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2A55FE5F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b/>
          <w:bCs/>
          <w:color w:val="000000"/>
          <w:lang w:eastAsia="bg-BG"/>
        </w:rPr>
        <w:t xml:space="preserve">Грандаксин 50 </w:t>
      </w:r>
      <w:r w:rsidRPr="00C33E05">
        <w:rPr>
          <w:rFonts w:eastAsia="Times New Roman" w:cs="Arial"/>
          <w:b/>
          <w:bCs/>
          <w:color w:val="000000"/>
          <w:lang w:val="en-US"/>
        </w:rPr>
        <w:t xml:space="preserve">mg </w:t>
      </w:r>
      <w:r w:rsidRPr="00C33E05">
        <w:rPr>
          <w:rFonts w:eastAsia="Times New Roman" w:cs="Arial"/>
          <w:b/>
          <w:bCs/>
          <w:color w:val="000000"/>
          <w:lang w:eastAsia="bg-BG"/>
        </w:rPr>
        <w:t>таблетки</w:t>
      </w:r>
    </w:p>
    <w:p w14:paraId="0882E5A2" w14:textId="77777777" w:rsidR="00C33E05" w:rsidRPr="00C33E05" w:rsidRDefault="00C33E05" w:rsidP="00C33E05">
      <w:pPr>
        <w:rPr>
          <w:rFonts w:eastAsia="Times New Roman" w:cs="Arial"/>
          <w:b/>
          <w:bCs/>
          <w:color w:val="000000"/>
          <w:lang w:val="en-US"/>
        </w:rPr>
      </w:pPr>
    </w:p>
    <w:p w14:paraId="69AC8148" w14:textId="346B03F0" w:rsidR="00EC41ED" w:rsidRPr="00C33E05" w:rsidRDefault="00C33E05" w:rsidP="00C33E05">
      <w:pPr>
        <w:rPr>
          <w:rFonts w:cs="Arial"/>
        </w:rPr>
      </w:pPr>
      <w:proofErr w:type="spellStart"/>
      <w:r w:rsidRPr="00C33E05">
        <w:rPr>
          <w:rFonts w:eastAsia="Times New Roman" w:cs="Arial"/>
          <w:b/>
          <w:bCs/>
          <w:color w:val="000000"/>
          <w:lang w:val="en-US"/>
        </w:rPr>
        <w:t>Grandaxin</w:t>
      </w:r>
      <w:proofErr w:type="spellEnd"/>
      <w:r w:rsidRPr="00C33E05">
        <w:rPr>
          <w:rFonts w:eastAsia="Times New Roman" w:cs="Arial"/>
          <w:b/>
          <w:bCs/>
          <w:color w:val="000000"/>
          <w:lang w:val="en-US"/>
        </w:rPr>
        <w:t xml:space="preserve"> </w:t>
      </w:r>
      <w:r w:rsidRPr="00C33E05">
        <w:rPr>
          <w:rFonts w:eastAsia="Times New Roman" w:cs="Arial"/>
          <w:b/>
          <w:bCs/>
          <w:color w:val="000000"/>
          <w:lang w:eastAsia="bg-BG"/>
        </w:rPr>
        <w:t xml:space="preserve">50 </w:t>
      </w:r>
      <w:r w:rsidRPr="00C33E05">
        <w:rPr>
          <w:rFonts w:eastAsia="Times New Roman" w:cs="Arial"/>
          <w:b/>
          <w:bCs/>
          <w:color w:val="000000"/>
          <w:lang w:val="en-US"/>
        </w:rPr>
        <w:t>mg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1A0120EC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Всяка таблетка съдържа 50 </w:t>
      </w:r>
      <w:r w:rsidRPr="00C33E05">
        <w:rPr>
          <w:rFonts w:eastAsia="Times New Roman" w:cs="Arial"/>
          <w:color w:val="000000"/>
          <w:lang w:val="en-US"/>
        </w:rPr>
        <w:t xml:space="preserve">mg </w:t>
      </w:r>
      <w:r w:rsidRPr="00C33E05">
        <w:rPr>
          <w:rFonts w:eastAsia="Times New Roman" w:cs="Arial"/>
          <w:color w:val="000000"/>
          <w:lang w:eastAsia="bg-BG"/>
        </w:rPr>
        <w:t xml:space="preserve">тофизопам </w:t>
      </w:r>
      <w:r w:rsidRPr="00C33E05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C33E05">
        <w:rPr>
          <w:rFonts w:eastAsia="Times New Roman" w:cs="Arial"/>
          <w:i/>
          <w:iCs/>
          <w:color w:val="000000"/>
          <w:lang w:val="en-US"/>
        </w:rPr>
        <w:t>tofisopam</w:t>
      </w:r>
      <w:proofErr w:type="spellEnd"/>
      <w:r w:rsidRPr="00C33E05">
        <w:rPr>
          <w:rFonts w:eastAsia="Times New Roman" w:cs="Arial"/>
          <w:i/>
          <w:iCs/>
          <w:color w:val="000000"/>
          <w:lang w:val="en-US"/>
        </w:rPr>
        <w:t>).</w:t>
      </w:r>
    </w:p>
    <w:p w14:paraId="740159BB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58C24B" w14:textId="4D6342AA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</w:t>
      </w:r>
    </w:p>
    <w:p w14:paraId="402298CE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Всяка таблетка съдържа 92 </w:t>
      </w:r>
      <w:r w:rsidRPr="00C33E05">
        <w:rPr>
          <w:rFonts w:eastAsia="Times New Roman" w:cs="Arial"/>
          <w:color w:val="000000"/>
          <w:lang w:val="en-US"/>
        </w:rPr>
        <w:t xml:space="preserve">mg </w:t>
      </w:r>
      <w:r w:rsidRPr="00C33E05">
        <w:rPr>
          <w:rFonts w:eastAsia="Times New Roman" w:cs="Arial"/>
          <w:color w:val="000000"/>
          <w:lang w:eastAsia="bg-BG"/>
        </w:rPr>
        <w:t>лактоза монохидрат.</w:t>
      </w:r>
    </w:p>
    <w:p w14:paraId="090985EB" w14:textId="77777777" w:rsidR="00C33E05" w:rsidRPr="00C33E05" w:rsidRDefault="00C33E05" w:rsidP="00C33E05">
      <w:pPr>
        <w:rPr>
          <w:rFonts w:eastAsia="Times New Roman" w:cs="Arial"/>
          <w:color w:val="000000"/>
          <w:lang w:eastAsia="bg-BG"/>
        </w:rPr>
      </w:pPr>
    </w:p>
    <w:p w14:paraId="54632B43" w14:textId="41D44FE3" w:rsidR="00EC41ED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За пълния списък на помощните вещества, вижте т.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0B20C613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Таблетка.</w:t>
      </w:r>
    </w:p>
    <w:p w14:paraId="635CE85C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5B8C71" w14:textId="05A9EFB0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Описание на таблетките: бели или сивкаво бели, дисковидни, плоски, със скосени ръбове таблетки, с делителна ивица от едната страна и маркирани с </w:t>
      </w:r>
      <w:r w:rsidRPr="00C33E05">
        <w:rPr>
          <w:rFonts w:eastAsia="Times New Roman" w:cs="Arial"/>
          <w:color w:val="000000"/>
          <w:lang w:val="en-US"/>
        </w:rPr>
        <w:t>“</w:t>
      </w:r>
      <w:proofErr w:type="spellStart"/>
      <w:r w:rsidRPr="00C33E05">
        <w:rPr>
          <w:rFonts w:eastAsia="Times New Roman" w:cs="Arial"/>
          <w:color w:val="000000"/>
          <w:lang w:val="en-US"/>
        </w:rPr>
        <w:t>Grandax</w:t>
      </w:r>
      <w:proofErr w:type="spellEnd"/>
      <w:r w:rsidRPr="00C33E05">
        <w:rPr>
          <w:rFonts w:eastAsia="Times New Roman" w:cs="Arial"/>
          <w:color w:val="000000"/>
          <w:lang w:val="en-US"/>
        </w:rPr>
        <w:t xml:space="preserve">” </w:t>
      </w:r>
      <w:r w:rsidRPr="00C33E05">
        <w:rPr>
          <w:rFonts w:eastAsia="Times New Roman" w:cs="Arial"/>
          <w:color w:val="000000"/>
          <w:lang w:eastAsia="bg-BG"/>
        </w:rPr>
        <w:t>от другата страна.</w:t>
      </w:r>
    </w:p>
    <w:p w14:paraId="743244F0" w14:textId="6A276DBE" w:rsidR="00EC41ED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Делителната черта е само за улесняване на счупването с цел по-лесно гълтане, а не за разделяне на равни дози.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1494C355" w14:textId="77777777" w:rsidR="00C33E05" w:rsidRPr="00C33E05" w:rsidRDefault="00C33E05" w:rsidP="00C33E0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Лечение на психични (невротични) и соматични разстройства, характеризиращи се с напрегнатост, тревожност, вегетативни нарушения, липса на мотивация и енергичност, апатия, уморяемост, потиснато настроение;</w:t>
      </w:r>
    </w:p>
    <w:p w14:paraId="2A164C74" w14:textId="77777777" w:rsidR="00C33E05" w:rsidRPr="00C33E05" w:rsidRDefault="00C33E05" w:rsidP="00C33E0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Симптоматично лечение на псевдоангина;</w:t>
      </w:r>
    </w:p>
    <w:p w14:paraId="347FB6F0" w14:textId="77777777" w:rsidR="00C33E05" w:rsidRPr="00C33E05" w:rsidRDefault="00C33E05" w:rsidP="00C33E05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При алкохолен синдром на отнемане, възбудна вегетативна симптоматика при пре-делир и делир.</w:t>
      </w:r>
    </w:p>
    <w:p w14:paraId="6DFA4B9D" w14:textId="2299E2E4" w:rsidR="0091385D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Поради това, че тофизопам не притежава миорелаксиращ ефект, този лекарствен продукт може да бъде предписван в случаите когато миорелаксацията е противопоказана или нежелана (например при миастения гравис, миопатия и неврогенна мускулна атрофия).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lastRenderedPageBreak/>
        <w:t>4.2. Дозировка и начин на приложение</w:t>
      </w:r>
    </w:p>
    <w:p w14:paraId="7AA22B68" w14:textId="0723B40D" w:rsidR="0091385D" w:rsidRDefault="0091385D" w:rsidP="0091385D"/>
    <w:p w14:paraId="24E8D3E9" w14:textId="77777777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Дозировка</w:t>
      </w:r>
    </w:p>
    <w:p w14:paraId="3503A8E9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165AA1" w14:textId="3AB7B766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Възрастни</w:t>
      </w:r>
    </w:p>
    <w:p w14:paraId="5B9F82D1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Препоръчителните дози са 1-2 таблетки 1-3 пъти дневно (50 </w:t>
      </w:r>
      <w:r w:rsidRPr="00C33E05">
        <w:rPr>
          <w:rFonts w:eastAsia="Times New Roman" w:cs="Arial"/>
          <w:color w:val="000000"/>
          <w:lang w:val="en-US"/>
        </w:rPr>
        <w:t>mg</w:t>
      </w:r>
      <w:r w:rsidRPr="00C33E05">
        <w:rPr>
          <w:rFonts w:eastAsia="Times New Roman" w:cs="Arial"/>
          <w:color w:val="000000"/>
          <w:lang w:eastAsia="bg-BG"/>
        </w:rPr>
        <w:t xml:space="preserve"> до 300 </w:t>
      </w:r>
      <w:r w:rsidRPr="00C33E05">
        <w:rPr>
          <w:rFonts w:eastAsia="Times New Roman" w:cs="Arial"/>
          <w:color w:val="000000"/>
          <w:lang w:val="en-US"/>
        </w:rPr>
        <w:t xml:space="preserve">mg </w:t>
      </w:r>
      <w:r w:rsidRPr="00C33E05">
        <w:rPr>
          <w:rFonts w:eastAsia="Times New Roman" w:cs="Arial"/>
          <w:color w:val="000000"/>
          <w:lang w:eastAsia="bg-BG"/>
        </w:rPr>
        <w:t>дневно), или 1-2 таблетки при необходимост.</w:t>
      </w:r>
    </w:p>
    <w:p w14:paraId="3730A000" w14:textId="77777777" w:rsidR="00C33E05" w:rsidRPr="00C33E05" w:rsidRDefault="00C33E05" w:rsidP="00C33E05">
      <w:pPr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Поради добрата поносимост на Грандаксин таблетки и липсата на повлияване на  нивото на бодрост, не е необходимо титриране на дозата, така че пациентите могат да започнат да приемат дозата, с която се постига адекватен терапевтичен ефект още от самото начало на лечението.</w:t>
      </w:r>
    </w:p>
    <w:p w14:paraId="6B877139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76F87D" w14:textId="7A27FFA6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Начин на приложение</w:t>
      </w:r>
    </w:p>
    <w:p w14:paraId="7FBF1BCE" w14:textId="7227C11A" w:rsidR="00EC41ED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5A001878" w14:textId="77777777" w:rsidR="00C33E05" w:rsidRPr="00C33E05" w:rsidRDefault="00C33E05" w:rsidP="00C33E0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свръхчувствителност към активното вещество, други бензодиазепини или към някое от помощните вещества, изброени в точка 6;</w:t>
      </w:r>
    </w:p>
    <w:p w14:paraId="54874F9B" w14:textId="77777777" w:rsidR="00C33E05" w:rsidRPr="00C33E05" w:rsidRDefault="00C33E05" w:rsidP="00C33E0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декомпенсирана дихателна недостатъчност; анамнеза за пароксизмална нощна апнея;</w:t>
      </w:r>
    </w:p>
    <w:p w14:paraId="030B6A4D" w14:textId="14246D71" w:rsidR="00EC41ED" w:rsidRPr="00C33E05" w:rsidRDefault="00C33E05" w:rsidP="00C33E05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анамнеза за кома.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555859AD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Това лекарство не се препоръчва по време на първия триместър на бременността и по</w:t>
      </w:r>
      <w:r w:rsidRPr="00C33E05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33E05">
        <w:rPr>
          <w:rFonts w:eastAsia="Times New Roman" w:cs="Arial"/>
          <w:color w:val="000000"/>
          <w:lang w:eastAsia="bg-BG"/>
        </w:rPr>
        <w:t>време на кърмене;</w:t>
      </w:r>
    </w:p>
    <w:p w14:paraId="749B538E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Приложението на това лекарство при пациенти с компенсирана респираторна недостатъчност или при такива с анамнеза за остра дихателна недостатъчност трябва да се извършва с повишено внимание;</w:t>
      </w:r>
    </w:p>
    <w:p w14:paraId="39B3DFFB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Лечение на пациенти в старческа възраст, такива с психични заболявания и такива с увредена бъбречна и/или чернодробна функция трябва да става с повишено внимание, защото честотата на нежеланите реакции при тях е по- висока;</w:t>
      </w:r>
    </w:p>
    <w:p w14:paraId="04D4BD18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Едновременното му приложение с депресанти на ЦНС (алкохол, антидепресанти, антихистамини, успокоителни и сънотворни, антипсихотици, опиоидни аналгетици, общи анестетици) може да доведе до усилване на ефектите на другите лекарства и вещества (вж. т. 4.5.);</w:t>
      </w:r>
    </w:p>
    <w:p w14:paraId="76149331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Приложението на тофизопам не се препоръчва при хронични психотични заболявания, фобии и обсесивно-компулсивни разстройства. Приложението му в тези случаи може да увеличи риска от суицидни опити и агресивно поведение. Затова приложение на тофизопам като монотерапия не се препоръчва при депресия и при смесено депресивно-тревожно разстройство. При пациенти с деперсонализация лечението трябва да става с повишено внимание;</w:t>
      </w:r>
    </w:p>
    <w:p w14:paraId="126551C4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При пациенти с органично мозъчно заболяване (напр. атеросклероза) лечението трябва да става с повишено внимание;</w:t>
      </w:r>
    </w:p>
    <w:p w14:paraId="4D37AEA9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Това лекарство може да провокира епилептични припадъци при пациенти с епилепсия;</w:t>
      </w:r>
    </w:p>
    <w:p w14:paraId="435E9A8C" w14:textId="77777777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lastRenderedPageBreak/>
        <w:t>Грандаксин не се препоръчва при пациенти с тяснооъгълна глаукома;</w:t>
      </w:r>
    </w:p>
    <w:p w14:paraId="16EC26D3" w14:textId="6797BDF0" w:rsidR="00C33E05" w:rsidRPr="00C33E05" w:rsidRDefault="00C33E05" w:rsidP="00C33E0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Не трябва да се консумира алкохол по време на лечението с Грандаксин.</w:t>
      </w:r>
    </w:p>
    <w:p w14:paraId="7FE46B17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9A17BC" w14:textId="441F4D4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u w:val="single"/>
          <w:lang w:eastAsia="bg-BG"/>
        </w:rPr>
        <w:t>Риск от едновременна употреба с опиоиди</w:t>
      </w:r>
    </w:p>
    <w:p w14:paraId="3E8D7225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Едновременната употреба на Грандаксин и опиоиди може да доведе до седация, респираторна депресия, кома и смърт. Поради тези рискове, едновременното предписване на седативни лекарства, като бензодиазепини или сродни лекарства като Грандаксин, заедно с опиоиди трябва да се извършва при пациенти, при които няма други възможности за лечение. Ако се вземе решение за предписване на Грандаксин едновременно с опиоиди, трябва да се използва най-ниската ефективна доза, а продължителността на лечение трябва да бъде колкото е възможно по-малка (вж. също общите препоръки за дозиране в т. 4.2).</w:t>
      </w:r>
    </w:p>
    <w:p w14:paraId="3537E109" w14:textId="77777777" w:rsidR="00C33E05" w:rsidRPr="00C33E05" w:rsidRDefault="00C33E05" w:rsidP="00C33E05">
      <w:pPr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Пациентите трябва да бъдат внимателно проследявани за признаци и симптоми на респираторна депресия и седиране. В тази връзка се препоръчва пациентите и лицата, които се грижат за тях (ако има такива) да бъдат информирани за тези симптоми (вж. т. 4.5).</w:t>
      </w:r>
    </w:p>
    <w:p w14:paraId="0E28BBDE" w14:textId="3BC0F368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 xml:space="preserve">Всяка таблетка Грандаксин съдържа 92 </w:t>
      </w:r>
      <w:r w:rsidRPr="00C33E05">
        <w:rPr>
          <w:rFonts w:eastAsia="Times New Roman" w:cs="Arial"/>
          <w:color w:val="000000"/>
          <w:lang w:val="en-US"/>
        </w:rPr>
        <w:t xml:space="preserve">mg </w:t>
      </w:r>
      <w:r w:rsidRPr="00C33E05">
        <w:rPr>
          <w:rFonts w:eastAsia="Times New Roman" w:cs="Arial"/>
          <w:color w:val="000000"/>
          <w:lang w:eastAsia="bg-BG"/>
        </w:rPr>
        <w:t>лактоза монохидрат. Това трябва да се има предвид при лечение на пациенти с непоносимост към лактоза. Пациенти с редки наследствени проблеми на галктозна непоносимост към галактоза, тотален лактазен дефицит или глюкозо-галактозна малабсорбция не трябва да приемат това лекарство.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46BD3A4B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Едновременното приложение с депресанти на ЦНС (напр. аналгетици, общи анестетици, антидепресанти, антихистамини, успокоителни и сънотворни, антипсихотици) с това лекарство може да доведе до усилване на ефектите на всяко от лекарствата (напр. седативния ефект, ефекта на потискане на дихателната функция);</w:t>
      </w:r>
    </w:p>
    <w:p w14:paraId="2FB6D1A2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Опиоиди: Едновременната употреба на седативни лекарства, като бензодиазепини или сродни лекарства като Грандаксин, с опиоиди увеличава риска от седация, респираторна депресия, кома и смърт, поради допълнителния ефект на потискане на ЦНС. Дозировката и продължителността на съпътстващата употреба трябва да бъдат ограничени (вж. т. 4.4).</w:t>
      </w:r>
    </w:p>
    <w:p w14:paraId="4BDD583D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Индукторите на чернодробните ензими (алкохол, никотин, барбитурати, антиепилептици и др.) могат да ускорят метаболизма на тофизопам, което може да доведе до намаляване на плазмената му концентрация и съответно на терапевтичния му ефект.</w:t>
      </w:r>
    </w:p>
    <w:p w14:paraId="05C34E29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Някои антимикотици (кетоконазол, итраконазол) могат да потиснат чернодробния метаболизъм на тофизопам, което да доведе до увеличение на плазменото му ниво;</w:t>
      </w:r>
    </w:p>
    <w:p w14:paraId="1FCEB37E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Някои антихипертензивни лекарства (клонидин, калциеви антагонисти) могат да усилят ефектите на тофизопам. Бета-блокерите, макар могат да потиснат метаболизма на тофизопам, въпреки това, клиничното значение на това взаимодействие е незначително;</w:t>
      </w:r>
    </w:p>
    <w:p w14:paraId="5F0863A6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Тофизопам може да повиши плазмените нива на дигоксин;</w:t>
      </w:r>
    </w:p>
    <w:p w14:paraId="4CB44144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Бензодиазепините могат да повлияят антикоагулантния ефект на варфарин;</w:t>
      </w:r>
    </w:p>
    <w:p w14:paraId="33A8162A" w14:textId="5D9F8B6A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lastRenderedPageBreak/>
        <w:t>Продължителното лечение с дисулфирам може да потисне метаболизма на тофизопам;</w:t>
      </w:r>
    </w:p>
    <w:p w14:paraId="000AE3A3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Антиацидните лекарства могат да повлияят резорбцията на тофизопам. Циметидин и омепразол потискат метаболизма на тофизопам;</w:t>
      </w:r>
    </w:p>
    <w:p w14:paraId="2B49881E" w14:textId="77777777" w:rsidR="00C33E05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Пероралните контрацептиви потискат метаболизма на тофизопам; </w:t>
      </w:r>
    </w:p>
    <w:p w14:paraId="5B2761C5" w14:textId="3A38ACCA" w:rsidR="0091385D" w:rsidRPr="00C33E05" w:rsidRDefault="00C33E05" w:rsidP="00C33E05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Тофизопам намалява супресивния ефект на алкохола върху ЦНС.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3D6DDD3B" w14:textId="77777777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Бременност</w:t>
      </w:r>
    </w:p>
    <w:p w14:paraId="3ACCFBC6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Тофизопам преминава през плацентата. Това лекарство е противопоказано по време на първия триместьр на бременността, приложението му по-късно може да стане след внимателна преценка на съотношението риск/полза.</w:t>
      </w:r>
    </w:p>
    <w:p w14:paraId="61303C0A" w14:textId="0D940DB9" w:rsid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</w:p>
    <w:p w14:paraId="03DF3A97" w14:textId="472FFFFB" w:rsidR="00C33E05" w:rsidRPr="00C33E05" w:rsidRDefault="00C33E05" w:rsidP="00C33E05">
      <w:pPr>
        <w:pStyle w:val="Heading3"/>
        <w:rPr>
          <w:rFonts w:eastAsia="Times New Roman"/>
          <w:sz w:val="22"/>
          <w:szCs w:val="22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Кърмене</w:t>
      </w:r>
    </w:p>
    <w:p w14:paraId="102F0D07" w14:textId="5E7C4A03" w:rsidR="007A218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Тофизопам се екскретира с кърмата, следователно приложението на Грандаксин не  се препоръчва по време на кърмене.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19287C08" w:rsidR="007A2185" w:rsidRPr="00C33E05" w:rsidRDefault="00C33E05" w:rsidP="0091385D">
      <w:r w:rsidRPr="00C33E05">
        <w:t>Въпреки че Грандаксин не причинява сънливост и няма седативен ефект, пациентите не трябва да шофират и работят с машини в началото на лечението. По- късно степента и продължителността на това ограничение може да бъде разглеждано индивидуално.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3564A79C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Нежеланите лекарствени реакции са разделени в следните категории според честота на поява: много чести (≥ 1/10), чести (≥ 1/100 до &lt; 1/10), нечести (≥ 1/1000 до &lt; 1/100), редки (≥ 1/10 000 до &lt; 1/1000), много редки (&lt; 1/10 000), с неизвестна честота (от наличните данни не може да бъде направена оценка).</w:t>
      </w:r>
    </w:p>
    <w:p w14:paraId="717EDD44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Нежеланите лекарствени реакции на Грандаксин са редки и леки, проявяват се най- вече при приложение на високи дози.</w:t>
      </w:r>
    </w:p>
    <w:p w14:paraId="43FD0ED0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FB727D" w14:textId="4B9C3DD6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Психични нарушения</w:t>
      </w:r>
    </w:p>
    <w:p w14:paraId="0B63F7C3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Чести:</w:t>
      </w:r>
      <w:r w:rsidRPr="00C33E05">
        <w:rPr>
          <w:rFonts w:eastAsia="Times New Roman" w:cs="Arial"/>
          <w:color w:val="000000"/>
          <w:lang w:eastAsia="bg-BG"/>
        </w:rPr>
        <w:t xml:space="preserve"> раздразнителност, напрежение;</w:t>
      </w:r>
    </w:p>
    <w:p w14:paraId="152498DB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Редки:</w:t>
      </w:r>
      <w:r w:rsidRPr="00C33E05">
        <w:rPr>
          <w:rFonts w:eastAsia="Times New Roman" w:cs="Arial"/>
          <w:color w:val="000000"/>
          <w:lang w:eastAsia="bg-BG"/>
        </w:rPr>
        <w:t xml:space="preserve"> превъзбуда;</w:t>
      </w:r>
    </w:p>
    <w:p w14:paraId="3808D90F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C33E05">
        <w:rPr>
          <w:rFonts w:eastAsia="Times New Roman" w:cs="Arial"/>
          <w:color w:val="000000"/>
          <w:lang w:eastAsia="bg-BG"/>
        </w:rPr>
        <w:t xml:space="preserve"> обърканост.</w:t>
      </w:r>
    </w:p>
    <w:p w14:paraId="37EAF3EB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67BE393" w14:textId="63D6864C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Нарушения на нервната система Чести:</w:t>
      </w:r>
      <w:r w:rsidRPr="00C33E05">
        <w:rPr>
          <w:rFonts w:eastAsia="Times New Roman" w:cs="Arial"/>
          <w:color w:val="000000"/>
          <w:lang w:eastAsia="bg-BG"/>
        </w:rPr>
        <w:t xml:space="preserve"> безсъние.</w:t>
      </w:r>
    </w:p>
    <w:p w14:paraId="19D6510D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C33E05">
        <w:rPr>
          <w:rFonts w:eastAsia="Times New Roman" w:cs="Arial"/>
          <w:color w:val="000000"/>
          <w:lang w:eastAsia="bg-BG"/>
        </w:rPr>
        <w:t xml:space="preserve"> провокиран пристъп при пациенти с епилепсия.</w:t>
      </w:r>
    </w:p>
    <w:p w14:paraId="4316FC36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F0209C" w14:textId="420E8BD3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Респираторни, гръдни и медиастинални нарушения</w:t>
      </w:r>
    </w:p>
    <w:p w14:paraId="101FE60E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Редки:</w:t>
      </w:r>
      <w:r w:rsidRPr="00C33E05">
        <w:rPr>
          <w:rFonts w:eastAsia="Times New Roman" w:cs="Arial"/>
          <w:color w:val="000000"/>
          <w:lang w:eastAsia="bg-BG"/>
        </w:rPr>
        <w:t xml:space="preserve"> респираторна депресия.</w:t>
      </w:r>
    </w:p>
    <w:p w14:paraId="0DEFC2BD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2C95159" w14:textId="2CE5FB8B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Стомашно-чревни нарушения</w:t>
      </w:r>
    </w:p>
    <w:p w14:paraId="704287E4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Чести:</w:t>
      </w:r>
      <w:r w:rsidRPr="00C33E05">
        <w:rPr>
          <w:rFonts w:eastAsia="Times New Roman" w:cs="Arial"/>
          <w:color w:val="000000"/>
          <w:lang w:eastAsia="bg-BG"/>
        </w:rPr>
        <w:t xml:space="preserve"> повръщане, гадене, констипация, метеоризъм, сухота в устата.</w:t>
      </w:r>
    </w:p>
    <w:p w14:paraId="37CC1F9F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3641763" w14:textId="55DA6E73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Хепато-билиарни нарушения</w:t>
      </w:r>
    </w:p>
    <w:p w14:paraId="71E1F79F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lastRenderedPageBreak/>
        <w:t>Много редки:</w:t>
      </w:r>
      <w:r w:rsidRPr="00C33E05">
        <w:rPr>
          <w:rFonts w:eastAsia="Times New Roman" w:cs="Arial"/>
          <w:color w:val="000000"/>
          <w:lang w:eastAsia="bg-BG"/>
        </w:rPr>
        <w:t xml:space="preserve"> холестатичен иктер.</w:t>
      </w:r>
    </w:p>
    <w:p w14:paraId="16BFC44D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4E5739F" w14:textId="50C45362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Нарушения на кожата и подкожната тъкан</w:t>
      </w:r>
    </w:p>
    <w:p w14:paraId="71913AC1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Редки:</w:t>
      </w:r>
      <w:r w:rsidRPr="00C33E05">
        <w:rPr>
          <w:rFonts w:eastAsia="Times New Roman" w:cs="Arial"/>
          <w:color w:val="000000"/>
          <w:lang w:eastAsia="bg-BG"/>
        </w:rPr>
        <w:t xml:space="preserve"> екзантем, скарлатиформен екзантем.</w:t>
      </w:r>
    </w:p>
    <w:p w14:paraId="0FF54E2A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B87ED74" w14:textId="60DCC16D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Нарушения на мускуло-скелетната система и на съединителната тъкан</w:t>
      </w:r>
    </w:p>
    <w:p w14:paraId="58AD7858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Редки:</w:t>
      </w:r>
      <w:r w:rsidRPr="00C33E05">
        <w:rPr>
          <w:rFonts w:eastAsia="Times New Roman" w:cs="Arial"/>
          <w:color w:val="000000"/>
          <w:lang w:eastAsia="bg-BG"/>
        </w:rPr>
        <w:t xml:space="preserve"> напрежение в мускулите, мускулна болка.</w:t>
      </w:r>
    </w:p>
    <w:p w14:paraId="195B5BC8" w14:textId="77777777" w:rsidR="00C33E05" w:rsidRPr="00C33E05" w:rsidRDefault="00C33E05" w:rsidP="00C33E0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1EEB5E4" w14:textId="2DDD2EDB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Общи нарушения и ефекти на мястото на приложение</w:t>
      </w:r>
    </w:p>
    <w:p w14:paraId="0DC4B137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i/>
          <w:iCs/>
          <w:color w:val="000000"/>
          <w:lang w:eastAsia="bg-BG"/>
        </w:rPr>
        <w:t>Чести:</w:t>
      </w:r>
      <w:r w:rsidRPr="00C33E05">
        <w:rPr>
          <w:rFonts w:eastAsia="Times New Roman" w:cs="Arial"/>
          <w:color w:val="000000"/>
          <w:lang w:eastAsia="bg-BG"/>
        </w:rPr>
        <w:t xml:space="preserve"> главоболие, сърбеж.</w:t>
      </w:r>
    </w:p>
    <w:p w14:paraId="0ADBD092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CF4619" w14:textId="41022896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254AACC" w14:textId="23C112FD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ул. „Дамян Груев” № 8,1303 София, Тел.: +35 928903417, уебсайт: </w:t>
      </w:r>
      <w:r w:rsidRPr="00C33E05">
        <w:rPr>
          <w:rFonts w:eastAsia="Times New Roman" w:cs="Arial"/>
          <w:color w:val="000000"/>
          <w:lang w:val="en-US"/>
        </w:rPr>
        <w:t>www.bda.bg.</w:t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A43B8F3" w14:textId="3D0503ED" w:rsidR="007A2185" w:rsidRPr="00C33E05" w:rsidRDefault="00C33E05" w:rsidP="00C33E05">
      <w:pPr>
        <w:pStyle w:val="Heading3"/>
        <w:rPr>
          <w:u w:val="single"/>
        </w:rPr>
      </w:pPr>
      <w:r w:rsidRPr="00C33E05">
        <w:rPr>
          <w:u w:val="single"/>
        </w:rPr>
        <w:t>Симптоми:</w:t>
      </w:r>
    </w:p>
    <w:p w14:paraId="5CF52BC3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Ефекти на потискане на ЦНС се наблюдават само при приложение на високи дози (50-120 </w:t>
      </w:r>
      <w:r w:rsidRPr="00C33E05">
        <w:rPr>
          <w:rFonts w:eastAsia="Times New Roman" w:cs="Arial"/>
          <w:color w:val="000000"/>
          <w:lang w:val="en-US"/>
        </w:rPr>
        <w:t xml:space="preserve">mg/kg </w:t>
      </w:r>
      <w:r w:rsidRPr="00C33E05">
        <w:rPr>
          <w:rFonts w:eastAsia="Times New Roman" w:cs="Arial"/>
          <w:color w:val="000000"/>
          <w:lang w:eastAsia="bg-BG"/>
        </w:rPr>
        <w:t>телесна маса). Такива дози могат да причинят повръщане, обърканост, кома, потискане на дишането и/или епилептични гърчове.</w:t>
      </w:r>
    </w:p>
    <w:p w14:paraId="52F1F8E4" w14:textId="77777777" w:rsidR="00C33E05" w:rsidRDefault="00C33E05" w:rsidP="00C33E05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449CAD1C" w14:textId="26CE49CD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Лечение:</w:t>
      </w:r>
    </w:p>
    <w:p w14:paraId="49A9D9C5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Стомашната промивка може да бъде от полза, но провокираното повръщане трябва да се избягва, защото е налице потискане на ЦНС. Даването на активен въглен и лаксативи потиска резорбцията на тофизопам.</w:t>
      </w:r>
    </w:p>
    <w:p w14:paraId="1414492A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Флумазенил може да се даде като антидот. (Въпреки това, флумазенил не се препоръчва ако предозирането е било едновременно с тофизопам и трициклични антидепресанти, а също и в случай на свръхчувствителност към бензодиазепини или флумазенил, или ако пациентът страда от епилепсия).</w:t>
      </w:r>
    </w:p>
    <w:p w14:paraId="694787A1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Основните физиологични показатели трябва да бъдат стриктно следени на фона на подходящо симптоматично лечение. Асистирано дишане може да се прави едновременно с лечението с флумазенил при тежка респираторна депресия. Не се препоръчва приложението на стимуланти на ЦНС. Хипотонията се повлиява добре с приложението на течности </w:t>
      </w:r>
      <w:proofErr w:type="spellStart"/>
      <w:r w:rsidRPr="00C33E05">
        <w:rPr>
          <w:rFonts w:eastAsia="Times New Roman" w:cs="Arial"/>
          <w:color w:val="000000"/>
          <w:lang w:val="en-US"/>
        </w:rPr>
        <w:t>i.v.</w:t>
      </w:r>
      <w:proofErr w:type="spellEnd"/>
      <w:r w:rsidRPr="00C33E05">
        <w:rPr>
          <w:rFonts w:eastAsia="Times New Roman" w:cs="Arial"/>
          <w:color w:val="000000"/>
          <w:lang w:val="en-US"/>
        </w:rPr>
        <w:t xml:space="preserve"> </w:t>
      </w:r>
      <w:r w:rsidRPr="00C33E05">
        <w:rPr>
          <w:rFonts w:eastAsia="Times New Roman" w:cs="Arial"/>
          <w:color w:val="000000"/>
          <w:lang w:eastAsia="bg-BG"/>
        </w:rPr>
        <w:t>и от поставяне на тялото в позиция Тренделенбург. Ако кръвното налягане не се възстанови с тези мерки може да се приложи допамин или норадреналин.</w:t>
      </w:r>
    </w:p>
    <w:p w14:paraId="047462D8" w14:textId="782B0E3E" w:rsidR="00C33E0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Тофизопам не се диализира, провокираната диуреза не е от полза.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6380CE53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lastRenderedPageBreak/>
        <w:t>Фармакотерапевтична група: Психолептици, анксиолитици, производни на бензодиазепина</w:t>
      </w:r>
    </w:p>
    <w:p w14:paraId="5F783C63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val="en-US"/>
        </w:rPr>
        <w:t xml:space="preserve">ATC: N05B </w:t>
      </w:r>
      <w:r w:rsidRPr="00C33E05">
        <w:rPr>
          <w:rFonts w:eastAsia="Times New Roman" w:cs="Arial"/>
          <w:color w:val="000000"/>
          <w:lang w:eastAsia="bg-BG"/>
        </w:rPr>
        <w:t>А23</w:t>
      </w:r>
    </w:p>
    <w:p w14:paraId="466B688B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B193EF" w14:textId="0DDF311A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Механизъм на действие</w:t>
      </w:r>
    </w:p>
    <w:p w14:paraId="1184F5DE" w14:textId="77777777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Тофизопам е мек анксиолитик с краткотраен ефект и голям терапевтична ширина. Точният му механизъм на действие не е изцяло известен. Тофизопам се различава от класическите 1,4-бензодиазепини не само по химична структура, но и по фармакологични и клинично-фармакологични свойства.</w:t>
      </w:r>
    </w:p>
    <w:p w14:paraId="573B0297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D90869" w14:textId="631928B1" w:rsidR="00C33E05" w:rsidRPr="00C33E05" w:rsidRDefault="00C33E05" w:rsidP="00C33E05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C33E05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038F692B" w14:textId="052477EB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Тофизопам е ефективен при лечението на тревожни състояния, съпроводени от вегетативна симптоматика, уморяемост и апатия. Тофизопам не показва обичайния седативен/сънотворен ефект на класическите бензодиазепини и няма миорелаксиращ и антиконвулсивен ефект. Той не потиска психомоторната активност, когнитивните и паметови функции, а обратно - притежава лек стимулиращ ефект. Токсичността на лекарственото вещество е много ниска, а нежеланите реакции са съвсем леки. Дори при дълготрайно приложение, не е наблюдавано развитие на физическа и психическа зависимост.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4729A0D7" w14:textId="77777777" w:rsidR="00C33E05" w:rsidRPr="00C33E05" w:rsidRDefault="00C33E05" w:rsidP="00C33E05">
      <w:pPr>
        <w:pStyle w:val="Heading3"/>
        <w:rPr>
          <w:color w:val="auto"/>
          <w:u w:val="single"/>
        </w:rPr>
      </w:pPr>
      <w:r w:rsidRPr="00C33E05">
        <w:rPr>
          <w:u w:val="single"/>
        </w:rPr>
        <w:t>Абсорбция</w:t>
      </w:r>
    </w:p>
    <w:p w14:paraId="230C395D" w14:textId="77777777" w:rsidR="00C33E05" w:rsidRPr="00C33E05" w:rsidRDefault="00C33E05" w:rsidP="00C33E05">
      <w:pPr>
        <w:rPr>
          <w:rFonts w:cs="Arial"/>
        </w:rPr>
      </w:pPr>
      <w:r w:rsidRPr="00C33E05">
        <w:rPr>
          <w:rFonts w:cs="Arial"/>
        </w:rPr>
        <w:t>Тофизопам се резорбира бързо в стомашно-чревния тракт, а максимално плазмено ниво се достига 1-1,5 часа след приложението.</w:t>
      </w:r>
    </w:p>
    <w:p w14:paraId="1CD4BCE0" w14:textId="77777777" w:rsidR="00C33E05" w:rsidRPr="00C33E05" w:rsidRDefault="00C33E05" w:rsidP="00C33E05">
      <w:pPr>
        <w:rPr>
          <w:rFonts w:cs="Arial"/>
          <w:u w:val="single"/>
        </w:rPr>
      </w:pPr>
    </w:p>
    <w:p w14:paraId="270175C9" w14:textId="55684966" w:rsidR="00C33E05" w:rsidRPr="00C33E05" w:rsidRDefault="00C33E05" w:rsidP="00C33E05">
      <w:pPr>
        <w:pStyle w:val="Heading3"/>
        <w:rPr>
          <w:color w:val="auto"/>
          <w:u w:val="single"/>
        </w:rPr>
      </w:pPr>
      <w:r w:rsidRPr="00C33E05">
        <w:rPr>
          <w:u w:val="single"/>
        </w:rPr>
        <w:t>Разпределение</w:t>
      </w:r>
    </w:p>
    <w:p w14:paraId="45551830" w14:textId="285EA9A7" w:rsidR="007A2185" w:rsidRPr="00C33E05" w:rsidRDefault="00C33E05" w:rsidP="00C33E05">
      <w:pPr>
        <w:rPr>
          <w:rFonts w:cs="Arial"/>
        </w:rPr>
      </w:pPr>
      <w:r w:rsidRPr="00C33E05">
        <w:rPr>
          <w:rFonts w:cs="Arial"/>
        </w:rPr>
        <w:t>Около 50 % от циркулиращия тофизопам се свързва с плазмените протеини.</w:t>
      </w:r>
    </w:p>
    <w:p w14:paraId="529F420F" w14:textId="42B623D9" w:rsidR="00C33E05" w:rsidRPr="00C33E05" w:rsidRDefault="00C33E05" w:rsidP="00C33E05">
      <w:pPr>
        <w:rPr>
          <w:rFonts w:cs="Arial"/>
        </w:rPr>
      </w:pPr>
    </w:p>
    <w:p w14:paraId="6A435317" w14:textId="77777777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Биотрансформация</w:t>
      </w:r>
    </w:p>
    <w:p w14:paraId="33D78182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След резорбцията той подлежи на интензивен </w:t>
      </w:r>
      <w:r w:rsidRPr="00C33E05">
        <w:rPr>
          <w:rFonts w:eastAsia="Times New Roman" w:cs="Arial"/>
          <w:color w:val="000000"/>
          <w:lang w:val="en-US"/>
        </w:rPr>
        <w:t xml:space="preserve">“first-pass” </w:t>
      </w:r>
      <w:r w:rsidRPr="00C33E05">
        <w:rPr>
          <w:rFonts w:eastAsia="Times New Roman" w:cs="Arial"/>
          <w:color w:val="000000"/>
          <w:lang w:eastAsia="bg-BG"/>
        </w:rPr>
        <w:t>метаболизъм в черния дроб, основно чрез деметилиране.</w:t>
      </w:r>
    </w:p>
    <w:p w14:paraId="43D327FF" w14:textId="77777777" w:rsidR="00C33E05" w:rsidRPr="00C33E05" w:rsidRDefault="00C33E05" w:rsidP="00C33E0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901E22" w14:textId="6B87624E" w:rsidR="00C33E05" w:rsidRPr="00C33E05" w:rsidRDefault="00C33E05" w:rsidP="00C33E05">
      <w:pPr>
        <w:pStyle w:val="Heading3"/>
        <w:rPr>
          <w:rFonts w:eastAsia="Times New Roman"/>
          <w:u w:val="single"/>
          <w:lang w:eastAsia="bg-BG"/>
        </w:rPr>
      </w:pPr>
      <w:r w:rsidRPr="00C33E05">
        <w:rPr>
          <w:rFonts w:eastAsia="Times New Roman"/>
          <w:u w:val="single"/>
          <w:lang w:eastAsia="bg-BG"/>
        </w:rPr>
        <w:t>Елиминиране</w:t>
      </w:r>
    </w:p>
    <w:p w14:paraId="608A12F9" w14:textId="4CE0EA3F" w:rsidR="00C33E0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Приблизително 60 % от приложената доза се екскретира с урината, а 40 % - с фецеса като метаболити. Времето му на полуживот е 6-8 часа.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2B0F3E7D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Не беше наблюдаван тератогенен ефект при експериментите с животни.</w:t>
      </w:r>
    </w:p>
    <w:p w14:paraId="00FFAFD1" w14:textId="77777777" w:rsidR="00C33E05" w:rsidRPr="00C33E05" w:rsidRDefault="00C33E05" w:rsidP="00C33E05">
      <w:pPr>
        <w:rPr>
          <w:rFonts w:eastAsia="Times New Roman" w:cs="Arial"/>
          <w:color w:val="000000"/>
          <w:lang w:eastAsia="bg-BG"/>
        </w:rPr>
      </w:pPr>
    </w:p>
    <w:p w14:paraId="13A7B62A" w14:textId="76D5BEA5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Данните от проучванията на това лекарство не показват повлияване на репродуктивната функция, нито е наблюдаван мутагенен или карциногенен ефект.</w:t>
      </w:r>
    </w:p>
    <w:p w14:paraId="12FFA9B2" w14:textId="77777777" w:rsidR="007A2185" w:rsidRPr="0091385D" w:rsidRDefault="007A2185" w:rsidP="0091385D">
      <w:bookmarkStart w:id="1" w:name="_GoBack"/>
      <w:bookmarkEnd w:id="1"/>
    </w:p>
    <w:p w14:paraId="6A7820AB" w14:textId="353DB6D2" w:rsidR="008A6AF2" w:rsidRDefault="002C50EE" w:rsidP="00395555">
      <w:pPr>
        <w:pStyle w:val="Heading1"/>
      </w:pPr>
      <w:r>
        <w:lastRenderedPageBreak/>
        <w:t>7. ПРИТЕЖАТЕЛ НА РАЗРЕШЕНИЕТО ЗА УПОТРЕБА</w:t>
      </w:r>
    </w:p>
    <w:p w14:paraId="1B9B651E" w14:textId="24042B6C" w:rsidR="0091385D" w:rsidRDefault="0091385D" w:rsidP="0091385D"/>
    <w:p w14:paraId="5F9C61EE" w14:textId="77777777" w:rsidR="00C33E05" w:rsidRPr="00C33E05" w:rsidRDefault="00C33E05" w:rsidP="00C33E05">
      <w:pPr>
        <w:spacing w:line="240" w:lineRule="auto"/>
        <w:rPr>
          <w:rFonts w:eastAsia="Times New Roman" w:cs="Arial"/>
          <w:lang w:val="en-US" w:eastAsia="bg-BG"/>
        </w:rPr>
      </w:pPr>
      <w:r w:rsidRPr="00C33E05">
        <w:rPr>
          <w:rFonts w:eastAsia="Times New Roman" w:cs="Arial"/>
          <w:color w:val="000000"/>
          <w:lang w:val="en-US"/>
        </w:rPr>
        <w:t>Egis Pharmaceuticals PLC</w:t>
      </w:r>
    </w:p>
    <w:p w14:paraId="0D65BEFB" w14:textId="77777777" w:rsidR="00C33E05" w:rsidRPr="00C33E05" w:rsidRDefault="00C33E05" w:rsidP="00C33E05">
      <w:pPr>
        <w:spacing w:line="240" w:lineRule="auto"/>
        <w:rPr>
          <w:rFonts w:eastAsia="Times New Roman" w:cs="Arial"/>
          <w:lang w:val="en-US" w:eastAsia="bg-BG"/>
        </w:rPr>
      </w:pPr>
      <w:r w:rsidRPr="00C33E05">
        <w:rPr>
          <w:rFonts w:eastAsia="Times New Roman" w:cs="Arial"/>
          <w:color w:val="000000"/>
          <w:lang w:eastAsia="bg-BG"/>
        </w:rPr>
        <w:t xml:space="preserve">1106 </w:t>
      </w:r>
      <w:r w:rsidRPr="00C33E05">
        <w:rPr>
          <w:rFonts w:eastAsia="Times New Roman" w:cs="Arial"/>
          <w:color w:val="000000"/>
          <w:lang w:val="en-US"/>
        </w:rPr>
        <w:t xml:space="preserve">Budapest, </w:t>
      </w:r>
      <w:proofErr w:type="spellStart"/>
      <w:r w:rsidRPr="00C33E05">
        <w:rPr>
          <w:rFonts w:eastAsia="Times New Roman" w:cs="Arial"/>
          <w:color w:val="000000"/>
          <w:lang w:val="en-US"/>
        </w:rPr>
        <w:t>Kereszturi</w:t>
      </w:r>
      <w:proofErr w:type="spellEnd"/>
      <w:r w:rsidRPr="00C33E05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C33E05">
        <w:rPr>
          <w:rFonts w:eastAsia="Times New Roman" w:cs="Arial"/>
          <w:color w:val="000000"/>
          <w:lang w:val="en-US"/>
        </w:rPr>
        <w:t>ut</w:t>
      </w:r>
      <w:proofErr w:type="spellEnd"/>
      <w:r w:rsidRPr="00C33E05">
        <w:rPr>
          <w:rFonts w:eastAsia="Times New Roman" w:cs="Arial"/>
          <w:color w:val="000000"/>
          <w:lang w:val="en-US"/>
        </w:rPr>
        <w:t xml:space="preserve"> 30-38.</w:t>
      </w:r>
    </w:p>
    <w:p w14:paraId="4F02909F" w14:textId="135C5CA8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Унгария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74E51B19" w:rsidR="007A2185" w:rsidRPr="00C33E05" w:rsidRDefault="00C33E05" w:rsidP="0091385D">
      <w:pPr>
        <w:rPr>
          <w:rFonts w:cs="Arial"/>
        </w:rPr>
      </w:pPr>
      <w:r w:rsidRPr="00C33E05">
        <w:rPr>
          <w:rFonts w:cs="Arial"/>
        </w:rPr>
        <w:t>980 0215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7EC6FFB" w14:textId="77777777" w:rsidR="00C33E05" w:rsidRPr="00C33E05" w:rsidRDefault="00C33E05" w:rsidP="00C33E05">
      <w:pPr>
        <w:spacing w:line="240" w:lineRule="auto"/>
        <w:rPr>
          <w:rFonts w:eastAsia="Times New Roman" w:cs="Arial"/>
          <w:lang w:eastAsia="bg-BG"/>
        </w:rPr>
      </w:pPr>
      <w:r w:rsidRPr="00C33E05">
        <w:rPr>
          <w:rFonts w:eastAsia="Times New Roman" w:cs="Arial"/>
          <w:color w:val="000000"/>
          <w:lang w:eastAsia="bg-BG"/>
        </w:rPr>
        <w:t>Дата на първо Разрешение за употреба: 11 декември 1978 г.</w:t>
      </w:r>
    </w:p>
    <w:p w14:paraId="6C57D8B6" w14:textId="7490E1ED" w:rsidR="007A2185" w:rsidRPr="00C33E05" w:rsidRDefault="00C33E05" w:rsidP="00C33E05">
      <w:pPr>
        <w:rPr>
          <w:rFonts w:cs="Arial"/>
        </w:rPr>
      </w:pPr>
      <w:r w:rsidRPr="00C33E05">
        <w:rPr>
          <w:rFonts w:eastAsia="Times New Roman" w:cs="Arial"/>
          <w:color w:val="000000"/>
          <w:lang w:eastAsia="bg-BG"/>
        </w:rPr>
        <w:t>Дата на последно подновяване: 05.11.2008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6E14D7CE" w:rsidR="007A2185" w:rsidRPr="00C33E05" w:rsidRDefault="00C33E05" w:rsidP="0091385D">
      <w:pPr>
        <w:rPr>
          <w:rFonts w:cs="Arial"/>
        </w:rPr>
      </w:pPr>
      <w:r w:rsidRPr="00C33E05">
        <w:rPr>
          <w:rFonts w:cs="Arial"/>
        </w:rPr>
        <w:t>Май, 2018 г.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5823"/>
    <w:multiLevelType w:val="hybridMultilevel"/>
    <w:tmpl w:val="0088DAE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1BDB"/>
    <w:multiLevelType w:val="hybridMultilevel"/>
    <w:tmpl w:val="8974B04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52E1E"/>
    <w:multiLevelType w:val="hybridMultilevel"/>
    <w:tmpl w:val="BBECF12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7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1"/>
  </w:num>
  <w:num w:numId="15">
    <w:abstractNumId w:val="31"/>
  </w:num>
  <w:num w:numId="16">
    <w:abstractNumId w:val="9"/>
  </w:num>
  <w:num w:numId="17">
    <w:abstractNumId w:val="25"/>
  </w:num>
  <w:num w:numId="18">
    <w:abstractNumId w:val="7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8"/>
  </w:num>
  <w:num w:numId="25">
    <w:abstractNumId w:val="23"/>
  </w:num>
  <w:num w:numId="26">
    <w:abstractNumId w:val="22"/>
  </w:num>
  <w:num w:numId="27">
    <w:abstractNumId w:val="33"/>
  </w:num>
  <w:num w:numId="28">
    <w:abstractNumId w:val="6"/>
  </w:num>
  <w:num w:numId="29">
    <w:abstractNumId w:val="21"/>
  </w:num>
  <w:num w:numId="30">
    <w:abstractNumId w:val="37"/>
  </w:num>
  <w:num w:numId="31">
    <w:abstractNumId w:val="5"/>
  </w:num>
  <w:num w:numId="32">
    <w:abstractNumId w:val="35"/>
  </w:num>
  <w:num w:numId="33">
    <w:abstractNumId w:val="29"/>
  </w:num>
  <w:num w:numId="34">
    <w:abstractNumId w:val="34"/>
  </w:num>
  <w:num w:numId="35">
    <w:abstractNumId w:val="14"/>
  </w:num>
  <w:num w:numId="36">
    <w:abstractNumId w:val="36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33E05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2023-03-03T17:36:00Z</dcterms:created>
  <dcterms:modified xsi:type="dcterms:W3CDTF">2023-03-03T17:36:00Z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