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03144B7B" w14:textId="77777777" w:rsidR="00045257" w:rsidRPr="00045257" w:rsidRDefault="00045257" w:rsidP="00045257">
      <w:pPr>
        <w:spacing w:line="240" w:lineRule="auto"/>
        <w:rPr>
          <w:rFonts w:eastAsia="Times New Roman" w:cs="Arial"/>
          <w:lang w:val="en-US"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Гутрон 5 </w:t>
      </w:r>
      <w:r w:rsidRPr="00045257">
        <w:rPr>
          <w:rFonts w:eastAsia="Times New Roman" w:cs="Arial"/>
          <w:color w:val="000000"/>
          <w:lang w:val="en-US"/>
        </w:rPr>
        <w:t xml:space="preserve">mg </w:t>
      </w:r>
      <w:r w:rsidRPr="00045257">
        <w:rPr>
          <w:rFonts w:eastAsia="Times New Roman" w:cs="Arial"/>
          <w:color w:val="000000"/>
          <w:lang w:eastAsia="bg-BG"/>
        </w:rPr>
        <w:t>таблетки</w:t>
      </w:r>
    </w:p>
    <w:p w14:paraId="69AC8148" w14:textId="3CA05D6A" w:rsidR="00EC41ED" w:rsidRPr="00045257" w:rsidRDefault="00045257" w:rsidP="00045257">
      <w:pPr>
        <w:rPr>
          <w:rFonts w:cs="Arial"/>
        </w:rPr>
      </w:pPr>
      <w:proofErr w:type="spellStart"/>
      <w:r w:rsidRPr="00045257">
        <w:rPr>
          <w:rFonts w:eastAsia="Times New Roman" w:cs="Arial"/>
          <w:color w:val="000000"/>
          <w:lang w:val="en-US"/>
        </w:rPr>
        <w:t>Gutron</w:t>
      </w:r>
      <w:proofErr w:type="spellEnd"/>
      <w:r w:rsidRPr="00045257">
        <w:rPr>
          <w:rFonts w:eastAsia="Times New Roman" w:cs="Arial"/>
          <w:color w:val="000000"/>
          <w:lang w:val="en-US"/>
        </w:rPr>
        <w:t xml:space="preserve"> </w:t>
      </w:r>
      <w:r w:rsidRPr="00045257">
        <w:rPr>
          <w:rFonts w:eastAsia="Times New Roman" w:cs="Arial"/>
          <w:color w:val="000000"/>
          <w:lang w:eastAsia="bg-BG"/>
        </w:rPr>
        <w:t xml:space="preserve">5 </w:t>
      </w:r>
      <w:r w:rsidRPr="00045257">
        <w:rPr>
          <w:rFonts w:eastAsia="Times New Roman" w:cs="Arial"/>
          <w:color w:val="000000"/>
          <w:lang w:val="en-US"/>
        </w:rPr>
        <w:t>mg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1E158213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1 таблетка съдържа 5 </w:t>
      </w:r>
      <w:r w:rsidRPr="00045257">
        <w:rPr>
          <w:rFonts w:eastAsia="Times New Roman" w:cs="Arial"/>
          <w:color w:val="000000"/>
          <w:lang w:val="en-US"/>
        </w:rPr>
        <w:t xml:space="preserve">mg </w:t>
      </w:r>
      <w:r w:rsidRPr="00045257">
        <w:rPr>
          <w:rFonts w:eastAsia="Times New Roman" w:cs="Arial"/>
          <w:color w:val="000000"/>
          <w:lang w:eastAsia="bg-BG"/>
        </w:rPr>
        <w:t xml:space="preserve">мидодринов хидрохлорид </w:t>
      </w:r>
      <w:r w:rsidRPr="00045257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045257">
        <w:rPr>
          <w:rFonts w:eastAsia="Times New Roman" w:cs="Arial"/>
          <w:i/>
          <w:iCs/>
          <w:color w:val="000000"/>
          <w:lang w:val="en-US"/>
        </w:rPr>
        <w:t>midodrine</w:t>
      </w:r>
      <w:proofErr w:type="spellEnd"/>
      <w:r w:rsidRPr="00045257">
        <w:rPr>
          <w:rFonts w:eastAsia="Times New Roman" w:cs="Arial"/>
          <w:i/>
          <w:iCs/>
          <w:color w:val="000000"/>
          <w:lang w:val="en-US"/>
        </w:rPr>
        <w:t xml:space="preserve"> hydrochloride).</w:t>
      </w:r>
    </w:p>
    <w:p w14:paraId="54632B43" w14:textId="3A2BD2F7" w:rsidR="00EC41ED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За пълния списък на помощните вещества виж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137DE5D8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Таблетка.</w:t>
      </w:r>
    </w:p>
    <w:p w14:paraId="743244F0" w14:textId="5FE74DF5" w:rsidR="00EC41ED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 xml:space="preserve">Оранжеви кръгли таблетки, с делителна черта от едната страна и маркировка </w:t>
      </w:r>
      <w:r w:rsidRPr="00045257">
        <w:rPr>
          <w:rFonts w:eastAsia="Times New Roman" w:cs="Arial"/>
          <w:color w:val="000000"/>
          <w:lang w:val="en-US"/>
        </w:rPr>
        <w:t xml:space="preserve">“GU” </w:t>
      </w:r>
      <w:r w:rsidRPr="00045257">
        <w:rPr>
          <w:rFonts w:eastAsia="Times New Roman" w:cs="Arial"/>
          <w:color w:val="000000"/>
          <w:lang w:eastAsia="bg-BG"/>
        </w:rPr>
        <w:t>над и “5.0” под делителната черта. Таблетката може да бъде разделена на две равни дози.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116711BA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bookmarkStart w:id="1" w:name="bookmark0"/>
      <w:r w:rsidRPr="00045257">
        <w:rPr>
          <w:rFonts w:eastAsia="Times New Roman" w:cs="Arial"/>
          <w:b/>
          <w:bCs/>
          <w:color w:val="000000"/>
          <w:lang w:eastAsia="bg-BG"/>
        </w:rPr>
        <w:t>Ортостатична хипотония</w:t>
      </w:r>
      <w:bookmarkEnd w:id="1"/>
    </w:p>
    <w:p w14:paraId="3A1FD3D4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Лечение на тежка ортостатична хипотония поради нарушения в дейността на вегетативната нервна система, когато компенсаторните механизми не са ефикасни.</w:t>
      </w:r>
    </w:p>
    <w:p w14:paraId="666BE994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720E3BE3" w14:textId="4B99CD75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Инконтнненцня на урина</w:t>
      </w:r>
      <w:bookmarkEnd w:id="2"/>
    </w:p>
    <w:p w14:paraId="6DFA4B9D" w14:textId="271C656F" w:rsidR="0091385D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 xml:space="preserve">Като допълнително средство при третирането на стресова инконтиненция на урина (предимно I или II степен съгласно класификацията на </w:t>
      </w:r>
      <w:proofErr w:type="spellStart"/>
      <w:r w:rsidRPr="00045257">
        <w:rPr>
          <w:rFonts w:eastAsia="Times New Roman" w:cs="Arial"/>
          <w:color w:val="000000"/>
          <w:lang w:val="en-US"/>
        </w:rPr>
        <w:t>Ingelman-Sundberg</w:t>
      </w:r>
      <w:proofErr w:type="spellEnd"/>
      <w:r w:rsidRPr="00045257">
        <w:rPr>
          <w:rFonts w:eastAsia="Times New Roman" w:cs="Arial"/>
          <w:color w:val="000000"/>
          <w:lang w:val="en-US"/>
        </w:rPr>
        <w:t xml:space="preserve">) </w:t>
      </w:r>
      <w:r w:rsidRPr="00045257">
        <w:rPr>
          <w:rFonts w:eastAsia="Times New Roman" w:cs="Arial"/>
          <w:color w:val="000000"/>
          <w:lang w:eastAsia="bg-BG"/>
        </w:rPr>
        <w:t>при пациенти противопоказани или нежелаещи хирургическа намеса. Мидодрин не трябва да се използва като втора линия лечение на стресова инконтинеция на урина.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30641891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0B0F3417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Ортостатична хипотония</w:t>
      </w:r>
    </w:p>
    <w:p w14:paraId="614E1FC9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Обичайна начална доза 2,5 </w:t>
      </w:r>
      <w:r w:rsidRPr="00045257">
        <w:rPr>
          <w:rFonts w:eastAsia="Times New Roman" w:cs="Arial"/>
          <w:color w:val="000000"/>
          <w:lang w:val="en-US"/>
        </w:rPr>
        <w:t xml:space="preserve">mg </w:t>
      </w:r>
      <w:r w:rsidRPr="00045257">
        <w:rPr>
          <w:rFonts w:eastAsia="Times New Roman" w:cs="Arial"/>
          <w:color w:val="000000"/>
          <w:lang w:eastAsia="bg-BG"/>
        </w:rPr>
        <w:t>приложена перорално 2 до 3 пъти дневно. Дозата може постепенно да се повиши (или понижи) на всеки три дни в зависимост от отговора на пациента. Поддържащата доза трябва да се прецизира индивидуално за всеки пациент, за постигане на оптимален терапевтичен ефект, съпътстван от минимални нежелани лекарствени реакции.</w:t>
      </w:r>
    </w:p>
    <w:p w14:paraId="4D43FC86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D263C29" w14:textId="1323536B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Максималната дневна доза е 30 </w:t>
      </w:r>
      <w:r w:rsidRPr="00045257">
        <w:rPr>
          <w:rFonts w:eastAsia="Times New Roman" w:cs="Arial"/>
          <w:color w:val="000000"/>
          <w:lang w:val="en-US"/>
        </w:rPr>
        <w:t>mg.</w:t>
      </w:r>
    </w:p>
    <w:p w14:paraId="77911018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DEB814" w14:textId="50376100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Дозирането на мидодрин трябва да се разположи в часовете на деня, в които пациентът трябва да бъде прав, изпълнявайки ежедневните действия. Предлаганата дозова рамка от 3-4 часови дозови интервали е: непосредствено преди или след ставане сутринта, по обяд и късния следобед (най-малко 4 часа преди лягане за намаляване на риска от хипертония при хоризонтално положение).</w:t>
      </w:r>
    </w:p>
    <w:p w14:paraId="4A87A0FA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48A02D" w14:textId="10CAAE26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Кръвното налягане при хоризонтално и изправено положение трябва да се следи редовно по време на началното лечение (най-малко два пъти седмично) и прилагането на мидодрин трябва да се прекрати, ако кръвното налягане в хоризонтално положение се повиши ексцесивно.</w:t>
      </w:r>
    </w:p>
    <w:p w14:paraId="5AD0A159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A3587B6" w14:textId="4AD7FB4D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Инконтиненция на урина</w:t>
      </w:r>
    </w:p>
    <w:p w14:paraId="7FBF1BCE" w14:textId="62A40EC8" w:rsidR="00EC41ED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 xml:space="preserve">Препоръчваната доза е 2,5 до 5 </w:t>
      </w:r>
      <w:r w:rsidRPr="00045257">
        <w:rPr>
          <w:rFonts w:eastAsia="Times New Roman" w:cs="Arial"/>
          <w:color w:val="000000"/>
          <w:lang w:val="en-US"/>
        </w:rPr>
        <w:t xml:space="preserve">mg </w:t>
      </w:r>
      <w:r w:rsidRPr="00045257">
        <w:rPr>
          <w:rFonts w:eastAsia="Times New Roman" w:cs="Arial"/>
          <w:color w:val="000000"/>
          <w:lang w:eastAsia="bg-BG"/>
        </w:rPr>
        <w:t>перорално 2 до 3 пъти дневно (последната доза най-малко 4 часа преди лягане).</w:t>
      </w:r>
    </w:p>
    <w:p w14:paraId="132F3111" w14:textId="443B738D" w:rsidR="005B0F27" w:rsidRPr="00045257" w:rsidRDefault="005B0F27" w:rsidP="0091385D">
      <w:pPr>
        <w:rPr>
          <w:rFonts w:cs="Arial"/>
        </w:rPr>
      </w:pPr>
    </w:p>
    <w:p w14:paraId="43FE9A9C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Максималната дневна доза е 10 </w:t>
      </w:r>
      <w:r w:rsidRPr="00045257">
        <w:rPr>
          <w:rFonts w:eastAsia="Times New Roman" w:cs="Arial"/>
          <w:color w:val="000000"/>
          <w:lang w:val="en-US"/>
        </w:rPr>
        <w:t>mg.</w:t>
      </w:r>
    </w:p>
    <w:p w14:paraId="0F11C131" w14:textId="77777777" w:rsidR="00045257" w:rsidRPr="00045257" w:rsidRDefault="00045257" w:rsidP="00045257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197E38A7" w14:textId="3EC10CB8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i/>
          <w:iCs/>
          <w:color w:val="000000"/>
          <w:u w:val="single"/>
          <w:lang w:eastAsia="bg-BG"/>
        </w:rPr>
        <w:t>Специални групи пациенти</w:t>
      </w:r>
    </w:p>
    <w:p w14:paraId="229B66BC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501A50" w14:textId="3AE5F2AB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u w:val="single"/>
          <w:lang w:eastAsia="bg-BG"/>
        </w:rPr>
        <w:t xml:space="preserve">Педиатрична популация </w:t>
      </w:r>
      <w:r w:rsidRPr="00045257">
        <w:rPr>
          <w:rFonts w:eastAsia="Times New Roman" w:cs="Arial"/>
          <w:smallCaps/>
          <w:color w:val="000000"/>
          <w:lang w:eastAsia="bg-BG"/>
        </w:rPr>
        <w:t>Гутрон</w:t>
      </w:r>
      <w:r w:rsidRPr="00045257">
        <w:rPr>
          <w:rFonts w:eastAsia="Times New Roman" w:cs="Arial"/>
          <w:color w:val="000000"/>
          <w:lang w:eastAsia="bg-BG"/>
        </w:rPr>
        <w:t xml:space="preserve"> не се препоръчва за употреба при деца под 12-годишна възраст поради липса на опит.</w:t>
      </w:r>
    </w:p>
    <w:p w14:paraId="01732F30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0E3905" w14:textId="6EE27A1A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</w:p>
    <w:p w14:paraId="52AE3302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Не са провеждани специфични проучвания за възможна редукция на дозата при пациенти в старческа възраст.</w:t>
      </w:r>
    </w:p>
    <w:p w14:paraId="01E95159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FE7A46C" w14:textId="7C5FCA85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u w:val="single"/>
          <w:lang w:eastAsia="bg-BG"/>
        </w:rPr>
        <w:t>Пациенти с бъбречни нарушения</w:t>
      </w:r>
    </w:p>
    <w:p w14:paraId="749BB51F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Не са провеждани специфични проучвания за възможна редукция на дозата при пациенти с бъбречни </w:t>
      </w:r>
      <w:r w:rsidRPr="00045257">
        <w:rPr>
          <w:rFonts w:eastAsia="Times New Roman" w:cs="Arial"/>
          <w:color w:val="000000"/>
          <w:u w:val="single"/>
          <w:lang w:eastAsia="bg-BG"/>
        </w:rPr>
        <w:t>нарушения</w:t>
      </w:r>
      <w:r w:rsidRPr="00045257">
        <w:rPr>
          <w:rFonts w:eastAsia="Times New Roman" w:cs="Arial"/>
          <w:color w:val="000000"/>
          <w:lang w:eastAsia="bg-BG"/>
        </w:rPr>
        <w:t xml:space="preserve">. Най-общо мидодрин е противопоказен при пациенти с остри бъбречни заболявания и тежки бъбречни </w:t>
      </w:r>
      <w:r w:rsidRPr="00045257">
        <w:rPr>
          <w:rFonts w:eastAsia="Times New Roman" w:cs="Arial"/>
          <w:color w:val="000000"/>
          <w:u w:val="single"/>
          <w:lang w:eastAsia="bg-BG"/>
        </w:rPr>
        <w:t>нарушения</w:t>
      </w:r>
      <w:r w:rsidRPr="00045257">
        <w:rPr>
          <w:rFonts w:eastAsia="Times New Roman" w:cs="Arial"/>
          <w:color w:val="000000"/>
          <w:lang w:eastAsia="bg-BG"/>
        </w:rPr>
        <w:t xml:space="preserve"> (вж. точка 4.3).</w:t>
      </w:r>
    </w:p>
    <w:p w14:paraId="009F5A81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4806A10" w14:textId="6BBB0442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u w:val="single"/>
          <w:lang w:eastAsia="bg-BG"/>
        </w:rPr>
        <w:t>Пациенти с чернодробна недостатъчност</w:t>
      </w:r>
    </w:p>
    <w:p w14:paraId="1D71AEC6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Не са провеждани специфични проучвания при такива пациенти.</w:t>
      </w:r>
    </w:p>
    <w:p w14:paraId="1929980E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4A95EE" w14:textId="7A3688C3" w:rsidR="00045257" w:rsidRPr="00045257" w:rsidRDefault="00045257" w:rsidP="00045257">
      <w:pPr>
        <w:pStyle w:val="Heading3"/>
        <w:rPr>
          <w:rFonts w:eastAsia="Times New Roman"/>
          <w:u w:val="single"/>
          <w:lang w:eastAsia="bg-BG"/>
        </w:rPr>
      </w:pPr>
      <w:r w:rsidRPr="00045257">
        <w:rPr>
          <w:rFonts w:eastAsia="Times New Roman"/>
          <w:u w:val="single"/>
          <w:lang w:eastAsia="bg-BG"/>
        </w:rPr>
        <w:t>Начин на приложение</w:t>
      </w:r>
    </w:p>
    <w:p w14:paraId="37CCBE04" w14:textId="2166A78D" w:rsidR="00045257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Мидодрин може да се приема с храна (вж. точка 5.2 фармакокинетини свойства).</w:t>
      </w:r>
    </w:p>
    <w:p w14:paraId="27F46558" w14:textId="77777777" w:rsidR="00045257" w:rsidRPr="0091385D" w:rsidRDefault="0004525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09CB32DC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Мидодрин е противопоказан при:</w:t>
      </w:r>
    </w:p>
    <w:p w14:paraId="794510DC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изредени в точка 6.1.</w:t>
      </w:r>
    </w:p>
    <w:p w14:paraId="53812A76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Тежки органични сърдечни заболявания (напр. брадикардия, исхемична болест на сърцето, застойна сърдечна недостатъчност, нарушения на сърдечната проводимост или аортна аневризма)</w:t>
      </w:r>
    </w:p>
    <w:p w14:paraId="061B7D71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Хипертония</w:t>
      </w:r>
    </w:p>
    <w:p w14:paraId="1ABE62F9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lastRenderedPageBreak/>
        <w:t>Тежки обтуративни или еластични съдови заболявания, съдови разстройства (напр. оклузия на мозъчните съдове и съдови спазми)</w:t>
      </w:r>
    </w:p>
    <w:p w14:paraId="147E85A2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Остри бъбречни заболявания</w:t>
      </w:r>
    </w:p>
    <w:p w14:paraId="54CB273D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Тежка бъбречна недостатъчност</w:t>
      </w:r>
    </w:p>
    <w:p w14:paraId="5B2B22E1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Хипертрофия на простатата с наличие на повишен обем остатъчна урина</w:t>
      </w:r>
    </w:p>
    <w:p w14:paraId="7C9CF8C4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Ретенция на урина</w:t>
      </w:r>
    </w:p>
    <w:p w14:paraId="55A3AC45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Феохромоцитом</w:t>
      </w:r>
    </w:p>
    <w:p w14:paraId="1E094A88" w14:textId="77777777" w:rsidR="00045257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Хипертиреоидизъм</w:t>
      </w:r>
    </w:p>
    <w:p w14:paraId="030B6A4D" w14:textId="5DC65DCC" w:rsidR="00EC41ED" w:rsidRPr="00045257" w:rsidRDefault="00045257" w:rsidP="00045257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Тесноъгълна глаукома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21572762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Най-важно е да се следи кръвното налягане в легнало и изправено положение по време на лечението. Потенциала за хипертония при легнало или изправено положение трябва да се прецени в началото на лечението с мвдодрин. Пациентите трябва да се предупредят да съобщават незабавно симптомите на хипертония в легнало и изправено положение (напр. сърдечни прояви, главоболие, неясно виждане). Дозата трябва да се коригира или ако е необходимо да се прекрати лечението.</w:t>
      </w:r>
    </w:p>
    <w:p w14:paraId="530245B7" w14:textId="77777777" w:rsidR="00045257" w:rsidRPr="00045257" w:rsidRDefault="00045257" w:rsidP="0004525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78EA71B" w14:textId="6871060E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240F130" w14:textId="77777777" w:rsidR="00045257" w:rsidRPr="00045257" w:rsidRDefault="00045257" w:rsidP="00045257">
      <w:pPr>
        <w:rPr>
          <w:rFonts w:eastAsia="Times New Roman" w:cs="Arial"/>
          <w:color w:val="000000"/>
          <w:lang w:val="en-US" w:eastAsia="bg-BG"/>
        </w:rPr>
      </w:pPr>
      <w:r w:rsidRPr="00045257">
        <w:rPr>
          <w:rFonts w:eastAsia="Times New Roman" w:cs="Arial"/>
          <w:color w:val="000000"/>
          <w:lang w:eastAsia="bg-BG"/>
        </w:rPr>
        <w:t>Поради липса на опит Гутрон не се препоръчва за употреба при деца под 12-годишна възраст</w:t>
      </w:r>
      <w:r w:rsidRPr="00045257">
        <w:rPr>
          <w:rFonts w:eastAsia="Times New Roman" w:cs="Arial"/>
          <w:color w:val="000000"/>
          <w:lang w:val="en-US" w:eastAsia="bg-BG"/>
        </w:rPr>
        <w:t>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37DB50F9" w:rsidR="0091385D" w:rsidRDefault="0091385D" w:rsidP="0091385D"/>
    <w:p w14:paraId="61A1A05E" w14:textId="77777777" w:rsidR="00045257" w:rsidRPr="00045257" w:rsidRDefault="00045257" w:rsidP="00045257">
      <w:pPr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Мидодрин е инхибитор на Цитохром Р450 </w:t>
      </w:r>
      <w:r w:rsidRPr="00045257">
        <w:rPr>
          <w:rFonts w:eastAsia="Times New Roman" w:cs="Arial"/>
          <w:color w:val="000000"/>
          <w:lang w:val="en-US"/>
        </w:rPr>
        <w:t xml:space="preserve">CYP2D6 </w:t>
      </w:r>
      <w:r w:rsidRPr="00045257">
        <w:rPr>
          <w:rFonts w:eastAsia="Times New Roman" w:cs="Arial"/>
          <w:color w:val="000000"/>
          <w:lang w:eastAsia="bg-BG"/>
        </w:rPr>
        <w:t>и поради това може да повлияе метаболзма на други лекарства, метаболизиращи се от този изоензим (напр. перфеназин, амиодарон, метоклопрамид). Това може да доведе до повишена системна експозиция и повишен ефект на тези лекарства. Да се избягва едновременното приложение на мидодрин заедно с вазоконстриктори, симпатикомиметични пресорни агенти и други лекарства, предизвикващи хипертония (като трициклични антидепресанти, антихистамини, тиреоидни хормони, МАО-инхибитори) както и други лекарства без лекарско предписание, като това може да предизвика ексцесивна хипертония.</w:t>
      </w:r>
    </w:p>
    <w:p w14:paraId="10922FC3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33EF7BF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Ефектът на мидодрин може да бъде антагонистичен на алфа-адренергичните лекарствени продукти, като празозин и фентоламин. Едновременно приложение на мидодрин и алфа- и бета-рецепторни блокери може да доведе до забавяне на сърдечната честота; изисква се внимателно следене.</w:t>
      </w:r>
    </w:p>
    <w:p w14:paraId="31B34529" w14:textId="77777777" w:rsidR="00045257" w:rsidRPr="00045257" w:rsidRDefault="00045257" w:rsidP="0004525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5710984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i/>
          <w:iCs/>
          <w:color w:val="000000"/>
          <w:lang w:eastAsia="bg-BG"/>
        </w:rPr>
        <w:t>Кортикостероиди</w:t>
      </w:r>
    </w:p>
    <w:p w14:paraId="1C86DBB5" w14:textId="77777777" w:rsidR="00045257" w:rsidRPr="00045257" w:rsidRDefault="00045257" w:rsidP="00045257">
      <w:pPr>
        <w:rPr>
          <w:rFonts w:cs="Arial"/>
          <w:lang w:val="en-US"/>
        </w:rPr>
      </w:pPr>
      <w:r w:rsidRPr="00045257">
        <w:rPr>
          <w:rFonts w:eastAsia="Times New Roman" w:cs="Arial"/>
          <w:color w:val="000000"/>
          <w:lang w:eastAsia="bg-BG"/>
        </w:rPr>
        <w:t>Мидодрин може да повиши или потенцира възможния хипертоничен ефект на кортикостероидите.</w:t>
      </w:r>
    </w:p>
    <w:p w14:paraId="0395BD2E" w14:textId="7CA75E8E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Pr="00045257" w:rsidRDefault="0091385D" w:rsidP="0091385D">
      <w:pPr>
        <w:rPr>
          <w:rFonts w:cs="Arial"/>
        </w:rPr>
      </w:pPr>
    </w:p>
    <w:p w14:paraId="28C99602" w14:textId="77777777" w:rsidR="00045257" w:rsidRPr="00045257" w:rsidRDefault="00045257" w:rsidP="00045257">
      <w:pPr>
        <w:pStyle w:val="Heading3"/>
        <w:rPr>
          <w:rFonts w:eastAsia="Times New Roman"/>
          <w:u w:val="single"/>
          <w:lang w:eastAsia="bg-BG"/>
        </w:rPr>
      </w:pPr>
      <w:r w:rsidRPr="00045257">
        <w:rPr>
          <w:rFonts w:eastAsia="Times New Roman"/>
          <w:u w:val="single"/>
          <w:lang w:eastAsia="bg-BG"/>
        </w:rPr>
        <w:lastRenderedPageBreak/>
        <w:t>Употреба при бременност</w:t>
      </w:r>
    </w:p>
    <w:p w14:paraId="588C90C9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Няма данни за употребата на мидодрин при бременни жени. Поради това не е препоръчително да се прилага Гутрон при жени, опитващи се да забременеят. Ако по време на лечение жената забременее, лечението трябва да се прекрати незабавно.</w:t>
      </w:r>
    </w:p>
    <w:p w14:paraId="239B427E" w14:textId="77777777" w:rsidR="00045257" w:rsidRPr="00045257" w:rsidRDefault="00045257" w:rsidP="00045257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6529C97" w14:textId="77777777" w:rsidR="00045257" w:rsidRPr="00045257" w:rsidRDefault="00045257" w:rsidP="00045257">
      <w:pPr>
        <w:pStyle w:val="Heading3"/>
        <w:rPr>
          <w:rFonts w:eastAsia="Times New Roman"/>
          <w:u w:val="single"/>
          <w:lang w:eastAsia="bg-BG"/>
        </w:rPr>
      </w:pPr>
      <w:r w:rsidRPr="00045257">
        <w:rPr>
          <w:rFonts w:eastAsia="Times New Roman"/>
          <w:u w:val="single"/>
          <w:lang w:eastAsia="bg-BG"/>
        </w:rPr>
        <w:t>Употреба по време на кърмене</w:t>
      </w:r>
    </w:p>
    <w:p w14:paraId="7A4E04E6" w14:textId="77777777" w:rsidR="00045257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Не е известно дали мидодрин се екскретира в майчиното мляко. Поради това Гутрон не трябва да се прилага по време на кърмене.</w:t>
      </w:r>
    </w:p>
    <w:p w14:paraId="102F0D07" w14:textId="77777777" w:rsidR="007A2185" w:rsidRDefault="007A2185" w:rsidP="0091385D"/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7C16C469" w:rsidR="007A2185" w:rsidRDefault="00045257" w:rsidP="0091385D">
      <w:r>
        <w:t>Гутрон има незначителен ефект върху способността за шофиране и работа с машини. Все пак, случаите на световъртеж или притъмняване пред очите, трябва да се вземат под внимание при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2FC77C48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Много чести (&gt;1/10); Чести (&gt;1/100, &lt;1/10); Нечести (&gt;1/1 000, &lt;1/100); Редки (&gt;1/10 000, &lt;1/1 000); Много редки (&lt;1/10 000); С неизвестна честота (честотата не може да се определи от наличните данни).</w:t>
      </w:r>
    </w:p>
    <w:p w14:paraId="7E0C97F2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2F7ACB4" w14:textId="19F8EF9A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</w:p>
    <w:p w14:paraId="42A92100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Нечести: Нарушения на съня, безсъние.</w:t>
      </w:r>
    </w:p>
    <w:p w14:paraId="6D63CBE6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С неизвестна честота: Безпокойство, състояние на обърканост.</w:t>
      </w:r>
    </w:p>
    <w:p w14:paraId="3CAED39D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8921AA9" w14:textId="35709FCA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Нарушения на нервната система</w:t>
      </w:r>
    </w:p>
    <w:p w14:paraId="081592A6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Чести: Парестезии.</w:t>
      </w:r>
    </w:p>
    <w:p w14:paraId="3EA7A832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Нечести: Главоболие, безпокойство, възбудимост, раздразнителност.</w:t>
      </w:r>
    </w:p>
    <w:p w14:paraId="56DB4847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40EC615A" w14:textId="71409D31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Сърдечни нарушения</w:t>
      </w:r>
      <w:bookmarkEnd w:id="3"/>
    </w:p>
    <w:p w14:paraId="475F95B5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Нечести: Рефлексна брадикардия.</w:t>
      </w:r>
    </w:p>
    <w:p w14:paraId="38FF1CB1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Редки: Тахикардия.</w:t>
      </w:r>
    </w:p>
    <w:p w14:paraId="07F586CA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2DFC8745" w14:textId="4F659AEE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Съдови нарушения</w:t>
      </w:r>
      <w:bookmarkEnd w:id="4"/>
    </w:p>
    <w:p w14:paraId="4BDE3B28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Чести: Хипертония в легнало положение (кръвно налягане 180/110</w:t>
      </w:r>
      <w:r w:rsidRPr="00045257">
        <w:rPr>
          <w:rFonts w:eastAsia="Times New Roman" w:cs="Arial"/>
          <w:color w:val="000000"/>
          <w:lang w:val="en-US"/>
        </w:rPr>
        <w:t xml:space="preserve">mmHg </w:t>
      </w:r>
      <w:r w:rsidRPr="00045257">
        <w:rPr>
          <w:rFonts w:eastAsia="Times New Roman" w:cs="Arial"/>
          <w:color w:val="000000"/>
          <w:lang w:eastAsia="bg-BG"/>
        </w:rPr>
        <w:t>или по-високо)</w:t>
      </w:r>
      <w:r w:rsidRPr="00045257">
        <w:rPr>
          <w:rFonts w:eastAsia="Times New Roman" w:cs="Arial"/>
          <w:color w:val="000000"/>
          <w:lang w:val="en-US"/>
        </w:rPr>
        <w:t xml:space="preserve"> </w:t>
      </w:r>
      <w:r w:rsidRPr="00045257">
        <w:rPr>
          <w:rFonts w:eastAsia="Times New Roman" w:cs="Arial"/>
          <w:color w:val="000000"/>
          <w:lang w:eastAsia="bg-BG"/>
        </w:rPr>
        <w:t xml:space="preserve">при дневна доза над 30 </w:t>
      </w:r>
      <w:r w:rsidRPr="00045257">
        <w:rPr>
          <w:rFonts w:eastAsia="Times New Roman" w:cs="Arial"/>
          <w:color w:val="000000"/>
          <w:lang w:val="en-US"/>
        </w:rPr>
        <w:t>mg.</w:t>
      </w:r>
    </w:p>
    <w:p w14:paraId="0254AACC" w14:textId="27904640" w:rsidR="007A2185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Нечести: Хипертония в легнало положение (кръвно налягане 180/110</w:t>
      </w:r>
      <w:r w:rsidRPr="00045257">
        <w:rPr>
          <w:rFonts w:eastAsia="Times New Roman" w:cs="Arial"/>
          <w:color w:val="000000"/>
          <w:lang w:val="en-US"/>
        </w:rPr>
        <w:t xml:space="preserve">mmHg </w:t>
      </w:r>
      <w:r w:rsidRPr="00045257">
        <w:rPr>
          <w:rFonts w:eastAsia="Times New Roman" w:cs="Arial"/>
          <w:color w:val="000000"/>
          <w:lang w:eastAsia="bg-BG"/>
        </w:rPr>
        <w:t>по-високо)</w:t>
      </w:r>
      <w:r w:rsidRPr="00045257">
        <w:rPr>
          <w:rFonts w:eastAsia="Times New Roman" w:cs="Arial"/>
          <w:color w:val="000000"/>
          <w:lang w:val="en-US"/>
        </w:rPr>
        <w:t xml:space="preserve"> </w:t>
      </w:r>
      <w:r w:rsidRPr="00045257">
        <w:rPr>
          <w:rFonts w:eastAsia="Times New Roman" w:cs="Arial"/>
          <w:color w:val="000000"/>
          <w:lang w:eastAsia="bg-BG"/>
        </w:rPr>
        <w:t xml:space="preserve">при дневна доза под 7,5 </w:t>
      </w:r>
      <w:r w:rsidRPr="00045257">
        <w:rPr>
          <w:rFonts w:eastAsia="Times New Roman" w:cs="Arial"/>
          <w:color w:val="000000"/>
          <w:lang w:val="en-US"/>
        </w:rPr>
        <w:t>mg.</w:t>
      </w:r>
    </w:p>
    <w:p w14:paraId="443BC107" w14:textId="442E172D" w:rsidR="005B0F27" w:rsidRPr="00045257" w:rsidRDefault="005B0F27" w:rsidP="0091385D">
      <w:pPr>
        <w:rPr>
          <w:rFonts w:cs="Arial"/>
        </w:rPr>
      </w:pPr>
    </w:p>
    <w:p w14:paraId="0F84A9E4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</w:p>
    <w:p w14:paraId="6F76464C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Чести: Гадене, киселини в стомаха, стоматит.</w:t>
      </w:r>
    </w:p>
    <w:p w14:paraId="2773D3D6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С неизвестна честота: Коремна болка, повръщане, диария.</w:t>
      </w:r>
    </w:p>
    <w:p w14:paraId="33E3B179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19286E5" w14:textId="05E4C199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Хепато-билнарни нарушения</w:t>
      </w:r>
    </w:p>
    <w:p w14:paraId="0D4DC3FB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Редки: Нарушена чернодробна функция, повишени чернодробни ензими.</w:t>
      </w:r>
    </w:p>
    <w:p w14:paraId="4CA8E1A1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B641DEA" w14:textId="4DE45BF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Нарушения на кожата и подкожната тъкан</w:t>
      </w:r>
    </w:p>
    <w:p w14:paraId="4ADCA0E1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lastRenderedPageBreak/>
        <w:t>Много чести: Пилоерекция (настръхване).</w:t>
      </w:r>
    </w:p>
    <w:p w14:paraId="0D14AFC8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Чести: Сърбеж, парене, зачервяване, кожен обрив.</w:t>
      </w:r>
    </w:p>
    <w:p w14:paraId="5CA55615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DA84F8A" w14:textId="17380F08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b/>
          <w:bCs/>
          <w:color w:val="000000"/>
          <w:lang w:eastAsia="bg-BG"/>
        </w:rPr>
        <w:t>Нарушения на бъбреците и пикочните пътища</w:t>
      </w:r>
    </w:p>
    <w:p w14:paraId="6D0050B3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Много чести: Дизурия.</w:t>
      </w:r>
    </w:p>
    <w:p w14:paraId="4024CEB3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Чести: Ретенция на урината.</w:t>
      </w:r>
    </w:p>
    <w:p w14:paraId="373BE15B" w14:textId="5F1A839D" w:rsidR="00045257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Нечести: Императивни позиви за уриниране.</w:t>
      </w:r>
    </w:p>
    <w:p w14:paraId="51CA7B95" w14:textId="77777777" w:rsidR="00045257" w:rsidRPr="0091385D" w:rsidRDefault="0004525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381AE776" w14:textId="77777777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Симптоми</w:t>
      </w:r>
    </w:p>
    <w:p w14:paraId="7B2E60AC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Симптомите на предозиране са като наблюдаваните като нежелани реакции, в частност, хипертония, настръхване, чувство на студ, брадикардия и ретенция на урина.</w:t>
      </w:r>
    </w:p>
    <w:p w14:paraId="2BD1BDB1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D3F9946" w14:textId="48E59D56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Лечение</w:t>
      </w:r>
    </w:p>
    <w:p w14:paraId="4BE7F6C2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Освен основна животоподдьржаща терапия е препоръчително общо лечение, базирано на фармакологията на лекарството, включваща индуциране повръщане и приложение на алфа-симпатиколитични лекарства (напр. нитропрусид, фентоламин, нитроглицерин).</w:t>
      </w:r>
    </w:p>
    <w:p w14:paraId="10A3409C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F252A3" w14:textId="2866F3C9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На брадикардията и брадикардичните нарушения в проводимостта може да се противодейства с атропин.</w:t>
      </w:r>
    </w:p>
    <w:p w14:paraId="2C0B3F84" w14:textId="77777777" w:rsidR="00045257" w:rsidRPr="00045257" w:rsidRDefault="00045257" w:rsidP="00045257">
      <w:pPr>
        <w:rPr>
          <w:rFonts w:eastAsia="Times New Roman" w:cs="Arial"/>
          <w:color w:val="000000"/>
          <w:lang w:eastAsia="bg-BG"/>
        </w:rPr>
      </w:pPr>
    </w:p>
    <w:p w14:paraId="6A43B8F3" w14:textId="46907CED" w:rsidR="007A2185" w:rsidRPr="00045257" w:rsidRDefault="00045257" w:rsidP="00045257">
      <w:pPr>
        <w:rPr>
          <w:rFonts w:eastAsia="Times New Roman" w:cs="Arial"/>
          <w:color w:val="000000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Метаболитьт десглимидодрин се отделя при диализа.</w:t>
      </w:r>
    </w:p>
    <w:p w14:paraId="30155F00" w14:textId="77777777" w:rsidR="00045257" w:rsidRDefault="00045257" w:rsidP="00045257"/>
    <w:p w14:paraId="48FF1584" w14:textId="3FB33FAA" w:rsidR="0091385D" w:rsidRDefault="00045257" w:rsidP="00045257">
      <w:pPr>
        <w:pStyle w:val="Heading2"/>
      </w:pPr>
      <w:r w:rsidRPr="00045257">
        <w:rPr>
          <w:lang w:val="en-US"/>
        </w:rPr>
        <w:t xml:space="preserve">4.10. </w:t>
      </w:r>
      <w:r w:rsidRPr="00045257">
        <w:t>Злоупотреба с лекарства и зависимост</w:t>
      </w:r>
    </w:p>
    <w:p w14:paraId="5A9E2583" w14:textId="77777777" w:rsidR="00045257" w:rsidRPr="00045257" w:rsidRDefault="00045257" w:rsidP="00045257"/>
    <w:p w14:paraId="3BC28646" w14:textId="532A0F54" w:rsidR="00045257" w:rsidRPr="00045257" w:rsidRDefault="00045257" w:rsidP="0091385D">
      <w:pPr>
        <w:rPr>
          <w:rFonts w:cs="Arial"/>
        </w:rPr>
      </w:pPr>
      <w:r w:rsidRPr="00045257">
        <w:rPr>
          <w:rFonts w:cs="Arial"/>
        </w:rPr>
        <w:t>Мидодрин няма потенциал за злоупотреба или възникване на зависимост.</w:t>
      </w:r>
    </w:p>
    <w:p w14:paraId="4CCD10EE" w14:textId="77777777" w:rsidR="00045257" w:rsidRPr="0091385D" w:rsidRDefault="00045257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0E0BA722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Фармакотерапевтична група: Кардио стимуланти (с изключение на сърдечни гликозиди), АТС код: С01СА17</w:t>
      </w:r>
    </w:p>
    <w:p w14:paraId="7017769A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Симпатикомиметичният агент мидодрин е прекурсор, които се конвертира до неговия фармакологично активен метаболит десглимидодрин след орално приложение.</w:t>
      </w:r>
    </w:p>
    <w:p w14:paraId="5CD203AD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31FE49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Десглимидодрин е селективен алфа-адренергичен агонист, лишен от миокардна бета-адренорецепторна активност. Неговото действие върху кардио-васкуларната и други системи е абсолютно идентично с това на други алфа-адренергични рецепторни стимуланти, като фенилфрин или метоксамин. </w:t>
      </w:r>
    </w:p>
    <w:p w14:paraId="252D8C51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F2DE094" w14:textId="26F52231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Най-изразеният ефект на десглимидодрин е върху сърдечно-съдовата система, проявяват се с повишаване на систолното и диастолното кръвно налягане, придружен от рефлекторна брадикардия.</w:t>
      </w:r>
    </w:p>
    <w:p w14:paraId="0494CDA2" w14:textId="77777777" w:rsidR="00045257" w:rsidRPr="00045257" w:rsidRDefault="00045257" w:rsidP="00045257">
      <w:pPr>
        <w:rPr>
          <w:rFonts w:eastAsia="Times New Roman" w:cs="Arial"/>
          <w:color w:val="000000"/>
          <w:lang w:eastAsia="bg-BG"/>
        </w:rPr>
      </w:pPr>
    </w:p>
    <w:p w14:paraId="038F692B" w14:textId="518C0B28" w:rsidR="007A2185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lastRenderedPageBreak/>
        <w:t>Повишаването на кръвното налягане се дължи почти изцяло на констрикцията предимно на по-малките вени и в по-малка степен на артериолите, т.е. на повишаване на периферното съдово съпротивление.</w:t>
      </w:r>
    </w:p>
    <w:p w14:paraId="36152471" w14:textId="5F6CC316" w:rsidR="0091385D" w:rsidRPr="00045257" w:rsidRDefault="0091385D" w:rsidP="0091385D">
      <w:pPr>
        <w:rPr>
          <w:rFonts w:cs="Arial"/>
        </w:rPr>
      </w:pPr>
    </w:p>
    <w:p w14:paraId="2A7CDE2E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Мидодрин леко намалява сърдечния дебит и реналния кръвен ток.</w:t>
      </w:r>
    </w:p>
    <w:p w14:paraId="1A4A749D" w14:textId="77777777" w:rsidR="00045257" w:rsidRPr="00045257" w:rsidRDefault="00045257" w:rsidP="00045257">
      <w:pPr>
        <w:rPr>
          <w:rFonts w:eastAsia="Times New Roman" w:cs="Arial"/>
          <w:color w:val="000000"/>
          <w:lang w:eastAsia="bg-BG"/>
        </w:rPr>
      </w:pPr>
    </w:p>
    <w:p w14:paraId="6A84FDA7" w14:textId="08B81D58" w:rsidR="00045257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Действайки върху пикочните пътища, мидодрин повишава тонуса на вътрешния мехурен сфинктер и забавя изпразването на мехура.</w:t>
      </w:r>
    </w:p>
    <w:p w14:paraId="2FD9DDE9" w14:textId="77777777" w:rsidR="00045257" w:rsidRPr="0091385D" w:rsidRDefault="00045257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45D98CF8" w14:textId="77777777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Абсорбция</w:t>
      </w:r>
    </w:p>
    <w:p w14:paraId="4601D465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След перорално приложение, мидодрин бързо и почти напълно се абсорбира, достигайки максимални плазмени концентрации (С</w:t>
      </w:r>
      <w:r w:rsidRPr="00045257">
        <w:rPr>
          <w:rFonts w:eastAsia="Times New Roman" w:cs="Arial"/>
          <w:color w:val="000000"/>
          <w:lang w:val="en-US"/>
        </w:rPr>
        <w:t>m</w:t>
      </w:r>
      <w:r w:rsidRPr="00045257">
        <w:rPr>
          <w:rFonts w:eastAsia="Times New Roman" w:cs="Arial"/>
          <w:color w:val="000000"/>
          <w:lang w:eastAsia="bg-BG"/>
        </w:rPr>
        <w:t xml:space="preserve">ах) от около 0,01 </w:t>
      </w:r>
      <w:r w:rsidRPr="00045257">
        <w:rPr>
          <w:rFonts w:eastAsia="Times New Roman" w:cs="Arial"/>
          <w:color w:val="000000"/>
          <w:lang w:val="en-US"/>
        </w:rPr>
        <w:t xml:space="preserve">mg/l </w:t>
      </w:r>
      <w:bookmarkStart w:id="5" w:name="_GoBack"/>
      <w:bookmarkEnd w:id="5"/>
      <w:proofErr w:type="spellStart"/>
      <w:r w:rsidRPr="00045257">
        <w:rPr>
          <w:rFonts w:eastAsia="Times New Roman" w:cs="Arial"/>
          <w:color w:val="000000"/>
          <w:lang w:val="en-US"/>
        </w:rPr>
        <w:t>pd</w:t>
      </w:r>
      <w:proofErr w:type="spellEnd"/>
      <w:r w:rsidRPr="00045257">
        <w:rPr>
          <w:rFonts w:eastAsia="Times New Roman" w:cs="Arial"/>
          <w:color w:val="000000"/>
          <w:lang w:val="en-US"/>
        </w:rPr>
        <w:t xml:space="preserve"> </w:t>
      </w:r>
      <w:r w:rsidRPr="00045257">
        <w:rPr>
          <w:rFonts w:eastAsia="Times New Roman" w:cs="Arial"/>
          <w:color w:val="000000"/>
          <w:lang w:eastAsia="bg-BG"/>
        </w:rPr>
        <w:t xml:space="preserve">30 </w:t>
      </w:r>
      <w:r w:rsidRPr="00045257">
        <w:rPr>
          <w:rFonts w:eastAsia="Times New Roman" w:cs="Arial"/>
          <w:color w:val="000000"/>
          <w:lang w:val="en-US"/>
        </w:rPr>
        <w:t xml:space="preserve">min </w:t>
      </w:r>
      <w:r w:rsidRPr="00045257">
        <w:rPr>
          <w:rFonts w:eastAsia="Times New Roman" w:cs="Arial"/>
          <w:color w:val="000000"/>
          <w:lang w:eastAsia="bg-BG"/>
        </w:rPr>
        <w:t xml:space="preserve">след доза от 2,5 </w:t>
      </w:r>
      <w:r w:rsidRPr="00045257">
        <w:rPr>
          <w:rFonts w:eastAsia="Times New Roman" w:cs="Arial"/>
          <w:color w:val="000000"/>
          <w:lang w:val="en-US"/>
        </w:rPr>
        <w:t>mg.</w:t>
      </w:r>
    </w:p>
    <w:p w14:paraId="40B49799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F3DF969" w14:textId="113F33D8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Десглимидодрин достига пикова плазмена концентрация (0,027 </w:t>
      </w:r>
      <w:r w:rsidRPr="00045257">
        <w:rPr>
          <w:rFonts w:eastAsia="Times New Roman" w:cs="Arial"/>
          <w:color w:val="000000"/>
          <w:lang w:val="en-US"/>
        </w:rPr>
        <w:t xml:space="preserve">mg/l) </w:t>
      </w:r>
      <w:r w:rsidRPr="00045257">
        <w:rPr>
          <w:rFonts w:eastAsia="Times New Roman" w:cs="Arial"/>
          <w:color w:val="000000"/>
          <w:lang w:eastAsia="bg-BG"/>
        </w:rPr>
        <w:t xml:space="preserve">за около 1 </w:t>
      </w:r>
      <w:r w:rsidRPr="00045257">
        <w:rPr>
          <w:rFonts w:eastAsia="Times New Roman" w:cs="Arial"/>
          <w:color w:val="000000"/>
          <w:lang w:val="en-US"/>
        </w:rPr>
        <w:t xml:space="preserve">h </w:t>
      </w:r>
      <w:r w:rsidRPr="00045257">
        <w:rPr>
          <w:rFonts w:eastAsia="Times New Roman" w:cs="Arial"/>
          <w:color w:val="000000"/>
          <w:lang w:eastAsia="bg-BG"/>
        </w:rPr>
        <w:t xml:space="preserve">след 5 до 10 </w:t>
      </w:r>
      <w:r w:rsidRPr="00045257">
        <w:rPr>
          <w:rFonts w:eastAsia="Times New Roman" w:cs="Arial"/>
          <w:color w:val="000000"/>
          <w:lang w:val="en-US"/>
        </w:rPr>
        <w:t xml:space="preserve">mg </w:t>
      </w:r>
      <w:r w:rsidRPr="00045257">
        <w:rPr>
          <w:rFonts w:eastAsia="Times New Roman" w:cs="Arial"/>
          <w:color w:val="000000"/>
          <w:lang w:eastAsia="bg-BG"/>
        </w:rPr>
        <w:t>орална доза мидодрин при здрави пациенти с ортостатична хипотония. Абсолютната бионаличност на мидодрин (като десглимидодрин) е 93% след перорално приложение.</w:t>
      </w:r>
    </w:p>
    <w:p w14:paraId="2FCAC6F3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17961F5E" w14:textId="6AB15305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val="en-US"/>
        </w:rPr>
        <w:t xml:space="preserve">AUC </w:t>
      </w:r>
      <w:r w:rsidRPr="00045257">
        <w:rPr>
          <w:rFonts w:eastAsia="Times New Roman" w:cs="Arial"/>
          <w:color w:val="000000"/>
          <w:lang w:eastAsia="bg-BG"/>
        </w:rPr>
        <w:t>и С</w:t>
      </w:r>
      <w:r w:rsidRPr="00045257">
        <w:rPr>
          <w:rFonts w:eastAsia="Times New Roman" w:cs="Arial"/>
          <w:color w:val="000000"/>
          <w:lang w:val="en-US"/>
        </w:rPr>
        <w:t>m</w:t>
      </w:r>
      <w:r w:rsidRPr="00045257">
        <w:rPr>
          <w:rFonts w:eastAsia="Times New Roman" w:cs="Arial"/>
          <w:color w:val="000000"/>
          <w:lang w:eastAsia="bg-BG"/>
        </w:rPr>
        <w:t xml:space="preserve">ах се повишава пропорционално на дозата в дозовия интервал от 2,5 — 22,5 </w:t>
      </w:r>
      <w:r w:rsidRPr="00045257">
        <w:rPr>
          <w:rFonts w:eastAsia="Times New Roman" w:cs="Arial"/>
          <w:color w:val="000000"/>
          <w:lang w:val="en-US"/>
        </w:rPr>
        <w:t xml:space="preserve">mg. </w:t>
      </w:r>
      <w:r w:rsidRPr="00045257">
        <w:rPr>
          <w:rFonts w:eastAsia="Times New Roman" w:cs="Arial"/>
          <w:color w:val="000000"/>
          <w:lang w:eastAsia="bg-BG"/>
        </w:rPr>
        <w:t xml:space="preserve">Приемането с храна повишава </w:t>
      </w:r>
      <w:r w:rsidRPr="00045257">
        <w:rPr>
          <w:rFonts w:eastAsia="Times New Roman" w:cs="Arial"/>
          <w:color w:val="000000"/>
          <w:lang w:val="en-US"/>
        </w:rPr>
        <w:t xml:space="preserve">AUC </w:t>
      </w:r>
      <w:r w:rsidRPr="00045257">
        <w:rPr>
          <w:rFonts w:eastAsia="Times New Roman" w:cs="Arial"/>
          <w:color w:val="000000"/>
          <w:lang w:eastAsia="bg-BG"/>
        </w:rPr>
        <w:t>приблизително 25%, и С</w:t>
      </w:r>
      <w:r w:rsidRPr="00045257">
        <w:rPr>
          <w:rFonts w:eastAsia="Times New Roman" w:cs="Arial"/>
          <w:color w:val="000000"/>
          <w:lang w:val="en-US"/>
        </w:rPr>
        <w:t>m</w:t>
      </w:r>
      <w:r w:rsidRPr="00045257">
        <w:rPr>
          <w:rFonts w:eastAsia="Times New Roman" w:cs="Arial"/>
          <w:color w:val="000000"/>
          <w:lang w:eastAsia="bg-BG"/>
        </w:rPr>
        <w:t>ах намалява приблизително 30%.</w:t>
      </w:r>
    </w:p>
    <w:p w14:paraId="753E140A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Фармакокинетиката на десглимидодрин не се повлиява.</w:t>
      </w:r>
    </w:p>
    <w:p w14:paraId="7FE76241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993BAFE" w14:textId="72534768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Разпределение</w:t>
      </w:r>
    </w:p>
    <w:p w14:paraId="637989BF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Разпределението на мидодрин при хора не е проучвано.</w:t>
      </w:r>
    </w:p>
    <w:p w14:paraId="48A65EAB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Мидодрин и десглимидодрин се свързват с плазмените протеини по-малко от 30%. Проувания при животни показват, че десглимидодрин се разпределя в прицелните органи. Направени са записи на дифузия през кръвно-мозъчната бариера, плацентата и човешкото мляко.</w:t>
      </w:r>
    </w:p>
    <w:p w14:paraId="44F47C59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18AB0BF" w14:textId="7C7F9142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Метаболизъм</w:t>
      </w:r>
    </w:p>
    <w:p w14:paraId="30AB5512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>Това лекарството екстензивно се метаболизира чрез ензимно разграждане в различни тъкани (включително в черния дроб) до неговия фармакологично активен метаболит десглимидодрин.</w:t>
      </w:r>
    </w:p>
    <w:p w14:paraId="4E5DB898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7EB6A88" w14:textId="1E195EFC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Екскреция и елиминиране</w:t>
      </w:r>
    </w:p>
    <w:p w14:paraId="5D62B8D3" w14:textId="77777777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Мидодрин екстензивно и бързо се отделя от плазмата след перорално приложение (елиминационен полуживот 0,49 </w:t>
      </w:r>
      <w:r w:rsidRPr="00045257">
        <w:rPr>
          <w:rFonts w:eastAsia="Times New Roman" w:cs="Arial"/>
          <w:color w:val="000000"/>
          <w:lang w:val="en-US"/>
        </w:rPr>
        <w:t xml:space="preserve">h), </w:t>
      </w:r>
      <w:r w:rsidRPr="00045257">
        <w:rPr>
          <w:rFonts w:eastAsia="Times New Roman" w:cs="Arial"/>
          <w:color w:val="000000"/>
          <w:lang w:eastAsia="bg-BG"/>
        </w:rPr>
        <w:t xml:space="preserve">докато десглимидодрин се отделя по-бавно (елиминационен полуживот 2 до 3 </w:t>
      </w:r>
      <w:r w:rsidRPr="00045257">
        <w:rPr>
          <w:rFonts w:eastAsia="Times New Roman" w:cs="Arial"/>
          <w:color w:val="000000"/>
          <w:lang w:val="en-US"/>
        </w:rPr>
        <w:t>h).</w:t>
      </w:r>
    </w:p>
    <w:p w14:paraId="3BFF0464" w14:textId="77777777" w:rsidR="00045257" w:rsidRPr="00045257" w:rsidRDefault="00045257" w:rsidP="00045257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595331" w14:textId="474EFAF9" w:rsidR="00045257" w:rsidRPr="00045257" w:rsidRDefault="00045257" w:rsidP="00045257">
      <w:pPr>
        <w:spacing w:line="240" w:lineRule="auto"/>
        <w:rPr>
          <w:rFonts w:eastAsia="Times New Roman" w:cs="Arial"/>
          <w:lang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Мидодрин и десглимидодрин почти напълно (приблизително 91% от приложената доза) се екскретират в урината за 24 </w:t>
      </w:r>
      <w:r w:rsidRPr="00045257">
        <w:rPr>
          <w:rFonts w:eastAsia="Times New Roman" w:cs="Arial"/>
          <w:color w:val="000000"/>
          <w:lang w:val="en-US"/>
        </w:rPr>
        <w:t xml:space="preserve">h, </w:t>
      </w:r>
      <w:r w:rsidRPr="00045257">
        <w:rPr>
          <w:rFonts w:eastAsia="Times New Roman" w:cs="Arial"/>
          <w:color w:val="000000"/>
          <w:lang w:eastAsia="bg-BG"/>
        </w:rPr>
        <w:t>около 40-60% като активен метаболит, 2-5% като неметаболизиран мидодрин, и останалата част като фармакологично неактивни метаболити. Кумулация не е наблюдавана. Елиминацията на мидодрин или десглимидодрин с фецеса е незначителна.</w:t>
      </w:r>
    </w:p>
    <w:p w14:paraId="6FB56CBC" w14:textId="77777777" w:rsidR="00045257" w:rsidRPr="00045257" w:rsidRDefault="00045257" w:rsidP="0004525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8"/>
    </w:p>
    <w:p w14:paraId="10D93ECB" w14:textId="41583350" w:rsidR="00045257" w:rsidRPr="00045257" w:rsidRDefault="00045257" w:rsidP="00045257">
      <w:pPr>
        <w:pStyle w:val="Heading3"/>
        <w:rPr>
          <w:rFonts w:eastAsia="Times New Roman"/>
          <w:b/>
          <w:u w:val="single"/>
          <w:lang w:eastAsia="bg-BG"/>
        </w:rPr>
      </w:pPr>
      <w:r w:rsidRPr="00045257">
        <w:rPr>
          <w:rFonts w:eastAsia="Times New Roman"/>
          <w:b/>
          <w:u w:val="single"/>
          <w:lang w:eastAsia="bg-BG"/>
        </w:rPr>
        <w:t>Специални популации</w:t>
      </w:r>
      <w:bookmarkEnd w:id="6"/>
    </w:p>
    <w:p w14:paraId="45551830" w14:textId="794AA9DD" w:rsidR="007A2185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До момента, няма данни за фармакокинетиката на мидодрин или неговия метаболит десглимидодрин при пациенти в старческа възраст или при пациенти с бъбречна и/или чернодробна недостатъчност.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3A7B62A" w14:textId="309D85C7" w:rsidR="007A2185" w:rsidRDefault="00045257" w:rsidP="0091385D">
      <w:r>
        <w:t>Фармакологични проучвания за безопасност и проучвания за токсичност на повторната доза не дават данни за евентуален риск по отношение на безопасността при хора при препоръчителните дозови нива. Проведените предклинични тестове показват, че мидодрин е не-тератогенен и не-мутагненен. При проучвания за канцерогенност при плъхове е наблюдавана повишена честота на тумори, произлизащи от интерстициалните тестикуларни клетки; относимостга на тази находка при хора е неясна.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043DC566" w14:textId="77777777" w:rsidR="00045257" w:rsidRPr="00045257" w:rsidRDefault="00045257" w:rsidP="00045257">
      <w:pPr>
        <w:spacing w:line="240" w:lineRule="auto"/>
        <w:rPr>
          <w:rFonts w:eastAsia="Times New Roman" w:cs="Arial"/>
          <w:lang w:val="en-US" w:eastAsia="bg-BG"/>
        </w:rPr>
      </w:pPr>
      <w:r w:rsidRPr="00045257">
        <w:rPr>
          <w:rFonts w:eastAsia="Times New Roman" w:cs="Arial"/>
          <w:color w:val="000000"/>
          <w:lang w:val="en-US"/>
        </w:rPr>
        <w:t xml:space="preserve">CHEPLAPHARM </w:t>
      </w:r>
      <w:proofErr w:type="spellStart"/>
      <w:r w:rsidRPr="00045257">
        <w:rPr>
          <w:rFonts w:eastAsia="Times New Roman" w:cs="Arial"/>
          <w:color w:val="000000"/>
          <w:lang w:val="en-US"/>
        </w:rPr>
        <w:t>Arzneimittel</w:t>
      </w:r>
      <w:proofErr w:type="spellEnd"/>
      <w:r w:rsidRPr="00045257">
        <w:rPr>
          <w:rFonts w:eastAsia="Times New Roman" w:cs="Arial"/>
          <w:color w:val="000000"/>
          <w:lang w:val="en-US"/>
        </w:rPr>
        <w:t xml:space="preserve"> GmbH</w:t>
      </w:r>
    </w:p>
    <w:p w14:paraId="50CA89EF" w14:textId="77777777" w:rsidR="00045257" w:rsidRPr="00045257" w:rsidRDefault="00045257" w:rsidP="00045257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045257">
        <w:rPr>
          <w:rFonts w:eastAsia="Times New Roman" w:cs="Arial"/>
          <w:color w:val="000000"/>
          <w:lang w:val="en-US"/>
        </w:rPr>
        <w:t>Ziegelhof</w:t>
      </w:r>
      <w:proofErr w:type="spellEnd"/>
      <w:r w:rsidRPr="00045257">
        <w:rPr>
          <w:rFonts w:eastAsia="Times New Roman" w:cs="Arial"/>
          <w:color w:val="000000"/>
          <w:lang w:val="en-US"/>
        </w:rPr>
        <w:t xml:space="preserve"> </w:t>
      </w:r>
      <w:r w:rsidRPr="00045257">
        <w:rPr>
          <w:rFonts w:eastAsia="Times New Roman" w:cs="Arial"/>
          <w:color w:val="000000"/>
          <w:lang w:eastAsia="bg-BG"/>
        </w:rPr>
        <w:t>24</w:t>
      </w:r>
    </w:p>
    <w:p w14:paraId="051A724A" w14:textId="77777777" w:rsidR="00045257" w:rsidRPr="00045257" w:rsidRDefault="00045257" w:rsidP="00045257">
      <w:pPr>
        <w:spacing w:line="240" w:lineRule="auto"/>
        <w:rPr>
          <w:rFonts w:eastAsia="Times New Roman" w:cs="Arial"/>
          <w:lang w:val="en-US" w:eastAsia="bg-BG"/>
        </w:rPr>
      </w:pPr>
      <w:r w:rsidRPr="00045257">
        <w:rPr>
          <w:rFonts w:eastAsia="Times New Roman" w:cs="Arial"/>
          <w:color w:val="000000"/>
          <w:lang w:eastAsia="bg-BG"/>
        </w:rPr>
        <w:t xml:space="preserve">17489 </w:t>
      </w:r>
      <w:r w:rsidRPr="00045257">
        <w:rPr>
          <w:rFonts w:eastAsia="Times New Roman" w:cs="Arial"/>
          <w:color w:val="000000"/>
          <w:lang w:val="en-US"/>
        </w:rPr>
        <w:t>Greifswald</w:t>
      </w:r>
    </w:p>
    <w:p w14:paraId="4F02909F" w14:textId="629F39E7" w:rsidR="007A2185" w:rsidRPr="00045257" w:rsidRDefault="00045257" w:rsidP="00045257">
      <w:pPr>
        <w:rPr>
          <w:rFonts w:cs="Arial"/>
        </w:rPr>
      </w:pPr>
      <w:r w:rsidRPr="00045257">
        <w:rPr>
          <w:rFonts w:eastAsia="Times New Roman" w:cs="Arial"/>
          <w:color w:val="000000"/>
          <w:lang w:eastAsia="bg-BG"/>
        </w:rPr>
        <w:t>Германия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1A0E655E" w:rsidR="007A2185" w:rsidRDefault="00045257" w:rsidP="0091385D">
      <w:r>
        <w:rPr>
          <w:lang w:val="en-US"/>
        </w:rPr>
        <w:t>II</w:t>
      </w:r>
      <w:r>
        <w:t>-2795/13.08.2008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4292A70D" w:rsidR="007A2185" w:rsidRDefault="00045257" w:rsidP="0091385D">
      <w:r>
        <w:t>08.11.2002 година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12835F8D" w:rsidR="007A2185" w:rsidRDefault="00045257" w:rsidP="0091385D">
      <w:r>
        <w:t>06.2021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94152"/>
    <w:multiLevelType w:val="hybridMultilevel"/>
    <w:tmpl w:val="5D5CECEC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1"/>
  </w:num>
  <w:num w:numId="12">
    <w:abstractNumId w:val="14"/>
  </w:num>
  <w:num w:numId="13">
    <w:abstractNumId w:val="19"/>
  </w:num>
  <w:num w:numId="14">
    <w:abstractNumId w:val="11"/>
  </w:num>
  <w:num w:numId="15">
    <w:abstractNumId w:val="30"/>
  </w:num>
  <w:num w:numId="16">
    <w:abstractNumId w:val="9"/>
  </w:num>
  <w:num w:numId="17">
    <w:abstractNumId w:val="25"/>
  </w:num>
  <w:num w:numId="18">
    <w:abstractNumId w:val="7"/>
  </w:num>
  <w:num w:numId="19">
    <w:abstractNumId w:val="27"/>
  </w:num>
  <w:num w:numId="20">
    <w:abstractNumId w:val="23"/>
  </w:num>
  <w:num w:numId="21">
    <w:abstractNumId w:val="17"/>
  </w:num>
  <w:num w:numId="22">
    <w:abstractNumId w:val="26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2"/>
  </w:num>
  <w:num w:numId="28">
    <w:abstractNumId w:val="6"/>
  </w:num>
  <w:num w:numId="29">
    <w:abstractNumId w:val="20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1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45257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10233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2023-03-01T17:32:00Z</dcterms:created>
  <dcterms:modified xsi:type="dcterms:W3CDTF">2023-03-01T17:32:00Z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