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4FC4CE41" w:rsidR="007122AD" w:rsidRDefault="00DD466D" w:rsidP="00936AD0">
      <w:pPr>
        <w:pStyle w:val="Heading1"/>
      </w:pPr>
      <w:r>
        <w:t>1.ИМЕ НА ЛЕКАРСТВЕНИЯ ПРОДУКТ</w:t>
      </w:r>
    </w:p>
    <w:p w14:paraId="4C29746C" w14:textId="6D6420C8" w:rsidR="001B6570" w:rsidRDefault="001B6570" w:rsidP="001B6570"/>
    <w:p w14:paraId="5A5DC89B" w14:textId="77777777" w:rsidR="001B6570" w:rsidRPr="001B6570" w:rsidRDefault="001B6570" w:rsidP="001B6570">
      <w:pPr>
        <w:rPr>
          <w:sz w:val="24"/>
          <w:szCs w:val="24"/>
        </w:rPr>
      </w:pPr>
      <w:r w:rsidRPr="001B6570">
        <w:rPr>
          <w:lang w:eastAsia="bg-BG"/>
        </w:rPr>
        <w:t xml:space="preserve">Хедонин 25 </w:t>
      </w:r>
      <w:r w:rsidRPr="001B6570">
        <w:rPr>
          <w:lang w:val="en-US"/>
        </w:rPr>
        <w:t>mg</w:t>
      </w:r>
      <w:r w:rsidRPr="001B6570">
        <w:t xml:space="preserve"> </w:t>
      </w:r>
      <w:r w:rsidRPr="001B6570">
        <w:rPr>
          <w:lang w:eastAsia="bg-BG"/>
        </w:rPr>
        <w:t>филмирани таблетки</w:t>
      </w:r>
    </w:p>
    <w:p w14:paraId="5AE5DBC4" w14:textId="77777777" w:rsidR="001B6570" w:rsidRPr="001B6570" w:rsidRDefault="001B6570" w:rsidP="001B6570">
      <w:pPr>
        <w:rPr>
          <w:sz w:val="24"/>
          <w:szCs w:val="24"/>
        </w:rPr>
      </w:pPr>
      <w:r w:rsidRPr="001B6570">
        <w:rPr>
          <w:lang w:val="en-US"/>
        </w:rPr>
        <w:t>Hedonin</w:t>
      </w:r>
      <w:r w:rsidRPr="001B6570">
        <w:t xml:space="preserve"> </w:t>
      </w:r>
      <w:r w:rsidRPr="001B6570">
        <w:rPr>
          <w:lang w:eastAsia="bg-BG"/>
        </w:rPr>
        <w:t xml:space="preserve">25 </w:t>
      </w:r>
      <w:r w:rsidRPr="001B6570">
        <w:rPr>
          <w:lang w:val="en-US"/>
        </w:rPr>
        <w:t>mg</w:t>
      </w:r>
      <w:r w:rsidRPr="001B6570">
        <w:t xml:space="preserve"> </w:t>
      </w:r>
      <w:r w:rsidRPr="001B6570">
        <w:rPr>
          <w:lang w:val="en-US"/>
        </w:rPr>
        <w:t>film</w:t>
      </w:r>
      <w:r w:rsidRPr="001B6570">
        <w:t>-</w:t>
      </w:r>
      <w:r w:rsidRPr="001B6570">
        <w:rPr>
          <w:lang w:val="en-US"/>
        </w:rPr>
        <w:t>coated</w:t>
      </w:r>
      <w:r w:rsidRPr="001B6570">
        <w:t xml:space="preserve"> </w:t>
      </w:r>
      <w:r w:rsidRPr="001B6570">
        <w:rPr>
          <w:lang w:val="en-US"/>
        </w:rPr>
        <w:t>tablets</w:t>
      </w:r>
    </w:p>
    <w:p w14:paraId="1B9EF702" w14:textId="77777777" w:rsidR="001B6570" w:rsidRDefault="001B6570" w:rsidP="001B6570">
      <w:pPr>
        <w:rPr>
          <w:lang w:eastAsia="bg-BG"/>
        </w:rPr>
      </w:pPr>
    </w:p>
    <w:p w14:paraId="3F2CD8E7" w14:textId="18AF6413" w:rsidR="001B6570" w:rsidRPr="001B6570" w:rsidRDefault="001B6570" w:rsidP="001B6570">
      <w:pPr>
        <w:rPr>
          <w:sz w:val="24"/>
          <w:szCs w:val="24"/>
        </w:rPr>
      </w:pPr>
      <w:r w:rsidRPr="001B6570">
        <w:rPr>
          <w:lang w:eastAsia="bg-BG"/>
        </w:rPr>
        <w:t xml:space="preserve">Хедонин </w:t>
      </w:r>
      <w:r w:rsidRPr="001B6570">
        <w:t xml:space="preserve">100 </w:t>
      </w:r>
      <w:r w:rsidRPr="001B6570">
        <w:rPr>
          <w:lang w:val="en-US"/>
        </w:rPr>
        <w:t>mg</w:t>
      </w:r>
      <w:r w:rsidRPr="001B6570">
        <w:t xml:space="preserve"> </w:t>
      </w:r>
      <w:r w:rsidRPr="001B6570">
        <w:rPr>
          <w:lang w:eastAsia="bg-BG"/>
        </w:rPr>
        <w:t>филмирани таблетки</w:t>
      </w:r>
    </w:p>
    <w:p w14:paraId="3689E292" w14:textId="77777777" w:rsidR="001B6570" w:rsidRPr="001B6570" w:rsidRDefault="001B6570" w:rsidP="001B6570">
      <w:pPr>
        <w:rPr>
          <w:sz w:val="24"/>
          <w:szCs w:val="24"/>
        </w:rPr>
      </w:pPr>
      <w:r w:rsidRPr="001B6570">
        <w:rPr>
          <w:lang w:val="en-US"/>
        </w:rPr>
        <w:t>Hedonin</w:t>
      </w:r>
      <w:r w:rsidRPr="001B6570">
        <w:t xml:space="preserve"> 100 </w:t>
      </w:r>
      <w:r w:rsidRPr="001B6570">
        <w:rPr>
          <w:lang w:val="en-US"/>
        </w:rPr>
        <w:t>mg</w:t>
      </w:r>
      <w:r w:rsidRPr="001B6570">
        <w:t xml:space="preserve"> </w:t>
      </w:r>
      <w:r w:rsidRPr="001B6570">
        <w:rPr>
          <w:lang w:val="en-US"/>
        </w:rPr>
        <w:t>film</w:t>
      </w:r>
      <w:r w:rsidRPr="001B6570">
        <w:t>-</w:t>
      </w:r>
      <w:r w:rsidRPr="001B6570">
        <w:rPr>
          <w:lang w:val="en-US"/>
        </w:rPr>
        <w:t>coated</w:t>
      </w:r>
      <w:r w:rsidRPr="001B6570">
        <w:t xml:space="preserve"> </w:t>
      </w:r>
      <w:r w:rsidRPr="001B6570">
        <w:rPr>
          <w:lang w:val="en-US"/>
        </w:rPr>
        <w:t>tablets</w:t>
      </w:r>
    </w:p>
    <w:p w14:paraId="21140924" w14:textId="77777777" w:rsidR="001B6570" w:rsidRDefault="001B6570" w:rsidP="001B6570">
      <w:pPr>
        <w:rPr>
          <w:lang w:eastAsia="bg-BG"/>
        </w:rPr>
      </w:pPr>
    </w:p>
    <w:p w14:paraId="62C5CDE8" w14:textId="1A9D56B4" w:rsidR="001B6570" w:rsidRPr="001B6570" w:rsidRDefault="001B6570" w:rsidP="001B6570">
      <w:pPr>
        <w:rPr>
          <w:sz w:val="24"/>
          <w:szCs w:val="24"/>
        </w:rPr>
      </w:pPr>
      <w:r w:rsidRPr="001B6570">
        <w:rPr>
          <w:lang w:eastAsia="bg-BG"/>
        </w:rPr>
        <w:t xml:space="preserve">Хедонин </w:t>
      </w:r>
      <w:r w:rsidRPr="001B6570">
        <w:t xml:space="preserve">200 </w:t>
      </w:r>
      <w:r w:rsidRPr="001B6570">
        <w:rPr>
          <w:lang w:val="en-US"/>
        </w:rPr>
        <w:t>mg</w:t>
      </w:r>
      <w:r w:rsidRPr="001B6570">
        <w:t xml:space="preserve"> </w:t>
      </w:r>
      <w:r w:rsidRPr="001B6570">
        <w:rPr>
          <w:lang w:eastAsia="bg-BG"/>
        </w:rPr>
        <w:t>филмирани таблетки</w:t>
      </w:r>
    </w:p>
    <w:p w14:paraId="354A98C9" w14:textId="59793970" w:rsidR="001B6570" w:rsidRPr="001B6570" w:rsidRDefault="001B6570" w:rsidP="001B6570">
      <w:r w:rsidRPr="001B6570">
        <w:rPr>
          <w:lang w:val="en-US"/>
        </w:rPr>
        <w:t>Hedonin</w:t>
      </w:r>
      <w:r w:rsidRPr="001B6570">
        <w:t xml:space="preserve"> 200 </w:t>
      </w:r>
      <w:r w:rsidRPr="001B6570">
        <w:rPr>
          <w:lang w:val="en-US"/>
        </w:rPr>
        <w:t>mg</w:t>
      </w:r>
      <w:r w:rsidRPr="001B6570">
        <w:t xml:space="preserve"> </w:t>
      </w:r>
      <w:r w:rsidRPr="001B6570">
        <w:rPr>
          <w:lang w:val="en-US"/>
        </w:rPr>
        <w:t>film</w:t>
      </w:r>
      <w:r w:rsidRPr="001B6570">
        <w:t>-</w:t>
      </w:r>
      <w:r w:rsidRPr="001B6570">
        <w:rPr>
          <w:lang w:val="en-US"/>
        </w:rPr>
        <w:t>coated</w:t>
      </w:r>
      <w:r w:rsidRPr="001B6570">
        <w:t xml:space="preserve"> </w:t>
      </w:r>
      <w:r w:rsidRPr="001B6570">
        <w:rPr>
          <w:lang w:val="en-US"/>
        </w:rPr>
        <w:t>tablets</w:t>
      </w:r>
    </w:p>
    <w:p w14:paraId="6920A680" w14:textId="3C76D3DB" w:rsidR="00C40420" w:rsidRDefault="00DD466D" w:rsidP="004A448E">
      <w:pPr>
        <w:pStyle w:val="Heading1"/>
      </w:pPr>
      <w:r>
        <w:t>2. КАЧЕСТВЕН И КОЛИЧЕСТВЕН СЪСТАВ</w:t>
      </w:r>
    </w:p>
    <w:p w14:paraId="35AA4104" w14:textId="5F8D02BB" w:rsidR="001B6570" w:rsidRDefault="001B6570" w:rsidP="001B6570"/>
    <w:p w14:paraId="2BE75AAC" w14:textId="7777777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25 </w:t>
      </w:r>
      <w:r w:rsidRPr="001B6570">
        <w:rPr>
          <w:rFonts w:eastAsia="Times New Roman" w:cs="Arial"/>
          <w:i/>
          <w:iCs/>
          <w:color w:val="000000"/>
          <w:szCs w:val="20"/>
          <w:lang w:val="en-US"/>
        </w:rPr>
        <w:t>mg</w:t>
      </w:r>
      <w:r w:rsidRPr="001B6570">
        <w:rPr>
          <w:rFonts w:eastAsia="Times New Roman" w:cs="Arial"/>
          <w:i/>
          <w:iCs/>
          <w:color w:val="000000"/>
          <w:szCs w:val="20"/>
        </w:rPr>
        <w:t xml:space="preserve"> </w:t>
      </w:r>
      <w:r w:rsidRPr="001B6570">
        <w:rPr>
          <w:rFonts w:eastAsia="Times New Roman" w:cs="Arial"/>
          <w:i/>
          <w:iCs/>
          <w:color w:val="000000"/>
          <w:szCs w:val="20"/>
          <w:lang w:eastAsia="bg-BG"/>
        </w:rPr>
        <w:t>филмирани таблетки</w:t>
      </w:r>
    </w:p>
    <w:p w14:paraId="658E50D3"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Всяка филмирана таблетка съдържа кветиапинов фумарат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 xml:space="preserve"> </w:t>
      </w:r>
      <w:r w:rsidRPr="001B6570">
        <w:rPr>
          <w:rFonts w:eastAsia="Times New Roman" w:cs="Arial"/>
          <w:i/>
          <w:iCs/>
          <w:color w:val="000000"/>
          <w:szCs w:val="20"/>
          <w:lang w:val="en-US"/>
        </w:rPr>
        <w:t>fumarate</w:t>
      </w:r>
      <w:r w:rsidRPr="001B6570">
        <w:rPr>
          <w:rFonts w:eastAsia="Times New Roman" w:cs="Arial"/>
          <w:i/>
          <w:iCs/>
          <w:color w:val="000000"/>
          <w:szCs w:val="20"/>
        </w:rPr>
        <w:t>),</w:t>
      </w:r>
      <w:r w:rsidRPr="001B6570">
        <w:rPr>
          <w:rFonts w:eastAsia="Times New Roman" w:cs="Arial"/>
          <w:color w:val="000000"/>
          <w:szCs w:val="20"/>
        </w:rPr>
        <w:t xml:space="preserve"> </w:t>
      </w:r>
      <w:r w:rsidRPr="001B6570">
        <w:rPr>
          <w:rFonts w:eastAsia="Times New Roman" w:cs="Arial"/>
          <w:color w:val="000000"/>
          <w:szCs w:val="20"/>
          <w:lang w:eastAsia="bg-BG"/>
        </w:rPr>
        <w:t xml:space="preserve">еквивалентен на 25 </w:t>
      </w:r>
      <w:r w:rsidRPr="001B6570">
        <w:rPr>
          <w:rFonts w:eastAsia="Times New Roman" w:cs="Arial"/>
          <w:color w:val="000000"/>
          <w:szCs w:val="20"/>
          <w:lang w:val="en-US"/>
        </w:rPr>
        <w:t>mg</w:t>
      </w:r>
      <w:r w:rsidRPr="001B6570">
        <w:rPr>
          <w:rFonts w:eastAsia="Times New Roman" w:cs="Arial"/>
          <w:color w:val="000000"/>
          <w:szCs w:val="20"/>
        </w:rPr>
        <w:t xml:space="preserve"> </w:t>
      </w:r>
      <w:r w:rsidRPr="001B6570">
        <w:rPr>
          <w:rFonts w:eastAsia="Times New Roman" w:cs="Arial"/>
          <w:color w:val="000000"/>
          <w:szCs w:val="20"/>
          <w:lang w:eastAsia="bg-BG"/>
        </w:rPr>
        <w:t xml:space="preserve">кветиапин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w:t>
      </w:r>
    </w:p>
    <w:p w14:paraId="1FBF8E6A" w14:textId="7777777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Помощни вещества с известно действие:</w:t>
      </w:r>
    </w:p>
    <w:p w14:paraId="12C7313B"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Една таблетка съдържа 1 </w:t>
      </w:r>
      <w:r w:rsidRPr="001B6570">
        <w:rPr>
          <w:rFonts w:eastAsia="Times New Roman" w:cs="Arial"/>
          <w:i/>
          <w:iCs/>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лактоза монохидрат и 0,07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лецитин (соя) (вж. точка 4.4).</w:t>
      </w:r>
    </w:p>
    <w:p w14:paraId="63CE8C8C" w14:textId="77777777" w:rsidR="001B6570" w:rsidRPr="001B6570" w:rsidRDefault="001B6570" w:rsidP="001B6570">
      <w:pPr>
        <w:spacing w:line="240" w:lineRule="auto"/>
        <w:rPr>
          <w:rFonts w:eastAsia="Times New Roman" w:cs="Arial"/>
          <w:i/>
          <w:iCs/>
          <w:color w:val="000000"/>
          <w:szCs w:val="20"/>
          <w:lang w:eastAsia="bg-BG"/>
        </w:rPr>
      </w:pPr>
    </w:p>
    <w:p w14:paraId="7EB86B2A" w14:textId="617F182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100 </w:t>
      </w:r>
      <w:r w:rsidRPr="001B6570">
        <w:rPr>
          <w:rFonts w:eastAsia="Times New Roman" w:cs="Arial"/>
          <w:i/>
          <w:iCs/>
          <w:color w:val="000000"/>
          <w:szCs w:val="20"/>
          <w:lang w:val="en-US"/>
        </w:rPr>
        <w:t>mg</w:t>
      </w:r>
      <w:r w:rsidRPr="001B6570">
        <w:rPr>
          <w:rFonts w:eastAsia="Times New Roman" w:cs="Arial"/>
          <w:i/>
          <w:iCs/>
          <w:color w:val="000000"/>
          <w:szCs w:val="20"/>
        </w:rPr>
        <w:t xml:space="preserve"> </w:t>
      </w:r>
      <w:r w:rsidRPr="001B6570">
        <w:rPr>
          <w:rFonts w:eastAsia="Times New Roman" w:cs="Arial"/>
          <w:i/>
          <w:iCs/>
          <w:color w:val="000000"/>
          <w:szCs w:val="20"/>
          <w:lang w:eastAsia="bg-BG"/>
        </w:rPr>
        <w:t>филмирани таблетки</w:t>
      </w:r>
    </w:p>
    <w:p w14:paraId="03F41615"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Всяка филмирана таблетка съдържа кветиапинов фумарат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 xml:space="preserve"> </w:t>
      </w:r>
      <w:r w:rsidRPr="001B6570">
        <w:rPr>
          <w:rFonts w:eastAsia="Times New Roman" w:cs="Arial"/>
          <w:i/>
          <w:iCs/>
          <w:color w:val="000000"/>
          <w:szCs w:val="20"/>
          <w:lang w:val="en-US"/>
        </w:rPr>
        <w:t>fumarate</w:t>
      </w:r>
      <w:r w:rsidRPr="001B6570">
        <w:rPr>
          <w:rFonts w:eastAsia="Times New Roman" w:cs="Arial"/>
          <w:i/>
          <w:iCs/>
          <w:color w:val="000000"/>
          <w:szCs w:val="20"/>
        </w:rPr>
        <w:t>),</w:t>
      </w:r>
      <w:r w:rsidRPr="001B6570">
        <w:rPr>
          <w:rFonts w:eastAsia="Times New Roman" w:cs="Arial"/>
          <w:color w:val="000000"/>
          <w:szCs w:val="20"/>
        </w:rPr>
        <w:t xml:space="preserve"> </w:t>
      </w:r>
      <w:r w:rsidRPr="001B6570">
        <w:rPr>
          <w:rFonts w:eastAsia="Times New Roman" w:cs="Arial"/>
          <w:color w:val="000000"/>
          <w:szCs w:val="20"/>
          <w:lang w:eastAsia="bg-BG"/>
        </w:rPr>
        <w:t xml:space="preserve">еквивалентен на 100 </w:t>
      </w:r>
      <w:r w:rsidRPr="001B6570">
        <w:rPr>
          <w:rFonts w:eastAsia="Times New Roman" w:cs="Arial"/>
          <w:color w:val="000000"/>
          <w:szCs w:val="20"/>
          <w:lang w:val="en-US"/>
        </w:rPr>
        <w:t>mg</w:t>
      </w:r>
      <w:r w:rsidRPr="001B6570">
        <w:rPr>
          <w:rFonts w:eastAsia="Times New Roman" w:cs="Arial"/>
          <w:color w:val="000000"/>
          <w:szCs w:val="20"/>
        </w:rPr>
        <w:t xml:space="preserve"> </w:t>
      </w:r>
      <w:r w:rsidRPr="001B6570">
        <w:rPr>
          <w:rFonts w:eastAsia="Times New Roman" w:cs="Arial"/>
          <w:color w:val="000000"/>
          <w:szCs w:val="20"/>
          <w:lang w:eastAsia="bg-BG"/>
        </w:rPr>
        <w:t xml:space="preserve">кветиапин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w:t>
      </w:r>
    </w:p>
    <w:p w14:paraId="45FFE5CA" w14:textId="7777777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Помощни вещества с известно действие:</w:t>
      </w:r>
    </w:p>
    <w:p w14:paraId="051F5F23"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Една таблетка съдържа 4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лактоза монохидрат и 0,21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лецитин (соя) (вж. точка 4.4).</w:t>
      </w:r>
    </w:p>
    <w:p w14:paraId="4D73F20A" w14:textId="77777777" w:rsidR="001B6570" w:rsidRPr="001B6570" w:rsidRDefault="001B6570" w:rsidP="001B6570">
      <w:pPr>
        <w:spacing w:line="240" w:lineRule="auto"/>
        <w:rPr>
          <w:rFonts w:eastAsia="Times New Roman" w:cs="Arial"/>
          <w:i/>
          <w:iCs/>
          <w:color w:val="000000"/>
          <w:szCs w:val="20"/>
          <w:lang w:eastAsia="bg-BG"/>
        </w:rPr>
      </w:pPr>
    </w:p>
    <w:p w14:paraId="1F9172A5" w14:textId="05F2C4C8"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200 </w:t>
      </w:r>
      <w:r w:rsidRPr="001B6570">
        <w:rPr>
          <w:rFonts w:eastAsia="Times New Roman" w:cs="Arial"/>
          <w:i/>
          <w:iCs/>
          <w:color w:val="000000"/>
          <w:szCs w:val="20"/>
          <w:lang w:val="en-US"/>
        </w:rPr>
        <w:t>mg</w:t>
      </w:r>
      <w:r w:rsidRPr="001B6570">
        <w:rPr>
          <w:rFonts w:eastAsia="Times New Roman" w:cs="Arial"/>
          <w:i/>
          <w:iCs/>
          <w:color w:val="000000"/>
          <w:szCs w:val="20"/>
        </w:rPr>
        <w:t xml:space="preserve"> </w:t>
      </w:r>
      <w:r w:rsidRPr="001B6570">
        <w:rPr>
          <w:rFonts w:eastAsia="Times New Roman" w:cs="Arial"/>
          <w:i/>
          <w:iCs/>
          <w:color w:val="000000"/>
          <w:szCs w:val="20"/>
          <w:lang w:eastAsia="bg-BG"/>
        </w:rPr>
        <w:t>филмирани таблетки</w:t>
      </w:r>
    </w:p>
    <w:p w14:paraId="29E7EEDF"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Всяка филмирана таблетка съдържа кветиапинов фумарат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 xml:space="preserve"> </w:t>
      </w:r>
      <w:r w:rsidRPr="001B6570">
        <w:rPr>
          <w:rFonts w:eastAsia="Times New Roman" w:cs="Arial"/>
          <w:i/>
          <w:iCs/>
          <w:color w:val="000000"/>
          <w:szCs w:val="20"/>
          <w:lang w:val="en-US"/>
        </w:rPr>
        <w:t>fumarate</w:t>
      </w:r>
      <w:r w:rsidRPr="001B6570">
        <w:rPr>
          <w:rFonts w:eastAsia="Times New Roman" w:cs="Arial"/>
          <w:i/>
          <w:iCs/>
          <w:color w:val="000000"/>
          <w:szCs w:val="20"/>
        </w:rPr>
        <w:t>),</w:t>
      </w:r>
      <w:r w:rsidRPr="001B6570">
        <w:rPr>
          <w:rFonts w:eastAsia="Times New Roman" w:cs="Arial"/>
          <w:color w:val="000000"/>
          <w:szCs w:val="20"/>
        </w:rPr>
        <w:t xml:space="preserve"> </w:t>
      </w:r>
      <w:r w:rsidRPr="001B6570">
        <w:rPr>
          <w:rFonts w:eastAsia="Times New Roman" w:cs="Arial"/>
          <w:color w:val="000000"/>
          <w:szCs w:val="20"/>
          <w:lang w:eastAsia="bg-BG"/>
        </w:rPr>
        <w:t xml:space="preserve">еквивалентен на 200 </w:t>
      </w:r>
      <w:r w:rsidRPr="001B6570">
        <w:rPr>
          <w:rFonts w:eastAsia="Times New Roman" w:cs="Arial"/>
          <w:color w:val="000000"/>
          <w:szCs w:val="20"/>
          <w:lang w:val="en-US"/>
        </w:rPr>
        <w:t>mg</w:t>
      </w:r>
      <w:r w:rsidRPr="001B6570">
        <w:rPr>
          <w:rFonts w:eastAsia="Times New Roman" w:cs="Arial"/>
          <w:color w:val="000000"/>
          <w:szCs w:val="20"/>
        </w:rPr>
        <w:t xml:space="preserve"> </w:t>
      </w:r>
      <w:r w:rsidRPr="001B6570">
        <w:rPr>
          <w:rFonts w:eastAsia="Times New Roman" w:cs="Arial"/>
          <w:color w:val="000000"/>
          <w:szCs w:val="20"/>
          <w:lang w:eastAsia="bg-BG"/>
        </w:rPr>
        <w:t xml:space="preserve">кветиапин </w:t>
      </w:r>
      <w:r w:rsidRPr="001B6570">
        <w:rPr>
          <w:rFonts w:eastAsia="Times New Roman" w:cs="Arial"/>
          <w:i/>
          <w:iCs/>
          <w:color w:val="000000"/>
          <w:szCs w:val="20"/>
        </w:rPr>
        <w:t>(</w:t>
      </w:r>
      <w:r w:rsidRPr="001B6570">
        <w:rPr>
          <w:rFonts w:eastAsia="Times New Roman" w:cs="Arial"/>
          <w:i/>
          <w:iCs/>
          <w:color w:val="000000"/>
          <w:szCs w:val="20"/>
          <w:lang w:val="en-US"/>
        </w:rPr>
        <w:t>quetiapine</w:t>
      </w:r>
      <w:r w:rsidRPr="001B6570">
        <w:rPr>
          <w:rFonts w:eastAsia="Times New Roman" w:cs="Arial"/>
          <w:i/>
          <w:iCs/>
          <w:color w:val="000000"/>
          <w:szCs w:val="20"/>
        </w:rPr>
        <w:t>).</w:t>
      </w:r>
    </w:p>
    <w:p w14:paraId="41C3AD10" w14:textId="7777777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Помощни вещества с известно действие:</w:t>
      </w:r>
    </w:p>
    <w:p w14:paraId="3FAE9654" w14:textId="0AD326AB" w:rsidR="001B6570" w:rsidRPr="001B6570" w:rsidRDefault="001B6570" w:rsidP="001B6570">
      <w:pPr>
        <w:rPr>
          <w:rFonts w:cs="Arial"/>
          <w:sz w:val="24"/>
        </w:rPr>
      </w:pPr>
      <w:r w:rsidRPr="001B6570">
        <w:rPr>
          <w:rFonts w:eastAsia="Times New Roman" w:cs="Arial"/>
          <w:color w:val="000000"/>
          <w:szCs w:val="20"/>
          <w:lang w:eastAsia="bg-BG"/>
        </w:rPr>
        <w:t xml:space="preserve">Една таблетка съдържа 8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лактоза монохидрат и 0,42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лецитин (соя) (вж. точка 4.4).</w:t>
      </w:r>
    </w:p>
    <w:p w14:paraId="614984C4" w14:textId="3ACFE31F" w:rsidR="008A6AF2" w:rsidRDefault="00DD466D" w:rsidP="002C50EE">
      <w:pPr>
        <w:pStyle w:val="Heading1"/>
      </w:pPr>
      <w:r>
        <w:t>3. ЛЕКАРСТВЕНА ФОРМА</w:t>
      </w:r>
    </w:p>
    <w:p w14:paraId="5448F08E" w14:textId="0D415EB1" w:rsidR="001B6570" w:rsidRDefault="001B6570" w:rsidP="001B6570"/>
    <w:p w14:paraId="6A22E4BF"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Филмирана таблетка</w:t>
      </w:r>
    </w:p>
    <w:p w14:paraId="4DB78F3A" w14:textId="77777777" w:rsidR="001B6570" w:rsidRPr="001B6570" w:rsidRDefault="001B6570" w:rsidP="001B6570">
      <w:pPr>
        <w:spacing w:line="240" w:lineRule="auto"/>
        <w:rPr>
          <w:rFonts w:eastAsia="Times New Roman" w:cs="Arial"/>
          <w:i/>
          <w:iCs/>
          <w:color w:val="000000"/>
          <w:szCs w:val="20"/>
          <w:lang w:eastAsia="bg-BG"/>
        </w:rPr>
      </w:pPr>
    </w:p>
    <w:p w14:paraId="57AE5FF5" w14:textId="09604805"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25 </w:t>
      </w:r>
      <w:r w:rsidRPr="001B6570">
        <w:rPr>
          <w:rFonts w:eastAsia="Times New Roman" w:cs="Arial"/>
          <w:i/>
          <w:iCs/>
          <w:color w:val="000000"/>
          <w:szCs w:val="20"/>
          <w:lang w:val="en-US"/>
        </w:rPr>
        <w:t>mg</w:t>
      </w:r>
      <w:r w:rsidRPr="001B6570">
        <w:rPr>
          <w:rFonts w:eastAsia="Times New Roman" w:cs="Arial"/>
          <w:i/>
          <w:iCs/>
          <w:color w:val="000000"/>
          <w:szCs w:val="20"/>
          <w:lang w:val="ru-RU"/>
        </w:rPr>
        <w:t xml:space="preserve"> </w:t>
      </w:r>
      <w:r w:rsidRPr="001B6570">
        <w:rPr>
          <w:rFonts w:eastAsia="Times New Roman" w:cs="Arial"/>
          <w:i/>
          <w:iCs/>
          <w:color w:val="000000"/>
          <w:szCs w:val="20"/>
          <w:lang w:eastAsia="bg-BG"/>
        </w:rPr>
        <w:t>филмирани таблетки:</w:t>
      </w:r>
    </w:p>
    <w:p w14:paraId="57A41B69"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Кръгли, двойно-изпъкнали филмирани таблетки с прасковен цвят.</w:t>
      </w:r>
    </w:p>
    <w:p w14:paraId="6250415D" w14:textId="77777777" w:rsidR="001B6570" w:rsidRPr="001B6570" w:rsidRDefault="001B6570" w:rsidP="001B6570">
      <w:pPr>
        <w:spacing w:line="240" w:lineRule="auto"/>
        <w:rPr>
          <w:rFonts w:eastAsia="Times New Roman" w:cs="Arial"/>
          <w:i/>
          <w:iCs/>
          <w:color w:val="000000"/>
          <w:szCs w:val="20"/>
          <w:lang w:eastAsia="bg-BG"/>
        </w:rPr>
      </w:pPr>
    </w:p>
    <w:p w14:paraId="4DBC6A14" w14:textId="15FE92BE"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100 </w:t>
      </w:r>
      <w:r w:rsidRPr="001B6570">
        <w:rPr>
          <w:rFonts w:eastAsia="Times New Roman" w:cs="Arial"/>
          <w:i/>
          <w:iCs/>
          <w:color w:val="000000"/>
          <w:szCs w:val="20"/>
          <w:lang w:val="en-US"/>
        </w:rPr>
        <w:t>mg</w:t>
      </w:r>
      <w:r w:rsidRPr="001B6570">
        <w:rPr>
          <w:rFonts w:eastAsia="Times New Roman" w:cs="Arial"/>
          <w:i/>
          <w:iCs/>
          <w:color w:val="000000"/>
          <w:szCs w:val="20"/>
          <w:lang w:val="ru-RU"/>
        </w:rPr>
        <w:t xml:space="preserve"> </w:t>
      </w:r>
      <w:r w:rsidRPr="001B6570">
        <w:rPr>
          <w:rFonts w:eastAsia="Times New Roman" w:cs="Arial"/>
          <w:i/>
          <w:iCs/>
          <w:color w:val="000000"/>
          <w:szCs w:val="20"/>
          <w:lang w:eastAsia="bg-BG"/>
        </w:rPr>
        <w:t>филмирани таблетки:</w:t>
      </w:r>
    </w:p>
    <w:p w14:paraId="503E606D"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Кръгли, жълти на цвят, двойно-изпъкнали филмирани таблетки с делителна черта от едната страна*.</w:t>
      </w:r>
    </w:p>
    <w:p w14:paraId="5E6DD185" w14:textId="77777777" w:rsidR="001B6570" w:rsidRPr="001B6570" w:rsidRDefault="001B6570" w:rsidP="001B6570">
      <w:pPr>
        <w:spacing w:line="240" w:lineRule="auto"/>
        <w:rPr>
          <w:rFonts w:eastAsia="Times New Roman" w:cs="Arial"/>
          <w:i/>
          <w:iCs/>
          <w:color w:val="000000"/>
          <w:szCs w:val="20"/>
          <w:lang w:eastAsia="bg-BG"/>
        </w:rPr>
      </w:pPr>
    </w:p>
    <w:p w14:paraId="0406034D" w14:textId="3BE86B6C"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 xml:space="preserve">Хедонин 200 </w:t>
      </w:r>
      <w:r w:rsidRPr="001B6570">
        <w:rPr>
          <w:rFonts w:eastAsia="Times New Roman" w:cs="Arial"/>
          <w:i/>
          <w:iCs/>
          <w:color w:val="000000"/>
          <w:szCs w:val="20"/>
          <w:lang w:val="en-US"/>
        </w:rPr>
        <w:t>mg</w:t>
      </w:r>
      <w:r w:rsidRPr="001B6570">
        <w:rPr>
          <w:rFonts w:eastAsia="Times New Roman" w:cs="Arial"/>
          <w:i/>
          <w:iCs/>
          <w:color w:val="000000"/>
          <w:szCs w:val="20"/>
          <w:lang w:val="ru-RU"/>
        </w:rPr>
        <w:t xml:space="preserve"> </w:t>
      </w:r>
      <w:r w:rsidRPr="001B6570">
        <w:rPr>
          <w:rFonts w:eastAsia="Times New Roman" w:cs="Arial"/>
          <w:i/>
          <w:iCs/>
          <w:color w:val="000000"/>
          <w:szCs w:val="20"/>
          <w:lang w:eastAsia="bg-BG"/>
        </w:rPr>
        <w:t>филмирани таблетки:</w:t>
      </w:r>
    </w:p>
    <w:p w14:paraId="75B9624F"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Кръгли, бели на цвят, двойно-изпъкнали филмирани таблетки.</w:t>
      </w:r>
    </w:p>
    <w:p w14:paraId="7AD849B3" w14:textId="77777777" w:rsidR="001B6570" w:rsidRPr="001B6570" w:rsidRDefault="001B6570" w:rsidP="001B6570">
      <w:pPr>
        <w:rPr>
          <w:rFonts w:eastAsia="Times New Roman" w:cs="Arial"/>
          <w:color w:val="000000"/>
          <w:szCs w:val="20"/>
          <w:lang w:eastAsia="bg-BG"/>
        </w:rPr>
      </w:pPr>
    </w:p>
    <w:p w14:paraId="1FDA5D62" w14:textId="360BB981" w:rsidR="001B6570" w:rsidRPr="001B6570" w:rsidRDefault="001B6570" w:rsidP="001B6570">
      <w:pPr>
        <w:rPr>
          <w:rFonts w:cs="Arial"/>
          <w:sz w:val="24"/>
        </w:rPr>
      </w:pPr>
      <w:r w:rsidRPr="001B6570">
        <w:rPr>
          <w:rFonts w:eastAsia="Times New Roman" w:cs="Arial"/>
          <w:color w:val="000000"/>
          <w:szCs w:val="20"/>
          <w:lang w:eastAsia="bg-BG"/>
        </w:rPr>
        <w:lastRenderedPageBreak/>
        <w:t>*Таблетката може да се разделя на две еднакви дози.</w:t>
      </w:r>
    </w:p>
    <w:p w14:paraId="490FC2C4" w14:textId="0F4A4A75" w:rsidR="002C50EE" w:rsidRDefault="002C50EE" w:rsidP="002C50EE">
      <w:pPr>
        <w:pStyle w:val="Heading1"/>
      </w:pPr>
      <w:r>
        <w:t>4. КЛИНИЧНИ ДАННИ</w:t>
      </w:r>
    </w:p>
    <w:p w14:paraId="74330405" w14:textId="59F5D221" w:rsidR="007122AD" w:rsidRDefault="002C50EE" w:rsidP="00936AD0">
      <w:pPr>
        <w:pStyle w:val="Heading2"/>
      </w:pPr>
      <w:r>
        <w:t>4.1. Терапевтични показания</w:t>
      </w:r>
    </w:p>
    <w:p w14:paraId="468B1A3F" w14:textId="617AD00E" w:rsidR="001B6570" w:rsidRDefault="001B6570" w:rsidP="001B6570"/>
    <w:p w14:paraId="58895605"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Хедонин е показан за:</w:t>
      </w:r>
    </w:p>
    <w:p w14:paraId="55BF1D9C" w14:textId="298B7A4C" w:rsidR="001B6570" w:rsidRPr="001B6570" w:rsidRDefault="001B6570" w:rsidP="001B6570">
      <w:pPr>
        <w:pStyle w:val="ListParagraph"/>
        <w:numPr>
          <w:ilvl w:val="0"/>
          <w:numId w:val="37"/>
        </w:numPr>
        <w:spacing w:line="240" w:lineRule="auto"/>
        <w:rPr>
          <w:rFonts w:eastAsia="Times New Roman" w:cs="Arial"/>
          <w:color w:val="000000"/>
          <w:szCs w:val="20"/>
          <w:lang w:eastAsia="bg-BG"/>
        </w:rPr>
      </w:pPr>
      <w:r w:rsidRPr="001B6570">
        <w:rPr>
          <w:rFonts w:eastAsia="Times New Roman" w:cs="Arial"/>
          <w:color w:val="000000"/>
          <w:szCs w:val="20"/>
          <w:lang w:eastAsia="bg-BG"/>
        </w:rPr>
        <w:t>лечение на шизофрения</w:t>
      </w:r>
    </w:p>
    <w:p w14:paraId="66DF864E" w14:textId="77777777" w:rsidR="001B6570" w:rsidRPr="001B6570" w:rsidRDefault="001B6570" w:rsidP="001B6570">
      <w:pPr>
        <w:spacing w:line="240" w:lineRule="auto"/>
        <w:rPr>
          <w:rFonts w:eastAsia="Times New Roman" w:cs="Arial"/>
          <w:color w:val="000000"/>
          <w:szCs w:val="20"/>
          <w:lang w:eastAsia="bg-BG"/>
        </w:rPr>
      </w:pPr>
    </w:p>
    <w:p w14:paraId="066CB637" w14:textId="5F10E7A1" w:rsidR="001B6570" w:rsidRPr="001B6570" w:rsidRDefault="001B6570" w:rsidP="001B6570">
      <w:pPr>
        <w:pStyle w:val="ListParagraph"/>
        <w:numPr>
          <w:ilvl w:val="0"/>
          <w:numId w:val="37"/>
        </w:numPr>
        <w:spacing w:line="240" w:lineRule="auto"/>
        <w:rPr>
          <w:rFonts w:eastAsia="Times New Roman" w:cs="Arial"/>
          <w:color w:val="000000"/>
          <w:szCs w:val="20"/>
          <w:lang w:eastAsia="bg-BG"/>
        </w:rPr>
      </w:pPr>
      <w:r w:rsidRPr="001B6570">
        <w:rPr>
          <w:rFonts w:eastAsia="Times New Roman" w:cs="Arial"/>
          <w:color w:val="000000"/>
          <w:szCs w:val="20"/>
          <w:lang w:eastAsia="bg-BG"/>
        </w:rPr>
        <w:t>лечение на биполярно разстройство</w:t>
      </w:r>
    </w:p>
    <w:p w14:paraId="71656048" w14:textId="77777777" w:rsidR="001B6570" w:rsidRPr="001B6570" w:rsidRDefault="001B6570" w:rsidP="001B6570">
      <w:pPr>
        <w:pStyle w:val="ListParagraph"/>
        <w:rPr>
          <w:rFonts w:eastAsia="Times New Roman" w:cs="Arial"/>
          <w:color w:val="000000"/>
          <w:szCs w:val="20"/>
          <w:lang w:eastAsia="bg-BG"/>
        </w:rPr>
      </w:pPr>
    </w:p>
    <w:p w14:paraId="2693064C" w14:textId="77777777" w:rsidR="001B6570" w:rsidRPr="001B6570" w:rsidRDefault="001B6570" w:rsidP="001B6570">
      <w:pPr>
        <w:spacing w:line="240" w:lineRule="auto"/>
        <w:rPr>
          <w:rFonts w:eastAsia="Times New Roman" w:cs="Arial"/>
          <w:color w:val="000000"/>
          <w:szCs w:val="20"/>
          <w:lang w:eastAsia="bg-BG"/>
        </w:rPr>
      </w:pPr>
    </w:p>
    <w:p w14:paraId="5D274221" w14:textId="77777777" w:rsidR="001B6570" w:rsidRPr="001B6570" w:rsidRDefault="001B6570" w:rsidP="001B6570">
      <w:pPr>
        <w:pStyle w:val="ListParagraph"/>
        <w:numPr>
          <w:ilvl w:val="0"/>
          <w:numId w:val="38"/>
        </w:numPr>
        <w:spacing w:line="240" w:lineRule="auto"/>
        <w:rPr>
          <w:rFonts w:eastAsia="Times New Roman" w:cs="Arial"/>
          <w:sz w:val="28"/>
          <w:szCs w:val="24"/>
        </w:rPr>
      </w:pPr>
      <w:r w:rsidRPr="001B6570">
        <w:rPr>
          <w:rFonts w:eastAsia="Times New Roman" w:cs="Arial"/>
          <w:color w:val="000000"/>
          <w:szCs w:val="20"/>
          <w:lang w:eastAsia="bg-BG"/>
        </w:rPr>
        <w:t>за лечение на умерени до тежки манийни епизоди при биполярно разстройство</w:t>
      </w:r>
    </w:p>
    <w:p w14:paraId="5C6854D6" w14:textId="77777777" w:rsidR="001B6570" w:rsidRPr="001B6570" w:rsidRDefault="001B6570" w:rsidP="001B6570">
      <w:pPr>
        <w:pStyle w:val="ListParagraph"/>
        <w:numPr>
          <w:ilvl w:val="0"/>
          <w:numId w:val="38"/>
        </w:numPr>
        <w:spacing w:line="240" w:lineRule="auto"/>
        <w:rPr>
          <w:rFonts w:eastAsia="Times New Roman" w:cs="Arial"/>
          <w:sz w:val="28"/>
          <w:szCs w:val="24"/>
        </w:rPr>
      </w:pPr>
      <w:r w:rsidRPr="001B6570">
        <w:rPr>
          <w:rFonts w:eastAsia="Times New Roman" w:cs="Arial"/>
          <w:color w:val="000000"/>
          <w:szCs w:val="20"/>
          <w:lang w:eastAsia="bg-BG"/>
        </w:rPr>
        <w:t>за лечение на големи депресивни епизоди при биполярно разстройство</w:t>
      </w:r>
    </w:p>
    <w:p w14:paraId="3F8C9BE0" w14:textId="6DB22EB3" w:rsidR="001B6570" w:rsidRPr="001B6570" w:rsidRDefault="001B6570" w:rsidP="001B6570">
      <w:pPr>
        <w:pStyle w:val="ListParagraph"/>
        <w:numPr>
          <w:ilvl w:val="0"/>
          <w:numId w:val="38"/>
        </w:numPr>
        <w:spacing w:line="240" w:lineRule="auto"/>
        <w:rPr>
          <w:rFonts w:eastAsia="Times New Roman" w:cs="Arial"/>
          <w:sz w:val="28"/>
          <w:szCs w:val="24"/>
        </w:rPr>
      </w:pPr>
      <w:r w:rsidRPr="001B6570">
        <w:rPr>
          <w:rFonts w:eastAsia="Times New Roman" w:cs="Arial"/>
          <w:color w:val="000000"/>
          <w:szCs w:val="20"/>
          <w:lang w:eastAsia="bg-BG"/>
        </w:rPr>
        <w:t>за предотвратяване на рецидив на манийни или депресивни епизоди при пациенти с биполярно разстройство, които преди това са се повлиявали от лечение с кветиапин.</w:t>
      </w:r>
    </w:p>
    <w:p w14:paraId="67B66E41" w14:textId="77777777" w:rsidR="001B6570" w:rsidRPr="001B6570" w:rsidRDefault="001B6570" w:rsidP="001B6570">
      <w:pPr>
        <w:spacing w:line="240" w:lineRule="auto"/>
        <w:rPr>
          <w:rFonts w:ascii="Times New Roman" w:eastAsia="Times New Roman" w:hAnsi="Times New Roman" w:cs="Times New Roman"/>
          <w:sz w:val="24"/>
          <w:szCs w:val="24"/>
        </w:rPr>
      </w:pPr>
    </w:p>
    <w:p w14:paraId="53F5B866" w14:textId="5187F774" w:rsidR="007122AD" w:rsidRDefault="002C50EE" w:rsidP="00936AD0">
      <w:pPr>
        <w:pStyle w:val="Heading2"/>
      </w:pPr>
      <w:r>
        <w:t>4.2. Дозировка и начин на приложение</w:t>
      </w:r>
    </w:p>
    <w:p w14:paraId="682D0597" w14:textId="223C53A4" w:rsidR="001B6570" w:rsidRDefault="001B6570" w:rsidP="001B6570"/>
    <w:p w14:paraId="666C8A00" w14:textId="77777777" w:rsidR="001B6570" w:rsidRPr="001B6570" w:rsidRDefault="001B6570" w:rsidP="001B6570">
      <w:pPr>
        <w:pStyle w:val="Heading3"/>
        <w:rPr>
          <w:rFonts w:eastAsia="Times New Roman"/>
          <w:sz w:val="28"/>
          <w:u w:val="single"/>
        </w:rPr>
      </w:pPr>
      <w:r w:rsidRPr="001B6570">
        <w:rPr>
          <w:rFonts w:eastAsia="Times New Roman"/>
          <w:u w:val="single"/>
          <w:lang w:eastAsia="bg-BG"/>
        </w:rPr>
        <w:t>Дозировка</w:t>
      </w:r>
    </w:p>
    <w:p w14:paraId="3610A65D" w14:textId="77777777" w:rsidR="001B6570" w:rsidRPr="001B6570" w:rsidRDefault="001B6570" w:rsidP="001B6570">
      <w:pPr>
        <w:spacing w:line="240" w:lineRule="auto"/>
        <w:rPr>
          <w:rFonts w:eastAsia="Times New Roman" w:cs="Arial"/>
          <w:color w:val="000000"/>
          <w:szCs w:val="20"/>
          <w:lang w:eastAsia="bg-BG"/>
        </w:rPr>
      </w:pPr>
    </w:p>
    <w:p w14:paraId="6CF6FF6F" w14:textId="09DB1DBE"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Съществуват различни схеми на дозиране за всяко показание. Поради това трябва да е сигурно, че пациентите ще получат ясна информация относно подходящата дозировка при тяхното състояние.</w:t>
      </w:r>
    </w:p>
    <w:p w14:paraId="05E30077" w14:textId="77777777" w:rsidR="001B6570" w:rsidRPr="001B6570" w:rsidRDefault="001B6570" w:rsidP="001B6570">
      <w:pPr>
        <w:spacing w:line="240" w:lineRule="auto"/>
        <w:rPr>
          <w:rFonts w:eastAsia="Times New Roman" w:cs="Arial"/>
          <w:i/>
          <w:iCs/>
          <w:color w:val="000000"/>
          <w:szCs w:val="20"/>
          <w:lang w:eastAsia="bg-BG"/>
        </w:rPr>
      </w:pPr>
    </w:p>
    <w:p w14:paraId="5AB23292" w14:textId="37CB1B4C"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Възрастни</w:t>
      </w:r>
    </w:p>
    <w:p w14:paraId="014ADE97" w14:textId="6C6D317A"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За лечение на шизофрения</w:t>
      </w:r>
    </w:p>
    <w:p w14:paraId="3049E846"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При лечение на шизофрения Хедонин трябва да се прилага два пъти дневно. Общата дневна доза за първите четири дни на терапията е 50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1), 100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2), 200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3) и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4). Ог Ден 4 нататък дозата трябва да се титрира до обичайната ефективна доза от 300 до 450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на ден.</w:t>
      </w:r>
    </w:p>
    <w:p w14:paraId="1E609FB9"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В зависимост от клиничния отговор и поносимостта на отделния пациент, дозата може да се коригира в границите от 150 до 750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на ден.</w:t>
      </w:r>
    </w:p>
    <w:p w14:paraId="65398854" w14:textId="77777777" w:rsidR="001B6570" w:rsidRPr="001B6570" w:rsidRDefault="001B6570" w:rsidP="001B6570">
      <w:pPr>
        <w:spacing w:line="240" w:lineRule="auto"/>
        <w:rPr>
          <w:rFonts w:eastAsia="Times New Roman" w:cs="Arial"/>
          <w:i/>
          <w:iCs/>
          <w:color w:val="000000"/>
          <w:szCs w:val="20"/>
          <w:lang w:eastAsia="bg-BG"/>
        </w:rPr>
      </w:pPr>
    </w:p>
    <w:p w14:paraId="7BDC3676" w14:textId="3410026B"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За лечение на умерени до тежки манийни епизоди при биполярно разстройство</w:t>
      </w:r>
    </w:p>
    <w:p w14:paraId="4A22428B"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При лечение на манийни епизоди, свързани с биполярно разстройство, Хедонин трябва да се прилага два пъти на ден. Общата дневна доза за първите четири дни от терапията е 100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1), 200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2),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3) и 400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4). По-нататъшните корекции на дозата до 800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на ден към Ден 6 трябва да се извършват с повишения не по-големи от 200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на ден.</w:t>
      </w:r>
    </w:p>
    <w:p w14:paraId="27BC7384" w14:textId="77777777" w:rsidR="001B6570" w:rsidRPr="001B6570" w:rsidRDefault="001B6570" w:rsidP="001B6570">
      <w:pPr>
        <w:spacing w:line="240" w:lineRule="auto"/>
        <w:rPr>
          <w:rFonts w:eastAsia="Times New Roman" w:cs="Arial"/>
          <w:color w:val="000000"/>
          <w:szCs w:val="20"/>
          <w:lang w:eastAsia="bg-BG"/>
        </w:rPr>
      </w:pPr>
    </w:p>
    <w:p w14:paraId="1F5F9F7F" w14:textId="6B2FE6F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Дозата може да се коригира в зависимост от клиничния отговор и поносимостта на отделния пациент в границите от 200 до 800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на ден. Обичайната дневна ефективна доза е в границите от 400 до 800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на ден.</w:t>
      </w:r>
    </w:p>
    <w:p w14:paraId="694884C9" w14:textId="77777777" w:rsidR="001B6570" w:rsidRPr="001B6570" w:rsidRDefault="001B6570" w:rsidP="001B6570">
      <w:pPr>
        <w:spacing w:line="240" w:lineRule="auto"/>
        <w:rPr>
          <w:rFonts w:eastAsia="Times New Roman" w:cs="Arial"/>
          <w:i/>
          <w:iCs/>
          <w:color w:val="000000"/>
          <w:szCs w:val="20"/>
          <w:lang w:eastAsia="bg-BG"/>
        </w:rPr>
      </w:pPr>
    </w:p>
    <w:p w14:paraId="32768C2D" w14:textId="03A84415"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За лечение на големи депресивни епизоди при биполярно разстройство</w:t>
      </w:r>
    </w:p>
    <w:p w14:paraId="08EC674D"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Хедонин трябва да се прилага веднъж дневно преди лягане. Общата дневна доза за първите четири дни на терапия е 50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1), 100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2), 200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3) и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(Ден 4). Препоръчителната дневна доза е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В клиничните изпитвания не е </w:t>
      </w:r>
      <w:r w:rsidRPr="001B6570">
        <w:rPr>
          <w:rFonts w:eastAsia="Times New Roman" w:cs="Arial"/>
          <w:color w:val="000000"/>
          <w:szCs w:val="20"/>
          <w:lang w:eastAsia="bg-BG"/>
        </w:rPr>
        <w:lastRenderedPageBreak/>
        <w:t xml:space="preserve">наблюдавана допълнителна полза в групата с 600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в сравнение с групата с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(вж. точка 5.1). Отделни пациенти може да имат полза от доза от 600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Лечение с дози по-големи от 300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трябва да се започва от лекари с опит в лечението на биполярно разстройство. Клиничните изпитвания са показали, че при отделни пациенти, в случай на проблеми с поносимостта, може да се помисли за намаление на дозата до минимално 200 </w:t>
      </w:r>
      <w:r w:rsidRPr="001B6570">
        <w:rPr>
          <w:rFonts w:eastAsia="Times New Roman" w:cs="Arial"/>
          <w:color w:val="000000"/>
          <w:szCs w:val="20"/>
          <w:lang w:val="en-US"/>
        </w:rPr>
        <w:t>mg</w:t>
      </w:r>
      <w:r w:rsidRPr="001B6570">
        <w:rPr>
          <w:rFonts w:eastAsia="Times New Roman" w:cs="Arial"/>
          <w:color w:val="000000"/>
          <w:szCs w:val="20"/>
          <w:lang w:val="ru-RU"/>
        </w:rPr>
        <w:t>.</w:t>
      </w:r>
    </w:p>
    <w:p w14:paraId="0D955C36" w14:textId="77777777" w:rsidR="001B6570" w:rsidRPr="001B6570" w:rsidRDefault="001B6570" w:rsidP="001B6570">
      <w:pPr>
        <w:spacing w:line="240" w:lineRule="auto"/>
        <w:rPr>
          <w:rFonts w:eastAsia="Times New Roman" w:cs="Arial"/>
          <w:i/>
          <w:iCs/>
          <w:color w:val="000000"/>
          <w:szCs w:val="20"/>
          <w:lang w:eastAsia="bg-BG"/>
        </w:rPr>
      </w:pPr>
    </w:p>
    <w:p w14:paraId="7043BD5A" w14:textId="1E1B04D7"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lang w:eastAsia="bg-BG"/>
        </w:rPr>
        <w:t>За предотвратяване на рецидив при биполярно разстройство</w:t>
      </w:r>
    </w:p>
    <w:p w14:paraId="33AA68C3" w14:textId="77777777" w:rsidR="001B6570" w:rsidRPr="001B6570" w:rsidRDefault="001B6570" w:rsidP="001B6570">
      <w:pPr>
        <w:rPr>
          <w:rFonts w:eastAsia="Times New Roman" w:cs="Arial"/>
          <w:sz w:val="28"/>
          <w:szCs w:val="24"/>
        </w:rPr>
      </w:pPr>
      <w:r w:rsidRPr="001B6570">
        <w:rPr>
          <w:rFonts w:eastAsia="Times New Roman" w:cs="Arial"/>
          <w:color w:val="000000"/>
          <w:szCs w:val="20"/>
          <w:lang w:eastAsia="bg-BG"/>
        </w:rPr>
        <w:t>За предотвратяване на рецидив от манийни, смесени или депресивни</w:t>
      </w:r>
      <w:r w:rsidRPr="001B6570">
        <w:rPr>
          <w:rFonts w:eastAsia="Times New Roman" w:cs="Arial"/>
          <w:color w:val="000000"/>
          <w:szCs w:val="20"/>
          <w:lang w:val="ru-RU"/>
        </w:rPr>
        <w:t xml:space="preserve"> </w:t>
      </w:r>
      <w:r w:rsidRPr="001B6570">
        <w:rPr>
          <w:rFonts w:eastAsia="Times New Roman" w:cs="Arial"/>
          <w:color w:val="000000"/>
          <w:szCs w:val="20"/>
          <w:lang w:eastAsia="bg-BG"/>
        </w:rPr>
        <w:t xml:space="preserve">епизоди при биполярно разстройство, пациентите, които са се повлияли от кветиапин при остро лечение на биполярно разстройство трябва да продължат терапията в същата доза. Дозата може може да се коригира в зависимост от клиничния отговор и поносимостта на отделния пациент в границите от 300 до 800 </w:t>
      </w:r>
      <w:r w:rsidRPr="001B6570">
        <w:rPr>
          <w:rFonts w:eastAsia="Times New Roman" w:cs="Arial"/>
          <w:color w:val="000000"/>
          <w:szCs w:val="20"/>
          <w:lang w:val="en-US"/>
        </w:rPr>
        <w:t>mg</w:t>
      </w:r>
      <w:r w:rsidRPr="001B6570">
        <w:rPr>
          <w:rFonts w:eastAsia="Times New Roman" w:cs="Arial"/>
          <w:color w:val="000000"/>
          <w:szCs w:val="20"/>
          <w:lang w:val="ru-RU"/>
        </w:rPr>
        <w:t xml:space="preserve"> </w:t>
      </w:r>
      <w:r w:rsidRPr="001B6570">
        <w:rPr>
          <w:rFonts w:eastAsia="Times New Roman" w:cs="Arial"/>
          <w:color w:val="000000"/>
          <w:szCs w:val="20"/>
          <w:lang w:eastAsia="bg-BG"/>
        </w:rPr>
        <w:t>на ден, приложени два пъти дневно. Важно е при поддържаща терапия да се използва най-ниската ефективна доза.</w:t>
      </w:r>
    </w:p>
    <w:p w14:paraId="2E3D997C" w14:textId="77777777" w:rsidR="001B6570" w:rsidRPr="001B6570" w:rsidRDefault="001B6570" w:rsidP="001B6570">
      <w:pPr>
        <w:spacing w:line="240" w:lineRule="auto"/>
        <w:rPr>
          <w:rFonts w:eastAsia="Times New Roman" w:cs="Arial"/>
          <w:i/>
          <w:iCs/>
          <w:color w:val="000000"/>
          <w:szCs w:val="20"/>
          <w:u w:val="single"/>
          <w:lang w:eastAsia="bg-BG"/>
        </w:rPr>
      </w:pPr>
    </w:p>
    <w:p w14:paraId="2B81E2B3" w14:textId="16469E8F"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u w:val="single"/>
          <w:lang w:eastAsia="bg-BG"/>
        </w:rPr>
        <w:t>Старческа възраст</w:t>
      </w:r>
    </w:p>
    <w:p w14:paraId="30E2A90C"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Както при другите антипсихотици, Хедонин трябва да се използва предпазливо при пациенти в старческа възраст, особено по време на началния период на дозиране. Може да се наложи скоростта на титриране на дозата да бъде по-бавна, а дневната терапевтична доза да бъде по- ниска отколкото прилаганата при по-млади пациенти, в зависимост от клиничния отговор и поносимостта на отделния пацент. Средният плазмен клирънст на кветиапин е намален с 30-50% при лица в старческа възраст в сравнение с по-млади пациенти.</w:t>
      </w:r>
    </w:p>
    <w:p w14:paraId="0CBC0A1C" w14:textId="77777777" w:rsidR="001B6570" w:rsidRPr="001B6570" w:rsidRDefault="001B6570" w:rsidP="001B6570">
      <w:pPr>
        <w:spacing w:line="240" w:lineRule="auto"/>
        <w:rPr>
          <w:rFonts w:eastAsia="Times New Roman" w:cs="Arial"/>
          <w:color w:val="000000"/>
          <w:szCs w:val="20"/>
          <w:lang w:eastAsia="bg-BG"/>
        </w:rPr>
      </w:pPr>
    </w:p>
    <w:p w14:paraId="027BF7CC" w14:textId="0C35F31B"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Ефикасността и безопасността не са оценявани при пациенти над 65 години с депресивни епизоди в рамките на биполярно разстройство.</w:t>
      </w:r>
    </w:p>
    <w:p w14:paraId="3B97799D" w14:textId="77777777" w:rsidR="001B6570" w:rsidRPr="001B6570" w:rsidRDefault="001B6570" w:rsidP="001B6570">
      <w:pPr>
        <w:spacing w:line="240" w:lineRule="auto"/>
        <w:rPr>
          <w:rFonts w:eastAsia="Times New Roman" w:cs="Arial"/>
          <w:i/>
          <w:iCs/>
          <w:color w:val="000000"/>
          <w:szCs w:val="20"/>
          <w:u w:val="single"/>
          <w:lang w:eastAsia="bg-BG"/>
        </w:rPr>
      </w:pPr>
    </w:p>
    <w:p w14:paraId="68DDF6B1" w14:textId="24DC8999"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u w:val="single"/>
          <w:lang w:eastAsia="bg-BG"/>
        </w:rPr>
        <w:t>Педиатрична популация</w:t>
      </w:r>
    </w:p>
    <w:p w14:paraId="264DDD3D"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Хедонин не се препоръчва за употреба при деца и юноши под 18-годишна възраст, поради липса на данни, които да поддържат употребата в тази възрастова група. Наличните данни от плацебо-контролирани клинични изпитвания са представени в точки 4.4,4.8,5.1 и 5.2.</w:t>
      </w:r>
    </w:p>
    <w:p w14:paraId="4407B71D" w14:textId="77777777" w:rsidR="001B6570" w:rsidRPr="001B6570" w:rsidRDefault="001B6570" w:rsidP="001B6570">
      <w:pPr>
        <w:spacing w:line="240" w:lineRule="auto"/>
        <w:rPr>
          <w:rFonts w:eastAsia="Times New Roman" w:cs="Arial"/>
          <w:i/>
          <w:iCs/>
          <w:color w:val="000000"/>
          <w:szCs w:val="20"/>
          <w:u w:val="single"/>
          <w:lang w:eastAsia="bg-BG"/>
        </w:rPr>
      </w:pPr>
    </w:p>
    <w:p w14:paraId="142D3E16" w14:textId="3D215D5E"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u w:val="single"/>
          <w:lang w:eastAsia="bg-BG"/>
        </w:rPr>
        <w:t>Бъбречно увреждане</w:t>
      </w:r>
    </w:p>
    <w:p w14:paraId="26B38C10"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Не е необходимо коригиране на дозата при пациенти с бъбречно увреждане.</w:t>
      </w:r>
    </w:p>
    <w:p w14:paraId="245A3D41" w14:textId="77777777" w:rsidR="001B6570" w:rsidRPr="001B6570" w:rsidRDefault="001B6570" w:rsidP="001B6570">
      <w:pPr>
        <w:spacing w:line="240" w:lineRule="auto"/>
        <w:rPr>
          <w:rFonts w:eastAsia="Times New Roman" w:cs="Arial"/>
          <w:i/>
          <w:iCs/>
          <w:color w:val="000000"/>
          <w:szCs w:val="20"/>
          <w:u w:val="single"/>
          <w:lang w:eastAsia="bg-BG"/>
        </w:rPr>
      </w:pPr>
    </w:p>
    <w:p w14:paraId="511112E2" w14:textId="7708B6D0" w:rsidR="001B6570" w:rsidRPr="001B6570" w:rsidRDefault="001B6570" w:rsidP="001B6570">
      <w:pPr>
        <w:spacing w:line="240" w:lineRule="auto"/>
        <w:rPr>
          <w:rFonts w:eastAsia="Times New Roman" w:cs="Arial"/>
          <w:sz w:val="28"/>
          <w:szCs w:val="24"/>
        </w:rPr>
      </w:pPr>
      <w:r w:rsidRPr="001B6570">
        <w:rPr>
          <w:rFonts w:eastAsia="Times New Roman" w:cs="Arial"/>
          <w:i/>
          <w:iCs/>
          <w:color w:val="000000"/>
          <w:szCs w:val="20"/>
          <w:u w:val="single"/>
          <w:lang w:eastAsia="bg-BG"/>
        </w:rPr>
        <w:t>Чернодробно увреждане</w:t>
      </w:r>
    </w:p>
    <w:p w14:paraId="170E5679"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 xml:space="preserve">Кветиапин се метаболизира в голяма степен в черния дроб. Поради това, Хедонин трябва да се използва предпазливо при пациенти с известно чернодробно увреждане, особено по време на началния период на дозиране. Дозирането при пациенти с известно чернодробно увреждане трябва да започне с 25 </w:t>
      </w:r>
      <w:r w:rsidRPr="001B6570">
        <w:rPr>
          <w:rFonts w:eastAsia="Times New Roman" w:cs="Arial"/>
          <w:color w:val="000000"/>
          <w:szCs w:val="20"/>
          <w:lang w:val="en-US"/>
        </w:rPr>
        <w:t>mg</w:t>
      </w:r>
      <w:r w:rsidRPr="001B6570">
        <w:rPr>
          <w:rFonts w:eastAsia="Times New Roman" w:cs="Arial"/>
          <w:color w:val="000000"/>
          <w:szCs w:val="20"/>
          <w:lang w:eastAsia="bg-BG"/>
        </w:rPr>
        <w:t xml:space="preserve">/ден. Дозировката трябва да се увеличава с дневни повишения от 25 до 50 </w:t>
      </w:r>
      <w:r w:rsidRPr="001B6570">
        <w:rPr>
          <w:rFonts w:eastAsia="Times New Roman" w:cs="Arial"/>
          <w:color w:val="000000"/>
          <w:szCs w:val="20"/>
          <w:lang w:val="en-US"/>
        </w:rPr>
        <w:t>mg</w:t>
      </w:r>
      <w:r w:rsidRPr="001B6570">
        <w:rPr>
          <w:rFonts w:eastAsia="Times New Roman" w:cs="Arial"/>
          <w:color w:val="000000"/>
          <w:szCs w:val="20"/>
          <w:lang w:eastAsia="bg-BG"/>
        </w:rPr>
        <w:t>/ден до достигане на ефективна доза, в зависимост от клиничния отговор и поносимостта на отделния пациент.</w:t>
      </w:r>
    </w:p>
    <w:p w14:paraId="767B1805" w14:textId="77777777" w:rsidR="001B6570" w:rsidRPr="001B6570" w:rsidRDefault="001B6570" w:rsidP="001B6570">
      <w:pPr>
        <w:spacing w:line="240" w:lineRule="auto"/>
        <w:rPr>
          <w:rFonts w:eastAsia="Times New Roman" w:cs="Arial"/>
          <w:color w:val="000000"/>
          <w:szCs w:val="20"/>
          <w:u w:val="single"/>
          <w:lang w:eastAsia="bg-BG"/>
        </w:rPr>
      </w:pPr>
    </w:p>
    <w:p w14:paraId="1C1828CA" w14:textId="34ECAB79" w:rsidR="001B6570" w:rsidRPr="001B6570" w:rsidRDefault="001B6570" w:rsidP="001B6570">
      <w:pPr>
        <w:pStyle w:val="Heading3"/>
        <w:rPr>
          <w:rFonts w:eastAsia="Times New Roman"/>
          <w:sz w:val="28"/>
          <w:u w:val="single"/>
        </w:rPr>
      </w:pPr>
      <w:r w:rsidRPr="001B6570">
        <w:rPr>
          <w:rFonts w:eastAsia="Times New Roman"/>
          <w:u w:val="single"/>
          <w:lang w:eastAsia="bg-BG"/>
        </w:rPr>
        <w:t>Начин на приложение</w:t>
      </w:r>
    </w:p>
    <w:p w14:paraId="65E19623"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Перорално приложение.</w:t>
      </w:r>
    </w:p>
    <w:p w14:paraId="1A49A4DE" w14:textId="77777777" w:rsidR="001B6570" w:rsidRPr="001B6570" w:rsidRDefault="001B6570" w:rsidP="001B6570">
      <w:pPr>
        <w:spacing w:line="240" w:lineRule="auto"/>
        <w:rPr>
          <w:rFonts w:eastAsia="Times New Roman" w:cs="Arial"/>
          <w:sz w:val="28"/>
          <w:szCs w:val="24"/>
        </w:rPr>
      </w:pPr>
      <w:r w:rsidRPr="001B6570">
        <w:rPr>
          <w:rFonts w:eastAsia="Times New Roman" w:cs="Arial"/>
          <w:color w:val="000000"/>
          <w:szCs w:val="20"/>
          <w:lang w:eastAsia="bg-BG"/>
        </w:rPr>
        <w:t>Хедонин може да се приема със или без храна.</w:t>
      </w:r>
    </w:p>
    <w:p w14:paraId="7F616FA0" w14:textId="35FF4E9F" w:rsidR="001B6570" w:rsidRPr="001B6570" w:rsidRDefault="001B6570" w:rsidP="001B6570"/>
    <w:p w14:paraId="0F253247" w14:textId="7274A26B" w:rsidR="007122AD" w:rsidRDefault="002C50EE" w:rsidP="00936AD0">
      <w:pPr>
        <w:pStyle w:val="Heading2"/>
      </w:pPr>
      <w:r>
        <w:lastRenderedPageBreak/>
        <w:t>4.3. Противопоказания</w:t>
      </w:r>
    </w:p>
    <w:p w14:paraId="7F87C805" w14:textId="1711706A" w:rsidR="001B6570" w:rsidRDefault="001B6570" w:rsidP="001B6570"/>
    <w:p w14:paraId="703B2C79" w14:textId="77777777" w:rsidR="001B6570" w:rsidRPr="001B6570" w:rsidRDefault="001B6570" w:rsidP="001B6570">
      <w:pPr>
        <w:pStyle w:val="ListParagraph"/>
        <w:numPr>
          <w:ilvl w:val="0"/>
          <w:numId w:val="39"/>
        </w:numPr>
        <w:rPr>
          <w:sz w:val="24"/>
          <w:szCs w:val="24"/>
        </w:rPr>
      </w:pPr>
      <w:r w:rsidRPr="001B6570">
        <w:rPr>
          <w:lang w:eastAsia="bg-BG"/>
        </w:rPr>
        <w:t>Свръхчувствителност към активното вещество или към някое от помощните вещества, изброени в точка 6.1.</w:t>
      </w:r>
    </w:p>
    <w:p w14:paraId="29262401" w14:textId="77777777" w:rsidR="001B6570" w:rsidRPr="001B6570" w:rsidRDefault="001B6570" w:rsidP="001B6570">
      <w:pPr>
        <w:pStyle w:val="ListParagraph"/>
        <w:numPr>
          <w:ilvl w:val="0"/>
          <w:numId w:val="39"/>
        </w:numPr>
        <w:rPr>
          <w:sz w:val="24"/>
          <w:szCs w:val="24"/>
        </w:rPr>
      </w:pPr>
      <w:r w:rsidRPr="001B6570">
        <w:rPr>
          <w:lang w:eastAsia="bg-BG"/>
        </w:rPr>
        <w:t>Свръхчувствителност към фъстъци или соя (вж. точка 4.4).</w:t>
      </w:r>
    </w:p>
    <w:p w14:paraId="13124B15" w14:textId="2514EA14" w:rsidR="001B6570" w:rsidRDefault="001B6570" w:rsidP="001B6570">
      <w:pPr>
        <w:pStyle w:val="ListParagraph"/>
        <w:numPr>
          <w:ilvl w:val="0"/>
          <w:numId w:val="39"/>
        </w:numPr>
      </w:pPr>
      <w:r w:rsidRPr="001B6570">
        <w:rPr>
          <w:lang w:eastAsia="bg-BG"/>
        </w:rPr>
        <w:t xml:space="preserve">Едновременното приложение на инхибитори на цитохром Р450 ЗА4, като напр. </w:t>
      </w:r>
      <w:r w:rsidRPr="001B6570">
        <w:rPr>
          <w:lang w:val="en-US"/>
        </w:rPr>
        <w:t>HlV</w:t>
      </w:r>
      <w:r w:rsidRPr="001B6570">
        <w:rPr>
          <w:lang w:eastAsia="bg-BG"/>
        </w:rPr>
        <w:t>-протеазни инхибитори, азолови антимикотични средства, еритромицин, кларитромицин и нефазодон, е противопоказано (вж. точка 4.5).</w:t>
      </w:r>
    </w:p>
    <w:p w14:paraId="2E64D124" w14:textId="77777777" w:rsidR="001B6570" w:rsidRPr="001B6570" w:rsidRDefault="001B6570" w:rsidP="001B6570"/>
    <w:p w14:paraId="0E0BDCC7" w14:textId="7B37F33A" w:rsidR="007122AD" w:rsidRDefault="002C50EE" w:rsidP="00936AD0">
      <w:pPr>
        <w:pStyle w:val="Heading2"/>
      </w:pPr>
      <w:r>
        <w:t>4.4. Специални предупреждения и предпазни мерки при употреба</w:t>
      </w:r>
    </w:p>
    <w:p w14:paraId="2C7AF50D" w14:textId="0417CCAB" w:rsidR="001B6570" w:rsidRDefault="001B6570" w:rsidP="001B6570"/>
    <w:p w14:paraId="4E10AD66"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Тъй като кветиапин има няколко показания, профилът на безопасност трябва да бъде съобразен с индивидуалната диагноза на пациента и назначената доза.</w:t>
      </w:r>
    </w:p>
    <w:p w14:paraId="65223E7F" w14:textId="77777777" w:rsidR="001B6570" w:rsidRPr="001B6570" w:rsidRDefault="001B6570" w:rsidP="001B6570">
      <w:pPr>
        <w:spacing w:line="240" w:lineRule="auto"/>
        <w:rPr>
          <w:rFonts w:eastAsia="Times New Roman" w:cs="Arial"/>
          <w:b/>
          <w:bCs/>
          <w:color w:val="000000"/>
          <w:lang w:eastAsia="bg-BG"/>
        </w:rPr>
      </w:pPr>
      <w:bookmarkStart w:id="1" w:name="bookmark0"/>
    </w:p>
    <w:p w14:paraId="70D8F9A5" w14:textId="6B382CF9" w:rsidR="001B6570" w:rsidRPr="001B6570" w:rsidRDefault="001B6570" w:rsidP="001B6570">
      <w:pPr>
        <w:pStyle w:val="Heading3"/>
        <w:rPr>
          <w:rFonts w:eastAsia="Times New Roman"/>
          <w:b/>
        </w:rPr>
      </w:pPr>
      <w:r w:rsidRPr="001B6570">
        <w:rPr>
          <w:rFonts w:eastAsia="Times New Roman"/>
          <w:b/>
          <w:lang w:eastAsia="bg-BG"/>
        </w:rPr>
        <w:t>Педиатрична популация</w:t>
      </w:r>
      <w:bookmarkEnd w:id="1"/>
    </w:p>
    <w:p w14:paraId="21AB73D7" w14:textId="77777777" w:rsidR="001B6570" w:rsidRPr="001B6570" w:rsidRDefault="001B6570" w:rsidP="001B6570">
      <w:pPr>
        <w:rPr>
          <w:rFonts w:eastAsia="Times New Roman" w:cs="Arial"/>
        </w:rPr>
      </w:pPr>
      <w:r w:rsidRPr="001B6570">
        <w:rPr>
          <w:rFonts w:eastAsia="Times New Roman" w:cs="Arial"/>
          <w:color w:val="000000"/>
          <w:lang w:eastAsia="bg-BG"/>
        </w:rPr>
        <w:t>Хедонин не се препоръчва за употреба при деца и юноши под 18-годишна възраст, поради липса на данни, които да поддържат употребата в тази възрастова група. Клиничните изпитвания с кветиапин са показали, че в допълнение към известния профил на безопасност, установен при възрастни (вж. точка 4.8), някои нежелани събития възникват с по-висока честота при децата и юношите в сравнение с възрастните (повишен апетит, повишения на серумния пролактин, повръщане, ринит и синкоп) или може да имат различни последствия при децата и юношите (екстрапирамидни симптоми и раздразнителност), като е идентифицирано едно събитие, което не е наблюдавано преди това в клиничните изпитвания при възрастни (повишение на кръвното налягане). Промени във функционалните тестове на щитовидната жлеза също са наблюдавани при деца и юноши.</w:t>
      </w:r>
    </w:p>
    <w:p w14:paraId="06BDEDFD" w14:textId="77777777" w:rsidR="001B6570" w:rsidRPr="001B6570" w:rsidRDefault="001B6570" w:rsidP="001B6570">
      <w:pPr>
        <w:spacing w:line="240" w:lineRule="auto"/>
        <w:rPr>
          <w:rFonts w:eastAsia="Times New Roman" w:cs="Arial"/>
          <w:color w:val="000000"/>
          <w:lang w:eastAsia="bg-BG"/>
        </w:rPr>
      </w:pPr>
    </w:p>
    <w:p w14:paraId="4987C294" w14:textId="34BB0BBC" w:rsidR="001B6570" w:rsidRPr="001B6570" w:rsidRDefault="001B6570" w:rsidP="001B6570">
      <w:pPr>
        <w:spacing w:line="240" w:lineRule="auto"/>
        <w:rPr>
          <w:rFonts w:eastAsia="Times New Roman" w:cs="Arial"/>
          <w:color w:val="000000"/>
          <w:lang w:eastAsia="bg-BG"/>
        </w:rPr>
      </w:pPr>
      <w:r w:rsidRPr="001B6570">
        <w:rPr>
          <w:rFonts w:eastAsia="Times New Roman" w:cs="Arial"/>
          <w:color w:val="000000"/>
          <w:lang w:eastAsia="bg-BG"/>
        </w:rPr>
        <w:t>Освен това, последиците за безопасността при продължително лечение с кветиапин по отношение на растежа и съзряването не са изследвани повече от 26 седмици. Късните последствия за когнитивното и поведенческото развитие не са известни.</w:t>
      </w:r>
    </w:p>
    <w:p w14:paraId="53F09C23" w14:textId="77777777" w:rsidR="001B6570" w:rsidRPr="001B6570" w:rsidRDefault="001B6570" w:rsidP="001B6570">
      <w:pPr>
        <w:spacing w:line="240" w:lineRule="auto"/>
        <w:rPr>
          <w:rFonts w:eastAsia="Times New Roman" w:cs="Arial"/>
          <w:color w:val="000000"/>
          <w:lang w:eastAsia="bg-BG"/>
        </w:rPr>
      </w:pPr>
    </w:p>
    <w:p w14:paraId="78408430" w14:textId="3F5FA959"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плацебо-контролирани изпитвания при деца и юноши, кветиапин е свързан с повишена честота на екстрапирамидни симптоми (ЕПС) в сравнение с плацебо при пациентите, лекувани за шизофрения,биполярна мания и биполярна депресия (вж. точка 4.8).</w:t>
      </w:r>
    </w:p>
    <w:p w14:paraId="1343A041" w14:textId="77777777" w:rsidR="001B6570" w:rsidRPr="001B6570" w:rsidRDefault="001B6570" w:rsidP="001B6570">
      <w:pPr>
        <w:spacing w:line="240" w:lineRule="auto"/>
        <w:rPr>
          <w:rFonts w:eastAsia="Times New Roman" w:cs="Arial"/>
          <w:b/>
          <w:bCs/>
          <w:color w:val="000000"/>
          <w:lang w:eastAsia="bg-BG"/>
        </w:rPr>
      </w:pPr>
    </w:p>
    <w:p w14:paraId="5E1C147B" w14:textId="50A2DEA1" w:rsidR="001B6570" w:rsidRPr="001B6570" w:rsidRDefault="001B6570" w:rsidP="001B6570">
      <w:pPr>
        <w:pStyle w:val="Heading3"/>
        <w:rPr>
          <w:rFonts w:eastAsia="Times New Roman"/>
          <w:b/>
        </w:rPr>
      </w:pPr>
      <w:r w:rsidRPr="001B6570">
        <w:rPr>
          <w:rFonts w:eastAsia="Times New Roman"/>
          <w:b/>
          <w:lang w:eastAsia="bg-BG"/>
        </w:rPr>
        <w:t>Самоубнйство/сунцидни мисли или клинично влошаване</w:t>
      </w:r>
    </w:p>
    <w:p w14:paraId="764A9403"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Депресията при биполярното разстройство е свързана с повишен риск от суицидни мисли, самонараняване и самоубийство (събития, свързани със самоубийство). Този риск персистира до появата на значима ремисия. Тъй като през първите няколко седмици или повече от лечението може да не се появи подобрение, пациентите трябва да се наблюдават внимателно до възникване на такова подобрение. От общия клиничен опит е известно, че рискът от самоубийство може да се повиши в ранните стадии на възстановяването.</w:t>
      </w:r>
    </w:p>
    <w:p w14:paraId="37B108F0" w14:textId="77777777" w:rsidR="001B6570" w:rsidRPr="001B6570" w:rsidRDefault="001B6570" w:rsidP="001B6570">
      <w:pPr>
        <w:spacing w:line="240" w:lineRule="auto"/>
        <w:rPr>
          <w:rFonts w:eastAsia="Times New Roman" w:cs="Arial"/>
          <w:color w:val="000000"/>
          <w:lang w:eastAsia="bg-BG"/>
        </w:rPr>
      </w:pPr>
    </w:p>
    <w:p w14:paraId="261D356C" w14:textId="2467A852" w:rsidR="001B6570" w:rsidRPr="001B6570" w:rsidRDefault="001B6570" w:rsidP="001B6570">
      <w:pPr>
        <w:spacing w:line="240" w:lineRule="auto"/>
        <w:rPr>
          <w:rFonts w:eastAsia="Times New Roman" w:cs="Arial"/>
        </w:rPr>
      </w:pPr>
      <w:r w:rsidRPr="001B6570">
        <w:rPr>
          <w:rFonts w:eastAsia="Times New Roman" w:cs="Arial"/>
          <w:color w:val="000000"/>
          <w:lang w:eastAsia="bg-BG"/>
        </w:rPr>
        <w:t>Освен това, лекарите трябва да имат предвид потенциалния риск от събития, свързани със самоубийство, след рязко прекъсване на лечението с кветиапин, поради известните рискови фактори при лечението на заболяването.</w:t>
      </w:r>
    </w:p>
    <w:p w14:paraId="1DEB27E9" w14:textId="77777777" w:rsidR="001B6570" w:rsidRPr="001B6570" w:rsidRDefault="001B6570" w:rsidP="001B6570">
      <w:pPr>
        <w:spacing w:line="240" w:lineRule="auto"/>
        <w:rPr>
          <w:rFonts w:eastAsia="Times New Roman" w:cs="Arial"/>
          <w:color w:val="000000"/>
          <w:lang w:eastAsia="bg-BG"/>
        </w:rPr>
      </w:pPr>
    </w:p>
    <w:p w14:paraId="49972D4D" w14:textId="1DB0AD0A" w:rsidR="001B6570" w:rsidRPr="001B6570" w:rsidRDefault="001B6570" w:rsidP="001B6570">
      <w:pPr>
        <w:spacing w:line="240" w:lineRule="auto"/>
        <w:rPr>
          <w:rFonts w:eastAsia="Times New Roman" w:cs="Arial"/>
        </w:rPr>
      </w:pPr>
      <w:r w:rsidRPr="001B6570">
        <w:rPr>
          <w:rFonts w:eastAsia="Times New Roman" w:cs="Arial"/>
          <w:color w:val="000000"/>
          <w:lang w:eastAsia="bg-BG"/>
        </w:rPr>
        <w:lastRenderedPageBreak/>
        <w:t>Другите психични състояния, за които се предписва кветиапин, също могат да бъдат свързани с повишен риск от събития, свързани със самоубийство. Освен това, тези състояния може да се съпътстват с големи депресивни епизоди. Поради това, същите предпазни мерки при лечение на пациентите с големи депресивни епизоди, трябва да се вземат при лечението на пациенти с други психични заболявания.</w:t>
      </w:r>
    </w:p>
    <w:p w14:paraId="4041304B" w14:textId="77777777" w:rsidR="001B6570" w:rsidRPr="001B6570" w:rsidRDefault="001B6570" w:rsidP="001B6570">
      <w:pPr>
        <w:spacing w:line="240" w:lineRule="auto"/>
        <w:rPr>
          <w:rFonts w:eastAsia="Times New Roman" w:cs="Arial"/>
          <w:color w:val="000000"/>
          <w:lang w:eastAsia="bg-BG"/>
        </w:rPr>
      </w:pPr>
    </w:p>
    <w:p w14:paraId="47B1BE3C" w14:textId="6166CFDD" w:rsidR="001B6570" w:rsidRPr="001B6570" w:rsidRDefault="001B6570" w:rsidP="001B6570">
      <w:pPr>
        <w:spacing w:line="240" w:lineRule="auto"/>
        <w:rPr>
          <w:rFonts w:eastAsia="Times New Roman" w:cs="Arial"/>
        </w:rPr>
      </w:pPr>
      <w:r w:rsidRPr="001B6570">
        <w:rPr>
          <w:rFonts w:eastAsia="Times New Roman" w:cs="Arial"/>
          <w:color w:val="000000"/>
          <w:lang w:eastAsia="bg-BG"/>
        </w:rPr>
        <w:t>Известно е, че пациентите с анамнеза за събития, свързани със самоубийство, или болните, показващи значима степен на суицидни идеи преди започване на лечението, са изложени на по- голям риск от суицидни мисли или опити за самоубийство и трябва да се наблюдават внимателно по време на лечението. Един мета-анализ на плацебо-контролирани клинични изпитвания с антидепресанти при възрастни пациенти с психични нарушения показват повишен риск от суицидно поведение при антидепресантите в сравнение с плацебо при пациентите под 25 години.</w:t>
      </w:r>
    </w:p>
    <w:p w14:paraId="6BB09374" w14:textId="77777777" w:rsidR="001B6570" w:rsidRPr="001B6570" w:rsidRDefault="001B6570" w:rsidP="001B6570">
      <w:pPr>
        <w:spacing w:line="240" w:lineRule="auto"/>
        <w:rPr>
          <w:rFonts w:eastAsia="Times New Roman" w:cs="Arial"/>
          <w:color w:val="000000"/>
          <w:lang w:eastAsia="bg-BG"/>
        </w:rPr>
      </w:pPr>
    </w:p>
    <w:p w14:paraId="08DBE6C8" w14:textId="1FE69360" w:rsidR="001B6570" w:rsidRPr="001B6570" w:rsidRDefault="001B6570" w:rsidP="001B6570">
      <w:pPr>
        <w:spacing w:line="240" w:lineRule="auto"/>
        <w:rPr>
          <w:rFonts w:eastAsia="Times New Roman" w:cs="Arial"/>
        </w:rPr>
      </w:pPr>
      <w:r w:rsidRPr="001B6570">
        <w:rPr>
          <w:rFonts w:eastAsia="Times New Roman" w:cs="Arial"/>
          <w:color w:val="000000"/>
          <w:lang w:eastAsia="bg-BG"/>
        </w:rPr>
        <w:t>Лекарствената терапия трябва да се съпровожда с внимателно наблюдение на пациентите и по- специално на болните с висок риск, особено по време на ранното лечение и след промени в дозата. Пациентите (и хората, които се грижат за тях) трябва да са нащрек относно необходимостта да се следи всяко клинично влошаване, суиццдно поведение или мисли и необичайни промени в поведението, и да се търси незабавно лекарска помощ, ако тези симптоми са налице.</w:t>
      </w:r>
    </w:p>
    <w:p w14:paraId="0B3C705D" w14:textId="77777777" w:rsidR="001B6570" w:rsidRPr="001B6570" w:rsidRDefault="001B6570" w:rsidP="001B6570">
      <w:pPr>
        <w:spacing w:line="240" w:lineRule="auto"/>
        <w:rPr>
          <w:rFonts w:eastAsia="Times New Roman" w:cs="Arial"/>
          <w:color w:val="000000"/>
          <w:lang w:eastAsia="bg-BG"/>
        </w:rPr>
      </w:pPr>
    </w:p>
    <w:p w14:paraId="7731381B" w14:textId="7015B13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по-краткотрайни плацебо-контролирани клинични проучвания при пациенти с големи депресивни епизоди при биполярно разстройство е наблюдаван повишен риск от събития, свързани със самоубийство, при млади възрастни пациенти (по-млади от 25 години), лекувани с кветиапин, в сравнение с лекуваните с плацебо (съответно 3% спрямо 0%).</w:t>
      </w:r>
    </w:p>
    <w:p w14:paraId="67BB52CA" w14:textId="77777777" w:rsidR="001B6570" w:rsidRPr="001B6570" w:rsidRDefault="001B6570" w:rsidP="001B6570">
      <w:pPr>
        <w:spacing w:line="240" w:lineRule="auto"/>
        <w:rPr>
          <w:rFonts w:eastAsia="Times New Roman" w:cs="Arial"/>
          <w:b/>
          <w:bCs/>
          <w:color w:val="000000"/>
          <w:lang w:eastAsia="bg-BG"/>
        </w:rPr>
      </w:pPr>
      <w:bookmarkStart w:id="2" w:name="bookmark2"/>
    </w:p>
    <w:p w14:paraId="36425F84" w14:textId="28AF4A1F" w:rsidR="001B6570" w:rsidRPr="001B6570" w:rsidRDefault="001B6570" w:rsidP="001B6570">
      <w:pPr>
        <w:pStyle w:val="Heading3"/>
        <w:rPr>
          <w:rFonts w:eastAsia="Times New Roman"/>
          <w:b/>
        </w:rPr>
      </w:pPr>
      <w:r w:rsidRPr="001B6570">
        <w:rPr>
          <w:rFonts w:eastAsia="Times New Roman"/>
          <w:b/>
          <w:lang w:eastAsia="bg-BG"/>
        </w:rPr>
        <w:t>Метаболнтен риск</w:t>
      </w:r>
      <w:bookmarkEnd w:id="2"/>
    </w:p>
    <w:p w14:paraId="2013608A" w14:textId="1863ECD2" w:rsidR="001B6570" w:rsidRPr="001B6570" w:rsidRDefault="001B6570" w:rsidP="001B6570">
      <w:pPr>
        <w:rPr>
          <w:rFonts w:eastAsia="Times New Roman" w:cs="Arial"/>
          <w:color w:val="000000"/>
          <w:lang w:eastAsia="bg-BG"/>
        </w:rPr>
      </w:pPr>
      <w:r w:rsidRPr="001B6570">
        <w:rPr>
          <w:rFonts w:eastAsia="Times New Roman" w:cs="Arial"/>
          <w:color w:val="000000"/>
          <w:lang w:eastAsia="bg-BG"/>
        </w:rPr>
        <w:t>Като се има предвид рискът от влошаване на метаболитния профил, включително пр</w:t>
      </w:r>
      <w:r w:rsidRPr="001B6570">
        <w:rPr>
          <w:rFonts w:eastAsia="Times New Roman" w:cs="Arial"/>
          <w:color w:val="000000"/>
          <w:u w:val="single"/>
          <w:lang w:eastAsia="bg-BG"/>
        </w:rPr>
        <w:t>оменит</w:t>
      </w:r>
      <w:r w:rsidRPr="001B6570">
        <w:rPr>
          <w:rFonts w:eastAsia="Times New Roman" w:cs="Arial"/>
          <w:color w:val="000000"/>
          <w:lang w:eastAsia="bg-BG"/>
        </w:rPr>
        <w:t>е в теглото, кръвната глюкоза (вж. хипергликемия) и липидите, който е наблюдаван в клиничните изпитвания, метаболитните показатели на пациентите трябва да се оценяват при започване на лечението и промените в тези показатели трябва да се контролират редовно в хода на лечението. Влошаването на тези показатели трябва да се лекува по клинично подходящ начин (вж. също точка 4.8).</w:t>
      </w:r>
    </w:p>
    <w:p w14:paraId="4C80FB2C" w14:textId="0B309A62" w:rsidR="001B6570" w:rsidRPr="001B6570" w:rsidRDefault="001B6570" w:rsidP="001B6570">
      <w:pPr>
        <w:rPr>
          <w:rFonts w:eastAsia="Times New Roman" w:cs="Arial"/>
          <w:color w:val="000000"/>
          <w:lang w:eastAsia="bg-BG"/>
        </w:rPr>
      </w:pPr>
    </w:p>
    <w:p w14:paraId="7DB5AFF9" w14:textId="77777777" w:rsidR="001B6570" w:rsidRPr="001B6570" w:rsidRDefault="001B6570" w:rsidP="001B6570">
      <w:pPr>
        <w:pStyle w:val="Heading3"/>
        <w:rPr>
          <w:rFonts w:eastAsia="Times New Roman"/>
          <w:b/>
        </w:rPr>
      </w:pPr>
      <w:r w:rsidRPr="001B6570">
        <w:rPr>
          <w:rFonts w:eastAsia="Times New Roman"/>
          <w:b/>
          <w:lang w:eastAsia="bg-BG"/>
        </w:rPr>
        <w:t>Екстрапирамидни симптоми</w:t>
      </w:r>
    </w:p>
    <w:p w14:paraId="3E2CDB27"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плацебо-контролирани клинични изпитвания при възрастни пациенти кветиапин е свързан с повишена честота на екстрапирамидни симптоми (ЕПС) в сравнение с плацебо при пациентите, лекувани за големи депресивни епизоди при биполярно разстройство (вж. точки 4.8 и 5.1).</w:t>
      </w:r>
    </w:p>
    <w:p w14:paraId="5EB2F952" w14:textId="77777777" w:rsidR="001B6570" w:rsidRPr="001B6570" w:rsidRDefault="001B6570" w:rsidP="001B6570">
      <w:pPr>
        <w:spacing w:line="240" w:lineRule="auto"/>
        <w:rPr>
          <w:rFonts w:eastAsia="Times New Roman" w:cs="Arial"/>
          <w:color w:val="000000"/>
          <w:lang w:eastAsia="bg-BG"/>
        </w:rPr>
      </w:pPr>
    </w:p>
    <w:p w14:paraId="59E02CC6" w14:textId="4C4DC608" w:rsidR="001B6570" w:rsidRPr="001B6570" w:rsidRDefault="001B6570" w:rsidP="001B6570">
      <w:pPr>
        <w:spacing w:line="240" w:lineRule="auto"/>
        <w:rPr>
          <w:rFonts w:eastAsia="Times New Roman" w:cs="Arial"/>
        </w:rPr>
      </w:pPr>
      <w:r w:rsidRPr="001B6570">
        <w:rPr>
          <w:rFonts w:eastAsia="Times New Roman" w:cs="Arial"/>
          <w:color w:val="000000"/>
          <w:lang w:eastAsia="bg-BG"/>
        </w:rPr>
        <w:t>Употребата на кветиапин е свързана с развитие на акатизия, характеризираща се със субективно неприятно или стресиращо безпокойство и необходимост от движение, често придружавано от неспособност да се седи или да се стои мирно. Най-вероятно е това да се случи в първите няколко седмици на лечение. Повишаването на дозата при пациентите, които развият тези симптоми, може да бъде пагубно.</w:t>
      </w:r>
    </w:p>
    <w:p w14:paraId="73C193EA" w14:textId="77777777" w:rsidR="001B6570" w:rsidRPr="001B6570" w:rsidRDefault="001B6570" w:rsidP="001B6570">
      <w:pPr>
        <w:spacing w:line="240" w:lineRule="auto"/>
        <w:rPr>
          <w:rFonts w:eastAsia="Times New Roman" w:cs="Arial"/>
          <w:b/>
          <w:bCs/>
          <w:color w:val="000000"/>
          <w:lang w:eastAsia="bg-BG"/>
        </w:rPr>
      </w:pPr>
    </w:p>
    <w:p w14:paraId="08229E52" w14:textId="1313A585" w:rsidR="001B6570" w:rsidRPr="001B6570" w:rsidRDefault="001B6570" w:rsidP="001B6570">
      <w:pPr>
        <w:pStyle w:val="Heading3"/>
        <w:rPr>
          <w:rFonts w:eastAsia="Times New Roman"/>
          <w:b/>
        </w:rPr>
      </w:pPr>
      <w:r w:rsidRPr="001B6570">
        <w:rPr>
          <w:rFonts w:eastAsia="Times New Roman"/>
          <w:b/>
          <w:lang w:eastAsia="bg-BG"/>
        </w:rPr>
        <w:lastRenderedPageBreak/>
        <w:t>Късна дискннезия</w:t>
      </w:r>
    </w:p>
    <w:p w14:paraId="332062F7"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Ако се появят признаци и симптоми на късна дискинезия, трябва да се има предвид намаление на дозата или преустановяване на кветиапин. Симптомите на късна дискинезия може да се влошат или дори да възникнат след преустановяване на лечението (вж. точка 4.8).</w:t>
      </w:r>
    </w:p>
    <w:p w14:paraId="14C5E1B3" w14:textId="77777777" w:rsidR="001B6570" w:rsidRPr="001B6570" w:rsidRDefault="001B6570" w:rsidP="001B6570">
      <w:pPr>
        <w:spacing w:line="240" w:lineRule="auto"/>
        <w:rPr>
          <w:rFonts w:eastAsia="Times New Roman" w:cs="Arial"/>
          <w:b/>
          <w:bCs/>
          <w:color w:val="000000"/>
          <w:lang w:eastAsia="bg-BG"/>
        </w:rPr>
      </w:pPr>
      <w:bookmarkStart w:id="3" w:name="bookmark4"/>
    </w:p>
    <w:p w14:paraId="7C8179E4" w14:textId="6454657A" w:rsidR="001B6570" w:rsidRPr="001B6570" w:rsidRDefault="001B6570" w:rsidP="001B6570">
      <w:pPr>
        <w:pStyle w:val="Heading3"/>
        <w:rPr>
          <w:rFonts w:eastAsia="Times New Roman"/>
          <w:b/>
        </w:rPr>
      </w:pPr>
      <w:r w:rsidRPr="001B6570">
        <w:rPr>
          <w:rFonts w:eastAsia="Times New Roman"/>
          <w:b/>
          <w:lang w:eastAsia="bg-BG"/>
        </w:rPr>
        <w:t>Сънливост и замайване</w:t>
      </w:r>
      <w:bookmarkEnd w:id="3"/>
    </w:p>
    <w:p w14:paraId="0E2E09B5"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Лечението с кветиапин е свързвано със сънливост и свързани симптоми, като напр. седация (вж. точка 4.8). В клиничните изпитвания с лечение на пациенти с биполярна депресия началото им обикновено е през първите 3 дни на лечение и те са предимно с лека до умерена интензивност. При пациентите, получили силна сънливост, може да се наложи по-чест контакт за най-малко 2 седмици от началото на сънливостта или до подобряване на симптомите, като може да се наложи да се помисли за преустановяване на лечението.</w:t>
      </w:r>
    </w:p>
    <w:p w14:paraId="1BFFDBDB" w14:textId="77777777" w:rsidR="001B6570" w:rsidRPr="001B6570" w:rsidRDefault="001B6570" w:rsidP="001B6570">
      <w:pPr>
        <w:spacing w:line="240" w:lineRule="auto"/>
        <w:rPr>
          <w:rFonts w:eastAsia="Times New Roman" w:cs="Arial"/>
          <w:b/>
          <w:bCs/>
          <w:color w:val="000000"/>
          <w:lang w:eastAsia="bg-BG"/>
        </w:rPr>
      </w:pPr>
      <w:bookmarkStart w:id="4" w:name="bookmark6"/>
    </w:p>
    <w:p w14:paraId="17370B32" w14:textId="0670447B" w:rsidR="001B6570" w:rsidRPr="001B6570" w:rsidRDefault="001B6570" w:rsidP="001B6570">
      <w:pPr>
        <w:pStyle w:val="Heading3"/>
        <w:rPr>
          <w:rFonts w:eastAsia="Times New Roman"/>
          <w:b/>
        </w:rPr>
      </w:pPr>
      <w:r w:rsidRPr="001B6570">
        <w:rPr>
          <w:rFonts w:eastAsia="Times New Roman"/>
          <w:b/>
          <w:lang w:eastAsia="bg-BG"/>
        </w:rPr>
        <w:t>Ортостатнчна хипотония</w:t>
      </w:r>
      <w:bookmarkEnd w:id="4"/>
    </w:p>
    <w:p w14:paraId="35B5379C"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Лечението с кветиапин е свързано с ортостатнчна хипотония и свързано замайване (вж. точка 4.8), които, както сънливостта, започват обикновено по време на началния период на титриране на дозата. Това би могло да увеличи честотата на случайните наранявания (падане), особено в популацията на пациентите в старческа възраст. Поради това, пациентите трябва да се съветват да внимават, докато не се запознаят с потенциалните ефекти на лекарството.</w:t>
      </w:r>
    </w:p>
    <w:p w14:paraId="054E67C2" w14:textId="77777777" w:rsidR="001B6570" w:rsidRPr="001B6570" w:rsidRDefault="001B6570" w:rsidP="001B6570">
      <w:pPr>
        <w:spacing w:line="240" w:lineRule="auto"/>
        <w:rPr>
          <w:rFonts w:eastAsia="Times New Roman" w:cs="Arial"/>
          <w:color w:val="000000"/>
          <w:lang w:eastAsia="bg-BG"/>
        </w:rPr>
      </w:pPr>
    </w:p>
    <w:p w14:paraId="0423293A" w14:textId="41A22ABD" w:rsidR="001B6570" w:rsidRPr="001B6570" w:rsidRDefault="001B6570" w:rsidP="001B6570">
      <w:pPr>
        <w:spacing w:line="240" w:lineRule="auto"/>
        <w:rPr>
          <w:rFonts w:eastAsia="Times New Roman" w:cs="Arial"/>
        </w:rPr>
      </w:pPr>
      <w:r w:rsidRPr="001B6570">
        <w:rPr>
          <w:rFonts w:eastAsia="Times New Roman" w:cs="Arial"/>
          <w:color w:val="000000"/>
          <w:lang w:eastAsia="bg-BG"/>
        </w:rPr>
        <w:t>Хедонин трябва да се използва предпазливо при пациенти с известно сърдечно-съдово заболяване, мозъчно-съдово заболяване или други състояния, предразполагащи към хипотония. При възникване на ортостатична хипотония трябва да се има предвид намаление на дозата или по-постепенно титриране, особено при пациенти със съпътстващо сърдечно-съдово заболяване.</w:t>
      </w:r>
    </w:p>
    <w:p w14:paraId="14BC9538" w14:textId="77777777" w:rsidR="001B6570" w:rsidRPr="001B6570" w:rsidRDefault="001B6570" w:rsidP="001B6570">
      <w:pPr>
        <w:spacing w:line="240" w:lineRule="auto"/>
        <w:rPr>
          <w:rFonts w:eastAsia="Times New Roman" w:cs="Arial"/>
          <w:b/>
          <w:bCs/>
          <w:color w:val="000000"/>
          <w:lang w:eastAsia="bg-BG"/>
        </w:rPr>
      </w:pPr>
      <w:bookmarkStart w:id="5" w:name="bookmark8"/>
    </w:p>
    <w:p w14:paraId="53F14978" w14:textId="2BEF41D0" w:rsidR="001B6570" w:rsidRPr="001B6570" w:rsidRDefault="001B6570" w:rsidP="001B6570">
      <w:pPr>
        <w:pStyle w:val="Heading3"/>
        <w:rPr>
          <w:rFonts w:eastAsia="Times New Roman"/>
          <w:b/>
        </w:rPr>
      </w:pPr>
      <w:r w:rsidRPr="001B6570">
        <w:rPr>
          <w:rFonts w:eastAsia="Times New Roman"/>
          <w:b/>
          <w:lang w:eastAsia="bg-BG"/>
        </w:rPr>
        <w:t>Синдром на сънна апне</w:t>
      </w:r>
      <w:bookmarkEnd w:id="5"/>
      <w:r w:rsidRPr="001B6570">
        <w:rPr>
          <w:rFonts w:eastAsia="Times New Roman"/>
          <w:b/>
          <w:lang w:eastAsia="bg-BG"/>
        </w:rPr>
        <w:t>я</w:t>
      </w:r>
    </w:p>
    <w:p w14:paraId="6A9C71A9"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При пациенти, приемащи кветиапин, е съобщено за синдром на сънна апнея. При пациенти, получаващи като съпътстваща терапия депресанти на централната нервна система и имат анамнеза за или са с риск от поява на сънна апнея, като пациенти с наднормено тегло/затлъстяване или при пациенти мъже, кветиапин трябва да се прилага с повишено внимание.</w:t>
      </w:r>
    </w:p>
    <w:p w14:paraId="3F464DFD" w14:textId="77777777" w:rsidR="001B6570" w:rsidRPr="001B6570" w:rsidRDefault="001B6570" w:rsidP="001B6570">
      <w:pPr>
        <w:spacing w:line="240" w:lineRule="auto"/>
        <w:rPr>
          <w:rFonts w:eastAsia="Times New Roman" w:cs="Arial"/>
          <w:b/>
          <w:bCs/>
          <w:color w:val="000000"/>
          <w:lang w:eastAsia="bg-BG"/>
        </w:rPr>
      </w:pPr>
      <w:bookmarkStart w:id="6" w:name="bookmark10"/>
    </w:p>
    <w:p w14:paraId="0EC13DE9" w14:textId="21B531DA" w:rsidR="001B6570" w:rsidRPr="001B6570" w:rsidRDefault="001B6570" w:rsidP="001B6570">
      <w:pPr>
        <w:pStyle w:val="Heading3"/>
        <w:rPr>
          <w:rFonts w:eastAsia="Times New Roman"/>
          <w:b/>
        </w:rPr>
      </w:pPr>
      <w:r w:rsidRPr="001B6570">
        <w:rPr>
          <w:rFonts w:eastAsia="Times New Roman"/>
          <w:b/>
          <w:lang w:eastAsia="bg-BG"/>
        </w:rPr>
        <w:t>Гърчове</w:t>
      </w:r>
      <w:bookmarkEnd w:id="6"/>
    </w:p>
    <w:p w14:paraId="2670BB22"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контролираните клинични изпитвания няма разлика в честотата на гърчове при пациентите, лекувани с кветиапин или с плацебо. Няма налични данни за честотата на гърчове при пациентите с анамнеза за гърчове. Както при другите антипсихотици, препоръчва се предпазливост при лечение на пациенти с анамнеза за гърчове (вж. точка 4.8).</w:t>
      </w:r>
    </w:p>
    <w:p w14:paraId="0D7844D9" w14:textId="77777777" w:rsidR="001B6570" w:rsidRPr="001B6570" w:rsidRDefault="001B6570" w:rsidP="001B6570">
      <w:pPr>
        <w:spacing w:line="240" w:lineRule="auto"/>
        <w:rPr>
          <w:rFonts w:eastAsia="Times New Roman" w:cs="Arial"/>
          <w:b/>
          <w:bCs/>
          <w:color w:val="000000"/>
          <w:lang w:eastAsia="bg-BG"/>
        </w:rPr>
      </w:pPr>
      <w:bookmarkStart w:id="7" w:name="bookmark12"/>
    </w:p>
    <w:p w14:paraId="4DC7D6A0" w14:textId="072ABBEE" w:rsidR="001B6570" w:rsidRPr="001B6570" w:rsidRDefault="001B6570" w:rsidP="001B6570">
      <w:pPr>
        <w:pStyle w:val="Heading3"/>
        <w:rPr>
          <w:rFonts w:eastAsia="Times New Roman"/>
          <w:b/>
        </w:rPr>
      </w:pPr>
      <w:r w:rsidRPr="001B6570">
        <w:rPr>
          <w:rFonts w:eastAsia="Times New Roman"/>
          <w:b/>
          <w:lang w:eastAsia="bg-BG"/>
        </w:rPr>
        <w:t>Невролептнчен малнгнен синдром</w:t>
      </w:r>
      <w:bookmarkEnd w:id="7"/>
    </w:p>
    <w:p w14:paraId="50A4D2C8" w14:textId="01202286" w:rsidR="001B6570" w:rsidRPr="001B6570" w:rsidRDefault="001B6570" w:rsidP="001B6570">
      <w:pPr>
        <w:spacing w:line="240" w:lineRule="auto"/>
        <w:rPr>
          <w:rFonts w:eastAsia="Times New Roman" w:cs="Arial"/>
          <w:color w:val="000000"/>
          <w:lang w:eastAsia="bg-BG"/>
        </w:rPr>
      </w:pPr>
      <w:r w:rsidRPr="001B6570">
        <w:rPr>
          <w:rFonts w:eastAsia="Times New Roman" w:cs="Arial"/>
          <w:color w:val="000000"/>
          <w:lang w:eastAsia="bg-BG"/>
        </w:rPr>
        <w:t>Невролептичният малигнен синдром е свързан с лечение с антипсихотици, включително кветиапин (вж. точка 4.8). Клиничните прояви включват хипертермия, променен психичен статус, мускулна ригидност, автономна нестабилност и повишена креатин фосфокиназа. В такъв случай, кветиапин трябва да се преустанови и да се започне подходящо лечение.</w:t>
      </w:r>
    </w:p>
    <w:p w14:paraId="48D91CC3" w14:textId="4C313384" w:rsidR="001B6570" w:rsidRPr="001B6570" w:rsidRDefault="001B6570" w:rsidP="001B6570">
      <w:pPr>
        <w:spacing w:line="240" w:lineRule="auto"/>
        <w:rPr>
          <w:rFonts w:eastAsia="Times New Roman" w:cs="Arial"/>
          <w:color w:val="000000"/>
          <w:lang w:eastAsia="bg-BG"/>
        </w:rPr>
      </w:pPr>
    </w:p>
    <w:p w14:paraId="51AC0D8E" w14:textId="77777777" w:rsidR="001B6570" w:rsidRPr="001B6570" w:rsidRDefault="001B6570" w:rsidP="001B6570">
      <w:pPr>
        <w:pStyle w:val="Heading3"/>
        <w:rPr>
          <w:rFonts w:eastAsia="Times New Roman"/>
          <w:b/>
        </w:rPr>
      </w:pPr>
      <w:r w:rsidRPr="001B6570">
        <w:rPr>
          <w:rFonts w:eastAsia="Times New Roman"/>
          <w:b/>
          <w:lang w:eastAsia="bg-BG"/>
        </w:rPr>
        <w:lastRenderedPageBreak/>
        <w:t>Тежка неутропения и агранулоцитоза</w:t>
      </w:r>
    </w:p>
    <w:p w14:paraId="5090DF85"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клиничните изпитвания с кветиапин се съобщава за тежка неутропения (брой неутрофили &lt;0,5 х 10</w:t>
      </w:r>
      <w:r w:rsidRPr="001B6570">
        <w:rPr>
          <w:rFonts w:eastAsia="Times New Roman" w:cs="Arial"/>
          <w:color w:val="000000"/>
          <w:vertAlign w:val="superscript"/>
          <w:lang w:eastAsia="bg-BG"/>
        </w:rPr>
        <w:t>9</w:t>
      </w:r>
      <w:r w:rsidRPr="001B6570">
        <w:rPr>
          <w:rFonts w:eastAsia="Times New Roman" w:cs="Arial"/>
          <w:color w:val="000000"/>
          <w:lang w:eastAsia="bg-BG"/>
        </w:rPr>
        <w:t>/</w:t>
      </w:r>
      <w:r w:rsidRPr="001B6570">
        <w:rPr>
          <w:rFonts w:eastAsia="Times New Roman" w:cs="Arial"/>
          <w:color w:val="000000"/>
          <w:lang w:val="en-US"/>
        </w:rPr>
        <w:t>l</w:t>
      </w:r>
      <w:r w:rsidRPr="001B6570">
        <w:rPr>
          <w:rFonts w:eastAsia="Times New Roman" w:cs="Arial"/>
          <w:color w:val="000000"/>
          <w:lang w:eastAsia="bg-BG"/>
        </w:rPr>
        <w:t xml:space="preserve">). Повечето случаи на тежка неутропения са възникнали до няколко месеца след началото на терапията с кветиапин. Няма очевидна връзка с дозата. По време на постмаркетинговия опит, някои случаи са били фатални. Възможните рискови фактори за неутропения включват предшестващ нисък брой на белите кръвни клетки </w:t>
      </w:r>
      <w:r w:rsidRPr="001B6570">
        <w:rPr>
          <w:rFonts w:eastAsia="Times New Roman" w:cs="Arial"/>
          <w:color w:val="000000"/>
          <w:lang w:val="ru-RU"/>
        </w:rPr>
        <w:t>(</w:t>
      </w:r>
      <w:r w:rsidRPr="001B6570">
        <w:rPr>
          <w:rFonts w:eastAsia="Times New Roman" w:cs="Arial"/>
          <w:color w:val="000000"/>
          <w:lang w:val="en-US"/>
        </w:rPr>
        <w:t>WBC</w:t>
      </w:r>
      <w:r w:rsidRPr="001B6570">
        <w:rPr>
          <w:rFonts w:eastAsia="Times New Roman" w:cs="Arial"/>
          <w:color w:val="000000"/>
          <w:lang w:val="ru-RU"/>
        </w:rPr>
        <w:t xml:space="preserve">) </w:t>
      </w:r>
      <w:r w:rsidRPr="001B6570">
        <w:rPr>
          <w:rFonts w:eastAsia="Times New Roman" w:cs="Arial"/>
          <w:color w:val="000000"/>
          <w:lang w:eastAsia="bg-BG"/>
        </w:rPr>
        <w:t>и анамнеза за лекарство-индуцирана неутропения. В някои случаи, обаче, тя се появява при пациенти без предшестващи рискови фактори. Прилагането на кветиапин трябва да се преустанови при пациенти с брой на неутрофилите &lt;1,0 х 10</w:t>
      </w:r>
      <w:r w:rsidRPr="001B6570">
        <w:rPr>
          <w:rFonts w:eastAsia="Times New Roman" w:cs="Arial"/>
          <w:color w:val="000000"/>
          <w:vertAlign w:val="superscript"/>
          <w:lang w:eastAsia="bg-BG"/>
        </w:rPr>
        <w:t>9</w:t>
      </w:r>
      <w:r w:rsidRPr="001B6570">
        <w:rPr>
          <w:rFonts w:eastAsia="Times New Roman" w:cs="Arial"/>
          <w:color w:val="000000"/>
          <w:lang w:eastAsia="bg-BG"/>
        </w:rPr>
        <w:t>/1. Пациентите трябва да бъдат наблюдавани за признаци и симптоми на инфекция и броят на неутрофилите трябва да се проследява (докато те не надхвърлят 1,5 х 10</w:t>
      </w:r>
      <w:r w:rsidRPr="001B6570">
        <w:rPr>
          <w:rFonts w:eastAsia="Times New Roman" w:cs="Arial"/>
          <w:color w:val="000000"/>
          <w:vertAlign w:val="superscript"/>
          <w:lang w:eastAsia="bg-BG"/>
        </w:rPr>
        <w:t>9</w:t>
      </w:r>
      <w:r w:rsidRPr="001B6570">
        <w:rPr>
          <w:rFonts w:eastAsia="Times New Roman" w:cs="Arial"/>
          <w:color w:val="000000"/>
          <w:lang w:eastAsia="bg-BG"/>
        </w:rPr>
        <w:t>/</w:t>
      </w:r>
      <w:r w:rsidRPr="001B6570">
        <w:rPr>
          <w:rFonts w:eastAsia="Times New Roman" w:cs="Arial"/>
          <w:color w:val="000000"/>
          <w:lang w:val="en-US"/>
        </w:rPr>
        <w:t>l</w:t>
      </w:r>
      <w:r w:rsidRPr="001B6570">
        <w:rPr>
          <w:rFonts w:eastAsia="Times New Roman" w:cs="Arial"/>
          <w:color w:val="000000"/>
          <w:lang w:eastAsia="bg-BG"/>
        </w:rPr>
        <w:t>) (вж. точка 5.1).</w:t>
      </w:r>
    </w:p>
    <w:p w14:paraId="34044D2E" w14:textId="77777777" w:rsidR="001B6570" w:rsidRPr="001B6570" w:rsidRDefault="001B6570" w:rsidP="001B6570">
      <w:pPr>
        <w:spacing w:line="240" w:lineRule="auto"/>
        <w:rPr>
          <w:rFonts w:eastAsia="Times New Roman" w:cs="Arial"/>
          <w:color w:val="000000"/>
          <w:lang w:eastAsia="bg-BG"/>
        </w:rPr>
      </w:pPr>
    </w:p>
    <w:p w14:paraId="60DBD079" w14:textId="47DAE808" w:rsidR="001B6570" w:rsidRPr="001B6570" w:rsidRDefault="001B6570" w:rsidP="001B6570">
      <w:pPr>
        <w:spacing w:line="240" w:lineRule="auto"/>
        <w:rPr>
          <w:rFonts w:eastAsia="Times New Roman" w:cs="Arial"/>
        </w:rPr>
      </w:pPr>
      <w:r w:rsidRPr="001B6570">
        <w:rPr>
          <w:rFonts w:eastAsia="Times New Roman" w:cs="Arial"/>
          <w:color w:val="000000"/>
          <w:lang w:eastAsia="bg-BG"/>
        </w:rPr>
        <w:t>Неутропенията трябва да се има предвид при пациенти с инфекция или повишена температура, особено при липса на очевцден(ни) и предразполагащ(и) фактор(и), като трябва да се лекува по клинично подходящ начин.</w:t>
      </w:r>
    </w:p>
    <w:p w14:paraId="38D4695D" w14:textId="77777777" w:rsidR="001B6570" w:rsidRPr="001B6570" w:rsidRDefault="001B6570" w:rsidP="001B6570">
      <w:pPr>
        <w:spacing w:line="240" w:lineRule="auto"/>
        <w:rPr>
          <w:rFonts w:eastAsia="Times New Roman" w:cs="Arial"/>
          <w:color w:val="000000"/>
          <w:lang w:eastAsia="bg-BG"/>
        </w:rPr>
      </w:pPr>
    </w:p>
    <w:p w14:paraId="6BD9A605" w14:textId="4019CCD9" w:rsidR="001B6570" w:rsidRPr="001B6570" w:rsidRDefault="001B6570" w:rsidP="001B6570">
      <w:pPr>
        <w:spacing w:line="240" w:lineRule="auto"/>
        <w:rPr>
          <w:rFonts w:eastAsia="Times New Roman" w:cs="Arial"/>
        </w:rPr>
      </w:pPr>
      <w:r w:rsidRPr="001B6570">
        <w:rPr>
          <w:rFonts w:eastAsia="Times New Roman" w:cs="Arial"/>
          <w:color w:val="000000"/>
          <w:lang w:eastAsia="bg-BG"/>
        </w:rPr>
        <w:t xml:space="preserve">Пациентите трябва да се съветват незабавно да съобщават за появата на признаци/симптоми, съответстващи на агранулоцитоза или инфекция (напр. повишена температура, слабост, летаргия, или възпалено гърло), по всяко време при терапия с Хедонин. При такива пациенти трябва бързо да се изследва броят на </w:t>
      </w:r>
      <w:r w:rsidRPr="001B6570">
        <w:rPr>
          <w:rFonts w:eastAsia="Times New Roman" w:cs="Arial"/>
          <w:color w:val="000000"/>
          <w:lang w:val="en-US"/>
        </w:rPr>
        <w:t>WBC</w:t>
      </w:r>
      <w:r w:rsidRPr="001B6570">
        <w:rPr>
          <w:rFonts w:eastAsia="Times New Roman" w:cs="Arial"/>
          <w:color w:val="000000"/>
          <w:lang w:val="ru-RU"/>
        </w:rPr>
        <w:t xml:space="preserve"> </w:t>
      </w:r>
      <w:r w:rsidRPr="001B6570">
        <w:rPr>
          <w:rFonts w:eastAsia="Times New Roman" w:cs="Arial"/>
          <w:color w:val="000000"/>
          <w:lang w:eastAsia="bg-BG"/>
        </w:rPr>
        <w:t>и абсолютният брой неутрофили (АБН), особено при отсъствие на предразполагащи фактори.</w:t>
      </w:r>
    </w:p>
    <w:p w14:paraId="538552E1" w14:textId="77777777" w:rsidR="001B6570" w:rsidRPr="001B6570" w:rsidRDefault="001B6570" w:rsidP="001B6570">
      <w:pPr>
        <w:spacing w:line="240" w:lineRule="auto"/>
        <w:rPr>
          <w:rFonts w:eastAsia="Times New Roman" w:cs="Arial"/>
          <w:b/>
          <w:bCs/>
          <w:color w:val="000000"/>
          <w:lang w:eastAsia="bg-BG"/>
        </w:rPr>
      </w:pPr>
    </w:p>
    <w:p w14:paraId="17C2F585" w14:textId="2411A21F" w:rsidR="001B6570" w:rsidRPr="001B6570" w:rsidRDefault="001B6570" w:rsidP="001B6570">
      <w:pPr>
        <w:pStyle w:val="Heading3"/>
        <w:rPr>
          <w:rFonts w:eastAsia="Times New Roman"/>
          <w:b/>
        </w:rPr>
      </w:pPr>
      <w:r w:rsidRPr="001B6570">
        <w:rPr>
          <w:rFonts w:eastAsia="Times New Roman"/>
          <w:b/>
          <w:lang w:eastAsia="bg-BG"/>
        </w:rPr>
        <w:t>Антихолинергични (мускаринови) ефекти</w:t>
      </w:r>
    </w:p>
    <w:p w14:paraId="2D51B1C7"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Норкветиапин, активен метаболит на кветиапин, проявява умерен до силен афинитет към няколко подтипа мускаринови рецептори. Това води до нежелани лекарствени рекации в резултат на антихолинергичните ефекти при прилагане на кветиапин в препоръчваните дози, когато се прилага едновременно с други лекарства с антихолинергични ефекти или при предозиране. Кветиапин трябва да се прилага с повишено внимание при пациенти, приемащи лекарства с антихолинергични (мускаринови) ефекти. Кветиапин трябва да се прилага с повишено внимание при пациенти с настояща диагноза или с предшестваща анамнеза за задръжка на урина, клинично значима хипертрофия на простатата, обструкция на червата или свързани състояния, повишено вътреочно налягане или тясноъгълна глаукома. (вж. точки 4.5, 4.8,</w:t>
      </w:r>
      <w:r w:rsidRPr="001B6570">
        <w:rPr>
          <w:rFonts w:eastAsia="Times New Roman" w:cs="Arial"/>
          <w:color w:val="000000"/>
          <w:lang w:val="ru-RU"/>
        </w:rPr>
        <w:t xml:space="preserve"> </w:t>
      </w:r>
      <w:r w:rsidRPr="001B6570">
        <w:rPr>
          <w:rFonts w:eastAsia="Times New Roman" w:cs="Arial"/>
          <w:color w:val="000000"/>
          <w:lang w:eastAsia="bg-BG"/>
        </w:rPr>
        <w:t>4.9 и 5.1).</w:t>
      </w:r>
    </w:p>
    <w:p w14:paraId="17E15F5E" w14:textId="77777777" w:rsidR="001B6570" w:rsidRPr="001B6570" w:rsidRDefault="001B6570" w:rsidP="001B6570">
      <w:pPr>
        <w:spacing w:line="240" w:lineRule="auto"/>
        <w:rPr>
          <w:rFonts w:eastAsia="Times New Roman" w:cs="Arial"/>
          <w:b/>
          <w:bCs/>
          <w:color w:val="000000"/>
          <w:lang w:eastAsia="bg-BG"/>
        </w:rPr>
      </w:pPr>
    </w:p>
    <w:p w14:paraId="321DFD8E" w14:textId="3CC976DA" w:rsidR="001B6570" w:rsidRPr="001B6570" w:rsidRDefault="001B6570" w:rsidP="001B6570">
      <w:pPr>
        <w:pStyle w:val="Heading3"/>
        <w:rPr>
          <w:rFonts w:eastAsia="Times New Roman"/>
          <w:b/>
        </w:rPr>
      </w:pPr>
      <w:r w:rsidRPr="001B6570">
        <w:rPr>
          <w:rFonts w:eastAsia="Times New Roman"/>
          <w:b/>
          <w:lang w:eastAsia="bg-BG"/>
        </w:rPr>
        <w:t>Взаимодействия</w:t>
      </w:r>
    </w:p>
    <w:p w14:paraId="4394F765"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Вижте също точка 4.5.</w:t>
      </w:r>
    </w:p>
    <w:p w14:paraId="7125AF4C" w14:textId="77777777" w:rsidR="001B6570" w:rsidRPr="001B6570" w:rsidRDefault="001B6570" w:rsidP="001B6570">
      <w:pPr>
        <w:spacing w:line="240" w:lineRule="auto"/>
        <w:rPr>
          <w:rFonts w:eastAsia="Times New Roman" w:cs="Arial"/>
          <w:color w:val="000000"/>
          <w:lang w:eastAsia="bg-BG"/>
        </w:rPr>
      </w:pPr>
    </w:p>
    <w:p w14:paraId="44E3AA1E" w14:textId="3C144847" w:rsidR="001B6570" w:rsidRPr="001B6570" w:rsidRDefault="001B6570" w:rsidP="001B6570">
      <w:pPr>
        <w:spacing w:line="240" w:lineRule="auto"/>
        <w:rPr>
          <w:rFonts w:eastAsia="Times New Roman" w:cs="Arial"/>
        </w:rPr>
      </w:pPr>
      <w:r w:rsidRPr="001B6570">
        <w:rPr>
          <w:rFonts w:eastAsia="Times New Roman" w:cs="Arial"/>
          <w:color w:val="000000"/>
          <w:lang w:eastAsia="bg-BG"/>
        </w:rPr>
        <w:t>Едновременната употреба на кветиапин с мощен индуктор на чернодробните ензими, като напр. карбамазепин или фенитоин, съществено намалява плазмените концентрации на кветиапин, което би могло да се отрази на ефикасността на терапията с кветиапин.</w:t>
      </w:r>
    </w:p>
    <w:p w14:paraId="6D02253A"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При пациентите, получаващи индуктор на чернодробните ензими, лечението с кветиапин трябва да се започне, само ако лекарят счита, че ползите от кветиапин надхвърлят рисковете от отстраняването на индуктора на чернодробните ензими. Важно е всяка промяна на индуктора да става постепенно и, ако е необходимо, да се замести с не-индуктор (напр. натриев валпроат).</w:t>
      </w:r>
    </w:p>
    <w:p w14:paraId="47058F0A" w14:textId="77777777" w:rsidR="001B6570" w:rsidRPr="001B6570" w:rsidRDefault="001B6570" w:rsidP="001B6570">
      <w:pPr>
        <w:spacing w:line="240" w:lineRule="auto"/>
        <w:rPr>
          <w:rFonts w:eastAsia="Times New Roman" w:cs="Arial"/>
          <w:b/>
          <w:bCs/>
          <w:color w:val="000000"/>
          <w:lang w:eastAsia="bg-BG"/>
        </w:rPr>
      </w:pPr>
    </w:p>
    <w:p w14:paraId="065B043B" w14:textId="4DC2D8D7" w:rsidR="001B6570" w:rsidRPr="001B6570" w:rsidRDefault="001B6570" w:rsidP="001B6570">
      <w:pPr>
        <w:pStyle w:val="Heading3"/>
        <w:rPr>
          <w:rFonts w:eastAsia="Times New Roman"/>
          <w:b/>
        </w:rPr>
      </w:pPr>
      <w:r w:rsidRPr="001B6570">
        <w:rPr>
          <w:rFonts w:eastAsia="Times New Roman"/>
          <w:b/>
          <w:lang w:eastAsia="bg-BG"/>
        </w:rPr>
        <w:lastRenderedPageBreak/>
        <w:t>Тегло</w:t>
      </w:r>
    </w:p>
    <w:p w14:paraId="6CBDFD1C"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Съобщава се за наддаване на тегло при пациенти, които са лекувани с кветиапин и то трябва да се проследява и контролира по клинично подходящ начин в съответствие с указанията за използвания антипсихотик (вж. точки 4.8 и 5.1).</w:t>
      </w:r>
    </w:p>
    <w:p w14:paraId="2047A673" w14:textId="77777777" w:rsidR="001B6570" w:rsidRPr="001B6570" w:rsidRDefault="001B6570" w:rsidP="001B6570">
      <w:pPr>
        <w:spacing w:line="240" w:lineRule="auto"/>
        <w:rPr>
          <w:rFonts w:eastAsia="Times New Roman" w:cs="Arial"/>
          <w:b/>
          <w:bCs/>
          <w:color w:val="000000"/>
          <w:lang w:eastAsia="bg-BG"/>
        </w:rPr>
      </w:pPr>
    </w:p>
    <w:p w14:paraId="4FA4056B" w14:textId="3B4D51CB" w:rsidR="001B6570" w:rsidRPr="001B6570" w:rsidRDefault="001B6570" w:rsidP="001B6570">
      <w:pPr>
        <w:spacing w:line="240" w:lineRule="auto"/>
        <w:rPr>
          <w:rFonts w:eastAsia="Times New Roman" w:cs="Arial"/>
        </w:rPr>
      </w:pPr>
      <w:r w:rsidRPr="001B6570">
        <w:rPr>
          <w:rFonts w:eastAsia="Times New Roman" w:cs="Arial"/>
          <w:b/>
          <w:bCs/>
          <w:color w:val="000000"/>
          <w:lang w:eastAsia="bg-BG"/>
        </w:rPr>
        <w:t>Хиперглнкемия</w:t>
      </w:r>
    </w:p>
    <w:p w14:paraId="6270C996"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Хиперглнкемия и/или развитие или екзацербация на диабет, понякога свързан с кетоацидоза</w:t>
      </w:r>
      <w:r w:rsidRPr="001B6570">
        <w:rPr>
          <w:rFonts w:eastAsia="Times New Roman" w:cs="Arial"/>
          <w:i/>
          <w:iCs/>
          <w:color w:val="000000"/>
          <w:vertAlign w:val="subscript"/>
          <w:lang w:eastAsia="bg-BG"/>
        </w:rPr>
        <w:t xml:space="preserve"> </w:t>
      </w:r>
      <w:r w:rsidRPr="001B6570">
        <w:rPr>
          <w:rFonts w:eastAsia="Times New Roman" w:cs="Arial"/>
          <w:color w:val="000000"/>
          <w:lang w:eastAsia="bg-BG"/>
        </w:rPr>
        <w:t>или кома, се съобщава рядко, включително някои случаи с летален изход (вж. точка 4.8). В</w:t>
      </w:r>
    </w:p>
    <w:p w14:paraId="61C854F7" w14:textId="77777777" w:rsidR="001B6570" w:rsidRPr="001B6570" w:rsidRDefault="001B6570" w:rsidP="001B6570">
      <w:pPr>
        <w:rPr>
          <w:rFonts w:eastAsia="Times New Roman" w:cs="Arial"/>
        </w:rPr>
      </w:pPr>
      <w:r w:rsidRPr="001B6570">
        <w:rPr>
          <w:rFonts w:eastAsia="Times New Roman" w:cs="Arial"/>
          <w:color w:val="000000"/>
          <w:lang w:eastAsia="bg-BG"/>
        </w:rPr>
        <w:t>някои случаи има съобщения за предшестващо увеличение на телесното тегло което може да бъде предразполагащ фактор. Препоръчително е подходящо клинично проследяване в съответствие с указанията за използвания антипсихотик. Пациентите, лекувани с някакво антипсихотично средство, включително кветиапин, трябва да се наблюдават за признаци и симптоми на хиперглнкемия (като напр. полидипсия, полиурия, полифагия и слабост), а пациентите със захарен диабет или с рискови фактори за захарен диабет трябва да се проследяват редовно за влошаване на глюкозния контрол. Телесното тегло трябва да се проследява редовно.</w:t>
      </w:r>
    </w:p>
    <w:p w14:paraId="73A69419" w14:textId="77777777" w:rsidR="001B6570" w:rsidRPr="001B6570" w:rsidRDefault="001B6570" w:rsidP="001B6570">
      <w:pPr>
        <w:spacing w:line="240" w:lineRule="auto"/>
        <w:rPr>
          <w:rFonts w:eastAsia="Times New Roman" w:cs="Arial"/>
          <w:b/>
          <w:bCs/>
          <w:color w:val="000000"/>
          <w:lang w:eastAsia="bg-BG"/>
        </w:rPr>
      </w:pPr>
    </w:p>
    <w:p w14:paraId="5D708070" w14:textId="30B38FF6" w:rsidR="001B6570" w:rsidRPr="001B6570" w:rsidRDefault="001B6570" w:rsidP="001B6570">
      <w:pPr>
        <w:pStyle w:val="Heading3"/>
        <w:rPr>
          <w:rFonts w:eastAsia="Times New Roman"/>
          <w:b/>
        </w:rPr>
      </w:pPr>
      <w:r w:rsidRPr="001B6570">
        <w:rPr>
          <w:rFonts w:eastAsia="Times New Roman"/>
          <w:b/>
          <w:lang w:eastAsia="bg-BG"/>
        </w:rPr>
        <w:t>Лнпнди</w:t>
      </w:r>
    </w:p>
    <w:p w14:paraId="3FFC3A6E"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 xml:space="preserve">В клиничните изпитвания с кветиапин е наблюдавано повишение на триглицеридите, </w:t>
      </w:r>
      <w:r w:rsidRPr="001B6570">
        <w:rPr>
          <w:rFonts w:eastAsia="Times New Roman" w:cs="Arial"/>
          <w:color w:val="000000"/>
          <w:lang w:val="en-US"/>
        </w:rPr>
        <w:t>LDL</w:t>
      </w:r>
      <w:r w:rsidRPr="001B6570">
        <w:rPr>
          <w:rFonts w:eastAsia="Times New Roman" w:cs="Arial"/>
          <w:color w:val="000000"/>
          <w:lang w:val="ru-RU"/>
        </w:rPr>
        <w:t xml:space="preserve"> </w:t>
      </w:r>
      <w:r w:rsidRPr="001B6570">
        <w:rPr>
          <w:rFonts w:eastAsia="Times New Roman" w:cs="Arial"/>
          <w:color w:val="000000"/>
          <w:lang w:eastAsia="bg-BG"/>
        </w:rPr>
        <w:t xml:space="preserve">и общия холестерол, и намаление на </w:t>
      </w:r>
      <w:r w:rsidRPr="001B6570">
        <w:rPr>
          <w:rFonts w:eastAsia="Times New Roman" w:cs="Arial"/>
          <w:color w:val="000000"/>
          <w:lang w:val="en-US"/>
        </w:rPr>
        <w:t>HDL</w:t>
      </w:r>
      <w:r w:rsidRPr="001B6570">
        <w:rPr>
          <w:rFonts w:eastAsia="Times New Roman" w:cs="Arial"/>
          <w:color w:val="000000"/>
          <w:lang w:eastAsia="bg-BG"/>
        </w:rPr>
        <w:t>-холестерола (вж. точка 4.8). Липидните промени трябва да се лекуват по клинично подходящ начин.</w:t>
      </w:r>
    </w:p>
    <w:p w14:paraId="22C04BD2" w14:textId="77777777" w:rsidR="001B6570" w:rsidRPr="001B6570" w:rsidRDefault="001B6570" w:rsidP="001B6570">
      <w:pPr>
        <w:spacing w:line="240" w:lineRule="auto"/>
        <w:rPr>
          <w:rFonts w:eastAsia="Times New Roman" w:cs="Arial"/>
          <w:b/>
          <w:bCs/>
          <w:color w:val="000000"/>
          <w:lang w:eastAsia="bg-BG"/>
        </w:rPr>
      </w:pPr>
    </w:p>
    <w:p w14:paraId="4A5A5D76" w14:textId="588C8B13" w:rsidR="001B6570" w:rsidRPr="001B6570" w:rsidRDefault="001B6570" w:rsidP="001B6570">
      <w:pPr>
        <w:pStyle w:val="Heading3"/>
        <w:rPr>
          <w:rFonts w:eastAsia="Times New Roman"/>
          <w:b/>
        </w:rPr>
      </w:pPr>
      <w:r w:rsidRPr="001B6570">
        <w:rPr>
          <w:rFonts w:eastAsia="Times New Roman"/>
          <w:b/>
          <w:lang w:eastAsia="bg-BG"/>
        </w:rPr>
        <w:t xml:space="preserve">Удължаване на </w:t>
      </w:r>
      <w:r w:rsidRPr="001B6570">
        <w:rPr>
          <w:rFonts w:eastAsia="Times New Roman"/>
          <w:b/>
          <w:lang w:val="en-US"/>
        </w:rPr>
        <w:t>QT</w:t>
      </w:r>
      <w:r w:rsidRPr="001B6570">
        <w:rPr>
          <w:rFonts w:eastAsia="Times New Roman"/>
          <w:b/>
          <w:lang w:val="ru-RU"/>
        </w:rPr>
        <w:t xml:space="preserve"> </w:t>
      </w:r>
      <w:r w:rsidRPr="001B6570">
        <w:rPr>
          <w:rFonts w:eastAsia="Times New Roman"/>
          <w:b/>
          <w:lang w:eastAsia="bg-BG"/>
        </w:rPr>
        <w:t>интервала</w:t>
      </w:r>
    </w:p>
    <w:p w14:paraId="07C046FF"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 xml:space="preserve">В клинични изпитвания и при употреба в съответствие с КХП, кветиапин не е свързан с персистиращо увеличение на абсолютните </w:t>
      </w:r>
      <w:r w:rsidRPr="001B6570">
        <w:rPr>
          <w:rFonts w:eastAsia="Times New Roman" w:cs="Arial"/>
          <w:color w:val="000000"/>
          <w:lang w:val="en-US"/>
        </w:rPr>
        <w:t>QT</w:t>
      </w:r>
      <w:r w:rsidRPr="001B6570">
        <w:rPr>
          <w:rFonts w:eastAsia="Times New Roman" w:cs="Arial"/>
          <w:color w:val="000000"/>
          <w:lang w:val="ru-RU"/>
        </w:rPr>
        <w:t xml:space="preserve"> </w:t>
      </w:r>
      <w:r w:rsidRPr="001B6570">
        <w:rPr>
          <w:rFonts w:eastAsia="Times New Roman" w:cs="Arial"/>
          <w:color w:val="000000"/>
          <w:lang w:eastAsia="bg-BG"/>
        </w:rPr>
        <w:t xml:space="preserve">интервали. В постмаркетинговия период удължаване на </w:t>
      </w:r>
      <w:r w:rsidRPr="001B6570">
        <w:rPr>
          <w:rFonts w:eastAsia="Times New Roman" w:cs="Arial"/>
          <w:color w:val="000000"/>
          <w:lang w:val="en-US"/>
        </w:rPr>
        <w:t>QT</w:t>
      </w:r>
      <w:r w:rsidRPr="001B6570">
        <w:rPr>
          <w:rFonts w:eastAsia="Times New Roman" w:cs="Arial"/>
          <w:color w:val="000000"/>
          <w:lang w:val="ru-RU"/>
        </w:rPr>
        <w:t xml:space="preserve"> </w:t>
      </w:r>
      <w:r w:rsidRPr="001B6570">
        <w:rPr>
          <w:rFonts w:eastAsia="Times New Roman" w:cs="Arial"/>
          <w:color w:val="000000"/>
          <w:lang w:eastAsia="bg-BG"/>
        </w:rPr>
        <w:t xml:space="preserve">интервала се съобщава при терапевтични дози на кветиапин (вж. точка 4.8) и при предозиране (вж. точка 4.9). Както при другите антипсихотици, трябва да се внимава, когато кветиапин се предписва при пациенти със сърдечно-съдово заболяване или фамилна анамнеза за удължен </w:t>
      </w:r>
      <w:r w:rsidRPr="001B6570">
        <w:rPr>
          <w:rFonts w:eastAsia="Times New Roman" w:cs="Arial"/>
          <w:color w:val="000000"/>
          <w:lang w:val="en-US"/>
        </w:rPr>
        <w:t>QT</w:t>
      </w:r>
      <w:r w:rsidRPr="001B6570">
        <w:rPr>
          <w:rFonts w:eastAsia="Times New Roman" w:cs="Arial"/>
          <w:color w:val="000000"/>
          <w:lang w:val="ru-RU"/>
        </w:rPr>
        <w:t xml:space="preserve"> </w:t>
      </w:r>
      <w:r w:rsidRPr="001B6570">
        <w:rPr>
          <w:rFonts w:eastAsia="Times New Roman" w:cs="Arial"/>
          <w:color w:val="000000"/>
          <w:lang w:eastAsia="bg-BG"/>
        </w:rPr>
        <w:t xml:space="preserve">интервал. Трябва да се внимава също и когато кветиапин се предписва с лекарства, за които се знае, че удължават </w:t>
      </w:r>
      <w:r w:rsidRPr="001B6570">
        <w:rPr>
          <w:rFonts w:eastAsia="Times New Roman" w:cs="Arial"/>
          <w:color w:val="000000"/>
          <w:lang w:val="en-US"/>
        </w:rPr>
        <w:t>QT</w:t>
      </w:r>
      <w:r w:rsidRPr="001B6570">
        <w:rPr>
          <w:rFonts w:eastAsia="Times New Roman" w:cs="Arial"/>
          <w:color w:val="000000"/>
          <w:lang w:val="ru-RU"/>
        </w:rPr>
        <w:t xml:space="preserve"> </w:t>
      </w:r>
      <w:r w:rsidRPr="001B6570">
        <w:rPr>
          <w:rFonts w:eastAsia="Times New Roman" w:cs="Arial"/>
          <w:color w:val="000000"/>
          <w:lang w:eastAsia="bg-BG"/>
        </w:rPr>
        <w:t xml:space="preserve">интервала, или с невролептици, особено при пациенти в старческа възраст, болни с вроден синдром на удължен </w:t>
      </w:r>
      <w:r w:rsidRPr="001B6570">
        <w:rPr>
          <w:rFonts w:eastAsia="Times New Roman" w:cs="Arial"/>
          <w:color w:val="000000"/>
          <w:lang w:val="en-US"/>
        </w:rPr>
        <w:t>QT</w:t>
      </w:r>
      <w:r w:rsidRPr="001B6570">
        <w:rPr>
          <w:rFonts w:eastAsia="Times New Roman" w:cs="Arial"/>
          <w:color w:val="000000"/>
          <w:lang w:val="ru-RU"/>
        </w:rPr>
        <w:t xml:space="preserve"> </w:t>
      </w:r>
      <w:r w:rsidRPr="001B6570">
        <w:rPr>
          <w:rFonts w:eastAsia="Times New Roman" w:cs="Arial"/>
          <w:color w:val="000000"/>
          <w:lang w:eastAsia="bg-BG"/>
        </w:rPr>
        <w:t>интервал, застойна сърдечна недостатъчност, сърдечна хипертрофия, хипокалиемия или хипомагнезиемия (вж. точка 4.5).</w:t>
      </w:r>
    </w:p>
    <w:p w14:paraId="3DEED301" w14:textId="77777777" w:rsidR="001B6570" w:rsidRPr="001B6570" w:rsidRDefault="001B6570" w:rsidP="001B6570">
      <w:pPr>
        <w:spacing w:line="240" w:lineRule="auto"/>
        <w:rPr>
          <w:rFonts w:eastAsia="Times New Roman" w:cs="Arial"/>
          <w:b/>
          <w:bCs/>
          <w:color w:val="000000"/>
          <w:lang w:eastAsia="bg-BG"/>
        </w:rPr>
      </w:pPr>
    </w:p>
    <w:p w14:paraId="767050EB" w14:textId="46296AB1" w:rsidR="001B6570" w:rsidRPr="001B6570" w:rsidRDefault="001B6570" w:rsidP="001B6570">
      <w:pPr>
        <w:pStyle w:val="Heading3"/>
        <w:rPr>
          <w:rFonts w:eastAsia="Times New Roman"/>
          <w:b/>
        </w:rPr>
      </w:pPr>
      <w:r w:rsidRPr="001B6570">
        <w:rPr>
          <w:rFonts w:eastAsia="Times New Roman"/>
          <w:b/>
          <w:lang w:eastAsia="bg-BG"/>
        </w:rPr>
        <w:t>Кардиомиопатня н миокардит</w:t>
      </w:r>
    </w:p>
    <w:p w14:paraId="4DDD2E9F"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клиничните изпитвания и по време на постмаркетинговия опит се съобщава за кардиомиопатня и миокардит (вж. точка 4.8). При пациенти със съмнение за кардиомиопатня или миокардит, трябва да се обмисли прекратяване на лечението с кветиапин.</w:t>
      </w:r>
    </w:p>
    <w:p w14:paraId="3CA5213A" w14:textId="77777777" w:rsidR="001B6570" w:rsidRPr="001B6570" w:rsidRDefault="001B6570" w:rsidP="001B6570">
      <w:pPr>
        <w:spacing w:line="240" w:lineRule="auto"/>
        <w:rPr>
          <w:rFonts w:eastAsia="Times New Roman" w:cs="Arial"/>
          <w:b/>
          <w:bCs/>
          <w:color w:val="000000"/>
          <w:lang w:eastAsia="bg-BG"/>
        </w:rPr>
      </w:pPr>
    </w:p>
    <w:p w14:paraId="39526F4A" w14:textId="0E21AAE1" w:rsidR="001B6570" w:rsidRPr="001B6570" w:rsidRDefault="001B6570" w:rsidP="001B6570">
      <w:pPr>
        <w:pStyle w:val="Heading3"/>
        <w:rPr>
          <w:rFonts w:eastAsia="Times New Roman"/>
          <w:b/>
        </w:rPr>
      </w:pPr>
      <w:r w:rsidRPr="001B6570">
        <w:rPr>
          <w:rFonts w:eastAsia="Times New Roman"/>
          <w:b/>
          <w:lang w:eastAsia="bg-BG"/>
        </w:rPr>
        <w:t>Тежки кожии нежелани реакции</w:t>
      </w:r>
    </w:p>
    <w:p w14:paraId="2A844872"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 xml:space="preserve">Тежки кожни нежелани реакции </w:t>
      </w:r>
      <w:r w:rsidRPr="001B6570">
        <w:rPr>
          <w:rFonts w:eastAsia="Times New Roman" w:cs="Arial"/>
          <w:color w:val="000000"/>
        </w:rPr>
        <w:t>(</w:t>
      </w:r>
      <w:r w:rsidRPr="001B6570">
        <w:rPr>
          <w:rFonts w:eastAsia="Times New Roman" w:cs="Arial"/>
          <w:color w:val="000000"/>
          <w:lang w:val="en-US"/>
        </w:rPr>
        <w:t>SCARs</w:t>
      </w:r>
      <w:r w:rsidRPr="001B6570">
        <w:rPr>
          <w:rFonts w:eastAsia="Times New Roman" w:cs="Arial"/>
          <w:color w:val="000000"/>
        </w:rPr>
        <w:t xml:space="preserve">), </w:t>
      </w:r>
      <w:r w:rsidRPr="001B6570">
        <w:rPr>
          <w:rFonts w:eastAsia="Times New Roman" w:cs="Arial"/>
          <w:color w:val="000000"/>
          <w:lang w:eastAsia="bg-BG"/>
        </w:rPr>
        <w:t xml:space="preserve">включващи синдром на </w:t>
      </w:r>
      <w:r w:rsidRPr="001B6570">
        <w:rPr>
          <w:rFonts w:eastAsia="Times New Roman" w:cs="Arial"/>
          <w:color w:val="000000"/>
          <w:lang w:val="en-US"/>
        </w:rPr>
        <w:t>Stevens</w:t>
      </w:r>
      <w:r w:rsidRPr="001B6570">
        <w:rPr>
          <w:rFonts w:eastAsia="Times New Roman" w:cs="Arial"/>
          <w:color w:val="000000"/>
        </w:rPr>
        <w:t>-</w:t>
      </w:r>
      <w:r w:rsidRPr="001B6570">
        <w:rPr>
          <w:rFonts w:eastAsia="Times New Roman" w:cs="Arial"/>
          <w:color w:val="000000"/>
          <w:lang w:val="en-US"/>
        </w:rPr>
        <w:t>Johnson</w:t>
      </w:r>
      <w:r w:rsidRPr="001B6570">
        <w:rPr>
          <w:rFonts w:eastAsia="Times New Roman" w:cs="Arial"/>
          <w:color w:val="000000"/>
        </w:rPr>
        <w:t xml:space="preserve"> (</w:t>
      </w:r>
      <w:r w:rsidRPr="001B6570">
        <w:rPr>
          <w:rFonts w:eastAsia="Times New Roman" w:cs="Arial"/>
          <w:color w:val="000000"/>
          <w:lang w:val="en-US"/>
        </w:rPr>
        <w:t>SJS</w:t>
      </w:r>
      <w:r w:rsidRPr="001B6570">
        <w:rPr>
          <w:rFonts w:eastAsia="Times New Roman" w:cs="Arial"/>
          <w:color w:val="000000"/>
        </w:rPr>
        <w:t xml:space="preserve">), </w:t>
      </w:r>
      <w:r w:rsidRPr="001B6570">
        <w:rPr>
          <w:rFonts w:eastAsia="Times New Roman" w:cs="Arial"/>
          <w:color w:val="000000"/>
          <w:lang w:eastAsia="bg-BG"/>
        </w:rPr>
        <w:t xml:space="preserve">токсична епидермална некролиза </w:t>
      </w:r>
      <w:r w:rsidRPr="001B6570">
        <w:rPr>
          <w:rFonts w:eastAsia="Times New Roman" w:cs="Arial"/>
          <w:color w:val="000000"/>
        </w:rPr>
        <w:t>(</w:t>
      </w:r>
      <w:r w:rsidRPr="001B6570">
        <w:rPr>
          <w:rFonts w:eastAsia="Times New Roman" w:cs="Arial"/>
          <w:color w:val="000000"/>
          <w:lang w:val="en-US"/>
        </w:rPr>
        <w:t>TEN</w:t>
      </w:r>
      <w:r w:rsidRPr="001B6570">
        <w:rPr>
          <w:rFonts w:eastAsia="Times New Roman" w:cs="Arial"/>
          <w:color w:val="000000"/>
        </w:rPr>
        <w:t xml:space="preserve">), </w:t>
      </w:r>
      <w:r w:rsidRPr="001B6570">
        <w:rPr>
          <w:rFonts w:eastAsia="Times New Roman" w:cs="Arial"/>
          <w:color w:val="000000"/>
          <w:lang w:eastAsia="bg-BG"/>
        </w:rPr>
        <w:t xml:space="preserve">остра генерализирана екзантематозна пустулоза </w:t>
      </w:r>
      <w:r w:rsidRPr="001B6570">
        <w:rPr>
          <w:rFonts w:eastAsia="Times New Roman" w:cs="Arial"/>
          <w:color w:val="000000"/>
        </w:rPr>
        <w:t>(</w:t>
      </w:r>
      <w:r w:rsidRPr="001B6570">
        <w:rPr>
          <w:rFonts w:eastAsia="Times New Roman" w:cs="Arial"/>
          <w:color w:val="000000"/>
          <w:lang w:val="en-US"/>
        </w:rPr>
        <w:t>AGEP</w:t>
      </w:r>
      <w:r w:rsidRPr="001B6570">
        <w:rPr>
          <w:rFonts w:eastAsia="Times New Roman" w:cs="Arial"/>
          <w:color w:val="000000"/>
        </w:rPr>
        <w:t xml:space="preserve">), </w:t>
      </w:r>
      <w:r w:rsidRPr="001B6570">
        <w:rPr>
          <w:rFonts w:eastAsia="Times New Roman" w:cs="Arial"/>
          <w:color w:val="000000"/>
          <w:lang w:eastAsia="bg-BG"/>
        </w:rPr>
        <w:t xml:space="preserve">еритема мултиформе (ЕМ) и лекарствена реакция с еозинофилия и системни симптоми </w:t>
      </w:r>
      <w:r w:rsidRPr="001B6570">
        <w:rPr>
          <w:rFonts w:eastAsia="Times New Roman" w:cs="Arial"/>
          <w:color w:val="000000"/>
        </w:rPr>
        <w:t>(</w:t>
      </w:r>
      <w:r w:rsidRPr="001B6570">
        <w:rPr>
          <w:rFonts w:eastAsia="Times New Roman" w:cs="Arial"/>
          <w:color w:val="000000"/>
          <w:lang w:val="en-US"/>
        </w:rPr>
        <w:t>drug</w:t>
      </w:r>
      <w:r w:rsidRPr="001B6570">
        <w:rPr>
          <w:rFonts w:eastAsia="Times New Roman" w:cs="Arial"/>
          <w:color w:val="000000"/>
        </w:rPr>
        <w:t xml:space="preserve"> </w:t>
      </w:r>
      <w:r w:rsidRPr="001B6570">
        <w:rPr>
          <w:rFonts w:eastAsia="Times New Roman" w:cs="Arial"/>
          <w:color w:val="000000"/>
          <w:lang w:val="en-US"/>
        </w:rPr>
        <w:t>rash</w:t>
      </w:r>
      <w:r w:rsidRPr="001B6570">
        <w:rPr>
          <w:rFonts w:eastAsia="Times New Roman" w:cs="Arial"/>
          <w:color w:val="000000"/>
        </w:rPr>
        <w:t xml:space="preserve"> </w:t>
      </w:r>
      <w:r w:rsidRPr="001B6570">
        <w:rPr>
          <w:rFonts w:eastAsia="Times New Roman" w:cs="Arial"/>
          <w:color w:val="000000"/>
          <w:lang w:val="en-US"/>
        </w:rPr>
        <w:t>with</w:t>
      </w:r>
      <w:r w:rsidRPr="001B6570">
        <w:rPr>
          <w:rFonts w:eastAsia="Times New Roman" w:cs="Arial"/>
          <w:color w:val="000000"/>
        </w:rPr>
        <w:t xml:space="preserve"> </w:t>
      </w:r>
      <w:r w:rsidRPr="001B6570">
        <w:rPr>
          <w:rFonts w:eastAsia="Times New Roman" w:cs="Arial"/>
          <w:color w:val="000000"/>
          <w:lang w:val="en-US"/>
        </w:rPr>
        <w:t>eosinophilia</w:t>
      </w:r>
      <w:r w:rsidRPr="001B6570">
        <w:rPr>
          <w:rFonts w:eastAsia="Times New Roman" w:cs="Arial"/>
          <w:color w:val="000000"/>
        </w:rPr>
        <w:t xml:space="preserve"> </w:t>
      </w:r>
      <w:r w:rsidRPr="001B6570">
        <w:rPr>
          <w:rFonts w:eastAsia="Times New Roman" w:cs="Arial"/>
          <w:color w:val="000000"/>
          <w:lang w:val="en-US"/>
        </w:rPr>
        <w:t>and</w:t>
      </w:r>
      <w:r w:rsidRPr="001B6570">
        <w:rPr>
          <w:rFonts w:eastAsia="Times New Roman" w:cs="Arial"/>
          <w:color w:val="000000"/>
        </w:rPr>
        <w:t xml:space="preserve"> </w:t>
      </w:r>
      <w:r w:rsidRPr="001B6570">
        <w:rPr>
          <w:rFonts w:eastAsia="Times New Roman" w:cs="Arial"/>
          <w:color w:val="000000"/>
          <w:lang w:val="en-US"/>
        </w:rPr>
        <w:t>systemic</w:t>
      </w:r>
      <w:r w:rsidRPr="001B6570">
        <w:rPr>
          <w:rFonts w:eastAsia="Times New Roman" w:cs="Arial"/>
          <w:color w:val="000000"/>
        </w:rPr>
        <w:t xml:space="preserve"> </w:t>
      </w:r>
      <w:r w:rsidRPr="001B6570">
        <w:rPr>
          <w:rFonts w:eastAsia="Times New Roman" w:cs="Arial"/>
          <w:color w:val="000000"/>
          <w:lang w:val="en-US"/>
        </w:rPr>
        <w:t>symptoms</w:t>
      </w:r>
      <w:r w:rsidRPr="001B6570">
        <w:rPr>
          <w:rFonts w:eastAsia="Times New Roman" w:cs="Arial"/>
          <w:color w:val="000000"/>
        </w:rPr>
        <w:t xml:space="preserve">, </w:t>
      </w:r>
      <w:r w:rsidRPr="001B6570">
        <w:rPr>
          <w:rFonts w:eastAsia="Times New Roman" w:cs="Arial"/>
          <w:color w:val="000000"/>
          <w:lang w:val="en-US"/>
        </w:rPr>
        <w:t>DRESS</w:t>
      </w:r>
      <w:r w:rsidRPr="001B6570">
        <w:rPr>
          <w:rFonts w:eastAsia="Times New Roman" w:cs="Arial"/>
          <w:color w:val="000000"/>
        </w:rPr>
        <w:t xml:space="preserve">), </w:t>
      </w:r>
      <w:r w:rsidRPr="001B6570">
        <w:rPr>
          <w:rFonts w:eastAsia="Times New Roman" w:cs="Arial"/>
          <w:color w:val="000000"/>
          <w:lang w:eastAsia="bg-BG"/>
        </w:rPr>
        <w:t>които могат да бъдат животозастрашаващи или фатални, са съобщавани много рядко, при лечение с кветиапин.</w:t>
      </w:r>
    </w:p>
    <w:p w14:paraId="48ED798D" w14:textId="77777777" w:rsidR="001B6570" w:rsidRPr="001B6570" w:rsidRDefault="001B6570" w:rsidP="001B6570">
      <w:pPr>
        <w:spacing w:line="240" w:lineRule="auto"/>
        <w:rPr>
          <w:rFonts w:eastAsia="Times New Roman" w:cs="Arial"/>
          <w:color w:val="000000"/>
          <w:lang w:eastAsia="bg-BG"/>
        </w:rPr>
      </w:pPr>
    </w:p>
    <w:p w14:paraId="2FDBF9BC" w14:textId="25F87D59" w:rsidR="001B6570" w:rsidRPr="001B6570" w:rsidRDefault="001B6570" w:rsidP="001B6570">
      <w:pPr>
        <w:spacing w:line="240" w:lineRule="auto"/>
        <w:rPr>
          <w:rFonts w:eastAsia="Times New Roman" w:cs="Arial"/>
        </w:rPr>
      </w:pPr>
      <w:r w:rsidRPr="001B6570">
        <w:rPr>
          <w:rFonts w:eastAsia="Times New Roman" w:cs="Arial"/>
          <w:color w:val="000000"/>
          <w:lang w:eastAsia="bg-BG"/>
        </w:rPr>
        <w:lastRenderedPageBreak/>
        <w:t>Тежките кожни нежелани реакции се проявяват обикновено с един или няколко от следните симптоми: обширен кожен обрив, който може да бъде съпроводен със сърбеж или с пустули, ексфолиативен дерматит, повишена телесна температура, лимфаденопатия и възможна еозинофилия или неутрофилия. Повечето от тези реакции се проявяват в рамките на 4 седмици след началото на терапията с кветиапин. Някои лекарствени реакция с еозинофилия и системни симптоми се проявяват в рамките на 6 седмици след началото на терапията с кветиапин. Ако се появят признаци и симптоми на такива тежки кожни реакции, лечението с кветиапин трябва да се прекрати незабавно и да се обмисли алтернативна терапия.</w:t>
      </w:r>
    </w:p>
    <w:p w14:paraId="5E38BE8F" w14:textId="77777777" w:rsidR="001B6570" w:rsidRPr="001B6570" w:rsidRDefault="001B6570" w:rsidP="001B6570">
      <w:pPr>
        <w:spacing w:line="240" w:lineRule="auto"/>
        <w:rPr>
          <w:rFonts w:eastAsia="Times New Roman" w:cs="Arial"/>
          <w:b/>
          <w:bCs/>
          <w:color w:val="000000"/>
          <w:lang w:eastAsia="bg-BG"/>
        </w:rPr>
      </w:pPr>
    </w:p>
    <w:p w14:paraId="25085D3E" w14:textId="595CF53B" w:rsidR="001B6570" w:rsidRPr="001B6570" w:rsidRDefault="001B6570" w:rsidP="001B6570">
      <w:pPr>
        <w:pStyle w:val="Heading3"/>
        <w:rPr>
          <w:rFonts w:eastAsia="Times New Roman"/>
          <w:b/>
        </w:rPr>
      </w:pPr>
      <w:r w:rsidRPr="001B6570">
        <w:rPr>
          <w:rFonts w:eastAsia="Times New Roman"/>
          <w:b/>
          <w:lang w:eastAsia="bg-BG"/>
        </w:rPr>
        <w:t>Отнемане</w:t>
      </w:r>
    </w:p>
    <w:p w14:paraId="4CEDD2FD"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Описани са остри симптоми на отнемане, като напр. безсъние, гадене, главоболие, диария, повръщане, замайване и раздразнителност, след рязко прекъсване на кветиапин. Препоръчва се постепенно отнемане за период от най-малко една до две седмици (вж. точка 4.8).</w:t>
      </w:r>
    </w:p>
    <w:p w14:paraId="314C09E8" w14:textId="77777777" w:rsidR="001B6570" w:rsidRPr="001B6570" w:rsidRDefault="001B6570" w:rsidP="001B6570">
      <w:pPr>
        <w:spacing w:line="240" w:lineRule="auto"/>
        <w:rPr>
          <w:rFonts w:eastAsia="Times New Roman" w:cs="Arial"/>
          <w:b/>
          <w:bCs/>
          <w:color w:val="000000"/>
          <w:lang w:eastAsia="bg-BG"/>
        </w:rPr>
      </w:pPr>
    </w:p>
    <w:p w14:paraId="5AC407FA" w14:textId="41F363E4" w:rsidR="001B6570" w:rsidRPr="001B6570" w:rsidRDefault="001B6570" w:rsidP="001B6570">
      <w:pPr>
        <w:pStyle w:val="Heading3"/>
        <w:rPr>
          <w:rFonts w:eastAsia="Times New Roman"/>
          <w:b/>
        </w:rPr>
      </w:pPr>
      <w:r w:rsidRPr="001B6570">
        <w:rPr>
          <w:rFonts w:eastAsia="Times New Roman"/>
          <w:b/>
          <w:lang w:eastAsia="bg-BG"/>
        </w:rPr>
        <w:t>Пациенти в старческа възраст с психоза, свързана с деменция</w:t>
      </w:r>
    </w:p>
    <w:p w14:paraId="2D72FA62"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Кветиапин не е разрешен за лечение на психоза, свързана с деменция.</w:t>
      </w:r>
    </w:p>
    <w:p w14:paraId="1721FC5D" w14:textId="77777777" w:rsidR="001B6570" w:rsidRPr="001B6570" w:rsidRDefault="001B6570" w:rsidP="001B6570">
      <w:pPr>
        <w:spacing w:line="240" w:lineRule="auto"/>
        <w:rPr>
          <w:rFonts w:eastAsia="Times New Roman" w:cs="Arial"/>
          <w:color w:val="000000"/>
          <w:lang w:eastAsia="bg-BG"/>
        </w:rPr>
      </w:pPr>
    </w:p>
    <w:p w14:paraId="2EFC3F0B" w14:textId="4D24C838" w:rsidR="001B6570" w:rsidRPr="001B6570" w:rsidRDefault="001B6570" w:rsidP="001B6570">
      <w:pPr>
        <w:spacing w:line="240" w:lineRule="auto"/>
        <w:rPr>
          <w:rFonts w:eastAsia="Times New Roman" w:cs="Arial"/>
        </w:rPr>
      </w:pPr>
      <w:r w:rsidRPr="001B6570">
        <w:rPr>
          <w:rFonts w:eastAsia="Times New Roman" w:cs="Arial"/>
          <w:color w:val="000000"/>
          <w:lang w:eastAsia="bg-BG"/>
        </w:rPr>
        <w:t>В рандомизирани, плацебо-контролирани изпитвания с някои атипични антипсихотиците наблюдаван приблизително 3-кратно повишен риск от мозъчно-съдови нежелани събития в популация с деменция. Механизмът за този повишен риск не е известен. Не може да се изключи</w:t>
      </w:r>
    </w:p>
    <w:p w14:paraId="1E0B60BD"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повишен риск при други антипсихотици или други популации пациенти. Кветиапин трябва да се</w:t>
      </w:r>
    </w:p>
    <w:p w14:paraId="1692299F" w14:textId="0DDB4478" w:rsidR="001B6570" w:rsidRPr="001B6570" w:rsidRDefault="001B6570" w:rsidP="001B6570">
      <w:pPr>
        <w:spacing w:line="240" w:lineRule="auto"/>
        <w:rPr>
          <w:rFonts w:eastAsia="Times New Roman" w:cs="Arial"/>
          <w:color w:val="000000"/>
          <w:lang w:eastAsia="bg-BG"/>
        </w:rPr>
      </w:pPr>
      <w:r w:rsidRPr="001B6570">
        <w:rPr>
          <w:rFonts w:eastAsia="Times New Roman" w:cs="Arial"/>
          <w:color w:val="000000"/>
          <w:lang w:eastAsia="bg-BG"/>
        </w:rPr>
        <w:t>се използва предпазливо при пациенти с рискови фактори за инсулт.</w:t>
      </w:r>
    </w:p>
    <w:p w14:paraId="2FDE6A6A" w14:textId="02A52E8B" w:rsidR="001B6570" w:rsidRPr="001B6570" w:rsidRDefault="001B6570" w:rsidP="001B6570">
      <w:pPr>
        <w:spacing w:line="240" w:lineRule="auto"/>
        <w:rPr>
          <w:rFonts w:eastAsia="Times New Roman" w:cs="Arial"/>
          <w:color w:val="000000"/>
          <w:lang w:eastAsia="bg-BG"/>
        </w:rPr>
      </w:pPr>
    </w:p>
    <w:p w14:paraId="7C6BD5DA"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В един мета-анализ на атипични антипсихотици се съобщава, че пациентите в старческа възраст с психоза, свързана с деменция, са изложени на повишен риск от смърт в сравнение с плацебо. В две 10-седмични плацебо-контролирани проучвания с кветиапин, обаче, при същата популация пациенти (</w:t>
      </w:r>
      <w:r w:rsidRPr="001B6570">
        <w:rPr>
          <w:rFonts w:eastAsia="Times New Roman" w:cs="Arial"/>
          <w:color w:val="000000"/>
          <w:lang w:val="en-US"/>
        </w:rPr>
        <w:t>n</w:t>
      </w:r>
      <w:r w:rsidRPr="001B6570">
        <w:rPr>
          <w:rFonts w:eastAsia="Times New Roman" w:cs="Arial"/>
          <w:color w:val="000000"/>
          <w:lang w:eastAsia="bg-BG"/>
        </w:rPr>
        <w:t>=710; средна възраст: 83 години; граници: 56-99 години), честотата на смъртност при пациентите, лекувани с кветиапин, е 5,5% спрямо 3,2% в плацебо групата. Пациентите в тези изпитвания са починали поради различни причини, които отговарят на очакванията за тази популация.</w:t>
      </w:r>
    </w:p>
    <w:p w14:paraId="79B33862" w14:textId="77777777" w:rsidR="001B6570" w:rsidRPr="001B6570" w:rsidRDefault="001B6570" w:rsidP="001B6570">
      <w:pPr>
        <w:spacing w:line="240" w:lineRule="auto"/>
        <w:rPr>
          <w:rFonts w:eastAsia="Times New Roman" w:cs="Arial"/>
          <w:b/>
          <w:bCs/>
          <w:color w:val="000000"/>
          <w:lang w:eastAsia="bg-BG"/>
        </w:rPr>
      </w:pPr>
    </w:p>
    <w:p w14:paraId="4FF7F731" w14:textId="783739D9" w:rsidR="001B6570" w:rsidRPr="001B6570" w:rsidRDefault="001B6570" w:rsidP="001B6570">
      <w:pPr>
        <w:pStyle w:val="Heading3"/>
        <w:rPr>
          <w:rFonts w:eastAsia="Times New Roman"/>
          <w:b/>
        </w:rPr>
      </w:pPr>
      <w:r w:rsidRPr="001B6570">
        <w:rPr>
          <w:rFonts w:eastAsia="Times New Roman"/>
          <w:b/>
          <w:lang w:eastAsia="bg-BG"/>
        </w:rPr>
        <w:t>Пациенти в старческа възраст с болест на Паркинсон (БП)/паркинсонизъм</w:t>
      </w:r>
    </w:p>
    <w:p w14:paraId="76D2FB53"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Популационно-базирано, ретроспективно проучване на кветиапин за лечение на пациенти с голямо депресивно разстройство, показва повишен риск от смърт по време на употреба на кветиапин при пациенти над 65 години. Такава връзка не се установява, когато пациентите с БП са изключени от анализа. Необходимо е повишено внимание при предписване на кветиапин на пациенти в старческа възраст с БП.</w:t>
      </w:r>
    </w:p>
    <w:p w14:paraId="3512894B" w14:textId="77777777" w:rsidR="001B6570" w:rsidRPr="001B6570" w:rsidRDefault="001B6570" w:rsidP="001B6570">
      <w:pPr>
        <w:spacing w:line="240" w:lineRule="auto"/>
        <w:rPr>
          <w:rFonts w:eastAsia="Times New Roman" w:cs="Arial"/>
          <w:b/>
          <w:bCs/>
          <w:color w:val="000000"/>
          <w:lang w:eastAsia="bg-BG"/>
        </w:rPr>
      </w:pPr>
    </w:p>
    <w:p w14:paraId="170087E8" w14:textId="6B86FFDC" w:rsidR="001B6570" w:rsidRPr="001B6570" w:rsidRDefault="001B6570" w:rsidP="001B6570">
      <w:pPr>
        <w:pStyle w:val="Heading3"/>
        <w:rPr>
          <w:rFonts w:eastAsia="Times New Roman"/>
          <w:b/>
        </w:rPr>
      </w:pPr>
      <w:r w:rsidRPr="001B6570">
        <w:rPr>
          <w:rFonts w:eastAsia="Times New Roman"/>
          <w:b/>
          <w:lang w:eastAsia="bg-BG"/>
        </w:rPr>
        <w:t>Дисфагия</w:t>
      </w:r>
    </w:p>
    <w:p w14:paraId="0A6A805D"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Има съобщения за дисфагия при лечение с кветиапин (вж. точка 4.8). Кветиапин трябва да се използва предпазливо при пациенти с риск за развитие на аспирационна пневмония.</w:t>
      </w:r>
    </w:p>
    <w:p w14:paraId="156366E5" w14:textId="77777777" w:rsidR="001B6570" w:rsidRPr="001B6570" w:rsidRDefault="001B6570" w:rsidP="001B6570">
      <w:pPr>
        <w:spacing w:line="240" w:lineRule="auto"/>
        <w:rPr>
          <w:rFonts w:eastAsia="Times New Roman" w:cs="Arial"/>
          <w:b/>
          <w:bCs/>
          <w:color w:val="000000"/>
          <w:lang w:eastAsia="bg-BG"/>
        </w:rPr>
      </w:pPr>
    </w:p>
    <w:p w14:paraId="32CB224A" w14:textId="2329CB27" w:rsidR="001B6570" w:rsidRPr="001B6570" w:rsidRDefault="001B6570" w:rsidP="001B6570">
      <w:pPr>
        <w:pStyle w:val="Heading3"/>
        <w:rPr>
          <w:rFonts w:eastAsia="Times New Roman"/>
          <w:b/>
        </w:rPr>
      </w:pPr>
      <w:r w:rsidRPr="001B6570">
        <w:rPr>
          <w:rFonts w:eastAsia="Times New Roman"/>
          <w:b/>
          <w:lang w:eastAsia="bg-BG"/>
        </w:rPr>
        <w:lastRenderedPageBreak/>
        <w:t>Запек и чревна обструкция</w:t>
      </w:r>
    </w:p>
    <w:p w14:paraId="35EF34B2"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Запекът представлява рисков фактор за чревна обструкция. Има съобщения за запек и чревна обструкция при лечение с кветиапин (вж. точка 4.8). Това включва съобщения за фатален изход при пациенти с по-висок риск от чревна обструкция, включително болни, получаващи едновременно множество лекарства, които намаляват чревния мотилитет, и/или пациенти, които може да не съобщават симптоми на запек. Пациентите с чревна обструкция/илеус трябва да се наблюдават внимателно и спешно да се лекуват.</w:t>
      </w:r>
    </w:p>
    <w:p w14:paraId="3EB2EA34" w14:textId="77777777" w:rsidR="001B6570" w:rsidRPr="001B6570" w:rsidRDefault="001B6570" w:rsidP="001B6570">
      <w:pPr>
        <w:spacing w:line="240" w:lineRule="auto"/>
        <w:rPr>
          <w:rFonts w:eastAsia="Times New Roman" w:cs="Arial"/>
          <w:b/>
          <w:bCs/>
          <w:color w:val="000000"/>
          <w:lang w:eastAsia="bg-BG"/>
        </w:rPr>
      </w:pPr>
    </w:p>
    <w:p w14:paraId="34C552E7" w14:textId="216F1CDC" w:rsidR="001B6570" w:rsidRPr="001B6570" w:rsidRDefault="001B6570" w:rsidP="001B6570">
      <w:pPr>
        <w:pStyle w:val="Heading3"/>
        <w:rPr>
          <w:rFonts w:eastAsia="Times New Roman"/>
          <w:b/>
        </w:rPr>
      </w:pPr>
      <w:r w:rsidRPr="001B6570">
        <w:rPr>
          <w:rFonts w:eastAsia="Times New Roman"/>
          <w:b/>
          <w:lang w:eastAsia="bg-BG"/>
        </w:rPr>
        <w:t>Венозна тромбоемболия (ВТЕ)</w:t>
      </w:r>
    </w:p>
    <w:p w14:paraId="110A3147"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Случаи на венозна тромбоемболия (ВТЕ) се съобщават при антипсихотични лекарства. Тъй като пациентите, лекувани с антипсихотици, често имат придобити рискови фактори за ВТЕ, всички възможни рискови фактори за ВТЕ трябва да се идентифицират преди и по време на лечение с кветиапин и трябва да се предприемат превантивни мерки.</w:t>
      </w:r>
    </w:p>
    <w:p w14:paraId="08B6BFD3" w14:textId="77777777" w:rsidR="001B6570" w:rsidRPr="001B6570" w:rsidRDefault="001B6570" w:rsidP="001B6570">
      <w:pPr>
        <w:spacing w:line="240" w:lineRule="auto"/>
        <w:rPr>
          <w:rFonts w:eastAsia="Times New Roman" w:cs="Arial"/>
          <w:b/>
          <w:bCs/>
          <w:color w:val="000000"/>
          <w:lang w:eastAsia="bg-BG"/>
        </w:rPr>
      </w:pPr>
    </w:p>
    <w:p w14:paraId="4F111D99" w14:textId="74735CA9" w:rsidR="001B6570" w:rsidRPr="001B6570" w:rsidRDefault="001B6570" w:rsidP="001B6570">
      <w:pPr>
        <w:pStyle w:val="Heading3"/>
        <w:rPr>
          <w:rFonts w:eastAsia="Times New Roman"/>
          <w:b/>
        </w:rPr>
      </w:pPr>
      <w:r w:rsidRPr="001B6570">
        <w:rPr>
          <w:rFonts w:eastAsia="Times New Roman"/>
          <w:b/>
          <w:lang w:eastAsia="bg-BG"/>
        </w:rPr>
        <w:t>Панкреатит</w:t>
      </w:r>
    </w:p>
    <w:p w14:paraId="5EA9683F" w14:textId="54D7C37C" w:rsidR="001B6570" w:rsidRPr="001B6570" w:rsidRDefault="001B6570" w:rsidP="001B6570">
      <w:pPr>
        <w:spacing w:line="240" w:lineRule="auto"/>
        <w:rPr>
          <w:rFonts w:eastAsia="Times New Roman" w:cs="Arial"/>
        </w:rPr>
      </w:pPr>
      <w:r w:rsidRPr="001B6570">
        <w:rPr>
          <w:rFonts w:eastAsia="Times New Roman" w:cs="Arial"/>
          <w:color w:val="000000"/>
          <w:lang w:eastAsia="bg-BG"/>
        </w:rPr>
        <w:t>Панкреатит се съобщава в клиничните изпитвания и по време на пост-маркетинговия опит. Макар че не при всички случаи е имало замесени рискови фактори в постмаркетинговите съобщения, много пациенти са били изложени на фактори, за които е известно, че са свързани с панкреатит, като напр. повишени триглицериди (вж. точка 4.4), камъни в жлъчката и консумация на алкохол.</w:t>
      </w:r>
    </w:p>
    <w:p w14:paraId="53C4EE6A" w14:textId="77777777" w:rsidR="001B6570" w:rsidRPr="001B6570" w:rsidRDefault="001B6570" w:rsidP="001B6570">
      <w:pPr>
        <w:spacing w:line="240" w:lineRule="auto"/>
        <w:rPr>
          <w:rFonts w:eastAsia="Times New Roman" w:cs="Arial"/>
          <w:b/>
          <w:bCs/>
          <w:color w:val="000000"/>
          <w:lang w:eastAsia="bg-BG"/>
        </w:rPr>
      </w:pPr>
    </w:p>
    <w:p w14:paraId="241127C8" w14:textId="65E9C204" w:rsidR="001B6570" w:rsidRPr="001B6570" w:rsidRDefault="001B6570" w:rsidP="001B6570">
      <w:pPr>
        <w:pStyle w:val="Heading3"/>
        <w:rPr>
          <w:rFonts w:eastAsia="Times New Roman"/>
          <w:b/>
        </w:rPr>
      </w:pPr>
      <w:r w:rsidRPr="001B6570">
        <w:rPr>
          <w:rFonts w:eastAsia="Times New Roman"/>
          <w:b/>
          <w:lang w:eastAsia="bg-BG"/>
        </w:rPr>
        <w:t>Допълнителна информация</w:t>
      </w:r>
    </w:p>
    <w:p w14:paraId="412FF6E7"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Данните за кветиапин в комбинация с валпроат или литий при остри умерени до тежки манийни епизоди са ограничени; комбинираната терапия, обаче, се понася добре (вж. точки 4.8 и 5.1). Данните показват за адитивен ефект на седмица 3.</w:t>
      </w:r>
    </w:p>
    <w:p w14:paraId="76B8701E" w14:textId="77777777" w:rsidR="001B6570" w:rsidRPr="001B6570" w:rsidRDefault="001B6570" w:rsidP="001B6570">
      <w:pPr>
        <w:spacing w:line="240" w:lineRule="auto"/>
        <w:rPr>
          <w:rFonts w:eastAsia="Times New Roman" w:cs="Arial"/>
          <w:b/>
          <w:bCs/>
          <w:color w:val="000000"/>
          <w:lang w:eastAsia="bg-BG"/>
        </w:rPr>
      </w:pPr>
    </w:p>
    <w:p w14:paraId="681FCE30" w14:textId="44FB45FA" w:rsidR="001B6570" w:rsidRPr="001B6570" w:rsidRDefault="001B6570" w:rsidP="001B6570">
      <w:pPr>
        <w:pStyle w:val="Heading3"/>
        <w:rPr>
          <w:rFonts w:eastAsia="Times New Roman"/>
          <w:b/>
        </w:rPr>
      </w:pPr>
      <w:r w:rsidRPr="001B6570">
        <w:rPr>
          <w:rFonts w:eastAsia="Times New Roman"/>
          <w:b/>
          <w:lang w:eastAsia="bg-BG"/>
        </w:rPr>
        <w:t>Неправилна употреба и злоупотреба</w:t>
      </w:r>
    </w:p>
    <w:p w14:paraId="2735F236" w14:textId="77777777" w:rsidR="001B6570" w:rsidRPr="001B6570" w:rsidRDefault="001B6570" w:rsidP="001B6570">
      <w:pPr>
        <w:spacing w:line="240" w:lineRule="auto"/>
        <w:rPr>
          <w:rFonts w:eastAsia="Times New Roman" w:cs="Arial"/>
        </w:rPr>
      </w:pPr>
      <w:r w:rsidRPr="001B6570">
        <w:rPr>
          <w:rFonts w:eastAsia="Times New Roman" w:cs="Arial"/>
          <w:color w:val="000000"/>
          <w:lang w:eastAsia="bg-BG"/>
        </w:rPr>
        <w:t>Има съобщения за неправилна употреба и злоупотреба. При предписване на кветиапин на пациенти с анамнеза за злоупотреба с алкохол или лекарства, може да се изисква повишено внимание.</w:t>
      </w:r>
    </w:p>
    <w:p w14:paraId="79DFD489" w14:textId="77777777" w:rsidR="001B6570" w:rsidRPr="001B6570" w:rsidRDefault="001B6570" w:rsidP="001B6570">
      <w:pPr>
        <w:spacing w:line="240" w:lineRule="auto"/>
        <w:rPr>
          <w:rFonts w:eastAsia="Times New Roman" w:cs="Arial"/>
          <w:b/>
          <w:bCs/>
          <w:color w:val="000000"/>
          <w:lang w:eastAsia="bg-BG"/>
        </w:rPr>
      </w:pPr>
      <w:bookmarkStart w:id="8" w:name="bookmark14"/>
    </w:p>
    <w:p w14:paraId="5B99D53C" w14:textId="1CB2291C" w:rsidR="001B6570" w:rsidRPr="001B6570" w:rsidRDefault="001B6570" w:rsidP="001B6570">
      <w:pPr>
        <w:pStyle w:val="Heading3"/>
        <w:rPr>
          <w:rFonts w:eastAsia="Times New Roman"/>
          <w:b/>
        </w:rPr>
      </w:pPr>
      <w:r w:rsidRPr="001B6570">
        <w:rPr>
          <w:rFonts w:eastAsia="Times New Roman"/>
          <w:b/>
          <w:lang w:eastAsia="bg-BG"/>
        </w:rPr>
        <w:t>Лактоза</w:t>
      </w:r>
      <w:bookmarkEnd w:id="8"/>
    </w:p>
    <w:p w14:paraId="15F7294B" w14:textId="379653E9" w:rsidR="001B6570" w:rsidRPr="001B6570" w:rsidRDefault="001B6570" w:rsidP="001B6570">
      <w:pPr>
        <w:spacing w:line="240" w:lineRule="auto"/>
        <w:rPr>
          <w:rFonts w:eastAsia="Times New Roman" w:cs="Arial"/>
          <w:color w:val="000000"/>
          <w:lang w:eastAsia="bg-BG"/>
        </w:rPr>
      </w:pPr>
      <w:r w:rsidRPr="001B6570">
        <w:rPr>
          <w:rFonts w:eastAsia="Times New Roman" w:cs="Arial"/>
          <w:color w:val="000000"/>
          <w:lang w:eastAsia="bg-BG"/>
        </w:rPr>
        <w:t>Хедонин съдържа лактоза. Пациенти с редки наследствени проблеми на галактозна непоносимост, тотален лактазен дефицит или глюкозо-галактозна малабсорбция не трябва да приемат това лекарство.</w:t>
      </w:r>
    </w:p>
    <w:p w14:paraId="629F5B72" w14:textId="1AE982E8" w:rsidR="001B6570" w:rsidRPr="001B6570" w:rsidRDefault="001B6570" w:rsidP="001B6570">
      <w:pPr>
        <w:rPr>
          <w:rFonts w:cs="Arial"/>
        </w:rPr>
      </w:pPr>
    </w:p>
    <w:p w14:paraId="53475901" w14:textId="77777777" w:rsidR="001B6570" w:rsidRPr="001B6570" w:rsidRDefault="001B6570" w:rsidP="001B6570">
      <w:pPr>
        <w:pStyle w:val="Heading3"/>
        <w:rPr>
          <w:rFonts w:eastAsia="Times New Roman"/>
          <w:b/>
        </w:rPr>
      </w:pPr>
      <w:r w:rsidRPr="001B6570">
        <w:rPr>
          <w:rFonts w:eastAsia="Times New Roman"/>
          <w:b/>
          <w:lang w:eastAsia="bg-BG"/>
        </w:rPr>
        <w:t>Лецитин</w:t>
      </w:r>
    </w:p>
    <w:p w14:paraId="0B4FD0EE" w14:textId="576A10D1" w:rsidR="001B6570" w:rsidRPr="001B6570" w:rsidRDefault="001B6570" w:rsidP="001B6570">
      <w:pPr>
        <w:rPr>
          <w:rFonts w:eastAsia="Times New Roman" w:cs="Arial"/>
          <w:color w:val="000000"/>
          <w:lang w:eastAsia="bg-BG"/>
        </w:rPr>
      </w:pPr>
      <w:r w:rsidRPr="001B6570">
        <w:rPr>
          <w:rFonts w:eastAsia="Times New Roman" w:cs="Arial"/>
          <w:color w:val="000000"/>
          <w:lang w:eastAsia="bg-BG"/>
        </w:rPr>
        <w:t>Хедонин съдържа лецитин, получен от соя и може да съдържа соев протеин. В резултат на това, лецитинът (соята) може да се окаже алергичен фактор за пациента със свръхчувствителност към соя.</w:t>
      </w:r>
    </w:p>
    <w:p w14:paraId="4B8AE7CC" w14:textId="2AEB56F3" w:rsidR="001B6570" w:rsidRPr="001B6570" w:rsidRDefault="001B6570" w:rsidP="001B6570"/>
    <w:p w14:paraId="0734264C" w14:textId="5F6B524D"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3413023" w14:textId="393FE7F8" w:rsidR="001B6570" w:rsidRDefault="001B6570" w:rsidP="001B6570"/>
    <w:p w14:paraId="383A9FA4" w14:textId="77777777"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Като се имат предвид първичните ефекти на кветиапин върху централната нервна система, той трябва да се прилага внимателно в комбинация с други лекарствени продукта с централно действие и алкохол.</w:t>
      </w:r>
    </w:p>
    <w:p w14:paraId="69C2C4D1" w14:textId="77777777" w:rsidR="00BA790D" w:rsidRPr="00BA790D" w:rsidRDefault="00BA790D" w:rsidP="00BA790D">
      <w:pPr>
        <w:spacing w:line="240" w:lineRule="auto"/>
        <w:rPr>
          <w:rFonts w:eastAsia="Times New Roman" w:cs="Arial"/>
          <w:color w:val="000000"/>
          <w:szCs w:val="20"/>
          <w:lang w:eastAsia="bg-BG"/>
        </w:rPr>
      </w:pPr>
    </w:p>
    <w:p w14:paraId="3C0B246E" w14:textId="21AFA111"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Пациентите, получаващи други лекарства с антихолинергични (мускаринови) ефекти, трябва да бъдат третирани с повишено внимание (вж. точка 4.4).</w:t>
      </w:r>
    </w:p>
    <w:p w14:paraId="3518F700" w14:textId="77777777" w:rsidR="00BA790D" w:rsidRPr="00BA790D" w:rsidRDefault="00BA790D" w:rsidP="00BA790D">
      <w:pPr>
        <w:spacing w:line="240" w:lineRule="auto"/>
        <w:rPr>
          <w:rFonts w:eastAsia="Times New Roman" w:cs="Arial"/>
          <w:color w:val="000000"/>
          <w:szCs w:val="20"/>
          <w:lang w:eastAsia="bg-BG"/>
        </w:rPr>
      </w:pPr>
    </w:p>
    <w:p w14:paraId="1C960D14" w14:textId="4380891D" w:rsidR="00BA790D" w:rsidRPr="00BA790D" w:rsidRDefault="00BA790D" w:rsidP="00BA790D">
      <w:pPr>
        <w:spacing w:line="240" w:lineRule="auto"/>
        <w:rPr>
          <w:rFonts w:eastAsia="Times New Roman" w:cs="Arial"/>
          <w:color w:val="000000"/>
          <w:szCs w:val="20"/>
          <w:lang w:eastAsia="bg-BG"/>
        </w:rPr>
      </w:pPr>
      <w:r w:rsidRPr="00BA790D">
        <w:rPr>
          <w:rFonts w:eastAsia="Times New Roman" w:cs="Arial"/>
          <w:color w:val="000000"/>
          <w:szCs w:val="20"/>
          <w:lang w:eastAsia="bg-BG"/>
        </w:rPr>
        <w:t xml:space="preserve">Цитохром Р450 </w:t>
      </w:r>
      <w:r w:rsidRPr="00BA790D">
        <w:rPr>
          <w:rFonts w:eastAsia="Times New Roman" w:cs="Arial"/>
          <w:color w:val="000000"/>
          <w:szCs w:val="20"/>
          <w:lang w:val="ru-RU"/>
        </w:rPr>
        <w:t>(</w:t>
      </w:r>
      <w:r w:rsidRPr="00BA790D">
        <w:rPr>
          <w:rFonts w:eastAsia="Times New Roman" w:cs="Arial"/>
          <w:color w:val="000000"/>
          <w:szCs w:val="20"/>
          <w:lang w:val="en-US"/>
        </w:rPr>
        <w:t>CYP</w:t>
      </w:r>
      <w:r w:rsidRPr="00BA790D">
        <w:rPr>
          <w:rFonts w:eastAsia="Times New Roman" w:cs="Arial"/>
          <w:color w:val="000000"/>
          <w:szCs w:val="20"/>
          <w:lang w:val="ru-RU"/>
        </w:rPr>
        <w:t xml:space="preserve">) </w:t>
      </w:r>
      <w:r w:rsidRPr="00BA790D">
        <w:rPr>
          <w:rFonts w:eastAsia="Times New Roman" w:cs="Arial"/>
          <w:color w:val="000000"/>
          <w:szCs w:val="20"/>
          <w:lang w:eastAsia="bg-BG"/>
        </w:rPr>
        <w:t xml:space="preserve">ЗА4 е ензимът, който главно отговаря за цитохром Р450-медиирания метаболизъм на </w:t>
      </w:r>
    </w:p>
    <w:p w14:paraId="12815F3D" w14:textId="7005763E"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 xml:space="preserve">кветиапин. В едно проучване на взаимодействията при здрави доброволци, едновременното приложение на кветиапин (в доза от 25 </w:t>
      </w:r>
      <w:r w:rsidRPr="00BA790D">
        <w:rPr>
          <w:rFonts w:eastAsia="Times New Roman" w:cs="Arial"/>
          <w:color w:val="000000"/>
          <w:szCs w:val="20"/>
          <w:lang w:val="en-US"/>
        </w:rPr>
        <w:t>mg</w:t>
      </w:r>
      <w:r w:rsidRPr="00BA790D">
        <w:rPr>
          <w:rFonts w:eastAsia="Times New Roman" w:cs="Arial"/>
          <w:color w:val="000000"/>
          <w:szCs w:val="20"/>
          <w:lang w:val="ru-RU"/>
        </w:rPr>
        <w:t xml:space="preserve">) </w:t>
      </w:r>
      <w:r w:rsidRPr="00BA790D">
        <w:rPr>
          <w:rFonts w:eastAsia="Times New Roman" w:cs="Arial"/>
          <w:color w:val="000000"/>
          <w:szCs w:val="20"/>
          <w:lang w:eastAsia="bg-BG"/>
        </w:rPr>
        <w:t xml:space="preserve">с кетоконазол, </w:t>
      </w:r>
      <w:r w:rsidRPr="00BA790D">
        <w:rPr>
          <w:rFonts w:eastAsia="Times New Roman" w:cs="Arial"/>
          <w:color w:val="000000"/>
          <w:szCs w:val="20"/>
          <w:lang w:val="en-US"/>
        </w:rPr>
        <w:t>CYP</w:t>
      </w:r>
      <w:r w:rsidRPr="00BA790D">
        <w:rPr>
          <w:rFonts w:eastAsia="Times New Roman" w:cs="Arial"/>
          <w:color w:val="000000"/>
          <w:szCs w:val="20"/>
          <w:lang w:val="ru-RU"/>
        </w:rPr>
        <w:t>3</w:t>
      </w:r>
      <w:r w:rsidRPr="00BA790D">
        <w:rPr>
          <w:rFonts w:eastAsia="Times New Roman" w:cs="Arial"/>
          <w:color w:val="000000"/>
          <w:szCs w:val="20"/>
          <w:lang w:val="en-US"/>
        </w:rPr>
        <w:t>A</w:t>
      </w:r>
      <w:r w:rsidRPr="00BA790D">
        <w:rPr>
          <w:rFonts w:eastAsia="Times New Roman" w:cs="Arial"/>
          <w:color w:val="000000"/>
          <w:szCs w:val="20"/>
          <w:lang w:val="ru-RU"/>
        </w:rPr>
        <w:t xml:space="preserve">4 </w:t>
      </w:r>
      <w:r w:rsidRPr="00BA790D">
        <w:rPr>
          <w:rFonts w:eastAsia="Times New Roman" w:cs="Arial"/>
          <w:color w:val="000000"/>
          <w:szCs w:val="20"/>
          <w:lang w:eastAsia="bg-BG"/>
        </w:rPr>
        <w:t xml:space="preserve">инхибитор, предизвиква 5- до 8-кратно повишение на </w:t>
      </w:r>
      <w:r w:rsidRPr="00BA790D">
        <w:rPr>
          <w:rFonts w:eastAsia="Times New Roman" w:cs="Arial"/>
          <w:color w:val="000000"/>
          <w:szCs w:val="20"/>
          <w:lang w:val="en-US"/>
        </w:rPr>
        <w:t>AUC</w:t>
      </w:r>
      <w:r w:rsidRPr="00BA790D">
        <w:rPr>
          <w:rFonts w:eastAsia="Times New Roman" w:cs="Arial"/>
          <w:color w:val="000000"/>
          <w:szCs w:val="20"/>
          <w:lang w:val="ru-RU"/>
        </w:rPr>
        <w:t xml:space="preserve"> </w:t>
      </w:r>
      <w:r w:rsidRPr="00BA790D">
        <w:rPr>
          <w:rFonts w:eastAsia="Times New Roman" w:cs="Arial"/>
          <w:color w:val="000000"/>
          <w:szCs w:val="20"/>
          <w:lang w:eastAsia="bg-BG"/>
        </w:rPr>
        <w:t xml:space="preserve">на кветиапин. Въз основа на това, едновременната употреба на кветиапин с </w:t>
      </w:r>
      <w:r w:rsidRPr="00BA790D">
        <w:rPr>
          <w:rFonts w:eastAsia="Times New Roman" w:cs="Arial"/>
          <w:color w:val="000000"/>
          <w:szCs w:val="20"/>
          <w:lang w:val="en-US"/>
        </w:rPr>
        <w:t>CYP</w:t>
      </w:r>
      <w:r w:rsidRPr="00BA790D">
        <w:rPr>
          <w:rFonts w:eastAsia="Times New Roman" w:cs="Arial"/>
          <w:color w:val="000000"/>
          <w:szCs w:val="20"/>
          <w:lang w:val="ru-RU"/>
        </w:rPr>
        <w:t>3</w:t>
      </w:r>
      <w:r w:rsidRPr="00BA790D">
        <w:rPr>
          <w:rFonts w:eastAsia="Times New Roman" w:cs="Arial"/>
          <w:color w:val="000000"/>
          <w:szCs w:val="20"/>
          <w:lang w:val="en-US"/>
        </w:rPr>
        <w:t>A</w:t>
      </w:r>
      <w:r w:rsidRPr="00BA790D">
        <w:rPr>
          <w:rFonts w:eastAsia="Times New Roman" w:cs="Arial"/>
          <w:color w:val="000000"/>
          <w:szCs w:val="20"/>
          <w:lang w:val="ru-RU"/>
        </w:rPr>
        <w:t xml:space="preserve">4 </w:t>
      </w:r>
      <w:r w:rsidRPr="00BA790D">
        <w:rPr>
          <w:rFonts w:eastAsia="Times New Roman" w:cs="Arial"/>
          <w:color w:val="000000"/>
          <w:szCs w:val="20"/>
          <w:lang w:eastAsia="bg-BG"/>
        </w:rPr>
        <w:t>инхибитори е противопоказана. Също така, не се препоръчва да се консумира сок от грейпфрут по време на лечението с кветиапин.</w:t>
      </w:r>
    </w:p>
    <w:p w14:paraId="3E5095CC" w14:textId="77777777" w:rsidR="00BA790D" w:rsidRPr="00BA790D" w:rsidRDefault="00BA790D" w:rsidP="00BA790D">
      <w:pPr>
        <w:spacing w:line="240" w:lineRule="auto"/>
        <w:rPr>
          <w:rFonts w:eastAsia="Times New Roman" w:cs="Arial"/>
          <w:color w:val="000000"/>
          <w:szCs w:val="20"/>
          <w:lang w:eastAsia="bg-BG"/>
        </w:rPr>
      </w:pPr>
    </w:p>
    <w:p w14:paraId="082F6162" w14:textId="19C89032"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 xml:space="preserve">В едно клинично изпитване при пациенти с множество дози за оценка на фармакокинетиката на кветиапин, приложен преди и по време на лечение с карбамазепин (известен индуктор на чернодробните ензими), едновременното приложение на карбамазепин значително повишава клирънса на кветиапин. Това повишение на клирънса намалява системната експозиция на кветиапин (измерена чрез </w:t>
      </w:r>
      <w:r w:rsidRPr="00BA790D">
        <w:rPr>
          <w:rFonts w:eastAsia="Times New Roman" w:cs="Arial"/>
          <w:color w:val="000000"/>
          <w:szCs w:val="20"/>
          <w:lang w:val="en-US"/>
        </w:rPr>
        <w:t>AUC</w:t>
      </w:r>
      <w:r w:rsidRPr="00BA790D">
        <w:rPr>
          <w:rFonts w:eastAsia="Times New Roman" w:cs="Arial"/>
          <w:color w:val="000000"/>
          <w:szCs w:val="20"/>
          <w:lang w:val="ru-RU"/>
        </w:rPr>
        <w:t xml:space="preserve">) </w:t>
      </w:r>
      <w:r w:rsidRPr="00BA790D">
        <w:rPr>
          <w:rFonts w:eastAsia="Times New Roman" w:cs="Arial"/>
          <w:color w:val="000000"/>
          <w:szCs w:val="20"/>
          <w:lang w:eastAsia="bg-BG"/>
        </w:rPr>
        <w:t>до средно 13% от експозицията по време на самостоятелното приложение на кветиапин, макар че при някои пациенти е наблюдаван по-голям ефект. Поради това взаимодействие може да възникнат по-ниски плазмени концентрации, което би могло да се отрази на ефикасността на терапията с кветиапин. Едновременното приложение на кветиапин и фенитоин (друг индуктор на микрозомалните ензими) предизвиква повишаване на клирънса на кветиапин с приблизително 450%. При пациентите, получаващи индуктор на чернодробните ензими, лечение с кветиапин трябва да се започва, само ако лекарят счита, че ползите от кветиапин надхвърлят рисковете от премахването на индуктора на чернодробните ензими. Важно е всяка промяна на индуктора да се извършва постепенно и,. ако се налага, да се замени с не-индуктор (напр. натриев валпроат) (вж. точка 4.4).</w:t>
      </w:r>
    </w:p>
    <w:p w14:paraId="0019AF3B" w14:textId="77777777" w:rsidR="00BA790D" w:rsidRPr="00BA790D" w:rsidRDefault="00BA790D" w:rsidP="00BA790D">
      <w:pPr>
        <w:spacing w:line="240" w:lineRule="auto"/>
        <w:rPr>
          <w:rFonts w:eastAsia="Times New Roman" w:cs="Arial"/>
          <w:color w:val="000000"/>
          <w:szCs w:val="20"/>
          <w:lang w:eastAsia="bg-BG"/>
        </w:rPr>
      </w:pPr>
    </w:p>
    <w:p w14:paraId="1CB7A540" w14:textId="348F7F76"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 xml:space="preserve">Фармакокинетиката на кветиапин не се променя значително при едновременно приложение на антидепресантите имипрамин (известен </w:t>
      </w:r>
      <w:r w:rsidRPr="00BA790D">
        <w:rPr>
          <w:rFonts w:eastAsia="Times New Roman" w:cs="Arial"/>
          <w:color w:val="000000"/>
          <w:szCs w:val="20"/>
          <w:lang w:val="en-US"/>
        </w:rPr>
        <w:t>CYP</w:t>
      </w:r>
      <w:r w:rsidRPr="00BA790D">
        <w:rPr>
          <w:rFonts w:eastAsia="Times New Roman" w:cs="Arial"/>
          <w:color w:val="000000"/>
          <w:szCs w:val="20"/>
          <w:lang w:val="ru-RU"/>
        </w:rPr>
        <w:t>2</w:t>
      </w:r>
      <w:r w:rsidRPr="00BA790D">
        <w:rPr>
          <w:rFonts w:eastAsia="Times New Roman" w:cs="Arial"/>
          <w:color w:val="000000"/>
          <w:szCs w:val="20"/>
          <w:lang w:val="en-US"/>
        </w:rPr>
        <w:t>D</w:t>
      </w:r>
      <w:r w:rsidRPr="00BA790D">
        <w:rPr>
          <w:rFonts w:eastAsia="Times New Roman" w:cs="Arial"/>
          <w:color w:val="000000"/>
          <w:szCs w:val="20"/>
          <w:lang w:val="ru-RU"/>
        </w:rPr>
        <w:t xml:space="preserve">6 </w:t>
      </w:r>
      <w:r w:rsidRPr="00BA790D">
        <w:rPr>
          <w:rFonts w:eastAsia="Times New Roman" w:cs="Arial"/>
          <w:color w:val="000000"/>
          <w:szCs w:val="20"/>
          <w:lang w:eastAsia="bg-BG"/>
        </w:rPr>
        <w:t xml:space="preserve">инхибитор) или флуоксетин (известен </w:t>
      </w:r>
      <w:r w:rsidRPr="00BA790D">
        <w:rPr>
          <w:rFonts w:eastAsia="Times New Roman" w:cs="Arial"/>
          <w:color w:val="000000"/>
          <w:szCs w:val="20"/>
          <w:lang w:val="en-US"/>
        </w:rPr>
        <w:t>CYP</w:t>
      </w:r>
      <w:r w:rsidRPr="00BA790D">
        <w:rPr>
          <w:rFonts w:eastAsia="Times New Roman" w:cs="Arial"/>
          <w:color w:val="000000"/>
          <w:szCs w:val="20"/>
          <w:lang w:val="ru-RU"/>
        </w:rPr>
        <w:t>3</w:t>
      </w:r>
      <w:r w:rsidRPr="00BA790D">
        <w:rPr>
          <w:rFonts w:eastAsia="Times New Roman" w:cs="Arial"/>
          <w:color w:val="000000"/>
          <w:szCs w:val="20"/>
          <w:lang w:val="en-US"/>
        </w:rPr>
        <w:t>A</w:t>
      </w:r>
      <w:r w:rsidRPr="00BA790D">
        <w:rPr>
          <w:rFonts w:eastAsia="Times New Roman" w:cs="Arial"/>
          <w:color w:val="000000"/>
          <w:szCs w:val="20"/>
          <w:lang w:val="ru-RU"/>
        </w:rPr>
        <w:t xml:space="preserve">4 </w:t>
      </w:r>
      <w:r w:rsidRPr="00BA790D">
        <w:rPr>
          <w:rFonts w:eastAsia="Times New Roman" w:cs="Arial"/>
          <w:color w:val="000000"/>
          <w:szCs w:val="20"/>
          <w:lang w:eastAsia="bg-BG"/>
        </w:rPr>
        <w:t xml:space="preserve">и </w:t>
      </w:r>
      <w:r w:rsidRPr="00BA790D">
        <w:rPr>
          <w:rFonts w:eastAsia="Times New Roman" w:cs="Arial"/>
          <w:color w:val="000000"/>
          <w:szCs w:val="20"/>
          <w:lang w:val="en-US"/>
        </w:rPr>
        <w:t>CYP</w:t>
      </w:r>
      <w:r w:rsidRPr="00BA790D">
        <w:rPr>
          <w:rFonts w:eastAsia="Times New Roman" w:cs="Arial"/>
          <w:color w:val="000000"/>
          <w:szCs w:val="20"/>
          <w:lang w:val="ru-RU"/>
        </w:rPr>
        <w:t>2</w:t>
      </w:r>
      <w:r w:rsidRPr="00BA790D">
        <w:rPr>
          <w:rFonts w:eastAsia="Times New Roman" w:cs="Arial"/>
          <w:color w:val="000000"/>
          <w:szCs w:val="20"/>
          <w:lang w:val="en-US"/>
        </w:rPr>
        <w:t>D</w:t>
      </w:r>
      <w:r w:rsidRPr="00BA790D">
        <w:rPr>
          <w:rFonts w:eastAsia="Times New Roman" w:cs="Arial"/>
          <w:color w:val="000000"/>
          <w:szCs w:val="20"/>
          <w:lang w:val="ru-RU"/>
        </w:rPr>
        <w:t xml:space="preserve">6 </w:t>
      </w:r>
      <w:r w:rsidRPr="00BA790D">
        <w:rPr>
          <w:rFonts w:eastAsia="Times New Roman" w:cs="Arial"/>
          <w:color w:val="000000"/>
          <w:szCs w:val="20"/>
          <w:lang w:eastAsia="bg-BG"/>
        </w:rPr>
        <w:t>инхибитор).</w:t>
      </w:r>
    </w:p>
    <w:p w14:paraId="41B96FDA" w14:textId="77777777" w:rsidR="00BA790D" w:rsidRPr="00BA790D" w:rsidRDefault="00BA790D" w:rsidP="00BA790D">
      <w:pPr>
        <w:spacing w:line="240" w:lineRule="auto"/>
        <w:rPr>
          <w:rFonts w:eastAsia="Times New Roman" w:cs="Arial"/>
          <w:color w:val="000000"/>
          <w:szCs w:val="20"/>
          <w:lang w:eastAsia="bg-BG"/>
        </w:rPr>
      </w:pPr>
    </w:p>
    <w:p w14:paraId="4C4B4803" w14:textId="74642A58"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Фармакокинетиката на кветиапин не се променя значително при едновременно приложение на антипсихотиците рисперидон или халоперидол. Едновременната употреба на кветиапин и тиоридазин предизвиква повишение на клирънса на кветиапин с приблизително 70%.</w:t>
      </w:r>
    </w:p>
    <w:p w14:paraId="0C17C305" w14:textId="77777777" w:rsidR="00BA790D" w:rsidRPr="00BA790D" w:rsidRDefault="00BA790D" w:rsidP="00BA790D">
      <w:pPr>
        <w:spacing w:line="240" w:lineRule="auto"/>
        <w:rPr>
          <w:rFonts w:eastAsia="Times New Roman" w:cs="Arial"/>
          <w:color w:val="000000"/>
          <w:szCs w:val="20"/>
          <w:lang w:eastAsia="bg-BG"/>
        </w:rPr>
      </w:pPr>
    </w:p>
    <w:p w14:paraId="7F168B07" w14:textId="0204C575"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Фармакокинетиката на кветиапин не се променя след едновременно приложение с циметидин.</w:t>
      </w:r>
    </w:p>
    <w:p w14:paraId="7289E07B" w14:textId="77777777" w:rsidR="00BA790D" w:rsidRPr="00BA790D" w:rsidRDefault="00BA790D" w:rsidP="00BA790D">
      <w:pPr>
        <w:spacing w:line="240" w:lineRule="auto"/>
        <w:rPr>
          <w:rFonts w:eastAsia="Times New Roman" w:cs="Arial"/>
          <w:color w:val="000000"/>
          <w:szCs w:val="20"/>
          <w:lang w:eastAsia="bg-BG"/>
        </w:rPr>
      </w:pPr>
    </w:p>
    <w:p w14:paraId="1EE099FC" w14:textId="06A13C10"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Фармакокинетиката на литий не се променя, когато се прилага едновременно с кветиапин.</w:t>
      </w:r>
    </w:p>
    <w:p w14:paraId="7733EFD1" w14:textId="77777777" w:rsidR="00BA790D" w:rsidRPr="00BA790D" w:rsidRDefault="00BA790D" w:rsidP="00BA790D">
      <w:pPr>
        <w:spacing w:line="240" w:lineRule="auto"/>
        <w:rPr>
          <w:rFonts w:eastAsia="Times New Roman" w:cs="Arial"/>
          <w:color w:val="000000"/>
          <w:szCs w:val="20"/>
          <w:lang w:eastAsia="bg-BG"/>
        </w:rPr>
      </w:pPr>
    </w:p>
    <w:p w14:paraId="29801790" w14:textId="2E75C5D9"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 xml:space="preserve">В едно б-седмично рандомизирано клинично изпитване на литий и кветиапин </w:t>
      </w:r>
      <w:r w:rsidRPr="00BA790D">
        <w:rPr>
          <w:rFonts w:eastAsia="Times New Roman" w:cs="Arial"/>
          <w:color w:val="000000"/>
          <w:szCs w:val="20"/>
          <w:lang w:val="en-US"/>
        </w:rPr>
        <w:t>XR</w:t>
      </w:r>
      <w:r w:rsidRPr="00BA790D">
        <w:rPr>
          <w:rFonts w:eastAsia="Times New Roman" w:cs="Arial"/>
          <w:color w:val="000000"/>
          <w:szCs w:val="20"/>
          <w:lang w:val="ru-RU"/>
        </w:rPr>
        <w:t xml:space="preserve"> </w:t>
      </w:r>
      <w:r w:rsidRPr="00BA790D">
        <w:rPr>
          <w:rFonts w:eastAsia="Times New Roman" w:cs="Arial"/>
          <w:color w:val="000000"/>
          <w:szCs w:val="20"/>
          <w:lang w:eastAsia="bg-BG"/>
        </w:rPr>
        <w:t xml:space="preserve">спрямо плацебо и кветиапин </w:t>
      </w:r>
      <w:r w:rsidRPr="00BA790D">
        <w:rPr>
          <w:rFonts w:eastAsia="Times New Roman" w:cs="Arial"/>
          <w:color w:val="000000"/>
          <w:szCs w:val="20"/>
          <w:lang w:val="en-US"/>
        </w:rPr>
        <w:t>XR</w:t>
      </w:r>
      <w:r w:rsidRPr="00BA790D">
        <w:rPr>
          <w:rFonts w:eastAsia="Times New Roman" w:cs="Arial"/>
          <w:color w:val="000000"/>
          <w:szCs w:val="20"/>
          <w:lang w:val="ru-RU"/>
        </w:rPr>
        <w:t xml:space="preserve"> </w:t>
      </w:r>
      <w:r w:rsidRPr="00BA790D">
        <w:rPr>
          <w:rFonts w:eastAsia="Times New Roman" w:cs="Arial"/>
          <w:color w:val="000000"/>
          <w:szCs w:val="20"/>
          <w:lang w:eastAsia="bg-BG"/>
        </w:rPr>
        <w:t>при възрастни пациенти с остра мания, по-висока честота на екстрапирамидни събития (по-специално тремор), сънливост и наддаване на тегло е наблюдавана в групата с добавяне на литий в сравнение с групата с добавяне на плацебо (вж точка 5.1).</w:t>
      </w:r>
    </w:p>
    <w:p w14:paraId="4F6E8AB4" w14:textId="77777777" w:rsidR="00BA790D" w:rsidRPr="00BA790D" w:rsidRDefault="00BA790D" w:rsidP="00BA790D">
      <w:pPr>
        <w:rPr>
          <w:rFonts w:eastAsia="Times New Roman" w:cs="Arial"/>
          <w:color w:val="000000"/>
          <w:szCs w:val="20"/>
          <w:lang w:eastAsia="bg-BG"/>
        </w:rPr>
      </w:pPr>
    </w:p>
    <w:p w14:paraId="0CBEB6BB" w14:textId="77777777" w:rsidR="00BA790D" w:rsidRPr="00BA790D" w:rsidRDefault="00BA790D" w:rsidP="00BA790D">
      <w:pPr>
        <w:rPr>
          <w:rFonts w:eastAsia="Times New Roman" w:cs="Arial"/>
          <w:sz w:val="28"/>
          <w:szCs w:val="24"/>
        </w:rPr>
      </w:pPr>
      <w:r w:rsidRPr="00BA790D">
        <w:rPr>
          <w:rFonts w:eastAsia="Times New Roman" w:cs="Arial"/>
          <w:color w:val="000000"/>
          <w:szCs w:val="20"/>
          <w:lang w:eastAsia="bg-BG"/>
        </w:rPr>
        <w:lastRenderedPageBreak/>
        <w:t>Фармакокинетиката на натриев валпроат и кветиапин не се променя в клинично значима степен при едновременното им приложение. Едно ретроспективно проучване при деца и юноши получавали валпроат, кветиапин или и двете, се установява по-висока честота на левкопения и неутропения в групата на комбинирано лечение в сравнение с групите на монотерапия.</w:t>
      </w:r>
    </w:p>
    <w:p w14:paraId="602F4985" w14:textId="77777777" w:rsidR="00BA790D" w:rsidRPr="00BA790D" w:rsidRDefault="00BA790D" w:rsidP="00BA790D">
      <w:pPr>
        <w:spacing w:line="240" w:lineRule="auto"/>
        <w:rPr>
          <w:rFonts w:eastAsia="Times New Roman" w:cs="Arial"/>
          <w:color w:val="000000"/>
          <w:szCs w:val="20"/>
          <w:lang w:eastAsia="bg-BG"/>
        </w:rPr>
      </w:pPr>
    </w:p>
    <w:p w14:paraId="0B74CFEC" w14:textId="057B2461"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Не са провеждани формални проучвания за взаимодействията с най-често използваните сърдечно-съдови лекарства.</w:t>
      </w:r>
    </w:p>
    <w:p w14:paraId="3AB3520E" w14:textId="77777777" w:rsidR="00BA790D" w:rsidRPr="00BA790D" w:rsidRDefault="00BA790D" w:rsidP="00BA790D">
      <w:pPr>
        <w:spacing w:line="240" w:lineRule="auto"/>
        <w:rPr>
          <w:rFonts w:eastAsia="Times New Roman" w:cs="Arial"/>
          <w:color w:val="000000"/>
          <w:szCs w:val="20"/>
          <w:lang w:eastAsia="bg-BG"/>
        </w:rPr>
      </w:pPr>
    </w:p>
    <w:p w14:paraId="1B5935C0" w14:textId="11245A92"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 xml:space="preserve">Трябва да се внимава при едновременно приложение на кветиапин с лекарствени продукти, за които е известно, че предизвикват електролитен дисбаланс или увеличават </w:t>
      </w:r>
      <w:r w:rsidRPr="00BA790D">
        <w:rPr>
          <w:rFonts w:eastAsia="Times New Roman" w:cs="Arial"/>
          <w:color w:val="000000"/>
          <w:szCs w:val="20"/>
          <w:lang w:val="en-US"/>
        </w:rPr>
        <w:t>QT</w:t>
      </w:r>
      <w:r w:rsidRPr="00BA790D">
        <w:rPr>
          <w:rFonts w:eastAsia="Times New Roman" w:cs="Arial"/>
          <w:color w:val="000000"/>
          <w:szCs w:val="20"/>
          <w:lang w:val="ru-RU"/>
        </w:rPr>
        <w:t xml:space="preserve"> </w:t>
      </w:r>
      <w:r w:rsidRPr="00BA790D">
        <w:rPr>
          <w:rFonts w:eastAsia="Times New Roman" w:cs="Arial"/>
          <w:color w:val="000000"/>
          <w:szCs w:val="20"/>
          <w:lang w:eastAsia="bg-BG"/>
        </w:rPr>
        <w:t>интервала.</w:t>
      </w:r>
    </w:p>
    <w:p w14:paraId="4E7E11AD" w14:textId="77777777" w:rsidR="00BA790D" w:rsidRPr="00BA790D" w:rsidRDefault="00BA790D" w:rsidP="00BA790D">
      <w:pPr>
        <w:spacing w:line="240" w:lineRule="auto"/>
        <w:rPr>
          <w:rFonts w:eastAsia="Times New Roman" w:cs="Arial"/>
          <w:color w:val="000000"/>
          <w:szCs w:val="20"/>
          <w:lang w:eastAsia="bg-BG"/>
        </w:rPr>
      </w:pPr>
    </w:p>
    <w:p w14:paraId="486FD640" w14:textId="0C5FB3B6"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Има съобщения за фалшиво положителни резултати на ензимния имунен тест за метадон и трициклични антидепресанти при пациенти, които са приемали кветиапин. Препоръчва се потвърждение на съмнителните резултати от скринирането с имунет тест чрез подходяща хроматографска техника.</w:t>
      </w:r>
    </w:p>
    <w:p w14:paraId="63B2F620" w14:textId="5ECBEA5D" w:rsidR="001B6570" w:rsidRPr="001B6570" w:rsidRDefault="001B6570" w:rsidP="00BA790D"/>
    <w:p w14:paraId="5D9F40EA" w14:textId="0AD5B865" w:rsidR="007122AD" w:rsidRDefault="002C50EE" w:rsidP="00936AD0">
      <w:pPr>
        <w:pStyle w:val="Heading2"/>
      </w:pPr>
      <w:r>
        <w:t>4.6. Фертилитет, бременност и кърмене</w:t>
      </w:r>
    </w:p>
    <w:p w14:paraId="440FBA75" w14:textId="2A70E416" w:rsidR="00BA790D" w:rsidRDefault="00BA790D" w:rsidP="00BA790D"/>
    <w:p w14:paraId="2D737953" w14:textId="77777777" w:rsidR="00BA790D" w:rsidRPr="00BA790D" w:rsidRDefault="00BA790D" w:rsidP="00BA790D">
      <w:pPr>
        <w:pStyle w:val="Heading3"/>
        <w:rPr>
          <w:rFonts w:eastAsia="Times New Roman"/>
          <w:sz w:val="28"/>
          <w:u w:val="single"/>
        </w:rPr>
      </w:pPr>
      <w:r w:rsidRPr="00BA790D">
        <w:rPr>
          <w:rFonts w:eastAsia="Times New Roman"/>
          <w:u w:val="single"/>
          <w:lang w:eastAsia="bg-BG"/>
        </w:rPr>
        <w:t>Бременност</w:t>
      </w:r>
    </w:p>
    <w:p w14:paraId="420239AC" w14:textId="77777777" w:rsidR="00BA790D" w:rsidRPr="00BA790D" w:rsidRDefault="00BA790D" w:rsidP="00BA790D">
      <w:pPr>
        <w:spacing w:line="240" w:lineRule="auto"/>
        <w:rPr>
          <w:rFonts w:eastAsia="Times New Roman" w:cs="Arial"/>
          <w:sz w:val="28"/>
          <w:szCs w:val="24"/>
        </w:rPr>
      </w:pPr>
      <w:r w:rsidRPr="00BA790D">
        <w:rPr>
          <w:rFonts w:eastAsia="Times New Roman" w:cs="Arial"/>
          <w:i/>
          <w:iCs/>
          <w:color w:val="000000"/>
          <w:szCs w:val="20"/>
          <w:lang w:eastAsia="bg-BG"/>
        </w:rPr>
        <w:t>Първи триместър</w:t>
      </w:r>
    </w:p>
    <w:p w14:paraId="6A6B5120" w14:textId="77777777"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Умереното количество публикувани данни от случаи на бременност с експозиция на кветиапин (т.е. между 300-1 000 изхода от бременност), включително отделни съобщения и някои обсервационни клинични изпитвания, не предполагат повишен риск от малформации, дължащи се на лечението. Въз основа на наличните данни, обаче, не може да се направи категорично заключение. Проучванията при животни са показали репродуктивна токсичност (вж. точка 5.3). Поради това, кветиапин трябва да се използва по време на бременност, само ако ползите оправдават потенциалните рискове.</w:t>
      </w:r>
    </w:p>
    <w:p w14:paraId="52FFEABD" w14:textId="77777777" w:rsidR="00BA790D" w:rsidRPr="00BA790D" w:rsidRDefault="00BA790D" w:rsidP="00BA790D">
      <w:pPr>
        <w:spacing w:line="240" w:lineRule="auto"/>
        <w:rPr>
          <w:rFonts w:eastAsia="Times New Roman" w:cs="Arial"/>
          <w:i/>
          <w:iCs/>
          <w:color w:val="000000"/>
          <w:szCs w:val="20"/>
          <w:lang w:eastAsia="bg-BG"/>
        </w:rPr>
      </w:pPr>
    </w:p>
    <w:p w14:paraId="32142A11" w14:textId="1932F579" w:rsidR="00BA790D" w:rsidRPr="00BA790D" w:rsidRDefault="00BA790D" w:rsidP="00BA790D">
      <w:pPr>
        <w:spacing w:line="240" w:lineRule="auto"/>
        <w:rPr>
          <w:rFonts w:eastAsia="Times New Roman" w:cs="Arial"/>
          <w:sz w:val="28"/>
          <w:szCs w:val="24"/>
        </w:rPr>
      </w:pPr>
      <w:r w:rsidRPr="00BA790D">
        <w:rPr>
          <w:rFonts w:eastAsia="Times New Roman" w:cs="Arial"/>
          <w:i/>
          <w:iCs/>
          <w:color w:val="000000"/>
          <w:szCs w:val="20"/>
          <w:lang w:eastAsia="bg-BG"/>
        </w:rPr>
        <w:t>Трети триместър</w:t>
      </w:r>
    </w:p>
    <w:p w14:paraId="4A9EA82A" w14:textId="77777777"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Новородените, експонирани на антипсихотици (включително кветиапин) по време на третото тримесечие на бременността, са изложени на риск от нежелани реакции» включително екстрапирамидни реакции и/или симптоми на отнемане, които могат да варират по тежест и продължителност след раждането. Има съобщения за ажитация, хипертония, хипотония, тремор, сънливост, респираторен дистрес или нарушение на храненето. Следователно, новородените трябва да се проследяват внимателно.</w:t>
      </w:r>
    </w:p>
    <w:p w14:paraId="465EF565" w14:textId="77777777" w:rsidR="00BA790D" w:rsidRPr="00BA790D" w:rsidRDefault="00BA790D" w:rsidP="00BA790D">
      <w:pPr>
        <w:spacing w:line="240" w:lineRule="auto"/>
        <w:rPr>
          <w:rFonts w:eastAsia="Times New Roman" w:cs="Arial"/>
          <w:color w:val="000000"/>
          <w:szCs w:val="20"/>
          <w:u w:val="single"/>
          <w:lang w:eastAsia="bg-BG"/>
        </w:rPr>
      </w:pPr>
    </w:p>
    <w:p w14:paraId="43A632DE" w14:textId="3EDD2EF3" w:rsidR="00BA790D" w:rsidRPr="00BA790D" w:rsidRDefault="00BA790D" w:rsidP="00BA790D">
      <w:pPr>
        <w:pStyle w:val="Heading3"/>
        <w:rPr>
          <w:rFonts w:eastAsia="Times New Roman"/>
          <w:sz w:val="28"/>
          <w:u w:val="single"/>
        </w:rPr>
      </w:pPr>
      <w:r w:rsidRPr="00BA790D">
        <w:rPr>
          <w:rFonts w:eastAsia="Times New Roman"/>
          <w:u w:val="single"/>
          <w:lang w:eastAsia="bg-BG"/>
        </w:rPr>
        <w:t>Кърмене</w:t>
      </w:r>
    </w:p>
    <w:p w14:paraId="59FA3FCB" w14:textId="77777777"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Въз основа на много ограничените данни от публикувани съобщения, екскрецията на кветиапин в кърмата в терапевтични дози изглежда малко вероятна. Поради липса на надеждни данни, трябва да се вземе решение дали да се преустанови кърменето или да се преустанови терапията с Хедонин, като се прецени ползата от кърменето за детето и ползата от терапията за жената.</w:t>
      </w:r>
    </w:p>
    <w:p w14:paraId="441D0551" w14:textId="77777777" w:rsidR="00BA790D" w:rsidRPr="00BA790D" w:rsidRDefault="00BA790D" w:rsidP="00BA790D">
      <w:pPr>
        <w:spacing w:line="240" w:lineRule="auto"/>
        <w:rPr>
          <w:rFonts w:eastAsia="Times New Roman" w:cs="Arial"/>
          <w:color w:val="000000"/>
          <w:szCs w:val="20"/>
          <w:u w:val="single"/>
          <w:lang w:eastAsia="bg-BG"/>
        </w:rPr>
      </w:pPr>
    </w:p>
    <w:p w14:paraId="706E4415" w14:textId="43F90AB8" w:rsidR="00BA790D" w:rsidRPr="00BA790D" w:rsidRDefault="00BA790D" w:rsidP="00BA790D">
      <w:pPr>
        <w:pStyle w:val="Heading3"/>
        <w:rPr>
          <w:rFonts w:eastAsia="Times New Roman"/>
          <w:sz w:val="28"/>
          <w:u w:val="single"/>
        </w:rPr>
      </w:pPr>
      <w:r w:rsidRPr="00BA790D">
        <w:rPr>
          <w:rFonts w:eastAsia="Times New Roman"/>
          <w:u w:val="single"/>
          <w:lang w:eastAsia="bg-BG"/>
        </w:rPr>
        <w:t>Фертилитет</w:t>
      </w:r>
    </w:p>
    <w:p w14:paraId="47EAE1B4" w14:textId="4BAB92F1" w:rsidR="00BA790D" w:rsidRPr="00BA790D" w:rsidRDefault="00BA790D" w:rsidP="00BA790D">
      <w:pPr>
        <w:spacing w:line="240" w:lineRule="auto"/>
        <w:rPr>
          <w:rFonts w:eastAsia="Times New Roman" w:cs="Arial"/>
          <w:sz w:val="28"/>
          <w:szCs w:val="24"/>
        </w:rPr>
      </w:pPr>
      <w:r w:rsidRPr="00BA790D">
        <w:rPr>
          <w:rFonts w:eastAsia="Times New Roman" w:cs="Arial"/>
          <w:color w:val="000000"/>
          <w:szCs w:val="20"/>
          <w:lang w:eastAsia="bg-BG"/>
        </w:rPr>
        <w:t>Ефектите на кветиапин върху фертилитета при хора не са оценявани. Ефекти, свързани с повишени нива на пролакгин, са установени при плъхове, въпреки че те не са директно приложими за хората (вж. точка 5.3).</w:t>
      </w:r>
    </w:p>
    <w:p w14:paraId="5DD7A76D" w14:textId="530E65B6" w:rsidR="007122AD" w:rsidRDefault="002C50EE" w:rsidP="00936AD0">
      <w:pPr>
        <w:pStyle w:val="Heading2"/>
      </w:pPr>
      <w:r>
        <w:lastRenderedPageBreak/>
        <w:t>4.7. Ефекти върху способността за шофиране и работа с машини</w:t>
      </w:r>
    </w:p>
    <w:p w14:paraId="6A60D407" w14:textId="1FB2F360" w:rsidR="00BA790D" w:rsidRDefault="00BA790D" w:rsidP="00BA790D"/>
    <w:p w14:paraId="0DE97504" w14:textId="77777777" w:rsidR="00BA790D" w:rsidRPr="00BA790D" w:rsidRDefault="00BA790D" w:rsidP="00BA790D">
      <w:pPr>
        <w:rPr>
          <w:sz w:val="24"/>
          <w:szCs w:val="24"/>
        </w:rPr>
      </w:pPr>
      <w:r w:rsidRPr="00BA790D">
        <w:rPr>
          <w:lang w:eastAsia="bg-BG"/>
        </w:rPr>
        <w:t>Като се имат предвид първичните му ефекти върху централната нервна система, кветиапин може да повлияе дейностите, които изискват психична концентрация. Поради това, пациентите трябва да бъдат съветвани да не шофират или да не работят с машини до изясняване на индивидуалната им чувствителност към лечението.</w:t>
      </w:r>
    </w:p>
    <w:p w14:paraId="2F2F73C1" w14:textId="77777777" w:rsidR="00BA790D" w:rsidRPr="00BA790D" w:rsidRDefault="00BA790D" w:rsidP="00BA790D"/>
    <w:p w14:paraId="44CE30A3" w14:textId="503AC829" w:rsidR="007122AD" w:rsidRDefault="002C50EE" w:rsidP="00936AD0">
      <w:pPr>
        <w:pStyle w:val="Heading2"/>
      </w:pPr>
      <w:r>
        <w:t>4.8. Нежелани лекарствени реакции</w:t>
      </w:r>
    </w:p>
    <w:p w14:paraId="7A1D9F16" w14:textId="5D6D1929" w:rsidR="00BA790D" w:rsidRDefault="00BA790D" w:rsidP="00BA790D"/>
    <w:p w14:paraId="675D982F" w14:textId="77777777" w:rsidR="00BA790D" w:rsidRPr="00A84417" w:rsidRDefault="00BA790D" w:rsidP="00BA790D">
      <w:pPr>
        <w:spacing w:line="240" w:lineRule="auto"/>
        <w:rPr>
          <w:rFonts w:eastAsia="Times New Roman" w:cs="Arial"/>
        </w:rPr>
      </w:pPr>
      <w:r w:rsidRPr="00A84417">
        <w:rPr>
          <w:rFonts w:eastAsia="Times New Roman" w:cs="Arial"/>
          <w:color w:val="000000"/>
          <w:lang w:eastAsia="bg-BG"/>
        </w:rPr>
        <w:t>Най-често съобщаваните нежелани лекарствени реакции (НЛР) с кветиапин (≥10%) са</w:t>
      </w:r>
    </w:p>
    <w:p w14:paraId="3A0CC1EF" w14:textId="77777777" w:rsidR="00BA790D" w:rsidRPr="00A84417" w:rsidRDefault="00BA790D" w:rsidP="00BA790D">
      <w:pPr>
        <w:rPr>
          <w:rFonts w:eastAsia="Times New Roman" w:cs="Arial"/>
        </w:rPr>
      </w:pPr>
      <w:r w:rsidRPr="00A84417">
        <w:rPr>
          <w:rFonts w:eastAsia="Times New Roman" w:cs="Arial"/>
          <w:color w:val="000000"/>
          <w:lang w:eastAsia="bg-BG"/>
        </w:rPr>
        <w:t>сънливост, замайване, главоболие, сухота в устата, симптоми на отнемане проустановяване),</w:t>
      </w:r>
      <w:r w:rsidRPr="00A84417">
        <w:rPr>
          <w:rFonts w:eastAsia="Times New Roman" w:cs="Arial"/>
          <w:b/>
          <w:bCs/>
          <w:i/>
          <w:iCs/>
          <w:color w:val="000000"/>
          <w:lang w:eastAsia="bg-BG"/>
        </w:rPr>
        <w:t xml:space="preserve"> </w:t>
      </w:r>
      <w:r w:rsidRPr="00A84417">
        <w:rPr>
          <w:rFonts w:eastAsia="Times New Roman" w:cs="Arial"/>
          <w:color w:val="000000"/>
          <w:lang w:eastAsia="bg-BG"/>
        </w:rPr>
        <w:t xml:space="preserve">повишение на серумните нива на триглицеридите, повишение на общия холестерол (предимнно </w:t>
      </w:r>
      <w:r w:rsidRPr="00A84417">
        <w:rPr>
          <w:rFonts w:eastAsia="Times New Roman" w:cs="Arial"/>
          <w:color w:val="000000"/>
          <w:lang w:val="en-US"/>
        </w:rPr>
        <w:t>LDL</w:t>
      </w:r>
      <w:r w:rsidRPr="00A84417">
        <w:rPr>
          <w:rFonts w:eastAsia="Times New Roman" w:cs="Arial"/>
          <w:color w:val="000000"/>
          <w:lang w:val="ru-RU"/>
        </w:rPr>
        <w:t xml:space="preserve"> </w:t>
      </w:r>
      <w:r w:rsidRPr="00A84417">
        <w:rPr>
          <w:rFonts w:eastAsia="Times New Roman" w:cs="Arial"/>
          <w:color w:val="000000"/>
          <w:lang w:eastAsia="bg-BG"/>
        </w:rPr>
        <w:t xml:space="preserve">холестерола), намаление на </w:t>
      </w:r>
      <w:r w:rsidRPr="00A84417">
        <w:rPr>
          <w:rFonts w:eastAsia="Times New Roman" w:cs="Arial"/>
          <w:color w:val="000000"/>
          <w:lang w:val="en-US"/>
        </w:rPr>
        <w:t>HDL</w:t>
      </w:r>
      <w:r w:rsidRPr="00A84417">
        <w:rPr>
          <w:rFonts w:eastAsia="Times New Roman" w:cs="Arial"/>
          <w:color w:val="000000"/>
          <w:lang w:val="ru-RU"/>
        </w:rPr>
        <w:t xml:space="preserve"> </w:t>
      </w:r>
      <w:r w:rsidRPr="00A84417">
        <w:rPr>
          <w:rFonts w:eastAsia="Times New Roman" w:cs="Arial"/>
          <w:color w:val="000000"/>
          <w:lang w:eastAsia="bg-BG"/>
        </w:rPr>
        <w:t>холестерола, наддаване на тегло, понижен хемоглобин и екстрапирамидни симптоми.</w:t>
      </w:r>
    </w:p>
    <w:p w14:paraId="40EA82CE" w14:textId="77777777" w:rsidR="00BA790D" w:rsidRPr="00A84417" w:rsidRDefault="00BA790D" w:rsidP="00BA790D">
      <w:pPr>
        <w:spacing w:line="240" w:lineRule="auto"/>
        <w:rPr>
          <w:rFonts w:eastAsia="Times New Roman" w:cs="Arial"/>
          <w:color w:val="000000"/>
          <w:lang w:eastAsia="bg-BG"/>
        </w:rPr>
      </w:pPr>
    </w:p>
    <w:p w14:paraId="1678CA5D" w14:textId="040EA55D" w:rsidR="00BA790D" w:rsidRPr="00A84417" w:rsidRDefault="00BA790D" w:rsidP="00BA790D">
      <w:pPr>
        <w:spacing w:line="240" w:lineRule="auto"/>
        <w:rPr>
          <w:rFonts w:eastAsia="Times New Roman" w:cs="Arial"/>
        </w:rPr>
      </w:pPr>
      <w:r w:rsidRPr="00A84417">
        <w:rPr>
          <w:rFonts w:eastAsia="Times New Roman" w:cs="Arial"/>
          <w:color w:val="000000"/>
          <w:lang w:eastAsia="bg-BG"/>
        </w:rPr>
        <w:t xml:space="preserve">Във връзка с лечение с кветиапин са докладвани тежки кожни нежелани лекарствени реакции, включително синдром на </w:t>
      </w:r>
      <w:r w:rsidRPr="00A84417">
        <w:rPr>
          <w:rFonts w:eastAsia="Times New Roman" w:cs="Arial"/>
          <w:color w:val="000000"/>
          <w:lang w:val="en-US"/>
        </w:rPr>
        <w:t>Stevens</w:t>
      </w:r>
      <w:r w:rsidRPr="00A84417">
        <w:rPr>
          <w:rFonts w:eastAsia="Times New Roman" w:cs="Arial"/>
          <w:color w:val="000000"/>
          <w:lang w:val="ru-RU"/>
        </w:rPr>
        <w:t>-</w:t>
      </w:r>
      <w:r w:rsidRPr="00A84417">
        <w:rPr>
          <w:rFonts w:eastAsia="Times New Roman" w:cs="Arial"/>
          <w:color w:val="000000"/>
          <w:lang w:val="en-US"/>
        </w:rPr>
        <w:t>Johnson</w:t>
      </w:r>
      <w:r w:rsidRPr="00A84417">
        <w:rPr>
          <w:rFonts w:eastAsia="Times New Roman" w:cs="Arial"/>
          <w:color w:val="000000"/>
          <w:lang w:val="ru-RU"/>
        </w:rPr>
        <w:t xml:space="preserve">, </w:t>
      </w:r>
      <w:r w:rsidRPr="00A84417">
        <w:rPr>
          <w:rFonts w:eastAsia="Times New Roman" w:cs="Arial"/>
          <w:color w:val="000000"/>
          <w:lang w:eastAsia="bg-BG"/>
        </w:rPr>
        <w:t xml:space="preserve">токсична епидермална некролиза и лекарствена реакция с еозинофилия и системни симптоми </w:t>
      </w:r>
      <w:r w:rsidRPr="00A84417">
        <w:rPr>
          <w:rFonts w:eastAsia="Times New Roman" w:cs="Arial"/>
          <w:color w:val="000000"/>
          <w:lang w:val="ru-RU"/>
        </w:rPr>
        <w:t>(</w:t>
      </w:r>
      <w:r w:rsidRPr="00A84417">
        <w:rPr>
          <w:rFonts w:eastAsia="Times New Roman" w:cs="Arial"/>
          <w:color w:val="000000"/>
          <w:lang w:val="en-US"/>
        </w:rPr>
        <w:t>DRESS</w:t>
      </w:r>
      <w:r w:rsidRPr="00A84417">
        <w:rPr>
          <w:rFonts w:eastAsia="Times New Roman" w:cs="Arial"/>
          <w:color w:val="000000"/>
          <w:lang w:val="ru-RU"/>
        </w:rPr>
        <w:t>).</w:t>
      </w:r>
    </w:p>
    <w:p w14:paraId="0FD1283E" w14:textId="77777777" w:rsidR="00BA790D" w:rsidRPr="00A84417" w:rsidRDefault="00BA790D" w:rsidP="00BA790D">
      <w:pPr>
        <w:spacing w:line="240" w:lineRule="auto"/>
        <w:rPr>
          <w:rFonts w:eastAsia="Times New Roman" w:cs="Arial"/>
          <w:color w:val="000000"/>
          <w:lang w:eastAsia="bg-BG"/>
        </w:rPr>
      </w:pPr>
    </w:p>
    <w:p w14:paraId="32F811C6" w14:textId="7FA8F522" w:rsidR="00BA790D" w:rsidRPr="00A84417" w:rsidRDefault="00BA790D" w:rsidP="00BA790D">
      <w:pPr>
        <w:spacing w:line="240" w:lineRule="auto"/>
        <w:rPr>
          <w:rFonts w:eastAsia="Times New Roman" w:cs="Arial"/>
        </w:rPr>
      </w:pPr>
      <w:r w:rsidRPr="00A84417">
        <w:rPr>
          <w:rFonts w:eastAsia="Times New Roman" w:cs="Arial"/>
          <w:color w:val="000000"/>
          <w:lang w:eastAsia="bg-BG"/>
        </w:rPr>
        <w:t xml:space="preserve">Честотата на НЛР, свързани с терапията с кветиапин, е дадена по-долу в съответствие с формата, препоръчан от Съвета на международните организации по медицински науки </w:t>
      </w:r>
      <w:r w:rsidRPr="00A84417">
        <w:rPr>
          <w:rFonts w:eastAsia="Times New Roman" w:cs="Arial"/>
          <w:color w:val="000000"/>
        </w:rPr>
        <w:t>(</w:t>
      </w:r>
      <w:r w:rsidRPr="00A84417">
        <w:rPr>
          <w:rFonts w:eastAsia="Times New Roman" w:cs="Arial"/>
          <w:color w:val="000000"/>
          <w:lang w:val="en-US"/>
        </w:rPr>
        <w:t>Council</w:t>
      </w:r>
      <w:r w:rsidRPr="00A84417">
        <w:rPr>
          <w:rFonts w:eastAsia="Times New Roman" w:cs="Arial"/>
          <w:color w:val="000000"/>
        </w:rPr>
        <w:t xml:space="preserve"> </w:t>
      </w:r>
      <w:r w:rsidRPr="00A84417">
        <w:rPr>
          <w:rFonts w:eastAsia="Times New Roman" w:cs="Arial"/>
          <w:color w:val="000000"/>
          <w:lang w:val="en-US"/>
        </w:rPr>
        <w:t>for</w:t>
      </w:r>
      <w:r w:rsidRPr="00A84417">
        <w:rPr>
          <w:rFonts w:eastAsia="Times New Roman" w:cs="Arial"/>
          <w:color w:val="000000"/>
        </w:rPr>
        <w:t xml:space="preserve"> </w:t>
      </w:r>
      <w:r w:rsidRPr="00A84417">
        <w:rPr>
          <w:rFonts w:eastAsia="Times New Roman" w:cs="Arial"/>
          <w:color w:val="000000"/>
          <w:lang w:val="en-US"/>
        </w:rPr>
        <w:t>International</w:t>
      </w:r>
      <w:r w:rsidRPr="00A84417">
        <w:rPr>
          <w:rFonts w:eastAsia="Times New Roman" w:cs="Arial"/>
          <w:color w:val="000000"/>
        </w:rPr>
        <w:t xml:space="preserve"> </w:t>
      </w:r>
      <w:r w:rsidRPr="00A84417">
        <w:rPr>
          <w:rFonts w:eastAsia="Times New Roman" w:cs="Arial"/>
          <w:color w:val="000000"/>
          <w:lang w:val="en-US"/>
        </w:rPr>
        <w:t>Organizations</w:t>
      </w:r>
      <w:r w:rsidRPr="00A84417">
        <w:rPr>
          <w:rFonts w:eastAsia="Times New Roman" w:cs="Arial"/>
          <w:color w:val="000000"/>
        </w:rPr>
        <w:t xml:space="preserve"> </w:t>
      </w:r>
      <w:r w:rsidRPr="00A84417">
        <w:rPr>
          <w:rFonts w:eastAsia="Times New Roman" w:cs="Arial"/>
          <w:color w:val="000000"/>
          <w:lang w:val="en-US"/>
        </w:rPr>
        <w:t>of</w:t>
      </w:r>
      <w:r w:rsidRPr="00A84417">
        <w:rPr>
          <w:rFonts w:eastAsia="Times New Roman" w:cs="Arial"/>
          <w:color w:val="000000"/>
        </w:rPr>
        <w:t xml:space="preserve"> </w:t>
      </w:r>
      <w:r w:rsidRPr="00A84417">
        <w:rPr>
          <w:rFonts w:eastAsia="Times New Roman" w:cs="Arial"/>
          <w:color w:val="000000"/>
          <w:lang w:val="en-US"/>
        </w:rPr>
        <w:t>Medical</w:t>
      </w:r>
      <w:r w:rsidRPr="00A84417">
        <w:rPr>
          <w:rFonts w:eastAsia="Times New Roman" w:cs="Arial"/>
          <w:color w:val="000000"/>
        </w:rPr>
        <w:t xml:space="preserve"> </w:t>
      </w:r>
      <w:r w:rsidRPr="00A84417">
        <w:rPr>
          <w:rFonts w:eastAsia="Times New Roman" w:cs="Arial"/>
          <w:color w:val="000000"/>
          <w:lang w:val="en-US"/>
        </w:rPr>
        <w:t>Sciences</w:t>
      </w:r>
      <w:r w:rsidRPr="00A84417">
        <w:rPr>
          <w:rFonts w:eastAsia="Times New Roman" w:cs="Arial"/>
          <w:color w:val="000000"/>
        </w:rPr>
        <w:t xml:space="preserve">, </w:t>
      </w:r>
      <w:r w:rsidRPr="00A84417">
        <w:rPr>
          <w:rFonts w:eastAsia="Times New Roman" w:cs="Arial"/>
          <w:color w:val="000000"/>
          <w:lang w:val="en-US"/>
        </w:rPr>
        <w:t>CIOMS</w:t>
      </w:r>
      <w:r w:rsidRPr="00A84417">
        <w:rPr>
          <w:rFonts w:eastAsia="Times New Roman" w:cs="Arial"/>
          <w:color w:val="000000"/>
        </w:rPr>
        <w:t xml:space="preserve">) </w:t>
      </w:r>
      <w:r w:rsidRPr="00A84417">
        <w:rPr>
          <w:rFonts w:eastAsia="Times New Roman" w:cs="Arial"/>
          <w:color w:val="000000"/>
          <w:lang w:eastAsia="bg-BG"/>
        </w:rPr>
        <w:t xml:space="preserve">(работна група </w:t>
      </w:r>
      <w:r w:rsidRPr="00A84417">
        <w:rPr>
          <w:rFonts w:eastAsia="Times New Roman" w:cs="Arial"/>
          <w:color w:val="000000"/>
          <w:lang w:val="en-US"/>
        </w:rPr>
        <w:t>CIOMS</w:t>
      </w:r>
      <w:r w:rsidRPr="00A84417">
        <w:rPr>
          <w:rFonts w:eastAsia="Times New Roman" w:cs="Arial"/>
          <w:color w:val="000000"/>
        </w:rPr>
        <w:t xml:space="preserve"> </w:t>
      </w:r>
      <w:r w:rsidRPr="00A84417">
        <w:rPr>
          <w:rFonts w:eastAsia="Times New Roman" w:cs="Arial"/>
          <w:color w:val="000000"/>
          <w:lang w:val="en-US"/>
        </w:rPr>
        <w:t>III</w:t>
      </w:r>
      <w:r w:rsidRPr="00A84417">
        <w:rPr>
          <w:rFonts w:eastAsia="Times New Roman" w:cs="Arial"/>
          <w:color w:val="000000"/>
          <w:lang w:eastAsia="bg-BG"/>
        </w:rPr>
        <w:t xml:space="preserve">; </w:t>
      </w:r>
      <w:r w:rsidRPr="00A84417">
        <w:rPr>
          <w:rFonts w:eastAsia="Times New Roman" w:cs="Arial"/>
          <w:color w:val="000000"/>
        </w:rPr>
        <w:t>1995).</w:t>
      </w:r>
    </w:p>
    <w:p w14:paraId="65BD65CE" w14:textId="77777777" w:rsidR="00BA790D" w:rsidRPr="00A84417" w:rsidRDefault="00BA790D" w:rsidP="00BA790D">
      <w:pPr>
        <w:spacing w:line="240" w:lineRule="auto"/>
        <w:rPr>
          <w:rFonts w:eastAsia="Times New Roman" w:cs="Arial"/>
          <w:color w:val="000000"/>
          <w:lang w:eastAsia="bg-BG"/>
        </w:rPr>
      </w:pPr>
    </w:p>
    <w:p w14:paraId="71CEB769" w14:textId="660194FC" w:rsidR="00BA790D" w:rsidRPr="00A84417" w:rsidRDefault="00BA790D" w:rsidP="00BA790D">
      <w:pPr>
        <w:spacing w:line="240" w:lineRule="auto"/>
        <w:rPr>
          <w:rFonts w:eastAsia="Times New Roman" w:cs="Arial"/>
        </w:rPr>
      </w:pPr>
      <w:r w:rsidRPr="00A84417">
        <w:rPr>
          <w:rFonts w:eastAsia="Times New Roman" w:cs="Arial"/>
          <w:color w:val="000000"/>
          <w:lang w:eastAsia="bg-BG"/>
        </w:rPr>
        <w:t>За оценка на нежеланите лекарствени реакции е използвано следното групиране в зависимост от честотата:</w:t>
      </w:r>
    </w:p>
    <w:p w14:paraId="225F3939" w14:textId="7224F67F" w:rsidR="00BA790D" w:rsidRPr="00A84417" w:rsidRDefault="00BA790D" w:rsidP="00BA790D">
      <w:pPr>
        <w:spacing w:line="240" w:lineRule="auto"/>
        <w:rPr>
          <w:rFonts w:eastAsia="Times New Roman" w:cs="Arial"/>
        </w:rPr>
      </w:pPr>
      <w:r w:rsidRPr="00A84417">
        <w:rPr>
          <w:rFonts w:eastAsia="Times New Roman" w:cs="Arial"/>
          <w:color w:val="000000"/>
          <w:lang w:eastAsia="bg-BG"/>
        </w:rPr>
        <w:t>Много чести: (≥1/10)</w:t>
      </w:r>
    </w:p>
    <w:p w14:paraId="3A22FFC5" w14:textId="54AF03C4" w:rsidR="00BA790D" w:rsidRPr="00A84417" w:rsidRDefault="00BA790D" w:rsidP="00BA790D">
      <w:pPr>
        <w:spacing w:line="240" w:lineRule="auto"/>
        <w:rPr>
          <w:rFonts w:eastAsia="Times New Roman" w:cs="Arial"/>
        </w:rPr>
      </w:pPr>
      <w:r w:rsidRPr="00A84417">
        <w:rPr>
          <w:rFonts w:eastAsia="Times New Roman" w:cs="Arial"/>
          <w:color w:val="000000"/>
          <w:lang w:eastAsia="bg-BG"/>
        </w:rPr>
        <w:t>Чести: (≥1/100 до &lt;1/10)</w:t>
      </w:r>
    </w:p>
    <w:p w14:paraId="6BBB0E04" w14:textId="62D478CD" w:rsidR="00BA790D" w:rsidRPr="00A84417" w:rsidRDefault="00BA790D" w:rsidP="00BA790D">
      <w:pPr>
        <w:spacing w:line="240" w:lineRule="auto"/>
        <w:rPr>
          <w:rFonts w:eastAsia="Times New Roman" w:cs="Arial"/>
        </w:rPr>
      </w:pPr>
      <w:r w:rsidRPr="00A84417">
        <w:rPr>
          <w:rFonts w:eastAsia="Times New Roman" w:cs="Arial"/>
          <w:color w:val="000000"/>
          <w:lang w:eastAsia="bg-BG"/>
        </w:rPr>
        <w:t>Нечести: (≥1/1 000 до &lt;1/100)</w:t>
      </w:r>
    </w:p>
    <w:p w14:paraId="0215AD69" w14:textId="202FEE0F" w:rsidR="00BA790D" w:rsidRPr="00A84417" w:rsidRDefault="00BA790D" w:rsidP="00BA790D">
      <w:pPr>
        <w:spacing w:line="240" w:lineRule="auto"/>
        <w:rPr>
          <w:rFonts w:eastAsia="Times New Roman" w:cs="Arial"/>
        </w:rPr>
      </w:pPr>
      <w:r w:rsidRPr="00A84417">
        <w:rPr>
          <w:rFonts w:eastAsia="Times New Roman" w:cs="Arial"/>
          <w:color w:val="000000"/>
          <w:lang w:eastAsia="bg-BG"/>
        </w:rPr>
        <w:t>Редки: (≥1/10 000 до &lt;1/1 000))</w:t>
      </w:r>
    </w:p>
    <w:p w14:paraId="14AA55A9" w14:textId="0B05B4B7" w:rsidR="00BA790D" w:rsidRPr="00A84417" w:rsidRDefault="00BA790D" w:rsidP="00BA790D">
      <w:pPr>
        <w:spacing w:line="240" w:lineRule="auto"/>
        <w:rPr>
          <w:rFonts w:eastAsia="Times New Roman" w:cs="Arial"/>
        </w:rPr>
      </w:pPr>
      <w:r w:rsidRPr="00A84417">
        <w:rPr>
          <w:rFonts w:eastAsia="Times New Roman" w:cs="Arial"/>
          <w:color w:val="000000"/>
          <w:lang w:eastAsia="bg-BG"/>
        </w:rPr>
        <w:t>Много редки: (&lt;1/10 000)</w:t>
      </w:r>
    </w:p>
    <w:p w14:paraId="04A204B2" w14:textId="60B00618" w:rsidR="00BA790D" w:rsidRPr="00A84417" w:rsidRDefault="00BA790D" w:rsidP="00BA790D">
      <w:pPr>
        <w:spacing w:line="240" w:lineRule="auto"/>
        <w:rPr>
          <w:rFonts w:eastAsia="Times New Roman" w:cs="Arial"/>
        </w:rPr>
      </w:pPr>
      <w:r w:rsidRPr="00A84417">
        <w:rPr>
          <w:rFonts w:eastAsia="Times New Roman" w:cs="Arial"/>
          <w:color w:val="000000"/>
          <w:lang w:eastAsia="bg-BG"/>
        </w:rPr>
        <w:t>С неизвестна</w:t>
      </w:r>
      <w:r w:rsidRPr="00A84417">
        <w:rPr>
          <w:rFonts w:eastAsia="Times New Roman" w:cs="Arial"/>
        </w:rPr>
        <w:t xml:space="preserve"> </w:t>
      </w:r>
      <w:r w:rsidRPr="00A84417">
        <w:rPr>
          <w:rFonts w:eastAsia="Times New Roman" w:cs="Arial"/>
          <w:color w:val="000000"/>
          <w:lang w:eastAsia="bg-BG"/>
        </w:rPr>
        <w:t>честота: (от наличните данни не може да бъде направена оценка)</w:t>
      </w:r>
    </w:p>
    <w:p w14:paraId="3C7EBF08" w14:textId="77777777" w:rsidR="00BA790D" w:rsidRPr="00A84417" w:rsidRDefault="00BA790D" w:rsidP="00BA790D">
      <w:pPr>
        <w:spacing w:line="240" w:lineRule="auto"/>
        <w:rPr>
          <w:rFonts w:eastAsia="Times New Roman" w:cs="Arial"/>
          <w:i/>
          <w:iCs/>
          <w:color w:val="000000"/>
          <w:u w:val="single"/>
          <w:lang w:eastAsia="bg-BG"/>
        </w:rPr>
      </w:pPr>
    </w:p>
    <w:p w14:paraId="569ADA48" w14:textId="5BE6B370"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кръвта и лимфната система</w:t>
      </w:r>
    </w:p>
    <w:p w14:paraId="0DB4F026"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Pr="00A84417">
        <w:rPr>
          <w:rFonts w:eastAsia="Times New Roman" w:cs="Arial"/>
          <w:color w:val="000000"/>
          <w:lang w:eastAsia="bg-BG"/>
        </w:rPr>
        <w:t xml:space="preserve"> Намален хемоглобин</w:t>
      </w:r>
      <w:r w:rsidRPr="00A84417">
        <w:rPr>
          <w:rFonts w:eastAsia="Times New Roman" w:cs="Arial"/>
          <w:color w:val="000000"/>
          <w:vertAlign w:val="superscript"/>
          <w:lang w:eastAsia="bg-BG"/>
        </w:rPr>
        <w:t>22</w:t>
      </w:r>
    </w:p>
    <w:p w14:paraId="716D9C2C"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Чести:</w:t>
      </w:r>
      <w:r w:rsidRPr="00A84417">
        <w:rPr>
          <w:rFonts w:eastAsia="Times New Roman" w:cs="Arial"/>
          <w:i/>
          <w:iCs/>
          <w:color w:val="000000"/>
          <w:lang w:val="ru-RU"/>
        </w:rPr>
        <w:t xml:space="preserve"> </w:t>
      </w:r>
      <w:r w:rsidRPr="00A84417">
        <w:rPr>
          <w:rFonts w:eastAsia="Times New Roman" w:cs="Arial"/>
          <w:color w:val="000000"/>
          <w:lang w:eastAsia="bg-BG"/>
        </w:rPr>
        <w:t>Левкопения</w:t>
      </w:r>
      <w:r w:rsidRPr="00A84417">
        <w:rPr>
          <w:rFonts w:eastAsia="Times New Roman" w:cs="Arial"/>
          <w:color w:val="000000"/>
          <w:vertAlign w:val="superscript"/>
          <w:lang w:eastAsia="bg-BG"/>
        </w:rPr>
        <w:t>1,28</w:t>
      </w:r>
      <w:r w:rsidRPr="00A84417">
        <w:rPr>
          <w:rFonts w:eastAsia="Times New Roman" w:cs="Arial"/>
          <w:color w:val="000000"/>
          <w:lang w:eastAsia="bg-BG"/>
        </w:rPr>
        <w:t>, намален брой неутрофили, повишени на еозинофили</w:t>
      </w:r>
      <w:r w:rsidRPr="00A84417">
        <w:rPr>
          <w:rFonts w:eastAsia="Times New Roman" w:cs="Arial"/>
          <w:color w:val="000000"/>
          <w:vertAlign w:val="superscript"/>
          <w:lang w:eastAsia="bg-BG"/>
        </w:rPr>
        <w:t>27</w:t>
      </w:r>
    </w:p>
    <w:p w14:paraId="150D30E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Нечести:</w:t>
      </w:r>
      <w:r w:rsidRPr="00A84417">
        <w:rPr>
          <w:rFonts w:eastAsia="Times New Roman" w:cs="Arial"/>
          <w:i/>
          <w:iCs/>
          <w:color w:val="000000"/>
          <w:lang w:val="ru-RU"/>
        </w:rPr>
        <w:t xml:space="preserve"> </w:t>
      </w:r>
      <w:r w:rsidRPr="00A84417">
        <w:rPr>
          <w:rFonts w:eastAsia="Times New Roman" w:cs="Arial"/>
          <w:color w:val="000000"/>
          <w:lang w:eastAsia="bg-BG"/>
        </w:rPr>
        <w:t>Тромбоцитопения, анемия, намален брой на тромбоцити</w:t>
      </w:r>
      <w:r w:rsidRPr="00A84417">
        <w:rPr>
          <w:rFonts w:eastAsia="Times New Roman" w:cs="Arial"/>
          <w:color w:val="000000"/>
          <w:vertAlign w:val="superscript"/>
          <w:lang w:eastAsia="bg-BG"/>
        </w:rPr>
        <w:t>13</w:t>
      </w:r>
      <w:r w:rsidRPr="00A84417">
        <w:rPr>
          <w:rFonts w:eastAsia="Times New Roman" w:cs="Arial"/>
          <w:color w:val="000000"/>
          <w:lang w:eastAsia="bg-BG"/>
        </w:rPr>
        <w:t>, неутропения</w:t>
      </w:r>
      <w:r w:rsidRPr="00A84417">
        <w:rPr>
          <w:rFonts w:eastAsia="Times New Roman" w:cs="Arial"/>
          <w:color w:val="000000"/>
          <w:vertAlign w:val="superscript"/>
          <w:lang w:eastAsia="bg-BG"/>
        </w:rPr>
        <w:t>1</w:t>
      </w:r>
    </w:p>
    <w:p w14:paraId="361AF87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Редки:</w:t>
      </w:r>
      <w:r w:rsidRPr="00A84417">
        <w:rPr>
          <w:rFonts w:eastAsia="Times New Roman" w:cs="Arial"/>
          <w:i/>
          <w:iCs/>
          <w:color w:val="000000"/>
          <w:lang w:val="ru-RU"/>
        </w:rPr>
        <w:t xml:space="preserve"> </w:t>
      </w:r>
      <w:r w:rsidRPr="00A84417">
        <w:rPr>
          <w:rFonts w:eastAsia="Times New Roman" w:cs="Arial"/>
          <w:color w:val="000000"/>
          <w:lang w:eastAsia="bg-BG"/>
        </w:rPr>
        <w:t>Агранулоцитоза</w:t>
      </w:r>
      <w:r w:rsidRPr="00A84417">
        <w:rPr>
          <w:rFonts w:eastAsia="Times New Roman" w:cs="Arial"/>
          <w:color w:val="000000"/>
          <w:vertAlign w:val="superscript"/>
          <w:lang w:eastAsia="bg-BG"/>
        </w:rPr>
        <w:t>26</w:t>
      </w:r>
    </w:p>
    <w:p w14:paraId="181A097E" w14:textId="77777777" w:rsidR="00BA790D" w:rsidRPr="00A84417" w:rsidRDefault="00BA790D" w:rsidP="00BA790D">
      <w:pPr>
        <w:spacing w:line="240" w:lineRule="auto"/>
        <w:rPr>
          <w:rFonts w:eastAsia="Times New Roman" w:cs="Arial"/>
          <w:i/>
          <w:iCs/>
          <w:color w:val="000000"/>
          <w:u w:val="single"/>
          <w:lang w:eastAsia="bg-BG"/>
        </w:rPr>
      </w:pPr>
    </w:p>
    <w:p w14:paraId="43BBF867" w14:textId="65736C99"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имунната система</w:t>
      </w:r>
    </w:p>
    <w:p w14:paraId="1D356036"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Нечести:</w:t>
      </w:r>
      <w:r w:rsidRPr="00A84417">
        <w:rPr>
          <w:rFonts w:eastAsia="Times New Roman" w:cs="Arial"/>
          <w:i/>
          <w:iCs/>
          <w:color w:val="000000"/>
          <w:lang w:val="ru-RU"/>
        </w:rPr>
        <w:t xml:space="preserve"> </w:t>
      </w:r>
      <w:r w:rsidRPr="00A84417">
        <w:rPr>
          <w:rFonts w:eastAsia="Times New Roman" w:cs="Arial"/>
          <w:color w:val="000000"/>
          <w:lang w:eastAsia="bg-BG"/>
        </w:rPr>
        <w:t>Свръхчувствителност (включително алергични кожни реакции)</w:t>
      </w:r>
    </w:p>
    <w:p w14:paraId="23B8B476"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редки:</w:t>
      </w:r>
      <w:r w:rsidRPr="00A84417">
        <w:rPr>
          <w:rFonts w:eastAsia="Times New Roman" w:cs="Arial"/>
          <w:color w:val="000000"/>
          <w:lang w:eastAsia="bg-BG"/>
        </w:rPr>
        <w:t xml:space="preserve"> Анафилактична реакция</w:t>
      </w:r>
      <w:r w:rsidRPr="00A84417">
        <w:rPr>
          <w:rFonts w:eastAsia="Times New Roman" w:cs="Arial"/>
          <w:color w:val="000000"/>
          <w:vertAlign w:val="superscript"/>
          <w:lang w:eastAsia="bg-BG"/>
        </w:rPr>
        <w:t>5</w:t>
      </w:r>
    </w:p>
    <w:p w14:paraId="04A379D2" w14:textId="77777777" w:rsidR="00BA790D" w:rsidRPr="00A84417" w:rsidRDefault="00BA790D" w:rsidP="00BA790D">
      <w:pPr>
        <w:spacing w:line="240" w:lineRule="auto"/>
        <w:rPr>
          <w:rFonts w:eastAsia="Times New Roman" w:cs="Arial"/>
          <w:i/>
          <w:iCs/>
          <w:color w:val="000000"/>
          <w:u w:val="single"/>
          <w:lang w:eastAsia="bg-BG"/>
        </w:rPr>
      </w:pPr>
    </w:p>
    <w:p w14:paraId="7FEFD939" w14:textId="39EAED6E"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ендокринната система</w:t>
      </w:r>
    </w:p>
    <w:p w14:paraId="0F7E7C91" w14:textId="1E2B6F45"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Чести:</w:t>
      </w:r>
      <w:r w:rsidRPr="00A84417">
        <w:rPr>
          <w:rFonts w:eastAsia="Times New Roman" w:cs="Arial"/>
          <w:i/>
          <w:iCs/>
          <w:color w:val="000000"/>
          <w:lang w:val="ru-RU"/>
        </w:rPr>
        <w:t xml:space="preserve"> </w:t>
      </w:r>
      <w:r w:rsidRPr="00A84417">
        <w:rPr>
          <w:rFonts w:eastAsia="Times New Roman" w:cs="Arial"/>
          <w:color w:val="000000"/>
          <w:lang w:eastAsia="bg-BG"/>
        </w:rPr>
        <w:t>Хиперпролактинемия</w:t>
      </w:r>
      <w:r w:rsidRPr="00A84417">
        <w:rPr>
          <w:rFonts w:eastAsia="Times New Roman" w:cs="Arial"/>
          <w:color w:val="000000"/>
          <w:vertAlign w:val="superscript"/>
          <w:lang w:eastAsia="bg-BG"/>
        </w:rPr>
        <w:t>15</w:t>
      </w:r>
      <w:r w:rsidRPr="00A84417">
        <w:rPr>
          <w:rFonts w:eastAsia="Times New Roman" w:cs="Arial"/>
          <w:color w:val="000000"/>
          <w:lang w:eastAsia="bg-BG"/>
        </w:rPr>
        <w:t>, намаление на общия Т</w:t>
      </w:r>
      <w:r w:rsidRPr="00A84417">
        <w:rPr>
          <w:rFonts w:eastAsia="Times New Roman" w:cs="Arial"/>
          <w:color w:val="000000"/>
          <w:vertAlign w:val="subscript"/>
          <w:lang w:eastAsia="bg-BG"/>
        </w:rPr>
        <w:t>4</w:t>
      </w:r>
      <w:r w:rsidRPr="00A84417">
        <w:rPr>
          <w:rFonts w:eastAsia="Times New Roman" w:cs="Arial"/>
          <w:color w:val="000000"/>
          <w:vertAlign w:val="superscript"/>
          <w:lang w:eastAsia="bg-BG"/>
        </w:rPr>
        <w:t>4</w:t>
      </w:r>
      <w:r w:rsidRPr="00A84417">
        <w:rPr>
          <w:rFonts w:eastAsia="Times New Roman" w:cs="Arial"/>
          <w:color w:val="000000"/>
          <w:lang w:eastAsia="bg-BG"/>
        </w:rPr>
        <w:t>, намаление на свободния</w:t>
      </w:r>
      <w:r w:rsidRPr="00A84417">
        <w:rPr>
          <w:rFonts w:eastAsia="Times New Roman" w:cs="Arial"/>
        </w:rPr>
        <w:t xml:space="preserve"> </w:t>
      </w:r>
      <w:r w:rsidRPr="00A84417">
        <w:rPr>
          <w:rFonts w:eastAsia="Times New Roman" w:cs="Arial"/>
          <w:color w:val="000000"/>
          <w:lang w:eastAsia="bg-BG"/>
        </w:rPr>
        <w:t>Т</w:t>
      </w:r>
      <w:r w:rsidRPr="00A84417">
        <w:rPr>
          <w:rFonts w:eastAsia="Times New Roman" w:cs="Arial"/>
          <w:color w:val="000000"/>
          <w:vertAlign w:val="subscript"/>
          <w:lang w:eastAsia="bg-BG"/>
        </w:rPr>
        <w:t>4</w:t>
      </w:r>
      <w:r w:rsidRPr="00A84417">
        <w:rPr>
          <w:rFonts w:eastAsia="Times New Roman" w:cs="Arial"/>
          <w:color w:val="000000"/>
          <w:vertAlign w:val="superscript"/>
          <w:lang w:eastAsia="bg-BG"/>
        </w:rPr>
        <w:t>24</w:t>
      </w:r>
      <w:r w:rsidRPr="00A84417">
        <w:rPr>
          <w:rFonts w:eastAsia="Times New Roman" w:cs="Arial"/>
          <w:color w:val="000000"/>
          <w:lang w:eastAsia="bg-BG"/>
        </w:rPr>
        <w:t>,</w:t>
      </w:r>
      <w:r w:rsidRPr="00A84417">
        <w:rPr>
          <w:rFonts w:eastAsia="Times New Roman" w:cs="Arial"/>
          <w:color w:val="000000"/>
          <w:lang w:val="ru-RU"/>
        </w:rPr>
        <w:t xml:space="preserve"> </w:t>
      </w:r>
      <w:r w:rsidRPr="00A84417">
        <w:rPr>
          <w:rFonts w:eastAsia="Times New Roman" w:cs="Arial"/>
          <w:color w:val="000000"/>
          <w:lang w:eastAsia="bg-BG"/>
        </w:rPr>
        <w:t>намаление на общия Т</w:t>
      </w:r>
      <w:r w:rsidRPr="00A84417">
        <w:rPr>
          <w:rFonts w:eastAsia="Times New Roman" w:cs="Arial"/>
          <w:color w:val="000000"/>
          <w:vertAlign w:val="subscript"/>
          <w:lang w:eastAsia="bg-BG"/>
        </w:rPr>
        <w:t>3</w:t>
      </w:r>
      <w:r w:rsidRPr="00A84417">
        <w:rPr>
          <w:rFonts w:eastAsia="Times New Roman" w:cs="Arial"/>
          <w:color w:val="000000"/>
          <w:vertAlign w:val="superscript"/>
          <w:lang w:eastAsia="bg-BG"/>
        </w:rPr>
        <w:t>24</w:t>
      </w:r>
      <w:r w:rsidRPr="00A84417">
        <w:rPr>
          <w:rFonts w:eastAsia="Times New Roman" w:cs="Arial"/>
          <w:color w:val="000000"/>
          <w:lang w:eastAsia="bg-BG"/>
        </w:rPr>
        <w:t xml:space="preserve">, увеличение на </w:t>
      </w:r>
      <w:r w:rsidRPr="00A84417">
        <w:rPr>
          <w:rFonts w:eastAsia="Times New Roman" w:cs="Arial"/>
          <w:color w:val="000000"/>
          <w:lang w:val="en-US"/>
        </w:rPr>
        <w:t>TSH</w:t>
      </w:r>
      <w:r w:rsidRPr="00A84417">
        <w:rPr>
          <w:rFonts w:eastAsia="Times New Roman" w:cs="Arial"/>
          <w:color w:val="000000"/>
          <w:vertAlign w:val="superscript"/>
          <w:lang w:val="ru-RU"/>
        </w:rPr>
        <w:t>24</w:t>
      </w:r>
    </w:p>
    <w:p w14:paraId="027D8E29" w14:textId="72063846"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Нечести:</w:t>
      </w:r>
      <w:r w:rsidRPr="00A84417">
        <w:rPr>
          <w:rFonts w:eastAsia="Times New Roman" w:cs="Arial"/>
          <w:i/>
          <w:iCs/>
          <w:color w:val="000000"/>
          <w:lang w:val="ru-RU"/>
        </w:rPr>
        <w:t xml:space="preserve"> </w:t>
      </w:r>
      <w:r w:rsidRPr="00A84417">
        <w:rPr>
          <w:rFonts w:eastAsia="Times New Roman" w:cs="Arial"/>
          <w:color w:val="000000"/>
          <w:lang w:eastAsia="bg-BG"/>
        </w:rPr>
        <w:t>Намаление на свободния Т</w:t>
      </w:r>
      <w:r w:rsidRPr="00A84417">
        <w:rPr>
          <w:rFonts w:eastAsia="Times New Roman" w:cs="Arial"/>
          <w:color w:val="000000"/>
          <w:vertAlign w:val="subscript"/>
          <w:lang w:eastAsia="bg-BG"/>
        </w:rPr>
        <w:t>3</w:t>
      </w:r>
      <w:r w:rsidRPr="00A84417">
        <w:rPr>
          <w:rFonts w:eastAsia="Times New Roman" w:cs="Arial"/>
          <w:color w:val="000000"/>
          <w:vertAlign w:val="superscript"/>
          <w:lang w:eastAsia="bg-BG"/>
        </w:rPr>
        <w:t>24</w:t>
      </w:r>
      <w:r w:rsidRPr="00A84417">
        <w:rPr>
          <w:rFonts w:eastAsia="Times New Roman" w:cs="Arial"/>
          <w:color w:val="000000"/>
          <w:lang w:eastAsia="bg-BG"/>
        </w:rPr>
        <w:t>, хипотиреоидизъм</w:t>
      </w:r>
      <w:r w:rsidRPr="00A84417">
        <w:rPr>
          <w:rFonts w:eastAsia="Times New Roman" w:cs="Arial"/>
          <w:color w:val="000000"/>
          <w:vertAlign w:val="superscript"/>
          <w:lang w:eastAsia="bg-BG"/>
        </w:rPr>
        <w:t>21</w:t>
      </w:r>
    </w:p>
    <w:p w14:paraId="25C37950"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редки</w:t>
      </w:r>
      <w:r w:rsidRPr="00A84417">
        <w:rPr>
          <w:rFonts w:eastAsia="Times New Roman" w:cs="Arial"/>
          <w:color w:val="000000"/>
          <w:lang w:eastAsia="bg-BG"/>
        </w:rPr>
        <w:t xml:space="preserve"> Недостатъчна секреция на антидиуретичен хормон</w:t>
      </w:r>
    </w:p>
    <w:p w14:paraId="2155B2C3" w14:textId="77777777" w:rsidR="00BA790D" w:rsidRPr="00A84417" w:rsidRDefault="00BA790D" w:rsidP="00BA790D">
      <w:pPr>
        <w:spacing w:line="240" w:lineRule="auto"/>
        <w:rPr>
          <w:rFonts w:eastAsia="Times New Roman" w:cs="Arial"/>
          <w:i/>
          <w:iCs/>
          <w:color w:val="000000"/>
          <w:u w:val="single"/>
          <w:lang w:eastAsia="bg-BG"/>
        </w:rPr>
      </w:pPr>
    </w:p>
    <w:p w14:paraId="5711B14E" w14:textId="0E850D23"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lastRenderedPageBreak/>
        <w:t>Нарушения на метаболизма и храненето</w:t>
      </w:r>
    </w:p>
    <w:p w14:paraId="127DD15C" w14:textId="63F80CE1"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Pr="00A84417">
        <w:rPr>
          <w:rFonts w:eastAsia="Times New Roman" w:cs="Arial"/>
          <w:color w:val="000000"/>
          <w:lang w:eastAsia="bg-BG"/>
        </w:rPr>
        <w:t xml:space="preserve"> Повишение на серумните нива на триглицеридите</w:t>
      </w:r>
      <w:r w:rsidRPr="00A84417">
        <w:rPr>
          <w:rFonts w:eastAsia="Times New Roman" w:cs="Arial"/>
          <w:color w:val="000000"/>
          <w:vertAlign w:val="superscript"/>
          <w:lang w:eastAsia="bg-BG"/>
        </w:rPr>
        <w:t>10,30</w:t>
      </w:r>
      <w:r w:rsidRPr="00A84417">
        <w:rPr>
          <w:rFonts w:eastAsia="Times New Roman" w:cs="Arial"/>
          <w:color w:val="000000"/>
          <w:lang w:eastAsia="bg-BG"/>
        </w:rPr>
        <w:t>, повишение на общия</w:t>
      </w:r>
      <w:r w:rsidRPr="00A84417">
        <w:rPr>
          <w:rFonts w:eastAsia="Times New Roman" w:cs="Arial"/>
          <w:color w:val="000000"/>
          <w:lang w:val="ru-RU"/>
        </w:rPr>
        <w:t xml:space="preserve"> </w:t>
      </w:r>
      <w:r w:rsidRPr="00A84417">
        <w:rPr>
          <w:rFonts w:eastAsia="Times New Roman" w:cs="Arial"/>
        </w:rPr>
        <w:t xml:space="preserve"> </w:t>
      </w:r>
      <w:r w:rsidRPr="00A84417">
        <w:rPr>
          <w:rFonts w:eastAsia="Times New Roman" w:cs="Arial"/>
          <w:color w:val="000000"/>
          <w:lang w:eastAsia="bg-BG"/>
        </w:rPr>
        <w:t xml:space="preserve">холестерол (предимно </w:t>
      </w:r>
      <w:r w:rsidRPr="00A84417">
        <w:rPr>
          <w:rFonts w:eastAsia="Times New Roman" w:cs="Arial"/>
          <w:color w:val="000000"/>
          <w:lang w:val="en-US"/>
        </w:rPr>
        <w:t>LDL</w:t>
      </w:r>
      <w:r w:rsidRPr="00A84417">
        <w:rPr>
          <w:rFonts w:eastAsia="Times New Roman" w:cs="Arial"/>
          <w:color w:val="000000"/>
          <w:lang w:val="ru-RU"/>
        </w:rPr>
        <w:t xml:space="preserve"> </w:t>
      </w:r>
      <w:r w:rsidRPr="00A84417">
        <w:rPr>
          <w:rFonts w:eastAsia="Times New Roman" w:cs="Arial"/>
          <w:color w:val="000000"/>
          <w:lang w:eastAsia="bg-BG"/>
        </w:rPr>
        <w:t>холестерол)</w:t>
      </w:r>
      <w:r w:rsidRPr="00A84417">
        <w:rPr>
          <w:rFonts w:eastAsia="Times New Roman" w:cs="Arial"/>
          <w:color w:val="000000"/>
          <w:vertAlign w:val="superscript"/>
          <w:lang w:eastAsia="bg-BG"/>
        </w:rPr>
        <w:t>1130</w:t>
      </w:r>
      <w:r w:rsidRPr="00A84417">
        <w:rPr>
          <w:rFonts w:eastAsia="Times New Roman" w:cs="Arial"/>
          <w:color w:val="000000"/>
          <w:lang w:eastAsia="bg-BG"/>
        </w:rPr>
        <w:t xml:space="preserve">, намаление на </w:t>
      </w:r>
      <w:r w:rsidRPr="00A84417">
        <w:rPr>
          <w:rFonts w:eastAsia="Times New Roman" w:cs="Arial"/>
          <w:color w:val="000000"/>
          <w:lang w:val="en-US"/>
        </w:rPr>
        <w:t>HDL</w:t>
      </w:r>
      <w:r w:rsidRPr="00A84417">
        <w:rPr>
          <w:rFonts w:eastAsia="Times New Roman" w:cs="Arial"/>
          <w:color w:val="000000"/>
          <w:lang w:val="ru-RU"/>
        </w:rPr>
        <w:t xml:space="preserve"> </w:t>
      </w:r>
      <w:r w:rsidRPr="00A84417">
        <w:rPr>
          <w:rFonts w:eastAsia="Times New Roman" w:cs="Arial"/>
          <w:color w:val="000000"/>
          <w:lang w:eastAsia="bg-BG"/>
        </w:rPr>
        <w:t>холестерола</w:t>
      </w:r>
      <w:r w:rsidRPr="00A84417">
        <w:rPr>
          <w:rFonts w:eastAsia="Times New Roman" w:cs="Arial"/>
          <w:color w:val="000000"/>
          <w:vertAlign w:val="superscript"/>
          <w:lang w:eastAsia="bg-BG"/>
        </w:rPr>
        <w:t>17,30</w:t>
      </w:r>
      <w:r w:rsidRPr="00A84417">
        <w:rPr>
          <w:rFonts w:eastAsia="Times New Roman" w:cs="Arial"/>
          <w:color w:val="000000"/>
          <w:lang w:eastAsia="bg-BG"/>
        </w:rPr>
        <w:t>, наддаване на тегло</w:t>
      </w:r>
      <w:r w:rsidRPr="00A84417">
        <w:rPr>
          <w:rFonts w:eastAsia="Times New Roman" w:cs="Arial"/>
          <w:color w:val="000000"/>
          <w:vertAlign w:val="superscript"/>
          <w:lang w:eastAsia="bg-BG"/>
        </w:rPr>
        <w:t>8,30</w:t>
      </w:r>
    </w:p>
    <w:p w14:paraId="7FD5738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Повишен апетит, повишена кръвна глюкоза до хипергликемични нива</w:t>
      </w:r>
      <w:r w:rsidRPr="00A84417">
        <w:rPr>
          <w:rFonts w:eastAsia="Times New Roman" w:cs="Arial"/>
          <w:color w:val="000000"/>
          <w:vertAlign w:val="superscript"/>
          <w:lang w:eastAsia="bg-BG"/>
        </w:rPr>
        <w:t>6,30</w:t>
      </w:r>
    </w:p>
    <w:p w14:paraId="3ABF3D8B"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Хипонагриемия</w:t>
      </w:r>
      <w:r w:rsidRPr="00A84417">
        <w:rPr>
          <w:rFonts w:eastAsia="Times New Roman" w:cs="Arial"/>
          <w:color w:val="000000"/>
          <w:vertAlign w:val="superscript"/>
          <w:lang w:eastAsia="bg-BG"/>
        </w:rPr>
        <w:t>19</w:t>
      </w:r>
      <w:r w:rsidRPr="00A84417">
        <w:rPr>
          <w:rFonts w:eastAsia="Times New Roman" w:cs="Arial"/>
          <w:color w:val="000000"/>
          <w:lang w:eastAsia="bg-BG"/>
        </w:rPr>
        <w:t>, захарен диабет</w:t>
      </w:r>
      <w:r w:rsidRPr="00A84417">
        <w:rPr>
          <w:rFonts w:eastAsia="Times New Roman" w:cs="Arial"/>
          <w:color w:val="000000"/>
          <w:vertAlign w:val="superscript"/>
          <w:lang w:eastAsia="bg-BG"/>
        </w:rPr>
        <w:t>1,5</w:t>
      </w:r>
      <w:r w:rsidRPr="00A84417">
        <w:rPr>
          <w:rFonts w:eastAsia="Times New Roman" w:cs="Arial"/>
          <w:color w:val="000000"/>
          <w:lang w:eastAsia="bg-BG"/>
        </w:rPr>
        <w:t>, екзацербация на съществуващ диабет</w:t>
      </w:r>
    </w:p>
    <w:p w14:paraId="55A8DC6E"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Метаболитен сицдром</w:t>
      </w:r>
      <w:r w:rsidRPr="00A84417">
        <w:rPr>
          <w:rFonts w:eastAsia="Times New Roman" w:cs="Arial"/>
          <w:color w:val="000000"/>
          <w:vertAlign w:val="superscript"/>
          <w:lang w:eastAsia="bg-BG"/>
        </w:rPr>
        <w:t>29</w:t>
      </w:r>
    </w:p>
    <w:p w14:paraId="78284D50" w14:textId="77777777" w:rsidR="00BA790D" w:rsidRPr="00A84417" w:rsidRDefault="00BA790D" w:rsidP="00BA790D">
      <w:pPr>
        <w:spacing w:line="240" w:lineRule="auto"/>
        <w:rPr>
          <w:rFonts w:eastAsia="Times New Roman" w:cs="Arial"/>
          <w:i/>
          <w:iCs/>
          <w:color w:val="000000"/>
          <w:u w:val="single"/>
          <w:lang w:eastAsia="bg-BG"/>
        </w:rPr>
      </w:pPr>
    </w:p>
    <w:p w14:paraId="4A1D471F" w14:textId="3E12F406"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Психични нарушения</w:t>
      </w:r>
    </w:p>
    <w:p w14:paraId="603E3DF6"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Абнормни сънища и кошмари, суицидни идеи и суицидно поведение</w:t>
      </w:r>
      <w:r w:rsidRPr="00A84417">
        <w:rPr>
          <w:rFonts w:eastAsia="Times New Roman" w:cs="Arial"/>
          <w:color w:val="000000"/>
          <w:vertAlign w:val="superscript"/>
          <w:lang w:eastAsia="bg-BG"/>
        </w:rPr>
        <w:t>20</w:t>
      </w:r>
    </w:p>
    <w:p w14:paraId="4EDBEE11"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Редки:</w:t>
      </w:r>
      <w:r w:rsidRPr="00A84417">
        <w:rPr>
          <w:rFonts w:eastAsia="Times New Roman" w:cs="Arial"/>
          <w:color w:val="000000"/>
          <w:lang w:eastAsia="bg-BG"/>
        </w:rPr>
        <w:t>Сомнамбулизъм и свързани реакции, като напр. говорене насън и нарушение</w:t>
      </w:r>
    </w:p>
    <w:p w14:paraId="6648EB00" w14:textId="77777777" w:rsidR="00BA790D" w:rsidRPr="00A84417" w:rsidRDefault="00BA790D" w:rsidP="00BA790D">
      <w:pPr>
        <w:spacing w:line="240" w:lineRule="auto"/>
        <w:rPr>
          <w:rFonts w:eastAsia="Times New Roman" w:cs="Arial"/>
        </w:rPr>
      </w:pPr>
      <w:r w:rsidRPr="00A84417">
        <w:rPr>
          <w:rFonts w:eastAsia="Times New Roman" w:cs="Arial"/>
          <w:color w:val="000000"/>
          <w:lang w:eastAsia="bg-BG"/>
        </w:rPr>
        <w:t>на храненето, свързани със съня</w:t>
      </w:r>
    </w:p>
    <w:p w14:paraId="32C67101" w14:textId="77777777" w:rsidR="00BA790D" w:rsidRPr="00A84417" w:rsidRDefault="00BA790D" w:rsidP="00BA790D">
      <w:pPr>
        <w:spacing w:line="240" w:lineRule="auto"/>
        <w:rPr>
          <w:rFonts w:eastAsia="Times New Roman" w:cs="Arial"/>
          <w:i/>
          <w:iCs/>
          <w:color w:val="000000"/>
          <w:u w:val="single"/>
          <w:lang w:eastAsia="bg-BG"/>
        </w:rPr>
      </w:pPr>
    </w:p>
    <w:p w14:paraId="166C3D43" w14:textId="3D2AECAD"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нервната система</w:t>
      </w:r>
    </w:p>
    <w:p w14:paraId="5176FA25"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Pr="00A84417">
        <w:rPr>
          <w:rFonts w:eastAsia="Times New Roman" w:cs="Arial"/>
          <w:color w:val="000000"/>
          <w:lang w:eastAsia="bg-BG"/>
        </w:rPr>
        <w:t xml:space="preserve"> Замайване</w:t>
      </w:r>
      <w:r w:rsidRPr="00A84417">
        <w:rPr>
          <w:rFonts w:eastAsia="Times New Roman" w:cs="Arial"/>
          <w:color w:val="000000"/>
          <w:vertAlign w:val="superscript"/>
          <w:lang w:eastAsia="bg-BG"/>
        </w:rPr>
        <w:t>4,16</w:t>
      </w:r>
      <w:r w:rsidRPr="00A84417">
        <w:rPr>
          <w:rFonts w:eastAsia="Times New Roman" w:cs="Arial"/>
          <w:color w:val="000000"/>
          <w:lang w:eastAsia="bg-BG"/>
        </w:rPr>
        <w:t>, сънливост</w:t>
      </w:r>
      <w:r w:rsidRPr="00A84417">
        <w:rPr>
          <w:rFonts w:eastAsia="Times New Roman" w:cs="Arial"/>
          <w:color w:val="000000"/>
          <w:vertAlign w:val="superscript"/>
          <w:lang w:eastAsia="bg-BG"/>
        </w:rPr>
        <w:t>2,16</w:t>
      </w:r>
      <w:r w:rsidRPr="00A84417">
        <w:rPr>
          <w:rFonts w:eastAsia="Times New Roman" w:cs="Arial"/>
          <w:color w:val="000000"/>
          <w:lang w:eastAsia="bg-BG"/>
        </w:rPr>
        <w:t>, главоболие, екстрапирамидни симптоми</w:t>
      </w:r>
      <w:r w:rsidRPr="00A84417">
        <w:rPr>
          <w:rFonts w:eastAsia="Times New Roman" w:cs="Arial"/>
          <w:color w:val="000000"/>
          <w:vertAlign w:val="subscript"/>
          <w:lang w:eastAsia="bg-BG"/>
        </w:rPr>
        <w:t>1,21</w:t>
      </w:r>
    </w:p>
    <w:p w14:paraId="5C67503B"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Дизартрия</w:t>
      </w:r>
    </w:p>
    <w:p w14:paraId="027DCBC4"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Гърч</w:t>
      </w:r>
      <w:r w:rsidRPr="00A84417">
        <w:rPr>
          <w:rFonts w:eastAsia="Times New Roman" w:cs="Arial"/>
          <w:color w:val="000000"/>
          <w:vertAlign w:val="superscript"/>
          <w:lang w:eastAsia="bg-BG"/>
        </w:rPr>
        <w:t>1</w:t>
      </w:r>
      <w:r w:rsidRPr="00A84417">
        <w:rPr>
          <w:rFonts w:eastAsia="Times New Roman" w:cs="Arial"/>
          <w:color w:val="000000"/>
          <w:lang w:eastAsia="bg-BG"/>
        </w:rPr>
        <w:t>, синдром на неспокойните крака, късна дискинезия</w:t>
      </w:r>
      <w:r w:rsidRPr="00A84417">
        <w:rPr>
          <w:rFonts w:eastAsia="Times New Roman" w:cs="Arial"/>
          <w:color w:val="000000"/>
          <w:vertAlign w:val="superscript"/>
          <w:lang w:eastAsia="bg-BG"/>
        </w:rPr>
        <w:t>1,5</w:t>
      </w:r>
      <w:r w:rsidRPr="00A84417">
        <w:rPr>
          <w:rFonts w:eastAsia="Times New Roman" w:cs="Arial"/>
          <w:color w:val="000000"/>
          <w:lang w:eastAsia="bg-BG"/>
        </w:rPr>
        <w:t>, синкоп</w:t>
      </w:r>
      <w:r w:rsidRPr="00A84417">
        <w:rPr>
          <w:rFonts w:eastAsia="Times New Roman" w:cs="Arial"/>
          <w:color w:val="000000"/>
          <w:vertAlign w:val="superscript"/>
          <w:lang w:eastAsia="bg-BG"/>
        </w:rPr>
        <w:t>4,16</w:t>
      </w:r>
    </w:p>
    <w:p w14:paraId="0A937ADE" w14:textId="77777777" w:rsidR="00BA790D" w:rsidRPr="00A84417" w:rsidRDefault="00BA790D" w:rsidP="00BA790D">
      <w:pPr>
        <w:spacing w:line="240" w:lineRule="auto"/>
        <w:rPr>
          <w:rFonts w:eastAsia="Times New Roman" w:cs="Arial"/>
          <w:i/>
          <w:iCs/>
          <w:color w:val="000000"/>
          <w:u w:val="single"/>
          <w:lang w:eastAsia="bg-BG"/>
        </w:rPr>
      </w:pPr>
    </w:p>
    <w:p w14:paraId="2EFED9FF" w14:textId="01EA0A22"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очите</w:t>
      </w:r>
    </w:p>
    <w:p w14:paraId="3D6B11A3" w14:textId="01FDE389" w:rsidR="00BA790D" w:rsidRPr="00A84417" w:rsidRDefault="00BA790D" w:rsidP="00BA790D">
      <w:pPr>
        <w:rPr>
          <w:rFonts w:eastAsia="Times New Roman" w:cs="Arial"/>
          <w:color w:val="000000"/>
          <w:lang w:eastAsia="bg-BG"/>
        </w:rPr>
      </w:pPr>
      <w:r w:rsidRPr="00A84417">
        <w:rPr>
          <w:rFonts w:eastAsia="Times New Roman" w:cs="Arial"/>
          <w:i/>
          <w:iCs/>
          <w:color w:val="000000"/>
          <w:lang w:eastAsia="bg-BG"/>
        </w:rPr>
        <w:t xml:space="preserve">Чести: </w:t>
      </w:r>
      <w:r w:rsidRPr="00A84417">
        <w:rPr>
          <w:rFonts w:eastAsia="Times New Roman" w:cs="Arial"/>
          <w:color w:val="000000"/>
          <w:lang w:eastAsia="bg-BG"/>
        </w:rPr>
        <w:t>Замъглено зрение</w:t>
      </w:r>
    </w:p>
    <w:p w14:paraId="6CEC9C2A" w14:textId="56DD5930" w:rsidR="00BA790D" w:rsidRPr="00A84417" w:rsidRDefault="00BA790D" w:rsidP="00BA790D">
      <w:pPr>
        <w:rPr>
          <w:rFonts w:cs="Arial"/>
        </w:rPr>
      </w:pPr>
    </w:p>
    <w:p w14:paraId="04CB7AA0" w14:textId="77777777"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Сърдечни нарушения</w:t>
      </w:r>
    </w:p>
    <w:p w14:paraId="0D2C05F9"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Тахикардия</w:t>
      </w:r>
      <w:r w:rsidRPr="00A84417">
        <w:rPr>
          <w:rFonts w:eastAsia="Times New Roman" w:cs="Arial"/>
          <w:color w:val="000000"/>
          <w:vertAlign w:val="superscript"/>
          <w:lang w:eastAsia="bg-BG"/>
        </w:rPr>
        <w:t>4</w:t>
      </w:r>
      <w:r w:rsidRPr="00A84417">
        <w:rPr>
          <w:rFonts w:eastAsia="Times New Roman" w:cs="Arial"/>
          <w:color w:val="000000"/>
          <w:lang w:eastAsia="bg-BG"/>
        </w:rPr>
        <w:t>, сърцебиене</w:t>
      </w:r>
      <w:r w:rsidRPr="00A84417">
        <w:rPr>
          <w:rFonts w:eastAsia="Times New Roman" w:cs="Arial"/>
          <w:color w:val="000000"/>
          <w:vertAlign w:val="superscript"/>
          <w:lang w:eastAsia="bg-BG"/>
        </w:rPr>
        <w:t>23</w:t>
      </w:r>
    </w:p>
    <w:p w14:paraId="6CEDDD9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Брадикардия</w:t>
      </w:r>
      <w:r w:rsidRPr="00A84417">
        <w:rPr>
          <w:rFonts w:eastAsia="Times New Roman" w:cs="Arial"/>
          <w:color w:val="000000"/>
          <w:vertAlign w:val="superscript"/>
          <w:lang w:eastAsia="bg-BG"/>
        </w:rPr>
        <w:t>32</w:t>
      </w:r>
      <w:r w:rsidRPr="00A84417">
        <w:rPr>
          <w:rFonts w:eastAsia="Times New Roman" w:cs="Arial"/>
          <w:color w:val="000000"/>
          <w:lang w:eastAsia="bg-BG"/>
        </w:rPr>
        <w:t xml:space="preserve">, удължаване на </w:t>
      </w:r>
      <w:r w:rsidRPr="00A84417">
        <w:rPr>
          <w:rFonts w:eastAsia="Times New Roman" w:cs="Arial"/>
          <w:color w:val="000000"/>
          <w:lang w:val="en-US"/>
        </w:rPr>
        <w:t>QT</w:t>
      </w:r>
      <w:r w:rsidRPr="00A84417">
        <w:rPr>
          <w:rFonts w:eastAsia="Times New Roman" w:cs="Arial"/>
          <w:color w:val="000000"/>
          <w:lang w:val="ru-RU"/>
        </w:rPr>
        <w:t xml:space="preserve"> </w:t>
      </w:r>
      <w:r w:rsidRPr="00A84417">
        <w:rPr>
          <w:rFonts w:eastAsia="Times New Roman" w:cs="Arial"/>
          <w:color w:val="000000"/>
          <w:lang w:eastAsia="bg-BG"/>
        </w:rPr>
        <w:t>интервала</w:t>
      </w:r>
      <w:r w:rsidRPr="00A84417">
        <w:rPr>
          <w:rFonts w:eastAsia="Times New Roman" w:cs="Arial"/>
          <w:color w:val="000000"/>
          <w:vertAlign w:val="superscript"/>
          <w:lang w:eastAsia="bg-BG"/>
        </w:rPr>
        <w:t>112,18</w:t>
      </w:r>
    </w:p>
    <w:p w14:paraId="73FE2AFD" w14:textId="4D3877FF"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С неизвестна</w:t>
      </w:r>
      <w:r w:rsidRPr="00A84417">
        <w:rPr>
          <w:rFonts w:eastAsia="Times New Roman" w:cs="Arial"/>
        </w:rPr>
        <w:t xml:space="preserve"> </w:t>
      </w:r>
      <w:r w:rsidRPr="00A84417">
        <w:rPr>
          <w:rFonts w:eastAsia="Times New Roman" w:cs="Arial"/>
          <w:i/>
          <w:iCs/>
          <w:color w:val="000000"/>
          <w:lang w:eastAsia="bg-BG"/>
        </w:rPr>
        <w:t xml:space="preserve">честота: </w:t>
      </w:r>
      <w:r w:rsidRPr="00A84417">
        <w:rPr>
          <w:rFonts w:eastAsia="Times New Roman" w:cs="Arial"/>
          <w:color w:val="000000"/>
          <w:lang w:eastAsia="bg-BG"/>
        </w:rPr>
        <w:t>Кардиомиопатия, миокардит</w:t>
      </w:r>
    </w:p>
    <w:p w14:paraId="600C4427" w14:textId="77777777" w:rsidR="00BA790D" w:rsidRPr="00A84417" w:rsidRDefault="00BA790D" w:rsidP="00BA790D">
      <w:pPr>
        <w:spacing w:line="240" w:lineRule="auto"/>
        <w:rPr>
          <w:rFonts w:eastAsia="Times New Roman" w:cs="Arial"/>
          <w:i/>
          <w:iCs/>
          <w:color w:val="000000"/>
          <w:u w:val="single"/>
          <w:lang w:eastAsia="bg-BG"/>
        </w:rPr>
      </w:pPr>
    </w:p>
    <w:p w14:paraId="78C4339A" w14:textId="100662E2"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Съдови нарушения</w:t>
      </w:r>
    </w:p>
    <w:p w14:paraId="19FC995A"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Ортостатична хипотония</w:t>
      </w:r>
      <w:r w:rsidRPr="00A84417">
        <w:rPr>
          <w:rFonts w:eastAsia="Times New Roman" w:cs="Arial"/>
          <w:color w:val="000000"/>
          <w:vertAlign w:val="superscript"/>
          <w:lang w:eastAsia="bg-BG"/>
        </w:rPr>
        <w:t>416</w:t>
      </w:r>
    </w:p>
    <w:p w14:paraId="0A93D5A9"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Венозна тромбоемболия</w:t>
      </w:r>
      <w:r w:rsidRPr="00A84417">
        <w:rPr>
          <w:rFonts w:eastAsia="Times New Roman" w:cs="Arial"/>
          <w:color w:val="000000"/>
          <w:vertAlign w:val="superscript"/>
          <w:lang w:eastAsia="bg-BG"/>
        </w:rPr>
        <w:t>1</w:t>
      </w:r>
    </w:p>
    <w:p w14:paraId="78C2D85D" w14:textId="36E5BC5D"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С неизвестна</w:t>
      </w:r>
      <w:r w:rsidRPr="00A84417">
        <w:rPr>
          <w:rFonts w:eastAsia="Times New Roman" w:cs="Arial"/>
        </w:rPr>
        <w:t xml:space="preserve"> </w:t>
      </w:r>
      <w:r w:rsidRPr="00A84417">
        <w:rPr>
          <w:rFonts w:eastAsia="Times New Roman" w:cs="Arial"/>
          <w:i/>
          <w:iCs/>
          <w:color w:val="000000"/>
          <w:lang w:eastAsia="bg-BG"/>
        </w:rPr>
        <w:t xml:space="preserve">честота: </w:t>
      </w:r>
      <w:r w:rsidRPr="00A84417">
        <w:rPr>
          <w:rFonts w:eastAsia="Times New Roman" w:cs="Arial"/>
          <w:color w:val="000000"/>
          <w:lang w:eastAsia="bg-BG"/>
        </w:rPr>
        <w:t>Инсулт</w:t>
      </w:r>
      <w:r w:rsidRPr="00A84417">
        <w:rPr>
          <w:rFonts w:eastAsia="Times New Roman" w:cs="Arial"/>
          <w:color w:val="000000"/>
          <w:vertAlign w:val="superscript"/>
          <w:lang w:eastAsia="bg-BG"/>
        </w:rPr>
        <w:t>33</w:t>
      </w:r>
    </w:p>
    <w:p w14:paraId="63F17A30" w14:textId="77777777" w:rsidR="00BA790D" w:rsidRPr="00A84417" w:rsidRDefault="00BA790D" w:rsidP="00BA790D">
      <w:pPr>
        <w:spacing w:line="240" w:lineRule="auto"/>
        <w:rPr>
          <w:rFonts w:eastAsia="Times New Roman" w:cs="Arial"/>
          <w:i/>
          <w:iCs/>
          <w:color w:val="000000"/>
          <w:u w:val="single"/>
          <w:lang w:eastAsia="bg-BG"/>
        </w:rPr>
      </w:pPr>
    </w:p>
    <w:p w14:paraId="65F36211" w14:textId="2677FB54"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Респираторни, гръдни и медиастинални нарушения</w:t>
      </w:r>
    </w:p>
    <w:p w14:paraId="450610CC"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Диспнея</w:t>
      </w:r>
      <w:r w:rsidRPr="00A84417">
        <w:rPr>
          <w:rFonts w:eastAsia="Times New Roman" w:cs="Arial"/>
          <w:color w:val="000000"/>
          <w:vertAlign w:val="superscript"/>
          <w:lang w:eastAsia="bg-BG"/>
        </w:rPr>
        <w:t>23</w:t>
      </w:r>
    </w:p>
    <w:p w14:paraId="14BF4E29"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Ринит</w:t>
      </w:r>
    </w:p>
    <w:p w14:paraId="34A8B08E" w14:textId="77777777" w:rsidR="00BA790D" w:rsidRPr="00A84417" w:rsidRDefault="00BA790D" w:rsidP="00BA790D">
      <w:pPr>
        <w:spacing w:line="240" w:lineRule="auto"/>
        <w:rPr>
          <w:rFonts w:eastAsia="Times New Roman" w:cs="Arial"/>
          <w:i/>
          <w:iCs/>
          <w:color w:val="000000"/>
          <w:u w:val="single"/>
          <w:lang w:eastAsia="bg-BG"/>
        </w:rPr>
      </w:pPr>
    </w:p>
    <w:p w14:paraId="0A262B87" w14:textId="41E977E0"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Стомашно-чревни нарушения</w:t>
      </w:r>
    </w:p>
    <w:p w14:paraId="75608918"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Много чести: </w:t>
      </w:r>
      <w:r w:rsidRPr="00A84417">
        <w:rPr>
          <w:rFonts w:eastAsia="Times New Roman" w:cs="Arial"/>
          <w:color w:val="000000"/>
          <w:lang w:eastAsia="bg-BG"/>
        </w:rPr>
        <w:t>Сухота в устата</w:t>
      </w:r>
    </w:p>
    <w:p w14:paraId="1378609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Запек, диспепсия, повръщане</w:t>
      </w:r>
      <w:r w:rsidRPr="00A84417">
        <w:rPr>
          <w:rFonts w:eastAsia="Times New Roman" w:cs="Arial"/>
          <w:color w:val="000000"/>
          <w:vertAlign w:val="superscript"/>
          <w:lang w:eastAsia="bg-BG"/>
        </w:rPr>
        <w:t>25</w:t>
      </w:r>
    </w:p>
    <w:p w14:paraId="0C1F73D4"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Дисфагия</w:t>
      </w:r>
      <w:r w:rsidRPr="00A84417">
        <w:rPr>
          <w:rFonts w:eastAsia="Times New Roman" w:cs="Arial"/>
          <w:color w:val="000000"/>
          <w:vertAlign w:val="superscript"/>
          <w:lang w:eastAsia="bg-BG"/>
        </w:rPr>
        <w:t>7</w:t>
      </w:r>
    </w:p>
    <w:p w14:paraId="2DAB4B1B"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Панкреатит</w:t>
      </w:r>
      <w:r w:rsidRPr="00A84417">
        <w:rPr>
          <w:rFonts w:eastAsia="Times New Roman" w:cs="Arial"/>
          <w:color w:val="000000"/>
          <w:vertAlign w:val="superscript"/>
          <w:lang w:eastAsia="bg-BG"/>
        </w:rPr>
        <w:t>1</w:t>
      </w:r>
      <w:r w:rsidRPr="00A84417">
        <w:rPr>
          <w:rFonts w:eastAsia="Times New Roman" w:cs="Arial"/>
          <w:color w:val="000000"/>
          <w:lang w:eastAsia="bg-BG"/>
        </w:rPr>
        <w:t>, чревна обструкция/илеус</w:t>
      </w:r>
    </w:p>
    <w:p w14:paraId="6F104B15" w14:textId="77777777" w:rsidR="00BA790D" w:rsidRPr="00A84417" w:rsidRDefault="00BA790D" w:rsidP="00BA790D">
      <w:pPr>
        <w:spacing w:line="240" w:lineRule="auto"/>
        <w:rPr>
          <w:rFonts w:eastAsia="Times New Roman" w:cs="Arial"/>
          <w:i/>
          <w:iCs/>
          <w:color w:val="000000"/>
          <w:u w:val="single"/>
          <w:lang w:eastAsia="bg-BG"/>
        </w:rPr>
      </w:pPr>
    </w:p>
    <w:p w14:paraId="1F6D2267" w14:textId="15F83B86"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Хепато-билиарни нарушения</w:t>
      </w:r>
    </w:p>
    <w:p w14:paraId="38CD89DB" w14:textId="79CBAEA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 xml:space="preserve">Повишение на серумната аланин аминотрансфераза </w:t>
      </w:r>
      <w:r w:rsidRPr="00A84417">
        <w:rPr>
          <w:rFonts w:eastAsia="Times New Roman" w:cs="Arial"/>
          <w:color w:val="000000"/>
          <w:lang w:val="ru-RU"/>
        </w:rPr>
        <w:t>(</w:t>
      </w:r>
      <w:r w:rsidRPr="00A84417">
        <w:rPr>
          <w:rFonts w:eastAsia="Times New Roman" w:cs="Arial"/>
          <w:color w:val="000000"/>
          <w:lang w:val="en-US"/>
        </w:rPr>
        <w:t>ALT</w:t>
      </w:r>
      <w:r w:rsidRPr="00A84417">
        <w:rPr>
          <w:rFonts w:eastAsia="Times New Roman" w:cs="Arial"/>
          <w:color w:val="000000"/>
          <w:lang w:val="ru-RU"/>
        </w:rPr>
        <w:t>)</w:t>
      </w:r>
      <w:r w:rsidRPr="00A84417">
        <w:rPr>
          <w:rFonts w:eastAsia="Times New Roman" w:cs="Arial"/>
          <w:color w:val="000000"/>
          <w:vertAlign w:val="superscript"/>
          <w:lang w:val="ru-RU"/>
        </w:rPr>
        <w:t>3</w:t>
      </w:r>
      <w:r w:rsidRPr="00A84417">
        <w:rPr>
          <w:rFonts w:eastAsia="Times New Roman" w:cs="Arial"/>
          <w:color w:val="000000"/>
          <w:lang w:val="ru-RU"/>
        </w:rPr>
        <w:t xml:space="preserve">, </w:t>
      </w:r>
      <w:r w:rsidRPr="00A84417">
        <w:rPr>
          <w:rFonts w:eastAsia="Times New Roman" w:cs="Arial"/>
          <w:color w:val="000000"/>
          <w:lang w:eastAsia="bg-BG"/>
        </w:rPr>
        <w:t>повишение на нивата на гама</w:t>
      </w:r>
      <w:r w:rsidRPr="00A84417">
        <w:rPr>
          <w:rFonts w:eastAsia="Times New Roman" w:cs="Arial"/>
          <w:color w:val="000000"/>
          <w:lang w:val="ru-RU"/>
        </w:rPr>
        <w:t>-</w:t>
      </w:r>
      <w:r w:rsidRPr="00A84417">
        <w:rPr>
          <w:rFonts w:eastAsia="Times New Roman" w:cs="Arial"/>
          <w:color w:val="000000"/>
          <w:lang w:val="en-US"/>
        </w:rPr>
        <w:t>GT</w:t>
      </w:r>
      <w:r w:rsidRPr="00A84417">
        <w:rPr>
          <w:rFonts w:eastAsia="Times New Roman" w:cs="Arial"/>
          <w:color w:val="000000"/>
          <w:vertAlign w:val="superscript"/>
          <w:lang w:val="ru-RU"/>
        </w:rPr>
        <w:t>3</w:t>
      </w:r>
    </w:p>
    <w:p w14:paraId="51D13CC2" w14:textId="6FD8E551"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 xml:space="preserve">Повишение на серумната аспартат аминотранфераза </w:t>
      </w:r>
      <w:r w:rsidRPr="00A84417">
        <w:rPr>
          <w:rFonts w:eastAsia="Times New Roman" w:cs="Arial"/>
          <w:color w:val="000000"/>
          <w:lang w:val="ru-RU"/>
        </w:rPr>
        <w:t>(</w:t>
      </w:r>
      <w:r w:rsidRPr="00A84417">
        <w:rPr>
          <w:rFonts w:eastAsia="Times New Roman" w:cs="Arial"/>
          <w:color w:val="000000"/>
          <w:lang w:val="en-US"/>
        </w:rPr>
        <w:t>AST</w:t>
      </w:r>
      <w:r w:rsidRPr="00A84417">
        <w:rPr>
          <w:rFonts w:eastAsia="Times New Roman" w:cs="Arial"/>
          <w:color w:val="000000"/>
          <w:lang w:val="ru-RU"/>
        </w:rPr>
        <w:t>)</w:t>
      </w:r>
      <w:r w:rsidRPr="00A84417">
        <w:rPr>
          <w:rFonts w:eastAsia="Times New Roman" w:cs="Arial"/>
          <w:color w:val="000000"/>
          <w:vertAlign w:val="superscript"/>
          <w:lang w:val="ru-RU"/>
        </w:rPr>
        <w:t>3</w:t>
      </w:r>
    </w:p>
    <w:p w14:paraId="6314C726"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Жълтеница</w:t>
      </w:r>
      <w:r w:rsidRPr="00A84417">
        <w:rPr>
          <w:rFonts w:eastAsia="Times New Roman" w:cs="Arial"/>
          <w:color w:val="000000"/>
          <w:vertAlign w:val="superscript"/>
          <w:lang w:eastAsia="bg-BG"/>
        </w:rPr>
        <w:t>5</w:t>
      </w:r>
      <w:r w:rsidRPr="00A84417">
        <w:rPr>
          <w:rFonts w:eastAsia="Times New Roman" w:cs="Arial"/>
          <w:color w:val="000000"/>
          <w:lang w:eastAsia="bg-BG"/>
        </w:rPr>
        <w:t>, хепатит</w:t>
      </w:r>
    </w:p>
    <w:p w14:paraId="064A6A33" w14:textId="77777777" w:rsidR="00BA790D" w:rsidRPr="00A84417" w:rsidRDefault="00BA790D" w:rsidP="00BA790D">
      <w:pPr>
        <w:spacing w:line="240" w:lineRule="auto"/>
        <w:rPr>
          <w:rFonts w:eastAsia="Times New Roman" w:cs="Arial"/>
          <w:i/>
          <w:iCs/>
          <w:color w:val="000000"/>
          <w:u w:val="single"/>
          <w:lang w:eastAsia="bg-BG"/>
        </w:rPr>
      </w:pPr>
    </w:p>
    <w:p w14:paraId="2F28F37E" w14:textId="5F1D68CD"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кожата и подкожната тъкан</w:t>
      </w:r>
    </w:p>
    <w:p w14:paraId="5111F7D2"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редки:</w:t>
      </w:r>
      <w:r w:rsidRPr="00A84417">
        <w:rPr>
          <w:rFonts w:eastAsia="Times New Roman" w:cs="Arial"/>
          <w:color w:val="000000"/>
          <w:lang w:eastAsia="bg-BG"/>
        </w:rPr>
        <w:t xml:space="preserve"> Ангиоедем</w:t>
      </w:r>
      <w:r w:rsidRPr="00A84417">
        <w:rPr>
          <w:rFonts w:eastAsia="Times New Roman" w:cs="Arial"/>
          <w:color w:val="000000"/>
          <w:vertAlign w:val="superscript"/>
          <w:lang w:eastAsia="bg-BG"/>
        </w:rPr>
        <w:t>5</w:t>
      </w:r>
      <w:r w:rsidRPr="00A84417">
        <w:rPr>
          <w:rFonts w:eastAsia="Times New Roman" w:cs="Arial"/>
          <w:color w:val="000000"/>
          <w:lang w:eastAsia="bg-BG"/>
        </w:rPr>
        <w:t xml:space="preserve">, синдром на </w:t>
      </w:r>
      <w:r w:rsidRPr="00A84417">
        <w:rPr>
          <w:rFonts w:eastAsia="Times New Roman" w:cs="Arial"/>
          <w:color w:val="000000"/>
          <w:lang w:val="en-US"/>
        </w:rPr>
        <w:t>Stevens</w:t>
      </w:r>
      <w:r w:rsidRPr="00A84417">
        <w:rPr>
          <w:rFonts w:eastAsia="Times New Roman" w:cs="Arial"/>
          <w:color w:val="000000"/>
          <w:lang w:val="ru-RU"/>
        </w:rPr>
        <w:t>-</w:t>
      </w:r>
      <w:r w:rsidRPr="00A84417">
        <w:rPr>
          <w:rFonts w:eastAsia="Times New Roman" w:cs="Arial"/>
          <w:color w:val="000000"/>
          <w:lang w:val="en-US"/>
        </w:rPr>
        <w:t>Johnson</w:t>
      </w:r>
      <w:r w:rsidRPr="00A84417">
        <w:rPr>
          <w:rFonts w:eastAsia="Times New Roman" w:cs="Arial"/>
          <w:color w:val="000000"/>
          <w:vertAlign w:val="superscript"/>
          <w:lang w:val="ru-RU"/>
        </w:rPr>
        <w:t>5</w:t>
      </w:r>
    </w:p>
    <w:p w14:paraId="456DF2E3" w14:textId="69170B20" w:rsidR="00BA790D" w:rsidRPr="00A84417" w:rsidRDefault="00BA790D" w:rsidP="00BA790D">
      <w:pPr>
        <w:spacing w:line="240" w:lineRule="auto"/>
        <w:rPr>
          <w:rFonts w:eastAsia="Times New Roman" w:cs="Arial"/>
        </w:rPr>
      </w:pPr>
      <w:r w:rsidRPr="00A84417">
        <w:rPr>
          <w:rFonts w:eastAsia="Times New Roman" w:cs="Arial"/>
          <w:color w:val="000000"/>
          <w:lang w:eastAsia="bg-BG"/>
        </w:rPr>
        <w:t xml:space="preserve">С </w:t>
      </w:r>
      <w:r w:rsidRPr="00A84417">
        <w:rPr>
          <w:rFonts w:eastAsia="Times New Roman" w:cs="Arial"/>
          <w:i/>
          <w:iCs/>
          <w:color w:val="000000"/>
          <w:lang w:eastAsia="bg-BG"/>
        </w:rPr>
        <w:t>неизвестна</w:t>
      </w:r>
      <w:r w:rsidRPr="00A84417">
        <w:rPr>
          <w:rFonts w:eastAsia="Times New Roman" w:cs="Arial"/>
        </w:rPr>
        <w:t xml:space="preserve"> </w:t>
      </w:r>
      <w:r w:rsidRPr="00A84417">
        <w:rPr>
          <w:rFonts w:eastAsia="Times New Roman" w:cs="Arial"/>
          <w:i/>
          <w:iCs/>
          <w:color w:val="000000"/>
          <w:lang w:eastAsia="bg-BG"/>
        </w:rPr>
        <w:t>честота:</w:t>
      </w:r>
      <w:r w:rsidRPr="00A84417">
        <w:rPr>
          <w:rFonts w:eastAsia="Times New Roman" w:cs="Arial"/>
          <w:color w:val="000000"/>
          <w:lang w:eastAsia="bg-BG"/>
        </w:rPr>
        <w:t xml:space="preserve"> Токсична епидермална некролиза, мултиформен еритем </w:t>
      </w:r>
      <w:r w:rsidRPr="00A84417">
        <w:rPr>
          <w:rFonts w:eastAsia="Times New Roman" w:cs="Arial"/>
          <w:color w:val="000000"/>
          <w:lang w:val="ru-RU"/>
        </w:rPr>
        <w:t>(</w:t>
      </w:r>
      <w:r w:rsidRPr="00A84417">
        <w:rPr>
          <w:rFonts w:eastAsia="Times New Roman" w:cs="Arial"/>
          <w:color w:val="000000"/>
          <w:lang w:val="en-US"/>
        </w:rPr>
        <w:t>Erythema</w:t>
      </w:r>
    </w:p>
    <w:p w14:paraId="260BD378" w14:textId="77777777" w:rsidR="00BA790D" w:rsidRPr="00A84417" w:rsidRDefault="00BA790D" w:rsidP="00BA790D">
      <w:pPr>
        <w:spacing w:line="240" w:lineRule="auto"/>
        <w:rPr>
          <w:rFonts w:eastAsia="Times New Roman" w:cs="Arial"/>
        </w:rPr>
      </w:pPr>
      <w:r w:rsidRPr="00A84417">
        <w:rPr>
          <w:rFonts w:eastAsia="Times New Roman" w:cs="Arial"/>
          <w:color w:val="000000"/>
          <w:lang w:val="en-US"/>
        </w:rPr>
        <w:lastRenderedPageBreak/>
        <w:t>Multiforme</w:t>
      </w:r>
      <w:r w:rsidRPr="00A84417">
        <w:rPr>
          <w:rFonts w:eastAsia="Times New Roman" w:cs="Arial"/>
          <w:color w:val="000000"/>
          <w:lang w:val="ru-RU"/>
        </w:rPr>
        <w:t xml:space="preserve">), </w:t>
      </w:r>
      <w:r w:rsidRPr="00A84417">
        <w:rPr>
          <w:rFonts w:eastAsia="Times New Roman" w:cs="Arial"/>
          <w:color w:val="000000"/>
          <w:lang w:eastAsia="bg-BG"/>
        </w:rPr>
        <w:t xml:space="preserve">остра генерализирана екзантематозна пустулоза </w:t>
      </w:r>
      <w:r w:rsidRPr="00A84417">
        <w:rPr>
          <w:rFonts w:eastAsia="Times New Roman" w:cs="Arial"/>
          <w:color w:val="000000"/>
          <w:lang w:val="ru-RU"/>
        </w:rPr>
        <w:t>(</w:t>
      </w:r>
      <w:r w:rsidRPr="00A84417">
        <w:rPr>
          <w:rFonts w:eastAsia="Times New Roman" w:cs="Arial"/>
          <w:color w:val="000000"/>
          <w:lang w:val="en-US"/>
        </w:rPr>
        <w:t>AGEP</w:t>
      </w:r>
      <w:r w:rsidRPr="00A84417">
        <w:rPr>
          <w:rFonts w:eastAsia="Times New Roman" w:cs="Arial"/>
          <w:color w:val="000000"/>
          <w:lang w:val="ru-RU"/>
        </w:rPr>
        <w:t xml:space="preserve">), </w:t>
      </w:r>
      <w:r w:rsidRPr="00A84417">
        <w:rPr>
          <w:rFonts w:eastAsia="Times New Roman" w:cs="Arial"/>
          <w:color w:val="000000"/>
          <w:lang w:eastAsia="bg-BG"/>
        </w:rPr>
        <w:t xml:space="preserve">лекарствена реакция с еозинофилия и системни симптоми </w:t>
      </w:r>
      <w:r w:rsidRPr="00A84417">
        <w:rPr>
          <w:rFonts w:eastAsia="Times New Roman" w:cs="Arial"/>
          <w:color w:val="000000"/>
          <w:lang w:val="ru-RU"/>
        </w:rPr>
        <w:t>(</w:t>
      </w:r>
      <w:r w:rsidRPr="00A84417">
        <w:rPr>
          <w:rFonts w:eastAsia="Times New Roman" w:cs="Arial"/>
          <w:color w:val="000000"/>
          <w:lang w:val="en-US"/>
        </w:rPr>
        <w:t>DRESS</w:t>
      </w:r>
      <w:r w:rsidRPr="00A84417">
        <w:rPr>
          <w:rFonts w:eastAsia="Times New Roman" w:cs="Arial"/>
          <w:color w:val="000000"/>
          <w:lang w:val="ru-RU"/>
        </w:rPr>
        <w:t xml:space="preserve">), </w:t>
      </w:r>
      <w:r w:rsidRPr="00A84417">
        <w:rPr>
          <w:rFonts w:eastAsia="Times New Roman" w:cs="Arial"/>
          <w:color w:val="000000"/>
          <w:lang w:eastAsia="bg-BG"/>
        </w:rPr>
        <w:t>кожен васкулит</w:t>
      </w:r>
    </w:p>
    <w:p w14:paraId="4F9D1CF4" w14:textId="77777777" w:rsidR="00BA790D" w:rsidRPr="00A84417" w:rsidRDefault="00BA790D" w:rsidP="00BA790D">
      <w:pPr>
        <w:spacing w:line="240" w:lineRule="auto"/>
        <w:rPr>
          <w:rFonts w:eastAsia="Times New Roman" w:cs="Arial"/>
          <w:i/>
          <w:iCs/>
          <w:color w:val="000000"/>
          <w:u w:val="single"/>
          <w:lang w:eastAsia="bg-BG"/>
        </w:rPr>
      </w:pPr>
    </w:p>
    <w:p w14:paraId="2EBC76BD" w14:textId="3412C85B"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мускулно-скелетната система и съединителната тъкан</w:t>
      </w:r>
    </w:p>
    <w:p w14:paraId="0F2409D4"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Много редки: </w:t>
      </w:r>
      <w:r w:rsidRPr="00A84417">
        <w:rPr>
          <w:rFonts w:eastAsia="Times New Roman" w:cs="Arial"/>
          <w:color w:val="000000"/>
          <w:lang w:eastAsia="bg-BG"/>
        </w:rPr>
        <w:t>Рабдомиолиза</w:t>
      </w:r>
    </w:p>
    <w:p w14:paraId="38E67B0D" w14:textId="77777777" w:rsidR="00BA790D" w:rsidRPr="00A84417" w:rsidRDefault="00BA790D" w:rsidP="00BA790D">
      <w:pPr>
        <w:spacing w:line="240" w:lineRule="auto"/>
        <w:rPr>
          <w:rFonts w:eastAsia="Times New Roman" w:cs="Arial"/>
          <w:i/>
          <w:iCs/>
          <w:color w:val="000000"/>
          <w:u w:val="single"/>
          <w:lang w:eastAsia="bg-BG"/>
        </w:rPr>
      </w:pPr>
    </w:p>
    <w:p w14:paraId="7499C355" w14:textId="596CAAEF"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бъбреците и пикочните пътища</w:t>
      </w:r>
    </w:p>
    <w:p w14:paraId="49E7925C"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Задръжка на урина</w:t>
      </w:r>
    </w:p>
    <w:p w14:paraId="3A9ECB5C" w14:textId="77777777" w:rsidR="00BA790D" w:rsidRPr="00A84417" w:rsidRDefault="00BA790D" w:rsidP="00BA790D">
      <w:pPr>
        <w:spacing w:line="240" w:lineRule="auto"/>
        <w:rPr>
          <w:rFonts w:eastAsia="Times New Roman" w:cs="Arial"/>
          <w:i/>
          <w:iCs/>
          <w:color w:val="000000"/>
          <w:u w:val="single"/>
          <w:lang w:eastAsia="bg-BG"/>
        </w:rPr>
      </w:pPr>
    </w:p>
    <w:p w14:paraId="53E69E46" w14:textId="7D0B6E98"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Състояния, свързани с бременността, родовия и послеродовия период</w:t>
      </w:r>
    </w:p>
    <w:p w14:paraId="5152CEE0"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С неизвестна честота:</w:t>
      </w:r>
      <w:r w:rsidRPr="00A84417">
        <w:rPr>
          <w:rFonts w:eastAsia="Times New Roman" w:cs="Arial"/>
          <w:color w:val="000000"/>
          <w:lang w:eastAsia="bg-BG"/>
        </w:rPr>
        <w:t xml:space="preserve"> Неонатален синдром на отнемане на лекарството</w:t>
      </w:r>
      <w:r w:rsidRPr="00A84417">
        <w:rPr>
          <w:rFonts w:eastAsia="Times New Roman" w:cs="Arial"/>
          <w:color w:val="000000"/>
          <w:vertAlign w:val="superscript"/>
          <w:lang w:eastAsia="bg-BG"/>
        </w:rPr>
        <w:t>31</w:t>
      </w:r>
    </w:p>
    <w:p w14:paraId="70D75358" w14:textId="77777777" w:rsidR="00BA790D" w:rsidRPr="00A84417" w:rsidRDefault="00BA790D" w:rsidP="00BA790D">
      <w:pPr>
        <w:spacing w:line="240" w:lineRule="auto"/>
        <w:rPr>
          <w:rFonts w:eastAsia="Times New Roman" w:cs="Arial"/>
        </w:rPr>
      </w:pPr>
    </w:p>
    <w:p w14:paraId="0FA54D5C" w14:textId="77777777"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възпроизводителната система и гърдата</w:t>
      </w:r>
    </w:p>
    <w:p w14:paraId="53957599"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Нечести: </w:t>
      </w:r>
      <w:r w:rsidRPr="00A84417">
        <w:rPr>
          <w:rFonts w:eastAsia="Times New Roman" w:cs="Arial"/>
          <w:color w:val="000000"/>
          <w:lang w:eastAsia="bg-BG"/>
        </w:rPr>
        <w:t>Сексуална дисфункция</w:t>
      </w:r>
    </w:p>
    <w:p w14:paraId="27CD4AB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Приапизъм, галакторея, подуване на гърдите, менструално нарушение</w:t>
      </w:r>
    </w:p>
    <w:p w14:paraId="1D0FD235" w14:textId="77777777" w:rsidR="00BA790D" w:rsidRPr="00A84417" w:rsidRDefault="00BA790D" w:rsidP="00BA790D">
      <w:pPr>
        <w:spacing w:line="240" w:lineRule="auto"/>
        <w:rPr>
          <w:rFonts w:eastAsia="Times New Roman" w:cs="Arial"/>
          <w:i/>
          <w:iCs/>
          <w:color w:val="000000"/>
          <w:u w:val="single"/>
          <w:lang w:eastAsia="bg-BG"/>
        </w:rPr>
      </w:pPr>
    </w:p>
    <w:p w14:paraId="09B944E7" w14:textId="78EC51EC"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Обши нарушения и ефекти на мястото на приложение</w:t>
      </w:r>
    </w:p>
    <w:p w14:paraId="2394F849"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Pr="00A84417">
        <w:rPr>
          <w:rFonts w:eastAsia="Times New Roman" w:cs="Arial"/>
          <w:color w:val="000000"/>
          <w:lang w:eastAsia="bg-BG"/>
        </w:rPr>
        <w:t xml:space="preserve"> Симптоми на отнемане (преустановяване)</w:t>
      </w:r>
      <w:r w:rsidRPr="00A84417">
        <w:rPr>
          <w:rFonts w:eastAsia="Times New Roman" w:cs="Arial"/>
          <w:color w:val="000000"/>
          <w:vertAlign w:val="superscript"/>
          <w:lang w:eastAsia="bg-BG"/>
        </w:rPr>
        <w:t>1,9</w:t>
      </w:r>
    </w:p>
    <w:p w14:paraId="2505BBFF"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Чести: </w:t>
      </w:r>
      <w:r w:rsidRPr="00A84417">
        <w:rPr>
          <w:rFonts w:eastAsia="Times New Roman" w:cs="Arial"/>
          <w:color w:val="000000"/>
          <w:lang w:eastAsia="bg-BG"/>
        </w:rPr>
        <w:t>Лека астения, периферен оток, раздразнителност, пирексия</w:t>
      </w:r>
    </w:p>
    <w:p w14:paraId="6809F74E"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 xml:space="preserve">Редки: </w:t>
      </w:r>
      <w:r w:rsidRPr="00A84417">
        <w:rPr>
          <w:rFonts w:eastAsia="Times New Roman" w:cs="Arial"/>
          <w:color w:val="000000"/>
          <w:lang w:eastAsia="bg-BG"/>
        </w:rPr>
        <w:t>Невролептичен малигнен синдром</w:t>
      </w:r>
      <w:r w:rsidRPr="00A84417">
        <w:rPr>
          <w:rFonts w:eastAsia="Times New Roman" w:cs="Arial"/>
          <w:color w:val="000000"/>
          <w:vertAlign w:val="superscript"/>
          <w:lang w:eastAsia="bg-BG"/>
        </w:rPr>
        <w:t>1</w:t>
      </w:r>
      <w:r w:rsidRPr="00A84417">
        <w:rPr>
          <w:rFonts w:eastAsia="Times New Roman" w:cs="Arial"/>
          <w:color w:val="000000"/>
          <w:lang w:eastAsia="bg-BG"/>
        </w:rPr>
        <w:t>, хипотермия</w:t>
      </w:r>
    </w:p>
    <w:p w14:paraId="31CC32B5" w14:textId="77777777" w:rsidR="00BA790D" w:rsidRPr="00A84417" w:rsidRDefault="00BA790D" w:rsidP="00BA790D">
      <w:pPr>
        <w:spacing w:line="240" w:lineRule="auto"/>
        <w:rPr>
          <w:rFonts w:eastAsia="Times New Roman" w:cs="Arial"/>
          <w:i/>
          <w:iCs/>
          <w:color w:val="000000"/>
          <w:u w:val="single"/>
          <w:lang w:eastAsia="bg-BG"/>
        </w:rPr>
      </w:pPr>
    </w:p>
    <w:p w14:paraId="61616B16" w14:textId="02FFFE52"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Изследвания</w:t>
      </w:r>
    </w:p>
    <w:p w14:paraId="04B35C4D" w14:textId="01C215F6" w:rsidR="00BA790D" w:rsidRPr="00A84417" w:rsidRDefault="00BA790D" w:rsidP="00BA790D">
      <w:pPr>
        <w:rPr>
          <w:rFonts w:eastAsia="Times New Roman" w:cs="Arial"/>
          <w:color w:val="000000"/>
          <w:vertAlign w:val="superscript"/>
          <w:lang w:eastAsia="bg-BG"/>
        </w:rPr>
      </w:pPr>
      <w:r w:rsidRPr="00A84417">
        <w:rPr>
          <w:rFonts w:eastAsia="Times New Roman" w:cs="Arial"/>
          <w:i/>
          <w:iCs/>
          <w:color w:val="000000"/>
          <w:lang w:eastAsia="bg-BG"/>
        </w:rPr>
        <w:t xml:space="preserve">Редки: </w:t>
      </w:r>
      <w:r w:rsidRPr="00A84417">
        <w:rPr>
          <w:rFonts w:eastAsia="Times New Roman" w:cs="Arial"/>
          <w:color w:val="000000"/>
          <w:lang w:eastAsia="bg-BG"/>
        </w:rPr>
        <w:t>Повишение на кръвната креатин фосфокиназа</w:t>
      </w:r>
      <w:r w:rsidRPr="00A84417">
        <w:rPr>
          <w:rFonts w:eastAsia="Times New Roman" w:cs="Arial"/>
          <w:color w:val="000000"/>
          <w:vertAlign w:val="superscript"/>
          <w:lang w:eastAsia="bg-BG"/>
        </w:rPr>
        <w:t>14</w:t>
      </w:r>
    </w:p>
    <w:p w14:paraId="0DD13E6F" w14:textId="2F54E76B" w:rsidR="00BA790D" w:rsidRPr="00A84417" w:rsidRDefault="00BA790D" w:rsidP="00BA790D">
      <w:pPr>
        <w:rPr>
          <w:rFonts w:eastAsia="Times New Roman" w:cs="Arial"/>
          <w:color w:val="000000"/>
          <w:vertAlign w:val="superscript"/>
          <w:lang w:eastAsia="bg-BG"/>
        </w:rPr>
      </w:pPr>
    </w:p>
    <w:p w14:paraId="15449A5B" w14:textId="2B7DCF02"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(1)Вижте точка 4.4.</w:t>
      </w:r>
    </w:p>
    <w:p w14:paraId="03E250B5" w14:textId="0737558E"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(2)Сънливост може да възникне обикновено през първите две седмици на лечението и по правило отзвучава при продължаване на приложението на кветиапин.</w:t>
      </w:r>
    </w:p>
    <w:p w14:paraId="1C3ED359" w14:textId="7FA2C738"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(3)Бизсимптомно повишение (промяна от нормата до &gt;3х ГГН по всяко време) на серумните нива на трансаминазите </w:t>
      </w:r>
      <w:r w:rsidRPr="00A84417">
        <w:rPr>
          <w:rFonts w:eastAsia="Times New Roman" w:cs="Arial"/>
          <w:color w:val="000000"/>
          <w:lang w:val="ru-RU"/>
        </w:rPr>
        <w:t>(</w:t>
      </w:r>
      <w:r w:rsidRPr="00A84417">
        <w:rPr>
          <w:rFonts w:eastAsia="Times New Roman" w:cs="Arial"/>
          <w:color w:val="000000"/>
          <w:lang w:val="en-US"/>
        </w:rPr>
        <w:t>ALT</w:t>
      </w:r>
      <w:r w:rsidRPr="00A84417">
        <w:rPr>
          <w:rFonts w:eastAsia="Times New Roman" w:cs="Arial"/>
          <w:color w:val="000000"/>
          <w:lang w:val="ru-RU"/>
        </w:rPr>
        <w:t xml:space="preserve">, </w:t>
      </w:r>
      <w:r w:rsidRPr="00A84417">
        <w:rPr>
          <w:rFonts w:eastAsia="Times New Roman" w:cs="Arial"/>
          <w:color w:val="000000"/>
          <w:lang w:val="en-US"/>
        </w:rPr>
        <w:t>AST</w:t>
      </w:r>
      <w:r w:rsidRPr="00A84417">
        <w:rPr>
          <w:rFonts w:eastAsia="Times New Roman" w:cs="Arial"/>
          <w:color w:val="000000"/>
          <w:lang w:val="ru-RU"/>
        </w:rPr>
        <w:t xml:space="preserve">) </w:t>
      </w:r>
      <w:r w:rsidRPr="00A84417">
        <w:rPr>
          <w:rFonts w:eastAsia="Times New Roman" w:cs="Arial"/>
          <w:color w:val="000000"/>
          <w:lang w:eastAsia="bg-BG"/>
        </w:rPr>
        <w:t>или на гама</w:t>
      </w:r>
      <w:r w:rsidRPr="00A84417">
        <w:rPr>
          <w:rFonts w:eastAsia="Times New Roman" w:cs="Arial"/>
          <w:color w:val="000000"/>
          <w:lang w:val="ru-RU"/>
        </w:rPr>
        <w:t>-</w:t>
      </w:r>
      <w:r w:rsidRPr="00A84417">
        <w:rPr>
          <w:rFonts w:eastAsia="Times New Roman" w:cs="Arial"/>
          <w:color w:val="000000"/>
          <w:lang w:val="en-US"/>
        </w:rPr>
        <w:t>GT</w:t>
      </w:r>
      <w:r w:rsidRPr="00A84417">
        <w:rPr>
          <w:rFonts w:eastAsia="Times New Roman" w:cs="Arial"/>
          <w:color w:val="000000"/>
          <w:lang w:val="ru-RU"/>
        </w:rPr>
        <w:t xml:space="preserve"> </w:t>
      </w:r>
      <w:r w:rsidRPr="00A84417">
        <w:rPr>
          <w:rFonts w:eastAsia="Times New Roman" w:cs="Arial"/>
          <w:color w:val="000000"/>
          <w:lang w:eastAsia="bg-BG"/>
        </w:rPr>
        <w:t>е наблюдавано при някои пациента, на които е прилаган кветиапин.. Тези повишения обикновено са обратими при продължаване на лечението с кветиапин.</w:t>
      </w:r>
    </w:p>
    <w:p w14:paraId="313EBB86" w14:textId="2E450BC9"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(4)Както и при другите антипсихотаци, блокиращи алфа1 адренергичната активност, кветиапин може често да индуцира ортостатична хипотония, свързана със замайване, тахикардия и синкоп при някои пациенти, особено по време на началния период на титриране на дозата (вж. точка 4.4).</w:t>
      </w:r>
    </w:p>
    <w:p w14:paraId="4EACD460" w14:textId="3056AACD"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(5)Изчисленията на честотата на тези НЛР се основават само на постмаркетингови данни.</w:t>
      </w:r>
    </w:p>
    <w:p w14:paraId="575C58C4" w14:textId="4CE379A5"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(6)Кръвна глюкоза на гладно ≥126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(≥7,0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 xml:space="preserve">или кръвна глюкоза не на гладно ≥200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(≥11,1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при най-малко един случай.</w:t>
      </w:r>
    </w:p>
    <w:p w14:paraId="0CC634A4" w14:textId="3DA826B4"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(7)Увеличение на честотата на дисфагия с кветиапин спрямо плацебо е наблюдавано само в клиничните изпитвания при биполярна депресия.</w:t>
      </w:r>
    </w:p>
    <w:p w14:paraId="2ADE3E76" w14:textId="1F885649"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(8)Въз основа на &gt;7% увеличение на телесното тегло от изходното ниво. Възниква предимно през първите седмици на лечение при възрастни.</w:t>
      </w:r>
    </w:p>
    <w:p w14:paraId="2B0F0844" w14:textId="6E660A62"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(9)Следните симптоми на отнемане са наблюдавани най-често при клинични изпитвания с плацебо- контролирана монотерапия в острата фаза, при които е направена оценка на симптомите при преустановяване на лечението: безсъние, гадене, главоболие, диария, повръщане, замайване и раздразнителност. Честотата на тези реакции намалява значително 1 седмица след преустановяване на лечението.</w:t>
      </w:r>
    </w:p>
    <w:p w14:paraId="7ABCD28B" w14:textId="3157FAAE"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(10)Триглицериди ≥200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(≥2,258 </w:t>
      </w:r>
      <w:r w:rsidRPr="00A84417">
        <w:rPr>
          <w:rFonts w:eastAsia="Times New Roman" w:cs="Arial"/>
          <w:color w:val="000000"/>
          <w:lang w:val="en-US"/>
        </w:rPr>
        <w:t>mmol</w:t>
      </w:r>
      <w:r w:rsidRPr="00A84417">
        <w:rPr>
          <w:rFonts w:eastAsia="Times New Roman" w:cs="Arial"/>
          <w:color w:val="000000"/>
          <w:lang w:eastAsia="bg-BG"/>
        </w:rPr>
        <w:t>/</w:t>
      </w:r>
      <w:r w:rsidRPr="00A84417">
        <w:rPr>
          <w:rFonts w:eastAsia="Times New Roman" w:cs="Arial"/>
          <w:color w:val="000000"/>
          <w:lang w:val="en-US"/>
        </w:rPr>
        <w:t>l</w:t>
      </w:r>
      <w:r w:rsidRPr="00A84417">
        <w:rPr>
          <w:rFonts w:eastAsia="Times New Roman" w:cs="Arial"/>
          <w:color w:val="000000"/>
          <w:lang w:val="ru-RU"/>
        </w:rPr>
        <w:t>)(</w:t>
      </w:r>
      <w:r w:rsidRPr="00A84417">
        <w:rPr>
          <w:rFonts w:eastAsia="Times New Roman" w:cs="Arial"/>
          <w:color w:val="000000"/>
          <w:lang w:eastAsia="bg-BG"/>
        </w:rPr>
        <w:t xml:space="preserve">пациенти на възраст ≥18 години) или ≥150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(1,694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(пациенти на възраст &lt;18 години) при най-малко един случай</w:t>
      </w:r>
    </w:p>
    <w:p w14:paraId="38E62764" w14:textId="16D3BCFF"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(11)Холестерол ≥240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(≥6,2064 тто1/1)(пациенти на възраст ≥18 години) или ≥200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(5,172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 xml:space="preserve">(пациенти на възраст &lt;18 години) при най-малко един случай. </w:t>
      </w:r>
      <w:r w:rsidRPr="00A84417">
        <w:rPr>
          <w:rFonts w:eastAsia="Times New Roman" w:cs="Arial"/>
          <w:color w:val="000000"/>
          <w:lang w:eastAsia="bg-BG"/>
        </w:rPr>
        <w:lastRenderedPageBreak/>
        <w:t xml:space="preserve">Увеличение на </w:t>
      </w:r>
      <w:r w:rsidRPr="00A84417">
        <w:rPr>
          <w:rFonts w:eastAsia="Times New Roman" w:cs="Arial"/>
          <w:color w:val="000000"/>
          <w:lang w:val="en-US"/>
        </w:rPr>
        <w:t>LDL</w:t>
      </w:r>
      <w:r w:rsidRPr="00A84417">
        <w:rPr>
          <w:rFonts w:eastAsia="Times New Roman" w:cs="Arial"/>
          <w:color w:val="000000"/>
          <w:lang w:val="ru-RU"/>
        </w:rPr>
        <w:t xml:space="preserve">- </w:t>
      </w:r>
      <w:r w:rsidRPr="00A84417">
        <w:rPr>
          <w:rFonts w:eastAsia="Times New Roman" w:cs="Arial"/>
          <w:color w:val="000000"/>
          <w:lang w:eastAsia="bg-BG"/>
        </w:rPr>
        <w:t xml:space="preserve">холестерола от ≥30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(≥0,769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 xml:space="preserve">се наблюдава много често. Средната промяна при пациентите, които са получили такова увеличение е 41,7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(≥1,07 </w:t>
      </w:r>
      <w:r w:rsidRPr="00A84417">
        <w:rPr>
          <w:rFonts w:eastAsia="Times New Roman" w:cs="Arial"/>
          <w:color w:val="000000"/>
          <w:lang w:val="en-US"/>
        </w:rPr>
        <w:t>mmol</w:t>
      </w:r>
      <w:r w:rsidRPr="00A84417">
        <w:rPr>
          <w:rFonts w:eastAsia="Times New Roman" w:cs="Arial"/>
          <w:color w:val="000000"/>
          <w:lang w:val="ru-RU"/>
        </w:rPr>
        <w:t>/1).</w:t>
      </w:r>
    </w:p>
    <w:p w14:paraId="7081FBC5" w14:textId="3852CAA4"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(12) Вижте текста по-долу.</w:t>
      </w:r>
    </w:p>
    <w:p w14:paraId="45A4A99B" w14:textId="6A967043"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(13) Тромбоцити &lt;100 х 10</w:t>
      </w:r>
      <w:r w:rsidRPr="00A84417">
        <w:rPr>
          <w:rFonts w:eastAsia="Times New Roman" w:cs="Arial"/>
          <w:color w:val="000000"/>
          <w:vertAlign w:val="superscript"/>
          <w:lang w:eastAsia="bg-BG"/>
        </w:rPr>
        <w:t>9</w:t>
      </w:r>
      <w:r w:rsidRPr="00A84417">
        <w:rPr>
          <w:rFonts w:eastAsia="Times New Roman" w:cs="Arial"/>
          <w:color w:val="000000"/>
          <w:lang w:eastAsia="bg-BG"/>
        </w:rPr>
        <w:t>/1 при най-малко един случай</w:t>
      </w:r>
    </w:p>
    <w:p w14:paraId="590B6EA8" w14:textId="37BB31AD"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(14)Въз основа на съобщения за нежелани събития в клиничните изпитвания с увеличение на креатин фосфокиназата в кръвта, което не е свързано с невролептичен малигнен синдром.</w:t>
      </w:r>
    </w:p>
    <w:p w14:paraId="26A10A96" w14:textId="5916EAEC"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(15)Пролактинови нива (пациенти на възраст &gt;18 години): &gt;20 μ</w:t>
      </w:r>
      <w:r w:rsidRPr="00A84417">
        <w:rPr>
          <w:rFonts w:eastAsia="Times New Roman" w:cs="Arial"/>
          <w:color w:val="000000"/>
          <w:lang w:val="en-US"/>
        </w:rPr>
        <w:t>g</w:t>
      </w:r>
      <w:r w:rsidRPr="00A84417">
        <w:rPr>
          <w:rFonts w:eastAsia="Times New Roman" w:cs="Arial"/>
          <w:color w:val="000000"/>
          <w:lang w:val="ru-RU"/>
        </w:rPr>
        <w:t>/</w:t>
      </w:r>
      <w:r w:rsidRPr="00A84417">
        <w:rPr>
          <w:rFonts w:eastAsia="Times New Roman" w:cs="Arial"/>
          <w:color w:val="000000"/>
          <w:lang w:val="en-US"/>
        </w:rPr>
        <w:t>l</w:t>
      </w:r>
      <w:r w:rsidRPr="00A84417">
        <w:rPr>
          <w:rFonts w:eastAsia="Times New Roman" w:cs="Arial"/>
          <w:color w:val="000000"/>
          <w:lang w:val="ru-RU"/>
        </w:rPr>
        <w:t xml:space="preserve"> </w:t>
      </w:r>
      <w:r w:rsidRPr="00A84417">
        <w:rPr>
          <w:rFonts w:eastAsia="Times New Roman" w:cs="Arial"/>
          <w:color w:val="000000"/>
          <w:lang w:eastAsia="bg-BG"/>
        </w:rPr>
        <w:t xml:space="preserve">(&gt;869,56 </w:t>
      </w:r>
      <w:r w:rsidRPr="00A84417">
        <w:rPr>
          <w:rFonts w:eastAsia="Times New Roman" w:cs="Arial"/>
          <w:color w:val="000000"/>
          <w:lang w:val="en-US"/>
        </w:rPr>
        <w:t>pmol</w:t>
      </w:r>
      <w:r w:rsidRPr="00A84417">
        <w:rPr>
          <w:rFonts w:eastAsia="Times New Roman" w:cs="Arial"/>
          <w:color w:val="000000"/>
          <w:lang w:val="ru-RU"/>
        </w:rPr>
        <w:t xml:space="preserve">/1) </w:t>
      </w:r>
      <w:r w:rsidRPr="00A84417">
        <w:rPr>
          <w:rFonts w:eastAsia="Times New Roman" w:cs="Arial"/>
          <w:color w:val="000000"/>
          <w:lang w:eastAsia="bg-BG"/>
        </w:rPr>
        <w:t>мъже; &gt;30 μ</w:t>
      </w:r>
      <w:r w:rsidRPr="00A84417">
        <w:rPr>
          <w:rFonts w:eastAsia="Times New Roman" w:cs="Arial"/>
          <w:color w:val="000000"/>
          <w:lang w:val="en-US"/>
        </w:rPr>
        <w:t>g</w:t>
      </w:r>
      <w:r w:rsidRPr="00A84417">
        <w:rPr>
          <w:rFonts w:eastAsia="Times New Roman" w:cs="Arial"/>
          <w:color w:val="000000"/>
          <w:lang w:val="ru-RU"/>
        </w:rPr>
        <w:t xml:space="preserve">/1 </w:t>
      </w:r>
      <w:r w:rsidRPr="00A84417">
        <w:rPr>
          <w:rFonts w:eastAsia="Times New Roman" w:cs="Arial"/>
          <w:color w:val="000000"/>
          <w:lang w:eastAsia="bg-BG"/>
        </w:rPr>
        <w:t xml:space="preserve">(&gt;1304,34 </w:t>
      </w:r>
      <w:r w:rsidRPr="00A84417">
        <w:rPr>
          <w:rFonts w:eastAsia="Times New Roman" w:cs="Arial"/>
          <w:color w:val="000000"/>
          <w:lang w:val="en-US"/>
        </w:rPr>
        <w:t>pmol</w:t>
      </w:r>
      <w:r w:rsidRPr="00A84417">
        <w:rPr>
          <w:rFonts w:eastAsia="Times New Roman" w:cs="Arial"/>
          <w:color w:val="000000"/>
          <w:lang w:val="ru-RU"/>
        </w:rPr>
        <w:t xml:space="preserve">/1) </w:t>
      </w:r>
      <w:r w:rsidRPr="00A84417">
        <w:rPr>
          <w:rFonts w:eastAsia="Times New Roman" w:cs="Arial"/>
          <w:color w:val="000000"/>
          <w:lang w:eastAsia="bg-BG"/>
        </w:rPr>
        <w:t>жени по всяко време</w:t>
      </w:r>
    </w:p>
    <w:p w14:paraId="0B1FD105" w14:textId="0D3C054D"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(16)Може да доведе до падания.</w:t>
      </w:r>
    </w:p>
    <w:p w14:paraId="5EA26CF4" w14:textId="4BF6E1BE" w:rsidR="00BA790D" w:rsidRPr="00A84417" w:rsidRDefault="00BA790D" w:rsidP="00BA790D">
      <w:pPr>
        <w:spacing w:line="240" w:lineRule="auto"/>
        <w:rPr>
          <w:rFonts w:eastAsia="Times New Roman" w:cs="Arial"/>
          <w:color w:val="000000"/>
          <w:lang w:val="ru-RU"/>
        </w:rPr>
      </w:pPr>
      <w:r w:rsidRPr="00A84417">
        <w:rPr>
          <w:rFonts w:eastAsia="Times New Roman" w:cs="Arial"/>
          <w:color w:val="000000"/>
        </w:rPr>
        <w:t>(17)</w:t>
      </w:r>
      <w:r w:rsidRPr="00A84417">
        <w:rPr>
          <w:rFonts w:eastAsia="Times New Roman" w:cs="Arial"/>
          <w:color w:val="000000"/>
          <w:lang w:val="en-US"/>
        </w:rPr>
        <w:t>HDL</w:t>
      </w:r>
      <w:r w:rsidRPr="00A84417">
        <w:rPr>
          <w:rFonts w:eastAsia="Times New Roman" w:cs="Arial"/>
          <w:color w:val="000000"/>
          <w:lang w:val="ru-RU"/>
        </w:rPr>
        <w:t xml:space="preserve"> </w:t>
      </w:r>
      <w:r w:rsidRPr="00A84417">
        <w:rPr>
          <w:rFonts w:eastAsia="Times New Roman" w:cs="Arial"/>
          <w:color w:val="000000"/>
          <w:lang w:eastAsia="bg-BG"/>
        </w:rPr>
        <w:t xml:space="preserve">холестерол: &lt;40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(1,025 </w:t>
      </w:r>
      <w:r w:rsidRPr="00A84417">
        <w:rPr>
          <w:rFonts w:eastAsia="Times New Roman" w:cs="Arial"/>
          <w:color w:val="000000"/>
          <w:lang w:val="en-US"/>
        </w:rPr>
        <w:t>mmol</w:t>
      </w:r>
      <w:r w:rsidRPr="00A84417">
        <w:rPr>
          <w:rFonts w:eastAsia="Times New Roman" w:cs="Arial"/>
          <w:color w:val="000000"/>
          <w:lang w:val="ru-RU"/>
        </w:rPr>
        <w:t>/</w:t>
      </w:r>
      <w:r w:rsidRPr="00A84417">
        <w:rPr>
          <w:rFonts w:eastAsia="Times New Roman" w:cs="Arial"/>
          <w:color w:val="000000"/>
          <w:lang w:val="en-US"/>
        </w:rPr>
        <w:t>l</w:t>
      </w:r>
      <w:r w:rsidRPr="00A84417">
        <w:rPr>
          <w:rFonts w:eastAsia="Times New Roman" w:cs="Arial"/>
          <w:color w:val="000000"/>
          <w:lang w:val="ru-RU"/>
        </w:rPr>
        <w:t xml:space="preserve">) </w:t>
      </w:r>
      <w:r w:rsidRPr="00A84417">
        <w:rPr>
          <w:rFonts w:eastAsia="Times New Roman" w:cs="Arial"/>
          <w:color w:val="000000"/>
          <w:lang w:eastAsia="bg-BG"/>
        </w:rPr>
        <w:t xml:space="preserve">мъже; &lt;50 </w:t>
      </w:r>
      <w:r w:rsidRPr="00A84417">
        <w:rPr>
          <w:rFonts w:eastAsia="Times New Roman" w:cs="Arial"/>
          <w:color w:val="000000"/>
          <w:lang w:val="en-US"/>
        </w:rPr>
        <w:t>mg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(1,282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жени по всяко време.</w:t>
      </w:r>
    </w:p>
    <w:p w14:paraId="183AB911" w14:textId="7193D5BC"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(18)Честота на пациенти, които имат промяна на </w:t>
      </w:r>
      <w:r w:rsidRPr="00A84417">
        <w:rPr>
          <w:rFonts w:eastAsia="Times New Roman" w:cs="Arial"/>
          <w:color w:val="000000"/>
          <w:lang w:val="en-US"/>
        </w:rPr>
        <w:t>QTc</w:t>
      </w:r>
      <w:r w:rsidRPr="00A84417">
        <w:rPr>
          <w:rFonts w:eastAsia="Times New Roman" w:cs="Arial"/>
          <w:color w:val="000000"/>
          <w:lang w:val="ru-RU"/>
        </w:rPr>
        <w:t xml:space="preserve"> </w:t>
      </w:r>
      <w:r w:rsidRPr="00A84417">
        <w:rPr>
          <w:rFonts w:eastAsia="Times New Roman" w:cs="Arial"/>
          <w:color w:val="000000"/>
          <w:lang w:eastAsia="bg-BG"/>
        </w:rPr>
        <w:t xml:space="preserve">от &lt;450 </w:t>
      </w:r>
      <w:r w:rsidRPr="00A84417">
        <w:rPr>
          <w:rFonts w:eastAsia="Times New Roman" w:cs="Arial"/>
          <w:color w:val="000000"/>
          <w:lang w:val="en-US"/>
        </w:rPr>
        <w:t>msec</w:t>
      </w:r>
      <w:r w:rsidRPr="00A84417">
        <w:rPr>
          <w:rFonts w:eastAsia="Times New Roman" w:cs="Arial"/>
          <w:color w:val="000000"/>
          <w:lang w:val="ru-RU"/>
        </w:rPr>
        <w:t xml:space="preserve"> </w:t>
      </w:r>
      <w:r w:rsidRPr="00A84417">
        <w:rPr>
          <w:rFonts w:eastAsia="Times New Roman" w:cs="Arial"/>
          <w:color w:val="000000"/>
          <w:lang w:eastAsia="bg-BG"/>
        </w:rPr>
        <w:t xml:space="preserve">до ≥450 </w:t>
      </w:r>
      <w:r w:rsidRPr="00A84417">
        <w:rPr>
          <w:rFonts w:eastAsia="Times New Roman" w:cs="Arial"/>
          <w:color w:val="000000"/>
          <w:lang w:val="en-US"/>
        </w:rPr>
        <w:t>msec</w:t>
      </w:r>
      <w:r w:rsidRPr="00A84417">
        <w:rPr>
          <w:rFonts w:eastAsia="Times New Roman" w:cs="Arial"/>
          <w:color w:val="000000"/>
          <w:lang w:val="ru-RU"/>
        </w:rPr>
        <w:t xml:space="preserve"> </w:t>
      </w:r>
      <w:r w:rsidRPr="00A84417">
        <w:rPr>
          <w:rFonts w:eastAsia="Times New Roman" w:cs="Arial"/>
          <w:color w:val="000000"/>
          <w:lang w:eastAsia="bg-BG"/>
        </w:rPr>
        <w:t>с увеличение от</w:t>
      </w:r>
    </w:p>
    <w:p w14:paraId="1FDA6E49" w14:textId="77777777" w:rsidR="00BA790D" w:rsidRPr="00A84417" w:rsidRDefault="00BA790D" w:rsidP="00BA790D">
      <w:pPr>
        <w:spacing w:line="240" w:lineRule="auto"/>
        <w:rPr>
          <w:rFonts w:eastAsia="Times New Roman" w:cs="Arial"/>
        </w:rPr>
      </w:pPr>
      <w:r w:rsidRPr="00A84417">
        <w:rPr>
          <w:rFonts w:eastAsia="Times New Roman" w:cs="Arial"/>
          <w:color w:val="000000"/>
          <w:lang w:eastAsia="bg-BG"/>
        </w:rPr>
        <w:t xml:space="preserve">≥30 </w:t>
      </w:r>
      <w:r w:rsidRPr="00A84417">
        <w:rPr>
          <w:rFonts w:eastAsia="Times New Roman" w:cs="Arial"/>
          <w:color w:val="000000"/>
          <w:lang w:val="en-US"/>
        </w:rPr>
        <w:t>msec</w:t>
      </w:r>
      <w:r w:rsidRPr="00A84417">
        <w:rPr>
          <w:rFonts w:eastAsia="Times New Roman" w:cs="Arial"/>
          <w:color w:val="000000"/>
          <w:lang w:val="ru-RU"/>
        </w:rPr>
        <w:t xml:space="preserve">. </w:t>
      </w:r>
      <w:r w:rsidRPr="00A84417">
        <w:rPr>
          <w:rFonts w:eastAsia="Times New Roman" w:cs="Arial"/>
          <w:color w:val="000000"/>
          <w:lang w:eastAsia="bg-BG"/>
        </w:rPr>
        <w:t>В плацебо-контролирани изпитвания с кветиапин средната промяна и честотата на пациента с промяна до клинично значимо ниво е подобна между кветиапин и плацебо.</w:t>
      </w:r>
    </w:p>
    <w:p w14:paraId="19C5A756" w14:textId="643A4E17"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(19)Промяна от &gt;132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 xml:space="preserve">до &lt;132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при най-малко един случай.</w:t>
      </w:r>
    </w:p>
    <w:p w14:paraId="4EB1464A" w14:textId="6562FCB3"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(20)Случаи на суицидни идеи и суицидно поведение се съобщават по време на терапия с кветиапин или скоро след преустановяване на лечението (вж. точки 4.4 и 5.1).</w:t>
      </w:r>
    </w:p>
    <w:p w14:paraId="01E259A1" w14:textId="257EFBD9"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(21)Вижте точка 5.1.</w:t>
      </w:r>
    </w:p>
    <w:p w14:paraId="639539AC" w14:textId="4359B666"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(22) Намален хемоглобин &lt;13 </w:t>
      </w:r>
      <w:r w:rsidRPr="00A84417">
        <w:rPr>
          <w:rFonts w:eastAsia="Times New Roman" w:cs="Arial"/>
          <w:color w:val="000000"/>
          <w:lang w:val="en-US"/>
        </w:rPr>
        <w:t>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(8,07 </w:t>
      </w:r>
      <w:r w:rsidRPr="00A84417">
        <w:rPr>
          <w:rFonts w:eastAsia="Times New Roman" w:cs="Arial"/>
          <w:color w:val="000000"/>
          <w:lang w:val="en-US"/>
        </w:rPr>
        <w:t>mmol</w:t>
      </w:r>
      <w:r w:rsidRPr="00A84417">
        <w:rPr>
          <w:rFonts w:eastAsia="Times New Roman" w:cs="Arial"/>
          <w:color w:val="000000"/>
          <w:lang w:val="ru-RU"/>
        </w:rPr>
        <w:t xml:space="preserve">/1) </w:t>
      </w:r>
      <w:r w:rsidRPr="00A84417">
        <w:rPr>
          <w:rFonts w:eastAsia="Times New Roman" w:cs="Arial"/>
          <w:color w:val="000000"/>
          <w:lang w:eastAsia="bg-BG"/>
        </w:rPr>
        <w:t xml:space="preserve">мъже, &lt;12 </w:t>
      </w:r>
      <w:r w:rsidRPr="00A84417">
        <w:rPr>
          <w:rFonts w:eastAsia="Times New Roman" w:cs="Arial"/>
          <w:color w:val="000000"/>
          <w:lang w:val="en-US"/>
        </w:rPr>
        <w:t>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 xml:space="preserve"> </w:t>
      </w:r>
      <w:r w:rsidRPr="00A84417">
        <w:rPr>
          <w:rFonts w:eastAsia="Times New Roman" w:cs="Arial"/>
          <w:color w:val="000000"/>
          <w:lang w:eastAsia="bg-BG"/>
        </w:rPr>
        <w:t xml:space="preserve">(7,45 </w:t>
      </w:r>
      <w:r w:rsidRPr="00A84417">
        <w:rPr>
          <w:rFonts w:eastAsia="Times New Roman" w:cs="Arial"/>
          <w:color w:val="000000"/>
          <w:lang w:val="en-US"/>
        </w:rPr>
        <w:t>mmol</w:t>
      </w:r>
      <w:r w:rsidRPr="00A84417">
        <w:rPr>
          <w:rFonts w:eastAsia="Times New Roman" w:cs="Arial"/>
          <w:color w:val="000000"/>
          <w:lang w:val="ru-RU"/>
        </w:rPr>
        <w:t>/</w:t>
      </w:r>
      <w:r w:rsidRPr="00A84417">
        <w:rPr>
          <w:rFonts w:eastAsia="Times New Roman" w:cs="Arial"/>
          <w:color w:val="000000"/>
          <w:lang w:val="en-US"/>
        </w:rPr>
        <w:t>L</w:t>
      </w:r>
      <w:r w:rsidRPr="00A84417">
        <w:rPr>
          <w:rFonts w:eastAsia="Times New Roman" w:cs="Arial"/>
          <w:color w:val="000000"/>
          <w:lang w:val="ru-RU"/>
        </w:rPr>
        <w:t xml:space="preserve">) </w:t>
      </w:r>
      <w:r w:rsidRPr="00A84417">
        <w:rPr>
          <w:rFonts w:eastAsia="Times New Roman" w:cs="Arial"/>
          <w:color w:val="000000"/>
          <w:lang w:eastAsia="bg-BG"/>
        </w:rPr>
        <w:t xml:space="preserve">жени при най-малко един случай е наблюдаван при 11% от пациентите, приемали кветиапин във всички изпитвания, включително откритите продължения. При тези пациенти средното максимално намаление на хемоглобина по всяко време е -1,50 </w:t>
      </w:r>
      <w:r w:rsidRPr="00A84417">
        <w:rPr>
          <w:rFonts w:eastAsia="Times New Roman" w:cs="Arial"/>
          <w:color w:val="000000"/>
          <w:lang w:val="en-US"/>
        </w:rPr>
        <w:t>g</w:t>
      </w:r>
      <w:r w:rsidRPr="00A84417">
        <w:rPr>
          <w:rFonts w:eastAsia="Times New Roman" w:cs="Arial"/>
          <w:color w:val="000000"/>
          <w:lang w:val="ru-RU"/>
        </w:rPr>
        <w:t>/</w:t>
      </w:r>
      <w:r w:rsidRPr="00A84417">
        <w:rPr>
          <w:rFonts w:eastAsia="Times New Roman" w:cs="Arial"/>
          <w:color w:val="000000"/>
          <w:lang w:val="en-US"/>
        </w:rPr>
        <w:t>dl</w:t>
      </w:r>
      <w:r w:rsidRPr="00A84417">
        <w:rPr>
          <w:rFonts w:eastAsia="Times New Roman" w:cs="Arial"/>
          <w:color w:val="000000"/>
          <w:lang w:val="ru-RU"/>
        </w:rPr>
        <w:t>.</w:t>
      </w:r>
    </w:p>
    <w:p w14:paraId="6ED26090" w14:textId="7FB25CF1"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(23)Тези съобщения често се появяват в условия на тахикардия, замайване, ортостатична хипотония и/или съпътстващо сърдечно/респираторно заболяване.</w:t>
      </w:r>
    </w:p>
    <w:p w14:paraId="17CF666E" w14:textId="121D6425"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(24)Въз основа на промените от нормалното изходно ниво до стойност от потенциално клинично значение по всяко време след изходното ниво във всички изпитвания. Промените в общия Т4, свободния Т4, общия ТЗ и свободния ТЗ се определят като &lt;0,8 х ДГН </w:t>
      </w:r>
      <w:r w:rsidRPr="00A84417">
        <w:rPr>
          <w:rFonts w:eastAsia="Times New Roman" w:cs="Arial"/>
          <w:color w:val="000000"/>
          <w:lang w:val="ru-RU"/>
        </w:rPr>
        <w:t>(</w:t>
      </w:r>
      <w:r w:rsidRPr="00A84417">
        <w:rPr>
          <w:rFonts w:eastAsia="Times New Roman" w:cs="Arial"/>
          <w:color w:val="000000"/>
          <w:lang w:val="en-US"/>
        </w:rPr>
        <w:t>pmol</w:t>
      </w:r>
      <w:r w:rsidRPr="00A84417">
        <w:rPr>
          <w:rFonts w:eastAsia="Times New Roman" w:cs="Arial"/>
          <w:color w:val="000000"/>
          <w:lang w:val="ru-RU"/>
        </w:rPr>
        <w:t xml:space="preserve">/1), </w:t>
      </w:r>
      <w:r w:rsidRPr="00A84417">
        <w:rPr>
          <w:rFonts w:eastAsia="Times New Roman" w:cs="Arial"/>
          <w:color w:val="000000"/>
          <w:lang w:eastAsia="bg-BG"/>
        </w:rPr>
        <w:t xml:space="preserve">а промяната на </w:t>
      </w:r>
      <w:r w:rsidRPr="00A84417">
        <w:rPr>
          <w:rFonts w:eastAsia="Times New Roman" w:cs="Arial"/>
          <w:color w:val="000000"/>
          <w:lang w:val="en-US"/>
        </w:rPr>
        <w:t>TSH</w:t>
      </w:r>
      <w:r w:rsidRPr="00A84417">
        <w:rPr>
          <w:rFonts w:eastAsia="Times New Roman" w:cs="Arial"/>
          <w:color w:val="000000"/>
          <w:lang w:val="ru-RU"/>
        </w:rPr>
        <w:t xml:space="preserve"> </w:t>
      </w:r>
      <w:r w:rsidRPr="00A84417">
        <w:rPr>
          <w:rFonts w:eastAsia="Times New Roman" w:cs="Arial"/>
          <w:color w:val="000000"/>
          <w:lang w:eastAsia="bg-BG"/>
        </w:rPr>
        <w:t xml:space="preserve">е &gt;5 </w:t>
      </w:r>
      <w:r w:rsidRPr="00A84417">
        <w:rPr>
          <w:rFonts w:eastAsia="Times New Roman" w:cs="Arial"/>
          <w:color w:val="000000"/>
          <w:lang w:val="en-US"/>
        </w:rPr>
        <w:t>mIU</w:t>
      </w:r>
      <w:r w:rsidRPr="00A84417">
        <w:rPr>
          <w:rFonts w:eastAsia="Times New Roman" w:cs="Arial"/>
          <w:color w:val="000000"/>
          <w:lang w:val="ru-RU"/>
        </w:rPr>
        <w:t>/</w:t>
      </w:r>
      <w:r w:rsidRPr="00A84417">
        <w:rPr>
          <w:rFonts w:eastAsia="Times New Roman" w:cs="Arial"/>
          <w:color w:val="000000"/>
          <w:lang w:val="en-US"/>
        </w:rPr>
        <w:t>l</w:t>
      </w:r>
      <w:r w:rsidRPr="00A84417">
        <w:rPr>
          <w:rFonts w:eastAsia="Times New Roman" w:cs="Arial"/>
          <w:color w:val="000000"/>
          <w:lang w:val="ru-RU"/>
        </w:rPr>
        <w:t xml:space="preserve"> </w:t>
      </w:r>
      <w:r w:rsidRPr="00A84417">
        <w:rPr>
          <w:rFonts w:eastAsia="Times New Roman" w:cs="Arial"/>
          <w:color w:val="000000"/>
          <w:lang w:eastAsia="bg-BG"/>
        </w:rPr>
        <w:t>по всяко време.</w:t>
      </w:r>
    </w:p>
    <w:p w14:paraId="0A995604" w14:textId="3769DC4B"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(25)Въз основа на повишената честота на повръщане при пациенти в старческа възраст (≥65-годишна възраст).</w:t>
      </w:r>
    </w:p>
    <w:p w14:paraId="378598F1" w14:textId="169E8BBB"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(26)Въз основана промяна на неутрофилите от ≥1,5 х 10</w:t>
      </w:r>
      <w:r w:rsidRPr="00A84417">
        <w:rPr>
          <w:rFonts w:eastAsia="Times New Roman" w:cs="Arial"/>
          <w:color w:val="000000"/>
          <w:vertAlign w:val="superscript"/>
          <w:lang w:eastAsia="bg-BG"/>
        </w:rPr>
        <w:t>9</w:t>
      </w:r>
      <w:r w:rsidRPr="00A84417">
        <w:rPr>
          <w:rFonts w:eastAsia="Times New Roman" w:cs="Arial"/>
          <w:color w:val="000000"/>
          <w:lang w:eastAsia="bg-BG"/>
        </w:rPr>
        <w:t>/</w:t>
      </w:r>
      <w:r w:rsidRPr="00A84417">
        <w:rPr>
          <w:rFonts w:eastAsia="Times New Roman" w:cs="Arial"/>
          <w:color w:val="000000"/>
          <w:lang w:val="en-US"/>
        </w:rPr>
        <w:t>l</w:t>
      </w:r>
      <w:r w:rsidRPr="00A84417">
        <w:rPr>
          <w:rFonts w:eastAsia="Times New Roman" w:cs="Arial"/>
          <w:color w:val="000000"/>
          <w:lang w:eastAsia="bg-BG"/>
        </w:rPr>
        <w:t xml:space="preserve"> на изходно ниво до &lt;0,5 х 10</w:t>
      </w:r>
      <w:r w:rsidRPr="00A84417">
        <w:rPr>
          <w:rFonts w:eastAsia="Times New Roman" w:cs="Arial"/>
          <w:color w:val="000000"/>
          <w:vertAlign w:val="superscript"/>
          <w:lang w:eastAsia="bg-BG"/>
        </w:rPr>
        <w:t>9</w:t>
      </w:r>
      <w:r w:rsidRPr="00A84417">
        <w:rPr>
          <w:rFonts w:eastAsia="Times New Roman" w:cs="Arial"/>
          <w:color w:val="000000"/>
          <w:lang w:eastAsia="bg-BG"/>
        </w:rPr>
        <w:t>/1 по всяко</w:t>
      </w:r>
      <w:r w:rsidRPr="00A84417">
        <w:rPr>
          <w:rFonts w:eastAsia="Times New Roman" w:cs="Arial"/>
          <w:color w:val="000000"/>
          <w:u w:val="single"/>
          <w:lang w:eastAsia="bg-BG"/>
        </w:rPr>
        <w:t xml:space="preserve"> </w:t>
      </w:r>
      <w:r w:rsidRPr="00A84417">
        <w:rPr>
          <w:rFonts w:eastAsia="Times New Roman" w:cs="Arial"/>
          <w:color w:val="000000"/>
          <w:lang w:eastAsia="bg-BG"/>
        </w:rPr>
        <w:t>време на лечението и въз основа на пациенти с тежка неутропения (&lt;0,5 х 10</w:t>
      </w:r>
      <w:r w:rsidRPr="00A84417">
        <w:rPr>
          <w:rFonts w:eastAsia="Times New Roman" w:cs="Arial"/>
          <w:color w:val="000000"/>
          <w:vertAlign w:val="superscript"/>
          <w:lang w:eastAsia="bg-BG"/>
        </w:rPr>
        <w:t>9</w:t>
      </w:r>
      <w:r w:rsidRPr="00A84417">
        <w:rPr>
          <w:rFonts w:eastAsia="Times New Roman" w:cs="Arial"/>
          <w:color w:val="000000"/>
          <w:lang w:eastAsia="bg-BG"/>
        </w:rPr>
        <w:t>/1) и инфекция по време на всички клинични изпитвания с кветиапин (вж. точка 4.4).</w:t>
      </w:r>
    </w:p>
    <w:p w14:paraId="673EBC1A" w14:textId="3B9B8479" w:rsidR="00BA790D" w:rsidRPr="00A84417" w:rsidRDefault="00BA790D" w:rsidP="00BA790D">
      <w:pPr>
        <w:rPr>
          <w:rFonts w:eastAsia="Times New Roman" w:cs="Arial"/>
          <w:color w:val="000000"/>
          <w:lang w:eastAsia="bg-BG"/>
        </w:rPr>
      </w:pPr>
      <w:r w:rsidRPr="00A84417">
        <w:rPr>
          <w:rFonts w:eastAsia="Times New Roman" w:cs="Arial"/>
          <w:color w:val="000000"/>
          <w:lang w:eastAsia="bg-BG"/>
        </w:rPr>
        <w:t>(27)Въз основа на промени от нормално изходно ниво до стойност от потенциално клинично значение по всяко време след изходно ниво във всички изпитвания. Промените на еозинофилите са определени като &gt;1х 10</w:t>
      </w:r>
      <w:r w:rsidRPr="00A84417">
        <w:rPr>
          <w:rFonts w:eastAsia="Times New Roman" w:cs="Arial"/>
          <w:color w:val="000000"/>
          <w:vertAlign w:val="superscript"/>
          <w:lang w:eastAsia="bg-BG"/>
        </w:rPr>
        <w:t>9</w:t>
      </w:r>
      <w:r w:rsidRPr="00A84417">
        <w:rPr>
          <w:rFonts w:eastAsia="Times New Roman" w:cs="Arial"/>
          <w:color w:val="000000"/>
          <w:lang w:eastAsia="bg-BG"/>
        </w:rPr>
        <w:t xml:space="preserve"> клетки/1 по всяко време.</w:t>
      </w:r>
    </w:p>
    <w:p w14:paraId="17477C71" w14:textId="6F1D161B"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 xml:space="preserve">(28)Въз основа на промени от нормално изходно ниво до стойност от потенциално клинично значение по всяко време след изходно ниво във всички изпитвания. Промените в </w:t>
      </w:r>
      <w:r w:rsidRPr="00A84417">
        <w:rPr>
          <w:rFonts w:eastAsia="Times New Roman" w:cs="Arial"/>
          <w:color w:val="000000"/>
          <w:lang w:val="en-US"/>
        </w:rPr>
        <w:t>WBC</w:t>
      </w:r>
      <w:r w:rsidRPr="00A84417">
        <w:rPr>
          <w:rFonts w:eastAsia="Times New Roman" w:cs="Arial"/>
          <w:color w:val="000000"/>
          <w:lang w:val="ru-RU"/>
        </w:rPr>
        <w:t xml:space="preserve"> </w:t>
      </w:r>
      <w:r w:rsidRPr="00A84417">
        <w:rPr>
          <w:rFonts w:eastAsia="Times New Roman" w:cs="Arial"/>
          <w:color w:val="000000"/>
          <w:lang w:eastAsia="bg-BG"/>
        </w:rPr>
        <w:t>са определени като &lt;3 х 10</w:t>
      </w:r>
      <w:r w:rsidRPr="00A84417">
        <w:rPr>
          <w:rFonts w:eastAsia="Times New Roman" w:cs="Arial"/>
          <w:color w:val="000000"/>
          <w:vertAlign w:val="superscript"/>
          <w:lang w:eastAsia="bg-BG"/>
        </w:rPr>
        <w:t>9</w:t>
      </w:r>
      <w:r w:rsidRPr="00A84417">
        <w:rPr>
          <w:rFonts w:eastAsia="Times New Roman" w:cs="Arial"/>
          <w:color w:val="000000"/>
          <w:vertAlign w:val="superscript"/>
          <w:lang w:val="ru-RU"/>
        </w:rPr>
        <w:t xml:space="preserve"> </w:t>
      </w:r>
      <w:r w:rsidRPr="00A84417">
        <w:rPr>
          <w:rFonts w:eastAsia="Times New Roman" w:cs="Arial"/>
          <w:color w:val="000000"/>
          <w:lang w:eastAsia="bg-BG"/>
        </w:rPr>
        <w:t>клетки/1 по всяко време.</w:t>
      </w:r>
    </w:p>
    <w:p w14:paraId="2C7DABAE" w14:textId="0ED6D84C"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(29)Въз основа на съобщения за метаболитен синдром като нежелана реакция от всички клинични изпитвания с кветиапин.</w:t>
      </w:r>
    </w:p>
    <w:p w14:paraId="6C3007A0" w14:textId="3331B4CE"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(30)При някои пациенти в клиничните изпитвания е наблюдавано влошаване на повече от един от метаболитните фактори на теглото, кръвната глюкоза и липидите (вж. точка 4.4).</w:t>
      </w:r>
    </w:p>
    <w:p w14:paraId="09A18807" w14:textId="4C705EA5"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(31)Вижте точка 4.6.</w:t>
      </w:r>
    </w:p>
    <w:p w14:paraId="14EC349C" w14:textId="04834784"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t>(32)Може да възникне при започване на лечението или малко след това и да бъде свързан с хипотония и/или синкоп. Честота.въз основа на съобщения за брадикардия и свързани събития като нежелани реакции във всички клинични изпитвания с кветиапин.</w:t>
      </w:r>
    </w:p>
    <w:p w14:paraId="44AB03C3" w14:textId="15D0DC85" w:rsidR="00BA790D" w:rsidRPr="00A84417" w:rsidRDefault="00BA790D" w:rsidP="00BA790D">
      <w:pPr>
        <w:spacing w:line="240" w:lineRule="auto"/>
        <w:rPr>
          <w:rFonts w:eastAsia="Times New Roman" w:cs="Arial"/>
          <w:color w:val="000000"/>
          <w:lang w:eastAsia="bg-BG"/>
        </w:rPr>
      </w:pPr>
      <w:r w:rsidRPr="00A84417">
        <w:rPr>
          <w:rFonts w:eastAsia="Times New Roman" w:cs="Arial"/>
          <w:color w:val="000000"/>
          <w:lang w:eastAsia="bg-BG"/>
        </w:rPr>
        <w:lastRenderedPageBreak/>
        <w:t>(33)Въз основа на едно ретроспективно нерандомизирано епидемиологично проучване.</w:t>
      </w:r>
    </w:p>
    <w:p w14:paraId="66361EB1" w14:textId="77777777" w:rsidR="00A84417" w:rsidRPr="00A84417" w:rsidRDefault="00A84417" w:rsidP="00BA790D">
      <w:pPr>
        <w:spacing w:line="240" w:lineRule="auto"/>
        <w:rPr>
          <w:rFonts w:eastAsia="Times New Roman" w:cs="Arial"/>
          <w:color w:val="000000"/>
          <w:lang w:eastAsia="bg-BG"/>
        </w:rPr>
      </w:pPr>
    </w:p>
    <w:p w14:paraId="6FBC276E" w14:textId="7580B895" w:rsidR="00BA790D" w:rsidRPr="00A84417" w:rsidRDefault="00BA790D" w:rsidP="00BA790D">
      <w:pPr>
        <w:spacing w:line="240" w:lineRule="auto"/>
        <w:rPr>
          <w:rFonts w:eastAsia="Times New Roman" w:cs="Arial"/>
        </w:rPr>
      </w:pPr>
      <w:r w:rsidRPr="00A84417">
        <w:rPr>
          <w:rFonts w:eastAsia="Times New Roman" w:cs="Arial"/>
          <w:color w:val="000000"/>
          <w:lang w:eastAsia="bg-BG"/>
        </w:rPr>
        <w:t xml:space="preserve">При употреба на невролептици се съобщават случаи на удължаване на </w:t>
      </w:r>
      <w:r w:rsidRPr="00A84417">
        <w:rPr>
          <w:rFonts w:eastAsia="Times New Roman" w:cs="Arial"/>
          <w:color w:val="000000"/>
          <w:lang w:val="en-US"/>
        </w:rPr>
        <w:t>QT</w:t>
      </w:r>
      <w:r w:rsidRPr="00A84417">
        <w:rPr>
          <w:rFonts w:eastAsia="Times New Roman" w:cs="Arial"/>
          <w:color w:val="000000"/>
          <w:lang w:val="ru-RU"/>
        </w:rPr>
        <w:t xml:space="preserve"> </w:t>
      </w:r>
      <w:r w:rsidRPr="00A84417">
        <w:rPr>
          <w:rFonts w:eastAsia="Times New Roman" w:cs="Arial"/>
          <w:color w:val="000000"/>
          <w:lang w:eastAsia="bg-BG"/>
        </w:rPr>
        <w:t xml:space="preserve">интервала, камерна аритмия, внезапна необяснима смърт, сърдечен арест и </w:t>
      </w:r>
      <w:r w:rsidRPr="00A84417">
        <w:rPr>
          <w:rFonts w:eastAsia="Times New Roman" w:cs="Arial"/>
          <w:color w:val="000000"/>
          <w:lang w:val="en-US"/>
        </w:rPr>
        <w:t>torsades</w:t>
      </w:r>
      <w:r w:rsidRPr="00A84417">
        <w:rPr>
          <w:rFonts w:eastAsia="Times New Roman" w:cs="Arial"/>
          <w:color w:val="000000"/>
          <w:lang w:val="ru-RU"/>
        </w:rPr>
        <w:t xml:space="preserve"> </w:t>
      </w:r>
      <w:r w:rsidRPr="00A84417">
        <w:rPr>
          <w:rFonts w:eastAsia="Times New Roman" w:cs="Arial"/>
          <w:color w:val="000000"/>
          <w:lang w:val="en-US"/>
        </w:rPr>
        <w:t>de</w:t>
      </w:r>
      <w:r w:rsidRPr="00A84417">
        <w:rPr>
          <w:rFonts w:eastAsia="Times New Roman" w:cs="Arial"/>
          <w:color w:val="000000"/>
          <w:lang w:val="ru-RU"/>
        </w:rPr>
        <w:t xml:space="preserve"> </w:t>
      </w:r>
      <w:r w:rsidRPr="00A84417">
        <w:rPr>
          <w:rFonts w:eastAsia="Times New Roman" w:cs="Arial"/>
          <w:color w:val="000000"/>
          <w:lang w:val="en-US"/>
        </w:rPr>
        <w:t>pointes</w:t>
      </w:r>
      <w:r w:rsidRPr="00A84417">
        <w:rPr>
          <w:rFonts w:eastAsia="Times New Roman" w:cs="Arial"/>
          <w:color w:val="000000"/>
          <w:lang w:val="ru-RU"/>
        </w:rPr>
        <w:t xml:space="preserve"> </w:t>
      </w:r>
      <w:r w:rsidRPr="00A84417">
        <w:rPr>
          <w:rFonts w:eastAsia="Times New Roman" w:cs="Arial"/>
          <w:color w:val="000000"/>
          <w:lang w:eastAsia="bg-BG"/>
        </w:rPr>
        <w:t>и те се считат ефекти на класа.</w:t>
      </w:r>
    </w:p>
    <w:p w14:paraId="6B76B461" w14:textId="77777777" w:rsidR="00A84417" w:rsidRPr="00A84417" w:rsidRDefault="00A84417" w:rsidP="00BA790D">
      <w:pPr>
        <w:spacing w:line="240" w:lineRule="auto"/>
        <w:rPr>
          <w:rFonts w:eastAsia="Times New Roman" w:cs="Arial"/>
          <w:b/>
          <w:bCs/>
          <w:color w:val="000000"/>
          <w:lang w:eastAsia="bg-BG"/>
        </w:rPr>
      </w:pPr>
    </w:p>
    <w:p w14:paraId="20418DC4" w14:textId="4544622A" w:rsidR="00BA790D" w:rsidRPr="00A84417" w:rsidRDefault="00BA790D" w:rsidP="00BA790D">
      <w:pPr>
        <w:spacing w:line="240" w:lineRule="auto"/>
        <w:rPr>
          <w:rFonts w:eastAsia="Times New Roman" w:cs="Arial"/>
        </w:rPr>
      </w:pPr>
      <w:r w:rsidRPr="00A84417">
        <w:rPr>
          <w:rFonts w:eastAsia="Times New Roman" w:cs="Arial"/>
          <w:b/>
          <w:bCs/>
          <w:color w:val="000000"/>
          <w:lang w:eastAsia="bg-BG"/>
        </w:rPr>
        <w:t>Педиатрична популация</w:t>
      </w:r>
    </w:p>
    <w:p w14:paraId="0DE853C6" w14:textId="77777777" w:rsidR="00BA790D" w:rsidRPr="00A84417" w:rsidRDefault="00BA790D" w:rsidP="00BA790D">
      <w:pPr>
        <w:spacing w:line="240" w:lineRule="auto"/>
        <w:rPr>
          <w:rFonts w:eastAsia="Times New Roman" w:cs="Arial"/>
        </w:rPr>
      </w:pPr>
      <w:r w:rsidRPr="00A84417">
        <w:rPr>
          <w:rFonts w:eastAsia="Times New Roman" w:cs="Arial"/>
          <w:color w:val="000000"/>
          <w:lang w:eastAsia="bg-BG"/>
        </w:rPr>
        <w:t>Същите НЛР, описани по-горе за възрастните, трябва да се имат предвид при деца и юноши. В следващата таблица са обобщени НЛР, които възникват с по-висока честота при болните деца и юноши (на възраст 10-17 години), отколкото при възрастната популация, или НЛР, които не са идентифицирани във възрастната популация.</w:t>
      </w:r>
    </w:p>
    <w:p w14:paraId="5877E636" w14:textId="77777777" w:rsidR="00A84417" w:rsidRPr="00A84417" w:rsidRDefault="00A84417" w:rsidP="00BA790D">
      <w:pPr>
        <w:spacing w:line="240" w:lineRule="auto"/>
        <w:rPr>
          <w:rFonts w:eastAsia="Times New Roman" w:cs="Arial"/>
          <w:color w:val="000000"/>
          <w:lang w:eastAsia="bg-BG"/>
        </w:rPr>
      </w:pPr>
    </w:p>
    <w:p w14:paraId="24E295EB" w14:textId="43F2E63F" w:rsidR="00BA790D" w:rsidRPr="00A84417" w:rsidRDefault="00BA790D" w:rsidP="00BA790D">
      <w:pPr>
        <w:spacing w:line="240" w:lineRule="auto"/>
        <w:rPr>
          <w:rFonts w:eastAsia="Times New Roman" w:cs="Arial"/>
        </w:rPr>
      </w:pPr>
      <w:r w:rsidRPr="00A84417">
        <w:rPr>
          <w:rFonts w:eastAsia="Times New Roman" w:cs="Arial"/>
          <w:color w:val="000000"/>
          <w:lang w:eastAsia="bg-BG"/>
        </w:rPr>
        <w:t>Нежеланите реакции са подредени по честотата както следва: много чести (&gt;1/10), чести (&gt;1/100, &lt;1/10), нечести (&gt;1/1 000, &lt;1/100), редки (&gt;1/10 000, &lt;1/1 000) и много редки (&lt;1/10 000).</w:t>
      </w:r>
    </w:p>
    <w:p w14:paraId="25377D3C" w14:textId="77777777" w:rsidR="00A84417" w:rsidRPr="00A84417" w:rsidRDefault="00A84417" w:rsidP="00BA790D">
      <w:pPr>
        <w:spacing w:line="240" w:lineRule="auto"/>
        <w:rPr>
          <w:rFonts w:eastAsia="Times New Roman" w:cs="Arial"/>
          <w:i/>
          <w:iCs/>
          <w:color w:val="000000"/>
          <w:u w:val="single"/>
          <w:lang w:eastAsia="bg-BG"/>
        </w:rPr>
      </w:pPr>
    </w:p>
    <w:p w14:paraId="239E1AAF" w14:textId="0AC791F8"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ендокринната система</w:t>
      </w:r>
    </w:p>
    <w:p w14:paraId="03727BE7"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Pr="00A84417">
        <w:rPr>
          <w:rFonts w:eastAsia="Times New Roman" w:cs="Arial"/>
          <w:color w:val="000000"/>
          <w:lang w:eastAsia="bg-BG"/>
        </w:rPr>
        <w:t xml:space="preserve"> Повишение на пролактина</w:t>
      </w:r>
      <w:r w:rsidRPr="00A84417">
        <w:rPr>
          <w:rFonts w:eastAsia="Times New Roman" w:cs="Arial"/>
          <w:color w:val="000000"/>
          <w:vertAlign w:val="superscript"/>
          <w:lang w:eastAsia="bg-BG"/>
        </w:rPr>
        <w:t>1</w:t>
      </w:r>
    </w:p>
    <w:p w14:paraId="1FB682F9" w14:textId="77777777" w:rsidR="00A84417" w:rsidRPr="00A84417" w:rsidRDefault="00A84417" w:rsidP="00BA790D">
      <w:pPr>
        <w:spacing w:line="240" w:lineRule="auto"/>
        <w:rPr>
          <w:rFonts w:eastAsia="Times New Roman" w:cs="Arial"/>
          <w:i/>
          <w:iCs/>
          <w:color w:val="000000"/>
          <w:u w:val="single"/>
          <w:lang w:eastAsia="bg-BG"/>
        </w:rPr>
      </w:pPr>
    </w:p>
    <w:p w14:paraId="5A07F59A" w14:textId="5CCC2BBB"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метаболизма и храненето</w:t>
      </w:r>
    </w:p>
    <w:p w14:paraId="7E6606FC" w14:textId="3A7B4933"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00A84417" w:rsidRPr="00A84417">
        <w:rPr>
          <w:rFonts w:eastAsia="Times New Roman" w:cs="Arial"/>
          <w:color w:val="000000"/>
          <w:lang w:eastAsia="bg-BG"/>
        </w:rPr>
        <w:t xml:space="preserve"> </w:t>
      </w:r>
      <w:r w:rsidRPr="00A84417">
        <w:rPr>
          <w:rFonts w:eastAsia="Times New Roman" w:cs="Arial"/>
          <w:color w:val="000000"/>
          <w:lang w:eastAsia="bg-BG"/>
        </w:rPr>
        <w:t>Повишен апетит</w:t>
      </w:r>
    </w:p>
    <w:p w14:paraId="0AD76E37" w14:textId="77777777" w:rsidR="00A84417" w:rsidRPr="00A84417" w:rsidRDefault="00A84417" w:rsidP="00BA790D">
      <w:pPr>
        <w:spacing w:line="240" w:lineRule="auto"/>
        <w:rPr>
          <w:rFonts w:eastAsia="Times New Roman" w:cs="Arial"/>
          <w:i/>
          <w:iCs/>
          <w:color w:val="000000"/>
          <w:u w:val="single"/>
          <w:lang w:eastAsia="bg-BG"/>
        </w:rPr>
      </w:pPr>
    </w:p>
    <w:p w14:paraId="2B26DCEC" w14:textId="37CB3C5C"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Нарушения на нервната система</w:t>
      </w:r>
    </w:p>
    <w:p w14:paraId="0CF60874" w14:textId="3AAD58A1"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00A84417" w:rsidRPr="00A84417">
        <w:rPr>
          <w:rFonts w:eastAsia="Times New Roman" w:cs="Arial"/>
          <w:color w:val="000000"/>
          <w:lang w:eastAsia="bg-BG"/>
        </w:rPr>
        <w:t xml:space="preserve"> </w:t>
      </w:r>
      <w:r w:rsidRPr="00A84417">
        <w:rPr>
          <w:rFonts w:eastAsia="Times New Roman" w:cs="Arial"/>
          <w:color w:val="000000"/>
          <w:lang w:eastAsia="bg-BG"/>
        </w:rPr>
        <w:t>Екстрапирамидни симптоми</w:t>
      </w:r>
      <w:r w:rsidRPr="00A84417">
        <w:rPr>
          <w:rFonts w:eastAsia="Times New Roman" w:cs="Arial"/>
          <w:color w:val="000000"/>
          <w:vertAlign w:val="superscript"/>
          <w:lang w:eastAsia="bg-BG"/>
        </w:rPr>
        <w:t>3 4</w:t>
      </w:r>
    </w:p>
    <w:p w14:paraId="55AEFEE4"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Чести:</w:t>
      </w:r>
      <w:r w:rsidRPr="00A84417">
        <w:rPr>
          <w:rFonts w:eastAsia="Times New Roman" w:cs="Arial"/>
          <w:color w:val="000000"/>
          <w:lang w:eastAsia="bg-BG"/>
        </w:rPr>
        <w:tab/>
        <w:t>Синкоп</w:t>
      </w:r>
    </w:p>
    <w:p w14:paraId="30429503" w14:textId="77777777" w:rsidR="00A84417" w:rsidRPr="00A84417" w:rsidRDefault="00A84417" w:rsidP="00BA790D">
      <w:pPr>
        <w:spacing w:line="240" w:lineRule="auto"/>
        <w:rPr>
          <w:rFonts w:eastAsia="Times New Roman" w:cs="Arial"/>
          <w:i/>
          <w:iCs/>
          <w:color w:val="000000"/>
          <w:u w:val="single"/>
          <w:lang w:eastAsia="bg-BG"/>
        </w:rPr>
      </w:pPr>
    </w:p>
    <w:p w14:paraId="357545DF" w14:textId="05ABF0D3"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Съдови нарушения</w:t>
      </w:r>
    </w:p>
    <w:p w14:paraId="6F065C11" w14:textId="41429D7E"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00A84417" w:rsidRPr="00A84417">
        <w:rPr>
          <w:rFonts w:eastAsia="Times New Roman" w:cs="Arial"/>
          <w:color w:val="000000"/>
          <w:lang w:eastAsia="bg-BG"/>
        </w:rPr>
        <w:t xml:space="preserve"> </w:t>
      </w:r>
      <w:r w:rsidRPr="00A84417">
        <w:rPr>
          <w:rFonts w:eastAsia="Times New Roman" w:cs="Arial"/>
          <w:color w:val="000000"/>
          <w:lang w:eastAsia="bg-BG"/>
        </w:rPr>
        <w:t>Повишение на кръвното налягане</w:t>
      </w:r>
      <w:r w:rsidRPr="00A84417">
        <w:rPr>
          <w:rFonts w:eastAsia="Times New Roman" w:cs="Arial"/>
          <w:color w:val="000000"/>
          <w:vertAlign w:val="superscript"/>
          <w:lang w:eastAsia="bg-BG"/>
        </w:rPr>
        <w:t>2</w:t>
      </w:r>
    </w:p>
    <w:p w14:paraId="1D0E523C" w14:textId="77777777" w:rsidR="00A84417" w:rsidRPr="00A84417" w:rsidRDefault="00A84417" w:rsidP="00BA790D">
      <w:pPr>
        <w:spacing w:line="240" w:lineRule="auto"/>
        <w:rPr>
          <w:rFonts w:eastAsia="Times New Roman" w:cs="Arial"/>
          <w:i/>
          <w:iCs/>
          <w:color w:val="000000"/>
          <w:u w:val="single"/>
          <w:lang w:eastAsia="bg-BG"/>
        </w:rPr>
      </w:pPr>
    </w:p>
    <w:p w14:paraId="6206F322" w14:textId="055B5D13"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Респираторни, гръдни и медиастинални нарушения</w:t>
      </w:r>
    </w:p>
    <w:p w14:paraId="3FAA3C0A"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Чести:</w:t>
      </w:r>
      <w:r w:rsidRPr="00A84417">
        <w:rPr>
          <w:rFonts w:eastAsia="Times New Roman" w:cs="Arial"/>
          <w:color w:val="000000"/>
          <w:lang w:eastAsia="bg-BG"/>
        </w:rPr>
        <w:tab/>
        <w:t>Ринит</w:t>
      </w:r>
    </w:p>
    <w:p w14:paraId="127B41D0" w14:textId="77777777" w:rsidR="00A84417" w:rsidRPr="00A84417" w:rsidRDefault="00A84417" w:rsidP="00BA790D">
      <w:pPr>
        <w:spacing w:line="240" w:lineRule="auto"/>
        <w:rPr>
          <w:rFonts w:eastAsia="Times New Roman" w:cs="Arial"/>
          <w:i/>
          <w:iCs/>
          <w:color w:val="000000"/>
          <w:u w:val="single"/>
          <w:lang w:eastAsia="bg-BG"/>
        </w:rPr>
      </w:pPr>
    </w:p>
    <w:p w14:paraId="00CE1990" w14:textId="7B9EB463"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Стомашно-чревни нарушения</w:t>
      </w:r>
    </w:p>
    <w:p w14:paraId="7DB75930" w14:textId="0473F343"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Много чести:</w:t>
      </w:r>
      <w:r w:rsidR="00A84417" w:rsidRPr="00A84417">
        <w:rPr>
          <w:rFonts w:eastAsia="Times New Roman" w:cs="Arial"/>
          <w:color w:val="000000"/>
          <w:lang w:eastAsia="bg-BG"/>
        </w:rPr>
        <w:t xml:space="preserve"> </w:t>
      </w:r>
      <w:r w:rsidRPr="00A84417">
        <w:rPr>
          <w:rFonts w:eastAsia="Times New Roman" w:cs="Arial"/>
          <w:color w:val="000000"/>
          <w:lang w:eastAsia="bg-BG"/>
        </w:rPr>
        <w:t>Повръщане</w:t>
      </w:r>
    </w:p>
    <w:p w14:paraId="7FAD085A" w14:textId="77777777" w:rsidR="00A84417" w:rsidRPr="00A84417" w:rsidRDefault="00A84417" w:rsidP="00BA790D">
      <w:pPr>
        <w:spacing w:line="240" w:lineRule="auto"/>
        <w:rPr>
          <w:rFonts w:eastAsia="Times New Roman" w:cs="Arial"/>
          <w:i/>
          <w:iCs/>
          <w:color w:val="000000"/>
          <w:u w:val="single"/>
          <w:lang w:eastAsia="bg-BG"/>
        </w:rPr>
      </w:pPr>
    </w:p>
    <w:p w14:paraId="7DE58943" w14:textId="1D98882E" w:rsidR="00BA790D" w:rsidRPr="00A84417" w:rsidRDefault="00BA790D" w:rsidP="00BA790D">
      <w:pPr>
        <w:spacing w:line="240" w:lineRule="auto"/>
        <w:rPr>
          <w:rFonts w:eastAsia="Times New Roman" w:cs="Arial"/>
        </w:rPr>
      </w:pPr>
      <w:r w:rsidRPr="00A84417">
        <w:rPr>
          <w:rFonts w:eastAsia="Times New Roman" w:cs="Arial"/>
          <w:i/>
          <w:iCs/>
          <w:color w:val="000000"/>
          <w:u w:val="single"/>
          <w:lang w:eastAsia="bg-BG"/>
        </w:rPr>
        <w:t>Обши нарушения и ефекти на мястото на приложение</w:t>
      </w:r>
    </w:p>
    <w:p w14:paraId="69CFBA43" w14:textId="77777777" w:rsidR="00BA790D" w:rsidRPr="00A84417" w:rsidRDefault="00BA790D" w:rsidP="00BA790D">
      <w:pPr>
        <w:spacing w:line="240" w:lineRule="auto"/>
        <w:rPr>
          <w:rFonts w:eastAsia="Times New Roman" w:cs="Arial"/>
        </w:rPr>
      </w:pPr>
      <w:r w:rsidRPr="00A84417">
        <w:rPr>
          <w:rFonts w:eastAsia="Times New Roman" w:cs="Arial"/>
          <w:i/>
          <w:iCs/>
          <w:color w:val="000000"/>
          <w:lang w:eastAsia="bg-BG"/>
        </w:rPr>
        <w:t>Чести:</w:t>
      </w:r>
      <w:r w:rsidRPr="00A84417">
        <w:rPr>
          <w:rFonts w:eastAsia="Times New Roman" w:cs="Arial"/>
          <w:color w:val="000000"/>
          <w:lang w:eastAsia="bg-BG"/>
        </w:rPr>
        <w:tab/>
        <w:t>Раздразнителност</w:t>
      </w:r>
      <w:r w:rsidRPr="00A84417">
        <w:rPr>
          <w:rFonts w:eastAsia="Times New Roman" w:cs="Arial"/>
          <w:color w:val="000000"/>
          <w:vertAlign w:val="superscript"/>
          <w:lang w:eastAsia="bg-BG"/>
        </w:rPr>
        <w:t>3</w:t>
      </w:r>
    </w:p>
    <w:p w14:paraId="559838B8" w14:textId="77777777" w:rsidR="00A84417" w:rsidRPr="00A84417" w:rsidRDefault="00A84417" w:rsidP="00BA790D">
      <w:pPr>
        <w:spacing w:line="240" w:lineRule="auto"/>
        <w:rPr>
          <w:rFonts w:eastAsia="Times New Roman" w:cs="Arial"/>
          <w:color w:val="000000"/>
          <w:lang w:eastAsia="bg-BG"/>
        </w:rPr>
      </w:pPr>
    </w:p>
    <w:p w14:paraId="61297DF8" w14:textId="7B45B522" w:rsidR="00BA790D" w:rsidRPr="00A84417" w:rsidRDefault="00A84417" w:rsidP="00BA790D">
      <w:pPr>
        <w:spacing w:line="240" w:lineRule="auto"/>
        <w:rPr>
          <w:rFonts w:eastAsia="Times New Roman" w:cs="Arial"/>
        </w:rPr>
      </w:pPr>
      <w:r w:rsidRPr="00A84417">
        <w:rPr>
          <w:rFonts w:eastAsia="Times New Roman" w:cs="Arial"/>
          <w:color w:val="000000"/>
          <w:lang w:eastAsia="bg-BG"/>
        </w:rPr>
        <w:t>(1)</w:t>
      </w:r>
      <w:r w:rsidR="00BA790D" w:rsidRPr="00A84417">
        <w:rPr>
          <w:rFonts w:eastAsia="Times New Roman" w:cs="Arial"/>
          <w:color w:val="000000"/>
          <w:lang w:eastAsia="bg-BG"/>
        </w:rPr>
        <w:t>Нива на пролактина (пациенти на възраст &lt;18 години): &gt;20 μ</w:t>
      </w:r>
      <w:r w:rsidR="00BA790D" w:rsidRPr="00A84417">
        <w:rPr>
          <w:rFonts w:eastAsia="Times New Roman" w:cs="Arial"/>
          <w:color w:val="000000"/>
          <w:lang w:val="en-US"/>
        </w:rPr>
        <w:t>g</w:t>
      </w:r>
      <w:r w:rsidR="00BA790D" w:rsidRPr="00A84417">
        <w:rPr>
          <w:rFonts w:eastAsia="Times New Roman" w:cs="Arial"/>
          <w:color w:val="000000"/>
          <w:lang w:val="ru-RU"/>
        </w:rPr>
        <w:t xml:space="preserve">/1 </w:t>
      </w:r>
      <w:r w:rsidR="00BA790D" w:rsidRPr="00A84417">
        <w:rPr>
          <w:rFonts w:eastAsia="Times New Roman" w:cs="Arial"/>
          <w:color w:val="000000"/>
          <w:lang w:eastAsia="bg-BG"/>
        </w:rPr>
        <w:t xml:space="preserve">(&gt;869,56 </w:t>
      </w:r>
      <w:r w:rsidR="00BA790D" w:rsidRPr="00A84417">
        <w:rPr>
          <w:rFonts w:eastAsia="Times New Roman" w:cs="Arial"/>
          <w:color w:val="000000"/>
          <w:lang w:val="en-US"/>
        </w:rPr>
        <w:t>pmol</w:t>
      </w:r>
      <w:r w:rsidR="00BA790D" w:rsidRPr="00A84417">
        <w:rPr>
          <w:rFonts w:eastAsia="Times New Roman" w:cs="Arial"/>
          <w:color w:val="000000"/>
          <w:lang w:val="ru-RU"/>
        </w:rPr>
        <w:t xml:space="preserve">/1) </w:t>
      </w:r>
      <w:r w:rsidR="00BA790D" w:rsidRPr="00A84417">
        <w:rPr>
          <w:rFonts w:eastAsia="Times New Roman" w:cs="Arial"/>
          <w:color w:val="000000"/>
          <w:lang w:eastAsia="bg-BG"/>
        </w:rPr>
        <w:t>момчета; &gt;26 μ</w:t>
      </w:r>
      <w:r w:rsidR="00BA790D" w:rsidRPr="00A84417">
        <w:rPr>
          <w:rFonts w:eastAsia="Times New Roman" w:cs="Arial"/>
          <w:color w:val="000000"/>
          <w:lang w:val="en-US"/>
        </w:rPr>
        <w:t>g</w:t>
      </w:r>
      <w:r w:rsidR="00BA790D" w:rsidRPr="00A84417">
        <w:rPr>
          <w:rFonts w:eastAsia="Times New Roman" w:cs="Arial"/>
          <w:color w:val="000000"/>
          <w:lang w:val="ru-RU"/>
        </w:rPr>
        <w:t>/</w:t>
      </w:r>
      <w:r w:rsidR="00BA790D" w:rsidRPr="00A84417">
        <w:rPr>
          <w:rFonts w:eastAsia="Times New Roman" w:cs="Arial"/>
          <w:color w:val="000000"/>
          <w:lang w:val="en-US"/>
        </w:rPr>
        <w:t>l</w:t>
      </w:r>
      <w:r w:rsidR="00BA790D" w:rsidRPr="00A84417">
        <w:rPr>
          <w:rFonts w:eastAsia="Times New Roman" w:cs="Arial"/>
          <w:color w:val="000000"/>
          <w:lang w:val="ru-RU"/>
        </w:rPr>
        <w:t xml:space="preserve"> </w:t>
      </w:r>
      <w:r w:rsidR="00BA790D" w:rsidRPr="00A84417">
        <w:rPr>
          <w:rFonts w:eastAsia="Times New Roman" w:cs="Arial"/>
          <w:color w:val="000000"/>
          <w:lang w:eastAsia="bg-BG"/>
        </w:rPr>
        <w:t xml:space="preserve">(&gt;1130,428 </w:t>
      </w:r>
      <w:r w:rsidR="00BA790D" w:rsidRPr="00A84417">
        <w:rPr>
          <w:rFonts w:eastAsia="Times New Roman" w:cs="Arial"/>
          <w:color w:val="000000"/>
          <w:lang w:val="en-US"/>
        </w:rPr>
        <w:t>pmol</w:t>
      </w:r>
      <w:r w:rsidR="00BA790D" w:rsidRPr="00A84417">
        <w:rPr>
          <w:rFonts w:eastAsia="Times New Roman" w:cs="Arial"/>
          <w:color w:val="000000"/>
          <w:lang w:val="ru-RU"/>
        </w:rPr>
        <w:t xml:space="preserve">/1) </w:t>
      </w:r>
      <w:r w:rsidR="00BA790D" w:rsidRPr="00A84417">
        <w:rPr>
          <w:rFonts w:eastAsia="Times New Roman" w:cs="Arial"/>
          <w:color w:val="000000"/>
          <w:lang w:eastAsia="bg-BG"/>
        </w:rPr>
        <w:t>момичета по всяко време. Под 1% от пациентите са имали повишение на пролактиновото ниво до &gt;100 μ</w:t>
      </w:r>
      <w:r w:rsidR="00BA790D" w:rsidRPr="00A84417">
        <w:rPr>
          <w:rFonts w:eastAsia="Times New Roman" w:cs="Arial"/>
          <w:color w:val="000000"/>
          <w:lang w:val="en-US"/>
        </w:rPr>
        <w:t>g</w:t>
      </w:r>
      <w:r w:rsidR="00BA790D" w:rsidRPr="00A84417">
        <w:rPr>
          <w:rFonts w:eastAsia="Times New Roman" w:cs="Arial"/>
          <w:color w:val="000000"/>
          <w:lang w:val="ru-RU"/>
        </w:rPr>
        <w:t>/</w:t>
      </w:r>
      <w:r w:rsidR="00BA790D" w:rsidRPr="00A84417">
        <w:rPr>
          <w:rFonts w:eastAsia="Times New Roman" w:cs="Arial"/>
          <w:color w:val="000000"/>
          <w:lang w:val="en-US"/>
        </w:rPr>
        <w:t>L</w:t>
      </w:r>
    </w:p>
    <w:p w14:paraId="0FD286F0" w14:textId="040C8DED" w:rsidR="00BA790D" w:rsidRPr="00A84417" w:rsidRDefault="00A84417" w:rsidP="00BA790D">
      <w:pPr>
        <w:spacing w:line="240" w:lineRule="auto"/>
        <w:rPr>
          <w:rFonts w:eastAsia="Times New Roman" w:cs="Arial"/>
        </w:rPr>
      </w:pPr>
      <w:r w:rsidRPr="00A84417">
        <w:rPr>
          <w:rFonts w:eastAsia="Times New Roman" w:cs="Arial"/>
          <w:color w:val="000000"/>
          <w:lang w:eastAsia="bg-BG"/>
        </w:rPr>
        <w:t>(2)</w:t>
      </w:r>
      <w:r w:rsidR="00BA790D" w:rsidRPr="00A84417">
        <w:rPr>
          <w:rFonts w:eastAsia="Times New Roman" w:cs="Arial"/>
          <w:color w:val="000000"/>
          <w:lang w:eastAsia="bg-BG"/>
        </w:rPr>
        <w:t xml:space="preserve">Въз основа на промени над клинично значимия праг (адаптирано от критериите на </w:t>
      </w:r>
      <w:r w:rsidR="00BA790D" w:rsidRPr="00A84417">
        <w:rPr>
          <w:rFonts w:eastAsia="Times New Roman" w:cs="Arial"/>
          <w:color w:val="000000"/>
          <w:lang w:val="en-US"/>
        </w:rPr>
        <w:t>National</w:t>
      </w:r>
      <w:r w:rsidR="00BA790D" w:rsidRPr="00A84417">
        <w:rPr>
          <w:rFonts w:eastAsia="Times New Roman" w:cs="Arial"/>
          <w:color w:val="000000"/>
          <w:lang w:val="ru-RU"/>
        </w:rPr>
        <w:t xml:space="preserve"> </w:t>
      </w:r>
      <w:r w:rsidR="00BA790D" w:rsidRPr="00A84417">
        <w:rPr>
          <w:rFonts w:eastAsia="Times New Roman" w:cs="Arial"/>
          <w:color w:val="000000"/>
          <w:lang w:val="en-US"/>
        </w:rPr>
        <w:t>Institute</w:t>
      </w:r>
      <w:r w:rsidR="00BA790D" w:rsidRPr="00A84417">
        <w:rPr>
          <w:rFonts w:eastAsia="Times New Roman" w:cs="Arial"/>
          <w:color w:val="000000"/>
          <w:lang w:val="ru-RU"/>
        </w:rPr>
        <w:t xml:space="preserve"> </w:t>
      </w:r>
      <w:r w:rsidR="00BA790D" w:rsidRPr="00A84417">
        <w:rPr>
          <w:rFonts w:eastAsia="Times New Roman" w:cs="Arial"/>
          <w:color w:val="000000"/>
          <w:lang w:val="en-US"/>
        </w:rPr>
        <w:t>of</w:t>
      </w:r>
      <w:r w:rsidR="00BA790D" w:rsidRPr="00A84417">
        <w:rPr>
          <w:rFonts w:eastAsia="Times New Roman" w:cs="Arial"/>
          <w:color w:val="000000"/>
          <w:lang w:val="ru-RU"/>
        </w:rPr>
        <w:t xml:space="preserve"> </w:t>
      </w:r>
      <w:r w:rsidR="00BA790D" w:rsidRPr="00A84417">
        <w:rPr>
          <w:rFonts w:eastAsia="Times New Roman" w:cs="Arial"/>
          <w:color w:val="000000"/>
          <w:lang w:val="en-US"/>
        </w:rPr>
        <w:t>Health</w:t>
      </w:r>
      <w:r w:rsidR="00BA790D" w:rsidRPr="00A84417">
        <w:rPr>
          <w:rFonts w:eastAsia="Times New Roman" w:cs="Arial"/>
          <w:color w:val="000000"/>
          <w:lang w:val="ru-RU"/>
        </w:rPr>
        <w:t xml:space="preserve">) </w:t>
      </w:r>
      <w:r w:rsidR="00BA790D" w:rsidRPr="00A84417">
        <w:rPr>
          <w:rFonts w:eastAsia="Times New Roman" w:cs="Arial"/>
          <w:color w:val="000000"/>
          <w:lang w:eastAsia="bg-BG"/>
        </w:rPr>
        <w:t xml:space="preserve">или повишение &gt;20 </w:t>
      </w:r>
      <w:r w:rsidR="00BA790D" w:rsidRPr="00A84417">
        <w:rPr>
          <w:rFonts w:eastAsia="Times New Roman" w:cs="Arial"/>
          <w:color w:val="000000"/>
          <w:lang w:val="en-US"/>
        </w:rPr>
        <w:t>mmHg</w:t>
      </w:r>
      <w:r w:rsidR="00BA790D" w:rsidRPr="00A84417">
        <w:rPr>
          <w:rFonts w:eastAsia="Times New Roman" w:cs="Arial"/>
          <w:color w:val="000000"/>
          <w:lang w:val="ru-RU"/>
        </w:rPr>
        <w:t xml:space="preserve"> </w:t>
      </w:r>
      <w:r w:rsidR="00BA790D" w:rsidRPr="00A84417">
        <w:rPr>
          <w:rFonts w:eastAsia="Times New Roman" w:cs="Arial"/>
          <w:color w:val="000000"/>
          <w:lang w:eastAsia="bg-BG"/>
        </w:rPr>
        <w:t xml:space="preserve">за систоличното или &gt; 10 </w:t>
      </w:r>
      <w:r w:rsidR="00BA790D" w:rsidRPr="00A84417">
        <w:rPr>
          <w:rFonts w:eastAsia="Times New Roman" w:cs="Arial"/>
          <w:color w:val="000000"/>
          <w:lang w:val="en-US"/>
        </w:rPr>
        <w:t>mmHg</w:t>
      </w:r>
      <w:r w:rsidR="00BA790D" w:rsidRPr="00A84417">
        <w:rPr>
          <w:rFonts w:eastAsia="Times New Roman" w:cs="Arial"/>
          <w:color w:val="000000"/>
          <w:lang w:val="ru-RU"/>
        </w:rPr>
        <w:t xml:space="preserve"> </w:t>
      </w:r>
      <w:r w:rsidR="00BA790D" w:rsidRPr="00A84417">
        <w:rPr>
          <w:rFonts w:eastAsia="Times New Roman" w:cs="Arial"/>
          <w:color w:val="000000"/>
          <w:lang w:eastAsia="bg-BG"/>
        </w:rPr>
        <w:t>за</w:t>
      </w:r>
      <w:r w:rsidR="00BA790D" w:rsidRPr="00A84417">
        <w:rPr>
          <w:rFonts w:eastAsia="Times New Roman" w:cs="Arial"/>
          <w:color w:val="000000"/>
          <w:lang w:val="ru-RU"/>
        </w:rPr>
        <w:t xml:space="preserve"> </w:t>
      </w:r>
      <w:r w:rsidR="00BA790D" w:rsidRPr="00A84417">
        <w:rPr>
          <w:rFonts w:eastAsia="Times New Roman" w:cs="Arial"/>
          <w:color w:val="000000"/>
          <w:lang w:eastAsia="bg-BG"/>
        </w:rPr>
        <w:t>диастоличното артериално налягане по всяко време в две плацебо контролирани изпитвания за лечение на остри състояния (3-6 седмици) при деца и юноши.</w:t>
      </w:r>
    </w:p>
    <w:p w14:paraId="1A8F519F" w14:textId="3E5E16E8" w:rsidR="00BA790D" w:rsidRPr="00A84417" w:rsidRDefault="00A84417" w:rsidP="00BA790D">
      <w:pPr>
        <w:spacing w:line="240" w:lineRule="auto"/>
        <w:rPr>
          <w:rFonts w:eastAsia="Times New Roman" w:cs="Arial"/>
        </w:rPr>
      </w:pPr>
      <w:r w:rsidRPr="00A84417">
        <w:rPr>
          <w:rFonts w:eastAsia="Times New Roman" w:cs="Arial"/>
          <w:color w:val="000000"/>
          <w:lang w:eastAsia="bg-BG"/>
        </w:rPr>
        <w:t>(3)</w:t>
      </w:r>
      <w:r w:rsidR="00BA790D" w:rsidRPr="00A84417">
        <w:rPr>
          <w:rFonts w:eastAsia="Times New Roman" w:cs="Arial"/>
          <w:color w:val="000000"/>
          <w:lang w:eastAsia="bg-BG"/>
        </w:rPr>
        <w:t>Забележка: честотата съответства на тази, наблюдавана при възрастните, но може да бъде свързана с различни клинични последици при децата и юношите в сравнение с възрастните.</w:t>
      </w:r>
    </w:p>
    <w:p w14:paraId="4D656EE0" w14:textId="26B40F22" w:rsidR="00BA790D" w:rsidRPr="00A84417" w:rsidRDefault="00A84417" w:rsidP="00BA790D">
      <w:pPr>
        <w:rPr>
          <w:rFonts w:eastAsia="Times New Roman" w:cs="Arial"/>
          <w:color w:val="000000"/>
          <w:lang w:eastAsia="bg-BG"/>
        </w:rPr>
      </w:pPr>
      <w:r w:rsidRPr="00A84417">
        <w:rPr>
          <w:rFonts w:eastAsia="Times New Roman" w:cs="Arial"/>
          <w:color w:val="000000"/>
          <w:lang w:eastAsia="bg-BG"/>
        </w:rPr>
        <w:t>(4)</w:t>
      </w:r>
      <w:r w:rsidR="00BA790D" w:rsidRPr="00A84417">
        <w:rPr>
          <w:rFonts w:eastAsia="Times New Roman" w:cs="Arial"/>
          <w:color w:val="000000"/>
          <w:lang w:eastAsia="bg-BG"/>
        </w:rPr>
        <w:t>Вижте точка 5.1.</w:t>
      </w:r>
    </w:p>
    <w:p w14:paraId="64B54A84" w14:textId="19F88884" w:rsidR="00A84417" w:rsidRPr="00A84417" w:rsidRDefault="00A84417" w:rsidP="00BA790D">
      <w:pPr>
        <w:rPr>
          <w:rFonts w:eastAsia="Times New Roman" w:cs="Arial"/>
          <w:color w:val="000000"/>
          <w:lang w:eastAsia="bg-BG"/>
        </w:rPr>
      </w:pPr>
    </w:p>
    <w:p w14:paraId="73DEB0A0" w14:textId="77777777"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Съобщаване на подозирани нежелани реакции</w:t>
      </w:r>
    </w:p>
    <w:p w14:paraId="6E99EC45" w14:textId="18E00BFF" w:rsidR="00A84417" w:rsidRDefault="00A84417" w:rsidP="00A84417">
      <w:pPr>
        <w:rPr>
          <w:rFonts w:eastAsia="Times New Roman" w:cs="Arial"/>
          <w:color w:val="000000"/>
          <w:lang w:val="ru-RU"/>
        </w:rPr>
      </w:pPr>
      <w:r w:rsidRPr="00A84417">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Изпълнителната агенция по лекарствата, ул.,Дамян Груев” № 8, 1303 София, тел.: +359 2 8903417, уебсайт: </w:t>
      </w:r>
      <w:hyperlink r:id="rId5" w:history="1">
        <w:r w:rsidRPr="00A84417">
          <w:rPr>
            <w:rFonts w:eastAsia="Times New Roman" w:cs="Arial"/>
            <w:color w:val="000000"/>
            <w:u w:val="single"/>
            <w:lang w:val="en-US"/>
          </w:rPr>
          <w:t>www</w:t>
        </w:r>
        <w:r w:rsidRPr="00A84417">
          <w:rPr>
            <w:rFonts w:eastAsia="Times New Roman" w:cs="Arial"/>
            <w:color w:val="000000"/>
            <w:u w:val="single"/>
            <w:lang w:val="ru-RU"/>
          </w:rPr>
          <w:t>.</w:t>
        </w:r>
        <w:r w:rsidRPr="00A84417">
          <w:rPr>
            <w:rFonts w:eastAsia="Times New Roman" w:cs="Arial"/>
            <w:color w:val="000000"/>
            <w:u w:val="single"/>
            <w:lang w:val="en-US"/>
          </w:rPr>
          <w:t>bda</w:t>
        </w:r>
        <w:r w:rsidRPr="00A84417">
          <w:rPr>
            <w:rFonts w:eastAsia="Times New Roman" w:cs="Arial"/>
            <w:color w:val="000000"/>
            <w:u w:val="single"/>
            <w:lang w:val="ru-RU"/>
          </w:rPr>
          <w:t>.</w:t>
        </w:r>
        <w:r w:rsidRPr="00A84417">
          <w:rPr>
            <w:rFonts w:eastAsia="Times New Roman" w:cs="Arial"/>
            <w:color w:val="000000"/>
            <w:u w:val="single"/>
            <w:lang w:val="en-US"/>
          </w:rPr>
          <w:t>bg</w:t>
        </w:r>
      </w:hyperlink>
      <w:r w:rsidRPr="00A84417">
        <w:rPr>
          <w:rFonts w:eastAsia="Times New Roman" w:cs="Arial"/>
          <w:color w:val="000000"/>
          <w:lang w:val="ru-RU"/>
        </w:rPr>
        <w:t>.</w:t>
      </w:r>
    </w:p>
    <w:p w14:paraId="6638FE51" w14:textId="77777777" w:rsidR="00A84417" w:rsidRPr="00A84417" w:rsidRDefault="00A84417" w:rsidP="00A84417">
      <w:pPr>
        <w:rPr>
          <w:rFonts w:cs="Arial"/>
          <w:lang w:val="ru-RU"/>
        </w:rPr>
      </w:pPr>
    </w:p>
    <w:p w14:paraId="5A87DBA3" w14:textId="33814A9C" w:rsidR="007122AD" w:rsidRDefault="002C50EE" w:rsidP="00936AD0">
      <w:pPr>
        <w:pStyle w:val="Heading2"/>
      </w:pPr>
      <w:r>
        <w:t>4.9. Предозиране</w:t>
      </w:r>
    </w:p>
    <w:p w14:paraId="02180CB5" w14:textId="6FAC1A8C" w:rsidR="00A84417" w:rsidRDefault="00A84417" w:rsidP="00A84417"/>
    <w:p w14:paraId="3C2B04CC" w14:textId="77777777" w:rsidR="00A84417" w:rsidRPr="00A84417" w:rsidRDefault="00A84417" w:rsidP="00A84417">
      <w:pPr>
        <w:pStyle w:val="Heading3"/>
        <w:rPr>
          <w:rFonts w:eastAsia="Times New Roman"/>
          <w:sz w:val="28"/>
          <w:u w:val="single"/>
        </w:rPr>
      </w:pPr>
      <w:r w:rsidRPr="00A84417">
        <w:rPr>
          <w:rFonts w:eastAsia="Times New Roman"/>
          <w:u w:val="single"/>
          <w:lang w:eastAsia="bg-BG"/>
        </w:rPr>
        <w:t>Симптоми</w:t>
      </w:r>
    </w:p>
    <w:p w14:paraId="5963E139" w14:textId="77777777"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Обикновено се съобщават признаци и симптоми, които се дължат на прекомерна проява на известните фармакологични ефекти на активното вещество, т.е. сънливост и седация, тахикардия, хипотония и антихолинергични ефекти.</w:t>
      </w:r>
    </w:p>
    <w:p w14:paraId="67C41CC0" w14:textId="77777777"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 xml:space="preserve">Предозирането може да доведе до удължаване на </w:t>
      </w:r>
      <w:r w:rsidRPr="00A84417">
        <w:rPr>
          <w:rFonts w:eastAsia="Times New Roman" w:cs="Arial"/>
          <w:color w:val="000000"/>
          <w:szCs w:val="20"/>
          <w:lang w:val="en-US"/>
        </w:rPr>
        <w:t>QT</w:t>
      </w:r>
      <w:r w:rsidRPr="00A84417">
        <w:rPr>
          <w:rFonts w:eastAsia="Times New Roman" w:cs="Arial"/>
          <w:color w:val="000000"/>
          <w:szCs w:val="20"/>
          <w:lang w:val="ru-RU"/>
        </w:rPr>
        <w:t xml:space="preserve"> </w:t>
      </w:r>
      <w:r w:rsidRPr="00A84417">
        <w:rPr>
          <w:rFonts w:eastAsia="Times New Roman" w:cs="Arial"/>
          <w:color w:val="000000"/>
          <w:szCs w:val="20"/>
          <w:lang w:eastAsia="bg-BG"/>
        </w:rPr>
        <w:t xml:space="preserve">интервала, гърчове, </w:t>
      </w:r>
      <w:r w:rsidRPr="00A84417">
        <w:rPr>
          <w:rFonts w:eastAsia="Times New Roman" w:cs="Arial"/>
          <w:color w:val="000000"/>
          <w:szCs w:val="20"/>
          <w:lang w:val="en-US"/>
        </w:rPr>
        <w:t>status</w:t>
      </w:r>
      <w:r w:rsidRPr="00A84417">
        <w:rPr>
          <w:rFonts w:eastAsia="Times New Roman" w:cs="Arial"/>
          <w:color w:val="000000"/>
          <w:szCs w:val="20"/>
          <w:lang w:val="ru-RU"/>
        </w:rPr>
        <w:t xml:space="preserve"> </w:t>
      </w:r>
      <w:r w:rsidRPr="00A84417">
        <w:rPr>
          <w:rFonts w:eastAsia="Times New Roman" w:cs="Arial"/>
          <w:color w:val="000000"/>
          <w:szCs w:val="20"/>
          <w:lang w:val="en-US"/>
        </w:rPr>
        <w:t>epilepticus</w:t>
      </w:r>
      <w:r w:rsidRPr="00A84417">
        <w:rPr>
          <w:rFonts w:eastAsia="Times New Roman" w:cs="Arial"/>
          <w:color w:val="000000"/>
          <w:szCs w:val="20"/>
          <w:lang w:val="ru-RU"/>
        </w:rPr>
        <w:t xml:space="preserve">, </w:t>
      </w:r>
      <w:r w:rsidRPr="00A84417">
        <w:rPr>
          <w:rFonts w:eastAsia="Times New Roman" w:cs="Arial"/>
          <w:color w:val="000000"/>
          <w:szCs w:val="20"/>
          <w:lang w:eastAsia="bg-BG"/>
        </w:rPr>
        <w:t>рабдомиолиза, респираторна депресия, задръжка на урината, объркване, делир и/или ажигация, кома и смърт.</w:t>
      </w:r>
    </w:p>
    <w:p w14:paraId="698FD1CE" w14:textId="77777777"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Пациентите с налично тежко сърдечно-съдово заболяване може да бъдат с повишен риск от ефектите на предозиране, (вж. точка 4.4).</w:t>
      </w:r>
    </w:p>
    <w:p w14:paraId="129CF3C6" w14:textId="77777777" w:rsidR="00A84417" w:rsidRPr="00A84417" w:rsidRDefault="00A84417" w:rsidP="00A84417">
      <w:pPr>
        <w:spacing w:line="240" w:lineRule="auto"/>
        <w:rPr>
          <w:rFonts w:eastAsia="Times New Roman" w:cs="Arial"/>
          <w:color w:val="000000"/>
          <w:szCs w:val="20"/>
          <w:u w:val="single"/>
          <w:lang w:eastAsia="bg-BG"/>
        </w:rPr>
      </w:pPr>
    </w:p>
    <w:p w14:paraId="4D70C6CB" w14:textId="227F8EFB" w:rsidR="00A84417" w:rsidRPr="00A84417" w:rsidRDefault="00A84417" w:rsidP="00A84417">
      <w:pPr>
        <w:pStyle w:val="Heading3"/>
        <w:rPr>
          <w:rFonts w:eastAsia="Times New Roman"/>
          <w:sz w:val="28"/>
          <w:u w:val="single"/>
        </w:rPr>
      </w:pPr>
      <w:r w:rsidRPr="00A84417">
        <w:rPr>
          <w:rFonts w:eastAsia="Times New Roman"/>
          <w:u w:val="single"/>
          <w:lang w:eastAsia="bg-BG"/>
        </w:rPr>
        <w:t>Поведение при предозиране</w:t>
      </w:r>
    </w:p>
    <w:p w14:paraId="7A87365B" w14:textId="77777777"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Няма специфичен антидот за кветиапин. В случаи на тежки признаци, трябва да се има предвид възможността за участието на множество лекарства, като се препоръчват процедури с интензивни грижи, включително установяване и поддържане на свободни дихателни пътища, осигуряване на достатъчен достъп на кислород и вентилация с проследяване и поддържане на сърдечно-съдовата система.</w:t>
      </w:r>
    </w:p>
    <w:p w14:paraId="1089CF6F" w14:textId="77777777" w:rsidR="00A84417" w:rsidRPr="00A84417" w:rsidRDefault="00A84417" w:rsidP="00A84417">
      <w:pPr>
        <w:spacing w:line="240" w:lineRule="auto"/>
        <w:rPr>
          <w:rFonts w:eastAsia="Times New Roman" w:cs="Arial"/>
          <w:color w:val="000000"/>
          <w:szCs w:val="20"/>
          <w:lang w:eastAsia="bg-BG"/>
        </w:rPr>
      </w:pPr>
    </w:p>
    <w:p w14:paraId="303D2E61" w14:textId="2A40BC70"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 xml:space="preserve">Въз основа на публикуваната литература, пациентите с делир и ажитация, и с изразен антихолинергичен синдром може да бъдат лекувани с физостигмин, 1 до 2 </w:t>
      </w:r>
      <w:r w:rsidRPr="00A84417">
        <w:rPr>
          <w:rFonts w:eastAsia="Times New Roman" w:cs="Arial"/>
          <w:color w:val="000000"/>
          <w:szCs w:val="20"/>
          <w:lang w:val="en-US"/>
        </w:rPr>
        <w:t>mg</w:t>
      </w:r>
      <w:r w:rsidRPr="00A84417">
        <w:rPr>
          <w:rFonts w:eastAsia="Times New Roman" w:cs="Arial"/>
          <w:color w:val="000000"/>
          <w:szCs w:val="20"/>
          <w:lang w:val="ru-RU"/>
        </w:rPr>
        <w:t xml:space="preserve"> </w:t>
      </w:r>
      <w:r w:rsidRPr="00A84417">
        <w:rPr>
          <w:rFonts w:eastAsia="Times New Roman" w:cs="Arial"/>
          <w:color w:val="000000"/>
          <w:szCs w:val="20"/>
          <w:lang w:eastAsia="bg-BG"/>
        </w:rPr>
        <w:t>(при непрекъснато проследяване на ЕКГ). Това не се препоръчва като стандартно лечение поради потенциално отрицателния ефект на физостигмин върху сърдечната проводимост.</w:t>
      </w:r>
    </w:p>
    <w:p w14:paraId="362919AD" w14:textId="77777777"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 xml:space="preserve">Физостигмин може да се използва, ако няма отклонения в ЕКГ. Да не се използва физостигмин в случай на нарушен ритъм, всякаква степен на сърдечен блок или разширение на </w:t>
      </w:r>
      <w:r w:rsidRPr="00A84417">
        <w:rPr>
          <w:rFonts w:eastAsia="Times New Roman" w:cs="Arial"/>
          <w:color w:val="000000"/>
          <w:szCs w:val="20"/>
          <w:lang w:val="en-US"/>
        </w:rPr>
        <w:t>QRS</w:t>
      </w:r>
      <w:r w:rsidRPr="00A84417">
        <w:rPr>
          <w:rFonts w:eastAsia="Times New Roman" w:cs="Arial"/>
          <w:color w:val="000000"/>
          <w:szCs w:val="20"/>
          <w:lang w:val="ru-RU"/>
        </w:rPr>
        <w:t>.</w:t>
      </w:r>
    </w:p>
    <w:p w14:paraId="7CCDD73E" w14:textId="77777777" w:rsidR="00A84417" w:rsidRPr="00A84417" w:rsidRDefault="00A84417" w:rsidP="00A84417">
      <w:pPr>
        <w:spacing w:line="240" w:lineRule="auto"/>
        <w:rPr>
          <w:rFonts w:eastAsia="Times New Roman" w:cs="Arial"/>
          <w:color w:val="000000"/>
          <w:szCs w:val="20"/>
          <w:lang w:eastAsia="bg-BG"/>
        </w:rPr>
      </w:pPr>
    </w:p>
    <w:p w14:paraId="61CAE4E7" w14:textId="11E79863"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Макар че предотвратяването на абсорбцията при предозиране не е изследвано, при тежки отравяния може да бъде показана стомашна промивка, като по възможност трябва да се извърши до един час след поглъщането. Трябва да се има предвид приложението на активен въглен.</w:t>
      </w:r>
    </w:p>
    <w:p w14:paraId="1D8B39DB" w14:textId="77777777" w:rsidR="00A84417" w:rsidRPr="00A84417" w:rsidRDefault="00A84417" w:rsidP="00A84417">
      <w:pPr>
        <w:spacing w:line="240" w:lineRule="auto"/>
        <w:rPr>
          <w:rFonts w:eastAsia="Times New Roman" w:cs="Arial"/>
          <w:color w:val="000000"/>
          <w:szCs w:val="20"/>
          <w:lang w:eastAsia="bg-BG"/>
        </w:rPr>
      </w:pPr>
    </w:p>
    <w:p w14:paraId="3FBC50B4" w14:textId="7FC75816"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В случай на предозиране на кветиапин, рефрактерната хипотония трябва да се лекува с подходящи мерки, като напр. интравенозни течности и/или симпатомиметични средства. Трябва да се избягва приложението на епинефрин и допамин, тъй като бета стимулацията може да влоши хипотонията в условията на алфа-блокада, индуцирана от кветиапин</w:t>
      </w:r>
    </w:p>
    <w:p w14:paraId="42E1CD17" w14:textId="77777777" w:rsidR="00A84417" w:rsidRPr="00A84417" w:rsidRDefault="00A84417" w:rsidP="00A84417">
      <w:pPr>
        <w:spacing w:line="240" w:lineRule="auto"/>
        <w:rPr>
          <w:rFonts w:eastAsia="Times New Roman" w:cs="Arial"/>
          <w:color w:val="000000"/>
          <w:szCs w:val="20"/>
          <w:lang w:eastAsia="bg-BG"/>
        </w:rPr>
      </w:pPr>
    </w:p>
    <w:p w14:paraId="3670DA9D" w14:textId="013755C3" w:rsidR="00A84417" w:rsidRPr="00A84417" w:rsidRDefault="00A84417" w:rsidP="00A84417">
      <w:pPr>
        <w:spacing w:line="240" w:lineRule="auto"/>
        <w:rPr>
          <w:rFonts w:eastAsia="Times New Roman" w:cs="Arial"/>
          <w:sz w:val="28"/>
          <w:szCs w:val="24"/>
        </w:rPr>
      </w:pPr>
      <w:r w:rsidRPr="00A84417">
        <w:rPr>
          <w:rFonts w:eastAsia="Times New Roman" w:cs="Arial"/>
          <w:color w:val="000000"/>
          <w:szCs w:val="20"/>
          <w:lang w:eastAsia="bg-BG"/>
        </w:rPr>
        <w:t>Стриктното лекарско наблюдение и проследяване трябва да продължи до възстановяването на пациента.</w:t>
      </w:r>
    </w:p>
    <w:p w14:paraId="38835FCD" w14:textId="77777777" w:rsidR="00A84417" w:rsidRPr="00A84417" w:rsidRDefault="00A84417" w:rsidP="00A84417"/>
    <w:p w14:paraId="02081B24" w14:textId="1F46E296" w:rsidR="00395555" w:rsidRPr="00395555" w:rsidRDefault="002C50EE" w:rsidP="008A6AF2">
      <w:pPr>
        <w:pStyle w:val="Heading1"/>
      </w:pPr>
      <w:r>
        <w:lastRenderedPageBreak/>
        <w:t>5. ФАРМАКОЛОГИЧНИ СВОЙСТВА</w:t>
      </w:r>
    </w:p>
    <w:p w14:paraId="7DE36AC8" w14:textId="46EC1530" w:rsidR="00B6672E" w:rsidRDefault="002C50EE" w:rsidP="00936AD0">
      <w:pPr>
        <w:pStyle w:val="Heading2"/>
      </w:pPr>
      <w:r>
        <w:t>5.1. Фармакодинамични свойства</w:t>
      </w:r>
    </w:p>
    <w:p w14:paraId="69F5AC59" w14:textId="10E1D157" w:rsidR="00A84417" w:rsidRDefault="00A84417" w:rsidP="00A84417"/>
    <w:p w14:paraId="5CF33D56"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Фармакотерапевтична група: Антипсихотици, Диазепини, оксазепини и тиазепини</w:t>
      </w:r>
    </w:p>
    <w:p w14:paraId="7A84EC26"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АТС код: </w:t>
      </w:r>
      <w:r w:rsidRPr="00A84417">
        <w:rPr>
          <w:rFonts w:eastAsia="Times New Roman" w:cs="Arial"/>
          <w:color w:val="000000"/>
          <w:lang w:val="en-US"/>
        </w:rPr>
        <w:t>N</w:t>
      </w:r>
      <w:r w:rsidRPr="00A84417">
        <w:rPr>
          <w:rFonts w:eastAsia="Times New Roman" w:cs="Arial"/>
          <w:color w:val="000000"/>
          <w:lang w:val="ru-RU"/>
        </w:rPr>
        <w:t>05</w:t>
      </w:r>
      <w:r w:rsidRPr="00A84417">
        <w:rPr>
          <w:rFonts w:eastAsia="Times New Roman" w:cs="Arial"/>
          <w:color w:val="000000"/>
          <w:lang w:val="en-US"/>
        </w:rPr>
        <w:t>A</w:t>
      </w:r>
      <w:r w:rsidRPr="00A84417">
        <w:rPr>
          <w:rFonts w:eastAsia="Times New Roman" w:cs="Arial"/>
          <w:color w:val="000000"/>
          <w:lang w:val="ru-RU"/>
        </w:rPr>
        <w:t xml:space="preserve"> </w:t>
      </w:r>
      <w:r w:rsidRPr="00A84417">
        <w:rPr>
          <w:rFonts w:eastAsia="Times New Roman" w:cs="Arial"/>
          <w:color w:val="000000"/>
          <w:lang w:eastAsia="bg-BG"/>
        </w:rPr>
        <w:t>Н04</w:t>
      </w:r>
    </w:p>
    <w:p w14:paraId="6BB1279F" w14:textId="77777777" w:rsidR="00A84417" w:rsidRPr="00A84417" w:rsidRDefault="00A84417" w:rsidP="00A84417">
      <w:pPr>
        <w:spacing w:line="240" w:lineRule="auto"/>
        <w:rPr>
          <w:rFonts w:eastAsia="Times New Roman" w:cs="Arial"/>
          <w:color w:val="000000"/>
          <w:u w:val="single"/>
          <w:lang w:eastAsia="bg-BG"/>
        </w:rPr>
      </w:pPr>
    </w:p>
    <w:p w14:paraId="58645AD3" w14:textId="38FD624E"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Механизъм на действие</w:t>
      </w:r>
    </w:p>
    <w:p w14:paraId="1CFD3595"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Кветиапин е атипично антипсихотично средство.</w:t>
      </w:r>
    </w:p>
    <w:p w14:paraId="4228A583" w14:textId="0649DE13" w:rsidR="00A84417" w:rsidRPr="00A84417" w:rsidRDefault="00A84417" w:rsidP="00A84417">
      <w:pPr>
        <w:rPr>
          <w:rFonts w:cs="Arial"/>
        </w:rPr>
      </w:pPr>
    </w:p>
    <w:p w14:paraId="4CDFFA81"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Кветиапин и активният човешки плазмен метаболит, норкветиапин, взаимодействат с широка гама невротрансмитерни рецептори. Кветиапин и норкветиапин показват афинитет към серотониновите (5НТ</w:t>
      </w:r>
      <w:r w:rsidRPr="00A84417">
        <w:rPr>
          <w:rFonts w:eastAsia="Times New Roman" w:cs="Arial"/>
          <w:color w:val="000000"/>
          <w:vertAlign w:val="subscript"/>
          <w:lang w:eastAsia="bg-BG"/>
        </w:rPr>
        <w:t>2</w:t>
      </w:r>
      <w:r w:rsidRPr="00A84417">
        <w:rPr>
          <w:rFonts w:eastAsia="Times New Roman" w:cs="Arial"/>
          <w:color w:val="000000"/>
          <w:lang w:eastAsia="bg-BG"/>
        </w:rPr>
        <w:t xml:space="preserve">) и допаминовите </w:t>
      </w:r>
      <w:r w:rsidRPr="00A84417">
        <w:rPr>
          <w:rFonts w:eastAsia="Times New Roman" w:cs="Arial"/>
          <w:color w:val="000000"/>
          <w:lang w:val="en-US"/>
        </w:rPr>
        <w:t>D</w:t>
      </w:r>
      <w:r w:rsidRPr="00A84417">
        <w:rPr>
          <w:rFonts w:eastAsia="Times New Roman" w:cs="Arial"/>
          <w:color w:val="000000"/>
          <w:vertAlign w:val="subscript"/>
          <w:lang w:val="ru-RU"/>
        </w:rPr>
        <w:t>1</w:t>
      </w:r>
      <w:r w:rsidRPr="00A84417">
        <w:rPr>
          <w:rFonts w:eastAsia="Times New Roman" w:cs="Arial"/>
          <w:color w:val="000000"/>
          <w:lang w:val="ru-RU"/>
        </w:rPr>
        <w:t xml:space="preserve">- </w:t>
      </w:r>
      <w:r w:rsidRPr="00A84417">
        <w:rPr>
          <w:rFonts w:eastAsia="Times New Roman" w:cs="Arial"/>
          <w:color w:val="000000"/>
          <w:lang w:eastAsia="bg-BG"/>
        </w:rPr>
        <w:t xml:space="preserve">и </w:t>
      </w:r>
      <w:r w:rsidRPr="00A84417">
        <w:rPr>
          <w:rFonts w:eastAsia="Times New Roman" w:cs="Arial"/>
          <w:color w:val="000000"/>
          <w:lang w:val="en-US"/>
        </w:rPr>
        <w:t>D</w:t>
      </w:r>
      <w:r w:rsidRPr="00A84417">
        <w:rPr>
          <w:rFonts w:eastAsia="Times New Roman" w:cs="Arial"/>
          <w:color w:val="000000"/>
          <w:vertAlign w:val="subscript"/>
          <w:lang w:val="ru-RU"/>
        </w:rPr>
        <w:t>2</w:t>
      </w:r>
      <w:r w:rsidRPr="00A84417">
        <w:rPr>
          <w:rFonts w:eastAsia="Times New Roman" w:cs="Arial"/>
          <w:color w:val="000000"/>
          <w:lang w:val="ru-RU"/>
        </w:rPr>
        <w:t xml:space="preserve">- </w:t>
      </w:r>
      <w:r w:rsidRPr="00A84417">
        <w:rPr>
          <w:rFonts w:eastAsia="Times New Roman" w:cs="Arial"/>
          <w:color w:val="000000"/>
          <w:lang w:eastAsia="bg-BG"/>
        </w:rPr>
        <w:t>рецептори в мозъка. Тази комбинация от рецепторен антагонизъм с по-висока селективност към 5НТ</w:t>
      </w:r>
      <w:r w:rsidRPr="00A84417">
        <w:rPr>
          <w:rFonts w:eastAsia="Times New Roman" w:cs="Arial"/>
          <w:color w:val="000000"/>
          <w:vertAlign w:val="subscript"/>
          <w:lang w:eastAsia="bg-BG"/>
        </w:rPr>
        <w:t>2</w:t>
      </w:r>
      <w:r w:rsidRPr="00A84417">
        <w:rPr>
          <w:rFonts w:eastAsia="Times New Roman" w:cs="Arial"/>
          <w:color w:val="000000"/>
          <w:lang w:eastAsia="bg-BG"/>
        </w:rPr>
        <w:t xml:space="preserve"> в сравнение с </w:t>
      </w:r>
      <w:r w:rsidRPr="00A84417">
        <w:rPr>
          <w:rFonts w:eastAsia="Times New Roman" w:cs="Arial"/>
          <w:color w:val="000000"/>
          <w:lang w:val="en-US"/>
        </w:rPr>
        <w:t>D</w:t>
      </w:r>
      <w:r w:rsidRPr="00A84417">
        <w:rPr>
          <w:rFonts w:eastAsia="Times New Roman" w:cs="Arial"/>
          <w:color w:val="000000"/>
          <w:lang w:eastAsia="bg-BG"/>
        </w:rPr>
        <w:t xml:space="preserve">2-рецепторите допринася за клиничните антипсихотични свойства и ниската склонност към екстрапирамидни симптоми (ЕПС) на кветиапин в сравнение с типичните антипсихотици. Кветиапин и норкветиапин нямат значителен афинитет към бензодиазепиновите рецептори, но притежават висок афинитет към хистаминергичните и адренергичните алфа1 рецептори и умерен афинитет към адренергичните алфа2 рецептори. Също така, кветиапин може да проявява нисък или да не проявява афинитет към мускариновите рецептори, докато норкветиапин проявява умерен до висок афинитет към няколко мускаринови рецептори, което може да обясни антихолинергичните (мускаринови) ефекти . Фактът, че норкветиапин инхибира </w:t>
      </w:r>
      <w:r w:rsidRPr="00A84417">
        <w:rPr>
          <w:rFonts w:eastAsia="Times New Roman" w:cs="Arial"/>
          <w:color w:val="000000"/>
          <w:lang w:val="en-US"/>
        </w:rPr>
        <w:t>NET</w:t>
      </w:r>
      <w:r w:rsidRPr="00A84417">
        <w:rPr>
          <w:rFonts w:eastAsia="Times New Roman" w:cs="Arial"/>
          <w:color w:val="000000"/>
          <w:lang w:val="ru-RU"/>
        </w:rPr>
        <w:t xml:space="preserve"> </w:t>
      </w:r>
      <w:r w:rsidRPr="00A84417">
        <w:rPr>
          <w:rFonts w:eastAsia="Times New Roman" w:cs="Arial"/>
          <w:color w:val="000000"/>
          <w:lang w:eastAsia="bg-BG"/>
        </w:rPr>
        <w:t xml:space="preserve">рецептора и има частичното агонистично действие на </w:t>
      </w:r>
      <w:r w:rsidRPr="00A84417">
        <w:rPr>
          <w:rFonts w:eastAsia="Times New Roman" w:cs="Arial"/>
          <w:smallCaps/>
          <w:color w:val="000000"/>
          <w:lang w:val="ru-RU"/>
        </w:rPr>
        <w:t>5</w:t>
      </w:r>
      <w:r w:rsidRPr="00A84417">
        <w:rPr>
          <w:rFonts w:eastAsia="Times New Roman" w:cs="Arial"/>
          <w:smallCaps/>
          <w:color w:val="000000"/>
          <w:lang w:val="en-US"/>
        </w:rPr>
        <w:t>HT</w:t>
      </w:r>
      <w:r w:rsidRPr="00A84417">
        <w:rPr>
          <w:rFonts w:eastAsia="Times New Roman" w:cs="Arial"/>
          <w:smallCaps/>
          <w:color w:val="000000"/>
          <w:vertAlign w:val="subscript"/>
          <w:lang w:val="ru-RU"/>
        </w:rPr>
        <w:t>1</w:t>
      </w:r>
      <w:r w:rsidRPr="00A84417">
        <w:rPr>
          <w:rFonts w:eastAsia="Times New Roman" w:cs="Arial"/>
          <w:smallCaps/>
          <w:color w:val="000000"/>
          <w:vertAlign w:val="subscript"/>
          <w:lang w:val="en-US"/>
        </w:rPr>
        <w:t>a</w:t>
      </w:r>
      <w:r w:rsidRPr="00A84417">
        <w:rPr>
          <w:rFonts w:eastAsia="Times New Roman" w:cs="Arial"/>
          <w:color w:val="000000"/>
          <w:lang w:val="ru-RU"/>
        </w:rPr>
        <w:t xml:space="preserve"> </w:t>
      </w:r>
      <w:r w:rsidRPr="00A84417">
        <w:rPr>
          <w:rFonts w:eastAsia="Times New Roman" w:cs="Arial"/>
          <w:color w:val="000000"/>
          <w:lang w:eastAsia="bg-BG"/>
        </w:rPr>
        <w:t>рецептора, може да допринася за терапевтичната ефикасност на Хедонин като антидепресант.</w:t>
      </w:r>
    </w:p>
    <w:p w14:paraId="4114F9F6" w14:textId="77777777" w:rsidR="00A84417" w:rsidRPr="00A84417" w:rsidRDefault="00A84417" w:rsidP="00A84417">
      <w:pPr>
        <w:spacing w:line="240" w:lineRule="auto"/>
        <w:rPr>
          <w:rFonts w:eastAsia="Times New Roman" w:cs="Arial"/>
          <w:color w:val="000000"/>
          <w:u w:val="single"/>
          <w:lang w:eastAsia="bg-BG"/>
        </w:rPr>
      </w:pPr>
    </w:p>
    <w:p w14:paraId="479A0739" w14:textId="672CE9DF"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Фармакодинамични ефекти</w:t>
      </w:r>
    </w:p>
    <w:p w14:paraId="7B13DFCF"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Кветиапин е активен при тестове за антипсихотична активност, като напр. условно рефлекторно избягване. Той блокира също и действието на допаминовите агонисти, измерено поведенчески или електрофизиологично, и повишава концентрациите на допаминовите метаболити - неврохимичен показател за </w:t>
      </w:r>
      <w:r w:rsidRPr="00A84417">
        <w:rPr>
          <w:rFonts w:eastAsia="Times New Roman" w:cs="Arial"/>
          <w:color w:val="000000"/>
          <w:lang w:val="en-US"/>
        </w:rPr>
        <w:t>D</w:t>
      </w:r>
      <w:r w:rsidRPr="00A84417">
        <w:rPr>
          <w:rFonts w:eastAsia="Times New Roman" w:cs="Arial"/>
          <w:color w:val="000000"/>
          <w:vertAlign w:val="subscript"/>
          <w:lang w:val="ru-RU"/>
        </w:rPr>
        <w:t>2</w:t>
      </w:r>
      <w:r w:rsidRPr="00A84417">
        <w:rPr>
          <w:rFonts w:eastAsia="Times New Roman" w:cs="Arial"/>
          <w:color w:val="000000"/>
          <w:lang w:val="ru-RU"/>
        </w:rPr>
        <w:t>-</w:t>
      </w:r>
      <w:r w:rsidRPr="00A84417">
        <w:rPr>
          <w:rFonts w:eastAsia="Times New Roman" w:cs="Arial"/>
          <w:color w:val="000000"/>
          <w:lang w:eastAsia="bg-BG"/>
        </w:rPr>
        <w:t>рецепторна блокада.</w:t>
      </w:r>
    </w:p>
    <w:p w14:paraId="38AF0988" w14:textId="77777777" w:rsidR="00A84417" w:rsidRPr="00A84417" w:rsidRDefault="00A84417" w:rsidP="00A84417">
      <w:pPr>
        <w:spacing w:line="240" w:lineRule="auto"/>
        <w:rPr>
          <w:rFonts w:eastAsia="Times New Roman" w:cs="Arial"/>
          <w:color w:val="000000"/>
          <w:lang w:eastAsia="bg-BG"/>
        </w:rPr>
      </w:pPr>
    </w:p>
    <w:p w14:paraId="447DFAB1" w14:textId="5CC62610"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предклиничните тестове, прогностични за ЕПС, кветиапин се различава от типичните антипсихотици и има атипичен профил. Кветиапин не предизвиква свръхчувствителност на допаминовите </w:t>
      </w:r>
      <w:r w:rsidRPr="00A84417">
        <w:rPr>
          <w:rFonts w:eastAsia="Times New Roman" w:cs="Arial"/>
          <w:color w:val="000000"/>
          <w:lang w:val="en-US"/>
        </w:rPr>
        <w:t>D</w:t>
      </w:r>
      <w:r w:rsidRPr="00A84417">
        <w:rPr>
          <w:rFonts w:eastAsia="Times New Roman" w:cs="Arial"/>
          <w:color w:val="000000"/>
          <w:vertAlign w:val="subscript"/>
          <w:lang w:val="ru-RU"/>
        </w:rPr>
        <w:t>2</w:t>
      </w:r>
      <w:r w:rsidRPr="00A84417">
        <w:rPr>
          <w:rFonts w:eastAsia="Times New Roman" w:cs="Arial"/>
          <w:color w:val="000000"/>
          <w:lang w:val="ru-RU"/>
        </w:rPr>
        <w:t>-</w:t>
      </w:r>
      <w:r w:rsidRPr="00A84417">
        <w:rPr>
          <w:rFonts w:eastAsia="Times New Roman" w:cs="Arial"/>
          <w:color w:val="000000"/>
          <w:lang w:eastAsia="bg-BG"/>
        </w:rPr>
        <w:t xml:space="preserve">рецептори след хронично приложение. Той предизвиква само слаба каталепсия в дози, ефективно блокиращи допаминовите </w:t>
      </w:r>
      <w:r w:rsidRPr="00A84417">
        <w:rPr>
          <w:rFonts w:eastAsia="Times New Roman" w:cs="Arial"/>
          <w:color w:val="000000"/>
          <w:lang w:val="en-US"/>
        </w:rPr>
        <w:t>D</w:t>
      </w:r>
      <w:r w:rsidRPr="00A84417">
        <w:rPr>
          <w:rFonts w:eastAsia="Times New Roman" w:cs="Arial"/>
          <w:color w:val="000000"/>
          <w:vertAlign w:val="subscript"/>
          <w:lang w:val="ru-RU"/>
        </w:rPr>
        <w:t>2</w:t>
      </w:r>
      <w:r w:rsidRPr="00A84417">
        <w:rPr>
          <w:rFonts w:eastAsia="Times New Roman" w:cs="Arial"/>
          <w:color w:val="000000"/>
          <w:lang w:eastAsia="bg-BG"/>
        </w:rPr>
        <w:t xml:space="preserve">-рецептори. Кветиапин показва селективност към лимбичната система, като блокира деполяризацията на мезолимбичните, но не и на нигростриалните допамин-съдьржащи неврони след хронично приложение. Кветиапин показва минимално дистонично предразположение в халоперидол-сенсибилизирани или нетретирани с лекарство маймуни </w:t>
      </w:r>
      <w:r w:rsidRPr="00A84417">
        <w:rPr>
          <w:rFonts w:eastAsia="Times New Roman" w:cs="Arial"/>
          <w:color w:val="000000"/>
          <w:lang w:val="en-US"/>
        </w:rPr>
        <w:t>Cebus</w:t>
      </w:r>
      <w:r w:rsidRPr="00A84417">
        <w:rPr>
          <w:rFonts w:eastAsia="Times New Roman" w:cs="Arial"/>
          <w:color w:val="000000"/>
          <w:lang w:val="ru-RU"/>
        </w:rPr>
        <w:t xml:space="preserve"> </w:t>
      </w:r>
      <w:r w:rsidRPr="00A84417">
        <w:rPr>
          <w:rFonts w:eastAsia="Times New Roman" w:cs="Arial"/>
          <w:color w:val="000000"/>
          <w:lang w:eastAsia="bg-BG"/>
        </w:rPr>
        <w:t>след остро или хронично приложение (вж. точка 4.8).</w:t>
      </w:r>
    </w:p>
    <w:p w14:paraId="55D2D002" w14:textId="77777777" w:rsidR="00A84417" w:rsidRPr="00A84417" w:rsidRDefault="00A84417" w:rsidP="00A84417">
      <w:pPr>
        <w:spacing w:line="240" w:lineRule="auto"/>
        <w:rPr>
          <w:rFonts w:eastAsia="Times New Roman" w:cs="Arial"/>
          <w:color w:val="000000"/>
          <w:u w:val="single"/>
          <w:lang w:eastAsia="bg-BG"/>
        </w:rPr>
      </w:pPr>
    </w:p>
    <w:p w14:paraId="300720C2" w14:textId="2E0D7874"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Клинична ефикасност</w:t>
      </w:r>
    </w:p>
    <w:p w14:paraId="198E5FBF" w14:textId="77777777" w:rsidR="00A84417" w:rsidRPr="00A84417" w:rsidRDefault="00A84417" w:rsidP="00A84417">
      <w:pPr>
        <w:spacing w:line="240" w:lineRule="auto"/>
        <w:rPr>
          <w:rFonts w:eastAsia="Times New Roman" w:cs="Arial"/>
          <w:i/>
          <w:iCs/>
          <w:color w:val="000000"/>
          <w:lang w:eastAsia="bg-BG"/>
        </w:rPr>
      </w:pPr>
    </w:p>
    <w:p w14:paraId="1C807EC2" w14:textId="1382BCB6" w:rsidR="00A84417" w:rsidRPr="00A84417" w:rsidRDefault="00A84417" w:rsidP="00A84417">
      <w:pPr>
        <w:spacing w:line="240" w:lineRule="auto"/>
        <w:rPr>
          <w:rFonts w:eastAsia="Times New Roman" w:cs="Arial"/>
        </w:rPr>
      </w:pPr>
      <w:r w:rsidRPr="00A84417">
        <w:rPr>
          <w:rFonts w:eastAsia="Times New Roman" w:cs="Arial"/>
          <w:i/>
          <w:iCs/>
          <w:color w:val="000000"/>
          <w:lang w:eastAsia="bg-BG"/>
        </w:rPr>
        <w:t>Шизофрения</w:t>
      </w:r>
    </w:p>
    <w:p w14:paraId="088B8882"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три плацебо-контролирани клинични изпитвания при пациенти с шизофрения, използващи различни дози кветиапин, няма разлики между групите на лечение с кветиапин в сравнение с плацебо в честотата на ЕПС или едновременната употреба на антихолинергици. Едно плацебо- контролирано клинично изпитване, оценяващо фиксирани дози кветиапин в границите от 75 до 750 </w:t>
      </w:r>
      <w:r w:rsidRPr="00A84417">
        <w:rPr>
          <w:rFonts w:eastAsia="Times New Roman" w:cs="Arial"/>
          <w:color w:val="000000"/>
          <w:lang w:val="en-US"/>
        </w:rPr>
        <w:t>mg</w:t>
      </w:r>
      <w:r w:rsidRPr="00A84417">
        <w:rPr>
          <w:rFonts w:eastAsia="Times New Roman" w:cs="Arial"/>
          <w:color w:val="000000"/>
          <w:lang w:eastAsia="bg-BG"/>
        </w:rPr>
        <w:t xml:space="preserve">/ден, не показва данни за увеличение на ЕПС или на употребата на едновременно прилагани антихолинергици. </w:t>
      </w:r>
      <w:r w:rsidRPr="00A84417">
        <w:rPr>
          <w:rFonts w:eastAsia="Times New Roman" w:cs="Arial"/>
          <w:color w:val="000000"/>
          <w:lang w:eastAsia="bg-BG"/>
        </w:rPr>
        <w:lastRenderedPageBreak/>
        <w:t xml:space="preserve">Дългосрочната ефикасност кветиапин </w:t>
      </w:r>
      <w:r w:rsidRPr="00A84417">
        <w:rPr>
          <w:rFonts w:eastAsia="Times New Roman" w:cs="Arial"/>
          <w:color w:val="000000"/>
          <w:lang w:val="en-US"/>
        </w:rPr>
        <w:t>IR</w:t>
      </w:r>
      <w:r w:rsidRPr="00A84417">
        <w:rPr>
          <w:rFonts w:eastAsia="Times New Roman" w:cs="Arial"/>
          <w:color w:val="000000"/>
          <w:lang w:val="ru-RU"/>
        </w:rPr>
        <w:t xml:space="preserve"> </w:t>
      </w:r>
      <w:r w:rsidRPr="00A84417">
        <w:rPr>
          <w:rFonts w:eastAsia="Times New Roman" w:cs="Arial"/>
          <w:color w:val="000000"/>
          <w:lang w:eastAsia="bg-BG"/>
        </w:rPr>
        <w:t>за предотвратяване на шизофрении рецидиви не е проверена в заслепени клинични изпитвания. В открити клинични изпитвания при пациенти с шизофрения кветиапин е ефективен за поддържане на клиничното подобрение по време на продължаване на терапията при пациенти с начален отговор към лечението, което показва известна дългосрочна ефикасност.</w:t>
      </w:r>
    </w:p>
    <w:p w14:paraId="2A50C510" w14:textId="77777777" w:rsidR="00A84417" w:rsidRPr="00A84417" w:rsidRDefault="00A84417" w:rsidP="00A84417">
      <w:pPr>
        <w:spacing w:line="240" w:lineRule="auto"/>
        <w:rPr>
          <w:rFonts w:eastAsia="Times New Roman" w:cs="Arial"/>
          <w:i/>
          <w:iCs/>
          <w:color w:val="000000"/>
          <w:lang w:eastAsia="bg-BG"/>
        </w:rPr>
      </w:pPr>
    </w:p>
    <w:p w14:paraId="6C00A742" w14:textId="05FBDCC2" w:rsidR="00A84417" w:rsidRPr="00A84417" w:rsidRDefault="00A84417" w:rsidP="00A84417">
      <w:pPr>
        <w:spacing w:line="240" w:lineRule="auto"/>
        <w:rPr>
          <w:rFonts w:eastAsia="Times New Roman" w:cs="Arial"/>
        </w:rPr>
      </w:pPr>
      <w:r w:rsidRPr="00A84417">
        <w:rPr>
          <w:rFonts w:eastAsia="Times New Roman" w:cs="Arial"/>
          <w:i/>
          <w:iCs/>
          <w:color w:val="000000"/>
          <w:lang w:eastAsia="bg-BG"/>
        </w:rPr>
        <w:t>Биполярно разстройство</w:t>
      </w:r>
    </w:p>
    <w:p w14:paraId="701D8C7B"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четири плацебо-контролирани клинични изпитвания, оценяващи дози кветиапин до 800 </w:t>
      </w:r>
      <w:r w:rsidRPr="00A84417">
        <w:rPr>
          <w:rFonts w:eastAsia="Times New Roman" w:cs="Arial"/>
          <w:color w:val="000000"/>
          <w:lang w:val="en-US"/>
        </w:rPr>
        <w:t>mg</w:t>
      </w:r>
      <w:r w:rsidRPr="00A84417">
        <w:rPr>
          <w:rFonts w:eastAsia="Times New Roman" w:cs="Arial"/>
          <w:color w:val="000000"/>
          <w:lang w:eastAsia="bg-BG"/>
        </w:rPr>
        <w:t>/ден за лечение на умерени до тежки манийни епизоди, в две като монотерапия и като комбинирана терапия с литий или дивалпроекс, няма разлики между групите на лечение с кветиапин и с плацебо в честотата на ЕПС или на едновременната употреба на антихолинергици.</w:t>
      </w:r>
    </w:p>
    <w:p w14:paraId="03C0E393" w14:textId="77777777" w:rsidR="00A84417" w:rsidRPr="00A84417" w:rsidRDefault="00A84417" w:rsidP="00A84417">
      <w:pPr>
        <w:rPr>
          <w:rFonts w:eastAsia="Times New Roman" w:cs="Arial"/>
          <w:color w:val="000000"/>
          <w:lang w:eastAsia="bg-BG"/>
        </w:rPr>
      </w:pPr>
    </w:p>
    <w:p w14:paraId="5A8266B3" w14:textId="77777777" w:rsidR="00A84417" w:rsidRPr="00A84417" w:rsidRDefault="00A84417" w:rsidP="00A84417">
      <w:pPr>
        <w:rPr>
          <w:rFonts w:eastAsia="Times New Roman" w:cs="Arial"/>
        </w:rPr>
      </w:pPr>
      <w:r w:rsidRPr="00A84417">
        <w:rPr>
          <w:rFonts w:eastAsia="Times New Roman" w:cs="Arial"/>
          <w:color w:val="000000"/>
          <w:lang w:eastAsia="bg-BG"/>
        </w:rPr>
        <w:t>При лечение на умерени до тежки манийни епизоди, кветиапин показва по-добра ефикасност в сравнение с плацебо за намаляване на маниините симптоми след 3 и 12 седмици в две изпитвания като монотерапия. Няма данни от продължителни клинични изпитвания, които да показват ефективността на кветиапин за предотвратяване на последващи машини или депресивни епизоди. Данните за кветиапин в комбинация с дивалпроекс или литий при остри умерени до тежки манийни епизоди след 3 и 6 седмици са ограничени. Комбинираната терапия обаче, се понася добре. Данните показват адитивен ефект на 3-та седмица. При второ проучване не е установен адитивен ефект на седмица 6.</w:t>
      </w:r>
    </w:p>
    <w:p w14:paraId="61DAC265" w14:textId="77777777" w:rsidR="00A84417" w:rsidRPr="00A84417" w:rsidRDefault="00A84417" w:rsidP="00A84417">
      <w:pPr>
        <w:spacing w:line="240" w:lineRule="auto"/>
        <w:rPr>
          <w:rFonts w:eastAsia="Times New Roman" w:cs="Arial"/>
          <w:color w:val="000000"/>
          <w:lang w:eastAsia="bg-BG"/>
        </w:rPr>
      </w:pPr>
    </w:p>
    <w:p w14:paraId="57AABF5C" w14:textId="51A27E79"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Средната медиана на дозата на кветиапин през последната седмица при респондерите е приблизително 600 </w:t>
      </w:r>
      <w:r w:rsidRPr="00A84417">
        <w:rPr>
          <w:rFonts w:eastAsia="Times New Roman" w:cs="Arial"/>
          <w:color w:val="000000"/>
          <w:lang w:val="en-US"/>
        </w:rPr>
        <w:t>mg</w:t>
      </w:r>
      <w:r w:rsidRPr="00A84417">
        <w:rPr>
          <w:rFonts w:eastAsia="Times New Roman" w:cs="Arial"/>
          <w:color w:val="000000"/>
          <w:lang w:eastAsia="bg-BG"/>
        </w:rPr>
        <w:t xml:space="preserve">/ден и приблизително 85% от респондерите са в дозовата граница от 400 до 800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на ден.</w:t>
      </w:r>
    </w:p>
    <w:p w14:paraId="7C6C5531" w14:textId="77777777" w:rsidR="00A84417" w:rsidRPr="00A84417" w:rsidRDefault="00A84417" w:rsidP="00A84417">
      <w:pPr>
        <w:spacing w:line="240" w:lineRule="auto"/>
        <w:rPr>
          <w:rFonts w:eastAsia="Times New Roman" w:cs="Arial"/>
          <w:color w:val="000000"/>
          <w:lang w:eastAsia="bg-BG"/>
        </w:rPr>
      </w:pPr>
    </w:p>
    <w:p w14:paraId="3111A12C" w14:textId="0C60E636" w:rsidR="00A84417" w:rsidRPr="00A84417" w:rsidRDefault="00A84417" w:rsidP="00A84417">
      <w:pPr>
        <w:spacing w:line="240" w:lineRule="auto"/>
        <w:rPr>
          <w:rFonts w:eastAsia="Times New Roman" w:cs="Arial"/>
          <w:color w:val="000000"/>
          <w:lang w:eastAsia="bg-BG"/>
        </w:rPr>
      </w:pPr>
      <w:r w:rsidRPr="00A84417">
        <w:rPr>
          <w:rFonts w:eastAsia="Times New Roman" w:cs="Arial"/>
          <w:color w:val="000000"/>
          <w:lang w:eastAsia="bg-BG"/>
        </w:rPr>
        <w:t xml:space="preserve">В четири клинични изпитвания с продължителност от 8 седмици при пациенти с умерени до тежки </w:t>
      </w:r>
    </w:p>
    <w:p w14:paraId="4C7C208F" w14:textId="20607FC0"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депресивни епизоди при биполярно разстройство тип I или </w:t>
      </w:r>
      <w:r w:rsidRPr="00A84417">
        <w:rPr>
          <w:rFonts w:eastAsia="Times New Roman" w:cs="Arial"/>
          <w:color w:val="000000"/>
          <w:lang w:val="en-US"/>
        </w:rPr>
        <w:t>II</w:t>
      </w:r>
      <w:r w:rsidRPr="00A84417">
        <w:rPr>
          <w:rFonts w:eastAsia="Times New Roman" w:cs="Arial"/>
          <w:color w:val="000000"/>
          <w:lang w:eastAsia="bg-BG"/>
        </w:rPr>
        <w:t xml:space="preserve">, кветиапин </w:t>
      </w:r>
      <w:r w:rsidRPr="00A84417">
        <w:rPr>
          <w:rFonts w:eastAsia="Times New Roman" w:cs="Arial"/>
          <w:color w:val="000000"/>
          <w:lang w:val="en-US"/>
        </w:rPr>
        <w:t>IR</w:t>
      </w:r>
      <w:r w:rsidRPr="00A84417">
        <w:rPr>
          <w:rFonts w:eastAsia="Times New Roman" w:cs="Arial"/>
          <w:color w:val="000000"/>
          <w:lang w:val="ru-RU"/>
        </w:rPr>
        <w:t xml:space="preserve"> </w:t>
      </w:r>
      <w:r w:rsidRPr="00A84417">
        <w:rPr>
          <w:rFonts w:eastAsia="Times New Roman" w:cs="Arial"/>
          <w:color w:val="000000"/>
          <w:lang w:eastAsia="bg-BG"/>
        </w:rPr>
        <w:t xml:space="preserve">300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и 600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показва значимо превъзходство спрямо лекуваните с плацебо пациенти за съответните измервания на резултата: средно подобрение по </w:t>
      </w:r>
      <w:r w:rsidRPr="00A84417">
        <w:rPr>
          <w:rFonts w:eastAsia="Times New Roman" w:cs="Arial"/>
          <w:color w:val="000000"/>
          <w:lang w:val="en-US"/>
        </w:rPr>
        <w:t>MADRS</w:t>
      </w:r>
      <w:r w:rsidRPr="00A84417">
        <w:rPr>
          <w:rFonts w:eastAsia="Times New Roman" w:cs="Arial"/>
          <w:color w:val="000000"/>
          <w:lang w:val="ru-RU"/>
        </w:rPr>
        <w:t xml:space="preserve">, </w:t>
      </w:r>
      <w:r w:rsidRPr="00A84417">
        <w:rPr>
          <w:rFonts w:eastAsia="Times New Roman" w:cs="Arial"/>
          <w:color w:val="000000"/>
          <w:lang w:eastAsia="bg-BG"/>
        </w:rPr>
        <w:t xml:space="preserve">като отговорът е определен като най- малко 50% подобрение в общия </w:t>
      </w:r>
      <w:r w:rsidRPr="00A84417">
        <w:rPr>
          <w:rFonts w:eastAsia="Times New Roman" w:cs="Arial"/>
          <w:color w:val="000000"/>
          <w:lang w:val="en-US"/>
        </w:rPr>
        <w:t>MADRS</w:t>
      </w:r>
      <w:r w:rsidRPr="00A84417">
        <w:rPr>
          <w:rFonts w:eastAsia="Times New Roman" w:cs="Arial"/>
          <w:color w:val="000000"/>
          <w:lang w:val="ru-RU"/>
        </w:rPr>
        <w:t xml:space="preserve"> </w:t>
      </w:r>
      <w:r w:rsidRPr="00A84417">
        <w:rPr>
          <w:rFonts w:eastAsia="Times New Roman" w:cs="Arial"/>
          <w:color w:val="000000"/>
          <w:lang w:eastAsia="bg-BG"/>
        </w:rPr>
        <w:t xml:space="preserve">скор от изходно ниво. Няма разлика във величината на ефекта между пациентите, получавали 300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кветиапин </w:t>
      </w:r>
      <w:r w:rsidRPr="00A84417">
        <w:rPr>
          <w:rFonts w:eastAsia="Times New Roman" w:cs="Arial"/>
          <w:color w:val="000000"/>
          <w:lang w:val="en-US"/>
        </w:rPr>
        <w:t>IR</w:t>
      </w:r>
      <w:r w:rsidRPr="00A84417">
        <w:rPr>
          <w:rFonts w:eastAsia="Times New Roman" w:cs="Arial"/>
          <w:color w:val="000000"/>
          <w:lang w:val="ru-RU"/>
        </w:rPr>
        <w:t xml:space="preserve"> </w:t>
      </w:r>
      <w:r w:rsidRPr="00A84417">
        <w:rPr>
          <w:rFonts w:eastAsia="Times New Roman" w:cs="Arial"/>
          <w:color w:val="000000"/>
          <w:lang w:eastAsia="bg-BG"/>
        </w:rPr>
        <w:t xml:space="preserve">и тези, получавали 600 </w:t>
      </w:r>
      <w:r w:rsidRPr="00A84417">
        <w:rPr>
          <w:rFonts w:eastAsia="Times New Roman" w:cs="Arial"/>
          <w:color w:val="000000"/>
          <w:lang w:val="en-US"/>
        </w:rPr>
        <w:t>mg</w:t>
      </w:r>
      <w:r w:rsidRPr="00A84417">
        <w:rPr>
          <w:rFonts w:eastAsia="Times New Roman" w:cs="Arial"/>
          <w:color w:val="000000"/>
          <w:lang w:val="ru-RU"/>
        </w:rPr>
        <w:t>.</w:t>
      </w:r>
    </w:p>
    <w:p w14:paraId="3F82C7E3" w14:textId="77777777" w:rsidR="00A84417" w:rsidRPr="00A84417" w:rsidRDefault="00A84417" w:rsidP="00A84417">
      <w:pPr>
        <w:spacing w:line="240" w:lineRule="auto"/>
        <w:rPr>
          <w:rFonts w:eastAsia="Times New Roman" w:cs="Arial"/>
          <w:color w:val="000000"/>
          <w:lang w:eastAsia="bg-BG"/>
        </w:rPr>
      </w:pPr>
    </w:p>
    <w:p w14:paraId="50F9FC9E" w14:textId="4D332E44"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Във фазата на продължение при две от тези проучвания се доказва, че продължителното лечение на пациентите, които се повлияват от кветиапин </w:t>
      </w:r>
      <w:r w:rsidRPr="00A84417">
        <w:rPr>
          <w:rFonts w:eastAsia="Times New Roman" w:cs="Arial"/>
          <w:color w:val="000000"/>
          <w:lang w:val="en-US"/>
        </w:rPr>
        <w:t>IR</w:t>
      </w:r>
      <w:r w:rsidRPr="00A84417">
        <w:rPr>
          <w:rFonts w:eastAsia="Times New Roman" w:cs="Arial"/>
          <w:color w:val="000000"/>
          <w:lang w:val="ru-RU"/>
        </w:rPr>
        <w:t xml:space="preserve"> </w:t>
      </w:r>
      <w:r w:rsidRPr="00A84417">
        <w:rPr>
          <w:rFonts w:eastAsia="Times New Roman" w:cs="Arial"/>
          <w:color w:val="000000"/>
          <w:lang w:eastAsia="bg-BG"/>
        </w:rPr>
        <w:t xml:space="preserve">300 или 600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е ефикасно в сравнение с лечението с плацебо по отношение на депресивните симптоми, но не и по отношение на манийните симптоми.</w:t>
      </w:r>
    </w:p>
    <w:p w14:paraId="0F47B68E" w14:textId="77777777" w:rsidR="00A84417" w:rsidRPr="00A84417" w:rsidRDefault="00A84417" w:rsidP="00A84417">
      <w:pPr>
        <w:spacing w:line="240" w:lineRule="auto"/>
        <w:rPr>
          <w:rFonts w:eastAsia="Times New Roman" w:cs="Arial"/>
          <w:color w:val="000000"/>
          <w:lang w:eastAsia="bg-BG"/>
        </w:rPr>
      </w:pPr>
    </w:p>
    <w:p w14:paraId="215D1E1B" w14:textId="630D461D" w:rsidR="00A84417" w:rsidRPr="00A84417" w:rsidRDefault="00A84417" w:rsidP="00A84417">
      <w:pPr>
        <w:spacing w:line="240" w:lineRule="auto"/>
        <w:rPr>
          <w:rFonts w:eastAsia="Times New Roman" w:cs="Arial"/>
        </w:rPr>
      </w:pPr>
      <w:r w:rsidRPr="00A84417">
        <w:rPr>
          <w:rFonts w:eastAsia="Times New Roman" w:cs="Arial"/>
          <w:color w:val="000000"/>
          <w:lang w:eastAsia="bg-BG"/>
        </w:rPr>
        <w:t>В две проучвания за предотвратяване на рецидив, оценяващи кветиапин в комбинация с лекарства, стабилизиращи настроението, при пациенти с манийни, депресивни епизоди или епизоди със смесено настроение, комбинацията с кветиапин е по-добра в сравнение с монотерапия с лекарства, стабилизиращи настроението, за увеличаване на времето до рецидив на някакво събитие в настроението (манийно, смесено или депресивно). Кветиапин е прилаган два пъти дневно в обща доза</w:t>
      </w:r>
      <w:r w:rsidRPr="00A84417">
        <w:rPr>
          <w:rFonts w:eastAsia="Times New Roman" w:cs="Arial"/>
          <w:color w:val="000000"/>
          <w:lang w:val="ru-RU"/>
        </w:rPr>
        <w:t xml:space="preserve"> </w:t>
      </w:r>
      <w:r w:rsidRPr="00A84417">
        <w:rPr>
          <w:rFonts w:eastAsia="Times New Roman" w:cs="Arial"/>
          <w:color w:val="000000"/>
          <w:lang w:eastAsia="bg-BG"/>
        </w:rPr>
        <w:t xml:space="preserve">400 до 800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дневно като комбинирана терапия с литий или валпроат.</w:t>
      </w:r>
    </w:p>
    <w:p w14:paraId="514DE24B" w14:textId="77777777" w:rsidR="00A84417" w:rsidRPr="00A84417" w:rsidRDefault="00A84417" w:rsidP="00A84417">
      <w:pPr>
        <w:spacing w:line="240" w:lineRule="auto"/>
        <w:rPr>
          <w:rFonts w:eastAsia="Times New Roman" w:cs="Arial"/>
          <w:color w:val="000000"/>
          <w:lang w:eastAsia="bg-BG"/>
        </w:rPr>
      </w:pPr>
    </w:p>
    <w:p w14:paraId="0C58AA15" w14:textId="173B197F" w:rsidR="00A84417" w:rsidRPr="00A84417" w:rsidRDefault="00A84417" w:rsidP="00A84417">
      <w:pPr>
        <w:spacing w:line="240" w:lineRule="auto"/>
        <w:rPr>
          <w:rFonts w:eastAsia="Times New Roman" w:cs="Arial"/>
        </w:rPr>
      </w:pPr>
      <w:r w:rsidRPr="00A84417">
        <w:rPr>
          <w:rFonts w:eastAsia="Times New Roman" w:cs="Arial"/>
          <w:color w:val="000000"/>
          <w:lang w:eastAsia="bg-BG"/>
        </w:rPr>
        <w:lastRenderedPageBreak/>
        <w:t xml:space="preserve">В едно 6-седмично рандомизирано клинично изпитване с литий и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спрямо плацебо и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при възрастни пациенти с остра мания, разликата в средното подобрение на </w:t>
      </w:r>
      <w:r w:rsidRPr="00A84417">
        <w:rPr>
          <w:rFonts w:eastAsia="Times New Roman" w:cs="Arial"/>
          <w:color w:val="000000"/>
          <w:lang w:val="en-US"/>
        </w:rPr>
        <w:t>YMRS</w:t>
      </w:r>
      <w:r w:rsidRPr="00A84417">
        <w:rPr>
          <w:rFonts w:eastAsia="Times New Roman" w:cs="Arial"/>
          <w:color w:val="000000"/>
          <w:lang w:val="ru-RU"/>
        </w:rPr>
        <w:t xml:space="preserve"> </w:t>
      </w:r>
      <w:r w:rsidRPr="00A84417">
        <w:rPr>
          <w:rFonts w:eastAsia="Times New Roman" w:cs="Arial"/>
          <w:color w:val="000000"/>
          <w:lang w:eastAsia="bg-BG"/>
        </w:rPr>
        <w:t xml:space="preserve">между групата с добавен литий и групата с добавено плацебо е 2,8 пункта, а разликата в % респондери (определено като 50% подобрение на </w:t>
      </w:r>
      <w:r w:rsidRPr="00A84417">
        <w:rPr>
          <w:rFonts w:eastAsia="Times New Roman" w:cs="Arial"/>
          <w:color w:val="000000"/>
          <w:lang w:val="en-US"/>
        </w:rPr>
        <w:t>YMRS</w:t>
      </w:r>
      <w:r w:rsidRPr="00A84417">
        <w:rPr>
          <w:rFonts w:eastAsia="Times New Roman" w:cs="Arial"/>
          <w:color w:val="000000"/>
          <w:lang w:val="ru-RU"/>
        </w:rPr>
        <w:t xml:space="preserve"> </w:t>
      </w:r>
      <w:r w:rsidRPr="00A84417">
        <w:rPr>
          <w:rFonts w:eastAsia="Times New Roman" w:cs="Arial"/>
          <w:color w:val="000000"/>
          <w:lang w:eastAsia="bg-BG"/>
        </w:rPr>
        <w:t>от изходно ниво) е 11% (79% в групата с добавен литий спрямо 68% в групата с добавено плацебо).</w:t>
      </w:r>
    </w:p>
    <w:p w14:paraId="7DFDDF56" w14:textId="77777777" w:rsidR="00A84417" w:rsidRPr="00A84417" w:rsidRDefault="00A84417" w:rsidP="00A84417">
      <w:pPr>
        <w:spacing w:line="240" w:lineRule="auto"/>
        <w:rPr>
          <w:rFonts w:eastAsia="Times New Roman" w:cs="Arial"/>
          <w:color w:val="000000"/>
          <w:lang w:eastAsia="bg-BG"/>
        </w:rPr>
      </w:pPr>
    </w:p>
    <w:p w14:paraId="4081AAEA" w14:textId="33EF4A30" w:rsidR="00A84417" w:rsidRPr="00A84417" w:rsidRDefault="00A84417" w:rsidP="00A84417">
      <w:pPr>
        <w:spacing w:line="240" w:lineRule="auto"/>
        <w:rPr>
          <w:rFonts w:eastAsia="Times New Roman" w:cs="Arial"/>
        </w:rPr>
      </w:pPr>
      <w:r w:rsidRPr="00A84417">
        <w:rPr>
          <w:rFonts w:eastAsia="Times New Roman" w:cs="Arial"/>
          <w:color w:val="000000"/>
          <w:lang w:eastAsia="bg-BG"/>
        </w:rPr>
        <w:t>В едно продължително изпитване (до 2 години лечение), оценяващо предотвратяването на рецидив при пациенти с манийни, депресивни епизоди или епизоди със смесено настроение кветиапин е по-добър от плацебо за увеличаване на времето до рецидив на някакво събитие в настроението (манийно, смесено или депресивно) при пациенти с биполярно I разстройство. Броят на пациентите със събитие в настроението е съответно 91 (22,5%) в групата с кветиапин, 208 (51,5%) в групата с плацебо и 95 (26,1%) в групите на лечение с литий. Резултатите показват, че при пациентите, повлияващи се от кветиапин, преминаването към литий изглежда не е свързано с увеличено време до рецидив на събитие в настроението, при сравнение на продължителното лечение с кветиапин и лечението с преминаване от кветиапин на литий.</w:t>
      </w:r>
    </w:p>
    <w:p w14:paraId="063154F6" w14:textId="77777777" w:rsidR="00A84417" w:rsidRPr="00A84417" w:rsidRDefault="00A84417" w:rsidP="00A84417">
      <w:pPr>
        <w:spacing w:line="240" w:lineRule="auto"/>
        <w:rPr>
          <w:rFonts w:eastAsia="Times New Roman" w:cs="Arial"/>
          <w:color w:val="000000"/>
          <w:lang w:eastAsia="bg-BG"/>
        </w:rPr>
      </w:pPr>
    </w:p>
    <w:p w14:paraId="4986B131" w14:textId="0F6DE686"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Клиничните изпитвания показват, че кветиапин е ефективен при шизофрения и мания, когато се прилага два пъти на ден, въпреки че кветиапин има фармакокинетичен полуживот приблизително 7 часа. Това допълнително се подкрепя от данните от изследване с позитронна емисионна томография (РЕТ), което установява, че свързването на кветиапин с 5НТ2- и </w:t>
      </w:r>
      <w:r w:rsidRPr="00A84417">
        <w:rPr>
          <w:rFonts w:eastAsia="Times New Roman" w:cs="Arial"/>
          <w:color w:val="000000"/>
          <w:lang w:val="en-US"/>
        </w:rPr>
        <w:t>D</w:t>
      </w:r>
      <w:r w:rsidRPr="00A84417">
        <w:rPr>
          <w:rFonts w:eastAsia="Times New Roman" w:cs="Arial"/>
          <w:color w:val="000000"/>
          <w:lang w:val="ru-RU"/>
        </w:rPr>
        <w:t xml:space="preserve">2- </w:t>
      </w:r>
      <w:r w:rsidRPr="00A84417">
        <w:rPr>
          <w:rFonts w:eastAsia="Times New Roman" w:cs="Arial"/>
          <w:color w:val="000000"/>
          <w:lang w:eastAsia="bg-BG"/>
        </w:rPr>
        <w:t xml:space="preserve">рецептори се поддържа до 12 часа. Безопасността и ефикасността на дози по-големи от 800 </w:t>
      </w:r>
      <w:r w:rsidRPr="00A84417">
        <w:rPr>
          <w:rFonts w:eastAsia="Times New Roman" w:cs="Arial"/>
          <w:color w:val="000000"/>
          <w:lang w:val="en-US"/>
        </w:rPr>
        <w:t>mg</w:t>
      </w:r>
      <w:r w:rsidRPr="00A84417">
        <w:rPr>
          <w:rFonts w:eastAsia="Times New Roman" w:cs="Arial"/>
          <w:color w:val="000000"/>
          <w:lang w:eastAsia="bg-BG"/>
        </w:rPr>
        <w:t>/ден не са оценявани.</w:t>
      </w:r>
    </w:p>
    <w:p w14:paraId="4A9E1C07" w14:textId="77777777" w:rsidR="00A84417" w:rsidRPr="00A84417" w:rsidRDefault="00A84417" w:rsidP="00A84417">
      <w:pPr>
        <w:spacing w:line="240" w:lineRule="auto"/>
        <w:rPr>
          <w:rFonts w:eastAsia="Times New Roman" w:cs="Arial"/>
          <w:color w:val="000000"/>
          <w:u w:val="single"/>
          <w:lang w:eastAsia="bg-BG"/>
        </w:rPr>
      </w:pPr>
    </w:p>
    <w:p w14:paraId="4F488B01" w14:textId="2D951046"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Клинична безопасност</w:t>
      </w:r>
    </w:p>
    <w:p w14:paraId="2D0975EA" w14:textId="77777777" w:rsidR="00A84417" w:rsidRPr="00A84417" w:rsidRDefault="00A84417" w:rsidP="00A84417">
      <w:pPr>
        <w:spacing w:line="240" w:lineRule="auto"/>
        <w:rPr>
          <w:rFonts w:eastAsia="Times New Roman" w:cs="Arial"/>
        </w:rPr>
      </w:pPr>
    </w:p>
    <w:p w14:paraId="5EFD4F99"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При краткотрайни, плацебо-контролирани клинични изпитвания при шизофрения и биполярна мания общата честота на екстрапирамидни симптоми е сходна с тази при плацебо (шизофрения 7,8% за кветиапин и 8,0% за плацебо; биполярна мания: 11,2% за кветиапин и 11,4% за</w:t>
      </w:r>
    </w:p>
    <w:p w14:paraId="7D1EB76D" w14:textId="77777777" w:rsidR="00A84417" w:rsidRPr="00A84417" w:rsidRDefault="00A84417" w:rsidP="00A84417">
      <w:pPr>
        <w:rPr>
          <w:rFonts w:eastAsia="Times New Roman" w:cs="Arial"/>
        </w:rPr>
      </w:pPr>
      <w:r w:rsidRPr="00A84417">
        <w:rPr>
          <w:rFonts w:eastAsia="Times New Roman" w:cs="Arial"/>
          <w:color w:val="000000"/>
          <w:lang w:eastAsia="bg-BG"/>
        </w:rPr>
        <w:t xml:space="preserve">плацебо). По-висока честота на екстрапирамидни симптоми е наблюдавана при пациентите лекувани с кветиапин, в сравнение с тези, лекувани с плацебо, в краткосрочни плацебо контролирани клинични изпитвания при големи депресивни разстройства </w:t>
      </w:r>
      <w:r w:rsidRPr="00A84417">
        <w:rPr>
          <w:rFonts w:eastAsia="Times New Roman" w:cs="Arial"/>
          <w:color w:val="000000"/>
          <w:lang w:val="ru-RU"/>
        </w:rPr>
        <w:t>(</w:t>
      </w:r>
      <w:r w:rsidRPr="00A84417">
        <w:rPr>
          <w:rFonts w:eastAsia="Times New Roman" w:cs="Arial"/>
          <w:color w:val="000000"/>
          <w:lang w:val="en-US"/>
        </w:rPr>
        <w:t>MDD</w:t>
      </w:r>
      <w:r w:rsidRPr="00A84417">
        <w:rPr>
          <w:rFonts w:eastAsia="Times New Roman" w:cs="Arial"/>
          <w:color w:val="000000"/>
          <w:lang w:val="ru-RU"/>
        </w:rPr>
        <w:t xml:space="preserve">) </w:t>
      </w:r>
      <w:r w:rsidRPr="00A84417">
        <w:rPr>
          <w:rFonts w:eastAsia="Times New Roman" w:cs="Arial"/>
          <w:color w:val="000000"/>
          <w:lang w:eastAsia="bg-BG"/>
        </w:rPr>
        <w:t xml:space="preserve">и биполярна депресия. В краткосрочни» плацебо-контролирани изпитвания при биполярна депресия общата честота на екстрапирамидни симптоми е 8,9% за кветиапин в сравнение с 3,8% за плацебо. В краткосрочни, плацебо-контролирани клинични изпитвания с монотерапия при голямо депресивно разстройство общата честота на екстрапирамидни симптоми е 5,4% за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и 3,2% за плацебо. В едно краткосрочно плацебо-контролирано клинично изпитване с монотерапия при пациенти в старческа възраст с голямо депресивно разстройство, общата честота на екстрапирамидни симптоми е 9,0% за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и 2,3% за плацебо. И при биполярна депресия, и при </w:t>
      </w:r>
      <w:r w:rsidRPr="00A84417">
        <w:rPr>
          <w:rFonts w:eastAsia="Times New Roman" w:cs="Arial"/>
          <w:color w:val="000000"/>
          <w:lang w:val="en-US"/>
        </w:rPr>
        <w:t>MDD</w:t>
      </w:r>
      <w:r w:rsidRPr="00A84417">
        <w:rPr>
          <w:rFonts w:eastAsia="Times New Roman" w:cs="Arial"/>
          <w:color w:val="000000"/>
          <w:lang w:val="ru-RU"/>
        </w:rPr>
        <w:t xml:space="preserve"> </w:t>
      </w:r>
      <w:r w:rsidRPr="00A84417">
        <w:rPr>
          <w:rFonts w:eastAsia="Times New Roman" w:cs="Arial"/>
          <w:color w:val="000000"/>
          <w:lang w:eastAsia="bg-BG"/>
        </w:rPr>
        <w:t>честотата на отделните нежелани събития (напр., акатизия, екстрапирамидно нарушение, тремор, дискинезия, дистония, безпокойство, неволеви мускулни контракции, психомоторна хиперактивност и мускулна ригидност) не надхвърля 4% във всяка група на лечение.</w:t>
      </w:r>
    </w:p>
    <w:p w14:paraId="760A8B11" w14:textId="77777777" w:rsidR="00A84417" w:rsidRPr="00A84417" w:rsidRDefault="00A84417" w:rsidP="00A84417">
      <w:pPr>
        <w:spacing w:line="240" w:lineRule="auto"/>
        <w:rPr>
          <w:rFonts w:eastAsia="Times New Roman" w:cs="Arial"/>
          <w:color w:val="000000"/>
          <w:lang w:eastAsia="bg-BG"/>
        </w:rPr>
      </w:pPr>
    </w:p>
    <w:p w14:paraId="1E6FB8E6" w14:textId="691F6FA2"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краткосрочни (вариращи от 3 до 8 седмици) плацебо-контролирани клинични изпитвания с фиксирана доза (50 </w:t>
      </w:r>
      <w:r w:rsidRPr="00A84417">
        <w:rPr>
          <w:rFonts w:eastAsia="Times New Roman" w:cs="Arial"/>
          <w:color w:val="000000"/>
          <w:lang w:val="en-US"/>
        </w:rPr>
        <w:t>mg</w:t>
      </w:r>
      <w:r w:rsidRPr="00A84417">
        <w:rPr>
          <w:rFonts w:eastAsia="Times New Roman" w:cs="Arial"/>
          <w:color w:val="000000"/>
          <w:lang w:eastAsia="bg-BG"/>
        </w:rPr>
        <w:t xml:space="preserve">/ден до 800 </w:t>
      </w:r>
      <w:r w:rsidRPr="00A84417">
        <w:rPr>
          <w:rFonts w:eastAsia="Times New Roman" w:cs="Arial"/>
          <w:color w:val="000000"/>
          <w:lang w:val="en-US"/>
        </w:rPr>
        <w:t>mg</w:t>
      </w:r>
      <w:r w:rsidRPr="00A84417">
        <w:rPr>
          <w:rFonts w:eastAsia="Times New Roman" w:cs="Arial"/>
          <w:color w:val="000000"/>
          <w:lang w:eastAsia="bg-BG"/>
        </w:rPr>
        <w:t xml:space="preserve">/ден) средното наддаване на тегло при пациентите, лекувани с кветиапин, варира от 0,8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 xml:space="preserve">за дневната доза от 50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до 1,4 </w:t>
      </w:r>
      <w:r w:rsidRPr="00A84417">
        <w:rPr>
          <w:rFonts w:eastAsia="Times New Roman" w:cs="Arial"/>
          <w:color w:val="000000"/>
          <w:lang w:val="en-US"/>
        </w:rPr>
        <w:lastRenderedPageBreak/>
        <w:t>kg</w:t>
      </w:r>
      <w:r w:rsidRPr="00A84417">
        <w:rPr>
          <w:rFonts w:eastAsia="Times New Roman" w:cs="Arial"/>
          <w:color w:val="000000"/>
          <w:lang w:val="ru-RU"/>
        </w:rPr>
        <w:t xml:space="preserve"> </w:t>
      </w:r>
      <w:r w:rsidRPr="00A84417">
        <w:rPr>
          <w:rFonts w:eastAsia="Times New Roman" w:cs="Arial"/>
          <w:color w:val="000000"/>
          <w:lang w:eastAsia="bg-BG"/>
        </w:rPr>
        <w:t xml:space="preserve">за дневната доза от 600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(с по-ниско наддаване при дневната доза от 800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в сравнение с 0,2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 xml:space="preserve">при пациентите, лекувани с плацебо. Процентът на пациентите, лекувани с кветиапин, които наддават ≥7% от телесното тегло„варира от 5,3% за дневната доза от 50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до 15,5% за дневната доза от 400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 xml:space="preserve">(с по-ниско наддаване при дневните дози от 600 и 800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в сравнение с 3,7% при пациентите, лекувани с плацебо.</w:t>
      </w:r>
    </w:p>
    <w:p w14:paraId="67531DE2" w14:textId="77777777" w:rsidR="00A84417" w:rsidRPr="00A84417" w:rsidRDefault="00A84417" w:rsidP="00A84417">
      <w:pPr>
        <w:spacing w:line="240" w:lineRule="auto"/>
        <w:rPr>
          <w:rFonts w:eastAsia="Times New Roman" w:cs="Arial"/>
          <w:color w:val="000000"/>
          <w:lang w:eastAsia="bg-BG"/>
        </w:rPr>
      </w:pPr>
    </w:p>
    <w:p w14:paraId="3F152366" w14:textId="0D85F6A0"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Едно 6-седмично рандомизирано клинично изпитване с литий и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спрямо плацебо и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при възрастни пациенти с остра мания показва, че комбинацията на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 xml:space="preserve">с литий води до повече нежелани събития (63% спрямо 48% при пациенти, лекувани с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в комбинация с плацебо). Резултатите от безопасността показват по-висока честота на екстрапирамидни симптоми, съобщавани при 16,8% от пациентите в групата с добавяне на литий и 6,6% в групата с добавяне на плацебо, повечето от които се състоят от тремор, съобщаван при 15,6% от пациентите в групата с добавяне на литий и 4,9% в групата с добавяне на плацебо. Честотата на сънливост е по-висока в групата с с добавяне на литий (12,7%) в сравнение с групата с добавяне на плацебо (5,5%). Освен това, по-висок процент пациенти, в групата с добавяне на литий (8,0%), са наддали на тегло (≥7%) в края на лечението в сравнение с пациентите в групата с добавяне на плацебо (4,7%).</w:t>
      </w:r>
    </w:p>
    <w:p w14:paraId="0A9C481D" w14:textId="77777777" w:rsidR="00A84417" w:rsidRPr="00A84417" w:rsidRDefault="00A84417" w:rsidP="00A84417">
      <w:pPr>
        <w:spacing w:line="240" w:lineRule="auto"/>
        <w:rPr>
          <w:rFonts w:eastAsia="Times New Roman" w:cs="Arial"/>
          <w:color w:val="000000"/>
          <w:lang w:eastAsia="bg-BG"/>
        </w:rPr>
      </w:pPr>
    </w:p>
    <w:p w14:paraId="28FBE3B6" w14:textId="7AAE450F"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По-продължителните клинични изпитвания за предотвратяване на рецидив имат открит период (вариращ от 4 до 36 седмици), по време на който пациентите са лекувани с кветиапин, последвано от рандомизиран период на отнемане, в който пациентите са рандомизирани за лечение с кветиапин или плацебо. При пациентите, които са рандомизирани за лечение с кветиапин, средното наддаване на тегло по време на открития период е 2,56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 xml:space="preserve">а към седмица 48 от рандомизирания период средното наддаване на тегло е 3,22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 xml:space="preserve">в сравнение с откритото изходно ниво. При пациентите, рандомизирани за получаване на плацебо, средното наддаване на тегло по време на открития период е 2,39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 xml:space="preserve">а към седмица 48 от рандомизирания период средното наддаване на тегло е 0,89 </w:t>
      </w:r>
      <w:r w:rsidRPr="00A84417">
        <w:rPr>
          <w:rFonts w:eastAsia="Times New Roman" w:cs="Arial"/>
          <w:color w:val="000000"/>
          <w:lang w:val="en-US"/>
        </w:rPr>
        <w:t>kg</w:t>
      </w:r>
      <w:r w:rsidRPr="00A84417">
        <w:rPr>
          <w:rFonts w:eastAsia="Times New Roman" w:cs="Arial"/>
          <w:color w:val="000000"/>
          <w:lang w:val="ru-RU"/>
        </w:rPr>
        <w:t xml:space="preserve"> </w:t>
      </w:r>
      <w:r w:rsidRPr="00A84417">
        <w:rPr>
          <w:rFonts w:eastAsia="Times New Roman" w:cs="Arial"/>
          <w:color w:val="000000"/>
          <w:lang w:eastAsia="bg-BG"/>
        </w:rPr>
        <w:t>в сравнение с откритото изходно ниво.</w:t>
      </w:r>
    </w:p>
    <w:p w14:paraId="665BE354" w14:textId="77777777" w:rsidR="00A84417" w:rsidRPr="00A84417" w:rsidRDefault="00A84417" w:rsidP="00A84417">
      <w:pPr>
        <w:spacing w:line="240" w:lineRule="auto"/>
        <w:rPr>
          <w:rFonts w:eastAsia="Times New Roman" w:cs="Arial"/>
          <w:color w:val="000000"/>
          <w:lang w:eastAsia="bg-BG"/>
        </w:rPr>
      </w:pPr>
    </w:p>
    <w:p w14:paraId="625B86EB" w14:textId="28873729" w:rsidR="00A84417" w:rsidRPr="00A84417" w:rsidRDefault="00A84417" w:rsidP="00A84417">
      <w:pPr>
        <w:spacing w:line="240" w:lineRule="auto"/>
        <w:rPr>
          <w:rFonts w:eastAsia="Times New Roman" w:cs="Arial"/>
        </w:rPr>
      </w:pPr>
      <w:r w:rsidRPr="00A84417">
        <w:rPr>
          <w:rFonts w:eastAsia="Times New Roman" w:cs="Arial"/>
          <w:color w:val="000000"/>
          <w:lang w:eastAsia="bg-BG"/>
        </w:rPr>
        <w:t>В плацебо-контрол и раните клинични изпитвания при пациенти в старческа възраст с психоза, свързана с деменция, честотата на мозъчно-съдови нежелани събития на 100 пациенто-години не е по-висока при пациентите, лекувани с кветиапин, в сравнение с пациентите, лекувани с плацебо.</w:t>
      </w:r>
    </w:p>
    <w:p w14:paraId="4E71C02D" w14:textId="77777777" w:rsidR="00A84417" w:rsidRPr="00A84417" w:rsidRDefault="00A84417" w:rsidP="00A84417">
      <w:pPr>
        <w:spacing w:line="240" w:lineRule="auto"/>
        <w:rPr>
          <w:rFonts w:eastAsia="Times New Roman" w:cs="Arial"/>
          <w:color w:val="000000"/>
          <w:lang w:eastAsia="bg-BG"/>
        </w:rPr>
      </w:pPr>
    </w:p>
    <w:p w14:paraId="3FAAD64C" w14:textId="77777777" w:rsidR="00A84417" w:rsidRPr="00A84417" w:rsidRDefault="00A84417" w:rsidP="00A84417">
      <w:pPr>
        <w:rPr>
          <w:rFonts w:eastAsia="Times New Roman" w:cs="Arial"/>
        </w:rPr>
      </w:pPr>
      <w:r w:rsidRPr="00A84417">
        <w:rPr>
          <w:rFonts w:eastAsia="Times New Roman" w:cs="Arial"/>
          <w:color w:val="000000"/>
          <w:lang w:eastAsia="bg-BG"/>
        </w:rPr>
        <w:t>Във всички краткосрочни плацебо-контролирани изпитвания с монотерапия при пациенти с изходен брой неутрофили ≥1,5 х 10</w:t>
      </w:r>
      <w:r w:rsidRPr="00A84417">
        <w:rPr>
          <w:rFonts w:eastAsia="Times New Roman" w:cs="Arial"/>
          <w:color w:val="000000"/>
          <w:vertAlign w:val="superscript"/>
          <w:lang w:eastAsia="bg-BG"/>
        </w:rPr>
        <w:t>9</w:t>
      </w:r>
      <w:r w:rsidRPr="00A84417">
        <w:rPr>
          <w:rFonts w:eastAsia="Times New Roman" w:cs="Arial"/>
          <w:color w:val="000000"/>
          <w:lang w:eastAsia="bg-BG"/>
        </w:rPr>
        <w:t>/1 честотата на най-малко един случай на промяна към брой неутрофили &lt;1,5 х 10</w:t>
      </w:r>
      <w:r w:rsidRPr="00A84417">
        <w:rPr>
          <w:rFonts w:eastAsia="Times New Roman" w:cs="Arial"/>
          <w:color w:val="000000"/>
          <w:vertAlign w:val="superscript"/>
          <w:lang w:eastAsia="bg-BG"/>
        </w:rPr>
        <w:t>9</w:t>
      </w:r>
      <w:r w:rsidRPr="00A84417">
        <w:rPr>
          <w:rFonts w:eastAsia="Times New Roman" w:cs="Arial"/>
          <w:color w:val="000000"/>
          <w:lang w:eastAsia="bg-BG"/>
        </w:rPr>
        <w:t>/1 е 1,9% при пациентите, лекувани с кветиапин, в сравнение с 1,5% при пациентите, лекувани с плацебо. Честотата на промени към &gt;0,5 до &lt;1,0 х 10</w:t>
      </w:r>
      <w:r w:rsidRPr="00A84417">
        <w:rPr>
          <w:rFonts w:eastAsia="Times New Roman" w:cs="Arial"/>
          <w:color w:val="000000"/>
          <w:vertAlign w:val="superscript"/>
          <w:lang w:eastAsia="bg-BG"/>
        </w:rPr>
        <w:t>9</w:t>
      </w:r>
      <w:r w:rsidRPr="00A84417">
        <w:rPr>
          <w:rFonts w:eastAsia="Times New Roman" w:cs="Arial"/>
          <w:color w:val="000000"/>
          <w:lang w:eastAsia="bg-BG"/>
        </w:rPr>
        <w:t>/1 е същата (0,2%)</w:t>
      </w:r>
      <w:r w:rsidRPr="00A84417">
        <w:rPr>
          <w:rFonts w:eastAsia="Times New Roman" w:cs="Arial"/>
          <w:color w:val="000000"/>
          <w:vertAlign w:val="superscript"/>
          <w:lang w:eastAsia="bg-BG"/>
        </w:rPr>
        <w:t xml:space="preserve"> </w:t>
      </w:r>
      <w:r w:rsidRPr="00A84417">
        <w:rPr>
          <w:rFonts w:eastAsia="Times New Roman" w:cs="Arial"/>
          <w:color w:val="000000"/>
          <w:lang w:eastAsia="bg-BG"/>
        </w:rPr>
        <w:t>при пациентите, лекувани с кветиапин и при пациентите, лекувани с плацебо. Във всички клинични изпитвания (плацебо-контролирани, открити, с активено лекарство за сравнение) при пациентите с изходен брой неутрофили ≥1,5 х 10</w:t>
      </w:r>
      <w:r w:rsidRPr="00A84417">
        <w:rPr>
          <w:rFonts w:eastAsia="Times New Roman" w:cs="Arial"/>
          <w:color w:val="000000"/>
          <w:vertAlign w:val="superscript"/>
          <w:lang w:eastAsia="bg-BG"/>
        </w:rPr>
        <w:t>9</w:t>
      </w:r>
      <w:r w:rsidRPr="00A84417">
        <w:rPr>
          <w:rFonts w:eastAsia="Times New Roman" w:cs="Arial"/>
          <w:color w:val="000000"/>
          <w:lang w:eastAsia="bg-BG"/>
        </w:rPr>
        <w:t>/1 честотата на най-малко един случай на промяна към брой неутрофили &lt;1,5 х 10</w:t>
      </w:r>
      <w:r w:rsidRPr="00A84417">
        <w:rPr>
          <w:rFonts w:eastAsia="Times New Roman" w:cs="Arial"/>
          <w:color w:val="000000"/>
          <w:vertAlign w:val="superscript"/>
          <w:lang w:eastAsia="bg-BG"/>
        </w:rPr>
        <w:t>9</w:t>
      </w:r>
      <w:r w:rsidRPr="00A84417">
        <w:rPr>
          <w:rFonts w:eastAsia="Times New Roman" w:cs="Arial"/>
          <w:color w:val="000000"/>
          <w:lang w:eastAsia="bg-BG"/>
        </w:rPr>
        <w:t>/1 е 2,9%, а към &lt;0,5 х 10</w:t>
      </w:r>
      <w:r w:rsidRPr="00A84417">
        <w:rPr>
          <w:rFonts w:eastAsia="Times New Roman" w:cs="Arial"/>
          <w:color w:val="000000"/>
          <w:vertAlign w:val="superscript"/>
          <w:lang w:eastAsia="bg-BG"/>
        </w:rPr>
        <w:t>9</w:t>
      </w:r>
      <w:r w:rsidRPr="00A84417">
        <w:rPr>
          <w:rFonts w:eastAsia="Times New Roman" w:cs="Arial"/>
          <w:color w:val="000000"/>
          <w:lang w:eastAsia="bg-BG"/>
        </w:rPr>
        <w:t>/1 - 0,21% при пациентите, лекувани с кветиапин.</w:t>
      </w:r>
    </w:p>
    <w:p w14:paraId="61682D0C" w14:textId="77777777" w:rsidR="00A84417" w:rsidRPr="00A84417" w:rsidRDefault="00A84417" w:rsidP="00A84417">
      <w:pPr>
        <w:spacing w:line="240" w:lineRule="auto"/>
        <w:rPr>
          <w:rFonts w:eastAsia="Times New Roman" w:cs="Arial"/>
          <w:color w:val="000000"/>
          <w:lang w:eastAsia="bg-BG"/>
        </w:rPr>
      </w:pPr>
    </w:p>
    <w:p w14:paraId="17EC098A" w14:textId="4B46423E"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Лечението с кветиапин е свързано с дозо-зависимо намаление на нивата на тироидните хормони. Честотата на промени на </w:t>
      </w:r>
      <w:r w:rsidRPr="00A84417">
        <w:rPr>
          <w:rFonts w:eastAsia="Times New Roman" w:cs="Arial"/>
          <w:color w:val="000000"/>
          <w:lang w:val="en-US"/>
        </w:rPr>
        <w:t>TSH</w:t>
      </w:r>
      <w:r w:rsidRPr="00A84417">
        <w:rPr>
          <w:rFonts w:eastAsia="Times New Roman" w:cs="Arial"/>
          <w:color w:val="000000"/>
          <w:lang w:val="ru-RU"/>
        </w:rPr>
        <w:t xml:space="preserve"> </w:t>
      </w:r>
      <w:r w:rsidRPr="00A84417">
        <w:rPr>
          <w:rFonts w:eastAsia="Times New Roman" w:cs="Arial"/>
          <w:color w:val="000000"/>
          <w:lang w:eastAsia="bg-BG"/>
        </w:rPr>
        <w:t xml:space="preserve">е 3,2 % за кветиапин спрямо 2,7 % за плацебо. Реципрочните, потенциално клинично значими промени на ТЗ или Т4 и </w:t>
      </w:r>
      <w:r w:rsidRPr="00A84417">
        <w:rPr>
          <w:rFonts w:eastAsia="Times New Roman" w:cs="Arial"/>
          <w:color w:val="000000"/>
          <w:lang w:val="en-US"/>
        </w:rPr>
        <w:t>TSH</w:t>
      </w:r>
      <w:r w:rsidRPr="00A84417">
        <w:rPr>
          <w:rFonts w:eastAsia="Times New Roman" w:cs="Arial"/>
          <w:color w:val="000000"/>
          <w:lang w:val="ru-RU"/>
        </w:rPr>
        <w:t xml:space="preserve"> </w:t>
      </w:r>
      <w:r w:rsidRPr="00A84417">
        <w:rPr>
          <w:rFonts w:eastAsia="Times New Roman" w:cs="Arial"/>
          <w:color w:val="000000"/>
          <w:lang w:eastAsia="bg-BG"/>
        </w:rPr>
        <w:t>в тези изпитвания са редки и наблюдаваните промени в нивата на тироидните хормони не са свързани с клинични симптоми на хипотиреоидизъм.</w:t>
      </w:r>
    </w:p>
    <w:p w14:paraId="5536A423"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lastRenderedPageBreak/>
        <w:t>Намалението на общия и свободния Т4 е максимално през първите шест седмици на лечение с кветиапин, без по-нататъшно намаление по време на продължително лечение. В около 2/3 от всички случаи, прекъсването на лечението с кветиапин е свързано с обръщане на ефектите върху общия и свободния Т4, независимо от продължителността на лечението.</w:t>
      </w:r>
    </w:p>
    <w:p w14:paraId="154B1F77" w14:textId="77777777" w:rsidR="00A84417" w:rsidRPr="00A84417" w:rsidRDefault="00A84417" w:rsidP="00A84417">
      <w:pPr>
        <w:spacing w:line="240" w:lineRule="auto"/>
        <w:rPr>
          <w:rFonts w:eastAsia="Times New Roman" w:cs="Arial"/>
          <w:i/>
          <w:iCs/>
          <w:color w:val="000000"/>
          <w:lang w:eastAsia="bg-BG"/>
        </w:rPr>
      </w:pPr>
    </w:p>
    <w:p w14:paraId="2C43A49D" w14:textId="74950E1B" w:rsidR="00A84417" w:rsidRPr="00A84417" w:rsidRDefault="00A84417" w:rsidP="00A84417">
      <w:pPr>
        <w:spacing w:line="240" w:lineRule="auto"/>
        <w:rPr>
          <w:rFonts w:eastAsia="Times New Roman" w:cs="Arial"/>
        </w:rPr>
      </w:pPr>
      <w:r w:rsidRPr="00A84417">
        <w:rPr>
          <w:rFonts w:eastAsia="Times New Roman" w:cs="Arial"/>
          <w:i/>
          <w:iCs/>
          <w:color w:val="000000"/>
          <w:lang w:eastAsia="bg-BG"/>
        </w:rPr>
        <w:t>Катаракти/потъмняван е на лещата</w:t>
      </w:r>
    </w:p>
    <w:p w14:paraId="4FD447D1" w14:textId="77777777" w:rsidR="00A84417" w:rsidRPr="00A84417" w:rsidRDefault="00A84417" w:rsidP="00A84417">
      <w:pPr>
        <w:spacing w:line="240" w:lineRule="auto"/>
        <w:rPr>
          <w:rFonts w:eastAsia="Times New Roman" w:cs="Arial"/>
          <w:color w:val="000000"/>
          <w:lang w:eastAsia="bg-BG"/>
        </w:rPr>
      </w:pPr>
    </w:p>
    <w:p w14:paraId="3A0EE2F8" w14:textId="7E02E33B"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едно клинично изпитване за оценка на катарактогенния потенциал на кветиапин (200-800 </w:t>
      </w:r>
      <w:r w:rsidRPr="00A84417">
        <w:rPr>
          <w:rFonts w:eastAsia="Times New Roman" w:cs="Arial"/>
          <w:color w:val="000000"/>
          <w:lang w:val="en-US"/>
        </w:rPr>
        <w:t>mg</w:t>
      </w:r>
      <w:r w:rsidRPr="00A84417">
        <w:rPr>
          <w:rFonts w:eastAsia="Times New Roman" w:cs="Arial"/>
          <w:color w:val="000000"/>
          <w:lang w:eastAsia="bg-BG"/>
        </w:rPr>
        <w:t xml:space="preserve">/ден) спрямо рисперидон (2 до 8 </w:t>
      </w:r>
      <w:r w:rsidRPr="00A84417">
        <w:rPr>
          <w:rFonts w:eastAsia="Times New Roman" w:cs="Arial"/>
          <w:color w:val="000000"/>
          <w:lang w:val="en-US"/>
        </w:rPr>
        <w:t>mg</w:t>
      </w:r>
      <w:r w:rsidRPr="00A84417">
        <w:rPr>
          <w:rFonts w:eastAsia="Times New Roman" w:cs="Arial"/>
          <w:color w:val="000000"/>
          <w:lang w:val="ru-RU"/>
        </w:rPr>
        <w:t xml:space="preserve">) </w:t>
      </w:r>
      <w:r w:rsidRPr="00A84417">
        <w:rPr>
          <w:rFonts w:eastAsia="Times New Roman" w:cs="Arial"/>
          <w:color w:val="000000"/>
          <w:lang w:eastAsia="bg-BG"/>
        </w:rPr>
        <w:t>при пациенти с шизофрения или шизоафективно разстройство, процентът на пациентите с повишена степен на потъмняване на лещата не е по-висок при кветиапин (4%) в сравнение с групата с рисперидон (10%) с най- малко 21 месеца експозиция.</w:t>
      </w:r>
    </w:p>
    <w:p w14:paraId="6929FDCD" w14:textId="77777777" w:rsidR="00A84417" w:rsidRPr="00A84417" w:rsidRDefault="00A84417" w:rsidP="00A84417">
      <w:pPr>
        <w:spacing w:line="240" w:lineRule="auto"/>
        <w:rPr>
          <w:rFonts w:eastAsia="Times New Roman" w:cs="Arial"/>
          <w:color w:val="000000"/>
          <w:u w:val="single"/>
          <w:lang w:eastAsia="bg-BG"/>
        </w:rPr>
      </w:pPr>
    </w:p>
    <w:p w14:paraId="682605F4" w14:textId="1DD400A8"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Педиатрична популация</w:t>
      </w:r>
    </w:p>
    <w:p w14:paraId="4AFF8831" w14:textId="77777777" w:rsidR="00A84417" w:rsidRPr="00A84417" w:rsidRDefault="00A84417" w:rsidP="00A84417">
      <w:pPr>
        <w:spacing w:line="240" w:lineRule="auto"/>
        <w:rPr>
          <w:rFonts w:eastAsia="Times New Roman" w:cs="Arial"/>
          <w:color w:val="000000"/>
          <w:u w:val="single"/>
          <w:lang w:eastAsia="bg-BG"/>
        </w:rPr>
      </w:pPr>
    </w:p>
    <w:p w14:paraId="15BF54E2" w14:textId="0AFA9A56"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Клинична ефикасност</w:t>
      </w:r>
    </w:p>
    <w:p w14:paraId="75C1D81B" w14:textId="77777777" w:rsidR="00A84417" w:rsidRPr="00A84417" w:rsidRDefault="00A84417" w:rsidP="00A84417">
      <w:pPr>
        <w:spacing w:line="240" w:lineRule="auto"/>
        <w:rPr>
          <w:rFonts w:eastAsia="Times New Roman" w:cs="Arial"/>
          <w:color w:val="000000"/>
          <w:lang w:eastAsia="bg-BG"/>
        </w:rPr>
      </w:pPr>
    </w:p>
    <w:p w14:paraId="68282383" w14:textId="4818AD6C" w:rsidR="00A84417" w:rsidRPr="00A84417" w:rsidRDefault="00A84417" w:rsidP="00A84417">
      <w:pPr>
        <w:spacing w:line="240" w:lineRule="auto"/>
        <w:rPr>
          <w:rFonts w:eastAsia="Times New Roman" w:cs="Arial"/>
        </w:rPr>
      </w:pPr>
      <w:r w:rsidRPr="00A84417">
        <w:rPr>
          <w:rFonts w:eastAsia="Times New Roman" w:cs="Arial"/>
          <w:color w:val="000000"/>
          <w:lang w:eastAsia="bg-BG"/>
        </w:rPr>
        <w:t>Ефикасността и безопасността на кветиапин са проучени в 3-седмично плацебо-контролирано клинично изпитване за лечение на мания (</w:t>
      </w:r>
      <w:r w:rsidRPr="00A84417">
        <w:rPr>
          <w:rFonts w:eastAsia="Times New Roman" w:cs="Arial"/>
          <w:color w:val="000000"/>
          <w:lang w:val="en-US"/>
        </w:rPr>
        <w:t>n</w:t>
      </w:r>
      <w:r w:rsidRPr="00A84417">
        <w:rPr>
          <w:rFonts w:eastAsia="Times New Roman" w:cs="Arial"/>
          <w:color w:val="000000"/>
          <w:lang w:eastAsia="bg-BG"/>
        </w:rPr>
        <w:t xml:space="preserve">= 284 пациента от САЩ на възраст 10 до 17 години). Около 45% от пациентите от тази популация са с допълнителна диагноза хиперактивно разстройство с дефицит във вниманието </w:t>
      </w:r>
      <w:r w:rsidRPr="00A84417">
        <w:rPr>
          <w:rFonts w:eastAsia="Times New Roman" w:cs="Arial"/>
          <w:color w:val="000000"/>
        </w:rPr>
        <w:t>(</w:t>
      </w:r>
      <w:r w:rsidRPr="00A84417">
        <w:rPr>
          <w:rFonts w:eastAsia="Times New Roman" w:cs="Arial"/>
          <w:color w:val="000000"/>
          <w:lang w:val="en-US"/>
        </w:rPr>
        <w:t>attention</w:t>
      </w:r>
      <w:r w:rsidRPr="00A84417">
        <w:rPr>
          <w:rFonts w:eastAsia="Times New Roman" w:cs="Arial"/>
          <w:color w:val="000000"/>
        </w:rPr>
        <w:t xml:space="preserve"> </w:t>
      </w:r>
      <w:r w:rsidRPr="00A84417">
        <w:rPr>
          <w:rFonts w:eastAsia="Times New Roman" w:cs="Arial"/>
          <w:color w:val="000000"/>
          <w:lang w:val="en-US"/>
        </w:rPr>
        <w:t>deficit</w:t>
      </w:r>
      <w:r w:rsidRPr="00A84417">
        <w:rPr>
          <w:rFonts w:eastAsia="Times New Roman" w:cs="Arial"/>
          <w:color w:val="000000"/>
        </w:rPr>
        <w:t xml:space="preserve"> </w:t>
      </w:r>
      <w:r w:rsidRPr="00A84417">
        <w:rPr>
          <w:rFonts w:eastAsia="Times New Roman" w:cs="Arial"/>
          <w:color w:val="000000"/>
          <w:lang w:val="en-US"/>
        </w:rPr>
        <w:t>hyperactivity</w:t>
      </w:r>
      <w:r w:rsidRPr="00A84417">
        <w:rPr>
          <w:rFonts w:eastAsia="Times New Roman" w:cs="Arial"/>
          <w:color w:val="000000"/>
        </w:rPr>
        <w:t xml:space="preserve"> </w:t>
      </w:r>
      <w:r w:rsidRPr="00A84417">
        <w:rPr>
          <w:rFonts w:eastAsia="Times New Roman" w:cs="Arial"/>
          <w:color w:val="000000"/>
          <w:lang w:val="en-US"/>
        </w:rPr>
        <w:t>disorder</w:t>
      </w:r>
      <w:r w:rsidRPr="00A84417">
        <w:rPr>
          <w:rFonts w:eastAsia="Times New Roman" w:cs="Arial"/>
          <w:color w:val="000000"/>
        </w:rPr>
        <w:t xml:space="preserve">, </w:t>
      </w:r>
      <w:r w:rsidRPr="00A84417">
        <w:rPr>
          <w:rFonts w:eastAsia="Times New Roman" w:cs="Arial"/>
          <w:color w:val="000000"/>
          <w:lang w:val="en-US"/>
        </w:rPr>
        <w:t>ADHD</w:t>
      </w:r>
      <w:r w:rsidRPr="00A84417">
        <w:rPr>
          <w:rFonts w:eastAsia="Times New Roman" w:cs="Arial"/>
          <w:color w:val="000000"/>
        </w:rPr>
        <w:t xml:space="preserve">). </w:t>
      </w:r>
      <w:r w:rsidRPr="00A84417">
        <w:rPr>
          <w:rFonts w:eastAsia="Times New Roman" w:cs="Arial"/>
          <w:color w:val="000000"/>
          <w:lang w:eastAsia="bg-BG"/>
        </w:rPr>
        <w:t>В допълнение е проведено и 6-седмично плацебо-контролирано клинично изпитване за лечение на шизофрения (</w:t>
      </w:r>
      <w:r w:rsidRPr="00A84417">
        <w:rPr>
          <w:rFonts w:eastAsia="Times New Roman" w:cs="Arial"/>
          <w:color w:val="000000"/>
          <w:lang w:val="en-US"/>
        </w:rPr>
        <w:t>n</w:t>
      </w:r>
      <w:r w:rsidRPr="00A84417">
        <w:rPr>
          <w:rFonts w:eastAsia="Times New Roman" w:cs="Arial"/>
          <w:color w:val="000000"/>
          <w:lang w:eastAsia="bg-BG"/>
        </w:rPr>
        <w:t xml:space="preserve">=222 пациента на възраст 13 до 17 години). Пациентите с известна липса на отговор към кветиапин са изключени и в двете клинични изпитвания. Лечението с кветиапин е започнало с 50 </w:t>
      </w:r>
      <w:r w:rsidRPr="00A84417">
        <w:rPr>
          <w:rFonts w:eastAsia="Times New Roman" w:cs="Arial"/>
          <w:color w:val="000000"/>
          <w:lang w:val="en-US"/>
        </w:rPr>
        <w:t>mg</w:t>
      </w:r>
      <w:r w:rsidRPr="00A84417">
        <w:rPr>
          <w:rFonts w:eastAsia="Times New Roman" w:cs="Arial"/>
          <w:color w:val="000000"/>
          <w:lang w:eastAsia="bg-BG"/>
        </w:rPr>
        <w:t xml:space="preserve">/ден, като на ден 2 дозата е повишена до 100 </w:t>
      </w:r>
      <w:r w:rsidRPr="00A84417">
        <w:rPr>
          <w:rFonts w:eastAsia="Times New Roman" w:cs="Arial"/>
          <w:color w:val="000000"/>
          <w:lang w:val="en-US"/>
        </w:rPr>
        <w:t>mg</w:t>
      </w:r>
      <w:r w:rsidRPr="00A84417">
        <w:rPr>
          <w:rFonts w:eastAsia="Times New Roman" w:cs="Arial"/>
          <w:color w:val="000000"/>
          <w:lang w:eastAsia="bg-BG"/>
        </w:rPr>
        <w:t xml:space="preserve">/ден. След това дозата е титрирана до таргетната доза (мания - 400-600 </w:t>
      </w:r>
      <w:r w:rsidRPr="00A84417">
        <w:rPr>
          <w:rFonts w:eastAsia="Times New Roman" w:cs="Arial"/>
          <w:color w:val="000000"/>
          <w:lang w:val="en-US"/>
        </w:rPr>
        <w:t>mg</w:t>
      </w:r>
      <w:r w:rsidRPr="00A84417">
        <w:rPr>
          <w:rFonts w:eastAsia="Times New Roman" w:cs="Arial"/>
          <w:color w:val="000000"/>
          <w:lang w:eastAsia="bg-BG"/>
        </w:rPr>
        <w:t xml:space="preserve">/ден; шизофрения - 400-800 </w:t>
      </w:r>
      <w:r w:rsidRPr="00A84417">
        <w:rPr>
          <w:rFonts w:eastAsia="Times New Roman" w:cs="Arial"/>
          <w:color w:val="000000"/>
          <w:lang w:val="en-US"/>
        </w:rPr>
        <w:t>mg</w:t>
      </w:r>
      <w:r w:rsidRPr="00A84417">
        <w:rPr>
          <w:rFonts w:eastAsia="Times New Roman" w:cs="Arial"/>
          <w:color w:val="000000"/>
          <w:lang w:eastAsia="bg-BG"/>
        </w:rPr>
        <w:t xml:space="preserve">/ден) с повишения от 100 </w:t>
      </w:r>
      <w:r w:rsidRPr="00A84417">
        <w:rPr>
          <w:rFonts w:eastAsia="Times New Roman" w:cs="Arial"/>
          <w:color w:val="000000"/>
          <w:lang w:val="en-US"/>
        </w:rPr>
        <w:t>mg</w:t>
      </w:r>
      <w:r w:rsidRPr="00A84417">
        <w:rPr>
          <w:rFonts w:eastAsia="Times New Roman" w:cs="Arial"/>
          <w:color w:val="000000"/>
          <w:lang w:eastAsia="bg-BG"/>
        </w:rPr>
        <w:t>/ден, прилагана два или три пъти дневно.</w:t>
      </w:r>
    </w:p>
    <w:p w14:paraId="2F8F1169" w14:textId="77777777" w:rsidR="00A84417" w:rsidRPr="00A84417" w:rsidRDefault="00A84417" w:rsidP="00A84417">
      <w:pPr>
        <w:spacing w:line="240" w:lineRule="auto"/>
        <w:rPr>
          <w:rFonts w:eastAsia="Times New Roman" w:cs="Arial"/>
          <w:color w:val="000000"/>
          <w:lang w:eastAsia="bg-BG"/>
        </w:rPr>
      </w:pPr>
    </w:p>
    <w:p w14:paraId="66E74861" w14:textId="288C75C7"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клиничното изпитване за лечение на мания разликата в средната промяна на </w:t>
      </w:r>
      <w:r w:rsidRPr="00A84417">
        <w:rPr>
          <w:rFonts w:eastAsia="Times New Roman" w:cs="Arial"/>
          <w:color w:val="000000"/>
          <w:lang w:val="en-US"/>
        </w:rPr>
        <w:t>LS</w:t>
      </w:r>
      <w:r w:rsidRPr="00A84417">
        <w:rPr>
          <w:rFonts w:eastAsia="Times New Roman" w:cs="Arial"/>
          <w:color w:val="000000"/>
          <w:lang w:val="ru-RU"/>
        </w:rPr>
        <w:t xml:space="preserve"> </w:t>
      </w:r>
      <w:r w:rsidRPr="00A84417">
        <w:rPr>
          <w:rFonts w:eastAsia="Times New Roman" w:cs="Arial"/>
          <w:color w:val="000000"/>
          <w:lang w:eastAsia="bg-BG"/>
        </w:rPr>
        <w:t xml:space="preserve">от изходното ниво в общия </w:t>
      </w:r>
      <w:r w:rsidRPr="00A84417">
        <w:rPr>
          <w:rFonts w:eastAsia="Times New Roman" w:cs="Arial"/>
          <w:color w:val="000000"/>
          <w:lang w:val="en-US"/>
        </w:rPr>
        <w:t>YMRS</w:t>
      </w:r>
      <w:r w:rsidRPr="00A84417">
        <w:rPr>
          <w:rFonts w:eastAsia="Times New Roman" w:cs="Arial"/>
          <w:color w:val="000000"/>
          <w:lang w:val="ru-RU"/>
        </w:rPr>
        <w:t xml:space="preserve"> </w:t>
      </w:r>
      <w:r w:rsidRPr="00A84417">
        <w:rPr>
          <w:rFonts w:eastAsia="Times New Roman" w:cs="Arial"/>
          <w:color w:val="000000"/>
          <w:lang w:eastAsia="bg-BG"/>
        </w:rPr>
        <w:t xml:space="preserve">скор (активно минус плацебо) е -5,21 за кветиапин 400 </w:t>
      </w:r>
      <w:r w:rsidRPr="00A84417">
        <w:rPr>
          <w:rFonts w:eastAsia="Times New Roman" w:cs="Arial"/>
          <w:color w:val="000000"/>
          <w:lang w:val="en-US"/>
        </w:rPr>
        <w:t>mg</w:t>
      </w:r>
      <w:r w:rsidRPr="00A84417">
        <w:rPr>
          <w:rFonts w:eastAsia="Times New Roman" w:cs="Arial"/>
          <w:color w:val="000000"/>
          <w:lang w:eastAsia="bg-BG"/>
        </w:rPr>
        <w:t xml:space="preserve">/ден и -6,56 за кветиапин 600 </w:t>
      </w:r>
      <w:r w:rsidRPr="00A84417">
        <w:rPr>
          <w:rFonts w:eastAsia="Times New Roman" w:cs="Arial"/>
          <w:color w:val="000000"/>
          <w:lang w:val="en-US"/>
        </w:rPr>
        <w:t>mg</w:t>
      </w:r>
      <w:r w:rsidRPr="00A84417">
        <w:rPr>
          <w:rFonts w:eastAsia="Times New Roman" w:cs="Arial"/>
          <w:color w:val="000000"/>
          <w:lang w:eastAsia="bg-BG"/>
        </w:rPr>
        <w:t xml:space="preserve">/ден. Честотата на респондерите (подобрение по </w:t>
      </w:r>
      <w:r w:rsidRPr="00A84417">
        <w:rPr>
          <w:rFonts w:eastAsia="Times New Roman" w:cs="Arial"/>
          <w:color w:val="000000"/>
          <w:lang w:val="en-US"/>
        </w:rPr>
        <w:t>YMRS</w:t>
      </w:r>
      <w:r w:rsidRPr="00A84417">
        <w:rPr>
          <w:rFonts w:eastAsia="Times New Roman" w:cs="Arial"/>
          <w:color w:val="000000"/>
          <w:lang w:val="ru-RU"/>
        </w:rPr>
        <w:t xml:space="preserve"> </w:t>
      </w:r>
      <w:r w:rsidRPr="00A84417">
        <w:rPr>
          <w:rFonts w:eastAsia="Times New Roman" w:cs="Arial"/>
          <w:color w:val="000000"/>
          <w:lang w:eastAsia="bg-BG"/>
        </w:rPr>
        <w:t xml:space="preserve">&gt;50%) е 64% за кветиапин 400 </w:t>
      </w:r>
      <w:r w:rsidRPr="00A84417">
        <w:rPr>
          <w:rFonts w:eastAsia="Times New Roman" w:cs="Arial"/>
          <w:color w:val="000000"/>
          <w:lang w:val="en-US"/>
        </w:rPr>
        <w:t>mg</w:t>
      </w:r>
      <w:r w:rsidRPr="00A84417">
        <w:rPr>
          <w:rFonts w:eastAsia="Times New Roman" w:cs="Arial"/>
          <w:color w:val="000000"/>
          <w:lang w:eastAsia="bg-BG"/>
        </w:rPr>
        <w:t xml:space="preserve">/ден, 58% за 600 </w:t>
      </w:r>
      <w:r w:rsidRPr="00A84417">
        <w:rPr>
          <w:rFonts w:eastAsia="Times New Roman" w:cs="Arial"/>
          <w:color w:val="000000"/>
          <w:lang w:val="en-US"/>
        </w:rPr>
        <w:t>mg</w:t>
      </w:r>
      <w:r w:rsidRPr="00A84417">
        <w:rPr>
          <w:rFonts w:eastAsia="Times New Roman" w:cs="Arial"/>
          <w:color w:val="000000"/>
          <w:lang w:eastAsia="bg-BG"/>
        </w:rPr>
        <w:t>/ден и 37% в рамото с плацебо.</w:t>
      </w:r>
    </w:p>
    <w:p w14:paraId="562A0B06" w14:textId="77777777" w:rsidR="00A84417" w:rsidRPr="00A84417" w:rsidRDefault="00A84417" w:rsidP="00A84417">
      <w:pPr>
        <w:spacing w:line="240" w:lineRule="auto"/>
        <w:rPr>
          <w:rFonts w:eastAsia="Times New Roman" w:cs="Arial"/>
          <w:color w:val="000000"/>
          <w:lang w:eastAsia="bg-BG"/>
        </w:rPr>
      </w:pPr>
    </w:p>
    <w:p w14:paraId="51D0B1BD" w14:textId="1E9BB2E0"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клиничното изпитване за лечение на шизофрения разликата в средната промяна на </w:t>
      </w:r>
      <w:r w:rsidRPr="00A84417">
        <w:rPr>
          <w:rFonts w:eastAsia="Times New Roman" w:cs="Arial"/>
          <w:color w:val="000000"/>
          <w:lang w:val="en-US"/>
        </w:rPr>
        <w:t>LS</w:t>
      </w:r>
      <w:r w:rsidRPr="00A84417">
        <w:rPr>
          <w:rFonts w:eastAsia="Times New Roman" w:cs="Arial"/>
          <w:color w:val="000000"/>
          <w:lang w:val="ru-RU"/>
        </w:rPr>
        <w:t xml:space="preserve"> </w:t>
      </w:r>
      <w:r w:rsidRPr="00A84417">
        <w:rPr>
          <w:rFonts w:eastAsia="Times New Roman" w:cs="Arial"/>
          <w:color w:val="000000"/>
          <w:lang w:eastAsia="bg-BG"/>
        </w:rPr>
        <w:t xml:space="preserve">от изходното ниво в общия </w:t>
      </w:r>
      <w:r w:rsidRPr="00A84417">
        <w:rPr>
          <w:rFonts w:eastAsia="Times New Roman" w:cs="Arial"/>
          <w:color w:val="000000"/>
          <w:lang w:val="en-US"/>
        </w:rPr>
        <w:t>PANSS</w:t>
      </w:r>
      <w:r w:rsidRPr="00A84417">
        <w:rPr>
          <w:rFonts w:eastAsia="Times New Roman" w:cs="Arial"/>
          <w:color w:val="000000"/>
          <w:lang w:val="ru-RU"/>
        </w:rPr>
        <w:t xml:space="preserve"> </w:t>
      </w:r>
      <w:r w:rsidRPr="00A84417">
        <w:rPr>
          <w:rFonts w:eastAsia="Times New Roman" w:cs="Arial"/>
          <w:color w:val="000000"/>
          <w:lang w:eastAsia="bg-BG"/>
        </w:rPr>
        <w:t xml:space="preserve">скор (активно минус плацебо) е -8,16 за кветиапин 400 </w:t>
      </w:r>
      <w:r w:rsidRPr="00A84417">
        <w:rPr>
          <w:rFonts w:eastAsia="Times New Roman" w:cs="Arial"/>
          <w:color w:val="000000"/>
          <w:lang w:val="en-US"/>
        </w:rPr>
        <w:t>mg</w:t>
      </w:r>
      <w:r w:rsidRPr="00A84417">
        <w:rPr>
          <w:rFonts w:eastAsia="Times New Roman" w:cs="Arial"/>
          <w:color w:val="000000"/>
          <w:lang w:eastAsia="bg-BG"/>
        </w:rPr>
        <w:t xml:space="preserve">/ден и -9,29 за кветиапин 800 </w:t>
      </w:r>
      <w:r w:rsidRPr="00A84417">
        <w:rPr>
          <w:rFonts w:eastAsia="Times New Roman" w:cs="Arial"/>
          <w:color w:val="000000"/>
          <w:lang w:val="en-US"/>
        </w:rPr>
        <w:t>mg</w:t>
      </w:r>
      <w:r w:rsidRPr="00A84417">
        <w:rPr>
          <w:rFonts w:eastAsia="Times New Roman" w:cs="Arial"/>
          <w:color w:val="000000"/>
          <w:lang w:eastAsia="bg-BG"/>
        </w:rPr>
        <w:t xml:space="preserve">/ден. Схемата на лечение с ниската доза (400 </w:t>
      </w:r>
      <w:r w:rsidRPr="00A84417">
        <w:rPr>
          <w:rFonts w:eastAsia="Times New Roman" w:cs="Arial"/>
          <w:color w:val="000000"/>
          <w:lang w:val="en-US"/>
        </w:rPr>
        <w:t>mg</w:t>
      </w:r>
      <w:r w:rsidRPr="00A84417">
        <w:rPr>
          <w:rFonts w:eastAsia="Times New Roman" w:cs="Arial"/>
          <w:color w:val="000000"/>
          <w:lang w:eastAsia="bg-BG"/>
        </w:rPr>
        <w:t xml:space="preserve">/ден), и с високата доза (800 </w:t>
      </w:r>
      <w:r w:rsidRPr="00A84417">
        <w:rPr>
          <w:rFonts w:eastAsia="Times New Roman" w:cs="Arial"/>
          <w:color w:val="000000"/>
          <w:lang w:val="en-US"/>
        </w:rPr>
        <w:t>mg</w:t>
      </w:r>
      <w:r w:rsidRPr="00A84417">
        <w:rPr>
          <w:rFonts w:eastAsia="Times New Roman" w:cs="Arial"/>
          <w:color w:val="000000"/>
          <w:lang w:eastAsia="bg-BG"/>
        </w:rPr>
        <w:t xml:space="preserve">/ден) кветиапин не е по-добра от плацебо по отношение на процента на пациентите, при които е постигнат отговор, определен като &gt;30% намаление от изходното ниво на общия </w:t>
      </w:r>
      <w:r w:rsidRPr="00A84417">
        <w:rPr>
          <w:rFonts w:eastAsia="Times New Roman" w:cs="Arial"/>
          <w:color w:val="000000"/>
          <w:lang w:val="en-US"/>
        </w:rPr>
        <w:t>PANSS</w:t>
      </w:r>
      <w:r w:rsidRPr="00A84417">
        <w:rPr>
          <w:rFonts w:eastAsia="Times New Roman" w:cs="Arial"/>
          <w:color w:val="000000"/>
          <w:lang w:val="ru-RU"/>
        </w:rPr>
        <w:t xml:space="preserve"> </w:t>
      </w:r>
      <w:r w:rsidRPr="00A84417">
        <w:rPr>
          <w:rFonts w:eastAsia="Times New Roman" w:cs="Arial"/>
          <w:color w:val="000000"/>
          <w:lang w:eastAsia="bg-BG"/>
        </w:rPr>
        <w:t>скор. И при мания, и при шизофрения, по-високите дози водят до числено по- ниска честота на отговор.</w:t>
      </w:r>
    </w:p>
    <w:p w14:paraId="60298EED" w14:textId="77777777" w:rsidR="00A84417" w:rsidRPr="00A84417" w:rsidRDefault="00A84417" w:rsidP="00A84417">
      <w:pPr>
        <w:spacing w:line="240" w:lineRule="auto"/>
        <w:rPr>
          <w:rFonts w:eastAsia="Times New Roman" w:cs="Arial"/>
          <w:color w:val="000000"/>
          <w:lang w:eastAsia="bg-BG"/>
        </w:rPr>
      </w:pPr>
    </w:p>
    <w:p w14:paraId="4E3F8D34" w14:textId="25F5C23E" w:rsidR="00A84417" w:rsidRPr="00A84417" w:rsidRDefault="00A84417" w:rsidP="00A84417">
      <w:pPr>
        <w:spacing w:line="240" w:lineRule="auto"/>
        <w:rPr>
          <w:rFonts w:eastAsia="Times New Roman" w:cs="Arial"/>
        </w:rPr>
      </w:pPr>
      <w:r w:rsidRPr="00A84417">
        <w:rPr>
          <w:rFonts w:eastAsia="Times New Roman" w:cs="Arial"/>
          <w:color w:val="000000"/>
          <w:lang w:eastAsia="bg-BG"/>
        </w:rPr>
        <w:t xml:space="preserve">В едно трето краткосрочно плацебо-контролирано клинично изпитване с монотерапия с кветиапин </w:t>
      </w:r>
      <w:r w:rsidRPr="00A84417">
        <w:rPr>
          <w:rFonts w:eastAsia="Times New Roman" w:cs="Arial"/>
          <w:color w:val="000000"/>
          <w:lang w:val="en-US"/>
        </w:rPr>
        <w:t>XR</w:t>
      </w:r>
      <w:r w:rsidRPr="00A84417">
        <w:rPr>
          <w:rFonts w:eastAsia="Times New Roman" w:cs="Arial"/>
          <w:color w:val="000000"/>
          <w:lang w:val="ru-RU"/>
        </w:rPr>
        <w:t xml:space="preserve"> </w:t>
      </w:r>
      <w:r w:rsidRPr="00A84417">
        <w:rPr>
          <w:rFonts w:eastAsia="Times New Roman" w:cs="Arial"/>
          <w:color w:val="000000"/>
          <w:lang w:eastAsia="bg-BG"/>
        </w:rPr>
        <w:t>при болни деца и юноши (на възраст 10 до 17 години) с биполярна депресия ефикасност не е доказана.</w:t>
      </w:r>
    </w:p>
    <w:p w14:paraId="7718F328" w14:textId="77777777" w:rsidR="00A84417" w:rsidRPr="00A84417" w:rsidRDefault="00A84417" w:rsidP="00A84417">
      <w:pPr>
        <w:spacing w:line="240" w:lineRule="auto"/>
        <w:rPr>
          <w:rFonts w:eastAsia="Times New Roman" w:cs="Arial"/>
        </w:rPr>
      </w:pPr>
    </w:p>
    <w:p w14:paraId="13353B9F" w14:textId="77777777" w:rsidR="00A84417" w:rsidRPr="00A84417" w:rsidRDefault="00A84417" w:rsidP="00A84417">
      <w:pPr>
        <w:spacing w:line="240" w:lineRule="auto"/>
        <w:rPr>
          <w:rFonts w:eastAsia="Times New Roman" w:cs="Arial"/>
        </w:rPr>
      </w:pPr>
      <w:r w:rsidRPr="00A84417">
        <w:rPr>
          <w:rFonts w:eastAsia="Times New Roman" w:cs="Arial"/>
          <w:color w:val="000000"/>
          <w:lang w:eastAsia="bg-BG"/>
        </w:rPr>
        <w:t>Няма налични данни за поддържане на ефекта или предотвратяване на рецидив в тази възрастова група.</w:t>
      </w:r>
    </w:p>
    <w:p w14:paraId="4C26576B" w14:textId="77777777" w:rsidR="00A84417" w:rsidRPr="00A84417" w:rsidRDefault="00A84417" w:rsidP="00A84417">
      <w:pPr>
        <w:spacing w:line="240" w:lineRule="auto"/>
        <w:rPr>
          <w:rFonts w:eastAsia="Times New Roman" w:cs="Arial"/>
          <w:color w:val="000000"/>
          <w:u w:val="single"/>
          <w:lang w:eastAsia="bg-BG"/>
        </w:rPr>
      </w:pPr>
    </w:p>
    <w:p w14:paraId="7C3D006D" w14:textId="355D0219"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lastRenderedPageBreak/>
        <w:t>Клинична безопасност</w:t>
      </w:r>
    </w:p>
    <w:p w14:paraId="3718FBAB" w14:textId="77777777" w:rsidR="00A84417" w:rsidRPr="00A84417" w:rsidRDefault="00A84417" w:rsidP="00A84417">
      <w:pPr>
        <w:spacing w:line="240" w:lineRule="auto"/>
        <w:rPr>
          <w:rFonts w:eastAsia="Times New Roman" w:cs="Arial"/>
          <w:color w:val="000000"/>
          <w:lang w:eastAsia="bg-BG"/>
        </w:rPr>
      </w:pPr>
    </w:p>
    <w:p w14:paraId="26D3EEB2" w14:textId="58C5CB66" w:rsidR="00A84417" w:rsidRPr="00A84417" w:rsidRDefault="00A84417" w:rsidP="00A84417">
      <w:pPr>
        <w:spacing w:line="240" w:lineRule="auto"/>
        <w:rPr>
          <w:rFonts w:eastAsia="Times New Roman" w:cs="Arial"/>
        </w:rPr>
      </w:pPr>
      <w:r w:rsidRPr="00A84417">
        <w:rPr>
          <w:rFonts w:eastAsia="Times New Roman" w:cs="Arial"/>
          <w:color w:val="000000"/>
          <w:lang w:eastAsia="bg-BG"/>
        </w:rPr>
        <w:t>В краткосрочните педиатрични изпитвания с кветиапин, описани по-горе, честотата на ЕПС в активното рамо спрямо плацебо е 12,9% спрямо 5,3% в клиничното изпитване с шизофрения, 3,6% спрямо 1,1% в клиничното изпитване с биполярна мания и 1,1% спрямо 0% в клиничното изпитване с биполярна депресия. Честотата на наддаване на тегло ≥7% от изходното телесно тегло в активното рамо спрямо плацебо е 17% спрямо 2,5% в клиничните изпитвания с шизофрения и биполярна мания, и 13,7% спрямо 6,8% в клиничното изпитване с биполярна депресия. Честотата на събития, свързани със самоубийство, в активното рамо спрямо плацебо е 1,4% спрямо 1,3% в клиничното изпитване с шизофрения, 1,0% спрямо 0% в клиничното изпитване с биполярна мания и 1,1% спрямо 0% в клиничното изпитване с биполярна депресия. По време на удължена фаза на проследяване след лечението в клиничното изпитване с биполярна депресия е имало две допълнителни събития, свързани със самоубийство, при двама пациенти. Един от тези пациенти е лекуван с кветиапин по време на събитието.</w:t>
      </w:r>
    </w:p>
    <w:p w14:paraId="69FD8BF6" w14:textId="77777777" w:rsidR="00A84417" w:rsidRPr="00A84417" w:rsidRDefault="00A84417" w:rsidP="00A84417">
      <w:pPr>
        <w:spacing w:line="240" w:lineRule="auto"/>
        <w:rPr>
          <w:rFonts w:eastAsia="Times New Roman" w:cs="Arial"/>
          <w:color w:val="000000"/>
          <w:u w:val="single"/>
          <w:lang w:eastAsia="bg-BG"/>
        </w:rPr>
      </w:pPr>
    </w:p>
    <w:p w14:paraId="2B78E294" w14:textId="2851ECFE" w:rsidR="00A84417" w:rsidRPr="00A84417" w:rsidRDefault="00A84417" w:rsidP="00A84417">
      <w:pPr>
        <w:spacing w:line="240" w:lineRule="auto"/>
        <w:rPr>
          <w:rFonts w:eastAsia="Times New Roman" w:cs="Arial"/>
        </w:rPr>
      </w:pPr>
      <w:r w:rsidRPr="00A84417">
        <w:rPr>
          <w:rFonts w:eastAsia="Times New Roman" w:cs="Arial"/>
          <w:color w:val="000000"/>
          <w:u w:val="single"/>
          <w:lang w:eastAsia="bg-BG"/>
        </w:rPr>
        <w:t>Дългосрочна безопасност</w:t>
      </w:r>
    </w:p>
    <w:p w14:paraId="7C4406CC" w14:textId="77777777" w:rsidR="00A84417" w:rsidRPr="00A84417" w:rsidRDefault="00A84417" w:rsidP="00A84417">
      <w:pPr>
        <w:spacing w:line="240" w:lineRule="auto"/>
        <w:rPr>
          <w:rFonts w:eastAsia="Times New Roman" w:cs="Arial"/>
          <w:color w:val="000000"/>
          <w:lang w:eastAsia="bg-BG"/>
        </w:rPr>
      </w:pPr>
    </w:p>
    <w:p w14:paraId="57991F48" w14:textId="3EEF4558" w:rsidR="00A84417" w:rsidRPr="00A84417" w:rsidRDefault="00A84417" w:rsidP="00A84417">
      <w:pPr>
        <w:spacing w:line="240" w:lineRule="auto"/>
        <w:rPr>
          <w:rFonts w:eastAsia="Times New Roman" w:cs="Arial"/>
        </w:rPr>
      </w:pPr>
      <w:r w:rsidRPr="00A84417">
        <w:rPr>
          <w:rFonts w:eastAsia="Times New Roman" w:cs="Arial"/>
          <w:color w:val="000000"/>
          <w:lang w:eastAsia="bg-BG"/>
        </w:rPr>
        <w:t>Едно 26-седмично открито продължение на клиничните изпитвания за лечение на остри състояния (</w:t>
      </w:r>
      <w:r w:rsidRPr="00A84417">
        <w:rPr>
          <w:rFonts w:eastAsia="Times New Roman" w:cs="Arial"/>
          <w:color w:val="000000"/>
          <w:lang w:val="en-US"/>
        </w:rPr>
        <w:t>n</w:t>
      </w:r>
      <w:r w:rsidRPr="00A84417">
        <w:rPr>
          <w:rFonts w:eastAsia="Times New Roman" w:cs="Arial"/>
          <w:color w:val="000000"/>
          <w:lang w:eastAsia="bg-BG"/>
        </w:rPr>
        <w:t xml:space="preserve">=380 пациента) с гъвкаво дозиране на кветиапин в дози 400 до 800 </w:t>
      </w:r>
      <w:r w:rsidRPr="00A84417">
        <w:rPr>
          <w:rFonts w:eastAsia="Times New Roman" w:cs="Arial"/>
          <w:color w:val="000000"/>
          <w:lang w:val="en-US"/>
        </w:rPr>
        <w:t>mg</w:t>
      </w:r>
      <w:r w:rsidRPr="00A84417">
        <w:rPr>
          <w:rFonts w:eastAsia="Times New Roman" w:cs="Arial"/>
          <w:color w:val="000000"/>
          <w:lang w:eastAsia="bg-BG"/>
        </w:rPr>
        <w:t>/ден предоставя допълнителни данни за безопасност. При децата и юношите се съобщава за повишение на кръвното налягане, а повишен апетит, екстрапирамидни симптоми и повишение на серумния пролактин се съобщават с по-висока честота при децата и юношите, отколкото при възрастните пациенти (вж. точки 4.4 и 4.8). По отношение на над даването на тегло след коригиране за нормалния растеж при по-голяма продължителност, увеличението на Индекса на телесната маса (ИТМ) от най-малко 0,5 стандартно отклонение от изходното ниво е използвано като мярка за клинично значима промяна; 18,3% от пациентите, които са лекувани с кветиапин в продължение на най-малко 26 седмици, отговарят на този критерий.</w:t>
      </w:r>
    </w:p>
    <w:p w14:paraId="5AD9342D" w14:textId="75F471A5" w:rsidR="00A84417" w:rsidRPr="00A84417" w:rsidRDefault="00A84417" w:rsidP="00A84417"/>
    <w:p w14:paraId="78DD93AA" w14:textId="28566889" w:rsidR="00B6672E" w:rsidRDefault="002C50EE" w:rsidP="00936AD0">
      <w:pPr>
        <w:pStyle w:val="Heading2"/>
      </w:pPr>
      <w:r>
        <w:t>5.2. Фармакокинетични свойства</w:t>
      </w:r>
    </w:p>
    <w:p w14:paraId="15F52707" w14:textId="78E6EBCD" w:rsidR="004013BB" w:rsidRDefault="004013BB" w:rsidP="004013BB"/>
    <w:p w14:paraId="2BAC9285" w14:textId="77777777" w:rsidR="004013BB" w:rsidRPr="004013BB" w:rsidRDefault="004013BB" w:rsidP="004013BB">
      <w:pPr>
        <w:pStyle w:val="Heading3"/>
        <w:rPr>
          <w:rFonts w:eastAsia="Times New Roman"/>
          <w:sz w:val="28"/>
          <w:u w:val="single"/>
        </w:rPr>
      </w:pPr>
      <w:r w:rsidRPr="004013BB">
        <w:rPr>
          <w:rFonts w:eastAsia="Times New Roman"/>
          <w:u w:val="single"/>
          <w:lang w:eastAsia="bg-BG"/>
        </w:rPr>
        <w:t>Абсорбция</w:t>
      </w:r>
    </w:p>
    <w:p w14:paraId="167DD4DB"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Кветиапин се абсорбира добре и се метаболизира в голяма степен след перорално приложение. Бионаличността на кветиапин не се повлиява значимо от приложение с храна. Равновесните пикови моларни концентрации на активния метаболит норкветиапин са 35% от тези, наблюдавани при кветиапин.</w:t>
      </w:r>
    </w:p>
    <w:p w14:paraId="745B958B"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Фармакокинетиката на кветиапин и норкветиапин е линейна в рамките на одобрения дозов диапазон.</w:t>
      </w:r>
    </w:p>
    <w:p w14:paraId="2DD7668B" w14:textId="77777777" w:rsidR="004013BB" w:rsidRPr="004013BB" w:rsidRDefault="004013BB" w:rsidP="004013BB">
      <w:pPr>
        <w:spacing w:line="240" w:lineRule="auto"/>
        <w:rPr>
          <w:rFonts w:eastAsia="Times New Roman" w:cs="Arial"/>
          <w:color w:val="000000"/>
          <w:szCs w:val="20"/>
          <w:u w:val="single"/>
          <w:lang w:eastAsia="bg-BG"/>
        </w:rPr>
      </w:pPr>
    </w:p>
    <w:p w14:paraId="7884FA57" w14:textId="3A717662" w:rsidR="004013BB" w:rsidRPr="004013BB" w:rsidRDefault="004013BB" w:rsidP="004013BB">
      <w:pPr>
        <w:pStyle w:val="Heading3"/>
        <w:rPr>
          <w:rFonts w:eastAsia="Times New Roman"/>
          <w:sz w:val="28"/>
          <w:u w:val="single"/>
        </w:rPr>
      </w:pPr>
      <w:r w:rsidRPr="004013BB">
        <w:rPr>
          <w:rFonts w:eastAsia="Times New Roman"/>
          <w:u w:val="single"/>
          <w:lang w:eastAsia="bg-BG"/>
        </w:rPr>
        <w:t>Разпределение</w:t>
      </w:r>
    </w:p>
    <w:p w14:paraId="2084DDC2"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Кветиапин се свързва с плазмените протеини в приблизително 83%.</w:t>
      </w:r>
    </w:p>
    <w:p w14:paraId="12553AE9" w14:textId="77777777" w:rsidR="004013BB" w:rsidRPr="004013BB" w:rsidRDefault="004013BB" w:rsidP="004013BB">
      <w:pPr>
        <w:spacing w:line="240" w:lineRule="auto"/>
        <w:rPr>
          <w:rFonts w:eastAsia="Times New Roman" w:cs="Arial"/>
          <w:color w:val="000000"/>
          <w:szCs w:val="20"/>
          <w:u w:val="single"/>
          <w:lang w:eastAsia="bg-BG"/>
        </w:rPr>
      </w:pPr>
    </w:p>
    <w:p w14:paraId="243C2296" w14:textId="3B85AD46" w:rsidR="004013BB" w:rsidRPr="004013BB" w:rsidRDefault="004013BB" w:rsidP="004013BB">
      <w:pPr>
        <w:pStyle w:val="Heading3"/>
        <w:rPr>
          <w:rFonts w:eastAsia="Times New Roman"/>
          <w:sz w:val="28"/>
          <w:u w:val="single"/>
        </w:rPr>
      </w:pPr>
      <w:r w:rsidRPr="004013BB">
        <w:rPr>
          <w:rFonts w:eastAsia="Times New Roman"/>
          <w:u w:val="single"/>
          <w:lang w:eastAsia="bg-BG"/>
        </w:rPr>
        <w:t>Биотрансформация</w:t>
      </w:r>
    </w:p>
    <w:p w14:paraId="3207966E"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Кветиапин се метаболизира в голяма степен в черния дроб, като изходното съединение представлява под 5% от непроменения лекарствен материал в урината или фекалииге след приложение на радиоактивно белязан кветиапин.</w:t>
      </w:r>
    </w:p>
    <w:p w14:paraId="26E42087" w14:textId="77777777" w:rsidR="004013BB" w:rsidRPr="004013BB" w:rsidRDefault="004013BB" w:rsidP="004013BB">
      <w:pPr>
        <w:spacing w:line="240" w:lineRule="auto"/>
        <w:rPr>
          <w:rFonts w:eastAsia="Times New Roman" w:cs="Arial"/>
          <w:color w:val="000000"/>
          <w:szCs w:val="20"/>
          <w:lang w:eastAsia="bg-BG"/>
        </w:rPr>
      </w:pPr>
    </w:p>
    <w:p w14:paraId="6822CDCE" w14:textId="6AC1C65F"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lastRenderedPageBreak/>
        <w:t xml:space="preserve">При изследвания </w:t>
      </w:r>
      <w:r w:rsidRPr="004013BB">
        <w:rPr>
          <w:rFonts w:eastAsia="Times New Roman" w:cs="Arial"/>
          <w:i/>
          <w:iCs/>
          <w:color w:val="000000"/>
          <w:szCs w:val="20"/>
          <w:lang w:val="en-US"/>
        </w:rPr>
        <w:t>in</w:t>
      </w:r>
      <w:r w:rsidRPr="004013BB">
        <w:rPr>
          <w:rFonts w:eastAsia="Times New Roman" w:cs="Arial"/>
          <w:i/>
          <w:iCs/>
          <w:color w:val="000000"/>
          <w:szCs w:val="20"/>
          <w:lang w:val="ru-RU"/>
        </w:rPr>
        <w:t xml:space="preserve"> </w:t>
      </w:r>
      <w:r w:rsidRPr="004013BB">
        <w:rPr>
          <w:rFonts w:eastAsia="Times New Roman" w:cs="Arial"/>
          <w:i/>
          <w:iCs/>
          <w:color w:val="000000"/>
          <w:szCs w:val="20"/>
          <w:lang w:val="en-US"/>
        </w:rPr>
        <w:t>vitro</w:t>
      </w:r>
      <w:r w:rsidRPr="004013BB">
        <w:rPr>
          <w:rFonts w:eastAsia="Times New Roman" w:cs="Arial"/>
          <w:color w:val="000000"/>
          <w:szCs w:val="20"/>
          <w:lang w:val="ru-RU"/>
        </w:rPr>
        <w:t xml:space="preserve"> </w:t>
      </w:r>
      <w:r w:rsidRPr="004013BB">
        <w:rPr>
          <w:rFonts w:eastAsia="Times New Roman" w:cs="Arial"/>
          <w:color w:val="000000"/>
          <w:szCs w:val="20"/>
          <w:lang w:eastAsia="bg-BG"/>
        </w:rPr>
        <w:t xml:space="preserve">е показано, че </w:t>
      </w:r>
      <w:r w:rsidRPr="004013BB">
        <w:rPr>
          <w:rFonts w:eastAsia="Times New Roman" w:cs="Arial"/>
          <w:color w:val="000000"/>
          <w:szCs w:val="20"/>
          <w:lang w:val="en-US"/>
        </w:rPr>
        <w:t>CYP</w:t>
      </w:r>
      <w:r w:rsidRPr="004013BB">
        <w:rPr>
          <w:rFonts w:eastAsia="Times New Roman" w:cs="Arial"/>
          <w:color w:val="000000"/>
          <w:szCs w:val="20"/>
          <w:lang w:val="ru-RU"/>
        </w:rPr>
        <w:t>3</w:t>
      </w:r>
      <w:r w:rsidRPr="004013BB">
        <w:rPr>
          <w:rFonts w:eastAsia="Times New Roman" w:cs="Arial"/>
          <w:color w:val="000000"/>
          <w:szCs w:val="20"/>
          <w:lang w:val="en-US"/>
        </w:rPr>
        <w:t>A</w:t>
      </w:r>
      <w:r w:rsidRPr="004013BB">
        <w:rPr>
          <w:rFonts w:eastAsia="Times New Roman" w:cs="Arial"/>
          <w:color w:val="000000"/>
          <w:szCs w:val="20"/>
          <w:lang w:val="ru-RU"/>
        </w:rPr>
        <w:t xml:space="preserve">4 </w:t>
      </w:r>
      <w:r w:rsidRPr="004013BB">
        <w:rPr>
          <w:rFonts w:eastAsia="Times New Roman" w:cs="Arial"/>
          <w:color w:val="000000"/>
          <w:szCs w:val="20"/>
          <w:lang w:eastAsia="bg-BG"/>
        </w:rPr>
        <w:t xml:space="preserve">е основният ензим, отговорен за цитохром Р450 медиирания метаболизъм на кветиапин. Норкветиапин се образува и елиминира предимно чрез </w:t>
      </w:r>
      <w:r w:rsidRPr="004013BB">
        <w:rPr>
          <w:rFonts w:eastAsia="Times New Roman" w:cs="Arial"/>
          <w:color w:val="000000"/>
          <w:szCs w:val="20"/>
          <w:lang w:val="en-US"/>
        </w:rPr>
        <w:t>CYP</w:t>
      </w:r>
      <w:r w:rsidRPr="004013BB">
        <w:rPr>
          <w:rFonts w:eastAsia="Times New Roman" w:cs="Arial"/>
          <w:color w:val="000000"/>
          <w:szCs w:val="20"/>
          <w:lang w:val="ru-RU"/>
        </w:rPr>
        <w:t>3</w:t>
      </w:r>
      <w:r w:rsidRPr="004013BB">
        <w:rPr>
          <w:rFonts w:eastAsia="Times New Roman" w:cs="Arial"/>
          <w:color w:val="000000"/>
          <w:szCs w:val="20"/>
          <w:lang w:val="en-US"/>
        </w:rPr>
        <w:t>A</w:t>
      </w:r>
      <w:r w:rsidRPr="004013BB">
        <w:rPr>
          <w:rFonts w:eastAsia="Times New Roman" w:cs="Arial"/>
          <w:color w:val="000000"/>
          <w:szCs w:val="20"/>
          <w:lang w:val="ru-RU"/>
        </w:rPr>
        <w:t>4.</w:t>
      </w:r>
    </w:p>
    <w:p w14:paraId="2EA3F06E" w14:textId="77777777" w:rsidR="004013BB" w:rsidRPr="004013BB" w:rsidRDefault="004013BB" w:rsidP="004013BB">
      <w:pPr>
        <w:spacing w:line="240" w:lineRule="auto"/>
        <w:rPr>
          <w:rFonts w:eastAsia="Times New Roman" w:cs="Arial"/>
          <w:color w:val="000000"/>
          <w:szCs w:val="20"/>
          <w:lang w:eastAsia="bg-BG"/>
        </w:rPr>
      </w:pPr>
    </w:p>
    <w:p w14:paraId="1A3E3B7E" w14:textId="18C091BE"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Приблизително 73% от радиоактивността се екскретира в урината и 21% във фекалиите.</w:t>
      </w:r>
    </w:p>
    <w:p w14:paraId="02B864EC" w14:textId="77777777" w:rsidR="004013BB" w:rsidRPr="004013BB" w:rsidRDefault="004013BB" w:rsidP="004013BB">
      <w:pPr>
        <w:rPr>
          <w:rFonts w:eastAsia="Times New Roman" w:cs="Arial"/>
          <w:color w:val="000000"/>
          <w:szCs w:val="20"/>
          <w:lang w:eastAsia="bg-BG"/>
        </w:rPr>
      </w:pPr>
    </w:p>
    <w:p w14:paraId="37B6D226" w14:textId="77777777" w:rsidR="004013BB" w:rsidRPr="004013BB" w:rsidRDefault="004013BB" w:rsidP="004013BB">
      <w:pPr>
        <w:rPr>
          <w:rFonts w:eastAsia="Times New Roman" w:cs="Arial"/>
          <w:sz w:val="28"/>
          <w:szCs w:val="24"/>
        </w:rPr>
      </w:pPr>
      <w:r w:rsidRPr="004013BB">
        <w:rPr>
          <w:rFonts w:eastAsia="Times New Roman" w:cs="Arial"/>
          <w:color w:val="000000"/>
          <w:szCs w:val="20"/>
          <w:lang w:eastAsia="bg-BG"/>
        </w:rPr>
        <w:t>Установено е, че кветиапин и няколко от неговите метаболити (включително норкв</w:t>
      </w:r>
      <w:r w:rsidRPr="004013BB">
        <w:rPr>
          <w:rFonts w:eastAsia="Times New Roman" w:cs="Arial"/>
          <w:color w:val="000000"/>
          <w:szCs w:val="20"/>
          <w:lang w:val="en-US"/>
        </w:rPr>
        <w:t>e</w:t>
      </w:r>
      <w:r w:rsidRPr="004013BB">
        <w:rPr>
          <w:rFonts w:eastAsia="Times New Roman" w:cs="Arial"/>
          <w:color w:val="000000"/>
          <w:szCs w:val="20"/>
          <w:lang w:eastAsia="bg-BG"/>
        </w:rPr>
        <w:t>тиапин)</w:t>
      </w:r>
      <w:r w:rsidRPr="004013BB">
        <w:rPr>
          <w:rFonts w:eastAsia="Times New Roman" w:cs="Arial"/>
          <w:color w:val="000000"/>
          <w:szCs w:val="20"/>
          <w:lang w:val="ru-RU"/>
        </w:rPr>
        <w:t xml:space="preserve"> </w:t>
      </w:r>
      <w:r w:rsidRPr="004013BB">
        <w:rPr>
          <w:rFonts w:eastAsia="Times New Roman" w:cs="Arial"/>
          <w:color w:val="000000"/>
          <w:szCs w:val="20"/>
          <w:lang w:val="en-US"/>
        </w:rPr>
        <w:t>sa</w:t>
      </w:r>
      <w:r w:rsidRPr="004013BB">
        <w:rPr>
          <w:rFonts w:eastAsia="Times New Roman" w:cs="Arial"/>
          <w:color w:val="000000"/>
          <w:szCs w:val="20"/>
          <w:lang w:eastAsia="bg-BG"/>
        </w:rPr>
        <w:t xml:space="preserve"> слаби инхибитори на активността на човешките цитохром и Р450 1А2,2С9,2С19,</w:t>
      </w:r>
      <w:r w:rsidRPr="004013BB">
        <w:rPr>
          <w:rFonts w:eastAsia="Times New Roman" w:cs="Arial"/>
          <w:color w:val="000000"/>
          <w:szCs w:val="20"/>
          <w:lang w:val="ru-RU"/>
        </w:rPr>
        <w:t xml:space="preserve"> 2</w:t>
      </w:r>
      <w:r w:rsidRPr="004013BB">
        <w:rPr>
          <w:rFonts w:eastAsia="Times New Roman" w:cs="Arial"/>
          <w:color w:val="000000"/>
          <w:szCs w:val="20"/>
          <w:lang w:val="en-US"/>
        </w:rPr>
        <w:t>D</w:t>
      </w:r>
      <w:r w:rsidRPr="004013BB">
        <w:rPr>
          <w:rFonts w:eastAsia="Times New Roman" w:cs="Arial"/>
          <w:color w:val="000000"/>
          <w:szCs w:val="20"/>
          <w:lang w:val="ru-RU"/>
        </w:rPr>
        <w:t xml:space="preserve">6 </w:t>
      </w:r>
      <w:r w:rsidRPr="004013BB">
        <w:rPr>
          <w:rFonts w:eastAsia="Times New Roman" w:cs="Arial"/>
          <w:color w:val="000000"/>
          <w:szCs w:val="20"/>
          <w:lang w:eastAsia="bg-BG"/>
        </w:rPr>
        <w:t>и</w:t>
      </w:r>
      <w:r w:rsidRPr="004013BB">
        <w:rPr>
          <w:rFonts w:eastAsia="Times New Roman" w:cs="Arial"/>
          <w:color w:val="000000"/>
          <w:szCs w:val="20"/>
          <w:lang w:val="ru-RU"/>
        </w:rPr>
        <w:t xml:space="preserve"> 3</w:t>
      </w:r>
      <w:r w:rsidRPr="004013BB">
        <w:rPr>
          <w:rFonts w:eastAsia="Times New Roman" w:cs="Arial"/>
          <w:color w:val="000000"/>
          <w:szCs w:val="20"/>
          <w:lang w:val="en-US"/>
        </w:rPr>
        <w:t>A</w:t>
      </w:r>
      <w:r w:rsidRPr="004013BB">
        <w:rPr>
          <w:rFonts w:eastAsia="Times New Roman" w:cs="Arial"/>
          <w:color w:val="000000"/>
          <w:szCs w:val="20"/>
          <w:lang w:val="ru-RU"/>
        </w:rPr>
        <w:t xml:space="preserve">4 </w:t>
      </w:r>
      <w:r w:rsidRPr="004013BB">
        <w:rPr>
          <w:rFonts w:eastAsia="Times New Roman" w:cs="Arial"/>
          <w:color w:val="000000"/>
          <w:szCs w:val="20"/>
          <w:lang w:val="en-US"/>
        </w:rPr>
        <w:t>in</w:t>
      </w:r>
      <w:r w:rsidRPr="004013BB">
        <w:rPr>
          <w:rFonts w:eastAsia="Times New Roman" w:cs="Arial"/>
          <w:color w:val="000000"/>
          <w:szCs w:val="20"/>
          <w:lang w:val="ru-RU"/>
        </w:rPr>
        <w:t xml:space="preserve"> </w:t>
      </w:r>
      <w:r w:rsidRPr="004013BB">
        <w:rPr>
          <w:rFonts w:eastAsia="Times New Roman" w:cs="Arial"/>
          <w:i/>
          <w:iCs/>
          <w:color w:val="000000"/>
          <w:szCs w:val="20"/>
          <w:lang w:val="en-US"/>
        </w:rPr>
        <w:t>vitro</w:t>
      </w:r>
      <w:r w:rsidRPr="004013BB">
        <w:rPr>
          <w:rFonts w:eastAsia="Times New Roman" w:cs="Arial"/>
          <w:i/>
          <w:iCs/>
          <w:color w:val="000000"/>
          <w:szCs w:val="20"/>
          <w:lang w:val="ru-RU"/>
        </w:rPr>
        <w:t>.</w:t>
      </w:r>
      <w:r w:rsidRPr="004013BB">
        <w:rPr>
          <w:rFonts w:eastAsia="Times New Roman" w:cs="Arial"/>
          <w:color w:val="000000"/>
          <w:szCs w:val="20"/>
          <w:lang w:val="ru-RU"/>
        </w:rPr>
        <w:t xml:space="preserve"> </w:t>
      </w:r>
      <w:r w:rsidRPr="004013BB">
        <w:rPr>
          <w:rFonts w:eastAsia="Times New Roman" w:cs="Arial"/>
          <w:color w:val="000000"/>
          <w:szCs w:val="20"/>
          <w:lang w:val="en-US"/>
        </w:rPr>
        <w:t>CYP</w:t>
      </w:r>
      <w:r w:rsidRPr="004013BB">
        <w:rPr>
          <w:rFonts w:eastAsia="Times New Roman" w:cs="Arial"/>
          <w:color w:val="000000"/>
          <w:szCs w:val="20"/>
          <w:lang w:val="ru-RU"/>
        </w:rPr>
        <w:t xml:space="preserve"> </w:t>
      </w:r>
      <w:r w:rsidRPr="004013BB">
        <w:rPr>
          <w:rFonts w:eastAsia="Times New Roman" w:cs="Arial"/>
          <w:color w:val="000000"/>
          <w:szCs w:val="20"/>
          <w:lang w:eastAsia="bg-BG"/>
        </w:rPr>
        <w:t xml:space="preserve">инхибиране </w:t>
      </w:r>
      <w:r w:rsidRPr="004013BB">
        <w:rPr>
          <w:rFonts w:eastAsia="Times New Roman" w:cs="Arial"/>
          <w:i/>
          <w:iCs/>
          <w:color w:val="000000"/>
          <w:szCs w:val="20"/>
          <w:lang w:val="en-US"/>
        </w:rPr>
        <w:t>in</w:t>
      </w:r>
      <w:r w:rsidRPr="004013BB">
        <w:rPr>
          <w:rFonts w:eastAsia="Times New Roman" w:cs="Arial"/>
          <w:i/>
          <w:iCs/>
          <w:color w:val="000000"/>
          <w:szCs w:val="20"/>
          <w:lang w:val="ru-RU"/>
        </w:rPr>
        <w:t xml:space="preserve"> </w:t>
      </w:r>
      <w:r w:rsidRPr="004013BB">
        <w:rPr>
          <w:rFonts w:eastAsia="Times New Roman" w:cs="Arial"/>
          <w:i/>
          <w:iCs/>
          <w:color w:val="000000"/>
          <w:szCs w:val="20"/>
          <w:lang w:val="en-US"/>
        </w:rPr>
        <w:t>vitro</w:t>
      </w:r>
      <w:r w:rsidRPr="004013BB">
        <w:rPr>
          <w:rFonts w:eastAsia="Times New Roman" w:cs="Arial"/>
          <w:color w:val="000000"/>
          <w:szCs w:val="20"/>
          <w:lang w:val="ru-RU"/>
        </w:rPr>
        <w:t xml:space="preserve"> </w:t>
      </w:r>
      <w:r w:rsidRPr="004013BB">
        <w:rPr>
          <w:rFonts w:eastAsia="Times New Roman" w:cs="Arial"/>
          <w:color w:val="000000"/>
          <w:szCs w:val="20"/>
          <w:lang w:eastAsia="bg-BG"/>
        </w:rPr>
        <w:t>е наблюдавано само при концентрации около 5 до</w:t>
      </w:r>
      <w:r w:rsidRPr="004013BB">
        <w:rPr>
          <w:rFonts w:eastAsia="Times New Roman" w:cs="Arial"/>
          <w:color w:val="000000"/>
          <w:szCs w:val="20"/>
          <w:lang w:val="ru-RU"/>
        </w:rPr>
        <w:t xml:space="preserve"> 50 </w:t>
      </w:r>
      <w:r w:rsidRPr="004013BB">
        <w:rPr>
          <w:rFonts w:eastAsia="Times New Roman" w:cs="Arial"/>
          <w:color w:val="000000"/>
          <w:szCs w:val="20"/>
          <w:lang w:eastAsia="bg-BG"/>
        </w:rPr>
        <w:t xml:space="preserve">пъти по- високи от тези, наблюдавани в дозовия диапазон от 300 до 800 </w:t>
      </w:r>
      <w:r w:rsidRPr="004013BB">
        <w:rPr>
          <w:rFonts w:eastAsia="Times New Roman" w:cs="Arial"/>
          <w:color w:val="000000"/>
          <w:szCs w:val="20"/>
          <w:lang w:val="en-US"/>
        </w:rPr>
        <w:t>mg</w:t>
      </w:r>
      <w:r w:rsidRPr="004013BB">
        <w:rPr>
          <w:rFonts w:eastAsia="Times New Roman" w:cs="Arial"/>
          <w:color w:val="000000"/>
          <w:szCs w:val="20"/>
          <w:lang w:eastAsia="bg-BG"/>
        </w:rPr>
        <w:t xml:space="preserve">/ден при хора. Въз основа на тези резултати </w:t>
      </w:r>
      <w:r w:rsidRPr="004013BB">
        <w:rPr>
          <w:rFonts w:eastAsia="Times New Roman" w:cs="Arial"/>
          <w:i/>
          <w:iCs/>
          <w:color w:val="000000"/>
          <w:szCs w:val="20"/>
          <w:lang w:val="en-US"/>
        </w:rPr>
        <w:t>in</w:t>
      </w:r>
      <w:r w:rsidRPr="004013BB">
        <w:rPr>
          <w:rFonts w:eastAsia="Times New Roman" w:cs="Arial"/>
          <w:i/>
          <w:iCs/>
          <w:color w:val="000000"/>
          <w:szCs w:val="20"/>
          <w:lang w:val="ru-RU"/>
        </w:rPr>
        <w:t xml:space="preserve"> </w:t>
      </w:r>
      <w:r w:rsidRPr="004013BB">
        <w:rPr>
          <w:rFonts w:eastAsia="Times New Roman" w:cs="Arial"/>
          <w:i/>
          <w:iCs/>
          <w:color w:val="000000"/>
          <w:szCs w:val="20"/>
          <w:lang w:val="en-US"/>
        </w:rPr>
        <w:t>vitro</w:t>
      </w:r>
      <w:r w:rsidRPr="004013BB">
        <w:rPr>
          <w:rFonts w:eastAsia="Times New Roman" w:cs="Arial"/>
          <w:i/>
          <w:iCs/>
          <w:color w:val="000000"/>
          <w:szCs w:val="20"/>
          <w:lang w:val="ru-RU"/>
        </w:rPr>
        <w:t>,</w:t>
      </w:r>
      <w:r w:rsidRPr="004013BB">
        <w:rPr>
          <w:rFonts w:eastAsia="Times New Roman" w:cs="Arial"/>
          <w:color w:val="000000"/>
          <w:szCs w:val="20"/>
          <w:lang w:val="ru-RU"/>
        </w:rPr>
        <w:t xml:space="preserve"> </w:t>
      </w:r>
      <w:r w:rsidRPr="004013BB">
        <w:rPr>
          <w:rFonts w:eastAsia="Times New Roman" w:cs="Arial"/>
          <w:color w:val="000000"/>
          <w:szCs w:val="20"/>
          <w:lang w:eastAsia="bg-BG"/>
        </w:rPr>
        <w:t xml:space="preserve">малко вероятно е едновременното приложение на кветипин с други лекарства да доведе до клинично значимо лекарствено инхибиране на цитохром </w:t>
      </w:r>
      <w:r w:rsidRPr="004013BB">
        <w:rPr>
          <w:rFonts w:eastAsia="Times New Roman" w:cs="Arial"/>
          <w:color w:val="000000"/>
          <w:szCs w:val="20"/>
          <w:lang w:val="en-US"/>
        </w:rPr>
        <w:t>P</w:t>
      </w:r>
      <w:r w:rsidRPr="004013BB">
        <w:rPr>
          <w:rFonts w:eastAsia="Times New Roman" w:cs="Arial"/>
          <w:color w:val="000000"/>
          <w:szCs w:val="20"/>
          <w:lang w:val="ru-RU"/>
        </w:rPr>
        <w:t>450-</w:t>
      </w:r>
      <w:r w:rsidRPr="004013BB">
        <w:rPr>
          <w:rFonts w:eastAsia="Times New Roman" w:cs="Arial"/>
          <w:color w:val="000000"/>
          <w:szCs w:val="20"/>
          <w:lang w:eastAsia="bg-BG"/>
        </w:rPr>
        <w:t>медиирания метаболизъм на другото лекарство. От проучванията при животни се установява, че кветиапин може да индуцира цитохром Р450 ензимите. Въпреки това, в едно проучване за специфични лекарствени взаимодействия при психотични пациенти не е установено увеличение на активността на цитохром Р450 след приложение на кветиапин.</w:t>
      </w:r>
    </w:p>
    <w:p w14:paraId="17352E1B" w14:textId="77777777" w:rsidR="004013BB" w:rsidRPr="004013BB" w:rsidRDefault="004013BB" w:rsidP="004013BB">
      <w:pPr>
        <w:spacing w:line="240" w:lineRule="auto"/>
        <w:rPr>
          <w:rFonts w:eastAsia="Times New Roman" w:cs="Arial"/>
          <w:color w:val="000000"/>
          <w:szCs w:val="20"/>
          <w:u w:val="single"/>
          <w:lang w:eastAsia="bg-BG"/>
        </w:rPr>
      </w:pPr>
    </w:p>
    <w:p w14:paraId="7BA8BE7D" w14:textId="73441DB9" w:rsidR="004013BB" w:rsidRPr="004013BB" w:rsidRDefault="004013BB" w:rsidP="004013BB">
      <w:pPr>
        <w:pStyle w:val="Heading3"/>
        <w:rPr>
          <w:rFonts w:eastAsia="Times New Roman"/>
          <w:sz w:val="28"/>
          <w:u w:val="single"/>
        </w:rPr>
      </w:pPr>
      <w:r w:rsidRPr="004013BB">
        <w:rPr>
          <w:rFonts w:eastAsia="Times New Roman"/>
          <w:u w:val="single"/>
          <w:lang w:eastAsia="bg-BG"/>
        </w:rPr>
        <w:t>Елиминиране</w:t>
      </w:r>
    </w:p>
    <w:p w14:paraId="13A0B494"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Елиминационният полуживот на кветиапин и норкветиапин е съответно приблизително 7 и 12 часа. Средната моларна дозова фракция на свободния кветиапин и активния плазмен метаболит норкветиапин при хора се екскретира &lt;5% в урината.</w:t>
      </w:r>
    </w:p>
    <w:p w14:paraId="0A886310" w14:textId="77777777" w:rsidR="004013BB" w:rsidRPr="004013BB" w:rsidRDefault="004013BB" w:rsidP="004013BB">
      <w:pPr>
        <w:spacing w:line="240" w:lineRule="auto"/>
        <w:rPr>
          <w:rFonts w:eastAsia="Times New Roman" w:cs="Arial"/>
          <w:color w:val="000000"/>
          <w:szCs w:val="20"/>
          <w:u w:val="single"/>
          <w:lang w:eastAsia="bg-BG"/>
        </w:rPr>
      </w:pPr>
    </w:p>
    <w:p w14:paraId="173C4C4A" w14:textId="4DF6A798" w:rsidR="004013BB" w:rsidRPr="004013BB" w:rsidRDefault="004013BB" w:rsidP="004013BB">
      <w:pPr>
        <w:pStyle w:val="Heading3"/>
        <w:rPr>
          <w:rFonts w:eastAsia="Times New Roman"/>
          <w:sz w:val="28"/>
          <w:u w:val="single"/>
        </w:rPr>
      </w:pPr>
      <w:r w:rsidRPr="004013BB">
        <w:rPr>
          <w:rFonts w:eastAsia="Times New Roman"/>
          <w:u w:val="single"/>
          <w:lang w:eastAsia="bg-BG"/>
        </w:rPr>
        <w:t>Специални популации</w:t>
      </w:r>
    </w:p>
    <w:p w14:paraId="03A15417" w14:textId="77777777" w:rsidR="004013BB" w:rsidRPr="004013BB" w:rsidRDefault="004013BB" w:rsidP="004013BB">
      <w:pPr>
        <w:spacing w:line="240" w:lineRule="auto"/>
        <w:rPr>
          <w:rFonts w:eastAsia="Times New Roman" w:cs="Arial"/>
          <w:i/>
          <w:iCs/>
          <w:color w:val="000000"/>
          <w:szCs w:val="20"/>
          <w:lang w:eastAsia="bg-BG"/>
        </w:rPr>
      </w:pPr>
    </w:p>
    <w:p w14:paraId="7F476109" w14:textId="2D4D256B" w:rsidR="004013BB" w:rsidRPr="004013BB" w:rsidRDefault="004013BB" w:rsidP="004013BB">
      <w:pPr>
        <w:spacing w:line="240" w:lineRule="auto"/>
        <w:rPr>
          <w:rFonts w:eastAsia="Times New Roman" w:cs="Arial"/>
          <w:sz w:val="28"/>
          <w:szCs w:val="24"/>
        </w:rPr>
      </w:pPr>
      <w:r w:rsidRPr="004013BB">
        <w:rPr>
          <w:rFonts w:eastAsia="Times New Roman" w:cs="Arial"/>
          <w:i/>
          <w:iCs/>
          <w:color w:val="000000"/>
          <w:szCs w:val="20"/>
          <w:lang w:eastAsia="bg-BG"/>
        </w:rPr>
        <w:t>Пол</w:t>
      </w:r>
    </w:p>
    <w:p w14:paraId="70629246"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Фармакокинетиката на кветиапин при мъжете и жените не се различава.</w:t>
      </w:r>
    </w:p>
    <w:p w14:paraId="7476B639" w14:textId="77777777" w:rsidR="004013BB" w:rsidRPr="004013BB" w:rsidRDefault="004013BB" w:rsidP="004013BB">
      <w:pPr>
        <w:spacing w:line="240" w:lineRule="auto"/>
        <w:rPr>
          <w:rFonts w:eastAsia="Times New Roman" w:cs="Arial"/>
          <w:i/>
          <w:iCs/>
          <w:color w:val="000000"/>
          <w:szCs w:val="20"/>
          <w:lang w:eastAsia="bg-BG"/>
        </w:rPr>
      </w:pPr>
    </w:p>
    <w:p w14:paraId="109278F3" w14:textId="5F239E24" w:rsidR="004013BB" w:rsidRPr="004013BB" w:rsidRDefault="004013BB" w:rsidP="004013BB">
      <w:pPr>
        <w:spacing w:line="240" w:lineRule="auto"/>
        <w:rPr>
          <w:rFonts w:eastAsia="Times New Roman" w:cs="Arial"/>
          <w:sz w:val="28"/>
          <w:szCs w:val="24"/>
        </w:rPr>
      </w:pPr>
      <w:r w:rsidRPr="004013BB">
        <w:rPr>
          <w:rFonts w:eastAsia="Times New Roman" w:cs="Arial"/>
          <w:i/>
          <w:iCs/>
          <w:color w:val="000000"/>
          <w:szCs w:val="20"/>
          <w:lang w:eastAsia="bg-BG"/>
        </w:rPr>
        <w:t>Старческа възраст</w:t>
      </w:r>
    </w:p>
    <w:p w14:paraId="5E36BCF2"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Средният клирънс на кветиапин при пациентите в старческа възраст е приблизително 30 до 50% по-нисък от този, наблюдаван при възрастни на възраст 18 до 65 години.</w:t>
      </w:r>
    </w:p>
    <w:p w14:paraId="029C1535" w14:textId="77777777" w:rsidR="004013BB" w:rsidRPr="004013BB" w:rsidRDefault="004013BB" w:rsidP="004013BB">
      <w:pPr>
        <w:spacing w:line="240" w:lineRule="auto"/>
        <w:rPr>
          <w:rFonts w:eastAsia="Times New Roman" w:cs="Arial"/>
          <w:i/>
          <w:iCs/>
          <w:color w:val="000000"/>
          <w:szCs w:val="20"/>
          <w:lang w:eastAsia="bg-BG"/>
        </w:rPr>
      </w:pPr>
    </w:p>
    <w:p w14:paraId="74FB725E" w14:textId="09399F2C" w:rsidR="004013BB" w:rsidRPr="004013BB" w:rsidRDefault="004013BB" w:rsidP="004013BB">
      <w:pPr>
        <w:spacing w:line="240" w:lineRule="auto"/>
        <w:rPr>
          <w:rFonts w:eastAsia="Times New Roman" w:cs="Arial"/>
          <w:sz w:val="28"/>
          <w:szCs w:val="24"/>
        </w:rPr>
      </w:pPr>
      <w:r w:rsidRPr="004013BB">
        <w:rPr>
          <w:rFonts w:eastAsia="Times New Roman" w:cs="Arial"/>
          <w:i/>
          <w:iCs/>
          <w:color w:val="000000"/>
          <w:szCs w:val="20"/>
          <w:lang w:eastAsia="bg-BG"/>
        </w:rPr>
        <w:t>Бъбречно увреждане</w:t>
      </w:r>
    </w:p>
    <w:p w14:paraId="6D5F73E9"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 xml:space="preserve">Средният плазмен клирънс на кветиапин е намален с приблизително 25% при пациенти с тежко бъбречно увреждане (креатининов клирънс под 30 </w:t>
      </w:r>
      <w:r w:rsidRPr="004013BB">
        <w:rPr>
          <w:rFonts w:eastAsia="Times New Roman" w:cs="Arial"/>
          <w:color w:val="000000"/>
          <w:szCs w:val="20"/>
          <w:lang w:val="en-US"/>
        </w:rPr>
        <w:t>ml</w:t>
      </w:r>
      <w:r w:rsidRPr="004013BB">
        <w:rPr>
          <w:rFonts w:eastAsia="Times New Roman" w:cs="Arial"/>
          <w:color w:val="000000"/>
          <w:szCs w:val="20"/>
          <w:lang w:val="ru-RU"/>
        </w:rPr>
        <w:t>/</w:t>
      </w:r>
      <w:r w:rsidRPr="004013BB">
        <w:rPr>
          <w:rFonts w:eastAsia="Times New Roman" w:cs="Arial"/>
          <w:color w:val="000000"/>
          <w:szCs w:val="20"/>
          <w:lang w:val="en-US"/>
        </w:rPr>
        <w:t>min</w:t>
      </w:r>
      <w:r w:rsidRPr="004013BB">
        <w:rPr>
          <w:rFonts w:eastAsia="Times New Roman" w:cs="Arial"/>
          <w:color w:val="000000"/>
          <w:szCs w:val="20"/>
          <w:lang w:val="ru-RU"/>
        </w:rPr>
        <w:t xml:space="preserve">/1,73 </w:t>
      </w:r>
      <w:r w:rsidRPr="004013BB">
        <w:rPr>
          <w:rFonts w:eastAsia="Times New Roman" w:cs="Arial"/>
          <w:color w:val="000000"/>
          <w:szCs w:val="20"/>
          <w:lang w:val="en-US"/>
        </w:rPr>
        <w:t>m</w:t>
      </w:r>
      <w:r w:rsidRPr="004013BB">
        <w:rPr>
          <w:rFonts w:eastAsia="Times New Roman" w:cs="Arial"/>
          <w:color w:val="000000"/>
          <w:szCs w:val="20"/>
          <w:vertAlign w:val="superscript"/>
          <w:lang w:val="ru-RU"/>
        </w:rPr>
        <w:t>2</w:t>
      </w:r>
      <w:r w:rsidRPr="004013BB">
        <w:rPr>
          <w:rFonts w:eastAsia="Times New Roman" w:cs="Arial"/>
          <w:color w:val="000000"/>
          <w:szCs w:val="20"/>
          <w:lang w:val="ru-RU"/>
        </w:rPr>
        <w:t xml:space="preserve">), </w:t>
      </w:r>
      <w:r w:rsidRPr="004013BB">
        <w:rPr>
          <w:rFonts w:eastAsia="Times New Roman" w:cs="Arial"/>
          <w:color w:val="000000"/>
          <w:szCs w:val="20"/>
          <w:lang w:eastAsia="bg-BG"/>
        </w:rPr>
        <w:t>но индивидуалните стойности на клирънса са в границите на нормата.</w:t>
      </w:r>
    </w:p>
    <w:p w14:paraId="6C3477CF" w14:textId="77777777" w:rsidR="004013BB" w:rsidRPr="004013BB" w:rsidRDefault="004013BB" w:rsidP="004013BB">
      <w:pPr>
        <w:spacing w:line="240" w:lineRule="auto"/>
        <w:rPr>
          <w:rFonts w:eastAsia="Times New Roman" w:cs="Arial"/>
          <w:i/>
          <w:iCs/>
          <w:color w:val="000000"/>
          <w:szCs w:val="20"/>
          <w:lang w:eastAsia="bg-BG"/>
        </w:rPr>
      </w:pPr>
    </w:p>
    <w:p w14:paraId="01EEA3EA" w14:textId="5F0F6221" w:rsidR="004013BB" w:rsidRPr="004013BB" w:rsidRDefault="004013BB" w:rsidP="004013BB">
      <w:pPr>
        <w:spacing w:line="240" w:lineRule="auto"/>
        <w:rPr>
          <w:rFonts w:eastAsia="Times New Roman" w:cs="Arial"/>
          <w:sz w:val="28"/>
          <w:szCs w:val="24"/>
        </w:rPr>
      </w:pPr>
      <w:r w:rsidRPr="004013BB">
        <w:rPr>
          <w:rFonts w:eastAsia="Times New Roman" w:cs="Arial"/>
          <w:i/>
          <w:iCs/>
          <w:color w:val="000000"/>
          <w:szCs w:val="20"/>
          <w:lang w:eastAsia="bg-BG"/>
        </w:rPr>
        <w:t>Чернодробно увреждане</w:t>
      </w:r>
    </w:p>
    <w:p w14:paraId="3B12FBA2" w14:textId="7D4BC69D" w:rsidR="004013BB" w:rsidRPr="004013BB" w:rsidRDefault="004013BB" w:rsidP="004013BB">
      <w:pPr>
        <w:spacing w:line="240" w:lineRule="auto"/>
        <w:rPr>
          <w:rFonts w:eastAsia="Times New Roman" w:cs="Arial"/>
          <w:color w:val="000000"/>
          <w:szCs w:val="20"/>
          <w:lang w:eastAsia="bg-BG"/>
        </w:rPr>
      </w:pPr>
      <w:r w:rsidRPr="004013BB">
        <w:rPr>
          <w:rFonts w:eastAsia="Times New Roman" w:cs="Arial"/>
          <w:color w:val="000000"/>
          <w:szCs w:val="20"/>
          <w:lang w:eastAsia="bg-BG"/>
        </w:rPr>
        <w:t>Средният плазмен клирънс на кветиапин е намален с приблизително 25% при пациенти с известно чернодробно увреждане (стабилна алкохолна цироза). Тъй като кветиапин се метаболизира в голяма степен в черния дроб, се очакват повишени плазмени нива и може да е необходимо коригиране на дозата при тези пациенти (вж. точка 4.2).</w:t>
      </w:r>
    </w:p>
    <w:p w14:paraId="79554A3C" w14:textId="77777777" w:rsidR="004013BB" w:rsidRPr="004013BB" w:rsidRDefault="004013BB" w:rsidP="004013BB">
      <w:pPr>
        <w:spacing w:line="240" w:lineRule="auto"/>
        <w:rPr>
          <w:rFonts w:eastAsia="Times New Roman" w:cs="Arial"/>
          <w:i/>
          <w:iCs/>
          <w:color w:val="000000"/>
          <w:szCs w:val="20"/>
          <w:lang w:eastAsia="bg-BG"/>
        </w:rPr>
      </w:pPr>
    </w:p>
    <w:p w14:paraId="624C5576" w14:textId="33E528A6" w:rsidR="004013BB" w:rsidRPr="004013BB" w:rsidRDefault="004013BB" w:rsidP="004013BB">
      <w:pPr>
        <w:spacing w:line="240" w:lineRule="auto"/>
        <w:rPr>
          <w:rFonts w:eastAsia="Times New Roman" w:cs="Arial"/>
          <w:sz w:val="28"/>
          <w:szCs w:val="24"/>
        </w:rPr>
      </w:pPr>
      <w:r w:rsidRPr="004013BB">
        <w:rPr>
          <w:rFonts w:eastAsia="Times New Roman" w:cs="Arial"/>
          <w:i/>
          <w:iCs/>
          <w:color w:val="000000"/>
          <w:szCs w:val="20"/>
          <w:lang w:eastAsia="bg-BG"/>
        </w:rPr>
        <w:t>Педиатрична популация</w:t>
      </w:r>
    </w:p>
    <w:p w14:paraId="25777805" w14:textId="77777777" w:rsidR="004013BB" w:rsidRPr="004013BB" w:rsidRDefault="004013BB" w:rsidP="004013BB">
      <w:pPr>
        <w:spacing w:line="240" w:lineRule="auto"/>
        <w:rPr>
          <w:rFonts w:eastAsia="Times New Roman" w:cs="Arial"/>
          <w:sz w:val="28"/>
          <w:szCs w:val="24"/>
        </w:rPr>
      </w:pPr>
      <w:r w:rsidRPr="004013BB">
        <w:rPr>
          <w:rFonts w:eastAsia="Times New Roman" w:cs="Arial"/>
          <w:color w:val="000000"/>
          <w:szCs w:val="20"/>
          <w:lang w:eastAsia="bg-BG"/>
        </w:rPr>
        <w:t xml:space="preserve">Фармакокинетични данни в равновесно състояние са изследвани при 9 деца на възраст 10 до 12 години и 12 юноши на стабилно лечение с 400 </w:t>
      </w:r>
      <w:r w:rsidRPr="004013BB">
        <w:rPr>
          <w:rFonts w:eastAsia="Times New Roman" w:cs="Arial"/>
          <w:color w:val="000000"/>
          <w:szCs w:val="20"/>
          <w:lang w:val="en-US"/>
        </w:rPr>
        <w:t>mg</w:t>
      </w:r>
      <w:r w:rsidRPr="004013BB">
        <w:rPr>
          <w:rFonts w:eastAsia="Times New Roman" w:cs="Arial"/>
          <w:color w:val="000000"/>
          <w:szCs w:val="20"/>
          <w:lang w:val="ru-RU"/>
        </w:rPr>
        <w:t xml:space="preserve"> </w:t>
      </w:r>
      <w:r w:rsidRPr="004013BB">
        <w:rPr>
          <w:rFonts w:eastAsia="Times New Roman" w:cs="Arial"/>
          <w:color w:val="000000"/>
          <w:szCs w:val="20"/>
          <w:lang w:eastAsia="bg-BG"/>
        </w:rPr>
        <w:t>кветиапин два пъти дневно. В равновесно състояние плазмените нива на изходното съединение - кветиапин при деца и юноши (на възраст 10 до 17 години), нормализирани според дозата, са обикновено подобни на тези при възрастните, въпреки че С</w:t>
      </w:r>
      <w:r w:rsidRPr="004013BB">
        <w:rPr>
          <w:rFonts w:eastAsia="Times New Roman" w:cs="Arial"/>
          <w:color w:val="000000"/>
          <w:szCs w:val="20"/>
          <w:vertAlign w:val="subscript"/>
          <w:lang w:val="en-US"/>
        </w:rPr>
        <w:t>max</w:t>
      </w:r>
      <w:r w:rsidRPr="004013BB">
        <w:rPr>
          <w:rFonts w:eastAsia="Times New Roman" w:cs="Arial"/>
          <w:color w:val="000000"/>
          <w:szCs w:val="20"/>
          <w:lang w:eastAsia="bg-BG"/>
        </w:rPr>
        <w:t xml:space="preserve"> при децата е в горната граница на </w:t>
      </w:r>
      <w:r w:rsidRPr="004013BB">
        <w:rPr>
          <w:rFonts w:eastAsia="Times New Roman" w:cs="Arial"/>
          <w:color w:val="000000"/>
          <w:szCs w:val="20"/>
          <w:lang w:eastAsia="bg-BG"/>
        </w:rPr>
        <w:lastRenderedPageBreak/>
        <w:t xml:space="preserve">наблюдавания при възрастни обхват. </w:t>
      </w:r>
      <w:r w:rsidRPr="004013BB">
        <w:rPr>
          <w:rFonts w:eastAsia="Times New Roman" w:cs="Arial"/>
          <w:color w:val="000000"/>
          <w:szCs w:val="20"/>
          <w:lang w:val="en-US"/>
        </w:rPr>
        <w:t>AUC</w:t>
      </w:r>
      <w:r w:rsidRPr="004013BB">
        <w:rPr>
          <w:rFonts w:eastAsia="Times New Roman" w:cs="Arial"/>
          <w:color w:val="000000"/>
          <w:szCs w:val="20"/>
          <w:lang w:val="ru-RU"/>
        </w:rPr>
        <w:t xml:space="preserve"> </w:t>
      </w:r>
      <w:r w:rsidRPr="004013BB">
        <w:rPr>
          <w:rFonts w:eastAsia="Times New Roman" w:cs="Arial"/>
          <w:color w:val="000000"/>
          <w:szCs w:val="20"/>
          <w:lang w:eastAsia="bg-BG"/>
        </w:rPr>
        <w:t>и Стах на активния метаболит норкветиапин са по-високи при деца от 10 до 12 години (приблизително 62% и съответно 49%) и при юношите от 13 до 17 години (28% и съответно 14%) в сравнение с възрастните.</w:t>
      </w:r>
    </w:p>
    <w:p w14:paraId="4DF11F21" w14:textId="624B6D99" w:rsidR="004013BB" w:rsidRPr="004013BB" w:rsidRDefault="004013BB" w:rsidP="004013BB"/>
    <w:p w14:paraId="4FB791BE" w14:textId="39C037A3" w:rsidR="00B6672E" w:rsidRDefault="002C50EE" w:rsidP="00936AD0">
      <w:pPr>
        <w:pStyle w:val="Heading2"/>
      </w:pPr>
      <w:r>
        <w:t>5.3. Предклинични данни за безопасност</w:t>
      </w:r>
    </w:p>
    <w:p w14:paraId="1E232D3A" w14:textId="468AC8B6" w:rsidR="004013BB" w:rsidRDefault="004013BB" w:rsidP="004013BB"/>
    <w:p w14:paraId="79519602" w14:textId="77777777" w:rsidR="004013BB" w:rsidRPr="004013BB" w:rsidRDefault="004013BB" w:rsidP="004013BB">
      <w:pPr>
        <w:rPr>
          <w:sz w:val="24"/>
          <w:szCs w:val="24"/>
        </w:rPr>
      </w:pPr>
      <w:r w:rsidRPr="004013BB">
        <w:rPr>
          <w:lang w:eastAsia="bg-BG"/>
        </w:rPr>
        <w:t xml:space="preserve">Няма данни за генотоксичност в серия от изследвания за генотоксичност </w:t>
      </w:r>
      <w:r w:rsidRPr="004013BB">
        <w:rPr>
          <w:i/>
          <w:iCs/>
          <w:lang w:val="en-US"/>
        </w:rPr>
        <w:t>in</w:t>
      </w:r>
      <w:r w:rsidRPr="004013BB">
        <w:rPr>
          <w:i/>
          <w:iCs/>
          <w:lang w:val="ru-RU"/>
        </w:rPr>
        <w:t xml:space="preserve"> </w:t>
      </w:r>
      <w:r w:rsidRPr="004013BB">
        <w:rPr>
          <w:i/>
          <w:iCs/>
          <w:lang w:val="en-US"/>
        </w:rPr>
        <w:t>vitro</w:t>
      </w:r>
      <w:r w:rsidRPr="004013BB">
        <w:rPr>
          <w:lang w:val="ru-RU"/>
        </w:rPr>
        <w:t xml:space="preserve"> </w:t>
      </w:r>
      <w:r w:rsidRPr="004013BB">
        <w:rPr>
          <w:lang w:eastAsia="bg-BG"/>
        </w:rPr>
        <w:t xml:space="preserve">и </w:t>
      </w:r>
      <w:r w:rsidRPr="004013BB">
        <w:rPr>
          <w:i/>
          <w:iCs/>
          <w:lang w:val="en-US"/>
        </w:rPr>
        <w:t>in</w:t>
      </w:r>
      <w:r w:rsidRPr="004013BB">
        <w:rPr>
          <w:i/>
          <w:iCs/>
          <w:lang w:val="ru-RU"/>
        </w:rPr>
        <w:t xml:space="preserve"> </w:t>
      </w:r>
      <w:r w:rsidRPr="004013BB">
        <w:rPr>
          <w:i/>
          <w:iCs/>
          <w:lang w:val="en-US"/>
        </w:rPr>
        <w:t>vivo</w:t>
      </w:r>
      <w:r w:rsidRPr="004013BB">
        <w:rPr>
          <w:i/>
          <w:iCs/>
          <w:lang w:val="ru-RU"/>
        </w:rPr>
        <w:t>.</w:t>
      </w:r>
      <w:r w:rsidRPr="004013BB">
        <w:rPr>
          <w:lang w:val="ru-RU"/>
        </w:rPr>
        <w:t xml:space="preserve"> </w:t>
      </w:r>
      <w:r w:rsidRPr="004013BB">
        <w:rPr>
          <w:lang w:eastAsia="bg-BG"/>
        </w:rPr>
        <w:t>При лабораторни животни при клинично значимо ниво на експозиция са наблюдавани следните отклонения, които все още не са потвърдени при продължителни клинични изследвания:</w:t>
      </w:r>
    </w:p>
    <w:p w14:paraId="28DC5A53" w14:textId="77777777" w:rsidR="004013BB" w:rsidRDefault="004013BB" w:rsidP="004013BB">
      <w:pPr>
        <w:rPr>
          <w:lang w:eastAsia="bg-BG"/>
        </w:rPr>
      </w:pPr>
    </w:p>
    <w:p w14:paraId="49F4B3EE" w14:textId="736FF379" w:rsidR="004013BB" w:rsidRPr="004013BB" w:rsidRDefault="004013BB" w:rsidP="004013BB">
      <w:pPr>
        <w:rPr>
          <w:sz w:val="24"/>
          <w:szCs w:val="24"/>
        </w:rPr>
      </w:pPr>
      <w:r w:rsidRPr="004013BB">
        <w:rPr>
          <w:lang w:eastAsia="bg-BG"/>
        </w:rPr>
        <w:t xml:space="preserve">При плъхове е наблюдавано отлагане на пигмент в щитовидната жлеза; при маймуни </w:t>
      </w:r>
      <w:r w:rsidRPr="004013BB">
        <w:rPr>
          <w:lang w:val="en-US"/>
        </w:rPr>
        <w:t>cynomolgus</w:t>
      </w:r>
      <w:r w:rsidRPr="004013BB">
        <w:rPr>
          <w:lang w:val="ru-RU"/>
        </w:rPr>
        <w:t xml:space="preserve"> </w:t>
      </w:r>
      <w:r w:rsidRPr="004013BB">
        <w:rPr>
          <w:lang w:eastAsia="bg-BG"/>
        </w:rPr>
        <w:t>е наблюдавана хипертрофия на тиреоидните фоликуларни клетки, понижаване на плазмените нива на Т</w:t>
      </w:r>
      <w:r w:rsidRPr="004013BB">
        <w:rPr>
          <w:vertAlign w:val="subscript"/>
          <w:lang w:eastAsia="bg-BG"/>
        </w:rPr>
        <w:t>3</w:t>
      </w:r>
      <w:r w:rsidRPr="004013BB">
        <w:rPr>
          <w:lang w:eastAsia="bg-BG"/>
        </w:rPr>
        <w:t>, намалена концентрация на хемоглобина и намаление на броя на червените и белите кръвни клетки; и при кучета е наблюдавано помътняване на лещата и катаракти (за катаракти/ помътняване на лещата вж. точка 5.1).</w:t>
      </w:r>
    </w:p>
    <w:p w14:paraId="1CAA5C96" w14:textId="77777777" w:rsidR="004013BB" w:rsidRDefault="004013BB" w:rsidP="004013BB">
      <w:pPr>
        <w:rPr>
          <w:lang w:eastAsia="bg-BG"/>
        </w:rPr>
      </w:pPr>
    </w:p>
    <w:p w14:paraId="5542C243" w14:textId="4EAEB325" w:rsidR="004013BB" w:rsidRDefault="004013BB" w:rsidP="004013BB">
      <w:pPr>
        <w:rPr>
          <w:lang w:eastAsia="bg-BG"/>
        </w:rPr>
      </w:pPr>
      <w:r w:rsidRPr="004013BB">
        <w:rPr>
          <w:lang w:eastAsia="bg-BG"/>
        </w:rPr>
        <w:t>В едно проучване на ембрио-феталната токсичност при зайци феталната честота на карпална/тарзална извивка е повишена. Този ефект възниква при наличие на авни ефекти при майките, като напр. намалено наддаване на телесно тегло. Тези ефекти са видими при нива на експозиция на майките, подобни или малко по-високи от тези при хора при максималната терапевтична доза. Значението на тази находка за хората е неизвестно.</w:t>
      </w:r>
    </w:p>
    <w:p w14:paraId="1F1B6550" w14:textId="790A83DA" w:rsidR="004013BB" w:rsidRDefault="004013BB" w:rsidP="004013BB">
      <w:pPr>
        <w:rPr>
          <w:lang w:eastAsia="bg-BG"/>
        </w:rPr>
      </w:pPr>
    </w:p>
    <w:p w14:paraId="6C64BD33" w14:textId="77777777" w:rsidR="004013BB" w:rsidRPr="004013BB" w:rsidRDefault="004013BB" w:rsidP="004013BB">
      <w:pPr>
        <w:rPr>
          <w:sz w:val="24"/>
          <w:szCs w:val="24"/>
        </w:rPr>
      </w:pPr>
      <w:r w:rsidRPr="004013BB">
        <w:rPr>
          <w:lang w:eastAsia="bg-BG"/>
        </w:rPr>
        <w:t>В едно проучване на фертилитета при плъхове са установени гранично намаление на мъжкия фертилитет и псевдо бременност, протрахирани периоди на диеструс, повишен предкоитусен интервал и намалена честота на забременяване. Тези ефекти са свързани с повишени нива на пролактина и нямат директно значение за хората поради видови разлики в хормоналния контрол на репродукцията.</w:t>
      </w:r>
    </w:p>
    <w:p w14:paraId="23714193" w14:textId="77777777" w:rsidR="004013BB" w:rsidRPr="004013BB" w:rsidRDefault="004013BB" w:rsidP="004013BB"/>
    <w:p w14:paraId="1BA6531D" w14:textId="6FBB4586" w:rsidR="00B6672E" w:rsidRDefault="002C50EE" w:rsidP="00936AD0">
      <w:pPr>
        <w:pStyle w:val="Heading1"/>
      </w:pPr>
      <w:r>
        <w:t>7. ПРИТЕЖАТЕЛ НА РАЗРЕШЕНИЕТО ЗА УПОТРЕБА</w:t>
      </w:r>
    </w:p>
    <w:p w14:paraId="7E670ECD" w14:textId="52AFC8AE" w:rsidR="004013BB" w:rsidRDefault="004013BB" w:rsidP="004013BB"/>
    <w:p w14:paraId="4B6DE2EF" w14:textId="77777777" w:rsidR="004013BB" w:rsidRPr="004013BB" w:rsidRDefault="004013BB" w:rsidP="004013BB">
      <w:pPr>
        <w:rPr>
          <w:sz w:val="24"/>
          <w:szCs w:val="24"/>
        </w:rPr>
      </w:pPr>
      <w:r w:rsidRPr="004013BB">
        <w:rPr>
          <w:lang w:val="en-US"/>
        </w:rPr>
        <w:t>G</w:t>
      </w:r>
      <w:r w:rsidRPr="004013BB">
        <w:t>.</w:t>
      </w:r>
      <w:r w:rsidRPr="004013BB">
        <w:rPr>
          <w:lang w:val="en-US"/>
        </w:rPr>
        <w:t>L</w:t>
      </w:r>
      <w:r w:rsidRPr="004013BB">
        <w:t xml:space="preserve">. </w:t>
      </w:r>
      <w:r w:rsidRPr="004013BB">
        <w:rPr>
          <w:lang w:val="en-US"/>
        </w:rPr>
        <w:t>Pharma</w:t>
      </w:r>
      <w:r w:rsidRPr="004013BB">
        <w:t xml:space="preserve"> </w:t>
      </w:r>
      <w:r w:rsidRPr="004013BB">
        <w:rPr>
          <w:lang w:val="en-US"/>
        </w:rPr>
        <w:t>GmbH</w:t>
      </w:r>
    </w:p>
    <w:p w14:paraId="51A7C9D5" w14:textId="77777777" w:rsidR="004013BB" w:rsidRPr="004013BB" w:rsidRDefault="004013BB" w:rsidP="004013BB">
      <w:pPr>
        <w:rPr>
          <w:sz w:val="24"/>
          <w:szCs w:val="24"/>
        </w:rPr>
      </w:pPr>
      <w:r w:rsidRPr="004013BB">
        <w:rPr>
          <w:lang w:val="en-US"/>
        </w:rPr>
        <w:t>Schlossplatz</w:t>
      </w:r>
      <w:r w:rsidRPr="004013BB">
        <w:t xml:space="preserve"> </w:t>
      </w:r>
      <w:r w:rsidRPr="004013BB">
        <w:rPr>
          <w:lang w:eastAsia="bg-BG"/>
        </w:rPr>
        <w:t xml:space="preserve">1, 8502 </w:t>
      </w:r>
      <w:r w:rsidRPr="004013BB">
        <w:rPr>
          <w:lang w:val="en-US"/>
        </w:rPr>
        <w:t>Lannach</w:t>
      </w:r>
      <w:r w:rsidRPr="004013BB">
        <w:t xml:space="preserve">, </w:t>
      </w:r>
      <w:r w:rsidRPr="004013BB">
        <w:rPr>
          <w:lang w:eastAsia="bg-BG"/>
        </w:rPr>
        <w:t>Австрия</w:t>
      </w:r>
    </w:p>
    <w:p w14:paraId="3CB29EF1" w14:textId="77777777" w:rsidR="004013BB" w:rsidRPr="004013BB" w:rsidRDefault="004013BB" w:rsidP="004013BB"/>
    <w:p w14:paraId="508F3A54" w14:textId="2CF6D682" w:rsidR="00B6672E" w:rsidRDefault="00936AD0" w:rsidP="00936AD0">
      <w:pPr>
        <w:pStyle w:val="Heading1"/>
      </w:pPr>
      <w:r>
        <w:t>8.</w:t>
      </w:r>
      <w:r w:rsidR="002C50EE">
        <w:t>НОМЕР НА РАЗРЕШЕНИЕТО ЗА УПОТРЕБА</w:t>
      </w:r>
    </w:p>
    <w:p w14:paraId="149002CF" w14:textId="73C880E9" w:rsidR="004013BB" w:rsidRDefault="004013BB" w:rsidP="004013BB"/>
    <w:p w14:paraId="60AD8E88" w14:textId="77777777" w:rsidR="004013BB" w:rsidRDefault="004013BB" w:rsidP="004013BB">
      <w:pPr>
        <w:rPr>
          <w:lang w:eastAsia="bg-BG"/>
        </w:rPr>
      </w:pPr>
      <w:r w:rsidRPr="004013BB">
        <w:rPr>
          <w:lang w:eastAsia="bg-BG"/>
        </w:rPr>
        <w:t xml:space="preserve">Хедонин 25 </w:t>
      </w:r>
      <w:r w:rsidRPr="004013BB">
        <w:rPr>
          <w:lang w:val="en-US"/>
        </w:rPr>
        <w:t>mg</w:t>
      </w:r>
      <w:r w:rsidRPr="004013BB">
        <w:rPr>
          <w:lang w:val="ru-RU"/>
        </w:rPr>
        <w:t xml:space="preserve"> </w:t>
      </w:r>
      <w:r w:rsidRPr="004013BB">
        <w:rPr>
          <w:lang w:eastAsia="bg-BG"/>
        </w:rPr>
        <w:t xml:space="preserve">филмирани таблетки </w:t>
      </w:r>
    </w:p>
    <w:p w14:paraId="72659FA1" w14:textId="4258B892" w:rsidR="004013BB" w:rsidRPr="004013BB" w:rsidRDefault="004013BB" w:rsidP="004013BB">
      <w:pPr>
        <w:rPr>
          <w:sz w:val="24"/>
          <w:szCs w:val="24"/>
        </w:rPr>
      </w:pPr>
      <w:r w:rsidRPr="004013BB">
        <w:rPr>
          <w:lang w:eastAsia="bg-BG"/>
        </w:rPr>
        <w:t>20090175</w:t>
      </w:r>
    </w:p>
    <w:p w14:paraId="447D2755" w14:textId="77777777" w:rsidR="004013BB" w:rsidRDefault="004013BB" w:rsidP="004013BB">
      <w:pPr>
        <w:rPr>
          <w:lang w:eastAsia="bg-BG"/>
        </w:rPr>
      </w:pPr>
    </w:p>
    <w:p w14:paraId="563174BF" w14:textId="77777777" w:rsidR="004013BB" w:rsidRDefault="004013BB" w:rsidP="004013BB">
      <w:pPr>
        <w:rPr>
          <w:lang w:eastAsia="bg-BG"/>
        </w:rPr>
      </w:pPr>
      <w:r w:rsidRPr="004013BB">
        <w:rPr>
          <w:lang w:eastAsia="bg-BG"/>
        </w:rPr>
        <w:t xml:space="preserve">Хедонин 100 </w:t>
      </w:r>
      <w:r w:rsidRPr="004013BB">
        <w:rPr>
          <w:lang w:val="en-US"/>
        </w:rPr>
        <w:t>mg</w:t>
      </w:r>
      <w:r w:rsidRPr="004013BB">
        <w:rPr>
          <w:lang w:val="ru-RU"/>
        </w:rPr>
        <w:t xml:space="preserve"> </w:t>
      </w:r>
      <w:r w:rsidRPr="004013BB">
        <w:rPr>
          <w:lang w:eastAsia="bg-BG"/>
        </w:rPr>
        <w:t xml:space="preserve">Филмирани таблетки </w:t>
      </w:r>
    </w:p>
    <w:p w14:paraId="3FA9E7BD" w14:textId="0206B3EE" w:rsidR="004013BB" w:rsidRPr="004013BB" w:rsidRDefault="004013BB" w:rsidP="004013BB">
      <w:pPr>
        <w:rPr>
          <w:sz w:val="24"/>
          <w:szCs w:val="24"/>
        </w:rPr>
      </w:pPr>
      <w:r w:rsidRPr="004013BB">
        <w:rPr>
          <w:lang w:eastAsia="bg-BG"/>
        </w:rPr>
        <w:t>20090176</w:t>
      </w:r>
    </w:p>
    <w:p w14:paraId="0225DFC8" w14:textId="77777777" w:rsidR="004013BB" w:rsidRDefault="004013BB" w:rsidP="004013BB">
      <w:pPr>
        <w:rPr>
          <w:lang w:eastAsia="bg-BG"/>
        </w:rPr>
      </w:pPr>
    </w:p>
    <w:p w14:paraId="742C0810" w14:textId="105AB030" w:rsidR="004013BB" w:rsidRPr="004013BB" w:rsidRDefault="004013BB" w:rsidP="004013BB">
      <w:pPr>
        <w:rPr>
          <w:sz w:val="24"/>
          <w:szCs w:val="24"/>
        </w:rPr>
      </w:pPr>
      <w:r w:rsidRPr="004013BB">
        <w:rPr>
          <w:lang w:eastAsia="bg-BG"/>
        </w:rPr>
        <w:t xml:space="preserve">Хедонин 200 </w:t>
      </w:r>
      <w:r w:rsidRPr="004013BB">
        <w:rPr>
          <w:lang w:val="en-US"/>
        </w:rPr>
        <w:t>mg</w:t>
      </w:r>
      <w:r w:rsidRPr="004013BB">
        <w:rPr>
          <w:lang w:val="ru-RU"/>
        </w:rPr>
        <w:t xml:space="preserve"> </w:t>
      </w:r>
      <w:r w:rsidRPr="004013BB">
        <w:rPr>
          <w:lang w:eastAsia="bg-BG"/>
        </w:rPr>
        <w:t>Филмирани таблетки</w:t>
      </w:r>
    </w:p>
    <w:p w14:paraId="583E35D0" w14:textId="77777777" w:rsidR="004013BB" w:rsidRPr="004013BB" w:rsidRDefault="004013BB" w:rsidP="004013BB">
      <w:pPr>
        <w:rPr>
          <w:sz w:val="24"/>
          <w:szCs w:val="24"/>
        </w:rPr>
      </w:pPr>
      <w:r w:rsidRPr="004013BB">
        <w:rPr>
          <w:lang w:eastAsia="bg-BG"/>
        </w:rPr>
        <w:t>20090177</w:t>
      </w:r>
    </w:p>
    <w:p w14:paraId="6E064FF2" w14:textId="77777777" w:rsidR="004013BB" w:rsidRPr="004013BB" w:rsidRDefault="004013BB" w:rsidP="004013BB"/>
    <w:p w14:paraId="2CCB5832" w14:textId="7D41DAE8" w:rsidR="007C605B" w:rsidRDefault="002C50EE" w:rsidP="007C605B">
      <w:pPr>
        <w:pStyle w:val="Heading1"/>
      </w:pPr>
      <w:r>
        <w:t>9. ДАТА НА ПЪРВО РАЗРЕШАВАНЕ/ПОДНОВЯВАНЕ НА РАЗРЕШЕНИЕТО ЗА УПОТРЕБА</w:t>
      </w:r>
    </w:p>
    <w:p w14:paraId="6277FEE0" w14:textId="3079B64F" w:rsidR="004013BB" w:rsidRDefault="004013BB" w:rsidP="004013BB"/>
    <w:p w14:paraId="030CDBED" w14:textId="77777777" w:rsidR="004013BB" w:rsidRPr="004013BB" w:rsidRDefault="004013BB" w:rsidP="004013BB">
      <w:pPr>
        <w:rPr>
          <w:sz w:val="24"/>
          <w:szCs w:val="24"/>
        </w:rPr>
      </w:pPr>
      <w:r w:rsidRPr="004013BB">
        <w:rPr>
          <w:lang w:eastAsia="bg-BG"/>
        </w:rPr>
        <w:t>Дата на първо разрешаване: 11 май 2009 г</w:t>
      </w:r>
    </w:p>
    <w:p w14:paraId="4853D3DC" w14:textId="1F5DC274" w:rsidR="004013BB" w:rsidRPr="004013BB" w:rsidRDefault="004013BB" w:rsidP="004013BB">
      <w:r w:rsidRPr="004013BB">
        <w:rPr>
          <w:lang w:eastAsia="bg-BG"/>
        </w:rPr>
        <w:t>Дата на последно подновяване: 07 януари 2014 г.</w:t>
      </w:r>
    </w:p>
    <w:p w14:paraId="0E9D0119" w14:textId="0245C6D7" w:rsidR="002C50EE" w:rsidRDefault="002C50EE" w:rsidP="002C50EE">
      <w:pPr>
        <w:pStyle w:val="Heading1"/>
      </w:pPr>
      <w:r>
        <w:t>10. ДАТА НА АКТУАЛИЗИРАНЕ НА ТЕКСТА</w:t>
      </w:r>
    </w:p>
    <w:bookmarkEnd w:id="0"/>
    <w:p w14:paraId="43FB38A2" w14:textId="59693944" w:rsidR="007C605B" w:rsidRPr="003E3126" w:rsidRDefault="004013BB" w:rsidP="004013BB">
      <w:r>
        <w:t>09/2021</w:t>
      </w:r>
      <w:bookmarkStart w:id="9" w:name="_GoBack"/>
      <w:bookmarkEnd w:id="9"/>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C3145"/>
    <w:multiLevelType w:val="hybridMultilevel"/>
    <w:tmpl w:val="C02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F0DA7"/>
    <w:multiLevelType w:val="hybridMultilevel"/>
    <w:tmpl w:val="F5AC57D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E0B2D"/>
    <w:multiLevelType w:val="hybridMultilevel"/>
    <w:tmpl w:val="B7827D9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4"/>
  </w:num>
  <w:num w:numId="15">
    <w:abstractNumId w:val="33"/>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5"/>
  </w:num>
  <w:num w:numId="28">
    <w:abstractNumId w:val="7"/>
  </w:num>
  <w:num w:numId="29">
    <w:abstractNumId w:val="23"/>
  </w:num>
  <w:num w:numId="30">
    <w:abstractNumId w:val="38"/>
  </w:num>
  <w:num w:numId="31">
    <w:abstractNumId w:val="5"/>
  </w:num>
  <w:num w:numId="32">
    <w:abstractNumId w:val="37"/>
  </w:num>
  <w:num w:numId="33">
    <w:abstractNumId w:val="32"/>
  </w:num>
  <w:num w:numId="34">
    <w:abstractNumId w:val="36"/>
  </w:num>
  <w:num w:numId="35">
    <w:abstractNumId w:val="8"/>
  </w:num>
  <w:num w:numId="36">
    <w:abstractNumId w:val="11"/>
  </w:num>
  <w:num w:numId="37">
    <w:abstractNumId w:val="6"/>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B6570"/>
    <w:rsid w:val="001D1B23"/>
    <w:rsid w:val="002B3C38"/>
    <w:rsid w:val="002B4DBB"/>
    <w:rsid w:val="002C50EE"/>
    <w:rsid w:val="00340A0A"/>
    <w:rsid w:val="003765DC"/>
    <w:rsid w:val="00395555"/>
    <w:rsid w:val="003E3126"/>
    <w:rsid w:val="004013BB"/>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B0604"/>
    <w:rsid w:val="008C70A2"/>
    <w:rsid w:val="00936AD0"/>
    <w:rsid w:val="009773E4"/>
    <w:rsid w:val="009B171C"/>
    <w:rsid w:val="009F1313"/>
    <w:rsid w:val="00A20351"/>
    <w:rsid w:val="00A65A81"/>
    <w:rsid w:val="00A84417"/>
    <w:rsid w:val="00AA23EC"/>
    <w:rsid w:val="00AC63CE"/>
    <w:rsid w:val="00AE2107"/>
    <w:rsid w:val="00B275A8"/>
    <w:rsid w:val="00B6672E"/>
    <w:rsid w:val="00BA790D"/>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10231</Words>
  <Characters>58323</Characters>
  <Application>Microsoft Office Word</Application>
  <DocSecurity>0</DocSecurity>
  <Lines>486</Lines>
  <Paragraphs>136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2022-08-02T09:08:00Z</dcterms:created>
  <dcterms:modified xsi:type="dcterms:W3CDTF">2022-08-02T09:08:00Z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