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  <w:rPr>
          <w:lang w:val="bg-BG"/>
        </w:rPr>
      </w:pPr>
      <w:bookmarkStart w:id="0" w:name="_Hlk63124480"/>
      <w:r>
        <w:rPr>
          <w:lang w:val="bg-BG"/>
        </w:rPr>
        <w:t>КРАТКА ХАРАКТЕРИСТИКА НА ПРОДУКТА</w:t>
      </w:r>
    </w:p>
    <w:p w14:paraId="1BBB3756" w14:textId="36222FAA" w:rsidR="00C07B84" w:rsidRDefault="00DD466D" w:rsidP="00DD466D">
      <w:pPr>
        <w:pStyle w:val="Heading1"/>
        <w:rPr>
          <w:lang w:val="bg-BG"/>
        </w:rPr>
      </w:pPr>
      <w:r>
        <w:rPr>
          <w:lang w:val="bg-BG"/>
        </w:rPr>
        <w:t>1.ИМЕ НА ЛЕКАРСТВЕНИЯ ПРОДУКТ</w:t>
      </w:r>
    </w:p>
    <w:p w14:paraId="0B37AEAD" w14:textId="77777777" w:rsidR="008D1AD6" w:rsidRPr="008D1AD6" w:rsidRDefault="008D1AD6" w:rsidP="008D1AD6">
      <w:proofErr w:type="spellStart"/>
      <w:r w:rsidRPr="008D1AD6">
        <w:rPr>
          <w:lang w:val="bg-BG" w:eastAsia="bg-BG"/>
        </w:rPr>
        <w:t>Хепарин</w:t>
      </w:r>
      <w:proofErr w:type="spellEnd"/>
      <w:r w:rsidRPr="008D1AD6">
        <w:rPr>
          <w:lang w:val="bg-BG" w:eastAsia="bg-BG"/>
        </w:rPr>
        <w:t xml:space="preserve"> Натрий 25000</w:t>
      </w:r>
      <w:r w:rsidRPr="008D1AD6">
        <w:t xml:space="preserve">IU/5 ml </w:t>
      </w:r>
      <w:r w:rsidRPr="008D1AD6">
        <w:rPr>
          <w:lang w:val="bg-BG" w:eastAsia="bg-BG"/>
        </w:rPr>
        <w:t>инжекционен</w:t>
      </w:r>
      <w:r w:rsidRPr="008D1AD6">
        <w:t xml:space="preserve"> </w:t>
      </w:r>
      <w:r w:rsidRPr="008D1AD6">
        <w:rPr>
          <w:lang w:val="bg-BG" w:eastAsia="bg-BG"/>
        </w:rPr>
        <w:t>разтвор</w:t>
      </w:r>
    </w:p>
    <w:p w14:paraId="7234E382" w14:textId="77777777" w:rsidR="008D1AD6" w:rsidRPr="008D1AD6" w:rsidRDefault="008D1AD6" w:rsidP="008D1AD6">
      <w:r w:rsidRPr="008D1AD6">
        <w:t xml:space="preserve">Heparin Natrium </w:t>
      </w:r>
      <w:r w:rsidRPr="008D1AD6">
        <w:rPr>
          <w:lang w:val="bg-BG" w:eastAsia="bg-BG"/>
        </w:rPr>
        <w:t xml:space="preserve">25000 </w:t>
      </w:r>
      <w:r w:rsidRPr="008D1AD6">
        <w:t>IU/5 ml solution for injection</w:t>
      </w:r>
    </w:p>
    <w:p w14:paraId="588B6E2A" w14:textId="77777777" w:rsidR="008D1AD6" w:rsidRPr="008D1AD6" w:rsidRDefault="008D1AD6" w:rsidP="008D1AD6">
      <w:pPr>
        <w:rPr>
          <w:lang w:val="bg-BG"/>
        </w:rPr>
      </w:pPr>
    </w:p>
    <w:p w14:paraId="3A916BC0" w14:textId="2D1D9EDD" w:rsidR="00DD466D" w:rsidRDefault="00DD466D" w:rsidP="00DD466D">
      <w:pPr>
        <w:pStyle w:val="Heading1"/>
        <w:rPr>
          <w:lang w:val="bg-BG"/>
        </w:rPr>
      </w:pPr>
      <w:r>
        <w:rPr>
          <w:lang w:val="bg-BG"/>
        </w:rPr>
        <w:t>2. КАЧЕСТВЕН И КОЛИЧЕСТВЕН СЪСТАВ</w:t>
      </w:r>
    </w:p>
    <w:p w14:paraId="248AD149" w14:textId="77777777" w:rsidR="008D1AD6" w:rsidRDefault="008D1AD6" w:rsidP="008D1AD6"/>
    <w:p w14:paraId="0B69C538" w14:textId="188795CE" w:rsidR="008D1AD6" w:rsidRPr="008D1AD6" w:rsidRDefault="008D1AD6" w:rsidP="008D1AD6">
      <w:pPr>
        <w:rPr>
          <w:lang w:val="bg-BG"/>
        </w:rPr>
      </w:pPr>
      <w:r w:rsidRPr="008D1AD6">
        <w:t xml:space="preserve">1 ml </w:t>
      </w:r>
      <w:r w:rsidRPr="008D1AD6">
        <w:rPr>
          <w:lang w:val="bg-BG" w:eastAsia="bg-BG"/>
        </w:rPr>
        <w:t>инжекционен разтвор съдържа</w:t>
      </w:r>
    </w:p>
    <w:p w14:paraId="73BFB315" w14:textId="77777777" w:rsidR="008D1AD6" w:rsidRPr="008D1AD6" w:rsidRDefault="008D1AD6" w:rsidP="008D1AD6">
      <w:pPr>
        <w:rPr>
          <w:lang w:val="bg-BG"/>
        </w:rPr>
      </w:pPr>
      <w:proofErr w:type="spellStart"/>
      <w:r w:rsidRPr="008D1AD6">
        <w:rPr>
          <w:lang w:val="bg-BG" w:eastAsia="bg-BG"/>
        </w:rPr>
        <w:t>Хепарин</w:t>
      </w:r>
      <w:proofErr w:type="spellEnd"/>
      <w:r w:rsidRPr="008D1AD6">
        <w:rPr>
          <w:lang w:val="bg-BG" w:eastAsia="bg-BG"/>
        </w:rPr>
        <w:t xml:space="preserve"> натрий </w:t>
      </w:r>
      <w:r w:rsidRPr="008D1AD6">
        <w:t xml:space="preserve">(heparin sodium) </w:t>
      </w:r>
      <w:r w:rsidRPr="008D1AD6">
        <w:rPr>
          <w:lang w:val="bg-BG" w:eastAsia="bg-BG"/>
        </w:rPr>
        <w:t>5 000</w:t>
      </w:r>
      <w:r w:rsidRPr="008D1AD6">
        <w:t>IU</w:t>
      </w:r>
      <w:r w:rsidRPr="008D1AD6">
        <w:rPr>
          <w:lang w:val="bg-BG" w:eastAsia="bg-BG"/>
        </w:rPr>
        <w:t xml:space="preserve"> (в съответствие със стандарта на СЗО) (получава се от свинска </w:t>
      </w:r>
      <w:proofErr w:type="spellStart"/>
      <w:r w:rsidRPr="008D1AD6">
        <w:rPr>
          <w:lang w:val="bg-BG" w:eastAsia="bg-BG"/>
        </w:rPr>
        <w:t>мукоза</w:t>
      </w:r>
      <w:proofErr w:type="spellEnd"/>
      <w:r w:rsidRPr="008D1AD6">
        <w:rPr>
          <w:lang w:val="bg-BG" w:eastAsia="bg-BG"/>
        </w:rPr>
        <w:t>)</w:t>
      </w:r>
    </w:p>
    <w:p w14:paraId="6A534B95" w14:textId="77777777" w:rsidR="008D1AD6" w:rsidRDefault="008D1AD6" w:rsidP="008D1AD6">
      <w:pPr>
        <w:rPr>
          <w:i/>
          <w:iCs/>
          <w:lang w:val="bg-BG" w:eastAsia="bg-BG"/>
        </w:rPr>
      </w:pPr>
    </w:p>
    <w:p w14:paraId="1C46203F" w14:textId="15BF635B" w:rsidR="008D1AD6" w:rsidRPr="008D1AD6" w:rsidRDefault="008D1AD6" w:rsidP="008D1AD6">
      <w:pPr>
        <w:rPr>
          <w:lang w:val="bg-BG"/>
        </w:rPr>
      </w:pPr>
      <w:r w:rsidRPr="008D1AD6">
        <w:rPr>
          <w:i/>
          <w:iCs/>
          <w:lang w:val="bg-BG" w:eastAsia="bg-BG"/>
        </w:rPr>
        <w:t>Помощни вещества:</w:t>
      </w:r>
    </w:p>
    <w:p w14:paraId="494FCEDA" w14:textId="77777777" w:rsidR="008D1AD6" w:rsidRPr="008D1AD6" w:rsidRDefault="008D1AD6" w:rsidP="008D1AD6">
      <w:pPr>
        <w:rPr>
          <w:lang w:val="bg-BG"/>
        </w:rPr>
      </w:pPr>
      <w:proofErr w:type="spellStart"/>
      <w:r w:rsidRPr="008D1AD6">
        <w:rPr>
          <w:lang w:val="bg-BG" w:eastAsia="bg-BG"/>
        </w:rPr>
        <w:t>Бензилов</w:t>
      </w:r>
      <w:proofErr w:type="spellEnd"/>
      <w:r w:rsidRPr="008D1AD6">
        <w:rPr>
          <w:lang w:val="bg-BG" w:eastAsia="bg-BG"/>
        </w:rPr>
        <w:t xml:space="preserve"> алкохол</w:t>
      </w:r>
      <w:r w:rsidRPr="008D1AD6">
        <w:rPr>
          <w:lang w:val="bg-BG" w:eastAsia="bg-BG"/>
        </w:rPr>
        <w:tab/>
      </w:r>
      <w:r w:rsidRPr="008D1AD6">
        <w:t>10mg/ml</w:t>
      </w:r>
    </w:p>
    <w:p w14:paraId="64645654" w14:textId="77777777" w:rsidR="008D1AD6" w:rsidRPr="008D1AD6" w:rsidRDefault="008D1AD6" w:rsidP="008D1AD6">
      <w:pPr>
        <w:rPr>
          <w:lang w:val="bg-BG"/>
        </w:rPr>
      </w:pPr>
    </w:p>
    <w:p w14:paraId="74A1D0A0" w14:textId="7C8BA200" w:rsidR="002B4DBB" w:rsidRDefault="00DD466D" w:rsidP="00C07B84">
      <w:pPr>
        <w:pStyle w:val="Heading1"/>
        <w:rPr>
          <w:lang w:val="bg-BG"/>
        </w:rPr>
      </w:pPr>
      <w:r>
        <w:rPr>
          <w:lang w:val="bg-BG"/>
        </w:rPr>
        <w:t>3. ЛЕКАРСТВЕНА ФОРМА</w:t>
      </w:r>
    </w:p>
    <w:p w14:paraId="3CE52656" w14:textId="77777777" w:rsidR="008D1AD6" w:rsidRPr="008D1AD6" w:rsidRDefault="008D1AD6" w:rsidP="008D1AD6">
      <w:pPr>
        <w:rPr>
          <w:lang w:val="bg-BG"/>
        </w:rPr>
      </w:pPr>
      <w:r w:rsidRPr="008D1AD6">
        <w:rPr>
          <w:lang w:val="bg-BG" w:eastAsia="bg-BG"/>
        </w:rPr>
        <w:t>Инжекционен разтвор</w:t>
      </w:r>
    </w:p>
    <w:p w14:paraId="3DFC9379" w14:textId="77777777" w:rsidR="008D1AD6" w:rsidRPr="008D1AD6" w:rsidRDefault="008D1AD6" w:rsidP="008D1AD6">
      <w:pPr>
        <w:rPr>
          <w:lang w:val="bg-BG"/>
        </w:rPr>
      </w:pPr>
      <w:r w:rsidRPr="008D1AD6">
        <w:rPr>
          <w:lang w:val="bg-BG" w:eastAsia="bg-BG"/>
        </w:rPr>
        <w:t>Прозрачен, безцветен или леко жълтеникав воден разтвор</w:t>
      </w:r>
    </w:p>
    <w:p w14:paraId="13D2DAF4" w14:textId="77777777" w:rsidR="008D1AD6" w:rsidRPr="008D1AD6" w:rsidRDefault="008D1AD6" w:rsidP="008D1AD6">
      <w:pPr>
        <w:rPr>
          <w:lang w:val="bg-BG"/>
        </w:rPr>
      </w:pP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03298BB" w14:textId="1DB267D2" w:rsidR="002B4DBB" w:rsidRDefault="002C50EE" w:rsidP="00C07B84">
      <w:pPr>
        <w:pStyle w:val="Heading2"/>
      </w:pPr>
      <w:r>
        <w:t xml:space="preserve">4.1. </w:t>
      </w:r>
      <w:proofErr w:type="spellStart"/>
      <w:r>
        <w:t>Терапевтични</w:t>
      </w:r>
      <w:proofErr w:type="spellEnd"/>
      <w:r>
        <w:t xml:space="preserve"> </w:t>
      </w:r>
      <w:proofErr w:type="spellStart"/>
      <w:r>
        <w:t>показания</w:t>
      </w:r>
      <w:proofErr w:type="spellEnd"/>
    </w:p>
    <w:p w14:paraId="1B6F3B9A" w14:textId="77777777" w:rsidR="008D1AD6" w:rsidRDefault="008D1AD6" w:rsidP="008D1AD6">
      <w:pPr>
        <w:rPr>
          <w:lang w:val="bg-BG" w:eastAsia="bg-BG"/>
        </w:rPr>
      </w:pPr>
    </w:p>
    <w:p w14:paraId="3F4C8659" w14:textId="35D3DA6C" w:rsidR="008D1AD6" w:rsidRPr="008D1AD6" w:rsidRDefault="008D1AD6" w:rsidP="008D1AD6">
      <w:pPr>
        <w:pStyle w:val="ListParagraph"/>
        <w:numPr>
          <w:ilvl w:val="0"/>
          <w:numId w:val="18"/>
        </w:numPr>
        <w:rPr>
          <w:lang w:val="bg-BG"/>
        </w:rPr>
      </w:pPr>
      <w:r w:rsidRPr="008D1AD6">
        <w:rPr>
          <w:lang w:val="bg-BG" w:eastAsia="bg-BG"/>
        </w:rPr>
        <w:t xml:space="preserve">Профилактика на </w:t>
      </w:r>
      <w:proofErr w:type="spellStart"/>
      <w:r w:rsidRPr="008D1AD6">
        <w:rPr>
          <w:lang w:val="bg-BG" w:eastAsia="bg-BG"/>
        </w:rPr>
        <w:t>тромбоемболизъм</w:t>
      </w:r>
      <w:proofErr w:type="spellEnd"/>
      <w:r w:rsidRPr="008D1AD6">
        <w:rPr>
          <w:lang w:val="bg-BG" w:eastAsia="bg-BG"/>
        </w:rPr>
        <w:t>;</w:t>
      </w:r>
    </w:p>
    <w:p w14:paraId="75CAD208" w14:textId="77777777" w:rsidR="008D1AD6" w:rsidRPr="008D1AD6" w:rsidRDefault="008D1AD6" w:rsidP="008D1AD6">
      <w:pPr>
        <w:pStyle w:val="ListParagraph"/>
        <w:numPr>
          <w:ilvl w:val="0"/>
          <w:numId w:val="18"/>
        </w:numPr>
        <w:rPr>
          <w:lang w:val="bg-BG" w:eastAsia="bg-BG"/>
        </w:rPr>
      </w:pPr>
      <w:r w:rsidRPr="008D1AD6">
        <w:rPr>
          <w:lang w:val="bg-BG" w:eastAsia="bg-BG"/>
        </w:rPr>
        <w:t xml:space="preserve">Употреба като антикоагулант в лечението на острия венозен и артериален </w:t>
      </w:r>
      <w:proofErr w:type="spellStart"/>
      <w:r w:rsidRPr="008D1AD6">
        <w:rPr>
          <w:lang w:val="bg-BG" w:eastAsia="bg-BG"/>
        </w:rPr>
        <w:t>тромбоемболизъм</w:t>
      </w:r>
      <w:proofErr w:type="spellEnd"/>
      <w:r w:rsidRPr="008D1AD6">
        <w:rPr>
          <w:lang w:val="bg-BG" w:eastAsia="bg-BG"/>
        </w:rPr>
        <w:t xml:space="preserve"> (включително ранно лечение на миокарден инфаркт и нестабилна стенокардия);</w:t>
      </w:r>
    </w:p>
    <w:p w14:paraId="00E8649C" w14:textId="77777777" w:rsidR="008D1AD6" w:rsidRPr="008D1AD6" w:rsidRDefault="008D1AD6" w:rsidP="008D1AD6">
      <w:pPr>
        <w:pStyle w:val="ListParagraph"/>
        <w:numPr>
          <w:ilvl w:val="0"/>
          <w:numId w:val="18"/>
        </w:numPr>
        <w:rPr>
          <w:lang w:val="bg-BG" w:eastAsia="bg-BG"/>
        </w:rPr>
      </w:pPr>
      <w:r w:rsidRPr="008D1AD6">
        <w:rPr>
          <w:lang w:val="bg-BG" w:eastAsia="bg-BG"/>
        </w:rPr>
        <w:t xml:space="preserve">Предотвратяване на кръвосъсирването по време на прилагане на </w:t>
      </w:r>
      <w:proofErr w:type="spellStart"/>
      <w:r w:rsidRPr="008D1AD6">
        <w:rPr>
          <w:lang w:val="bg-BG" w:eastAsia="bg-BG"/>
        </w:rPr>
        <w:t>екстракорпорално</w:t>
      </w:r>
      <w:proofErr w:type="spellEnd"/>
      <w:r w:rsidRPr="008D1AD6">
        <w:rPr>
          <w:lang w:val="bg-BG" w:eastAsia="bg-BG"/>
        </w:rPr>
        <w:t xml:space="preserve"> кръвообращение (апарат сърце-бял дроб, хемодиализа).</w:t>
      </w:r>
    </w:p>
    <w:p w14:paraId="6045951D" w14:textId="77777777" w:rsidR="008D1AD6" w:rsidRPr="008D1AD6" w:rsidRDefault="008D1AD6" w:rsidP="008D1AD6"/>
    <w:p w14:paraId="71891A7D" w14:textId="4CBAFAE3" w:rsidR="001915B6" w:rsidRDefault="002C50EE" w:rsidP="00C07B84">
      <w:pPr>
        <w:pStyle w:val="Heading2"/>
      </w:pPr>
      <w:r>
        <w:t xml:space="preserve">4.2. </w:t>
      </w:r>
      <w:proofErr w:type="spellStart"/>
      <w:r>
        <w:t>Дозировка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приложение</w:t>
      </w:r>
      <w:proofErr w:type="spellEnd"/>
    </w:p>
    <w:p w14:paraId="0338C145" w14:textId="77777777" w:rsidR="008D1AD6" w:rsidRDefault="008D1AD6" w:rsidP="008D1AD6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 w:eastAsia="bg-BG"/>
        </w:rPr>
      </w:pPr>
    </w:p>
    <w:p w14:paraId="3D1DE798" w14:textId="57AF82C6" w:rsidR="008D1AD6" w:rsidRPr="008D1AD6" w:rsidRDefault="008D1AD6" w:rsidP="008D1AD6">
      <w:pPr>
        <w:rPr>
          <w:b/>
          <w:bCs/>
          <w:i/>
          <w:iCs/>
          <w:lang w:val="bg-BG"/>
        </w:rPr>
      </w:pPr>
      <w:r w:rsidRPr="008D1AD6">
        <w:rPr>
          <w:b/>
          <w:bCs/>
          <w:i/>
          <w:iCs/>
          <w:lang w:val="bg-BG" w:eastAsia="bg-BG"/>
        </w:rPr>
        <w:t xml:space="preserve">Дозата </w:t>
      </w:r>
      <w:proofErr w:type="spellStart"/>
      <w:r w:rsidRPr="008D1AD6">
        <w:rPr>
          <w:b/>
          <w:bCs/>
          <w:i/>
          <w:iCs/>
          <w:lang w:val="bg-BG" w:eastAsia="bg-BG"/>
        </w:rPr>
        <w:t>Хепарин</w:t>
      </w:r>
      <w:proofErr w:type="spellEnd"/>
      <w:r w:rsidRPr="008D1AD6">
        <w:rPr>
          <w:b/>
          <w:bCs/>
          <w:i/>
          <w:iCs/>
          <w:lang w:val="bg-BG" w:eastAsia="bg-BG"/>
        </w:rPr>
        <w:t xml:space="preserve"> да се определя индивидуално за всеки пациент.</w:t>
      </w:r>
    </w:p>
    <w:p w14:paraId="3F4A91AE" w14:textId="77777777" w:rsidR="008D1AD6" w:rsidRPr="008D1AD6" w:rsidRDefault="008D1AD6" w:rsidP="008D1AD6">
      <w:pPr>
        <w:rPr>
          <w:lang w:val="bg-BG"/>
        </w:rPr>
      </w:pPr>
      <w:r w:rsidRPr="008D1AD6">
        <w:rPr>
          <w:lang w:val="bg-BG" w:eastAsia="bg-BG"/>
        </w:rPr>
        <w:t xml:space="preserve">Дозата зависи от конкретните стойности на </w:t>
      </w:r>
      <w:proofErr w:type="spellStart"/>
      <w:r w:rsidRPr="008D1AD6">
        <w:rPr>
          <w:lang w:val="bg-BG" w:eastAsia="bg-BG"/>
        </w:rPr>
        <w:t>коагулационните</w:t>
      </w:r>
      <w:proofErr w:type="spellEnd"/>
      <w:r w:rsidRPr="008D1AD6">
        <w:rPr>
          <w:lang w:val="bg-BG" w:eastAsia="bg-BG"/>
        </w:rPr>
        <w:t xml:space="preserve"> параметри на кръвта (вижте точка 4.4), вида и протичането на заболяването, повлияването на пациента от терапията, вида и тежестта на нежеланите реакции, както и от възрастта и теглото на пациента. Трябва да се вземат под внимание различната чувствителност към </w:t>
      </w:r>
      <w:proofErr w:type="spellStart"/>
      <w:r w:rsidRPr="008D1AD6">
        <w:rPr>
          <w:lang w:val="bg-BG" w:eastAsia="bg-BG"/>
        </w:rPr>
        <w:t>хепарин</w:t>
      </w:r>
      <w:proofErr w:type="spellEnd"/>
      <w:r w:rsidRPr="008D1AD6">
        <w:rPr>
          <w:lang w:val="bg-BG" w:eastAsia="bg-BG"/>
        </w:rPr>
        <w:t xml:space="preserve">, както и промяната в толеранса към </w:t>
      </w:r>
      <w:proofErr w:type="spellStart"/>
      <w:r w:rsidRPr="008D1AD6">
        <w:rPr>
          <w:lang w:val="bg-BG" w:eastAsia="bg-BG"/>
        </w:rPr>
        <w:t>хепарин</w:t>
      </w:r>
      <w:proofErr w:type="spellEnd"/>
      <w:r w:rsidRPr="008D1AD6">
        <w:rPr>
          <w:lang w:val="bg-BG" w:eastAsia="bg-BG"/>
        </w:rPr>
        <w:t xml:space="preserve"> по време на терапията.</w:t>
      </w:r>
    </w:p>
    <w:p w14:paraId="4D72D55D" w14:textId="77777777" w:rsidR="008D1AD6" w:rsidRDefault="008D1AD6" w:rsidP="008D1AD6">
      <w:pPr>
        <w:rPr>
          <w:lang w:val="bg-BG" w:eastAsia="bg-BG"/>
        </w:rPr>
      </w:pPr>
      <w:bookmarkStart w:id="1" w:name="bookmark0"/>
    </w:p>
    <w:p w14:paraId="2AC3836C" w14:textId="335B37A7" w:rsidR="008D1AD6" w:rsidRPr="008D1AD6" w:rsidRDefault="008D1AD6" w:rsidP="008D1AD6">
      <w:pPr>
        <w:pStyle w:val="Heading3"/>
        <w:rPr>
          <w:rFonts w:eastAsia="Times New Roman"/>
          <w:b/>
          <w:bCs/>
          <w:i/>
          <w:iCs/>
          <w:lang w:val="bg-BG"/>
        </w:rPr>
      </w:pPr>
      <w:r w:rsidRPr="008D1AD6">
        <w:rPr>
          <w:rFonts w:eastAsia="Times New Roman"/>
          <w:b/>
          <w:bCs/>
          <w:i/>
          <w:iCs/>
          <w:lang w:val="bg-BG" w:eastAsia="bg-BG"/>
        </w:rPr>
        <w:t>Препоръчвани дози</w:t>
      </w:r>
      <w:bookmarkEnd w:id="1"/>
    </w:p>
    <w:p w14:paraId="71F46D34" w14:textId="77777777" w:rsidR="008D1AD6" w:rsidRDefault="008D1AD6" w:rsidP="008D1AD6">
      <w:pPr>
        <w:rPr>
          <w:lang w:val="bg-BG" w:eastAsia="bg-BG"/>
        </w:rPr>
      </w:pPr>
    </w:p>
    <w:p w14:paraId="29959D74" w14:textId="66362E2A" w:rsidR="008D1AD6" w:rsidRPr="008D1AD6" w:rsidRDefault="008D1AD6" w:rsidP="008D1AD6">
      <w:pPr>
        <w:pStyle w:val="ListParagraph"/>
        <w:numPr>
          <w:ilvl w:val="0"/>
          <w:numId w:val="19"/>
        </w:numPr>
        <w:rPr>
          <w:lang w:val="bg-BG" w:eastAsia="bg-BG"/>
        </w:rPr>
      </w:pPr>
      <w:r w:rsidRPr="008D1AD6">
        <w:rPr>
          <w:lang w:val="bg-BG" w:eastAsia="bg-BG"/>
        </w:rPr>
        <w:t xml:space="preserve">Профилактика на </w:t>
      </w:r>
      <w:proofErr w:type="spellStart"/>
      <w:r w:rsidRPr="008D1AD6">
        <w:rPr>
          <w:lang w:val="bg-BG" w:eastAsia="bg-BG"/>
        </w:rPr>
        <w:t>тромбоемболизма</w:t>
      </w:r>
      <w:proofErr w:type="spellEnd"/>
    </w:p>
    <w:p w14:paraId="6BC62F19" w14:textId="77777777" w:rsidR="008D1AD6" w:rsidRPr="008D1AD6" w:rsidRDefault="008D1AD6" w:rsidP="008D1AD6">
      <w:pPr>
        <w:rPr>
          <w:lang w:val="bg-BG"/>
        </w:rPr>
      </w:pPr>
      <w:r w:rsidRPr="008D1AD6">
        <w:rPr>
          <w:lang w:val="bg-BG" w:eastAsia="bg-BG"/>
        </w:rPr>
        <w:lastRenderedPageBreak/>
        <w:t xml:space="preserve">За профилактика на </w:t>
      </w:r>
      <w:proofErr w:type="spellStart"/>
      <w:r w:rsidRPr="008D1AD6">
        <w:rPr>
          <w:lang w:val="bg-BG" w:eastAsia="bg-BG"/>
        </w:rPr>
        <w:t>тромбоемболизъм</w:t>
      </w:r>
      <w:proofErr w:type="spellEnd"/>
      <w:r w:rsidRPr="008D1AD6">
        <w:rPr>
          <w:lang w:val="bg-BG" w:eastAsia="bg-BG"/>
        </w:rPr>
        <w:t xml:space="preserve"> се препоръчва подкожно инжектиране.</w:t>
      </w:r>
    </w:p>
    <w:p w14:paraId="2D09C89F" w14:textId="77777777" w:rsidR="008D1AD6" w:rsidRPr="008D1AD6" w:rsidRDefault="008D1AD6" w:rsidP="008D1AD6">
      <w:pPr>
        <w:rPr>
          <w:lang w:val="bg-BG"/>
        </w:rPr>
      </w:pPr>
      <w:r w:rsidRPr="008D1AD6">
        <w:rPr>
          <w:lang w:val="bg-BG" w:eastAsia="bg-BG"/>
        </w:rPr>
        <w:t>Общите препоръки за дозиране са както следва:</w:t>
      </w:r>
    </w:p>
    <w:p w14:paraId="3C37C309" w14:textId="490E60F2" w:rsidR="008D1AD6" w:rsidRDefault="008D1AD6" w:rsidP="008D1AD6">
      <w:pPr>
        <w:rPr>
          <w:u w:val="single"/>
          <w:lang w:val="bg-BG" w:eastAsia="bg-BG"/>
        </w:rPr>
      </w:pPr>
      <w:proofErr w:type="spellStart"/>
      <w:r w:rsidRPr="008D1AD6">
        <w:rPr>
          <w:u w:val="single"/>
          <w:lang w:val="bg-BG" w:eastAsia="bg-BG"/>
        </w:rPr>
        <w:t>Предоперативна</w:t>
      </w:r>
      <w:proofErr w:type="spellEnd"/>
      <w:r w:rsidRPr="008D1AD6">
        <w:rPr>
          <w:u w:val="single"/>
          <w:lang w:val="bg-BG" w:eastAsia="bg-BG"/>
        </w:rPr>
        <w:t xml:space="preserve"> и постоперативна профилактика на </w:t>
      </w:r>
      <w:proofErr w:type="spellStart"/>
      <w:r w:rsidRPr="008D1AD6">
        <w:rPr>
          <w:u w:val="single"/>
          <w:lang w:val="bg-BG" w:eastAsia="bg-BG"/>
        </w:rPr>
        <w:t>тромбоемболизъм</w:t>
      </w:r>
      <w:proofErr w:type="spellEnd"/>
      <w:r w:rsidRPr="008D1AD6">
        <w:rPr>
          <w:u w:val="single"/>
          <w:lang w:val="bg-BG" w:eastAsia="bg-BG"/>
        </w:rPr>
        <w:t>:</w:t>
      </w:r>
    </w:p>
    <w:p w14:paraId="71F14844" w14:textId="77777777" w:rsidR="008D1AD6" w:rsidRPr="008D1AD6" w:rsidRDefault="008D1AD6" w:rsidP="008D1AD6">
      <w:pPr>
        <w:rPr>
          <w:lang w:val="bg-BG"/>
        </w:rPr>
      </w:pPr>
      <w:proofErr w:type="spellStart"/>
      <w:r w:rsidRPr="008D1AD6">
        <w:rPr>
          <w:lang w:val="bg-BG" w:eastAsia="bg-BG"/>
        </w:rPr>
        <w:t>Предоперативно</w:t>
      </w:r>
      <w:proofErr w:type="spellEnd"/>
      <w:r w:rsidRPr="008D1AD6">
        <w:rPr>
          <w:lang w:val="bg-BG" w:eastAsia="bg-BG"/>
        </w:rPr>
        <w:t xml:space="preserve">, </w:t>
      </w:r>
      <w:r w:rsidRPr="008D1AD6">
        <w:t xml:space="preserve">5 000 </w:t>
      </w:r>
      <w:r w:rsidRPr="008D1AD6">
        <w:rPr>
          <w:lang w:val="bg-BG" w:eastAsia="bg-BG"/>
        </w:rPr>
        <w:t xml:space="preserve">до </w:t>
      </w:r>
      <w:r w:rsidRPr="008D1AD6">
        <w:t xml:space="preserve">7 500 IU </w:t>
      </w:r>
      <w:r w:rsidRPr="008D1AD6">
        <w:rPr>
          <w:lang w:val="bg-BG" w:eastAsia="bg-BG"/>
        </w:rPr>
        <w:t>се инжектират подкожно 2 часа преди началото на операцията.</w:t>
      </w:r>
    </w:p>
    <w:p w14:paraId="506E4AC8" w14:textId="77777777" w:rsidR="008D1AD6" w:rsidRPr="008D1AD6" w:rsidRDefault="008D1AD6" w:rsidP="008D1AD6">
      <w:pPr>
        <w:rPr>
          <w:lang w:val="bg-BG"/>
        </w:rPr>
      </w:pPr>
      <w:r w:rsidRPr="008D1AD6">
        <w:rPr>
          <w:lang w:val="bg-BG" w:eastAsia="bg-BG"/>
        </w:rPr>
        <w:t xml:space="preserve">Постоперативно, в зависимост от риска от тромбоза, обикновено 5 000 </w:t>
      </w:r>
      <w:r w:rsidRPr="008D1AD6">
        <w:t xml:space="preserve">IU </w:t>
      </w:r>
      <w:r w:rsidRPr="008D1AD6">
        <w:rPr>
          <w:lang w:val="bg-BG" w:eastAsia="bg-BG"/>
        </w:rPr>
        <w:t xml:space="preserve">се инжектират подкожно на всеки 8 до 12 часа, или 7 500 </w:t>
      </w:r>
      <w:r w:rsidRPr="008D1AD6">
        <w:t xml:space="preserve">IU </w:t>
      </w:r>
      <w:r w:rsidRPr="008D1AD6">
        <w:rPr>
          <w:lang w:val="bg-BG" w:eastAsia="bg-BG"/>
        </w:rPr>
        <w:t xml:space="preserve">се инжектират подкожно на всеки 12 часа, докато пациентът може да бъде раздвижен, или докато антагонистите на витамин К станат достатъчно ефективни. За регулиране на дозата може да се наложи изследване на </w:t>
      </w:r>
      <w:proofErr w:type="spellStart"/>
      <w:r w:rsidRPr="008D1AD6">
        <w:rPr>
          <w:lang w:val="bg-BG" w:eastAsia="bg-BG"/>
        </w:rPr>
        <w:t>коагулационния</w:t>
      </w:r>
      <w:proofErr w:type="spellEnd"/>
      <w:r w:rsidRPr="008D1AD6">
        <w:rPr>
          <w:lang w:val="bg-BG" w:eastAsia="bg-BG"/>
        </w:rPr>
        <w:t xml:space="preserve"> статус.</w:t>
      </w:r>
    </w:p>
    <w:p w14:paraId="3CBAC8BF" w14:textId="77777777" w:rsidR="008D1AD6" w:rsidRDefault="008D1AD6" w:rsidP="008D1AD6">
      <w:pPr>
        <w:rPr>
          <w:u w:val="single"/>
          <w:lang w:val="bg-BG" w:eastAsia="bg-BG"/>
        </w:rPr>
      </w:pPr>
    </w:p>
    <w:p w14:paraId="3237B672" w14:textId="1E5EFA73" w:rsidR="008D1AD6" w:rsidRPr="008D1AD6" w:rsidRDefault="008D1AD6" w:rsidP="008D1AD6">
      <w:pPr>
        <w:rPr>
          <w:lang w:val="bg-BG"/>
        </w:rPr>
      </w:pPr>
      <w:r w:rsidRPr="008D1AD6">
        <w:rPr>
          <w:u w:val="single"/>
          <w:lang w:val="bg-BG" w:eastAsia="bg-BG"/>
        </w:rPr>
        <w:t xml:space="preserve">Профилактика на </w:t>
      </w:r>
      <w:proofErr w:type="spellStart"/>
      <w:r w:rsidRPr="008D1AD6">
        <w:rPr>
          <w:u w:val="single"/>
          <w:lang w:val="bg-BG" w:eastAsia="bg-BG"/>
        </w:rPr>
        <w:t>тромбоемболизъм</w:t>
      </w:r>
      <w:proofErr w:type="spellEnd"/>
      <w:r w:rsidRPr="008D1AD6">
        <w:rPr>
          <w:u w:val="single"/>
          <w:lang w:val="bg-BG" w:eastAsia="bg-BG"/>
        </w:rPr>
        <w:t xml:space="preserve"> в не хирургичната медицина: </w:t>
      </w:r>
      <w:r w:rsidRPr="008D1AD6">
        <w:rPr>
          <w:lang w:val="bg-BG" w:eastAsia="bg-BG"/>
        </w:rPr>
        <w:t xml:space="preserve">(напр. при пациенти оставени продължително на принудителен постелен режим, пациенти с повишен риск от тромбози или заболявания с риск от тромбози): В зависимост от риска от тромбоза, обикновено 5 000 Ш се инжектират подкожно на всеки 8 до 12 часа или 7 500 </w:t>
      </w:r>
      <w:r w:rsidRPr="008D1AD6">
        <w:t xml:space="preserve">IU </w:t>
      </w:r>
      <w:r w:rsidRPr="008D1AD6">
        <w:rPr>
          <w:lang w:val="bg-BG" w:eastAsia="bg-BG"/>
        </w:rPr>
        <w:t xml:space="preserve">се инжектират подкожно на всеки 12 часа. Дозата трябва да се адаптира според индивидуалния риск от тромбози и активността на </w:t>
      </w:r>
      <w:proofErr w:type="spellStart"/>
      <w:r w:rsidRPr="008D1AD6">
        <w:rPr>
          <w:lang w:val="bg-BG" w:eastAsia="bg-BG"/>
        </w:rPr>
        <w:t>коагулационната</w:t>
      </w:r>
      <w:proofErr w:type="spellEnd"/>
      <w:r w:rsidRPr="008D1AD6">
        <w:rPr>
          <w:lang w:val="bg-BG" w:eastAsia="bg-BG"/>
        </w:rPr>
        <w:t xml:space="preserve"> система на пациента; тя трябва да се определя в съответствие със стойностите на </w:t>
      </w:r>
      <w:proofErr w:type="spellStart"/>
      <w:r w:rsidRPr="008D1AD6">
        <w:rPr>
          <w:lang w:val="bg-BG" w:eastAsia="bg-BG"/>
        </w:rPr>
        <w:t>коагулационния</w:t>
      </w:r>
      <w:proofErr w:type="spellEnd"/>
      <w:r w:rsidRPr="008D1AD6">
        <w:rPr>
          <w:lang w:val="bg-BG" w:eastAsia="bg-BG"/>
        </w:rPr>
        <w:t xml:space="preserve"> статус на пациента.</w:t>
      </w:r>
    </w:p>
    <w:p w14:paraId="47AA03E6" w14:textId="25A4B95E" w:rsidR="008D1AD6" w:rsidRDefault="008D1AD6" w:rsidP="008D1AD6"/>
    <w:p w14:paraId="59B80AC3" w14:textId="68129A6B" w:rsidR="008D1AD6" w:rsidRPr="008D1AD6" w:rsidRDefault="008D1AD6" w:rsidP="008D1AD6">
      <w:pPr>
        <w:pStyle w:val="ListParagraph"/>
        <w:numPr>
          <w:ilvl w:val="0"/>
          <w:numId w:val="19"/>
        </w:numPr>
        <w:rPr>
          <w:lang w:val="bg-BG" w:eastAsia="bg-BG"/>
        </w:rPr>
      </w:pPr>
      <w:r w:rsidRPr="008D1AD6">
        <w:rPr>
          <w:lang w:val="bg-BG" w:eastAsia="bg-BG"/>
        </w:rPr>
        <w:t xml:space="preserve">При лечение на венозен или артериален </w:t>
      </w:r>
      <w:proofErr w:type="spellStart"/>
      <w:r w:rsidRPr="008D1AD6">
        <w:rPr>
          <w:lang w:val="bg-BG" w:eastAsia="bg-BG"/>
        </w:rPr>
        <w:t>тромбоемболизъм</w:t>
      </w:r>
      <w:proofErr w:type="spellEnd"/>
    </w:p>
    <w:p w14:paraId="0481C3BE" w14:textId="77777777" w:rsidR="008D1AD6" w:rsidRPr="008D1AD6" w:rsidRDefault="008D1AD6" w:rsidP="008D1AD6">
      <w:pPr>
        <w:rPr>
          <w:lang w:val="bg-BG"/>
        </w:rPr>
      </w:pPr>
      <w:r w:rsidRPr="008D1AD6">
        <w:rPr>
          <w:lang w:val="bg-BG" w:eastAsia="bg-BG"/>
        </w:rPr>
        <w:t>При наличие на съсиреци в кръвоносните съдове се препоръчва непрекъснато интравенозно приложение.</w:t>
      </w:r>
    </w:p>
    <w:p w14:paraId="0031D875" w14:textId="77777777" w:rsidR="008D1AD6" w:rsidRDefault="008D1AD6" w:rsidP="008D1AD6">
      <w:pPr>
        <w:rPr>
          <w:u w:val="single"/>
          <w:lang w:val="bg-BG" w:eastAsia="bg-BG"/>
        </w:rPr>
      </w:pPr>
    </w:p>
    <w:p w14:paraId="013F0EE4" w14:textId="4EFDF877" w:rsidR="008D1AD6" w:rsidRPr="008D1AD6" w:rsidRDefault="008D1AD6" w:rsidP="008D1AD6">
      <w:pPr>
        <w:rPr>
          <w:lang w:val="bg-BG"/>
        </w:rPr>
      </w:pPr>
      <w:r w:rsidRPr="008D1AD6">
        <w:rPr>
          <w:u w:val="single"/>
          <w:lang w:val="bg-BG" w:eastAsia="bg-BG"/>
        </w:rPr>
        <w:t>Възрастни:</w:t>
      </w:r>
    </w:p>
    <w:p w14:paraId="6B2B0383" w14:textId="77777777" w:rsidR="008D1AD6" w:rsidRPr="008D1AD6" w:rsidRDefault="008D1AD6" w:rsidP="008D1AD6">
      <w:pPr>
        <w:rPr>
          <w:lang w:val="bg-BG"/>
        </w:rPr>
      </w:pPr>
      <w:r w:rsidRPr="008D1AD6">
        <w:rPr>
          <w:lang w:val="bg-BG" w:eastAsia="bg-BG"/>
        </w:rPr>
        <w:t>Първоначално се инжектират обикновено 5 000</w:t>
      </w:r>
      <w:r w:rsidRPr="008D1AD6">
        <w:t>IU</w:t>
      </w:r>
      <w:r w:rsidRPr="008D1AD6">
        <w:rPr>
          <w:lang w:val="bg-BG" w:eastAsia="bg-BG"/>
        </w:rPr>
        <w:t xml:space="preserve"> интравенозно като </w:t>
      </w:r>
      <w:proofErr w:type="spellStart"/>
      <w:r w:rsidRPr="008D1AD6">
        <w:rPr>
          <w:lang w:val="bg-BG" w:eastAsia="bg-BG"/>
        </w:rPr>
        <w:t>болус</w:t>
      </w:r>
      <w:proofErr w:type="spellEnd"/>
      <w:r w:rsidRPr="008D1AD6">
        <w:rPr>
          <w:lang w:val="bg-BG" w:eastAsia="bg-BG"/>
        </w:rPr>
        <w:t>, последвано от непрекъсната интравенозна инфузия на 1 000</w:t>
      </w:r>
      <w:r w:rsidRPr="008D1AD6">
        <w:t>IU</w:t>
      </w:r>
      <w:r w:rsidRPr="008D1AD6">
        <w:rPr>
          <w:lang w:val="bg-BG" w:eastAsia="bg-BG"/>
        </w:rPr>
        <w:t xml:space="preserve"> на час с използване на </w:t>
      </w:r>
      <w:proofErr w:type="spellStart"/>
      <w:r w:rsidRPr="008D1AD6">
        <w:rPr>
          <w:lang w:val="bg-BG" w:eastAsia="bg-BG"/>
        </w:rPr>
        <w:t>инфузионна</w:t>
      </w:r>
      <w:proofErr w:type="spellEnd"/>
      <w:r w:rsidRPr="008D1AD6">
        <w:rPr>
          <w:lang w:val="bg-BG" w:eastAsia="bg-BG"/>
        </w:rPr>
        <w:t xml:space="preserve"> помпа.</w:t>
      </w:r>
    </w:p>
    <w:p w14:paraId="0D201AA5" w14:textId="77777777" w:rsidR="008D1AD6" w:rsidRDefault="008D1AD6" w:rsidP="008D1AD6">
      <w:pPr>
        <w:rPr>
          <w:u w:val="single"/>
          <w:lang w:val="bg-BG" w:eastAsia="bg-BG"/>
        </w:rPr>
      </w:pPr>
    </w:p>
    <w:p w14:paraId="6C32ABC1" w14:textId="1349B136" w:rsidR="008D1AD6" w:rsidRPr="008D1AD6" w:rsidRDefault="008D1AD6" w:rsidP="008D1AD6">
      <w:pPr>
        <w:rPr>
          <w:lang w:val="bg-BG"/>
        </w:rPr>
      </w:pPr>
      <w:r w:rsidRPr="008D1AD6">
        <w:rPr>
          <w:u w:val="single"/>
          <w:lang w:val="bg-BG" w:eastAsia="bg-BG"/>
        </w:rPr>
        <w:t>Деца;</w:t>
      </w:r>
    </w:p>
    <w:p w14:paraId="6EF3F788" w14:textId="77777777" w:rsidR="008D1AD6" w:rsidRPr="008D1AD6" w:rsidRDefault="008D1AD6" w:rsidP="008D1AD6">
      <w:pPr>
        <w:rPr>
          <w:lang w:val="bg-BG"/>
        </w:rPr>
      </w:pPr>
      <w:r w:rsidRPr="008D1AD6">
        <w:rPr>
          <w:lang w:val="bg-BG" w:eastAsia="bg-BG"/>
        </w:rPr>
        <w:t>Първоначално 50</w:t>
      </w:r>
      <w:r w:rsidRPr="008D1AD6">
        <w:t xml:space="preserve">IU/kg </w:t>
      </w:r>
      <w:r w:rsidRPr="008D1AD6">
        <w:rPr>
          <w:lang w:val="bg-BG" w:eastAsia="bg-BG"/>
        </w:rPr>
        <w:t>телесно тегло, след което 20</w:t>
      </w:r>
      <w:r w:rsidRPr="008D1AD6">
        <w:t xml:space="preserve">IU/kg </w:t>
      </w:r>
      <w:r w:rsidRPr="008D1AD6">
        <w:rPr>
          <w:lang w:val="bg-BG" w:eastAsia="bg-BG"/>
        </w:rPr>
        <w:t>телесно тегло/час.</w:t>
      </w:r>
    </w:p>
    <w:p w14:paraId="6F3A6F33" w14:textId="77777777" w:rsidR="008D1AD6" w:rsidRDefault="008D1AD6" w:rsidP="008D1AD6">
      <w:pPr>
        <w:rPr>
          <w:lang w:val="bg-BG" w:eastAsia="bg-BG"/>
        </w:rPr>
      </w:pPr>
    </w:p>
    <w:p w14:paraId="206C1651" w14:textId="23AAEC5D" w:rsidR="008D1AD6" w:rsidRPr="008D1AD6" w:rsidRDefault="008D1AD6" w:rsidP="008D1AD6">
      <w:pPr>
        <w:rPr>
          <w:lang w:val="bg-BG"/>
        </w:rPr>
      </w:pPr>
      <w:r w:rsidRPr="008D1AD6">
        <w:rPr>
          <w:lang w:val="bg-BG" w:eastAsia="bg-BG"/>
        </w:rPr>
        <w:t xml:space="preserve">Ако не е възможно да се осъществи непрекъсната инфузия, като алтернатива, </w:t>
      </w:r>
      <w:proofErr w:type="spellStart"/>
      <w:r w:rsidRPr="008D1AD6">
        <w:rPr>
          <w:lang w:val="bg-BG" w:eastAsia="bg-BG"/>
        </w:rPr>
        <w:t>хепарин</w:t>
      </w:r>
      <w:proofErr w:type="spellEnd"/>
      <w:r w:rsidRPr="008D1AD6">
        <w:rPr>
          <w:lang w:val="bg-BG" w:eastAsia="bg-BG"/>
        </w:rPr>
        <w:t xml:space="preserve"> може да се инжектира подкожно, като дневната доза се разделя на 2-3 инжекции (например 10 000</w:t>
      </w:r>
      <w:r w:rsidRPr="008D1AD6">
        <w:t>IU</w:t>
      </w:r>
      <w:r w:rsidRPr="008D1AD6">
        <w:rPr>
          <w:lang w:val="bg-BG" w:eastAsia="bg-BG"/>
        </w:rPr>
        <w:t xml:space="preserve"> - 12 500</w:t>
      </w:r>
      <w:r w:rsidRPr="008D1AD6">
        <w:t>IU</w:t>
      </w:r>
      <w:r w:rsidRPr="008D1AD6">
        <w:rPr>
          <w:lang w:val="bg-BG" w:eastAsia="bg-BG"/>
        </w:rPr>
        <w:t xml:space="preserve"> на всеки 12 часа) с наблюдение отблизо на терапевтичния ефект.</w:t>
      </w:r>
    </w:p>
    <w:p w14:paraId="4A0007AF" w14:textId="77777777" w:rsidR="008D1AD6" w:rsidRDefault="008D1AD6" w:rsidP="008D1AD6">
      <w:pPr>
        <w:rPr>
          <w:lang w:val="bg-BG" w:eastAsia="bg-BG"/>
        </w:rPr>
      </w:pPr>
    </w:p>
    <w:p w14:paraId="6DA0E948" w14:textId="2FC8EB85" w:rsidR="008D1AD6" w:rsidRPr="008D1AD6" w:rsidRDefault="008D1AD6" w:rsidP="008D1AD6">
      <w:pPr>
        <w:rPr>
          <w:lang w:val="bg-BG"/>
        </w:rPr>
      </w:pPr>
      <w:r w:rsidRPr="008D1AD6">
        <w:rPr>
          <w:lang w:val="bg-BG" w:eastAsia="bg-BG"/>
        </w:rPr>
        <w:t xml:space="preserve">По правило лечението се контролира и дозите се коригират в съответствие със стойностите на активираното парциално </w:t>
      </w:r>
      <w:proofErr w:type="spellStart"/>
      <w:r w:rsidRPr="008D1AD6">
        <w:rPr>
          <w:lang w:val="bg-BG" w:eastAsia="bg-BG"/>
        </w:rPr>
        <w:t>тромбопластиново</w:t>
      </w:r>
      <w:proofErr w:type="spellEnd"/>
      <w:r w:rsidRPr="008D1AD6">
        <w:rPr>
          <w:lang w:val="bg-BG" w:eastAsia="bg-BG"/>
        </w:rPr>
        <w:t xml:space="preserve"> време (</w:t>
      </w:r>
      <w:proofErr w:type="spellStart"/>
      <w:r w:rsidRPr="008D1AD6">
        <w:rPr>
          <w:lang w:val="bg-BG" w:eastAsia="bg-BG"/>
        </w:rPr>
        <w:t>аРТТ</w:t>
      </w:r>
      <w:proofErr w:type="spellEnd"/>
      <w:r w:rsidRPr="008D1AD6">
        <w:rPr>
          <w:lang w:val="bg-BG" w:eastAsia="bg-BG"/>
        </w:rPr>
        <w:t xml:space="preserve">), които трябва да бъдат 1,5 до 2,5 пъти по-големи от референтната стойност. По време на непрекъсната инфузия се препоръчва определяне на </w:t>
      </w:r>
      <w:proofErr w:type="spellStart"/>
      <w:r w:rsidRPr="008D1AD6">
        <w:rPr>
          <w:lang w:val="bg-BG" w:eastAsia="bg-BG"/>
        </w:rPr>
        <w:t>аРТТ</w:t>
      </w:r>
      <w:proofErr w:type="spellEnd"/>
      <w:r w:rsidRPr="008D1AD6">
        <w:rPr>
          <w:lang w:val="bg-BG" w:eastAsia="bg-BG"/>
        </w:rPr>
        <w:t xml:space="preserve"> на 1-2 часа, 6 часа, 12 часа и 24 часа след започване на терапията. При подкожно приложение изследвания трябва да се правят 6 часа след приложение на втората доза. Специфичните препоръки за дозировка са както следва:</w:t>
      </w:r>
    </w:p>
    <w:p w14:paraId="202E1934" w14:textId="77777777" w:rsidR="008D1AD6" w:rsidRDefault="008D1AD6" w:rsidP="008D1AD6">
      <w:pPr>
        <w:rPr>
          <w:u w:val="single"/>
          <w:lang w:val="bg-BG" w:eastAsia="bg-BG"/>
        </w:rPr>
      </w:pPr>
    </w:p>
    <w:p w14:paraId="5122506A" w14:textId="7E33B184" w:rsidR="008D1AD6" w:rsidRPr="008D1AD6" w:rsidRDefault="008D1AD6" w:rsidP="008D1AD6">
      <w:pPr>
        <w:rPr>
          <w:lang w:val="bg-BG"/>
        </w:rPr>
      </w:pPr>
      <w:r w:rsidRPr="008D1AD6">
        <w:rPr>
          <w:u w:val="single"/>
          <w:lang w:val="bg-BG" w:eastAsia="bg-BG"/>
        </w:rPr>
        <w:t xml:space="preserve">Лечение на венозен </w:t>
      </w:r>
      <w:proofErr w:type="spellStart"/>
      <w:r w:rsidRPr="008D1AD6">
        <w:rPr>
          <w:u w:val="single"/>
          <w:lang w:val="bg-BG" w:eastAsia="bg-BG"/>
        </w:rPr>
        <w:t>тромбоемболизъм</w:t>
      </w:r>
      <w:proofErr w:type="spellEnd"/>
      <w:r w:rsidRPr="008D1AD6">
        <w:rPr>
          <w:u w:val="single"/>
          <w:lang w:val="bg-BG" w:eastAsia="bg-BG"/>
        </w:rPr>
        <w:t>:</w:t>
      </w:r>
    </w:p>
    <w:p w14:paraId="2C73C3A8" w14:textId="77777777" w:rsidR="008D1AD6" w:rsidRPr="008D1AD6" w:rsidRDefault="008D1AD6" w:rsidP="008D1AD6">
      <w:pPr>
        <w:rPr>
          <w:lang w:val="bg-BG"/>
        </w:rPr>
      </w:pPr>
      <w:r w:rsidRPr="008D1AD6">
        <w:rPr>
          <w:lang w:val="bg-BG" w:eastAsia="bg-BG"/>
        </w:rPr>
        <w:lastRenderedPageBreak/>
        <w:t xml:space="preserve">Първоначално, обикновено 5 000 </w:t>
      </w:r>
      <w:r w:rsidRPr="008D1AD6">
        <w:t xml:space="preserve">IU </w:t>
      </w:r>
      <w:r w:rsidRPr="008D1AD6">
        <w:rPr>
          <w:lang w:val="bg-BG" w:eastAsia="bg-BG"/>
        </w:rPr>
        <w:t>се инжектират интравенозно</w:t>
      </w:r>
      <w:r w:rsidRPr="008D1AD6">
        <w:t xml:space="preserve"> </w:t>
      </w:r>
      <w:r w:rsidRPr="008D1AD6">
        <w:rPr>
          <w:lang w:val="bg-BG" w:eastAsia="bg-BG"/>
        </w:rPr>
        <w:t xml:space="preserve">като </w:t>
      </w:r>
      <w:proofErr w:type="spellStart"/>
      <w:r w:rsidRPr="008D1AD6">
        <w:rPr>
          <w:lang w:val="bg-BG" w:eastAsia="bg-BG"/>
        </w:rPr>
        <w:t>болус</w:t>
      </w:r>
      <w:proofErr w:type="spellEnd"/>
      <w:r w:rsidRPr="008D1AD6">
        <w:rPr>
          <w:lang w:val="bg-BG" w:eastAsia="bg-BG"/>
        </w:rPr>
        <w:t xml:space="preserve">, последвано от непрекъсната интравенозна инфузия обикновено със скорост 1000 </w:t>
      </w:r>
      <w:r w:rsidRPr="008D1AD6">
        <w:t xml:space="preserve">IU </w:t>
      </w:r>
      <w:r w:rsidRPr="008D1AD6">
        <w:rPr>
          <w:lang w:val="bg-BG" w:eastAsia="bg-BG"/>
        </w:rPr>
        <w:t xml:space="preserve">на час с използване на </w:t>
      </w:r>
      <w:proofErr w:type="spellStart"/>
      <w:r w:rsidRPr="008D1AD6">
        <w:rPr>
          <w:lang w:val="bg-BG" w:eastAsia="bg-BG"/>
        </w:rPr>
        <w:t>инфузионна</w:t>
      </w:r>
      <w:proofErr w:type="spellEnd"/>
      <w:r w:rsidRPr="008D1AD6">
        <w:rPr>
          <w:lang w:val="bg-BG" w:eastAsia="bg-BG"/>
        </w:rPr>
        <w:t xml:space="preserve"> помпа.</w:t>
      </w:r>
    </w:p>
    <w:p w14:paraId="7356E73E" w14:textId="77777777" w:rsidR="008D1AD6" w:rsidRDefault="008D1AD6" w:rsidP="008D1AD6">
      <w:pPr>
        <w:rPr>
          <w:lang w:val="bg-BG" w:eastAsia="bg-BG"/>
        </w:rPr>
      </w:pPr>
    </w:p>
    <w:p w14:paraId="3B6815DA" w14:textId="67F23A38" w:rsidR="008D1AD6" w:rsidRDefault="008D1AD6" w:rsidP="008D1AD6">
      <w:pPr>
        <w:rPr>
          <w:lang w:val="bg-BG" w:eastAsia="bg-BG"/>
        </w:rPr>
      </w:pPr>
      <w:r w:rsidRPr="008D1AD6">
        <w:rPr>
          <w:lang w:val="bg-BG" w:eastAsia="bg-BG"/>
        </w:rPr>
        <w:t xml:space="preserve">Дозата трябва да се коригира в съответствие със стойности на </w:t>
      </w:r>
      <w:proofErr w:type="spellStart"/>
      <w:r w:rsidRPr="008D1AD6">
        <w:rPr>
          <w:lang w:val="bg-BG" w:eastAsia="bg-BG"/>
        </w:rPr>
        <w:t>аРТТ</w:t>
      </w:r>
      <w:proofErr w:type="spellEnd"/>
      <w:r w:rsidRPr="008D1AD6">
        <w:rPr>
          <w:lang w:val="bg-BG" w:eastAsia="bg-BG"/>
        </w:rPr>
        <w:t>, които трябва да бъдат 1,5 до 2,5 пъти по-големи от референтната стойност. Тези стойности трябва да се достигат в рамките на първите 24 часа лечение.</w:t>
      </w:r>
    </w:p>
    <w:p w14:paraId="52B06A8F" w14:textId="54F4BF39" w:rsidR="008D1AD6" w:rsidRDefault="008D1AD6" w:rsidP="008D1AD6">
      <w:pPr>
        <w:rPr>
          <w:lang w:val="bg-BG" w:eastAsia="bg-BG"/>
        </w:rPr>
      </w:pPr>
    </w:p>
    <w:p w14:paraId="5308D2C0" w14:textId="77777777" w:rsidR="008D1AD6" w:rsidRPr="008D1AD6" w:rsidRDefault="008D1AD6" w:rsidP="008D1AD6">
      <w:pPr>
        <w:rPr>
          <w:lang w:val="bg-BG"/>
        </w:rPr>
      </w:pPr>
      <w:r w:rsidRPr="008D1AD6">
        <w:rPr>
          <w:lang w:val="bg-BG" w:eastAsia="bg-BG"/>
        </w:rPr>
        <w:t>Лечението трябва да продължава най-малко 4 дни или докато оралната антикоагулация стане достатъчно ефективна.</w:t>
      </w:r>
    </w:p>
    <w:p w14:paraId="6BDE3615" w14:textId="77777777" w:rsidR="008D1AD6" w:rsidRDefault="008D1AD6" w:rsidP="008D1AD6">
      <w:pPr>
        <w:rPr>
          <w:u w:val="single"/>
          <w:lang w:val="bg-BG" w:eastAsia="bg-BG"/>
        </w:rPr>
      </w:pPr>
    </w:p>
    <w:p w14:paraId="1489F68E" w14:textId="2E96D7B6" w:rsidR="008D1AD6" w:rsidRPr="008D1AD6" w:rsidRDefault="008D1AD6" w:rsidP="008D1AD6">
      <w:pPr>
        <w:rPr>
          <w:lang w:val="bg-BG"/>
        </w:rPr>
      </w:pPr>
      <w:r w:rsidRPr="008D1AD6">
        <w:rPr>
          <w:u w:val="single"/>
          <w:lang w:val="bg-BG" w:eastAsia="bg-BG"/>
        </w:rPr>
        <w:t xml:space="preserve">Употреба при лечение на нестабилна стенокардия или миокарден инфаркт без </w:t>
      </w:r>
      <w:r w:rsidRPr="008D1AD6">
        <w:rPr>
          <w:u w:val="single"/>
        </w:rPr>
        <w:t xml:space="preserve">Q- </w:t>
      </w:r>
      <w:r w:rsidRPr="008D1AD6">
        <w:rPr>
          <w:u w:val="single"/>
          <w:lang w:val="bg-BG" w:eastAsia="bg-BG"/>
        </w:rPr>
        <w:t>вълна:</w:t>
      </w:r>
    </w:p>
    <w:p w14:paraId="0BC46128" w14:textId="77777777" w:rsidR="008D1AD6" w:rsidRPr="008D1AD6" w:rsidRDefault="008D1AD6" w:rsidP="008D1AD6">
      <w:pPr>
        <w:rPr>
          <w:lang w:val="bg-BG"/>
        </w:rPr>
      </w:pPr>
      <w:r w:rsidRPr="008D1AD6">
        <w:rPr>
          <w:lang w:val="bg-BG" w:eastAsia="bg-BG"/>
        </w:rPr>
        <w:t xml:space="preserve">По правило, първоначално 5 000 Ш се инжектират интравенозно като </w:t>
      </w:r>
      <w:proofErr w:type="spellStart"/>
      <w:r w:rsidRPr="008D1AD6">
        <w:rPr>
          <w:lang w:val="bg-BG" w:eastAsia="bg-BG"/>
        </w:rPr>
        <w:t>болус</w:t>
      </w:r>
      <w:proofErr w:type="spellEnd"/>
      <w:r w:rsidRPr="008D1AD6">
        <w:rPr>
          <w:lang w:val="bg-BG" w:eastAsia="bg-BG"/>
        </w:rPr>
        <w:t xml:space="preserve">, последвано от непрекъсната интравенозна инфузия на 1 000 </w:t>
      </w:r>
      <w:r w:rsidRPr="008D1AD6">
        <w:t xml:space="preserve">IU </w:t>
      </w:r>
      <w:r w:rsidRPr="008D1AD6">
        <w:rPr>
          <w:lang w:val="bg-BG" w:eastAsia="bg-BG"/>
        </w:rPr>
        <w:t>на час.</w:t>
      </w:r>
    </w:p>
    <w:p w14:paraId="07CFFE85" w14:textId="77777777" w:rsidR="008D1AD6" w:rsidRPr="008D1AD6" w:rsidRDefault="008D1AD6" w:rsidP="008D1AD6">
      <w:pPr>
        <w:rPr>
          <w:lang w:val="bg-BG"/>
        </w:rPr>
      </w:pPr>
      <w:r w:rsidRPr="008D1AD6">
        <w:rPr>
          <w:lang w:val="bg-BG" w:eastAsia="bg-BG"/>
        </w:rPr>
        <w:t xml:space="preserve">Дозата се коригира в съответствие със стойности на </w:t>
      </w:r>
      <w:proofErr w:type="spellStart"/>
      <w:r w:rsidRPr="008D1AD6">
        <w:rPr>
          <w:lang w:val="bg-BG" w:eastAsia="bg-BG"/>
        </w:rPr>
        <w:t>аРТТ</w:t>
      </w:r>
      <w:proofErr w:type="spellEnd"/>
      <w:r w:rsidRPr="008D1AD6">
        <w:rPr>
          <w:lang w:val="bg-BG" w:eastAsia="bg-BG"/>
        </w:rPr>
        <w:t xml:space="preserve">, които трябва да бъдат 1,5 до 2,5 пъти по-големи от референтната стойност. </w:t>
      </w:r>
      <w:proofErr w:type="spellStart"/>
      <w:r w:rsidRPr="008D1AD6">
        <w:rPr>
          <w:lang w:val="bg-BG" w:eastAsia="bg-BG"/>
        </w:rPr>
        <w:t>Хепарин</w:t>
      </w:r>
      <w:proofErr w:type="spellEnd"/>
      <w:r w:rsidRPr="008D1AD6">
        <w:rPr>
          <w:lang w:val="bg-BG" w:eastAsia="bg-BG"/>
        </w:rPr>
        <w:t xml:space="preserve"> трябва да се прилага в продължение на не по-малко от 48 часа.</w:t>
      </w:r>
    </w:p>
    <w:p w14:paraId="5EC1D56B" w14:textId="77777777" w:rsidR="008D1AD6" w:rsidRDefault="008D1AD6" w:rsidP="008D1AD6">
      <w:pPr>
        <w:rPr>
          <w:u w:val="single"/>
          <w:lang w:val="bg-BG" w:eastAsia="bg-BG"/>
        </w:rPr>
      </w:pPr>
    </w:p>
    <w:p w14:paraId="5163F6A1" w14:textId="46CDC315" w:rsidR="008D1AD6" w:rsidRPr="008D1AD6" w:rsidRDefault="008D1AD6" w:rsidP="008D1AD6">
      <w:pPr>
        <w:rPr>
          <w:lang w:val="bg-BG"/>
        </w:rPr>
      </w:pPr>
      <w:r w:rsidRPr="008D1AD6">
        <w:rPr>
          <w:u w:val="single"/>
          <w:lang w:val="bg-BG" w:eastAsia="bg-BG"/>
        </w:rPr>
        <w:t xml:space="preserve">Съпътстваща терапия по време на </w:t>
      </w:r>
      <w:proofErr w:type="spellStart"/>
      <w:r w:rsidRPr="008D1AD6">
        <w:rPr>
          <w:u w:val="single"/>
          <w:lang w:val="bg-BG" w:eastAsia="bg-BG"/>
        </w:rPr>
        <w:t>тромболиза</w:t>
      </w:r>
      <w:proofErr w:type="spellEnd"/>
      <w:r w:rsidRPr="008D1AD6">
        <w:rPr>
          <w:u w:val="single"/>
          <w:lang w:val="bg-BG" w:eastAsia="bg-BG"/>
        </w:rPr>
        <w:t xml:space="preserve"> с фибрин-специфични </w:t>
      </w:r>
      <w:proofErr w:type="spellStart"/>
      <w:r w:rsidRPr="008D1AD6">
        <w:rPr>
          <w:u w:val="single"/>
          <w:lang w:val="bg-BG" w:eastAsia="bg-BG"/>
        </w:rPr>
        <w:t>тромболитипи</w:t>
      </w:r>
      <w:proofErr w:type="spellEnd"/>
      <w:r w:rsidRPr="008D1AD6">
        <w:rPr>
          <w:u w:val="single"/>
          <w:lang w:val="bg-BG" w:eastAsia="bg-BG"/>
        </w:rPr>
        <w:t xml:space="preserve"> (като </w:t>
      </w:r>
      <w:r w:rsidRPr="008D1AD6">
        <w:rPr>
          <w:u w:val="single"/>
        </w:rPr>
        <w:t>r</w:t>
      </w:r>
      <w:r w:rsidRPr="008D1AD6">
        <w:rPr>
          <w:u w:val="single"/>
          <w:lang w:val="bg-BG" w:eastAsia="bg-BG"/>
        </w:rPr>
        <w:t>ТРА) за лечение на остър миокарден инфаркт;</w:t>
      </w:r>
    </w:p>
    <w:p w14:paraId="02F94ED1" w14:textId="77777777" w:rsidR="008D1AD6" w:rsidRPr="008D1AD6" w:rsidRDefault="008D1AD6" w:rsidP="008D1AD6">
      <w:pPr>
        <w:rPr>
          <w:lang w:val="bg-BG"/>
        </w:rPr>
      </w:pPr>
      <w:r w:rsidRPr="008D1AD6">
        <w:rPr>
          <w:lang w:val="bg-BG" w:eastAsia="bg-BG"/>
        </w:rPr>
        <w:t xml:space="preserve">Първоначално 5 000 </w:t>
      </w:r>
      <w:r w:rsidRPr="008D1AD6">
        <w:t xml:space="preserve">IU </w:t>
      </w:r>
      <w:r w:rsidRPr="008D1AD6">
        <w:rPr>
          <w:lang w:val="bg-BG" w:eastAsia="bg-BG"/>
        </w:rPr>
        <w:t xml:space="preserve">се инжектират интравенозно като </w:t>
      </w:r>
      <w:proofErr w:type="spellStart"/>
      <w:r w:rsidRPr="008D1AD6">
        <w:rPr>
          <w:lang w:val="bg-BG" w:eastAsia="bg-BG"/>
        </w:rPr>
        <w:t>болус</w:t>
      </w:r>
      <w:proofErr w:type="spellEnd"/>
      <w:r w:rsidRPr="008D1AD6">
        <w:rPr>
          <w:lang w:val="bg-BG" w:eastAsia="bg-BG"/>
        </w:rPr>
        <w:t>, последвано от непрекъсната интравенозна инфузия на 1 000</w:t>
      </w:r>
      <w:r w:rsidRPr="008D1AD6">
        <w:t>IU</w:t>
      </w:r>
      <w:r w:rsidRPr="008D1AD6">
        <w:rPr>
          <w:lang w:val="bg-BG" w:eastAsia="bg-BG"/>
        </w:rPr>
        <w:t xml:space="preserve"> на час. Дозата се коригира в съответствие със стойности на </w:t>
      </w:r>
      <w:proofErr w:type="spellStart"/>
      <w:r w:rsidRPr="008D1AD6">
        <w:rPr>
          <w:lang w:val="bg-BG" w:eastAsia="bg-BG"/>
        </w:rPr>
        <w:t>аРТТ</w:t>
      </w:r>
      <w:proofErr w:type="spellEnd"/>
      <w:r w:rsidRPr="008D1AD6">
        <w:rPr>
          <w:lang w:val="bg-BG" w:eastAsia="bg-BG"/>
        </w:rPr>
        <w:t xml:space="preserve">, които трябва да бъдат 1,5 до 2,5 пъти по- големи от референтната стойност. </w:t>
      </w:r>
      <w:proofErr w:type="spellStart"/>
      <w:r w:rsidRPr="008D1AD6">
        <w:rPr>
          <w:lang w:val="bg-BG" w:eastAsia="bg-BG"/>
        </w:rPr>
        <w:t>Хепарин</w:t>
      </w:r>
      <w:proofErr w:type="spellEnd"/>
      <w:r w:rsidRPr="008D1AD6">
        <w:rPr>
          <w:lang w:val="bg-BG" w:eastAsia="bg-BG"/>
        </w:rPr>
        <w:t xml:space="preserve"> трябва да се прилага в продължение на не по-малко от 48 часа.</w:t>
      </w:r>
    </w:p>
    <w:p w14:paraId="6812E780" w14:textId="77777777" w:rsidR="008D1AD6" w:rsidRDefault="008D1AD6" w:rsidP="008D1AD6">
      <w:pPr>
        <w:rPr>
          <w:u w:val="single"/>
          <w:lang w:val="bg-BG" w:eastAsia="bg-BG"/>
        </w:rPr>
      </w:pPr>
    </w:p>
    <w:p w14:paraId="2B0ABEA0" w14:textId="563FC91B" w:rsidR="008D1AD6" w:rsidRDefault="008D1AD6" w:rsidP="008D1AD6">
      <w:pPr>
        <w:rPr>
          <w:u w:val="single"/>
          <w:lang w:val="bg-BG" w:eastAsia="bg-BG"/>
        </w:rPr>
      </w:pPr>
      <w:r w:rsidRPr="008D1AD6">
        <w:rPr>
          <w:u w:val="single"/>
          <w:lang w:val="bg-BG" w:eastAsia="bg-BG"/>
        </w:rPr>
        <w:t xml:space="preserve">Съпътстваща терапия по време на </w:t>
      </w:r>
      <w:proofErr w:type="spellStart"/>
      <w:r w:rsidRPr="008D1AD6">
        <w:rPr>
          <w:u w:val="single"/>
          <w:lang w:val="bg-BG" w:eastAsia="bg-BG"/>
        </w:rPr>
        <w:t>тромболиза</w:t>
      </w:r>
      <w:proofErr w:type="spellEnd"/>
      <w:r w:rsidRPr="008D1AD6">
        <w:rPr>
          <w:u w:val="single"/>
          <w:lang w:val="bg-BG" w:eastAsia="bg-BG"/>
        </w:rPr>
        <w:t xml:space="preserve"> с не-фибрин-специфични </w:t>
      </w:r>
      <w:proofErr w:type="spellStart"/>
      <w:r w:rsidRPr="008D1AD6">
        <w:rPr>
          <w:u w:val="single"/>
          <w:lang w:val="bg-BG" w:eastAsia="bg-BG"/>
        </w:rPr>
        <w:t>тромболитици</w:t>
      </w:r>
      <w:proofErr w:type="spellEnd"/>
      <w:r w:rsidRPr="008D1AD6">
        <w:rPr>
          <w:u w:val="single"/>
          <w:lang w:val="bg-BG" w:eastAsia="bg-BG"/>
        </w:rPr>
        <w:t xml:space="preserve"> </w:t>
      </w:r>
    </w:p>
    <w:p w14:paraId="3151509D" w14:textId="4D254D13" w:rsidR="008D1AD6" w:rsidRPr="008D1AD6" w:rsidRDefault="008D1AD6" w:rsidP="008D1AD6">
      <w:pPr>
        <w:rPr>
          <w:lang w:val="bg-BG"/>
        </w:rPr>
      </w:pPr>
      <w:r w:rsidRPr="008D1AD6">
        <w:rPr>
          <w:u w:val="single"/>
          <w:lang w:val="bg-BG" w:eastAsia="bg-BG"/>
        </w:rPr>
        <w:t xml:space="preserve">(като </w:t>
      </w:r>
      <w:proofErr w:type="spellStart"/>
      <w:r w:rsidRPr="008D1AD6">
        <w:rPr>
          <w:u w:val="single"/>
          <w:lang w:val="bg-BG" w:eastAsia="bg-BG"/>
        </w:rPr>
        <w:t>стрептокиназа</w:t>
      </w:r>
      <w:proofErr w:type="spellEnd"/>
      <w:r w:rsidRPr="008D1AD6">
        <w:rPr>
          <w:u w:val="single"/>
          <w:lang w:val="bg-BG" w:eastAsia="bg-BG"/>
        </w:rPr>
        <w:t>)</w:t>
      </w:r>
    </w:p>
    <w:p w14:paraId="178E62B8" w14:textId="77777777" w:rsidR="008D1AD6" w:rsidRPr="008D1AD6" w:rsidRDefault="008D1AD6" w:rsidP="008D1AD6">
      <w:pPr>
        <w:rPr>
          <w:lang w:val="bg-BG"/>
        </w:rPr>
      </w:pPr>
      <w:r w:rsidRPr="008D1AD6">
        <w:rPr>
          <w:lang w:val="bg-BG" w:eastAsia="bg-BG"/>
        </w:rPr>
        <w:t xml:space="preserve">При употреба на не-фибрин-специфични </w:t>
      </w:r>
      <w:proofErr w:type="spellStart"/>
      <w:r w:rsidRPr="008D1AD6">
        <w:rPr>
          <w:lang w:val="bg-BG" w:eastAsia="bg-BG"/>
        </w:rPr>
        <w:t>тромболитици</w:t>
      </w:r>
      <w:proofErr w:type="spellEnd"/>
      <w:r w:rsidRPr="008D1AD6">
        <w:rPr>
          <w:lang w:val="bg-BG" w:eastAsia="bg-BG"/>
        </w:rPr>
        <w:t xml:space="preserve">, алтернативно 12 500 </w:t>
      </w:r>
      <w:r w:rsidRPr="008D1AD6">
        <w:t xml:space="preserve">IU </w:t>
      </w:r>
      <w:proofErr w:type="spellStart"/>
      <w:r w:rsidRPr="008D1AD6">
        <w:rPr>
          <w:lang w:val="bg-BG" w:eastAsia="bg-BG"/>
        </w:rPr>
        <w:t>хепарин</w:t>
      </w:r>
      <w:proofErr w:type="spellEnd"/>
      <w:r w:rsidRPr="008D1AD6">
        <w:rPr>
          <w:lang w:val="bg-BG" w:eastAsia="bg-BG"/>
        </w:rPr>
        <w:t xml:space="preserve"> могат да бъдат приложени подкожно на всеки 12 часа, като първата доза се дава 4 часа след започване на </w:t>
      </w:r>
      <w:proofErr w:type="spellStart"/>
      <w:r w:rsidRPr="008D1AD6">
        <w:rPr>
          <w:lang w:val="bg-BG" w:eastAsia="bg-BG"/>
        </w:rPr>
        <w:t>тромболизата</w:t>
      </w:r>
      <w:proofErr w:type="spellEnd"/>
      <w:r w:rsidRPr="008D1AD6">
        <w:rPr>
          <w:lang w:val="bg-BG" w:eastAsia="bg-BG"/>
        </w:rPr>
        <w:t>.</w:t>
      </w:r>
    </w:p>
    <w:p w14:paraId="4C6DE27E" w14:textId="76ECBD34" w:rsidR="008D1AD6" w:rsidRDefault="008D1AD6" w:rsidP="008D1AD6">
      <w:pPr>
        <w:rPr>
          <w:lang w:val="bg-BG" w:eastAsia="bg-BG"/>
        </w:rPr>
      </w:pPr>
      <w:r w:rsidRPr="008D1AD6">
        <w:rPr>
          <w:lang w:val="bg-BG" w:eastAsia="bg-BG"/>
        </w:rPr>
        <w:t xml:space="preserve">Точната доза </w:t>
      </w:r>
      <w:proofErr w:type="spellStart"/>
      <w:r w:rsidRPr="008D1AD6">
        <w:rPr>
          <w:lang w:val="bg-BG" w:eastAsia="bg-BG"/>
        </w:rPr>
        <w:t>хепарин</w:t>
      </w:r>
      <w:proofErr w:type="spellEnd"/>
      <w:r w:rsidRPr="008D1AD6">
        <w:rPr>
          <w:lang w:val="bg-BG" w:eastAsia="bg-BG"/>
        </w:rPr>
        <w:t xml:space="preserve"> зависи от използваното </w:t>
      </w:r>
      <w:proofErr w:type="spellStart"/>
      <w:r w:rsidRPr="008D1AD6">
        <w:rPr>
          <w:lang w:val="bg-BG" w:eastAsia="bg-BG"/>
        </w:rPr>
        <w:t>тромболитично</w:t>
      </w:r>
      <w:proofErr w:type="spellEnd"/>
      <w:r w:rsidRPr="008D1AD6">
        <w:rPr>
          <w:lang w:val="bg-BG" w:eastAsia="bg-BG"/>
        </w:rPr>
        <w:t xml:space="preserve"> лекарство; дадените указания за </w:t>
      </w:r>
      <w:proofErr w:type="spellStart"/>
      <w:r w:rsidRPr="008D1AD6">
        <w:rPr>
          <w:lang w:val="bg-BG" w:eastAsia="bg-BG"/>
        </w:rPr>
        <w:t>тромболитичното</w:t>
      </w:r>
      <w:proofErr w:type="spellEnd"/>
      <w:r w:rsidRPr="008D1AD6">
        <w:rPr>
          <w:lang w:val="bg-BG" w:eastAsia="bg-BG"/>
        </w:rPr>
        <w:t xml:space="preserve"> лекарство трябва да се следват.</w:t>
      </w:r>
    </w:p>
    <w:p w14:paraId="73235AD7" w14:textId="2E60DA20" w:rsidR="008D1AD6" w:rsidRDefault="008D1AD6" w:rsidP="008D1AD6">
      <w:pPr>
        <w:rPr>
          <w:lang w:val="bg-BG" w:eastAsia="bg-BG"/>
        </w:rPr>
      </w:pPr>
    </w:p>
    <w:p w14:paraId="5267998A" w14:textId="39772AA1" w:rsidR="008D1AD6" w:rsidRPr="008D1AD6" w:rsidRDefault="008D1AD6" w:rsidP="008D1AD6">
      <w:pPr>
        <w:pStyle w:val="ListParagraph"/>
        <w:numPr>
          <w:ilvl w:val="0"/>
          <w:numId w:val="19"/>
        </w:numPr>
        <w:rPr>
          <w:i/>
          <w:iCs/>
          <w:lang w:val="bg-BG" w:eastAsia="bg-BG"/>
        </w:rPr>
      </w:pPr>
      <w:proofErr w:type="spellStart"/>
      <w:r w:rsidRPr="008D1AD6">
        <w:rPr>
          <w:i/>
          <w:iCs/>
          <w:lang w:val="bg-BG" w:eastAsia="bg-BG"/>
        </w:rPr>
        <w:t>Антикоагулантна</w:t>
      </w:r>
      <w:proofErr w:type="spellEnd"/>
      <w:r w:rsidRPr="008D1AD6">
        <w:rPr>
          <w:i/>
          <w:iCs/>
          <w:lang w:val="bg-BG" w:eastAsia="bg-BG"/>
        </w:rPr>
        <w:t xml:space="preserve"> терапия по време на лечение, или хирургични процедури с прилагане на </w:t>
      </w:r>
      <w:proofErr w:type="spellStart"/>
      <w:r w:rsidRPr="008D1AD6">
        <w:rPr>
          <w:i/>
          <w:iCs/>
          <w:lang w:val="bg-BG" w:eastAsia="bg-BG"/>
        </w:rPr>
        <w:t>екстракорпорално</w:t>
      </w:r>
      <w:proofErr w:type="spellEnd"/>
      <w:r w:rsidRPr="008D1AD6">
        <w:rPr>
          <w:i/>
          <w:iCs/>
          <w:lang w:val="bg-BG" w:eastAsia="bg-BG"/>
        </w:rPr>
        <w:t xml:space="preserve"> кръвообращение</w:t>
      </w:r>
    </w:p>
    <w:p w14:paraId="6B7A274F" w14:textId="6CFC00E4" w:rsidR="008D1AD6" w:rsidRPr="008D1AD6" w:rsidRDefault="008D1AD6" w:rsidP="008D1AD6">
      <w:pPr>
        <w:rPr>
          <w:b/>
          <w:bCs/>
          <w:i/>
          <w:iCs/>
          <w:lang w:val="bg-BG"/>
        </w:rPr>
      </w:pPr>
      <w:r w:rsidRPr="008D1AD6">
        <w:rPr>
          <w:b/>
          <w:bCs/>
          <w:i/>
          <w:iCs/>
          <w:lang w:val="bg-BG" w:eastAsia="bg-BG"/>
        </w:rPr>
        <w:t>Хемодиализа:</w:t>
      </w:r>
    </w:p>
    <w:p w14:paraId="4842FC48" w14:textId="77777777" w:rsidR="008D1AD6" w:rsidRPr="008D1AD6" w:rsidRDefault="008D1AD6" w:rsidP="008D1AD6">
      <w:pPr>
        <w:rPr>
          <w:lang w:val="bg-BG"/>
        </w:rPr>
      </w:pPr>
      <w:r w:rsidRPr="008D1AD6">
        <w:rPr>
          <w:lang w:val="bg-BG" w:eastAsia="bg-BG"/>
        </w:rPr>
        <w:t xml:space="preserve">Дозата трябва да се определя индивидуално, в зависимост от </w:t>
      </w:r>
      <w:proofErr w:type="spellStart"/>
      <w:r w:rsidRPr="008D1AD6">
        <w:rPr>
          <w:lang w:val="bg-BG" w:eastAsia="bg-BG"/>
        </w:rPr>
        <w:t>коагулационния</w:t>
      </w:r>
      <w:proofErr w:type="spellEnd"/>
      <w:r w:rsidRPr="008D1AD6">
        <w:rPr>
          <w:lang w:val="bg-BG" w:eastAsia="bg-BG"/>
        </w:rPr>
        <w:t xml:space="preserve"> статус на пациента и модела на използвания апарат.</w:t>
      </w:r>
    </w:p>
    <w:p w14:paraId="1F99DE90" w14:textId="77777777" w:rsidR="008D1AD6" w:rsidRDefault="008D1AD6" w:rsidP="008D1AD6">
      <w:pPr>
        <w:rPr>
          <w:lang w:val="bg-BG" w:eastAsia="bg-BG"/>
        </w:rPr>
      </w:pPr>
    </w:p>
    <w:p w14:paraId="4CD5364A" w14:textId="6562EFE4" w:rsidR="008D1AD6" w:rsidRPr="008D1AD6" w:rsidRDefault="008D1AD6" w:rsidP="008D1AD6">
      <w:pPr>
        <w:rPr>
          <w:b/>
          <w:bCs/>
          <w:i/>
          <w:iCs/>
          <w:lang w:val="bg-BG"/>
        </w:rPr>
      </w:pPr>
      <w:r w:rsidRPr="008D1AD6">
        <w:rPr>
          <w:b/>
          <w:bCs/>
          <w:i/>
          <w:iCs/>
          <w:lang w:val="bg-BG" w:eastAsia="bg-BG"/>
        </w:rPr>
        <w:t>Апарат сърце-бял дроб:</w:t>
      </w:r>
    </w:p>
    <w:p w14:paraId="2A909072" w14:textId="77777777" w:rsidR="008D1AD6" w:rsidRPr="008D1AD6" w:rsidRDefault="008D1AD6" w:rsidP="008D1AD6">
      <w:pPr>
        <w:rPr>
          <w:lang w:val="bg-BG"/>
        </w:rPr>
      </w:pPr>
      <w:r w:rsidRPr="008D1AD6">
        <w:rPr>
          <w:lang w:val="bg-BG" w:eastAsia="bg-BG"/>
        </w:rPr>
        <w:t>Дозата трябва да се определя индивидуално, в зависимост от модела на апарата сърце-бял дроб и продължителността на операцията.</w:t>
      </w:r>
    </w:p>
    <w:p w14:paraId="29C77F14" w14:textId="77777777" w:rsidR="008D1AD6" w:rsidRDefault="008D1AD6" w:rsidP="008D1AD6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 w:eastAsia="bg-BG"/>
        </w:rPr>
      </w:pPr>
    </w:p>
    <w:p w14:paraId="07023DE8" w14:textId="5009F9F8" w:rsidR="008D1AD6" w:rsidRPr="008D1AD6" w:rsidRDefault="008D1AD6" w:rsidP="008D1AD6">
      <w:pPr>
        <w:pStyle w:val="Heading3"/>
        <w:rPr>
          <w:rFonts w:eastAsia="Times New Roman"/>
          <w:b/>
          <w:bCs/>
          <w:i/>
          <w:iCs/>
          <w:lang w:val="bg-BG"/>
        </w:rPr>
      </w:pPr>
      <w:r w:rsidRPr="008D1AD6">
        <w:rPr>
          <w:rFonts w:eastAsia="Times New Roman"/>
          <w:b/>
          <w:bCs/>
          <w:i/>
          <w:iCs/>
          <w:lang w:val="bg-BG" w:eastAsia="bg-BG"/>
        </w:rPr>
        <w:t>Начин на приложение</w:t>
      </w:r>
    </w:p>
    <w:p w14:paraId="6747FEE1" w14:textId="77777777" w:rsidR="008D1AD6" w:rsidRDefault="008D1AD6" w:rsidP="008D1AD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7C0DB49C" w14:textId="546CA6CE" w:rsidR="008D1AD6" w:rsidRPr="008D1AD6" w:rsidRDefault="008D1AD6" w:rsidP="008D1AD6">
      <w:pPr>
        <w:rPr>
          <w:lang w:val="bg-BG"/>
        </w:rPr>
      </w:pPr>
      <w:r w:rsidRPr="008D1AD6">
        <w:rPr>
          <w:lang w:val="bg-BG" w:eastAsia="bg-BG"/>
        </w:rPr>
        <w:t>За подкожна или интравенозна употреба.</w:t>
      </w:r>
    </w:p>
    <w:p w14:paraId="0689180F" w14:textId="77777777" w:rsidR="008D1AD6" w:rsidRDefault="008D1AD6" w:rsidP="008D1AD6">
      <w:pPr>
        <w:rPr>
          <w:lang w:val="bg-BG" w:eastAsia="bg-BG"/>
        </w:rPr>
      </w:pPr>
    </w:p>
    <w:p w14:paraId="34D6C1E1" w14:textId="0DCCD80D" w:rsidR="008D1AD6" w:rsidRPr="008D1AD6" w:rsidRDefault="008D1AD6" w:rsidP="008D1AD6">
      <w:pPr>
        <w:rPr>
          <w:lang w:val="bg-BG"/>
        </w:rPr>
      </w:pPr>
      <w:proofErr w:type="spellStart"/>
      <w:r w:rsidRPr="008D1AD6">
        <w:rPr>
          <w:lang w:val="bg-BG" w:eastAsia="bg-BG"/>
        </w:rPr>
        <w:t>Хепарин</w:t>
      </w:r>
      <w:proofErr w:type="spellEnd"/>
      <w:r w:rsidRPr="008D1AD6">
        <w:rPr>
          <w:lang w:val="bg-BG" w:eastAsia="bg-BG"/>
        </w:rPr>
        <w:t xml:space="preserve"> трябва да се прилага под формата на подкожна или интравенозна инжекция, или чрез интравенозна инфузия след разреждане с подходящ разтвор носител..</w:t>
      </w:r>
    </w:p>
    <w:p w14:paraId="613372ED" w14:textId="77777777" w:rsidR="008D1AD6" w:rsidRDefault="008D1AD6" w:rsidP="008D1AD6">
      <w:pPr>
        <w:rPr>
          <w:u w:val="single"/>
          <w:lang w:val="bg-BG" w:eastAsia="bg-BG"/>
        </w:rPr>
      </w:pPr>
    </w:p>
    <w:p w14:paraId="2DD89C4C" w14:textId="24836E84" w:rsidR="008D1AD6" w:rsidRPr="008D1AD6" w:rsidRDefault="008D1AD6" w:rsidP="008D1AD6">
      <w:pPr>
        <w:rPr>
          <w:lang w:val="bg-BG"/>
        </w:rPr>
      </w:pPr>
      <w:r w:rsidRPr="008D1AD6">
        <w:rPr>
          <w:u w:val="single"/>
          <w:lang w:val="bg-BG" w:eastAsia="bg-BG"/>
        </w:rPr>
        <w:t>Подкожно инжектиране</w:t>
      </w:r>
    </w:p>
    <w:p w14:paraId="256B7AF1" w14:textId="77777777" w:rsidR="008D1AD6" w:rsidRPr="008D1AD6" w:rsidRDefault="008D1AD6" w:rsidP="008D1AD6">
      <w:pPr>
        <w:rPr>
          <w:lang w:val="bg-BG"/>
        </w:rPr>
      </w:pPr>
      <w:r w:rsidRPr="008D1AD6">
        <w:rPr>
          <w:lang w:val="bg-BG" w:eastAsia="bg-BG"/>
        </w:rPr>
        <w:t xml:space="preserve">След дезинфекция на кожата, инжектирайте дозата </w:t>
      </w:r>
      <w:proofErr w:type="spellStart"/>
      <w:r w:rsidRPr="008D1AD6">
        <w:rPr>
          <w:lang w:val="bg-BG" w:eastAsia="bg-BG"/>
        </w:rPr>
        <w:t>хепарин</w:t>
      </w:r>
      <w:proofErr w:type="spellEnd"/>
      <w:r w:rsidRPr="008D1AD6">
        <w:rPr>
          <w:lang w:val="bg-BG" w:eastAsia="bg-BG"/>
        </w:rPr>
        <w:t xml:space="preserve"> строго подкожно в хлабаво прихваната кожна гънка на корема или на </w:t>
      </w:r>
      <w:proofErr w:type="spellStart"/>
      <w:r w:rsidRPr="008D1AD6">
        <w:rPr>
          <w:lang w:val="bg-BG" w:eastAsia="bg-BG"/>
        </w:rPr>
        <w:t>екстензорната</w:t>
      </w:r>
      <w:proofErr w:type="spellEnd"/>
      <w:r w:rsidRPr="008D1AD6">
        <w:rPr>
          <w:lang w:val="bg-BG" w:eastAsia="bg-BG"/>
        </w:rPr>
        <w:t xml:space="preserve"> част на бедрото, вертикално по отношение надлъжната ос на тялото, с помощта на тънка игла. Преди инжектиране отстранете евентуалните капки инжекционен разтвор от външната част</w:t>
      </w:r>
      <w:r>
        <w:rPr>
          <w:lang w:eastAsia="bg-BG"/>
        </w:rPr>
        <w:t xml:space="preserve"> </w:t>
      </w:r>
      <w:r w:rsidRPr="008D1AD6">
        <w:rPr>
          <w:lang w:val="bg-BG" w:eastAsia="bg-BG"/>
        </w:rPr>
        <w:t xml:space="preserve">на иглата, тъй като </w:t>
      </w:r>
      <w:proofErr w:type="spellStart"/>
      <w:r w:rsidRPr="008D1AD6">
        <w:rPr>
          <w:lang w:val="bg-BG" w:eastAsia="bg-BG"/>
        </w:rPr>
        <w:t>хепарин</w:t>
      </w:r>
      <w:proofErr w:type="spellEnd"/>
      <w:r w:rsidRPr="008D1AD6">
        <w:rPr>
          <w:lang w:val="bg-BG" w:eastAsia="bg-BG"/>
        </w:rPr>
        <w:t xml:space="preserve"> вкаран по </w:t>
      </w:r>
      <w:proofErr w:type="spellStart"/>
      <w:r w:rsidRPr="008D1AD6">
        <w:rPr>
          <w:lang w:val="bg-BG" w:eastAsia="bg-BG"/>
        </w:rPr>
        <w:t>пункционния</w:t>
      </w:r>
      <w:proofErr w:type="spellEnd"/>
      <w:r w:rsidRPr="008D1AD6">
        <w:rPr>
          <w:lang w:val="bg-BG" w:eastAsia="bg-BG"/>
        </w:rPr>
        <w:t xml:space="preserve"> канал може да предизвика повърхностен хематом, или в редки случаи, реакции на свръхчувствителност (местни алергични реакции).</w:t>
      </w:r>
    </w:p>
    <w:p w14:paraId="70F93C19" w14:textId="77777777" w:rsidR="008D1AD6" w:rsidRDefault="008D1AD6" w:rsidP="008D1AD6">
      <w:pPr>
        <w:rPr>
          <w:lang w:val="bg-BG" w:eastAsia="bg-BG"/>
        </w:rPr>
      </w:pPr>
    </w:p>
    <w:p w14:paraId="275838C2" w14:textId="78B91F78" w:rsidR="008D1AD6" w:rsidRPr="008D1AD6" w:rsidRDefault="008D1AD6" w:rsidP="008D1AD6">
      <w:pPr>
        <w:rPr>
          <w:lang w:val="bg-BG"/>
        </w:rPr>
      </w:pPr>
      <w:r w:rsidRPr="008D1AD6">
        <w:rPr>
          <w:lang w:val="bg-BG" w:eastAsia="bg-BG"/>
        </w:rPr>
        <w:t xml:space="preserve">За избягване нарушаване на лимфния дренаж при пациенти с </w:t>
      </w:r>
      <w:proofErr w:type="spellStart"/>
      <w:r w:rsidRPr="008D1AD6">
        <w:rPr>
          <w:lang w:val="bg-BG" w:eastAsia="bg-BG"/>
        </w:rPr>
        <w:t>резекция</w:t>
      </w:r>
      <w:proofErr w:type="spellEnd"/>
      <w:r w:rsidRPr="008D1AD6">
        <w:rPr>
          <w:lang w:val="bg-BG" w:eastAsia="bg-BG"/>
        </w:rPr>
        <w:t xml:space="preserve"> на лимфен възел в коремната или </w:t>
      </w:r>
      <w:proofErr w:type="spellStart"/>
      <w:r w:rsidRPr="008D1AD6">
        <w:rPr>
          <w:lang w:val="bg-BG" w:eastAsia="bg-BG"/>
        </w:rPr>
        <w:t>урогенитална</w:t>
      </w:r>
      <w:proofErr w:type="spellEnd"/>
      <w:r w:rsidRPr="008D1AD6">
        <w:rPr>
          <w:lang w:val="bg-BG" w:eastAsia="bg-BG"/>
        </w:rPr>
        <w:t xml:space="preserve"> област, подкожно инжектиране трябва да се прави в горната част на мишницата при такива пациенти.</w:t>
      </w:r>
    </w:p>
    <w:p w14:paraId="0B909B1E" w14:textId="77777777" w:rsidR="008D1AD6" w:rsidRDefault="008D1AD6" w:rsidP="008D1AD6">
      <w:pPr>
        <w:rPr>
          <w:u w:val="single"/>
          <w:lang w:val="bg-BG" w:eastAsia="bg-BG"/>
        </w:rPr>
      </w:pPr>
    </w:p>
    <w:p w14:paraId="7E862FB5" w14:textId="43F7915E" w:rsidR="008D1AD6" w:rsidRPr="008D1AD6" w:rsidRDefault="008D1AD6" w:rsidP="008D1AD6">
      <w:pPr>
        <w:rPr>
          <w:lang w:val="bg-BG"/>
        </w:rPr>
      </w:pPr>
      <w:r w:rsidRPr="008D1AD6">
        <w:rPr>
          <w:u w:val="single"/>
          <w:lang w:val="bg-BG" w:eastAsia="bg-BG"/>
        </w:rPr>
        <w:t>Инфузия</w:t>
      </w:r>
    </w:p>
    <w:p w14:paraId="7B294140" w14:textId="77777777" w:rsidR="008D1AD6" w:rsidRDefault="008D1AD6" w:rsidP="008D1AD6">
      <w:pPr>
        <w:rPr>
          <w:lang w:val="bg-BG" w:eastAsia="bg-BG"/>
        </w:rPr>
      </w:pPr>
    </w:p>
    <w:p w14:paraId="549CC661" w14:textId="5CCB3BC6" w:rsidR="008D1AD6" w:rsidRPr="00966DEA" w:rsidRDefault="008D1AD6" w:rsidP="008D1AD6">
      <w:pPr>
        <w:rPr>
          <w:lang w:val="bg-BG"/>
        </w:rPr>
      </w:pPr>
      <w:r w:rsidRPr="008D1AD6">
        <w:rPr>
          <w:lang w:val="bg-BG" w:eastAsia="bg-BG"/>
        </w:rPr>
        <w:t>За указания относно разреждане на лекарствения продукт преди приложение, вижте точка 6.6.</w:t>
      </w:r>
    </w:p>
    <w:p w14:paraId="4C58CE4A" w14:textId="77777777" w:rsidR="008D1AD6" w:rsidRPr="008D1AD6" w:rsidRDefault="008D1AD6" w:rsidP="008D1AD6"/>
    <w:p w14:paraId="3194B1C9" w14:textId="76EA25CC" w:rsidR="001915B6" w:rsidRDefault="002C50EE" w:rsidP="00C07B84">
      <w:pPr>
        <w:pStyle w:val="Heading2"/>
      </w:pPr>
      <w:r>
        <w:t xml:space="preserve">4.3. </w:t>
      </w:r>
      <w:proofErr w:type="spellStart"/>
      <w:r>
        <w:t>Противопоказания</w:t>
      </w:r>
      <w:proofErr w:type="spellEnd"/>
    </w:p>
    <w:p w14:paraId="38FBA761" w14:textId="77777777" w:rsidR="00966DEA" w:rsidRDefault="00966DEA" w:rsidP="00966D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060A2372" w14:textId="7BC112D0" w:rsidR="00966DEA" w:rsidRPr="00966DEA" w:rsidRDefault="00966DEA" w:rsidP="00966DEA">
      <w:pPr>
        <w:rPr>
          <w:lang w:val="bg-BG"/>
        </w:rPr>
      </w:pP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Натрий 25000 </w:t>
      </w:r>
      <w:r w:rsidRPr="00966DEA">
        <w:t xml:space="preserve">IU/5 ml </w:t>
      </w:r>
      <w:r w:rsidRPr="00966DEA">
        <w:rPr>
          <w:lang w:val="bg-BG" w:eastAsia="bg-BG"/>
        </w:rPr>
        <w:t>не трябва да се използва при следните състояния:</w:t>
      </w:r>
    </w:p>
    <w:p w14:paraId="4DFE8C8D" w14:textId="77777777" w:rsidR="00966DEA" w:rsidRPr="00966DEA" w:rsidRDefault="00966DEA" w:rsidP="00966DEA">
      <w:pPr>
        <w:pStyle w:val="ListParagraph"/>
        <w:numPr>
          <w:ilvl w:val="0"/>
          <w:numId w:val="20"/>
        </w:numPr>
        <w:rPr>
          <w:lang w:val="bg-BG" w:eastAsia="bg-BG"/>
        </w:rPr>
      </w:pPr>
      <w:r w:rsidRPr="00966DEA">
        <w:rPr>
          <w:lang w:val="bg-BG" w:eastAsia="bg-BG"/>
        </w:rPr>
        <w:t xml:space="preserve">Свръхчувствителност към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и/или към някое от помощните вещества на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Натрий 25000 </w:t>
      </w:r>
      <w:r w:rsidRPr="00966DEA">
        <w:t xml:space="preserve">IU/5 ml </w:t>
      </w:r>
      <w:r w:rsidRPr="00966DEA">
        <w:rPr>
          <w:lang w:val="bg-BG" w:eastAsia="bg-BG"/>
        </w:rPr>
        <w:t>инжекционен разтвор;</w:t>
      </w:r>
    </w:p>
    <w:p w14:paraId="3962E9A5" w14:textId="77777777" w:rsidR="00966DEA" w:rsidRPr="00966DEA" w:rsidRDefault="00966DEA" w:rsidP="00966DEA">
      <w:pPr>
        <w:pStyle w:val="ListParagraph"/>
        <w:numPr>
          <w:ilvl w:val="0"/>
          <w:numId w:val="20"/>
        </w:numPr>
        <w:rPr>
          <w:lang w:val="bg-BG" w:eastAsia="bg-BG"/>
        </w:rPr>
      </w:pPr>
      <w:r w:rsidRPr="00966DEA">
        <w:rPr>
          <w:lang w:val="bg-BG" w:eastAsia="bg-BG"/>
        </w:rPr>
        <w:t xml:space="preserve">Предизвикана от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</w:t>
      </w:r>
      <w:proofErr w:type="spellStart"/>
      <w:r w:rsidRPr="00966DEA">
        <w:rPr>
          <w:lang w:val="bg-BG" w:eastAsia="bg-BG"/>
        </w:rPr>
        <w:t>тромбоцитопения</w:t>
      </w:r>
      <w:proofErr w:type="spellEnd"/>
      <w:r w:rsidRPr="00966DEA">
        <w:rPr>
          <w:lang w:val="bg-BG" w:eastAsia="bg-BG"/>
        </w:rPr>
        <w:t xml:space="preserve"> тип II, известна от анамнезата на пациента или подозирана въз основа на клинични наблюдения като поява на </w:t>
      </w:r>
      <w:proofErr w:type="spellStart"/>
      <w:r w:rsidRPr="00966DEA">
        <w:rPr>
          <w:lang w:val="bg-BG" w:eastAsia="bg-BG"/>
        </w:rPr>
        <w:t>тромбоцитопения</w:t>
      </w:r>
      <w:proofErr w:type="spellEnd"/>
      <w:r w:rsidRPr="00966DEA">
        <w:rPr>
          <w:lang w:val="bg-BG" w:eastAsia="bg-BG"/>
        </w:rPr>
        <w:t xml:space="preserve"> или нови артериални и/или венозни </w:t>
      </w:r>
      <w:proofErr w:type="spellStart"/>
      <w:r w:rsidRPr="00966DEA">
        <w:rPr>
          <w:lang w:val="bg-BG" w:eastAsia="bg-BG"/>
        </w:rPr>
        <w:t>тромбоемболични</w:t>
      </w:r>
      <w:proofErr w:type="spellEnd"/>
      <w:r w:rsidRPr="00966DEA">
        <w:rPr>
          <w:lang w:val="bg-BG" w:eastAsia="bg-BG"/>
        </w:rPr>
        <w:t xml:space="preserve"> усложнения по време на лечението</w:t>
      </w:r>
    </w:p>
    <w:p w14:paraId="22AA326A" w14:textId="77777777" w:rsidR="00966DEA" w:rsidRPr="00966DEA" w:rsidRDefault="00966DEA" w:rsidP="00966DEA">
      <w:pPr>
        <w:pStyle w:val="ListParagraph"/>
        <w:numPr>
          <w:ilvl w:val="0"/>
          <w:numId w:val="20"/>
        </w:numPr>
        <w:rPr>
          <w:lang w:val="bg-BG" w:eastAsia="bg-BG"/>
        </w:rPr>
      </w:pPr>
      <w:r w:rsidRPr="00966DEA">
        <w:rPr>
          <w:lang w:val="bg-BG" w:eastAsia="bg-BG"/>
        </w:rPr>
        <w:t xml:space="preserve">Заболявания свързани с хеморагична </w:t>
      </w:r>
      <w:proofErr w:type="spellStart"/>
      <w:r w:rsidRPr="00966DEA">
        <w:rPr>
          <w:lang w:val="bg-BG" w:eastAsia="bg-BG"/>
        </w:rPr>
        <w:t>диатеза</w:t>
      </w:r>
      <w:proofErr w:type="spellEnd"/>
      <w:r w:rsidRPr="00966DEA">
        <w:rPr>
          <w:lang w:val="bg-BG" w:eastAsia="bg-BG"/>
        </w:rPr>
        <w:t>, като:</w:t>
      </w:r>
    </w:p>
    <w:p w14:paraId="6651AB13" w14:textId="77777777" w:rsidR="00966DEA" w:rsidRDefault="00966DEA" w:rsidP="00966DEA">
      <w:pPr>
        <w:pStyle w:val="ListParagraph"/>
        <w:numPr>
          <w:ilvl w:val="0"/>
          <w:numId w:val="21"/>
        </w:numPr>
        <w:rPr>
          <w:lang w:val="bg-BG"/>
        </w:rPr>
      </w:pPr>
      <w:proofErr w:type="spellStart"/>
      <w:r w:rsidRPr="00966DEA">
        <w:rPr>
          <w:lang w:val="bg-BG" w:eastAsia="bg-BG"/>
        </w:rPr>
        <w:t>коагулопатии</w:t>
      </w:r>
      <w:proofErr w:type="spellEnd"/>
      <w:r w:rsidRPr="00966DEA">
        <w:rPr>
          <w:lang w:val="bg-BG" w:eastAsia="bg-BG"/>
        </w:rPr>
        <w:t xml:space="preserve"> </w:t>
      </w:r>
    </w:p>
    <w:p w14:paraId="765CCD51" w14:textId="507652C2" w:rsidR="00966DEA" w:rsidRPr="00966DEA" w:rsidRDefault="00966DEA" w:rsidP="00966DEA">
      <w:pPr>
        <w:pStyle w:val="ListParagraph"/>
        <w:numPr>
          <w:ilvl w:val="0"/>
          <w:numId w:val="21"/>
        </w:numPr>
        <w:rPr>
          <w:lang w:val="bg-BG"/>
        </w:rPr>
      </w:pPr>
      <w:proofErr w:type="spellStart"/>
      <w:r w:rsidRPr="00966DEA">
        <w:rPr>
          <w:lang w:val="bg-BG" w:eastAsia="bg-BG"/>
        </w:rPr>
        <w:t>тромбоцитопения</w:t>
      </w:r>
      <w:proofErr w:type="spellEnd"/>
    </w:p>
    <w:p w14:paraId="613DA132" w14:textId="02545D1B" w:rsidR="00966DEA" w:rsidRPr="00966DEA" w:rsidRDefault="00966DEA" w:rsidP="00966DEA">
      <w:pPr>
        <w:pStyle w:val="ListParagraph"/>
        <w:numPr>
          <w:ilvl w:val="0"/>
          <w:numId w:val="21"/>
        </w:numPr>
        <w:rPr>
          <w:lang w:val="bg-BG" w:eastAsia="bg-BG"/>
        </w:rPr>
      </w:pPr>
      <w:r w:rsidRPr="00966DEA">
        <w:rPr>
          <w:lang w:val="bg-BG" w:eastAsia="bg-BG"/>
        </w:rPr>
        <w:t>тежки заболявания на черния дроб, бъбреците и панкреаса</w:t>
      </w:r>
    </w:p>
    <w:p w14:paraId="7F7B4015" w14:textId="77777777" w:rsidR="00966DEA" w:rsidRDefault="00966DEA" w:rsidP="00966DEA">
      <w:pPr>
        <w:rPr>
          <w:lang w:val="bg-BG" w:eastAsia="bg-BG"/>
        </w:rPr>
      </w:pPr>
    </w:p>
    <w:p w14:paraId="5B593007" w14:textId="77777777" w:rsidR="00966DEA" w:rsidRDefault="00966DEA" w:rsidP="00966DEA">
      <w:pPr>
        <w:pStyle w:val="ListParagraph"/>
        <w:numPr>
          <w:ilvl w:val="0"/>
          <w:numId w:val="22"/>
        </w:numPr>
        <w:rPr>
          <w:lang w:val="bg-BG" w:eastAsia="bg-BG"/>
        </w:rPr>
      </w:pPr>
      <w:r w:rsidRPr="00966DEA">
        <w:rPr>
          <w:lang w:val="bg-BG" w:eastAsia="bg-BG"/>
        </w:rPr>
        <w:t xml:space="preserve">Заболявания при които има съмнения за съдово увреждане, например: </w:t>
      </w:r>
    </w:p>
    <w:p w14:paraId="01E31A94" w14:textId="77777777" w:rsidR="00966DEA" w:rsidRDefault="00966DEA" w:rsidP="00966DEA">
      <w:pPr>
        <w:pStyle w:val="ListParagraph"/>
        <w:numPr>
          <w:ilvl w:val="0"/>
          <w:numId w:val="21"/>
        </w:numPr>
        <w:rPr>
          <w:lang w:val="bg-BG" w:eastAsia="bg-BG"/>
        </w:rPr>
      </w:pPr>
      <w:r w:rsidRPr="00966DEA">
        <w:rPr>
          <w:lang w:val="bg-BG" w:eastAsia="bg-BG"/>
        </w:rPr>
        <w:t xml:space="preserve">язви в гастроинтестиналната система, </w:t>
      </w:r>
    </w:p>
    <w:p w14:paraId="2E5EB212" w14:textId="77777777" w:rsidR="00966DEA" w:rsidRPr="00966DEA" w:rsidRDefault="00966DEA" w:rsidP="00966DEA">
      <w:pPr>
        <w:pStyle w:val="ListParagraph"/>
        <w:numPr>
          <w:ilvl w:val="0"/>
          <w:numId w:val="21"/>
        </w:numPr>
        <w:rPr>
          <w:lang w:val="bg-BG" w:eastAsia="bg-BG"/>
        </w:rPr>
      </w:pPr>
      <w:r w:rsidRPr="00966DEA">
        <w:rPr>
          <w:lang w:val="bg-BG" w:eastAsia="bg-BG"/>
        </w:rPr>
        <w:t xml:space="preserve">хипертония с </w:t>
      </w:r>
      <w:proofErr w:type="spellStart"/>
      <w:r w:rsidRPr="00966DEA">
        <w:rPr>
          <w:lang w:val="bg-BG" w:eastAsia="bg-BG"/>
        </w:rPr>
        <w:t>диастолично</w:t>
      </w:r>
      <w:proofErr w:type="spellEnd"/>
      <w:r w:rsidRPr="00966DEA">
        <w:rPr>
          <w:lang w:val="bg-BG" w:eastAsia="bg-BG"/>
        </w:rPr>
        <w:t xml:space="preserve"> кръвно налягане над 105 </w:t>
      </w:r>
      <w:r w:rsidRPr="00966DEA">
        <w:t xml:space="preserve">mm Hg, </w:t>
      </w:r>
    </w:p>
    <w:p w14:paraId="145DF646" w14:textId="007F4AA1" w:rsidR="00966DEA" w:rsidRPr="00966DEA" w:rsidRDefault="00966DEA" w:rsidP="00966DEA">
      <w:pPr>
        <w:pStyle w:val="ListParagraph"/>
        <w:numPr>
          <w:ilvl w:val="0"/>
          <w:numId w:val="21"/>
        </w:numPr>
        <w:rPr>
          <w:lang w:val="bg-BG" w:eastAsia="bg-BG"/>
        </w:rPr>
      </w:pPr>
      <w:proofErr w:type="spellStart"/>
      <w:r w:rsidRPr="00966DEA">
        <w:rPr>
          <w:lang w:val="bg-BG" w:eastAsia="bg-BG"/>
        </w:rPr>
        <w:t>вътремозъчен</w:t>
      </w:r>
      <w:proofErr w:type="spellEnd"/>
      <w:r w:rsidRPr="00966DEA">
        <w:rPr>
          <w:lang w:val="bg-BG" w:eastAsia="bg-BG"/>
        </w:rPr>
        <w:t xml:space="preserve"> кръвоизлив,</w:t>
      </w:r>
    </w:p>
    <w:p w14:paraId="1C6A54F0" w14:textId="77777777" w:rsidR="00966DEA" w:rsidRDefault="00966DEA" w:rsidP="00966DEA">
      <w:pPr>
        <w:pStyle w:val="ListParagraph"/>
        <w:numPr>
          <w:ilvl w:val="0"/>
          <w:numId w:val="21"/>
        </w:numPr>
        <w:rPr>
          <w:lang w:val="bg-BG" w:eastAsia="bg-BG"/>
        </w:rPr>
      </w:pPr>
      <w:r w:rsidRPr="00966DEA">
        <w:rPr>
          <w:lang w:val="bg-BG" w:eastAsia="bg-BG"/>
        </w:rPr>
        <w:t xml:space="preserve">травми или хирургични процедури на централната нервна система, </w:t>
      </w:r>
    </w:p>
    <w:p w14:paraId="34A0929D" w14:textId="77777777" w:rsidR="00966DEA" w:rsidRDefault="00966DEA" w:rsidP="00966DEA">
      <w:pPr>
        <w:pStyle w:val="ListParagraph"/>
        <w:numPr>
          <w:ilvl w:val="0"/>
          <w:numId w:val="21"/>
        </w:numPr>
        <w:rPr>
          <w:lang w:val="bg-BG" w:eastAsia="bg-BG"/>
        </w:rPr>
      </w:pPr>
      <w:r w:rsidRPr="00966DEA">
        <w:rPr>
          <w:lang w:val="bg-BG" w:eastAsia="bg-BG"/>
        </w:rPr>
        <w:t xml:space="preserve">мозъчна артериална </w:t>
      </w:r>
      <w:proofErr w:type="spellStart"/>
      <w:r w:rsidRPr="00966DEA">
        <w:rPr>
          <w:lang w:val="bg-BG" w:eastAsia="bg-BG"/>
        </w:rPr>
        <w:t>аневризма</w:t>
      </w:r>
      <w:proofErr w:type="spellEnd"/>
      <w:r w:rsidRPr="00966DEA">
        <w:rPr>
          <w:lang w:val="bg-BG" w:eastAsia="bg-BG"/>
        </w:rPr>
        <w:t xml:space="preserve">, </w:t>
      </w:r>
    </w:p>
    <w:p w14:paraId="73BD9F9D" w14:textId="364949CA" w:rsidR="00966DEA" w:rsidRPr="00966DEA" w:rsidRDefault="00966DEA" w:rsidP="00966DEA">
      <w:pPr>
        <w:pStyle w:val="ListParagraph"/>
        <w:numPr>
          <w:ilvl w:val="0"/>
          <w:numId w:val="21"/>
        </w:numPr>
        <w:rPr>
          <w:lang w:val="bg-BG" w:eastAsia="bg-BG"/>
        </w:rPr>
      </w:pPr>
      <w:r w:rsidRPr="00966DEA">
        <w:rPr>
          <w:lang w:val="bg-BG" w:eastAsia="bg-BG"/>
        </w:rPr>
        <w:t>ретинопатия, кръвоизливи в стъкловидното тяло,</w:t>
      </w:r>
    </w:p>
    <w:p w14:paraId="331E0CC6" w14:textId="77777777" w:rsidR="00966DEA" w:rsidRDefault="00966DEA" w:rsidP="00966DEA">
      <w:pPr>
        <w:pStyle w:val="ListParagraph"/>
        <w:numPr>
          <w:ilvl w:val="0"/>
          <w:numId w:val="21"/>
        </w:numPr>
        <w:rPr>
          <w:lang w:val="bg-BG" w:eastAsia="bg-BG"/>
        </w:rPr>
      </w:pPr>
      <w:proofErr w:type="spellStart"/>
      <w:r w:rsidRPr="00966DEA">
        <w:rPr>
          <w:lang w:val="bg-BG" w:eastAsia="bg-BG"/>
        </w:rPr>
        <w:t>офталмологични</w:t>
      </w:r>
      <w:proofErr w:type="spellEnd"/>
      <w:r w:rsidRPr="00966DEA">
        <w:rPr>
          <w:lang w:val="bg-BG" w:eastAsia="bg-BG"/>
        </w:rPr>
        <w:t xml:space="preserve"> хирургични процедури, </w:t>
      </w:r>
    </w:p>
    <w:p w14:paraId="4CA12F1D" w14:textId="417EA8C9" w:rsidR="00966DEA" w:rsidRPr="00966DEA" w:rsidRDefault="00966DEA" w:rsidP="00966DEA">
      <w:pPr>
        <w:pStyle w:val="ListParagraph"/>
        <w:numPr>
          <w:ilvl w:val="0"/>
          <w:numId w:val="21"/>
        </w:numPr>
        <w:rPr>
          <w:lang w:val="bg-BG" w:eastAsia="bg-BG"/>
        </w:rPr>
      </w:pPr>
      <w:r w:rsidRPr="00966DEA">
        <w:rPr>
          <w:lang w:val="bg-BG" w:eastAsia="bg-BG"/>
        </w:rPr>
        <w:t xml:space="preserve">инфекциозен бактериален </w:t>
      </w:r>
      <w:proofErr w:type="spellStart"/>
      <w:r w:rsidRPr="00966DEA">
        <w:rPr>
          <w:lang w:val="bg-BG" w:eastAsia="bg-BG"/>
        </w:rPr>
        <w:t>ендокардит</w:t>
      </w:r>
      <w:proofErr w:type="spellEnd"/>
    </w:p>
    <w:p w14:paraId="0CE56A3A" w14:textId="77777777" w:rsidR="00966DEA" w:rsidRDefault="00966DEA" w:rsidP="00966DEA">
      <w:pPr>
        <w:rPr>
          <w:lang w:val="bg-BG" w:eastAsia="bg-BG"/>
        </w:rPr>
      </w:pPr>
    </w:p>
    <w:p w14:paraId="5E9946B9" w14:textId="22DCD508" w:rsidR="00966DEA" w:rsidRPr="00966DEA" w:rsidRDefault="00966DEA" w:rsidP="00966DEA">
      <w:pPr>
        <w:pStyle w:val="ListParagraph"/>
        <w:numPr>
          <w:ilvl w:val="0"/>
          <w:numId w:val="22"/>
        </w:numPr>
        <w:rPr>
          <w:lang w:val="bg-BG" w:eastAsia="bg-BG"/>
        </w:rPr>
      </w:pPr>
      <w:r w:rsidRPr="00966DEA">
        <w:rPr>
          <w:lang w:val="bg-BG" w:eastAsia="bg-BG"/>
        </w:rPr>
        <w:t>Заплашващ аборт;</w:t>
      </w:r>
    </w:p>
    <w:p w14:paraId="393B0338" w14:textId="77777777" w:rsidR="00966DEA" w:rsidRPr="00966DEA" w:rsidRDefault="00966DEA" w:rsidP="00966DEA">
      <w:pPr>
        <w:pStyle w:val="ListParagraph"/>
        <w:numPr>
          <w:ilvl w:val="0"/>
          <w:numId w:val="22"/>
        </w:numPr>
        <w:rPr>
          <w:lang w:val="bg-BG" w:eastAsia="bg-BG"/>
        </w:rPr>
      </w:pPr>
      <w:proofErr w:type="spellStart"/>
      <w:r w:rsidRPr="00966DEA">
        <w:rPr>
          <w:lang w:val="bg-BG" w:eastAsia="bg-BG"/>
        </w:rPr>
        <w:t>Спинална</w:t>
      </w:r>
      <w:proofErr w:type="spellEnd"/>
      <w:r w:rsidRPr="00966DEA">
        <w:rPr>
          <w:lang w:val="bg-BG" w:eastAsia="bg-BG"/>
        </w:rPr>
        <w:t xml:space="preserve"> или </w:t>
      </w:r>
      <w:proofErr w:type="spellStart"/>
      <w:r w:rsidRPr="00966DEA">
        <w:rPr>
          <w:lang w:val="bg-BG" w:eastAsia="bg-BG"/>
        </w:rPr>
        <w:t>епидурална</w:t>
      </w:r>
      <w:proofErr w:type="spellEnd"/>
      <w:r w:rsidRPr="00966DEA">
        <w:rPr>
          <w:lang w:val="bg-BG" w:eastAsia="bg-BG"/>
        </w:rPr>
        <w:t xml:space="preserve"> анестезия, лумбална пункция;</w:t>
      </w:r>
    </w:p>
    <w:p w14:paraId="27F75748" w14:textId="77777777" w:rsidR="00966DEA" w:rsidRPr="00966DEA" w:rsidRDefault="00966DEA" w:rsidP="00966DEA">
      <w:pPr>
        <w:pStyle w:val="ListParagraph"/>
        <w:numPr>
          <w:ilvl w:val="0"/>
          <w:numId w:val="22"/>
        </w:numPr>
        <w:rPr>
          <w:lang w:val="bg-BG" w:eastAsia="bg-BG"/>
        </w:rPr>
      </w:pPr>
      <w:r w:rsidRPr="00966DEA">
        <w:rPr>
          <w:lang w:val="bg-BG" w:eastAsia="bg-BG"/>
        </w:rPr>
        <w:lastRenderedPageBreak/>
        <w:t xml:space="preserve">Органни лезии, свързани с хеморагична </w:t>
      </w:r>
      <w:proofErr w:type="spellStart"/>
      <w:r w:rsidRPr="00966DEA">
        <w:rPr>
          <w:lang w:val="bg-BG" w:eastAsia="bg-BG"/>
        </w:rPr>
        <w:t>диатеза</w:t>
      </w:r>
      <w:proofErr w:type="spellEnd"/>
    </w:p>
    <w:p w14:paraId="740AE784" w14:textId="77777777" w:rsidR="00966DEA" w:rsidRDefault="00966DEA" w:rsidP="00966DEA">
      <w:pPr>
        <w:rPr>
          <w:lang w:val="bg-BG" w:eastAsia="bg-BG"/>
        </w:rPr>
      </w:pPr>
    </w:p>
    <w:p w14:paraId="56DC3A20" w14:textId="0A6F89EC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Тъй като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Натрий 25000 </w:t>
      </w:r>
      <w:r w:rsidRPr="00966DEA">
        <w:t xml:space="preserve">IU/5 ml </w:t>
      </w:r>
      <w:r w:rsidRPr="00966DEA">
        <w:rPr>
          <w:lang w:val="bg-BG" w:eastAsia="bg-BG"/>
        </w:rPr>
        <w:t xml:space="preserve">инжекционен разтвор съдържа </w:t>
      </w:r>
      <w:proofErr w:type="spellStart"/>
      <w:r w:rsidRPr="00966DEA">
        <w:rPr>
          <w:lang w:val="bg-BG" w:eastAsia="bg-BG"/>
        </w:rPr>
        <w:t>бензилов</w:t>
      </w:r>
      <w:proofErr w:type="spellEnd"/>
      <w:r w:rsidRPr="00966DEA">
        <w:rPr>
          <w:lang w:val="bg-BG" w:eastAsia="bg-BG"/>
        </w:rPr>
        <w:t xml:space="preserve"> алкохол, прилагането му е противопоказано при новородени, особено при незрели преждевременно родени бебета.</w:t>
      </w:r>
    </w:p>
    <w:p w14:paraId="0FB8FAEC" w14:textId="77777777" w:rsidR="00966DEA" w:rsidRPr="00966DEA" w:rsidRDefault="00966DEA" w:rsidP="00966DEA"/>
    <w:p w14:paraId="4B2B2AB1" w14:textId="6160A96A" w:rsidR="00605BCA" w:rsidRDefault="002C50EE" w:rsidP="00C07B84">
      <w:pPr>
        <w:pStyle w:val="Heading2"/>
      </w:pPr>
      <w:r>
        <w:t xml:space="preserve">4.4. </w:t>
      </w:r>
      <w:proofErr w:type="spellStart"/>
      <w:r>
        <w:t>Специални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и </w:t>
      </w:r>
      <w:proofErr w:type="spellStart"/>
      <w:r>
        <w:t>предпазни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употреба</w:t>
      </w:r>
      <w:proofErr w:type="spellEnd"/>
    </w:p>
    <w:p w14:paraId="46259940" w14:textId="77777777" w:rsidR="00966DEA" w:rsidRDefault="00966DEA" w:rsidP="00966DEA">
      <w:pPr>
        <w:rPr>
          <w:lang w:val="bg-BG" w:eastAsia="bg-BG"/>
        </w:rPr>
      </w:pPr>
    </w:p>
    <w:p w14:paraId="1DE4CAE8" w14:textId="4FDC012A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Приложението на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Натрий 25000</w:t>
      </w:r>
      <w:r w:rsidRPr="00966DEA">
        <w:t>IU</w:t>
      </w:r>
      <w:r w:rsidRPr="00966DEA">
        <w:rPr>
          <w:lang w:val="bg-BG" w:eastAsia="bg-BG"/>
        </w:rPr>
        <w:t xml:space="preserve">/5 </w:t>
      </w:r>
      <w:r w:rsidRPr="00966DEA">
        <w:t xml:space="preserve">ml </w:t>
      </w:r>
      <w:r w:rsidRPr="00966DEA">
        <w:rPr>
          <w:lang w:val="bg-BG" w:eastAsia="bg-BG"/>
        </w:rPr>
        <w:t>инжекционен разтвор обикновено трябва да се избягва при следните състояния, освен ако очакваната полза от него ясно преобладава над възможните рискове:</w:t>
      </w:r>
    </w:p>
    <w:p w14:paraId="6D48F5B4" w14:textId="77777777" w:rsidR="00966DEA" w:rsidRPr="00966DEA" w:rsidRDefault="00966DEA" w:rsidP="00966DEA">
      <w:pPr>
        <w:pStyle w:val="ListParagraph"/>
        <w:numPr>
          <w:ilvl w:val="0"/>
          <w:numId w:val="23"/>
        </w:numPr>
        <w:rPr>
          <w:lang w:val="bg-BG" w:eastAsia="bg-BG"/>
        </w:rPr>
      </w:pPr>
      <w:r w:rsidRPr="00966DEA">
        <w:rPr>
          <w:lang w:val="bg-BG" w:eastAsia="bg-BG"/>
        </w:rPr>
        <w:t>Подозиран злокачествен тумор с риск от кървене</w:t>
      </w:r>
    </w:p>
    <w:p w14:paraId="2306E8E9" w14:textId="2B7502CB" w:rsidR="00966DEA" w:rsidRPr="00966DEA" w:rsidRDefault="00966DEA" w:rsidP="00966DEA">
      <w:pPr>
        <w:pStyle w:val="ListParagraph"/>
        <w:numPr>
          <w:ilvl w:val="0"/>
          <w:numId w:val="23"/>
        </w:numPr>
        <w:rPr>
          <w:lang w:val="bg-BG" w:eastAsia="bg-BG"/>
        </w:rPr>
      </w:pPr>
      <w:proofErr w:type="spellStart"/>
      <w:r w:rsidRPr="00966DEA">
        <w:rPr>
          <w:lang w:val="bg-BG" w:eastAsia="bg-BG"/>
        </w:rPr>
        <w:t>Нефро</w:t>
      </w:r>
      <w:proofErr w:type="spellEnd"/>
      <w:r w:rsidRPr="00966DEA">
        <w:rPr>
          <w:lang w:val="bg-BG" w:eastAsia="bg-BG"/>
        </w:rPr>
        <w:t xml:space="preserve">- и </w:t>
      </w:r>
      <w:proofErr w:type="spellStart"/>
      <w:r w:rsidRPr="00966DEA">
        <w:rPr>
          <w:lang w:val="bg-BG" w:eastAsia="bg-BG"/>
        </w:rPr>
        <w:t>уретеролитиаза</w:t>
      </w:r>
      <w:proofErr w:type="spellEnd"/>
    </w:p>
    <w:p w14:paraId="60FF57FC" w14:textId="77777777" w:rsidR="00966DEA" w:rsidRPr="00966DEA" w:rsidRDefault="00966DEA" w:rsidP="00966DEA">
      <w:pPr>
        <w:pStyle w:val="ListParagraph"/>
        <w:numPr>
          <w:ilvl w:val="0"/>
          <w:numId w:val="23"/>
        </w:numPr>
        <w:rPr>
          <w:lang w:val="bg-BG" w:eastAsia="bg-BG"/>
        </w:rPr>
      </w:pPr>
      <w:r w:rsidRPr="00966DEA">
        <w:rPr>
          <w:lang w:val="bg-BG" w:eastAsia="bg-BG"/>
        </w:rPr>
        <w:t xml:space="preserve">Хронична злоупотреба </w:t>
      </w:r>
      <w:r w:rsidRPr="00966DEA">
        <w:t xml:space="preserve">c </w:t>
      </w:r>
      <w:r w:rsidRPr="00966DEA">
        <w:rPr>
          <w:lang w:val="bg-BG" w:eastAsia="bg-BG"/>
        </w:rPr>
        <w:t>алкохол</w:t>
      </w:r>
    </w:p>
    <w:p w14:paraId="63B1C316" w14:textId="77777777" w:rsidR="00966DEA" w:rsidRDefault="00966DEA" w:rsidP="00966DEA">
      <w:pPr>
        <w:rPr>
          <w:lang w:val="bg-BG" w:eastAsia="bg-BG"/>
        </w:rPr>
      </w:pPr>
    </w:p>
    <w:p w14:paraId="3EDF4593" w14:textId="5610F5C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>Особено внимателно медицинско наблюдение е необходимо:</w:t>
      </w:r>
    </w:p>
    <w:p w14:paraId="167CE8E1" w14:textId="51F9E80B" w:rsidR="00966DEA" w:rsidRPr="00966DEA" w:rsidRDefault="00966DEA" w:rsidP="00966DEA">
      <w:pPr>
        <w:pStyle w:val="ListParagraph"/>
        <w:numPr>
          <w:ilvl w:val="0"/>
          <w:numId w:val="21"/>
        </w:numPr>
        <w:rPr>
          <w:lang w:val="bg-BG" w:eastAsia="bg-BG"/>
        </w:rPr>
      </w:pPr>
      <w:r w:rsidRPr="00966DEA">
        <w:rPr>
          <w:lang w:val="bg-BG" w:eastAsia="bg-BG"/>
        </w:rPr>
        <w:t xml:space="preserve">по време на бременност, особено ако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трябва да се прилага за продължителни периоди от време,</w:t>
      </w:r>
    </w:p>
    <w:p w14:paraId="50FEB65C" w14:textId="46EFF1F4" w:rsidR="00966DEA" w:rsidRPr="00966DEA" w:rsidRDefault="00966DEA" w:rsidP="00966DEA">
      <w:pPr>
        <w:pStyle w:val="ListParagraph"/>
        <w:numPr>
          <w:ilvl w:val="0"/>
          <w:numId w:val="21"/>
        </w:numPr>
        <w:rPr>
          <w:lang w:val="bg-BG" w:eastAsia="bg-BG"/>
        </w:rPr>
      </w:pPr>
      <w:r w:rsidRPr="00966DEA">
        <w:rPr>
          <w:lang w:val="bg-BG" w:eastAsia="bg-BG"/>
        </w:rPr>
        <w:t>при пациенти в напреднала възраст, особено жени,</w:t>
      </w:r>
    </w:p>
    <w:p w14:paraId="56A6D138" w14:textId="55B1EF22" w:rsidR="00966DEA" w:rsidRPr="00966DEA" w:rsidRDefault="00966DEA" w:rsidP="00966DEA">
      <w:pPr>
        <w:pStyle w:val="ListParagraph"/>
        <w:numPr>
          <w:ilvl w:val="0"/>
          <w:numId w:val="21"/>
        </w:numPr>
        <w:rPr>
          <w:lang w:val="bg-BG" w:eastAsia="bg-BG"/>
        </w:rPr>
      </w:pPr>
      <w:r w:rsidRPr="00966DEA">
        <w:rPr>
          <w:lang w:val="bg-BG" w:eastAsia="bg-BG"/>
        </w:rPr>
        <w:t xml:space="preserve">по време на лечение с </w:t>
      </w:r>
      <w:proofErr w:type="spellStart"/>
      <w:r w:rsidRPr="00966DEA">
        <w:rPr>
          <w:lang w:val="bg-BG" w:eastAsia="bg-BG"/>
        </w:rPr>
        <w:t>фибринолитици</w:t>
      </w:r>
      <w:proofErr w:type="spellEnd"/>
      <w:r w:rsidRPr="00966DEA">
        <w:rPr>
          <w:lang w:val="bg-BG" w:eastAsia="bg-BG"/>
        </w:rPr>
        <w:t xml:space="preserve">, орални антикоагуланти, инхибиращи агрегацията на </w:t>
      </w:r>
      <w:proofErr w:type="spellStart"/>
      <w:r w:rsidRPr="00966DEA">
        <w:rPr>
          <w:lang w:val="bg-BG" w:eastAsia="bg-BG"/>
        </w:rPr>
        <w:t>тромбоцитите</w:t>
      </w:r>
      <w:proofErr w:type="spellEnd"/>
      <w:r w:rsidRPr="00966DEA">
        <w:rPr>
          <w:lang w:val="bg-BG" w:eastAsia="bg-BG"/>
        </w:rPr>
        <w:t xml:space="preserve"> лекарства, като ацетилсалицилова киселина, </w:t>
      </w:r>
      <w:proofErr w:type="spellStart"/>
      <w:r w:rsidRPr="00966DEA">
        <w:rPr>
          <w:lang w:val="bg-BG" w:eastAsia="bg-BG"/>
        </w:rPr>
        <w:t>тиклопидин</w:t>
      </w:r>
      <w:proofErr w:type="spellEnd"/>
      <w:r w:rsidRPr="00966DEA">
        <w:rPr>
          <w:lang w:val="bg-BG" w:eastAsia="bg-BG"/>
        </w:rPr>
        <w:t xml:space="preserve">, </w:t>
      </w:r>
      <w:proofErr w:type="spellStart"/>
      <w:r w:rsidRPr="00966DEA">
        <w:rPr>
          <w:lang w:val="bg-BG" w:eastAsia="bg-BG"/>
        </w:rPr>
        <w:t>клопидогрел</w:t>
      </w:r>
      <w:proofErr w:type="spellEnd"/>
      <w:r w:rsidRPr="00966DEA">
        <w:rPr>
          <w:lang w:val="bg-BG" w:eastAsia="bg-BG"/>
        </w:rPr>
        <w:t xml:space="preserve"> и/или </w:t>
      </w:r>
      <w:proofErr w:type="spellStart"/>
      <w:r w:rsidRPr="00966DEA">
        <w:rPr>
          <w:lang w:val="bg-BG" w:eastAsia="bg-BG"/>
        </w:rPr>
        <w:t>блокери</w:t>
      </w:r>
      <w:proofErr w:type="spellEnd"/>
      <w:r w:rsidRPr="00966DEA">
        <w:rPr>
          <w:lang w:val="bg-BG" w:eastAsia="bg-BG"/>
        </w:rPr>
        <w:t xml:space="preserve"> на </w:t>
      </w:r>
      <w:proofErr w:type="spellStart"/>
      <w:r w:rsidRPr="00966DEA">
        <w:rPr>
          <w:lang w:val="bg-BG" w:eastAsia="bg-BG"/>
        </w:rPr>
        <w:t>гликопротеин</w:t>
      </w:r>
      <w:proofErr w:type="spellEnd"/>
      <w:r w:rsidRPr="00966DEA">
        <w:rPr>
          <w:lang w:val="bg-BG" w:eastAsia="bg-BG"/>
        </w:rPr>
        <w:t xml:space="preserve"> </w:t>
      </w:r>
      <w:r w:rsidRPr="00966DEA">
        <w:t>IIb</w:t>
      </w:r>
      <w:r w:rsidRPr="00966DEA">
        <w:rPr>
          <w:lang w:val="bg-BG" w:eastAsia="bg-BG"/>
        </w:rPr>
        <w:t>/</w:t>
      </w:r>
      <w:r w:rsidRPr="00966DEA">
        <w:t xml:space="preserve">II </w:t>
      </w:r>
      <w:r w:rsidRPr="00966DEA">
        <w:rPr>
          <w:lang w:val="bg-BG" w:eastAsia="bg-BG"/>
        </w:rPr>
        <w:t>а рецептор,</w:t>
      </w:r>
    </w:p>
    <w:p w14:paraId="58B53D77" w14:textId="15B6714F" w:rsidR="00966DEA" w:rsidRPr="00966DEA" w:rsidRDefault="00966DEA" w:rsidP="00966DEA">
      <w:pPr>
        <w:pStyle w:val="ListParagraph"/>
        <w:numPr>
          <w:ilvl w:val="0"/>
          <w:numId w:val="21"/>
        </w:numPr>
        <w:rPr>
          <w:lang w:val="bg-BG" w:eastAsia="bg-BG"/>
        </w:rPr>
      </w:pPr>
      <w:r w:rsidRPr="00966DEA">
        <w:rPr>
          <w:lang w:val="bg-BG" w:eastAsia="bg-BG"/>
        </w:rPr>
        <w:t xml:space="preserve">при пациенти, получаващи лекарствени продукти, които повишават серумното ниво на калий. По правило, серумните нива на калия трябва да се следят при пациенти, изложени на риск от </w:t>
      </w:r>
      <w:proofErr w:type="spellStart"/>
      <w:r w:rsidRPr="00966DEA">
        <w:rPr>
          <w:lang w:val="bg-BG" w:eastAsia="bg-BG"/>
        </w:rPr>
        <w:t>хиперкалиемия</w:t>
      </w:r>
      <w:proofErr w:type="spellEnd"/>
      <w:r w:rsidRPr="00966DEA">
        <w:rPr>
          <w:lang w:val="bg-BG" w:eastAsia="bg-BG"/>
        </w:rPr>
        <w:t xml:space="preserve"> (например в резултат от захарен диабет, увредена бъбречна функция или лекарствени продукти, които повишават серумното ниво на калий.)</w:t>
      </w:r>
    </w:p>
    <w:p w14:paraId="561CC888" w14:textId="77777777" w:rsidR="00966DEA" w:rsidRDefault="00966DEA" w:rsidP="00966DEA">
      <w:pPr>
        <w:rPr>
          <w:lang w:val="bg-BG" w:eastAsia="bg-BG"/>
        </w:rPr>
      </w:pPr>
    </w:p>
    <w:p w14:paraId="3C03DC31" w14:textId="3595FD22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По време на лечение с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, </w:t>
      </w:r>
      <w:proofErr w:type="spellStart"/>
      <w:r w:rsidRPr="00966DEA">
        <w:rPr>
          <w:lang w:val="bg-BG" w:eastAsia="bg-BG"/>
        </w:rPr>
        <w:t>вътремускулни</w:t>
      </w:r>
      <w:proofErr w:type="spellEnd"/>
      <w:r w:rsidRPr="00966DEA">
        <w:rPr>
          <w:lang w:val="bg-BG" w:eastAsia="bg-BG"/>
        </w:rPr>
        <w:t xml:space="preserve"> инжекции трябва да се избягват поради риск от хематом.</w:t>
      </w:r>
    </w:p>
    <w:p w14:paraId="7C61D491" w14:textId="77777777" w:rsidR="00966DEA" w:rsidRDefault="00966DEA" w:rsidP="00966DEA">
      <w:pPr>
        <w:rPr>
          <w:lang w:val="bg-BG" w:eastAsia="bg-BG"/>
        </w:rPr>
      </w:pPr>
    </w:p>
    <w:p w14:paraId="7B231518" w14:textId="2945F8AD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При получаване на </w:t>
      </w:r>
      <w:proofErr w:type="spellStart"/>
      <w:r w:rsidRPr="00966DEA">
        <w:rPr>
          <w:lang w:val="bg-BG" w:eastAsia="bg-BG"/>
        </w:rPr>
        <w:t>тромбоемболични</w:t>
      </w:r>
      <w:proofErr w:type="spellEnd"/>
      <w:r w:rsidRPr="00966DEA">
        <w:rPr>
          <w:lang w:val="bg-BG" w:eastAsia="bg-BG"/>
        </w:rPr>
        <w:t xml:space="preserve"> усложнения по време на лечение с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, предизвикана от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</w:t>
      </w:r>
      <w:proofErr w:type="spellStart"/>
      <w:r w:rsidRPr="00966DEA">
        <w:rPr>
          <w:lang w:val="bg-BG" w:eastAsia="bg-BG"/>
        </w:rPr>
        <w:t>тромбоцитопения</w:t>
      </w:r>
      <w:proofErr w:type="spellEnd"/>
      <w:r w:rsidRPr="00966DEA">
        <w:rPr>
          <w:lang w:val="bg-BG" w:eastAsia="bg-BG"/>
        </w:rPr>
        <w:t xml:space="preserve"> тип II трябва да се има предвид и да се изследва броят на </w:t>
      </w:r>
      <w:proofErr w:type="spellStart"/>
      <w:r w:rsidRPr="00966DEA">
        <w:rPr>
          <w:lang w:val="bg-BG" w:eastAsia="bg-BG"/>
        </w:rPr>
        <w:t>тромбоцитите</w:t>
      </w:r>
      <w:proofErr w:type="spellEnd"/>
      <w:r w:rsidRPr="00966DEA">
        <w:rPr>
          <w:lang w:val="bg-BG" w:eastAsia="bg-BG"/>
        </w:rPr>
        <w:t>.</w:t>
      </w:r>
    </w:p>
    <w:p w14:paraId="2E427DE6" w14:textId="77777777" w:rsidR="00966DEA" w:rsidRDefault="00966DEA" w:rsidP="00966DEA">
      <w:pPr>
        <w:rPr>
          <w:lang w:val="bg-BG" w:eastAsia="bg-BG"/>
        </w:rPr>
      </w:pPr>
    </w:p>
    <w:p w14:paraId="0BED3CFF" w14:textId="5024C911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Наблюдение отблизо, включително проверки на </w:t>
      </w:r>
      <w:proofErr w:type="spellStart"/>
      <w:r w:rsidRPr="00966DEA">
        <w:rPr>
          <w:lang w:val="bg-BG" w:eastAsia="bg-BG"/>
        </w:rPr>
        <w:t>коагулационния</w:t>
      </w:r>
      <w:proofErr w:type="spellEnd"/>
      <w:r w:rsidRPr="00966DEA">
        <w:rPr>
          <w:lang w:val="bg-BG" w:eastAsia="bg-BG"/>
        </w:rPr>
        <w:t xml:space="preserve"> статус, е задължително при приложение на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на бебета, деца и пациенти с чернодробна или бъбречна недостатъчност. Това се отнася и за употребата на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за профилактика на </w:t>
      </w:r>
      <w:proofErr w:type="spellStart"/>
      <w:r w:rsidRPr="00966DEA">
        <w:rPr>
          <w:lang w:val="bg-BG" w:eastAsia="bg-BG"/>
        </w:rPr>
        <w:t>тромбоемболизъм</w:t>
      </w:r>
      <w:proofErr w:type="spellEnd"/>
      <w:r w:rsidRPr="00966DEA">
        <w:rPr>
          <w:lang w:val="bg-BG" w:eastAsia="bg-BG"/>
        </w:rPr>
        <w:t xml:space="preserve"> (терапия „ниска доза”).</w:t>
      </w:r>
    </w:p>
    <w:p w14:paraId="2A48C377" w14:textId="77777777" w:rsidR="00966DEA" w:rsidRDefault="00966DEA" w:rsidP="00966DEA">
      <w:pPr>
        <w:rPr>
          <w:lang w:val="bg-BG" w:eastAsia="bg-BG"/>
        </w:rPr>
      </w:pPr>
    </w:p>
    <w:p w14:paraId="2749BF1B" w14:textId="47E4A989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Пациенти на лечение с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(повече от 22 500 </w:t>
      </w:r>
      <w:r w:rsidRPr="00966DEA">
        <w:t xml:space="preserve">IU/ </w:t>
      </w:r>
      <w:r w:rsidRPr="00966DEA">
        <w:rPr>
          <w:lang w:val="bg-BG" w:eastAsia="bg-BG"/>
        </w:rPr>
        <w:t>ден) не трябва да се излагат на риск от наранявания.</w:t>
      </w:r>
    </w:p>
    <w:p w14:paraId="667049F3" w14:textId="77777777" w:rsidR="00966DEA" w:rsidRDefault="00966DEA" w:rsidP="00966DEA">
      <w:pPr>
        <w:rPr>
          <w:lang w:val="bg-BG" w:eastAsia="bg-BG"/>
        </w:rPr>
      </w:pPr>
    </w:p>
    <w:p w14:paraId="533538B0" w14:textId="447F65C7" w:rsidR="00966DEA" w:rsidRPr="00966DEA" w:rsidRDefault="00966DEA" w:rsidP="00966DEA">
      <w:pPr>
        <w:rPr>
          <w:lang w:val="bg-BG"/>
        </w:rPr>
      </w:pPr>
      <w:proofErr w:type="spellStart"/>
      <w:r w:rsidRPr="00966DEA">
        <w:rPr>
          <w:lang w:val="bg-BG" w:eastAsia="bg-BG"/>
        </w:rPr>
        <w:t>Хепаринът</w:t>
      </w:r>
      <w:proofErr w:type="spellEnd"/>
      <w:r w:rsidRPr="00966DEA">
        <w:rPr>
          <w:lang w:val="bg-BG" w:eastAsia="bg-BG"/>
        </w:rPr>
        <w:t xml:space="preserve"> може да доведе до засилване или удължаване на </w:t>
      </w:r>
      <w:proofErr w:type="spellStart"/>
      <w:r w:rsidRPr="00966DEA">
        <w:rPr>
          <w:lang w:val="bg-BG" w:eastAsia="bg-BG"/>
        </w:rPr>
        <w:t>менорагията</w:t>
      </w:r>
      <w:proofErr w:type="spellEnd"/>
      <w:r w:rsidRPr="00966DEA">
        <w:rPr>
          <w:lang w:val="bg-BG" w:eastAsia="bg-BG"/>
        </w:rPr>
        <w:t>. В случай на необичайно силно или извън цикъла маточно кървене, всякакво органично заболяване, налагащо специфично лечение, трябва да бъде изключено с допълнителен гинекологичен преглед.</w:t>
      </w:r>
    </w:p>
    <w:p w14:paraId="3BF486DD" w14:textId="77777777" w:rsidR="00966DEA" w:rsidRDefault="00966DEA" w:rsidP="00966DEA">
      <w:pPr>
        <w:rPr>
          <w:b/>
          <w:bCs/>
          <w:lang w:val="bg-BG" w:eastAsia="bg-BG"/>
        </w:rPr>
      </w:pPr>
    </w:p>
    <w:p w14:paraId="3BCC9586" w14:textId="2DD7696F" w:rsidR="00966DEA" w:rsidRPr="00966DEA" w:rsidRDefault="00966DEA" w:rsidP="00966DEA">
      <w:pPr>
        <w:rPr>
          <w:lang w:val="bg-BG"/>
        </w:rPr>
      </w:pPr>
      <w:r w:rsidRPr="00966DEA">
        <w:rPr>
          <w:b/>
          <w:bCs/>
          <w:lang w:val="bg-BG" w:eastAsia="bg-BG"/>
        </w:rPr>
        <w:t>Специални предупреждения/ предпазни мерки относно помощните вещества</w:t>
      </w:r>
    </w:p>
    <w:p w14:paraId="32910A80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Бензиновият алкохол може да причини токсични реакции и </w:t>
      </w:r>
      <w:proofErr w:type="spellStart"/>
      <w:r w:rsidRPr="00966DEA">
        <w:rPr>
          <w:lang w:val="bg-BG" w:eastAsia="bg-BG"/>
        </w:rPr>
        <w:t>анафилактоидни</w:t>
      </w:r>
      <w:proofErr w:type="spellEnd"/>
      <w:r w:rsidRPr="00966DEA">
        <w:rPr>
          <w:lang w:val="bg-BG" w:eastAsia="bg-BG"/>
        </w:rPr>
        <w:t xml:space="preserve"> реакции при бебета и деца на възраст до 3 години.</w:t>
      </w:r>
    </w:p>
    <w:p w14:paraId="18C3E290" w14:textId="77777777" w:rsidR="00966DEA" w:rsidRDefault="00966DEA" w:rsidP="00966DEA">
      <w:pPr>
        <w:rPr>
          <w:b/>
          <w:bCs/>
          <w:lang w:val="bg-BG" w:eastAsia="bg-BG"/>
        </w:rPr>
      </w:pPr>
    </w:p>
    <w:p w14:paraId="014C9BA8" w14:textId="7CD1D421" w:rsidR="00966DEA" w:rsidRPr="00966DEA" w:rsidRDefault="00966DEA" w:rsidP="00966DEA">
      <w:pPr>
        <w:rPr>
          <w:lang w:val="bg-BG"/>
        </w:rPr>
      </w:pPr>
      <w:r w:rsidRPr="00966DEA">
        <w:rPr>
          <w:b/>
          <w:bCs/>
          <w:lang w:val="bg-BG" w:eastAsia="bg-BG"/>
        </w:rPr>
        <w:t>Предпазни мерки за употреба</w:t>
      </w:r>
    </w:p>
    <w:p w14:paraId="72FC369F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Лечението с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винаги трябва да бъде придружавано с редовни изследвания на </w:t>
      </w:r>
      <w:proofErr w:type="spellStart"/>
      <w:r w:rsidRPr="00966DEA">
        <w:rPr>
          <w:lang w:val="bg-BG" w:eastAsia="bg-BG"/>
        </w:rPr>
        <w:t>аРТТ</w:t>
      </w:r>
      <w:proofErr w:type="spellEnd"/>
      <w:r w:rsidRPr="00966DEA">
        <w:rPr>
          <w:lang w:val="bg-BG" w:eastAsia="bg-BG"/>
        </w:rPr>
        <w:t xml:space="preserve"> и броя на </w:t>
      </w:r>
      <w:proofErr w:type="spellStart"/>
      <w:r w:rsidRPr="00966DEA">
        <w:rPr>
          <w:lang w:val="bg-BG" w:eastAsia="bg-BG"/>
        </w:rPr>
        <w:t>тромбоцитите</w:t>
      </w:r>
      <w:proofErr w:type="spellEnd"/>
      <w:r w:rsidRPr="00966DEA">
        <w:rPr>
          <w:lang w:val="bg-BG" w:eastAsia="bg-BG"/>
        </w:rPr>
        <w:t>.</w:t>
      </w:r>
    </w:p>
    <w:p w14:paraId="61ADE93A" w14:textId="77777777" w:rsidR="00966DEA" w:rsidRDefault="00966DEA" w:rsidP="00966DEA">
      <w:pPr>
        <w:rPr>
          <w:lang w:val="bg-BG" w:eastAsia="bg-BG"/>
        </w:rPr>
      </w:pPr>
    </w:p>
    <w:p w14:paraId="50C8739D" w14:textId="2EE6A753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Парциалното </w:t>
      </w:r>
      <w:proofErr w:type="spellStart"/>
      <w:r w:rsidRPr="00966DEA">
        <w:rPr>
          <w:lang w:val="bg-BG" w:eastAsia="bg-BG"/>
        </w:rPr>
        <w:t>тромбопластиново</w:t>
      </w:r>
      <w:proofErr w:type="spellEnd"/>
      <w:r w:rsidRPr="00966DEA">
        <w:rPr>
          <w:lang w:val="bg-BG" w:eastAsia="bg-BG"/>
        </w:rPr>
        <w:t xml:space="preserve"> време и </w:t>
      </w:r>
      <w:proofErr w:type="spellStart"/>
      <w:r w:rsidRPr="00966DEA">
        <w:rPr>
          <w:lang w:val="bg-BG" w:eastAsia="bg-BG"/>
        </w:rPr>
        <w:t>тромбиново</w:t>
      </w:r>
      <w:proofErr w:type="spellEnd"/>
      <w:r w:rsidRPr="00966DEA">
        <w:rPr>
          <w:lang w:val="bg-BG" w:eastAsia="bg-BG"/>
        </w:rPr>
        <w:t xml:space="preserve"> време трябва да се изследват преди приложение на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>. Техните стойности трябва да са в рамките на нормалния диапазон.</w:t>
      </w:r>
    </w:p>
    <w:p w14:paraId="139C7D79" w14:textId="77777777" w:rsidR="00966DEA" w:rsidRDefault="00966DEA" w:rsidP="00966DEA">
      <w:pPr>
        <w:rPr>
          <w:lang w:val="bg-BG" w:eastAsia="bg-BG"/>
        </w:rPr>
      </w:pPr>
    </w:p>
    <w:p w14:paraId="35082B2C" w14:textId="67D93A3F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За установяване колкото е възможно по-рано появата на предизвикана от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</w:t>
      </w:r>
      <w:proofErr w:type="spellStart"/>
      <w:r w:rsidRPr="00966DEA">
        <w:rPr>
          <w:lang w:val="bg-BG" w:eastAsia="bg-BG"/>
        </w:rPr>
        <w:t>тромбоцитопения</w:t>
      </w:r>
      <w:proofErr w:type="spellEnd"/>
      <w:r w:rsidRPr="00966DEA">
        <w:rPr>
          <w:lang w:val="bg-BG" w:eastAsia="bg-BG"/>
        </w:rPr>
        <w:t xml:space="preserve"> тип II, броят на </w:t>
      </w:r>
      <w:proofErr w:type="spellStart"/>
      <w:r w:rsidRPr="00966DEA">
        <w:rPr>
          <w:lang w:val="bg-BG" w:eastAsia="bg-BG"/>
        </w:rPr>
        <w:t>тромбоцитите</w:t>
      </w:r>
      <w:proofErr w:type="spellEnd"/>
      <w:r w:rsidRPr="00966DEA">
        <w:rPr>
          <w:lang w:val="bg-BG" w:eastAsia="bg-BG"/>
        </w:rPr>
        <w:t xml:space="preserve"> трябва да се изследва:</w:t>
      </w:r>
    </w:p>
    <w:p w14:paraId="156D085C" w14:textId="61E40D71" w:rsidR="00966DEA" w:rsidRPr="00966DEA" w:rsidRDefault="00966DEA" w:rsidP="00966DEA">
      <w:pPr>
        <w:pStyle w:val="ListParagraph"/>
        <w:numPr>
          <w:ilvl w:val="0"/>
          <w:numId w:val="21"/>
        </w:numPr>
        <w:rPr>
          <w:lang w:val="bg-BG" w:eastAsia="bg-BG"/>
        </w:rPr>
      </w:pPr>
      <w:r w:rsidRPr="00966DEA">
        <w:rPr>
          <w:lang w:val="bg-BG" w:eastAsia="bg-BG"/>
        </w:rPr>
        <w:t xml:space="preserve">преди започването на лечение с </w:t>
      </w:r>
      <w:proofErr w:type="spellStart"/>
      <w:r w:rsidRPr="00966DEA">
        <w:rPr>
          <w:lang w:val="bg-BG" w:eastAsia="bg-BG"/>
        </w:rPr>
        <w:t>хепарин</w:t>
      </w:r>
      <w:proofErr w:type="spellEnd"/>
    </w:p>
    <w:p w14:paraId="12E66EF1" w14:textId="249044CF" w:rsidR="00966DEA" w:rsidRPr="00966DEA" w:rsidRDefault="00966DEA" w:rsidP="00966DEA">
      <w:pPr>
        <w:pStyle w:val="ListParagraph"/>
        <w:numPr>
          <w:ilvl w:val="0"/>
          <w:numId w:val="21"/>
        </w:numPr>
        <w:rPr>
          <w:lang w:val="bg-BG" w:eastAsia="bg-BG"/>
        </w:rPr>
      </w:pPr>
      <w:r w:rsidRPr="00966DEA">
        <w:rPr>
          <w:lang w:val="bg-BG" w:eastAsia="bg-BG"/>
        </w:rPr>
        <w:t>на 1 -вия ден от лечението</w:t>
      </w:r>
    </w:p>
    <w:p w14:paraId="29FFEC08" w14:textId="659B4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>на всеки 3-ти или 4-ти ден по време на първите 3 седмици лечение и</w:t>
      </w:r>
      <w:r>
        <w:rPr>
          <w:lang w:eastAsia="bg-BG"/>
        </w:rPr>
        <w:t xml:space="preserve"> </w:t>
      </w:r>
      <w:r w:rsidRPr="00966DEA">
        <w:rPr>
          <w:lang w:val="bg-BG" w:eastAsia="bg-BG"/>
        </w:rPr>
        <w:t>в края на лечението.</w:t>
      </w:r>
    </w:p>
    <w:p w14:paraId="6B44BF81" w14:textId="77777777" w:rsidR="00966DEA" w:rsidRDefault="00966DEA" w:rsidP="00966DEA">
      <w:pPr>
        <w:rPr>
          <w:lang w:val="bg-BG" w:eastAsia="bg-BG"/>
        </w:rPr>
      </w:pPr>
    </w:p>
    <w:p w14:paraId="5A0EC333" w14:textId="111199C4" w:rsidR="00966DEA" w:rsidRPr="00966DEA" w:rsidRDefault="00966DEA" w:rsidP="00966DEA">
      <w:pPr>
        <w:rPr>
          <w:lang w:val="bg-BG"/>
        </w:rPr>
      </w:pPr>
      <w:proofErr w:type="spellStart"/>
      <w:r w:rsidRPr="00966DEA">
        <w:rPr>
          <w:lang w:val="bg-BG" w:eastAsia="bg-BG"/>
        </w:rPr>
        <w:t>Хепаринът</w:t>
      </w:r>
      <w:proofErr w:type="spellEnd"/>
      <w:r w:rsidRPr="00966DEA">
        <w:rPr>
          <w:lang w:val="bg-BG" w:eastAsia="bg-BG"/>
        </w:rPr>
        <w:t xml:space="preserve"> може да повлиява </w:t>
      </w:r>
      <w:proofErr w:type="spellStart"/>
      <w:r w:rsidRPr="00966DEA">
        <w:rPr>
          <w:lang w:val="bg-BG" w:eastAsia="bg-BG"/>
        </w:rPr>
        <w:t>протромбиновото</w:t>
      </w:r>
      <w:proofErr w:type="spellEnd"/>
      <w:r w:rsidRPr="00966DEA">
        <w:rPr>
          <w:lang w:val="bg-BG" w:eastAsia="bg-BG"/>
        </w:rPr>
        <w:t xml:space="preserve"> време и това трябва да се има предвид при определяне дозата на </w:t>
      </w:r>
      <w:proofErr w:type="spellStart"/>
      <w:r w:rsidRPr="00966DEA">
        <w:rPr>
          <w:lang w:val="bg-BG" w:eastAsia="bg-BG"/>
        </w:rPr>
        <w:t>кумаринови</w:t>
      </w:r>
      <w:proofErr w:type="spellEnd"/>
      <w:r w:rsidRPr="00966DEA">
        <w:rPr>
          <w:lang w:val="bg-BG" w:eastAsia="bg-BG"/>
        </w:rPr>
        <w:t xml:space="preserve"> деривати.</w:t>
      </w:r>
    </w:p>
    <w:p w14:paraId="3AD133B9" w14:textId="77777777" w:rsidR="00966DEA" w:rsidRDefault="00966DEA" w:rsidP="00966DEA">
      <w:pPr>
        <w:rPr>
          <w:i/>
          <w:iCs/>
          <w:lang w:val="bg-BG" w:eastAsia="bg-BG"/>
        </w:rPr>
      </w:pPr>
    </w:p>
    <w:p w14:paraId="036362A2" w14:textId="4773A6C2" w:rsidR="00966DEA" w:rsidRPr="00966DEA" w:rsidRDefault="00966DEA" w:rsidP="00966DEA">
      <w:pPr>
        <w:rPr>
          <w:lang w:val="bg-BG"/>
        </w:rPr>
      </w:pPr>
      <w:r w:rsidRPr="00966DEA">
        <w:rPr>
          <w:i/>
          <w:iCs/>
          <w:lang w:val="bg-BG" w:eastAsia="bg-BG"/>
        </w:rPr>
        <w:t xml:space="preserve">Влияние на </w:t>
      </w:r>
      <w:proofErr w:type="spellStart"/>
      <w:r w:rsidRPr="00966DEA">
        <w:rPr>
          <w:i/>
          <w:iCs/>
          <w:lang w:val="bg-BG" w:eastAsia="bg-BG"/>
        </w:rPr>
        <w:t>хепарин</w:t>
      </w:r>
      <w:proofErr w:type="spellEnd"/>
      <w:r w:rsidRPr="00966DEA">
        <w:rPr>
          <w:i/>
          <w:iCs/>
          <w:lang w:val="bg-BG" w:eastAsia="bg-BG"/>
        </w:rPr>
        <w:t xml:space="preserve"> върху лабораторни изследвания:</w:t>
      </w:r>
    </w:p>
    <w:p w14:paraId="16CB91EF" w14:textId="06BA127B" w:rsidR="00966DEA" w:rsidRPr="00966DEA" w:rsidRDefault="00966DEA" w:rsidP="00966DEA">
      <w:pPr>
        <w:rPr>
          <w:lang w:val="bg-BG"/>
        </w:rPr>
      </w:pPr>
      <w:proofErr w:type="spellStart"/>
      <w:r w:rsidRPr="00966DEA">
        <w:rPr>
          <w:lang w:val="bg-BG" w:eastAsia="bg-BG"/>
        </w:rPr>
        <w:t>Хепаринът</w:t>
      </w:r>
      <w:proofErr w:type="spellEnd"/>
      <w:r w:rsidRPr="00966DEA">
        <w:rPr>
          <w:lang w:val="bg-BG" w:eastAsia="bg-BG"/>
        </w:rPr>
        <w:t xml:space="preserve"> може да бъде причина за неточни резултати при различни лабораторни изследвания като утайка на еритроцитите, резистентност на еритроцитите, и тестове за свързване на </w:t>
      </w:r>
      <w:proofErr w:type="spellStart"/>
      <w:r w:rsidRPr="00966DEA">
        <w:rPr>
          <w:lang w:val="bg-BG" w:eastAsia="bg-BG"/>
        </w:rPr>
        <w:t>комплемента</w:t>
      </w:r>
      <w:proofErr w:type="spellEnd"/>
      <w:r w:rsidRPr="00966DEA">
        <w:rPr>
          <w:lang w:val="bg-BG" w:eastAsia="bg-BG"/>
        </w:rPr>
        <w:t>.</w:t>
      </w:r>
    </w:p>
    <w:p w14:paraId="72967C90" w14:textId="77777777" w:rsidR="00966DEA" w:rsidRDefault="00966DEA" w:rsidP="00966DEA">
      <w:pPr>
        <w:rPr>
          <w:lang w:val="bg-BG" w:eastAsia="bg-BG"/>
        </w:rPr>
      </w:pPr>
    </w:p>
    <w:p w14:paraId="16F1795C" w14:textId="48C96E3A" w:rsidR="00966DEA" w:rsidRDefault="00966DEA" w:rsidP="00966DEA">
      <w:pPr>
        <w:rPr>
          <w:lang w:val="bg-BG" w:eastAsia="bg-BG"/>
        </w:rPr>
      </w:pPr>
      <w:r w:rsidRPr="00966DEA">
        <w:rPr>
          <w:lang w:val="bg-BG" w:eastAsia="bg-BG"/>
        </w:rPr>
        <w:t xml:space="preserve">При лечение с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тестове за функцията на щитовидната жлеза могат да дават </w:t>
      </w:r>
    </w:p>
    <w:p w14:paraId="2D3ACBE6" w14:textId="679C660A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>неточни резултати като фалшиво високи стойности на нивата на ТЗ и Т4.</w:t>
      </w:r>
    </w:p>
    <w:p w14:paraId="42F8F7B8" w14:textId="77777777" w:rsidR="00966DEA" w:rsidRPr="00966DEA" w:rsidRDefault="00966DEA" w:rsidP="00966D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54502817" w14:textId="77777777" w:rsidR="00966DEA" w:rsidRPr="00966DEA" w:rsidRDefault="00966DEA" w:rsidP="00966DEA"/>
    <w:p w14:paraId="78BEBB3D" w14:textId="760379FA" w:rsidR="002C50EE" w:rsidRDefault="002C50EE" w:rsidP="002C50EE">
      <w:pPr>
        <w:pStyle w:val="Heading2"/>
      </w:pPr>
      <w:r>
        <w:t xml:space="preserve">4.5. </w:t>
      </w:r>
      <w:proofErr w:type="spellStart"/>
      <w:r>
        <w:t>Взаимодействие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</w:p>
    <w:p w14:paraId="23718C07" w14:textId="77777777" w:rsidR="00966DEA" w:rsidRDefault="00966DEA" w:rsidP="00966DEA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 w:eastAsia="bg-BG"/>
        </w:rPr>
      </w:pPr>
    </w:p>
    <w:p w14:paraId="1A1F0F82" w14:textId="29CC7357" w:rsidR="00966DEA" w:rsidRPr="00966DEA" w:rsidRDefault="00966DEA" w:rsidP="00966DEA">
      <w:pPr>
        <w:rPr>
          <w:b/>
          <w:bCs/>
          <w:i/>
          <w:iCs/>
          <w:lang w:val="bg-BG"/>
        </w:rPr>
      </w:pPr>
      <w:r w:rsidRPr="00966DEA">
        <w:rPr>
          <w:b/>
          <w:bCs/>
          <w:i/>
          <w:iCs/>
          <w:lang w:val="bg-BG" w:eastAsia="bg-BG"/>
        </w:rPr>
        <w:t>Други лекарствени продукти</w:t>
      </w:r>
    </w:p>
    <w:p w14:paraId="34A2A287" w14:textId="77777777" w:rsidR="00966DEA" w:rsidRPr="00966DEA" w:rsidRDefault="00966DEA" w:rsidP="00966DEA">
      <w:pPr>
        <w:rPr>
          <w:lang w:val="bg-BG"/>
        </w:rPr>
      </w:pPr>
      <w:r w:rsidRPr="00966DEA">
        <w:rPr>
          <w:u w:val="single"/>
          <w:lang w:val="bg-BG" w:eastAsia="bg-BG"/>
        </w:rPr>
        <w:t xml:space="preserve">Засилване ефекта на </w:t>
      </w:r>
      <w:proofErr w:type="spellStart"/>
      <w:r w:rsidRPr="00966DEA">
        <w:rPr>
          <w:u w:val="single"/>
          <w:lang w:val="bg-BG" w:eastAsia="bg-BG"/>
        </w:rPr>
        <w:t>хепарина</w:t>
      </w:r>
      <w:proofErr w:type="spellEnd"/>
    </w:p>
    <w:p w14:paraId="5E41E6A3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Клинично значимо засилване ефекта на </w:t>
      </w:r>
      <w:proofErr w:type="spellStart"/>
      <w:r w:rsidRPr="00966DEA">
        <w:rPr>
          <w:lang w:val="bg-BG" w:eastAsia="bg-BG"/>
        </w:rPr>
        <w:t>хепарина</w:t>
      </w:r>
      <w:proofErr w:type="spellEnd"/>
      <w:r w:rsidRPr="00966DEA">
        <w:rPr>
          <w:lang w:val="bg-BG" w:eastAsia="bg-BG"/>
        </w:rPr>
        <w:t xml:space="preserve"> и увеличаване на тенденцията за кървене може да бъде причинено от:</w:t>
      </w:r>
    </w:p>
    <w:p w14:paraId="2139F400" w14:textId="77777777" w:rsidR="00966DEA" w:rsidRPr="00966DEA" w:rsidRDefault="00966DEA" w:rsidP="00966DEA">
      <w:pPr>
        <w:pStyle w:val="ListParagraph"/>
        <w:numPr>
          <w:ilvl w:val="0"/>
          <w:numId w:val="25"/>
        </w:numPr>
        <w:rPr>
          <w:lang w:val="bg-BG" w:eastAsia="bg-BG"/>
        </w:rPr>
      </w:pPr>
      <w:r w:rsidRPr="00966DEA">
        <w:rPr>
          <w:lang w:val="bg-BG" w:eastAsia="bg-BG"/>
        </w:rPr>
        <w:t xml:space="preserve">инхибитори на агрегацията на </w:t>
      </w:r>
      <w:proofErr w:type="spellStart"/>
      <w:r w:rsidRPr="00966DEA">
        <w:rPr>
          <w:lang w:val="bg-BG" w:eastAsia="bg-BG"/>
        </w:rPr>
        <w:t>тромбоцитите</w:t>
      </w:r>
      <w:proofErr w:type="spellEnd"/>
      <w:r w:rsidRPr="00966DEA">
        <w:rPr>
          <w:lang w:val="bg-BG" w:eastAsia="bg-BG"/>
        </w:rPr>
        <w:t xml:space="preserve"> като ацетилсалицилова киселина, </w:t>
      </w:r>
      <w:proofErr w:type="spellStart"/>
      <w:r w:rsidRPr="00966DEA">
        <w:rPr>
          <w:lang w:val="bg-BG" w:eastAsia="bg-BG"/>
        </w:rPr>
        <w:t>тиклопидин</w:t>
      </w:r>
      <w:proofErr w:type="spellEnd"/>
      <w:r w:rsidRPr="00966DEA">
        <w:rPr>
          <w:lang w:val="bg-BG" w:eastAsia="bg-BG"/>
        </w:rPr>
        <w:t xml:space="preserve">, </w:t>
      </w:r>
      <w:proofErr w:type="spellStart"/>
      <w:r w:rsidRPr="00966DEA">
        <w:rPr>
          <w:lang w:val="bg-BG" w:eastAsia="bg-BG"/>
        </w:rPr>
        <w:t>клопидогрел</w:t>
      </w:r>
      <w:proofErr w:type="spellEnd"/>
      <w:r w:rsidRPr="00966DEA">
        <w:rPr>
          <w:lang w:val="bg-BG" w:eastAsia="bg-BG"/>
        </w:rPr>
        <w:t xml:space="preserve">, </w:t>
      </w:r>
      <w:proofErr w:type="spellStart"/>
      <w:r w:rsidRPr="00966DEA">
        <w:rPr>
          <w:lang w:val="bg-BG" w:eastAsia="bg-BG"/>
        </w:rPr>
        <w:t>дипиридамол</w:t>
      </w:r>
      <w:proofErr w:type="spellEnd"/>
      <w:r w:rsidRPr="00966DEA">
        <w:rPr>
          <w:lang w:val="bg-BG" w:eastAsia="bg-BG"/>
        </w:rPr>
        <w:t xml:space="preserve"> във високи дози</w:t>
      </w:r>
    </w:p>
    <w:p w14:paraId="47527659" w14:textId="77777777" w:rsidR="00966DEA" w:rsidRPr="00966DEA" w:rsidRDefault="00966DEA" w:rsidP="00966DEA">
      <w:pPr>
        <w:pStyle w:val="ListParagraph"/>
        <w:numPr>
          <w:ilvl w:val="0"/>
          <w:numId w:val="25"/>
        </w:numPr>
        <w:rPr>
          <w:lang w:val="bg-BG" w:eastAsia="bg-BG"/>
        </w:rPr>
      </w:pPr>
      <w:proofErr w:type="spellStart"/>
      <w:r w:rsidRPr="00966DEA">
        <w:rPr>
          <w:lang w:val="bg-BG" w:eastAsia="bg-BG"/>
        </w:rPr>
        <w:t>фибринолитици</w:t>
      </w:r>
      <w:proofErr w:type="spellEnd"/>
      <w:r w:rsidRPr="00966DEA">
        <w:rPr>
          <w:lang w:val="bg-BG" w:eastAsia="bg-BG"/>
        </w:rPr>
        <w:t>,</w:t>
      </w:r>
    </w:p>
    <w:p w14:paraId="4192FFB6" w14:textId="77777777" w:rsidR="00966DEA" w:rsidRPr="00966DEA" w:rsidRDefault="00966DEA" w:rsidP="00966DEA">
      <w:pPr>
        <w:pStyle w:val="ListParagraph"/>
        <w:numPr>
          <w:ilvl w:val="0"/>
          <w:numId w:val="25"/>
        </w:numPr>
        <w:rPr>
          <w:lang w:val="bg-BG" w:eastAsia="bg-BG"/>
        </w:rPr>
      </w:pPr>
      <w:r w:rsidRPr="00966DEA">
        <w:rPr>
          <w:lang w:val="bg-BG" w:eastAsia="bg-BG"/>
        </w:rPr>
        <w:t xml:space="preserve">други антикоагуланти (производни на </w:t>
      </w:r>
      <w:proofErr w:type="spellStart"/>
      <w:r w:rsidRPr="00966DEA">
        <w:rPr>
          <w:lang w:val="bg-BG" w:eastAsia="bg-BG"/>
        </w:rPr>
        <w:t>кумарина</w:t>
      </w:r>
      <w:proofErr w:type="spellEnd"/>
      <w:r w:rsidRPr="00966DEA">
        <w:rPr>
          <w:lang w:val="bg-BG" w:eastAsia="bg-BG"/>
        </w:rPr>
        <w:t>),</w:t>
      </w:r>
    </w:p>
    <w:p w14:paraId="3F68B89E" w14:textId="77777777" w:rsidR="00966DEA" w:rsidRPr="00966DEA" w:rsidRDefault="00966DEA" w:rsidP="00966DEA">
      <w:pPr>
        <w:pStyle w:val="ListParagraph"/>
        <w:numPr>
          <w:ilvl w:val="0"/>
          <w:numId w:val="25"/>
        </w:numPr>
        <w:rPr>
          <w:lang w:val="bg-BG" w:eastAsia="bg-BG"/>
        </w:rPr>
      </w:pPr>
      <w:r w:rsidRPr="00966DEA">
        <w:rPr>
          <w:lang w:val="bg-BG" w:eastAsia="bg-BG"/>
        </w:rPr>
        <w:t>нестероидни противовъзпалителни средства (</w:t>
      </w:r>
      <w:proofErr w:type="spellStart"/>
      <w:r w:rsidRPr="00966DEA">
        <w:rPr>
          <w:lang w:val="bg-BG" w:eastAsia="bg-BG"/>
        </w:rPr>
        <w:t>фенилбутазон</w:t>
      </w:r>
      <w:proofErr w:type="spellEnd"/>
      <w:r w:rsidRPr="00966DEA">
        <w:rPr>
          <w:lang w:val="bg-BG" w:eastAsia="bg-BG"/>
        </w:rPr>
        <w:t xml:space="preserve">, </w:t>
      </w:r>
      <w:proofErr w:type="spellStart"/>
      <w:r w:rsidRPr="00966DEA">
        <w:rPr>
          <w:lang w:val="bg-BG" w:eastAsia="bg-BG"/>
        </w:rPr>
        <w:t>индометацин</w:t>
      </w:r>
      <w:proofErr w:type="spellEnd"/>
      <w:r w:rsidRPr="00966DEA">
        <w:rPr>
          <w:lang w:val="bg-BG" w:eastAsia="bg-BG"/>
        </w:rPr>
        <w:t xml:space="preserve">, </w:t>
      </w:r>
      <w:proofErr w:type="spellStart"/>
      <w:r w:rsidRPr="00966DEA">
        <w:rPr>
          <w:lang w:val="bg-BG" w:eastAsia="bg-BG"/>
        </w:rPr>
        <w:t>сулфинпиразон</w:t>
      </w:r>
      <w:proofErr w:type="spellEnd"/>
      <w:r w:rsidRPr="00966DEA">
        <w:rPr>
          <w:lang w:val="bg-BG" w:eastAsia="bg-BG"/>
        </w:rPr>
        <w:t>),</w:t>
      </w:r>
    </w:p>
    <w:p w14:paraId="2F7F5486" w14:textId="77777777" w:rsidR="00966DEA" w:rsidRPr="00966DEA" w:rsidRDefault="00966DEA" w:rsidP="00966DEA">
      <w:pPr>
        <w:pStyle w:val="ListParagraph"/>
        <w:numPr>
          <w:ilvl w:val="0"/>
          <w:numId w:val="25"/>
        </w:numPr>
        <w:rPr>
          <w:lang w:val="bg-BG" w:eastAsia="bg-BG"/>
        </w:rPr>
      </w:pPr>
      <w:r w:rsidRPr="00966DEA">
        <w:rPr>
          <w:lang w:val="bg-BG" w:eastAsia="bg-BG"/>
        </w:rPr>
        <w:t xml:space="preserve">рецепторни </w:t>
      </w:r>
      <w:proofErr w:type="spellStart"/>
      <w:r w:rsidRPr="00966DEA">
        <w:rPr>
          <w:lang w:val="bg-BG" w:eastAsia="bg-BG"/>
        </w:rPr>
        <w:t>блокери</w:t>
      </w:r>
      <w:proofErr w:type="spellEnd"/>
      <w:r w:rsidRPr="00966DEA">
        <w:rPr>
          <w:lang w:val="bg-BG" w:eastAsia="bg-BG"/>
        </w:rPr>
        <w:t xml:space="preserve"> на </w:t>
      </w:r>
      <w:proofErr w:type="spellStart"/>
      <w:r w:rsidRPr="00966DEA">
        <w:rPr>
          <w:lang w:val="bg-BG" w:eastAsia="bg-BG"/>
        </w:rPr>
        <w:t>гликопротеин</w:t>
      </w:r>
      <w:proofErr w:type="spellEnd"/>
      <w:r w:rsidRPr="00966DEA">
        <w:rPr>
          <w:lang w:val="bg-BG" w:eastAsia="bg-BG"/>
        </w:rPr>
        <w:t xml:space="preserve"> </w:t>
      </w:r>
      <w:r w:rsidRPr="00966DEA">
        <w:t>IIb/IIIa,</w:t>
      </w:r>
    </w:p>
    <w:p w14:paraId="42DA6B53" w14:textId="77777777" w:rsidR="00966DEA" w:rsidRPr="00966DEA" w:rsidRDefault="00966DEA" w:rsidP="00966DEA">
      <w:pPr>
        <w:pStyle w:val="ListParagraph"/>
        <w:numPr>
          <w:ilvl w:val="0"/>
          <w:numId w:val="25"/>
        </w:numPr>
        <w:rPr>
          <w:lang w:val="bg-BG" w:eastAsia="bg-BG"/>
        </w:rPr>
      </w:pPr>
      <w:r w:rsidRPr="00966DEA">
        <w:rPr>
          <w:lang w:val="bg-BG" w:eastAsia="bg-BG"/>
        </w:rPr>
        <w:t>висока доза пеницилин,</w:t>
      </w:r>
    </w:p>
    <w:p w14:paraId="50543667" w14:textId="77777777" w:rsidR="00966DEA" w:rsidRPr="00966DEA" w:rsidRDefault="00966DEA" w:rsidP="00966DEA">
      <w:pPr>
        <w:pStyle w:val="ListParagraph"/>
        <w:numPr>
          <w:ilvl w:val="0"/>
          <w:numId w:val="25"/>
        </w:numPr>
        <w:rPr>
          <w:lang w:val="bg-BG" w:eastAsia="bg-BG"/>
        </w:rPr>
      </w:pPr>
      <w:proofErr w:type="spellStart"/>
      <w:r w:rsidRPr="00966DEA">
        <w:rPr>
          <w:lang w:val="bg-BG" w:eastAsia="bg-BG"/>
        </w:rPr>
        <w:t>цитостатици</w:t>
      </w:r>
      <w:proofErr w:type="spellEnd"/>
      <w:r w:rsidRPr="00966DEA">
        <w:rPr>
          <w:lang w:val="bg-BG" w:eastAsia="bg-BG"/>
        </w:rPr>
        <w:t xml:space="preserve"> с изключение на </w:t>
      </w:r>
      <w:proofErr w:type="spellStart"/>
      <w:r w:rsidRPr="00966DEA">
        <w:rPr>
          <w:lang w:val="bg-BG" w:eastAsia="bg-BG"/>
        </w:rPr>
        <w:t>доксорубицин</w:t>
      </w:r>
      <w:proofErr w:type="spellEnd"/>
      <w:r w:rsidRPr="00966DEA">
        <w:rPr>
          <w:lang w:val="bg-BG" w:eastAsia="bg-BG"/>
        </w:rPr>
        <w:t>,</w:t>
      </w:r>
    </w:p>
    <w:p w14:paraId="49B7F2CC" w14:textId="77777777" w:rsidR="00966DEA" w:rsidRPr="00966DEA" w:rsidRDefault="00966DEA" w:rsidP="00966DEA">
      <w:pPr>
        <w:pStyle w:val="ListParagraph"/>
        <w:numPr>
          <w:ilvl w:val="0"/>
          <w:numId w:val="25"/>
        </w:numPr>
        <w:rPr>
          <w:lang w:val="bg-BG" w:eastAsia="bg-BG"/>
        </w:rPr>
      </w:pPr>
      <w:proofErr w:type="spellStart"/>
      <w:r w:rsidRPr="00966DEA">
        <w:rPr>
          <w:lang w:val="bg-BG" w:eastAsia="bg-BG"/>
        </w:rPr>
        <w:lastRenderedPageBreak/>
        <w:t>декстрани</w:t>
      </w:r>
      <w:proofErr w:type="spellEnd"/>
    </w:p>
    <w:p w14:paraId="164B9AC6" w14:textId="77777777" w:rsidR="00966DEA" w:rsidRDefault="00966DEA" w:rsidP="00966DEA">
      <w:pPr>
        <w:rPr>
          <w:u w:val="single"/>
          <w:lang w:val="bg-BG" w:eastAsia="bg-BG"/>
        </w:rPr>
      </w:pPr>
    </w:p>
    <w:p w14:paraId="30EA4CBC" w14:textId="56159D97" w:rsidR="00966DEA" w:rsidRPr="00966DEA" w:rsidRDefault="00966DEA" w:rsidP="00966DEA">
      <w:pPr>
        <w:rPr>
          <w:lang w:val="bg-BG"/>
        </w:rPr>
      </w:pPr>
      <w:r w:rsidRPr="00966DEA">
        <w:rPr>
          <w:u w:val="single"/>
          <w:lang w:val="bg-BG" w:eastAsia="bg-BG"/>
        </w:rPr>
        <w:t xml:space="preserve">Отслабване ефекта на </w:t>
      </w:r>
      <w:proofErr w:type="spellStart"/>
      <w:r w:rsidRPr="00966DEA">
        <w:rPr>
          <w:u w:val="single"/>
          <w:lang w:val="bg-BG" w:eastAsia="bg-BG"/>
        </w:rPr>
        <w:t>хепарина</w:t>
      </w:r>
      <w:proofErr w:type="spellEnd"/>
    </w:p>
    <w:p w14:paraId="278E8CDC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Ефектът на </w:t>
      </w:r>
      <w:proofErr w:type="spellStart"/>
      <w:r w:rsidRPr="00966DEA">
        <w:rPr>
          <w:lang w:val="bg-BG" w:eastAsia="bg-BG"/>
        </w:rPr>
        <w:t>хепарина</w:t>
      </w:r>
      <w:proofErr w:type="spellEnd"/>
      <w:r w:rsidRPr="00966DEA">
        <w:rPr>
          <w:lang w:val="bg-BG" w:eastAsia="bg-BG"/>
        </w:rPr>
        <w:t xml:space="preserve"> може да бъде отслабен от:</w:t>
      </w:r>
    </w:p>
    <w:p w14:paraId="22BE8F1E" w14:textId="77777777" w:rsidR="00966DEA" w:rsidRPr="00966DEA" w:rsidRDefault="00966DEA" w:rsidP="00966DEA">
      <w:pPr>
        <w:pStyle w:val="ListParagraph"/>
        <w:numPr>
          <w:ilvl w:val="0"/>
          <w:numId w:val="26"/>
        </w:numPr>
        <w:rPr>
          <w:i/>
          <w:iCs/>
          <w:lang w:val="bg-BG" w:eastAsia="bg-BG"/>
        </w:rPr>
      </w:pPr>
      <w:proofErr w:type="spellStart"/>
      <w:r w:rsidRPr="00966DEA">
        <w:rPr>
          <w:i/>
          <w:iCs/>
          <w:lang w:val="bg-BG" w:eastAsia="bg-BG"/>
        </w:rPr>
        <w:t>доксорубицин</w:t>
      </w:r>
      <w:proofErr w:type="spellEnd"/>
      <w:r w:rsidRPr="00966DEA">
        <w:rPr>
          <w:i/>
          <w:iCs/>
          <w:lang w:val="bg-BG" w:eastAsia="bg-BG"/>
        </w:rPr>
        <w:t>,</w:t>
      </w:r>
    </w:p>
    <w:p w14:paraId="03853869" w14:textId="77777777" w:rsidR="00966DEA" w:rsidRPr="00966DEA" w:rsidRDefault="00966DEA" w:rsidP="00966DEA">
      <w:pPr>
        <w:pStyle w:val="ListParagraph"/>
        <w:numPr>
          <w:ilvl w:val="0"/>
          <w:numId w:val="26"/>
        </w:numPr>
        <w:rPr>
          <w:i/>
          <w:iCs/>
          <w:lang w:val="bg-BG" w:eastAsia="bg-BG"/>
        </w:rPr>
      </w:pPr>
      <w:r w:rsidRPr="00966DEA">
        <w:rPr>
          <w:i/>
          <w:iCs/>
          <w:lang w:val="bg-BG" w:eastAsia="bg-BG"/>
        </w:rPr>
        <w:t xml:space="preserve">интравенозен </w:t>
      </w:r>
      <w:proofErr w:type="spellStart"/>
      <w:r w:rsidRPr="00966DEA">
        <w:rPr>
          <w:i/>
          <w:iCs/>
          <w:lang w:val="bg-BG" w:eastAsia="bg-BG"/>
        </w:rPr>
        <w:t>глицерил</w:t>
      </w:r>
      <w:proofErr w:type="spellEnd"/>
      <w:r w:rsidRPr="00966DEA">
        <w:rPr>
          <w:i/>
          <w:iCs/>
          <w:lang w:val="bg-BG" w:eastAsia="bg-BG"/>
        </w:rPr>
        <w:t xml:space="preserve"> </w:t>
      </w:r>
      <w:proofErr w:type="spellStart"/>
      <w:r w:rsidRPr="00966DEA">
        <w:rPr>
          <w:i/>
          <w:iCs/>
          <w:lang w:val="bg-BG" w:eastAsia="bg-BG"/>
        </w:rPr>
        <w:t>тринитрат</w:t>
      </w:r>
      <w:proofErr w:type="spellEnd"/>
      <w:r w:rsidRPr="00966DEA">
        <w:rPr>
          <w:i/>
          <w:iCs/>
          <w:lang w:val="bg-BG" w:eastAsia="bg-BG"/>
        </w:rPr>
        <w:t xml:space="preserve"> (нитроглицерин)</w:t>
      </w:r>
    </w:p>
    <w:p w14:paraId="28D1C4B3" w14:textId="77777777" w:rsidR="00966DEA" w:rsidRPr="00966DEA" w:rsidRDefault="00966DEA" w:rsidP="00966DEA">
      <w:pPr>
        <w:rPr>
          <w:lang w:val="bg-BG"/>
        </w:rPr>
      </w:pPr>
      <w:proofErr w:type="spellStart"/>
      <w:r w:rsidRPr="00966DEA">
        <w:rPr>
          <w:lang w:val="bg-BG" w:eastAsia="bg-BG"/>
        </w:rPr>
        <w:t>аРТТ</w:t>
      </w:r>
      <w:proofErr w:type="spellEnd"/>
      <w:r w:rsidRPr="00966DEA">
        <w:rPr>
          <w:lang w:val="bg-BG" w:eastAsia="bg-BG"/>
        </w:rPr>
        <w:t xml:space="preserve"> може да се повиши внезапно след прекратяване приема на </w:t>
      </w:r>
      <w:proofErr w:type="spellStart"/>
      <w:r w:rsidRPr="00966DEA">
        <w:rPr>
          <w:lang w:val="bg-BG" w:eastAsia="bg-BG"/>
        </w:rPr>
        <w:t>глицерил</w:t>
      </w:r>
      <w:proofErr w:type="spellEnd"/>
      <w:r w:rsidRPr="00966DEA">
        <w:rPr>
          <w:lang w:val="bg-BG" w:eastAsia="bg-BG"/>
        </w:rPr>
        <w:t xml:space="preserve"> </w:t>
      </w:r>
      <w:proofErr w:type="spellStart"/>
      <w:r w:rsidRPr="00966DEA">
        <w:rPr>
          <w:lang w:val="bg-BG" w:eastAsia="bg-BG"/>
        </w:rPr>
        <w:t>тринитрат</w:t>
      </w:r>
      <w:proofErr w:type="spellEnd"/>
      <w:r w:rsidRPr="00966DEA">
        <w:rPr>
          <w:lang w:val="bg-BG" w:eastAsia="bg-BG"/>
        </w:rPr>
        <w:t xml:space="preserve">. Ако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се приложи по време на инфузия на нитроглицерин, е необходимо проследяване на </w:t>
      </w:r>
      <w:proofErr w:type="spellStart"/>
      <w:r w:rsidRPr="00966DEA">
        <w:rPr>
          <w:lang w:val="bg-BG" w:eastAsia="bg-BG"/>
        </w:rPr>
        <w:t>аРТТ</w:t>
      </w:r>
      <w:proofErr w:type="spellEnd"/>
      <w:r w:rsidRPr="00966DEA">
        <w:rPr>
          <w:lang w:val="bg-BG" w:eastAsia="bg-BG"/>
        </w:rPr>
        <w:t xml:space="preserve"> и коригиране дозата на </w:t>
      </w:r>
      <w:proofErr w:type="spellStart"/>
      <w:r w:rsidRPr="00966DEA">
        <w:rPr>
          <w:lang w:val="bg-BG" w:eastAsia="bg-BG"/>
        </w:rPr>
        <w:t>хепарина</w:t>
      </w:r>
      <w:proofErr w:type="spellEnd"/>
      <w:r w:rsidRPr="00966DEA">
        <w:rPr>
          <w:lang w:val="bg-BG" w:eastAsia="bg-BG"/>
        </w:rPr>
        <w:t>.</w:t>
      </w:r>
    </w:p>
    <w:p w14:paraId="7FDEC3F4" w14:textId="77777777" w:rsidR="00966DEA" w:rsidRDefault="00966DEA" w:rsidP="00966DEA">
      <w:pPr>
        <w:rPr>
          <w:u w:val="single"/>
          <w:lang w:val="bg-BG" w:eastAsia="bg-BG"/>
        </w:rPr>
      </w:pPr>
    </w:p>
    <w:p w14:paraId="1273D57B" w14:textId="6D7D6D80" w:rsidR="00966DEA" w:rsidRPr="00966DEA" w:rsidRDefault="00966DEA" w:rsidP="00966DEA">
      <w:pPr>
        <w:rPr>
          <w:lang w:val="bg-BG"/>
        </w:rPr>
      </w:pPr>
      <w:r w:rsidRPr="00966DEA">
        <w:rPr>
          <w:u w:val="single"/>
          <w:lang w:val="bg-BG" w:eastAsia="bg-BG"/>
        </w:rPr>
        <w:t xml:space="preserve">Потискане ефекта на </w:t>
      </w:r>
      <w:proofErr w:type="spellStart"/>
      <w:r w:rsidRPr="00966DEA">
        <w:rPr>
          <w:u w:val="single"/>
          <w:lang w:val="bg-BG" w:eastAsia="bg-BG"/>
        </w:rPr>
        <w:t>хепарина</w:t>
      </w:r>
      <w:proofErr w:type="spellEnd"/>
    </w:p>
    <w:p w14:paraId="00D189FB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Ефектът на </w:t>
      </w:r>
      <w:proofErr w:type="spellStart"/>
      <w:r w:rsidRPr="00966DEA">
        <w:rPr>
          <w:lang w:val="bg-BG" w:eastAsia="bg-BG"/>
        </w:rPr>
        <w:t>хепарина</w:t>
      </w:r>
      <w:proofErr w:type="spellEnd"/>
      <w:r w:rsidRPr="00966DEA">
        <w:rPr>
          <w:lang w:val="bg-BG" w:eastAsia="bg-BG"/>
        </w:rPr>
        <w:t xml:space="preserve"> може да бъде потиснат от:</w:t>
      </w:r>
    </w:p>
    <w:p w14:paraId="01A721CD" w14:textId="77777777" w:rsidR="00966DEA" w:rsidRPr="00966DEA" w:rsidRDefault="00966DEA" w:rsidP="00966DEA">
      <w:pPr>
        <w:pStyle w:val="ListParagraph"/>
        <w:numPr>
          <w:ilvl w:val="0"/>
          <w:numId w:val="27"/>
        </w:numPr>
        <w:rPr>
          <w:lang w:val="bg-BG" w:eastAsia="bg-BG"/>
        </w:rPr>
      </w:pPr>
      <w:r w:rsidRPr="00966DEA">
        <w:rPr>
          <w:lang w:val="bg-BG" w:eastAsia="bg-BG"/>
        </w:rPr>
        <w:t>Аскорбинова киселина</w:t>
      </w:r>
    </w:p>
    <w:p w14:paraId="03C8711F" w14:textId="77777777" w:rsidR="00966DEA" w:rsidRPr="00966DEA" w:rsidRDefault="00966DEA" w:rsidP="00966DEA">
      <w:pPr>
        <w:pStyle w:val="ListParagraph"/>
        <w:numPr>
          <w:ilvl w:val="0"/>
          <w:numId w:val="27"/>
        </w:numPr>
        <w:rPr>
          <w:lang w:val="bg-BG" w:eastAsia="bg-BG"/>
        </w:rPr>
      </w:pPr>
      <w:proofErr w:type="spellStart"/>
      <w:r w:rsidRPr="00966DEA">
        <w:rPr>
          <w:lang w:val="bg-BG" w:eastAsia="bg-BG"/>
        </w:rPr>
        <w:t>Антихистамини</w:t>
      </w:r>
      <w:proofErr w:type="spellEnd"/>
    </w:p>
    <w:p w14:paraId="3BA8615A" w14:textId="77777777" w:rsidR="00966DEA" w:rsidRPr="00966DEA" w:rsidRDefault="00966DEA" w:rsidP="00966DEA">
      <w:pPr>
        <w:pStyle w:val="ListParagraph"/>
        <w:numPr>
          <w:ilvl w:val="0"/>
          <w:numId w:val="27"/>
        </w:numPr>
        <w:rPr>
          <w:lang w:val="bg-BG" w:eastAsia="bg-BG"/>
        </w:rPr>
      </w:pPr>
      <w:r w:rsidRPr="00966DEA">
        <w:rPr>
          <w:lang w:val="bg-BG" w:eastAsia="bg-BG"/>
        </w:rPr>
        <w:t xml:space="preserve">Дигиталис (сърдечни </w:t>
      </w:r>
      <w:proofErr w:type="spellStart"/>
      <w:r w:rsidRPr="00966DEA">
        <w:rPr>
          <w:lang w:val="bg-BG" w:eastAsia="bg-BG"/>
        </w:rPr>
        <w:t>гликозиди</w:t>
      </w:r>
      <w:proofErr w:type="spellEnd"/>
      <w:r w:rsidRPr="00966DEA">
        <w:rPr>
          <w:lang w:val="bg-BG" w:eastAsia="bg-BG"/>
        </w:rPr>
        <w:t>)</w:t>
      </w:r>
    </w:p>
    <w:p w14:paraId="45AB95E7" w14:textId="77777777" w:rsidR="00966DEA" w:rsidRPr="00966DEA" w:rsidRDefault="00966DEA" w:rsidP="00966DEA">
      <w:pPr>
        <w:pStyle w:val="ListParagraph"/>
        <w:numPr>
          <w:ilvl w:val="0"/>
          <w:numId w:val="27"/>
        </w:numPr>
        <w:rPr>
          <w:lang w:val="bg-BG" w:eastAsia="bg-BG"/>
        </w:rPr>
      </w:pPr>
      <w:proofErr w:type="spellStart"/>
      <w:r w:rsidRPr="00966DEA">
        <w:rPr>
          <w:lang w:val="bg-BG" w:eastAsia="bg-BG"/>
        </w:rPr>
        <w:t>тетрациклини</w:t>
      </w:r>
      <w:proofErr w:type="spellEnd"/>
    </w:p>
    <w:p w14:paraId="2EBD6E9E" w14:textId="77777777" w:rsidR="00966DEA" w:rsidRDefault="00966DEA" w:rsidP="00966DEA">
      <w:pPr>
        <w:rPr>
          <w:u w:val="single"/>
          <w:lang w:val="bg-BG" w:eastAsia="bg-BG"/>
        </w:rPr>
      </w:pPr>
    </w:p>
    <w:p w14:paraId="62A2A857" w14:textId="20105C9B" w:rsidR="00966DEA" w:rsidRPr="00966DEA" w:rsidRDefault="00966DEA" w:rsidP="00966DEA">
      <w:pPr>
        <w:rPr>
          <w:lang w:val="bg-BG"/>
        </w:rPr>
      </w:pPr>
      <w:r w:rsidRPr="00966DEA">
        <w:rPr>
          <w:u w:val="single"/>
          <w:lang w:val="bg-BG" w:eastAsia="bg-BG"/>
        </w:rPr>
        <w:t xml:space="preserve">Влияние на </w:t>
      </w:r>
      <w:proofErr w:type="spellStart"/>
      <w:r w:rsidRPr="00966DEA">
        <w:rPr>
          <w:u w:val="single"/>
          <w:lang w:val="bg-BG" w:eastAsia="bg-BG"/>
        </w:rPr>
        <w:t>хепарина</w:t>
      </w:r>
      <w:proofErr w:type="spellEnd"/>
      <w:r w:rsidRPr="00966DEA">
        <w:rPr>
          <w:u w:val="single"/>
          <w:lang w:val="bg-BG" w:eastAsia="bg-BG"/>
        </w:rPr>
        <w:t xml:space="preserve"> върху ефекта на други лекарствени вещества:</w:t>
      </w:r>
    </w:p>
    <w:p w14:paraId="2197817D" w14:textId="78645105" w:rsidR="00966DEA" w:rsidRPr="00966DEA" w:rsidRDefault="00966DEA" w:rsidP="00966DEA">
      <w:pPr>
        <w:pStyle w:val="ListParagraph"/>
        <w:numPr>
          <w:ilvl w:val="0"/>
          <w:numId w:val="28"/>
        </w:numPr>
        <w:rPr>
          <w:lang w:val="bg-BG" w:eastAsia="bg-BG"/>
        </w:rPr>
      </w:pPr>
      <w:r w:rsidRPr="00966DEA">
        <w:rPr>
          <w:lang w:val="bg-BG" w:eastAsia="bg-BG"/>
        </w:rPr>
        <w:t xml:space="preserve">Други лекарствени вещества, свързани с плазмените протеини (като </w:t>
      </w:r>
      <w:proofErr w:type="spellStart"/>
      <w:r w:rsidRPr="00966DEA">
        <w:rPr>
          <w:lang w:val="bg-BG" w:eastAsia="bg-BG"/>
        </w:rPr>
        <w:t>пропранолол</w:t>
      </w:r>
      <w:proofErr w:type="spellEnd"/>
      <w:r w:rsidRPr="00966DEA">
        <w:rPr>
          <w:lang w:val="bg-BG" w:eastAsia="bg-BG"/>
        </w:rPr>
        <w:t>)</w:t>
      </w:r>
      <w:r>
        <w:rPr>
          <w:lang w:eastAsia="bg-BG"/>
        </w:rPr>
        <w:t xml:space="preserve"> </w:t>
      </w:r>
      <w:proofErr w:type="spellStart"/>
      <w:r w:rsidRPr="00966DEA">
        <w:rPr>
          <w:lang w:val="bg-BG" w:eastAsia="bg-BG"/>
        </w:rPr>
        <w:t>Хепаринът</w:t>
      </w:r>
      <w:proofErr w:type="spellEnd"/>
      <w:r w:rsidRPr="00966DEA">
        <w:rPr>
          <w:lang w:val="bg-BG" w:eastAsia="bg-BG"/>
        </w:rPr>
        <w:t xml:space="preserve"> може да ги измести от свързване с плазмените протеини, довеждайки до засилване на техния ефект</w:t>
      </w:r>
    </w:p>
    <w:p w14:paraId="4C4F5554" w14:textId="77777777" w:rsidR="00966DEA" w:rsidRPr="00966DEA" w:rsidRDefault="00966DEA" w:rsidP="00966DEA">
      <w:pPr>
        <w:pStyle w:val="ListParagraph"/>
        <w:numPr>
          <w:ilvl w:val="0"/>
          <w:numId w:val="28"/>
        </w:numPr>
        <w:rPr>
          <w:i/>
          <w:iCs/>
          <w:lang w:val="bg-BG" w:eastAsia="bg-BG"/>
        </w:rPr>
      </w:pPr>
      <w:r w:rsidRPr="00966DEA">
        <w:rPr>
          <w:i/>
          <w:iCs/>
          <w:lang w:val="bg-BG" w:eastAsia="bg-BG"/>
        </w:rPr>
        <w:t xml:space="preserve">Лекарства, които водят до увеличение нивото на серумния калий </w:t>
      </w:r>
      <w:r w:rsidRPr="00966DEA">
        <w:rPr>
          <w:lang w:val="bg-BG" w:eastAsia="bg-BG"/>
        </w:rPr>
        <w:t xml:space="preserve">трябва да се прилагат заедно с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само под внимателно наблюдение.</w:t>
      </w:r>
    </w:p>
    <w:p w14:paraId="3329B07A" w14:textId="77777777" w:rsidR="00966DEA" w:rsidRDefault="00966DEA" w:rsidP="00966DEA">
      <w:pPr>
        <w:pStyle w:val="ListParagraph"/>
        <w:numPr>
          <w:ilvl w:val="0"/>
          <w:numId w:val="28"/>
        </w:numPr>
        <w:rPr>
          <w:i/>
          <w:iCs/>
          <w:lang w:val="bg-BG" w:eastAsia="bg-BG"/>
        </w:rPr>
      </w:pPr>
      <w:r w:rsidRPr="00966DEA">
        <w:rPr>
          <w:i/>
          <w:iCs/>
          <w:lang w:val="bg-BG" w:eastAsia="bg-BG"/>
        </w:rPr>
        <w:t xml:space="preserve">Алкални лекарствени вещества (трициклични психотропни агенти, </w:t>
      </w:r>
      <w:proofErr w:type="spellStart"/>
      <w:r w:rsidRPr="00966DEA">
        <w:rPr>
          <w:i/>
          <w:iCs/>
          <w:lang w:val="bg-BG" w:eastAsia="bg-BG"/>
        </w:rPr>
        <w:t>антихистамини</w:t>
      </w:r>
      <w:proofErr w:type="spellEnd"/>
      <w:r w:rsidRPr="00966DEA">
        <w:rPr>
          <w:i/>
          <w:iCs/>
          <w:lang w:val="bg-BG" w:eastAsia="bg-BG"/>
        </w:rPr>
        <w:t xml:space="preserve"> или хинин</w:t>
      </w:r>
    </w:p>
    <w:p w14:paraId="1F22D755" w14:textId="01018A77" w:rsidR="00966DEA" w:rsidRPr="00966DEA" w:rsidRDefault="00966DEA" w:rsidP="00966DEA">
      <w:pPr>
        <w:pStyle w:val="ListParagraph"/>
        <w:rPr>
          <w:i/>
          <w:iCs/>
          <w:lang w:val="bg-BG" w:eastAsia="bg-BG"/>
        </w:rPr>
      </w:pP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образува с тях соли, водещи до взаимно отслабване на ефектите.</w:t>
      </w:r>
    </w:p>
    <w:p w14:paraId="0421F330" w14:textId="77777777" w:rsidR="00966DEA" w:rsidRDefault="00966DEA" w:rsidP="00966DEA">
      <w:pPr>
        <w:rPr>
          <w:b/>
          <w:bCs/>
          <w:lang w:val="bg-BG" w:eastAsia="bg-BG"/>
        </w:rPr>
      </w:pPr>
    </w:p>
    <w:p w14:paraId="16AB8896" w14:textId="745536BD" w:rsidR="00966DEA" w:rsidRPr="00966DEA" w:rsidRDefault="00966DEA" w:rsidP="00966DEA">
      <w:pPr>
        <w:rPr>
          <w:lang w:val="bg-BG"/>
        </w:rPr>
      </w:pPr>
      <w:r w:rsidRPr="00966DEA">
        <w:rPr>
          <w:b/>
          <w:bCs/>
          <w:lang w:val="bg-BG" w:eastAsia="bg-BG"/>
        </w:rPr>
        <w:t>Други взаимодействия</w:t>
      </w:r>
    </w:p>
    <w:p w14:paraId="4B0162C3" w14:textId="77777777" w:rsidR="00966DEA" w:rsidRPr="00966DEA" w:rsidRDefault="00966DEA" w:rsidP="00966DEA">
      <w:pPr>
        <w:pStyle w:val="ListParagraph"/>
        <w:numPr>
          <w:ilvl w:val="0"/>
          <w:numId w:val="29"/>
        </w:numPr>
        <w:rPr>
          <w:i/>
          <w:iCs/>
          <w:lang w:val="bg-BG" w:eastAsia="bg-BG"/>
        </w:rPr>
      </w:pPr>
      <w:r w:rsidRPr="00966DEA">
        <w:rPr>
          <w:i/>
          <w:iCs/>
          <w:lang w:val="bg-BG" w:eastAsia="bg-BG"/>
        </w:rPr>
        <w:t>Злоупотреба с никотин</w:t>
      </w:r>
      <w:r>
        <w:rPr>
          <w:i/>
          <w:iCs/>
          <w:lang w:eastAsia="bg-BG"/>
        </w:rPr>
        <w:t>:</w:t>
      </w:r>
    </w:p>
    <w:p w14:paraId="2768E112" w14:textId="0086B604" w:rsidR="00966DEA" w:rsidRPr="00966DEA" w:rsidRDefault="00966DEA" w:rsidP="00966DEA">
      <w:pPr>
        <w:pStyle w:val="ListParagraph"/>
        <w:rPr>
          <w:i/>
          <w:iCs/>
          <w:lang w:val="bg-BG" w:eastAsia="bg-BG"/>
        </w:rPr>
      </w:pPr>
      <w:r w:rsidRPr="00966DEA">
        <w:rPr>
          <w:lang w:val="bg-BG" w:eastAsia="bg-BG"/>
        </w:rPr>
        <w:t xml:space="preserve">Потискане ефекта на </w:t>
      </w:r>
      <w:proofErr w:type="spellStart"/>
      <w:r w:rsidRPr="00966DEA">
        <w:rPr>
          <w:lang w:val="bg-BG" w:eastAsia="bg-BG"/>
        </w:rPr>
        <w:t>хепарина</w:t>
      </w:r>
      <w:proofErr w:type="spellEnd"/>
      <w:r w:rsidRPr="00966DEA">
        <w:rPr>
          <w:lang w:val="bg-BG" w:eastAsia="bg-BG"/>
        </w:rPr>
        <w:t xml:space="preserve"> е възможно.</w:t>
      </w:r>
    </w:p>
    <w:p w14:paraId="7E6B5EAF" w14:textId="77777777" w:rsidR="00966DEA" w:rsidRPr="00966DEA" w:rsidRDefault="00966DEA" w:rsidP="00966DEA"/>
    <w:p w14:paraId="48221AB5" w14:textId="0F36AC3C" w:rsidR="002C50EE" w:rsidRDefault="002C50EE" w:rsidP="002C50EE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 xml:space="preserve">, </w:t>
      </w:r>
      <w:proofErr w:type="spellStart"/>
      <w:r>
        <w:t>бременност</w:t>
      </w:r>
      <w:proofErr w:type="spellEnd"/>
      <w:r>
        <w:t xml:space="preserve"> и </w:t>
      </w:r>
      <w:proofErr w:type="spellStart"/>
      <w:r>
        <w:t>кърмене</w:t>
      </w:r>
      <w:proofErr w:type="spellEnd"/>
    </w:p>
    <w:p w14:paraId="29F51F50" w14:textId="77777777" w:rsidR="00966DEA" w:rsidRPr="00966DEA" w:rsidRDefault="00966DEA" w:rsidP="00966DEA">
      <w:pPr>
        <w:pStyle w:val="Heading3"/>
        <w:rPr>
          <w:rFonts w:eastAsia="Times New Roman"/>
          <w:b/>
          <w:bCs/>
          <w:i/>
          <w:iCs/>
          <w:lang w:val="bg-BG" w:eastAsia="bg-BG"/>
        </w:rPr>
      </w:pPr>
    </w:p>
    <w:p w14:paraId="2F7CAEC4" w14:textId="5499C3B0" w:rsidR="00966DEA" w:rsidRPr="00966DEA" w:rsidRDefault="00966DEA" w:rsidP="00966DEA">
      <w:pPr>
        <w:pStyle w:val="Heading3"/>
        <w:rPr>
          <w:rFonts w:eastAsia="Times New Roman"/>
          <w:b/>
          <w:bCs/>
          <w:i/>
          <w:iCs/>
          <w:lang w:val="bg-BG"/>
        </w:rPr>
      </w:pPr>
      <w:r w:rsidRPr="00966DEA">
        <w:rPr>
          <w:rFonts w:eastAsia="Times New Roman"/>
          <w:b/>
          <w:bCs/>
          <w:i/>
          <w:iCs/>
          <w:lang w:val="bg-BG" w:eastAsia="bg-BG"/>
        </w:rPr>
        <w:t>Бременност</w:t>
      </w:r>
    </w:p>
    <w:p w14:paraId="7BEA3E4C" w14:textId="77777777" w:rsidR="00966DEA" w:rsidRDefault="00966DEA" w:rsidP="00966DEA">
      <w:pPr>
        <w:rPr>
          <w:lang w:val="bg-BG" w:eastAsia="bg-BG"/>
        </w:rPr>
      </w:pPr>
    </w:p>
    <w:p w14:paraId="5D495710" w14:textId="0F9901E4" w:rsidR="00966DEA" w:rsidRPr="00966DEA" w:rsidRDefault="00966DEA" w:rsidP="00966DEA">
      <w:pPr>
        <w:rPr>
          <w:lang w:val="bg-BG"/>
        </w:rPr>
      </w:pP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не преминава </w:t>
      </w:r>
      <w:proofErr w:type="spellStart"/>
      <w:r w:rsidRPr="00966DEA">
        <w:rPr>
          <w:lang w:val="bg-BG" w:eastAsia="bg-BG"/>
        </w:rPr>
        <w:t>плацентарната</w:t>
      </w:r>
      <w:proofErr w:type="spellEnd"/>
      <w:r w:rsidRPr="00966DEA">
        <w:rPr>
          <w:lang w:val="bg-BG" w:eastAsia="bg-BG"/>
        </w:rPr>
        <w:t xml:space="preserve"> бариера. До сега не съществуват съобщения относно фетални малформации, които биха могли да бъдат причинени от приложение на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по време на бременност, нито има резултати от експерименти с животни, демонстриращи </w:t>
      </w:r>
      <w:proofErr w:type="spellStart"/>
      <w:r w:rsidRPr="00966DEA">
        <w:rPr>
          <w:lang w:val="bg-BG" w:eastAsia="bg-BG"/>
        </w:rPr>
        <w:t>ембриотоксични</w:t>
      </w:r>
      <w:proofErr w:type="spellEnd"/>
      <w:r w:rsidRPr="00966DEA">
        <w:rPr>
          <w:lang w:val="bg-BG" w:eastAsia="bg-BG"/>
        </w:rPr>
        <w:t xml:space="preserve"> или </w:t>
      </w:r>
      <w:proofErr w:type="spellStart"/>
      <w:r w:rsidRPr="00966DEA">
        <w:rPr>
          <w:lang w:val="bg-BG" w:eastAsia="bg-BG"/>
        </w:rPr>
        <w:t>фетотоксични</w:t>
      </w:r>
      <w:proofErr w:type="spellEnd"/>
      <w:r w:rsidRPr="00966DEA">
        <w:rPr>
          <w:lang w:val="bg-BG" w:eastAsia="bg-BG"/>
        </w:rPr>
        <w:t xml:space="preserve"> ефекти на </w:t>
      </w:r>
      <w:proofErr w:type="spellStart"/>
      <w:r w:rsidRPr="00966DEA">
        <w:rPr>
          <w:lang w:val="bg-BG" w:eastAsia="bg-BG"/>
        </w:rPr>
        <w:t>хепарина</w:t>
      </w:r>
      <w:proofErr w:type="spellEnd"/>
      <w:r w:rsidRPr="00966DEA">
        <w:rPr>
          <w:lang w:val="bg-BG" w:eastAsia="bg-BG"/>
        </w:rPr>
        <w:t>.</w:t>
      </w:r>
    </w:p>
    <w:p w14:paraId="2D76E2E9" w14:textId="77777777" w:rsidR="00966DEA" w:rsidRDefault="00966DEA" w:rsidP="00966DEA">
      <w:pPr>
        <w:rPr>
          <w:lang w:val="bg-BG" w:eastAsia="bg-BG"/>
        </w:rPr>
      </w:pPr>
    </w:p>
    <w:p w14:paraId="619DF40D" w14:textId="3BBF1AE0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>Съобщава се обаче, за повишен риск от спонтанни аборти и мъртви раждания.</w:t>
      </w:r>
    </w:p>
    <w:p w14:paraId="256A47C0" w14:textId="77777777" w:rsidR="00966DEA" w:rsidRDefault="00966DEA" w:rsidP="00966DEA">
      <w:pPr>
        <w:rPr>
          <w:lang w:val="bg-BG" w:eastAsia="bg-BG"/>
        </w:rPr>
      </w:pPr>
    </w:p>
    <w:p w14:paraId="03A87E81" w14:textId="44EBCED3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>По време на бременност не могат да бъдат изключени усложнения, настъпили вследствие подлежащо заболяване, и/или лечение.</w:t>
      </w:r>
    </w:p>
    <w:p w14:paraId="737FF9A4" w14:textId="77777777" w:rsidR="00966DEA" w:rsidRDefault="00966DEA" w:rsidP="00966DEA">
      <w:pPr>
        <w:rPr>
          <w:lang w:val="bg-BG" w:eastAsia="bg-BG"/>
        </w:rPr>
      </w:pPr>
    </w:p>
    <w:p w14:paraId="7209BDED" w14:textId="794F5515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lastRenderedPageBreak/>
        <w:t xml:space="preserve">Ежедневно приложение на високи дози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за повече от 3 месеца може да увеличи риска от остеопороза при бременни жени. Затова непрекъснатото приложение на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не трябва да превишава 3 месеца.</w:t>
      </w:r>
    </w:p>
    <w:p w14:paraId="0EB83EE5" w14:textId="77777777" w:rsidR="00966DEA" w:rsidRDefault="00966DEA" w:rsidP="00966DEA">
      <w:pPr>
        <w:rPr>
          <w:lang w:val="bg-BG" w:eastAsia="bg-BG"/>
        </w:rPr>
      </w:pPr>
    </w:p>
    <w:p w14:paraId="7AC82D99" w14:textId="6464EBD5" w:rsidR="00966DEA" w:rsidRPr="00966DEA" w:rsidRDefault="00966DEA" w:rsidP="00966DEA">
      <w:pPr>
        <w:rPr>
          <w:lang w:val="bg-BG"/>
        </w:rPr>
      </w:pPr>
      <w:proofErr w:type="spellStart"/>
      <w:r w:rsidRPr="00966DEA">
        <w:rPr>
          <w:lang w:val="bg-BG" w:eastAsia="bg-BG"/>
        </w:rPr>
        <w:t>Епидурална</w:t>
      </w:r>
      <w:proofErr w:type="spellEnd"/>
      <w:r w:rsidRPr="00966DEA">
        <w:rPr>
          <w:lang w:val="bg-BG" w:eastAsia="bg-BG"/>
        </w:rPr>
        <w:t xml:space="preserve"> анестезия не трябва да се прилага в акушерството при бременни жени, получаващи антикоагуланти.</w:t>
      </w:r>
    </w:p>
    <w:p w14:paraId="4ED995EB" w14:textId="77777777" w:rsidR="00966DEA" w:rsidRDefault="00966DEA" w:rsidP="00966DEA">
      <w:pPr>
        <w:rPr>
          <w:lang w:val="bg-BG" w:eastAsia="bg-BG"/>
        </w:rPr>
      </w:pPr>
    </w:p>
    <w:p w14:paraId="6C8A3433" w14:textId="4D519BFA" w:rsidR="00966DEA" w:rsidRPr="00966DEA" w:rsidRDefault="00966DEA" w:rsidP="00966DEA">
      <w:pPr>
        <w:rPr>
          <w:lang w:val="bg-BG"/>
        </w:rPr>
      </w:pPr>
      <w:proofErr w:type="spellStart"/>
      <w:r w:rsidRPr="00966DEA">
        <w:rPr>
          <w:lang w:val="bg-BG" w:eastAsia="bg-BG"/>
        </w:rPr>
        <w:t>Антикоагулантната</w:t>
      </w:r>
      <w:proofErr w:type="spellEnd"/>
      <w:r w:rsidRPr="00966DEA">
        <w:rPr>
          <w:lang w:val="bg-BG" w:eastAsia="bg-BG"/>
        </w:rPr>
        <w:t xml:space="preserve"> терапия е противопоказана при състояния характеризиращи се с повишена склонност към кървене, като например заплашващ аборт (вижте също точка 4.3).</w:t>
      </w:r>
    </w:p>
    <w:p w14:paraId="6B92CC64" w14:textId="77777777" w:rsidR="00966DEA" w:rsidRDefault="00966DEA" w:rsidP="00966DEA">
      <w:pPr>
        <w:rPr>
          <w:lang w:val="bg-BG" w:eastAsia="bg-BG"/>
        </w:rPr>
      </w:pPr>
      <w:bookmarkStart w:id="2" w:name="bookmark2"/>
    </w:p>
    <w:p w14:paraId="0D017ED8" w14:textId="3D3313FE" w:rsidR="00966DEA" w:rsidRPr="00966DEA" w:rsidRDefault="00966DEA" w:rsidP="00966DEA">
      <w:pPr>
        <w:pStyle w:val="Heading3"/>
        <w:rPr>
          <w:rFonts w:eastAsia="Times New Roman"/>
          <w:b/>
          <w:bCs/>
          <w:i/>
          <w:iCs/>
          <w:lang w:val="bg-BG"/>
        </w:rPr>
      </w:pPr>
      <w:r w:rsidRPr="00966DEA">
        <w:rPr>
          <w:rFonts w:eastAsia="Times New Roman"/>
          <w:b/>
          <w:bCs/>
          <w:i/>
          <w:iCs/>
          <w:lang w:val="bg-BG" w:eastAsia="bg-BG"/>
        </w:rPr>
        <w:t>Кърмене</w:t>
      </w:r>
      <w:bookmarkEnd w:id="2"/>
    </w:p>
    <w:p w14:paraId="0D6BD0C1" w14:textId="77777777" w:rsidR="00966DEA" w:rsidRPr="00966DEA" w:rsidRDefault="00966DEA" w:rsidP="00966DEA">
      <w:pPr>
        <w:rPr>
          <w:lang w:val="bg-BG"/>
        </w:rPr>
      </w:pP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не се секретира в кърмата. Ежедневно приложение на високи дози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за повече от 3 месеца може да увеличи риска от остеопороза при бременни жени.</w:t>
      </w:r>
    </w:p>
    <w:p w14:paraId="22CC169C" w14:textId="77777777" w:rsidR="00966DEA" w:rsidRDefault="00966DEA" w:rsidP="00966DEA">
      <w:pPr>
        <w:rPr>
          <w:lang w:val="bg-BG" w:eastAsia="bg-BG"/>
        </w:rPr>
      </w:pPr>
      <w:bookmarkStart w:id="3" w:name="bookmark4"/>
    </w:p>
    <w:p w14:paraId="7C343CFF" w14:textId="79B7FF5A" w:rsidR="00966DEA" w:rsidRPr="00966DEA" w:rsidRDefault="00966DEA" w:rsidP="00966DEA">
      <w:pPr>
        <w:pStyle w:val="Heading3"/>
        <w:rPr>
          <w:rFonts w:eastAsia="Times New Roman"/>
          <w:b/>
          <w:bCs/>
          <w:i/>
          <w:iCs/>
          <w:lang w:val="bg-BG"/>
        </w:rPr>
      </w:pPr>
      <w:proofErr w:type="spellStart"/>
      <w:r w:rsidRPr="00966DEA">
        <w:rPr>
          <w:rFonts w:eastAsia="Times New Roman"/>
          <w:b/>
          <w:bCs/>
          <w:i/>
          <w:iCs/>
          <w:lang w:val="bg-BG" w:eastAsia="bg-BG"/>
        </w:rPr>
        <w:t>Фертилитет</w:t>
      </w:r>
      <w:bookmarkEnd w:id="3"/>
      <w:proofErr w:type="spellEnd"/>
    </w:p>
    <w:p w14:paraId="3F7A2D20" w14:textId="0A8C1C57" w:rsidR="00966DEA" w:rsidRDefault="00966DEA" w:rsidP="00966DEA">
      <w:pPr>
        <w:rPr>
          <w:lang w:val="bg-BG" w:eastAsia="bg-BG"/>
        </w:rPr>
      </w:pPr>
      <w:r w:rsidRPr="00966DEA">
        <w:rPr>
          <w:lang w:val="bg-BG" w:eastAsia="bg-BG"/>
        </w:rPr>
        <w:t>Няма известни рискове.</w:t>
      </w:r>
    </w:p>
    <w:p w14:paraId="3C27FBE4" w14:textId="77777777" w:rsidR="00966DEA" w:rsidRPr="00966DEA" w:rsidRDefault="00966DEA" w:rsidP="00966DEA"/>
    <w:p w14:paraId="5F675BDB" w14:textId="00AE6FC3" w:rsidR="002C50EE" w:rsidRDefault="002C50EE" w:rsidP="002C50EE">
      <w:pPr>
        <w:pStyle w:val="Heading2"/>
      </w:pPr>
      <w:r>
        <w:t xml:space="preserve">4.7.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</w:p>
    <w:p w14:paraId="10C5C2D0" w14:textId="77777777" w:rsidR="00966DEA" w:rsidRDefault="00966DEA" w:rsidP="00966DEA"/>
    <w:p w14:paraId="3F022F48" w14:textId="0DCF71C5" w:rsidR="00966DEA" w:rsidRDefault="00966DEA" w:rsidP="00966DEA">
      <w:proofErr w:type="spellStart"/>
      <w:r>
        <w:t>Проучвания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провеждани</w:t>
      </w:r>
      <w:proofErr w:type="spellEnd"/>
      <w:r>
        <w:t>.</w:t>
      </w:r>
    </w:p>
    <w:p w14:paraId="6A4C3BA0" w14:textId="77777777" w:rsidR="00966DEA" w:rsidRPr="00966DEA" w:rsidRDefault="00966DEA" w:rsidP="00966DEA"/>
    <w:p w14:paraId="1B3BD30D" w14:textId="099857A6" w:rsidR="002C50EE" w:rsidRDefault="002C50EE" w:rsidP="002C50EE">
      <w:pPr>
        <w:pStyle w:val="Heading2"/>
      </w:pPr>
      <w:r>
        <w:t xml:space="preserve">4.8. </w:t>
      </w:r>
      <w:proofErr w:type="spellStart"/>
      <w:r>
        <w:t>Нежелани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реакции</w:t>
      </w:r>
      <w:proofErr w:type="spellEnd"/>
    </w:p>
    <w:p w14:paraId="2BB9A8A6" w14:textId="77777777" w:rsidR="00966DEA" w:rsidRDefault="00966DEA" w:rsidP="00966DEA">
      <w:pPr>
        <w:rPr>
          <w:lang w:val="bg-BG" w:eastAsia="bg-BG"/>
        </w:rPr>
      </w:pPr>
    </w:p>
    <w:p w14:paraId="0882E4EE" w14:textId="632208D4" w:rsidR="00966DEA" w:rsidRPr="00966DEA" w:rsidRDefault="00966DEA" w:rsidP="00966DEA">
      <w:pPr>
        <w:rPr>
          <w:b/>
          <w:bCs/>
          <w:i/>
          <w:iCs/>
          <w:lang w:val="bg-BG"/>
        </w:rPr>
      </w:pPr>
      <w:r w:rsidRPr="00966DEA">
        <w:rPr>
          <w:b/>
          <w:bCs/>
          <w:i/>
          <w:iCs/>
          <w:lang w:val="bg-BG" w:eastAsia="bg-BG"/>
        </w:rPr>
        <w:t>Общи</w:t>
      </w:r>
    </w:p>
    <w:p w14:paraId="20953E9A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>Най-честите, но в повечето случаи несериозни нежелани реакции са реакции в мястото на приложение.</w:t>
      </w:r>
    </w:p>
    <w:p w14:paraId="4D80AA83" w14:textId="77777777" w:rsidR="00966DEA" w:rsidRDefault="00966DEA" w:rsidP="00966DEA">
      <w:pPr>
        <w:rPr>
          <w:lang w:val="bg-BG" w:eastAsia="bg-BG"/>
        </w:rPr>
      </w:pPr>
    </w:p>
    <w:p w14:paraId="188F6002" w14:textId="0C87B6E8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>Освен това, усложнения с кървене също могат да възникнат.</w:t>
      </w:r>
    </w:p>
    <w:p w14:paraId="7648EFE8" w14:textId="77777777" w:rsidR="00966DEA" w:rsidRDefault="00966DEA" w:rsidP="00966DEA">
      <w:pPr>
        <w:rPr>
          <w:lang w:val="bg-BG" w:eastAsia="bg-BG"/>
        </w:rPr>
      </w:pPr>
    </w:p>
    <w:p w14:paraId="4F62D9D5" w14:textId="5C1A4153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Предизвикана от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</w:t>
      </w:r>
      <w:proofErr w:type="spellStart"/>
      <w:r w:rsidRPr="00966DEA">
        <w:rPr>
          <w:lang w:val="bg-BG" w:eastAsia="bg-BG"/>
        </w:rPr>
        <w:t>тромбоцитопения</w:t>
      </w:r>
      <w:proofErr w:type="spellEnd"/>
      <w:r w:rsidRPr="00966DEA">
        <w:rPr>
          <w:lang w:val="bg-BG" w:eastAsia="bg-BG"/>
        </w:rPr>
        <w:t xml:space="preserve"> тип II се наблюдава рядко (&lt; 1/1 000), но тази нежелана реакция може да стане сериозна. Тя се счита за реакция на свръхчувствителност, </w:t>
      </w:r>
      <w:proofErr w:type="spellStart"/>
      <w:r w:rsidRPr="00966DEA">
        <w:rPr>
          <w:lang w:val="bg-BG" w:eastAsia="bg-BG"/>
        </w:rPr>
        <w:t>медиирана</w:t>
      </w:r>
      <w:proofErr w:type="spellEnd"/>
      <w:r w:rsidRPr="00966DEA">
        <w:rPr>
          <w:lang w:val="bg-BG" w:eastAsia="bg-BG"/>
        </w:rPr>
        <w:t xml:space="preserve"> от специфични антитела. За подробности вижте по- долу.</w:t>
      </w:r>
    </w:p>
    <w:p w14:paraId="17D8A95F" w14:textId="77777777" w:rsidR="00966DEA" w:rsidRDefault="00966DEA" w:rsidP="00966DEA">
      <w:pPr>
        <w:rPr>
          <w:lang w:val="bg-BG" w:eastAsia="bg-BG"/>
        </w:rPr>
      </w:pPr>
    </w:p>
    <w:p w14:paraId="1E4BA78F" w14:textId="6728808E" w:rsidR="00966DEA" w:rsidRPr="00966DEA" w:rsidRDefault="00966DEA" w:rsidP="00966DEA">
      <w:pPr>
        <w:rPr>
          <w:b/>
          <w:bCs/>
          <w:i/>
          <w:iCs/>
          <w:lang w:val="bg-BG"/>
        </w:rPr>
      </w:pPr>
      <w:r w:rsidRPr="00966DEA">
        <w:rPr>
          <w:b/>
          <w:bCs/>
          <w:i/>
          <w:iCs/>
          <w:lang w:val="bg-BG" w:eastAsia="bg-BG"/>
        </w:rPr>
        <w:t>Изброяване на нежелани реакции</w:t>
      </w:r>
    </w:p>
    <w:p w14:paraId="5767D0FF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Нежеланите реакции се изброяват в съответствие със </w:t>
      </w:r>
      <w:proofErr w:type="spellStart"/>
      <w:r w:rsidRPr="00966DEA">
        <w:rPr>
          <w:lang w:val="bg-BG" w:eastAsia="bg-BG"/>
        </w:rPr>
        <w:t>системо</w:t>
      </w:r>
      <w:proofErr w:type="spellEnd"/>
      <w:r w:rsidRPr="00966DEA">
        <w:rPr>
          <w:lang w:val="bg-BG" w:eastAsia="bg-BG"/>
        </w:rPr>
        <w:t>-органната класификация и тяхната честота, както следва:</w:t>
      </w:r>
    </w:p>
    <w:p w14:paraId="44C99B61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>Много чести (</w:t>
      </w:r>
      <w:r w:rsidRPr="00966DEA">
        <w:t>≥</w:t>
      </w:r>
      <w:r w:rsidRPr="00966DEA">
        <w:rPr>
          <w:lang w:val="bg-BG" w:eastAsia="bg-BG"/>
        </w:rPr>
        <w:t xml:space="preserve"> 1/10)</w:t>
      </w:r>
    </w:p>
    <w:p w14:paraId="055AC2CA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>Чести (</w:t>
      </w:r>
      <w:r w:rsidRPr="00966DEA">
        <w:t>≥</w:t>
      </w:r>
      <w:r w:rsidRPr="00966DEA">
        <w:rPr>
          <w:lang w:val="bg-BG" w:eastAsia="bg-BG"/>
        </w:rPr>
        <w:t xml:space="preserve"> 1/100 до &lt; 1/10)</w:t>
      </w:r>
    </w:p>
    <w:p w14:paraId="05EF7E1A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>Нечести (</w:t>
      </w:r>
      <w:r w:rsidRPr="00966DEA">
        <w:t>≥</w:t>
      </w:r>
      <w:r w:rsidRPr="00966DEA">
        <w:rPr>
          <w:lang w:val="bg-BG" w:eastAsia="bg-BG"/>
        </w:rPr>
        <w:t xml:space="preserve"> 1/1,000 до &lt; 1/100)</w:t>
      </w:r>
    </w:p>
    <w:p w14:paraId="4FC56032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>Редки (</w:t>
      </w:r>
      <w:r w:rsidRPr="00966DEA">
        <w:t>≥</w:t>
      </w:r>
      <w:r w:rsidRPr="00966DEA">
        <w:rPr>
          <w:lang w:val="bg-BG" w:eastAsia="bg-BG"/>
        </w:rPr>
        <w:t xml:space="preserve"> 1/10,000 </w:t>
      </w:r>
      <w:r w:rsidRPr="00966DEA">
        <w:t xml:space="preserve">to </w:t>
      </w:r>
      <w:r w:rsidRPr="00966DEA">
        <w:rPr>
          <w:lang w:val="bg-BG" w:eastAsia="bg-BG"/>
        </w:rPr>
        <w:t>&lt; 1/1,000)</w:t>
      </w:r>
    </w:p>
    <w:p w14:paraId="62083335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>Много редки (&lt; 1/10,000)</w:t>
      </w:r>
    </w:p>
    <w:p w14:paraId="38939CDE" w14:textId="77777777" w:rsidR="00966DEA" w:rsidRDefault="00966DEA" w:rsidP="00966DEA">
      <w:pPr>
        <w:rPr>
          <w:lang w:val="bg-BG" w:eastAsia="bg-BG"/>
        </w:rPr>
      </w:pPr>
    </w:p>
    <w:p w14:paraId="6FA1584F" w14:textId="6DE6568F" w:rsidR="00966DEA" w:rsidRPr="00966DEA" w:rsidRDefault="00966DEA" w:rsidP="00966DEA">
      <w:pPr>
        <w:rPr>
          <w:b/>
          <w:bCs/>
          <w:i/>
          <w:iCs/>
          <w:lang w:val="bg-BG"/>
        </w:rPr>
      </w:pPr>
      <w:r w:rsidRPr="00966DEA">
        <w:rPr>
          <w:b/>
          <w:bCs/>
          <w:i/>
          <w:iCs/>
          <w:lang w:val="bg-BG" w:eastAsia="bg-BG"/>
        </w:rPr>
        <w:t>Нарушения на кръвта и лимфната система</w:t>
      </w:r>
    </w:p>
    <w:p w14:paraId="1BDF00AC" w14:textId="77777777" w:rsidR="00966DEA" w:rsidRDefault="00966DEA" w:rsidP="00966DEA">
      <w:pPr>
        <w:rPr>
          <w:u w:val="single"/>
          <w:lang w:val="bg-BG" w:eastAsia="bg-BG"/>
        </w:rPr>
      </w:pPr>
    </w:p>
    <w:p w14:paraId="1BC5C9A9" w14:textId="11F5C04D" w:rsidR="00966DEA" w:rsidRPr="00966DEA" w:rsidRDefault="00966DEA" w:rsidP="00966DEA">
      <w:pPr>
        <w:rPr>
          <w:lang w:val="bg-BG"/>
        </w:rPr>
      </w:pPr>
      <w:r w:rsidRPr="00966DEA">
        <w:rPr>
          <w:u w:val="single"/>
          <w:lang w:val="bg-BG" w:eastAsia="bg-BG"/>
        </w:rPr>
        <w:lastRenderedPageBreak/>
        <w:t>Много чести:</w:t>
      </w:r>
    </w:p>
    <w:p w14:paraId="0DD60EB9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>В зависимост от дозата, увеличена честота на кървене, особено кървене от кожата, лигавиците, рани, в стомашно-чревния тракт, пикочните пътища и половата система. Усложнения с кървене могат да засегнат и органи като мозъка и белите дробове.</w:t>
      </w:r>
    </w:p>
    <w:p w14:paraId="36A83C77" w14:textId="77777777" w:rsidR="00966DEA" w:rsidRDefault="00966DEA" w:rsidP="00966DEA">
      <w:pPr>
        <w:rPr>
          <w:u w:val="single"/>
          <w:lang w:val="bg-BG" w:eastAsia="bg-BG"/>
        </w:rPr>
      </w:pPr>
    </w:p>
    <w:p w14:paraId="67FF76C4" w14:textId="552990E3" w:rsidR="00966DEA" w:rsidRPr="00966DEA" w:rsidRDefault="00966DEA" w:rsidP="00966DEA">
      <w:pPr>
        <w:rPr>
          <w:lang w:val="bg-BG"/>
        </w:rPr>
      </w:pPr>
      <w:r w:rsidRPr="00966DEA">
        <w:rPr>
          <w:u w:val="single"/>
          <w:lang w:val="bg-BG" w:eastAsia="bg-BG"/>
        </w:rPr>
        <w:t>Чести:</w:t>
      </w:r>
    </w:p>
    <w:p w14:paraId="4E7C39CF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В началото на лечение е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лека предизвикана от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</w:t>
      </w:r>
      <w:proofErr w:type="spellStart"/>
      <w:r w:rsidRPr="00966DEA">
        <w:rPr>
          <w:lang w:val="bg-BG" w:eastAsia="bg-BG"/>
        </w:rPr>
        <w:t>тромбоцитопения</w:t>
      </w:r>
      <w:proofErr w:type="spellEnd"/>
      <w:r w:rsidRPr="00966DEA">
        <w:rPr>
          <w:lang w:val="bg-BG" w:eastAsia="bg-BG"/>
        </w:rPr>
        <w:t xml:space="preserve">, не </w:t>
      </w:r>
      <w:proofErr w:type="spellStart"/>
      <w:r w:rsidRPr="00966DEA">
        <w:rPr>
          <w:lang w:val="bg-BG" w:eastAsia="bg-BG"/>
        </w:rPr>
        <w:t>медиирана</w:t>
      </w:r>
      <w:proofErr w:type="spellEnd"/>
      <w:r w:rsidRPr="00966DEA">
        <w:rPr>
          <w:lang w:val="bg-BG" w:eastAsia="bg-BG"/>
        </w:rPr>
        <w:t xml:space="preserve"> от антитела (брой на </w:t>
      </w:r>
      <w:proofErr w:type="spellStart"/>
      <w:r w:rsidRPr="00966DEA">
        <w:rPr>
          <w:lang w:val="bg-BG" w:eastAsia="bg-BG"/>
        </w:rPr>
        <w:t>тромбоцитите</w:t>
      </w:r>
      <w:proofErr w:type="spellEnd"/>
      <w:r w:rsidRPr="00966DEA">
        <w:rPr>
          <w:lang w:val="bg-BG" w:eastAsia="bg-BG"/>
        </w:rPr>
        <w:t xml:space="preserve"> 100 000 - 150 000 на микролитър), без тромбоза.</w:t>
      </w:r>
    </w:p>
    <w:p w14:paraId="663EAB73" w14:textId="77777777" w:rsidR="00966DEA" w:rsidRDefault="00966DEA" w:rsidP="00966DEA">
      <w:pPr>
        <w:rPr>
          <w:lang w:val="bg-BG" w:eastAsia="bg-BG"/>
        </w:rPr>
      </w:pPr>
      <w:bookmarkStart w:id="4" w:name="bookmark6"/>
    </w:p>
    <w:p w14:paraId="0EC296AA" w14:textId="6F247F90" w:rsidR="00966DEA" w:rsidRPr="00966DEA" w:rsidRDefault="00966DEA" w:rsidP="00966DEA">
      <w:pPr>
        <w:rPr>
          <w:b/>
          <w:bCs/>
          <w:i/>
          <w:iCs/>
          <w:lang w:val="bg-BG"/>
        </w:rPr>
      </w:pPr>
      <w:r w:rsidRPr="00966DEA">
        <w:rPr>
          <w:b/>
          <w:bCs/>
          <w:i/>
          <w:iCs/>
          <w:lang w:val="bg-BG" w:eastAsia="bg-BG"/>
        </w:rPr>
        <w:t>Нарушения на имунната система</w:t>
      </w:r>
      <w:bookmarkEnd w:id="4"/>
    </w:p>
    <w:p w14:paraId="0FC83EDD" w14:textId="77777777" w:rsidR="00966DEA" w:rsidRDefault="00966DEA" w:rsidP="00966DEA">
      <w:pPr>
        <w:rPr>
          <w:u w:val="single"/>
          <w:lang w:val="bg-BG" w:eastAsia="bg-BG"/>
        </w:rPr>
      </w:pPr>
    </w:p>
    <w:p w14:paraId="5A1AB0C7" w14:textId="0D44499A" w:rsidR="00966DEA" w:rsidRPr="00966DEA" w:rsidRDefault="00966DEA" w:rsidP="00966DEA">
      <w:pPr>
        <w:rPr>
          <w:lang w:val="bg-BG"/>
        </w:rPr>
      </w:pPr>
      <w:r w:rsidRPr="00966DEA">
        <w:rPr>
          <w:u w:val="single"/>
          <w:lang w:val="bg-BG" w:eastAsia="bg-BG"/>
        </w:rPr>
        <w:t>Нечести:</w:t>
      </w:r>
    </w:p>
    <w:p w14:paraId="4CFCA4E6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Системни алергични реакции, включващи гадене, главоболие, повишаване на температурата, болка в крайник, уртикария, повръщане, сърбеж, задух, </w:t>
      </w:r>
      <w:proofErr w:type="spellStart"/>
      <w:r w:rsidRPr="00966DEA">
        <w:rPr>
          <w:lang w:val="bg-BG" w:eastAsia="bg-BG"/>
        </w:rPr>
        <w:t>бронхоспазъм</w:t>
      </w:r>
      <w:proofErr w:type="spellEnd"/>
      <w:r w:rsidRPr="00966DEA">
        <w:rPr>
          <w:lang w:val="bg-BG" w:eastAsia="bg-BG"/>
        </w:rPr>
        <w:t>, спадане на кръвното налягане, реакции на локална и системна свръхчувствителност, включващи ангиоедем</w:t>
      </w:r>
    </w:p>
    <w:p w14:paraId="434F6B76" w14:textId="77777777" w:rsidR="00966DEA" w:rsidRDefault="00966DEA" w:rsidP="00966DEA">
      <w:pPr>
        <w:rPr>
          <w:u w:val="single"/>
          <w:lang w:val="bg-BG" w:eastAsia="bg-BG"/>
        </w:rPr>
      </w:pPr>
    </w:p>
    <w:p w14:paraId="134EE6E5" w14:textId="10205451" w:rsidR="00966DEA" w:rsidRPr="00966DEA" w:rsidRDefault="00966DEA" w:rsidP="00966DEA">
      <w:pPr>
        <w:rPr>
          <w:lang w:val="bg-BG"/>
        </w:rPr>
      </w:pPr>
      <w:r w:rsidRPr="00966DEA">
        <w:rPr>
          <w:u w:val="single"/>
          <w:lang w:val="bg-BG" w:eastAsia="bg-BG"/>
        </w:rPr>
        <w:t>Редки:</w:t>
      </w:r>
    </w:p>
    <w:p w14:paraId="54FCA2C7" w14:textId="77777777" w:rsidR="00966DEA" w:rsidRPr="00966DEA" w:rsidRDefault="00966DEA" w:rsidP="00966DEA">
      <w:pPr>
        <w:pStyle w:val="ListParagraph"/>
        <w:numPr>
          <w:ilvl w:val="0"/>
          <w:numId w:val="29"/>
        </w:numPr>
        <w:rPr>
          <w:lang w:val="bg-BG"/>
        </w:rPr>
      </w:pPr>
      <w:r w:rsidRPr="00966DEA">
        <w:rPr>
          <w:lang w:val="bg-BG" w:eastAsia="bg-BG"/>
        </w:rPr>
        <w:t xml:space="preserve">Токсични или </w:t>
      </w:r>
      <w:proofErr w:type="spellStart"/>
      <w:r w:rsidRPr="00966DEA">
        <w:rPr>
          <w:lang w:val="bg-BG" w:eastAsia="bg-BG"/>
        </w:rPr>
        <w:t>анафилактични</w:t>
      </w:r>
      <w:proofErr w:type="spellEnd"/>
      <w:r w:rsidRPr="00966DEA">
        <w:rPr>
          <w:lang w:val="bg-BG" w:eastAsia="bg-BG"/>
        </w:rPr>
        <w:t xml:space="preserve"> реакции към </w:t>
      </w:r>
      <w:proofErr w:type="spellStart"/>
      <w:r w:rsidRPr="00966DEA">
        <w:rPr>
          <w:lang w:val="bg-BG" w:eastAsia="bg-BG"/>
        </w:rPr>
        <w:t>бензилов</w:t>
      </w:r>
      <w:proofErr w:type="spellEnd"/>
      <w:r w:rsidRPr="00966DEA">
        <w:rPr>
          <w:lang w:val="bg-BG" w:eastAsia="bg-BG"/>
        </w:rPr>
        <w:t xml:space="preserve"> алкохол.</w:t>
      </w:r>
    </w:p>
    <w:p w14:paraId="7AFD7FFC" w14:textId="77777777" w:rsidR="00966DEA" w:rsidRPr="00966DEA" w:rsidRDefault="00966DEA" w:rsidP="00966DEA">
      <w:pPr>
        <w:pStyle w:val="ListParagraph"/>
        <w:numPr>
          <w:ilvl w:val="0"/>
          <w:numId w:val="29"/>
        </w:numPr>
        <w:rPr>
          <w:lang w:val="bg-BG"/>
        </w:rPr>
      </w:pPr>
      <w:r w:rsidRPr="00966DEA">
        <w:rPr>
          <w:lang w:val="bg-BG" w:eastAsia="bg-BG"/>
        </w:rPr>
        <w:t xml:space="preserve">Тежка предизвикана от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, </w:t>
      </w:r>
      <w:proofErr w:type="spellStart"/>
      <w:r w:rsidRPr="00966DEA">
        <w:rPr>
          <w:lang w:val="bg-BG" w:eastAsia="bg-BG"/>
        </w:rPr>
        <w:t>медиирана</w:t>
      </w:r>
      <w:proofErr w:type="spellEnd"/>
      <w:r w:rsidRPr="00966DEA">
        <w:rPr>
          <w:lang w:val="bg-BG" w:eastAsia="bg-BG"/>
        </w:rPr>
        <w:t xml:space="preserve"> от антитела </w:t>
      </w:r>
      <w:proofErr w:type="spellStart"/>
      <w:r w:rsidRPr="00966DEA">
        <w:rPr>
          <w:lang w:val="bg-BG" w:eastAsia="bg-BG"/>
        </w:rPr>
        <w:t>тромбоцитопения</w:t>
      </w:r>
      <w:proofErr w:type="spellEnd"/>
      <w:r w:rsidRPr="00966DEA">
        <w:rPr>
          <w:lang w:val="bg-BG" w:eastAsia="bg-BG"/>
        </w:rPr>
        <w:t xml:space="preserve"> (тип II </w:t>
      </w:r>
      <w:proofErr w:type="spellStart"/>
      <w:r w:rsidRPr="00966DEA">
        <w:rPr>
          <w:lang w:val="bg-BG" w:eastAsia="bg-BG"/>
        </w:rPr>
        <w:t>тромбоцитопения</w:t>
      </w:r>
      <w:proofErr w:type="spellEnd"/>
      <w:r w:rsidRPr="00966DEA">
        <w:rPr>
          <w:lang w:val="bg-BG" w:eastAsia="bg-BG"/>
        </w:rPr>
        <w:t>), вижте подробности по-долу</w:t>
      </w:r>
    </w:p>
    <w:p w14:paraId="4D61E115" w14:textId="77777777" w:rsidR="00966DEA" w:rsidRDefault="00966DEA" w:rsidP="00966DEA">
      <w:pPr>
        <w:rPr>
          <w:u w:val="single"/>
          <w:lang w:val="bg-BG" w:eastAsia="bg-BG"/>
        </w:rPr>
      </w:pPr>
    </w:p>
    <w:p w14:paraId="6A23E2A0" w14:textId="58DA6502" w:rsidR="00966DEA" w:rsidRPr="00966DEA" w:rsidRDefault="00966DEA" w:rsidP="00966DEA">
      <w:pPr>
        <w:rPr>
          <w:lang w:val="bg-BG"/>
        </w:rPr>
      </w:pPr>
      <w:r w:rsidRPr="00966DEA">
        <w:rPr>
          <w:u w:val="single"/>
          <w:lang w:val="bg-BG" w:eastAsia="bg-BG"/>
        </w:rPr>
        <w:t>Много редки:</w:t>
      </w:r>
    </w:p>
    <w:p w14:paraId="79B2D8F9" w14:textId="77777777" w:rsidR="00966DEA" w:rsidRPr="00966DEA" w:rsidRDefault="00966DEA" w:rsidP="00966DEA">
      <w:pPr>
        <w:pStyle w:val="ListParagraph"/>
        <w:numPr>
          <w:ilvl w:val="0"/>
          <w:numId w:val="30"/>
        </w:numPr>
        <w:rPr>
          <w:lang w:val="bg-BG"/>
        </w:rPr>
      </w:pPr>
      <w:proofErr w:type="spellStart"/>
      <w:r w:rsidRPr="00966DEA">
        <w:rPr>
          <w:lang w:val="bg-BG" w:eastAsia="bg-BG"/>
        </w:rPr>
        <w:t>Анафилактичен</w:t>
      </w:r>
      <w:proofErr w:type="spellEnd"/>
      <w:r w:rsidRPr="00966DEA">
        <w:rPr>
          <w:lang w:val="bg-BG" w:eastAsia="bg-BG"/>
        </w:rPr>
        <w:t xml:space="preserve"> шок, особено при сенсибилизирани пациенти, получавали преди </w:t>
      </w:r>
      <w:proofErr w:type="spellStart"/>
      <w:r w:rsidRPr="00966DEA">
        <w:rPr>
          <w:lang w:val="bg-BG" w:eastAsia="bg-BG"/>
        </w:rPr>
        <w:t>хепарин</w:t>
      </w:r>
      <w:proofErr w:type="spellEnd"/>
    </w:p>
    <w:p w14:paraId="5D3ACB48" w14:textId="77777777" w:rsidR="00966DEA" w:rsidRPr="00966DEA" w:rsidRDefault="00966DEA" w:rsidP="00966DEA">
      <w:pPr>
        <w:pStyle w:val="ListParagraph"/>
        <w:numPr>
          <w:ilvl w:val="0"/>
          <w:numId w:val="30"/>
        </w:numPr>
        <w:rPr>
          <w:lang w:val="bg-BG"/>
        </w:rPr>
      </w:pPr>
      <w:r w:rsidRPr="00966DEA">
        <w:rPr>
          <w:lang w:val="bg-BG" w:eastAsia="bg-BG"/>
        </w:rPr>
        <w:t xml:space="preserve">Начало на тип II </w:t>
      </w:r>
      <w:proofErr w:type="spellStart"/>
      <w:r w:rsidRPr="00966DEA">
        <w:rPr>
          <w:lang w:val="bg-BG" w:eastAsia="bg-BG"/>
        </w:rPr>
        <w:t>тромбоцитопения</w:t>
      </w:r>
      <w:proofErr w:type="spellEnd"/>
      <w:r w:rsidRPr="00966DEA">
        <w:rPr>
          <w:lang w:val="bg-BG" w:eastAsia="bg-BG"/>
        </w:rPr>
        <w:t xml:space="preserve"> със забавяне до няколко седмици след края на приложение на </w:t>
      </w:r>
      <w:proofErr w:type="spellStart"/>
      <w:r w:rsidRPr="00966DEA">
        <w:rPr>
          <w:lang w:val="bg-BG" w:eastAsia="bg-BG"/>
        </w:rPr>
        <w:t>хепарин</w:t>
      </w:r>
      <w:proofErr w:type="spellEnd"/>
    </w:p>
    <w:p w14:paraId="224887D0" w14:textId="77777777" w:rsidR="00966DEA" w:rsidRDefault="00966DEA" w:rsidP="00966DEA">
      <w:pPr>
        <w:rPr>
          <w:b/>
          <w:bCs/>
          <w:i/>
          <w:iCs/>
          <w:lang w:val="bg-BG" w:eastAsia="bg-BG"/>
        </w:rPr>
      </w:pPr>
    </w:p>
    <w:p w14:paraId="339568B1" w14:textId="4FA2594C" w:rsidR="00966DEA" w:rsidRPr="00966DEA" w:rsidRDefault="00966DEA" w:rsidP="00966DEA">
      <w:pPr>
        <w:rPr>
          <w:lang w:val="bg-BG"/>
        </w:rPr>
      </w:pPr>
      <w:r w:rsidRPr="00966DEA">
        <w:rPr>
          <w:b/>
          <w:bCs/>
          <w:i/>
          <w:iCs/>
          <w:lang w:val="bg-BG" w:eastAsia="bg-BG"/>
        </w:rPr>
        <w:t>Нарушения на ендокринната система</w:t>
      </w:r>
    </w:p>
    <w:p w14:paraId="05DE187C" w14:textId="77777777" w:rsidR="00966DEA" w:rsidRPr="00966DEA" w:rsidRDefault="00966DEA" w:rsidP="00966DEA">
      <w:pPr>
        <w:rPr>
          <w:lang w:val="bg-BG"/>
        </w:rPr>
      </w:pPr>
      <w:r w:rsidRPr="00966DEA">
        <w:rPr>
          <w:u w:val="single"/>
          <w:lang w:val="bg-BG" w:eastAsia="bg-BG"/>
        </w:rPr>
        <w:t>Редки:</w:t>
      </w:r>
    </w:p>
    <w:p w14:paraId="345DF9C8" w14:textId="77777777" w:rsidR="00966DEA" w:rsidRPr="00966DEA" w:rsidRDefault="00966DEA" w:rsidP="00966DEA">
      <w:pPr>
        <w:rPr>
          <w:lang w:val="bg-BG"/>
        </w:rPr>
      </w:pP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може да причини </w:t>
      </w:r>
      <w:proofErr w:type="spellStart"/>
      <w:r w:rsidRPr="00966DEA">
        <w:rPr>
          <w:lang w:val="bg-BG" w:eastAsia="bg-BG"/>
        </w:rPr>
        <w:t>хипоалдостеронизъм</w:t>
      </w:r>
      <w:proofErr w:type="spellEnd"/>
      <w:r w:rsidRPr="00966DEA">
        <w:rPr>
          <w:lang w:val="bg-BG" w:eastAsia="bg-BG"/>
        </w:rPr>
        <w:t xml:space="preserve">, водещ до </w:t>
      </w:r>
      <w:proofErr w:type="spellStart"/>
      <w:r w:rsidRPr="00966DEA">
        <w:rPr>
          <w:lang w:val="bg-BG" w:eastAsia="bg-BG"/>
        </w:rPr>
        <w:t>хиперкалиемия</w:t>
      </w:r>
      <w:proofErr w:type="spellEnd"/>
      <w:r w:rsidRPr="00966DEA">
        <w:rPr>
          <w:lang w:val="bg-BG" w:eastAsia="bg-BG"/>
        </w:rPr>
        <w:t xml:space="preserve"> и метаболитна </w:t>
      </w:r>
      <w:proofErr w:type="spellStart"/>
      <w:r w:rsidRPr="00966DEA">
        <w:rPr>
          <w:lang w:val="bg-BG" w:eastAsia="bg-BG"/>
        </w:rPr>
        <w:t>ацидоза</w:t>
      </w:r>
      <w:proofErr w:type="spellEnd"/>
      <w:r w:rsidRPr="00966DEA">
        <w:rPr>
          <w:lang w:val="bg-BG" w:eastAsia="bg-BG"/>
        </w:rPr>
        <w:t>, особено при пациенти с увредена бъбречна функция и захарен диабет.</w:t>
      </w:r>
    </w:p>
    <w:p w14:paraId="2CACB3B2" w14:textId="77777777" w:rsidR="00966DEA" w:rsidRDefault="00966DEA" w:rsidP="00966DEA">
      <w:pPr>
        <w:rPr>
          <w:b/>
          <w:bCs/>
          <w:i/>
          <w:iCs/>
          <w:lang w:val="bg-BG" w:eastAsia="bg-BG"/>
        </w:rPr>
      </w:pPr>
    </w:p>
    <w:p w14:paraId="144431FE" w14:textId="538EE9D0" w:rsidR="00966DEA" w:rsidRPr="00966DEA" w:rsidRDefault="00966DEA" w:rsidP="00966DEA">
      <w:pPr>
        <w:rPr>
          <w:lang w:val="bg-BG"/>
        </w:rPr>
      </w:pPr>
      <w:r w:rsidRPr="00966DEA">
        <w:rPr>
          <w:b/>
          <w:bCs/>
          <w:i/>
          <w:iCs/>
          <w:lang w:val="bg-BG" w:eastAsia="bg-BG"/>
        </w:rPr>
        <w:t>Съдови нарушения</w:t>
      </w:r>
    </w:p>
    <w:p w14:paraId="173EA9EE" w14:textId="77777777" w:rsidR="00966DEA" w:rsidRPr="00966DEA" w:rsidRDefault="00966DEA" w:rsidP="00966DEA">
      <w:pPr>
        <w:rPr>
          <w:lang w:val="bg-BG"/>
        </w:rPr>
      </w:pPr>
      <w:r w:rsidRPr="00966DEA">
        <w:rPr>
          <w:u w:val="single"/>
          <w:lang w:val="bg-BG" w:eastAsia="bg-BG"/>
        </w:rPr>
        <w:t>Много редки:</w:t>
      </w:r>
    </w:p>
    <w:p w14:paraId="5A09BBF8" w14:textId="77777777" w:rsidR="00966DEA" w:rsidRPr="00966DEA" w:rsidRDefault="00966DEA" w:rsidP="00966DEA">
      <w:pPr>
        <w:rPr>
          <w:lang w:val="bg-BG"/>
        </w:rPr>
      </w:pPr>
      <w:proofErr w:type="spellStart"/>
      <w:r w:rsidRPr="00966DEA">
        <w:rPr>
          <w:lang w:val="bg-BG" w:eastAsia="bg-BG"/>
        </w:rPr>
        <w:t>Вазоспазъм</w:t>
      </w:r>
      <w:proofErr w:type="spellEnd"/>
    </w:p>
    <w:p w14:paraId="7328AD2F" w14:textId="77777777" w:rsidR="00966DEA" w:rsidRDefault="00966DEA" w:rsidP="00966DEA">
      <w:pPr>
        <w:rPr>
          <w:b/>
          <w:bCs/>
          <w:i/>
          <w:iCs/>
          <w:lang w:val="bg-BG" w:eastAsia="bg-BG"/>
        </w:rPr>
      </w:pPr>
    </w:p>
    <w:p w14:paraId="427CEEE3" w14:textId="7876730D" w:rsidR="00966DEA" w:rsidRPr="00966DEA" w:rsidRDefault="00966DEA" w:rsidP="00966DEA">
      <w:pPr>
        <w:rPr>
          <w:lang w:val="bg-BG"/>
        </w:rPr>
      </w:pPr>
      <w:proofErr w:type="spellStart"/>
      <w:r w:rsidRPr="00966DEA">
        <w:rPr>
          <w:b/>
          <w:bCs/>
          <w:i/>
          <w:iCs/>
          <w:lang w:val="bg-BG" w:eastAsia="bg-BG"/>
        </w:rPr>
        <w:t>Хепато-билиарни</w:t>
      </w:r>
      <w:proofErr w:type="spellEnd"/>
      <w:r w:rsidRPr="00966DEA">
        <w:rPr>
          <w:b/>
          <w:bCs/>
          <w:i/>
          <w:iCs/>
          <w:lang w:val="bg-BG" w:eastAsia="bg-BG"/>
        </w:rPr>
        <w:t xml:space="preserve"> нарушения</w:t>
      </w:r>
    </w:p>
    <w:p w14:paraId="4DE5537B" w14:textId="77777777" w:rsidR="00966DEA" w:rsidRPr="00966DEA" w:rsidRDefault="00966DEA" w:rsidP="00966DEA">
      <w:pPr>
        <w:rPr>
          <w:lang w:val="bg-BG"/>
        </w:rPr>
      </w:pPr>
      <w:r w:rsidRPr="00966DEA">
        <w:rPr>
          <w:u w:val="single"/>
          <w:lang w:val="bg-BG" w:eastAsia="bg-BG"/>
        </w:rPr>
        <w:t>Много чести:</w:t>
      </w:r>
    </w:p>
    <w:p w14:paraId="71C0676D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Увеличения на серумните концентрации на </w:t>
      </w:r>
      <w:proofErr w:type="spellStart"/>
      <w:r w:rsidRPr="00966DEA">
        <w:rPr>
          <w:lang w:val="bg-BG" w:eastAsia="bg-BG"/>
        </w:rPr>
        <w:t>трансаминази</w:t>
      </w:r>
      <w:proofErr w:type="spellEnd"/>
      <w:r w:rsidRPr="00966DEA">
        <w:rPr>
          <w:lang w:val="bg-BG" w:eastAsia="bg-BG"/>
        </w:rPr>
        <w:t xml:space="preserve"> </w:t>
      </w:r>
      <w:r w:rsidRPr="00966DEA">
        <w:t xml:space="preserve">(AST, ALT), </w:t>
      </w:r>
      <w:r w:rsidRPr="00966DEA">
        <w:rPr>
          <w:lang w:val="bg-BG" w:eastAsia="bg-BG"/>
        </w:rPr>
        <w:t xml:space="preserve">гама </w:t>
      </w:r>
      <w:proofErr w:type="spellStart"/>
      <w:r w:rsidRPr="00966DEA">
        <w:rPr>
          <w:lang w:val="bg-BG" w:eastAsia="bg-BG"/>
        </w:rPr>
        <w:t>глутамил</w:t>
      </w:r>
      <w:proofErr w:type="spellEnd"/>
      <w:r w:rsidRPr="00966DEA">
        <w:rPr>
          <w:lang w:val="bg-BG" w:eastAsia="bg-BG"/>
        </w:rPr>
        <w:t xml:space="preserve"> </w:t>
      </w:r>
      <w:proofErr w:type="spellStart"/>
      <w:r w:rsidRPr="00966DEA">
        <w:rPr>
          <w:lang w:val="bg-BG" w:eastAsia="bg-BG"/>
        </w:rPr>
        <w:t>транспептидаза</w:t>
      </w:r>
      <w:proofErr w:type="spellEnd"/>
      <w:r w:rsidRPr="00966DEA">
        <w:rPr>
          <w:lang w:val="bg-BG" w:eastAsia="bg-BG"/>
        </w:rPr>
        <w:t xml:space="preserve">, </w:t>
      </w:r>
      <w:proofErr w:type="spellStart"/>
      <w:r w:rsidRPr="00966DEA">
        <w:rPr>
          <w:lang w:val="bg-BG" w:eastAsia="bg-BG"/>
        </w:rPr>
        <w:t>лактат</w:t>
      </w:r>
      <w:proofErr w:type="spellEnd"/>
      <w:r w:rsidRPr="00966DEA">
        <w:rPr>
          <w:lang w:val="bg-BG" w:eastAsia="bg-BG"/>
        </w:rPr>
        <w:t xml:space="preserve"> </w:t>
      </w:r>
      <w:proofErr w:type="spellStart"/>
      <w:r w:rsidRPr="00966DEA">
        <w:rPr>
          <w:lang w:val="bg-BG" w:eastAsia="bg-BG"/>
        </w:rPr>
        <w:t>дехидрогеназа</w:t>
      </w:r>
      <w:proofErr w:type="spellEnd"/>
      <w:r w:rsidRPr="00966DEA">
        <w:rPr>
          <w:lang w:val="bg-BG" w:eastAsia="bg-BG"/>
        </w:rPr>
        <w:t xml:space="preserve"> и </w:t>
      </w:r>
      <w:proofErr w:type="spellStart"/>
      <w:r w:rsidRPr="00966DEA">
        <w:rPr>
          <w:lang w:val="bg-BG" w:eastAsia="bg-BG"/>
        </w:rPr>
        <w:t>липаза</w:t>
      </w:r>
      <w:proofErr w:type="spellEnd"/>
      <w:r w:rsidRPr="00966DEA">
        <w:rPr>
          <w:lang w:val="bg-BG" w:eastAsia="bg-BG"/>
        </w:rPr>
        <w:t>, които обаче са обратими и без клинично значение.</w:t>
      </w:r>
    </w:p>
    <w:p w14:paraId="70260F7C" w14:textId="77777777" w:rsidR="00966DEA" w:rsidRDefault="00966DEA" w:rsidP="00966DEA">
      <w:pPr>
        <w:rPr>
          <w:b/>
          <w:bCs/>
          <w:i/>
          <w:iCs/>
          <w:lang w:val="bg-BG" w:eastAsia="bg-BG"/>
        </w:rPr>
      </w:pPr>
    </w:p>
    <w:p w14:paraId="7D4CC751" w14:textId="7A88E0D4" w:rsidR="00966DEA" w:rsidRPr="00966DEA" w:rsidRDefault="00966DEA" w:rsidP="00966DEA">
      <w:pPr>
        <w:rPr>
          <w:lang w:val="bg-BG"/>
        </w:rPr>
      </w:pPr>
      <w:r w:rsidRPr="00966DEA">
        <w:rPr>
          <w:b/>
          <w:bCs/>
          <w:i/>
          <w:iCs/>
          <w:lang w:val="bg-BG" w:eastAsia="bg-BG"/>
        </w:rPr>
        <w:t>Нарушения на кожата и подкожната тъкан</w:t>
      </w:r>
    </w:p>
    <w:p w14:paraId="05875F0C" w14:textId="77777777" w:rsidR="00966DEA" w:rsidRPr="00966DEA" w:rsidRDefault="00966DEA" w:rsidP="00966DEA">
      <w:pPr>
        <w:rPr>
          <w:lang w:val="bg-BG"/>
        </w:rPr>
      </w:pPr>
      <w:r w:rsidRPr="00966DEA">
        <w:rPr>
          <w:u w:val="single"/>
          <w:lang w:val="bg-BG" w:eastAsia="bg-BG"/>
        </w:rPr>
        <w:t>Нечести:</w:t>
      </w:r>
    </w:p>
    <w:p w14:paraId="35560323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>Преходна алопеция, кожни некрози.</w:t>
      </w:r>
    </w:p>
    <w:p w14:paraId="7E49097E" w14:textId="77777777" w:rsidR="00966DEA" w:rsidRDefault="00966DEA" w:rsidP="00966DEA">
      <w:pPr>
        <w:rPr>
          <w:b/>
          <w:bCs/>
          <w:i/>
          <w:iCs/>
          <w:lang w:val="bg-BG" w:eastAsia="bg-BG"/>
        </w:rPr>
      </w:pPr>
      <w:bookmarkStart w:id="5" w:name="bookmark8"/>
    </w:p>
    <w:p w14:paraId="3FC31CE6" w14:textId="7F2D0C97" w:rsidR="00966DEA" w:rsidRPr="00966DEA" w:rsidRDefault="00966DEA" w:rsidP="00966DEA">
      <w:pPr>
        <w:rPr>
          <w:lang w:val="bg-BG"/>
        </w:rPr>
      </w:pPr>
      <w:r w:rsidRPr="00966DEA">
        <w:rPr>
          <w:b/>
          <w:bCs/>
          <w:i/>
          <w:iCs/>
          <w:lang w:val="bg-BG" w:eastAsia="bg-BG"/>
        </w:rPr>
        <w:t>Мускулно-скелетни нарушения и нарушения на съединителната тъкан</w:t>
      </w:r>
      <w:bookmarkEnd w:id="5"/>
    </w:p>
    <w:p w14:paraId="3B386C76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>Остеопороза може да се развие след продължително приложение (месеци), особено при високи дози и предразположени пациенти.</w:t>
      </w:r>
    </w:p>
    <w:p w14:paraId="7AD3DA72" w14:textId="77777777" w:rsidR="00966DEA" w:rsidRDefault="00966DEA" w:rsidP="00966DEA">
      <w:pPr>
        <w:rPr>
          <w:b/>
          <w:bCs/>
          <w:i/>
          <w:iCs/>
          <w:lang w:val="bg-BG" w:eastAsia="bg-BG"/>
        </w:rPr>
      </w:pPr>
      <w:bookmarkStart w:id="6" w:name="bookmark10"/>
    </w:p>
    <w:p w14:paraId="7EA5BA96" w14:textId="52FE24BA" w:rsidR="00966DEA" w:rsidRPr="00966DEA" w:rsidRDefault="00966DEA" w:rsidP="00966DEA">
      <w:pPr>
        <w:rPr>
          <w:lang w:val="bg-BG"/>
        </w:rPr>
      </w:pPr>
      <w:r w:rsidRPr="00966DEA">
        <w:rPr>
          <w:b/>
          <w:bCs/>
          <w:i/>
          <w:iCs/>
          <w:lang w:val="bg-BG" w:eastAsia="bg-BG"/>
        </w:rPr>
        <w:t>Нарушения на възпроизводителната система и гърдата</w:t>
      </w:r>
      <w:bookmarkEnd w:id="6"/>
    </w:p>
    <w:p w14:paraId="66FA524A" w14:textId="77777777" w:rsidR="00966DEA" w:rsidRDefault="00966DEA" w:rsidP="00966DEA">
      <w:pPr>
        <w:rPr>
          <w:u w:val="single"/>
          <w:lang w:val="bg-BG" w:eastAsia="bg-BG"/>
        </w:rPr>
      </w:pPr>
    </w:p>
    <w:p w14:paraId="36F416E3" w14:textId="2C703051" w:rsidR="00966DEA" w:rsidRPr="00966DEA" w:rsidRDefault="00966DEA" w:rsidP="00966DEA">
      <w:pPr>
        <w:rPr>
          <w:lang w:val="bg-BG"/>
        </w:rPr>
      </w:pPr>
      <w:r w:rsidRPr="00966DEA">
        <w:rPr>
          <w:u w:val="single"/>
          <w:lang w:val="bg-BG" w:eastAsia="bg-BG"/>
        </w:rPr>
        <w:t>Много редки:</w:t>
      </w:r>
    </w:p>
    <w:p w14:paraId="4D1EC8D2" w14:textId="77777777" w:rsidR="00966DEA" w:rsidRPr="00966DEA" w:rsidRDefault="00966DEA" w:rsidP="00966DEA">
      <w:pPr>
        <w:rPr>
          <w:lang w:val="bg-BG"/>
        </w:rPr>
      </w:pPr>
      <w:proofErr w:type="spellStart"/>
      <w:r w:rsidRPr="00966DEA">
        <w:rPr>
          <w:lang w:val="bg-BG" w:eastAsia="bg-BG"/>
        </w:rPr>
        <w:t>Приапизъм</w:t>
      </w:r>
      <w:proofErr w:type="spellEnd"/>
      <w:r w:rsidRPr="00966DEA">
        <w:rPr>
          <w:lang w:val="bg-BG" w:eastAsia="bg-BG"/>
        </w:rPr>
        <w:t>.</w:t>
      </w:r>
    </w:p>
    <w:p w14:paraId="59D6A2A0" w14:textId="77777777" w:rsidR="00966DEA" w:rsidRDefault="00966DEA" w:rsidP="00966DEA">
      <w:pPr>
        <w:rPr>
          <w:b/>
          <w:bCs/>
          <w:i/>
          <w:iCs/>
          <w:lang w:val="bg-BG" w:eastAsia="bg-BG"/>
        </w:rPr>
      </w:pPr>
      <w:bookmarkStart w:id="7" w:name="bookmark12"/>
    </w:p>
    <w:p w14:paraId="310B0FA2" w14:textId="2C33C9EF" w:rsidR="00966DEA" w:rsidRPr="00966DEA" w:rsidRDefault="00966DEA" w:rsidP="00966DEA">
      <w:pPr>
        <w:rPr>
          <w:lang w:val="bg-BG"/>
        </w:rPr>
      </w:pPr>
      <w:r w:rsidRPr="00966DEA">
        <w:rPr>
          <w:b/>
          <w:bCs/>
          <w:i/>
          <w:iCs/>
          <w:lang w:val="bg-BG" w:eastAsia="bg-BG"/>
        </w:rPr>
        <w:t>Общи нарушения и ефекти в мястото на приложение</w:t>
      </w:r>
      <w:bookmarkEnd w:id="7"/>
    </w:p>
    <w:p w14:paraId="4D0F0260" w14:textId="77777777" w:rsidR="00966DEA" w:rsidRDefault="00966DEA" w:rsidP="00966DEA">
      <w:pPr>
        <w:rPr>
          <w:u w:val="single"/>
          <w:lang w:val="bg-BG" w:eastAsia="bg-BG"/>
        </w:rPr>
      </w:pPr>
    </w:p>
    <w:p w14:paraId="1063908C" w14:textId="1A29B4EF" w:rsidR="00966DEA" w:rsidRPr="00966DEA" w:rsidRDefault="00966DEA" w:rsidP="00966DEA">
      <w:pPr>
        <w:rPr>
          <w:lang w:val="bg-BG"/>
        </w:rPr>
      </w:pPr>
      <w:r w:rsidRPr="00966DEA">
        <w:rPr>
          <w:u w:val="single"/>
          <w:lang w:val="bg-BG" w:eastAsia="bg-BG"/>
        </w:rPr>
        <w:t>Чести:</w:t>
      </w:r>
    </w:p>
    <w:p w14:paraId="56AD0467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Локални тъканни реакции в мястото на инжектиране като </w:t>
      </w:r>
      <w:proofErr w:type="spellStart"/>
      <w:r w:rsidRPr="00966DEA">
        <w:rPr>
          <w:lang w:val="bg-BG" w:eastAsia="bg-BG"/>
        </w:rPr>
        <w:t>индурация</w:t>
      </w:r>
      <w:proofErr w:type="spellEnd"/>
      <w:r w:rsidRPr="00966DEA">
        <w:rPr>
          <w:lang w:val="bg-BG" w:eastAsia="bg-BG"/>
        </w:rPr>
        <w:t>, зачервяване, промяна на цвета, и малки хематоми.</w:t>
      </w:r>
    </w:p>
    <w:p w14:paraId="73BBB4F8" w14:textId="77777777" w:rsidR="00966DEA" w:rsidRDefault="00966DEA" w:rsidP="00966DEA">
      <w:pPr>
        <w:rPr>
          <w:u w:val="single"/>
          <w:lang w:val="bg-BG" w:eastAsia="bg-BG"/>
        </w:rPr>
      </w:pPr>
    </w:p>
    <w:p w14:paraId="468ED070" w14:textId="0C27F3AC" w:rsidR="00966DEA" w:rsidRPr="00966DEA" w:rsidRDefault="00966DEA" w:rsidP="00966DEA">
      <w:pPr>
        <w:rPr>
          <w:lang w:val="bg-BG"/>
        </w:rPr>
      </w:pPr>
      <w:r w:rsidRPr="00966DEA">
        <w:rPr>
          <w:u w:val="single"/>
          <w:lang w:val="bg-BG" w:eastAsia="bg-BG"/>
        </w:rPr>
        <w:t>Много редки:</w:t>
      </w:r>
    </w:p>
    <w:p w14:paraId="6FDF3D8A" w14:textId="77777777" w:rsidR="00966DEA" w:rsidRPr="00966DEA" w:rsidRDefault="00966DEA" w:rsidP="00966DEA">
      <w:pPr>
        <w:rPr>
          <w:lang w:val="bg-BG"/>
        </w:rPr>
      </w:pPr>
      <w:proofErr w:type="spellStart"/>
      <w:r w:rsidRPr="00966DEA">
        <w:rPr>
          <w:lang w:val="bg-BG" w:eastAsia="bg-BG"/>
        </w:rPr>
        <w:t>Калциноза</w:t>
      </w:r>
      <w:proofErr w:type="spellEnd"/>
      <w:r w:rsidRPr="00966DEA">
        <w:rPr>
          <w:lang w:val="bg-BG" w:eastAsia="bg-BG"/>
        </w:rPr>
        <w:t xml:space="preserve"> в мястото на инжектиране предимно при пациенти с тежка бъбречна недостатъчност.</w:t>
      </w:r>
    </w:p>
    <w:p w14:paraId="1234BC49" w14:textId="77777777" w:rsidR="00966DEA" w:rsidRDefault="00966DEA" w:rsidP="00966DEA">
      <w:pPr>
        <w:rPr>
          <w:b/>
          <w:bCs/>
          <w:i/>
          <w:iCs/>
          <w:lang w:val="bg-BG" w:eastAsia="bg-BG"/>
        </w:rPr>
      </w:pPr>
      <w:bookmarkStart w:id="8" w:name="bookmark14"/>
    </w:p>
    <w:p w14:paraId="6248C3B4" w14:textId="53DAF6A3" w:rsidR="00966DEA" w:rsidRPr="00966DEA" w:rsidRDefault="00966DEA" w:rsidP="00966DEA">
      <w:pPr>
        <w:rPr>
          <w:lang w:val="bg-BG"/>
        </w:rPr>
      </w:pPr>
      <w:r w:rsidRPr="00966DEA">
        <w:rPr>
          <w:b/>
          <w:bCs/>
          <w:i/>
          <w:iCs/>
          <w:lang w:val="bg-BG" w:eastAsia="bg-BG"/>
        </w:rPr>
        <w:t>Информация за някои нежелани лекарствени реакции</w:t>
      </w:r>
      <w:bookmarkEnd w:id="8"/>
    </w:p>
    <w:p w14:paraId="34672BB6" w14:textId="1ABFF30B" w:rsidR="00966DEA" w:rsidRDefault="00966DEA" w:rsidP="00966DEA">
      <w:pPr>
        <w:rPr>
          <w:u w:val="single"/>
          <w:lang w:val="bg-BG" w:eastAsia="bg-BG"/>
        </w:rPr>
      </w:pPr>
      <w:r w:rsidRPr="00966DEA">
        <w:rPr>
          <w:u w:val="single"/>
          <w:lang w:val="bg-BG" w:eastAsia="bg-BG"/>
        </w:rPr>
        <w:t xml:space="preserve">Предизвикана от </w:t>
      </w:r>
      <w:proofErr w:type="spellStart"/>
      <w:r w:rsidRPr="00966DEA">
        <w:rPr>
          <w:u w:val="single"/>
          <w:lang w:val="bg-BG" w:eastAsia="bg-BG"/>
        </w:rPr>
        <w:t>хепарин</w:t>
      </w:r>
      <w:proofErr w:type="spellEnd"/>
      <w:r w:rsidRPr="00966DEA">
        <w:rPr>
          <w:u w:val="single"/>
          <w:lang w:val="bg-BG" w:eastAsia="bg-BG"/>
        </w:rPr>
        <w:t xml:space="preserve"> </w:t>
      </w:r>
      <w:proofErr w:type="spellStart"/>
      <w:r w:rsidRPr="00966DEA">
        <w:rPr>
          <w:u w:val="single"/>
          <w:lang w:val="bg-BG" w:eastAsia="bg-BG"/>
        </w:rPr>
        <w:t>тромбоцитопения</w:t>
      </w:r>
      <w:proofErr w:type="spellEnd"/>
      <w:r w:rsidRPr="00966DEA">
        <w:rPr>
          <w:u w:val="single"/>
          <w:lang w:val="bg-BG" w:eastAsia="bg-BG"/>
        </w:rPr>
        <w:t xml:space="preserve"> тип II</w:t>
      </w:r>
    </w:p>
    <w:p w14:paraId="5E833C56" w14:textId="77777777" w:rsidR="00966DEA" w:rsidRDefault="00966DEA" w:rsidP="00966D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460C14F7" w14:textId="58FF8AF8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Тежка предизвикана от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, </w:t>
      </w:r>
      <w:proofErr w:type="spellStart"/>
      <w:r w:rsidRPr="00966DEA">
        <w:rPr>
          <w:lang w:val="bg-BG" w:eastAsia="bg-BG"/>
        </w:rPr>
        <w:t>медиирана</w:t>
      </w:r>
      <w:proofErr w:type="spellEnd"/>
      <w:r w:rsidRPr="00966DEA">
        <w:rPr>
          <w:lang w:val="bg-BG" w:eastAsia="bg-BG"/>
        </w:rPr>
        <w:t xml:space="preserve"> от антитела </w:t>
      </w:r>
      <w:proofErr w:type="spellStart"/>
      <w:r w:rsidRPr="00966DEA">
        <w:rPr>
          <w:lang w:val="bg-BG" w:eastAsia="bg-BG"/>
        </w:rPr>
        <w:t>тромбоцитопения</w:t>
      </w:r>
      <w:proofErr w:type="spellEnd"/>
      <w:r w:rsidRPr="00966DEA">
        <w:rPr>
          <w:lang w:val="bg-BG" w:eastAsia="bg-BG"/>
        </w:rPr>
        <w:t xml:space="preserve"> (тип II </w:t>
      </w:r>
      <w:proofErr w:type="spellStart"/>
      <w:r w:rsidRPr="00966DEA">
        <w:rPr>
          <w:lang w:val="bg-BG" w:eastAsia="bg-BG"/>
        </w:rPr>
        <w:t>тромбоцитопения</w:t>
      </w:r>
      <w:proofErr w:type="spellEnd"/>
      <w:r w:rsidRPr="00966DEA">
        <w:rPr>
          <w:lang w:val="bg-BG" w:eastAsia="bg-BG"/>
        </w:rPr>
        <w:t xml:space="preserve">) се характеризира с брой на </w:t>
      </w:r>
      <w:proofErr w:type="spellStart"/>
      <w:r w:rsidRPr="00966DEA">
        <w:rPr>
          <w:lang w:val="bg-BG" w:eastAsia="bg-BG"/>
        </w:rPr>
        <w:t>тромбоцитите</w:t>
      </w:r>
      <w:proofErr w:type="spellEnd"/>
      <w:r w:rsidRPr="00966DEA">
        <w:rPr>
          <w:lang w:val="bg-BG" w:eastAsia="bg-BG"/>
        </w:rPr>
        <w:t xml:space="preserve"> значително под 100 000 на микролитър или бързо намаляване до по-малко от 50% от първоначалната стойност и придружена от артериални или венозни тромбози или </w:t>
      </w:r>
      <w:proofErr w:type="spellStart"/>
      <w:r w:rsidRPr="00966DEA">
        <w:rPr>
          <w:lang w:val="bg-BG" w:eastAsia="bg-BG"/>
        </w:rPr>
        <w:t>емболизъм</w:t>
      </w:r>
      <w:proofErr w:type="spellEnd"/>
      <w:r w:rsidRPr="00966DEA">
        <w:rPr>
          <w:lang w:val="bg-BG" w:eastAsia="bg-BG"/>
        </w:rPr>
        <w:t xml:space="preserve">, консумативна </w:t>
      </w:r>
      <w:proofErr w:type="spellStart"/>
      <w:r w:rsidRPr="00966DEA">
        <w:rPr>
          <w:lang w:val="bg-BG" w:eastAsia="bg-BG"/>
        </w:rPr>
        <w:t>коагулопатия</w:t>
      </w:r>
      <w:proofErr w:type="spellEnd"/>
      <w:r w:rsidRPr="00966DEA">
        <w:rPr>
          <w:lang w:val="bg-BG" w:eastAsia="bg-BG"/>
        </w:rPr>
        <w:t>, кожни некрози в мястото на инжектиране, точковидни кръвоизливи (</w:t>
      </w:r>
      <w:proofErr w:type="spellStart"/>
      <w:r w:rsidRPr="00966DEA">
        <w:rPr>
          <w:lang w:val="bg-BG" w:eastAsia="bg-BG"/>
        </w:rPr>
        <w:t>петехии</w:t>
      </w:r>
      <w:proofErr w:type="spellEnd"/>
      <w:r w:rsidRPr="00966DEA">
        <w:rPr>
          <w:lang w:val="bg-BG" w:eastAsia="bg-BG"/>
        </w:rPr>
        <w:t xml:space="preserve">), и катранено черни изпражнения (мелена). Противосъсирващият ефект на </w:t>
      </w:r>
      <w:proofErr w:type="spellStart"/>
      <w:r w:rsidRPr="00966DEA">
        <w:rPr>
          <w:lang w:val="bg-BG" w:eastAsia="bg-BG"/>
        </w:rPr>
        <w:t>хепарина</w:t>
      </w:r>
      <w:proofErr w:type="spellEnd"/>
      <w:r w:rsidRPr="00966DEA">
        <w:rPr>
          <w:lang w:val="bg-BG" w:eastAsia="bg-BG"/>
        </w:rPr>
        <w:t xml:space="preserve"> може да бъде отслабен.</w:t>
      </w:r>
    </w:p>
    <w:p w14:paraId="225D75D6" w14:textId="77777777" w:rsidR="00966DEA" w:rsidRDefault="00966DEA" w:rsidP="00966DEA">
      <w:pPr>
        <w:rPr>
          <w:lang w:val="bg-BG" w:eastAsia="bg-BG"/>
        </w:rPr>
      </w:pPr>
    </w:p>
    <w:p w14:paraId="588D1907" w14:textId="6BAE8CD3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При пациенти със съществуваща и преди свръхчувствителност към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, намаляването на броя на </w:t>
      </w:r>
      <w:proofErr w:type="spellStart"/>
      <w:r w:rsidRPr="00966DEA">
        <w:rPr>
          <w:lang w:val="bg-BG" w:eastAsia="bg-BG"/>
        </w:rPr>
        <w:t>тромбоцитите</w:t>
      </w:r>
      <w:proofErr w:type="spellEnd"/>
      <w:r w:rsidRPr="00966DEA">
        <w:rPr>
          <w:lang w:val="bg-BG" w:eastAsia="bg-BG"/>
        </w:rPr>
        <w:t xml:space="preserve"> типично започва между 6 до 14 дни след започване лечение с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. При пациенти със съществуваща свръхчувствителност към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>, такова намаляване може да започне още след няколко часа.</w:t>
      </w:r>
    </w:p>
    <w:p w14:paraId="68E4FB25" w14:textId="77777777" w:rsidR="00966DEA" w:rsidRDefault="00966DEA" w:rsidP="00966DEA">
      <w:pPr>
        <w:rPr>
          <w:lang w:val="bg-BG" w:eastAsia="bg-BG"/>
        </w:rPr>
      </w:pPr>
    </w:p>
    <w:p w14:paraId="3805FE74" w14:textId="767E5DE4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Веднага щом </w:t>
      </w:r>
      <w:proofErr w:type="spellStart"/>
      <w:r w:rsidRPr="00966DEA">
        <w:rPr>
          <w:lang w:val="bg-BG" w:eastAsia="bg-BG"/>
        </w:rPr>
        <w:t>тромбоцитопения</w:t>
      </w:r>
      <w:proofErr w:type="spellEnd"/>
      <w:r w:rsidRPr="00966DEA">
        <w:rPr>
          <w:lang w:val="bg-BG" w:eastAsia="bg-BG"/>
        </w:rPr>
        <w:t xml:space="preserve"> тип II се появи, приложението на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трябва да бъде прекратено незабавно. Спешното лечение зависи от характера и тежестта на симптомите. Повторно излагане на пациента на парентерален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е абсолютно противопоказано.</w:t>
      </w:r>
    </w:p>
    <w:p w14:paraId="50DBB72D" w14:textId="77777777" w:rsidR="00966DEA" w:rsidRPr="00966DEA" w:rsidRDefault="00966DEA" w:rsidP="00966DEA"/>
    <w:p w14:paraId="611C622D" w14:textId="3383BC71" w:rsidR="002C50EE" w:rsidRDefault="002C50EE" w:rsidP="002C50EE">
      <w:pPr>
        <w:pStyle w:val="Heading2"/>
      </w:pPr>
      <w:r>
        <w:t xml:space="preserve">4.9. </w:t>
      </w:r>
      <w:proofErr w:type="spellStart"/>
      <w:r>
        <w:t>Предозиране</w:t>
      </w:r>
      <w:proofErr w:type="spellEnd"/>
    </w:p>
    <w:p w14:paraId="7D78B089" w14:textId="77777777" w:rsidR="00966DEA" w:rsidRDefault="00966DEA" w:rsidP="00966DEA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 w:eastAsia="bg-BG"/>
        </w:rPr>
      </w:pPr>
    </w:p>
    <w:p w14:paraId="0F5C2B3B" w14:textId="6AEF6814" w:rsidR="00966DEA" w:rsidRPr="00966DEA" w:rsidRDefault="00966DEA" w:rsidP="00966DEA">
      <w:pPr>
        <w:pStyle w:val="Heading3"/>
        <w:rPr>
          <w:rFonts w:eastAsia="Times New Roman"/>
          <w:b/>
          <w:bCs/>
          <w:i/>
          <w:iCs/>
          <w:lang w:val="bg-BG"/>
        </w:rPr>
      </w:pPr>
      <w:r w:rsidRPr="00966DEA">
        <w:rPr>
          <w:rFonts w:eastAsia="Times New Roman"/>
          <w:b/>
          <w:bCs/>
          <w:i/>
          <w:iCs/>
          <w:lang w:val="bg-BG" w:eastAsia="bg-BG"/>
        </w:rPr>
        <w:t>Симптоми</w:t>
      </w:r>
    </w:p>
    <w:p w14:paraId="5F4D0F7E" w14:textId="77777777" w:rsidR="00966DEA" w:rsidRDefault="00966DEA" w:rsidP="00966DEA">
      <w:pPr>
        <w:rPr>
          <w:lang w:val="bg-BG" w:eastAsia="bg-BG"/>
        </w:rPr>
      </w:pPr>
    </w:p>
    <w:p w14:paraId="5DF33BE4" w14:textId="1A197FEB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Кръвоизливи, в повечето случаи от кожата, лигавиците, раните, храносмилателната система, отделителната система и половата система (напр. </w:t>
      </w:r>
      <w:proofErr w:type="spellStart"/>
      <w:r w:rsidRPr="00966DEA">
        <w:rPr>
          <w:lang w:val="bg-BG" w:eastAsia="bg-BG"/>
        </w:rPr>
        <w:t>епистаксис</w:t>
      </w:r>
      <w:proofErr w:type="spellEnd"/>
      <w:r w:rsidRPr="00966DEA">
        <w:rPr>
          <w:lang w:val="bg-BG" w:eastAsia="bg-BG"/>
        </w:rPr>
        <w:t xml:space="preserve">, </w:t>
      </w:r>
      <w:proofErr w:type="spellStart"/>
      <w:r w:rsidRPr="00966DEA">
        <w:rPr>
          <w:lang w:val="bg-BG" w:eastAsia="bg-BG"/>
        </w:rPr>
        <w:t>хематурия</w:t>
      </w:r>
      <w:proofErr w:type="spellEnd"/>
      <w:r w:rsidRPr="00966DEA">
        <w:rPr>
          <w:lang w:val="bg-BG" w:eastAsia="bg-BG"/>
        </w:rPr>
        <w:t xml:space="preserve">, </w:t>
      </w:r>
      <w:r w:rsidRPr="00966DEA">
        <w:rPr>
          <w:lang w:val="bg-BG" w:eastAsia="bg-BG"/>
        </w:rPr>
        <w:lastRenderedPageBreak/>
        <w:t>мелена, хематоми, точковидни кръвоизливи). Понижаване на кръвното налягане, снижаване на хематокрита, или други симптоми могат да сочат скрито кървене.</w:t>
      </w:r>
    </w:p>
    <w:p w14:paraId="1881BADA" w14:textId="77777777" w:rsidR="00966DEA" w:rsidRDefault="00966DEA" w:rsidP="00966DEA">
      <w:pPr>
        <w:rPr>
          <w:lang w:val="bg-BG" w:eastAsia="bg-BG"/>
        </w:rPr>
      </w:pPr>
    </w:p>
    <w:p w14:paraId="574D8247" w14:textId="2A584CA9" w:rsidR="00966DEA" w:rsidRPr="00966DEA" w:rsidRDefault="00966DEA" w:rsidP="00966DEA">
      <w:pPr>
        <w:pStyle w:val="Heading3"/>
        <w:rPr>
          <w:rFonts w:eastAsia="Times New Roman"/>
          <w:b/>
          <w:bCs/>
          <w:i/>
          <w:iCs/>
          <w:lang w:val="bg-BG"/>
        </w:rPr>
      </w:pPr>
      <w:r w:rsidRPr="00966DEA">
        <w:rPr>
          <w:rFonts w:eastAsia="Times New Roman"/>
          <w:b/>
          <w:bCs/>
          <w:i/>
          <w:iCs/>
          <w:lang w:val="bg-BG" w:eastAsia="bg-BG"/>
        </w:rPr>
        <w:t>Лечение, антидоти</w:t>
      </w:r>
    </w:p>
    <w:p w14:paraId="00416DFB" w14:textId="77777777" w:rsidR="00966DEA" w:rsidRDefault="00966DEA" w:rsidP="00966DEA">
      <w:pPr>
        <w:rPr>
          <w:lang w:val="bg-BG" w:eastAsia="bg-BG"/>
        </w:rPr>
      </w:pPr>
    </w:p>
    <w:p w14:paraId="538BBF93" w14:textId="43E9ED4D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>Слабо кървене</w:t>
      </w:r>
    </w:p>
    <w:p w14:paraId="334145D1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>Слабото кървене може да бъде спряно просто чрез намаляване на дозата.</w:t>
      </w:r>
    </w:p>
    <w:p w14:paraId="471F35D6" w14:textId="77777777" w:rsidR="00966DEA" w:rsidRDefault="00966DEA" w:rsidP="00966DEA">
      <w:pPr>
        <w:rPr>
          <w:lang w:val="bg-BG" w:eastAsia="bg-BG"/>
        </w:rPr>
      </w:pPr>
    </w:p>
    <w:p w14:paraId="6A202D7A" w14:textId="6924E2D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Умерено, </w:t>
      </w:r>
      <w:proofErr w:type="spellStart"/>
      <w:r w:rsidRPr="00966DEA">
        <w:rPr>
          <w:lang w:val="bg-BG" w:eastAsia="bg-BG"/>
        </w:rPr>
        <w:t>неживотозастрашаващо</w:t>
      </w:r>
      <w:proofErr w:type="spellEnd"/>
      <w:r w:rsidRPr="00966DEA">
        <w:rPr>
          <w:lang w:val="bg-BG" w:eastAsia="bg-BG"/>
        </w:rPr>
        <w:t xml:space="preserve"> кървене</w:t>
      </w:r>
    </w:p>
    <w:p w14:paraId="6F7D9741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Лечението с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трябва да се спре.</w:t>
      </w:r>
    </w:p>
    <w:p w14:paraId="12C4389F" w14:textId="77777777" w:rsidR="00966DEA" w:rsidRDefault="00966DEA" w:rsidP="00966DEA">
      <w:pPr>
        <w:rPr>
          <w:lang w:val="bg-BG" w:eastAsia="bg-BG"/>
        </w:rPr>
      </w:pPr>
    </w:p>
    <w:p w14:paraId="40209512" w14:textId="136131E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Тежко </w:t>
      </w:r>
      <w:proofErr w:type="spellStart"/>
      <w:r w:rsidRPr="00966DEA">
        <w:rPr>
          <w:lang w:val="bg-BG" w:eastAsia="bg-BG"/>
        </w:rPr>
        <w:t>животозастраишващо</w:t>
      </w:r>
      <w:proofErr w:type="spellEnd"/>
      <w:r w:rsidRPr="00966DEA">
        <w:rPr>
          <w:lang w:val="bg-BG" w:eastAsia="bg-BG"/>
        </w:rPr>
        <w:t xml:space="preserve"> кървене</w:t>
      </w:r>
    </w:p>
    <w:p w14:paraId="3D03A224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След изключване на други причини като дефицит на </w:t>
      </w:r>
      <w:proofErr w:type="spellStart"/>
      <w:r w:rsidRPr="00966DEA">
        <w:rPr>
          <w:lang w:val="bg-BG" w:eastAsia="bg-BG"/>
        </w:rPr>
        <w:t>коагулационни</w:t>
      </w:r>
      <w:proofErr w:type="spellEnd"/>
      <w:r w:rsidRPr="00966DEA">
        <w:rPr>
          <w:lang w:val="bg-BG" w:eastAsia="bg-BG"/>
        </w:rPr>
        <w:t xml:space="preserve"> фактори или консумативна </w:t>
      </w:r>
      <w:proofErr w:type="spellStart"/>
      <w:r w:rsidRPr="00966DEA">
        <w:rPr>
          <w:lang w:val="bg-BG" w:eastAsia="bg-BG"/>
        </w:rPr>
        <w:t>коагулопатия</w:t>
      </w:r>
      <w:proofErr w:type="spellEnd"/>
      <w:r w:rsidRPr="00966DEA">
        <w:rPr>
          <w:lang w:val="bg-BG" w:eastAsia="bg-BG"/>
        </w:rPr>
        <w:t xml:space="preserve">, приложение на </w:t>
      </w:r>
      <w:proofErr w:type="spellStart"/>
      <w:r w:rsidRPr="00966DEA">
        <w:rPr>
          <w:b/>
          <w:bCs/>
          <w:lang w:val="bg-BG" w:eastAsia="bg-BG"/>
        </w:rPr>
        <w:t>протамин</w:t>
      </w:r>
      <w:proofErr w:type="spellEnd"/>
      <w:r w:rsidRPr="00966DEA">
        <w:rPr>
          <w:lang w:val="bg-BG" w:eastAsia="bg-BG"/>
        </w:rPr>
        <w:t xml:space="preserve"> за </w:t>
      </w:r>
      <w:proofErr w:type="spellStart"/>
      <w:r w:rsidRPr="00966DEA">
        <w:rPr>
          <w:lang w:val="bg-BG" w:eastAsia="bg-BG"/>
        </w:rPr>
        <w:t>антагонизиране</w:t>
      </w:r>
      <w:proofErr w:type="spellEnd"/>
      <w:r w:rsidRPr="00966DEA">
        <w:rPr>
          <w:lang w:val="bg-BG" w:eastAsia="bg-BG"/>
        </w:rPr>
        <w:t xml:space="preserve"> ефекта на </w:t>
      </w:r>
      <w:proofErr w:type="spellStart"/>
      <w:r w:rsidRPr="00966DEA">
        <w:rPr>
          <w:lang w:val="bg-BG" w:eastAsia="bg-BG"/>
        </w:rPr>
        <w:t>хепарина</w:t>
      </w:r>
      <w:proofErr w:type="spellEnd"/>
      <w:r w:rsidRPr="00966DEA">
        <w:rPr>
          <w:lang w:val="bg-BG" w:eastAsia="bg-BG"/>
        </w:rPr>
        <w:t>.</w:t>
      </w:r>
    </w:p>
    <w:p w14:paraId="46E0C0E8" w14:textId="77777777" w:rsidR="00966DEA" w:rsidRDefault="00966DEA" w:rsidP="00966DEA">
      <w:pPr>
        <w:rPr>
          <w:lang w:val="bg-BG" w:eastAsia="bg-BG"/>
        </w:rPr>
      </w:pPr>
    </w:p>
    <w:p w14:paraId="4F70074F" w14:textId="0CBCED1A" w:rsidR="00966DEA" w:rsidRPr="00966DEA" w:rsidRDefault="00966DEA" w:rsidP="00966DEA">
      <w:pPr>
        <w:rPr>
          <w:lang w:val="bg-BG"/>
        </w:rPr>
      </w:pPr>
      <w:proofErr w:type="spellStart"/>
      <w:r w:rsidRPr="00966DEA">
        <w:rPr>
          <w:b/>
          <w:bCs/>
          <w:lang w:val="bg-BG" w:eastAsia="bg-BG"/>
        </w:rPr>
        <w:t>Протамин</w:t>
      </w:r>
      <w:proofErr w:type="spellEnd"/>
      <w:r w:rsidRPr="00966DEA">
        <w:rPr>
          <w:lang w:val="bg-BG" w:eastAsia="bg-BG"/>
        </w:rPr>
        <w:t xml:space="preserve"> трябва да се прилага изключително внимателно и само при животозастрашаващи кръвоизливи, понеже пълното неутрализиране на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ще бъде свързано с повишен риск от </w:t>
      </w:r>
      <w:proofErr w:type="spellStart"/>
      <w:r w:rsidRPr="00966DEA">
        <w:rPr>
          <w:lang w:val="bg-BG" w:eastAsia="bg-BG"/>
        </w:rPr>
        <w:t>тромбоемболизъм</w:t>
      </w:r>
      <w:proofErr w:type="spellEnd"/>
      <w:r w:rsidRPr="00966DEA">
        <w:rPr>
          <w:lang w:val="bg-BG" w:eastAsia="bg-BG"/>
        </w:rPr>
        <w:t>. По-нататъшното лечение трябва да се осъществява в условията на интензивно отделение и да включва наблюдение отблизо на пациента.</w:t>
      </w:r>
    </w:p>
    <w:p w14:paraId="61B2354D" w14:textId="77777777" w:rsidR="00966DEA" w:rsidRDefault="00966DEA" w:rsidP="00966DEA">
      <w:pPr>
        <w:rPr>
          <w:lang w:val="bg-BG" w:eastAsia="bg-BG"/>
        </w:rPr>
      </w:pPr>
    </w:p>
    <w:p w14:paraId="17D53F70" w14:textId="48EBA0E6" w:rsidR="00966DEA" w:rsidRDefault="00966DEA" w:rsidP="00966DEA">
      <w:pPr>
        <w:rPr>
          <w:lang w:eastAsia="bg-BG"/>
        </w:rPr>
      </w:pPr>
      <w:proofErr w:type="spellStart"/>
      <w:r w:rsidRPr="00966DEA">
        <w:rPr>
          <w:lang w:val="bg-BG" w:eastAsia="bg-BG"/>
        </w:rPr>
        <w:t>Протамин</w:t>
      </w:r>
      <w:proofErr w:type="spellEnd"/>
      <w:r w:rsidRPr="00966DEA">
        <w:rPr>
          <w:lang w:val="bg-BG" w:eastAsia="bg-BG"/>
        </w:rPr>
        <w:t xml:space="preserve"> е белтък богат на </w:t>
      </w:r>
      <w:proofErr w:type="spellStart"/>
      <w:r w:rsidRPr="00966DEA">
        <w:rPr>
          <w:lang w:val="bg-BG" w:eastAsia="bg-BG"/>
        </w:rPr>
        <w:t>аргинин</w:t>
      </w:r>
      <w:proofErr w:type="spellEnd"/>
      <w:r w:rsidRPr="00966DEA">
        <w:rPr>
          <w:lang w:val="bg-BG" w:eastAsia="bg-BG"/>
        </w:rPr>
        <w:t xml:space="preserve">, който най-често се използва под формата на хлорид или сулфат. Като правило, 1 </w:t>
      </w:r>
      <w:r w:rsidRPr="00966DEA">
        <w:t xml:space="preserve">mg </w:t>
      </w:r>
      <w:proofErr w:type="spellStart"/>
      <w:r w:rsidRPr="00966DEA">
        <w:rPr>
          <w:lang w:val="bg-BG" w:eastAsia="bg-BG"/>
        </w:rPr>
        <w:t>протамин</w:t>
      </w:r>
      <w:proofErr w:type="spellEnd"/>
      <w:r w:rsidRPr="00966DEA">
        <w:rPr>
          <w:lang w:val="bg-BG" w:eastAsia="bg-BG"/>
        </w:rPr>
        <w:t xml:space="preserve"> неутрализира 100 </w:t>
      </w:r>
      <w:r w:rsidRPr="00966DEA">
        <w:t xml:space="preserve">IU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. Трябва да се вземат предвид плазмения полуживот и пътя на приложение на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>; Така например,</w:t>
      </w:r>
      <w:r>
        <w:rPr>
          <w:lang w:eastAsia="bg-BG"/>
        </w:rPr>
        <w:t xml:space="preserve"> </w:t>
      </w:r>
    </w:p>
    <w:p w14:paraId="12886D80" w14:textId="16DD8817" w:rsidR="00966DEA" w:rsidRDefault="00966DEA" w:rsidP="00966DEA">
      <w:pPr>
        <w:rPr>
          <w:lang w:eastAsia="bg-BG"/>
        </w:rPr>
      </w:pPr>
    </w:p>
    <w:p w14:paraId="7E2E34FD" w14:textId="77777777" w:rsidR="00966DEA" w:rsidRPr="00966DEA" w:rsidRDefault="00966DEA" w:rsidP="00966DEA">
      <w:pPr>
        <w:pStyle w:val="ListParagraph"/>
        <w:numPr>
          <w:ilvl w:val="0"/>
          <w:numId w:val="31"/>
        </w:numPr>
      </w:pPr>
      <w:r w:rsidRPr="00966DEA">
        <w:t xml:space="preserve">90 </w:t>
      </w:r>
      <w:r w:rsidRPr="00966DEA">
        <w:rPr>
          <w:lang w:val="bg-BG" w:eastAsia="bg-BG"/>
        </w:rPr>
        <w:t xml:space="preserve">минути след интравенозно приложение на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, трябва да се направи само половината от изчисленото количество </w:t>
      </w:r>
      <w:proofErr w:type="spellStart"/>
      <w:r w:rsidRPr="00966DEA">
        <w:rPr>
          <w:lang w:val="bg-BG" w:eastAsia="bg-BG"/>
        </w:rPr>
        <w:t>протамин</w:t>
      </w:r>
      <w:proofErr w:type="spellEnd"/>
      <w:r w:rsidRPr="00966DEA">
        <w:rPr>
          <w:lang w:val="bg-BG" w:eastAsia="bg-BG"/>
        </w:rPr>
        <w:t>,</w:t>
      </w:r>
    </w:p>
    <w:p w14:paraId="4DB3D2C0" w14:textId="77777777" w:rsidR="00966DEA" w:rsidRPr="00966DEA" w:rsidRDefault="00966DEA" w:rsidP="00966DEA">
      <w:pPr>
        <w:pStyle w:val="ListParagraph"/>
        <w:numPr>
          <w:ilvl w:val="0"/>
          <w:numId w:val="31"/>
        </w:numPr>
        <w:rPr>
          <w:lang w:val="bg-BG" w:eastAsia="bg-BG"/>
        </w:rPr>
      </w:pPr>
      <w:r w:rsidRPr="00966DEA">
        <w:rPr>
          <w:lang w:val="bg-BG" w:eastAsia="bg-BG"/>
        </w:rPr>
        <w:t xml:space="preserve">3 часа след приложение на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трябва да се направи само 25 % от изчислената доза </w:t>
      </w:r>
      <w:proofErr w:type="spellStart"/>
      <w:r w:rsidRPr="00966DEA">
        <w:rPr>
          <w:lang w:val="bg-BG" w:eastAsia="bg-BG"/>
        </w:rPr>
        <w:t>протамин</w:t>
      </w:r>
      <w:proofErr w:type="spellEnd"/>
      <w:r w:rsidRPr="00966DEA">
        <w:rPr>
          <w:lang w:val="bg-BG" w:eastAsia="bg-BG"/>
        </w:rPr>
        <w:t>.</w:t>
      </w:r>
    </w:p>
    <w:p w14:paraId="06A8DC41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Предозирането на </w:t>
      </w:r>
      <w:proofErr w:type="spellStart"/>
      <w:r w:rsidRPr="00966DEA">
        <w:rPr>
          <w:lang w:val="bg-BG" w:eastAsia="bg-BG"/>
        </w:rPr>
        <w:t>протамин</w:t>
      </w:r>
      <w:proofErr w:type="spellEnd"/>
      <w:r w:rsidRPr="00966DEA">
        <w:rPr>
          <w:lang w:val="bg-BG" w:eastAsia="bg-BG"/>
        </w:rPr>
        <w:t xml:space="preserve"> може да активира </w:t>
      </w:r>
      <w:proofErr w:type="spellStart"/>
      <w:r w:rsidRPr="00966DEA">
        <w:rPr>
          <w:lang w:val="bg-BG" w:eastAsia="bg-BG"/>
        </w:rPr>
        <w:t>фибринолизата</w:t>
      </w:r>
      <w:proofErr w:type="spellEnd"/>
      <w:r w:rsidRPr="00966DEA">
        <w:rPr>
          <w:lang w:val="bg-BG" w:eastAsia="bg-BG"/>
        </w:rPr>
        <w:t xml:space="preserve"> и така да предизвика повишена склонност към кървене. Прекадено бързото интравенозно инжектиране на </w:t>
      </w:r>
      <w:proofErr w:type="spellStart"/>
      <w:r w:rsidRPr="00966DEA">
        <w:rPr>
          <w:lang w:val="bg-BG" w:eastAsia="bg-BG"/>
        </w:rPr>
        <w:t>протамин</w:t>
      </w:r>
      <w:proofErr w:type="spellEnd"/>
      <w:r w:rsidRPr="00966DEA">
        <w:rPr>
          <w:lang w:val="bg-BG" w:eastAsia="bg-BG"/>
        </w:rPr>
        <w:t xml:space="preserve"> може да предизвика спадане на кръвното налягане, брадикардия, </w:t>
      </w:r>
      <w:proofErr w:type="spellStart"/>
      <w:r w:rsidRPr="00966DEA">
        <w:rPr>
          <w:lang w:val="bg-BG" w:eastAsia="bg-BG"/>
        </w:rPr>
        <w:t>диспнея</w:t>
      </w:r>
      <w:proofErr w:type="spellEnd"/>
      <w:r w:rsidRPr="00966DEA">
        <w:rPr>
          <w:lang w:val="bg-BG" w:eastAsia="bg-BG"/>
        </w:rPr>
        <w:t xml:space="preserve"> и чувство на дискомфорт. </w:t>
      </w:r>
      <w:proofErr w:type="spellStart"/>
      <w:r w:rsidRPr="00966DEA">
        <w:rPr>
          <w:lang w:val="bg-BG" w:eastAsia="bg-BG"/>
        </w:rPr>
        <w:t>Протамин</w:t>
      </w:r>
      <w:proofErr w:type="spellEnd"/>
      <w:r w:rsidRPr="00966DEA">
        <w:rPr>
          <w:lang w:val="bg-BG" w:eastAsia="bg-BG"/>
        </w:rPr>
        <w:t xml:space="preserve"> се елиминира от кръвообращението по-бързо от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. Ефективността от неутрализацията трябва да се контролира чрез изследвания на </w:t>
      </w:r>
      <w:proofErr w:type="spellStart"/>
      <w:r w:rsidRPr="00966DEA">
        <w:rPr>
          <w:lang w:val="bg-BG" w:eastAsia="bg-BG"/>
        </w:rPr>
        <w:t>тромбиновото</w:t>
      </w:r>
      <w:proofErr w:type="spellEnd"/>
      <w:r w:rsidRPr="00966DEA">
        <w:rPr>
          <w:lang w:val="bg-BG" w:eastAsia="bg-BG"/>
        </w:rPr>
        <w:t xml:space="preserve"> време и на парциалното </w:t>
      </w:r>
      <w:proofErr w:type="spellStart"/>
      <w:r w:rsidRPr="00966DEA">
        <w:rPr>
          <w:lang w:val="bg-BG" w:eastAsia="bg-BG"/>
        </w:rPr>
        <w:t>тромбопластиново</w:t>
      </w:r>
      <w:proofErr w:type="spellEnd"/>
      <w:r w:rsidRPr="00966DEA">
        <w:rPr>
          <w:lang w:val="bg-BG" w:eastAsia="bg-BG"/>
        </w:rPr>
        <w:t xml:space="preserve"> време.</w:t>
      </w:r>
    </w:p>
    <w:p w14:paraId="720FEC98" w14:textId="77777777" w:rsidR="00966DEA" w:rsidRDefault="00966DEA" w:rsidP="00966DEA">
      <w:pPr>
        <w:rPr>
          <w:lang w:val="bg-BG" w:eastAsia="bg-BG"/>
        </w:rPr>
      </w:pPr>
    </w:p>
    <w:p w14:paraId="4BBAA3DC" w14:textId="5C638C73" w:rsidR="00966DEA" w:rsidRPr="00966DEA" w:rsidRDefault="00966DEA" w:rsidP="00966DEA"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не подлежи на диализа.</w:t>
      </w:r>
    </w:p>
    <w:p w14:paraId="5FE11A82" w14:textId="77777777" w:rsidR="00966DEA" w:rsidRPr="00966DEA" w:rsidRDefault="00966DEA" w:rsidP="00966DEA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2F1CA24E" w14:textId="2B0BA1BC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316F4BCA" w14:textId="77777777" w:rsidR="00966DEA" w:rsidRDefault="00966DEA" w:rsidP="00966DEA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/>
        </w:rPr>
      </w:pPr>
    </w:p>
    <w:p w14:paraId="4DAD0711" w14:textId="2DF1D46E" w:rsidR="00966DEA" w:rsidRPr="00966DEA" w:rsidRDefault="00966DEA" w:rsidP="00966DEA">
      <w:pPr>
        <w:rPr>
          <w:lang w:val="bg-BG"/>
        </w:rPr>
      </w:pPr>
      <w:proofErr w:type="spellStart"/>
      <w:r w:rsidRPr="00966DEA">
        <w:rPr>
          <w:lang w:val="bg-BG" w:eastAsia="bg-BG"/>
        </w:rPr>
        <w:t>Фармакотерапевтична</w:t>
      </w:r>
      <w:proofErr w:type="spellEnd"/>
      <w:r w:rsidRPr="00966DEA">
        <w:rPr>
          <w:lang w:val="bg-BG" w:eastAsia="bg-BG"/>
        </w:rPr>
        <w:t xml:space="preserve"> група:</w:t>
      </w:r>
    </w:p>
    <w:p w14:paraId="01F4FAFC" w14:textId="77777777" w:rsidR="00966DEA" w:rsidRPr="00966DEA" w:rsidRDefault="00966DEA" w:rsidP="00966DEA">
      <w:pPr>
        <w:rPr>
          <w:lang w:val="bg-BG"/>
        </w:rPr>
      </w:pPr>
      <w:proofErr w:type="spellStart"/>
      <w:r w:rsidRPr="00966DEA">
        <w:rPr>
          <w:lang w:val="bg-BG" w:eastAsia="bg-BG"/>
        </w:rPr>
        <w:t>Антитромботици</w:t>
      </w:r>
      <w:proofErr w:type="spellEnd"/>
      <w:r w:rsidRPr="00966DEA">
        <w:rPr>
          <w:lang w:val="bg-BG" w:eastAsia="bg-BG"/>
        </w:rPr>
        <w:t xml:space="preserve">, група на </w:t>
      </w:r>
      <w:proofErr w:type="spellStart"/>
      <w:r w:rsidRPr="00966DEA">
        <w:rPr>
          <w:lang w:val="bg-BG" w:eastAsia="bg-BG"/>
        </w:rPr>
        <w:t>хепарина</w:t>
      </w:r>
      <w:proofErr w:type="spellEnd"/>
      <w:r w:rsidRPr="00966DEA">
        <w:rPr>
          <w:lang w:val="bg-BG" w:eastAsia="bg-BG"/>
        </w:rPr>
        <w:t>, АТС код В01А В01.</w:t>
      </w:r>
    </w:p>
    <w:p w14:paraId="4F120E47" w14:textId="77777777" w:rsidR="00966DEA" w:rsidRDefault="00966DEA" w:rsidP="00966DEA">
      <w:pPr>
        <w:rPr>
          <w:lang w:val="bg-BG" w:eastAsia="bg-BG"/>
        </w:rPr>
      </w:pPr>
    </w:p>
    <w:p w14:paraId="2E4D46ED" w14:textId="15BB5755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lastRenderedPageBreak/>
        <w:t>Механизъм на действие, терапевтичен ефект</w:t>
      </w:r>
    </w:p>
    <w:p w14:paraId="65A6C079" w14:textId="77777777" w:rsidR="00966DEA" w:rsidRPr="00966DEA" w:rsidRDefault="00966DEA" w:rsidP="00966DEA">
      <w:pPr>
        <w:rPr>
          <w:lang w:val="bg-BG"/>
        </w:rPr>
      </w:pP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е естер на </w:t>
      </w:r>
      <w:proofErr w:type="spellStart"/>
      <w:r w:rsidRPr="00966DEA">
        <w:rPr>
          <w:lang w:val="bg-BG" w:eastAsia="bg-BG"/>
        </w:rPr>
        <w:t>мукополизахарид</w:t>
      </w:r>
      <w:proofErr w:type="spellEnd"/>
      <w:r w:rsidRPr="00966DEA">
        <w:rPr>
          <w:lang w:val="bg-BG" w:eastAsia="bg-BG"/>
        </w:rPr>
        <w:t xml:space="preserve">-поли-сярна-киселина, състоящ се от </w:t>
      </w:r>
      <w:proofErr w:type="spellStart"/>
      <w:r w:rsidRPr="00966DEA">
        <w:rPr>
          <w:lang w:val="bg-BG" w:eastAsia="bg-BG"/>
        </w:rPr>
        <w:t>глюкозамин</w:t>
      </w:r>
      <w:proofErr w:type="spellEnd"/>
      <w:r w:rsidRPr="00966DEA">
        <w:rPr>
          <w:lang w:val="bg-BG" w:eastAsia="bg-BG"/>
        </w:rPr>
        <w:t>-</w:t>
      </w:r>
      <w:r w:rsidRPr="00966DEA">
        <w:t>N</w:t>
      </w:r>
      <w:r w:rsidRPr="00966DEA">
        <w:rPr>
          <w:lang w:val="bg-BG" w:eastAsia="bg-BG"/>
        </w:rPr>
        <w:t xml:space="preserve">-сярна-киселина и естери на сярна киселина, на </w:t>
      </w:r>
      <w:proofErr w:type="spellStart"/>
      <w:r w:rsidRPr="00966DEA">
        <w:rPr>
          <w:lang w:val="bg-BG" w:eastAsia="bg-BG"/>
        </w:rPr>
        <w:t>глюкуроновата</w:t>
      </w:r>
      <w:proofErr w:type="spellEnd"/>
      <w:r w:rsidRPr="00966DEA">
        <w:rPr>
          <w:lang w:val="bg-BG" w:eastAsia="bg-BG"/>
        </w:rPr>
        <w:t xml:space="preserve"> киселина, които са свързани заедно чрез </w:t>
      </w:r>
      <w:proofErr w:type="spellStart"/>
      <w:r w:rsidRPr="00966DEA">
        <w:rPr>
          <w:lang w:val="bg-BG" w:eastAsia="bg-BG"/>
        </w:rPr>
        <w:t>гликозидна</w:t>
      </w:r>
      <w:proofErr w:type="spellEnd"/>
      <w:r w:rsidRPr="00966DEA">
        <w:rPr>
          <w:lang w:val="bg-BG" w:eastAsia="bg-BG"/>
        </w:rPr>
        <w:t xml:space="preserve"> връзка. Поради силния си отрицателен заряд, той образува комплекси с някои протеини, променяйки техните биологични действия. Особено </w:t>
      </w:r>
      <w:proofErr w:type="spellStart"/>
      <w:r w:rsidRPr="00966DEA">
        <w:rPr>
          <w:lang w:val="bg-BG" w:eastAsia="bg-BG"/>
        </w:rPr>
        <w:t>антитромбин</w:t>
      </w:r>
      <w:proofErr w:type="spellEnd"/>
      <w:r w:rsidRPr="00966DEA">
        <w:rPr>
          <w:lang w:val="bg-BG" w:eastAsia="bg-BG"/>
        </w:rPr>
        <w:t xml:space="preserve"> </w:t>
      </w:r>
      <w:r w:rsidRPr="00966DEA">
        <w:t xml:space="preserve">III (AT </w:t>
      </w:r>
      <w:r w:rsidRPr="00966DEA">
        <w:rPr>
          <w:lang w:val="bg-BG" w:eastAsia="bg-BG"/>
        </w:rPr>
        <w:t xml:space="preserve">III), който се активира с коефициент около 700 (700 пъти) чрез образуване на комплекс с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>.</w:t>
      </w:r>
    </w:p>
    <w:p w14:paraId="4A00C80F" w14:textId="77777777" w:rsidR="00966DEA" w:rsidRDefault="00966DEA" w:rsidP="00966DEA">
      <w:pPr>
        <w:rPr>
          <w:lang w:val="bg-BG" w:eastAsia="bg-BG"/>
        </w:rPr>
      </w:pPr>
    </w:p>
    <w:p w14:paraId="4932D2A6" w14:textId="02BA8EB1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Активираният </w:t>
      </w:r>
      <w:proofErr w:type="spellStart"/>
      <w:r w:rsidRPr="00966DEA">
        <w:rPr>
          <w:lang w:val="bg-BG" w:eastAsia="bg-BG"/>
        </w:rPr>
        <w:t>антитромбин</w:t>
      </w:r>
      <w:proofErr w:type="spellEnd"/>
      <w:r w:rsidRPr="00966DEA">
        <w:rPr>
          <w:lang w:val="bg-BG" w:eastAsia="bg-BG"/>
        </w:rPr>
        <w:t xml:space="preserve"> инхибира различни </w:t>
      </w:r>
      <w:proofErr w:type="spellStart"/>
      <w:r w:rsidRPr="00966DEA">
        <w:rPr>
          <w:lang w:val="bg-BG" w:eastAsia="bg-BG"/>
        </w:rPr>
        <w:t>протеази</w:t>
      </w:r>
      <w:proofErr w:type="spellEnd"/>
      <w:r w:rsidRPr="00966DEA">
        <w:rPr>
          <w:lang w:val="bg-BG" w:eastAsia="bg-BG"/>
        </w:rPr>
        <w:t xml:space="preserve">, действащи върху </w:t>
      </w:r>
      <w:proofErr w:type="spellStart"/>
      <w:r w:rsidRPr="00966DEA">
        <w:rPr>
          <w:lang w:val="bg-BG" w:eastAsia="bg-BG"/>
        </w:rPr>
        <w:t>серин</w:t>
      </w:r>
      <w:proofErr w:type="spellEnd"/>
      <w:r w:rsidRPr="00966DEA">
        <w:rPr>
          <w:lang w:val="bg-BG" w:eastAsia="bg-BG"/>
        </w:rPr>
        <w:t xml:space="preserve">, сред които </w:t>
      </w:r>
      <w:proofErr w:type="spellStart"/>
      <w:r w:rsidRPr="00966DEA">
        <w:rPr>
          <w:lang w:val="bg-BG" w:eastAsia="bg-BG"/>
        </w:rPr>
        <w:t>коагулационни</w:t>
      </w:r>
      <w:proofErr w:type="spellEnd"/>
      <w:r w:rsidRPr="00966DEA">
        <w:rPr>
          <w:lang w:val="bg-BG" w:eastAsia="bg-BG"/>
        </w:rPr>
        <w:t xml:space="preserve"> фактори Х</w:t>
      </w:r>
      <w:r w:rsidRPr="00966DEA">
        <w:t>II</w:t>
      </w:r>
      <w:r w:rsidRPr="00966DEA">
        <w:rPr>
          <w:lang w:val="bg-BG" w:eastAsia="bg-BG"/>
        </w:rPr>
        <w:t>а,</w:t>
      </w:r>
      <w:proofErr w:type="spellStart"/>
      <w:r w:rsidRPr="00966DEA">
        <w:t>XIa</w:t>
      </w:r>
      <w:proofErr w:type="spellEnd"/>
      <w:r w:rsidRPr="00966DEA">
        <w:t xml:space="preserve">, </w:t>
      </w:r>
      <w:r w:rsidRPr="00966DEA">
        <w:rPr>
          <w:lang w:val="bg-BG" w:eastAsia="bg-BG"/>
        </w:rPr>
        <w:t xml:space="preserve">Ха, </w:t>
      </w:r>
      <w:proofErr w:type="spellStart"/>
      <w:r w:rsidRPr="00966DEA">
        <w:t>VIIa</w:t>
      </w:r>
      <w:proofErr w:type="spellEnd"/>
      <w:r w:rsidRPr="00966DEA">
        <w:t xml:space="preserve">, </w:t>
      </w:r>
      <w:r w:rsidRPr="00966DEA">
        <w:rPr>
          <w:lang w:val="bg-BG" w:eastAsia="bg-BG"/>
        </w:rPr>
        <w:t>и</w:t>
      </w:r>
      <w:r w:rsidRPr="00966DEA">
        <w:t>II</w:t>
      </w:r>
      <w:r w:rsidRPr="00966DEA">
        <w:rPr>
          <w:lang w:val="bg-BG" w:eastAsia="bg-BG"/>
        </w:rPr>
        <w:t xml:space="preserve">а. Фактор </w:t>
      </w:r>
      <w:proofErr w:type="spellStart"/>
      <w:r w:rsidRPr="00966DEA">
        <w:t>VIIa</w:t>
      </w:r>
      <w:proofErr w:type="spellEnd"/>
      <w:r w:rsidRPr="00966DEA">
        <w:t xml:space="preserve"> </w:t>
      </w:r>
      <w:r w:rsidRPr="00966DEA">
        <w:rPr>
          <w:lang w:val="bg-BG" w:eastAsia="bg-BG"/>
        </w:rPr>
        <w:t>е само умерено чувствителен, за разлика от това Па (</w:t>
      </w:r>
      <w:proofErr w:type="spellStart"/>
      <w:r w:rsidRPr="00966DEA">
        <w:rPr>
          <w:lang w:val="bg-BG" w:eastAsia="bg-BG"/>
        </w:rPr>
        <w:t>тромбин</w:t>
      </w:r>
      <w:proofErr w:type="spellEnd"/>
      <w:r w:rsidRPr="00966DEA">
        <w:rPr>
          <w:lang w:val="bg-BG" w:eastAsia="bg-BG"/>
        </w:rPr>
        <w:t xml:space="preserve">), е силно чувствителен спрямо действието на АТ </w:t>
      </w:r>
      <w:r w:rsidRPr="00966DEA">
        <w:t>III</w:t>
      </w:r>
      <w:r w:rsidRPr="00966DEA">
        <w:rPr>
          <w:lang w:val="bg-BG" w:eastAsia="bg-BG"/>
        </w:rPr>
        <w:t>-</w:t>
      </w:r>
      <w:proofErr w:type="spellStart"/>
      <w:r w:rsidRPr="00966DEA">
        <w:rPr>
          <w:lang w:val="bg-BG" w:eastAsia="bg-BG"/>
        </w:rPr>
        <w:t>хепариновия</w:t>
      </w:r>
      <w:proofErr w:type="spellEnd"/>
      <w:r w:rsidRPr="00966DEA">
        <w:rPr>
          <w:lang w:val="bg-BG" w:eastAsia="bg-BG"/>
        </w:rPr>
        <w:t xml:space="preserve"> комплекс. Дори ниски дози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засилват </w:t>
      </w:r>
      <w:proofErr w:type="spellStart"/>
      <w:r w:rsidRPr="00966DEA">
        <w:rPr>
          <w:lang w:val="bg-BG" w:eastAsia="bg-BG"/>
        </w:rPr>
        <w:t>инактивирането</w:t>
      </w:r>
      <w:proofErr w:type="spellEnd"/>
      <w:r w:rsidRPr="00966DEA">
        <w:rPr>
          <w:lang w:val="bg-BG" w:eastAsia="bg-BG"/>
        </w:rPr>
        <w:t xml:space="preserve"> на фактори</w:t>
      </w:r>
      <w:r w:rsidRPr="00966DEA">
        <w:t>II</w:t>
      </w:r>
      <w:r w:rsidRPr="00966DEA">
        <w:rPr>
          <w:lang w:val="bg-BG" w:eastAsia="bg-BG"/>
        </w:rPr>
        <w:t>а (</w:t>
      </w:r>
      <w:proofErr w:type="spellStart"/>
      <w:r w:rsidRPr="00966DEA">
        <w:rPr>
          <w:lang w:val="bg-BG" w:eastAsia="bg-BG"/>
        </w:rPr>
        <w:t>тромбин</w:t>
      </w:r>
      <w:proofErr w:type="spellEnd"/>
      <w:r w:rsidRPr="00966DEA">
        <w:rPr>
          <w:lang w:val="bg-BG" w:eastAsia="bg-BG"/>
        </w:rPr>
        <w:t xml:space="preserve">) и Ха. Това обяснява ефектът на ниски дози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в профилактиката на </w:t>
      </w:r>
      <w:proofErr w:type="spellStart"/>
      <w:r w:rsidRPr="00966DEA">
        <w:rPr>
          <w:lang w:val="bg-BG" w:eastAsia="bg-BG"/>
        </w:rPr>
        <w:t>тромбоемболизма</w:t>
      </w:r>
      <w:proofErr w:type="spellEnd"/>
      <w:r w:rsidRPr="00966DEA">
        <w:rPr>
          <w:lang w:val="bg-BG" w:eastAsia="bg-BG"/>
        </w:rPr>
        <w:t xml:space="preserve">. </w:t>
      </w:r>
      <w:proofErr w:type="spellStart"/>
      <w:r w:rsidRPr="00966DEA">
        <w:rPr>
          <w:lang w:val="bg-BG" w:eastAsia="bg-BG"/>
        </w:rPr>
        <w:t>Антикоагулантният</w:t>
      </w:r>
      <w:proofErr w:type="spellEnd"/>
      <w:r w:rsidRPr="00966DEA">
        <w:rPr>
          <w:lang w:val="bg-BG" w:eastAsia="bg-BG"/>
        </w:rPr>
        <w:t xml:space="preserve"> ефект на </w:t>
      </w:r>
      <w:proofErr w:type="spellStart"/>
      <w:r w:rsidRPr="00966DEA">
        <w:rPr>
          <w:lang w:val="bg-BG" w:eastAsia="bg-BG"/>
        </w:rPr>
        <w:t>хепарина</w:t>
      </w:r>
      <w:proofErr w:type="spellEnd"/>
      <w:r w:rsidRPr="00966DEA">
        <w:rPr>
          <w:lang w:val="bg-BG" w:eastAsia="bg-BG"/>
        </w:rPr>
        <w:t xml:space="preserve"> зависи от концентрациите на </w:t>
      </w:r>
      <w:r w:rsidRPr="00966DEA">
        <w:t xml:space="preserve">AT </w:t>
      </w:r>
      <w:r w:rsidRPr="00966DEA">
        <w:rPr>
          <w:lang w:val="bg-BG" w:eastAsia="bg-BG"/>
        </w:rPr>
        <w:t xml:space="preserve">III и </w:t>
      </w:r>
      <w:proofErr w:type="spellStart"/>
      <w:r w:rsidRPr="00966DEA">
        <w:rPr>
          <w:lang w:val="bg-BG" w:eastAsia="bg-BG"/>
        </w:rPr>
        <w:t>фибриноген</w:t>
      </w:r>
      <w:proofErr w:type="spellEnd"/>
      <w:r w:rsidRPr="00966DEA">
        <w:rPr>
          <w:lang w:val="bg-BG" w:eastAsia="bg-BG"/>
        </w:rPr>
        <w:t xml:space="preserve">. Високите дози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допълнително </w:t>
      </w:r>
      <w:proofErr w:type="spellStart"/>
      <w:r w:rsidRPr="00966DEA">
        <w:rPr>
          <w:lang w:val="bg-BG" w:eastAsia="bg-BG"/>
        </w:rPr>
        <w:t>инактивират</w:t>
      </w:r>
      <w:proofErr w:type="spellEnd"/>
      <w:r w:rsidRPr="00966DEA">
        <w:rPr>
          <w:lang w:val="bg-BG" w:eastAsia="bg-BG"/>
        </w:rPr>
        <w:t xml:space="preserve"> образувания в излишък </w:t>
      </w:r>
      <w:proofErr w:type="spellStart"/>
      <w:r w:rsidRPr="00966DEA">
        <w:rPr>
          <w:lang w:val="bg-BG" w:eastAsia="bg-BG"/>
        </w:rPr>
        <w:t>тромбин</w:t>
      </w:r>
      <w:proofErr w:type="spellEnd"/>
      <w:r w:rsidRPr="00966DEA">
        <w:rPr>
          <w:lang w:val="bg-BG" w:eastAsia="bg-BG"/>
        </w:rPr>
        <w:t xml:space="preserve"> и така предотвратяват преобразуването на </w:t>
      </w:r>
      <w:proofErr w:type="spellStart"/>
      <w:r w:rsidRPr="00966DEA">
        <w:rPr>
          <w:lang w:val="bg-BG" w:eastAsia="bg-BG"/>
        </w:rPr>
        <w:t>фибриноген</w:t>
      </w:r>
      <w:proofErr w:type="spellEnd"/>
      <w:r w:rsidRPr="00966DEA">
        <w:rPr>
          <w:lang w:val="bg-BG" w:eastAsia="bg-BG"/>
        </w:rPr>
        <w:t xml:space="preserve"> във фибрин.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повлиява също функцията на </w:t>
      </w:r>
      <w:proofErr w:type="spellStart"/>
      <w:r w:rsidRPr="00966DEA">
        <w:rPr>
          <w:lang w:val="bg-BG" w:eastAsia="bg-BG"/>
        </w:rPr>
        <w:t>тромбоцитите</w:t>
      </w:r>
      <w:proofErr w:type="spellEnd"/>
      <w:r w:rsidRPr="00966DEA">
        <w:rPr>
          <w:lang w:val="bg-BG" w:eastAsia="bg-BG"/>
        </w:rPr>
        <w:t>.</w:t>
      </w:r>
    </w:p>
    <w:p w14:paraId="3DC80B56" w14:textId="77777777" w:rsidR="00966DEA" w:rsidRPr="00966DEA" w:rsidRDefault="00966DEA" w:rsidP="00966DEA">
      <w:pPr>
        <w:rPr>
          <w:lang w:val="bg-BG"/>
        </w:rPr>
      </w:pPr>
      <w:proofErr w:type="spellStart"/>
      <w:r w:rsidRPr="00966DEA">
        <w:rPr>
          <w:lang w:val="bg-BG" w:eastAsia="bg-BG"/>
        </w:rPr>
        <w:t>епариновия</w:t>
      </w:r>
      <w:proofErr w:type="spellEnd"/>
      <w:r w:rsidRPr="00966DEA">
        <w:rPr>
          <w:lang w:val="bg-BG" w:eastAsia="bg-BG"/>
        </w:rPr>
        <w:t xml:space="preserve"> комплекс. Дори ниски дози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засилват </w:t>
      </w:r>
      <w:proofErr w:type="spellStart"/>
      <w:r w:rsidRPr="00966DEA">
        <w:rPr>
          <w:lang w:val="bg-BG" w:eastAsia="bg-BG"/>
        </w:rPr>
        <w:t>инактивирането</w:t>
      </w:r>
      <w:proofErr w:type="spellEnd"/>
      <w:r w:rsidRPr="00966DEA">
        <w:rPr>
          <w:lang w:val="bg-BG" w:eastAsia="bg-BG"/>
        </w:rPr>
        <w:t xml:space="preserve"> на фактори</w:t>
      </w:r>
      <w:r w:rsidRPr="00966DEA">
        <w:t>II</w:t>
      </w:r>
      <w:r w:rsidRPr="00966DEA">
        <w:rPr>
          <w:lang w:val="bg-BG" w:eastAsia="bg-BG"/>
        </w:rPr>
        <w:t>а (</w:t>
      </w:r>
      <w:proofErr w:type="spellStart"/>
      <w:r w:rsidRPr="00966DEA">
        <w:rPr>
          <w:lang w:val="bg-BG" w:eastAsia="bg-BG"/>
        </w:rPr>
        <w:t>тромбин</w:t>
      </w:r>
      <w:proofErr w:type="spellEnd"/>
      <w:r w:rsidRPr="00966DEA">
        <w:rPr>
          <w:lang w:val="bg-BG" w:eastAsia="bg-BG"/>
        </w:rPr>
        <w:t xml:space="preserve">) и Ха. Това обяснява ефектът на ниски дози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в профилактиката на </w:t>
      </w:r>
      <w:proofErr w:type="spellStart"/>
      <w:r w:rsidRPr="00966DEA">
        <w:rPr>
          <w:lang w:val="bg-BG" w:eastAsia="bg-BG"/>
        </w:rPr>
        <w:t>тромбоемболизма</w:t>
      </w:r>
      <w:proofErr w:type="spellEnd"/>
      <w:r w:rsidRPr="00966DEA">
        <w:rPr>
          <w:lang w:val="bg-BG" w:eastAsia="bg-BG"/>
        </w:rPr>
        <w:t xml:space="preserve">. </w:t>
      </w:r>
      <w:proofErr w:type="spellStart"/>
      <w:r w:rsidRPr="00966DEA">
        <w:rPr>
          <w:lang w:val="bg-BG" w:eastAsia="bg-BG"/>
        </w:rPr>
        <w:t>Антикоагулантният</w:t>
      </w:r>
      <w:proofErr w:type="spellEnd"/>
      <w:r w:rsidRPr="00966DEA">
        <w:rPr>
          <w:lang w:val="bg-BG" w:eastAsia="bg-BG"/>
        </w:rPr>
        <w:t xml:space="preserve"> ефект на </w:t>
      </w:r>
      <w:proofErr w:type="spellStart"/>
      <w:r w:rsidRPr="00966DEA">
        <w:rPr>
          <w:lang w:val="bg-BG" w:eastAsia="bg-BG"/>
        </w:rPr>
        <w:t>хепарина</w:t>
      </w:r>
      <w:proofErr w:type="spellEnd"/>
      <w:r w:rsidRPr="00966DEA">
        <w:rPr>
          <w:lang w:val="bg-BG" w:eastAsia="bg-BG"/>
        </w:rPr>
        <w:t xml:space="preserve"> зависи от концентрациите на </w:t>
      </w:r>
      <w:r w:rsidRPr="00966DEA">
        <w:t xml:space="preserve">AT </w:t>
      </w:r>
      <w:r w:rsidRPr="00966DEA">
        <w:rPr>
          <w:lang w:val="bg-BG" w:eastAsia="bg-BG"/>
        </w:rPr>
        <w:t xml:space="preserve">III и </w:t>
      </w:r>
      <w:proofErr w:type="spellStart"/>
      <w:r w:rsidRPr="00966DEA">
        <w:rPr>
          <w:lang w:val="bg-BG" w:eastAsia="bg-BG"/>
        </w:rPr>
        <w:t>фибриноген</w:t>
      </w:r>
      <w:proofErr w:type="spellEnd"/>
      <w:r w:rsidRPr="00966DEA">
        <w:rPr>
          <w:lang w:val="bg-BG" w:eastAsia="bg-BG"/>
        </w:rPr>
        <w:t xml:space="preserve">. Високите дози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допълнително </w:t>
      </w:r>
      <w:proofErr w:type="spellStart"/>
      <w:r w:rsidRPr="00966DEA">
        <w:rPr>
          <w:lang w:val="bg-BG" w:eastAsia="bg-BG"/>
        </w:rPr>
        <w:t>инактивират</w:t>
      </w:r>
      <w:proofErr w:type="spellEnd"/>
      <w:r w:rsidRPr="00966DEA">
        <w:rPr>
          <w:lang w:val="bg-BG" w:eastAsia="bg-BG"/>
        </w:rPr>
        <w:t xml:space="preserve"> образувания в излишък </w:t>
      </w:r>
      <w:proofErr w:type="spellStart"/>
      <w:r w:rsidRPr="00966DEA">
        <w:rPr>
          <w:lang w:val="bg-BG" w:eastAsia="bg-BG"/>
        </w:rPr>
        <w:t>тромбин</w:t>
      </w:r>
      <w:proofErr w:type="spellEnd"/>
      <w:r w:rsidRPr="00966DEA">
        <w:rPr>
          <w:lang w:val="bg-BG" w:eastAsia="bg-BG"/>
        </w:rPr>
        <w:t xml:space="preserve"> и така предотвратяват преобразуването на </w:t>
      </w:r>
      <w:proofErr w:type="spellStart"/>
      <w:r w:rsidRPr="00966DEA">
        <w:rPr>
          <w:lang w:val="bg-BG" w:eastAsia="bg-BG"/>
        </w:rPr>
        <w:t>фибриноген</w:t>
      </w:r>
      <w:proofErr w:type="spellEnd"/>
      <w:r w:rsidRPr="00966DEA">
        <w:rPr>
          <w:lang w:val="bg-BG" w:eastAsia="bg-BG"/>
        </w:rPr>
        <w:t xml:space="preserve"> във фибрин.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повлиява също функцията на </w:t>
      </w:r>
      <w:proofErr w:type="spellStart"/>
      <w:r w:rsidRPr="00966DEA">
        <w:rPr>
          <w:lang w:val="bg-BG" w:eastAsia="bg-BG"/>
        </w:rPr>
        <w:t>тромбоцитите</w:t>
      </w:r>
      <w:proofErr w:type="spellEnd"/>
      <w:r w:rsidRPr="00966DEA">
        <w:rPr>
          <w:lang w:val="bg-BG" w:eastAsia="bg-BG"/>
        </w:rPr>
        <w:t>.</w:t>
      </w:r>
    </w:p>
    <w:p w14:paraId="14021763" w14:textId="77777777" w:rsidR="00966DEA" w:rsidRDefault="00966DEA" w:rsidP="00966DEA">
      <w:pPr>
        <w:rPr>
          <w:lang w:val="bg-BG" w:eastAsia="bg-BG"/>
        </w:rPr>
      </w:pPr>
    </w:p>
    <w:p w14:paraId="78487FD6" w14:textId="2F47F5E6" w:rsidR="00966DEA" w:rsidRDefault="00966DEA" w:rsidP="00966DEA">
      <w:pPr>
        <w:rPr>
          <w:lang w:val="bg-BG" w:eastAsia="bg-BG"/>
        </w:rPr>
      </w:pPr>
      <w:r w:rsidRPr="00966DEA">
        <w:rPr>
          <w:lang w:val="bg-BG" w:eastAsia="bg-BG"/>
        </w:rPr>
        <w:t xml:space="preserve">Определени съдържащи се в </w:t>
      </w:r>
      <w:proofErr w:type="spellStart"/>
      <w:r w:rsidRPr="00966DEA">
        <w:rPr>
          <w:lang w:val="bg-BG" w:eastAsia="bg-BG"/>
        </w:rPr>
        <w:t>тромбоцитите</w:t>
      </w:r>
      <w:proofErr w:type="spellEnd"/>
      <w:r w:rsidRPr="00966DEA">
        <w:rPr>
          <w:lang w:val="bg-BG" w:eastAsia="bg-BG"/>
        </w:rPr>
        <w:t xml:space="preserve"> вещества (</w:t>
      </w:r>
      <w:proofErr w:type="spellStart"/>
      <w:r w:rsidRPr="00966DEA">
        <w:rPr>
          <w:lang w:val="bg-BG" w:eastAsia="bg-BG"/>
        </w:rPr>
        <w:t>тромбоцитен</w:t>
      </w:r>
      <w:proofErr w:type="spellEnd"/>
      <w:r w:rsidRPr="00966DEA">
        <w:rPr>
          <w:lang w:val="bg-BG" w:eastAsia="bg-BG"/>
        </w:rPr>
        <w:t xml:space="preserve"> фактор 4) неутрализират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>.</w:t>
      </w:r>
    </w:p>
    <w:p w14:paraId="76B15696" w14:textId="77777777" w:rsidR="00966DEA" w:rsidRPr="00966DEA" w:rsidRDefault="00966DEA" w:rsidP="00966DEA"/>
    <w:p w14:paraId="788B4E5E" w14:textId="261B269B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32B98F90" w14:textId="77777777" w:rsidR="00966DEA" w:rsidRDefault="00966DEA" w:rsidP="00966DEA">
      <w:pPr>
        <w:rPr>
          <w:lang w:val="bg-BG" w:eastAsia="bg-BG"/>
        </w:rPr>
      </w:pPr>
    </w:p>
    <w:p w14:paraId="3D72531D" w14:textId="77D49DE0" w:rsidR="00966DEA" w:rsidRPr="00966DEA" w:rsidRDefault="00966DEA" w:rsidP="00966DEA">
      <w:pPr>
        <w:pStyle w:val="Heading3"/>
        <w:rPr>
          <w:rFonts w:eastAsia="Times New Roman"/>
          <w:i/>
          <w:iCs/>
          <w:lang w:val="bg-BG"/>
        </w:rPr>
      </w:pPr>
      <w:r w:rsidRPr="00966DEA">
        <w:rPr>
          <w:rFonts w:eastAsia="Times New Roman"/>
          <w:i/>
          <w:iCs/>
          <w:lang w:val="bg-BG" w:eastAsia="bg-BG"/>
        </w:rPr>
        <w:t>Абсорбция</w:t>
      </w:r>
    </w:p>
    <w:p w14:paraId="65EB612A" w14:textId="77777777" w:rsidR="00966DEA" w:rsidRPr="00966DEA" w:rsidRDefault="00966DEA" w:rsidP="00966DEA">
      <w:pPr>
        <w:rPr>
          <w:lang w:val="bg-BG"/>
        </w:rPr>
      </w:pP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може да се прилага подкожно чрез инжекция и интравенозно чрез</w:t>
      </w:r>
      <w:r w:rsidRPr="00966DEA">
        <w:t xml:space="preserve"> </w:t>
      </w:r>
      <w:r w:rsidRPr="00966DEA">
        <w:rPr>
          <w:lang w:val="bg-BG" w:eastAsia="bg-BG"/>
        </w:rPr>
        <w:t>инжекция или инфузия. При венозно приложение чрез инжекция или инфузия неговата бионаличност е 100%.</w:t>
      </w:r>
    </w:p>
    <w:p w14:paraId="16AB6127" w14:textId="77777777" w:rsidR="00966DEA" w:rsidRDefault="00966DEA" w:rsidP="00966DEA">
      <w:pPr>
        <w:rPr>
          <w:lang w:val="bg-BG" w:eastAsia="bg-BG"/>
        </w:rPr>
      </w:pPr>
    </w:p>
    <w:p w14:paraId="7AA4C2AD" w14:textId="47BAD2AF" w:rsidR="00966DEA" w:rsidRDefault="00966DEA" w:rsidP="00966DEA">
      <w:pPr>
        <w:rPr>
          <w:lang w:val="bg-BG" w:eastAsia="bg-BG"/>
        </w:rPr>
      </w:pPr>
      <w:r w:rsidRPr="00966DEA">
        <w:rPr>
          <w:lang w:val="bg-BG" w:eastAsia="bg-BG"/>
        </w:rPr>
        <w:t xml:space="preserve">Поради високата си относителна молекулна маса и отрицателния си повърхностен товар,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не се абсорбира от червата, но е възможно да бъде </w:t>
      </w:r>
      <w:proofErr w:type="spellStart"/>
      <w:r w:rsidRPr="00966DEA">
        <w:rPr>
          <w:lang w:val="bg-BG" w:eastAsia="bg-BG"/>
        </w:rPr>
        <w:t>инхалаторно</w:t>
      </w:r>
      <w:proofErr w:type="spellEnd"/>
      <w:r w:rsidRPr="00966DEA">
        <w:rPr>
          <w:lang w:val="bg-BG" w:eastAsia="bg-BG"/>
        </w:rPr>
        <w:t xml:space="preserve"> поет.</w:t>
      </w:r>
    </w:p>
    <w:p w14:paraId="65316248" w14:textId="329454C6" w:rsidR="00966DEA" w:rsidRDefault="00966DEA" w:rsidP="00966DEA">
      <w:pPr>
        <w:rPr>
          <w:lang w:val="bg-BG" w:eastAsia="bg-BG"/>
        </w:rPr>
      </w:pPr>
    </w:p>
    <w:p w14:paraId="0DA24D6D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След интравенозно прилагане, действието на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започва незабавно след приложението. След подкожно инжектиране, началото на действие на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започва 20-30 минути след приложението.</w:t>
      </w:r>
    </w:p>
    <w:p w14:paraId="7C2B5A6A" w14:textId="77777777" w:rsidR="00966DEA" w:rsidRDefault="00966DEA" w:rsidP="00966DEA">
      <w:pPr>
        <w:rPr>
          <w:lang w:val="bg-BG" w:eastAsia="bg-BG"/>
        </w:rPr>
      </w:pPr>
    </w:p>
    <w:p w14:paraId="268117E1" w14:textId="37420E4C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>Полуживотът сред отделните индивиди се съобщава като 90 - 120 минути. Той зависи от фактически приложената доза, чернодробната и бъбречна функции и от придружаващите заболявания.</w:t>
      </w:r>
    </w:p>
    <w:p w14:paraId="3621518B" w14:textId="77777777" w:rsidR="00966DEA" w:rsidRDefault="00966DEA" w:rsidP="00966DEA">
      <w:pPr>
        <w:rPr>
          <w:lang w:val="bg-BG" w:eastAsia="bg-BG"/>
        </w:rPr>
      </w:pPr>
    </w:p>
    <w:p w14:paraId="417DDEF1" w14:textId="397AC697" w:rsidR="00966DEA" w:rsidRPr="00966DEA" w:rsidRDefault="00966DEA" w:rsidP="00966DEA">
      <w:pPr>
        <w:pStyle w:val="Heading3"/>
        <w:rPr>
          <w:rFonts w:eastAsia="Times New Roman"/>
          <w:i/>
          <w:iCs/>
          <w:lang w:val="bg-BG"/>
        </w:rPr>
      </w:pPr>
      <w:r w:rsidRPr="00966DEA">
        <w:rPr>
          <w:rFonts w:eastAsia="Times New Roman"/>
          <w:i/>
          <w:iCs/>
          <w:lang w:val="bg-BG" w:eastAsia="bg-BG"/>
        </w:rPr>
        <w:lastRenderedPageBreak/>
        <w:t>Разпределение</w:t>
      </w:r>
    </w:p>
    <w:p w14:paraId="14DE92FA" w14:textId="77777777" w:rsidR="00966DEA" w:rsidRPr="00966DEA" w:rsidRDefault="00966DEA" w:rsidP="00966DEA">
      <w:pPr>
        <w:rPr>
          <w:lang w:val="bg-BG"/>
        </w:rPr>
      </w:pP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се свързва с плазмените протеини </w:t>
      </w:r>
      <w:r w:rsidRPr="00966DEA">
        <w:t xml:space="preserve">(LDL, </w:t>
      </w:r>
      <w:r w:rsidRPr="00966DEA">
        <w:rPr>
          <w:lang w:val="bg-BG" w:eastAsia="bg-BG"/>
        </w:rPr>
        <w:t xml:space="preserve">глобулините, особено </w:t>
      </w:r>
      <w:proofErr w:type="spellStart"/>
      <w:r w:rsidRPr="00966DEA">
        <w:rPr>
          <w:lang w:val="bg-BG" w:eastAsia="bg-BG"/>
        </w:rPr>
        <w:t>антитромбин</w:t>
      </w:r>
      <w:proofErr w:type="spellEnd"/>
      <w:r w:rsidRPr="00966DEA">
        <w:rPr>
          <w:lang w:val="bg-BG" w:eastAsia="bg-BG"/>
        </w:rPr>
        <w:t xml:space="preserve">, и </w:t>
      </w:r>
      <w:proofErr w:type="spellStart"/>
      <w:r w:rsidRPr="00966DEA">
        <w:rPr>
          <w:lang w:val="bg-BG" w:eastAsia="bg-BG"/>
        </w:rPr>
        <w:t>фибриногена</w:t>
      </w:r>
      <w:proofErr w:type="spellEnd"/>
      <w:r w:rsidRPr="00966DEA">
        <w:rPr>
          <w:lang w:val="bg-BG" w:eastAsia="bg-BG"/>
        </w:rPr>
        <w:t xml:space="preserve">). Обемът на разпределение при възрастни се определя приблизително на 0,07 </w:t>
      </w:r>
      <w:r w:rsidRPr="00966DEA">
        <w:t>1/kg.</w:t>
      </w:r>
    </w:p>
    <w:p w14:paraId="61D67112" w14:textId="77777777" w:rsidR="00966DEA" w:rsidRDefault="00966DEA" w:rsidP="00966DEA">
      <w:pPr>
        <w:rPr>
          <w:lang w:val="bg-BG" w:eastAsia="bg-BG"/>
        </w:rPr>
      </w:pPr>
    </w:p>
    <w:p w14:paraId="39B948FA" w14:textId="2638886C" w:rsidR="00966DEA" w:rsidRPr="00966DEA" w:rsidRDefault="00966DEA" w:rsidP="00966DEA">
      <w:pPr>
        <w:pStyle w:val="Heading3"/>
        <w:rPr>
          <w:rFonts w:eastAsia="Times New Roman"/>
          <w:i/>
          <w:iCs/>
          <w:lang w:val="bg-BG"/>
        </w:rPr>
      </w:pPr>
      <w:r w:rsidRPr="00966DEA">
        <w:rPr>
          <w:rFonts w:eastAsia="Times New Roman"/>
          <w:i/>
          <w:iCs/>
          <w:lang w:val="bg-BG" w:eastAsia="bg-BG"/>
        </w:rPr>
        <w:t>Метаболизъм и елиминиране от организма</w:t>
      </w:r>
    </w:p>
    <w:p w14:paraId="14317597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След парентерално прилагане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се елиминира от кръвта чрез абсорбция в </w:t>
      </w:r>
      <w:proofErr w:type="spellStart"/>
      <w:r w:rsidRPr="00966DEA">
        <w:rPr>
          <w:lang w:val="bg-BG" w:eastAsia="bg-BG"/>
        </w:rPr>
        <w:t>ретикулоендотелната</w:t>
      </w:r>
      <w:proofErr w:type="spellEnd"/>
      <w:r w:rsidRPr="00966DEA">
        <w:rPr>
          <w:lang w:val="bg-BG" w:eastAsia="bg-BG"/>
        </w:rPr>
        <w:t xml:space="preserve"> система, разграждане в черния дроб от </w:t>
      </w:r>
      <w:proofErr w:type="spellStart"/>
      <w:r w:rsidRPr="00966DEA">
        <w:rPr>
          <w:lang w:val="bg-BG" w:eastAsia="bg-BG"/>
        </w:rPr>
        <w:t>хепаринази</w:t>
      </w:r>
      <w:proofErr w:type="spellEnd"/>
      <w:r w:rsidRPr="00966DEA">
        <w:rPr>
          <w:lang w:val="bg-BG" w:eastAsia="bg-BG"/>
        </w:rPr>
        <w:t xml:space="preserve"> и екскреция в урината главно под формата на </w:t>
      </w:r>
      <w:proofErr w:type="spellStart"/>
      <w:r w:rsidRPr="00966DEA">
        <w:rPr>
          <w:lang w:val="bg-BG" w:eastAsia="bg-BG"/>
        </w:rPr>
        <w:t>деполимеризиран</w:t>
      </w:r>
      <w:proofErr w:type="spellEnd"/>
      <w:r w:rsidRPr="00966DEA">
        <w:rPr>
          <w:lang w:val="bg-BG" w:eastAsia="bg-BG"/>
        </w:rPr>
        <w:t xml:space="preserve"> </w:t>
      </w:r>
      <w:proofErr w:type="spellStart"/>
      <w:r w:rsidRPr="00966DEA">
        <w:rPr>
          <w:lang w:val="bg-BG" w:eastAsia="bg-BG"/>
        </w:rPr>
        <w:t>инактивиран</w:t>
      </w:r>
      <w:proofErr w:type="spellEnd"/>
      <w:r w:rsidRPr="00966DEA">
        <w:rPr>
          <w:lang w:val="bg-BG" w:eastAsia="bg-BG"/>
        </w:rPr>
        <w:t xml:space="preserve">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. </w:t>
      </w:r>
      <w:proofErr w:type="spellStart"/>
      <w:r w:rsidRPr="00966DEA">
        <w:rPr>
          <w:lang w:val="bg-BG" w:eastAsia="bg-BG"/>
        </w:rPr>
        <w:t>Хепарин</w:t>
      </w:r>
      <w:proofErr w:type="spellEnd"/>
      <w:r w:rsidRPr="00966DEA">
        <w:rPr>
          <w:lang w:val="bg-BG" w:eastAsia="bg-BG"/>
        </w:rPr>
        <w:t xml:space="preserve"> се </w:t>
      </w:r>
      <w:proofErr w:type="spellStart"/>
      <w:r w:rsidRPr="00966DEA">
        <w:rPr>
          <w:lang w:val="bg-BG" w:eastAsia="bg-BG"/>
        </w:rPr>
        <w:t>екскретира</w:t>
      </w:r>
      <w:proofErr w:type="spellEnd"/>
      <w:r w:rsidRPr="00966DEA">
        <w:rPr>
          <w:lang w:val="bg-BG" w:eastAsia="bg-BG"/>
        </w:rPr>
        <w:t xml:space="preserve"> както чрез </w:t>
      </w:r>
      <w:proofErr w:type="spellStart"/>
      <w:r w:rsidRPr="00966DEA">
        <w:rPr>
          <w:lang w:val="bg-BG" w:eastAsia="bg-BG"/>
        </w:rPr>
        <w:t>гломерулна</w:t>
      </w:r>
      <w:proofErr w:type="spellEnd"/>
      <w:r w:rsidRPr="00966DEA">
        <w:rPr>
          <w:lang w:val="bg-BG" w:eastAsia="bg-BG"/>
        </w:rPr>
        <w:t xml:space="preserve"> филтрация, така и чрез </w:t>
      </w:r>
      <w:proofErr w:type="spellStart"/>
      <w:r w:rsidRPr="00966DEA">
        <w:rPr>
          <w:lang w:val="bg-BG" w:eastAsia="bg-BG"/>
        </w:rPr>
        <w:t>тубулна</w:t>
      </w:r>
      <w:proofErr w:type="spellEnd"/>
      <w:r w:rsidRPr="00966DEA">
        <w:rPr>
          <w:lang w:val="bg-BG" w:eastAsia="bg-BG"/>
        </w:rPr>
        <w:t xml:space="preserve"> секреция.</w:t>
      </w:r>
    </w:p>
    <w:p w14:paraId="34DB5BCB" w14:textId="77777777" w:rsidR="00966DEA" w:rsidRDefault="00966DEA" w:rsidP="00966DEA">
      <w:pPr>
        <w:rPr>
          <w:lang w:val="bg-BG" w:eastAsia="bg-BG"/>
        </w:rPr>
      </w:pPr>
    </w:p>
    <w:p w14:paraId="4878E25E" w14:textId="7ABCB792" w:rsidR="00966DEA" w:rsidRPr="00966DEA" w:rsidRDefault="00966DEA" w:rsidP="00966DEA">
      <w:pPr>
        <w:pStyle w:val="Heading3"/>
        <w:rPr>
          <w:rFonts w:eastAsia="Times New Roman"/>
          <w:i/>
          <w:iCs/>
          <w:lang w:val="bg-BG"/>
        </w:rPr>
      </w:pPr>
      <w:r w:rsidRPr="00966DEA">
        <w:rPr>
          <w:rFonts w:eastAsia="Times New Roman"/>
          <w:i/>
          <w:iCs/>
          <w:lang w:val="bg-BG" w:eastAsia="bg-BG"/>
        </w:rPr>
        <w:t>Детска популация</w:t>
      </w:r>
    </w:p>
    <w:p w14:paraId="6091190C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>Няма специални характеристики.</w:t>
      </w:r>
    </w:p>
    <w:p w14:paraId="7F8509FD" w14:textId="77777777" w:rsidR="00966DEA" w:rsidRPr="00966DEA" w:rsidRDefault="00966DEA" w:rsidP="00966DEA"/>
    <w:p w14:paraId="134A69A8" w14:textId="5E5D490B" w:rsidR="002C50EE" w:rsidRDefault="002C50EE" w:rsidP="002C50EE">
      <w:pPr>
        <w:pStyle w:val="Heading2"/>
      </w:pPr>
      <w:r>
        <w:t xml:space="preserve">5.3. </w:t>
      </w:r>
      <w:proofErr w:type="spellStart"/>
      <w:r>
        <w:t>Предклинични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</w:t>
      </w:r>
      <w:proofErr w:type="spellEnd"/>
    </w:p>
    <w:p w14:paraId="7030AE1B" w14:textId="77777777" w:rsidR="00966DEA" w:rsidRDefault="00966DEA" w:rsidP="00966D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7AB71A19" w14:textId="2C130196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>При проучвания с животни единствените наблюдавани ефекти вече бяха описани в точка 4.8 - остеопороза и кървене.</w:t>
      </w:r>
    </w:p>
    <w:p w14:paraId="5092C063" w14:textId="77777777" w:rsidR="00966DEA" w:rsidRDefault="00966DEA" w:rsidP="00966DEA">
      <w:pPr>
        <w:rPr>
          <w:lang w:val="bg-BG" w:eastAsia="bg-BG"/>
        </w:rPr>
      </w:pPr>
    </w:p>
    <w:p w14:paraId="5D711B07" w14:textId="1694411D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Изследвания </w:t>
      </w:r>
      <w:r w:rsidRPr="00966DEA">
        <w:t xml:space="preserve">in vitro </w:t>
      </w:r>
      <w:r w:rsidRPr="00966DEA">
        <w:rPr>
          <w:lang w:val="bg-BG" w:eastAsia="bg-BG"/>
        </w:rPr>
        <w:t xml:space="preserve">и </w:t>
      </w:r>
      <w:r w:rsidRPr="00966DEA">
        <w:t xml:space="preserve">in vivo </w:t>
      </w:r>
      <w:r w:rsidRPr="00966DEA">
        <w:rPr>
          <w:lang w:val="bg-BG" w:eastAsia="bg-BG"/>
        </w:rPr>
        <w:t xml:space="preserve">за </w:t>
      </w:r>
      <w:proofErr w:type="spellStart"/>
      <w:r w:rsidRPr="00966DEA">
        <w:rPr>
          <w:lang w:val="bg-BG" w:eastAsia="bg-BG"/>
        </w:rPr>
        <w:t>генотоксични</w:t>
      </w:r>
      <w:proofErr w:type="spellEnd"/>
      <w:r w:rsidRPr="00966DEA">
        <w:rPr>
          <w:lang w:val="bg-BG" w:eastAsia="bg-BG"/>
        </w:rPr>
        <w:t xml:space="preserve"> ефекти на </w:t>
      </w:r>
      <w:proofErr w:type="spellStart"/>
      <w:r w:rsidRPr="00966DEA">
        <w:rPr>
          <w:lang w:val="bg-BG" w:eastAsia="bg-BG"/>
        </w:rPr>
        <w:t>хепарина</w:t>
      </w:r>
      <w:proofErr w:type="spellEnd"/>
      <w:r w:rsidRPr="00966DEA">
        <w:rPr>
          <w:lang w:val="bg-BG" w:eastAsia="bg-BG"/>
        </w:rPr>
        <w:t xml:space="preserve"> не са разкрили признаци на потенциална </w:t>
      </w:r>
      <w:proofErr w:type="spellStart"/>
      <w:r w:rsidRPr="00966DEA">
        <w:rPr>
          <w:lang w:val="bg-BG" w:eastAsia="bg-BG"/>
        </w:rPr>
        <w:t>мутагенност</w:t>
      </w:r>
      <w:proofErr w:type="spellEnd"/>
      <w:r w:rsidRPr="00966DEA">
        <w:rPr>
          <w:lang w:val="bg-BG" w:eastAsia="bg-BG"/>
        </w:rPr>
        <w:t>.</w:t>
      </w:r>
    </w:p>
    <w:p w14:paraId="6DD0851D" w14:textId="77777777" w:rsidR="00966DEA" w:rsidRDefault="00966DEA" w:rsidP="00966DEA">
      <w:pPr>
        <w:rPr>
          <w:lang w:val="bg-BG" w:eastAsia="bg-BG"/>
        </w:rPr>
      </w:pPr>
    </w:p>
    <w:p w14:paraId="5726D5C0" w14:textId="28EB816A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Няма проучвания във връзка с потенциална </w:t>
      </w:r>
      <w:proofErr w:type="spellStart"/>
      <w:r w:rsidRPr="00966DEA">
        <w:rPr>
          <w:lang w:val="bg-BG" w:eastAsia="bg-BG"/>
        </w:rPr>
        <w:t>карциногенност</w:t>
      </w:r>
      <w:proofErr w:type="spellEnd"/>
      <w:r w:rsidRPr="00966DEA">
        <w:rPr>
          <w:lang w:val="bg-BG" w:eastAsia="bg-BG"/>
        </w:rPr>
        <w:t>.</w:t>
      </w:r>
    </w:p>
    <w:p w14:paraId="67F6FA46" w14:textId="77777777" w:rsidR="00966DEA" w:rsidRDefault="00966DEA" w:rsidP="00966DEA">
      <w:pPr>
        <w:rPr>
          <w:lang w:val="bg-BG" w:eastAsia="bg-BG"/>
        </w:rPr>
      </w:pPr>
    </w:p>
    <w:p w14:paraId="07E30A69" w14:textId="738F9FEB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 xml:space="preserve">Експерименталните проучвания с животни не са разкрили признаци на </w:t>
      </w:r>
      <w:proofErr w:type="spellStart"/>
      <w:r w:rsidRPr="00966DEA">
        <w:rPr>
          <w:lang w:val="bg-BG" w:eastAsia="bg-BG"/>
        </w:rPr>
        <w:t>ембрио</w:t>
      </w:r>
      <w:proofErr w:type="spellEnd"/>
      <w:r w:rsidRPr="00966DEA">
        <w:rPr>
          <w:lang w:val="bg-BG" w:eastAsia="bg-BG"/>
        </w:rPr>
        <w:t xml:space="preserve">-/ </w:t>
      </w:r>
      <w:proofErr w:type="spellStart"/>
      <w:r w:rsidRPr="00966DEA">
        <w:rPr>
          <w:lang w:val="bg-BG" w:eastAsia="bg-BG"/>
        </w:rPr>
        <w:t>фетотоксични</w:t>
      </w:r>
      <w:proofErr w:type="spellEnd"/>
      <w:r w:rsidRPr="00966DEA">
        <w:rPr>
          <w:lang w:val="bg-BG" w:eastAsia="bg-BG"/>
        </w:rPr>
        <w:t xml:space="preserve"> ефекти (вижте точка 4.6).</w:t>
      </w:r>
    </w:p>
    <w:p w14:paraId="3BC82415" w14:textId="77777777" w:rsidR="00966DEA" w:rsidRPr="00966DEA" w:rsidRDefault="00966DEA" w:rsidP="00966DEA"/>
    <w:p w14:paraId="28C40F19" w14:textId="08EC2BAC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6B2C42F4" w14:textId="77777777" w:rsidR="00966DEA" w:rsidRPr="00966DEA" w:rsidRDefault="00966DEA" w:rsidP="00966DEA">
      <w:r w:rsidRPr="00966DEA">
        <w:t xml:space="preserve">Braun </w:t>
      </w:r>
      <w:proofErr w:type="spellStart"/>
      <w:r w:rsidRPr="00966DEA">
        <w:t>Melsungen</w:t>
      </w:r>
      <w:proofErr w:type="spellEnd"/>
      <w:r w:rsidRPr="00966DEA">
        <w:t xml:space="preserve"> AG</w:t>
      </w:r>
    </w:p>
    <w:p w14:paraId="1C116F6C" w14:textId="77777777" w:rsidR="00966DEA" w:rsidRPr="00966DEA" w:rsidRDefault="00966DEA" w:rsidP="00966DEA">
      <w:pPr>
        <w:rPr>
          <w:lang w:val="bg-BG"/>
        </w:rPr>
      </w:pPr>
      <w:r w:rsidRPr="00966DEA">
        <w:t>Carl-Braun-Str. 1</w:t>
      </w:r>
    </w:p>
    <w:p w14:paraId="63EC418C" w14:textId="77777777" w:rsidR="00966DEA" w:rsidRPr="00966DEA" w:rsidRDefault="00966DEA" w:rsidP="00966DEA">
      <w:pPr>
        <w:rPr>
          <w:lang w:val="bg-BG"/>
        </w:rPr>
      </w:pPr>
      <w:r w:rsidRPr="00966DEA">
        <w:t xml:space="preserve">34212 </w:t>
      </w:r>
      <w:proofErr w:type="spellStart"/>
      <w:r w:rsidRPr="00966DEA">
        <w:t>Melsungen</w:t>
      </w:r>
      <w:proofErr w:type="spellEnd"/>
      <w:r w:rsidRPr="00966DEA">
        <w:t xml:space="preserve">, </w:t>
      </w:r>
      <w:r w:rsidRPr="00966DEA">
        <w:rPr>
          <w:lang w:val="bg-BG" w:eastAsia="bg-BG"/>
        </w:rPr>
        <w:t>Германия</w:t>
      </w:r>
    </w:p>
    <w:p w14:paraId="3138DD3A" w14:textId="77777777" w:rsidR="00966DEA" w:rsidRDefault="00966DEA" w:rsidP="00966DEA">
      <w:pPr>
        <w:rPr>
          <w:i/>
          <w:iCs/>
          <w:lang w:val="bg-BG" w:eastAsia="bg-BG"/>
        </w:rPr>
      </w:pPr>
    </w:p>
    <w:p w14:paraId="799B845A" w14:textId="6D8BCA04" w:rsidR="00966DEA" w:rsidRPr="00966DEA" w:rsidRDefault="00966DEA" w:rsidP="00966DEA">
      <w:r w:rsidRPr="00966DEA">
        <w:rPr>
          <w:i/>
          <w:iCs/>
          <w:lang w:val="bg-BG" w:eastAsia="bg-BG"/>
        </w:rPr>
        <w:t>Пощенски адрес</w:t>
      </w:r>
      <w:r>
        <w:rPr>
          <w:i/>
          <w:iCs/>
          <w:lang w:eastAsia="bg-BG"/>
        </w:rPr>
        <w:t>:</w:t>
      </w:r>
    </w:p>
    <w:p w14:paraId="5E31717F" w14:textId="77777777" w:rsidR="00966DEA" w:rsidRPr="00966DEA" w:rsidRDefault="00966DEA" w:rsidP="00966DEA">
      <w:pPr>
        <w:rPr>
          <w:lang w:val="bg-BG"/>
        </w:rPr>
      </w:pPr>
      <w:r w:rsidRPr="00966DEA">
        <w:t xml:space="preserve">34209 </w:t>
      </w:r>
      <w:proofErr w:type="spellStart"/>
      <w:r w:rsidRPr="00966DEA">
        <w:t>Melsungen</w:t>
      </w:r>
      <w:proofErr w:type="spellEnd"/>
      <w:r w:rsidRPr="00966DEA">
        <w:t xml:space="preserve">, </w:t>
      </w:r>
      <w:r w:rsidRPr="00966DEA">
        <w:rPr>
          <w:lang w:val="bg-BG" w:eastAsia="bg-BG"/>
        </w:rPr>
        <w:t>Германия</w:t>
      </w:r>
    </w:p>
    <w:p w14:paraId="426973B7" w14:textId="62890BD2" w:rsidR="00966DEA" w:rsidRDefault="00966DEA" w:rsidP="00966DEA">
      <w:pPr>
        <w:rPr>
          <w:lang w:val="bg-BG" w:eastAsia="bg-BG"/>
        </w:rPr>
      </w:pPr>
      <w:r w:rsidRPr="00966DEA">
        <w:rPr>
          <w:lang w:val="bg-BG" w:eastAsia="bg-BG"/>
        </w:rPr>
        <w:t xml:space="preserve">Телефон:+49 5661 71 0 </w:t>
      </w:r>
    </w:p>
    <w:p w14:paraId="67540999" w14:textId="3E97570C" w:rsidR="00966DEA" w:rsidRPr="00966DEA" w:rsidRDefault="00966DEA" w:rsidP="00966DEA">
      <w:r w:rsidRPr="00966DEA">
        <w:rPr>
          <w:lang w:val="bg-BG" w:eastAsia="bg-BG"/>
        </w:rPr>
        <w:t>факс:+49 5661 71 4567</w:t>
      </w:r>
    </w:p>
    <w:p w14:paraId="04840D59" w14:textId="26D1F464" w:rsidR="002C50EE" w:rsidRDefault="002C50EE" w:rsidP="002C50EE">
      <w:pPr>
        <w:pStyle w:val="Heading1"/>
      </w:pPr>
      <w:r>
        <w:t>8. НОМЕР НА РАЗРЕШЕНИЕТО ЗА УПОТРЕБА</w:t>
      </w:r>
    </w:p>
    <w:p w14:paraId="5F995A65" w14:textId="334AF483" w:rsidR="00966DEA" w:rsidRPr="00966DEA" w:rsidRDefault="00966DEA" w:rsidP="00966DEA">
      <w:r>
        <w:t>20000368</w:t>
      </w:r>
    </w:p>
    <w:p w14:paraId="5900CBF3" w14:textId="5D9325A5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6E6A57E6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>12.06.2000 - първо разрешаване</w:t>
      </w:r>
    </w:p>
    <w:p w14:paraId="00BB110A" w14:textId="77777777" w:rsidR="00966DEA" w:rsidRPr="00966DEA" w:rsidRDefault="00966DEA" w:rsidP="00966DEA">
      <w:pPr>
        <w:rPr>
          <w:lang w:val="bg-BG"/>
        </w:rPr>
      </w:pPr>
      <w:r w:rsidRPr="00966DEA">
        <w:rPr>
          <w:lang w:val="bg-BG" w:eastAsia="bg-BG"/>
        </w:rPr>
        <w:t>02.05.2006 - подновяване</w:t>
      </w:r>
    </w:p>
    <w:p w14:paraId="711825E5" w14:textId="77777777" w:rsidR="00966DEA" w:rsidRPr="00966DEA" w:rsidRDefault="00966DEA" w:rsidP="00966DEA"/>
    <w:p w14:paraId="0E9D0119" w14:textId="7777777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383FCB10" w14:textId="532DDC4B" w:rsidR="002C50EE" w:rsidRDefault="00966DEA" w:rsidP="00966DEA">
      <w:pPr>
        <w:rPr>
          <w:rFonts w:cs="Arial"/>
          <w:b/>
          <w:bCs/>
          <w:sz w:val="26"/>
          <w:szCs w:val="26"/>
        </w:rPr>
      </w:pPr>
      <w:proofErr w:type="spellStart"/>
      <w:r>
        <w:t>Март</w:t>
      </w:r>
      <w:proofErr w:type="spellEnd"/>
      <w:r>
        <w:t xml:space="preserve"> 2011 г.</w:t>
      </w: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1A2B3C"/>
    <w:multiLevelType w:val="hybridMultilevel"/>
    <w:tmpl w:val="86C6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7E80714"/>
    <w:multiLevelType w:val="hybridMultilevel"/>
    <w:tmpl w:val="7F26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4386B"/>
    <w:multiLevelType w:val="hybridMultilevel"/>
    <w:tmpl w:val="D3306C1A"/>
    <w:lvl w:ilvl="0" w:tplc="4A88AB2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40875"/>
    <w:multiLevelType w:val="hybridMultilevel"/>
    <w:tmpl w:val="5362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E74DF"/>
    <w:multiLevelType w:val="hybridMultilevel"/>
    <w:tmpl w:val="94AE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81FEB"/>
    <w:multiLevelType w:val="hybridMultilevel"/>
    <w:tmpl w:val="149A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A4AB2"/>
    <w:multiLevelType w:val="hybridMultilevel"/>
    <w:tmpl w:val="8050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8A85E53"/>
    <w:multiLevelType w:val="hybridMultilevel"/>
    <w:tmpl w:val="3098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55D1B"/>
    <w:multiLevelType w:val="hybridMultilevel"/>
    <w:tmpl w:val="F7DEAD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24574"/>
    <w:multiLevelType w:val="hybridMultilevel"/>
    <w:tmpl w:val="5174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4746D"/>
    <w:multiLevelType w:val="hybridMultilevel"/>
    <w:tmpl w:val="EFA6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355CB"/>
    <w:multiLevelType w:val="hybridMultilevel"/>
    <w:tmpl w:val="E920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34F1A"/>
    <w:multiLevelType w:val="hybridMultilevel"/>
    <w:tmpl w:val="B0506B20"/>
    <w:lvl w:ilvl="0" w:tplc="4A88AB2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8569D"/>
    <w:multiLevelType w:val="hybridMultilevel"/>
    <w:tmpl w:val="1E60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3"/>
  </w:num>
  <w:num w:numId="5">
    <w:abstractNumId w:val="1"/>
  </w:num>
  <w:num w:numId="6">
    <w:abstractNumId w:val="19"/>
  </w:num>
  <w:num w:numId="7">
    <w:abstractNumId w:val="13"/>
  </w:num>
  <w:num w:numId="8">
    <w:abstractNumId w:val="18"/>
  </w:num>
  <w:num w:numId="9">
    <w:abstractNumId w:val="2"/>
  </w:num>
  <w:num w:numId="10">
    <w:abstractNumId w:val="5"/>
  </w:num>
  <w:num w:numId="11">
    <w:abstractNumId w:val="28"/>
  </w:num>
  <w:num w:numId="12">
    <w:abstractNumId w:val="17"/>
  </w:num>
  <w:num w:numId="13">
    <w:abstractNumId w:val="20"/>
  </w:num>
  <w:num w:numId="14">
    <w:abstractNumId w:val="15"/>
  </w:num>
  <w:num w:numId="15">
    <w:abstractNumId w:val="27"/>
  </w:num>
  <w:num w:numId="16">
    <w:abstractNumId w:val="12"/>
  </w:num>
  <w:num w:numId="17">
    <w:abstractNumId w:val="23"/>
  </w:num>
  <w:num w:numId="18">
    <w:abstractNumId w:val="9"/>
  </w:num>
  <w:num w:numId="19">
    <w:abstractNumId w:val="21"/>
  </w:num>
  <w:num w:numId="20">
    <w:abstractNumId w:val="14"/>
  </w:num>
  <w:num w:numId="21">
    <w:abstractNumId w:val="29"/>
  </w:num>
  <w:num w:numId="22">
    <w:abstractNumId w:val="30"/>
  </w:num>
  <w:num w:numId="23">
    <w:abstractNumId w:val="24"/>
  </w:num>
  <w:num w:numId="24">
    <w:abstractNumId w:val="7"/>
  </w:num>
  <w:num w:numId="25">
    <w:abstractNumId w:val="6"/>
  </w:num>
  <w:num w:numId="26">
    <w:abstractNumId w:val="10"/>
  </w:num>
  <w:num w:numId="27">
    <w:abstractNumId w:val="22"/>
  </w:num>
  <w:num w:numId="28">
    <w:abstractNumId w:val="11"/>
  </w:num>
  <w:num w:numId="29">
    <w:abstractNumId w:val="26"/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8D1AD6"/>
    <w:rsid w:val="00966DEA"/>
    <w:rsid w:val="009773E4"/>
    <w:rsid w:val="00A20351"/>
    <w:rsid w:val="00AC63CE"/>
    <w:rsid w:val="00AE2107"/>
    <w:rsid w:val="00B275A8"/>
    <w:rsid w:val="00BF2600"/>
    <w:rsid w:val="00C07B84"/>
    <w:rsid w:val="00C33464"/>
    <w:rsid w:val="00C83063"/>
    <w:rsid w:val="00C87E90"/>
    <w:rsid w:val="00DD466D"/>
    <w:rsid w:val="00EB6364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2021-07-28T22:50:00Z</dcterms:created>
  <dcterms:modified xsi:type="dcterms:W3CDTF">2021-07-28T22:50:00Z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