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07927D6F" w:rsidR="00AA23EC" w:rsidRDefault="00DD466D" w:rsidP="00DD466D">
      <w:pPr>
        <w:pStyle w:val="Heading1"/>
      </w:pPr>
      <w:r>
        <w:t>1.ИМЕ НА ЛЕКАРСТВЕНИЯ ПРОДУКТ</w:t>
      </w:r>
    </w:p>
    <w:p w14:paraId="41090C9B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val="en-US"/>
        </w:rPr>
        <w:t xml:space="preserve">HYMECROMON UNIPHARM </w:t>
      </w:r>
      <w:r w:rsidRPr="00592889">
        <w:rPr>
          <w:lang w:eastAsia="bg-BG"/>
        </w:rPr>
        <w:t xml:space="preserve">400 </w:t>
      </w:r>
      <w:r w:rsidRPr="00592889">
        <w:rPr>
          <w:lang w:val="en-US"/>
        </w:rPr>
        <w:t>mg tablets</w:t>
      </w:r>
    </w:p>
    <w:p w14:paraId="13357FD0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ХИМЕКРОМОН УНИФАРМ 400 </w:t>
      </w:r>
      <w:r w:rsidRPr="00592889">
        <w:rPr>
          <w:lang w:val="en-US"/>
        </w:rPr>
        <w:t xml:space="preserve">mg </w:t>
      </w:r>
      <w:r w:rsidRPr="00592889">
        <w:rPr>
          <w:lang w:eastAsia="bg-BG"/>
        </w:rPr>
        <w:t>таблетки</w:t>
      </w:r>
    </w:p>
    <w:p w14:paraId="19E2CD57" w14:textId="77777777" w:rsidR="00592889" w:rsidRPr="00592889" w:rsidRDefault="00592889" w:rsidP="00592889"/>
    <w:p w14:paraId="4D88B710" w14:textId="5E7596B8" w:rsidR="00D86297" w:rsidRDefault="00DD466D" w:rsidP="00AA23EC">
      <w:pPr>
        <w:pStyle w:val="Heading1"/>
      </w:pPr>
      <w:r>
        <w:t>2. КАЧЕСТВЕН И КОЛИЧЕСТВЕН СЪСТАВ</w:t>
      </w:r>
    </w:p>
    <w:p w14:paraId="062F84F9" w14:textId="77777777" w:rsidR="00592889" w:rsidRDefault="00592889" w:rsidP="00592889">
      <w:pPr>
        <w:rPr>
          <w:lang w:eastAsia="bg-BG"/>
        </w:rPr>
      </w:pPr>
    </w:p>
    <w:p w14:paraId="52A80C37" w14:textId="5488263B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Всяка таблетка съдържа активно вещество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</w:t>
      </w:r>
      <w:r w:rsidRPr="00592889">
        <w:rPr>
          <w:lang w:val="en-US"/>
        </w:rPr>
        <w:t xml:space="preserve">(hymecromone) </w:t>
      </w:r>
      <w:r w:rsidRPr="00592889">
        <w:rPr>
          <w:lang w:eastAsia="bg-BG"/>
        </w:rPr>
        <w:t xml:space="preserve">400 </w:t>
      </w:r>
      <w:r w:rsidRPr="00592889">
        <w:rPr>
          <w:lang w:val="en-US"/>
        </w:rPr>
        <w:t>mg.</w:t>
      </w:r>
    </w:p>
    <w:p w14:paraId="6023FBD7" w14:textId="6D258C66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>Помощни вещества: пшенично нишесте и др.</w:t>
      </w:r>
    </w:p>
    <w:p w14:paraId="5E332777" w14:textId="680CE845" w:rsidR="005A66D9" w:rsidRDefault="00DD466D" w:rsidP="00CA1B57">
      <w:pPr>
        <w:pStyle w:val="Heading1"/>
      </w:pPr>
      <w:r>
        <w:t>3. ЛЕКАРСТВЕНА ФОРМА</w:t>
      </w:r>
    </w:p>
    <w:p w14:paraId="462AA4C7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>Таблетка</w:t>
      </w:r>
    </w:p>
    <w:p w14:paraId="52379886" w14:textId="6D004B38" w:rsidR="00592889" w:rsidRPr="00592889" w:rsidRDefault="00592889" w:rsidP="00592889">
      <w:r w:rsidRPr="00592889">
        <w:rPr>
          <w:lang w:eastAsia="bg-BG"/>
        </w:rPr>
        <w:t xml:space="preserve">Кръгли, двойноизпъкнали таблетки, с диаметър 11 </w:t>
      </w:r>
      <w:r w:rsidRPr="00592889">
        <w:rPr>
          <w:lang w:val="en-US"/>
        </w:rPr>
        <w:t xml:space="preserve">mm, </w:t>
      </w:r>
      <w:r w:rsidRPr="00592889">
        <w:rPr>
          <w:lang w:eastAsia="bg-BG"/>
        </w:rPr>
        <w:t>бели до почти бели на цвят.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06B61DA7" w14:textId="77777777" w:rsidR="00592889" w:rsidRPr="00592889" w:rsidRDefault="00592889" w:rsidP="00592889">
      <w:pPr>
        <w:pStyle w:val="ListParagraph"/>
        <w:numPr>
          <w:ilvl w:val="0"/>
          <w:numId w:val="26"/>
        </w:numPr>
        <w:rPr>
          <w:lang w:eastAsia="bg-BG"/>
        </w:rPr>
      </w:pPr>
      <w:r w:rsidRPr="00592889">
        <w:rPr>
          <w:lang w:eastAsia="bg-BG"/>
        </w:rPr>
        <w:t xml:space="preserve">Хиперкинетични дискинезии на жлъчните пътища, включително спазъм на </w:t>
      </w:r>
      <w:proofErr w:type="spellStart"/>
      <w:r w:rsidRPr="00592889">
        <w:rPr>
          <w:lang w:eastAsia="bg-BG"/>
        </w:rPr>
        <w:t>сфинктера</w:t>
      </w:r>
      <w:proofErr w:type="spellEnd"/>
      <w:r w:rsidRPr="00592889">
        <w:rPr>
          <w:lang w:eastAsia="bg-BG"/>
        </w:rPr>
        <w:t xml:space="preserve"> на </w:t>
      </w:r>
      <w:r w:rsidRPr="00592889">
        <w:rPr>
          <w:i/>
          <w:iCs/>
          <w:lang w:val="en-US"/>
        </w:rPr>
        <w:t>Oddi;</w:t>
      </w:r>
    </w:p>
    <w:p w14:paraId="139C4ED6" w14:textId="77777777" w:rsidR="00592889" w:rsidRPr="00592889" w:rsidRDefault="00592889" w:rsidP="00592889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592889">
        <w:rPr>
          <w:lang w:eastAsia="bg-BG"/>
        </w:rPr>
        <w:t>Неусложнена</w:t>
      </w:r>
      <w:proofErr w:type="spellEnd"/>
      <w:r w:rsidRPr="00592889">
        <w:rPr>
          <w:lang w:eastAsia="bg-BG"/>
        </w:rPr>
        <w:t xml:space="preserve">, </w:t>
      </w:r>
      <w:proofErr w:type="spellStart"/>
      <w:r w:rsidRPr="00592889">
        <w:rPr>
          <w:lang w:eastAsia="bg-BG"/>
        </w:rPr>
        <w:t>диспептична</w:t>
      </w:r>
      <w:proofErr w:type="spellEnd"/>
      <w:r w:rsidRPr="00592889">
        <w:rPr>
          <w:lang w:eastAsia="bg-BG"/>
        </w:rPr>
        <w:t xml:space="preserve"> </w:t>
      </w:r>
      <w:proofErr w:type="spellStart"/>
      <w:r w:rsidRPr="00592889">
        <w:rPr>
          <w:lang w:eastAsia="bg-BG"/>
        </w:rPr>
        <w:t>холелитиаза</w:t>
      </w:r>
      <w:proofErr w:type="spellEnd"/>
      <w:r w:rsidRPr="00592889">
        <w:rPr>
          <w:lang w:eastAsia="bg-BG"/>
        </w:rPr>
        <w:t xml:space="preserve"> в извън пристъпния период или при по-леки кризи;</w:t>
      </w:r>
    </w:p>
    <w:p w14:paraId="6E891FF0" w14:textId="77777777" w:rsidR="00592889" w:rsidRPr="00592889" w:rsidRDefault="00592889" w:rsidP="00592889">
      <w:pPr>
        <w:pStyle w:val="ListParagraph"/>
        <w:numPr>
          <w:ilvl w:val="0"/>
          <w:numId w:val="26"/>
        </w:numPr>
        <w:rPr>
          <w:lang w:eastAsia="bg-BG"/>
        </w:rPr>
      </w:pPr>
      <w:r w:rsidRPr="00592889">
        <w:rPr>
          <w:lang w:eastAsia="bg-BG"/>
        </w:rPr>
        <w:t xml:space="preserve">Функционални нарушения при </w:t>
      </w:r>
      <w:proofErr w:type="spellStart"/>
      <w:r w:rsidRPr="00592889">
        <w:rPr>
          <w:lang w:eastAsia="bg-BG"/>
        </w:rPr>
        <w:t>постхолецистектомичния</w:t>
      </w:r>
      <w:proofErr w:type="spellEnd"/>
      <w:r w:rsidRPr="00592889">
        <w:rPr>
          <w:lang w:eastAsia="bg-BG"/>
        </w:rPr>
        <w:t xml:space="preserve"> синдром, хроничен </w:t>
      </w:r>
      <w:proofErr w:type="spellStart"/>
      <w:r w:rsidRPr="00592889">
        <w:rPr>
          <w:lang w:eastAsia="bg-BG"/>
        </w:rPr>
        <w:t>холецистит</w:t>
      </w:r>
      <w:proofErr w:type="spellEnd"/>
      <w:r w:rsidRPr="00592889">
        <w:rPr>
          <w:lang w:eastAsia="bg-BG"/>
        </w:rPr>
        <w:t>;</w:t>
      </w:r>
    </w:p>
    <w:p w14:paraId="1D9B1CDF" w14:textId="77777777" w:rsidR="00592889" w:rsidRPr="00592889" w:rsidRDefault="00592889" w:rsidP="00592889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592889">
        <w:rPr>
          <w:lang w:eastAsia="bg-BG"/>
        </w:rPr>
        <w:t>Необструктивна</w:t>
      </w:r>
      <w:proofErr w:type="spellEnd"/>
      <w:r w:rsidRPr="00592889">
        <w:rPr>
          <w:lang w:eastAsia="bg-BG"/>
        </w:rPr>
        <w:t xml:space="preserve"> </w:t>
      </w:r>
      <w:proofErr w:type="spellStart"/>
      <w:r w:rsidRPr="00592889">
        <w:rPr>
          <w:lang w:eastAsia="bg-BG"/>
        </w:rPr>
        <w:t>холестаза</w:t>
      </w:r>
      <w:proofErr w:type="spellEnd"/>
      <w:r w:rsidRPr="00592889">
        <w:rPr>
          <w:lang w:eastAsia="bg-BG"/>
        </w:rPr>
        <w:t>;</w:t>
      </w:r>
    </w:p>
    <w:p w14:paraId="62AF5307" w14:textId="77777777" w:rsidR="00592889" w:rsidRPr="00592889" w:rsidRDefault="00592889" w:rsidP="00592889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592889">
        <w:rPr>
          <w:lang w:eastAsia="bg-BG"/>
        </w:rPr>
        <w:t>Диспептични</w:t>
      </w:r>
      <w:proofErr w:type="spellEnd"/>
      <w:r w:rsidRPr="00592889">
        <w:rPr>
          <w:lang w:eastAsia="bg-BG"/>
        </w:rPr>
        <w:t xml:space="preserve"> оплаквания - </w:t>
      </w:r>
      <w:proofErr w:type="spellStart"/>
      <w:r w:rsidRPr="00592889">
        <w:rPr>
          <w:lang w:eastAsia="bg-BG"/>
        </w:rPr>
        <w:t>обстипация</w:t>
      </w:r>
      <w:proofErr w:type="spellEnd"/>
      <w:r w:rsidRPr="00592889">
        <w:rPr>
          <w:lang w:eastAsia="bg-BG"/>
        </w:rPr>
        <w:t xml:space="preserve"> и нарушения в </w:t>
      </w:r>
      <w:proofErr w:type="spellStart"/>
      <w:r w:rsidRPr="00592889">
        <w:rPr>
          <w:lang w:eastAsia="bg-BG"/>
        </w:rPr>
        <w:t>кухинната</w:t>
      </w:r>
      <w:proofErr w:type="spellEnd"/>
      <w:r w:rsidRPr="00592889">
        <w:rPr>
          <w:lang w:eastAsia="bg-BG"/>
        </w:rPr>
        <w:t xml:space="preserve"> фаза на смилане и резорбция на мазнините вследствие недостатъчна жлъчна секреция.</w:t>
      </w:r>
    </w:p>
    <w:p w14:paraId="1D171A12" w14:textId="77777777" w:rsidR="003765DC" w:rsidRPr="003765DC" w:rsidRDefault="003765DC" w:rsidP="003765DC"/>
    <w:p w14:paraId="66024DB0" w14:textId="574254AC" w:rsidR="003765DC" w:rsidRDefault="002C50EE" w:rsidP="002B3C38">
      <w:pPr>
        <w:pStyle w:val="Heading2"/>
      </w:pPr>
      <w:r>
        <w:t>4.2. Дозировка и начин на приложение</w:t>
      </w:r>
    </w:p>
    <w:p w14:paraId="22F94AFB" w14:textId="77777777" w:rsidR="00592889" w:rsidRDefault="00592889" w:rsidP="005928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387A2C" w14:textId="4D111256" w:rsidR="00592889" w:rsidRPr="00592889" w:rsidRDefault="00592889" w:rsidP="00592889">
      <w:pPr>
        <w:pStyle w:val="Heading3"/>
        <w:rPr>
          <w:rFonts w:eastAsia="Times New Roman"/>
          <w:u w:val="single"/>
        </w:rPr>
      </w:pPr>
      <w:r w:rsidRPr="00592889">
        <w:rPr>
          <w:rFonts w:eastAsia="Times New Roman"/>
          <w:u w:val="single"/>
          <w:lang w:eastAsia="bg-BG"/>
        </w:rPr>
        <w:t>Дозировка</w:t>
      </w:r>
    </w:p>
    <w:p w14:paraId="7FB3CCE3" w14:textId="7777777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i/>
          <w:iCs/>
          <w:color w:val="000000"/>
          <w:lang w:eastAsia="bg-BG"/>
        </w:rPr>
        <w:t>Възрастни и подрастващи над 16 години</w:t>
      </w:r>
    </w:p>
    <w:p w14:paraId="2FC817AD" w14:textId="7777777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lang w:eastAsia="bg-BG"/>
        </w:rPr>
        <w:t>По 1 таблетка 3 пъти дневно преди хранене.</w:t>
      </w:r>
    </w:p>
    <w:p w14:paraId="2A412163" w14:textId="7777777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lang w:eastAsia="bg-BG"/>
        </w:rPr>
        <w:t>Деца</w:t>
      </w:r>
    </w:p>
    <w:p w14:paraId="1FAAAF21" w14:textId="7777777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lang w:eastAsia="bg-BG"/>
        </w:rPr>
        <w:t xml:space="preserve">Не се препоръчва употребата на </w:t>
      </w:r>
      <w:proofErr w:type="spellStart"/>
      <w:r w:rsidRPr="00592889">
        <w:rPr>
          <w:rFonts w:eastAsia="Times New Roman" w:cs="Arial"/>
          <w:color w:val="000000"/>
          <w:lang w:eastAsia="bg-BG"/>
        </w:rPr>
        <w:t>химекромон</w:t>
      </w:r>
      <w:proofErr w:type="spellEnd"/>
      <w:r w:rsidRPr="00592889">
        <w:rPr>
          <w:rFonts w:eastAsia="Times New Roman" w:cs="Arial"/>
          <w:color w:val="000000"/>
          <w:lang w:eastAsia="bg-BG"/>
        </w:rPr>
        <w:t xml:space="preserve"> при деца под 16 години поради недостатъчни данни за безопасността и ефикасността на продукта.</w:t>
      </w:r>
    </w:p>
    <w:p w14:paraId="49E10573" w14:textId="77777777" w:rsidR="00592889" w:rsidRPr="00592889" w:rsidRDefault="00592889" w:rsidP="005928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005FAE" w14:textId="77777777" w:rsidR="00592889" w:rsidRPr="00592889" w:rsidRDefault="00592889" w:rsidP="00592889">
      <w:pPr>
        <w:pStyle w:val="Heading3"/>
        <w:rPr>
          <w:rFonts w:eastAsia="Times New Roman"/>
          <w:u w:val="single"/>
          <w:lang w:eastAsia="bg-BG"/>
        </w:rPr>
      </w:pPr>
      <w:r w:rsidRPr="00592889">
        <w:rPr>
          <w:rFonts w:eastAsia="Times New Roman"/>
          <w:u w:val="single"/>
          <w:lang w:eastAsia="bg-BG"/>
        </w:rPr>
        <w:t xml:space="preserve">Начин на приложение: </w:t>
      </w:r>
    </w:p>
    <w:p w14:paraId="720D487F" w14:textId="50BE3B93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lang w:eastAsia="bg-BG"/>
        </w:rPr>
        <w:t>за перорална употреба. Таблетката се поглъща цяла, не се дъвче.</w:t>
      </w:r>
    </w:p>
    <w:p w14:paraId="446C5952" w14:textId="77777777" w:rsidR="00592889" w:rsidRPr="00592889" w:rsidRDefault="00592889" w:rsidP="005928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2A3233B" w14:textId="478B41E9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  <w:r w:rsidRPr="00592889">
        <w:rPr>
          <w:rFonts w:eastAsia="Times New Roman" w:cs="Arial"/>
          <w:color w:val="000000"/>
          <w:lang w:eastAsia="bg-BG"/>
        </w:rPr>
        <w:t>: 10-14 дни.</w:t>
      </w:r>
    </w:p>
    <w:p w14:paraId="26B71C15" w14:textId="77777777" w:rsidR="00592889" w:rsidRPr="00592889" w:rsidRDefault="00592889" w:rsidP="00592889"/>
    <w:p w14:paraId="1A261012" w14:textId="0263518F" w:rsidR="003765DC" w:rsidRDefault="002C50EE" w:rsidP="002B3C38">
      <w:pPr>
        <w:pStyle w:val="Heading2"/>
      </w:pPr>
      <w:r>
        <w:lastRenderedPageBreak/>
        <w:t>4.3. Противопоказания</w:t>
      </w:r>
    </w:p>
    <w:p w14:paraId="4F4C4605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r w:rsidRPr="00592889">
        <w:rPr>
          <w:lang w:eastAsia="bg-BG"/>
        </w:rPr>
        <w:t xml:space="preserve">Свръхчувствителност към активното вещество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или към някое от помощните вещества;</w:t>
      </w:r>
    </w:p>
    <w:p w14:paraId="3C271F7C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r w:rsidRPr="00592889">
        <w:rPr>
          <w:lang w:eastAsia="bg-BG"/>
        </w:rPr>
        <w:t>Тежки чернодробни заболявалия, включително остър хепатит;</w:t>
      </w:r>
    </w:p>
    <w:p w14:paraId="43EFA094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r w:rsidRPr="00592889">
        <w:rPr>
          <w:lang w:eastAsia="bg-BG"/>
        </w:rPr>
        <w:t>Тежки функционални бъбречни нарушения;</w:t>
      </w:r>
    </w:p>
    <w:p w14:paraId="5AF02102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592889">
        <w:rPr>
          <w:lang w:eastAsia="bg-BG"/>
        </w:rPr>
        <w:t>Обструктивна</w:t>
      </w:r>
      <w:proofErr w:type="spellEnd"/>
      <w:r w:rsidRPr="00592889">
        <w:rPr>
          <w:lang w:eastAsia="bg-BG"/>
        </w:rPr>
        <w:t xml:space="preserve"> </w:t>
      </w:r>
      <w:proofErr w:type="spellStart"/>
      <w:r w:rsidRPr="00592889">
        <w:rPr>
          <w:lang w:eastAsia="bg-BG"/>
        </w:rPr>
        <w:t>холестаза</w:t>
      </w:r>
      <w:proofErr w:type="spellEnd"/>
      <w:r w:rsidRPr="00592889">
        <w:rPr>
          <w:lang w:eastAsia="bg-BG"/>
        </w:rPr>
        <w:t>;</w:t>
      </w:r>
    </w:p>
    <w:p w14:paraId="492F425C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r w:rsidRPr="00592889">
        <w:rPr>
          <w:lang w:eastAsia="bg-BG"/>
        </w:rPr>
        <w:t xml:space="preserve">Остри </w:t>
      </w:r>
      <w:proofErr w:type="spellStart"/>
      <w:r w:rsidRPr="00592889">
        <w:rPr>
          <w:lang w:eastAsia="bg-BG"/>
        </w:rPr>
        <w:t>холецистити</w:t>
      </w:r>
      <w:proofErr w:type="spellEnd"/>
      <w:r w:rsidRPr="00592889">
        <w:rPr>
          <w:lang w:eastAsia="bg-BG"/>
        </w:rPr>
        <w:t xml:space="preserve"> и </w:t>
      </w:r>
      <w:proofErr w:type="spellStart"/>
      <w:r w:rsidRPr="00592889">
        <w:rPr>
          <w:lang w:eastAsia="bg-BG"/>
        </w:rPr>
        <w:t>холангити</w:t>
      </w:r>
      <w:proofErr w:type="spellEnd"/>
      <w:r w:rsidRPr="00592889">
        <w:rPr>
          <w:lang w:eastAsia="bg-BG"/>
        </w:rPr>
        <w:t>;</w:t>
      </w:r>
    </w:p>
    <w:p w14:paraId="3511AE32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592889">
        <w:rPr>
          <w:lang w:eastAsia="bg-BG"/>
        </w:rPr>
        <w:t>Улцерохеморагичен</w:t>
      </w:r>
      <w:proofErr w:type="spellEnd"/>
      <w:r w:rsidRPr="00592889">
        <w:rPr>
          <w:lang w:eastAsia="bg-BG"/>
        </w:rPr>
        <w:t xml:space="preserve"> колит;</w:t>
      </w:r>
    </w:p>
    <w:p w14:paraId="025487CA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r w:rsidRPr="00592889">
        <w:rPr>
          <w:lang w:eastAsia="bg-BG"/>
        </w:rPr>
        <w:t xml:space="preserve">Болест на </w:t>
      </w:r>
      <w:r w:rsidRPr="00592889">
        <w:rPr>
          <w:i/>
          <w:iCs/>
          <w:lang w:val="en-US"/>
        </w:rPr>
        <w:t>Crohn;</w:t>
      </w:r>
    </w:p>
    <w:p w14:paraId="7FE9F8C4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r w:rsidRPr="00592889">
        <w:rPr>
          <w:lang w:eastAsia="bg-BG"/>
        </w:rPr>
        <w:t>Остра жлъчна колика;</w:t>
      </w:r>
    </w:p>
    <w:p w14:paraId="4DF973BC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592889">
        <w:rPr>
          <w:lang w:eastAsia="bg-BG"/>
        </w:rPr>
        <w:t>Емпием</w:t>
      </w:r>
      <w:proofErr w:type="spellEnd"/>
      <w:r w:rsidRPr="00592889">
        <w:rPr>
          <w:lang w:eastAsia="bg-BG"/>
        </w:rPr>
        <w:t xml:space="preserve"> на жлъчния мехур;</w:t>
      </w:r>
    </w:p>
    <w:p w14:paraId="75D9DFDD" w14:textId="77777777" w:rsidR="00592889" w:rsidRPr="00592889" w:rsidRDefault="00592889" w:rsidP="00592889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592889">
        <w:rPr>
          <w:lang w:eastAsia="bg-BG"/>
        </w:rPr>
        <w:t>Коагулационни</w:t>
      </w:r>
      <w:proofErr w:type="spellEnd"/>
      <w:r w:rsidRPr="00592889">
        <w:rPr>
          <w:lang w:eastAsia="bg-BG"/>
        </w:rPr>
        <w:t xml:space="preserve"> нарушения.</w:t>
      </w:r>
    </w:p>
    <w:p w14:paraId="373C8908" w14:textId="77777777" w:rsidR="00592889" w:rsidRPr="00592889" w:rsidRDefault="00592889" w:rsidP="00592889"/>
    <w:p w14:paraId="5EF6E7D6" w14:textId="1910291E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5320117E" w14:textId="77777777" w:rsidR="00592889" w:rsidRDefault="00592889" w:rsidP="00592889">
      <w:pPr>
        <w:rPr>
          <w:lang w:eastAsia="bg-BG"/>
        </w:rPr>
      </w:pPr>
    </w:p>
    <w:p w14:paraId="18CDBC7C" w14:textId="72EB9780" w:rsidR="00592889" w:rsidRPr="00592889" w:rsidRDefault="00592889" w:rsidP="00592889">
      <w:pPr>
        <w:pStyle w:val="ListParagraph"/>
        <w:numPr>
          <w:ilvl w:val="0"/>
          <w:numId w:val="28"/>
        </w:numPr>
        <w:rPr>
          <w:lang w:eastAsia="bg-BG"/>
        </w:rPr>
      </w:pPr>
      <w:r w:rsidRPr="00592889">
        <w:rPr>
          <w:lang w:eastAsia="bg-BG"/>
        </w:rPr>
        <w:t xml:space="preserve">При лечение с лекарствения продукт е необходимо точно прецизиране на вида и етиологията на </w:t>
      </w:r>
      <w:proofErr w:type="spellStart"/>
      <w:r w:rsidRPr="00592889">
        <w:rPr>
          <w:lang w:eastAsia="bg-BG"/>
        </w:rPr>
        <w:t>холестазата</w:t>
      </w:r>
      <w:proofErr w:type="spellEnd"/>
      <w:r w:rsidRPr="00592889">
        <w:rPr>
          <w:lang w:eastAsia="bg-BG"/>
        </w:rPr>
        <w:t>. При обструкция може да се стигне до увеличаване обема и повишаване на налягането в жлъчния мехур.</w:t>
      </w:r>
    </w:p>
    <w:p w14:paraId="27C490B4" w14:textId="77777777" w:rsidR="00592889" w:rsidRPr="00592889" w:rsidRDefault="00592889" w:rsidP="00592889">
      <w:pPr>
        <w:pStyle w:val="ListParagraph"/>
        <w:numPr>
          <w:ilvl w:val="0"/>
          <w:numId w:val="28"/>
        </w:numPr>
        <w:rPr>
          <w:lang w:eastAsia="bg-BG"/>
        </w:rPr>
      </w:pPr>
      <w:r w:rsidRPr="00592889">
        <w:rPr>
          <w:lang w:eastAsia="bg-BG"/>
        </w:rPr>
        <w:t>Прилага се с внимание при заболявалия на панкреаса, остри и хронични колити.</w:t>
      </w:r>
    </w:p>
    <w:p w14:paraId="1C061AE6" w14:textId="277AAA9F" w:rsidR="00592889" w:rsidRDefault="00592889" w:rsidP="00592889">
      <w:pPr>
        <w:pStyle w:val="ListParagraph"/>
        <w:numPr>
          <w:ilvl w:val="0"/>
          <w:numId w:val="28"/>
        </w:numPr>
      </w:pPr>
      <w:r w:rsidRPr="00592889">
        <w:rPr>
          <w:lang w:eastAsia="bg-BG"/>
        </w:rPr>
        <w:t xml:space="preserve">Лекарственият продукт съдържа като помощно вещество пшенично нишесте. Пшеничното нишесте може да съдържа само следи от глутен и се счита за безопасно при хора с </w:t>
      </w:r>
      <w:proofErr w:type="spellStart"/>
      <w:r w:rsidRPr="00592889">
        <w:rPr>
          <w:lang w:eastAsia="bg-BG"/>
        </w:rPr>
        <w:t>цьолиакия</w:t>
      </w:r>
      <w:proofErr w:type="spellEnd"/>
      <w:r w:rsidRPr="00592889">
        <w:rPr>
          <w:lang w:eastAsia="bg-BG"/>
        </w:rPr>
        <w:t>.</w:t>
      </w:r>
    </w:p>
    <w:p w14:paraId="27F06B55" w14:textId="77777777" w:rsidR="00592889" w:rsidRPr="00592889" w:rsidRDefault="00592889" w:rsidP="00592889"/>
    <w:p w14:paraId="297352C8" w14:textId="6C48599A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3CA38CF" w14:textId="77777777" w:rsidR="00592889" w:rsidRDefault="00592889" w:rsidP="00592889">
      <w:pPr>
        <w:rPr>
          <w:lang w:eastAsia="bg-BG"/>
        </w:rPr>
      </w:pPr>
    </w:p>
    <w:p w14:paraId="60E00EB2" w14:textId="103CB3CB" w:rsidR="00592889" w:rsidRPr="00592889" w:rsidRDefault="00592889" w:rsidP="00592889">
      <w:pPr>
        <w:pStyle w:val="ListParagraph"/>
        <w:numPr>
          <w:ilvl w:val="0"/>
          <w:numId w:val="29"/>
        </w:numPr>
        <w:rPr>
          <w:lang w:eastAsia="bg-BG"/>
        </w:rPr>
      </w:pPr>
      <w:r w:rsidRPr="00592889">
        <w:rPr>
          <w:lang w:eastAsia="bg-BG"/>
        </w:rPr>
        <w:t xml:space="preserve">При едновременно приложение на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и </w:t>
      </w:r>
      <w:proofErr w:type="spellStart"/>
      <w:r w:rsidRPr="00592889">
        <w:rPr>
          <w:lang w:eastAsia="bg-BG"/>
        </w:rPr>
        <w:t>метоклопрамид</w:t>
      </w:r>
      <w:proofErr w:type="spellEnd"/>
      <w:r w:rsidRPr="00592889">
        <w:rPr>
          <w:lang w:eastAsia="bg-BG"/>
        </w:rPr>
        <w:t xml:space="preserve"> се наблюдава потискане на терапевтичното действие и на двата продукта.</w:t>
      </w:r>
    </w:p>
    <w:p w14:paraId="0EA0A486" w14:textId="77777777" w:rsidR="00592889" w:rsidRPr="00592889" w:rsidRDefault="00592889" w:rsidP="00592889">
      <w:pPr>
        <w:pStyle w:val="ListParagraph"/>
        <w:numPr>
          <w:ilvl w:val="0"/>
          <w:numId w:val="29"/>
        </w:numPr>
        <w:rPr>
          <w:lang w:eastAsia="bg-BG"/>
        </w:rPr>
      </w:pPr>
      <w:r w:rsidRPr="00592889">
        <w:rPr>
          <w:lang w:eastAsia="bg-BG"/>
        </w:rPr>
        <w:t xml:space="preserve">Поради възможността да предизвика диария с последваща хипокалиемия,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трябва да се прилага с внимание при пациенти на лечение със сърдечни </w:t>
      </w:r>
      <w:proofErr w:type="spellStart"/>
      <w:r w:rsidRPr="00592889">
        <w:rPr>
          <w:lang w:eastAsia="bg-BG"/>
        </w:rPr>
        <w:t>гликозиди</w:t>
      </w:r>
      <w:proofErr w:type="spellEnd"/>
      <w:r w:rsidRPr="00592889">
        <w:rPr>
          <w:lang w:eastAsia="bg-BG"/>
        </w:rPr>
        <w:t xml:space="preserve">, с оглед избягване на евентуални рискове от поява на нежелани реакции към </w:t>
      </w:r>
      <w:proofErr w:type="spellStart"/>
      <w:r w:rsidRPr="00592889">
        <w:rPr>
          <w:lang w:eastAsia="bg-BG"/>
        </w:rPr>
        <w:t>гликозиди</w:t>
      </w:r>
      <w:proofErr w:type="spellEnd"/>
      <w:r w:rsidRPr="00592889">
        <w:rPr>
          <w:lang w:eastAsia="bg-BG"/>
        </w:rPr>
        <w:t>.</w:t>
      </w:r>
    </w:p>
    <w:p w14:paraId="43D464B3" w14:textId="77777777" w:rsidR="00592889" w:rsidRPr="00592889" w:rsidRDefault="00592889" w:rsidP="00592889">
      <w:pPr>
        <w:pStyle w:val="ListParagraph"/>
        <w:numPr>
          <w:ilvl w:val="0"/>
          <w:numId w:val="29"/>
        </w:numPr>
        <w:rPr>
          <w:lang w:eastAsia="bg-BG"/>
        </w:rPr>
      </w:pPr>
      <w:r w:rsidRPr="00592889">
        <w:rPr>
          <w:lang w:eastAsia="bg-BG"/>
        </w:rPr>
        <w:t xml:space="preserve">Възможно е засилване на ефектите на пероралните антикоагуланти при едновременното им приложение с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>.</w:t>
      </w:r>
    </w:p>
    <w:p w14:paraId="4627ED76" w14:textId="77777777" w:rsidR="00592889" w:rsidRPr="00592889" w:rsidRDefault="00592889" w:rsidP="00592889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може да се прилага в комбинация с други </w:t>
      </w:r>
      <w:proofErr w:type="spellStart"/>
      <w:r w:rsidRPr="00592889">
        <w:rPr>
          <w:lang w:eastAsia="bg-BG"/>
        </w:rPr>
        <w:t>спазмолитици</w:t>
      </w:r>
      <w:proofErr w:type="spellEnd"/>
      <w:r w:rsidRPr="00592889">
        <w:rPr>
          <w:lang w:eastAsia="bg-BG"/>
        </w:rPr>
        <w:t xml:space="preserve"> и аналгетици.</w:t>
      </w:r>
    </w:p>
    <w:p w14:paraId="2EA267F3" w14:textId="77777777" w:rsidR="00592889" w:rsidRPr="00592889" w:rsidRDefault="00592889" w:rsidP="00592889"/>
    <w:p w14:paraId="20B09708" w14:textId="5F1DCBAE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BDD7263" w14:textId="77777777" w:rsidR="00592889" w:rsidRDefault="00592889" w:rsidP="00592889">
      <w:pPr>
        <w:rPr>
          <w:lang w:eastAsia="bg-BG"/>
        </w:rPr>
      </w:pPr>
    </w:p>
    <w:p w14:paraId="621C4651" w14:textId="20049BE5" w:rsidR="00592889" w:rsidRPr="00592889" w:rsidRDefault="00592889" w:rsidP="00592889">
      <w:pPr>
        <w:pStyle w:val="Heading3"/>
        <w:rPr>
          <w:rFonts w:eastAsia="Times New Roman"/>
          <w:u w:val="single"/>
        </w:rPr>
      </w:pPr>
      <w:r w:rsidRPr="00592889">
        <w:rPr>
          <w:rFonts w:eastAsia="Times New Roman"/>
          <w:u w:val="single"/>
          <w:lang w:eastAsia="bg-BG"/>
        </w:rPr>
        <w:t>Бременност</w:t>
      </w:r>
    </w:p>
    <w:p w14:paraId="71C28CE8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Няма проведени проучвания относно безопасността на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при бременни, поради което е необходимо да се избягва употребата му по време на бременност.</w:t>
      </w:r>
    </w:p>
    <w:p w14:paraId="321663EF" w14:textId="77777777" w:rsidR="00592889" w:rsidRDefault="00592889" w:rsidP="00592889">
      <w:pPr>
        <w:rPr>
          <w:lang w:eastAsia="bg-BG"/>
        </w:rPr>
      </w:pPr>
    </w:p>
    <w:p w14:paraId="4FA4874F" w14:textId="54ADFED7" w:rsidR="00592889" w:rsidRPr="00592889" w:rsidRDefault="00592889" w:rsidP="00592889">
      <w:pPr>
        <w:pStyle w:val="Heading3"/>
        <w:rPr>
          <w:rFonts w:eastAsia="Times New Roman"/>
          <w:u w:val="single"/>
        </w:rPr>
      </w:pPr>
      <w:r w:rsidRPr="00592889">
        <w:rPr>
          <w:rFonts w:eastAsia="Times New Roman"/>
          <w:u w:val="single"/>
          <w:lang w:eastAsia="bg-BG"/>
        </w:rPr>
        <w:lastRenderedPageBreak/>
        <w:t>Кърмене</w:t>
      </w:r>
    </w:p>
    <w:p w14:paraId="75E7B23F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>Препоръчва се преустановяване на кърменето за времето на прилагане на продукта, тъй като липсват проучвания относно екскрецията на продукта с майчиното мляко.</w:t>
      </w:r>
    </w:p>
    <w:p w14:paraId="151BAD40" w14:textId="77777777" w:rsidR="00592889" w:rsidRPr="00592889" w:rsidRDefault="00592889" w:rsidP="00592889"/>
    <w:p w14:paraId="13465597" w14:textId="297A23C5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371BED7B" w14:textId="77777777" w:rsidR="00592889" w:rsidRDefault="00592889" w:rsidP="00592889">
      <w:pPr>
        <w:rPr>
          <w:lang w:eastAsia="bg-BG"/>
        </w:rPr>
      </w:pPr>
    </w:p>
    <w:p w14:paraId="38348E9C" w14:textId="534FCA97" w:rsidR="00592889" w:rsidRPr="00592889" w:rsidRDefault="00592889" w:rsidP="00592889">
      <w:pPr>
        <w:rPr>
          <w:sz w:val="24"/>
          <w:szCs w:val="24"/>
        </w:rPr>
      </w:pP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Унифарм не повлиява способността за шофиране и работа с машини.</w:t>
      </w:r>
    </w:p>
    <w:p w14:paraId="4DBB144F" w14:textId="77777777" w:rsidR="00592889" w:rsidRPr="00592889" w:rsidRDefault="00592889" w:rsidP="00592889"/>
    <w:p w14:paraId="5D66F04B" w14:textId="45724D5E" w:rsidR="003765DC" w:rsidRDefault="002C50EE" w:rsidP="002B3C38">
      <w:pPr>
        <w:pStyle w:val="Heading2"/>
      </w:pPr>
      <w:r>
        <w:t>4.8. Нежелани лекарствени реакции</w:t>
      </w:r>
    </w:p>
    <w:p w14:paraId="4A2646E1" w14:textId="77777777" w:rsidR="00592889" w:rsidRDefault="00592889" w:rsidP="005928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741ADC" w14:textId="77777777" w:rsid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lang w:eastAsia="bg-BG"/>
        </w:rPr>
        <w:t xml:space="preserve">Нежеланите лекарствени реакции са представени по системно-органни класове и по честота по </w:t>
      </w:r>
      <w:r w:rsidRPr="00592889">
        <w:rPr>
          <w:rFonts w:eastAsia="Times New Roman" w:cs="Arial"/>
          <w:color w:val="000000"/>
          <w:lang w:val="en-US"/>
        </w:rPr>
        <w:t xml:space="preserve">MedDRA </w:t>
      </w:r>
      <w:r w:rsidRPr="00592889">
        <w:rPr>
          <w:rFonts w:eastAsia="Times New Roman" w:cs="Arial"/>
          <w:color w:val="000000"/>
          <w:lang w:eastAsia="bg-BG"/>
        </w:rPr>
        <w:t>конвенцията: много чести (</w:t>
      </w:r>
      <w:r w:rsidRPr="00592889">
        <w:rPr>
          <w:rFonts w:eastAsia="Times New Roman" w:cs="Arial"/>
          <w:color w:val="000000"/>
          <w:lang w:val="en-US"/>
        </w:rPr>
        <w:t>≥</w:t>
      </w:r>
      <w:r w:rsidRPr="00592889">
        <w:rPr>
          <w:rFonts w:eastAsia="Times New Roman" w:cs="Arial"/>
          <w:color w:val="000000"/>
          <w:lang w:eastAsia="bg-BG"/>
        </w:rPr>
        <w:t>1/10), чести (</w:t>
      </w:r>
      <w:r w:rsidRPr="00592889">
        <w:rPr>
          <w:rFonts w:eastAsia="Times New Roman" w:cs="Arial"/>
          <w:color w:val="000000"/>
          <w:lang w:val="en-US"/>
        </w:rPr>
        <w:t>≥</w:t>
      </w:r>
      <w:r w:rsidRPr="00592889">
        <w:rPr>
          <w:rFonts w:eastAsia="Times New Roman" w:cs="Arial"/>
          <w:color w:val="000000"/>
          <w:lang w:eastAsia="bg-BG"/>
        </w:rPr>
        <w:t>1/100 до &lt;1/10), нечести (</w:t>
      </w:r>
      <w:r w:rsidRPr="00592889">
        <w:rPr>
          <w:rFonts w:eastAsia="Times New Roman" w:cs="Arial"/>
          <w:color w:val="000000"/>
          <w:lang w:val="en-US"/>
        </w:rPr>
        <w:t>≥</w:t>
      </w:r>
      <w:r w:rsidRPr="00592889">
        <w:rPr>
          <w:rFonts w:eastAsia="Times New Roman" w:cs="Arial"/>
          <w:color w:val="000000"/>
          <w:lang w:eastAsia="bg-BG"/>
        </w:rPr>
        <w:t>1/1 000 до &lt;1/100), редки (</w:t>
      </w:r>
      <w:r w:rsidRPr="00592889">
        <w:rPr>
          <w:rFonts w:eastAsia="Times New Roman" w:cs="Arial"/>
          <w:color w:val="000000"/>
          <w:lang w:val="en-US"/>
        </w:rPr>
        <w:t>≥</w:t>
      </w:r>
      <w:r w:rsidRPr="00592889">
        <w:rPr>
          <w:rFonts w:eastAsia="Times New Roman" w:cs="Arial"/>
          <w:color w:val="000000"/>
          <w:lang w:eastAsia="bg-BG"/>
        </w:rPr>
        <w:t>1/10 000 до &lt;1/1 000), много редки (&lt;1/10 000), с неизвестна честота (от наличните данни не може да бъде направена оценка).</w:t>
      </w:r>
    </w:p>
    <w:p w14:paraId="4A2333FD" w14:textId="77777777" w:rsidR="00592889" w:rsidRDefault="00592889" w:rsidP="00592889">
      <w:pPr>
        <w:spacing w:line="240" w:lineRule="auto"/>
        <w:rPr>
          <w:rFonts w:eastAsia="Times New Roman" w:cs="Arial"/>
        </w:rPr>
      </w:pPr>
    </w:p>
    <w:p w14:paraId="4B194E39" w14:textId="3F375E23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lang w:eastAsia="bg-BG"/>
        </w:rPr>
        <w:t xml:space="preserve">По време на лечение с </w:t>
      </w:r>
      <w:proofErr w:type="spellStart"/>
      <w:r w:rsidRPr="00592889">
        <w:rPr>
          <w:rFonts w:eastAsia="Times New Roman" w:cs="Arial"/>
          <w:color w:val="000000"/>
          <w:lang w:eastAsia="bg-BG"/>
        </w:rPr>
        <w:t>химекромон</w:t>
      </w:r>
      <w:proofErr w:type="spellEnd"/>
      <w:r w:rsidRPr="00592889">
        <w:rPr>
          <w:rFonts w:eastAsia="Times New Roman" w:cs="Arial"/>
          <w:color w:val="000000"/>
          <w:lang w:eastAsia="bg-BG"/>
        </w:rPr>
        <w:t xml:space="preserve"> са възможни следните нежелани реакции:</w:t>
      </w:r>
    </w:p>
    <w:p w14:paraId="24DAC317" w14:textId="397A0BB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u w:val="single"/>
          <w:lang w:eastAsia="bg-BG"/>
        </w:rPr>
        <w:t>Нарушения на кръвта и лимфната система</w:t>
      </w:r>
    </w:p>
    <w:p w14:paraId="777B0FC9" w14:textId="7777777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592889">
        <w:rPr>
          <w:rFonts w:eastAsia="Times New Roman" w:cs="Arial"/>
          <w:color w:val="000000"/>
          <w:lang w:eastAsia="bg-BG"/>
        </w:rPr>
        <w:t xml:space="preserve"> понижаване на </w:t>
      </w:r>
      <w:proofErr w:type="spellStart"/>
      <w:r w:rsidRPr="00592889">
        <w:rPr>
          <w:rFonts w:eastAsia="Times New Roman" w:cs="Arial"/>
          <w:color w:val="000000"/>
          <w:lang w:eastAsia="bg-BG"/>
        </w:rPr>
        <w:t>хемокоагулационния</w:t>
      </w:r>
      <w:proofErr w:type="spellEnd"/>
      <w:r w:rsidRPr="00592889">
        <w:rPr>
          <w:rFonts w:eastAsia="Times New Roman" w:cs="Arial"/>
          <w:color w:val="000000"/>
          <w:lang w:eastAsia="bg-BG"/>
        </w:rPr>
        <w:t xml:space="preserve"> потенциал.</w:t>
      </w:r>
    </w:p>
    <w:p w14:paraId="72819A56" w14:textId="77777777" w:rsidR="00592889" w:rsidRDefault="00592889" w:rsidP="005928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198855" w14:textId="64497E5D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u w:val="single"/>
          <w:lang w:eastAsia="bg-BG"/>
        </w:rPr>
        <w:t>Нарушения на имунната система</w:t>
      </w:r>
    </w:p>
    <w:p w14:paraId="398FF787" w14:textId="7777777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592889">
        <w:rPr>
          <w:rFonts w:eastAsia="Times New Roman" w:cs="Arial"/>
          <w:color w:val="000000"/>
          <w:lang w:eastAsia="bg-BG"/>
        </w:rPr>
        <w:t xml:space="preserve"> тежки алергични реакции (ангиоедем, </w:t>
      </w:r>
      <w:proofErr w:type="spellStart"/>
      <w:r w:rsidRPr="00592889">
        <w:rPr>
          <w:rFonts w:eastAsia="Times New Roman" w:cs="Arial"/>
          <w:color w:val="000000"/>
          <w:lang w:eastAsia="bg-BG"/>
        </w:rPr>
        <w:t>анафилактоидни</w:t>
      </w:r>
      <w:proofErr w:type="spellEnd"/>
      <w:r w:rsidRPr="00592889">
        <w:rPr>
          <w:rFonts w:eastAsia="Times New Roman" w:cs="Arial"/>
          <w:color w:val="000000"/>
          <w:lang w:eastAsia="bg-BG"/>
        </w:rPr>
        <w:t xml:space="preserve"> реакции).</w:t>
      </w:r>
    </w:p>
    <w:p w14:paraId="464C97F0" w14:textId="77777777" w:rsidR="00592889" w:rsidRDefault="00592889" w:rsidP="005928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17B6EE" w14:textId="710ACC4D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1FD1ADD7" w14:textId="77777777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92889">
        <w:rPr>
          <w:rFonts w:eastAsia="Times New Roman" w:cs="Arial"/>
          <w:color w:val="000000"/>
          <w:lang w:eastAsia="bg-BG"/>
        </w:rPr>
        <w:t xml:space="preserve"> диария, отзвучаваща с намаляване на дозата без прекъсване на лечението.</w:t>
      </w:r>
    </w:p>
    <w:p w14:paraId="230587DA" w14:textId="77777777" w:rsidR="00592889" w:rsidRDefault="00592889" w:rsidP="005928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D08C89" w14:textId="77777777" w:rsidR="00592889" w:rsidRDefault="00592889" w:rsidP="005928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592889">
        <w:rPr>
          <w:rFonts w:eastAsia="Times New Roman" w:cs="Arial"/>
          <w:color w:val="000000"/>
          <w:u w:val="single"/>
          <w:lang w:eastAsia="bg-BG"/>
        </w:rPr>
        <w:t xml:space="preserve">Нарушения на кожата и подкожната тъкан </w:t>
      </w:r>
    </w:p>
    <w:p w14:paraId="4A06E1BA" w14:textId="263985D9" w:rsidR="00592889" w:rsidRPr="00592889" w:rsidRDefault="00592889" w:rsidP="00592889">
      <w:pPr>
        <w:spacing w:line="240" w:lineRule="auto"/>
        <w:rPr>
          <w:rFonts w:eastAsia="Times New Roman" w:cs="Arial"/>
        </w:rPr>
      </w:pPr>
      <w:r w:rsidRPr="00592889">
        <w:rPr>
          <w:rFonts w:eastAsia="Times New Roman" w:cs="Arial"/>
          <w:i/>
          <w:iCs/>
          <w:color w:val="000000"/>
          <w:lang w:eastAsia="bg-BG"/>
        </w:rPr>
        <w:t>Редки:</w:t>
      </w:r>
      <w:r w:rsidRPr="0059288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92889">
        <w:rPr>
          <w:rFonts w:eastAsia="Times New Roman" w:cs="Arial"/>
          <w:color w:val="000000"/>
          <w:lang w:eastAsia="bg-BG"/>
        </w:rPr>
        <w:t>пруритус</w:t>
      </w:r>
      <w:proofErr w:type="spellEnd"/>
      <w:r w:rsidRPr="00592889">
        <w:rPr>
          <w:rFonts w:eastAsia="Times New Roman" w:cs="Arial"/>
          <w:color w:val="000000"/>
          <w:lang w:eastAsia="bg-BG"/>
        </w:rPr>
        <w:t>, еритем, обриви, уртикария.</w:t>
      </w:r>
    </w:p>
    <w:p w14:paraId="4D0EE624" w14:textId="77777777" w:rsidR="00592889" w:rsidRPr="00592889" w:rsidRDefault="00592889" w:rsidP="00592889"/>
    <w:p w14:paraId="42DF9851" w14:textId="438E517E" w:rsidR="003765DC" w:rsidRDefault="002C50EE" w:rsidP="002B3C38">
      <w:pPr>
        <w:pStyle w:val="Heading2"/>
      </w:pPr>
      <w:r>
        <w:t>4.9. Предозиране</w:t>
      </w:r>
    </w:p>
    <w:p w14:paraId="7BC9B384" w14:textId="77777777" w:rsidR="00592889" w:rsidRDefault="00592889" w:rsidP="00592889">
      <w:pPr>
        <w:rPr>
          <w:lang w:eastAsia="bg-BG"/>
        </w:rPr>
      </w:pPr>
    </w:p>
    <w:p w14:paraId="45D92DC8" w14:textId="015A2F00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>Няма съобщения за случаи на предозиране.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03F8C8B7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387A682" w14:textId="77777777" w:rsidR="00592889" w:rsidRDefault="00592889" w:rsidP="00592889">
      <w:pPr>
        <w:rPr>
          <w:lang w:eastAsia="bg-BG"/>
        </w:rPr>
      </w:pPr>
    </w:p>
    <w:p w14:paraId="3CE83A28" w14:textId="4A47E777" w:rsidR="00592889" w:rsidRPr="00592889" w:rsidRDefault="00592889" w:rsidP="00592889">
      <w:pPr>
        <w:rPr>
          <w:sz w:val="24"/>
          <w:szCs w:val="24"/>
        </w:rPr>
      </w:pPr>
      <w:proofErr w:type="spellStart"/>
      <w:r w:rsidRPr="00592889">
        <w:rPr>
          <w:lang w:eastAsia="bg-BG"/>
        </w:rPr>
        <w:t>Фармакотерапевтична</w:t>
      </w:r>
      <w:proofErr w:type="spellEnd"/>
      <w:r w:rsidRPr="00592889">
        <w:rPr>
          <w:lang w:eastAsia="bg-BG"/>
        </w:rPr>
        <w:t xml:space="preserve"> група: други лекарства за лечение на жлъчен мехур, АТС код: А05АХ02</w:t>
      </w:r>
    </w:p>
    <w:p w14:paraId="66EE21EB" w14:textId="77777777" w:rsidR="00592889" w:rsidRDefault="00592889" w:rsidP="00592889">
      <w:pPr>
        <w:rPr>
          <w:lang w:eastAsia="bg-BG"/>
        </w:rPr>
      </w:pPr>
    </w:p>
    <w:p w14:paraId="340BD371" w14:textId="44BB77C2" w:rsidR="00592889" w:rsidRPr="00592889" w:rsidRDefault="00592889" w:rsidP="00592889">
      <w:pPr>
        <w:rPr>
          <w:sz w:val="24"/>
          <w:szCs w:val="24"/>
        </w:rPr>
      </w:pP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оказва селективно спазмолитично действие върху жлъчните пътища, което се съчетава с изразен </w:t>
      </w:r>
      <w:proofErr w:type="spellStart"/>
      <w:r w:rsidRPr="00592889">
        <w:rPr>
          <w:lang w:eastAsia="bg-BG"/>
        </w:rPr>
        <w:t>холеретичен</w:t>
      </w:r>
      <w:proofErr w:type="spellEnd"/>
      <w:r w:rsidRPr="00592889">
        <w:rPr>
          <w:lang w:eastAsia="bg-BG"/>
        </w:rPr>
        <w:t xml:space="preserve"> ефект. Подобрява функционалната активност на гладката мускулатура на жлъчните канали чрез директно </w:t>
      </w:r>
      <w:proofErr w:type="spellStart"/>
      <w:r w:rsidRPr="00592889">
        <w:rPr>
          <w:lang w:eastAsia="bg-BG"/>
        </w:rPr>
        <w:t>миотропно</w:t>
      </w:r>
      <w:proofErr w:type="spellEnd"/>
      <w:r w:rsidRPr="00592889">
        <w:rPr>
          <w:lang w:eastAsia="bg-BG"/>
        </w:rPr>
        <w:t xml:space="preserve"> действие. Улеснява оттичането на жлъчката от жлъчния мехур и </w:t>
      </w:r>
      <w:proofErr w:type="spellStart"/>
      <w:r w:rsidRPr="00592889">
        <w:rPr>
          <w:lang w:eastAsia="bg-BG"/>
        </w:rPr>
        <w:t>холедоха</w:t>
      </w:r>
      <w:proofErr w:type="spellEnd"/>
      <w:r w:rsidRPr="00592889">
        <w:rPr>
          <w:lang w:eastAsia="bg-BG"/>
        </w:rPr>
        <w:t xml:space="preserve"> през </w:t>
      </w:r>
      <w:proofErr w:type="spellStart"/>
      <w:r w:rsidRPr="00592889">
        <w:rPr>
          <w:lang w:eastAsia="bg-BG"/>
        </w:rPr>
        <w:t>сфинкгера</w:t>
      </w:r>
      <w:proofErr w:type="spellEnd"/>
      <w:r w:rsidRPr="00592889">
        <w:rPr>
          <w:lang w:eastAsia="bg-BG"/>
        </w:rPr>
        <w:t xml:space="preserve"> на </w:t>
      </w:r>
      <w:r w:rsidRPr="00592889">
        <w:rPr>
          <w:i/>
          <w:iCs/>
          <w:lang w:val="en-US"/>
        </w:rPr>
        <w:t>Oddi</w:t>
      </w:r>
      <w:r w:rsidRPr="00592889">
        <w:rPr>
          <w:lang w:val="en-US"/>
        </w:rPr>
        <w:t xml:space="preserve"> </w:t>
      </w:r>
      <w:r w:rsidRPr="00592889">
        <w:rPr>
          <w:lang w:eastAsia="bg-BG"/>
        </w:rPr>
        <w:t xml:space="preserve">и по този начин намалява налягането в тях, причинено от задръжка на жлъчен сок. Не повлиява </w:t>
      </w:r>
      <w:proofErr w:type="spellStart"/>
      <w:r w:rsidRPr="00592889">
        <w:rPr>
          <w:lang w:eastAsia="bg-BG"/>
        </w:rPr>
        <w:t>контрактилитета</w:t>
      </w:r>
      <w:proofErr w:type="spellEnd"/>
      <w:r w:rsidRPr="00592889">
        <w:rPr>
          <w:lang w:eastAsia="bg-BG"/>
        </w:rPr>
        <w:t xml:space="preserve"> на жлъчния мехур. Повишава обема на секретираната жлъчка и съдържанието на жлъчни киселини и холестерол в нея. По този начин се активира и панкреатичната </w:t>
      </w:r>
      <w:proofErr w:type="spellStart"/>
      <w:r w:rsidRPr="00592889">
        <w:rPr>
          <w:lang w:eastAsia="bg-BG"/>
        </w:rPr>
        <w:t>липаза</w:t>
      </w:r>
      <w:proofErr w:type="spellEnd"/>
      <w:r w:rsidRPr="00592889">
        <w:rPr>
          <w:lang w:eastAsia="bg-BG"/>
        </w:rPr>
        <w:t>, подобрява се емулгирането на мазнините и се улеснява тяхната резорбция.</w:t>
      </w:r>
    </w:p>
    <w:p w14:paraId="7A38D9F0" w14:textId="77777777" w:rsidR="00592889" w:rsidRPr="00592889" w:rsidRDefault="00592889" w:rsidP="00592889"/>
    <w:p w14:paraId="4D7DA0E3" w14:textId="58982968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56BD4CBF" w14:textId="77777777" w:rsidR="00592889" w:rsidRDefault="00592889" w:rsidP="00592889">
      <w:pPr>
        <w:rPr>
          <w:lang w:eastAsia="bg-BG"/>
        </w:rPr>
      </w:pPr>
    </w:p>
    <w:p w14:paraId="5A3B68A3" w14:textId="60EBF25A" w:rsidR="00592889" w:rsidRPr="00592889" w:rsidRDefault="00592889" w:rsidP="00592889">
      <w:pPr>
        <w:pStyle w:val="Heading3"/>
        <w:rPr>
          <w:rFonts w:eastAsia="Times New Roman"/>
          <w:u w:val="single"/>
        </w:rPr>
      </w:pPr>
      <w:r w:rsidRPr="00592889">
        <w:rPr>
          <w:rFonts w:eastAsia="Times New Roman"/>
          <w:u w:val="single"/>
          <w:lang w:eastAsia="bg-BG"/>
        </w:rPr>
        <w:t>Резорбция</w:t>
      </w:r>
    </w:p>
    <w:p w14:paraId="342A09CF" w14:textId="77777777" w:rsidR="00592889" w:rsidRPr="00592889" w:rsidRDefault="00592889" w:rsidP="00592889">
      <w:pPr>
        <w:rPr>
          <w:sz w:val="24"/>
          <w:szCs w:val="24"/>
        </w:rPr>
      </w:pP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се резорбира бързо в стомашно-чревния тракт след перорално приложение, като достига максимални плазмени концентрации между 2-ия и 3-ия час.</w:t>
      </w:r>
    </w:p>
    <w:p w14:paraId="575E8A49" w14:textId="77777777" w:rsidR="00592889" w:rsidRDefault="00592889" w:rsidP="00592889">
      <w:pPr>
        <w:rPr>
          <w:lang w:eastAsia="bg-BG"/>
        </w:rPr>
      </w:pPr>
    </w:p>
    <w:p w14:paraId="4BC726CF" w14:textId="3FA92789" w:rsidR="00592889" w:rsidRPr="00592889" w:rsidRDefault="00592889" w:rsidP="00592889">
      <w:pPr>
        <w:pStyle w:val="Heading3"/>
        <w:rPr>
          <w:rFonts w:eastAsia="Times New Roman"/>
          <w:u w:val="single"/>
        </w:rPr>
      </w:pPr>
      <w:r w:rsidRPr="00592889">
        <w:rPr>
          <w:rFonts w:eastAsia="Times New Roman"/>
          <w:u w:val="single"/>
          <w:lang w:eastAsia="bg-BG"/>
        </w:rPr>
        <w:t>Разпределение</w:t>
      </w:r>
    </w:p>
    <w:p w14:paraId="3228C085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Обемът на разпределение варира от 20,8 до 36,4 1. Фармакокинетиката на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не зависи от дозата. Времето на полуживот е средно 1 час. </w:t>
      </w:r>
      <w:proofErr w:type="spellStart"/>
      <w:r w:rsidRPr="00592889">
        <w:rPr>
          <w:lang w:eastAsia="bg-BG"/>
        </w:rPr>
        <w:t>Кумулира</w:t>
      </w:r>
      <w:proofErr w:type="spellEnd"/>
      <w:r w:rsidRPr="00592889">
        <w:rPr>
          <w:lang w:eastAsia="bg-BG"/>
        </w:rPr>
        <w:t xml:space="preserve"> в жлъчката, като степента на елиминиране зависи от активността на жлъчната секреция.</w:t>
      </w:r>
    </w:p>
    <w:p w14:paraId="606E88AE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Тотален телесен клирънс -1413 </w:t>
      </w:r>
      <w:r w:rsidRPr="00592889">
        <w:rPr>
          <w:lang w:val="en-US"/>
        </w:rPr>
        <w:t>ml/min</w:t>
      </w:r>
      <w:r w:rsidRPr="00592889">
        <w:rPr>
          <w:vertAlign w:val="superscript"/>
          <w:lang w:val="en-US"/>
        </w:rPr>
        <w:t>-1</w:t>
      </w:r>
      <w:r w:rsidRPr="00592889">
        <w:rPr>
          <w:lang w:val="en-US"/>
        </w:rPr>
        <w:t>.</w:t>
      </w:r>
    </w:p>
    <w:p w14:paraId="2EE26E2B" w14:textId="77777777" w:rsidR="00592889" w:rsidRDefault="00592889" w:rsidP="00592889">
      <w:pPr>
        <w:rPr>
          <w:lang w:eastAsia="bg-BG"/>
        </w:rPr>
      </w:pPr>
    </w:p>
    <w:p w14:paraId="0B7E574D" w14:textId="68736B26" w:rsidR="00592889" w:rsidRPr="00592889" w:rsidRDefault="00592889" w:rsidP="00592889">
      <w:pPr>
        <w:pStyle w:val="Heading3"/>
        <w:rPr>
          <w:rFonts w:eastAsia="Times New Roman"/>
          <w:u w:val="single"/>
        </w:rPr>
      </w:pPr>
      <w:r w:rsidRPr="00592889">
        <w:rPr>
          <w:rFonts w:eastAsia="Times New Roman"/>
          <w:u w:val="single"/>
          <w:lang w:eastAsia="bg-BG"/>
        </w:rPr>
        <w:t>Метаболизъм</w:t>
      </w:r>
    </w:p>
    <w:p w14:paraId="08E7E185" w14:textId="77777777" w:rsidR="00592889" w:rsidRPr="00592889" w:rsidRDefault="00592889" w:rsidP="00592889">
      <w:pPr>
        <w:rPr>
          <w:sz w:val="24"/>
          <w:szCs w:val="24"/>
        </w:rPr>
      </w:pPr>
      <w:proofErr w:type="spellStart"/>
      <w:r w:rsidRPr="00592889">
        <w:rPr>
          <w:lang w:eastAsia="bg-BG"/>
        </w:rPr>
        <w:t>Фармакокинетичните</w:t>
      </w:r>
      <w:proofErr w:type="spellEnd"/>
      <w:r w:rsidRPr="00592889">
        <w:rPr>
          <w:lang w:eastAsia="bg-BG"/>
        </w:rPr>
        <w:t xml:space="preserve"> изследвания след перорално и венозно приложение показват висок </w:t>
      </w:r>
      <w:r w:rsidRPr="00592889">
        <w:rPr>
          <w:i/>
          <w:iCs/>
          <w:lang w:val="en-US"/>
        </w:rPr>
        <w:t xml:space="preserve">first-pass </w:t>
      </w:r>
      <w:r w:rsidRPr="00592889">
        <w:rPr>
          <w:lang w:eastAsia="bg-BG"/>
        </w:rPr>
        <w:t xml:space="preserve">ефект и бъбречно </w:t>
      </w:r>
      <w:proofErr w:type="spellStart"/>
      <w:r w:rsidRPr="00592889">
        <w:rPr>
          <w:lang w:eastAsia="bg-BG"/>
        </w:rPr>
        <w:t>глюкурониране</w:t>
      </w:r>
      <w:proofErr w:type="spellEnd"/>
      <w:r w:rsidRPr="00592889">
        <w:rPr>
          <w:lang w:eastAsia="bg-BG"/>
        </w:rPr>
        <w:t>.</w:t>
      </w:r>
    </w:p>
    <w:p w14:paraId="5F98153B" w14:textId="77777777" w:rsidR="00592889" w:rsidRDefault="00592889" w:rsidP="00592889">
      <w:pPr>
        <w:rPr>
          <w:lang w:eastAsia="bg-BG"/>
        </w:rPr>
      </w:pPr>
    </w:p>
    <w:p w14:paraId="42C355CD" w14:textId="7DA93661" w:rsidR="00592889" w:rsidRPr="00592889" w:rsidRDefault="00592889" w:rsidP="00592889">
      <w:pPr>
        <w:pStyle w:val="Heading3"/>
        <w:rPr>
          <w:rFonts w:eastAsia="Times New Roman"/>
          <w:u w:val="single"/>
        </w:rPr>
      </w:pPr>
      <w:r w:rsidRPr="00592889">
        <w:rPr>
          <w:rFonts w:eastAsia="Times New Roman"/>
          <w:u w:val="single"/>
          <w:lang w:eastAsia="bg-BG"/>
        </w:rPr>
        <w:t>Екскреция</w:t>
      </w:r>
    </w:p>
    <w:p w14:paraId="60797058" w14:textId="3736245D" w:rsidR="00592889" w:rsidRDefault="00592889" w:rsidP="00592889">
      <w:pPr>
        <w:rPr>
          <w:lang w:eastAsia="bg-BG"/>
        </w:rPr>
      </w:pPr>
      <w:proofErr w:type="spellStart"/>
      <w:r w:rsidRPr="00592889">
        <w:rPr>
          <w:lang w:eastAsia="bg-BG"/>
        </w:rPr>
        <w:t>Екскретира</w:t>
      </w:r>
      <w:proofErr w:type="spellEnd"/>
      <w:r w:rsidRPr="00592889">
        <w:rPr>
          <w:lang w:eastAsia="bg-BG"/>
        </w:rPr>
        <w:t xml:space="preserve"> се с урината. До 93% от лекарството се излъчва под формата на </w:t>
      </w:r>
      <w:proofErr w:type="spellStart"/>
      <w:r w:rsidRPr="00592889">
        <w:rPr>
          <w:lang w:eastAsia="bg-BG"/>
        </w:rPr>
        <w:t>глюкуронид</w:t>
      </w:r>
      <w:proofErr w:type="spellEnd"/>
      <w:r w:rsidRPr="00592889">
        <w:rPr>
          <w:lang w:eastAsia="bg-BG"/>
        </w:rPr>
        <w:t xml:space="preserve"> с урината. Малко количество - 1,4% от приетата доза се </w:t>
      </w:r>
      <w:proofErr w:type="spellStart"/>
      <w:r w:rsidRPr="00592889">
        <w:rPr>
          <w:lang w:eastAsia="bg-BG"/>
        </w:rPr>
        <w:t>екскретира</w:t>
      </w:r>
      <w:proofErr w:type="spellEnd"/>
      <w:r w:rsidRPr="00592889">
        <w:rPr>
          <w:lang w:eastAsia="bg-BG"/>
        </w:rPr>
        <w:t xml:space="preserve"> през бъбреците под формата на сулфат и до 0,3% - в непроменен вид.</w:t>
      </w:r>
    </w:p>
    <w:p w14:paraId="331DC99F" w14:textId="77777777" w:rsidR="00592889" w:rsidRPr="00592889" w:rsidRDefault="00592889" w:rsidP="00592889"/>
    <w:p w14:paraId="1BDBE06B" w14:textId="18CC9754" w:rsidR="004D4D6B" w:rsidRDefault="002C50EE" w:rsidP="002B3C38">
      <w:pPr>
        <w:pStyle w:val="Heading2"/>
      </w:pPr>
      <w:r>
        <w:t>5.3. Предклинични данни за безопасност</w:t>
      </w:r>
    </w:p>
    <w:p w14:paraId="5001CEDB" w14:textId="77777777" w:rsidR="00592889" w:rsidRDefault="00592889" w:rsidP="00592889">
      <w:pPr>
        <w:rPr>
          <w:lang w:eastAsia="bg-BG"/>
        </w:rPr>
      </w:pPr>
    </w:p>
    <w:p w14:paraId="533047B5" w14:textId="2A1A5A2A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Изследванията на острата токсичност при експериментални животни показват, че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 xml:space="preserve"> се отнася към слаботоксичните вещества.</w:t>
      </w:r>
    </w:p>
    <w:p w14:paraId="7E3BCD5B" w14:textId="77777777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Няма данни за тератогенно, </w:t>
      </w:r>
      <w:proofErr w:type="spellStart"/>
      <w:r w:rsidRPr="00592889">
        <w:rPr>
          <w:lang w:eastAsia="bg-BG"/>
        </w:rPr>
        <w:t>ембриотоксично</w:t>
      </w:r>
      <w:proofErr w:type="spellEnd"/>
      <w:r w:rsidRPr="00592889">
        <w:rPr>
          <w:lang w:eastAsia="bg-BG"/>
        </w:rPr>
        <w:t xml:space="preserve"> и мутагенно действие на </w:t>
      </w:r>
      <w:proofErr w:type="spellStart"/>
      <w:r w:rsidRPr="00592889">
        <w:rPr>
          <w:lang w:eastAsia="bg-BG"/>
        </w:rPr>
        <w:t>химекромон</w:t>
      </w:r>
      <w:proofErr w:type="spellEnd"/>
      <w:r w:rsidRPr="00592889">
        <w:rPr>
          <w:lang w:eastAsia="bg-BG"/>
        </w:rPr>
        <w:t>.</w:t>
      </w:r>
    </w:p>
    <w:p w14:paraId="7BD63EB0" w14:textId="77777777" w:rsidR="00592889" w:rsidRPr="00592889" w:rsidRDefault="00592889" w:rsidP="00592889"/>
    <w:p w14:paraId="6940F72E" w14:textId="57421DC2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3BDCFEF" w14:textId="77777777" w:rsidR="00592889" w:rsidRDefault="00592889" w:rsidP="00592889">
      <w:pPr>
        <w:rPr>
          <w:lang w:eastAsia="bg-BG"/>
        </w:rPr>
      </w:pPr>
    </w:p>
    <w:p w14:paraId="186593B5" w14:textId="4675795D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>СОФАРМА АД</w:t>
      </w:r>
    </w:p>
    <w:p w14:paraId="1E7C8581" w14:textId="375156A3" w:rsidR="00592889" w:rsidRPr="00592889" w:rsidRDefault="00592889" w:rsidP="00592889">
      <w:pPr>
        <w:rPr>
          <w:sz w:val="24"/>
          <w:szCs w:val="24"/>
        </w:rPr>
      </w:pPr>
      <w:r w:rsidRPr="00592889">
        <w:rPr>
          <w:lang w:eastAsia="bg-BG"/>
        </w:rPr>
        <w:t xml:space="preserve">ул. </w:t>
      </w:r>
      <w:proofErr w:type="spellStart"/>
      <w:r w:rsidRPr="00592889">
        <w:rPr>
          <w:lang w:eastAsia="bg-BG"/>
        </w:rPr>
        <w:t>Илиенско</w:t>
      </w:r>
      <w:proofErr w:type="spellEnd"/>
      <w:r w:rsidRPr="00592889">
        <w:rPr>
          <w:lang w:eastAsia="bg-BG"/>
        </w:rPr>
        <w:t xml:space="preserve"> шосе 16, 1220 София, България</w:t>
      </w:r>
    </w:p>
    <w:p w14:paraId="04840D59" w14:textId="04B535F5" w:rsidR="002C50EE" w:rsidRDefault="002C50EE" w:rsidP="002C50EE">
      <w:pPr>
        <w:pStyle w:val="Heading1"/>
      </w:pPr>
      <w:r>
        <w:t>8. НОМЕР НА РАЗРЕШЕНИЕТО ЗА УПОТРЕБА</w:t>
      </w:r>
    </w:p>
    <w:p w14:paraId="3D7AC88F" w14:textId="77777777" w:rsidR="00592889" w:rsidRDefault="00592889" w:rsidP="00592889"/>
    <w:p w14:paraId="36E3B36C" w14:textId="0786125A" w:rsidR="00592889" w:rsidRPr="00592889" w:rsidRDefault="00592889" w:rsidP="00592889">
      <w:r>
        <w:t>20000479</w:t>
      </w:r>
    </w:p>
    <w:p w14:paraId="5900CBF3" w14:textId="1DDBED28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1E5D9767" w14:textId="77777777" w:rsidR="00592889" w:rsidRDefault="00592889" w:rsidP="00592889"/>
    <w:p w14:paraId="1925C923" w14:textId="502E6175" w:rsidR="00592889" w:rsidRPr="00592889" w:rsidRDefault="00592889" w:rsidP="00592889">
      <w:r>
        <w:t>07.08.2000</w:t>
      </w:r>
    </w:p>
    <w:p w14:paraId="0E9D0119" w14:textId="0245C6D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423F4C2A" w14:textId="5355D61B" w:rsidR="00C87E90" w:rsidRPr="003E3126" w:rsidRDefault="00592889" w:rsidP="00592889">
      <w:r>
        <w:t>Февруари, 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4B4F0F"/>
    <w:multiLevelType w:val="hybridMultilevel"/>
    <w:tmpl w:val="6408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1D69"/>
    <w:multiLevelType w:val="hybridMultilevel"/>
    <w:tmpl w:val="F20A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7753F"/>
    <w:multiLevelType w:val="hybridMultilevel"/>
    <w:tmpl w:val="6FAA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0382"/>
    <w:multiLevelType w:val="hybridMultilevel"/>
    <w:tmpl w:val="6BC8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26"/>
  </w:num>
  <w:num w:numId="12">
    <w:abstractNumId w:val="13"/>
  </w:num>
  <w:num w:numId="13">
    <w:abstractNumId w:val="18"/>
  </w:num>
  <w:num w:numId="14">
    <w:abstractNumId w:val="10"/>
  </w:num>
  <w:num w:numId="15">
    <w:abstractNumId w:val="25"/>
  </w:num>
  <w:num w:numId="16">
    <w:abstractNumId w:val="8"/>
  </w:num>
  <w:num w:numId="17">
    <w:abstractNumId w:val="21"/>
  </w:num>
  <w:num w:numId="18">
    <w:abstractNumId w:val="6"/>
  </w:num>
  <w:num w:numId="19">
    <w:abstractNumId w:val="23"/>
  </w:num>
  <w:num w:numId="20">
    <w:abstractNumId w:val="20"/>
  </w:num>
  <w:num w:numId="21">
    <w:abstractNumId w:val="16"/>
  </w:num>
  <w:num w:numId="22">
    <w:abstractNumId w:val="22"/>
  </w:num>
  <w:num w:numId="23">
    <w:abstractNumId w:val="17"/>
  </w:num>
  <w:num w:numId="24">
    <w:abstractNumId w:val="7"/>
  </w:num>
  <w:num w:numId="25">
    <w:abstractNumId w:val="19"/>
  </w:num>
  <w:num w:numId="26">
    <w:abstractNumId w:val="27"/>
  </w:num>
  <w:num w:numId="27">
    <w:abstractNumId w:val="12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2889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2021-09-13T16:45:00Z</dcterms:created>
  <dcterms:modified xsi:type="dcterms:W3CDTF">2021-09-13T16:45:00Z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