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Pr="00D85437" w:rsidRDefault="002C50EE" w:rsidP="002C50EE">
      <w:pPr>
        <w:pStyle w:val="Heading1"/>
        <w:jc w:val="center"/>
      </w:pPr>
      <w:bookmarkStart w:id="0" w:name="_Hlk63124480"/>
      <w:r w:rsidRPr="00D85437">
        <w:t>КРАТКА ХАРАКТЕРИСТИКА НА ПРОДУКТА</w:t>
      </w:r>
    </w:p>
    <w:p w14:paraId="2BE34EF6" w14:textId="7D628F74" w:rsidR="007122AD" w:rsidRPr="00D85437" w:rsidRDefault="00DD466D" w:rsidP="00936AD0">
      <w:pPr>
        <w:pStyle w:val="Heading1"/>
      </w:pPr>
      <w:r w:rsidRPr="00D85437">
        <w:t>1.ИМЕ НА ЛЕКАРСТВЕНИЯ ПРОДУКТ</w:t>
      </w:r>
    </w:p>
    <w:p w14:paraId="49266334" w14:textId="60B8AAB7" w:rsidR="004A1C14" w:rsidRPr="00D85437" w:rsidRDefault="004A1C14" w:rsidP="004A1C14"/>
    <w:p w14:paraId="2FB9A934" w14:textId="77777777" w:rsidR="004A1C14" w:rsidRPr="00D85437" w:rsidRDefault="004A1C14" w:rsidP="004A1C14">
      <w:pPr>
        <w:rPr>
          <w:sz w:val="24"/>
          <w:szCs w:val="24"/>
        </w:rPr>
      </w:pPr>
      <w:proofErr w:type="spellStart"/>
      <w:r w:rsidRPr="00D85437">
        <w:rPr>
          <w:lang w:eastAsia="bg-BG"/>
        </w:rPr>
        <w:t>Индорин</w:t>
      </w:r>
      <w:proofErr w:type="spellEnd"/>
      <w:r w:rsidRPr="00D85437">
        <w:rPr>
          <w:lang w:eastAsia="bg-BG"/>
        </w:rPr>
        <w:t xml:space="preserve"> 0,5 </w:t>
      </w:r>
      <w:proofErr w:type="spellStart"/>
      <w:r w:rsidRPr="00D85437">
        <w:t>mg</w:t>
      </w:r>
      <w:proofErr w:type="spellEnd"/>
      <w:r w:rsidRPr="00D85437">
        <w:t xml:space="preserve"> </w:t>
      </w:r>
      <w:r w:rsidRPr="00D85437">
        <w:rPr>
          <w:lang w:eastAsia="bg-BG"/>
        </w:rPr>
        <w:t>таблетки</w:t>
      </w:r>
    </w:p>
    <w:p w14:paraId="009CF50E" w14:textId="77777777" w:rsidR="004A1C14" w:rsidRPr="00D85437" w:rsidRDefault="004A1C14" w:rsidP="004A1C14">
      <w:pPr>
        <w:rPr>
          <w:sz w:val="24"/>
          <w:szCs w:val="24"/>
        </w:rPr>
      </w:pPr>
      <w:proofErr w:type="spellStart"/>
      <w:r w:rsidRPr="00D85437">
        <w:rPr>
          <w:lang w:eastAsia="bg-BG"/>
        </w:rPr>
        <w:t>Индорин</w:t>
      </w:r>
      <w:proofErr w:type="spellEnd"/>
      <w:r w:rsidRPr="00D85437">
        <w:rPr>
          <w:lang w:eastAsia="bg-BG"/>
        </w:rPr>
        <w:t xml:space="preserve"> 1 </w:t>
      </w:r>
      <w:proofErr w:type="spellStart"/>
      <w:r w:rsidRPr="00D85437">
        <w:t>mg</w:t>
      </w:r>
      <w:proofErr w:type="spellEnd"/>
      <w:r w:rsidRPr="00D85437">
        <w:t xml:space="preserve"> </w:t>
      </w:r>
      <w:r w:rsidRPr="00D85437">
        <w:rPr>
          <w:lang w:eastAsia="bg-BG"/>
        </w:rPr>
        <w:t>таблетки</w:t>
      </w:r>
    </w:p>
    <w:p w14:paraId="2071C04D" w14:textId="77777777" w:rsidR="004A1C14" w:rsidRPr="00D85437" w:rsidRDefault="004A1C14" w:rsidP="004A1C14">
      <w:pPr>
        <w:rPr>
          <w:sz w:val="24"/>
          <w:szCs w:val="24"/>
        </w:rPr>
      </w:pPr>
      <w:proofErr w:type="spellStart"/>
      <w:r w:rsidRPr="00D85437">
        <w:rPr>
          <w:lang w:eastAsia="bg-BG"/>
        </w:rPr>
        <w:t>Индорин</w:t>
      </w:r>
      <w:proofErr w:type="spellEnd"/>
      <w:r w:rsidRPr="00D85437">
        <w:rPr>
          <w:lang w:eastAsia="bg-BG"/>
        </w:rPr>
        <w:t xml:space="preserve"> 2 </w:t>
      </w:r>
      <w:proofErr w:type="spellStart"/>
      <w:r w:rsidRPr="00D85437">
        <w:t>mg</w:t>
      </w:r>
      <w:proofErr w:type="spellEnd"/>
      <w:r w:rsidRPr="00D85437">
        <w:t xml:space="preserve"> </w:t>
      </w:r>
      <w:r w:rsidRPr="00D85437">
        <w:rPr>
          <w:lang w:eastAsia="bg-BG"/>
        </w:rPr>
        <w:t>таблетки</w:t>
      </w:r>
    </w:p>
    <w:p w14:paraId="46EB15E0" w14:textId="77777777" w:rsidR="004A1C14" w:rsidRPr="00D85437" w:rsidRDefault="004A1C14" w:rsidP="004A1C14">
      <w:pPr>
        <w:rPr>
          <w:sz w:val="24"/>
          <w:szCs w:val="24"/>
        </w:rPr>
      </w:pPr>
      <w:proofErr w:type="spellStart"/>
      <w:r w:rsidRPr="00D85437">
        <w:rPr>
          <w:lang w:eastAsia="bg-BG"/>
        </w:rPr>
        <w:t>Индорин</w:t>
      </w:r>
      <w:proofErr w:type="spellEnd"/>
      <w:r w:rsidRPr="00D85437">
        <w:rPr>
          <w:lang w:eastAsia="bg-BG"/>
        </w:rPr>
        <w:t xml:space="preserve"> 4 </w:t>
      </w:r>
      <w:proofErr w:type="spellStart"/>
      <w:r w:rsidRPr="00D85437">
        <w:t>mg</w:t>
      </w:r>
      <w:proofErr w:type="spellEnd"/>
      <w:r w:rsidRPr="00D85437">
        <w:t xml:space="preserve"> </w:t>
      </w:r>
      <w:r w:rsidRPr="00D85437">
        <w:rPr>
          <w:lang w:eastAsia="bg-BG"/>
        </w:rPr>
        <w:t>таблетки</w:t>
      </w:r>
    </w:p>
    <w:p w14:paraId="79DF9D48" w14:textId="77777777" w:rsidR="004A1C14" w:rsidRPr="00D85437" w:rsidRDefault="004A1C14" w:rsidP="004A1C14"/>
    <w:p w14:paraId="43B317CA" w14:textId="78373B01" w:rsidR="004A1C14" w:rsidRPr="00D85437" w:rsidRDefault="004A1C14" w:rsidP="004A1C14">
      <w:pPr>
        <w:rPr>
          <w:sz w:val="24"/>
          <w:szCs w:val="24"/>
        </w:rPr>
      </w:pPr>
      <w:proofErr w:type="spellStart"/>
      <w:r w:rsidRPr="00D85437">
        <w:t>Indorin</w:t>
      </w:r>
      <w:proofErr w:type="spellEnd"/>
      <w:r w:rsidRPr="00D85437">
        <w:t xml:space="preserve"> </w:t>
      </w:r>
      <w:r w:rsidRPr="00D85437">
        <w:rPr>
          <w:lang w:eastAsia="bg-BG"/>
        </w:rPr>
        <w:t xml:space="preserve">0,5 </w:t>
      </w:r>
      <w:proofErr w:type="spellStart"/>
      <w:r w:rsidRPr="00D85437">
        <w:t>mg</w:t>
      </w:r>
      <w:proofErr w:type="spellEnd"/>
      <w:r w:rsidRPr="00D85437">
        <w:t xml:space="preserve"> </w:t>
      </w:r>
      <w:proofErr w:type="spellStart"/>
      <w:r w:rsidRPr="00D85437">
        <w:t>tablets</w:t>
      </w:r>
      <w:proofErr w:type="spellEnd"/>
    </w:p>
    <w:p w14:paraId="48A487A2" w14:textId="77777777" w:rsidR="004A1C14" w:rsidRPr="00D85437" w:rsidRDefault="004A1C14" w:rsidP="004A1C14">
      <w:pPr>
        <w:rPr>
          <w:sz w:val="24"/>
          <w:szCs w:val="24"/>
        </w:rPr>
      </w:pPr>
      <w:proofErr w:type="spellStart"/>
      <w:r w:rsidRPr="00D85437">
        <w:t>Indorin</w:t>
      </w:r>
      <w:proofErr w:type="spellEnd"/>
      <w:r w:rsidRPr="00D85437">
        <w:t xml:space="preserve"> 1 </w:t>
      </w:r>
      <w:proofErr w:type="spellStart"/>
      <w:r w:rsidRPr="00D85437">
        <w:t>mg</w:t>
      </w:r>
      <w:proofErr w:type="spellEnd"/>
      <w:r w:rsidRPr="00D85437">
        <w:t xml:space="preserve"> </w:t>
      </w:r>
      <w:proofErr w:type="spellStart"/>
      <w:r w:rsidRPr="00D85437">
        <w:t>tablets</w:t>
      </w:r>
      <w:proofErr w:type="spellEnd"/>
    </w:p>
    <w:p w14:paraId="6AF4373A" w14:textId="77777777" w:rsidR="004A1C14" w:rsidRPr="00D85437" w:rsidRDefault="004A1C14" w:rsidP="004A1C14">
      <w:pPr>
        <w:rPr>
          <w:sz w:val="24"/>
          <w:szCs w:val="24"/>
        </w:rPr>
      </w:pPr>
      <w:proofErr w:type="spellStart"/>
      <w:r w:rsidRPr="00D85437">
        <w:t>Indorin</w:t>
      </w:r>
      <w:proofErr w:type="spellEnd"/>
      <w:r w:rsidRPr="00D85437">
        <w:t xml:space="preserve"> 2 </w:t>
      </w:r>
      <w:proofErr w:type="spellStart"/>
      <w:r w:rsidRPr="00D85437">
        <w:t>mg</w:t>
      </w:r>
      <w:proofErr w:type="spellEnd"/>
      <w:r w:rsidRPr="00D85437">
        <w:t xml:space="preserve"> </w:t>
      </w:r>
      <w:proofErr w:type="spellStart"/>
      <w:r w:rsidRPr="00D85437">
        <w:t>tablets</w:t>
      </w:r>
      <w:proofErr w:type="spellEnd"/>
    </w:p>
    <w:p w14:paraId="35F7A30F" w14:textId="77777777" w:rsidR="004A1C14" w:rsidRPr="00D85437" w:rsidRDefault="004A1C14" w:rsidP="004A1C14">
      <w:pPr>
        <w:rPr>
          <w:sz w:val="24"/>
          <w:szCs w:val="24"/>
        </w:rPr>
      </w:pPr>
      <w:proofErr w:type="spellStart"/>
      <w:r w:rsidRPr="00D85437">
        <w:t>Indorin</w:t>
      </w:r>
      <w:proofErr w:type="spellEnd"/>
      <w:r w:rsidRPr="00D85437">
        <w:t xml:space="preserve"> 4 </w:t>
      </w:r>
      <w:proofErr w:type="spellStart"/>
      <w:r w:rsidRPr="00D85437">
        <w:t>mg</w:t>
      </w:r>
      <w:proofErr w:type="spellEnd"/>
      <w:r w:rsidRPr="00D85437">
        <w:t xml:space="preserve"> </w:t>
      </w:r>
      <w:proofErr w:type="spellStart"/>
      <w:r w:rsidRPr="00D85437">
        <w:t>tablets</w:t>
      </w:r>
      <w:proofErr w:type="spellEnd"/>
    </w:p>
    <w:p w14:paraId="277A0CBE" w14:textId="77777777" w:rsidR="004A1C14" w:rsidRPr="00D85437" w:rsidRDefault="004A1C14" w:rsidP="004A1C14"/>
    <w:p w14:paraId="6920A680" w14:textId="12A1C02E" w:rsidR="00C40420" w:rsidRPr="00D85437" w:rsidRDefault="00DD466D" w:rsidP="004A448E">
      <w:pPr>
        <w:pStyle w:val="Heading1"/>
      </w:pPr>
      <w:r w:rsidRPr="00D85437">
        <w:t>2. КАЧЕСТВЕН И КОЛИЧЕСТВЕН СЪСТАВ</w:t>
      </w:r>
    </w:p>
    <w:p w14:paraId="62566346" w14:textId="272B67F9" w:rsidR="004A1C14" w:rsidRPr="00D85437" w:rsidRDefault="004A1C14" w:rsidP="004A1C14"/>
    <w:p w14:paraId="40F44921" w14:textId="77777777"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Индорин</w:t>
      </w:r>
      <w:proofErr w:type="spellEnd"/>
      <w:r w:rsidRPr="00D85437">
        <w:rPr>
          <w:rFonts w:eastAsia="Times New Roman" w:cs="Arial"/>
          <w:color w:val="000000"/>
          <w:szCs w:val="20"/>
          <w:lang w:eastAsia="bg-BG"/>
        </w:rPr>
        <w:t xml:space="preserve"> 0,5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таблетки:</w:t>
      </w:r>
    </w:p>
    <w:p w14:paraId="76A644B0"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Всяка таблетка съдържа 0,5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w:t>
      </w:r>
    </w:p>
    <w:p w14:paraId="38B8E6ED" w14:textId="77777777" w:rsidR="004A1C14" w:rsidRPr="00D85437" w:rsidRDefault="004A1C14" w:rsidP="004A1C14">
      <w:pPr>
        <w:spacing w:line="240" w:lineRule="auto"/>
        <w:rPr>
          <w:rFonts w:eastAsia="Times New Roman" w:cs="Arial"/>
          <w:color w:val="000000"/>
          <w:szCs w:val="20"/>
          <w:lang w:eastAsia="bg-BG"/>
        </w:rPr>
      </w:pPr>
    </w:p>
    <w:p w14:paraId="63A5FBA3" w14:textId="735C586B"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Индорин</w:t>
      </w:r>
      <w:proofErr w:type="spellEnd"/>
      <w:r w:rsidRPr="00D85437">
        <w:rPr>
          <w:rFonts w:eastAsia="Times New Roman" w:cs="Arial"/>
          <w:color w:val="000000"/>
          <w:szCs w:val="20"/>
          <w:lang w:eastAsia="bg-BG"/>
        </w:rPr>
        <w:t xml:space="preserve"> 1 </w:t>
      </w:r>
      <w:proofErr w:type="spellStart"/>
      <w:r w:rsidRPr="00D85437">
        <w:rPr>
          <w:rFonts w:eastAsia="Times New Roman" w:cs="Arial"/>
          <w:color w:val="000000"/>
          <w:szCs w:val="20"/>
        </w:rPr>
        <w:t>mg</w:t>
      </w:r>
      <w:proofErr w:type="spellEnd"/>
      <w:r w:rsidRPr="00D85437">
        <w:rPr>
          <w:rFonts w:eastAsia="Times New Roman" w:cs="Arial"/>
          <w:color w:val="000000"/>
          <w:szCs w:val="20"/>
        </w:rPr>
        <w:t>:</w:t>
      </w:r>
    </w:p>
    <w:p w14:paraId="71B38509"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Всяка таблетка съдържа 1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w:t>
      </w:r>
    </w:p>
    <w:p w14:paraId="4B15CFB1" w14:textId="77777777" w:rsidR="004A1C14" w:rsidRPr="00D85437" w:rsidRDefault="004A1C14" w:rsidP="004A1C14">
      <w:pPr>
        <w:spacing w:line="240" w:lineRule="auto"/>
        <w:rPr>
          <w:rFonts w:eastAsia="Times New Roman" w:cs="Arial"/>
          <w:color w:val="000000"/>
          <w:szCs w:val="20"/>
          <w:lang w:eastAsia="bg-BG"/>
        </w:rPr>
      </w:pPr>
    </w:p>
    <w:p w14:paraId="0F03AEE5" w14:textId="287FD4DC"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Индорин</w:t>
      </w:r>
      <w:proofErr w:type="spellEnd"/>
      <w:r w:rsidRPr="00D85437">
        <w:rPr>
          <w:rFonts w:eastAsia="Times New Roman" w:cs="Arial"/>
          <w:color w:val="000000"/>
          <w:szCs w:val="20"/>
          <w:lang w:eastAsia="bg-BG"/>
        </w:rPr>
        <w:t xml:space="preserve"> 2 </w:t>
      </w:r>
      <w:proofErr w:type="spellStart"/>
      <w:r w:rsidRPr="00D85437">
        <w:rPr>
          <w:rFonts w:eastAsia="Times New Roman" w:cs="Arial"/>
          <w:color w:val="000000"/>
          <w:szCs w:val="20"/>
        </w:rPr>
        <w:t>mg</w:t>
      </w:r>
      <w:proofErr w:type="spellEnd"/>
      <w:r w:rsidRPr="00D85437">
        <w:rPr>
          <w:rFonts w:eastAsia="Times New Roman" w:cs="Arial"/>
          <w:color w:val="000000"/>
          <w:szCs w:val="20"/>
        </w:rPr>
        <w:t>:</w:t>
      </w:r>
    </w:p>
    <w:p w14:paraId="1B594E27"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Всяка таблетка съдържа 2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w:t>
      </w:r>
    </w:p>
    <w:p w14:paraId="4FFFD8D6" w14:textId="77777777" w:rsidR="004A1C14" w:rsidRPr="00D85437" w:rsidRDefault="004A1C14" w:rsidP="004A1C14">
      <w:pPr>
        <w:spacing w:line="240" w:lineRule="auto"/>
        <w:rPr>
          <w:rFonts w:eastAsia="Times New Roman" w:cs="Arial"/>
          <w:color w:val="000000"/>
          <w:szCs w:val="20"/>
          <w:lang w:eastAsia="bg-BG"/>
        </w:rPr>
      </w:pPr>
    </w:p>
    <w:p w14:paraId="4C17E22B" w14:textId="1ECD95FD"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Индорин</w:t>
      </w:r>
      <w:proofErr w:type="spellEnd"/>
      <w:r w:rsidRPr="00D85437">
        <w:rPr>
          <w:rFonts w:eastAsia="Times New Roman" w:cs="Arial"/>
          <w:color w:val="000000"/>
          <w:szCs w:val="20"/>
          <w:lang w:eastAsia="bg-BG"/>
        </w:rPr>
        <w:t xml:space="preserve"> 4 </w:t>
      </w:r>
      <w:proofErr w:type="spellStart"/>
      <w:r w:rsidRPr="00D85437">
        <w:rPr>
          <w:rFonts w:eastAsia="Times New Roman" w:cs="Arial"/>
          <w:color w:val="000000"/>
          <w:szCs w:val="20"/>
        </w:rPr>
        <w:t>mg</w:t>
      </w:r>
      <w:proofErr w:type="spellEnd"/>
      <w:r w:rsidRPr="00D85437">
        <w:rPr>
          <w:rFonts w:eastAsia="Times New Roman" w:cs="Arial"/>
          <w:color w:val="000000"/>
          <w:szCs w:val="20"/>
        </w:rPr>
        <w:t>:</w:t>
      </w:r>
    </w:p>
    <w:p w14:paraId="4B4C67B5"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Всяка таблетка съдържа 4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w:t>
      </w:r>
    </w:p>
    <w:p w14:paraId="7F252301" w14:textId="77777777" w:rsidR="004A1C14" w:rsidRPr="00D85437" w:rsidRDefault="004A1C14" w:rsidP="004A1C14">
      <w:pPr>
        <w:spacing w:line="240" w:lineRule="auto"/>
        <w:rPr>
          <w:rFonts w:eastAsia="Times New Roman" w:cs="Arial"/>
          <w:color w:val="000000"/>
          <w:szCs w:val="20"/>
          <w:u w:val="single"/>
          <w:lang w:eastAsia="bg-BG"/>
        </w:rPr>
      </w:pPr>
    </w:p>
    <w:p w14:paraId="4D336DA9" w14:textId="252E5FFD"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u w:val="single"/>
          <w:lang w:eastAsia="bg-BG"/>
        </w:rPr>
        <w:t>Помощни вещества с известно действие:</w:t>
      </w:r>
    </w:p>
    <w:p w14:paraId="3F618BDA" w14:textId="77777777" w:rsidR="004A1C14" w:rsidRPr="00D85437" w:rsidRDefault="004A1C14" w:rsidP="004A1C14">
      <w:pPr>
        <w:spacing w:line="240" w:lineRule="auto"/>
        <w:rPr>
          <w:rFonts w:eastAsia="Times New Roman" w:cs="Arial"/>
          <w:color w:val="000000"/>
          <w:szCs w:val="20"/>
          <w:lang w:eastAsia="bg-BG"/>
        </w:rPr>
      </w:pPr>
    </w:p>
    <w:p w14:paraId="4902BD3E" w14:textId="4EBCE31C"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Индорин</w:t>
      </w:r>
      <w:proofErr w:type="spellEnd"/>
      <w:r w:rsidRPr="00D85437">
        <w:rPr>
          <w:rFonts w:eastAsia="Times New Roman" w:cs="Arial"/>
          <w:color w:val="000000"/>
          <w:szCs w:val="20"/>
          <w:lang w:eastAsia="bg-BG"/>
        </w:rPr>
        <w:t xml:space="preserve"> 0,5 </w:t>
      </w:r>
      <w:proofErr w:type="spellStart"/>
      <w:r w:rsidRPr="00D85437">
        <w:rPr>
          <w:rFonts w:eastAsia="Times New Roman" w:cs="Arial"/>
          <w:color w:val="000000"/>
          <w:szCs w:val="20"/>
        </w:rPr>
        <w:t>mg</w:t>
      </w:r>
      <w:proofErr w:type="spellEnd"/>
      <w:r w:rsidRPr="00D85437">
        <w:rPr>
          <w:rFonts w:eastAsia="Times New Roman" w:cs="Arial"/>
          <w:color w:val="000000"/>
          <w:szCs w:val="20"/>
        </w:rPr>
        <w:t>:</w:t>
      </w:r>
    </w:p>
    <w:p w14:paraId="0922CCFE"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Всяка таблетка съдържа 0,33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натрий.</w:t>
      </w:r>
    </w:p>
    <w:p w14:paraId="39CF7054" w14:textId="77777777" w:rsidR="004A1C14" w:rsidRPr="00D85437" w:rsidRDefault="004A1C14" w:rsidP="004A1C14">
      <w:pPr>
        <w:spacing w:line="240" w:lineRule="auto"/>
        <w:rPr>
          <w:rFonts w:eastAsia="Times New Roman" w:cs="Arial"/>
          <w:color w:val="000000"/>
          <w:szCs w:val="20"/>
          <w:lang w:eastAsia="bg-BG"/>
        </w:rPr>
      </w:pPr>
    </w:p>
    <w:p w14:paraId="171EDB1B" w14:textId="1C3F0C81"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Индорин</w:t>
      </w:r>
      <w:proofErr w:type="spellEnd"/>
      <w:r w:rsidRPr="00D85437">
        <w:rPr>
          <w:rFonts w:eastAsia="Times New Roman" w:cs="Arial"/>
          <w:color w:val="000000"/>
          <w:szCs w:val="20"/>
          <w:lang w:eastAsia="bg-BG"/>
        </w:rPr>
        <w:t xml:space="preserve"> 1 </w:t>
      </w:r>
      <w:proofErr w:type="spellStart"/>
      <w:r w:rsidRPr="00D85437">
        <w:rPr>
          <w:rFonts w:eastAsia="Times New Roman" w:cs="Arial"/>
          <w:color w:val="000000"/>
          <w:szCs w:val="20"/>
        </w:rPr>
        <w:t>mg</w:t>
      </w:r>
      <w:proofErr w:type="spellEnd"/>
      <w:r w:rsidRPr="00D85437">
        <w:rPr>
          <w:rFonts w:eastAsia="Times New Roman" w:cs="Arial"/>
          <w:color w:val="000000"/>
          <w:szCs w:val="20"/>
        </w:rPr>
        <w:t>:</w:t>
      </w:r>
    </w:p>
    <w:p w14:paraId="15C86271"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Всяка таблетка съдържа 0,33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натрий.</w:t>
      </w:r>
    </w:p>
    <w:p w14:paraId="52A9BEB0" w14:textId="77777777" w:rsidR="004A1C14" w:rsidRPr="00D85437" w:rsidRDefault="004A1C14" w:rsidP="004A1C14">
      <w:pPr>
        <w:spacing w:line="240" w:lineRule="auto"/>
        <w:rPr>
          <w:rFonts w:eastAsia="Times New Roman" w:cs="Arial"/>
          <w:color w:val="000000"/>
          <w:szCs w:val="20"/>
          <w:lang w:eastAsia="bg-BG"/>
        </w:rPr>
      </w:pPr>
    </w:p>
    <w:p w14:paraId="43755567" w14:textId="66151A95"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Индорин</w:t>
      </w:r>
      <w:proofErr w:type="spellEnd"/>
      <w:r w:rsidRPr="00D85437">
        <w:rPr>
          <w:rFonts w:eastAsia="Times New Roman" w:cs="Arial"/>
          <w:color w:val="000000"/>
          <w:szCs w:val="20"/>
          <w:lang w:eastAsia="bg-BG"/>
        </w:rPr>
        <w:t xml:space="preserve"> 2 </w:t>
      </w:r>
      <w:proofErr w:type="spellStart"/>
      <w:r w:rsidRPr="00D85437">
        <w:rPr>
          <w:rFonts w:eastAsia="Times New Roman" w:cs="Arial"/>
          <w:color w:val="000000"/>
          <w:szCs w:val="20"/>
        </w:rPr>
        <w:t>mg</w:t>
      </w:r>
      <w:proofErr w:type="spellEnd"/>
      <w:r w:rsidRPr="00D85437">
        <w:rPr>
          <w:rFonts w:eastAsia="Times New Roman" w:cs="Arial"/>
          <w:color w:val="000000"/>
          <w:szCs w:val="20"/>
        </w:rPr>
        <w:t>:</w:t>
      </w:r>
    </w:p>
    <w:p w14:paraId="075A2DC8"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Всяка таблетка съдържа 0,66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натрий.</w:t>
      </w:r>
    </w:p>
    <w:p w14:paraId="46EAD5C4" w14:textId="77777777" w:rsidR="004A1C14" w:rsidRPr="00D85437" w:rsidRDefault="004A1C14" w:rsidP="004A1C14">
      <w:pPr>
        <w:spacing w:line="240" w:lineRule="auto"/>
        <w:rPr>
          <w:rFonts w:eastAsia="Times New Roman" w:cs="Arial"/>
          <w:color w:val="000000"/>
          <w:szCs w:val="20"/>
          <w:lang w:eastAsia="bg-BG"/>
        </w:rPr>
      </w:pPr>
    </w:p>
    <w:p w14:paraId="299B1192" w14:textId="550549BE"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Индорин</w:t>
      </w:r>
      <w:proofErr w:type="spellEnd"/>
      <w:r w:rsidRPr="00D85437">
        <w:rPr>
          <w:rFonts w:eastAsia="Times New Roman" w:cs="Arial"/>
          <w:color w:val="000000"/>
          <w:szCs w:val="20"/>
          <w:lang w:eastAsia="bg-BG"/>
        </w:rPr>
        <w:t xml:space="preserve"> 4 </w:t>
      </w:r>
      <w:proofErr w:type="spellStart"/>
      <w:r w:rsidRPr="00D85437">
        <w:rPr>
          <w:rFonts w:eastAsia="Times New Roman" w:cs="Arial"/>
          <w:color w:val="000000"/>
          <w:szCs w:val="20"/>
        </w:rPr>
        <w:t>mg</w:t>
      </w:r>
      <w:proofErr w:type="spellEnd"/>
      <w:r w:rsidRPr="00D85437">
        <w:rPr>
          <w:rFonts w:eastAsia="Times New Roman" w:cs="Arial"/>
          <w:color w:val="000000"/>
          <w:szCs w:val="20"/>
        </w:rPr>
        <w:t>:</w:t>
      </w:r>
    </w:p>
    <w:p w14:paraId="47407261" w14:textId="3CFDE58E" w:rsidR="004A1C14" w:rsidRPr="00D85437" w:rsidRDefault="004A1C14" w:rsidP="004A1C14">
      <w:pPr>
        <w:rPr>
          <w:rFonts w:cs="Arial"/>
          <w:sz w:val="24"/>
        </w:rPr>
      </w:pPr>
      <w:r w:rsidRPr="00D85437">
        <w:rPr>
          <w:rFonts w:eastAsia="Times New Roman" w:cs="Arial"/>
          <w:color w:val="000000"/>
          <w:szCs w:val="20"/>
          <w:lang w:eastAsia="bg-BG"/>
        </w:rPr>
        <w:t xml:space="preserve">Всяка таблетка съдържа 0,66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натрий.</w:t>
      </w:r>
    </w:p>
    <w:p w14:paraId="614984C4" w14:textId="419FEB6E" w:rsidR="008A6AF2" w:rsidRPr="00D85437" w:rsidRDefault="00DD466D" w:rsidP="002C50EE">
      <w:pPr>
        <w:pStyle w:val="Heading1"/>
      </w:pPr>
      <w:r w:rsidRPr="00D85437">
        <w:t>3. ЛЕКАРСТВЕНА ФОРМА</w:t>
      </w:r>
    </w:p>
    <w:p w14:paraId="2F17AFDB" w14:textId="3AC236AE" w:rsidR="004A1C14" w:rsidRPr="00D85437" w:rsidRDefault="004A1C14" w:rsidP="004A1C14"/>
    <w:p w14:paraId="055ADFE5"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Таблетки.</w:t>
      </w:r>
    </w:p>
    <w:p w14:paraId="0A4C0DAA" w14:textId="77777777"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Индорин</w:t>
      </w:r>
      <w:proofErr w:type="spellEnd"/>
      <w:r w:rsidRPr="00D85437">
        <w:rPr>
          <w:rFonts w:eastAsia="Times New Roman" w:cs="Arial"/>
          <w:color w:val="000000"/>
          <w:szCs w:val="20"/>
          <w:lang w:eastAsia="bg-BG"/>
        </w:rPr>
        <w:t xml:space="preserve"> 0,5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таблетки са бели, кръгли с дебелина 3,4 </w:t>
      </w:r>
      <w:r w:rsidRPr="00D85437">
        <w:rPr>
          <w:rFonts w:eastAsia="Times New Roman" w:cs="Arial"/>
          <w:color w:val="000000"/>
          <w:szCs w:val="20"/>
        </w:rPr>
        <w:t xml:space="preserve">mm </w:t>
      </w:r>
      <w:r w:rsidRPr="00D85437">
        <w:rPr>
          <w:rFonts w:eastAsia="Times New Roman" w:cs="Arial"/>
          <w:color w:val="000000"/>
          <w:szCs w:val="20"/>
          <w:lang w:eastAsia="bg-BG"/>
        </w:rPr>
        <w:t>и двойно изпъкнали.</w:t>
      </w:r>
    </w:p>
    <w:p w14:paraId="3C1CC326" w14:textId="77777777" w:rsidR="004A1C14" w:rsidRPr="00D85437" w:rsidRDefault="004A1C14" w:rsidP="004A1C14">
      <w:pPr>
        <w:rPr>
          <w:rFonts w:eastAsia="Times New Roman" w:cs="Arial"/>
          <w:color w:val="000000"/>
          <w:szCs w:val="20"/>
          <w:lang w:eastAsia="bg-BG"/>
        </w:rPr>
      </w:pPr>
      <w:proofErr w:type="spellStart"/>
      <w:r w:rsidRPr="00D85437">
        <w:rPr>
          <w:rFonts w:eastAsia="Times New Roman" w:cs="Arial"/>
          <w:color w:val="000000"/>
          <w:szCs w:val="20"/>
          <w:lang w:eastAsia="bg-BG"/>
        </w:rPr>
        <w:lastRenderedPageBreak/>
        <w:t>Индорин</w:t>
      </w:r>
      <w:proofErr w:type="spellEnd"/>
      <w:r w:rsidRPr="00D85437">
        <w:rPr>
          <w:rFonts w:eastAsia="Times New Roman" w:cs="Arial"/>
          <w:color w:val="000000"/>
          <w:szCs w:val="20"/>
          <w:lang w:eastAsia="bg-BG"/>
        </w:rPr>
        <w:t xml:space="preserve"> 1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таблетки са бели, кръгли с дебелина 3,4 </w:t>
      </w:r>
      <w:r w:rsidRPr="00D85437">
        <w:rPr>
          <w:rFonts w:eastAsia="Times New Roman" w:cs="Arial"/>
          <w:color w:val="000000"/>
          <w:szCs w:val="20"/>
        </w:rPr>
        <w:t xml:space="preserve">mm </w:t>
      </w:r>
      <w:r w:rsidRPr="00D85437">
        <w:rPr>
          <w:rFonts w:eastAsia="Times New Roman" w:cs="Arial"/>
          <w:color w:val="000000"/>
          <w:szCs w:val="20"/>
          <w:lang w:eastAsia="bg-BG"/>
        </w:rPr>
        <w:t xml:space="preserve">и двойноизпъкнали, с надпис "1" </w:t>
      </w:r>
    </w:p>
    <w:p w14:paraId="1CF646C8" w14:textId="77777777" w:rsidR="004A1C14" w:rsidRPr="00D85437" w:rsidRDefault="004A1C14" w:rsidP="004A1C14">
      <w:pPr>
        <w:rPr>
          <w:rFonts w:eastAsia="Times New Roman" w:cs="Arial"/>
          <w:color w:val="000000"/>
          <w:szCs w:val="20"/>
          <w:lang w:eastAsia="bg-BG"/>
        </w:rPr>
      </w:pPr>
      <w:proofErr w:type="spellStart"/>
      <w:r w:rsidRPr="00D85437">
        <w:rPr>
          <w:rFonts w:eastAsia="Times New Roman" w:cs="Arial"/>
          <w:color w:val="000000"/>
          <w:szCs w:val="20"/>
          <w:lang w:eastAsia="bg-BG"/>
        </w:rPr>
        <w:t>Индорин</w:t>
      </w:r>
      <w:proofErr w:type="spellEnd"/>
      <w:r w:rsidRPr="00D85437">
        <w:rPr>
          <w:rFonts w:eastAsia="Times New Roman" w:cs="Arial"/>
          <w:color w:val="000000"/>
          <w:szCs w:val="20"/>
          <w:lang w:eastAsia="bg-BG"/>
        </w:rPr>
        <w:t xml:space="preserve"> 2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таблетки са бели, кръгли с дебелина 4,2 </w:t>
      </w:r>
      <w:r w:rsidRPr="00D85437">
        <w:rPr>
          <w:rFonts w:eastAsia="Times New Roman" w:cs="Arial"/>
          <w:color w:val="000000"/>
          <w:szCs w:val="20"/>
        </w:rPr>
        <w:t xml:space="preserve">mm </w:t>
      </w:r>
      <w:r w:rsidRPr="00D85437">
        <w:rPr>
          <w:rFonts w:eastAsia="Times New Roman" w:cs="Arial"/>
          <w:color w:val="000000"/>
          <w:szCs w:val="20"/>
          <w:lang w:eastAsia="bg-BG"/>
        </w:rPr>
        <w:t xml:space="preserve">и двойноизпъкнали, с надпис "2" </w:t>
      </w:r>
    </w:p>
    <w:p w14:paraId="47B88E0C" w14:textId="367761F8" w:rsidR="004A1C14" w:rsidRPr="00D85437" w:rsidRDefault="004A1C14" w:rsidP="004A1C14">
      <w:pPr>
        <w:rPr>
          <w:rFonts w:eastAsia="Times New Roman" w:cs="Arial"/>
          <w:color w:val="000000"/>
          <w:szCs w:val="20"/>
          <w:lang w:eastAsia="bg-BG"/>
        </w:rPr>
      </w:pPr>
      <w:proofErr w:type="spellStart"/>
      <w:r w:rsidRPr="00D85437">
        <w:rPr>
          <w:rFonts w:eastAsia="Times New Roman" w:cs="Arial"/>
          <w:color w:val="000000"/>
          <w:szCs w:val="20"/>
          <w:lang w:eastAsia="bg-BG"/>
        </w:rPr>
        <w:t>Индорин</w:t>
      </w:r>
      <w:proofErr w:type="spellEnd"/>
      <w:r w:rsidRPr="00D85437">
        <w:rPr>
          <w:rFonts w:eastAsia="Times New Roman" w:cs="Arial"/>
          <w:color w:val="000000"/>
          <w:szCs w:val="20"/>
          <w:lang w:eastAsia="bg-BG"/>
        </w:rPr>
        <w:t xml:space="preserve"> 4 </w:t>
      </w:r>
      <w:proofErr w:type="spellStart"/>
      <w:r w:rsidRPr="00D85437">
        <w:rPr>
          <w:rFonts w:eastAsia="Times New Roman" w:cs="Arial"/>
          <w:color w:val="000000"/>
          <w:szCs w:val="20"/>
        </w:rPr>
        <w:t>mg</w:t>
      </w:r>
      <w:proofErr w:type="spellEnd"/>
      <w:r w:rsidRPr="00D85437">
        <w:rPr>
          <w:rFonts w:eastAsia="Times New Roman" w:cs="Arial"/>
          <w:color w:val="000000"/>
          <w:szCs w:val="20"/>
          <w:lang w:eastAsia="bg-BG"/>
        </w:rPr>
        <w:t xml:space="preserve"> таблетки са бели, кръгли с дебелина 4,00 </w:t>
      </w:r>
      <w:r w:rsidRPr="00D85437">
        <w:rPr>
          <w:rFonts w:eastAsia="Times New Roman" w:cs="Arial"/>
          <w:color w:val="000000"/>
          <w:szCs w:val="20"/>
        </w:rPr>
        <w:t xml:space="preserve">mm </w:t>
      </w:r>
      <w:r w:rsidRPr="00D85437">
        <w:rPr>
          <w:rFonts w:eastAsia="Times New Roman" w:cs="Arial"/>
          <w:color w:val="000000"/>
          <w:szCs w:val="20"/>
          <w:lang w:eastAsia="bg-BG"/>
        </w:rPr>
        <w:t>и с делителна черта от двете страни.</w:t>
      </w:r>
    </w:p>
    <w:p w14:paraId="4D710A29" w14:textId="79B8FAA6" w:rsidR="004A1C14" w:rsidRPr="00D85437" w:rsidRDefault="004A1C14" w:rsidP="004A1C14">
      <w:proofErr w:type="spellStart"/>
      <w:r w:rsidRPr="00D85437">
        <w:rPr>
          <w:rFonts w:cs="Arial"/>
          <w:szCs w:val="20"/>
        </w:rPr>
        <w:t>Индорин</w:t>
      </w:r>
      <w:proofErr w:type="spellEnd"/>
      <w:r w:rsidRPr="00D85437">
        <w:rPr>
          <w:rFonts w:cs="Arial"/>
          <w:szCs w:val="20"/>
        </w:rPr>
        <w:t xml:space="preserve"> 4 </w:t>
      </w:r>
      <w:proofErr w:type="spellStart"/>
      <w:r w:rsidRPr="00D85437">
        <w:rPr>
          <w:rFonts w:cs="Arial"/>
          <w:szCs w:val="20"/>
        </w:rPr>
        <w:t>mg</w:t>
      </w:r>
      <w:proofErr w:type="spellEnd"/>
      <w:r w:rsidRPr="00D85437">
        <w:rPr>
          <w:rFonts w:cs="Arial"/>
          <w:szCs w:val="20"/>
        </w:rPr>
        <w:t xml:space="preserve"> таблетки могат да бъдат разделени на две равни половини.</w:t>
      </w:r>
    </w:p>
    <w:p w14:paraId="490FC2C4" w14:textId="0F4A4A75" w:rsidR="002C50EE" w:rsidRPr="00D85437" w:rsidRDefault="002C50EE" w:rsidP="002C50EE">
      <w:pPr>
        <w:pStyle w:val="Heading1"/>
      </w:pPr>
      <w:r w:rsidRPr="00D85437">
        <w:t>4. КЛИНИЧНИ ДАННИ</w:t>
      </w:r>
    </w:p>
    <w:p w14:paraId="74330405" w14:textId="03F4A816" w:rsidR="007122AD" w:rsidRPr="00D85437" w:rsidRDefault="002C50EE" w:rsidP="00936AD0">
      <w:pPr>
        <w:pStyle w:val="Heading2"/>
      </w:pPr>
      <w:r w:rsidRPr="00D85437">
        <w:t>4.1. Терапевтични показания</w:t>
      </w:r>
    </w:p>
    <w:p w14:paraId="5BE11999" w14:textId="659FF8F7" w:rsidR="004A1C14" w:rsidRPr="00D85437" w:rsidRDefault="004A1C14" w:rsidP="004A1C14"/>
    <w:p w14:paraId="5D67A5A1" w14:textId="77777777" w:rsidR="004A1C14" w:rsidRPr="00D85437" w:rsidRDefault="004A1C14" w:rsidP="004A1C14">
      <w:pPr>
        <w:rPr>
          <w:sz w:val="24"/>
          <w:szCs w:val="24"/>
        </w:rPr>
      </w:pPr>
      <w:proofErr w:type="spellStart"/>
      <w:r w:rsidRPr="00D85437">
        <w:rPr>
          <w:lang w:eastAsia="bg-BG"/>
        </w:rPr>
        <w:t>Репаглинид</w:t>
      </w:r>
      <w:proofErr w:type="spellEnd"/>
      <w:r w:rsidRPr="00D85437">
        <w:rPr>
          <w:lang w:eastAsia="bg-BG"/>
        </w:rPr>
        <w:t xml:space="preserve"> е показан при възрастни със захарен диабет тип 2, при които с диета, намаляване на теглото и физическа активност, хипергликемията вече не може да се контролира добре. </w:t>
      </w:r>
      <w:proofErr w:type="spellStart"/>
      <w:r w:rsidRPr="00D85437">
        <w:rPr>
          <w:lang w:eastAsia="bg-BG"/>
        </w:rPr>
        <w:t>Репаглинид</w:t>
      </w:r>
      <w:proofErr w:type="spellEnd"/>
      <w:r w:rsidRPr="00D85437">
        <w:rPr>
          <w:lang w:eastAsia="bg-BG"/>
        </w:rPr>
        <w:t xml:space="preserve"> също е показан в комбинация с метформин при възрастни със захарен диабет тип 2, при които самостоятелното приложение на метформин не осигурява задоволителен контрол.</w:t>
      </w:r>
    </w:p>
    <w:p w14:paraId="17FE30AD" w14:textId="77777777" w:rsidR="004A1C14" w:rsidRPr="00D85437" w:rsidRDefault="004A1C14" w:rsidP="004A1C14">
      <w:pPr>
        <w:rPr>
          <w:lang w:eastAsia="bg-BG"/>
        </w:rPr>
      </w:pPr>
    </w:p>
    <w:p w14:paraId="451F1BA2" w14:textId="5575CBDE" w:rsidR="004A1C14" w:rsidRPr="00D85437" w:rsidRDefault="004A1C14" w:rsidP="004A1C14">
      <w:pPr>
        <w:rPr>
          <w:lang w:eastAsia="bg-BG"/>
        </w:rPr>
      </w:pPr>
      <w:r w:rsidRPr="00D85437">
        <w:rPr>
          <w:lang w:eastAsia="bg-BG"/>
        </w:rPr>
        <w:t>Лечението трябва да се започне като допълнение към диетата и физическата активност с цел понижаване на зависимата от храненето кръвна захар.</w:t>
      </w:r>
    </w:p>
    <w:p w14:paraId="231AF95D" w14:textId="77777777" w:rsidR="004A1C14" w:rsidRPr="00D85437" w:rsidRDefault="004A1C14" w:rsidP="004A1C14"/>
    <w:p w14:paraId="53F5B866" w14:textId="0D9E2A67" w:rsidR="007122AD" w:rsidRPr="00D85437" w:rsidRDefault="002C50EE" w:rsidP="00936AD0">
      <w:pPr>
        <w:pStyle w:val="Heading2"/>
      </w:pPr>
      <w:r w:rsidRPr="00D85437">
        <w:t>4.2. Дозировка и начин на приложение</w:t>
      </w:r>
    </w:p>
    <w:p w14:paraId="07CD64D3" w14:textId="6DA196FD" w:rsidR="004A1C14" w:rsidRPr="00D85437" w:rsidRDefault="004A1C14" w:rsidP="004A1C14"/>
    <w:p w14:paraId="4B5A0524" w14:textId="77777777" w:rsidR="004A1C14" w:rsidRPr="00D85437" w:rsidRDefault="004A1C14" w:rsidP="004A1C14">
      <w:pPr>
        <w:pStyle w:val="Heading3"/>
        <w:rPr>
          <w:rFonts w:eastAsia="Times New Roman"/>
          <w:sz w:val="28"/>
          <w:u w:val="single"/>
        </w:rPr>
      </w:pPr>
      <w:r w:rsidRPr="00D85437">
        <w:rPr>
          <w:rFonts w:eastAsia="Times New Roman"/>
          <w:u w:val="single"/>
          <w:lang w:eastAsia="bg-BG"/>
        </w:rPr>
        <w:t>Дозировка</w:t>
      </w:r>
    </w:p>
    <w:p w14:paraId="5784153C" w14:textId="77777777"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се приема преди хранене и дозата се определя индивидуално, за да се оптимизира гликемичния контрол. Допълнително към обичайния самоконтрол на кръвната захар и/или захарта в урината, извършвани от пациента, кръвната захар на пациента трябва да бъде </w:t>
      </w:r>
      <w:proofErr w:type="spellStart"/>
      <w:r w:rsidRPr="00D85437">
        <w:rPr>
          <w:rFonts w:eastAsia="Times New Roman" w:cs="Arial"/>
          <w:color w:val="000000"/>
          <w:szCs w:val="20"/>
          <w:lang w:eastAsia="bg-BG"/>
        </w:rPr>
        <w:t>мониторирана</w:t>
      </w:r>
      <w:proofErr w:type="spellEnd"/>
      <w:r w:rsidRPr="00D85437">
        <w:rPr>
          <w:rFonts w:eastAsia="Times New Roman" w:cs="Arial"/>
          <w:color w:val="000000"/>
          <w:szCs w:val="20"/>
          <w:lang w:eastAsia="bg-BG"/>
        </w:rPr>
        <w:t xml:space="preserve"> периодично от лекар, за да се определи минималната ефективна доза за пациента. Определянето на нивата на </w:t>
      </w:r>
      <w:proofErr w:type="spellStart"/>
      <w:r w:rsidRPr="00D85437">
        <w:rPr>
          <w:rFonts w:eastAsia="Times New Roman" w:cs="Arial"/>
          <w:color w:val="000000"/>
          <w:szCs w:val="20"/>
          <w:lang w:eastAsia="bg-BG"/>
        </w:rPr>
        <w:t>гликирания</w:t>
      </w:r>
      <w:proofErr w:type="spellEnd"/>
      <w:r w:rsidRPr="00D85437">
        <w:rPr>
          <w:rFonts w:eastAsia="Times New Roman" w:cs="Arial"/>
          <w:color w:val="000000"/>
          <w:szCs w:val="20"/>
          <w:lang w:eastAsia="bg-BG"/>
        </w:rPr>
        <w:t xml:space="preserve"> хемоглобин има значение при мониториране на отговора на пациента към лечението. Периодично мониториране е необходимо за установяване на неадекватно понижаване на кръвната захар при максималната препоръчвана доза (т.н. първично изчерпване) и за установяване на отслабването на адекватен понижаващ кръвната захар отговор след началния период на ефективност (т.н. вторично изчерпване).</w:t>
      </w:r>
    </w:p>
    <w:p w14:paraId="05DA7925" w14:textId="77777777" w:rsidR="004A1C14" w:rsidRPr="00D85437" w:rsidRDefault="004A1C14" w:rsidP="004A1C14">
      <w:pPr>
        <w:spacing w:line="240" w:lineRule="auto"/>
        <w:rPr>
          <w:rFonts w:eastAsia="Times New Roman" w:cs="Arial"/>
          <w:color w:val="000000"/>
          <w:szCs w:val="20"/>
          <w:lang w:eastAsia="bg-BG"/>
        </w:rPr>
      </w:pPr>
    </w:p>
    <w:p w14:paraId="012F92DD" w14:textId="13FA56A3"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Кратковременно приложение на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може да е достатъчно при преходно нарушаване на контрола при пациенти с диабет тип 2, които обикновено се контролират добре с диета.</w:t>
      </w:r>
    </w:p>
    <w:p w14:paraId="50589640" w14:textId="77777777" w:rsidR="004A1C14" w:rsidRPr="00D85437" w:rsidRDefault="004A1C14" w:rsidP="004A1C14">
      <w:pPr>
        <w:spacing w:line="240" w:lineRule="auto"/>
        <w:rPr>
          <w:rFonts w:eastAsia="Times New Roman" w:cs="Arial"/>
          <w:color w:val="000000"/>
          <w:szCs w:val="20"/>
          <w:u w:val="single"/>
          <w:lang w:eastAsia="bg-BG"/>
        </w:rPr>
      </w:pPr>
    </w:p>
    <w:p w14:paraId="1921E9A0" w14:textId="29663053"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u w:val="single"/>
          <w:lang w:eastAsia="bg-BG"/>
        </w:rPr>
        <w:t>Начална доза</w:t>
      </w:r>
    </w:p>
    <w:p w14:paraId="450C6196"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Дозировката трябва да бъде определена от лекар, според нуждите на пациента.</w:t>
      </w:r>
    </w:p>
    <w:p w14:paraId="2E1DCD75" w14:textId="77777777" w:rsidR="004A1C14" w:rsidRPr="00D85437" w:rsidRDefault="004A1C14" w:rsidP="004A1C14">
      <w:pPr>
        <w:spacing w:line="240" w:lineRule="auto"/>
        <w:rPr>
          <w:rFonts w:eastAsia="Times New Roman" w:cs="Arial"/>
          <w:color w:val="000000"/>
          <w:szCs w:val="20"/>
          <w:lang w:eastAsia="bg-BG"/>
        </w:rPr>
      </w:pPr>
    </w:p>
    <w:p w14:paraId="0708A142" w14:textId="7188F4A2"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Препоръчваната начална доза е 0,5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Една до две седмици трябва да преминат между отделните етапи за определяне на дозата (в зависимост от отговора на кръвната захар).</w:t>
      </w:r>
    </w:p>
    <w:p w14:paraId="711F1007"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Ако пациентите преминават от друг перорален </w:t>
      </w:r>
      <w:proofErr w:type="spellStart"/>
      <w:r w:rsidRPr="00D85437">
        <w:rPr>
          <w:rFonts w:eastAsia="Times New Roman" w:cs="Arial"/>
          <w:color w:val="000000"/>
          <w:szCs w:val="20"/>
          <w:lang w:eastAsia="bg-BG"/>
        </w:rPr>
        <w:t>хипогликемизиращ</w:t>
      </w:r>
      <w:proofErr w:type="spellEnd"/>
      <w:r w:rsidRPr="00D85437">
        <w:rPr>
          <w:rFonts w:eastAsia="Times New Roman" w:cs="Arial"/>
          <w:color w:val="000000"/>
          <w:szCs w:val="20"/>
          <w:lang w:eastAsia="bg-BG"/>
        </w:rPr>
        <w:t xml:space="preserve"> лекарствен продукт, началната препоръчвана доза е 1 </w:t>
      </w:r>
      <w:proofErr w:type="spellStart"/>
      <w:r w:rsidRPr="00D85437">
        <w:rPr>
          <w:rFonts w:eastAsia="Times New Roman" w:cs="Arial"/>
          <w:color w:val="000000"/>
          <w:szCs w:val="20"/>
        </w:rPr>
        <w:t>mg</w:t>
      </w:r>
      <w:proofErr w:type="spellEnd"/>
      <w:r w:rsidRPr="00D85437">
        <w:rPr>
          <w:rFonts w:eastAsia="Times New Roman" w:cs="Arial"/>
          <w:color w:val="000000"/>
          <w:szCs w:val="20"/>
        </w:rPr>
        <w:t>.</w:t>
      </w:r>
    </w:p>
    <w:p w14:paraId="20A80E0E" w14:textId="77777777" w:rsidR="004A1C14" w:rsidRPr="00D85437" w:rsidRDefault="004A1C14" w:rsidP="004A1C14">
      <w:pPr>
        <w:spacing w:line="240" w:lineRule="auto"/>
        <w:rPr>
          <w:rFonts w:eastAsia="Times New Roman" w:cs="Arial"/>
          <w:color w:val="000000"/>
          <w:szCs w:val="20"/>
          <w:u w:val="single"/>
          <w:lang w:eastAsia="bg-BG"/>
        </w:rPr>
      </w:pPr>
    </w:p>
    <w:p w14:paraId="4FB6DF71" w14:textId="485FDCD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u w:val="single"/>
          <w:lang w:eastAsia="bg-BG"/>
        </w:rPr>
        <w:t>Поддържаща доза</w:t>
      </w:r>
    </w:p>
    <w:p w14:paraId="35A6D87B"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Максималната препоръчвана единична доза е 4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приета с основните хранения.</w:t>
      </w:r>
    </w:p>
    <w:p w14:paraId="5CCBA5C6"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lastRenderedPageBreak/>
        <w:t xml:space="preserve">Общата максимална дневна доза не трябва да превишава 16 </w:t>
      </w:r>
      <w:proofErr w:type="spellStart"/>
      <w:r w:rsidRPr="00D85437">
        <w:rPr>
          <w:rFonts w:eastAsia="Times New Roman" w:cs="Arial"/>
          <w:color w:val="000000"/>
          <w:szCs w:val="20"/>
        </w:rPr>
        <w:t>mg</w:t>
      </w:r>
      <w:proofErr w:type="spellEnd"/>
      <w:r w:rsidRPr="00D85437">
        <w:rPr>
          <w:rFonts w:eastAsia="Times New Roman" w:cs="Arial"/>
          <w:color w:val="000000"/>
          <w:szCs w:val="20"/>
        </w:rPr>
        <w:t>.</w:t>
      </w:r>
    </w:p>
    <w:p w14:paraId="4EE78860" w14:textId="77777777" w:rsidR="004A1C14" w:rsidRPr="00D85437" w:rsidRDefault="004A1C14" w:rsidP="004A1C14">
      <w:pPr>
        <w:spacing w:line="240" w:lineRule="auto"/>
        <w:rPr>
          <w:rFonts w:eastAsia="Times New Roman" w:cs="Arial"/>
          <w:b/>
          <w:bCs/>
          <w:color w:val="000000"/>
          <w:szCs w:val="20"/>
          <w:lang w:eastAsia="bg-BG"/>
        </w:rPr>
      </w:pPr>
      <w:bookmarkStart w:id="1" w:name="bookmark0"/>
    </w:p>
    <w:p w14:paraId="0BA37486" w14:textId="6A3002C7" w:rsidR="004A1C14" w:rsidRPr="00D85437" w:rsidRDefault="004A1C14" w:rsidP="004A1C14">
      <w:pPr>
        <w:spacing w:line="240" w:lineRule="auto"/>
        <w:rPr>
          <w:rFonts w:eastAsia="Times New Roman" w:cs="Arial"/>
          <w:sz w:val="28"/>
          <w:szCs w:val="24"/>
        </w:rPr>
      </w:pPr>
      <w:r w:rsidRPr="00D85437">
        <w:rPr>
          <w:rFonts w:eastAsia="Times New Roman" w:cs="Arial"/>
          <w:b/>
          <w:bCs/>
          <w:color w:val="000000"/>
          <w:szCs w:val="20"/>
          <w:lang w:eastAsia="bg-BG"/>
        </w:rPr>
        <w:t>Специални популации</w:t>
      </w:r>
      <w:bookmarkEnd w:id="1"/>
    </w:p>
    <w:p w14:paraId="18B9F91F"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u w:val="single"/>
          <w:lang w:eastAsia="bg-BG"/>
        </w:rPr>
        <w:t>Старческа възраст</w:t>
      </w:r>
    </w:p>
    <w:p w14:paraId="3196D5D5"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Не са провеждани клинични проучвания при пациенти &gt;75-годишна възраст (виж точка 4.4).</w:t>
      </w:r>
    </w:p>
    <w:p w14:paraId="58FBDF9A" w14:textId="77777777" w:rsidR="004A1C14" w:rsidRPr="00D85437" w:rsidRDefault="004A1C14" w:rsidP="004A1C14">
      <w:pPr>
        <w:spacing w:line="240" w:lineRule="auto"/>
        <w:rPr>
          <w:rFonts w:eastAsia="Times New Roman" w:cs="Arial"/>
          <w:color w:val="000000"/>
          <w:szCs w:val="20"/>
          <w:u w:val="single"/>
          <w:lang w:eastAsia="bg-BG"/>
        </w:rPr>
      </w:pPr>
    </w:p>
    <w:p w14:paraId="02960F5E" w14:textId="23679CEC"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u w:val="single"/>
          <w:lang w:eastAsia="bg-BG"/>
        </w:rPr>
        <w:t>Бъбречно увреждане</w:t>
      </w:r>
    </w:p>
    <w:p w14:paraId="6A78E21F" w14:textId="2B9A3B24" w:rsidR="004A1C14" w:rsidRPr="00D85437" w:rsidRDefault="004A1C14" w:rsidP="004A1C14">
      <w:pPr>
        <w:rPr>
          <w:rFonts w:eastAsia="Times New Roman" w:cs="Arial"/>
          <w:sz w:val="28"/>
          <w:szCs w:val="24"/>
        </w:rPr>
      </w:pP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не се повлиява от бъбречни нарушения (вж. точка 5.2). Осем процента от единична доза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се отделят чрез бъбреците и общия плазмен </w:t>
      </w:r>
      <w:r w:rsidR="00D85437" w:rsidRPr="00D85437">
        <w:rPr>
          <w:rFonts w:eastAsia="Times New Roman" w:cs="Arial"/>
          <w:color w:val="000000"/>
          <w:szCs w:val="20"/>
          <w:lang w:eastAsia="bg-BG"/>
        </w:rPr>
        <w:t>клирънс</w:t>
      </w:r>
      <w:r w:rsidRPr="00D85437">
        <w:rPr>
          <w:rFonts w:eastAsia="Times New Roman" w:cs="Arial"/>
          <w:color w:val="000000"/>
          <w:szCs w:val="20"/>
          <w:lang w:eastAsia="bg-BG"/>
        </w:rPr>
        <w:t xml:space="preserve"> на продукта е понижен при пациенти с нарушена функция на бъбреците. При диабетно болни с бъбречни увреждания инсулиновата чувствителност е повишена и промяната на дозата трябва да се извършва внимателно.</w:t>
      </w:r>
    </w:p>
    <w:p w14:paraId="03DD5B36" w14:textId="77777777" w:rsidR="004A1C14" w:rsidRPr="00D85437" w:rsidRDefault="004A1C14" w:rsidP="004A1C14">
      <w:pPr>
        <w:spacing w:line="240" w:lineRule="auto"/>
        <w:rPr>
          <w:rFonts w:eastAsia="Times New Roman" w:cs="Arial"/>
          <w:color w:val="000000"/>
          <w:szCs w:val="20"/>
          <w:u w:val="single"/>
          <w:lang w:eastAsia="bg-BG"/>
        </w:rPr>
      </w:pPr>
    </w:p>
    <w:p w14:paraId="3A87BFC4" w14:textId="4FBC3F83"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u w:val="single"/>
          <w:lang w:eastAsia="bg-BG"/>
        </w:rPr>
        <w:t>Чернодробно увреждане</w:t>
      </w:r>
    </w:p>
    <w:p w14:paraId="04D48964"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Няма проведени клинични проучвания при пациенти с чернодробна недостатъчност.</w:t>
      </w:r>
    </w:p>
    <w:p w14:paraId="61991DF1" w14:textId="77777777" w:rsidR="004A1C14" w:rsidRPr="00D85437" w:rsidRDefault="004A1C14" w:rsidP="004A1C14">
      <w:pPr>
        <w:spacing w:line="240" w:lineRule="auto"/>
        <w:rPr>
          <w:rFonts w:eastAsia="Times New Roman" w:cs="Arial"/>
          <w:color w:val="000000"/>
          <w:szCs w:val="20"/>
          <w:u w:val="single"/>
          <w:lang w:eastAsia="bg-BG"/>
        </w:rPr>
      </w:pPr>
    </w:p>
    <w:p w14:paraId="68A763DE" w14:textId="5E00D931"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u w:val="single"/>
          <w:lang w:eastAsia="bg-BG"/>
        </w:rPr>
        <w:t>Изтощени или недохранени пациенти</w:t>
      </w:r>
    </w:p>
    <w:p w14:paraId="78AF31BB"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При изтощени или недохранени пациенти началната и поддържащите дози трябва да бъдат умерени и за да се избегнат хипогликемичните реакции се изисква внимателно определяне на дозата.</w:t>
      </w:r>
    </w:p>
    <w:p w14:paraId="10C87BA4" w14:textId="77777777" w:rsidR="004A1C14" w:rsidRPr="00D85437" w:rsidRDefault="004A1C14" w:rsidP="004A1C14">
      <w:pPr>
        <w:spacing w:line="240" w:lineRule="auto"/>
        <w:rPr>
          <w:rFonts w:eastAsia="Times New Roman" w:cs="Arial"/>
          <w:color w:val="000000"/>
          <w:szCs w:val="20"/>
          <w:u w:val="single"/>
          <w:lang w:eastAsia="bg-BG"/>
        </w:rPr>
      </w:pPr>
    </w:p>
    <w:p w14:paraId="7413DD53" w14:textId="4A1E8B08"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u w:val="single"/>
          <w:lang w:eastAsia="bg-BG"/>
        </w:rPr>
        <w:t xml:space="preserve">Пациенти, получаващи други перорални </w:t>
      </w:r>
      <w:proofErr w:type="spellStart"/>
      <w:r w:rsidRPr="00D85437">
        <w:rPr>
          <w:rFonts w:eastAsia="Times New Roman" w:cs="Arial"/>
          <w:color w:val="000000"/>
          <w:szCs w:val="20"/>
          <w:u w:val="single"/>
          <w:lang w:eastAsia="bg-BG"/>
        </w:rPr>
        <w:t>хипогликемиращи</w:t>
      </w:r>
      <w:proofErr w:type="spellEnd"/>
      <w:r w:rsidRPr="00D85437">
        <w:rPr>
          <w:rFonts w:eastAsia="Times New Roman" w:cs="Arial"/>
          <w:color w:val="000000"/>
          <w:szCs w:val="20"/>
          <w:u w:val="single"/>
          <w:lang w:eastAsia="bg-BG"/>
        </w:rPr>
        <w:t xml:space="preserve"> продукти (ПХП)</w:t>
      </w:r>
    </w:p>
    <w:p w14:paraId="391EA5E0"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Пациентите могат да преминат директно на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от други перорални </w:t>
      </w:r>
      <w:proofErr w:type="spellStart"/>
      <w:r w:rsidRPr="00D85437">
        <w:rPr>
          <w:rFonts w:eastAsia="Times New Roman" w:cs="Arial"/>
          <w:color w:val="000000"/>
          <w:szCs w:val="20"/>
          <w:lang w:eastAsia="bg-BG"/>
        </w:rPr>
        <w:t>хипогликемиращи</w:t>
      </w:r>
      <w:proofErr w:type="spellEnd"/>
      <w:r w:rsidRPr="00D85437">
        <w:rPr>
          <w:rFonts w:eastAsia="Times New Roman" w:cs="Arial"/>
          <w:color w:val="000000"/>
          <w:szCs w:val="20"/>
          <w:lang w:eastAsia="bg-BG"/>
        </w:rPr>
        <w:t xml:space="preserve"> продукти. Въпреки това, не съществува точна връзка между дозите на </w:t>
      </w:r>
      <w:proofErr w:type="spellStart"/>
      <w:r w:rsidRPr="00D85437">
        <w:rPr>
          <w:rFonts w:eastAsia="Times New Roman" w:cs="Arial"/>
          <w:color w:val="000000"/>
          <w:szCs w:val="20"/>
          <w:lang w:eastAsia="bg-BG"/>
        </w:rPr>
        <w:t>репаглинида</w:t>
      </w:r>
      <w:proofErr w:type="spellEnd"/>
      <w:r w:rsidRPr="00D85437">
        <w:rPr>
          <w:rFonts w:eastAsia="Times New Roman" w:cs="Arial"/>
          <w:color w:val="000000"/>
          <w:szCs w:val="20"/>
          <w:lang w:eastAsia="bg-BG"/>
        </w:rPr>
        <w:t xml:space="preserve"> и другите перорални </w:t>
      </w:r>
      <w:proofErr w:type="spellStart"/>
      <w:r w:rsidRPr="00D85437">
        <w:rPr>
          <w:rFonts w:eastAsia="Times New Roman" w:cs="Arial"/>
          <w:color w:val="000000"/>
          <w:szCs w:val="20"/>
          <w:lang w:eastAsia="bg-BG"/>
        </w:rPr>
        <w:t>хипогликемиращи</w:t>
      </w:r>
      <w:proofErr w:type="spellEnd"/>
      <w:r w:rsidRPr="00D85437">
        <w:rPr>
          <w:rFonts w:eastAsia="Times New Roman" w:cs="Arial"/>
          <w:color w:val="000000"/>
          <w:szCs w:val="20"/>
          <w:lang w:eastAsia="bg-BG"/>
        </w:rPr>
        <w:t xml:space="preserve"> продукти. Препоръчваната максимална начална доза за пациенти, които преминават на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е 1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приет преди основните хранения.</w:t>
      </w:r>
    </w:p>
    <w:p w14:paraId="73D45A58" w14:textId="77777777" w:rsidR="004A1C14" w:rsidRPr="00D85437" w:rsidRDefault="004A1C14" w:rsidP="004A1C14">
      <w:pPr>
        <w:spacing w:line="240" w:lineRule="auto"/>
        <w:rPr>
          <w:rFonts w:eastAsia="Times New Roman" w:cs="Arial"/>
          <w:color w:val="000000"/>
          <w:szCs w:val="20"/>
          <w:lang w:eastAsia="bg-BG"/>
        </w:rPr>
      </w:pPr>
    </w:p>
    <w:p w14:paraId="67CE4B6E" w14:textId="763BEBDC"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може да са прилага в комбинация с метформин, когато кръвната захар не се контролира добре само с метформин. В този случай дозата на метформин трябва да бъде запазена и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да се прилага едновременно с него. Началната доза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е 0.5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приет преди основните хранения, като определянето на дозата е в зависимост от отговора на кръвната захар както при </w:t>
      </w:r>
      <w:proofErr w:type="spellStart"/>
      <w:r w:rsidRPr="00D85437">
        <w:rPr>
          <w:rFonts w:eastAsia="Times New Roman" w:cs="Arial"/>
          <w:color w:val="000000"/>
          <w:szCs w:val="20"/>
          <w:lang w:eastAsia="bg-BG"/>
        </w:rPr>
        <w:t>монотерапия</w:t>
      </w:r>
      <w:proofErr w:type="spellEnd"/>
      <w:r w:rsidRPr="00D85437">
        <w:rPr>
          <w:rFonts w:eastAsia="Times New Roman" w:cs="Arial"/>
          <w:color w:val="000000"/>
          <w:szCs w:val="20"/>
          <w:lang w:eastAsia="bg-BG"/>
        </w:rPr>
        <w:t>.</w:t>
      </w:r>
    </w:p>
    <w:p w14:paraId="32991E1D" w14:textId="77777777" w:rsidR="004A1C14" w:rsidRPr="00D85437" w:rsidRDefault="004A1C14" w:rsidP="004A1C14">
      <w:pPr>
        <w:spacing w:line="240" w:lineRule="auto"/>
        <w:rPr>
          <w:rFonts w:eastAsia="Times New Roman" w:cs="Arial"/>
          <w:color w:val="000000"/>
          <w:szCs w:val="20"/>
          <w:u w:val="single"/>
          <w:lang w:eastAsia="bg-BG"/>
        </w:rPr>
      </w:pPr>
    </w:p>
    <w:p w14:paraId="7030989E" w14:textId="349AD2E3"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u w:val="single"/>
          <w:lang w:eastAsia="bg-BG"/>
        </w:rPr>
        <w:t>Педиатрична популация</w:t>
      </w:r>
    </w:p>
    <w:p w14:paraId="135BE78D" w14:textId="77777777"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не се препоръчва за приложение при деца под 18 годишна възраст, поради липса на данни за безопасност и/или ефикасност.</w:t>
      </w:r>
    </w:p>
    <w:p w14:paraId="25A086FD" w14:textId="77777777" w:rsidR="004A1C14" w:rsidRPr="00D85437" w:rsidRDefault="004A1C14" w:rsidP="004A1C14">
      <w:pPr>
        <w:spacing w:line="240" w:lineRule="auto"/>
        <w:rPr>
          <w:rFonts w:eastAsia="Times New Roman" w:cs="Arial"/>
          <w:color w:val="000000"/>
          <w:szCs w:val="20"/>
          <w:u w:val="single"/>
          <w:lang w:eastAsia="bg-BG"/>
        </w:rPr>
      </w:pPr>
    </w:p>
    <w:p w14:paraId="47CED354" w14:textId="37251B99" w:rsidR="004A1C14" w:rsidRPr="00D85437" w:rsidRDefault="004A1C14" w:rsidP="004A1C14">
      <w:pPr>
        <w:pStyle w:val="Heading3"/>
        <w:rPr>
          <w:rFonts w:eastAsia="Times New Roman"/>
          <w:sz w:val="28"/>
          <w:u w:val="single"/>
        </w:rPr>
      </w:pPr>
      <w:r w:rsidRPr="00D85437">
        <w:rPr>
          <w:rFonts w:eastAsia="Times New Roman"/>
          <w:u w:val="single"/>
          <w:lang w:eastAsia="bg-BG"/>
        </w:rPr>
        <w:t>Начин на приложение</w:t>
      </w:r>
    </w:p>
    <w:p w14:paraId="648E25D0" w14:textId="77777777"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трябва да се приема непосредствено преди основните хранения (т.е. </w:t>
      </w:r>
      <w:proofErr w:type="spellStart"/>
      <w:r w:rsidRPr="00D85437">
        <w:rPr>
          <w:rFonts w:eastAsia="Times New Roman" w:cs="Arial"/>
          <w:color w:val="000000"/>
          <w:szCs w:val="20"/>
          <w:lang w:eastAsia="bg-BG"/>
        </w:rPr>
        <w:t>препрандиално</w:t>
      </w:r>
      <w:proofErr w:type="spellEnd"/>
      <w:r w:rsidRPr="00D85437">
        <w:rPr>
          <w:rFonts w:eastAsia="Times New Roman" w:cs="Arial"/>
          <w:color w:val="000000"/>
          <w:szCs w:val="20"/>
          <w:lang w:eastAsia="bg-BG"/>
        </w:rPr>
        <w:t>).</w:t>
      </w:r>
    </w:p>
    <w:p w14:paraId="09E32E33" w14:textId="77777777" w:rsidR="004A1C14" w:rsidRPr="00D85437" w:rsidRDefault="004A1C14" w:rsidP="004A1C14">
      <w:pPr>
        <w:spacing w:line="240" w:lineRule="auto"/>
        <w:rPr>
          <w:rFonts w:eastAsia="Times New Roman" w:cs="Arial"/>
          <w:color w:val="000000"/>
          <w:szCs w:val="20"/>
          <w:lang w:eastAsia="bg-BG"/>
        </w:rPr>
      </w:pPr>
    </w:p>
    <w:p w14:paraId="430742DB" w14:textId="77777777" w:rsidR="004A1C14" w:rsidRPr="00D85437" w:rsidRDefault="004A1C14" w:rsidP="004A1C14">
      <w:pPr>
        <w:spacing w:line="240" w:lineRule="auto"/>
        <w:rPr>
          <w:rFonts w:eastAsia="Times New Roman" w:cs="Arial"/>
          <w:color w:val="000000"/>
          <w:szCs w:val="20"/>
          <w:lang w:eastAsia="bg-BG"/>
        </w:rPr>
      </w:pPr>
      <w:r w:rsidRPr="00D85437">
        <w:rPr>
          <w:rFonts w:eastAsia="Times New Roman" w:cs="Arial"/>
          <w:color w:val="000000"/>
          <w:szCs w:val="20"/>
          <w:lang w:eastAsia="bg-BG"/>
        </w:rPr>
        <w:t xml:space="preserve">Дозите обикновено се приемат 15 минути преди хранене, но времето може да варира от непосредствено преди до 30 минути преди основното хранене (т.е. </w:t>
      </w:r>
      <w:proofErr w:type="spellStart"/>
      <w:r w:rsidRPr="00D85437">
        <w:rPr>
          <w:rFonts w:eastAsia="Times New Roman" w:cs="Arial"/>
          <w:color w:val="000000"/>
          <w:szCs w:val="20"/>
          <w:lang w:eastAsia="bg-BG"/>
        </w:rPr>
        <w:t>препрандиално</w:t>
      </w:r>
      <w:proofErr w:type="spellEnd"/>
      <w:r w:rsidRPr="00D85437">
        <w:rPr>
          <w:rFonts w:eastAsia="Times New Roman" w:cs="Arial"/>
          <w:color w:val="000000"/>
          <w:szCs w:val="20"/>
          <w:lang w:eastAsia="bg-BG"/>
        </w:rPr>
        <w:t xml:space="preserve"> 2,3 или 4 хранения дневно). Пациенти, които пропускат хранене (или прибавят допълнително хранене) трябва да бъдат инструктирани да </w:t>
      </w:r>
    </w:p>
    <w:p w14:paraId="3C4D96C5" w14:textId="6B7001F0"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пропуснат (или добавят) доза за това хранене.</w:t>
      </w:r>
    </w:p>
    <w:p w14:paraId="7E25B8D7" w14:textId="77777777" w:rsidR="004A1C14" w:rsidRPr="00D85437" w:rsidRDefault="004A1C14" w:rsidP="004A1C14">
      <w:pPr>
        <w:spacing w:line="240" w:lineRule="auto"/>
        <w:rPr>
          <w:rFonts w:eastAsia="Times New Roman" w:cs="Arial"/>
          <w:color w:val="000000"/>
          <w:szCs w:val="20"/>
          <w:lang w:eastAsia="bg-BG"/>
        </w:rPr>
      </w:pPr>
    </w:p>
    <w:p w14:paraId="079DE73A" w14:textId="089CB05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lastRenderedPageBreak/>
        <w:t>В случай на едновременна употреба на други активни вещества, вижте точки 4.4 и 4,5, за да прецените дозирането.</w:t>
      </w:r>
    </w:p>
    <w:p w14:paraId="6B2A6BC8" w14:textId="51BDF6ED" w:rsidR="004A1C14" w:rsidRPr="00D85437" w:rsidRDefault="004A1C14" w:rsidP="004A1C14"/>
    <w:p w14:paraId="0F253247" w14:textId="5ACB637E" w:rsidR="007122AD" w:rsidRPr="00D85437" w:rsidRDefault="002C50EE" w:rsidP="00936AD0">
      <w:pPr>
        <w:pStyle w:val="Heading2"/>
      </w:pPr>
      <w:r w:rsidRPr="00D85437">
        <w:t>4.3. Противопоказания</w:t>
      </w:r>
    </w:p>
    <w:p w14:paraId="47B4B336" w14:textId="7A4C01AB" w:rsidR="004A1C14" w:rsidRPr="00D85437" w:rsidRDefault="004A1C14" w:rsidP="004A1C14"/>
    <w:p w14:paraId="73FA9ABE" w14:textId="77777777" w:rsidR="004A1C14" w:rsidRPr="00D85437" w:rsidRDefault="004A1C14" w:rsidP="004A1C14">
      <w:pPr>
        <w:pStyle w:val="ListParagraph"/>
        <w:numPr>
          <w:ilvl w:val="0"/>
          <w:numId w:val="38"/>
        </w:numPr>
        <w:rPr>
          <w:lang w:eastAsia="bg-BG"/>
        </w:rPr>
      </w:pPr>
      <w:r w:rsidRPr="00D85437">
        <w:rPr>
          <w:lang w:eastAsia="bg-BG"/>
        </w:rPr>
        <w:t>Свръхчувствителност към активното вещество или някое от помощните вещества, изброени в точка 6.1;</w:t>
      </w:r>
    </w:p>
    <w:p w14:paraId="700F5964" w14:textId="77777777" w:rsidR="004A1C14" w:rsidRPr="00D85437" w:rsidRDefault="004A1C14" w:rsidP="004A1C14">
      <w:pPr>
        <w:pStyle w:val="ListParagraph"/>
        <w:numPr>
          <w:ilvl w:val="0"/>
          <w:numId w:val="38"/>
        </w:numPr>
        <w:rPr>
          <w:lang w:eastAsia="bg-BG"/>
        </w:rPr>
      </w:pPr>
      <w:r w:rsidRPr="00D85437">
        <w:rPr>
          <w:lang w:eastAsia="bg-BG"/>
        </w:rPr>
        <w:t>Захарен диабет тип 1 (</w:t>
      </w:r>
      <w:proofErr w:type="spellStart"/>
      <w:r w:rsidRPr="00D85437">
        <w:rPr>
          <w:lang w:eastAsia="bg-BG"/>
        </w:rPr>
        <w:t>инсулинозависим</w:t>
      </w:r>
      <w:proofErr w:type="spellEnd"/>
      <w:r w:rsidRPr="00D85437">
        <w:rPr>
          <w:lang w:eastAsia="bg-BG"/>
        </w:rPr>
        <w:t xml:space="preserve"> захарен диабет, </w:t>
      </w:r>
      <w:r w:rsidRPr="00D85437">
        <w:t xml:space="preserve">IDDM), </w:t>
      </w:r>
      <w:r w:rsidRPr="00D85437">
        <w:rPr>
          <w:lang w:eastAsia="bg-BG"/>
        </w:rPr>
        <w:t>С-пептид отрицателен;</w:t>
      </w:r>
    </w:p>
    <w:p w14:paraId="17E54099" w14:textId="77777777" w:rsidR="004A1C14" w:rsidRPr="00D85437" w:rsidRDefault="004A1C14" w:rsidP="004A1C14">
      <w:pPr>
        <w:pStyle w:val="ListParagraph"/>
        <w:numPr>
          <w:ilvl w:val="0"/>
          <w:numId w:val="38"/>
        </w:numPr>
        <w:rPr>
          <w:lang w:eastAsia="bg-BG"/>
        </w:rPr>
      </w:pPr>
      <w:r w:rsidRPr="00D85437">
        <w:rPr>
          <w:lang w:eastAsia="bg-BG"/>
        </w:rPr>
        <w:t xml:space="preserve">Диабетна </w:t>
      </w:r>
      <w:proofErr w:type="spellStart"/>
      <w:r w:rsidRPr="00D85437">
        <w:rPr>
          <w:lang w:eastAsia="bg-BG"/>
        </w:rPr>
        <w:t>кетоацидоза</w:t>
      </w:r>
      <w:proofErr w:type="spellEnd"/>
      <w:r w:rsidRPr="00D85437">
        <w:rPr>
          <w:lang w:eastAsia="bg-BG"/>
        </w:rPr>
        <w:t>, с или без кома;</w:t>
      </w:r>
    </w:p>
    <w:p w14:paraId="50EBFD61" w14:textId="77777777" w:rsidR="004A1C14" w:rsidRPr="00D85437" w:rsidRDefault="004A1C14" w:rsidP="004A1C14">
      <w:pPr>
        <w:pStyle w:val="ListParagraph"/>
        <w:numPr>
          <w:ilvl w:val="0"/>
          <w:numId w:val="38"/>
        </w:numPr>
        <w:rPr>
          <w:lang w:eastAsia="bg-BG"/>
        </w:rPr>
      </w:pPr>
      <w:r w:rsidRPr="00D85437">
        <w:rPr>
          <w:lang w:eastAsia="bg-BG"/>
        </w:rPr>
        <w:t>Тежки чернодробни нарушения;</w:t>
      </w:r>
    </w:p>
    <w:p w14:paraId="08645D3D" w14:textId="77777777" w:rsidR="004A1C14" w:rsidRPr="00D85437" w:rsidRDefault="004A1C14" w:rsidP="004A1C14">
      <w:pPr>
        <w:pStyle w:val="ListParagraph"/>
        <w:numPr>
          <w:ilvl w:val="0"/>
          <w:numId w:val="38"/>
        </w:numPr>
        <w:rPr>
          <w:lang w:eastAsia="bg-BG"/>
        </w:rPr>
      </w:pPr>
      <w:r w:rsidRPr="00D85437">
        <w:rPr>
          <w:lang w:eastAsia="bg-BG"/>
        </w:rPr>
        <w:t xml:space="preserve">Едновременна употреба с </w:t>
      </w:r>
      <w:proofErr w:type="spellStart"/>
      <w:r w:rsidRPr="00D85437">
        <w:rPr>
          <w:lang w:eastAsia="bg-BG"/>
        </w:rPr>
        <w:t>гемфиброзил</w:t>
      </w:r>
      <w:proofErr w:type="spellEnd"/>
      <w:r w:rsidRPr="00D85437">
        <w:rPr>
          <w:lang w:eastAsia="bg-BG"/>
        </w:rPr>
        <w:t xml:space="preserve"> (вж. точка 4.5. ).</w:t>
      </w:r>
    </w:p>
    <w:p w14:paraId="50E90245" w14:textId="77777777" w:rsidR="004A1C14" w:rsidRPr="00D85437" w:rsidRDefault="004A1C14" w:rsidP="004A1C14"/>
    <w:p w14:paraId="0E0BDCC7" w14:textId="2F97DDFD" w:rsidR="007122AD" w:rsidRPr="00D85437" w:rsidRDefault="002C50EE" w:rsidP="00936AD0">
      <w:pPr>
        <w:pStyle w:val="Heading2"/>
      </w:pPr>
      <w:r w:rsidRPr="00D85437">
        <w:t>4.4. Специални предупреждения и предпазни мерки при употреба</w:t>
      </w:r>
    </w:p>
    <w:p w14:paraId="702BF299" w14:textId="6106C08E" w:rsidR="004A1C14" w:rsidRPr="00D85437" w:rsidRDefault="004A1C14" w:rsidP="004A1C14"/>
    <w:p w14:paraId="5B15F3DB" w14:textId="2AE7BC0C" w:rsidR="004A1C14" w:rsidRPr="00D85437" w:rsidRDefault="004A1C14" w:rsidP="004A1C14">
      <w:pPr>
        <w:rPr>
          <w:rFonts w:cs="Arial"/>
          <w:szCs w:val="20"/>
          <w:u w:val="single"/>
        </w:rPr>
      </w:pPr>
      <w:r w:rsidRPr="00D85437">
        <w:rPr>
          <w:rFonts w:cs="Arial"/>
          <w:szCs w:val="20"/>
          <w:u w:val="single"/>
        </w:rPr>
        <w:t>Общи</w:t>
      </w:r>
    </w:p>
    <w:p w14:paraId="286CA004" w14:textId="77777777"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трябва да се предписва само когато кръвната захар е лошо контролирана и симптомите на диабета </w:t>
      </w:r>
      <w:proofErr w:type="spellStart"/>
      <w:r w:rsidRPr="00D85437">
        <w:rPr>
          <w:rFonts w:eastAsia="Times New Roman" w:cs="Arial"/>
          <w:color w:val="000000"/>
          <w:szCs w:val="20"/>
          <w:lang w:eastAsia="bg-BG"/>
        </w:rPr>
        <w:t>персистират</w:t>
      </w:r>
      <w:proofErr w:type="spellEnd"/>
      <w:r w:rsidRPr="00D85437">
        <w:rPr>
          <w:rFonts w:eastAsia="Times New Roman" w:cs="Arial"/>
          <w:color w:val="000000"/>
          <w:szCs w:val="20"/>
          <w:lang w:eastAsia="bg-BG"/>
        </w:rPr>
        <w:t>, независимо от адекватните опити с диета, физическа активност и понижаване на теглото.</w:t>
      </w:r>
    </w:p>
    <w:p w14:paraId="163BE73F" w14:textId="77777777" w:rsidR="004A1C14" w:rsidRPr="00D85437" w:rsidRDefault="004A1C14" w:rsidP="004A1C14">
      <w:pPr>
        <w:spacing w:line="240" w:lineRule="auto"/>
        <w:rPr>
          <w:rFonts w:eastAsia="Times New Roman" w:cs="Arial"/>
          <w:color w:val="000000"/>
          <w:szCs w:val="20"/>
          <w:u w:val="single"/>
          <w:lang w:eastAsia="bg-BG"/>
        </w:rPr>
      </w:pPr>
    </w:p>
    <w:p w14:paraId="6A438295" w14:textId="44193610"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u w:val="single"/>
          <w:lang w:eastAsia="bg-BG"/>
        </w:rPr>
        <w:t>Хипогликемия</w:t>
      </w:r>
    </w:p>
    <w:p w14:paraId="3AF572C2" w14:textId="77777777"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подобно на всички други стимулиращи инсулиновата секреция продукти, може да доведе до хипогликемия.</w:t>
      </w:r>
    </w:p>
    <w:p w14:paraId="4347D200" w14:textId="77777777" w:rsidR="004A1C14" w:rsidRPr="00D85437" w:rsidRDefault="004A1C14" w:rsidP="004A1C14">
      <w:pPr>
        <w:spacing w:line="240" w:lineRule="auto"/>
        <w:rPr>
          <w:rFonts w:eastAsia="Times New Roman" w:cs="Arial"/>
          <w:color w:val="000000"/>
          <w:szCs w:val="20"/>
          <w:lang w:eastAsia="bg-BG"/>
        </w:rPr>
      </w:pPr>
    </w:p>
    <w:p w14:paraId="75405424" w14:textId="132310CA"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Понижаващият кръвната захар ефект на пероралните </w:t>
      </w:r>
      <w:proofErr w:type="spellStart"/>
      <w:r w:rsidRPr="00D85437">
        <w:rPr>
          <w:rFonts w:eastAsia="Times New Roman" w:cs="Arial"/>
          <w:color w:val="000000"/>
          <w:szCs w:val="20"/>
          <w:lang w:eastAsia="bg-BG"/>
        </w:rPr>
        <w:t>хипогликемиращи</w:t>
      </w:r>
      <w:proofErr w:type="spellEnd"/>
      <w:r w:rsidRPr="00D85437">
        <w:rPr>
          <w:rFonts w:eastAsia="Times New Roman" w:cs="Arial"/>
          <w:color w:val="000000"/>
          <w:szCs w:val="20"/>
          <w:lang w:eastAsia="bg-BG"/>
        </w:rPr>
        <w:t xml:space="preserve"> продукти намалява при пациентите след продължителен прием. Това може да се дължи на прогресиране на тежестта на заболяването или на понижения отговор към продукта. Този феномен е известен като вторичен неуспех, за да се разграничи от първичния неуспех, където лекарството е неефективно при отделния пациент след първия прием. Коригирането на дозата и придържането към необходимите диета и физическа активност, трябва да се преценят, преди даден пациент да се класифицира като вторичен неуспех.</w:t>
      </w:r>
    </w:p>
    <w:p w14:paraId="5E2E2445" w14:textId="77777777" w:rsidR="004A1C14" w:rsidRPr="00D85437" w:rsidRDefault="004A1C14" w:rsidP="004A1C14">
      <w:pPr>
        <w:spacing w:line="240" w:lineRule="auto"/>
        <w:rPr>
          <w:rFonts w:eastAsia="Times New Roman" w:cs="Arial"/>
          <w:color w:val="000000"/>
          <w:szCs w:val="20"/>
          <w:lang w:eastAsia="bg-BG"/>
        </w:rPr>
      </w:pPr>
    </w:p>
    <w:p w14:paraId="3FE8D6D9" w14:textId="355021D1"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Репаглинидът</w:t>
      </w:r>
      <w:proofErr w:type="spellEnd"/>
      <w:r w:rsidRPr="00D85437">
        <w:rPr>
          <w:rFonts w:eastAsia="Times New Roman" w:cs="Arial"/>
          <w:color w:val="000000"/>
          <w:szCs w:val="20"/>
          <w:lang w:eastAsia="bg-BG"/>
        </w:rPr>
        <w:t xml:space="preserve"> проявява своето действие чрез краткотрайно свързване със специални рецептори на β- клетките. Употребата на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в случай на вторичен неуспех от средства, стимулиращи инсулиновата секреция, не е изследвана в клинични проучвания. Няма проведени проучвания за съчетаване на ефекта му с други продукти, стимулиращи инсулиновата секреция и </w:t>
      </w:r>
      <w:proofErr w:type="spellStart"/>
      <w:r w:rsidRPr="00D85437">
        <w:rPr>
          <w:rFonts w:eastAsia="Times New Roman" w:cs="Arial"/>
          <w:color w:val="000000"/>
          <w:szCs w:val="20"/>
          <w:lang w:eastAsia="bg-BG"/>
        </w:rPr>
        <w:t>акарбоза</w:t>
      </w:r>
      <w:proofErr w:type="spellEnd"/>
      <w:r w:rsidRPr="00D85437">
        <w:rPr>
          <w:rFonts w:eastAsia="Times New Roman" w:cs="Arial"/>
          <w:color w:val="000000"/>
          <w:szCs w:val="20"/>
          <w:lang w:eastAsia="bg-BG"/>
        </w:rPr>
        <w:t>.</w:t>
      </w:r>
    </w:p>
    <w:p w14:paraId="41E67153" w14:textId="77777777" w:rsidR="004A1C14" w:rsidRPr="00D85437" w:rsidRDefault="004A1C14" w:rsidP="004A1C14">
      <w:pPr>
        <w:spacing w:line="240" w:lineRule="auto"/>
        <w:rPr>
          <w:rFonts w:eastAsia="Times New Roman" w:cs="Arial"/>
          <w:color w:val="000000"/>
          <w:szCs w:val="20"/>
          <w:lang w:eastAsia="bg-BG"/>
        </w:rPr>
      </w:pPr>
    </w:p>
    <w:p w14:paraId="628720B7" w14:textId="2B3240A3"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Проведени проучвания за комбинирана терапия с </w:t>
      </w:r>
      <w:proofErr w:type="spellStart"/>
      <w:r w:rsidRPr="00D85437">
        <w:rPr>
          <w:rFonts w:eastAsia="Times New Roman" w:cs="Arial"/>
          <w:color w:val="000000"/>
          <w:szCs w:val="20"/>
        </w:rPr>
        <w:t>Neutral</w:t>
      </w:r>
      <w:proofErr w:type="spellEnd"/>
      <w:r w:rsidRPr="00D85437">
        <w:rPr>
          <w:rFonts w:eastAsia="Times New Roman" w:cs="Arial"/>
          <w:color w:val="000000"/>
          <w:szCs w:val="20"/>
        </w:rPr>
        <w:t xml:space="preserve"> </w:t>
      </w:r>
      <w:proofErr w:type="spellStart"/>
      <w:r w:rsidRPr="00D85437">
        <w:rPr>
          <w:rFonts w:eastAsia="Times New Roman" w:cs="Arial"/>
          <w:color w:val="000000"/>
          <w:szCs w:val="20"/>
        </w:rPr>
        <w:t>Protamine</w:t>
      </w:r>
      <w:proofErr w:type="spellEnd"/>
      <w:r w:rsidRPr="00D85437">
        <w:rPr>
          <w:rFonts w:eastAsia="Times New Roman" w:cs="Arial"/>
          <w:color w:val="000000"/>
          <w:szCs w:val="20"/>
        </w:rPr>
        <w:t xml:space="preserve"> </w:t>
      </w:r>
      <w:proofErr w:type="spellStart"/>
      <w:r w:rsidRPr="00D85437">
        <w:rPr>
          <w:rFonts w:eastAsia="Times New Roman" w:cs="Arial"/>
          <w:color w:val="000000"/>
          <w:szCs w:val="20"/>
        </w:rPr>
        <w:t>Hagedorn</w:t>
      </w:r>
      <w:proofErr w:type="spellEnd"/>
      <w:r w:rsidRPr="00D85437">
        <w:rPr>
          <w:rFonts w:eastAsia="Times New Roman" w:cs="Arial"/>
          <w:color w:val="000000"/>
          <w:szCs w:val="20"/>
        </w:rPr>
        <w:t xml:space="preserve"> (NPH) </w:t>
      </w:r>
      <w:r w:rsidRPr="00D85437">
        <w:rPr>
          <w:rFonts w:eastAsia="Times New Roman" w:cs="Arial"/>
          <w:color w:val="000000"/>
          <w:szCs w:val="20"/>
          <w:lang w:eastAsia="bg-BG"/>
        </w:rPr>
        <w:t xml:space="preserve">инсулин или </w:t>
      </w:r>
      <w:proofErr w:type="spellStart"/>
      <w:r w:rsidRPr="00D85437">
        <w:rPr>
          <w:rFonts w:eastAsia="Times New Roman" w:cs="Arial"/>
          <w:color w:val="000000"/>
          <w:szCs w:val="20"/>
          <w:lang w:eastAsia="bg-BG"/>
        </w:rPr>
        <w:t>тиазолидиндиони</w:t>
      </w:r>
      <w:proofErr w:type="spellEnd"/>
      <w:r w:rsidRPr="00D85437">
        <w:rPr>
          <w:rFonts w:eastAsia="Times New Roman" w:cs="Arial"/>
          <w:color w:val="000000"/>
          <w:szCs w:val="20"/>
          <w:lang w:eastAsia="bg-BG"/>
        </w:rPr>
        <w:t>. Въпреки това още не е установен профилът на безопасност в сравнение с други комбинирани терапии.</w:t>
      </w:r>
    </w:p>
    <w:p w14:paraId="6337F892" w14:textId="77777777" w:rsidR="004A1C14" w:rsidRPr="00D85437" w:rsidRDefault="004A1C14" w:rsidP="004A1C14">
      <w:pPr>
        <w:spacing w:line="240" w:lineRule="auto"/>
        <w:rPr>
          <w:rFonts w:eastAsia="Times New Roman" w:cs="Arial"/>
          <w:color w:val="000000"/>
          <w:szCs w:val="20"/>
          <w:lang w:eastAsia="bg-BG"/>
        </w:rPr>
      </w:pPr>
    </w:p>
    <w:p w14:paraId="74FEFD2B" w14:textId="40965B43"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Комбинираното лечение с метформин е свързано с повишен риск от хипогликемия.</w:t>
      </w:r>
    </w:p>
    <w:p w14:paraId="75436203"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Когато пациент, стабилизиран с перорален </w:t>
      </w:r>
      <w:proofErr w:type="spellStart"/>
      <w:r w:rsidRPr="00D85437">
        <w:rPr>
          <w:rFonts w:eastAsia="Times New Roman" w:cs="Arial"/>
          <w:color w:val="000000"/>
          <w:szCs w:val="20"/>
          <w:lang w:eastAsia="bg-BG"/>
        </w:rPr>
        <w:t>хипогликемиращ</w:t>
      </w:r>
      <w:proofErr w:type="spellEnd"/>
      <w:r w:rsidRPr="00D85437">
        <w:rPr>
          <w:rFonts w:eastAsia="Times New Roman" w:cs="Arial"/>
          <w:color w:val="000000"/>
          <w:szCs w:val="20"/>
          <w:lang w:eastAsia="bg-BG"/>
        </w:rPr>
        <w:t xml:space="preserve"> продукт е изложен на стрес като повишена температура, травма, инфекция или хирургическа операция, може да се наруши контролът на кръвната захар. В такъв момент може да се наложи спиране приема на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и временно приложение на инсулин.</w:t>
      </w:r>
    </w:p>
    <w:p w14:paraId="646B3A1E" w14:textId="77777777" w:rsidR="004A1C14" w:rsidRPr="00D85437" w:rsidRDefault="004A1C14" w:rsidP="004A1C14">
      <w:pPr>
        <w:spacing w:line="240" w:lineRule="auto"/>
        <w:rPr>
          <w:rFonts w:eastAsia="Times New Roman" w:cs="Arial"/>
          <w:color w:val="000000"/>
          <w:szCs w:val="20"/>
          <w:lang w:eastAsia="bg-BG"/>
        </w:rPr>
      </w:pPr>
    </w:p>
    <w:p w14:paraId="351415FC" w14:textId="7547F412"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lastRenderedPageBreak/>
        <w:t xml:space="preserve">Употребата на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може да се свърже с повишен заболеваемост от остър коронарен синдром (например инфаркт на миокарда) (вижте точки 4.8 и 5.1).</w:t>
      </w:r>
    </w:p>
    <w:p w14:paraId="4DD8CBB1" w14:textId="77777777" w:rsidR="004A1C14" w:rsidRPr="00D85437" w:rsidRDefault="004A1C14" w:rsidP="004A1C14">
      <w:pPr>
        <w:spacing w:line="240" w:lineRule="auto"/>
        <w:rPr>
          <w:rFonts w:eastAsia="Times New Roman" w:cs="Arial"/>
          <w:color w:val="000000"/>
          <w:szCs w:val="20"/>
          <w:u w:val="single"/>
          <w:lang w:eastAsia="bg-BG"/>
        </w:rPr>
      </w:pPr>
    </w:p>
    <w:p w14:paraId="5E9C38FD" w14:textId="00A17A2D"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u w:val="single"/>
          <w:lang w:eastAsia="bg-BG"/>
        </w:rPr>
        <w:t>Комбинирана употреба</w:t>
      </w:r>
    </w:p>
    <w:p w14:paraId="2A4336F3" w14:textId="77777777"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трябва да се прилага с повишено внимание или да </w:t>
      </w:r>
      <w:r w:rsidRPr="00D85437">
        <w:rPr>
          <w:rFonts w:eastAsia="Times New Roman" w:cs="Arial"/>
          <w:i/>
          <w:iCs/>
          <w:color w:val="000000"/>
          <w:szCs w:val="20"/>
          <w:lang w:eastAsia="bg-BG"/>
        </w:rPr>
        <w:t>се</w:t>
      </w:r>
      <w:r w:rsidRPr="00D85437">
        <w:rPr>
          <w:rFonts w:eastAsia="Times New Roman" w:cs="Arial"/>
          <w:color w:val="000000"/>
          <w:szCs w:val="20"/>
          <w:lang w:eastAsia="bg-BG"/>
        </w:rPr>
        <w:t xml:space="preserve"> избягва при пациенти, приемащи лекарствени продукти, които влияят върху метаболизма на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(вижте точка 4.5). Ако е наложителна едновременната употреба трябва да се провежда внимателно проследяване на кръвната захар и строго клинично наблюдение.</w:t>
      </w:r>
    </w:p>
    <w:p w14:paraId="71E78E86" w14:textId="77777777" w:rsidR="004A1C14" w:rsidRPr="00D85437" w:rsidRDefault="004A1C14" w:rsidP="004A1C14">
      <w:pPr>
        <w:spacing w:line="240" w:lineRule="auto"/>
        <w:rPr>
          <w:rFonts w:eastAsia="Times New Roman" w:cs="Arial"/>
          <w:color w:val="000000"/>
          <w:szCs w:val="20"/>
          <w:u w:val="single"/>
          <w:lang w:eastAsia="bg-BG"/>
        </w:rPr>
      </w:pPr>
    </w:p>
    <w:p w14:paraId="6F9FD779" w14:textId="7577BB58"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u w:val="single"/>
          <w:lang w:eastAsia="bg-BG"/>
        </w:rPr>
        <w:t xml:space="preserve">Специфични </w:t>
      </w:r>
      <w:r w:rsidRPr="00D85437">
        <w:rPr>
          <w:rFonts w:eastAsia="Times New Roman" w:cs="Arial"/>
          <w:smallCaps/>
          <w:color w:val="000000"/>
          <w:szCs w:val="20"/>
          <w:u w:val="single"/>
          <w:lang w:eastAsia="bg-BG"/>
        </w:rPr>
        <w:t>групи</w:t>
      </w:r>
      <w:r w:rsidRPr="00D85437">
        <w:rPr>
          <w:rFonts w:eastAsia="Times New Roman" w:cs="Arial"/>
          <w:color w:val="000000"/>
          <w:szCs w:val="20"/>
          <w:u w:val="single"/>
          <w:lang w:eastAsia="bg-BG"/>
        </w:rPr>
        <w:t xml:space="preserve"> пациенти</w:t>
      </w:r>
    </w:p>
    <w:p w14:paraId="621A3CEF"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Няма проведени клинични проучвания при пациенти с увредена чернодробна функция. Клинични проучвания не са правени при деца и юноши под 18 години, както и при пациенти над 75 години. Следователно не се препоръчва лечение при тези групи </w:t>
      </w:r>
      <w:proofErr w:type="spellStart"/>
      <w:r w:rsidRPr="00D85437">
        <w:rPr>
          <w:rFonts w:eastAsia="Times New Roman" w:cs="Arial"/>
          <w:color w:val="000000"/>
          <w:szCs w:val="20"/>
          <w:lang w:eastAsia="bg-BG"/>
        </w:rPr>
        <w:t>паценти</w:t>
      </w:r>
      <w:proofErr w:type="spellEnd"/>
      <w:r w:rsidRPr="00D85437">
        <w:rPr>
          <w:rFonts w:eastAsia="Times New Roman" w:cs="Arial"/>
          <w:color w:val="000000"/>
          <w:szCs w:val="20"/>
          <w:lang w:eastAsia="bg-BG"/>
        </w:rPr>
        <w:t>.</w:t>
      </w:r>
    </w:p>
    <w:p w14:paraId="3103B220" w14:textId="77777777" w:rsidR="004A1C14" w:rsidRPr="00D85437" w:rsidRDefault="004A1C14" w:rsidP="004A1C14">
      <w:pPr>
        <w:spacing w:line="240" w:lineRule="auto"/>
        <w:rPr>
          <w:rFonts w:eastAsia="Times New Roman" w:cs="Arial"/>
          <w:color w:val="000000"/>
          <w:szCs w:val="20"/>
          <w:lang w:eastAsia="bg-BG"/>
        </w:rPr>
      </w:pPr>
    </w:p>
    <w:p w14:paraId="23A07FF5" w14:textId="5B539839"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При изтощени и недохранени пациенти се препоръчва внимателно титриране на дозата. Първоначалната и поддържащите дози трябва да бъдат умерени (вижте точка 4.2).</w:t>
      </w:r>
    </w:p>
    <w:p w14:paraId="13E8F34F" w14:textId="77777777" w:rsidR="004A1C14" w:rsidRPr="00D85437" w:rsidRDefault="004A1C14" w:rsidP="004A1C14">
      <w:pPr>
        <w:spacing w:line="240" w:lineRule="auto"/>
        <w:rPr>
          <w:rFonts w:eastAsia="Times New Roman" w:cs="Arial"/>
          <w:color w:val="000000"/>
          <w:szCs w:val="20"/>
          <w:lang w:eastAsia="bg-BG"/>
        </w:rPr>
      </w:pPr>
    </w:p>
    <w:p w14:paraId="5F599964" w14:textId="75D55348"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Помощни вещества:</w:t>
      </w:r>
    </w:p>
    <w:p w14:paraId="1725E35E" w14:textId="6ACAE4CE" w:rsidR="004A1C14" w:rsidRPr="00D85437" w:rsidRDefault="004A1C14" w:rsidP="004A1C14">
      <w:pPr>
        <w:rPr>
          <w:rFonts w:eastAsia="Times New Roman" w:cs="Arial"/>
          <w:color w:val="000000"/>
          <w:szCs w:val="20"/>
          <w:lang w:eastAsia="bg-BG"/>
        </w:rPr>
      </w:pPr>
      <w:r w:rsidRPr="00D85437">
        <w:rPr>
          <w:rFonts w:eastAsia="Times New Roman" w:cs="Arial"/>
          <w:color w:val="000000"/>
          <w:szCs w:val="20"/>
          <w:lang w:eastAsia="bg-BG"/>
        </w:rPr>
        <w:t xml:space="preserve">Този лекарствен продукт съдържа по-малко от 1 </w:t>
      </w:r>
      <w:proofErr w:type="spellStart"/>
      <w:r w:rsidRPr="00D85437">
        <w:rPr>
          <w:rFonts w:eastAsia="Times New Roman" w:cs="Arial"/>
          <w:color w:val="000000"/>
          <w:szCs w:val="20"/>
        </w:rPr>
        <w:t>mmol</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натрий (23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на таблетка, т.е. на практика е </w:t>
      </w:r>
      <w:proofErr w:type="spellStart"/>
      <w:r w:rsidRPr="00D85437">
        <w:rPr>
          <w:rFonts w:eastAsia="Times New Roman" w:cs="Arial"/>
          <w:color w:val="000000"/>
          <w:szCs w:val="20"/>
          <w:lang w:eastAsia="bg-BG"/>
        </w:rPr>
        <w:t>несъдържащ</w:t>
      </w:r>
      <w:proofErr w:type="spellEnd"/>
      <w:r w:rsidRPr="00D85437">
        <w:rPr>
          <w:rFonts w:eastAsia="Times New Roman" w:cs="Arial"/>
          <w:color w:val="000000"/>
          <w:szCs w:val="20"/>
          <w:lang w:eastAsia="bg-BG"/>
        </w:rPr>
        <w:t xml:space="preserve"> натрий.</w:t>
      </w:r>
    </w:p>
    <w:p w14:paraId="04B89B24" w14:textId="77777777" w:rsidR="004A1C14" w:rsidRPr="00D85437" w:rsidRDefault="004A1C14" w:rsidP="004A1C14"/>
    <w:p w14:paraId="0734264C" w14:textId="0D5B247F" w:rsidR="007122AD" w:rsidRPr="00D85437" w:rsidRDefault="002C50EE" w:rsidP="00936AD0">
      <w:pPr>
        <w:pStyle w:val="Heading2"/>
      </w:pPr>
      <w:r w:rsidRPr="00D85437">
        <w:t>4.5. Взаимодействие с други лекарствени продукти и други форми на</w:t>
      </w:r>
      <w:r w:rsidR="004F1CE7" w:rsidRPr="00D85437">
        <w:t xml:space="preserve"> взаимодействие</w:t>
      </w:r>
      <w:r w:rsidRPr="00D85437">
        <w:t xml:space="preserve"> </w:t>
      </w:r>
    </w:p>
    <w:p w14:paraId="7C93C39F" w14:textId="4BC4A066" w:rsidR="004A1C14" w:rsidRPr="00D85437" w:rsidRDefault="004A1C14" w:rsidP="004A1C14"/>
    <w:p w14:paraId="6EC70EFF"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Известно е, че някои лекарствени продукти могат да повлияят върху метаболизма на глюкозата, Следователно лекарят трябва да има предвид възможните взаимодействия:</w:t>
      </w:r>
    </w:p>
    <w:p w14:paraId="4153EC06" w14:textId="77777777" w:rsidR="004A1C14" w:rsidRPr="00D85437" w:rsidRDefault="004A1C14" w:rsidP="004A1C14">
      <w:pPr>
        <w:spacing w:line="240" w:lineRule="auto"/>
        <w:rPr>
          <w:rFonts w:eastAsia="Times New Roman" w:cs="Arial"/>
          <w:i/>
          <w:iCs/>
          <w:color w:val="000000"/>
          <w:szCs w:val="20"/>
        </w:rPr>
      </w:pPr>
    </w:p>
    <w:p w14:paraId="65974A84" w14:textId="5EF6E8F5"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i/>
          <w:iCs/>
          <w:color w:val="000000"/>
          <w:szCs w:val="20"/>
        </w:rPr>
        <w:t>In</w:t>
      </w:r>
      <w:proofErr w:type="spellEnd"/>
      <w:r w:rsidRPr="00D85437">
        <w:rPr>
          <w:rFonts w:eastAsia="Times New Roman" w:cs="Arial"/>
          <w:i/>
          <w:iCs/>
          <w:color w:val="000000"/>
          <w:szCs w:val="20"/>
        </w:rPr>
        <w:t xml:space="preserve"> </w:t>
      </w:r>
      <w:proofErr w:type="spellStart"/>
      <w:r w:rsidRPr="00D85437">
        <w:rPr>
          <w:rFonts w:eastAsia="Times New Roman" w:cs="Arial"/>
          <w:i/>
          <w:iCs/>
          <w:color w:val="000000"/>
          <w:szCs w:val="20"/>
        </w:rPr>
        <w:t>vitro</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данните показват, че </w:t>
      </w:r>
      <w:proofErr w:type="spellStart"/>
      <w:r w:rsidRPr="00D85437">
        <w:rPr>
          <w:rFonts w:eastAsia="Times New Roman" w:cs="Arial"/>
          <w:color w:val="000000"/>
          <w:szCs w:val="20"/>
          <w:lang w:eastAsia="bg-BG"/>
        </w:rPr>
        <w:t>репаглинидът</w:t>
      </w:r>
      <w:proofErr w:type="spellEnd"/>
      <w:r w:rsidRPr="00D85437">
        <w:rPr>
          <w:rFonts w:eastAsia="Times New Roman" w:cs="Arial"/>
          <w:color w:val="000000"/>
          <w:szCs w:val="20"/>
          <w:lang w:eastAsia="bg-BG"/>
        </w:rPr>
        <w:t xml:space="preserve"> се </w:t>
      </w:r>
      <w:proofErr w:type="spellStart"/>
      <w:r w:rsidRPr="00D85437">
        <w:rPr>
          <w:rFonts w:eastAsia="Times New Roman" w:cs="Arial"/>
          <w:color w:val="000000"/>
          <w:szCs w:val="20"/>
          <w:lang w:eastAsia="bg-BG"/>
        </w:rPr>
        <w:t>метаболизира</w:t>
      </w:r>
      <w:proofErr w:type="spellEnd"/>
      <w:r w:rsidRPr="00D85437">
        <w:rPr>
          <w:rFonts w:eastAsia="Times New Roman" w:cs="Arial"/>
          <w:color w:val="000000"/>
          <w:szCs w:val="20"/>
          <w:lang w:eastAsia="bg-BG"/>
        </w:rPr>
        <w:t xml:space="preserve"> предимно от </w:t>
      </w:r>
      <w:r w:rsidRPr="00D85437">
        <w:rPr>
          <w:rFonts w:eastAsia="Times New Roman" w:cs="Arial"/>
          <w:color w:val="000000"/>
          <w:szCs w:val="20"/>
        </w:rPr>
        <w:t xml:space="preserve">CYP2C8, </w:t>
      </w:r>
      <w:r w:rsidRPr="00D85437">
        <w:rPr>
          <w:rFonts w:eastAsia="Times New Roman" w:cs="Arial"/>
          <w:color w:val="000000"/>
          <w:szCs w:val="20"/>
          <w:lang w:eastAsia="bg-BG"/>
        </w:rPr>
        <w:t xml:space="preserve">но също и от </w:t>
      </w:r>
      <w:r w:rsidRPr="00D85437">
        <w:rPr>
          <w:rFonts w:eastAsia="Times New Roman" w:cs="Arial"/>
          <w:color w:val="000000"/>
          <w:szCs w:val="20"/>
        </w:rPr>
        <w:t xml:space="preserve">CYP3A4. </w:t>
      </w:r>
      <w:r w:rsidRPr="00D85437">
        <w:rPr>
          <w:rFonts w:eastAsia="Times New Roman" w:cs="Arial"/>
          <w:color w:val="000000"/>
          <w:szCs w:val="20"/>
          <w:lang w:eastAsia="bg-BG"/>
        </w:rPr>
        <w:t xml:space="preserve">Клинични данни при здрави доброволци потвърждават, че </w:t>
      </w:r>
      <w:r w:rsidRPr="00D85437">
        <w:rPr>
          <w:rFonts w:eastAsia="Times New Roman" w:cs="Arial"/>
          <w:color w:val="000000"/>
          <w:szCs w:val="20"/>
        </w:rPr>
        <w:t xml:space="preserve">CYP2C8 </w:t>
      </w:r>
      <w:r w:rsidRPr="00D85437">
        <w:rPr>
          <w:rFonts w:eastAsia="Times New Roman" w:cs="Arial"/>
          <w:color w:val="000000"/>
          <w:szCs w:val="20"/>
          <w:lang w:eastAsia="bg-BG"/>
        </w:rPr>
        <w:t xml:space="preserve">е най-важният ензим, участващ в метаболизма на </w:t>
      </w:r>
      <w:proofErr w:type="spellStart"/>
      <w:r w:rsidRPr="00D85437">
        <w:rPr>
          <w:rFonts w:eastAsia="Times New Roman" w:cs="Arial"/>
          <w:color w:val="000000"/>
          <w:szCs w:val="20"/>
          <w:lang w:eastAsia="bg-BG"/>
        </w:rPr>
        <w:t>репаглинида</w:t>
      </w:r>
      <w:proofErr w:type="spellEnd"/>
      <w:r w:rsidRPr="00D85437">
        <w:rPr>
          <w:rFonts w:eastAsia="Times New Roman" w:cs="Arial"/>
          <w:color w:val="000000"/>
          <w:szCs w:val="20"/>
          <w:lang w:eastAsia="bg-BG"/>
        </w:rPr>
        <w:t xml:space="preserve">, докато </w:t>
      </w:r>
      <w:r w:rsidRPr="00D85437">
        <w:rPr>
          <w:rFonts w:eastAsia="Times New Roman" w:cs="Arial"/>
          <w:color w:val="000000"/>
          <w:szCs w:val="20"/>
        </w:rPr>
        <w:t xml:space="preserve">CYP3A4 </w:t>
      </w:r>
      <w:r w:rsidRPr="00D85437">
        <w:rPr>
          <w:rFonts w:eastAsia="Times New Roman" w:cs="Arial"/>
          <w:color w:val="000000"/>
          <w:szCs w:val="20"/>
          <w:lang w:eastAsia="bg-BG"/>
        </w:rPr>
        <w:t xml:space="preserve">има незначителна роля, но относителният дял на </w:t>
      </w:r>
      <w:r w:rsidRPr="00D85437">
        <w:rPr>
          <w:rFonts w:eastAsia="Times New Roman" w:cs="Arial"/>
          <w:color w:val="000000"/>
          <w:szCs w:val="20"/>
        </w:rPr>
        <w:t xml:space="preserve">CYP3A4 </w:t>
      </w:r>
      <w:r w:rsidRPr="00D85437">
        <w:rPr>
          <w:rFonts w:eastAsia="Times New Roman" w:cs="Arial"/>
          <w:color w:val="000000"/>
          <w:szCs w:val="20"/>
          <w:lang w:eastAsia="bg-BG"/>
        </w:rPr>
        <w:t xml:space="preserve">може да </w:t>
      </w:r>
      <w:proofErr w:type="spellStart"/>
      <w:r w:rsidRPr="00D85437">
        <w:rPr>
          <w:rFonts w:eastAsia="Times New Roman" w:cs="Arial"/>
          <w:color w:val="000000"/>
          <w:szCs w:val="20"/>
          <w:lang w:eastAsia="bg-BG"/>
        </w:rPr>
        <w:t>нарастне</w:t>
      </w:r>
      <w:proofErr w:type="spellEnd"/>
      <w:r w:rsidRPr="00D85437">
        <w:rPr>
          <w:rFonts w:eastAsia="Times New Roman" w:cs="Arial"/>
          <w:color w:val="000000"/>
          <w:szCs w:val="20"/>
          <w:lang w:eastAsia="bg-BG"/>
        </w:rPr>
        <w:t xml:space="preserve"> при инхибиране на </w:t>
      </w:r>
      <w:r w:rsidRPr="00D85437">
        <w:rPr>
          <w:rFonts w:eastAsia="Times New Roman" w:cs="Arial"/>
          <w:color w:val="000000"/>
          <w:szCs w:val="20"/>
        </w:rPr>
        <w:t xml:space="preserve">CYP2C8. </w:t>
      </w:r>
      <w:r w:rsidRPr="00D85437">
        <w:rPr>
          <w:rFonts w:eastAsia="Times New Roman" w:cs="Arial"/>
          <w:color w:val="000000"/>
          <w:szCs w:val="20"/>
          <w:lang w:eastAsia="bg-BG"/>
        </w:rPr>
        <w:t xml:space="preserve">Следователно, метаболизма, а оттам и </w:t>
      </w:r>
      <w:proofErr w:type="spellStart"/>
      <w:r w:rsidRPr="00D85437">
        <w:rPr>
          <w:rFonts w:eastAsia="Times New Roman" w:cs="Arial"/>
          <w:color w:val="000000"/>
          <w:szCs w:val="20"/>
          <w:lang w:eastAsia="bg-BG"/>
        </w:rPr>
        <w:t>клирънса</w:t>
      </w:r>
      <w:proofErr w:type="spellEnd"/>
      <w:r w:rsidRPr="00D85437">
        <w:rPr>
          <w:rFonts w:eastAsia="Times New Roman" w:cs="Arial"/>
          <w:color w:val="000000"/>
          <w:szCs w:val="20"/>
          <w:lang w:eastAsia="bg-BG"/>
        </w:rPr>
        <w:t xml:space="preserve"> на </w:t>
      </w:r>
      <w:proofErr w:type="spellStart"/>
      <w:r w:rsidRPr="00D85437">
        <w:rPr>
          <w:rFonts w:eastAsia="Times New Roman" w:cs="Arial"/>
          <w:color w:val="000000"/>
          <w:szCs w:val="20"/>
          <w:lang w:eastAsia="bg-BG"/>
        </w:rPr>
        <w:t>репаглинида</w:t>
      </w:r>
      <w:proofErr w:type="spellEnd"/>
      <w:r w:rsidRPr="00D85437">
        <w:rPr>
          <w:rFonts w:eastAsia="Times New Roman" w:cs="Arial"/>
          <w:color w:val="000000"/>
          <w:szCs w:val="20"/>
          <w:lang w:eastAsia="bg-BG"/>
        </w:rPr>
        <w:t xml:space="preserve">, могат да бъдат изменени от лекарства, повлияващи тези </w:t>
      </w:r>
      <w:proofErr w:type="spellStart"/>
      <w:r w:rsidRPr="00D85437">
        <w:rPr>
          <w:rFonts w:eastAsia="Times New Roman" w:cs="Arial"/>
          <w:color w:val="000000"/>
          <w:szCs w:val="20"/>
          <w:lang w:eastAsia="bg-BG"/>
        </w:rPr>
        <w:t>цитохром</w:t>
      </w:r>
      <w:proofErr w:type="spellEnd"/>
      <w:r w:rsidRPr="00D85437">
        <w:rPr>
          <w:rFonts w:eastAsia="Times New Roman" w:cs="Arial"/>
          <w:color w:val="000000"/>
          <w:szCs w:val="20"/>
          <w:lang w:eastAsia="bg-BG"/>
        </w:rPr>
        <w:t xml:space="preserve"> Р-450 ензими чрез инхибиране или индукция. Специално внимание трябва да се обърне когато едновременно са предписани инхибитори на </w:t>
      </w:r>
      <w:r w:rsidRPr="00D85437">
        <w:rPr>
          <w:rFonts w:eastAsia="Times New Roman" w:cs="Arial"/>
          <w:color w:val="000000"/>
          <w:szCs w:val="20"/>
        </w:rPr>
        <w:t xml:space="preserve">CYP2C8 </w:t>
      </w:r>
      <w:r w:rsidRPr="00D85437">
        <w:rPr>
          <w:rFonts w:eastAsia="Times New Roman" w:cs="Arial"/>
          <w:color w:val="000000"/>
          <w:szCs w:val="20"/>
          <w:lang w:eastAsia="bg-BG"/>
        </w:rPr>
        <w:t xml:space="preserve">и </w:t>
      </w:r>
      <w:r w:rsidRPr="00D85437">
        <w:rPr>
          <w:rFonts w:eastAsia="Times New Roman" w:cs="Arial"/>
          <w:color w:val="000000"/>
          <w:szCs w:val="20"/>
        </w:rPr>
        <w:t xml:space="preserve">CYP3A4 </w:t>
      </w:r>
      <w:r w:rsidRPr="00D85437">
        <w:rPr>
          <w:rFonts w:eastAsia="Times New Roman" w:cs="Arial"/>
          <w:color w:val="000000"/>
          <w:szCs w:val="20"/>
          <w:lang w:eastAsia="bg-BG"/>
        </w:rPr>
        <w:t xml:space="preserve">с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w:t>
      </w:r>
    </w:p>
    <w:p w14:paraId="4F532A7A" w14:textId="77777777" w:rsidR="004A1C14" w:rsidRPr="00D85437" w:rsidRDefault="004A1C14" w:rsidP="004A1C14">
      <w:pPr>
        <w:spacing w:line="240" w:lineRule="auto"/>
        <w:rPr>
          <w:rFonts w:eastAsia="Times New Roman" w:cs="Arial"/>
          <w:color w:val="000000"/>
          <w:szCs w:val="20"/>
          <w:lang w:eastAsia="bg-BG"/>
        </w:rPr>
      </w:pPr>
    </w:p>
    <w:p w14:paraId="781289C9" w14:textId="4B928708"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Въз основа на </w:t>
      </w:r>
      <w:proofErr w:type="spellStart"/>
      <w:r w:rsidRPr="00D85437">
        <w:rPr>
          <w:rFonts w:eastAsia="Times New Roman" w:cs="Arial"/>
          <w:color w:val="000000"/>
          <w:szCs w:val="20"/>
        </w:rPr>
        <w:t>in</w:t>
      </w:r>
      <w:proofErr w:type="spellEnd"/>
      <w:r w:rsidRPr="00D85437">
        <w:rPr>
          <w:rFonts w:eastAsia="Times New Roman" w:cs="Arial"/>
          <w:color w:val="000000"/>
          <w:szCs w:val="20"/>
        </w:rPr>
        <w:t xml:space="preserve"> </w:t>
      </w:r>
      <w:proofErr w:type="spellStart"/>
      <w:r w:rsidRPr="00D85437">
        <w:rPr>
          <w:rFonts w:eastAsia="Times New Roman" w:cs="Arial"/>
          <w:color w:val="000000"/>
          <w:szCs w:val="20"/>
        </w:rPr>
        <w:t>vitro</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данни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се проявява като субстрат на активно чернодробно захващане (органичен анион-пренасящ протеин ОАТР1В1). Лекарствените продукти, които инхибират ОАТР1В1, също така могат да повишат плазмените концентрации на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както е доказано за циклоспорин (виж по-долу).</w:t>
      </w:r>
    </w:p>
    <w:p w14:paraId="19DE9D82" w14:textId="77777777" w:rsidR="004A1C14" w:rsidRPr="00D85437" w:rsidRDefault="004A1C14" w:rsidP="004A1C14">
      <w:pPr>
        <w:spacing w:line="240" w:lineRule="auto"/>
        <w:rPr>
          <w:rFonts w:eastAsia="Times New Roman" w:cs="Arial"/>
          <w:color w:val="000000"/>
          <w:szCs w:val="20"/>
          <w:lang w:eastAsia="bg-BG"/>
        </w:rPr>
      </w:pPr>
    </w:p>
    <w:p w14:paraId="7A3CCA12" w14:textId="44916BBA"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Следните субстанции могат да усилят и/или удължат </w:t>
      </w:r>
      <w:proofErr w:type="spellStart"/>
      <w:r w:rsidRPr="00D85437">
        <w:rPr>
          <w:rFonts w:eastAsia="Times New Roman" w:cs="Arial"/>
          <w:color w:val="000000"/>
          <w:szCs w:val="20"/>
          <w:lang w:eastAsia="bg-BG"/>
        </w:rPr>
        <w:t>хипогликемиращия</w:t>
      </w:r>
      <w:proofErr w:type="spellEnd"/>
      <w:r w:rsidRPr="00D85437">
        <w:rPr>
          <w:rFonts w:eastAsia="Times New Roman" w:cs="Arial"/>
          <w:color w:val="000000"/>
          <w:szCs w:val="20"/>
          <w:lang w:eastAsia="bg-BG"/>
        </w:rPr>
        <w:t xml:space="preserve"> ефект на </w:t>
      </w:r>
      <w:proofErr w:type="spellStart"/>
      <w:r w:rsidRPr="00D85437">
        <w:rPr>
          <w:rFonts w:eastAsia="Times New Roman" w:cs="Arial"/>
          <w:color w:val="000000"/>
          <w:szCs w:val="20"/>
          <w:lang w:eastAsia="bg-BG"/>
        </w:rPr>
        <w:t>репаглинида</w:t>
      </w:r>
      <w:proofErr w:type="spellEnd"/>
      <w:r w:rsidRPr="00D85437">
        <w:rPr>
          <w:rFonts w:eastAsia="Times New Roman" w:cs="Arial"/>
          <w:color w:val="000000"/>
          <w:szCs w:val="20"/>
          <w:lang w:eastAsia="bg-BG"/>
        </w:rPr>
        <w:t xml:space="preserve">: </w:t>
      </w:r>
      <w:proofErr w:type="spellStart"/>
      <w:r w:rsidRPr="00D85437">
        <w:rPr>
          <w:rFonts w:eastAsia="Times New Roman" w:cs="Arial"/>
          <w:color w:val="000000"/>
          <w:szCs w:val="20"/>
          <w:lang w:eastAsia="bg-BG"/>
        </w:rPr>
        <w:t>Гемфиброзил,кларитромицин</w:t>
      </w:r>
      <w:proofErr w:type="spellEnd"/>
      <w:r w:rsidRPr="00D85437">
        <w:rPr>
          <w:rFonts w:eastAsia="Times New Roman" w:cs="Arial"/>
          <w:color w:val="000000"/>
          <w:szCs w:val="20"/>
          <w:lang w:eastAsia="bg-BG"/>
        </w:rPr>
        <w:t xml:space="preserve">, </w:t>
      </w:r>
      <w:proofErr w:type="spellStart"/>
      <w:r w:rsidRPr="00D85437">
        <w:rPr>
          <w:rFonts w:eastAsia="Times New Roman" w:cs="Arial"/>
          <w:color w:val="000000"/>
          <w:szCs w:val="20"/>
          <w:lang w:eastAsia="bg-BG"/>
        </w:rPr>
        <w:t>итраконазол</w:t>
      </w:r>
      <w:proofErr w:type="spellEnd"/>
      <w:r w:rsidRPr="00D85437">
        <w:rPr>
          <w:rFonts w:eastAsia="Times New Roman" w:cs="Arial"/>
          <w:color w:val="000000"/>
          <w:szCs w:val="20"/>
          <w:lang w:eastAsia="bg-BG"/>
        </w:rPr>
        <w:t xml:space="preserve">, </w:t>
      </w:r>
      <w:proofErr w:type="spellStart"/>
      <w:r w:rsidRPr="00D85437">
        <w:rPr>
          <w:rFonts w:eastAsia="Times New Roman" w:cs="Arial"/>
          <w:color w:val="000000"/>
          <w:szCs w:val="20"/>
          <w:lang w:eastAsia="bg-BG"/>
        </w:rPr>
        <w:t>кетоконазол</w:t>
      </w:r>
      <w:proofErr w:type="spellEnd"/>
      <w:r w:rsidRPr="00D85437">
        <w:rPr>
          <w:rFonts w:eastAsia="Times New Roman" w:cs="Arial"/>
          <w:color w:val="000000"/>
          <w:szCs w:val="20"/>
          <w:lang w:eastAsia="bg-BG"/>
        </w:rPr>
        <w:t xml:space="preserve">, </w:t>
      </w:r>
      <w:proofErr w:type="spellStart"/>
      <w:r w:rsidRPr="00D85437">
        <w:rPr>
          <w:rFonts w:eastAsia="Times New Roman" w:cs="Arial"/>
          <w:color w:val="000000"/>
          <w:szCs w:val="20"/>
          <w:lang w:eastAsia="bg-BG"/>
        </w:rPr>
        <w:t>триметоприм</w:t>
      </w:r>
      <w:proofErr w:type="spellEnd"/>
      <w:r w:rsidRPr="00D85437">
        <w:rPr>
          <w:rFonts w:eastAsia="Times New Roman" w:cs="Arial"/>
          <w:color w:val="000000"/>
          <w:szCs w:val="20"/>
          <w:lang w:eastAsia="bg-BG"/>
        </w:rPr>
        <w:t xml:space="preserve">, циклоспорин, </w:t>
      </w:r>
      <w:proofErr w:type="spellStart"/>
      <w:r w:rsidRPr="00D85437">
        <w:rPr>
          <w:rFonts w:eastAsia="Times New Roman" w:cs="Arial"/>
          <w:color w:val="000000"/>
          <w:szCs w:val="20"/>
          <w:lang w:eastAsia="bg-BG"/>
        </w:rPr>
        <w:t>деферазирокс</w:t>
      </w:r>
      <w:proofErr w:type="spellEnd"/>
      <w:r w:rsidRPr="00D85437">
        <w:rPr>
          <w:rFonts w:eastAsia="Times New Roman" w:cs="Arial"/>
          <w:color w:val="000000"/>
          <w:szCs w:val="20"/>
          <w:lang w:eastAsia="bg-BG"/>
        </w:rPr>
        <w:t xml:space="preserve">, </w:t>
      </w:r>
      <w:proofErr w:type="spellStart"/>
      <w:r w:rsidRPr="00D85437">
        <w:rPr>
          <w:rFonts w:eastAsia="Times New Roman" w:cs="Arial"/>
          <w:color w:val="000000"/>
          <w:szCs w:val="20"/>
          <w:lang w:eastAsia="bg-BG"/>
        </w:rPr>
        <w:t>клопидогрел</w:t>
      </w:r>
      <w:proofErr w:type="spellEnd"/>
      <w:r w:rsidRPr="00D85437">
        <w:rPr>
          <w:rFonts w:eastAsia="Times New Roman" w:cs="Arial"/>
          <w:color w:val="000000"/>
          <w:szCs w:val="20"/>
          <w:lang w:eastAsia="bg-BG"/>
        </w:rPr>
        <w:t xml:space="preserve">, други антидиабетични лекарствени продукти, инхибитори на </w:t>
      </w:r>
      <w:proofErr w:type="spellStart"/>
      <w:r w:rsidRPr="00D85437">
        <w:rPr>
          <w:rFonts w:eastAsia="Times New Roman" w:cs="Arial"/>
          <w:color w:val="000000"/>
          <w:szCs w:val="20"/>
          <w:lang w:eastAsia="bg-BG"/>
        </w:rPr>
        <w:t>моноаминооксидазата</w:t>
      </w:r>
      <w:proofErr w:type="spellEnd"/>
      <w:r w:rsidRPr="00D85437">
        <w:rPr>
          <w:rFonts w:eastAsia="Times New Roman" w:cs="Arial"/>
          <w:color w:val="000000"/>
          <w:szCs w:val="20"/>
          <w:lang w:eastAsia="bg-BG"/>
        </w:rPr>
        <w:t xml:space="preserve"> (МАОИ), неселективни бета-</w:t>
      </w:r>
      <w:proofErr w:type="spellStart"/>
      <w:r w:rsidRPr="00D85437">
        <w:rPr>
          <w:rFonts w:eastAsia="Times New Roman" w:cs="Arial"/>
          <w:color w:val="000000"/>
          <w:szCs w:val="20"/>
          <w:lang w:eastAsia="bg-BG"/>
        </w:rPr>
        <w:t>блокери</w:t>
      </w:r>
      <w:proofErr w:type="spellEnd"/>
      <w:r w:rsidRPr="00D85437">
        <w:rPr>
          <w:rFonts w:eastAsia="Times New Roman" w:cs="Arial"/>
          <w:color w:val="000000"/>
          <w:szCs w:val="20"/>
          <w:lang w:eastAsia="bg-BG"/>
        </w:rPr>
        <w:t xml:space="preserve">, инхибитори на </w:t>
      </w:r>
      <w:proofErr w:type="spellStart"/>
      <w:r w:rsidRPr="00D85437">
        <w:rPr>
          <w:rFonts w:eastAsia="Times New Roman" w:cs="Arial"/>
          <w:color w:val="000000"/>
          <w:szCs w:val="20"/>
          <w:lang w:eastAsia="bg-BG"/>
        </w:rPr>
        <w:t>ангиотензин</w:t>
      </w:r>
      <w:proofErr w:type="spellEnd"/>
      <w:r w:rsidRPr="00D85437">
        <w:rPr>
          <w:rFonts w:eastAsia="Times New Roman" w:cs="Arial"/>
          <w:color w:val="000000"/>
          <w:szCs w:val="20"/>
          <w:lang w:eastAsia="bg-BG"/>
        </w:rPr>
        <w:t xml:space="preserve"> конвертиращия ензим (АСЕ- инхибитори), </w:t>
      </w:r>
      <w:proofErr w:type="spellStart"/>
      <w:r w:rsidRPr="00D85437">
        <w:rPr>
          <w:rFonts w:eastAsia="Times New Roman" w:cs="Arial"/>
          <w:color w:val="000000"/>
          <w:szCs w:val="20"/>
          <w:lang w:eastAsia="bg-BG"/>
        </w:rPr>
        <w:t>салицилати</w:t>
      </w:r>
      <w:proofErr w:type="spellEnd"/>
      <w:r w:rsidRPr="00D85437">
        <w:rPr>
          <w:rFonts w:eastAsia="Times New Roman" w:cs="Arial"/>
          <w:color w:val="000000"/>
          <w:szCs w:val="20"/>
          <w:lang w:eastAsia="bg-BG"/>
        </w:rPr>
        <w:t xml:space="preserve">, НСПВС, </w:t>
      </w:r>
      <w:proofErr w:type="spellStart"/>
      <w:r w:rsidRPr="00D85437">
        <w:rPr>
          <w:rFonts w:eastAsia="Times New Roman" w:cs="Arial"/>
          <w:color w:val="000000"/>
          <w:szCs w:val="20"/>
          <w:lang w:eastAsia="bg-BG"/>
        </w:rPr>
        <w:t>октреотид</w:t>
      </w:r>
      <w:proofErr w:type="spellEnd"/>
      <w:r w:rsidRPr="00D85437">
        <w:rPr>
          <w:rFonts w:eastAsia="Times New Roman" w:cs="Arial"/>
          <w:color w:val="000000"/>
          <w:szCs w:val="20"/>
          <w:lang w:eastAsia="bg-BG"/>
        </w:rPr>
        <w:t>, алкохол и анаболни стероиди.</w:t>
      </w:r>
    </w:p>
    <w:p w14:paraId="0A2ADCE2" w14:textId="77777777" w:rsidR="004A1C14" w:rsidRPr="00D85437" w:rsidRDefault="004A1C14" w:rsidP="004A1C14">
      <w:pPr>
        <w:spacing w:line="240" w:lineRule="auto"/>
        <w:rPr>
          <w:rFonts w:eastAsia="Times New Roman" w:cs="Arial"/>
          <w:color w:val="000000"/>
          <w:szCs w:val="20"/>
          <w:lang w:eastAsia="bg-BG"/>
        </w:rPr>
      </w:pPr>
    </w:p>
    <w:p w14:paraId="0920FDAB" w14:textId="0C4D3D0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lastRenderedPageBreak/>
        <w:t xml:space="preserve">Едновременното прилагане на </w:t>
      </w:r>
      <w:proofErr w:type="spellStart"/>
      <w:r w:rsidRPr="00D85437">
        <w:rPr>
          <w:rFonts w:eastAsia="Times New Roman" w:cs="Arial"/>
          <w:color w:val="000000"/>
          <w:szCs w:val="20"/>
          <w:lang w:eastAsia="bg-BG"/>
        </w:rPr>
        <w:t>гемфиброзил</w:t>
      </w:r>
      <w:proofErr w:type="spellEnd"/>
      <w:r w:rsidRPr="00D85437">
        <w:rPr>
          <w:rFonts w:eastAsia="Times New Roman" w:cs="Arial"/>
          <w:color w:val="000000"/>
          <w:szCs w:val="20"/>
          <w:lang w:eastAsia="bg-BG"/>
        </w:rPr>
        <w:t xml:space="preserve"> (600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два пъти дневно), инхибитор на </w:t>
      </w:r>
      <w:r w:rsidRPr="00D85437">
        <w:rPr>
          <w:rFonts w:eastAsia="Times New Roman" w:cs="Arial"/>
          <w:color w:val="000000"/>
          <w:szCs w:val="20"/>
        </w:rPr>
        <w:t xml:space="preserve">CYP2C8, </w:t>
      </w:r>
      <w:r w:rsidRPr="00D85437">
        <w:rPr>
          <w:rFonts w:eastAsia="Times New Roman" w:cs="Arial"/>
          <w:color w:val="000000"/>
          <w:szCs w:val="20"/>
          <w:lang w:eastAsia="bg-BG"/>
        </w:rPr>
        <w:t xml:space="preserve">и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(единична доза от 0.25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увеличава площта на </w:t>
      </w:r>
      <w:r w:rsidRPr="00D85437">
        <w:rPr>
          <w:rFonts w:eastAsia="Times New Roman" w:cs="Arial"/>
          <w:color w:val="000000"/>
          <w:szCs w:val="20"/>
        </w:rPr>
        <w:t xml:space="preserve">AUC </w:t>
      </w:r>
      <w:r w:rsidRPr="00D85437">
        <w:rPr>
          <w:rFonts w:eastAsia="Times New Roman" w:cs="Arial"/>
          <w:color w:val="000000"/>
          <w:szCs w:val="20"/>
          <w:lang w:eastAsia="bg-BG"/>
        </w:rPr>
        <w:t xml:space="preserve">кривата на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8.1 пъти и </w:t>
      </w:r>
      <w:proofErr w:type="spellStart"/>
      <w:r w:rsidRPr="00D85437">
        <w:rPr>
          <w:rFonts w:eastAsia="Times New Roman" w:cs="Arial"/>
          <w:color w:val="000000"/>
          <w:szCs w:val="20"/>
          <w:lang w:eastAsia="bg-BG"/>
        </w:rPr>
        <w:t>С</w:t>
      </w:r>
      <w:r w:rsidRPr="00D85437">
        <w:rPr>
          <w:rFonts w:eastAsia="Times New Roman" w:cs="Arial"/>
          <w:color w:val="000000"/>
          <w:szCs w:val="20"/>
          <w:vertAlign w:val="subscript"/>
        </w:rPr>
        <w:t>max</w:t>
      </w:r>
      <w:proofErr w:type="spellEnd"/>
      <w:r w:rsidRPr="00D85437">
        <w:rPr>
          <w:rFonts w:eastAsia="Times New Roman" w:cs="Arial"/>
          <w:color w:val="000000"/>
          <w:szCs w:val="20"/>
          <w:vertAlign w:val="subscript"/>
        </w:rPr>
        <w:t xml:space="preserve"> </w:t>
      </w:r>
      <w:r w:rsidRPr="00D85437">
        <w:rPr>
          <w:rFonts w:eastAsia="Times New Roman" w:cs="Arial"/>
          <w:color w:val="000000"/>
          <w:szCs w:val="20"/>
          <w:lang w:eastAsia="bg-BG"/>
        </w:rPr>
        <w:t xml:space="preserve">2.4 пъти при здрави доброволци. Времето на полуживот се удължава от 1.3 часа на 3.7 часа и плазмената концентрация на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на 7</w:t>
      </w:r>
      <w:r w:rsidRPr="00D85437">
        <w:rPr>
          <w:rFonts w:eastAsia="Times New Roman" w:cs="Arial"/>
          <w:color w:val="000000"/>
          <w:szCs w:val="20"/>
          <w:vertAlign w:val="superscript"/>
          <w:lang w:eastAsia="bg-BG"/>
        </w:rPr>
        <w:t xml:space="preserve">ия </w:t>
      </w:r>
      <w:r w:rsidRPr="00D85437">
        <w:rPr>
          <w:rFonts w:eastAsia="Times New Roman" w:cs="Arial"/>
          <w:color w:val="000000"/>
          <w:szCs w:val="20"/>
          <w:lang w:eastAsia="bg-BG"/>
        </w:rPr>
        <w:t xml:space="preserve">час се увеличава 28.6 пъти от </w:t>
      </w:r>
      <w:proofErr w:type="spellStart"/>
      <w:r w:rsidRPr="00D85437">
        <w:rPr>
          <w:rFonts w:eastAsia="Times New Roman" w:cs="Arial"/>
          <w:color w:val="000000"/>
          <w:szCs w:val="20"/>
          <w:lang w:eastAsia="bg-BG"/>
        </w:rPr>
        <w:t>гемфиброзил</w:t>
      </w:r>
      <w:proofErr w:type="spellEnd"/>
      <w:r w:rsidRPr="00D85437">
        <w:rPr>
          <w:rFonts w:eastAsia="Times New Roman" w:cs="Arial"/>
          <w:color w:val="000000"/>
          <w:szCs w:val="20"/>
          <w:lang w:eastAsia="bg-BG"/>
        </w:rPr>
        <w:t>.</w:t>
      </w:r>
    </w:p>
    <w:p w14:paraId="2ABA3084" w14:textId="77777777" w:rsidR="004A1C14" w:rsidRPr="00D85437" w:rsidRDefault="004A1C14" w:rsidP="004A1C14">
      <w:pPr>
        <w:spacing w:line="240" w:lineRule="auto"/>
        <w:rPr>
          <w:rFonts w:eastAsia="Times New Roman" w:cs="Arial"/>
          <w:color w:val="000000"/>
          <w:szCs w:val="20"/>
          <w:lang w:eastAsia="bg-BG"/>
        </w:rPr>
      </w:pPr>
    </w:p>
    <w:p w14:paraId="51B0369A" w14:textId="29688B71"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Едновременната употреба на </w:t>
      </w:r>
      <w:proofErr w:type="spellStart"/>
      <w:r w:rsidRPr="00D85437">
        <w:rPr>
          <w:rFonts w:eastAsia="Times New Roman" w:cs="Arial"/>
          <w:color w:val="000000"/>
          <w:szCs w:val="20"/>
          <w:lang w:eastAsia="bg-BG"/>
        </w:rPr>
        <w:t>гемфиброзил</w:t>
      </w:r>
      <w:proofErr w:type="spellEnd"/>
      <w:r w:rsidRPr="00D85437">
        <w:rPr>
          <w:rFonts w:eastAsia="Times New Roman" w:cs="Arial"/>
          <w:color w:val="000000"/>
          <w:szCs w:val="20"/>
          <w:lang w:eastAsia="bg-BG"/>
        </w:rPr>
        <w:t xml:space="preserve"> с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е противопоказана (вж. точка 4.3).</w:t>
      </w:r>
    </w:p>
    <w:p w14:paraId="702B9599"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Едновременното приложение на </w:t>
      </w:r>
      <w:proofErr w:type="spellStart"/>
      <w:r w:rsidRPr="00D85437">
        <w:rPr>
          <w:rFonts w:eastAsia="Times New Roman" w:cs="Arial"/>
          <w:color w:val="000000"/>
          <w:szCs w:val="20"/>
          <w:lang w:eastAsia="bg-BG"/>
        </w:rPr>
        <w:t>триметоприм</w:t>
      </w:r>
      <w:proofErr w:type="spellEnd"/>
      <w:r w:rsidRPr="00D85437">
        <w:rPr>
          <w:rFonts w:eastAsia="Times New Roman" w:cs="Arial"/>
          <w:color w:val="000000"/>
          <w:szCs w:val="20"/>
          <w:lang w:eastAsia="bg-BG"/>
        </w:rPr>
        <w:t xml:space="preserve"> (160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два пъти дневно), умерен инхибитор на </w:t>
      </w:r>
      <w:r w:rsidRPr="00D85437">
        <w:rPr>
          <w:rFonts w:eastAsia="Times New Roman" w:cs="Arial"/>
          <w:color w:val="000000"/>
          <w:szCs w:val="20"/>
        </w:rPr>
        <w:t xml:space="preserve">CYP2C8, </w:t>
      </w:r>
      <w:r w:rsidRPr="00D85437">
        <w:rPr>
          <w:rFonts w:eastAsia="Times New Roman" w:cs="Arial"/>
          <w:color w:val="000000"/>
          <w:szCs w:val="20"/>
          <w:lang w:eastAsia="bg-BG"/>
        </w:rPr>
        <w:t xml:space="preserve">и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(единична доза от 0.25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увеличава площта на </w:t>
      </w:r>
      <w:r w:rsidRPr="00D85437">
        <w:rPr>
          <w:rFonts w:eastAsia="Times New Roman" w:cs="Arial"/>
          <w:color w:val="000000"/>
          <w:szCs w:val="20"/>
        </w:rPr>
        <w:t xml:space="preserve">AUC </w:t>
      </w:r>
      <w:r w:rsidRPr="00D85437">
        <w:rPr>
          <w:rFonts w:eastAsia="Times New Roman" w:cs="Arial"/>
          <w:color w:val="000000"/>
          <w:szCs w:val="20"/>
          <w:lang w:eastAsia="bg-BG"/>
        </w:rPr>
        <w:t xml:space="preserve">кривата, </w:t>
      </w:r>
      <w:proofErr w:type="spellStart"/>
      <w:r w:rsidRPr="00D85437">
        <w:rPr>
          <w:rFonts w:eastAsia="Times New Roman" w:cs="Arial"/>
          <w:color w:val="000000"/>
          <w:szCs w:val="20"/>
          <w:lang w:eastAsia="bg-BG"/>
        </w:rPr>
        <w:t>С</w:t>
      </w:r>
      <w:r w:rsidRPr="00D85437">
        <w:rPr>
          <w:rFonts w:eastAsia="Times New Roman" w:cs="Arial"/>
          <w:color w:val="000000"/>
          <w:szCs w:val="20"/>
          <w:vertAlign w:val="subscript"/>
        </w:rPr>
        <w:t>max</w:t>
      </w:r>
      <w:proofErr w:type="spellEnd"/>
      <w:r w:rsidRPr="00D85437">
        <w:rPr>
          <w:rFonts w:eastAsia="Times New Roman" w:cs="Arial"/>
          <w:color w:val="000000"/>
          <w:szCs w:val="20"/>
          <w:lang w:eastAsia="bg-BG"/>
        </w:rPr>
        <w:t xml:space="preserve"> и </w:t>
      </w:r>
      <w:r w:rsidRPr="00D85437">
        <w:rPr>
          <w:rFonts w:eastAsia="Times New Roman" w:cs="Arial"/>
          <w:color w:val="000000"/>
          <w:szCs w:val="20"/>
        </w:rPr>
        <w:t>t1/2</w:t>
      </w:r>
      <w:r w:rsidRPr="00D85437">
        <w:rPr>
          <w:rFonts w:eastAsia="Times New Roman" w:cs="Arial"/>
          <w:color w:val="000000"/>
          <w:szCs w:val="20"/>
          <w:lang w:eastAsia="bg-BG"/>
        </w:rPr>
        <w:t xml:space="preserve"> (съответно 1.6-, 1.4-, и 1.2 пъти), без статистически значими ефекти върху нивото на кръвната захар. Тази липса на </w:t>
      </w:r>
      <w:proofErr w:type="spellStart"/>
      <w:r w:rsidRPr="00D85437">
        <w:rPr>
          <w:rFonts w:eastAsia="Times New Roman" w:cs="Arial"/>
          <w:color w:val="000000"/>
          <w:szCs w:val="20"/>
          <w:lang w:eastAsia="bg-BG"/>
        </w:rPr>
        <w:t>фармакодинамичен</w:t>
      </w:r>
      <w:proofErr w:type="spellEnd"/>
      <w:r w:rsidRPr="00D85437">
        <w:rPr>
          <w:rFonts w:eastAsia="Times New Roman" w:cs="Arial"/>
          <w:color w:val="000000"/>
          <w:szCs w:val="20"/>
          <w:lang w:eastAsia="bg-BG"/>
        </w:rPr>
        <w:t xml:space="preserve"> ефект е наблюдавана при приложение на по-ниска доза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от терапевтичната. Тъй като профилът на безопасност на тази комбинация не е установен за дози по-високи от 0.25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за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и 320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за </w:t>
      </w:r>
      <w:proofErr w:type="spellStart"/>
      <w:r w:rsidRPr="00D85437">
        <w:rPr>
          <w:rFonts w:eastAsia="Times New Roman" w:cs="Arial"/>
          <w:color w:val="000000"/>
          <w:szCs w:val="20"/>
          <w:lang w:eastAsia="bg-BG"/>
        </w:rPr>
        <w:t>триметоприм</w:t>
      </w:r>
      <w:proofErr w:type="spellEnd"/>
      <w:r w:rsidRPr="00D85437">
        <w:rPr>
          <w:rFonts w:eastAsia="Times New Roman" w:cs="Arial"/>
          <w:color w:val="000000"/>
          <w:szCs w:val="20"/>
          <w:lang w:eastAsia="bg-BG"/>
        </w:rPr>
        <w:t>, едновременното им приложение трябва да се избягва. Ако едновременната употреба е наложителна, е необходимо внимателно проследяване на кръвната захар и строго клинично наблюдение, (вж. Точка 4.4).</w:t>
      </w:r>
    </w:p>
    <w:p w14:paraId="1A754501" w14:textId="77777777" w:rsidR="004A1C14" w:rsidRPr="00D85437" w:rsidRDefault="004A1C14" w:rsidP="004A1C14">
      <w:pPr>
        <w:spacing w:line="240" w:lineRule="auto"/>
        <w:rPr>
          <w:rFonts w:eastAsia="Times New Roman" w:cs="Arial"/>
          <w:color w:val="000000"/>
          <w:szCs w:val="20"/>
          <w:lang w:eastAsia="bg-BG"/>
        </w:rPr>
      </w:pPr>
    </w:p>
    <w:p w14:paraId="5316FEC0" w14:textId="43E3EFDA"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Рифампицинът</w:t>
      </w:r>
      <w:proofErr w:type="spellEnd"/>
      <w:r w:rsidRPr="00D85437">
        <w:rPr>
          <w:rFonts w:eastAsia="Times New Roman" w:cs="Arial"/>
          <w:color w:val="000000"/>
          <w:szCs w:val="20"/>
          <w:lang w:eastAsia="bg-BG"/>
        </w:rPr>
        <w:t xml:space="preserve">, който е мощен индуктор на </w:t>
      </w:r>
      <w:r w:rsidRPr="00D85437">
        <w:rPr>
          <w:rFonts w:eastAsia="Times New Roman" w:cs="Arial"/>
          <w:color w:val="000000"/>
          <w:szCs w:val="20"/>
        </w:rPr>
        <w:t xml:space="preserve">CYP3A4, </w:t>
      </w:r>
      <w:r w:rsidRPr="00D85437">
        <w:rPr>
          <w:rFonts w:eastAsia="Times New Roman" w:cs="Arial"/>
          <w:color w:val="000000"/>
          <w:szCs w:val="20"/>
          <w:lang w:eastAsia="bg-BG"/>
        </w:rPr>
        <w:t xml:space="preserve">а също и на </w:t>
      </w:r>
      <w:r w:rsidRPr="00D85437">
        <w:rPr>
          <w:rFonts w:eastAsia="Times New Roman" w:cs="Arial"/>
          <w:color w:val="000000"/>
          <w:szCs w:val="20"/>
        </w:rPr>
        <w:t xml:space="preserve">CYP2C8, </w:t>
      </w:r>
      <w:r w:rsidRPr="00D85437">
        <w:rPr>
          <w:rFonts w:eastAsia="Times New Roman" w:cs="Arial"/>
          <w:color w:val="000000"/>
          <w:szCs w:val="20"/>
          <w:lang w:eastAsia="bg-BG"/>
        </w:rPr>
        <w:t xml:space="preserve">действа като индуктор и инхибитор на метаболизма на </w:t>
      </w:r>
      <w:proofErr w:type="spellStart"/>
      <w:r w:rsidRPr="00D85437">
        <w:rPr>
          <w:rFonts w:eastAsia="Times New Roman" w:cs="Arial"/>
          <w:color w:val="000000"/>
          <w:szCs w:val="20"/>
          <w:lang w:eastAsia="bg-BG"/>
        </w:rPr>
        <w:t>репаглинида</w:t>
      </w:r>
      <w:proofErr w:type="spellEnd"/>
      <w:r w:rsidRPr="00D85437">
        <w:rPr>
          <w:rFonts w:eastAsia="Times New Roman" w:cs="Arial"/>
          <w:color w:val="000000"/>
          <w:szCs w:val="20"/>
          <w:lang w:eastAsia="bg-BG"/>
        </w:rPr>
        <w:t xml:space="preserve">. Седем дневно самостоятелно приложение на </w:t>
      </w:r>
      <w:proofErr w:type="spellStart"/>
      <w:r w:rsidRPr="00D85437">
        <w:rPr>
          <w:rFonts w:eastAsia="Times New Roman" w:cs="Arial"/>
          <w:color w:val="000000"/>
          <w:szCs w:val="20"/>
          <w:lang w:eastAsia="bg-BG"/>
        </w:rPr>
        <w:t>рифампицин</w:t>
      </w:r>
      <w:proofErr w:type="spellEnd"/>
      <w:r w:rsidRPr="00D85437">
        <w:rPr>
          <w:rFonts w:eastAsia="Times New Roman" w:cs="Arial"/>
          <w:color w:val="000000"/>
          <w:szCs w:val="20"/>
          <w:lang w:eastAsia="bg-BG"/>
        </w:rPr>
        <w:t xml:space="preserve"> (600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последвано от добавяне на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(единична доза 4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на седмия ден, води до намаляване на </w:t>
      </w:r>
      <w:r w:rsidRPr="00D85437">
        <w:rPr>
          <w:rFonts w:eastAsia="Times New Roman" w:cs="Arial"/>
          <w:color w:val="000000"/>
          <w:szCs w:val="20"/>
        </w:rPr>
        <w:t xml:space="preserve">AUC </w:t>
      </w:r>
      <w:r w:rsidRPr="00D85437">
        <w:rPr>
          <w:rFonts w:eastAsia="Times New Roman" w:cs="Arial"/>
          <w:color w:val="000000"/>
          <w:szCs w:val="20"/>
          <w:lang w:eastAsia="bg-BG"/>
        </w:rPr>
        <w:t xml:space="preserve">с 50% (ефект от комбинирана индукция и </w:t>
      </w:r>
      <w:proofErr w:type="spellStart"/>
      <w:r w:rsidRPr="00D85437">
        <w:rPr>
          <w:rFonts w:eastAsia="Times New Roman" w:cs="Arial"/>
          <w:color w:val="000000"/>
          <w:szCs w:val="20"/>
          <w:lang w:eastAsia="bg-BG"/>
        </w:rPr>
        <w:t>инхибиция</w:t>
      </w:r>
      <w:proofErr w:type="spellEnd"/>
      <w:r w:rsidRPr="00D85437">
        <w:rPr>
          <w:rFonts w:eastAsia="Times New Roman" w:cs="Arial"/>
          <w:color w:val="000000"/>
          <w:szCs w:val="20"/>
          <w:lang w:eastAsia="bg-BG"/>
        </w:rPr>
        <w:t xml:space="preserve">). При приложение на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24 часа след последната доза </w:t>
      </w:r>
      <w:proofErr w:type="spellStart"/>
      <w:r w:rsidRPr="00D85437">
        <w:rPr>
          <w:rFonts w:eastAsia="Times New Roman" w:cs="Arial"/>
          <w:color w:val="000000"/>
          <w:szCs w:val="20"/>
          <w:lang w:eastAsia="bg-BG"/>
        </w:rPr>
        <w:t>рифампицин</w:t>
      </w:r>
      <w:proofErr w:type="spellEnd"/>
      <w:r w:rsidRPr="00D85437">
        <w:rPr>
          <w:rFonts w:eastAsia="Times New Roman" w:cs="Arial"/>
          <w:color w:val="000000"/>
          <w:szCs w:val="20"/>
          <w:lang w:eastAsia="bg-BG"/>
        </w:rPr>
        <w:t xml:space="preserve">, се наблюдава 80% намаление на </w:t>
      </w:r>
      <w:r w:rsidRPr="00D85437">
        <w:rPr>
          <w:rFonts w:eastAsia="Times New Roman" w:cs="Arial"/>
          <w:color w:val="000000"/>
          <w:szCs w:val="20"/>
        </w:rPr>
        <w:t xml:space="preserve">AUC </w:t>
      </w:r>
      <w:r w:rsidRPr="00D85437">
        <w:rPr>
          <w:rFonts w:eastAsia="Times New Roman" w:cs="Arial"/>
          <w:color w:val="000000"/>
          <w:szCs w:val="20"/>
          <w:lang w:eastAsia="bg-BG"/>
        </w:rPr>
        <w:t xml:space="preserve">на </w:t>
      </w:r>
      <w:proofErr w:type="spellStart"/>
      <w:r w:rsidRPr="00D85437">
        <w:rPr>
          <w:rFonts w:eastAsia="Times New Roman" w:cs="Arial"/>
          <w:color w:val="000000"/>
          <w:szCs w:val="20"/>
          <w:lang w:eastAsia="bg-BG"/>
        </w:rPr>
        <w:t>репаглинида</w:t>
      </w:r>
      <w:proofErr w:type="spellEnd"/>
      <w:r w:rsidRPr="00D85437">
        <w:rPr>
          <w:rFonts w:eastAsia="Times New Roman" w:cs="Arial"/>
          <w:color w:val="000000"/>
          <w:szCs w:val="20"/>
          <w:lang w:eastAsia="bg-BG"/>
        </w:rPr>
        <w:t xml:space="preserve"> (ефект от самостоятелна индукция). Затова при едновременно приложение на </w:t>
      </w:r>
      <w:proofErr w:type="spellStart"/>
      <w:r w:rsidRPr="00D85437">
        <w:rPr>
          <w:rFonts w:eastAsia="Times New Roman" w:cs="Arial"/>
          <w:color w:val="000000"/>
          <w:szCs w:val="20"/>
          <w:lang w:eastAsia="bg-BG"/>
        </w:rPr>
        <w:t>рифампицин</w:t>
      </w:r>
      <w:proofErr w:type="spellEnd"/>
      <w:r w:rsidRPr="00D85437">
        <w:rPr>
          <w:rFonts w:eastAsia="Times New Roman" w:cs="Arial"/>
          <w:color w:val="000000"/>
          <w:szCs w:val="20"/>
          <w:lang w:eastAsia="bg-BG"/>
        </w:rPr>
        <w:t xml:space="preserve"> и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е необходимо нагласяне на дозата на </w:t>
      </w:r>
      <w:proofErr w:type="spellStart"/>
      <w:r w:rsidRPr="00D85437">
        <w:rPr>
          <w:rFonts w:eastAsia="Times New Roman" w:cs="Arial"/>
          <w:color w:val="000000"/>
          <w:szCs w:val="20"/>
          <w:lang w:eastAsia="bg-BG"/>
        </w:rPr>
        <w:t>репаглинида</w:t>
      </w:r>
      <w:proofErr w:type="spellEnd"/>
      <w:r w:rsidRPr="00D85437">
        <w:rPr>
          <w:rFonts w:eastAsia="Times New Roman" w:cs="Arial"/>
          <w:color w:val="000000"/>
          <w:szCs w:val="20"/>
          <w:lang w:eastAsia="bg-BG"/>
        </w:rPr>
        <w:t xml:space="preserve">, основано на внимателно наблюдение на концентрацията на глюкоза в кръвта при започване на лечение с </w:t>
      </w:r>
      <w:proofErr w:type="spellStart"/>
      <w:r w:rsidRPr="00D85437">
        <w:rPr>
          <w:rFonts w:eastAsia="Times New Roman" w:cs="Arial"/>
          <w:color w:val="000000"/>
          <w:szCs w:val="20"/>
          <w:lang w:eastAsia="bg-BG"/>
        </w:rPr>
        <w:t>рифампицин</w:t>
      </w:r>
      <w:proofErr w:type="spellEnd"/>
      <w:r w:rsidRPr="00D85437">
        <w:rPr>
          <w:rFonts w:eastAsia="Times New Roman" w:cs="Arial"/>
          <w:color w:val="000000"/>
          <w:szCs w:val="20"/>
          <w:lang w:eastAsia="bg-BG"/>
        </w:rPr>
        <w:t xml:space="preserve"> (остра </w:t>
      </w:r>
      <w:proofErr w:type="spellStart"/>
      <w:r w:rsidRPr="00D85437">
        <w:rPr>
          <w:rFonts w:eastAsia="Times New Roman" w:cs="Arial"/>
          <w:color w:val="000000"/>
          <w:szCs w:val="20"/>
          <w:lang w:eastAsia="bg-BG"/>
        </w:rPr>
        <w:t>инхиб</w:t>
      </w:r>
      <w:r w:rsidRPr="00D85437">
        <w:rPr>
          <w:rFonts w:eastAsia="Times New Roman" w:cs="Arial"/>
          <w:color w:val="000000"/>
          <w:szCs w:val="20"/>
          <w:u w:val="single"/>
          <w:lang w:eastAsia="bg-BG"/>
        </w:rPr>
        <w:t>иция</w:t>
      </w:r>
      <w:proofErr w:type="spellEnd"/>
      <w:r w:rsidRPr="00D85437">
        <w:rPr>
          <w:rFonts w:eastAsia="Times New Roman" w:cs="Arial"/>
          <w:color w:val="000000"/>
          <w:szCs w:val="20"/>
          <w:u w:val="single"/>
          <w:lang w:eastAsia="bg-BG"/>
        </w:rPr>
        <w:t xml:space="preserve">), </w:t>
      </w:r>
      <w:r w:rsidRPr="00D85437">
        <w:rPr>
          <w:rFonts w:eastAsia="Times New Roman" w:cs="Arial"/>
          <w:color w:val="000000"/>
          <w:szCs w:val="20"/>
          <w:lang w:eastAsia="bg-BG"/>
        </w:rPr>
        <w:t xml:space="preserve">последващи дози (комбинирана </w:t>
      </w:r>
      <w:proofErr w:type="spellStart"/>
      <w:r w:rsidRPr="00D85437">
        <w:rPr>
          <w:rFonts w:eastAsia="Times New Roman" w:cs="Arial"/>
          <w:color w:val="000000"/>
          <w:szCs w:val="20"/>
          <w:lang w:eastAsia="bg-BG"/>
        </w:rPr>
        <w:t>инхибиция</w:t>
      </w:r>
      <w:proofErr w:type="spellEnd"/>
      <w:r w:rsidRPr="00D85437">
        <w:rPr>
          <w:rFonts w:eastAsia="Times New Roman" w:cs="Arial"/>
          <w:color w:val="000000"/>
          <w:szCs w:val="20"/>
          <w:lang w:eastAsia="bg-BG"/>
        </w:rPr>
        <w:t xml:space="preserve"> и индукция), спиране на лечението с </w:t>
      </w:r>
      <w:proofErr w:type="spellStart"/>
      <w:r w:rsidRPr="00D85437">
        <w:rPr>
          <w:rFonts w:eastAsia="Times New Roman" w:cs="Arial"/>
          <w:color w:val="000000"/>
          <w:szCs w:val="20"/>
          <w:lang w:eastAsia="bg-BG"/>
        </w:rPr>
        <w:t>рифампицин</w:t>
      </w:r>
      <w:proofErr w:type="spellEnd"/>
    </w:p>
    <w:p w14:paraId="6455C32E" w14:textId="77777777" w:rsidR="004A1C14" w:rsidRPr="00D85437" w:rsidRDefault="004A1C14" w:rsidP="004A1C14">
      <w:pPr>
        <w:rPr>
          <w:rFonts w:eastAsia="Times New Roman" w:cs="Arial"/>
          <w:sz w:val="28"/>
          <w:szCs w:val="24"/>
        </w:rPr>
      </w:pPr>
      <w:r w:rsidRPr="00D85437">
        <w:rPr>
          <w:rFonts w:eastAsia="Times New Roman" w:cs="Arial"/>
          <w:color w:val="000000"/>
          <w:szCs w:val="20"/>
          <w:lang w:eastAsia="bg-BG"/>
        </w:rPr>
        <w:t xml:space="preserve">(самостоятелна индукция) и до две седмици след спиране на </w:t>
      </w:r>
      <w:proofErr w:type="spellStart"/>
      <w:r w:rsidRPr="00D85437">
        <w:rPr>
          <w:rFonts w:eastAsia="Times New Roman" w:cs="Arial"/>
          <w:color w:val="000000"/>
          <w:szCs w:val="20"/>
          <w:lang w:eastAsia="bg-BG"/>
        </w:rPr>
        <w:t>рифампицина</w:t>
      </w:r>
      <w:proofErr w:type="spellEnd"/>
      <w:r w:rsidRPr="00D85437">
        <w:rPr>
          <w:rFonts w:eastAsia="Times New Roman" w:cs="Arial"/>
          <w:color w:val="000000"/>
          <w:szCs w:val="20"/>
          <w:lang w:eastAsia="bg-BG"/>
        </w:rPr>
        <w:t xml:space="preserve">, когато индуциращият ефект на </w:t>
      </w:r>
      <w:proofErr w:type="spellStart"/>
      <w:r w:rsidRPr="00D85437">
        <w:rPr>
          <w:rFonts w:eastAsia="Times New Roman" w:cs="Arial"/>
          <w:color w:val="000000"/>
          <w:szCs w:val="20"/>
          <w:lang w:eastAsia="bg-BG"/>
        </w:rPr>
        <w:t>рифампицина</w:t>
      </w:r>
      <w:proofErr w:type="spellEnd"/>
      <w:r w:rsidRPr="00D85437">
        <w:rPr>
          <w:rFonts w:eastAsia="Times New Roman" w:cs="Arial"/>
          <w:color w:val="000000"/>
          <w:szCs w:val="20"/>
          <w:lang w:eastAsia="bg-BG"/>
        </w:rPr>
        <w:t xml:space="preserve"> е изключен. Не е изключено други индуктори, като </w:t>
      </w:r>
      <w:proofErr w:type="spellStart"/>
      <w:r w:rsidRPr="00D85437">
        <w:rPr>
          <w:rFonts w:eastAsia="Times New Roman" w:cs="Arial"/>
          <w:color w:val="000000"/>
          <w:szCs w:val="20"/>
          <w:lang w:eastAsia="bg-BG"/>
        </w:rPr>
        <w:t>фенитоин</w:t>
      </w:r>
      <w:proofErr w:type="spellEnd"/>
      <w:r w:rsidRPr="00D85437">
        <w:rPr>
          <w:rFonts w:eastAsia="Times New Roman" w:cs="Arial"/>
          <w:color w:val="000000"/>
          <w:szCs w:val="20"/>
          <w:lang w:eastAsia="bg-BG"/>
        </w:rPr>
        <w:t xml:space="preserve">, </w:t>
      </w:r>
      <w:proofErr w:type="spellStart"/>
      <w:r w:rsidRPr="00D85437">
        <w:rPr>
          <w:rFonts w:eastAsia="Times New Roman" w:cs="Arial"/>
          <w:color w:val="000000"/>
          <w:szCs w:val="20"/>
          <w:lang w:eastAsia="bg-BG"/>
        </w:rPr>
        <w:t>карбамазепим</w:t>
      </w:r>
      <w:proofErr w:type="spellEnd"/>
      <w:r w:rsidRPr="00D85437">
        <w:rPr>
          <w:rFonts w:eastAsia="Times New Roman" w:cs="Arial"/>
          <w:color w:val="000000"/>
          <w:szCs w:val="20"/>
          <w:lang w:eastAsia="bg-BG"/>
        </w:rPr>
        <w:t xml:space="preserve">, </w:t>
      </w:r>
      <w:proofErr w:type="spellStart"/>
      <w:r w:rsidRPr="00D85437">
        <w:rPr>
          <w:rFonts w:eastAsia="Times New Roman" w:cs="Arial"/>
          <w:color w:val="000000"/>
          <w:szCs w:val="20"/>
          <w:lang w:eastAsia="bg-BG"/>
        </w:rPr>
        <w:t>фенобарбитал</w:t>
      </w:r>
      <w:proofErr w:type="spellEnd"/>
      <w:r w:rsidRPr="00D85437">
        <w:rPr>
          <w:rFonts w:eastAsia="Times New Roman" w:cs="Arial"/>
          <w:color w:val="000000"/>
          <w:szCs w:val="20"/>
          <w:lang w:eastAsia="bg-BG"/>
        </w:rPr>
        <w:t>, жълт кантарион да имат подобен ефект.</w:t>
      </w:r>
    </w:p>
    <w:p w14:paraId="4BA28D8D" w14:textId="77777777" w:rsidR="004A1C14" w:rsidRPr="00D85437" w:rsidRDefault="004A1C14" w:rsidP="004A1C14">
      <w:pPr>
        <w:spacing w:line="240" w:lineRule="auto"/>
        <w:rPr>
          <w:rFonts w:eastAsia="Times New Roman" w:cs="Arial"/>
          <w:color w:val="000000"/>
          <w:szCs w:val="20"/>
          <w:lang w:eastAsia="bg-BG"/>
        </w:rPr>
      </w:pPr>
    </w:p>
    <w:p w14:paraId="492DB073" w14:textId="30190A0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Ефектът на </w:t>
      </w:r>
      <w:proofErr w:type="spellStart"/>
      <w:r w:rsidRPr="00D85437">
        <w:rPr>
          <w:rFonts w:eastAsia="Times New Roman" w:cs="Arial"/>
          <w:color w:val="000000"/>
          <w:szCs w:val="20"/>
          <w:lang w:eastAsia="bg-BG"/>
        </w:rPr>
        <w:t>кетоконазола</w:t>
      </w:r>
      <w:proofErr w:type="spellEnd"/>
      <w:r w:rsidRPr="00D85437">
        <w:rPr>
          <w:rFonts w:eastAsia="Times New Roman" w:cs="Arial"/>
          <w:color w:val="000000"/>
          <w:szCs w:val="20"/>
          <w:lang w:eastAsia="bg-BG"/>
        </w:rPr>
        <w:t xml:space="preserve">, прототип на мощен и конкурентен инхибитор на </w:t>
      </w:r>
      <w:r w:rsidRPr="00D85437">
        <w:rPr>
          <w:rFonts w:eastAsia="Times New Roman" w:cs="Arial"/>
          <w:color w:val="000000"/>
          <w:szCs w:val="20"/>
        </w:rPr>
        <w:t xml:space="preserve">CYP3 </w:t>
      </w:r>
      <w:r w:rsidRPr="00D85437">
        <w:rPr>
          <w:rFonts w:eastAsia="Times New Roman" w:cs="Arial"/>
          <w:color w:val="000000"/>
          <w:szCs w:val="20"/>
          <w:lang w:eastAsia="bg-BG"/>
        </w:rPr>
        <w:t xml:space="preserve">върху фармакокинетиката на </w:t>
      </w:r>
      <w:proofErr w:type="spellStart"/>
      <w:r w:rsidRPr="00D85437">
        <w:rPr>
          <w:rFonts w:eastAsia="Times New Roman" w:cs="Arial"/>
          <w:color w:val="000000"/>
          <w:szCs w:val="20"/>
          <w:lang w:eastAsia="bg-BG"/>
        </w:rPr>
        <w:t>репаглинида</w:t>
      </w:r>
      <w:proofErr w:type="spellEnd"/>
      <w:r w:rsidRPr="00D85437">
        <w:rPr>
          <w:rFonts w:eastAsia="Times New Roman" w:cs="Arial"/>
          <w:color w:val="000000"/>
          <w:szCs w:val="20"/>
          <w:lang w:eastAsia="bg-BG"/>
        </w:rPr>
        <w:t xml:space="preserve"> е проучен при здрави доброволци. Едновременното прилагане на 200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proofErr w:type="spellStart"/>
      <w:r w:rsidRPr="00D85437">
        <w:rPr>
          <w:rFonts w:eastAsia="Times New Roman" w:cs="Arial"/>
          <w:color w:val="000000"/>
          <w:szCs w:val="20"/>
          <w:lang w:eastAsia="bg-BG"/>
        </w:rPr>
        <w:t>кетоконазол</w:t>
      </w:r>
      <w:proofErr w:type="spellEnd"/>
      <w:r w:rsidRPr="00D85437">
        <w:rPr>
          <w:rFonts w:eastAsia="Times New Roman" w:cs="Arial"/>
          <w:color w:val="000000"/>
          <w:szCs w:val="20"/>
          <w:lang w:eastAsia="bg-BG"/>
        </w:rPr>
        <w:t xml:space="preserve"> увеличава </w:t>
      </w:r>
      <w:r w:rsidRPr="00D85437">
        <w:rPr>
          <w:rFonts w:eastAsia="Times New Roman" w:cs="Arial"/>
          <w:color w:val="000000"/>
          <w:szCs w:val="20"/>
        </w:rPr>
        <w:t xml:space="preserve">AUC </w:t>
      </w:r>
      <w:r w:rsidRPr="00D85437">
        <w:rPr>
          <w:rFonts w:eastAsia="Times New Roman" w:cs="Arial"/>
          <w:color w:val="000000"/>
          <w:szCs w:val="20"/>
          <w:lang w:eastAsia="bg-BG"/>
        </w:rPr>
        <w:t xml:space="preserve">и </w:t>
      </w:r>
      <w:proofErr w:type="spellStart"/>
      <w:r w:rsidRPr="00D85437">
        <w:rPr>
          <w:rFonts w:eastAsia="Times New Roman" w:cs="Arial"/>
          <w:color w:val="000000"/>
          <w:szCs w:val="20"/>
          <w:lang w:eastAsia="bg-BG"/>
        </w:rPr>
        <w:t>С</w:t>
      </w:r>
      <w:r w:rsidRPr="00D85437">
        <w:rPr>
          <w:rFonts w:eastAsia="Times New Roman" w:cs="Arial"/>
          <w:color w:val="000000"/>
          <w:szCs w:val="20"/>
          <w:vertAlign w:val="subscript"/>
        </w:rPr>
        <w:t>max</w:t>
      </w:r>
      <w:r w:rsidRPr="00D85437">
        <w:rPr>
          <w:rFonts w:eastAsia="Times New Roman" w:cs="Arial"/>
          <w:color w:val="000000"/>
          <w:szCs w:val="20"/>
          <w:lang w:eastAsia="bg-BG"/>
        </w:rPr>
        <w:t>хна</w:t>
      </w:r>
      <w:proofErr w:type="spellEnd"/>
      <w:r w:rsidRPr="00D85437">
        <w:rPr>
          <w:rFonts w:eastAsia="Times New Roman" w:cs="Arial"/>
          <w:color w:val="000000"/>
          <w:szCs w:val="20"/>
          <w:lang w:eastAsia="bg-BG"/>
        </w:rPr>
        <w:t xml:space="preserve"> </w:t>
      </w:r>
      <w:proofErr w:type="spellStart"/>
      <w:r w:rsidRPr="00D85437">
        <w:rPr>
          <w:rFonts w:eastAsia="Times New Roman" w:cs="Arial"/>
          <w:color w:val="000000"/>
          <w:szCs w:val="20"/>
          <w:lang w:eastAsia="bg-BG"/>
        </w:rPr>
        <w:t>репаглинида</w:t>
      </w:r>
      <w:proofErr w:type="spellEnd"/>
      <w:r w:rsidRPr="00D85437">
        <w:rPr>
          <w:rFonts w:eastAsia="Times New Roman" w:cs="Arial"/>
          <w:color w:val="000000"/>
          <w:szCs w:val="20"/>
          <w:lang w:eastAsia="bg-BG"/>
        </w:rPr>
        <w:t xml:space="preserve"> 1.2 пъти при промяна в профила на кръвната захар по-малко от 8% (при единична доза 4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Едновременното прилагане на 100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proofErr w:type="spellStart"/>
      <w:r w:rsidRPr="00D85437">
        <w:rPr>
          <w:rFonts w:eastAsia="Times New Roman" w:cs="Arial"/>
          <w:color w:val="000000"/>
          <w:szCs w:val="20"/>
          <w:lang w:eastAsia="bg-BG"/>
        </w:rPr>
        <w:t>итраконазол</w:t>
      </w:r>
      <w:proofErr w:type="spellEnd"/>
      <w:r w:rsidRPr="00D85437">
        <w:rPr>
          <w:rFonts w:eastAsia="Times New Roman" w:cs="Arial"/>
          <w:color w:val="000000"/>
          <w:szCs w:val="20"/>
          <w:lang w:eastAsia="bg-BG"/>
        </w:rPr>
        <w:t xml:space="preserve">, инхибитор на </w:t>
      </w:r>
      <w:r w:rsidRPr="00D85437">
        <w:rPr>
          <w:rFonts w:eastAsia="Times New Roman" w:cs="Arial"/>
          <w:color w:val="000000"/>
          <w:szCs w:val="20"/>
        </w:rPr>
        <w:t xml:space="preserve">CYP3A4, </w:t>
      </w:r>
      <w:r w:rsidRPr="00D85437">
        <w:rPr>
          <w:rFonts w:eastAsia="Times New Roman" w:cs="Arial"/>
          <w:color w:val="000000"/>
          <w:szCs w:val="20"/>
          <w:lang w:eastAsia="bg-BG"/>
        </w:rPr>
        <w:t xml:space="preserve">също е проучено при здрави доброволци и увеличава </w:t>
      </w:r>
      <w:r w:rsidRPr="00D85437">
        <w:rPr>
          <w:rFonts w:eastAsia="Times New Roman" w:cs="Arial"/>
          <w:color w:val="000000"/>
          <w:szCs w:val="20"/>
        </w:rPr>
        <w:t xml:space="preserve">AUC </w:t>
      </w:r>
      <w:r w:rsidRPr="00D85437">
        <w:rPr>
          <w:rFonts w:eastAsia="Times New Roman" w:cs="Arial"/>
          <w:color w:val="000000"/>
          <w:szCs w:val="20"/>
          <w:lang w:eastAsia="bg-BG"/>
        </w:rPr>
        <w:t xml:space="preserve">1.4 пъти. Няма наблюдавано значително действие върху нивото на глюкозата при здрави доброволци. При клинично изследване на здрави доброволци едновременното прилагане на 250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proofErr w:type="spellStart"/>
      <w:r w:rsidRPr="00D85437">
        <w:rPr>
          <w:rFonts w:eastAsia="Times New Roman" w:cs="Arial"/>
          <w:color w:val="000000"/>
          <w:szCs w:val="20"/>
          <w:lang w:eastAsia="bg-BG"/>
        </w:rPr>
        <w:t>кларитромицин</w:t>
      </w:r>
      <w:proofErr w:type="spellEnd"/>
      <w:r w:rsidRPr="00D85437">
        <w:rPr>
          <w:rFonts w:eastAsia="Times New Roman" w:cs="Arial"/>
          <w:color w:val="000000"/>
          <w:szCs w:val="20"/>
          <w:lang w:eastAsia="bg-BG"/>
        </w:rPr>
        <w:t xml:space="preserve"> (мощен инхибитор на </w:t>
      </w:r>
      <w:r w:rsidRPr="00D85437">
        <w:rPr>
          <w:rFonts w:eastAsia="Times New Roman" w:cs="Arial"/>
          <w:color w:val="000000"/>
          <w:szCs w:val="20"/>
        </w:rPr>
        <w:t xml:space="preserve">CYP3A4), </w:t>
      </w:r>
      <w:r w:rsidRPr="00D85437">
        <w:rPr>
          <w:rFonts w:eastAsia="Times New Roman" w:cs="Arial"/>
          <w:color w:val="000000"/>
          <w:szCs w:val="20"/>
          <w:lang w:eastAsia="bg-BG"/>
        </w:rPr>
        <w:t xml:space="preserve">леко увеличава </w:t>
      </w:r>
      <w:r w:rsidRPr="00D85437">
        <w:rPr>
          <w:rFonts w:eastAsia="Times New Roman" w:cs="Arial"/>
          <w:color w:val="000000"/>
          <w:szCs w:val="20"/>
        </w:rPr>
        <w:t xml:space="preserve">AUC </w:t>
      </w:r>
      <w:r w:rsidRPr="00D85437">
        <w:rPr>
          <w:rFonts w:eastAsia="Times New Roman" w:cs="Arial"/>
          <w:color w:val="000000"/>
          <w:szCs w:val="20"/>
          <w:lang w:eastAsia="bg-BG"/>
        </w:rPr>
        <w:t xml:space="preserve">на </w:t>
      </w:r>
      <w:proofErr w:type="spellStart"/>
      <w:r w:rsidRPr="00D85437">
        <w:rPr>
          <w:rFonts w:eastAsia="Times New Roman" w:cs="Arial"/>
          <w:color w:val="000000"/>
          <w:szCs w:val="20"/>
          <w:lang w:eastAsia="bg-BG"/>
        </w:rPr>
        <w:t>репаглинида</w:t>
      </w:r>
      <w:proofErr w:type="spellEnd"/>
      <w:r w:rsidRPr="00D85437">
        <w:rPr>
          <w:rFonts w:eastAsia="Times New Roman" w:cs="Arial"/>
          <w:color w:val="000000"/>
          <w:szCs w:val="20"/>
          <w:lang w:eastAsia="bg-BG"/>
        </w:rPr>
        <w:t xml:space="preserve"> 1.4 пъти и </w:t>
      </w:r>
      <w:proofErr w:type="spellStart"/>
      <w:r w:rsidRPr="00D85437">
        <w:rPr>
          <w:rFonts w:eastAsia="Times New Roman" w:cs="Arial"/>
          <w:color w:val="000000"/>
          <w:szCs w:val="20"/>
          <w:lang w:eastAsia="bg-BG"/>
        </w:rPr>
        <w:t>С</w:t>
      </w:r>
      <w:r w:rsidRPr="00D85437">
        <w:rPr>
          <w:rFonts w:eastAsia="Times New Roman" w:cs="Arial"/>
          <w:color w:val="000000"/>
          <w:szCs w:val="20"/>
          <w:vertAlign w:val="subscript"/>
        </w:rPr>
        <w:t>max</w:t>
      </w:r>
      <w:proofErr w:type="spellEnd"/>
      <w:r w:rsidRPr="00D85437">
        <w:rPr>
          <w:rFonts w:eastAsia="Times New Roman" w:cs="Arial"/>
          <w:color w:val="000000"/>
          <w:szCs w:val="20"/>
          <w:lang w:eastAsia="bg-BG"/>
        </w:rPr>
        <w:t xml:space="preserve"> 1-7 пъти, и увеличава средното инкрементално </w:t>
      </w:r>
      <w:r w:rsidRPr="00D85437">
        <w:rPr>
          <w:rFonts w:eastAsia="Times New Roman" w:cs="Arial"/>
          <w:color w:val="000000"/>
          <w:szCs w:val="20"/>
        </w:rPr>
        <w:t xml:space="preserve">AUC </w:t>
      </w:r>
      <w:r w:rsidRPr="00D85437">
        <w:rPr>
          <w:rFonts w:eastAsia="Times New Roman" w:cs="Arial"/>
          <w:color w:val="000000"/>
          <w:szCs w:val="20"/>
          <w:lang w:eastAsia="bg-BG"/>
        </w:rPr>
        <w:t xml:space="preserve">на серумния инсулин 1.5 пъти и </w:t>
      </w:r>
      <w:proofErr w:type="spellStart"/>
      <w:r w:rsidRPr="00D85437">
        <w:rPr>
          <w:rFonts w:eastAsia="Times New Roman" w:cs="Arial"/>
          <w:color w:val="000000"/>
          <w:szCs w:val="20"/>
          <w:lang w:eastAsia="bg-BG"/>
        </w:rPr>
        <w:t>Стах</w:t>
      </w:r>
      <w:proofErr w:type="spellEnd"/>
      <w:r w:rsidRPr="00D85437">
        <w:rPr>
          <w:rFonts w:eastAsia="Times New Roman" w:cs="Arial"/>
          <w:color w:val="000000"/>
          <w:szCs w:val="20"/>
          <w:lang w:eastAsia="bg-BG"/>
        </w:rPr>
        <w:t xml:space="preserve"> 1-6 пъти. Точният механизъм на взаимодействието не е </w:t>
      </w:r>
      <w:proofErr w:type="spellStart"/>
      <w:r w:rsidRPr="00D85437">
        <w:rPr>
          <w:rFonts w:eastAsia="Times New Roman" w:cs="Arial"/>
          <w:color w:val="000000"/>
          <w:szCs w:val="20"/>
          <w:lang w:eastAsia="bg-BG"/>
        </w:rPr>
        <w:t>изясен</w:t>
      </w:r>
      <w:proofErr w:type="spellEnd"/>
      <w:r w:rsidRPr="00D85437">
        <w:rPr>
          <w:rFonts w:eastAsia="Times New Roman" w:cs="Arial"/>
          <w:color w:val="000000"/>
          <w:szCs w:val="20"/>
          <w:lang w:eastAsia="bg-BG"/>
        </w:rPr>
        <w:t>.</w:t>
      </w:r>
    </w:p>
    <w:p w14:paraId="1B3A8647" w14:textId="77777777" w:rsidR="004A1C14" w:rsidRPr="00D85437" w:rsidRDefault="004A1C14" w:rsidP="004A1C14">
      <w:pPr>
        <w:spacing w:line="240" w:lineRule="auto"/>
        <w:rPr>
          <w:rFonts w:eastAsia="Times New Roman" w:cs="Arial"/>
          <w:color w:val="000000"/>
          <w:szCs w:val="20"/>
          <w:lang w:eastAsia="bg-BG"/>
        </w:rPr>
      </w:pPr>
    </w:p>
    <w:p w14:paraId="78D70577" w14:textId="361D405A"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В проучване, проведено със здрави доброволци, едновременното приложение на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(единична доза от 0,25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и циклоспорин (многократна доза от 100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повишава </w:t>
      </w:r>
      <w:r w:rsidRPr="00D85437">
        <w:rPr>
          <w:rFonts w:eastAsia="Times New Roman" w:cs="Arial"/>
          <w:color w:val="000000"/>
          <w:szCs w:val="20"/>
        </w:rPr>
        <w:t xml:space="preserve">AUC </w:t>
      </w:r>
      <w:r w:rsidRPr="00D85437">
        <w:rPr>
          <w:rFonts w:eastAsia="Times New Roman" w:cs="Arial"/>
          <w:color w:val="000000"/>
          <w:szCs w:val="20"/>
          <w:lang w:eastAsia="bg-BG"/>
        </w:rPr>
        <w:t xml:space="preserve">и </w:t>
      </w:r>
      <w:proofErr w:type="spellStart"/>
      <w:r w:rsidRPr="00D85437">
        <w:rPr>
          <w:rFonts w:eastAsia="Times New Roman" w:cs="Arial"/>
          <w:color w:val="000000"/>
          <w:szCs w:val="20"/>
          <w:lang w:eastAsia="bg-BG"/>
        </w:rPr>
        <w:t>Стах</w:t>
      </w:r>
      <w:proofErr w:type="spellEnd"/>
      <w:r w:rsidRPr="00D85437">
        <w:rPr>
          <w:rFonts w:eastAsia="Times New Roman" w:cs="Arial"/>
          <w:color w:val="000000"/>
          <w:szCs w:val="20"/>
          <w:lang w:eastAsia="bg-BG"/>
        </w:rPr>
        <w:t xml:space="preserve"> на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съответно около 2,5 и 1,8 пъти. Тъй като взаимодействието не е установено с дози, по-високи от 0,25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едновременната употреба на циклоспорин и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трябва да се избягва. Ако </w:t>
      </w:r>
      <w:r w:rsidRPr="00D85437">
        <w:rPr>
          <w:rFonts w:eastAsia="Times New Roman" w:cs="Arial"/>
          <w:color w:val="000000"/>
          <w:szCs w:val="20"/>
          <w:lang w:eastAsia="bg-BG"/>
        </w:rPr>
        <w:lastRenderedPageBreak/>
        <w:t>комбинацията е наложителна, трябва да се извършва внимателно клинично наблюдение и проследяване на кръвната захар (вижте точка 4.4).</w:t>
      </w:r>
    </w:p>
    <w:p w14:paraId="7B7F212A" w14:textId="77777777" w:rsidR="004A1C14" w:rsidRPr="00D85437" w:rsidRDefault="004A1C14" w:rsidP="004A1C14">
      <w:pPr>
        <w:spacing w:line="240" w:lineRule="auto"/>
        <w:rPr>
          <w:rFonts w:eastAsia="Times New Roman" w:cs="Arial"/>
          <w:color w:val="000000"/>
          <w:szCs w:val="20"/>
          <w:lang w:eastAsia="bg-BG"/>
        </w:rPr>
      </w:pPr>
    </w:p>
    <w:p w14:paraId="6BF99054" w14:textId="2F3E1382"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В проучване за оценка на лекарствени взаимодействия, проведено със здрави доброволци, едновременната употреба на </w:t>
      </w:r>
      <w:proofErr w:type="spellStart"/>
      <w:r w:rsidRPr="00D85437">
        <w:rPr>
          <w:rFonts w:eastAsia="Times New Roman" w:cs="Arial"/>
          <w:color w:val="000000"/>
          <w:szCs w:val="20"/>
          <w:lang w:eastAsia="bg-BG"/>
        </w:rPr>
        <w:t>клопидогрел</w:t>
      </w:r>
      <w:proofErr w:type="spellEnd"/>
      <w:r w:rsidRPr="00D85437">
        <w:rPr>
          <w:rFonts w:eastAsia="Times New Roman" w:cs="Arial"/>
          <w:color w:val="000000"/>
          <w:szCs w:val="20"/>
          <w:lang w:eastAsia="bg-BG"/>
        </w:rPr>
        <w:t xml:space="preserve"> ( 300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натоварваща доза) - инхибитор на </w:t>
      </w:r>
      <w:r w:rsidRPr="00D85437">
        <w:rPr>
          <w:rFonts w:eastAsia="Times New Roman" w:cs="Arial"/>
          <w:color w:val="000000"/>
          <w:szCs w:val="20"/>
        </w:rPr>
        <w:t xml:space="preserve">CYP2C8 </w:t>
      </w:r>
      <w:r w:rsidRPr="00D85437">
        <w:rPr>
          <w:rFonts w:eastAsia="Times New Roman" w:cs="Arial"/>
          <w:color w:val="000000"/>
          <w:szCs w:val="20"/>
          <w:lang w:eastAsia="bg-BG"/>
        </w:rPr>
        <w:t xml:space="preserve">с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увеличава 5,1 пъти експозицията на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w:t>
      </w:r>
      <w:r w:rsidRPr="00D85437">
        <w:rPr>
          <w:rFonts w:eastAsia="Times New Roman" w:cs="Arial"/>
          <w:color w:val="000000"/>
          <w:szCs w:val="20"/>
        </w:rPr>
        <w:t xml:space="preserve">(AUC </w:t>
      </w:r>
      <w:r w:rsidRPr="00D85437">
        <w:rPr>
          <w:rFonts w:eastAsia="Times New Roman" w:cs="Arial"/>
          <w:color w:val="000000"/>
          <w:szCs w:val="20"/>
          <w:lang w:eastAsia="bg-BG"/>
        </w:rPr>
        <w:t xml:space="preserve">0-оо), а продължителната терапия с </w:t>
      </w:r>
      <w:proofErr w:type="spellStart"/>
      <w:r w:rsidRPr="00D85437">
        <w:rPr>
          <w:rFonts w:eastAsia="Times New Roman" w:cs="Arial"/>
          <w:color w:val="000000"/>
          <w:szCs w:val="20"/>
          <w:lang w:eastAsia="bg-BG"/>
        </w:rPr>
        <w:t>клопидогрел</w:t>
      </w:r>
      <w:proofErr w:type="spellEnd"/>
      <w:r w:rsidRPr="00D85437">
        <w:rPr>
          <w:rFonts w:eastAsia="Times New Roman" w:cs="Arial"/>
          <w:color w:val="000000"/>
          <w:szCs w:val="20"/>
          <w:lang w:eastAsia="bg-BG"/>
        </w:rPr>
        <w:t xml:space="preserve"> ( в дневна доза от 75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увеличава 3,9 пъти експозицията на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w:t>
      </w:r>
      <w:r w:rsidRPr="00D85437">
        <w:rPr>
          <w:rFonts w:eastAsia="Times New Roman" w:cs="Arial"/>
          <w:color w:val="000000"/>
          <w:szCs w:val="20"/>
        </w:rPr>
        <w:t xml:space="preserve">(AUC </w:t>
      </w:r>
      <w:r w:rsidRPr="00D85437">
        <w:rPr>
          <w:rFonts w:eastAsia="Times New Roman" w:cs="Arial"/>
          <w:color w:val="000000"/>
          <w:szCs w:val="20"/>
          <w:lang w:eastAsia="bg-BG"/>
        </w:rPr>
        <w:t>0-</w:t>
      </w:r>
      <w:r w:rsidRPr="00D85437">
        <w:rPr>
          <w:rFonts w:eastAsia="Times New Roman" w:cs="Arial"/>
          <w:color w:val="000000"/>
          <w:szCs w:val="20"/>
        </w:rPr>
        <w:t>∞</w:t>
      </w:r>
      <w:r w:rsidRPr="00D85437">
        <w:rPr>
          <w:rFonts w:eastAsia="Times New Roman" w:cs="Arial"/>
          <w:color w:val="000000"/>
          <w:szCs w:val="20"/>
          <w:lang w:eastAsia="bg-BG"/>
        </w:rPr>
        <w:t>). Наблюдавано е леко, но значимо понижаване на нивата на кръвната захар.</w:t>
      </w:r>
    </w:p>
    <w:p w14:paraId="3D03C48D" w14:textId="77777777" w:rsidR="004A1C14" w:rsidRPr="00D85437" w:rsidRDefault="004A1C14" w:rsidP="004A1C14">
      <w:pPr>
        <w:spacing w:line="240" w:lineRule="auto"/>
        <w:rPr>
          <w:rFonts w:eastAsia="Times New Roman" w:cs="Arial"/>
          <w:color w:val="000000"/>
          <w:szCs w:val="20"/>
          <w:lang w:eastAsia="bg-BG"/>
        </w:rPr>
      </w:pPr>
    </w:p>
    <w:p w14:paraId="6022C825" w14:textId="57283846"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Бета-</w:t>
      </w:r>
      <w:proofErr w:type="spellStart"/>
      <w:r w:rsidRPr="00D85437">
        <w:rPr>
          <w:rFonts w:eastAsia="Times New Roman" w:cs="Arial"/>
          <w:color w:val="000000"/>
          <w:szCs w:val="20"/>
          <w:lang w:eastAsia="bg-BG"/>
        </w:rPr>
        <w:t>блокерите</w:t>
      </w:r>
      <w:proofErr w:type="spellEnd"/>
      <w:r w:rsidRPr="00D85437">
        <w:rPr>
          <w:rFonts w:eastAsia="Times New Roman" w:cs="Arial"/>
          <w:color w:val="000000"/>
          <w:szCs w:val="20"/>
          <w:lang w:eastAsia="bg-BG"/>
        </w:rPr>
        <w:t xml:space="preserve"> могат да маскират симптомите на хипогликемия.</w:t>
      </w:r>
    </w:p>
    <w:p w14:paraId="69B793FF" w14:textId="77777777" w:rsidR="004A1C14" w:rsidRPr="00D85437" w:rsidRDefault="004A1C14" w:rsidP="004A1C14">
      <w:pPr>
        <w:spacing w:line="240" w:lineRule="auto"/>
        <w:rPr>
          <w:rFonts w:eastAsia="Times New Roman" w:cs="Arial"/>
          <w:color w:val="000000"/>
          <w:szCs w:val="20"/>
          <w:lang w:eastAsia="bg-BG"/>
        </w:rPr>
      </w:pPr>
    </w:p>
    <w:p w14:paraId="3165275B" w14:textId="54981702"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Едновременното приложение на </w:t>
      </w:r>
      <w:proofErr w:type="spellStart"/>
      <w:r w:rsidRPr="00D85437">
        <w:rPr>
          <w:rFonts w:eastAsia="Times New Roman" w:cs="Arial"/>
          <w:color w:val="000000"/>
          <w:szCs w:val="20"/>
          <w:lang w:eastAsia="bg-BG"/>
        </w:rPr>
        <w:t>циметидин</w:t>
      </w:r>
      <w:proofErr w:type="spellEnd"/>
      <w:r w:rsidRPr="00D85437">
        <w:rPr>
          <w:rFonts w:eastAsia="Times New Roman" w:cs="Arial"/>
          <w:color w:val="000000"/>
          <w:szCs w:val="20"/>
          <w:lang w:eastAsia="bg-BG"/>
        </w:rPr>
        <w:t xml:space="preserve">, </w:t>
      </w:r>
      <w:proofErr w:type="spellStart"/>
      <w:r w:rsidRPr="00D85437">
        <w:rPr>
          <w:rFonts w:eastAsia="Times New Roman" w:cs="Arial"/>
          <w:color w:val="000000"/>
          <w:szCs w:val="20"/>
          <w:lang w:eastAsia="bg-BG"/>
        </w:rPr>
        <w:t>нифедипин</w:t>
      </w:r>
      <w:proofErr w:type="spellEnd"/>
      <w:r w:rsidRPr="00D85437">
        <w:rPr>
          <w:rFonts w:eastAsia="Times New Roman" w:cs="Arial"/>
          <w:color w:val="000000"/>
          <w:szCs w:val="20"/>
          <w:lang w:eastAsia="bg-BG"/>
        </w:rPr>
        <w:t xml:space="preserve">, естроген или </w:t>
      </w:r>
      <w:proofErr w:type="spellStart"/>
      <w:r w:rsidRPr="00D85437">
        <w:rPr>
          <w:rFonts w:eastAsia="Times New Roman" w:cs="Arial"/>
          <w:color w:val="000000"/>
          <w:szCs w:val="20"/>
          <w:lang w:eastAsia="bg-BG"/>
        </w:rPr>
        <w:t>симвастатин</w:t>
      </w:r>
      <w:proofErr w:type="spellEnd"/>
      <w:r w:rsidRPr="00D85437">
        <w:rPr>
          <w:rFonts w:eastAsia="Times New Roman" w:cs="Arial"/>
          <w:color w:val="000000"/>
          <w:szCs w:val="20"/>
          <w:lang w:eastAsia="bg-BG"/>
        </w:rPr>
        <w:t xml:space="preserve"> с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всичките субстрати на </w:t>
      </w:r>
      <w:r w:rsidRPr="00D85437">
        <w:rPr>
          <w:rFonts w:eastAsia="Times New Roman" w:cs="Arial"/>
          <w:color w:val="000000"/>
          <w:szCs w:val="20"/>
        </w:rPr>
        <w:t xml:space="preserve">CYP3A4, </w:t>
      </w:r>
      <w:r w:rsidRPr="00D85437">
        <w:rPr>
          <w:rFonts w:eastAsia="Times New Roman" w:cs="Arial"/>
          <w:color w:val="000000"/>
          <w:szCs w:val="20"/>
          <w:lang w:eastAsia="bg-BG"/>
        </w:rPr>
        <w:t xml:space="preserve">не променя значително </w:t>
      </w:r>
      <w:proofErr w:type="spellStart"/>
      <w:r w:rsidRPr="00D85437">
        <w:rPr>
          <w:rFonts w:eastAsia="Times New Roman" w:cs="Arial"/>
          <w:color w:val="000000"/>
          <w:szCs w:val="20"/>
          <w:lang w:eastAsia="bg-BG"/>
        </w:rPr>
        <w:t>фармакокинетичните</w:t>
      </w:r>
      <w:proofErr w:type="spellEnd"/>
      <w:r w:rsidRPr="00D85437">
        <w:rPr>
          <w:rFonts w:eastAsia="Times New Roman" w:cs="Arial"/>
          <w:color w:val="000000"/>
          <w:szCs w:val="20"/>
          <w:lang w:eastAsia="bg-BG"/>
        </w:rPr>
        <w:t xml:space="preserve"> параметри на </w:t>
      </w:r>
      <w:proofErr w:type="spellStart"/>
      <w:r w:rsidRPr="00D85437">
        <w:rPr>
          <w:rFonts w:eastAsia="Times New Roman" w:cs="Arial"/>
          <w:color w:val="000000"/>
          <w:szCs w:val="20"/>
          <w:lang w:eastAsia="bg-BG"/>
        </w:rPr>
        <w:t>на</w:t>
      </w:r>
      <w:proofErr w:type="spellEnd"/>
      <w:r w:rsidRPr="00D85437">
        <w:rPr>
          <w:rFonts w:eastAsia="Times New Roman" w:cs="Arial"/>
          <w:color w:val="000000"/>
          <w:szCs w:val="20"/>
          <w:lang w:eastAsia="bg-BG"/>
        </w:rPr>
        <w:t xml:space="preserve">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w:t>
      </w:r>
    </w:p>
    <w:p w14:paraId="10A3A7D3" w14:textId="77777777"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Репаглинидът</w:t>
      </w:r>
      <w:proofErr w:type="spellEnd"/>
      <w:r w:rsidRPr="00D85437">
        <w:rPr>
          <w:rFonts w:eastAsia="Times New Roman" w:cs="Arial"/>
          <w:color w:val="000000"/>
          <w:szCs w:val="20"/>
          <w:lang w:eastAsia="bg-BG"/>
        </w:rPr>
        <w:t xml:space="preserve"> няма клинично значим ефект върху </w:t>
      </w:r>
      <w:proofErr w:type="spellStart"/>
      <w:r w:rsidRPr="00D85437">
        <w:rPr>
          <w:rFonts w:eastAsia="Times New Roman" w:cs="Arial"/>
          <w:color w:val="000000"/>
          <w:szCs w:val="20"/>
          <w:lang w:eastAsia="bg-BG"/>
        </w:rPr>
        <w:t>фармакокинетичните</w:t>
      </w:r>
      <w:proofErr w:type="spellEnd"/>
      <w:r w:rsidRPr="00D85437">
        <w:rPr>
          <w:rFonts w:eastAsia="Times New Roman" w:cs="Arial"/>
          <w:color w:val="000000"/>
          <w:szCs w:val="20"/>
          <w:lang w:eastAsia="bg-BG"/>
        </w:rPr>
        <w:t xml:space="preserve"> свойства на </w:t>
      </w:r>
      <w:proofErr w:type="spellStart"/>
      <w:r w:rsidRPr="00D85437">
        <w:rPr>
          <w:rFonts w:eastAsia="Times New Roman" w:cs="Arial"/>
          <w:color w:val="000000"/>
          <w:szCs w:val="20"/>
          <w:lang w:eastAsia="bg-BG"/>
        </w:rPr>
        <w:t>дигоксин</w:t>
      </w:r>
      <w:proofErr w:type="spellEnd"/>
      <w:r w:rsidRPr="00D85437">
        <w:rPr>
          <w:rFonts w:eastAsia="Times New Roman" w:cs="Arial"/>
          <w:color w:val="000000"/>
          <w:szCs w:val="20"/>
          <w:lang w:eastAsia="bg-BG"/>
        </w:rPr>
        <w:t xml:space="preserve">, </w:t>
      </w:r>
      <w:proofErr w:type="spellStart"/>
      <w:r w:rsidRPr="00D85437">
        <w:rPr>
          <w:rFonts w:eastAsia="Times New Roman" w:cs="Arial"/>
          <w:color w:val="000000"/>
          <w:szCs w:val="20"/>
          <w:lang w:eastAsia="bg-BG"/>
        </w:rPr>
        <w:t>теофилин</w:t>
      </w:r>
      <w:proofErr w:type="spellEnd"/>
      <w:r w:rsidRPr="00D85437">
        <w:rPr>
          <w:rFonts w:eastAsia="Times New Roman" w:cs="Arial"/>
          <w:color w:val="000000"/>
          <w:szCs w:val="20"/>
          <w:lang w:eastAsia="bg-BG"/>
        </w:rPr>
        <w:t xml:space="preserve"> или </w:t>
      </w:r>
      <w:proofErr w:type="spellStart"/>
      <w:r w:rsidRPr="00D85437">
        <w:rPr>
          <w:rFonts w:eastAsia="Times New Roman" w:cs="Arial"/>
          <w:color w:val="000000"/>
          <w:szCs w:val="20"/>
          <w:lang w:eastAsia="bg-BG"/>
        </w:rPr>
        <w:t>варфарин</w:t>
      </w:r>
      <w:proofErr w:type="spellEnd"/>
      <w:r w:rsidRPr="00D85437">
        <w:rPr>
          <w:rFonts w:eastAsia="Times New Roman" w:cs="Arial"/>
          <w:color w:val="000000"/>
          <w:szCs w:val="20"/>
          <w:lang w:eastAsia="bg-BG"/>
        </w:rPr>
        <w:t xml:space="preserve"> при </w:t>
      </w:r>
      <w:proofErr w:type="spellStart"/>
      <w:r w:rsidRPr="00D85437">
        <w:rPr>
          <w:rFonts w:eastAsia="Times New Roman" w:cs="Arial"/>
          <w:color w:val="000000"/>
          <w:szCs w:val="20"/>
        </w:rPr>
        <w:t>steady</w:t>
      </w:r>
      <w:proofErr w:type="spellEnd"/>
      <w:r w:rsidRPr="00D85437">
        <w:rPr>
          <w:rFonts w:eastAsia="Times New Roman" w:cs="Arial"/>
          <w:color w:val="000000"/>
          <w:szCs w:val="20"/>
        </w:rPr>
        <w:t xml:space="preserve"> </w:t>
      </w:r>
      <w:proofErr w:type="spellStart"/>
      <w:r w:rsidRPr="00D85437">
        <w:rPr>
          <w:rFonts w:eastAsia="Times New Roman" w:cs="Arial"/>
          <w:color w:val="000000"/>
          <w:szCs w:val="20"/>
        </w:rPr>
        <w:t>state</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когато се прилага при здрави доброволци. Следователно не е необходима корекция на дозата на тези съединения при едновременното им приложение с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w:t>
      </w:r>
    </w:p>
    <w:p w14:paraId="496A15D3" w14:textId="77777777" w:rsidR="004A1C14" w:rsidRPr="00D85437" w:rsidRDefault="004A1C14" w:rsidP="004A1C14">
      <w:pPr>
        <w:spacing w:line="240" w:lineRule="auto"/>
        <w:rPr>
          <w:rFonts w:eastAsia="Times New Roman" w:cs="Arial"/>
          <w:color w:val="000000"/>
          <w:szCs w:val="20"/>
          <w:lang w:eastAsia="bg-BG"/>
        </w:rPr>
      </w:pPr>
    </w:p>
    <w:p w14:paraId="716A145A" w14:textId="42B58989"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Следните субстанции могат да намалят </w:t>
      </w:r>
      <w:proofErr w:type="spellStart"/>
      <w:r w:rsidRPr="00D85437">
        <w:rPr>
          <w:rFonts w:eastAsia="Times New Roman" w:cs="Arial"/>
          <w:color w:val="000000"/>
          <w:szCs w:val="20"/>
          <w:lang w:eastAsia="bg-BG"/>
        </w:rPr>
        <w:t>хипогликемиращия</w:t>
      </w:r>
      <w:proofErr w:type="spellEnd"/>
      <w:r w:rsidRPr="00D85437">
        <w:rPr>
          <w:rFonts w:eastAsia="Times New Roman" w:cs="Arial"/>
          <w:color w:val="000000"/>
          <w:szCs w:val="20"/>
          <w:lang w:eastAsia="bg-BG"/>
        </w:rPr>
        <w:t xml:space="preserve"> ефект на </w:t>
      </w:r>
      <w:proofErr w:type="spellStart"/>
      <w:r w:rsidRPr="00D85437">
        <w:rPr>
          <w:rFonts w:eastAsia="Times New Roman" w:cs="Arial"/>
          <w:color w:val="000000"/>
          <w:szCs w:val="20"/>
          <w:lang w:eastAsia="bg-BG"/>
        </w:rPr>
        <w:t>репаглинида</w:t>
      </w:r>
      <w:proofErr w:type="spellEnd"/>
      <w:r w:rsidRPr="00D85437">
        <w:rPr>
          <w:rFonts w:eastAsia="Times New Roman" w:cs="Arial"/>
          <w:color w:val="000000"/>
          <w:szCs w:val="20"/>
          <w:lang w:eastAsia="bg-BG"/>
        </w:rPr>
        <w:t>:</w:t>
      </w:r>
    </w:p>
    <w:p w14:paraId="0D9BC493"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Перорални контрацептиви, </w:t>
      </w:r>
      <w:proofErr w:type="spellStart"/>
      <w:r w:rsidRPr="00D85437">
        <w:rPr>
          <w:rFonts w:eastAsia="Times New Roman" w:cs="Arial"/>
          <w:color w:val="000000"/>
          <w:szCs w:val="20"/>
          <w:lang w:eastAsia="bg-BG"/>
        </w:rPr>
        <w:t>рифампицин</w:t>
      </w:r>
      <w:proofErr w:type="spellEnd"/>
      <w:r w:rsidRPr="00D85437">
        <w:rPr>
          <w:rFonts w:eastAsia="Times New Roman" w:cs="Arial"/>
          <w:color w:val="000000"/>
          <w:szCs w:val="20"/>
          <w:lang w:eastAsia="bg-BG"/>
        </w:rPr>
        <w:t xml:space="preserve">, </w:t>
      </w:r>
      <w:proofErr w:type="spellStart"/>
      <w:r w:rsidRPr="00D85437">
        <w:rPr>
          <w:rFonts w:eastAsia="Times New Roman" w:cs="Arial"/>
          <w:color w:val="000000"/>
          <w:szCs w:val="20"/>
          <w:lang w:eastAsia="bg-BG"/>
        </w:rPr>
        <w:t>барбитурати</w:t>
      </w:r>
      <w:proofErr w:type="spellEnd"/>
      <w:r w:rsidRPr="00D85437">
        <w:rPr>
          <w:rFonts w:eastAsia="Times New Roman" w:cs="Arial"/>
          <w:color w:val="000000"/>
          <w:szCs w:val="20"/>
          <w:lang w:eastAsia="bg-BG"/>
        </w:rPr>
        <w:t xml:space="preserve">, </w:t>
      </w:r>
      <w:proofErr w:type="spellStart"/>
      <w:r w:rsidRPr="00D85437">
        <w:rPr>
          <w:rFonts w:eastAsia="Times New Roman" w:cs="Arial"/>
          <w:color w:val="000000"/>
          <w:szCs w:val="20"/>
          <w:lang w:eastAsia="bg-BG"/>
        </w:rPr>
        <w:t>карбамазепин</w:t>
      </w:r>
      <w:proofErr w:type="spellEnd"/>
      <w:r w:rsidRPr="00D85437">
        <w:rPr>
          <w:rFonts w:eastAsia="Times New Roman" w:cs="Arial"/>
          <w:color w:val="000000"/>
          <w:szCs w:val="20"/>
          <w:lang w:eastAsia="bg-BG"/>
        </w:rPr>
        <w:t xml:space="preserve">, </w:t>
      </w:r>
      <w:proofErr w:type="spellStart"/>
      <w:r w:rsidRPr="00D85437">
        <w:rPr>
          <w:rFonts w:eastAsia="Times New Roman" w:cs="Arial"/>
          <w:color w:val="000000"/>
          <w:szCs w:val="20"/>
          <w:lang w:eastAsia="bg-BG"/>
        </w:rPr>
        <w:t>тиазиди</w:t>
      </w:r>
      <w:proofErr w:type="spellEnd"/>
      <w:r w:rsidRPr="00D85437">
        <w:rPr>
          <w:rFonts w:eastAsia="Times New Roman" w:cs="Arial"/>
          <w:color w:val="000000"/>
          <w:szCs w:val="20"/>
          <w:lang w:eastAsia="bg-BG"/>
        </w:rPr>
        <w:t xml:space="preserve">, кортикостероиди, </w:t>
      </w:r>
      <w:proofErr w:type="spellStart"/>
      <w:r w:rsidRPr="00D85437">
        <w:rPr>
          <w:rFonts w:eastAsia="Times New Roman" w:cs="Arial"/>
          <w:color w:val="000000"/>
          <w:szCs w:val="20"/>
          <w:lang w:eastAsia="bg-BG"/>
        </w:rPr>
        <w:t>даназол</w:t>
      </w:r>
      <w:proofErr w:type="spellEnd"/>
      <w:r w:rsidRPr="00D85437">
        <w:rPr>
          <w:rFonts w:eastAsia="Times New Roman" w:cs="Arial"/>
          <w:color w:val="000000"/>
          <w:szCs w:val="20"/>
          <w:lang w:eastAsia="bg-BG"/>
        </w:rPr>
        <w:t xml:space="preserve">, </w:t>
      </w:r>
      <w:proofErr w:type="spellStart"/>
      <w:r w:rsidRPr="00D85437">
        <w:rPr>
          <w:rFonts w:eastAsia="Times New Roman" w:cs="Arial"/>
          <w:color w:val="000000"/>
          <w:szCs w:val="20"/>
          <w:lang w:eastAsia="bg-BG"/>
        </w:rPr>
        <w:t>тиреоидни</w:t>
      </w:r>
      <w:proofErr w:type="spellEnd"/>
      <w:r w:rsidRPr="00D85437">
        <w:rPr>
          <w:rFonts w:eastAsia="Times New Roman" w:cs="Arial"/>
          <w:color w:val="000000"/>
          <w:szCs w:val="20"/>
          <w:lang w:eastAsia="bg-BG"/>
        </w:rPr>
        <w:t xml:space="preserve"> хормони и </w:t>
      </w:r>
      <w:proofErr w:type="spellStart"/>
      <w:r w:rsidRPr="00D85437">
        <w:rPr>
          <w:rFonts w:eastAsia="Times New Roman" w:cs="Arial"/>
          <w:color w:val="000000"/>
          <w:szCs w:val="20"/>
          <w:lang w:eastAsia="bg-BG"/>
        </w:rPr>
        <w:t>симпатикомиметици</w:t>
      </w:r>
      <w:proofErr w:type="spellEnd"/>
      <w:r w:rsidRPr="00D85437">
        <w:rPr>
          <w:rFonts w:eastAsia="Times New Roman" w:cs="Arial"/>
          <w:color w:val="000000"/>
          <w:szCs w:val="20"/>
          <w:lang w:eastAsia="bg-BG"/>
        </w:rPr>
        <w:t>.</w:t>
      </w:r>
    </w:p>
    <w:p w14:paraId="2BD0E2E4" w14:textId="4989B875"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Когато тези лекарствени продукти се прилагат или се спира приложението им при пациент, който получава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пациентът трябва да се наблюдава внимателно за промени в гликемичния контрол.</w:t>
      </w:r>
    </w:p>
    <w:p w14:paraId="3A4A2567" w14:textId="77777777" w:rsidR="004A1C14" w:rsidRPr="00D85437" w:rsidRDefault="004A1C14" w:rsidP="004A1C14">
      <w:pPr>
        <w:spacing w:line="240" w:lineRule="auto"/>
        <w:rPr>
          <w:rFonts w:eastAsia="Times New Roman" w:cs="Arial"/>
          <w:color w:val="000000"/>
          <w:szCs w:val="20"/>
          <w:lang w:eastAsia="bg-BG"/>
        </w:rPr>
      </w:pPr>
    </w:p>
    <w:p w14:paraId="079D141B" w14:textId="7337AF39"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Когато </w:t>
      </w:r>
      <w:proofErr w:type="spellStart"/>
      <w:r w:rsidRPr="00D85437">
        <w:rPr>
          <w:rFonts w:eastAsia="Times New Roman" w:cs="Arial"/>
          <w:color w:val="000000"/>
          <w:szCs w:val="20"/>
          <w:lang w:eastAsia="bg-BG"/>
        </w:rPr>
        <w:t>репаглинидът</w:t>
      </w:r>
      <w:proofErr w:type="spellEnd"/>
      <w:r w:rsidRPr="00D85437">
        <w:rPr>
          <w:rFonts w:eastAsia="Times New Roman" w:cs="Arial"/>
          <w:color w:val="000000"/>
          <w:szCs w:val="20"/>
          <w:lang w:eastAsia="bg-BG"/>
        </w:rPr>
        <w:t xml:space="preserve"> се прилага заедно с други лекарствени продукти, които като него се излъчват основно с жлъчката, трябва да се имат предвид възможните взаимодействия.</w:t>
      </w:r>
    </w:p>
    <w:p w14:paraId="514A49C9" w14:textId="32807E86" w:rsidR="004A1C14" w:rsidRPr="00D85437" w:rsidRDefault="004A1C14" w:rsidP="004A1C14">
      <w:pPr>
        <w:rPr>
          <w:rFonts w:ascii="Times New Roman" w:eastAsia="Times New Roman" w:hAnsi="Times New Roman" w:cs="Times New Roman"/>
          <w:color w:val="000000"/>
          <w:sz w:val="20"/>
          <w:szCs w:val="20"/>
          <w:lang w:eastAsia="bg-BG"/>
        </w:rPr>
      </w:pPr>
    </w:p>
    <w:p w14:paraId="2FCF40B7" w14:textId="77777777" w:rsidR="004A1C14" w:rsidRPr="00D85437" w:rsidRDefault="004A1C14" w:rsidP="004A1C14"/>
    <w:p w14:paraId="5D9F40EA" w14:textId="34FB9A8D" w:rsidR="007122AD" w:rsidRPr="00D85437" w:rsidRDefault="002C50EE" w:rsidP="00936AD0">
      <w:pPr>
        <w:pStyle w:val="Heading2"/>
      </w:pPr>
      <w:r w:rsidRPr="00D85437">
        <w:t>4.6. Фертилитет, бременност и кърмене</w:t>
      </w:r>
    </w:p>
    <w:p w14:paraId="3364F12F" w14:textId="4285695F" w:rsidR="004A1C14" w:rsidRPr="00D85437" w:rsidRDefault="004A1C14" w:rsidP="004A1C14"/>
    <w:p w14:paraId="2314DBE6" w14:textId="77777777" w:rsidR="004A1C14" w:rsidRPr="00D85437" w:rsidRDefault="004A1C14" w:rsidP="004A1C14">
      <w:pPr>
        <w:rPr>
          <w:rFonts w:eastAsia="Times New Roman" w:cs="Arial"/>
          <w:sz w:val="24"/>
          <w:szCs w:val="24"/>
        </w:rPr>
      </w:pPr>
      <w:r w:rsidRPr="00D85437">
        <w:rPr>
          <w:rFonts w:cs="Arial"/>
        </w:rPr>
        <w:t xml:space="preserve">Клинични проучвания с </w:t>
      </w:r>
      <w:proofErr w:type="spellStart"/>
      <w:r w:rsidRPr="00D85437">
        <w:rPr>
          <w:rFonts w:cs="Arial"/>
        </w:rPr>
        <w:t>репаглинид</w:t>
      </w:r>
      <w:proofErr w:type="spellEnd"/>
      <w:r w:rsidRPr="00D85437">
        <w:rPr>
          <w:rFonts w:cs="Arial"/>
        </w:rPr>
        <w:t xml:space="preserve"> при бременни и кърмещи жени не са провеждани. Зат</w:t>
      </w:r>
      <w:r w:rsidRPr="00D85437">
        <w:rPr>
          <w:rFonts w:cs="Arial"/>
          <w:u w:val="single"/>
        </w:rPr>
        <w:t>ова</w:t>
      </w:r>
      <w:r w:rsidRPr="00D85437">
        <w:rPr>
          <w:rFonts w:cs="Arial"/>
        </w:rPr>
        <w:t xml:space="preserve"> </w:t>
      </w:r>
      <w:proofErr w:type="spellStart"/>
      <w:r w:rsidRPr="00D85437">
        <w:rPr>
          <w:rFonts w:cs="Arial"/>
        </w:rPr>
        <w:t>безопастността</w:t>
      </w:r>
      <w:proofErr w:type="spellEnd"/>
      <w:r w:rsidRPr="00D85437">
        <w:rPr>
          <w:rFonts w:cs="Arial"/>
        </w:rPr>
        <w:t xml:space="preserve"> при бременни жени не може да се оцени. Досега при проучвания при животни </w:t>
      </w:r>
      <w:proofErr w:type="spellStart"/>
      <w:r w:rsidRPr="00D85437">
        <w:rPr>
          <w:rFonts w:cs="Arial"/>
        </w:rPr>
        <w:t>репаглинидът</w:t>
      </w:r>
      <w:proofErr w:type="spellEnd"/>
      <w:r w:rsidRPr="00D85437">
        <w:rPr>
          <w:rFonts w:cs="Arial"/>
        </w:rPr>
        <w:t xml:space="preserve"> не е проявявал тератогенно действие. При плъхове, изложени на високи дози по време на </w:t>
      </w:r>
      <w:r w:rsidRPr="00D85437">
        <w:rPr>
          <w:rFonts w:eastAsia="Times New Roman" w:cs="Arial"/>
          <w:color w:val="000000"/>
          <w:lang w:eastAsia="bg-BG"/>
        </w:rPr>
        <w:t xml:space="preserve">последния стадий от бременността и по време на кърмене, се наблюдава </w:t>
      </w:r>
      <w:proofErr w:type="spellStart"/>
      <w:r w:rsidRPr="00D85437">
        <w:rPr>
          <w:rFonts w:eastAsia="Times New Roman" w:cs="Arial"/>
          <w:color w:val="000000"/>
          <w:lang w:eastAsia="bg-BG"/>
        </w:rPr>
        <w:t>ембриотоксичност</w:t>
      </w:r>
      <w:proofErr w:type="spellEnd"/>
      <w:r w:rsidRPr="00D85437">
        <w:rPr>
          <w:rFonts w:eastAsia="Times New Roman" w:cs="Arial"/>
          <w:color w:val="000000"/>
          <w:lang w:eastAsia="bg-BG"/>
        </w:rPr>
        <w:t xml:space="preserve"> - малформации в развитието на крайниците при </w:t>
      </w:r>
      <w:proofErr w:type="spellStart"/>
      <w:r w:rsidRPr="00D85437">
        <w:rPr>
          <w:rFonts w:eastAsia="Times New Roman" w:cs="Arial"/>
          <w:color w:val="000000"/>
          <w:lang w:eastAsia="bg-BG"/>
        </w:rPr>
        <w:t>фетуси</w:t>
      </w:r>
      <w:proofErr w:type="spellEnd"/>
      <w:r w:rsidRPr="00D85437">
        <w:rPr>
          <w:rFonts w:eastAsia="Times New Roman" w:cs="Arial"/>
          <w:color w:val="000000"/>
          <w:lang w:eastAsia="bg-BG"/>
        </w:rPr>
        <w:t xml:space="preserve"> и новородени. В кърмата на </w:t>
      </w:r>
      <w:proofErr w:type="spellStart"/>
      <w:r w:rsidRPr="00D85437">
        <w:rPr>
          <w:rFonts w:eastAsia="Times New Roman" w:cs="Arial"/>
          <w:color w:val="000000"/>
          <w:lang w:eastAsia="bg-BG"/>
        </w:rPr>
        <w:t>опитнити</w:t>
      </w:r>
      <w:proofErr w:type="spellEnd"/>
      <w:r w:rsidRPr="00D85437">
        <w:rPr>
          <w:rFonts w:eastAsia="Times New Roman" w:cs="Arial"/>
          <w:color w:val="000000"/>
          <w:lang w:eastAsia="bg-BG"/>
        </w:rPr>
        <w:t xml:space="preserve"> животни се открива </w:t>
      </w:r>
      <w:proofErr w:type="spellStart"/>
      <w:r w:rsidRPr="00D85437">
        <w:rPr>
          <w:rFonts w:eastAsia="Times New Roman" w:cs="Arial"/>
          <w:color w:val="000000"/>
          <w:lang w:eastAsia="bg-BG"/>
        </w:rPr>
        <w:t>репаглинид</w:t>
      </w:r>
      <w:proofErr w:type="spellEnd"/>
      <w:r w:rsidRPr="00D85437">
        <w:rPr>
          <w:rFonts w:eastAsia="Times New Roman" w:cs="Arial"/>
          <w:color w:val="000000"/>
          <w:lang w:eastAsia="bg-BG"/>
        </w:rPr>
        <w:t xml:space="preserve">. Поради тази </w:t>
      </w:r>
      <w:proofErr w:type="spellStart"/>
      <w:r w:rsidRPr="00D85437">
        <w:rPr>
          <w:rFonts w:eastAsia="Times New Roman" w:cs="Arial"/>
          <w:color w:val="000000"/>
          <w:lang w:eastAsia="bg-BG"/>
        </w:rPr>
        <w:t>прична</w:t>
      </w:r>
      <w:proofErr w:type="spellEnd"/>
      <w:r w:rsidRPr="00D85437">
        <w:rPr>
          <w:rFonts w:eastAsia="Times New Roman" w:cs="Arial"/>
          <w:color w:val="000000"/>
          <w:lang w:eastAsia="bg-BG"/>
        </w:rPr>
        <w:t xml:space="preserve"> </w:t>
      </w:r>
      <w:proofErr w:type="spellStart"/>
      <w:r w:rsidRPr="00D85437">
        <w:rPr>
          <w:rFonts w:eastAsia="Times New Roman" w:cs="Arial"/>
          <w:color w:val="000000"/>
          <w:lang w:eastAsia="bg-BG"/>
        </w:rPr>
        <w:t>репаглинидът</w:t>
      </w:r>
      <w:proofErr w:type="spellEnd"/>
      <w:r w:rsidRPr="00D85437">
        <w:rPr>
          <w:rFonts w:eastAsia="Times New Roman" w:cs="Arial"/>
          <w:color w:val="000000"/>
          <w:lang w:eastAsia="bg-BG"/>
        </w:rPr>
        <w:t xml:space="preserve"> трябва да се избягва по време на бременност и да не се използва от жени, които кърмят.</w:t>
      </w:r>
    </w:p>
    <w:p w14:paraId="62E649E4" w14:textId="74298B98" w:rsidR="004A1C14" w:rsidRPr="00D85437" w:rsidRDefault="004A1C14" w:rsidP="004A1C14"/>
    <w:p w14:paraId="590D0CC8" w14:textId="18E6A934" w:rsidR="004A1C14" w:rsidRPr="00D85437" w:rsidRDefault="002C50EE" w:rsidP="004A1C14">
      <w:pPr>
        <w:pStyle w:val="Heading2"/>
      </w:pPr>
      <w:r w:rsidRPr="00D85437">
        <w:t>4.7. Ефекти върху способността за шофиране и работа с машини</w:t>
      </w:r>
    </w:p>
    <w:p w14:paraId="63F5E2FD" w14:textId="6B11FF77" w:rsidR="004A1C14" w:rsidRPr="00D85437" w:rsidRDefault="004A1C14" w:rsidP="004A1C14"/>
    <w:p w14:paraId="3D1CA81F" w14:textId="56B14078" w:rsidR="004A1C14" w:rsidRPr="00D85437" w:rsidRDefault="004A1C14" w:rsidP="004A1C14">
      <w:pPr>
        <w:rPr>
          <w:sz w:val="24"/>
          <w:szCs w:val="24"/>
        </w:rPr>
      </w:pPr>
      <w:r w:rsidRPr="00D85437">
        <w:rPr>
          <w:lang w:eastAsia="bg-BG"/>
        </w:rPr>
        <w:t xml:space="preserve">Пациентите трябва да бъдат </w:t>
      </w:r>
      <w:proofErr w:type="spellStart"/>
      <w:r w:rsidRPr="00D85437">
        <w:rPr>
          <w:lang w:eastAsia="bg-BG"/>
        </w:rPr>
        <w:t>посътветвани</w:t>
      </w:r>
      <w:proofErr w:type="spellEnd"/>
      <w:r w:rsidRPr="00D85437">
        <w:rPr>
          <w:lang w:eastAsia="bg-BG"/>
        </w:rPr>
        <w:t xml:space="preserve"> да взимат предпазни мерки за избягване на хипогликемия, когато шофират. Това е особено важно при тези, които слабо разпознават или изобщо не разпознават предупредителните симптоми на хипогликемията, или ако често имат епизоди на хипогликемия. При тези обстоятелства трябва да се обмисли уместността да се шофира.</w:t>
      </w:r>
    </w:p>
    <w:p w14:paraId="6903308E" w14:textId="77777777" w:rsidR="004A1C14" w:rsidRPr="00D85437" w:rsidRDefault="004A1C14" w:rsidP="004A1C14">
      <w:pPr>
        <w:rPr>
          <w:sz w:val="24"/>
          <w:szCs w:val="24"/>
        </w:rPr>
      </w:pPr>
    </w:p>
    <w:p w14:paraId="44CE30A3" w14:textId="3A6AA62E" w:rsidR="007122AD" w:rsidRPr="00D85437" w:rsidRDefault="002C50EE" w:rsidP="00936AD0">
      <w:pPr>
        <w:pStyle w:val="Heading2"/>
      </w:pPr>
      <w:r w:rsidRPr="00D85437">
        <w:t>4.8. Нежелани лекарствени реакции</w:t>
      </w:r>
    </w:p>
    <w:p w14:paraId="28761073" w14:textId="5461C82B" w:rsidR="004A1C14" w:rsidRPr="00D85437" w:rsidRDefault="004A1C14" w:rsidP="004A1C14"/>
    <w:p w14:paraId="620E7922" w14:textId="77777777" w:rsidR="004A1C14" w:rsidRPr="00D85437" w:rsidRDefault="004A1C14" w:rsidP="004A1C14">
      <w:pPr>
        <w:spacing w:line="240" w:lineRule="auto"/>
        <w:rPr>
          <w:rFonts w:eastAsia="Times New Roman" w:cs="Arial"/>
        </w:rPr>
      </w:pPr>
      <w:r w:rsidRPr="00D85437">
        <w:rPr>
          <w:rFonts w:eastAsia="Times New Roman" w:cs="Arial"/>
          <w:color w:val="000000"/>
          <w:lang w:eastAsia="bg-BG"/>
        </w:rPr>
        <w:t xml:space="preserve">Въз основа на опита с </w:t>
      </w:r>
      <w:proofErr w:type="spellStart"/>
      <w:r w:rsidRPr="00D85437">
        <w:rPr>
          <w:rFonts w:eastAsia="Times New Roman" w:cs="Arial"/>
          <w:color w:val="000000"/>
          <w:lang w:eastAsia="bg-BG"/>
        </w:rPr>
        <w:t>репаглинид</w:t>
      </w:r>
      <w:proofErr w:type="spellEnd"/>
      <w:r w:rsidRPr="00D85437">
        <w:rPr>
          <w:rFonts w:eastAsia="Times New Roman" w:cs="Arial"/>
          <w:color w:val="000000"/>
          <w:lang w:eastAsia="bg-BG"/>
        </w:rPr>
        <w:t xml:space="preserve"> и другите </w:t>
      </w:r>
      <w:proofErr w:type="spellStart"/>
      <w:r w:rsidRPr="00D85437">
        <w:rPr>
          <w:rFonts w:eastAsia="Times New Roman" w:cs="Arial"/>
          <w:color w:val="000000"/>
          <w:lang w:eastAsia="bg-BG"/>
        </w:rPr>
        <w:t>хипогликемиращи</w:t>
      </w:r>
      <w:proofErr w:type="spellEnd"/>
      <w:r w:rsidRPr="00D85437">
        <w:rPr>
          <w:rFonts w:eastAsia="Times New Roman" w:cs="Arial"/>
          <w:color w:val="000000"/>
          <w:lang w:eastAsia="bg-BG"/>
        </w:rPr>
        <w:t xml:space="preserve"> лекарствени продукти са наблюдавани следните нежелани лекарствени реакции: Честотата е дефинирана като: Чести (≥1/100 до &lt;1/10), </w:t>
      </w:r>
      <w:proofErr w:type="spellStart"/>
      <w:r w:rsidRPr="00D85437">
        <w:rPr>
          <w:rFonts w:eastAsia="Times New Roman" w:cs="Arial"/>
          <w:color w:val="000000"/>
          <w:lang w:eastAsia="bg-BG"/>
        </w:rPr>
        <w:t>нечесги</w:t>
      </w:r>
      <w:proofErr w:type="spellEnd"/>
      <w:r w:rsidRPr="00D85437">
        <w:rPr>
          <w:rFonts w:eastAsia="Times New Roman" w:cs="Arial"/>
          <w:color w:val="000000"/>
          <w:lang w:eastAsia="bg-BG"/>
        </w:rPr>
        <w:t xml:space="preserve"> (≥1/1,000 до &lt;1/100), редки (≥1/10,000 до &lt;1/1,000), много редки (&lt;1/10,000), с неизвестна честата (от наличните данни не може да бъде направена оценка).</w:t>
      </w:r>
    </w:p>
    <w:p w14:paraId="094A311F" w14:textId="77777777" w:rsidR="004A1C14" w:rsidRPr="00D85437" w:rsidRDefault="004A1C14" w:rsidP="004A1C14">
      <w:pPr>
        <w:spacing w:line="240" w:lineRule="auto"/>
        <w:rPr>
          <w:rFonts w:eastAsia="Times New Roman" w:cs="Arial"/>
          <w:color w:val="000000"/>
          <w:u w:val="single"/>
          <w:lang w:eastAsia="bg-BG"/>
        </w:rPr>
      </w:pPr>
    </w:p>
    <w:p w14:paraId="604A09CE" w14:textId="4750FEC2" w:rsidR="004A1C14" w:rsidRPr="00D85437" w:rsidRDefault="004A1C14" w:rsidP="004A1C14">
      <w:pPr>
        <w:spacing w:line="240" w:lineRule="auto"/>
        <w:rPr>
          <w:rFonts w:eastAsia="Times New Roman" w:cs="Arial"/>
        </w:rPr>
      </w:pPr>
      <w:r w:rsidRPr="00D85437">
        <w:rPr>
          <w:rFonts w:eastAsia="Times New Roman" w:cs="Arial"/>
          <w:color w:val="000000"/>
          <w:u w:val="single"/>
          <w:lang w:eastAsia="bg-BG"/>
        </w:rPr>
        <w:t>Нарушения на имунната система:</w:t>
      </w:r>
    </w:p>
    <w:p w14:paraId="136718BA" w14:textId="77777777" w:rsidR="004A1C14" w:rsidRPr="00D85437" w:rsidRDefault="004A1C14" w:rsidP="004A1C14">
      <w:pPr>
        <w:spacing w:line="240" w:lineRule="auto"/>
        <w:rPr>
          <w:rFonts w:eastAsia="Times New Roman" w:cs="Arial"/>
        </w:rPr>
      </w:pPr>
      <w:r w:rsidRPr="00D85437">
        <w:rPr>
          <w:rFonts w:eastAsia="Times New Roman" w:cs="Arial"/>
          <w:color w:val="000000"/>
          <w:lang w:eastAsia="bg-BG"/>
        </w:rPr>
        <w:t>Много редки: Алергия</w:t>
      </w:r>
    </w:p>
    <w:p w14:paraId="752C58D4" w14:textId="77777777" w:rsidR="004A1C14" w:rsidRPr="00D85437" w:rsidRDefault="004A1C14" w:rsidP="004A1C14">
      <w:pPr>
        <w:spacing w:line="240" w:lineRule="auto"/>
        <w:rPr>
          <w:rFonts w:eastAsia="Times New Roman" w:cs="Arial"/>
        </w:rPr>
      </w:pPr>
      <w:r w:rsidRPr="00D85437">
        <w:rPr>
          <w:rFonts w:eastAsia="Times New Roman" w:cs="Arial"/>
          <w:color w:val="000000"/>
          <w:lang w:eastAsia="bg-BG"/>
        </w:rPr>
        <w:t xml:space="preserve">Генерализирани реакции на свръхчувствителност (например </w:t>
      </w:r>
      <w:proofErr w:type="spellStart"/>
      <w:r w:rsidRPr="00D85437">
        <w:rPr>
          <w:rFonts w:eastAsia="Times New Roman" w:cs="Arial"/>
          <w:color w:val="000000"/>
          <w:lang w:eastAsia="bg-BG"/>
        </w:rPr>
        <w:t>анафилактични</w:t>
      </w:r>
      <w:proofErr w:type="spellEnd"/>
      <w:r w:rsidRPr="00D85437">
        <w:rPr>
          <w:rFonts w:eastAsia="Times New Roman" w:cs="Arial"/>
          <w:color w:val="000000"/>
          <w:lang w:eastAsia="bg-BG"/>
        </w:rPr>
        <w:t xml:space="preserve"> реакции), или имунологични реакции, като например </w:t>
      </w:r>
      <w:proofErr w:type="spellStart"/>
      <w:r w:rsidRPr="00D85437">
        <w:rPr>
          <w:rFonts w:eastAsia="Times New Roman" w:cs="Arial"/>
          <w:color w:val="000000"/>
          <w:lang w:eastAsia="bg-BG"/>
        </w:rPr>
        <w:t>васкулит</w:t>
      </w:r>
      <w:proofErr w:type="spellEnd"/>
      <w:r w:rsidRPr="00D85437">
        <w:rPr>
          <w:rFonts w:eastAsia="Times New Roman" w:cs="Arial"/>
          <w:color w:val="000000"/>
          <w:lang w:eastAsia="bg-BG"/>
        </w:rPr>
        <w:t>.</w:t>
      </w:r>
    </w:p>
    <w:p w14:paraId="23443D39" w14:textId="77777777" w:rsidR="004A1C14" w:rsidRPr="00D85437" w:rsidRDefault="004A1C14" w:rsidP="004A1C14">
      <w:pPr>
        <w:spacing w:line="240" w:lineRule="auto"/>
        <w:rPr>
          <w:rFonts w:eastAsia="Times New Roman" w:cs="Arial"/>
          <w:color w:val="000000"/>
          <w:u w:val="single"/>
          <w:lang w:eastAsia="bg-BG"/>
        </w:rPr>
      </w:pPr>
    </w:p>
    <w:p w14:paraId="4158C53C" w14:textId="7E4B212A" w:rsidR="004A1C14" w:rsidRPr="00D85437" w:rsidRDefault="004A1C14" w:rsidP="004A1C14">
      <w:pPr>
        <w:spacing w:line="240" w:lineRule="auto"/>
        <w:rPr>
          <w:rFonts w:eastAsia="Times New Roman" w:cs="Arial"/>
        </w:rPr>
      </w:pPr>
      <w:r w:rsidRPr="00D85437">
        <w:rPr>
          <w:rFonts w:eastAsia="Times New Roman" w:cs="Arial"/>
          <w:color w:val="000000"/>
          <w:u w:val="single"/>
          <w:lang w:eastAsia="bg-BG"/>
        </w:rPr>
        <w:t>Нарушения на метаболизма и храненето:</w:t>
      </w:r>
    </w:p>
    <w:p w14:paraId="05937155" w14:textId="77777777" w:rsidR="004A1C14" w:rsidRPr="00D85437" w:rsidRDefault="004A1C14" w:rsidP="004A1C14">
      <w:pPr>
        <w:spacing w:line="240" w:lineRule="auto"/>
        <w:rPr>
          <w:rFonts w:eastAsia="Times New Roman" w:cs="Arial"/>
        </w:rPr>
      </w:pPr>
      <w:r w:rsidRPr="00D85437">
        <w:rPr>
          <w:rFonts w:eastAsia="Times New Roman" w:cs="Arial"/>
          <w:color w:val="000000"/>
          <w:lang w:eastAsia="bg-BG"/>
        </w:rPr>
        <w:t>Чести: Хипогликемия</w:t>
      </w:r>
    </w:p>
    <w:p w14:paraId="046F77E4" w14:textId="77777777" w:rsidR="004A1C14" w:rsidRPr="00D85437" w:rsidRDefault="004A1C14" w:rsidP="004A1C14">
      <w:pPr>
        <w:spacing w:line="240" w:lineRule="auto"/>
        <w:rPr>
          <w:rFonts w:eastAsia="Times New Roman" w:cs="Arial"/>
        </w:rPr>
      </w:pPr>
      <w:r w:rsidRPr="00D85437">
        <w:rPr>
          <w:rFonts w:eastAsia="Times New Roman" w:cs="Arial"/>
          <w:color w:val="000000"/>
          <w:lang w:eastAsia="bg-BG"/>
        </w:rPr>
        <w:t>С неизвестна честота: Хипогликемична кома и безсъзнание, вследствие на хипогликемия.</w:t>
      </w:r>
    </w:p>
    <w:p w14:paraId="4357072C" w14:textId="77777777" w:rsidR="004A1C14" w:rsidRPr="00D85437" w:rsidRDefault="004A1C14" w:rsidP="004A1C14">
      <w:pPr>
        <w:spacing w:line="240" w:lineRule="auto"/>
        <w:rPr>
          <w:rFonts w:eastAsia="Times New Roman" w:cs="Arial"/>
        </w:rPr>
      </w:pPr>
      <w:r w:rsidRPr="00D85437">
        <w:rPr>
          <w:rFonts w:eastAsia="Times New Roman" w:cs="Arial"/>
          <w:color w:val="000000"/>
          <w:lang w:eastAsia="bg-BG"/>
        </w:rPr>
        <w:t xml:space="preserve">Както и при други </w:t>
      </w:r>
      <w:proofErr w:type="spellStart"/>
      <w:r w:rsidRPr="00D85437">
        <w:rPr>
          <w:rFonts w:eastAsia="Times New Roman" w:cs="Arial"/>
          <w:color w:val="000000"/>
          <w:lang w:eastAsia="bg-BG"/>
        </w:rPr>
        <w:t>хипогликемизиращи</w:t>
      </w:r>
      <w:proofErr w:type="spellEnd"/>
      <w:r w:rsidRPr="00D85437">
        <w:rPr>
          <w:rFonts w:eastAsia="Times New Roman" w:cs="Arial"/>
          <w:color w:val="000000"/>
          <w:lang w:eastAsia="bg-BG"/>
        </w:rPr>
        <w:t xml:space="preserve"> лекарствени продукти след приложение на </w:t>
      </w:r>
      <w:proofErr w:type="spellStart"/>
      <w:r w:rsidRPr="00D85437">
        <w:rPr>
          <w:rFonts w:eastAsia="Times New Roman" w:cs="Arial"/>
          <w:color w:val="000000"/>
          <w:lang w:eastAsia="bg-BG"/>
        </w:rPr>
        <w:t>репаглинид</w:t>
      </w:r>
      <w:proofErr w:type="spellEnd"/>
      <w:r w:rsidRPr="00D85437">
        <w:rPr>
          <w:rFonts w:eastAsia="Times New Roman" w:cs="Arial"/>
          <w:color w:val="000000"/>
          <w:lang w:eastAsia="bg-BG"/>
        </w:rPr>
        <w:t xml:space="preserve"> са наблюдавани хипогликемични реакции. Тези реакции обикновено са леки и лесно се овладяват с прием на въглехидрати. Ако са тежки, изискващи допълнителна външна помощ, може да е необходима инфузия на глюкоза. Появата на тези реакции зависи както при всяко противодиабетно лечение от индивидуални фактори като хранителни навици, дозировка, физическо натоварване и стрес (виж точка 4.4). Взаимодействията с други лекарствени продукти могат да повишат риска от хипогликемия (виж точка 4.5). По време </w:t>
      </w:r>
      <w:proofErr w:type="spellStart"/>
      <w:r w:rsidRPr="00D85437">
        <w:rPr>
          <w:rFonts w:eastAsia="Times New Roman" w:cs="Arial"/>
          <w:color w:val="000000"/>
          <w:lang w:eastAsia="bg-BG"/>
        </w:rPr>
        <w:t>иа</w:t>
      </w:r>
      <w:proofErr w:type="spellEnd"/>
      <w:r w:rsidRPr="00D85437">
        <w:rPr>
          <w:rFonts w:eastAsia="Times New Roman" w:cs="Arial"/>
          <w:color w:val="000000"/>
          <w:lang w:eastAsia="bg-BG"/>
        </w:rPr>
        <w:t xml:space="preserve"> пост-маркетингов опит, случаи на хипогликемия са докладвани при пациенти на лечение с </w:t>
      </w:r>
      <w:proofErr w:type="spellStart"/>
      <w:r w:rsidRPr="00D85437">
        <w:rPr>
          <w:rFonts w:eastAsia="Times New Roman" w:cs="Arial"/>
          <w:color w:val="000000"/>
          <w:lang w:eastAsia="bg-BG"/>
        </w:rPr>
        <w:t>репаглинид</w:t>
      </w:r>
      <w:proofErr w:type="spellEnd"/>
      <w:r w:rsidRPr="00D85437">
        <w:rPr>
          <w:rFonts w:eastAsia="Times New Roman" w:cs="Arial"/>
          <w:color w:val="000000"/>
          <w:lang w:eastAsia="bg-BG"/>
        </w:rPr>
        <w:t xml:space="preserve"> в комбинация с метформин или </w:t>
      </w:r>
      <w:proofErr w:type="spellStart"/>
      <w:r w:rsidRPr="00D85437">
        <w:rPr>
          <w:rFonts w:eastAsia="Times New Roman" w:cs="Arial"/>
          <w:color w:val="000000"/>
          <w:lang w:eastAsia="bg-BG"/>
        </w:rPr>
        <w:t>тиазолидиндион</w:t>
      </w:r>
      <w:proofErr w:type="spellEnd"/>
      <w:r w:rsidRPr="00D85437">
        <w:rPr>
          <w:rFonts w:eastAsia="Times New Roman" w:cs="Arial"/>
          <w:color w:val="000000"/>
          <w:lang w:eastAsia="bg-BG"/>
        </w:rPr>
        <w:t>.</w:t>
      </w:r>
    </w:p>
    <w:p w14:paraId="30BB63CB" w14:textId="77777777" w:rsidR="004A1C14" w:rsidRPr="00D85437" w:rsidRDefault="004A1C14" w:rsidP="004A1C14">
      <w:pPr>
        <w:spacing w:line="240" w:lineRule="auto"/>
        <w:rPr>
          <w:rFonts w:eastAsia="Times New Roman" w:cs="Arial"/>
          <w:color w:val="000000"/>
          <w:u w:val="single"/>
          <w:lang w:eastAsia="bg-BG"/>
        </w:rPr>
      </w:pPr>
    </w:p>
    <w:p w14:paraId="7CBAF64D" w14:textId="0BED7C04" w:rsidR="004A1C14" w:rsidRPr="00D85437" w:rsidRDefault="004A1C14" w:rsidP="004A1C14">
      <w:pPr>
        <w:spacing w:line="240" w:lineRule="auto"/>
        <w:rPr>
          <w:rFonts w:eastAsia="Times New Roman" w:cs="Arial"/>
        </w:rPr>
      </w:pPr>
      <w:r w:rsidRPr="00D85437">
        <w:rPr>
          <w:rFonts w:eastAsia="Times New Roman" w:cs="Arial"/>
          <w:color w:val="000000"/>
          <w:u w:val="single"/>
          <w:lang w:eastAsia="bg-BG"/>
        </w:rPr>
        <w:t>Нарушения на очите:</w:t>
      </w:r>
    </w:p>
    <w:p w14:paraId="2B87E794" w14:textId="77777777" w:rsidR="004A1C14" w:rsidRPr="00D85437" w:rsidRDefault="004A1C14" w:rsidP="004A1C14">
      <w:pPr>
        <w:spacing w:line="240" w:lineRule="auto"/>
        <w:rPr>
          <w:rFonts w:eastAsia="Times New Roman" w:cs="Arial"/>
        </w:rPr>
      </w:pPr>
      <w:r w:rsidRPr="00D85437">
        <w:rPr>
          <w:rFonts w:eastAsia="Times New Roman" w:cs="Arial"/>
          <w:color w:val="000000"/>
          <w:lang w:eastAsia="bg-BG"/>
        </w:rPr>
        <w:t>Много редки: Зрителни нарушения.</w:t>
      </w:r>
    </w:p>
    <w:p w14:paraId="17CBD922" w14:textId="77777777" w:rsidR="004A1C14" w:rsidRPr="00D85437" w:rsidRDefault="004A1C14" w:rsidP="004A1C14">
      <w:pPr>
        <w:spacing w:line="240" w:lineRule="auto"/>
        <w:rPr>
          <w:rFonts w:eastAsia="Times New Roman" w:cs="Arial"/>
        </w:rPr>
      </w:pPr>
      <w:r w:rsidRPr="00D85437">
        <w:rPr>
          <w:rFonts w:eastAsia="Times New Roman" w:cs="Arial"/>
          <w:color w:val="000000"/>
          <w:lang w:eastAsia="bg-BG"/>
        </w:rPr>
        <w:t xml:space="preserve">Промените в нивата на кръвната захар водят до преходни зрителни нарушения, особено в началото на терапията. Такива нарушения са съобщени само в някои случаи след започване на лечението с </w:t>
      </w:r>
      <w:proofErr w:type="spellStart"/>
      <w:r w:rsidRPr="00D85437">
        <w:rPr>
          <w:rFonts w:eastAsia="Times New Roman" w:cs="Arial"/>
          <w:color w:val="000000"/>
          <w:lang w:eastAsia="bg-BG"/>
        </w:rPr>
        <w:t>репаглинид</w:t>
      </w:r>
      <w:proofErr w:type="spellEnd"/>
      <w:r w:rsidRPr="00D85437">
        <w:rPr>
          <w:rFonts w:eastAsia="Times New Roman" w:cs="Arial"/>
          <w:color w:val="000000"/>
          <w:lang w:eastAsia="bg-BG"/>
        </w:rPr>
        <w:t xml:space="preserve">. Нито един такъв случай не е довел до прекратяване на терапията с </w:t>
      </w:r>
      <w:proofErr w:type="spellStart"/>
      <w:r w:rsidRPr="00D85437">
        <w:rPr>
          <w:rFonts w:eastAsia="Times New Roman" w:cs="Arial"/>
          <w:color w:val="000000"/>
          <w:lang w:eastAsia="bg-BG"/>
        </w:rPr>
        <w:t>репаглинид</w:t>
      </w:r>
      <w:proofErr w:type="spellEnd"/>
      <w:r w:rsidRPr="00D85437">
        <w:rPr>
          <w:rFonts w:eastAsia="Times New Roman" w:cs="Arial"/>
          <w:color w:val="000000"/>
          <w:lang w:eastAsia="bg-BG"/>
        </w:rPr>
        <w:t xml:space="preserve"> по време на клинични изпитвания.</w:t>
      </w:r>
    </w:p>
    <w:p w14:paraId="5F090FE3" w14:textId="77777777" w:rsidR="004A1C14" w:rsidRPr="00D85437" w:rsidRDefault="004A1C14" w:rsidP="004A1C14">
      <w:pPr>
        <w:spacing w:line="240" w:lineRule="auto"/>
        <w:rPr>
          <w:rFonts w:eastAsia="Times New Roman" w:cs="Arial"/>
          <w:color w:val="000000"/>
          <w:u w:val="single"/>
          <w:lang w:eastAsia="bg-BG"/>
        </w:rPr>
      </w:pPr>
    </w:p>
    <w:p w14:paraId="0255A1F5" w14:textId="1FF04162" w:rsidR="004A1C14" w:rsidRPr="00D85437" w:rsidRDefault="004A1C14" w:rsidP="004A1C14">
      <w:pPr>
        <w:spacing w:line="240" w:lineRule="auto"/>
        <w:rPr>
          <w:rFonts w:eastAsia="Times New Roman" w:cs="Arial"/>
        </w:rPr>
      </w:pPr>
      <w:r w:rsidRPr="00D85437">
        <w:rPr>
          <w:rFonts w:eastAsia="Times New Roman" w:cs="Arial"/>
          <w:color w:val="000000"/>
          <w:u w:val="single"/>
          <w:lang w:eastAsia="bg-BG"/>
        </w:rPr>
        <w:t>Сърдечни нарушения</w:t>
      </w:r>
    </w:p>
    <w:p w14:paraId="2A32D4C0" w14:textId="77777777" w:rsidR="004A1C14" w:rsidRPr="00D85437" w:rsidRDefault="004A1C14" w:rsidP="004A1C14">
      <w:pPr>
        <w:spacing w:line="240" w:lineRule="auto"/>
        <w:rPr>
          <w:rFonts w:eastAsia="Times New Roman" w:cs="Arial"/>
        </w:rPr>
      </w:pPr>
      <w:r w:rsidRPr="00D85437">
        <w:rPr>
          <w:rFonts w:eastAsia="Times New Roman" w:cs="Arial"/>
          <w:color w:val="000000"/>
          <w:lang w:eastAsia="bg-BG"/>
        </w:rPr>
        <w:t>Редки: Сърдечно-съдово заболяване</w:t>
      </w:r>
    </w:p>
    <w:p w14:paraId="7B188BB0" w14:textId="77777777" w:rsidR="004A1C14" w:rsidRPr="00D85437" w:rsidRDefault="004A1C14" w:rsidP="004A1C14">
      <w:pPr>
        <w:spacing w:line="240" w:lineRule="auto"/>
        <w:rPr>
          <w:rFonts w:eastAsia="Times New Roman" w:cs="Arial"/>
        </w:rPr>
      </w:pPr>
      <w:r w:rsidRPr="00D85437">
        <w:rPr>
          <w:rFonts w:eastAsia="Times New Roman" w:cs="Arial"/>
          <w:color w:val="000000"/>
          <w:lang w:eastAsia="bg-BG"/>
        </w:rPr>
        <w:t xml:space="preserve">Диабет тип 2 е свързан с повишен риск от сърдечно-съдово заболяване. В едно епидемиологично проучване, в групата на </w:t>
      </w:r>
      <w:proofErr w:type="spellStart"/>
      <w:r w:rsidRPr="00D85437">
        <w:rPr>
          <w:rFonts w:eastAsia="Times New Roman" w:cs="Arial"/>
          <w:color w:val="000000"/>
          <w:lang w:eastAsia="bg-BG"/>
        </w:rPr>
        <w:t>репаглинид</w:t>
      </w:r>
      <w:proofErr w:type="spellEnd"/>
      <w:r w:rsidRPr="00D85437">
        <w:rPr>
          <w:rFonts w:eastAsia="Times New Roman" w:cs="Arial"/>
          <w:color w:val="000000"/>
          <w:lang w:eastAsia="bg-BG"/>
        </w:rPr>
        <w:t xml:space="preserve"> е съобщено за по-висока честота на остър коронарен синдром. Въпреки това причинно-следствената връзка остава неясна (вижте точка 4.4 и 5.1).</w:t>
      </w:r>
    </w:p>
    <w:p w14:paraId="6FE9A781" w14:textId="77777777" w:rsidR="004A1C14" w:rsidRPr="00D85437" w:rsidRDefault="004A1C14" w:rsidP="004A1C14">
      <w:pPr>
        <w:spacing w:line="240" w:lineRule="auto"/>
        <w:rPr>
          <w:rFonts w:eastAsia="Times New Roman" w:cs="Arial"/>
          <w:color w:val="000000"/>
          <w:u w:val="single"/>
          <w:lang w:eastAsia="bg-BG"/>
        </w:rPr>
      </w:pPr>
    </w:p>
    <w:p w14:paraId="77B3C9C8" w14:textId="79B355A6" w:rsidR="004A1C14" w:rsidRPr="00D85437" w:rsidRDefault="004A1C14" w:rsidP="004A1C14">
      <w:pPr>
        <w:spacing w:line="240" w:lineRule="auto"/>
        <w:rPr>
          <w:rFonts w:eastAsia="Times New Roman" w:cs="Arial"/>
        </w:rPr>
      </w:pPr>
      <w:r w:rsidRPr="00D85437">
        <w:rPr>
          <w:rFonts w:eastAsia="Times New Roman" w:cs="Arial"/>
          <w:color w:val="000000"/>
          <w:u w:val="single"/>
          <w:lang w:eastAsia="bg-BG"/>
        </w:rPr>
        <w:t>Стомашно-чревни нарушения:</w:t>
      </w:r>
    </w:p>
    <w:p w14:paraId="19037676" w14:textId="77777777" w:rsidR="004A1C14" w:rsidRPr="00D85437" w:rsidRDefault="004A1C14" w:rsidP="004A1C14">
      <w:pPr>
        <w:spacing w:line="240" w:lineRule="auto"/>
        <w:rPr>
          <w:rFonts w:eastAsia="Times New Roman" w:cs="Arial"/>
        </w:rPr>
      </w:pPr>
      <w:r w:rsidRPr="00D85437">
        <w:rPr>
          <w:rFonts w:eastAsia="Times New Roman" w:cs="Arial"/>
          <w:color w:val="000000"/>
          <w:lang w:eastAsia="bg-BG"/>
        </w:rPr>
        <w:t>Чести: Коремна болка и диария</w:t>
      </w:r>
    </w:p>
    <w:p w14:paraId="34E45865" w14:textId="77777777" w:rsidR="004A1C14" w:rsidRPr="00D85437" w:rsidRDefault="004A1C14" w:rsidP="004A1C14">
      <w:pPr>
        <w:spacing w:line="240" w:lineRule="auto"/>
        <w:rPr>
          <w:rFonts w:eastAsia="Times New Roman" w:cs="Arial"/>
        </w:rPr>
      </w:pPr>
      <w:r w:rsidRPr="00D85437">
        <w:rPr>
          <w:rFonts w:eastAsia="Times New Roman" w:cs="Arial"/>
          <w:color w:val="000000"/>
          <w:lang w:eastAsia="bg-BG"/>
        </w:rPr>
        <w:t>Много редки: Повръщане и запек</w:t>
      </w:r>
    </w:p>
    <w:p w14:paraId="371FF821" w14:textId="77777777" w:rsidR="004A1C14" w:rsidRPr="00D85437" w:rsidRDefault="004A1C14" w:rsidP="004A1C14">
      <w:pPr>
        <w:spacing w:line="240" w:lineRule="auto"/>
        <w:rPr>
          <w:rFonts w:eastAsia="Times New Roman" w:cs="Arial"/>
        </w:rPr>
      </w:pPr>
      <w:r w:rsidRPr="00D85437">
        <w:rPr>
          <w:rFonts w:eastAsia="Times New Roman" w:cs="Arial"/>
          <w:color w:val="000000"/>
          <w:lang w:eastAsia="bg-BG"/>
        </w:rPr>
        <w:t>С неизвестна честота: Гадене</w:t>
      </w:r>
    </w:p>
    <w:p w14:paraId="607ED0DE" w14:textId="77777777" w:rsidR="004A1C14" w:rsidRPr="00D85437" w:rsidRDefault="004A1C14" w:rsidP="004A1C14">
      <w:pPr>
        <w:spacing w:line="240" w:lineRule="auto"/>
        <w:rPr>
          <w:rFonts w:eastAsia="Times New Roman" w:cs="Arial"/>
        </w:rPr>
      </w:pPr>
      <w:r w:rsidRPr="00D85437">
        <w:rPr>
          <w:rFonts w:eastAsia="Times New Roman" w:cs="Arial"/>
          <w:color w:val="000000"/>
          <w:lang w:eastAsia="bg-BG"/>
        </w:rPr>
        <w:t xml:space="preserve">Стомашно-чревни оплаквания като коремна болка, диария, гадене, повръщане и запек са докладвани от клинични проучвания. Честотата и тежестта на тези симптоми не се различават от тези, наблюдавани при другите инсулинови </w:t>
      </w:r>
      <w:proofErr w:type="spellStart"/>
      <w:r w:rsidRPr="00D85437">
        <w:rPr>
          <w:rFonts w:eastAsia="Times New Roman" w:cs="Arial"/>
          <w:color w:val="000000"/>
          <w:lang w:eastAsia="bg-BG"/>
        </w:rPr>
        <w:t>секретагози</w:t>
      </w:r>
      <w:proofErr w:type="spellEnd"/>
      <w:r w:rsidRPr="00D85437">
        <w:rPr>
          <w:rFonts w:eastAsia="Times New Roman" w:cs="Arial"/>
          <w:color w:val="000000"/>
          <w:lang w:eastAsia="bg-BG"/>
        </w:rPr>
        <w:t>.</w:t>
      </w:r>
    </w:p>
    <w:p w14:paraId="1233DF51" w14:textId="77777777" w:rsidR="004A1C14" w:rsidRPr="00D85437" w:rsidRDefault="004A1C14" w:rsidP="004A1C14">
      <w:pPr>
        <w:spacing w:line="240" w:lineRule="auto"/>
        <w:rPr>
          <w:rFonts w:eastAsia="Times New Roman" w:cs="Arial"/>
          <w:color w:val="000000"/>
          <w:u w:val="single"/>
          <w:lang w:eastAsia="bg-BG"/>
        </w:rPr>
      </w:pPr>
    </w:p>
    <w:p w14:paraId="7C1FCE67" w14:textId="66EFA257" w:rsidR="004A1C14" w:rsidRPr="00D85437" w:rsidRDefault="004A1C14" w:rsidP="004A1C14">
      <w:pPr>
        <w:spacing w:line="240" w:lineRule="auto"/>
        <w:rPr>
          <w:rFonts w:eastAsia="Times New Roman" w:cs="Arial"/>
        </w:rPr>
      </w:pPr>
      <w:proofErr w:type="spellStart"/>
      <w:r w:rsidRPr="00D85437">
        <w:rPr>
          <w:rFonts w:eastAsia="Times New Roman" w:cs="Arial"/>
          <w:color w:val="000000"/>
          <w:u w:val="single"/>
          <w:lang w:eastAsia="bg-BG"/>
        </w:rPr>
        <w:lastRenderedPageBreak/>
        <w:t>Хепато-билиарни</w:t>
      </w:r>
      <w:proofErr w:type="spellEnd"/>
      <w:r w:rsidRPr="00D85437">
        <w:rPr>
          <w:rFonts w:eastAsia="Times New Roman" w:cs="Arial"/>
          <w:color w:val="000000"/>
          <w:u w:val="single"/>
          <w:lang w:eastAsia="bg-BG"/>
        </w:rPr>
        <w:t xml:space="preserve"> нарушения</w:t>
      </w:r>
    </w:p>
    <w:p w14:paraId="6B3E4BFD" w14:textId="77777777" w:rsidR="004A1C14" w:rsidRPr="00D85437" w:rsidRDefault="004A1C14" w:rsidP="004A1C14">
      <w:pPr>
        <w:spacing w:line="240" w:lineRule="auto"/>
        <w:rPr>
          <w:rFonts w:eastAsia="Times New Roman" w:cs="Arial"/>
        </w:rPr>
      </w:pPr>
      <w:r w:rsidRPr="00D85437">
        <w:rPr>
          <w:rFonts w:eastAsia="Times New Roman" w:cs="Arial"/>
          <w:color w:val="000000"/>
          <w:lang w:eastAsia="bg-BG"/>
        </w:rPr>
        <w:t>Много редки: Нарушена чернодробна функция.</w:t>
      </w:r>
    </w:p>
    <w:p w14:paraId="4FF60B71" w14:textId="77777777" w:rsidR="004A1C14" w:rsidRPr="00D85437" w:rsidRDefault="004A1C14" w:rsidP="004A1C14">
      <w:pPr>
        <w:spacing w:line="240" w:lineRule="auto"/>
        <w:rPr>
          <w:rFonts w:eastAsia="Times New Roman" w:cs="Arial"/>
        </w:rPr>
      </w:pPr>
      <w:r w:rsidRPr="00D85437">
        <w:rPr>
          <w:rFonts w:eastAsia="Times New Roman" w:cs="Arial"/>
          <w:color w:val="000000"/>
          <w:lang w:eastAsia="bg-BG"/>
        </w:rPr>
        <w:t xml:space="preserve">В много редки случаи са докладвани тежки чернодробни нарушения. Въпреки това не е установена причинно следствена връзка с </w:t>
      </w:r>
      <w:proofErr w:type="spellStart"/>
      <w:r w:rsidRPr="00D85437">
        <w:rPr>
          <w:rFonts w:eastAsia="Times New Roman" w:cs="Arial"/>
          <w:color w:val="000000"/>
          <w:lang w:eastAsia="bg-BG"/>
        </w:rPr>
        <w:t>репаглинид</w:t>
      </w:r>
      <w:proofErr w:type="spellEnd"/>
      <w:r w:rsidRPr="00D85437">
        <w:rPr>
          <w:rFonts w:eastAsia="Times New Roman" w:cs="Arial"/>
          <w:color w:val="000000"/>
          <w:lang w:eastAsia="bg-BG"/>
        </w:rPr>
        <w:t>.</w:t>
      </w:r>
    </w:p>
    <w:p w14:paraId="2D21C27F" w14:textId="77777777" w:rsidR="004A1C14" w:rsidRPr="00D85437" w:rsidRDefault="004A1C14" w:rsidP="004A1C14">
      <w:pPr>
        <w:spacing w:line="240" w:lineRule="auto"/>
        <w:rPr>
          <w:rFonts w:eastAsia="Times New Roman" w:cs="Arial"/>
        </w:rPr>
      </w:pPr>
      <w:r w:rsidRPr="00D85437">
        <w:rPr>
          <w:rFonts w:eastAsia="Times New Roman" w:cs="Arial"/>
          <w:color w:val="000000"/>
          <w:lang w:eastAsia="bg-BG"/>
        </w:rPr>
        <w:t>Много редки: Повишени чернодробни ензими.</w:t>
      </w:r>
    </w:p>
    <w:p w14:paraId="032F50D1" w14:textId="77777777" w:rsidR="004A1C14" w:rsidRPr="00D85437" w:rsidRDefault="004A1C14" w:rsidP="004A1C14">
      <w:pPr>
        <w:spacing w:line="240" w:lineRule="auto"/>
        <w:rPr>
          <w:rFonts w:eastAsia="Times New Roman" w:cs="Arial"/>
        </w:rPr>
      </w:pPr>
      <w:r w:rsidRPr="00D85437">
        <w:rPr>
          <w:rFonts w:eastAsia="Times New Roman" w:cs="Arial"/>
          <w:color w:val="000000"/>
          <w:lang w:eastAsia="bg-BG"/>
        </w:rPr>
        <w:t xml:space="preserve">Отделни случаи на повишаване на чернодробните ензими са съобщени по време на лечение с </w:t>
      </w:r>
      <w:proofErr w:type="spellStart"/>
      <w:r w:rsidRPr="00D85437">
        <w:rPr>
          <w:rFonts w:eastAsia="Times New Roman" w:cs="Arial"/>
          <w:color w:val="000000"/>
          <w:lang w:eastAsia="bg-BG"/>
        </w:rPr>
        <w:t>репаглинид</w:t>
      </w:r>
      <w:proofErr w:type="spellEnd"/>
      <w:r w:rsidRPr="00D85437">
        <w:rPr>
          <w:rFonts w:eastAsia="Times New Roman" w:cs="Arial"/>
          <w:color w:val="000000"/>
          <w:lang w:eastAsia="bg-BG"/>
        </w:rPr>
        <w:t>. Повечето случаи са леки и преходни и много малко пациенти са прекъснали лечението поради повишаване на чернодробните ензими.</w:t>
      </w:r>
    </w:p>
    <w:p w14:paraId="19B26BF7" w14:textId="77777777" w:rsidR="004A1C14" w:rsidRPr="00D85437" w:rsidRDefault="004A1C14" w:rsidP="004A1C14">
      <w:pPr>
        <w:spacing w:line="240" w:lineRule="auto"/>
        <w:rPr>
          <w:rFonts w:eastAsia="Times New Roman" w:cs="Arial"/>
          <w:color w:val="000000"/>
          <w:u w:val="single"/>
          <w:lang w:eastAsia="bg-BG"/>
        </w:rPr>
      </w:pPr>
    </w:p>
    <w:p w14:paraId="493C0AC3" w14:textId="6B0AD5A1" w:rsidR="004A1C14" w:rsidRPr="00D85437" w:rsidRDefault="004A1C14" w:rsidP="004A1C14">
      <w:pPr>
        <w:spacing w:line="240" w:lineRule="auto"/>
        <w:rPr>
          <w:rFonts w:eastAsia="Times New Roman" w:cs="Arial"/>
        </w:rPr>
      </w:pPr>
      <w:r w:rsidRPr="00D85437">
        <w:rPr>
          <w:rFonts w:eastAsia="Times New Roman" w:cs="Arial"/>
          <w:color w:val="000000"/>
          <w:u w:val="single"/>
          <w:lang w:eastAsia="bg-BG"/>
        </w:rPr>
        <w:t>Нарушения на кожата и подкожната тъкан</w:t>
      </w:r>
    </w:p>
    <w:p w14:paraId="1F75B475" w14:textId="77777777" w:rsidR="004A1C14" w:rsidRPr="00D85437" w:rsidRDefault="004A1C14" w:rsidP="004A1C14">
      <w:pPr>
        <w:spacing w:line="240" w:lineRule="auto"/>
        <w:rPr>
          <w:rFonts w:eastAsia="Times New Roman" w:cs="Arial"/>
        </w:rPr>
      </w:pPr>
      <w:r w:rsidRPr="00D85437">
        <w:rPr>
          <w:rFonts w:eastAsia="Times New Roman" w:cs="Arial"/>
          <w:color w:val="000000"/>
          <w:lang w:eastAsia="bg-BG"/>
        </w:rPr>
        <w:t>С неизвестна честота: Свръхчувствителност</w:t>
      </w:r>
    </w:p>
    <w:p w14:paraId="0198C047" w14:textId="77777777" w:rsidR="004A1C14" w:rsidRPr="00D85437" w:rsidRDefault="004A1C14" w:rsidP="004A1C14">
      <w:pPr>
        <w:spacing w:line="240" w:lineRule="auto"/>
        <w:rPr>
          <w:rFonts w:eastAsia="Times New Roman" w:cs="Arial"/>
        </w:rPr>
      </w:pPr>
      <w:r w:rsidRPr="00D85437">
        <w:rPr>
          <w:rFonts w:eastAsia="Times New Roman" w:cs="Arial"/>
          <w:color w:val="000000"/>
          <w:lang w:eastAsia="bg-BG"/>
        </w:rPr>
        <w:t xml:space="preserve">Може да се появят кожни реакции на свръхчувствителност като еритема, сърбеж, обриви и уртикария. Няма причина да се подозира реакция на кръстосана чувствителност със </w:t>
      </w:r>
      <w:proofErr w:type="spellStart"/>
      <w:r w:rsidRPr="00D85437">
        <w:rPr>
          <w:rFonts w:eastAsia="Times New Roman" w:cs="Arial"/>
          <w:color w:val="000000"/>
          <w:lang w:eastAsia="bg-BG"/>
        </w:rPr>
        <w:t>сулфанилурейни</w:t>
      </w:r>
      <w:proofErr w:type="spellEnd"/>
      <w:r w:rsidRPr="00D85437">
        <w:rPr>
          <w:rFonts w:eastAsia="Times New Roman" w:cs="Arial"/>
          <w:color w:val="000000"/>
          <w:lang w:eastAsia="bg-BG"/>
        </w:rPr>
        <w:t xml:space="preserve"> лекарствени продукти, поради разлика в тяхната химична структура.</w:t>
      </w:r>
    </w:p>
    <w:p w14:paraId="1909F96D" w14:textId="77777777" w:rsidR="004A1C14" w:rsidRPr="00D85437" w:rsidRDefault="004A1C14" w:rsidP="004A1C14">
      <w:pPr>
        <w:spacing w:line="240" w:lineRule="auto"/>
        <w:rPr>
          <w:rFonts w:eastAsia="Times New Roman" w:cs="Arial"/>
          <w:color w:val="000000"/>
          <w:u w:val="single"/>
          <w:lang w:eastAsia="bg-BG"/>
        </w:rPr>
      </w:pPr>
    </w:p>
    <w:p w14:paraId="5C151A1D" w14:textId="6CE49A8D" w:rsidR="004A1C14" w:rsidRPr="00D85437" w:rsidRDefault="004A1C14" w:rsidP="004A1C14">
      <w:pPr>
        <w:spacing w:line="240" w:lineRule="auto"/>
        <w:rPr>
          <w:rFonts w:eastAsia="Times New Roman" w:cs="Arial"/>
        </w:rPr>
      </w:pPr>
      <w:r w:rsidRPr="00D85437">
        <w:rPr>
          <w:rFonts w:eastAsia="Times New Roman" w:cs="Arial"/>
          <w:color w:val="000000"/>
          <w:u w:val="single"/>
          <w:lang w:eastAsia="bg-BG"/>
        </w:rPr>
        <w:t>Съобщаване на подозирани нежелани реакции</w:t>
      </w:r>
    </w:p>
    <w:p w14:paraId="3097BED4" w14:textId="77777777" w:rsidR="004A1C14" w:rsidRPr="00D85437" w:rsidRDefault="004A1C14" w:rsidP="004A1C14">
      <w:pPr>
        <w:spacing w:line="240" w:lineRule="auto"/>
        <w:rPr>
          <w:rFonts w:eastAsia="Times New Roman" w:cs="Arial"/>
        </w:rPr>
      </w:pPr>
      <w:r w:rsidRPr="00D85437">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4880865C" w14:textId="77777777" w:rsidR="004A1C14" w:rsidRPr="00D85437" w:rsidRDefault="004A1C14" w:rsidP="004A1C14">
      <w:pPr>
        <w:spacing w:line="240" w:lineRule="auto"/>
        <w:rPr>
          <w:rFonts w:eastAsia="Times New Roman" w:cs="Arial"/>
        </w:rPr>
      </w:pPr>
      <w:r w:rsidRPr="00D85437">
        <w:rPr>
          <w:rFonts w:eastAsia="Times New Roman" w:cs="Arial"/>
          <w:color w:val="000000"/>
          <w:lang w:eastAsia="bg-BG"/>
        </w:rPr>
        <w:t xml:space="preserve">Изпълнителна агенция по лекарствата ул. „Дамян Груев"№8 1303 София тел.:+3592 8903417 уебсайт: </w:t>
      </w:r>
      <w:hyperlink r:id="rId5" w:history="1">
        <w:r w:rsidRPr="00D85437">
          <w:rPr>
            <w:rFonts w:eastAsia="Times New Roman" w:cs="Arial"/>
            <w:color w:val="000000"/>
            <w:u w:val="single"/>
          </w:rPr>
          <w:t>www.bda.bg</w:t>
        </w:r>
      </w:hyperlink>
    </w:p>
    <w:p w14:paraId="464902E5" w14:textId="77777777" w:rsidR="004A1C14" w:rsidRPr="00D85437" w:rsidRDefault="004A1C14" w:rsidP="004A1C14"/>
    <w:p w14:paraId="5A87DBA3" w14:textId="78656FF2" w:rsidR="007122AD" w:rsidRPr="00D85437" w:rsidRDefault="002C50EE" w:rsidP="00936AD0">
      <w:pPr>
        <w:pStyle w:val="Heading2"/>
      </w:pPr>
      <w:r w:rsidRPr="00D85437">
        <w:t>4.9. Предозиране</w:t>
      </w:r>
    </w:p>
    <w:p w14:paraId="66849F6E" w14:textId="08E53D5E" w:rsidR="004A1C14" w:rsidRPr="00D85437" w:rsidRDefault="004A1C14" w:rsidP="004A1C14"/>
    <w:p w14:paraId="3703F341" w14:textId="77777777" w:rsidR="004A1C14" w:rsidRPr="00D85437" w:rsidRDefault="004A1C14" w:rsidP="004A1C14">
      <w:pPr>
        <w:rPr>
          <w:sz w:val="24"/>
          <w:szCs w:val="24"/>
        </w:rPr>
      </w:pPr>
      <w:proofErr w:type="spellStart"/>
      <w:r w:rsidRPr="00D85437">
        <w:rPr>
          <w:lang w:eastAsia="bg-BG"/>
        </w:rPr>
        <w:t>Репаглинид</w:t>
      </w:r>
      <w:proofErr w:type="spellEnd"/>
      <w:r w:rsidRPr="00D85437">
        <w:rPr>
          <w:lang w:eastAsia="bg-BG"/>
        </w:rPr>
        <w:t xml:space="preserve"> е прилаган със седмично повишаващи се дози от 4 - 20 </w:t>
      </w:r>
      <w:proofErr w:type="spellStart"/>
      <w:r w:rsidRPr="00D85437">
        <w:t>mg</w:t>
      </w:r>
      <w:proofErr w:type="spellEnd"/>
      <w:r w:rsidRPr="00D85437">
        <w:t xml:space="preserve"> </w:t>
      </w:r>
      <w:r w:rsidRPr="00D85437">
        <w:rPr>
          <w:lang w:eastAsia="bg-BG"/>
        </w:rPr>
        <w:t>4 пъти дневно за период от шест седмици. Не са установени проблеми по отношение на безопасността. Тъй като хипогликемия в това проучване не е допусната поради повишения калориен прием, относителното предозиране може да доведе до прекомерен понижаващ глюкозата ефект с развитие на хипогликемични симптоми (световъртеж, изпотяване, тремор, главоболие и т.н.). Ако тези симптоми се появят трябва да се предприемат адекватни мерки за корекция на ниската кръвна захар (перорално въглехидрати). Много тежка хипогликемия с гърчове, загуба на съзнание или кома трябва да се лекува с венозно приложение на глюкоза.</w:t>
      </w:r>
    </w:p>
    <w:p w14:paraId="5D700308" w14:textId="77777777" w:rsidR="004A1C14" w:rsidRPr="00D85437" w:rsidRDefault="004A1C14" w:rsidP="004A1C14"/>
    <w:p w14:paraId="02081B24" w14:textId="1F46E296" w:rsidR="00395555" w:rsidRPr="00D85437" w:rsidRDefault="002C50EE" w:rsidP="008A6AF2">
      <w:pPr>
        <w:pStyle w:val="Heading1"/>
      </w:pPr>
      <w:r w:rsidRPr="00D85437">
        <w:t>5. ФАРМАКОЛОГИЧНИ СВОЙСТВА</w:t>
      </w:r>
    </w:p>
    <w:p w14:paraId="7DE36AC8" w14:textId="2D97DCF5" w:rsidR="00B6672E" w:rsidRPr="00D85437" w:rsidRDefault="002C50EE" w:rsidP="00936AD0">
      <w:pPr>
        <w:pStyle w:val="Heading2"/>
      </w:pPr>
      <w:r w:rsidRPr="00D85437">
        <w:t xml:space="preserve">5.1. </w:t>
      </w:r>
      <w:proofErr w:type="spellStart"/>
      <w:r w:rsidRPr="00D85437">
        <w:t>Фармакодинамични</w:t>
      </w:r>
      <w:proofErr w:type="spellEnd"/>
      <w:r w:rsidRPr="00D85437">
        <w:t xml:space="preserve"> свойства</w:t>
      </w:r>
    </w:p>
    <w:p w14:paraId="36047367" w14:textId="63CC0C6F" w:rsidR="004A1C14" w:rsidRPr="00D85437" w:rsidRDefault="004A1C14" w:rsidP="004A1C14"/>
    <w:p w14:paraId="514C5EEC" w14:textId="77777777" w:rsidR="004A1C14" w:rsidRPr="00D85437" w:rsidRDefault="004A1C14" w:rsidP="004A1C14">
      <w:pPr>
        <w:spacing w:line="240" w:lineRule="auto"/>
        <w:rPr>
          <w:rFonts w:eastAsia="Times New Roman" w:cs="Arial"/>
          <w:color w:val="000000"/>
          <w:szCs w:val="20"/>
          <w:lang w:eastAsia="bg-BG"/>
        </w:rPr>
      </w:pPr>
      <w:proofErr w:type="spellStart"/>
      <w:r w:rsidRPr="00D85437">
        <w:rPr>
          <w:rFonts w:eastAsia="Times New Roman" w:cs="Arial"/>
          <w:color w:val="000000"/>
          <w:szCs w:val="20"/>
          <w:lang w:eastAsia="bg-BG"/>
        </w:rPr>
        <w:t>Фармако</w:t>
      </w:r>
      <w:proofErr w:type="spellEnd"/>
      <w:r w:rsidRPr="00D85437">
        <w:rPr>
          <w:rFonts w:eastAsia="Times New Roman" w:cs="Arial"/>
          <w:color w:val="000000"/>
          <w:szCs w:val="20"/>
          <w:lang w:eastAsia="bg-BG"/>
        </w:rPr>
        <w:t xml:space="preserve">-терапевтична група: Производно на </w:t>
      </w:r>
      <w:proofErr w:type="spellStart"/>
      <w:r w:rsidRPr="00D85437">
        <w:rPr>
          <w:rFonts w:eastAsia="Times New Roman" w:cs="Arial"/>
          <w:color w:val="000000"/>
          <w:szCs w:val="20"/>
          <w:lang w:eastAsia="bg-BG"/>
        </w:rPr>
        <w:t>карбамоилметил</w:t>
      </w:r>
      <w:proofErr w:type="spellEnd"/>
      <w:r w:rsidRPr="00D85437">
        <w:rPr>
          <w:rFonts w:eastAsia="Times New Roman" w:cs="Arial"/>
          <w:color w:val="000000"/>
          <w:szCs w:val="20"/>
          <w:lang w:eastAsia="bg-BG"/>
        </w:rPr>
        <w:t xml:space="preserve"> бензоена киселина </w:t>
      </w:r>
    </w:p>
    <w:p w14:paraId="728B3A15" w14:textId="6240215A"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АТС код:А10ВХ02</w:t>
      </w:r>
    </w:p>
    <w:p w14:paraId="2605EC3F" w14:textId="79E26CC8" w:rsidR="004A1C14" w:rsidRPr="00D85437" w:rsidRDefault="004A1C14" w:rsidP="004A1C14">
      <w:pPr>
        <w:rPr>
          <w:rFonts w:cs="Arial"/>
          <w:sz w:val="24"/>
        </w:rPr>
      </w:pPr>
    </w:p>
    <w:p w14:paraId="4D3847DB"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u w:val="single"/>
          <w:lang w:eastAsia="bg-BG"/>
        </w:rPr>
        <w:t>Механизъм на действие</w:t>
      </w:r>
    </w:p>
    <w:p w14:paraId="03297B6C" w14:textId="77777777"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Репаглинидът</w:t>
      </w:r>
      <w:proofErr w:type="spellEnd"/>
      <w:r w:rsidRPr="00D85437">
        <w:rPr>
          <w:rFonts w:eastAsia="Times New Roman" w:cs="Arial"/>
          <w:color w:val="000000"/>
          <w:szCs w:val="20"/>
          <w:lang w:eastAsia="bg-BG"/>
        </w:rPr>
        <w:t xml:space="preserve"> е нов </w:t>
      </w:r>
      <w:proofErr w:type="spellStart"/>
      <w:r w:rsidRPr="00D85437">
        <w:rPr>
          <w:rFonts w:eastAsia="Times New Roman" w:cs="Arial"/>
          <w:color w:val="000000"/>
          <w:szCs w:val="20"/>
          <w:lang w:eastAsia="bg-BG"/>
        </w:rPr>
        <w:t>краткодействащ</w:t>
      </w:r>
      <w:proofErr w:type="spellEnd"/>
      <w:r w:rsidRPr="00D85437">
        <w:rPr>
          <w:rFonts w:eastAsia="Times New Roman" w:cs="Arial"/>
          <w:color w:val="000000"/>
          <w:szCs w:val="20"/>
          <w:lang w:eastAsia="bg-BG"/>
        </w:rPr>
        <w:t xml:space="preserve"> перорален, стимулиращ инсулиновата секреция лекарствен продукт. </w:t>
      </w:r>
      <w:proofErr w:type="spellStart"/>
      <w:r w:rsidRPr="00D85437">
        <w:rPr>
          <w:rFonts w:eastAsia="Times New Roman" w:cs="Arial"/>
          <w:color w:val="000000"/>
          <w:szCs w:val="20"/>
          <w:lang w:eastAsia="bg-BG"/>
        </w:rPr>
        <w:t>Репаглинидът</w:t>
      </w:r>
      <w:proofErr w:type="spellEnd"/>
      <w:r w:rsidRPr="00D85437">
        <w:rPr>
          <w:rFonts w:eastAsia="Times New Roman" w:cs="Arial"/>
          <w:color w:val="000000"/>
          <w:szCs w:val="20"/>
          <w:lang w:eastAsia="bg-BG"/>
        </w:rPr>
        <w:t xml:space="preserve"> понижава бързо нивата на кръвната захар чрез стимулиране освобождаването на инсулин от панкреаса, ефект, който зависи от функционирането на β-клетките в </w:t>
      </w:r>
      <w:proofErr w:type="spellStart"/>
      <w:r w:rsidRPr="00D85437">
        <w:rPr>
          <w:rFonts w:eastAsia="Times New Roman" w:cs="Arial"/>
          <w:color w:val="000000"/>
          <w:szCs w:val="20"/>
          <w:lang w:eastAsia="bg-BG"/>
        </w:rPr>
        <w:t>панкреасните</w:t>
      </w:r>
      <w:proofErr w:type="spellEnd"/>
      <w:r w:rsidRPr="00D85437">
        <w:rPr>
          <w:rFonts w:eastAsia="Times New Roman" w:cs="Arial"/>
          <w:color w:val="000000"/>
          <w:szCs w:val="20"/>
          <w:lang w:eastAsia="bg-BG"/>
        </w:rPr>
        <w:t xml:space="preserve"> острови.</w:t>
      </w:r>
    </w:p>
    <w:p w14:paraId="6970900F" w14:textId="77777777"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lastRenderedPageBreak/>
        <w:t>Репаглинидът</w:t>
      </w:r>
      <w:proofErr w:type="spellEnd"/>
      <w:r w:rsidRPr="00D85437">
        <w:rPr>
          <w:rFonts w:eastAsia="Times New Roman" w:cs="Arial"/>
          <w:color w:val="000000"/>
          <w:szCs w:val="20"/>
          <w:lang w:eastAsia="bg-BG"/>
        </w:rPr>
        <w:t xml:space="preserve"> затваря АТФ-зависимите калиеви канали в мембраната на β- клетките чрез свързване на рецептори, различни от тези на другите стимулиращи секрецията на инсулин средства. Това </w:t>
      </w:r>
      <w:proofErr w:type="spellStart"/>
      <w:r w:rsidRPr="00D85437">
        <w:rPr>
          <w:rFonts w:eastAsia="Times New Roman" w:cs="Arial"/>
          <w:color w:val="000000"/>
          <w:szCs w:val="20"/>
          <w:lang w:eastAsia="bg-BG"/>
        </w:rPr>
        <w:t>деполяризира</w:t>
      </w:r>
      <w:proofErr w:type="spellEnd"/>
      <w:r w:rsidRPr="00D85437">
        <w:rPr>
          <w:rFonts w:eastAsia="Times New Roman" w:cs="Arial"/>
          <w:color w:val="000000"/>
          <w:szCs w:val="20"/>
          <w:lang w:eastAsia="bg-BG"/>
        </w:rPr>
        <w:t xml:space="preserve"> β- клетките и води до отваряне на калциевите канали. В резултат на това повишения калциев </w:t>
      </w:r>
      <w:proofErr w:type="spellStart"/>
      <w:r w:rsidRPr="00D85437">
        <w:rPr>
          <w:rFonts w:eastAsia="Times New Roman" w:cs="Arial"/>
          <w:color w:val="000000"/>
          <w:szCs w:val="20"/>
          <w:lang w:eastAsia="bg-BG"/>
        </w:rPr>
        <w:t>инфлукс</w:t>
      </w:r>
      <w:proofErr w:type="spellEnd"/>
      <w:r w:rsidRPr="00D85437">
        <w:rPr>
          <w:rFonts w:eastAsia="Times New Roman" w:cs="Arial"/>
          <w:color w:val="000000"/>
          <w:szCs w:val="20"/>
          <w:lang w:eastAsia="bg-BG"/>
        </w:rPr>
        <w:t xml:space="preserve"> води до секреция на инсулин от р-клетките.</w:t>
      </w:r>
    </w:p>
    <w:p w14:paraId="688F9D7F" w14:textId="77777777" w:rsidR="004A1C14" w:rsidRPr="00D85437" w:rsidRDefault="004A1C14" w:rsidP="004A1C14">
      <w:pPr>
        <w:spacing w:line="240" w:lineRule="auto"/>
        <w:rPr>
          <w:rFonts w:eastAsia="Times New Roman" w:cs="Arial"/>
          <w:color w:val="000000"/>
          <w:szCs w:val="20"/>
          <w:u w:val="single"/>
          <w:lang w:eastAsia="bg-BG"/>
        </w:rPr>
      </w:pPr>
    </w:p>
    <w:p w14:paraId="1E5387A4" w14:textId="6D2CBE5B"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u w:val="single"/>
          <w:lang w:eastAsia="bg-BG"/>
        </w:rPr>
        <w:t>Фармакодинамични</w:t>
      </w:r>
      <w:proofErr w:type="spellEnd"/>
      <w:r w:rsidRPr="00D85437">
        <w:rPr>
          <w:rFonts w:eastAsia="Times New Roman" w:cs="Arial"/>
          <w:color w:val="000000"/>
          <w:szCs w:val="20"/>
          <w:u w:val="single"/>
          <w:lang w:eastAsia="bg-BG"/>
        </w:rPr>
        <w:t xml:space="preserve"> свойства</w:t>
      </w:r>
    </w:p>
    <w:p w14:paraId="0587502F"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При пациенти с диабет тип 2, </w:t>
      </w:r>
      <w:proofErr w:type="spellStart"/>
      <w:r w:rsidRPr="00D85437">
        <w:rPr>
          <w:rFonts w:eastAsia="Times New Roman" w:cs="Arial"/>
          <w:color w:val="000000"/>
          <w:szCs w:val="20"/>
          <w:lang w:eastAsia="bg-BG"/>
        </w:rPr>
        <w:t>инсулинотропният</w:t>
      </w:r>
      <w:proofErr w:type="spellEnd"/>
      <w:r w:rsidRPr="00D85437">
        <w:rPr>
          <w:rFonts w:eastAsia="Times New Roman" w:cs="Arial"/>
          <w:color w:val="000000"/>
          <w:szCs w:val="20"/>
          <w:lang w:eastAsia="bg-BG"/>
        </w:rPr>
        <w:t xml:space="preserve"> отговор към храната настъпва до 30 минути след перорална доза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Това води до ефект на понижаване на кръвната захар през целия период на хранене. Повишените нива на инсулин не </w:t>
      </w:r>
      <w:proofErr w:type="spellStart"/>
      <w:r w:rsidRPr="00D85437">
        <w:rPr>
          <w:rFonts w:eastAsia="Times New Roman" w:cs="Arial"/>
          <w:color w:val="000000"/>
          <w:szCs w:val="20"/>
          <w:lang w:eastAsia="bg-BG"/>
        </w:rPr>
        <w:t>персистират</w:t>
      </w:r>
      <w:proofErr w:type="spellEnd"/>
      <w:r w:rsidRPr="00D85437">
        <w:rPr>
          <w:rFonts w:eastAsia="Times New Roman" w:cs="Arial"/>
          <w:color w:val="000000"/>
          <w:szCs w:val="20"/>
          <w:lang w:eastAsia="bg-BG"/>
        </w:rPr>
        <w:t xml:space="preserve"> след </w:t>
      </w:r>
      <w:proofErr w:type="spellStart"/>
      <w:r w:rsidRPr="00D85437">
        <w:rPr>
          <w:rFonts w:eastAsia="Times New Roman" w:cs="Arial"/>
          <w:color w:val="000000"/>
          <w:szCs w:val="20"/>
          <w:lang w:eastAsia="bg-BG"/>
        </w:rPr>
        <w:t>хранене.Плазмените</w:t>
      </w:r>
      <w:proofErr w:type="spellEnd"/>
      <w:r w:rsidRPr="00D85437">
        <w:rPr>
          <w:rFonts w:eastAsia="Times New Roman" w:cs="Arial"/>
          <w:color w:val="000000"/>
          <w:szCs w:val="20"/>
          <w:lang w:eastAsia="bg-BG"/>
        </w:rPr>
        <w:t xml:space="preserve"> нива на </w:t>
      </w:r>
      <w:proofErr w:type="spellStart"/>
      <w:r w:rsidRPr="00D85437">
        <w:rPr>
          <w:rFonts w:eastAsia="Times New Roman" w:cs="Arial"/>
          <w:color w:val="000000"/>
          <w:szCs w:val="20"/>
          <w:lang w:eastAsia="bg-BG"/>
        </w:rPr>
        <w:t>репаглинида</w:t>
      </w:r>
      <w:proofErr w:type="spellEnd"/>
      <w:r w:rsidRPr="00D85437">
        <w:rPr>
          <w:rFonts w:eastAsia="Times New Roman" w:cs="Arial"/>
          <w:color w:val="000000"/>
          <w:szCs w:val="20"/>
          <w:lang w:eastAsia="bg-BG"/>
        </w:rPr>
        <w:t xml:space="preserve"> бързо се понижават и са установени ниски концентрации в плазмата при пациенти с диабет тип 2,4 часа след приложение.</w:t>
      </w:r>
    </w:p>
    <w:p w14:paraId="00D4577B" w14:textId="77777777" w:rsidR="004A1C14" w:rsidRPr="00D85437" w:rsidRDefault="004A1C14" w:rsidP="004A1C14">
      <w:pPr>
        <w:spacing w:line="240" w:lineRule="auto"/>
        <w:rPr>
          <w:rFonts w:eastAsia="Times New Roman" w:cs="Arial"/>
          <w:color w:val="000000"/>
          <w:szCs w:val="20"/>
          <w:u w:val="single"/>
          <w:lang w:eastAsia="bg-BG"/>
        </w:rPr>
      </w:pPr>
    </w:p>
    <w:p w14:paraId="331BD7FE" w14:textId="6CF4A7C0"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u w:val="single"/>
          <w:lang w:eastAsia="bg-BG"/>
        </w:rPr>
        <w:t>Клинична ефикасност и безопасност</w:t>
      </w:r>
    </w:p>
    <w:p w14:paraId="4E39F899" w14:textId="77777777"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Дозо</w:t>
      </w:r>
      <w:proofErr w:type="spellEnd"/>
      <w:r w:rsidRPr="00D85437">
        <w:rPr>
          <w:rFonts w:eastAsia="Times New Roman" w:cs="Arial"/>
          <w:color w:val="000000"/>
          <w:szCs w:val="20"/>
          <w:lang w:eastAsia="bg-BG"/>
        </w:rPr>
        <w:t xml:space="preserve">-зависимо понижаване на кръвната захар е наблюдавано при пациенти с диабет тип 2, когато се прилага дози от 0.5 до 4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w:t>
      </w:r>
    </w:p>
    <w:p w14:paraId="2102F0CE"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Резултатите от клинично проучване показват, че оптималното дозиране на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е преди основните хранения (</w:t>
      </w:r>
      <w:proofErr w:type="spellStart"/>
      <w:r w:rsidRPr="00D85437">
        <w:rPr>
          <w:rFonts w:eastAsia="Times New Roman" w:cs="Arial"/>
          <w:color w:val="000000"/>
          <w:szCs w:val="20"/>
          <w:lang w:eastAsia="bg-BG"/>
        </w:rPr>
        <w:t>препрандиално</w:t>
      </w:r>
      <w:proofErr w:type="spellEnd"/>
      <w:r w:rsidRPr="00D85437">
        <w:rPr>
          <w:rFonts w:eastAsia="Times New Roman" w:cs="Arial"/>
          <w:color w:val="000000"/>
          <w:szCs w:val="20"/>
          <w:lang w:eastAsia="bg-BG"/>
        </w:rPr>
        <w:t xml:space="preserve"> приложение).</w:t>
      </w:r>
    </w:p>
    <w:p w14:paraId="08DCE5E8"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Дозите обикновено се приемат 15 минути преди хранене, но това време може да варира от непосредствено преди хранене до 30 минути преди това.</w:t>
      </w:r>
    </w:p>
    <w:p w14:paraId="771FA4BA" w14:textId="77777777" w:rsidR="004A1C14" w:rsidRPr="00D85437" w:rsidRDefault="004A1C14" w:rsidP="004A1C14">
      <w:pPr>
        <w:spacing w:line="240" w:lineRule="auto"/>
        <w:rPr>
          <w:rFonts w:eastAsia="Times New Roman" w:cs="Arial"/>
          <w:color w:val="000000"/>
          <w:szCs w:val="20"/>
          <w:lang w:eastAsia="bg-BG"/>
        </w:rPr>
      </w:pPr>
    </w:p>
    <w:p w14:paraId="1D6CAB4F" w14:textId="689A00DA" w:rsidR="004A1C14" w:rsidRPr="00D85437" w:rsidRDefault="004A1C14" w:rsidP="004A1C14">
      <w:pPr>
        <w:spacing w:line="240" w:lineRule="auto"/>
        <w:rPr>
          <w:rFonts w:ascii="Times New Roman" w:eastAsia="Times New Roman" w:hAnsi="Times New Roman" w:cs="Times New Roman"/>
          <w:sz w:val="24"/>
          <w:szCs w:val="24"/>
        </w:rPr>
      </w:pPr>
      <w:r w:rsidRPr="00D85437">
        <w:rPr>
          <w:rFonts w:eastAsia="Times New Roman" w:cs="Arial"/>
          <w:color w:val="000000"/>
          <w:szCs w:val="20"/>
          <w:lang w:eastAsia="bg-BG"/>
        </w:rPr>
        <w:t xml:space="preserve">Едно епидемиологично проучване предполага повишен риск от остър коронарен синдром при лекувани с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пациенти в сравнение с тези, лекувани със </w:t>
      </w:r>
      <w:proofErr w:type="spellStart"/>
      <w:r w:rsidRPr="00D85437">
        <w:rPr>
          <w:rFonts w:eastAsia="Times New Roman" w:cs="Arial"/>
          <w:color w:val="000000"/>
          <w:szCs w:val="20"/>
          <w:lang w:eastAsia="bg-BG"/>
        </w:rPr>
        <w:t>сулфанилурейни</w:t>
      </w:r>
      <w:proofErr w:type="spellEnd"/>
      <w:r w:rsidRPr="00D85437">
        <w:rPr>
          <w:rFonts w:eastAsia="Times New Roman" w:cs="Arial"/>
          <w:color w:val="000000"/>
          <w:szCs w:val="20"/>
          <w:lang w:eastAsia="bg-BG"/>
        </w:rPr>
        <w:t xml:space="preserve"> продукти (вижте точка 4.4 и 4.8).</w:t>
      </w:r>
    </w:p>
    <w:p w14:paraId="7E7427D1" w14:textId="77777777" w:rsidR="004A1C14" w:rsidRPr="00D85437" w:rsidRDefault="004A1C14" w:rsidP="004A1C14"/>
    <w:p w14:paraId="78DD93AA" w14:textId="249F97F7" w:rsidR="00B6672E" w:rsidRPr="00D85437" w:rsidRDefault="002C50EE" w:rsidP="00936AD0">
      <w:pPr>
        <w:pStyle w:val="Heading2"/>
      </w:pPr>
      <w:r w:rsidRPr="00D85437">
        <w:t>5.2. Фармакокинетични свойства</w:t>
      </w:r>
    </w:p>
    <w:p w14:paraId="1995AEFB" w14:textId="1E669B44" w:rsidR="004A1C14" w:rsidRPr="00D85437" w:rsidRDefault="004A1C14" w:rsidP="004A1C14"/>
    <w:p w14:paraId="04700603" w14:textId="77777777"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Репаглинидът</w:t>
      </w:r>
      <w:proofErr w:type="spellEnd"/>
      <w:r w:rsidRPr="00D85437">
        <w:rPr>
          <w:rFonts w:eastAsia="Times New Roman" w:cs="Arial"/>
          <w:color w:val="000000"/>
          <w:szCs w:val="20"/>
          <w:lang w:eastAsia="bg-BG"/>
        </w:rPr>
        <w:t xml:space="preserve"> бързо се абсорбира в стомашно-чревния тракт, което води до бързо повишаване на плазмената концентрация на лекарствения продукт. Максималната плазмена концентрация се достига до 1 час след приложение. След достигане на максимума, плазменото ниво бързо се понижава и </w:t>
      </w:r>
      <w:proofErr w:type="spellStart"/>
      <w:r w:rsidRPr="00D85437">
        <w:rPr>
          <w:rFonts w:eastAsia="Times New Roman" w:cs="Arial"/>
          <w:color w:val="000000"/>
          <w:szCs w:val="20"/>
          <w:lang w:eastAsia="bg-BG"/>
        </w:rPr>
        <w:t>репаглинидът</w:t>
      </w:r>
      <w:proofErr w:type="spellEnd"/>
      <w:r w:rsidRPr="00D85437">
        <w:rPr>
          <w:rFonts w:eastAsia="Times New Roman" w:cs="Arial"/>
          <w:color w:val="000000"/>
          <w:szCs w:val="20"/>
          <w:lang w:eastAsia="bg-BG"/>
        </w:rPr>
        <w:t xml:space="preserve"> се елиминира за 4-6 часа. Плазменият полуживот е приблизително 1 час.</w:t>
      </w:r>
    </w:p>
    <w:p w14:paraId="58A3504B"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Фармакокинетиката на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се характеризира с абсолютната бионаличност </w:t>
      </w:r>
      <w:proofErr w:type="spellStart"/>
      <w:r w:rsidRPr="00D85437">
        <w:rPr>
          <w:rFonts w:eastAsia="Times New Roman" w:cs="Arial"/>
          <w:color w:val="000000"/>
          <w:szCs w:val="20"/>
          <w:lang w:eastAsia="bg-BG"/>
        </w:rPr>
        <w:t>рт</w:t>
      </w:r>
      <w:proofErr w:type="spellEnd"/>
      <w:r w:rsidRPr="00D85437">
        <w:rPr>
          <w:rFonts w:eastAsia="Times New Roman" w:cs="Arial"/>
          <w:color w:val="000000"/>
          <w:szCs w:val="20"/>
          <w:lang w:eastAsia="bg-BG"/>
        </w:rPr>
        <w:t xml:space="preserve"> 63% </w:t>
      </w:r>
      <w:r w:rsidRPr="00D85437">
        <w:rPr>
          <w:rFonts w:eastAsia="Times New Roman" w:cs="Arial"/>
          <w:color w:val="000000"/>
          <w:szCs w:val="20"/>
        </w:rPr>
        <w:t xml:space="preserve">(CV </w:t>
      </w:r>
      <w:r w:rsidRPr="00D85437">
        <w:rPr>
          <w:rFonts w:eastAsia="Times New Roman" w:cs="Arial"/>
          <w:color w:val="000000"/>
          <w:szCs w:val="20"/>
          <w:lang w:eastAsia="bg-BG"/>
        </w:rPr>
        <w:t xml:space="preserve">11%), малък обем на разпределение 30 </w:t>
      </w:r>
      <w:r w:rsidRPr="00D85437">
        <w:rPr>
          <w:rFonts w:eastAsia="Times New Roman" w:cs="Arial"/>
          <w:color w:val="000000"/>
          <w:szCs w:val="20"/>
        </w:rPr>
        <w:t xml:space="preserve">L </w:t>
      </w:r>
      <w:r w:rsidRPr="00D85437">
        <w:rPr>
          <w:rFonts w:eastAsia="Times New Roman" w:cs="Arial"/>
          <w:color w:val="000000"/>
          <w:szCs w:val="20"/>
          <w:lang w:eastAsia="bg-BG"/>
        </w:rPr>
        <w:t>(разпределение във вътреклетъчната течност) и бързо елиминиране от кръвта.</w:t>
      </w:r>
    </w:p>
    <w:p w14:paraId="0C4C37B9"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При клиничните проучвания се открива значителна разлика между отделните индивиди (60%) по отношение на концентрацията на </w:t>
      </w:r>
      <w:proofErr w:type="spellStart"/>
      <w:r w:rsidRPr="00D85437">
        <w:rPr>
          <w:rFonts w:eastAsia="Times New Roman" w:cs="Arial"/>
          <w:color w:val="000000"/>
          <w:szCs w:val="20"/>
          <w:lang w:eastAsia="bg-BG"/>
        </w:rPr>
        <w:t>репаглинида</w:t>
      </w:r>
      <w:proofErr w:type="spellEnd"/>
      <w:r w:rsidRPr="00D85437">
        <w:rPr>
          <w:rFonts w:eastAsia="Times New Roman" w:cs="Arial"/>
          <w:color w:val="000000"/>
          <w:szCs w:val="20"/>
          <w:lang w:eastAsia="bg-BG"/>
        </w:rPr>
        <w:t xml:space="preserve"> в плазмата. При отделния индивид тази вариабилност е от ниско до умерено изразена (35%) и понеже дозата на </w:t>
      </w:r>
      <w:proofErr w:type="spellStart"/>
      <w:r w:rsidRPr="00D85437">
        <w:rPr>
          <w:rFonts w:eastAsia="Times New Roman" w:cs="Arial"/>
          <w:color w:val="000000"/>
          <w:szCs w:val="20"/>
          <w:lang w:eastAsia="bg-BG"/>
        </w:rPr>
        <w:t>репаглинида</w:t>
      </w:r>
      <w:proofErr w:type="spellEnd"/>
      <w:r w:rsidRPr="00D85437">
        <w:rPr>
          <w:rFonts w:eastAsia="Times New Roman" w:cs="Arial"/>
          <w:color w:val="000000"/>
          <w:szCs w:val="20"/>
          <w:lang w:eastAsia="bg-BG"/>
        </w:rPr>
        <w:t xml:space="preserve"> се определя от клиничния отговор, ефикасността не се влияе от вариабилността.</w:t>
      </w:r>
    </w:p>
    <w:p w14:paraId="63026BF4"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Времето на задържане на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е увеличено при пациенти с чернодробна недостатъчност, както и при възрастни пациенти с диабет тип 2. </w:t>
      </w:r>
      <w:r w:rsidRPr="00D85437">
        <w:rPr>
          <w:rFonts w:eastAsia="Times New Roman" w:cs="Arial"/>
          <w:color w:val="000000"/>
          <w:szCs w:val="20"/>
        </w:rPr>
        <w:t xml:space="preserve">AUC (SD) </w:t>
      </w:r>
      <w:r w:rsidRPr="00D85437">
        <w:rPr>
          <w:rFonts w:eastAsia="Times New Roman" w:cs="Arial"/>
          <w:color w:val="000000"/>
          <w:szCs w:val="20"/>
          <w:lang w:eastAsia="bg-BG"/>
        </w:rPr>
        <w:t xml:space="preserve">(частта под кривата) след еднократен прием на 2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(4 </w:t>
      </w:r>
      <w:proofErr w:type="spellStart"/>
      <w:r w:rsidRPr="00D85437">
        <w:rPr>
          <w:rFonts w:eastAsia="Times New Roman" w:cs="Arial"/>
          <w:color w:val="000000"/>
          <w:szCs w:val="20"/>
        </w:rPr>
        <w:t>mg</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при пациенти с чернодробна недостатъчност) е била 31.4 </w:t>
      </w:r>
      <w:proofErr w:type="spellStart"/>
      <w:r w:rsidRPr="00D85437">
        <w:rPr>
          <w:rFonts w:eastAsia="Times New Roman" w:cs="Arial"/>
          <w:color w:val="000000"/>
          <w:szCs w:val="20"/>
        </w:rPr>
        <w:t>ng</w:t>
      </w:r>
      <w:proofErr w:type="spellEnd"/>
      <w:r w:rsidRPr="00D85437">
        <w:rPr>
          <w:rFonts w:eastAsia="Times New Roman" w:cs="Arial"/>
          <w:color w:val="000000"/>
          <w:szCs w:val="20"/>
        </w:rPr>
        <w:t xml:space="preserve">/ml </w:t>
      </w:r>
      <w:r w:rsidRPr="00D85437">
        <w:rPr>
          <w:rFonts w:eastAsia="Times New Roman" w:cs="Arial"/>
          <w:color w:val="000000"/>
          <w:szCs w:val="20"/>
          <w:lang w:eastAsia="bg-BG"/>
        </w:rPr>
        <w:t xml:space="preserve">х </w:t>
      </w:r>
      <w:proofErr w:type="spellStart"/>
      <w:r w:rsidRPr="00D85437">
        <w:rPr>
          <w:rFonts w:eastAsia="Times New Roman" w:cs="Arial"/>
          <w:color w:val="000000"/>
          <w:szCs w:val="20"/>
        </w:rPr>
        <w:t>hr</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(28.3) при здрави доброволци, 304.9 </w:t>
      </w:r>
      <w:proofErr w:type="spellStart"/>
      <w:r w:rsidRPr="00D85437">
        <w:rPr>
          <w:rFonts w:eastAsia="Times New Roman" w:cs="Arial"/>
          <w:color w:val="000000"/>
          <w:szCs w:val="20"/>
        </w:rPr>
        <w:t>ng</w:t>
      </w:r>
      <w:proofErr w:type="spellEnd"/>
      <w:r w:rsidRPr="00D85437">
        <w:rPr>
          <w:rFonts w:eastAsia="Times New Roman" w:cs="Arial"/>
          <w:color w:val="000000"/>
          <w:szCs w:val="20"/>
        </w:rPr>
        <w:t xml:space="preserve">/ml </w:t>
      </w:r>
      <w:r w:rsidRPr="00D85437">
        <w:rPr>
          <w:rFonts w:eastAsia="Times New Roman" w:cs="Arial"/>
          <w:color w:val="000000"/>
          <w:szCs w:val="20"/>
          <w:lang w:eastAsia="bg-BG"/>
        </w:rPr>
        <w:t xml:space="preserve">х </w:t>
      </w:r>
      <w:proofErr w:type="spellStart"/>
      <w:r w:rsidRPr="00D85437">
        <w:rPr>
          <w:rFonts w:eastAsia="Times New Roman" w:cs="Arial"/>
          <w:color w:val="000000"/>
          <w:szCs w:val="20"/>
        </w:rPr>
        <w:t>hr</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(228.0) при пациенти с чернодробна недостатъчност и 117.9 </w:t>
      </w:r>
      <w:proofErr w:type="spellStart"/>
      <w:r w:rsidRPr="00D85437">
        <w:rPr>
          <w:rFonts w:eastAsia="Times New Roman" w:cs="Arial"/>
          <w:color w:val="000000"/>
          <w:szCs w:val="20"/>
        </w:rPr>
        <w:t>ng</w:t>
      </w:r>
      <w:proofErr w:type="spellEnd"/>
      <w:r w:rsidRPr="00D85437">
        <w:rPr>
          <w:rFonts w:eastAsia="Times New Roman" w:cs="Arial"/>
          <w:color w:val="000000"/>
          <w:szCs w:val="20"/>
        </w:rPr>
        <w:t xml:space="preserve">/ml </w:t>
      </w:r>
      <w:r w:rsidRPr="00D85437">
        <w:rPr>
          <w:rFonts w:eastAsia="Times New Roman" w:cs="Arial"/>
          <w:color w:val="000000"/>
          <w:szCs w:val="20"/>
          <w:lang w:eastAsia="bg-BG"/>
        </w:rPr>
        <w:t xml:space="preserve">х </w:t>
      </w:r>
      <w:proofErr w:type="spellStart"/>
      <w:r w:rsidRPr="00D85437">
        <w:rPr>
          <w:rFonts w:eastAsia="Times New Roman" w:cs="Arial"/>
          <w:color w:val="000000"/>
          <w:szCs w:val="20"/>
        </w:rPr>
        <w:t>hr</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(83.8) при възрастни пациенти с диабет тип 2.</w:t>
      </w:r>
    </w:p>
    <w:p w14:paraId="6EF44EDF"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След петдневно прилагане на </w:t>
      </w:r>
      <w:proofErr w:type="spellStart"/>
      <w:r w:rsidRPr="00D85437">
        <w:rPr>
          <w:rFonts w:eastAsia="Times New Roman" w:cs="Arial"/>
          <w:color w:val="000000"/>
          <w:szCs w:val="20"/>
          <w:lang w:eastAsia="bg-BG"/>
        </w:rPr>
        <w:t>репаглинид</w:t>
      </w:r>
      <w:proofErr w:type="spellEnd"/>
      <w:r w:rsidRPr="00D85437">
        <w:rPr>
          <w:rFonts w:eastAsia="Times New Roman" w:cs="Arial"/>
          <w:color w:val="000000"/>
          <w:szCs w:val="20"/>
          <w:lang w:eastAsia="bg-BG"/>
        </w:rPr>
        <w:t xml:space="preserve"> (2 </w:t>
      </w:r>
      <w:proofErr w:type="spellStart"/>
      <w:r w:rsidRPr="00D85437">
        <w:rPr>
          <w:rFonts w:eastAsia="Times New Roman" w:cs="Arial"/>
          <w:color w:val="000000"/>
          <w:szCs w:val="20"/>
        </w:rPr>
        <w:t>mg</w:t>
      </w:r>
      <w:proofErr w:type="spellEnd"/>
      <w:r w:rsidRPr="00D85437">
        <w:rPr>
          <w:rFonts w:eastAsia="Times New Roman" w:cs="Arial"/>
          <w:color w:val="000000"/>
          <w:szCs w:val="20"/>
          <w:lang w:eastAsia="bg-BG"/>
        </w:rPr>
        <w:t>/три пъти на ден) при пациенти с тежки увреждания на бъбречната функция (</w:t>
      </w:r>
      <w:proofErr w:type="spellStart"/>
      <w:r w:rsidRPr="00D85437">
        <w:rPr>
          <w:rFonts w:eastAsia="Times New Roman" w:cs="Arial"/>
          <w:color w:val="000000"/>
          <w:szCs w:val="20"/>
          <w:lang w:eastAsia="bg-BG"/>
        </w:rPr>
        <w:t>креатининов</w:t>
      </w:r>
      <w:proofErr w:type="spellEnd"/>
      <w:r w:rsidRPr="00D85437">
        <w:rPr>
          <w:rFonts w:eastAsia="Times New Roman" w:cs="Arial"/>
          <w:color w:val="000000"/>
          <w:szCs w:val="20"/>
          <w:lang w:eastAsia="bg-BG"/>
        </w:rPr>
        <w:t xml:space="preserve"> клирънс :20-39 </w:t>
      </w:r>
      <w:r w:rsidRPr="00D85437">
        <w:rPr>
          <w:rFonts w:eastAsia="Times New Roman" w:cs="Arial"/>
          <w:color w:val="000000"/>
          <w:szCs w:val="20"/>
        </w:rPr>
        <w:t>ml/</w:t>
      </w:r>
      <w:proofErr w:type="spellStart"/>
      <w:r w:rsidRPr="00D85437">
        <w:rPr>
          <w:rFonts w:eastAsia="Times New Roman" w:cs="Arial"/>
          <w:color w:val="000000"/>
          <w:szCs w:val="20"/>
        </w:rPr>
        <w:t>min</w:t>
      </w:r>
      <w:proofErr w:type="spellEnd"/>
      <w:r w:rsidRPr="00D85437">
        <w:rPr>
          <w:rFonts w:eastAsia="Times New Roman" w:cs="Arial"/>
          <w:color w:val="000000"/>
          <w:szCs w:val="20"/>
        </w:rPr>
        <w:t xml:space="preserve">), </w:t>
      </w:r>
      <w:r w:rsidRPr="00D85437">
        <w:rPr>
          <w:rFonts w:eastAsia="Times New Roman" w:cs="Arial"/>
          <w:color w:val="000000"/>
          <w:szCs w:val="20"/>
          <w:lang w:eastAsia="bg-BG"/>
        </w:rPr>
        <w:t xml:space="preserve">резултатите показват значително двукратно увеличение на експониране </w:t>
      </w:r>
      <w:r w:rsidRPr="00D85437">
        <w:rPr>
          <w:rFonts w:eastAsia="Times New Roman" w:cs="Arial"/>
          <w:color w:val="000000"/>
          <w:szCs w:val="20"/>
        </w:rPr>
        <w:t xml:space="preserve">(AUC) </w:t>
      </w:r>
      <w:r w:rsidRPr="00D85437">
        <w:rPr>
          <w:rFonts w:eastAsia="Times New Roman" w:cs="Arial"/>
          <w:color w:val="000000"/>
          <w:szCs w:val="20"/>
          <w:lang w:eastAsia="bg-BG"/>
        </w:rPr>
        <w:t xml:space="preserve">и времето на полуживот </w:t>
      </w:r>
      <w:r w:rsidRPr="00D85437">
        <w:rPr>
          <w:rFonts w:eastAsia="Times New Roman" w:cs="Arial"/>
          <w:color w:val="000000"/>
          <w:szCs w:val="20"/>
        </w:rPr>
        <w:t xml:space="preserve">(t </w:t>
      </w:r>
      <w:r w:rsidRPr="00D85437">
        <w:rPr>
          <w:rFonts w:eastAsia="Times New Roman" w:cs="Arial"/>
          <w:color w:val="000000"/>
          <w:szCs w:val="20"/>
          <w:lang w:eastAsia="bg-BG"/>
        </w:rPr>
        <w:t>*/з), в сравнение с пациенти с нормална бъбречна функция.</w:t>
      </w:r>
    </w:p>
    <w:p w14:paraId="615F4F80" w14:textId="2D82BC0C" w:rsidR="004A1C14" w:rsidRPr="00D85437" w:rsidRDefault="004A1C14" w:rsidP="004A1C14">
      <w:pPr>
        <w:rPr>
          <w:rFonts w:cs="Arial"/>
          <w:sz w:val="24"/>
        </w:rPr>
      </w:pPr>
    </w:p>
    <w:p w14:paraId="5BFCDE5C" w14:textId="77777777"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Репаглинидът</w:t>
      </w:r>
      <w:proofErr w:type="spellEnd"/>
      <w:r w:rsidRPr="00D85437">
        <w:rPr>
          <w:rFonts w:eastAsia="Times New Roman" w:cs="Arial"/>
          <w:color w:val="000000"/>
          <w:szCs w:val="20"/>
          <w:lang w:eastAsia="bg-BG"/>
        </w:rPr>
        <w:t xml:space="preserve"> се свързва в значителна степен с плазмените протеини при хора (повече от 98%).</w:t>
      </w:r>
    </w:p>
    <w:p w14:paraId="0EEB5C99" w14:textId="77777777" w:rsidR="004A1C14" w:rsidRPr="00D85437" w:rsidRDefault="004A1C14" w:rsidP="004A1C14">
      <w:pPr>
        <w:spacing w:line="240" w:lineRule="auto"/>
        <w:rPr>
          <w:rFonts w:eastAsia="Times New Roman" w:cs="Arial"/>
          <w:sz w:val="28"/>
          <w:szCs w:val="24"/>
        </w:rPr>
      </w:pPr>
      <w:r w:rsidRPr="00D85437">
        <w:rPr>
          <w:rFonts w:eastAsia="Times New Roman" w:cs="Arial"/>
          <w:color w:val="000000"/>
          <w:szCs w:val="20"/>
          <w:lang w:eastAsia="bg-BG"/>
        </w:rPr>
        <w:t xml:space="preserve">Не се открива клинично значима разлика във фармакокинетиката на </w:t>
      </w:r>
      <w:proofErr w:type="spellStart"/>
      <w:r w:rsidRPr="00D85437">
        <w:rPr>
          <w:rFonts w:eastAsia="Times New Roman" w:cs="Arial"/>
          <w:color w:val="000000"/>
          <w:szCs w:val="20"/>
          <w:lang w:eastAsia="bg-BG"/>
        </w:rPr>
        <w:t>репаглинида</w:t>
      </w:r>
      <w:proofErr w:type="spellEnd"/>
      <w:r w:rsidRPr="00D85437">
        <w:rPr>
          <w:rFonts w:eastAsia="Times New Roman" w:cs="Arial"/>
          <w:color w:val="000000"/>
          <w:szCs w:val="20"/>
          <w:lang w:eastAsia="bg-BG"/>
        </w:rPr>
        <w:t>, когато се прилага на 0, 15</w:t>
      </w:r>
      <w:r w:rsidRPr="00D85437">
        <w:rPr>
          <w:rFonts w:eastAsia="Times New Roman" w:cs="Arial"/>
          <w:color w:val="000000"/>
          <w:szCs w:val="20"/>
          <w:vertAlign w:val="superscript"/>
          <w:lang w:eastAsia="bg-BG"/>
        </w:rPr>
        <w:t>ия</w:t>
      </w:r>
      <w:r w:rsidRPr="00D85437">
        <w:rPr>
          <w:rFonts w:eastAsia="Times New Roman" w:cs="Arial"/>
          <w:color w:val="000000"/>
          <w:szCs w:val="20"/>
          <w:lang w:eastAsia="bg-BG"/>
        </w:rPr>
        <w:t xml:space="preserve"> или 30</w:t>
      </w:r>
      <w:r w:rsidRPr="00D85437">
        <w:rPr>
          <w:rFonts w:eastAsia="Times New Roman" w:cs="Arial"/>
          <w:color w:val="000000"/>
          <w:szCs w:val="20"/>
          <w:vertAlign w:val="superscript"/>
          <w:lang w:eastAsia="bg-BG"/>
        </w:rPr>
        <w:t>та</w:t>
      </w:r>
      <w:r w:rsidRPr="00D85437">
        <w:rPr>
          <w:rFonts w:eastAsia="Times New Roman" w:cs="Arial"/>
          <w:color w:val="000000"/>
          <w:szCs w:val="20"/>
          <w:lang w:eastAsia="bg-BG"/>
        </w:rPr>
        <w:t xml:space="preserve"> минута преди хранене или на гладно.</w:t>
      </w:r>
    </w:p>
    <w:p w14:paraId="764BFFA5" w14:textId="77777777"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Репаглинидът</w:t>
      </w:r>
      <w:proofErr w:type="spellEnd"/>
      <w:r w:rsidRPr="00D85437">
        <w:rPr>
          <w:rFonts w:eastAsia="Times New Roman" w:cs="Arial"/>
          <w:color w:val="000000"/>
          <w:szCs w:val="20"/>
          <w:lang w:eastAsia="bg-BG"/>
        </w:rPr>
        <w:t xml:space="preserve"> почти напълно се </w:t>
      </w:r>
      <w:proofErr w:type="spellStart"/>
      <w:r w:rsidRPr="00D85437">
        <w:rPr>
          <w:rFonts w:eastAsia="Times New Roman" w:cs="Arial"/>
          <w:color w:val="000000"/>
          <w:szCs w:val="20"/>
          <w:lang w:eastAsia="bg-BG"/>
        </w:rPr>
        <w:t>метаболизира</w:t>
      </w:r>
      <w:proofErr w:type="spellEnd"/>
      <w:r w:rsidRPr="00D85437">
        <w:rPr>
          <w:rFonts w:eastAsia="Times New Roman" w:cs="Arial"/>
          <w:color w:val="000000"/>
          <w:szCs w:val="20"/>
          <w:lang w:eastAsia="bg-BG"/>
        </w:rPr>
        <w:t xml:space="preserve"> и нито един от изследваните метаболити не показва клинично значим хипогликемичен ефект.</w:t>
      </w:r>
    </w:p>
    <w:p w14:paraId="5C9B4145" w14:textId="77777777" w:rsidR="004A1C14" w:rsidRPr="00D85437" w:rsidRDefault="004A1C14" w:rsidP="004A1C14">
      <w:pPr>
        <w:spacing w:line="240" w:lineRule="auto"/>
        <w:rPr>
          <w:rFonts w:eastAsia="Times New Roman" w:cs="Arial"/>
          <w:sz w:val="28"/>
          <w:szCs w:val="24"/>
        </w:rPr>
      </w:pPr>
      <w:proofErr w:type="spellStart"/>
      <w:r w:rsidRPr="00D85437">
        <w:rPr>
          <w:rFonts w:eastAsia="Times New Roman" w:cs="Arial"/>
          <w:color w:val="000000"/>
          <w:szCs w:val="20"/>
          <w:lang w:eastAsia="bg-BG"/>
        </w:rPr>
        <w:t>Репаглинидът</w:t>
      </w:r>
      <w:proofErr w:type="spellEnd"/>
      <w:r w:rsidRPr="00D85437">
        <w:rPr>
          <w:rFonts w:eastAsia="Times New Roman" w:cs="Arial"/>
          <w:color w:val="000000"/>
          <w:szCs w:val="20"/>
          <w:lang w:eastAsia="bg-BG"/>
        </w:rPr>
        <w:t xml:space="preserve"> и неговите метаболити се </w:t>
      </w:r>
      <w:proofErr w:type="spellStart"/>
      <w:r w:rsidRPr="00D85437">
        <w:rPr>
          <w:rFonts w:eastAsia="Times New Roman" w:cs="Arial"/>
          <w:color w:val="000000"/>
          <w:szCs w:val="20"/>
          <w:lang w:eastAsia="bg-BG"/>
        </w:rPr>
        <w:t>екскретират</w:t>
      </w:r>
      <w:proofErr w:type="spellEnd"/>
      <w:r w:rsidRPr="00D85437">
        <w:rPr>
          <w:rFonts w:eastAsia="Times New Roman" w:cs="Arial"/>
          <w:color w:val="000000"/>
          <w:szCs w:val="20"/>
          <w:lang w:eastAsia="bg-BG"/>
        </w:rPr>
        <w:t xml:space="preserve"> предимно през жлъчката. Само малка част (по- малко от 8%) от приложената доза се появява в урината, предимно като метаболити. По-малко от 1% от лекарствения продукт се установява в изпражненията.</w:t>
      </w:r>
    </w:p>
    <w:p w14:paraId="0B74D5BB" w14:textId="77777777" w:rsidR="004A1C14" w:rsidRPr="00D85437" w:rsidRDefault="004A1C14" w:rsidP="004A1C14"/>
    <w:p w14:paraId="4FB791BE" w14:textId="37C5FA6F" w:rsidR="00B6672E" w:rsidRPr="00D85437" w:rsidRDefault="002C50EE" w:rsidP="00936AD0">
      <w:pPr>
        <w:pStyle w:val="Heading2"/>
      </w:pPr>
      <w:r w:rsidRPr="00D85437">
        <w:t>5.3. Предклинични данни за безопасност</w:t>
      </w:r>
    </w:p>
    <w:p w14:paraId="41253A4F" w14:textId="4C3AB533" w:rsidR="004A1C14" w:rsidRPr="00D85437" w:rsidRDefault="004A1C14" w:rsidP="004A1C14"/>
    <w:p w14:paraId="5D9FA4EE" w14:textId="77777777" w:rsidR="004A1C14" w:rsidRPr="00D85437" w:rsidRDefault="004A1C14" w:rsidP="004A1C14">
      <w:pPr>
        <w:rPr>
          <w:sz w:val="24"/>
          <w:szCs w:val="24"/>
        </w:rPr>
      </w:pPr>
      <w:r w:rsidRPr="00D85437">
        <w:rPr>
          <w:lang w:eastAsia="bg-BG"/>
        </w:rPr>
        <w:t xml:space="preserve">Предклиничните данни въз основа на конвенционални изследвания за определяне на безопасна фармакология, многократна </w:t>
      </w:r>
      <w:proofErr w:type="spellStart"/>
      <w:r w:rsidRPr="00D85437">
        <w:rPr>
          <w:lang w:eastAsia="bg-BG"/>
        </w:rPr>
        <w:t>дозова</w:t>
      </w:r>
      <w:proofErr w:type="spellEnd"/>
      <w:r w:rsidRPr="00D85437">
        <w:rPr>
          <w:lang w:eastAsia="bg-BG"/>
        </w:rPr>
        <w:t xml:space="preserve"> токсичност, </w:t>
      </w:r>
      <w:proofErr w:type="spellStart"/>
      <w:r w:rsidRPr="00D85437">
        <w:rPr>
          <w:lang w:eastAsia="bg-BG"/>
        </w:rPr>
        <w:t>генотоксичност</w:t>
      </w:r>
      <w:proofErr w:type="spellEnd"/>
      <w:r w:rsidRPr="00D85437">
        <w:rPr>
          <w:lang w:eastAsia="bg-BG"/>
        </w:rPr>
        <w:t xml:space="preserve"> и </w:t>
      </w:r>
      <w:proofErr w:type="spellStart"/>
      <w:r w:rsidRPr="00D85437">
        <w:rPr>
          <w:lang w:eastAsia="bg-BG"/>
        </w:rPr>
        <w:t>онкогенен</w:t>
      </w:r>
      <w:proofErr w:type="spellEnd"/>
      <w:r w:rsidRPr="00D85437">
        <w:rPr>
          <w:lang w:eastAsia="bg-BG"/>
        </w:rPr>
        <w:t xml:space="preserve"> потенциал, не показват особен риск за хората.</w:t>
      </w:r>
    </w:p>
    <w:p w14:paraId="034650D4" w14:textId="77777777" w:rsidR="004A1C14" w:rsidRPr="00D85437" w:rsidRDefault="004A1C14" w:rsidP="004A1C14"/>
    <w:p w14:paraId="1BA6531D" w14:textId="50873645" w:rsidR="00B6672E" w:rsidRPr="00D85437" w:rsidRDefault="002C50EE" w:rsidP="00936AD0">
      <w:pPr>
        <w:pStyle w:val="Heading1"/>
      </w:pPr>
      <w:r w:rsidRPr="00D85437">
        <w:t>7. ПРИТЕЖАТЕЛ НА РАЗРЕШЕНИЕТО ЗА УПОТРЕБА</w:t>
      </w:r>
    </w:p>
    <w:p w14:paraId="6E39DFE9" w14:textId="3D4FEE99" w:rsidR="004A1C14" w:rsidRPr="00D85437" w:rsidRDefault="004A1C14" w:rsidP="004A1C14"/>
    <w:p w14:paraId="3E812E49" w14:textId="060E514B" w:rsidR="004A1C14" w:rsidRPr="00D85437" w:rsidRDefault="004A1C14" w:rsidP="004A1C14">
      <w:r w:rsidRPr="00D85437">
        <w:t xml:space="preserve">STADA ARZNEIMITTEL AG, </w:t>
      </w:r>
      <w:proofErr w:type="spellStart"/>
      <w:r w:rsidRPr="00D85437">
        <w:t>Stadastrasse</w:t>
      </w:r>
      <w:proofErr w:type="spellEnd"/>
      <w:r w:rsidRPr="00D85437">
        <w:t xml:space="preserve"> </w:t>
      </w:r>
      <w:r w:rsidRPr="00D85437">
        <w:rPr>
          <w:lang w:eastAsia="bg-BG"/>
        </w:rPr>
        <w:t xml:space="preserve">2-18 </w:t>
      </w:r>
      <w:r w:rsidRPr="00D85437">
        <w:t xml:space="preserve">D- </w:t>
      </w:r>
      <w:r w:rsidRPr="00D85437">
        <w:rPr>
          <w:lang w:eastAsia="bg-BG"/>
        </w:rPr>
        <w:t xml:space="preserve">61118 </w:t>
      </w:r>
      <w:proofErr w:type="spellStart"/>
      <w:r w:rsidRPr="00D85437">
        <w:t>Bad</w:t>
      </w:r>
      <w:proofErr w:type="spellEnd"/>
      <w:r w:rsidRPr="00D85437">
        <w:t xml:space="preserve"> </w:t>
      </w:r>
      <w:proofErr w:type="spellStart"/>
      <w:r w:rsidRPr="00D85437">
        <w:t>Vibel</w:t>
      </w:r>
      <w:proofErr w:type="spellEnd"/>
      <w:r w:rsidRPr="00D85437">
        <w:t xml:space="preserve">, </w:t>
      </w:r>
      <w:r w:rsidRPr="00D85437">
        <w:rPr>
          <w:lang w:eastAsia="bg-BG"/>
        </w:rPr>
        <w:t>Германия</w:t>
      </w:r>
    </w:p>
    <w:p w14:paraId="508F3A54" w14:textId="6E514FEF" w:rsidR="00B6672E" w:rsidRPr="00D85437" w:rsidRDefault="00936AD0" w:rsidP="00936AD0">
      <w:pPr>
        <w:pStyle w:val="Heading1"/>
      </w:pPr>
      <w:r w:rsidRPr="00D85437">
        <w:t>8.</w:t>
      </w:r>
      <w:r w:rsidR="002C50EE" w:rsidRPr="00D85437">
        <w:t>НОМЕР НА РАЗРЕШЕНИЕТО ЗА УПОТРЕБА</w:t>
      </w:r>
    </w:p>
    <w:p w14:paraId="40746BAD" w14:textId="4D539C65" w:rsidR="004A1C14" w:rsidRPr="00D85437" w:rsidRDefault="004A1C14" w:rsidP="004A1C14"/>
    <w:p w14:paraId="2BE7CAA5" w14:textId="77777777" w:rsidR="004A1C14" w:rsidRPr="00D85437" w:rsidRDefault="004A1C14" w:rsidP="004A1C14">
      <w:pPr>
        <w:rPr>
          <w:sz w:val="24"/>
          <w:szCs w:val="24"/>
        </w:rPr>
      </w:pPr>
      <w:proofErr w:type="spellStart"/>
      <w:r w:rsidRPr="00D85437">
        <w:rPr>
          <w:lang w:eastAsia="bg-BG"/>
        </w:rPr>
        <w:t>Индорин</w:t>
      </w:r>
      <w:proofErr w:type="spellEnd"/>
      <w:r w:rsidRPr="00D85437">
        <w:rPr>
          <w:lang w:eastAsia="bg-BG"/>
        </w:rPr>
        <w:t xml:space="preserve"> 0,5 </w:t>
      </w:r>
      <w:proofErr w:type="spellStart"/>
      <w:r w:rsidRPr="00D85437">
        <w:t>mg</w:t>
      </w:r>
      <w:proofErr w:type="spellEnd"/>
      <w:r w:rsidRPr="00D85437">
        <w:t xml:space="preserve"> </w:t>
      </w:r>
      <w:r w:rsidRPr="00D85437">
        <w:rPr>
          <w:lang w:eastAsia="bg-BG"/>
        </w:rPr>
        <w:t>таблетки: 20090542</w:t>
      </w:r>
    </w:p>
    <w:p w14:paraId="7655D52F" w14:textId="77777777" w:rsidR="004A1C14" w:rsidRPr="00D85437" w:rsidRDefault="004A1C14" w:rsidP="004A1C14">
      <w:pPr>
        <w:rPr>
          <w:sz w:val="24"/>
          <w:szCs w:val="24"/>
        </w:rPr>
      </w:pPr>
      <w:proofErr w:type="spellStart"/>
      <w:r w:rsidRPr="00D85437">
        <w:rPr>
          <w:lang w:eastAsia="bg-BG"/>
        </w:rPr>
        <w:t>Индорин</w:t>
      </w:r>
      <w:proofErr w:type="spellEnd"/>
      <w:r w:rsidRPr="00D85437">
        <w:rPr>
          <w:lang w:eastAsia="bg-BG"/>
        </w:rPr>
        <w:t xml:space="preserve"> 1 </w:t>
      </w:r>
      <w:proofErr w:type="spellStart"/>
      <w:r w:rsidRPr="00D85437">
        <w:t>mg</w:t>
      </w:r>
      <w:proofErr w:type="spellEnd"/>
      <w:r w:rsidRPr="00D85437">
        <w:t xml:space="preserve"> </w:t>
      </w:r>
      <w:r w:rsidRPr="00D85437">
        <w:rPr>
          <w:lang w:eastAsia="bg-BG"/>
        </w:rPr>
        <w:t>таблетки: 20090545</w:t>
      </w:r>
    </w:p>
    <w:p w14:paraId="55E06395" w14:textId="77777777" w:rsidR="004A1C14" w:rsidRPr="00D85437" w:rsidRDefault="004A1C14" w:rsidP="004A1C14">
      <w:pPr>
        <w:rPr>
          <w:sz w:val="24"/>
          <w:szCs w:val="24"/>
        </w:rPr>
      </w:pPr>
      <w:proofErr w:type="spellStart"/>
      <w:r w:rsidRPr="00D85437">
        <w:rPr>
          <w:lang w:eastAsia="bg-BG"/>
        </w:rPr>
        <w:t>Индорин</w:t>
      </w:r>
      <w:proofErr w:type="spellEnd"/>
      <w:r w:rsidRPr="00D85437">
        <w:rPr>
          <w:lang w:eastAsia="bg-BG"/>
        </w:rPr>
        <w:t xml:space="preserve"> 2 </w:t>
      </w:r>
      <w:proofErr w:type="spellStart"/>
      <w:r w:rsidRPr="00D85437">
        <w:t>mg</w:t>
      </w:r>
      <w:proofErr w:type="spellEnd"/>
      <w:r w:rsidRPr="00D85437">
        <w:t xml:space="preserve"> </w:t>
      </w:r>
      <w:r w:rsidRPr="00D85437">
        <w:rPr>
          <w:lang w:eastAsia="bg-BG"/>
        </w:rPr>
        <w:t>таблетки: 20090546</w:t>
      </w:r>
    </w:p>
    <w:p w14:paraId="1BA3B2A6" w14:textId="1C59408B" w:rsidR="004A1C14" w:rsidRPr="00D85437" w:rsidRDefault="004A1C14" w:rsidP="004A1C14">
      <w:proofErr w:type="spellStart"/>
      <w:r w:rsidRPr="00D85437">
        <w:rPr>
          <w:lang w:eastAsia="bg-BG"/>
        </w:rPr>
        <w:t>Индорин</w:t>
      </w:r>
      <w:proofErr w:type="spellEnd"/>
      <w:r w:rsidRPr="00D85437">
        <w:rPr>
          <w:lang w:eastAsia="bg-BG"/>
        </w:rPr>
        <w:t xml:space="preserve"> 4 </w:t>
      </w:r>
      <w:proofErr w:type="spellStart"/>
      <w:r w:rsidRPr="00D85437">
        <w:t>mg</w:t>
      </w:r>
      <w:proofErr w:type="spellEnd"/>
      <w:r w:rsidRPr="00D85437">
        <w:t xml:space="preserve"> </w:t>
      </w:r>
      <w:r w:rsidRPr="00D85437">
        <w:rPr>
          <w:lang w:eastAsia="bg-BG"/>
        </w:rPr>
        <w:t>таблетки: 20090547</w:t>
      </w:r>
    </w:p>
    <w:p w14:paraId="2CCB5832" w14:textId="270DE02D" w:rsidR="007C605B" w:rsidRPr="00D85437" w:rsidRDefault="002C50EE" w:rsidP="007C605B">
      <w:pPr>
        <w:pStyle w:val="Heading1"/>
      </w:pPr>
      <w:r w:rsidRPr="00D85437">
        <w:t>9. ДАТА НА ПЪРВО РАЗРЕШАВАНЕ/ПОДНОВЯВАНЕ НА РАЗРЕШЕНИЕТО ЗА УПОТРЕБА</w:t>
      </w:r>
    </w:p>
    <w:p w14:paraId="5A5DE35B" w14:textId="5EE7FF0F" w:rsidR="004A1C14" w:rsidRPr="00D85437" w:rsidRDefault="004A1C14" w:rsidP="004A1C14"/>
    <w:p w14:paraId="0530DCF6" w14:textId="7E92D5AC" w:rsidR="004A1C14" w:rsidRPr="00D85437" w:rsidRDefault="004A1C14" w:rsidP="004A1C14">
      <w:r w:rsidRPr="00D85437">
        <w:t>01.12.2009/19.09.2014</w:t>
      </w:r>
    </w:p>
    <w:p w14:paraId="0E9D0119" w14:textId="0245C6D7" w:rsidR="002C50EE" w:rsidRPr="00D85437" w:rsidRDefault="002C50EE" w:rsidP="002C50EE">
      <w:pPr>
        <w:pStyle w:val="Heading1"/>
      </w:pPr>
      <w:r w:rsidRPr="00D85437">
        <w:t>10. ДАТА НА АКТУАЛИЗИРАНЕ НА ТЕКСТА</w:t>
      </w:r>
    </w:p>
    <w:bookmarkEnd w:id="0"/>
    <w:p w14:paraId="43FB38A2" w14:textId="621D96C3" w:rsidR="007C605B" w:rsidRPr="00D85437" w:rsidRDefault="004A1C14" w:rsidP="004A1C14">
      <w:r w:rsidRPr="00D85437">
        <w:t>08/2018</w:t>
      </w:r>
    </w:p>
    <w:sectPr w:rsidR="007C605B" w:rsidRPr="00D85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72390"/>
    <w:multiLevelType w:val="hybridMultilevel"/>
    <w:tmpl w:val="E7C4E0F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3F4F0351"/>
    <w:multiLevelType w:val="hybridMultilevel"/>
    <w:tmpl w:val="F4445766"/>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814185100">
    <w:abstractNumId w:val="30"/>
  </w:num>
  <w:num w:numId="2" w16cid:durableId="27880070">
    <w:abstractNumId w:val="0"/>
  </w:num>
  <w:num w:numId="3" w16cid:durableId="524907163">
    <w:abstractNumId w:val="14"/>
  </w:num>
  <w:num w:numId="4" w16cid:durableId="1356343219">
    <w:abstractNumId w:val="3"/>
  </w:num>
  <w:num w:numId="5" w16cid:durableId="1086266952">
    <w:abstractNumId w:val="1"/>
  </w:num>
  <w:num w:numId="6" w16cid:durableId="228462295">
    <w:abstractNumId w:val="19"/>
  </w:num>
  <w:num w:numId="7" w16cid:durableId="820120197">
    <w:abstractNumId w:val="12"/>
  </w:num>
  <w:num w:numId="8" w16cid:durableId="1280068084">
    <w:abstractNumId w:val="17"/>
  </w:num>
  <w:num w:numId="9" w16cid:durableId="2048136084">
    <w:abstractNumId w:val="2"/>
  </w:num>
  <w:num w:numId="10" w16cid:durableId="1820460346">
    <w:abstractNumId w:val="4"/>
  </w:num>
  <w:num w:numId="11" w16cid:durableId="1499887733">
    <w:abstractNumId w:val="33"/>
  </w:num>
  <w:num w:numId="12" w16cid:durableId="1672755033">
    <w:abstractNumId w:val="15"/>
  </w:num>
  <w:num w:numId="13" w16cid:durableId="854224070">
    <w:abstractNumId w:val="22"/>
  </w:num>
  <w:num w:numId="14" w16cid:durableId="1764377515">
    <w:abstractNumId w:val="13"/>
  </w:num>
  <w:num w:numId="15" w16cid:durableId="417555203">
    <w:abstractNumId w:val="32"/>
  </w:num>
  <w:num w:numId="16" w16cid:durableId="1520775714">
    <w:abstractNumId w:val="11"/>
  </w:num>
  <w:num w:numId="17" w16cid:durableId="529487913">
    <w:abstractNumId w:val="27"/>
  </w:num>
  <w:num w:numId="18" w16cid:durableId="573513661">
    <w:abstractNumId w:val="8"/>
  </w:num>
  <w:num w:numId="19" w16cid:durableId="1775444485">
    <w:abstractNumId w:val="29"/>
  </w:num>
  <w:num w:numId="20" w16cid:durableId="467478801">
    <w:abstractNumId w:val="26"/>
  </w:num>
  <w:num w:numId="21" w16cid:durableId="1985499097">
    <w:abstractNumId w:val="20"/>
  </w:num>
  <w:num w:numId="22" w16cid:durableId="521431397">
    <w:abstractNumId w:val="28"/>
  </w:num>
  <w:num w:numId="23" w16cid:durableId="379673709">
    <w:abstractNumId w:val="21"/>
  </w:num>
  <w:num w:numId="24" w16cid:durableId="1647202342">
    <w:abstractNumId w:val="9"/>
  </w:num>
  <w:num w:numId="25" w16cid:durableId="1363898226">
    <w:abstractNumId w:val="25"/>
  </w:num>
  <w:num w:numId="26" w16cid:durableId="1898006883">
    <w:abstractNumId w:val="24"/>
  </w:num>
  <w:num w:numId="27" w16cid:durableId="1287347869">
    <w:abstractNumId w:val="34"/>
  </w:num>
  <w:num w:numId="28" w16cid:durableId="476729088">
    <w:abstractNumId w:val="6"/>
  </w:num>
  <w:num w:numId="29" w16cid:durableId="1190068899">
    <w:abstractNumId w:val="23"/>
  </w:num>
  <w:num w:numId="30" w16cid:durableId="1351491423">
    <w:abstractNumId w:val="37"/>
  </w:num>
  <w:num w:numId="31" w16cid:durableId="1458643903">
    <w:abstractNumId w:val="5"/>
  </w:num>
  <w:num w:numId="32" w16cid:durableId="2010282259">
    <w:abstractNumId w:val="36"/>
  </w:num>
  <w:num w:numId="33" w16cid:durableId="385691325">
    <w:abstractNumId w:val="31"/>
  </w:num>
  <w:num w:numId="34" w16cid:durableId="5405466">
    <w:abstractNumId w:val="35"/>
  </w:num>
  <w:num w:numId="35" w16cid:durableId="1779523471">
    <w:abstractNumId w:val="7"/>
  </w:num>
  <w:num w:numId="36" w16cid:durableId="1460417608">
    <w:abstractNumId w:val="10"/>
  </w:num>
  <w:num w:numId="37" w16cid:durableId="1293365406">
    <w:abstractNumId w:val="16"/>
  </w:num>
  <w:num w:numId="38" w16cid:durableId="4183286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1C14"/>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543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3884</Words>
  <Characters>22142</Characters>
  <Application>Microsoft Office Word</Application>
  <DocSecurity>0</DocSecurity>
  <Lines>184</Lines>
  <Paragraphs>51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Maria Vasileva</cp:lastModifiedBy>
  <cp:revision>3</cp:revision>
  <dcterms:created xsi:type="dcterms:W3CDTF">2022-08-02T19:27:00Z</dcterms:created>
  <dcterms:modified xsi:type="dcterms:W3CDTF">2022-08-04T07:22:00Z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