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D958B29" w:rsidR="00AA23EC" w:rsidRDefault="00DD466D" w:rsidP="00DD466D">
      <w:pPr>
        <w:pStyle w:val="Heading1"/>
      </w:pPr>
      <w:r>
        <w:t>1.ИМЕ НА ЛЕКАРСТВЕНИЯ ПРОДУКТ</w:t>
      </w:r>
    </w:p>
    <w:p w14:paraId="6D0891BD" w14:textId="7CCBE496" w:rsidR="00E454FB" w:rsidRDefault="00E454FB" w:rsidP="00E454FB"/>
    <w:p w14:paraId="00A6E046" w14:textId="7777777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 xml:space="preserve">Изодинит 10 </w:t>
      </w:r>
      <w:r w:rsidRPr="00E454FB">
        <w:rPr>
          <w:lang w:val="en-US"/>
        </w:rPr>
        <w:t>mg</w:t>
      </w:r>
      <w:r w:rsidRPr="00E454FB">
        <w:t xml:space="preserve"> </w:t>
      </w:r>
      <w:r w:rsidRPr="00E454FB">
        <w:rPr>
          <w:lang w:eastAsia="bg-BG"/>
        </w:rPr>
        <w:t>таблетки</w:t>
      </w:r>
    </w:p>
    <w:p w14:paraId="1CF68897" w14:textId="77777777" w:rsidR="00E454FB" w:rsidRPr="00E454FB" w:rsidRDefault="00E454FB" w:rsidP="00E454FB">
      <w:pPr>
        <w:rPr>
          <w:sz w:val="24"/>
          <w:szCs w:val="24"/>
        </w:rPr>
      </w:pPr>
      <w:proofErr w:type="spellStart"/>
      <w:r w:rsidRPr="00E454FB">
        <w:rPr>
          <w:lang w:val="en-US"/>
        </w:rPr>
        <w:t>Isodinit</w:t>
      </w:r>
      <w:proofErr w:type="spellEnd"/>
      <w:r w:rsidRPr="00E454FB">
        <w:t xml:space="preserve"> </w:t>
      </w:r>
      <w:r w:rsidRPr="00E454FB">
        <w:rPr>
          <w:lang w:eastAsia="bg-BG"/>
        </w:rPr>
        <w:t xml:space="preserve">10 </w:t>
      </w:r>
      <w:r w:rsidRPr="00E454FB">
        <w:rPr>
          <w:lang w:val="en-US"/>
        </w:rPr>
        <w:t>mg</w:t>
      </w:r>
      <w:r w:rsidRPr="00E454FB">
        <w:t xml:space="preserve"> </w:t>
      </w:r>
      <w:r w:rsidRPr="00E454FB">
        <w:rPr>
          <w:lang w:val="en-US"/>
        </w:rPr>
        <w:t>tablets</w:t>
      </w:r>
    </w:p>
    <w:p w14:paraId="350D421C" w14:textId="77777777" w:rsidR="00E454FB" w:rsidRPr="00E454FB" w:rsidRDefault="00E454FB" w:rsidP="00E454FB"/>
    <w:p w14:paraId="0A368469" w14:textId="38E2D44F" w:rsidR="00C0049F" w:rsidRDefault="00DD466D" w:rsidP="009F1313">
      <w:pPr>
        <w:pStyle w:val="Heading1"/>
      </w:pPr>
      <w:r>
        <w:t>2. КАЧЕСТВЕН И КОЛИЧЕСТВЕН СЪСТАВ</w:t>
      </w:r>
    </w:p>
    <w:p w14:paraId="70F7BCAA" w14:textId="6B0DC5BC" w:rsidR="00E454FB" w:rsidRDefault="00E454FB" w:rsidP="00E454FB"/>
    <w:p w14:paraId="098BE88F" w14:textId="7777777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 xml:space="preserve">Всяка таблетка съдържа 10 </w:t>
      </w:r>
      <w:r w:rsidRPr="00E454FB">
        <w:rPr>
          <w:lang w:val="en-US"/>
        </w:rPr>
        <w:t>mg</w:t>
      </w:r>
      <w:r w:rsidRPr="00E454FB">
        <w:t xml:space="preserve"> </w:t>
      </w:r>
      <w:r w:rsidRPr="00E454FB">
        <w:rPr>
          <w:lang w:eastAsia="bg-BG"/>
        </w:rPr>
        <w:t>изосорбид динитрат (</w:t>
      </w:r>
      <w:proofErr w:type="spellStart"/>
      <w:r w:rsidRPr="00E454FB">
        <w:rPr>
          <w:i/>
          <w:iCs/>
          <w:lang w:val="en-US"/>
        </w:rPr>
        <w:t>isosorbide</w:t>
      </w:r>
      <w:proofErr w:type="spellEnd"/>
      <w:r w:rsidRPr="00E454FB">
        <w:rPr>
          <w:i/>
          <w:iCs/>
        </w:rPr>
        <w:t xml:space="preserve"> </w:t>
      </w:r>
      <w:proofErr w:type="spellStart"/>
      <w:r w:rsidRPr="00E454FB">
        <w:rPr>
          <w:i/>
          <w:iCs/>
          <w:lang w:val="en-US"/>
        </w:rPr>
        <w:t>dinitrate</w:t>
      </w:r>
      <w:proofErr w:type="spellEnd"/>
      <w:r w:rsidRPr="00E454FB">
        <w:rPr>
          <w:i/>
          <w:iCs/>
        </w:rPr>
        <w:t>).</w:t>
      </w:r>
    </w:p>
    <w:p w14:paraId="0AD3966B" w14:textId="77777777" w:rsidR="00E454FB" w:rsidRDefault="00E454FB" w:rsidP="00E454FB">
      <w:pPr>
        <w:rPr>
          <w:u w:val="single"/>
          <w:lang w:eastAsia="bg-BG"/>
        </w:rPr>
      </w:pPr>
    </w:p>
    <w:p w14:paraId="5765769C" w14:textId="6D059936" w:rsidR="00E454FB" w:rsidRPr="00E454FB" w:rsidRDefault="00E454FB" w:rsidP="00E454FB">
      <w:pPr>
        <w:rPr>
          <w:sz w:val="24"/>
          <w:szCs w:val="24"/>
        </w:rPr>
      </w:pPr>
      <w:r w:rsidRPr="00E454FB">
        <w:rPr>
          <w:u w:val="single"/>
          <w:lang w:eastAsia="bg-BG"/>
        </w:rPr>
        <w:t>Помощни вещества с известно действие</w:t>
      </w:r>
      <w:r w:rsidRPr="00E454FB">
        <w:rPr>
          <w:lang w:eastAsia="bg-BG"/>
        </w:rPr>
        <w:t>:</w:t>
      </w:r>
    </w:p>
    <w:p w14:paraId="0A67A06E" w14:textId="6A843582" w:rsidR="00E454FB" w:rsidRPr="00E454FB" w:rsidRDefault="00E454FB" w:rsidP="00E454FB">
      <w:r w:rsidRPr="00E454FB">
        <w:rPr>
          <w:lang w:eastAsia="bg-BG"/>
        </w:rPr>
        <w:t xml:space="preserve">Всяка таблетка съдържа 80 </w:t>
      </w:r>
      <w:r w:rsidRPr="00E454FB">
        <w:rPr>
          <w:lang w:val="en-US"/>
        </w:rPr>
        <w:t>mg</w:t>
      </w:r>
      <w:r w:rsidRPr="00E454FB">
        <w:rPr>
          <w:lang w:val="ru-RU"/>
        </w:rPr>
        <w:t xml:space="preserve"> </w:t>
      </w:r>
      <w:r w:rsidRPr="00E454FB">
        <w:rPr>
          <w:lang w:eastAsia="bg-BG"/>
        </w:rPr>
        <w:t xml:space="preserve">лактоза монохидрат и 61 </w:t>
      </w:r>
      <w:r w:rsidRPr="00E454FB">
        <w:rPr>
          <w:lang w:val="en-US"/>
        </w:rPr>
        <w:t>mg</w:t>
      </w:r>
      <w:r w:rsidRPr="00E454FB">
        <w:rPr>
          <w:lang w:val="ru-RU"/>
        </w:rPr>
        <w:t xml:space="preserve"> </w:t>
      </w:r>
      <w:r w:rsidRPr="00E454FB">
        <w:rPr>
          <w:lang w:eastAsia="bg-BG"/>
        </w:rPr>
        <w:t>пшенично нишесте.</w:t>
      </w:r>
    </w:p>
    <w:p w14:paraId="614984C4" w14:textId="723E4CA0" w:rsidR="008A6AF2" w:rsidRDefault="00DD466D" w:rsidP="002C50EE">
      <w:pPr>
        <w:pStyle w:val="Heading1"/>
      </w:pPr>
      <w:r>
        <w:t>3. ЛЕКАРСТВЕНА ФОРМА</w:t>
      </w:r>
    </w:p>
    <w:p w14:paraId="5B0E9A72" w14:textId="5A47FF39" w:rsidR="00E454FB" w:rsidRDefault="00E454FB" w:rsidP="00E454FB"/>
    <w:p w14:paraId="21281829" w14:textId="7777777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Таблетка</w:t>
      </w:r>
    </w:p>
    <w:p w14:paraId="32FD5AB8" w14:textId="77777777" w:rsidR="00E454FB" w:rsidRDefault="00E454FB" w:rsidP="00E454FB">
      <w:pPr>
        <w:rPr>
          <w:lang w:eastAsia="bg-BG"/>
        </w:rPr>
      </w:pPr>
    </w:p>
    <w:p w14:paraId="6BC54F0D" w14:textId="1898A4F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Бели или почти бели, кръгли, плоски таблетки с двустранна фасета и делителна черта от едната страна.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3C8E0728" w:rsidR="00395555" w:rsidRDefault="00395555" w:rsidP="00395555"/>
    <w:p w14:paraId="6CFE63B7" w14:textId="77777777" w:rsidR="00E454FB" w:rsidRPr="00E454FB" w:rsidRDefault="00E454FB" w:rsidP="00E454FB">
      <w:pPr>
        <w:pStyle w:val="ListParagraph"/>
        <w:numPr>
          <w:ilvl w:val="0"/>
          <w:numId w:val="32"/>
        </w:numPr>
        <w:rPr>
          <w:lang w:eastAsia="bg-BG"/>
        </w:rPr>
      </w:pPr>
      <w:r w:rsidRPr="00E454FB">
        <w:rPr>
          <w:lang w:eastAsia="bg-BG"/>
        </w:rPr>
        <w:t>Продължително лечение на коронарна артериална болест.</w:t>
      </w:r>
    </w:p>
    <w:p w14:paraId="7644585E" w14:textId="77777777" w:rsidR="00E454FB" w:rsidRPr="00E454FB" w:rsidRDefault="00E454FB" w:rsidP="00E454FB">
      <w:pPr>
        <w:pStyle w:val="ListParagraph"/>
        <w:numPr>
          <w:ilvl w:val="0"/>
          <w:numId w:val="32"/>
        </w:numPr>
        <w:rPr>
          <w:lang w:eastAsia="bg-BG"/>
        </w:rPr>
      </w:pPr>
      <w:r w:rsidRPr="00E454FB">
        <w:rPr>
          <w:lang w:eastAsia="bg-BG"/>
        </w:rPr>
        <w:t>Продължително лечение и профилактика на стенокардия (включително и в реконвалесцентния период след миокарден инфаркт).</w:t>
      </w:r>
    </w:p>
    <w:p w14:paraId="36FEF5C6" w14:textId="77777777" w:rsidR="00E454FB" w:rsidRPr="00E454FB" w:rsidRDefault="00E454FB" w:rsidP="00E454FB">
      <w:pPr>
        <w:pStyle w:val="ListParagraph"/>
        <w:numPr>
          <w:ilvl w:val="0"/>
          <w:numId w:val="32"/>
        </w:numPr>
        <w:rPr>
          <w:lang w:eastAsia="bg-BG"/>
        </w:rPr>
      </w:pPr>
      <w:r w:rsidRPr="00E454FB">
        <w:rPr>
          <w:lang w:eastAsia="bg-BG"/>
        </w:rPr>
        <w:t>Продължително лечение на тежка хронична сърдечна недостатъчност в комбинация със сърдечни гликозиди, диуретици, АСЕ инхибитори или артериални вазодилататори.</w:t>
      </w:r>
    </w:p>
    <w:p w14:paraId="6E278EDC" w14:textId="77777777" w:rsidR="00E454FB" w:rsidRPr="00E454FB" w:rsidRDefault="00E454FB" w:rsidP="00E454FB">
      <w:pPr>
        <w:pStyle w:val="ListParagraph"/>
        <w:numPr>
          <w:ilvl w:val="0"/>
          <w:numId w:val="32"/>
        </w:numPr>
        <w:rPr>
          <w:lang w:eastAsia="bg-BG"/>
        </w:rPr>
      </w:pPr>
      <w:r w:rsidRPr="00E454FB">
        <w:rPr>
          <w:lang w:eastAsia="bg-BG"/>
        </w:rPr>
        <w:t>Белодробна хипертония.</w:t>
      </w:r>
    </w:p>
    <w:p w14:paraId="2FB559DB" w14:textId="77777777" w:rsidR="00E454FB" w:rsidRPr="00395555" w:rsidRDefault="00E454FB" w:rsidP="00395555"/>
    <w:p w14:paraId="7C0CA5EB" w14:textId="65F607AB" w:rsidR="00C0049F" w:rsidRDefault="002C50EE" w:rsidP="009F1313">
      <w:pPr>
        <w:pStyle w:val="Heading2"/>
      </w:pPr>
      <w:r>
        <w:t>4.2. Дозировка и начин на приложение</w:t>
      </w:r>
    </w:p>
    <w:p w14:paraId="2A910BEE" w14:textId="19837704" w:rsidR="00E454FB" w:rsidRDefault="00E454FB" w:rsidP="00E454FB"/>
    <w:p w14:paraId="343BD7F5" w14:textId="77777777" w:rsidR="00E454FB" w:rsidRPr="00E454FB" w:rsidRDefault="00E454FB" w:rsidP="00E454FB">
      <w:pPr>
        <w:pStyle w:val="Heading3"/>
        <w:rPr>
          <w:rFonts w:eastAsia="Times New Roman"/>
          <w:sz w:val="28"/>
          <w:u w:val="single"/>
        </w:rPr>
      </w:pPr>
      <w:r w:rsidRPr="00E454FB">
        <w:rPr>
          <w:rFonts w:eastAsia="Times New Roman"/>
          <w:u w:val="single"/>
          <w:lang w:eastAsia="bg-BG"/>
        </w:rPr>
        <w:t>Дозировка</w:t>
      </w:r>
    </w:p>
    <w:p w14:paraId="789E07FB" w14:textId="77777777" w:rsidR="00E454FB" w:rsidRPr="00E454FB" w:rsidRDefault="00E454FB" w:rsidP="00E454F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6D89DD4" w14:textId="49DE84EB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Възрастни:</w:t>
      </w:r>
    </w:p>
    <w:p w14:paraId="6F2BC752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За профилактика и лечение на коронарна болест/стенокардия: 3 пъти по 10 </w:t>
      </w:r>
      <w:r w:rsidRPr="00E454FB">
        <w:rPr>
          <w:rFonts w:eastAsia="Times New Roman" w:cs="Arial"/>
          <w:color w:val="000000"/>
          <w:szCs w:val="20"/>
          <w:lang w:val="en-US"/>
        </w:rPr>
        <w:t>mg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E454FB">
        <w:rPr>
          <w:rFonts w:eastAsia="Times New Roman" w:cs="Arial"/>
          <w:color w:val="000000"/>
          <w:szCs w:val="20"/>
          <w:lang w:eastAsia="bg-BG"/>
        </w:rPr>
        <w:t xml:space="preserve">Дозата може да варира от 30 до 120 </w:t>
      </w:r>
      <w:r w:rsidRPr="00E454FB">
        <w:rPr>
          <w:rFonts w:eastAsia="Times New Roman" w:cs="Arial"/>
          <w:color w:val="000000"/>
          <w:szCs w:val="20"/>
          <w:lang w:val="en-US"/>
        </w:rPr>
        <w:t>mg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454FB">
        <w:rPr>
          <w:rFonts w:eastAsia="Times New Roman" w:cs="Arial"/>
          <w:color w:val="000000"/>
          <w:szCs w:val="20"/>
          <w:lang w:eastAsia="bg-BG"/>
        </w:rPr>
        <w:t>дневно, разделени в три приема в зависимост от индивидуалните нужди и поносимостта на пациента. При всеки дозировъчен режим, с оглед предотвратяване развитието на нитратен толеранс е необходимо да се осигури 10-12 часов безнитратен интервал (обикновено през нощта, когато пациентът почива).</w:t>
      </w:r>
    </w:p>
    <w:p w14:paraId="35D8666F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8A97FC" w14:textId="122879E1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lastRenderedPageBreak/>
        <w:t xml:space="preserve">Като съпътстващо лечение на застойна сърдечна недостатъчност: 30-160 </w:t>
      </w:r>
      <w:r w:rsidRPr="00E454FB">
        <w:rPr>
          <w:rFonts w:eastAsia="Times New Roman" w:cs="Arial"/>
          <w:color w:val="000000"/>
          <w:szCs w:val="20"/>
          <w:lang w:val="en-US"/>
        </w:rPr>
        <w:t>mg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454FB">
        <w:rPr>
          <w:rFonts w:eastAsia="Times New Roman" w:cs="Arial"/>
          <w:color w:val="000000"/>
          <w:szCs w:val="20"/>
          <w:lang w:eastAsia="bg-BG"/>
        </w:rPr>
        <w:t>дневно в зависимост от индивидуалните потребности, разпределени в три, четири приема. При тези пациенти, хемодинамичното мониториране е от съществено значение за определяне на оптималната доза. При тежка сърдечна недостатъчност, лечението с изосорбид динитрат трябва да бъде допълнително към основната терапия (сърдечни гликозиди, диуретици,</w:t>
      </w:r>
      <w:r w:rsidRPr="00E454FB">
        <w:rPr>
          <w:rFonts w:eastAsia="Times New Roman" w:cs="Arial"/>
          <w:color w:val="000000"/>
          <w:szCs w:val="20"/>
        </w:rPr>
        <w:t xml:space="preserve"> </w:t>
      </w:r>
      <w:r w:rsidRPr="00E454FB">
        <w:rPr>
          <w:rFonts w:eastAsia="Times New Roman" w:cs="Arial"/>
          <w:color w:val="000000"/>
          <w:szCs w:val="20"/>
          <w:lang w:val="en-US"/>
        </w:rPr>
        <w:t>ACE</w:t>
      </w:r>
      <w:r w:rsidRPr="00E454FB">
        <w:rPr>
          <w:rFonts w:eastAsia="Times New Roman" w:cs="Arial"/>
          <w:color w:val="000000"/>
          <w:szCs w:val="20"/>
          <w:lang w:eastAsia="bg-BG"/>
        </w:rPr>
        <w:t xml:space="preserve"> инхибитори, артериални вазодилататори).</w:t>
      </w:r>
    </w:p>
    <w:p w14:paraId="1536D04E" w14:textId="77777777" w:rsidR="00E454FB" w:rsidRP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</w:p>
    <w:p w14:paraId="637987DA" w14:textId="72E1FD06" w:rsidR="00E454FB" w:rsidRP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Максималната дневна доза не трябва да надвишава 240 </w:t>
      </w:r>
      <w:r w:rsidRPr="00E454FB">
        <w:rPr>
          <w:rFonts w:eastAsia="Times New Roman" w:cs="Arial"/>
          <w:color w:val="000000"/>
          <w:szCs w:val="20"/>
          <w:lang w:val="en-US"/>
        </w:rPr>
        <w:t>mg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454FB">
        <w:rPr>
          <w:rFonts w:eastAsia="Times New Roman" w:cs="Arial"/>
          <w:color w:val="000000"/>
          <w:szCs w:val="20"/>
          <w:lang w:eastAsia="bg-BG"/>
        </w:rPr>
        <w:t>дневно.</w:t>
      </w:r>
    </w:p>
    <w:p w14:paraId="62B4D453" w14:textId="4E426BD0" w:rsidR="00E454FB" w:rsidRP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</w:p>
    <w:p w14:paraId="510809D8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Старческа възраст:</w:t>
      </w:r>
    </w:p>
    <w:p w14:paraId="3C6E7E95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Няма данни, които да показват нуждата от коригиране на дозата при пациенти в старческа възраст.</w:t>
      </w:r>
    </w:p>
    <w:p w14:paraId="79B1037B" w14:textId="77777777" w:rsidR="00E454FB" w:rsidRPr="00E454FB" w:rsidRDefault="00E454FB" w:rsidP="00E454F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5FAEF2B" w14:textId="3F780051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36B64B0B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Безопасността и ефективността на този продукт при приложение върху деца не е доказана.</w:t>
      </w:r>
    </w:p>
    <w:p w14:paraId="1971D7FF" w14:textId="77777777" w:rsidR="00E454FB" w:rsidRPr="00E454FB" w:rsidRDefault="00E454FB" w:rsidP="00E454FB">
      <w:pPr>
        <w:pStyle w:val="Heading3"/>
        <w:rPr>
          <w:rFonts w:eastAsia="Times New Roman"/>
          <w:u w:val="single"/>
          <w:lang w:eastAsia="bg-BG"/>
        </w:rPr>
      </w:pPr>
    </w:p>
    <w:p w14:paraId="0A69B9BE" w14:textId="59B54055" w:rsidR="00E454FB" w:rsidRPr="00E454FB" w:rsidRDefault="00E454FB" w:rsidP="00E454FB">
      <w:pPr>
        <w:pStyle w:val="Heading3"/>
        <w:rPr>
          <w:rFonts w:eastAsia="Times New Roman"/>
          <w:sz w:val="28"/>
          <w:u w:val="single"/>
        </w:rPr>
      </w:pPr>
      <w:r w:rsidRPr="00E454FB">
        <w:rPr>
          <w:rFonts w:eastAsia="Times New Roman"/>
          <w:u w:val="single"/>
          <w:lang w:eastAsia="bg-BG"/>
        </w:rPr>
        <w:t>Начин на проложение</w:t>
      </w:r>
    </w:p>
    <w:p w14:paraId="652EE779" w14:textId="7D4C2EA0" w:rsid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Приема се перорално, преди храна с достатъчно количество течност.</w:t>
      </w:r>
    </w:p>
    <w:p w14:paraId="0E950806" w14:textId="06618D46" w:rsidR="00E454FB" w:rsidRPr="00E454FB" w:rsidRDefault="00E454FB" w:rsidP="00E454FB"/>
    <w:p w14:paraId="62B13D0B" w14:textId="677567A8" w:rsidR="00395555" w:rsidRDefault="002C50EE" w:rsidP="008A6AF2">
      <w:pPr>
        <w:pStyle w:val="Heading2"/>
      </w:pPr>
      <w:r>
        <w:t>4.3. Противопоказания</w:t>
      </w:r>
    </w:p>
    <w:p w14:paraId="1E167ED6" w14:textId="600C934F" w:rsidR="00E454FB" w:rsidRDefault="00E454FB" w:rsidP="00E454FB"/>
    <w:p w14:paraId="4507ABCF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Свръхчувствителност към активното вещество, към други нитрати или към някое от помощните вещества, изброени в точка 6.1.</w:t>
      </w:r>
    </w:p>
    <w:p w14:paraId="5256EFCD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Остра циркулаторна слабост (шок, циркулаторен колапс).</w:t>
      </w:r>
    </w:p>
    <w:p w14:paraId="6C3A6FE0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Кардиогенен шок.</w:t>
      </w:r>
    </w:p>
    <w:p w14:paraId="18E2CD81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Хипертрофична обструктивна кардиомиопатия.</w:t>
      </w:r>
    </w:p>
    <w:p w14:paraId="4FF27B58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 xml:space="preserve">Изразена хипотензия (систолично кръвно налягане ≤90 </w:t>
      </w:r>
      <w:r w:rsidRPr="00E454FB">
        <w:rPr>
          <w:lang w:val="en-US"/>
        </w:rPr>
        <w:t>mmHg</w:t>
      </w:r>
      <w:r w:rsidRPr="00E454FB">
        <w:rPr>
          <w:lang w:val="ru-RU"/>
        </w:rPr>
        <w:t>).</w:t>
      </w:r>
    </w:p>
    <w:p w14:paraId="2472C2A0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Констриктивен перикардит.</w:t>
      </w:r>
    </w:p>
    <w:p w14:paraId="61A13DED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Сърдечна тампонада.</w:t>
      </w:r>
    </w:p>
    <w:p w14:paraId="01D1AA15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Остър миокарден инфаркт със засягане на дясна камера.</w:t>
      </w:r>
    </w:p>
    <w:p w14:paraId="63769A34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lang w:eastAsia="bg-BG"/>
        </w:rPr>
      </w:pPr>
      <w:r w:rsidRPr="00E454FB">
        <w:rPr>
          <w:lang w:eastAsia="bg-BG"/>
        </w:rPr>
        <w:t>Едновременно приложение с фосфодиестеразни-5-инхибитори (като силденафил,</w:t>
      </w:r>
    </w:p>
    <w:p w14:paraId="5806AE09" w14:textId="77777777" w:rsidR="00E454FB" w:rsidRPr="00E454FB" w:rsidRDefault="00E454FB" w:rsidP="00E454F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454FB">
        <w:rPr>
          <w:lang w:eastAsia="bg-BG"/>
        </w:rPr>
        <w:t>тадалафил и варденафил), поради опасност от значително понижаване на кръвното налягане и влошаване на ангинозната симптоматика (вж. т. 4.5).</w:t>
      </w:r>
    </w:p>
    <w:p w14:paraId="5D7C270C" w14:textId="77777777" w:rsidR="00E454FB" w:rsidRPr="00E454FB" w:rsidRDefault="00E454FB" w:rsidP="00E454FB"/>
    <w:p w14:paraId="5A4AC413" w14:textId="1578DF08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591105C7" w14:textId="7D179541" w:rsidR="00E454FB" w:rsidRDefault="00E454FB" w:rsidP="00E454FB"/>
    <w:p w14:paraId="0B9BACA4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Внимателно наблюдение и лекарски контрол се изисква в следните случаи:</w:t>
      </w:r>
    </w:p>
    <w:p w14:paraId="6E3ABDF5" w14:textId="40D9B8BD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ниско налягане на камерно пълнене, като например в случай на остър миокарден инфаркт, увредена левокамерна функция (левокамерна недостатъчност);</w:t>
      </w:r>
    </w:p>
    <w:p w14:paraId="5E964A8D" w14:textId="08E5D641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аортна и/или митрал на стеноза;</w:t>
      </w:r>
    </w:p>
    <w:p w14:paraId="6B03946A" w14:textId="77777777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заболявания, протичащи с повишено вътречерепно налягане; </w:t>
      </w:r>
    </w:p>
    <w:p w14:paraId="46B6E873" w14:textId="2328B063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склонност към ортостатични циркулаторни нарушения.</w:t>
      </w:r>
    </w:p>
    <w:p w14:paraId="770969A8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2006CD3" w14:textId="1DB655E1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Този продукт трябва да се прилага с повишено внимание и при пациенти с хипотиреоидизъм, хипотермия, малнутриция, тежка чернодробна и бъбречна дисфункция, глаукома.</w:t>
      </w:r>
    </w:p>
    <w:p w14:paraId="3F6EEE3C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55BCDD2" w14:textId="3E1ED219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Описани са развитие на толеранс, както и на кръстосан толеранс към други нитрати. За да се профилактира намаляване или загуба на действието трябва да се избягва продължителното приложение на високи дози.</w:t>
      </w:r>
    </w:p>
    <w:p w14:paraId="621E43E0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F3ABCE" w14:textId="40B45B45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Съществува възможност от развитие на хемолиза при пациенти с глюкозо-6- фосфатдехидрогеназна недостатъчност </w:t>
      </w:r>
      <w:r w:rsidRPr="00E454FB">
        <w:rPr>
          <w:rFonts w:eastAsia="Times New Roman" w:cs="Arial"/>
          <w:color w:val="000000"/>
          <w:szCs w:val="20"/>
          <w:lang w:val="ru-RU"/>
        </w:rPr>
        <w:t>(</w:t>
      </w:r>
      <w:r w:rsidRPr="00E454FB">
        <w:rPr>
          <w:rFonts w:eastAsia="Times New Roman" w:cs="Arial"/>
          <w:color w:val="000000"/>
          <w:szCs w:val="20"/>
          <w:lang w:val="en-US"/>
        </w:rPr>
        <w:t>G</w:t>
      </w:r>
      <w:r w:rsidRPr="00E454FB">
        <w:rPr>
          <w:rFonts w:eastAsia="Times New Roman" w:cs="Arial"/>
          <w:color w:val="000000"/>
          <w:szCs w:val="20"/>
          <w:lang w:val="ru-RU"/>
        </w:rPr>
        <w:t>6</w:t>
      </w:r>
      <w:r w:rsidRPr="00E454FB">
        <w:rPr>
          <w:rFonts w:eastAsia="Times New Roman" w:cs="Arial"/>
          <w:color w:val="000000"/>
          <w:szCs w:val="20"/>
          <w:lang w:val="en-US"/>
        </w:rPr>
        <w:t>PD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E454FB">
        <w:rPr>
          <w:rFonts w:eastAsia="Times New Roman" w:cs="Arial"/>
          <w:color w:val="000000"/>
          <w:szCs w:val="20"/>
          <w:lang w:eastAsia="bg-BG"/>
        </w:rPr>
        <w:t>- фавизъм.</w:t>
      </w:r>
    </w:p>
    <w:p w14:paraId="50434B80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812F8B9" w14:textId="203299CF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При прием на високидози може да се развие метхемоглобинемия.</w:t>
      </w:r>
    </w:p>
    <w:p w14:paraId="4E0B3D11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ADC807C" w14:textId="2D8B24B0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След продължителна терапия с високи дози, прекратяване на лечението трябва да става постепенно, за да се предотврати развитието на нова стенокардна симптоматика.</w:t>
      </w:r>
    </w:p>
    <w:p w14:paraId="3486AC42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83A067D" w14:textId="69EFEDE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u w:val="single"/>
          <w:lang w:eastAsia="bg-BG"/>
        </w:rPr>
        <w:t>Помощни вещества</w:t>
      </w:r>
    </w:p>
    <w:p w14:paraId="4517C366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Лактоза</w:t>
      </w:r>
    </w:p>
    <w:p w14:paraId="0CC5E962" w14:textId="63878E29" w:rsidR="00E454FB" w:rsidRP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Пациенти с редки наследствени проблеми на непоносимост към галактоза, пълен лактазен дефицит или глюкозо-галактозна малабсорбция, не трябва да приемат този лекарствен продукт.</w:t>
      </w:r>
    </w:p>
    <w:p w14:paraId="6265B03B" w14:textId="7226B281" w:rsidR="00E454FB" w:rsidRP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</w:p>
    <w:p w14:paraId="0D85AAB5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Пшенично нишесте</w:t>
      </w:r>
    </w:p>
    <w:p w14:paraId="519AEE5B" w14:textId="0508E1F6" w:rsidR="00E454FB" w:rsidRPr="00E454FB" w:rsidRDefault="00E454FB" w:rsidP="00E454FB">
      <w:pPr>
        <w:rPr>
          <w:rFonts w:eastAsia="Times New Roman" w:cs="Arial"/>
          <w:color w:val="000000"/>
          <w:szCs w:val="20"/>
          <w:lang w:eastAsia="bg-BG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Пшеничното нишесте в този лекарствен продукт съдържа съвсем малки количества глутен (счита се че не съдържа глутен) и е много малко вероятно да предизвика проблеми при пациенти с цьолиакия. Една таблетка съдържа не повече от 6,1 микрограма глутен. Пациенти с алергия към пшеница (различна от цьолиакия) не трябва да приемат този лекарствен продукт.</w:t>
      </w:r>
    </w:p>
    <w:p w14:paraId="40D1564F" w14:textId="77777777" w:rsidR="00E454FB" w:rsidRPr="00E454FB" w:rsidRDefault="00E454FB" w:rsidP="00E454FB"/>
    <w:p w14:paraId="1244F76A" w14:textId="0361872B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F8B3C62" w14:textId="2B986B8C" w:rsidR="00E454FB" w:rsidRDefault="00E454FB" w:rsidP="00E454FB"/>
    <w:p w14:paraId="124BD642" w14:textId="7777777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Едновременното приложение с други вазодилататори, антихипертензивни (напр. бета-блокери, диуретици, калциеви антагонисти, АСЕ инхибитори), невролептици или трициклични антидепресанти може да потенцира хипотензивния (особено ортостатичния) им ефект.</w:t>
      </w:r>
    </w:p>
    <w:p w14:paraId="1CF7519A" w14:textId="77777777" w:rsidR="00E454FB" w:rsidRDefault="00E454FB" w:rsidP="00E454FB">
      <w:pPr>
        <w:rPr>
          <w:lang w:eastAsia="bg-BG"/>
        </w:rPr>
      </w:pPr>
    </w:p>
    <w:p w14:paraId="02676138" w14:textId="3A2AF49F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Едновременната употреба на алкохол може да предизвика развитие на тежка хипотония и колапс.</w:t>
      </w:r>
    </w:p>
    <w:p w14:paraId="7C67EE39" w14:textId="77777777" w:rsidR="00E454FB" w:rsidRDefault="00E454FB" w:rsidP="00E454FB">
      <w:pPr>
        <w:rPr>
          <w:lang w:eastAsia="bg-BG"/>
        </w:rPr>
      </w:pPr>
    </w:p>
    <w:p w14:paraId="53096082" w14:textId="42C4366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Фосфодиестеразните инхибитори (силденафил, тадалафил и варденафил), използвани за лечение на еректилна дисфункция, потенцират хипотензивния ефект на нитратите и могат да предизвикат развитието на животозастрашаващи сърдечносъдови усложнения.</w:t>
      </w:r>
    </w:p>
    <w:p w14:paraId="170C0262" w14:textId="77777777" w:rsidR="00E454FB" w:rsidRDefault="00E454FB" w:rsidP="00E454FB">
      <w:pPr>
        <w:rPr>
          <w:lang w:eastAsia="bg-BG"/>
        </w:rPr>
      </w:pPr>
    </w:p>
    <w:p w14:paraId="29C839CA" w14:textId="36B69F5A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Ефектите на норадреналин, ацетилхолин, хистамин и др. могат да бъдат отслабени при едновременна употреба с нитрати.</w:t>
      </w:r>
    </w:p>
    <w:p w14:paraId="215AE2AC" w14:textId="77777777" w:rsidR="00E454FB" w:rsidRDefault="00E454FB" w:rsidP="00E454FB">
      <w:pPr>
        <w:rPr>
          <w:lang w:eastAsia="bg-BG"/>
        </w:rPr>
      </w:pPr>
    </w:p>
    <w:p w14:paraId="015DCDB5" w14:textId="3E641A8A" w:rsidR="00E454FB" w:rsidRPr="00E454FB" w:rsidRDefault="00E454FB" w:rsidP="00E454FB">
      <w:pPr>
        <w:rPr>
          <w:lang w:eastAsia="bg-BG"/>
        </w:rPr>
      </w:pPr>
      <w:r w:rsidRPr="00E454FB">
        <w:rPr>
          <w:lang w:eastAsia="bg-BG"/>
        </w:rPr>
        <w:t>Нитратите могат да повишат плазмените нива на дихидроерготамин и да засилят неговия хипертензивен ефект.</w:t>
      </w:r>
    </w:p>
    <w:p w14:paraId="11629B93" w14:textId="77777777" w:rsidR="00E454FB" w:rsidRPr="00E454FB" w:rsidRDefault="00E454FB" w:rsidP="00E454FB"/>
    <w:p w14:paraId="6EADE4D6" w14:textId="5702529E" w:rsidR="00395555" w:rsidRDefault="002C50EE" w:rsidP="008A6AF2">
      <w:pPr>
        <w:pStyle w:val="Heading2"/>
      </w:pPr>
      <w:r>
        <w:lastRenderedPageBreak/>
        <w:t>4.6. Фертилитет, бременност и кърмене</w:t>
      </w:r>
    </w:p>
    <w:p w14:paraId="0F2850CB" w14:textId="18B0239C" w:rsidR="00E454FB" w:rsidRDefault="00E454FB" w:rsidP="00E454FB"/>
    <w:p w14:paraId="3852E36D" w14:textId="26C191BB" w:rsidR="00E454FB" w:rsidRDefault="00E454FB" w:rsidP="00E454FB">
      <w:r>
        <w:t>Изодинит трябва да се използва по време на бременност и кърмене, само ако това е категорично необходимо и то под строг лекарски контрол, тъй като няма достатъчен опит с неговата употреба при бременни и кърмещи жени.</w:t>
      </w:r>
    </w:p>
    <w:p w14:paraId="6B0080EF" w14:textId="77777777" w:rsidR="00E454FB" w:rsidRPr="00E454FB" w:rsidRDefault="00E454FB" w:rsidP="00E454FB"/>
    <w:p w14:paraId="5766770B" w14:textId="0D5F2E0A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1775E79D" w14:textId="21432B6F" w:rsidR="00E454FB" w:rsidRDefault="00E454FB" w:rsidP="00E454FB"/>
    <w:p w14:paraId="28E5FA0C" w14:textId="33676BA6" w:rsidR="00E454FB" w:rsidRDefault="00E454FB" w:rsidP="00E454FB">
      <w:r>
        <w:t>Дори при спазване на указанията за употреба изосорбит динитрат може да засегне способността за реагиране на пациента до такава степен, че да наруши неговата способност да шофира или да работи с машини. Това е възможно най-вече в началото на лечението, при покачване на дозата и при комбиниране с алкохол.</w:t>
      </w:r>
    </w:p>
    <w:p w14:paraId="219997CC" w14:textId="77777777" w:rsidR="00E454FB" w:rsidRPr="00E454FB" w:rsidRDefault="00E454FB" w:rsidP="00E454FB"/>
    <w:p w14:paraId="4FE16E21" w14:textId="1C613472" w:rsidR="00395555" w:rsidRDefault="002C50EE" w:rsidP="008A6AF2">
      <w:pPr>
        <w:pStyle w:val="Heading2"/>
      </w:pPr>
      <w:r>
        <w:t>4.8. Нежелани лекарствени реакции</w:t>
      </w:r>
    </w:p>
    <w:p w14:paraId="5825A9E4" w14:textId="37F37DAC" w:rsidR="00E454FB" w:rsidRDefault="00E454FB" w:rsidP="00E454FB"/>
    <w:p w14:paraId="2C41F6EE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t>Съобщените реакции са класифицирани по следния начин: много чести (≥1/10); чести (≥1/100 до &lt;1/10); нечести (≥1/1 000 до &lt;1/100); редки (≥1/10 000 до &lt;1/1 000); много редки (&lt;1/10 000), с неизвестна честота (от наличните данни не може да бъде направена оценка).</w:t>
      </w:r>
    </w:p>
    <w:p w14:paraId="36275FA7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AAD4F6" w14:textId="30A146D6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</w:p>
    <w:p w14:paraId="29B8CCAB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E454FB">
        <w:rPr>
          <w:rFonts w:eastAsia="Times New Roman" w:cs="Arial"/>
          <w:color w:val="000000"/>
          <w:lang w:eastAsia="bg-BG"/>
        </w:rPr>
        <w:t xml:space="preserve"> главоболие (“нитратно главоболие”), явяващо се особено в началото на лечението, като в повечето случаи преминава след няколко дни, ако пациентът продължи да приема медикамента.</w:t>
      </w:r>
    </w:p>
    <w:p w14:paraId="319073CB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Чести:</w:t>
      </w:r>
      <w:r w:rsidRPr="00E454FB">
        <w:rPr>
          <w:rFonts w:eastAsia="Times New Roman" w:cs="Arial"/>
          <w:color w:val="000000"/>
          <w:lang w:eastAsia="bg-BG"/>
        </w:rPr>
        <w:t xml:space="preserve"> чувство за напрежение в главата, сънливост, замаяност и слабост.</w:t>
      </w:r>
    </w:p>
    <w:p w14:paraId="5B644469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B70B04" w14:textId="3EF51646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u w:val="single"/>
          <w:lang w:eastAsia="bg-BG"/>
        </w:rPr>
        <w:t>Сърдечно-съдови нарушения</w:t>
      </w:r>
    </w:p>
    <w:p w14:paraId="422E4AE1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Чести:</w:t>
      </w:r>
      <w:r w:rsidRPr="00E454FB">
        <w:rPr>
          <w:rFonts w:eastAsia="Times New Roman" w:cs="Arial"/>
          <w:color w:val="000000"/>
          <w:lang w:eastAsia="bg-BG"/>
        </w:rPr>
        <w:t xml:space="preserve"> при първоначален прием, както и при повишаване на дозата може да се наблюдава на спадане на кръвното налягане и/или ортостатична хипотония, които могат да се придружени от рефлекторна тахикардия.</w:t>
      </w:r>
    </w:p>
    <w:p w14:paraId="13291444" w14:textId="1F8D5054" w:rsidR="00E454FB" w:rsidRPr="00E454FB" w:rsidRDefault="00E454FB" w:rsidP="00E454FB">
      <w:pPr>
        <w:rPr>
          <w:rFonts w:eastAsia="Times New Roman" w:cs="Arial"/>
          <w:color w:val="000000"/>
          <w:lang w:eastAsia="bg-BG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E454FB">
        <w:rPr>
          <w:rFonts w:eastAsia="Times New Roman" w:cs="Arial"/>
          <w:color w:val="000000"/>
          <w:lang w:eastAsia="bg-BG"/>
        </w:rPr>
        <w:t xml:space="preserve"> изразено понижаване на кръвното налягане със засилване на симптомите на ангина пекторис, колаптоидни състояния, брадикардия, ритъм ни нарушения, синкоп.</w:t>
      </w:r>
    </w:p>
    <w:p w14:paraId="0B4F6502" w14:textId="7FE2C3EE" w:rsidR="00E454FB" w:rsidRPr="00E454FB" w:rsidRDefault="00E454FB" w:rsidP="00E454FB">
      <w:pPr>
        <w:rPr>
          <w:rFonts w:eastAsia="Times New Roman" w:cs="Arial"/>
          <w:color w:val="000000"/>
          <w:lang w:eastAsia="bg-BG"/>
        </w:rPr>
      </w:pPr>
    </w:p>
    <w:p w14:paraId="61E063B3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785DA5F6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E454FB">
        <w:rPr>
          <w:rFonts w:eastAsia="Times New Roman" w:cs="Arial"/>
          <w:color w:val="000000"/>
          <w:lang w:eastAsia="bg-BG"/>
        </w:rPr>
        <w:t xml:space="preserve"> гадене, повръщане.</w:t>
      </w:r>
    </w:p>
    <w:p w14:paraId="523E9A58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B4C9B3" w14:textId="15BEC2A9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21AAB145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E454FB">
        <w:rPr>
          <w:rFonts w:eastAsia="Times New Roman" w:cs="Arial"/>
          <w:color w:val="000000"/>
          <w:lang w:eastAsia="bg-BG"/>
        </w:rPr>
        <w:t xml:space="preserve"> пристъпно зачервяване и алергични кожни реакции.</w:t>
      </w:r>
    </w:p>
    <w:p w14:paraId="2C5F645B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E454FB">
        <w:rPr>
          <w:rFonts w:eastAsia="Times New Roman" w:cs="Arial"/>
          <w:color w:val="000000"/>
          <w:lang w:eastAsia="bg-BG"/>
        </w:rPr>
        <w:t xml:space="preserve"> ексфолиативен дерматит, синдром на Стивънс-Джонсън, ангиоедем.</w:t>
      </w:r>
    </w:p>
    <w:p w14:paraId="2C334737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99CB0D" w14:textId="533B7CE5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t>По време на приложението на изосорбид динитрат, може да настъпи временна хипоксемия, дължаща се на относително преразпределение на кръвния ток в хиповентилирани алвеоларни зони, което може да предизвика миокардна исхемия при пациенти със заболяване на коронарните артерии.</w:t>
      </w:r>
    </w:p>
    <w:p w14:paraId="04F201CB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0FA350" w14:textId="46B410B6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t>При продължителна употреба и по-често при високи дози може да се развие толерантност към лекарственото вещество. У някои пациенти може да се загуби антиангинозната и антиисхемична активност.</w:t>
      </w:r>
    </w:p>
    <w:p w14:paraId="6E56DF3B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FF91BFE" w14:textId="1DB2C5B1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u w:val="single"/>
          <w:lang w:eastAsia="bg-BG"/>
        </w:rPr>
        <w:lastRenderedPageBreak/>
        <w:t>Съобщаване на подозирани нежелани реакции</w:t>
      </w:r>
    </w:p>
    <w:p w14:paraId="62B39046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Груев’* № 8, 1303 София, тел.: 02 8903417, уебсайт: </w:t>
      </w:r>
      <w:hyperlink r:id="rId5" w:history="1">
        <w:r w:rsidRPr="00E454FB">
          <w:rPr>
            <w:rFonts w:eastAsia="Times New Roman" w:cs="Arial"/>
            <w:color w:val="000000"/>
            <w:lang w:val="en-US"/>
          </w:rPr>
          <w:t>www.bda.bg</w:t>
        </w:r>
      </w:hyperlink>
      <w:r w:rsidRPr="00E454FB">
        <w:rPr>
          <w:rFonts w:eastAsia="Times New Roman" w:cs="Arial"/>
          <w:color w:val="000000"/>
          <w:lang w:val="en-US"/>
        </w:rPr>
        <w:t>.</w:t>
      </w:r>
    </w:p>
    <w:p w14:paraId="3983893B" w14:textId="77777777" w:rsidR="00E454FB" w:rsidRPr="00E454FB" w:rsidRDefault="00E454FB" w:rsidP="00E454FB"/>
    <w:p w14:paraId="4ED30546" w14:textId="6AE83B33" w:rsidR="007C605B" w:rsidRDefault="002C50EE" w:rsidP="009F1313">
      <w:pPr>
        <w:pStyle w:val="Heading2"/>
      </w:pPr>
      <w:r>
        <w:t>4.9. Предозиране</w:t>
      </w:r>
    </w:p>
    <w:p w14:paraId="6A340963" w14:textId="69591086" w:rsidR="00E454FB" w:rsidRDefault="00E454FB" w:rsidP="00E454FB"/>
    <w:p w14:paraId="01282D52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Сиптоми на интоксикация</w:t>
      </w:r>
    </w:p>
    <w:p w14:paraId="7D5F4D58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Могат да се появят хипотония с ортостатични циркулаторни нарушения, рефлекторна тахикардия, бледост, замаяност, слабост и отпадналост, главоболие, изпотяване, зачервяване и затопляне на кожата на лицето и шията, гадене, повръщане, диария.</w:t>
      </w:r>
    </w:p>
    <w:p w14:paraId="5D810747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C272FC4" w14:textId="4C6F1B8E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Съобщава се за метхемоглобинемия при пациенти приемащи други органични нитрати. Като резултат на формирането на нитритни йони, образувани от разграждането на изосорбид динитрат, може да се развие метхемоглобинемия с цианоза, тахипнея, потиснатост, загуба на съзнание и спиране на сърдечната дейност.</w:t>
      </w:r>
    </w:p>
    <w:p w14:paraId="0A6E819D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6604EE4" w14:textId="1D2408B3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При много високи дози може да настъпи повишаване на интракраниалното налягане с церебрални симптоми.</w:t>
      </w:r>
    </w:p>
    <w:p w14:paraId="32C07A63" w14:textId="77777777" w:rsidR="00E454FB" w:rsidRPr="00E454FB" w:rsidRDefault="00E454FB" w:rsidP="00E454F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7BF4EC2" w14:textId="5B7BAD9E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Лечение на интоксикация</w:t>
      </w:r>
    </w:p>
    <w:p w14:paraId="513D185B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След спиране на приема на лекарствения продукт, освен общите мерки, като стомашна промивка, поставяне на пациента в хоризонтално положение с повдигане на краката за подобряване на венозното връщане, трябва да се мониторират и виталните показатели и, ако е необходимо, да се коригират в условията на интензивно лечение.</w:t>
      </w:r>
    </w:p>
    <w:p w14:paraId="66D383FF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FDC3785" w14:textId="47782295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В случай на изразена хипотония и/или шок, трябва да се предприеме обемно заместване и в изключителни случаи приложение на норадреналин и/или допамин. Приложението на адреналин е противопоказано.</w:t>
      </w:r>
    </w:p>
    <w:p w14:paraId="5AA3581C" w14:textId="77777777" w:rsidR="00E454FB" w:rsidRPr="00E454FB" w:rsidRDefault="00E454FB" w:rsidP="00E454F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E4AC8B4" w14:textId="2360FBA9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i/>
          <w:iCs/>
          <w:color w:val="000000"/>
          <w:szCs w:val="20"/>
          <w:lang w:eastAsia="bg-BG"/>
        </w:rPr>
        <w:t>Лечение на метхемоглобинемия</w:t>
      </w:r>
    </w:p>
    <w:p w14:paraId="5BE2D467" w14:textId="77777777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Редукционна терапия по избор с витамин С, метиленово синьо или толуидиново синьо. </w:t>
      </w:r>
    </w:p>
    <w:p w14:paraId="5F1BB6F3" w14:textId="77777777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Кислородна терапия.</w:t>
      </w:r>
    </w:p>
    <w:p w14:paraId="23CEEB31" w14:textId="2ABE3C4A" w:rsidR="00E454FB" w:rsidRPr="00E454FB" w:rsidRDefault="00E454FB" w:rsidP="00E454F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Изкуствена вентилация.</w:t>
      </w:r>
    </w:p>
    <w:p w14:paraId="18DBE4A9" w14:textId="54217A63" w:rsidR="00E454FB" w:rsidRPr="00E454FB" w:rsidRDefault="00E454FB" w:rsidP="00E454FB">
      <w:pPr>
        <w:rPr>
          <w:rFonts w:cs="Arial"/>
          <w:sz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Хемодиализата не е ефективна за отстраняване на изосорбид динитрат от организма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454680D6" w:rsidR="00395555" w:rsidRDefault="002C50EE" w:rsidP="008A6AF2">
      <w:pPr>
        <w:pStyle w:val="Heading2"/>
      </w:pPr>
      <w:r>
        <w:t>5.1. Фармакодинамични свойства</w:t>
      </w:r>
    </w:p>
    <w:p w14:paraId="3CC9758C" w14:textId="17AF539A" w:rsidR="00E454FB" w:rsidRDefault="00E454FB" w:rsidP="00E454FB"/>
    <w:p w14:paraId="6826BEB7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Фармакотерапевтична група: Вазодилататори, използвани при сърдечни заболявалия; органични нитрати, АТС код: </w:t>
      </w:r>
      <w:r w:rsidRPr="00E454FB">
        <w:rPr>
          <w:rFonts w:eastAsia="Times New Roman" w:cs="Arial"/>
          <w:color w:val="000000"/>
          <w:szCs w:val="20"/>
          <w:lang w:val="en-US"/>
        </w:rPr>
        <w:t>C</w:t>
      </w:r>
      <w:r w:rsidRPr="00E454FB">
        <w:rPr>
          <w:rFonts w:eastAsia="Times New Roman" w:cs="Arial"/>
          <w:color w:val="000000"/>
          <w:szCs w:val="20"/>
          <w:lang w:val="ru-RU"/>
        </w:rPr>
        <w:t>01</w:t>
      </w:r>
      <w:r w:rsidRPr="00E454FB">
        <w:rPr>
          <w:rFonts w:eastAsia="Times New Roman" w:cs="Arial"/>
          <w:color w:val="000000"/>
          <w:szCs w:val="20"/>
          <w:lang w:val="en-US"/>
        </w:rPr>
        <w:t>DA</w:t>
      </w:r>
      <w:r w:rsidRPr="00E454FB">
        <w:rPr>
          <w:rFonts w:eastAsia="Times New Roman" w:cs="Arial"/>
          <w:color w:val="000000"/>
          <w:szCs w:val="20"/>
          <w:lang w:val="ru-RU"/>
        </w:rPr>
        <w:t>08.</w:t>
      </w:r>
    </w:p>
    <w:p w14:paraId="0FDB8EE5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16F5EFA" w14:textId="2F920521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189B7743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 xml:space="preserve">Както и всички останали нитрати изосорбид динитрат действа като донор на азотен окис </w:t>
      </w:r>
      <w:r w:rsidRPr="00E454FB">
        <w:rPr>
          <w:rFonts w:eastAsia="Times New Roman" w:cs="Arial"/>
          <w:color w:val="000000"/>
          <w:szCs w:val="20"/>
          <w:lang w:val="ru-RU"/>
        </w:rPr>
        <w:t>(</w:t>
      </w:r>
      <w:r w:rsidRPr="00E454FB">
        <w:rPr>
          <w:rFonts w:eastAsia="Times New Roman" w:cs="Arial"/>
          <w:color w:val="000000"/>
          <w:szCs w:val="20"/>
          <w:lang w:val="en-US"/>
        </w:rPr>
        <w:t>NO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E454FB">
        <w:rPr>
          <w:rFonts w:eastAsia="Times New Roman" w:cs="Arial"/>
          <w:color w:val="000000"/>
          <w:szCs w:val="20"/>
          <w:lang w:eastAsia="bg-BG"/>
        </w:rPr>
        <w:t xml:space="preserve">Азотният окис предизвиква релаксация на съдовата гладка мускулатура чрез </w:t>
      </w:r>
      <w:r w:rsidRPr="00E454FB">
        <w:rPr>
          <w:rFonts w:eastAsia="Times New Roman" w:cs="Arial"/>
          <w:color w:val="000000"/>
          <w:szCs w:val="20"/>
          <w:lang w:eastAsia="bg-BG"/>
        </w:rPr>
        <w:lastRenderedPageBreak/>
        <w:t xml:space="preserve">стимулиране на гуанилатциклазата и последващо повишаване на интрацелударния цикличен гуанозин монофосфат </w:t>
      </w:r>
      <w:r w:rsidRPr="00E454FB">
        <w:rPr>
          <w:rFonts w:eastAsia="Times New Roman" w:cs="Arial"/>
          <w:color w:val="000000"/>
          <w:szCs w:val="20"/>
          <w:lang w:val="ru-RU"/>
        </w:rPr>
        <w:t>(</w:t>
      </w:r>
      <w:r w:rsidRPr="00E454FB">
        <w:rPr>
          <w:rFonts w:eastAsia="Times New Roman" w:cs="Arial"/>
          <w:color w:val="000000"/>
          <w:szCs w:val="20"/>
          <w:lang w:val="en-US"/>
        </w:rPr>
        <w:t>cGMP</w:t>
      </w:r>
      <w:r w:rsidRPr="00E454FB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E454FB">
        <w:rPr>
          <w:rFonts w:eastAsia="Times New Roman" w:cs="Arial"/>
          <w:color w:val="000000"/>
          <w:szCs w:val="20"/>
          <w:lang w:eastAsia="bg-BG"/>
        </w:rPr>
        <w:t xml:space="preserve">Активира се </w:t>
      </w:r>
      <w:r w:rsidRPr="00E454FB">
        <w:rPr>
          <w:rFonts w:eastAsia="Times New Roman" w:cs="Arial"/>
          <w:color w:val="000000"/>
          <w:szCs w:val="20"/>
          <w:lang w:val="en-US"/>
        </w:rPr>
        <w:t>cGMP</w:t>
      </w:r>
      <w:r w:rsidRPr="00E454FB">
        <w:rPr>
          <w:rFonts w:eastAsia="Times New Roman" w:cs="Arial"/>
          <w:color w:val="000000"/>
          <w:szCs w:val="20"/>
          <w:lang w:eastAsia="bg-BG"/>
        </w:rPr>
        <w:t xml:space="preserve">-зависимата протеинкиназа, което води до промяна във фосфорилирането на редица протеини в съдовите гладкомускулни клетки. В резултат на това настъпва дефосфорилиране на леката верига на мнозина и намаляване на контрактилитета. Азотният окис взаимодейства със сулфхидрилните посредници и свързва </w:t>
      </w:r>
      <w:r w:rsidRPr="00E454FB">
        <w:rPr>
          <w:rFonts w:eastAsia="Times New Roman" w:cs="Arial"/>
          <w:color w:val="000000"/>
          <w:szCs w:val="20"/>
          <w:lang w:val="en-US"/>
        </w:rPr>
        <w:t>SH</w:t>
      </w:r>
      <w:r w:rsidRPr="00E454FB">
        <w:rPr>
          <w:rFonts w:eastAsia="Times New Roman" w:cs="Arial"/>
          <w:color w:val="000000"/>
          <w:szCs w:val="20"/>
          <w:lang w:eastAsia="bg-BG"/>
        </w:rPr>
        <w:t>-групи, при което се получават нитрозотиоли. Затова при изтощение на сулфхидрилните посредници в организма се развива нитратен толеранс.</w:t>
      </w:r>
    </w:p>
    <w:p w14:paraId="103DD7F1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F3B0209" w14:textId="5EF5A16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u w:val="single"/>
          <w:lang w:eastAsia="bg-BG"/>
        </w:rPr>
        <w:t>Фармакодинамични ефекти и клинична ефикасност</w:t>
      </w:r>
    </w:p>
    <w:p w14:paraId="35C9CBB1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Изосорбид динитрат предизвиква релаксация на съдовата гладка мускулатура и вазодилатация. Той дилатира едновременно периферните вени и артерии. Това води до увеличаване на венозния капацитет и намаляване на обратното венозно връщане към сърцето и по този начин до редуциране на камерното теледиастолно налягане и на преднатоварването.</w:t>
      </w:r>
    </w:p>
    <w:p w14:paraId="19981687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Повлияването на артериалните, а в по-големи дози на артериоларните съдове, води до редуциране на системното съдово съпротивление (следнатоварването) и по този начин облекчава работата на сърцето.</w:t>
      </w:r>
    </w:p>
    <w:p w14:paraId="7AA4E89F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Едновременното повлияване на преднатоварването и следнатоварването води до намаляване на миокардната кислородна консумация.</w:t>
      </w:r>
    </w:p>
    <w:p w14:paraId="237D02B7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Освен това изосорбид динитрат предизвиква преразпределение на кръвотока към субендокардните съдове, когато коронарния кръвоток е частично снижен от атеросклеротичи лезии. Нитратно индуцираната дилатация на колатералните артерии може да подобри перфузията на постстенотичния миокард. Нитратите също така дилатират ексцентричните коронарни стенози и могат да намалят коронарните спазми.</w:t>
      </w:r>
    </w:p>
    <w:p w14:paraId="0DDDF023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Нитратите подобряват хемодинамиката в покой и при усилие при пациенти със застойна сърдечна недостатъчност. Този ефект се осъществява по няколко механизма, включително намаляване на клапната регургитация (резултат на камерна дилатация) и редуциране на кислородните нужди на миокарда.</w:t>
      </w:r>
    </w:p>
    <w:p w14:paraId="16523766" w14:textId="77777777" w:rsidR="00E454FB" w:rsidRPr="00E454FB" w:rsidRDefault="00E454FB" w:rsidP="00E454FB">
      <w:pPr>
        <w:spacing w:line="240" w:lineRule="auto"/>
        <w:rPr>
          <w:rFonts w:eastAsia="Times New Roman" w:cs="Arial"/>
          <w:sz w:val="28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Чрез понижаване на кислородните нужди и повишаване на кислородните доставки, площта на миокардната увреда се ограничава. Поради това изосорбид динитрат е подходящ при определени пациенти с преживян миокарден инфаркт.</w:t>
      </w:r>
    </w:p>
    <w:p w14:paraId="6B23FEDF" w14:textId="77777777" w:rsidR="00E454FB" w:rsidRPr="00E454FB" w:rsidRDefault="00E454FB" w:rsidP="00E45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FB">
        <w:rPr>
          <w:rFonts w:eastAsia="Times New Roman" w:cs="Arial"/>
          <w:color w:val="000000"/>
          <w:szCs w:val="20"/>
          <w:lang w:eastAsia="bg-BG"/>
        </w:rPr>
        <w:t>Изосорбид динитрат има ефекти и върху други органи и системи, включително релаксация на бронхиалната мускулатура, на мускулите на гастроинтестиналната система, на билиарния и уринарния тракт.</w:t>
      </w:r>
    </w:p>
    <w:p w14:paraId="3C270952" w14:textId="77777777" w:rsidR="00E454FB" w:rsidRPr="00E454FB" w:rsidRDefault="00E454FB" w:rsidP="00E454FB"/>
    <w:p w14:paraId="26535098" w14:textId="12EC8270" w:rsidR="00395555" w:rsidRDefault="002C50EE" w:rsidP="008A6AF2">
      <w:pPr>
        <w:pStyle w:val="Heading2"/>
      </w:pPr>
      <w:r>
        <w:t>5.2. Фармакокинетични свойства</w:t>
      </w:r>
    </w:p>
    <w:p w14:paraId="1654B651" w14:textId="4AE311AC" w:rsidR="00E454FB" w:rsidRDefault="00E454FB" w:rsidP="00E454FB"/>
    <w:p w14:paraId="3D04A5C9" w14:textId="77777777" w:rsidR="00E454FB" w:rsidRPr="00E454FB" w:rsidRDefault="00E454FB" w:rsidP="00E454FB">
      <w:pPr>
        <w:pStyle w:val="Heading3"/>
        <w:rPr>
          <w:rFonts w:eastAsia="Times New Roman"/>
          <w:u w:val="single"/>
        </w:rPr>
      </w:pPr>
      <w:r w:rsidRPr="00E454FB">
        <w:rPr>
          <w:rFonts w:eastAsia="Times New Roman"/>
          <w:u w:val="single"/>
          <w:lang w:eastAsia="bg-BG"/>
        </w:rPr>
        <w:t>Абсорбция</w:t>
      </w:r>
    </w:p>
    <w:p w14:paraId="495E8DA2" w14:textId="26A7F11A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t>След перорален прием изосорбид динитрат има добра стомашно-чревна абсорбция. Началото на действието е между 15 и 30 минута. Максимални плазмени концентрации се наблюдават в рамките на 15 минути до 1-2 часа.</w:t>
      </w:r>
      <w:r w:rsidRPr="00E454FB">
        <w:rPr>
          <w:rFonts w:eastAsia="Times New Roman" w:cs="Arial"/>
        </w:rPr>
        <w:t xml:space="preserve"> </w:t>
      </w:r>
      <w:r w:rsidRPr="00E454FB">
        <w:rPr>
          <w:rFonts w:eastAsia="Times New Roman" w:cs="Arial"/>
          <w:color w:val="000000"/>
          <w:lang w:eastAsia="bg-BG"/>
        </w:rPr>
        <w:t>Абсолютната бионаличност на непроменената активна субстанция след перорално приложение е 20-30%, като тя показва прогресивно нарастване при хронично приложение.</w:t>
      </w:r>
    </w:p>
    <w:p w14:paraId="71D588C3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</w:p>
    <w:p w14:paraId="156C3BFA" w14:textId="5B80A8B8" w:rsidR="00E454FB" w:rsidRPr="00E454FB" w:rsidRDefault="00E454FB" w:rsidP="00E454FB">
      <w:pPr>
        <w:pStyle w:val="Heading3"/>
        <w:rPr>
          <w:rFonts w:eastAsia="Times New Roman"/>
          <w:u w:val="single"/>
        </w:rPr>
      </w:pPr>
      <w:r w:rsidRPr="00E454FB">
        <w:rPr>
          <w:rFonts w:eastAsia="Times New Roman"/>
          <w:u w:val="single"/>
          <w:lang w:eastAsia="bg-BG"/>
        </w:rPr>
        <w:t>Биотрансформация</w:t>
      </w:r>
    </w:p>
    <w:p w14:paraId="7445AA87" w14:textId="77777777" w:rsidR="00E454FB" w:rsidRPr="00E454FB" w:rsidRDefault="00E454FB" w:rsidP="00E454FB">
      <w:pPr>
        <w:spacing w:line="240" w:lineRule="auto"/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t xml:space="preserve">Подлага се на значителен </w:t>
      </w:r>
      <w:r w:rsidRPr="00E454FB">
        <w:rPr>
          <w:rFonts w:eastAsia="Times New Roman" w:cs="Arial"/>
          <w:color w:val="000000"/>
          <w:lang w:val="ru-RU"/>
        </w:rPr>
        <w:t>“</w:t>
      </w:r>
      <w:r w:rsidRPr="00E454FB">
        <w:rPr>
          <w:rFonts w:eastAsia="Times New Roman" w:cs="Arial"/>
          <w:color w:val="000000"/>
          <w:lang w:val="en-US"/>
        </w:rPr>
        <w:t>first</w:t>
      </w:r>
      <w:r w:rsidRPr="00E454FB">
        <w:rPr>
          <w:rFonts w:eastAsia="Times New Roman" w:cs="Arial"/>
          <w:color w:val="000000"/>
          <w:lang w:val="ru-RU"/>
        </w:rPr>
        <w:t>-</w:t>
      </w:r>
      <w:r w:rsidRPr="00E454FB">
        <w:rPr>
          <w:rFonts w:eastAsia="Times New Roman" w:cs="Arial"/>
          <w:color w:val="000000"/>
          <w:lang w:val="en-US"/>
        </w:rPr>
        <w:t>pass</w:t>
      </w:r>
      <w:r w:rsidRPr="00E454FB">
        <w:rPr>
          <w:rFonts w:eastAsia="Times New Roman" w:cs="Arial"/>
          <w:color w:val="000000"/>
          <w:lang w:val="ru-RU"/>
        </w:rPr>
        <w:t xml:space="preserve">” </w:t>
      </w:r>
      <w:r w:rsidRPr="00E454FB">
        <w:rPr>
          <w:rFonts w:eastAsia="Times New Roman" w:cs="Arial"/>
          <w:color w:val="000000"/>
          <w:lang w:eastAsia="bg-BG"/>
        </w:rPr>
        <w:t>метаболизъм. Изосорбид динитрат се метаболизира в</w:t>
      </w:r>
    </w:p>
    <w:p w14:paraId="313AEFDD" w14:textId="020D14BC" w:rsidR="00E454FB" w:rsidRPr="00E454FB" w:rsidRDefault="00E454FB" w:rsidP="00E454FB">
      <w:pPr>
        <w:rPr>
          <w:rFonts w:eastAsia="Times New Roman" w:cs="Arial"/>
        </w:rPr>
      </w:pPr>
      <w:r w:rsidRPr="00E454FB">
        <w:rPr>
          <w:rFonts w:eastAsia="Times New Roman" w:cs="Arial"/>
          <w:color w:val="000000"/>
          <w:lang w:eastAsia="bg-BG"/>
        </w:rPr>
        <w:lastRenderedPageBreak/>
        <w:t>черния дроб чрез ензимно денитриране, последвано от глюкурониране до изосорбид-2 мононитрат с плазмен полуживот 1.5 до 2 часа и изосорбид-5-мононитрат с полуживот 2 до</w:t>
      </w:r>
      <w:r w:rsidRPr="00E454FB">
        <w:rPr>
          <w:rFonts w:eastAsia="Times New Roman" w:cs="Arial"/>
        </w:rPr>
        <w:t xml:space="preserve"> 4</w:t>
      </w:r>
      <w:r>
        <w:rPr>
          <w:rFonts w:eastAsia="Times New Roman" w:cs="Arial"/>
        </w:rPr>
        <w:t xml:space="preserve"> </w:t>
      </w:r>
      <w:r w:rsidRPr="00E454FB">
        <w:rPr>
          <w:rFonts w:eastAsia="Times New Roman" w:cs="Arial"/>
          <w:color w:val="000000"/>
          <w:lang w:eastAsia="bg-BG"/>
        </w:rPr>
        <w:t>часа. И двата метаболита са фармакологично активни.</w:t>
      </w:r>
    </w:p>
    <w:p w14:paraId="223AFCE8" w14:textId="77777777" w:rsidR="00E454FB" w:rsidRPr="00E454FB" w:rsidRDefault="00E454FB" w:rsidP="00E454F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10BCF7" w14:textId="70DE7BA9" w:rsidR="00E454FB" w:rsidRPr="00E454FB" w:rsidRDefault="00E454FB" w:rsidP="00E454FB">
      <w:pPr>
        <w:pStyle w:val="Heading3"/>
        <w:rPr>
          <w:rFonts w:eastAsia="Times New Roman"/>
          <w:u w:val="single"/>
        </w:rPr>
      </w:pPr>
      <w:r w:rsidRPr="00E454FB">
        <w:rPr>
          <w:rFonts w:eastAsia="Times New Roman"/>
          <w:u w:val="single"/>
          <w:lang w:eastAsia="bg-BG"/>
        </w:rPr>
        <w:t>Елиминиране</w:t>
      </w:r>
    </w:p>
    <w:p w14:paraId="0429E1EF" w14:textId="4AE11709" w:rsidR="00E454FB" w:rsidRDefault="00E454FB" w:rsidP="00E454FB">
      <w:pPr>
        <w:rPr>
          <w:rFonts w:eastAsia="Times New Roman" w:cs="Arial"/>
          <w:color w:val="000000"/>
          <w:lang w:eastAsia="bg-BG"/>
        </w:rPr>
      </w:pPr>
      <w:r w:rsidRPr="00E454FB">
        <w:rPr>
          <w:rFonts w:eastAsia="Times New Roman" w:cs="Arial"/>
          <w:color w:val="000000"/>
          <w:lang w:eastAsia="bg-BG"/>
        </w:rPr>
        <w:t>Съвсем малка част се екскретира с урината и фекалиите като непроменено лекарство.</w:t>
      </w:r>
    </w:p>
    <w:p w14:paraId="383D8A97" w14:textId="77777777" w:rsidR="00E454FB" w:rsidRPr="00E454FB" w:rsidRDefault="00E454FB" w:rsidP="00E454FB">
      <w:pPr>
        <w:rPr>
          <w:rFonts w:cs="Arial"/>
        </w:rPr>
      </w:pPr>
    </w:p>
    <w:p w14:paraId="028E658A" w14:textId="2BFA96ED" w:rsidR="00395555" w:rsidRDefault="002C50EE" w:rsidP="008A6AF2">
      <w:pPr>
        <w:pStyle w:val="Heading2"/>
      </w:pPr>
      <w:r>
        <w:t>5.3. Предклинични данни за безопасност</w:t>
      </w:r>
    </w:p>
    <w:p w14:paraId="477CD44B" w14:textId="1AE9250E" w:rsidR="00E454FB" w:rsidRDefault="00E454FB" w:rsidP="00E454FB"/>
    <w:p w14:paraId="7D3F3B76" w14:textId="7B9AED30" w:rsidR="00E454FB" w:rsidRPr="00E454FB" w:rsidRDefault="00E454FB" w:rsidP="00E454FB">
      <w:r>
        <w:t>Няма допълнителни данни по отношение на безопасността на лекарствения продукт, освен информацията написана в отделните точки от кратката характеристика на продукта.</w:t>
      </w:r>
    </w:p>
    <w:p w14:paraId="6A7820AB" w14:textId="018A506A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323B9D4B" w14:textId="340E1539" w:rsidR="00E454FB" w:rsidRDefault="00E454FB" w:rsidP="00E454FB"/>
    <w:p w14:paraId="745DA66E" w14:textId="77777777" w:rsidR="00E454FB" w:rsidRDefault="00E454FB" w:rsidP="00E454FB">
      <w:pPr>
        <w:rPr>
          <w:lang w:eastAsia="bg-BG"/>
        </w:rPr>
      </w:pPr>
      <w:r w:rsidRPr="00E454FB">
        <w:rPr>
          <w:lang w:eastAsia="bg-BG"/>
        </w:rPr>
        <w:t xml:space="preserve">Тева Фарма ЕАД </w:t>
      </w:r>
    </w:p>
    <w:p w14:paraId="00664194" w14:textId="70908C2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ул. „Люба Величкова“ № 9, 1407 София</w:t>
      </w:r>
    </w:p>
    <w:p w14:paraId="1B50FBEC" w14:textId="6DEE7878" w:rsidR="00E454FB" w:rsidRPr="00E454FB" w:rsidRDefault="00E454FB" w:rsidP="00E454FB">
      <w:r w:rsidRPr="00E454FB">
        <w:rPr>
          <w:lang w:eastAsia="bg-BG"/>
        </w:rPr>
        <w:t>България</w:t>
      </w:r>
    </w:p>
    <w:p w14:paraId="04840D59" w14:textId="47C6CA50" w:rsidR="002C50EE" w:rsidRDefault="002C50EE" w:rsidP="00395555">
      <w:pPr>
        <w:pStyle w:val="Heading1"/>
      </w:pPr>
      <w:r>
        <w:t>8. НОМЕР НА РАЗРЕШЕНИЕТО ЗА УПОТРЕБА</w:t>
      </w:r>
    </w:p>
    <w:p w14:paraId="304C3EBF" w14:textId="780FFD80" w:rsidR="00E454FB" w:rsidRDefault="00E454FB" w:rsidP="00E454FB"/>
    <w:p w14:paraId="187D08B8" w14:textId="6A4D1A32" w:rsidR="00E454FB" w:rsidRPr="00E454FB" w:rsidRDefault="00E454FB" w:rsidP="00E454FB">
      <w:r>
        <w:rPr>
          <w:lang w:val="en-US"/>
        </w:rPr>
        <w:t>Per</w:t>
      </w:r>
      <w:r w:rsidRPr="00E454FB">
        <w:rPr>
          <w:lang w:val="ru-RU"/>
        </w:rPr>
        <w:t xml:space="preserve">. </w:t>
      </w:r>
      <w:r>
        <w:t>№20010265</w:t>
      </w:r>
    </w:p>
    <w:p w14:paraId="2CCB5832" w14:textId="2AF2E966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297EF044" w14:textId="77777777" w:rsidR="00E454FB" w:rsidRPr="00E454FB" w:rsidRDefault="00E454FB" w:rsidP="00E454FB">
      <w:pPr>
        <w:rPr>
          <w:sz w:val="24"/>
          <w:szCs w:val="24"/>
        </w:rPr>
      </w:pPr>
      <w:r w:rsidRPr="00E454FB">
        <w:rPr>
          <w:lang w:eastAsia="bg-BG"/>
        </w:rPr>
        <w:t>Дата на първо разрешаване: 06.03.2001 г.</w:t>
      </w:r>
    </w:p>
    <w:p w14:paraId="4B763A94" w14:textId="05D41F1F" w:rsidR="00E454FB" w:rsidRPr="00E454FB" w:rsidRDefault="00E454FB" w:rsidP="00E454FB">
      <w:r w:rsidRPr="00E454FB">
        <w:rPr>
          <w:lang w:eastAsia="bg-BG"/>
        </w:rPr>
        <w:t>Дата на последно подновяване: 15.07.2011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p w14:paraId="43FB38A2" w14:textId="4859DA48" w:rsidR="007C605B" w:rsidRPr="003E3126" w:rsidRDefault="00E454FB" w:rsidP="00E454FB">
      <w:bookmarkStart w:id="1" w:name="_GoBack"/>
      <w:bookmarkEnd w:id="0"/>
      <w:r>
        <w:t>05.01.2021</w:t>
      </w:r>
      <w:bookmarkEnd w:id="1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34F67CA"/>
    <w:multiLevelType w:val="hybridMultilevel"/>
    <w:tmpl w:val="E8A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7597"/>
    <w:multiLevelType w:val="hybridMultilevel"/>
    <w:tmpl w:val="C234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8092B"/>
    <w:multiLevelType w:val="hybridMultilevel"/>
    <w:tmpl w:val="9FB08FCE"/>
    <w:lvl w:ilvl="0" w:tplc="874A94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F02EE"/>
    <w:multiLevelType w:val="hybridMultilevel"/>
    <w:tmpl w:val="CC44C176"/>
    <w:lvl w:ilvl="0" w:tplc="A9B646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7"/>
  </w:num>
  <w:num w:numId="7">
    <w:abstractNumId w:val="12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0"/>
  </w:num>
  <w:num w:numId="14">
    <w:abstractNumId w:val="13"/>
  </w:num>
  <w:num w:numId="15">
    <w:abstractNumId w:val="30"/>
  </w:num>
  <w:num w:numId="16">
    <w:abstractNumId w:val="11"/>
  </w:num>
  <w:num w:numId="17">
    <w:abstractNumId w:val="25"/>
  </w:num>
  <w:num w:numId="18">
    <w:abstractNumId w:val="8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10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4"/>
  </w:num>
  <w:num w:numId="31">
    <w:abstractNumId w:val="5"/>
  </w:num>
  <w:num w:numId="32">
    <w:abstractNumId w:val="9"/>
  </w:num>
  <w:num w:numId="33">
    <w:abstractNumId w:val="7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454FB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2022-01-17T00:53:00Z</dcterms:created>
  <dcterms:modified xsi:type="dcterms:W3CDTF">2022-01-17T00:53:00Z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