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1"/>
        <w:jc w:val="center"/>
      </w:pPr>
      <w:bookmarkStart w:id="0" w:name="_Hlk63124480"/>
      <w:r>
        <w:t>КРАТКА ХАРАКТЕРИСТИКА НА ПРОДУКТА</w:t>
      </w:r>
    </w:p>
    <w:p w14:paraId="3B239815" w14:textId="3C981C2F" w:rsidR="00AA23EC" w:rsidRDefault="00DD466D" w:rsidP="00DD466D">
      <w:pPr>
        <w:pStyle w:val="1"/>
      </w:pPr>
      <w:r>
        <w:t>1.ИМЕ НА ЛЕКАРСТВЕНИЯ ПРОДУКТ</w:t>
      </w:r>
    </w:p>
    <w:p w14:paraId="67BA1FF6" w14:textId="77777777" w:rsidR="00AA1797" w:rsidRPr="00AA1797" w:rsidRDefault="00AA1797" w:rsidP="00AA1797">
      <w:pPr>
        <w:rPr>
          <w:sz w:val="24"/>
          <w:szCs w:val="24"/>
          <w:lang w:val="en-US"/>
        </w:rPr>
      </w:pPr>
      <w:proofErr w:type="spellStart"/>
      <w:r w:rsidRPr="00AA1797">
        <w:rPr>
          <w:lang w:eastAsia="bg-BG"/>
        </w:rPr>
        <w:t>Изопринозин</w:t>
      </w:r>
      <w:proofErr w:type="spellEnd"/>
      <w:r w:rsidRPr="00AA1797">
        <w:rPr>
          <w:lang w:eastAsia="bg-BG"/>
        </w:rPr>
        <w:t xml:space="preserve"> 50 </w:t>
      </w:r>
      <w:r w:rsidRPr="00AA1797">
        <w:rPr>
          <w:lang w:val="en-US"/>
        </w:rPr>
        <w:t xml:space="preserve">mg/ml </w:t>
      </w:r>
      <w:r w:rsidRPr="00AA1797">
        <w:rPr>
          <w:lang w:eastAsia="bg-BG"/>
        </w:rPr>
        <w:t>сироп</w:t>
      </w:r>
    </w:p>
    <w:p w14:paraId="327E0035" w14:textId="6A690BAA" w:rsidR="00AA1797" w:rsidRPr="00AA1797" w:rsidRDefault="00AA1797" w:rsidP="00AA1797">
      <w:r w:rsidRPr="00AA1797">
        <w:rPr>
          <w:lang w:val="en-US"/>
        </w:rPr>
        <w:t xml:space="preserve">Isoprinosine </w:t>
      </w:r>
      <w:r w:rsidRPr="00AA1797">
        <w:rPr>
          <w:lang w:eastAsia="bg-BG"/>
        </w:rPr>
        <w:t xml:space="preserve">50 </w:t>
      </w:r>
      <w:r w:rsidRPr="00AA1797">
        <w:rPr>
          <w:lang w:val="en-US"/>
        </w:rPr>
        <w:t>mg/ml syrup</w:t>
      </w:r>
    </w:p>
    <w:p w14:paraId="4D88B710" w14:textId="5AF156CB" w:rsidR="00D86297" w:rsidRDefault="00DD466D" w:rsidP="00AA23EC">
      <w:pPr>
        <w:pStyle w:val="1"/>
      </w:pPr>
      <w:r>
        <w:t>2. КАЧЕСТВЕН И КОЛИЧЕСТВЕН СЪСТАВ</w:t>
      </w:r>
    </w:p>
    <w:p w14:paraId="796B6D6D" w14:textId="77777777" w:rsidR="00AA1797" w:rsidRDefault="00AA1797" w:rsidP="00AA1797">
      <w:pPr>
        <w:rPr>
          <w:sz w:val="20"/>
          <w:szCs w:val="20"/>
        </w:rPr>
      </w:pPr>
    </w:p>
    <w:p w14:paraId="779B8202" w14:textId="6060B778" w:rsidR="00AA1797" w:rsidRPr="00AA1797" w:rsidRDefault="00AA1797" w:rsidP="00AA1797">
      <w:r>
        <w:rPr>
          <w:sz w:val="20"/>
          <w:szCs w:val="20"/>
        </w:rPr>
        <w:t xml:space="preserve">1 </w:t>
      </w:r>
      <w:r>
        <w:rPr>
          <w:sz w:val="20"/>
          <w:szCs w:val="20"/>
          <w:lang w:val="en-US"/>
        </w:rPr>
        <w:t xml:space="preserve">ml </w:t>
      </w:r>
      <w:r>
        <w:rPr>
          <w:sz w:val="20"/>
          <w:szCs w:val="20"/>
        </w:rPr>
        <w:t xml:space="preserve">сироп съдържа 50 </w:t>
      </w:r>
      <w:r>
        <w:rPr>
          <w:sz w:val="20"/>
          <w:szCs w:val="20"/>
          <w:lang w:val="en-US"/>
        </w:rPr>
        <w:t xml:space="preserve">mg </w:t>
      </w:r>
      <w:proofErr w:type="spellStart"/>
      <w:r>
        <w:rPr>
          <w:sz w:val="20"/>
          <w:szCs w:val="20"/>
        </w:rPr>
        <w:t>инозин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ацедобен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димепранол</w:t>
      </w:r>
      <w:proofErr w:type="spellEnd"/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  <w:lang w:val="en-US"/>
        </w:rPr>
        <w:t xml:space="preserve">{inosine acedoben </w:t>
      </w:r>
      <w:proofErr w:type="spellStart"/>
      <w:r>
        <w:rPr>
          <w:i/>
          <w:iCs/>
          <w:sz w:val="20"/>
          <w:szCs w:val="20"/>
          <w:lang w:val="en-US"/>
        </w:rPr>
        <w:t>dimeprcmol</w:t>
      </w:r>
      <w:proofErr w:type="spellEnd"/>
      <w:r>
        <w:rPr>
          <w:i/>
          <w:iCs/>
          <w:sz w:val="20"/>
          <w:szCs w:val="20"/>
          <w:lang w:val="en-US"/>
        </w:rPr>
        <w:t xml:space="preserve">). </w:t>
      </w:r>
      <w:r>
        <w:rPr>
          <w:sz w:val="20"/>
          <w:szCs w:val="20"/>
        </w:rPr>
        <w:t xml:space="preserve">Една пълна мерителна лъжица (5 </w:t>
      </w:r>
      <w:r>
        <w:rPr>
          <w:sz w:val="20"/>
          <w:szCs w:val="20"/>
          <w:lang w:val="en-US"/>
        </w:rPr>
        <w:t xml:space="preserve">ml) </w:t>
      </w:r>
      <w:r>
        <w:rPr>
          <w:sz w:val="20"/>
          <w:szCs w:val="20"/>
        </w:rPr>
        <w:t xml:space="preserve">от сиропа съдържа 250 </w:t>
      </w:r>
      <w:r>
        <w:rPr>
          <w:sz w:val="20"/>
          <w:szCs w:val="20"/>
          <w:lang w:val="en-US"/>
        </w:rPr>
        <w:t xml:space="preserve">mg </w:t>
      </w:r>
      <w:proofErr w:type="spellStart"/>
      <w:r>
        <w:rPr>
          <w:sz w:val="20"/>
          <w:szCs w:val="20"/>
        </w:rPr>
        <w:t>инозин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ацедобен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димепранол</w:t>
      </w:r>
      <w:proofErr w:type="spellEnd"/>
      <w:r>
        <w:rPr>
          <w:sz w:val="20"/>
          <w:szCs w:val="20"/>
        </w:rPr>
        <w:t>.</w:t>
      </w:r>
    </w:p>
    <w:p w14:paraId="5E332777" w14:textId="2951F1F3" w:rsidR="005A66D9" w:rsidRDefault="00DD466D" w:rsidP="00CA1B57">
      <w:pPr>
        <w:pStyle w:val="1"/>
      </w:pPr>
      <w:r>
        <w:t>3. ЛЕКАРСТВЕНА ФОРМА</w:t>
      </w:r>
    </w:p>
    <w:p w14:paraId="47BBBACA" w14:textId="07F9A41D" w:rsidR="00AA1797" w:rsidRDefault="00AA1797" w:rsidP="00AA1797"/>
    <w:p w14:paraId="7E6AE3B8" w14:textId="77777777" w:rsidR="00AA1797" w:rsidRPr="00AA1797" w:rsidRDefault="00AA1797" w:rsidP="00AA1797">
      <w:pPr>
        <w:rPr>
          <w:sz w:val="24"/>
          <w:szCs w:val="24"/>
        </w:rPr>
      </w:pPr>
      <w:r w:rsidRPr="00AA1797">
        <w:rPr>
          <w:lang w:eastAsia="bg-BG"/>
        </w:rPr>
        <w:t>Сироп</w:t>
      </w:r>
    </w:p>
    <w:p w14:paraId="0F19A004" w14:textId="65AEF3A4" w:rsidR="00AA1797" w:rsidRPr="00AA1797" w:rsidRDefault="00AA1797" w:rsidP="00AA1797">
      <w:r w:rsidRPr="00AA1797">
        <w:rPr>
          <w:lang w:eastAsia="bg-BG"/>
        </w:rPr>
        <w:t>Бистър, почти безцветен сироп с аромат на изсушена слива (вид бяла изсушена слива от Елзас).</w:t>
      </w:r>
    </w:p>
    <w:p w14:paraId="490FC2C4" w14:textId="77777777" w:rsidR="002C50EE" w:rsidRDefault="002C50EE" w:rsidP="002C50EE">
      <w:pPr>
        <w:pStyle w:val="1"/>
      </w:pPr>
      <w:r>
        <w:t>4. КЛИНИЧНИ ДАННИ</w:t>
      </w:r>
    </w:p>
    <w:p w14:paraId="1512A286" w14:textId="2888A462" w:rsidR="00FD69E8" w:rsidRDefault="002C50EE" w:rsidP="00AA23EC">
      <w:pPr>
        <w:pStyle w:val="2"/>
      </w:pPr>
      <w:r>
        <w:t>4.1. Терапевтични показания</w:t>
      </w:r>
    </w:p>
    <w:p w14:paraId="1D171A12" w14:textId="03C5C6B4" w:rsidR="003765DC" w:rsidRDefault="003765DC" w:rsidP="003765DC"/>
    <w:p w14:paraId="58E73717" w14:textId="77777777" w:rsidR="00AA1797" w:rsidRPr="00AA1797" w:rsidRDefault="00AA1797" w:rsidP="00AA1797">
      <w:pPr>
        <w:rPr>
          <w:sz w:val="24"/>
          <w:szCs w:val="24"/>
        </w:rPr>
      </w:pPr>
      <w:proofErr w:type="spellStart"/>
      <w:r w:rsidRPr="00AA1797">
        <w:rPr>
          <w:lang w:eastAsia="bg-BG"/>
        </w:rPr>
        <w:t>Изопринозин</w:t>
      </w:r>
      <w:proofErr w:type="spellEnd"/>
      <w:r w:rsidRPr="00AA1797">
        <w:rPr>
          <w:lang w:eastAsia="bg-BG"/>
        </w:rPr>
        <w:t xml:space="preserve"> е показан за лечение или повлияване на потиснатия или увреден клетъчно- </w:t>
      </w:r>
      <w:proofErr w:type="spellStart"/>
      <w:r w:rsidRPr="00AA1797">
        <w:rPr>
          <w:lang w:eastAsia="bg-BG"/>
        </w:rPr>
        <w:t>медииран</w:t>
      </w:r>
      <w:proofErr w:type="spellEnd"/>
      <w:r w:rsidRPr="00AA1797">
        <w:rPr>
          <w:lang w:eastAsia="bg-BG"/>
        </w:rPr>
        <w:t xml:space="preserve"> имунитет и на клиничната симптоматика при вирусни инфекции, например:</w:t>
      </w:r>
    </w:p>
    <w:p w14:paraId="04B37838" w14:textId="77777777" w:rsidR="00AA1797" w:rsidRDefault="00AA1797" w:rsidP="00AA1797">
      <w:pPr>
        <w:rPr>
          <w:lang w:eastAsia="bg-BG"/>
        </w:rPr>
      </w:pPr>
    </w:p>
    <w:p w14:paraId="39394120" w14:textId="40E9A2E8" w:rsidR="00AA1797" w:rsidRPr="00AA1797" w:rsidRDefault="00AA1797" w:rsidP="00AA1797">
      <w:pPr>
        <w:pStyle w:val="a3"/>
        <w:numPr>
          <w:ilvl w:val="0"/>
          <w:numId w:val="26"/>
        </w:numPr>
        <w:rPr>
          <w:sz w:val="24"/>
          <w:szCs w:val="24"/>
        </w:rPr>
      </w:pPr>
      <w:r w:rsidRPr="00AA1797">
        <w:rPr>
          <w:lang w:eastAsia="bg-BG"/>
        </w:rPr>
        <w:t>грип / вирусни инфекции на дихателните пътища,</w:t>
      </w:r>
    </w:p>
    <w:p w14:paraId="6484454F" w14:textId="77777777" w:rsidR="00AA1797" w:rsidRPr="00AA1797" w:rsidRDefault="00AA1797" w:rsidP="00AA1797">
      <w:pPr>
        <w:pStyle w:val="a3"/>
        <w:numPr>
          <w:ilvl w:val="0"/>
          <w:numId w:val="26"/>
        </w:numPr>
        <w:rPr>
          <w:sz w:val="24"/>
          <w:szCs w:val="24"/>
        </w:rPr>
      </w:pPr>
      <w:r w:rsidRPr="00AA1797">
        <w:rPr>
          <w:sz w:val="24"/>
          <w:szCs w:val="24"/>
          <w:lang w:eastAsia="bg-BG"/>
        </w:rPr>
        <w:t>херпес симплекс,</w:t>
      </w:r>
    </w:p>
    <w:p w14:paraId="4163DBFD" w14:textId="77777777" w:rsidR="00AA1797" w:rsidRPr="00AA1797" w:rsidRDefault="00AA1797" w:rsidP="00AA1797">
      <w:pPr>
        <w:pStyle w:val="a3"/>
        <w:numPr>
          <w:ilvl w:val="0"/>
          <w:numId w:val="26"/>
        </w:numPr>
        <w:rPr>
          <w:sz w:val="24"/>
          <w:szCs w:val="24"/>
        </w:rPr>
      </w:pPr>
      <w:r w:rsidRPr="00AA1797">
        <w:rPr>
          <w:sz w:val="24"/>
          <w:szCs w:val="24"/>
          <w:lang w:eastAsia="bg-BG"/>
        </w:rPr>
        <w:t>херпес зостер,</w:t>
      </w:r>
    </w:p>
    <w:p w14:paraId="2EFB4F27" w14:textId="77777777" w:rsidR="00AA1797" w:rsidRPr="00AA1797" w:rsidRDefault="00AA1797" w:rsidP="00AA1797">
      <w:pPr>
        <w:pStyle w:val="a3"/>
        <w:numPr>
          <w:ilvl w:val="0"/>
          <w:numId w:val="26"/>
        </w:numPr>
        <w:rPr>
          <w:sz w:val="24"/>
          <w:szCs w:val="24"/>
        </w:rPr>
      </w:pPr>
      <w:proofErr w:type="spellStart"/>
      <w:r w:rsidRPr="00AA1797">
        <w:rPr>
          <w:sz w:val="24"/>
          <w:szCs w:val="24"/>
          <w:lang w:eastAsia="bg-BG"/>
        </w:rPr>
        <w:t>афтозен</w:t>
      </w:r>
      <w:proofErr w:type="spellEnd"/>
      <w:r w:rsidRPr="00AA1797">
        <w:rPr>
          <w:sz w:val="24"/>
          <w:szCs w:val="24"/>
          <w:lang w:eastAsia="bg-BG"/>
        </w:rPr>
        <w:t xml:space="preserve"> стоматит,</w:t>
      </w:r>
    </w:p>
    <w:p w14:paraId="7A1867A0" w14:textId="77777777" w:rsidR="00AA1797" w:rsidRPr="00AA1797" w:rsidRDefault="00AA1797" w:rsidP="00AA1797">
      <w:pPr>
        <w:pStyle w:val="a3"/>
        <w:numPr>
          <w:ilvl w:val="0"/>
          <w:numId w:val="26"/>
        </w:numPr>
        <w:rPr>
          <w:sz w:val="24"/>
          <w:szCs w:val="24"/>
        </w:rPr>
      </w:pPr>
      <w:proofErr w:type="spellStart"/>
      <w:r w:rsidRPr="00AA1797">
        <w:rPr>
          <w:sz w:val="24"/>
          <w:szCs w:val="24"/>
          <w:lang w:eastAsia="bg-BG"/>
        </w:rPr>
        <w:t>папилома</w:t>
      </w:r>
      <w:proofErr w:type="spellEnd"/>
      <w:r w:rsidRPr="00AA1797">
        <w:rPr>
          <w:sz w:val="24"/>
          <w:szCs w:val="24"/>
          <w:lang w:eastAsia="bg-BG"/>
        </w:rPr>
        <w:t xml:space="preserve"> вирус (</w:t>
      </w:r>
      <w:proofErr w:type="spellStart"/>
      <w:r w:rsidRPr="00AA1797">
        <w:rPr>
          <w:sz w:val="24"/>
          <w:szCs w:val="24"/>
          <w:lang w:eastAsia="bg-BG"/>
        </w:rPr>
        <w:t>кондиломата</w:t>
      </w:r>
      <w:proofErr w:type="spellEnd"/>
      <w:r w:rsidRPr="00AA1797">
        <w:rPr>
          <w:sz w:val="24"/>
          <w:szCs w:val="24"/>
          <w:lang w:eastAsia="bg-BG"/>
        </w:rPr>
        <w:t xml:space="preserve"> </w:t>
      </w:r>
      <w:proofErr w:type="spellStart"/>
      <w:r w:rsidRPr="00AA1797">
        <w:rPr>
          <w:sz w:val="24"/>
          <w:szCs w:val="24"/>
          <w:lang w:eastAsia="bg-BG"/>
        </w:rPr>
        <w:t>акумината</w:t>
      </w:r>
      <w:proofErr w:type="spellEnd"/>
      <w:r w:rsidRPr="00AA1797">
        <w:rPr>
          <w:sz w:val="24"/>
          <w:szCs w:val="24"/>
          <w:lang w:eastAsia="bg-BG"/>
        </w:rPr>
        <w:t>),</w:t>
      </w:r>
    </w:p>
    <w:p w14:paraId="154C6AE0" w14:textId="77777777" w:rsidR="00AA1797" w:rsidRPr="00AA1797" w:rsidRDefault="00AA1797" w:rsidP="00AA1797">
      <w:pPr>
        <w:pStyle w:val="a3"/>
        <w:numPr>
          <w:ilvl w:val="0"/>
          <w:numId w:val="26"/>
        </w:numPr>
        <w:rPr>
          <w:sz w:val="24"/>
          <w:szCs w:val="24"/>
        </w:rPr>
      </w:pPr>
      <w:r w:rsidRPr="00AA1797">
        <w:rPr>
          <w:sz w:val="24"/>
          <w:szCs w:val="24"/>
          <w:lang w:eastAsia="bg-BG"/>
        </w:rPr>
        <w:t>вирусни хепатити,</w:t>
      </w:r>
    </w:p>
    <w:p w14:paraId="2FACCFB2" w14:textId="77777777" w:rsidR="00AA1797" w:rsidRPr="00AA1797" w:rsidRDefault="00AA1797" w:rsidP="00AA1797">
      <w:pPr>
        <w:pStyle w:val="a3"/>
        <w:numPr>
          <w:ilvl w:val="0"/>
          <w:numId w:val="26"/>
        </w:numPr>
        <w:rPr>
          <w:sz w:val="24"/>
          <w:szCs w:val="24"/>
        </w:rPr>
      </w:pPr>
      <w:r w:rsidRPr="00AA1797">
        <w:rPr>
          <w:sz w:val="24"/>
          <w:szCs w:val="24"/>
          <w:lang w:val="en-US"/>
        </w:rPr>
        <w:t>Epstein-Barr</w:t>
      </w:r>
      <w:r w:rsidRPr="00AA1797">
        <w:rPr>
          <w:sz w:val="24"/>
          <w:szCs w:val="24"/>
          <w:lang w:eastAsia="bg-BG"/>
        </w:rPr>
        <w:t>-вирусни инфекции,</w:t>
      </w:r>
    </w:p>
    <w:p w14:paraId="13A89B9C" w14:textId="77777777" w:rsidR="00AA1797" w:rsidRPr="00AA1797" w:rsidRDefault="00AA1797" w:rsidP="00AA1797">
      <w:pPr>
        <w:pStyle w:val="a3"/>
        <w:numPr>
          <w:ilvl w:val="0"/>
          <w:numId w:val="26"/>
        </w:numPr>
        <w:rPr>
          <w:sz w:val="24"/>
          <w:szCs w:val="24"/>
        </w:rPr>
      </w:pPr>
      <w:proofErr w:type="spellStart"/>
      <w:r w:rsidRPr="00AA1797">
        <w:rPr>
          <w:sz w:val="24"/>
          <w:szCs w:val="24"/>
          <w:lang w:eastAsia="bg-BG"/>
        </w:rPr>
        <w:t>цитомегаловирусна</w:t>
      </w:r>
      <w:proofErr w:type="spellEnd"/>
      <w:r w:rsidRPr="00AA1797">
        <w:rPr>
          <w:sz w:val="24"/>
          <w:szCs w:val="24"/>
          <w:lang w:eastAsia="bg-BG"/>
        </w:rPr>
        <w:t xml:space="preserve"> инфекция,</w:t>
      </w:r>
    </w:p>
    <w:p w14:paraId="46666F23" w14:textId="77777777" w:rsidR="00AA1797" w:rsidRPr="00AA1797" w:rsidRDefault="00AA1797" w:rsidP="00AA1797">
      <w:pPr>
        <w:pStyle w:val="a3"/>
        <w:numPr>
          <w:ilvl w:val="0"/>
          <w:numId w:val="26"/>
        </w:numPr>
        <w:rPr>
          <w:sz w:val="24"/>
          <w:szCs w:val="24"/>
        </w:rPr>
      </w:pPr>
      <w:proofErr w:type="spellStart"/>
      <w:r w:rsidRPr="00AA1797">
        <w:rPr>
          <w:sz w:val="24"/>
          <w:szCs w:val="24"/>
          <w:lang w:eastAsia="bg-BG"/>
        </w:rPr>
        <w:t>подостър</w:t>
      </w:r>
      <w:proofErr w:type="spellEnd"/>
      <w:r w:rsidRPr="00AA1797">
        <w:rPr>
          <w:sz w:val="24"/>
          <w:szCs w:val="24"/>
          <w:lang w:eastAsia="bg-BG"/>
        </w:rPr>
        <w:t xml:space="preserve"> склерозиращ </w:t>
      </w:r>
      <w:proofErr w:type="spellStart"/>
      <w:r w:rsidRPr="00AA1797">
        <w:rPr>
          <w:sz w:val="24"/>
          <w:szCs w:val="24"/>
          <w:lang w:eastAsia="bg-BG"/>
        </w:rPr>
        <w:t>паненцефалит</w:t>
      </w:r>
      <w:proofErr w:type="spellEnd"/>
      <w:r w:rsidRPr="00AA1797">
        <w:rPr>
          <w:sz w:val="24"/>
          <w:szCs w:val="24"/>
          <w:lang w:eastAsia="bg-BG"/>
        </w:rPr>
        <w:t>,</w:t>
      </w:r>
    </w:p>
    <w:p w14:paraId="62C265C8" w14:textId="77777777" w:rsidR="00AA1797" w:rsidRPr="00AA1797" w:rsidRDefault="00AA1797" w:rsidP="00AA1797">
      <w:pPr>
        <w:pStyle w:val="a3"/>
        <w:numPr>
          <w:ilvl w:val="0"/>
          <w:numId w:val="26"/>
        </w:numPr>
        <w:rPr>
          <w:sz w:val="24"/>
          <w:szCs w:val="24"/>
        </w:rPr>
      </w:pPr>
      <w:r w:rsidRPr="00AA1797">
        <w:rPr>
          <w:sz w:val="24"/>
          <w:szCs w:val="24"/>
          <w:lang w:eastAsia="bg-BG"/>
        </w:rPr>
        <w:t>рубеола и варицела,</w:t>
      </w:r>
    </w:p>
    <w:p w14:paraId="56C7A237" w14:textId="77777777" w:rsidR="00AA1797" w:rsidRPr="00AA1797" w:rsidRDefault="00AA1797" w:rsidP="00AA1797">
      <w:pPr>
        <w:pStyle w:val="a3"/>
        <w:numPr>
          <w:ilvl w:val="0"/>
          <w:numId w:val="26"/>
        </w:numPr>
        <w:rPr>
          <w:sz w:val="24"/>
          <w:szCs w:val="24"/>
        </w:rPr>
      </w:pPr>
      <w:r w:rsidRPr="00AA1797">
        <w:rPr>
          <w:sz w:val="24"/>
          <w:szCs w:val="24"/>
          <w:lang w:eastAsia="bg-BG"/>
        </w:rPr>
        <w:t>морбили,</w:t>
      </w:r>
    </w:p>
    <w:p w14:paraId="43A6FBC9" w14:textId="77777777" w:rsidR="00AA1797" w:rsidRPr="00AA1797" w:rsidRDefault="00AA1797" w:rsidP="00AA1797">
      <w:pPr>
        <w:pStyle w:val="a3"/>
        <w:numPr>
          <w:ilvl w:val="0"/>
          <w:numId w:val="26"/>
        </w:numPr>
        <w:rPr>
          <w:sz w:val="24"/>
          <w:szCs w:val="24"/>
        </w:rPr>
      </w:pPr>
      <w:r w:rsidRPr="00AA1797">
        <w:rPr>
          <w:sz w:val="24"/>
          <w:szCs w:val="24"/>
          <w:lang w:eastAsia="bg-BG"/>
        </w:rPr>
        <w:t>заушка.</w:t>
      </w:r>
    </w:p>
    <w:p w14:paraId="55649EFD" w14:textId="77777777" w:rsidR="00AA1797" w:rsidRPr="003765DC" w:rsidRDefault="00AA1797" w:rsidP="003765DC"/>
    <w:p w14:paraId="66024DB0" w14:textId="287EBAF4" w:rsidR="003765DC" w:rsidRDefault="002C50EE" w:rsidP="002B3C38">
      <w:pPr>
        <w:pStyle w:val="2"/>
      </w:pPr>
      <w:r>
        <w:t>4.2. Дозировка и начин на приложение</w:t>
      </w:r>
    </w:p>
    <w:p w14:paraId="20D6F464" w14:textId="716A5A52" w:rsidR="00AA1797" w:rsidRDefault="00AA1797" w:rsidP="00AA1797"/>
    <w:p w14:paraId="3AF04030" w14:textId="77777777" w:rsidR="00AA1797" w:rsidRPr="00AA1797" w:rsidRDefault="00AA1797" w:rsidP="00AA1797">
      <w:pPr>
        <w:pStyle w:val="3"/>
        <w:rPr>
          <w:rFonts w:eastAsia="Times New Roman"/>
          <w:u w:val="single"/>
        </w:rPr>
      </w:pPr>
      <w:r w:rsidRPr="00AA1797">
        <w:rPr>
          <w:rFonts w:eastAsia="Times New Roman"/>
          <w:u w:val="single"/>
          <w:lang w:eastAsia="bg-BG"/>
        </w:rPr>
        <w:t>Дозировка</w:t>
      </w:r>
    </w:p>
    <w:p w14:paraId="2DDB339A" w14:textId="77777777" w:rsidR="00AA1797" w:rsidRPr="00AA1797" w:rsidRDefault="00AA1797" w:rsidP="00AA1797">
      <w:pPr>
        <w:spacing w:line="240" w:lineRule="auto"/>
        <w:rPr>
          <w:rFonts w:eastAsia="Times New Roman" w:cs="Arial"/>
        </w:rPr>
      </w:pPr>
      <w:r w:rsidRPr="00AA1797">
        <w:rPr>
          <w:rFonts w:eastAsia="Times New Roman" w:cs="Arial"/>
          <w:color w:val="000000"/>
          <w:lang w:eastAsia="bg-BG"/>
        </w:rPr>
        <w:t>Дозировката се определя от телесното тегло (без мастната тъкан) на пациента и тежестта на заболяването.</w:t>
      </w:r>
    </w:p>
    <w:p w14:paraId="15ACE160" w14:textId="77777777" w:rsidR="00AA1797" w:rsidRPr="00AA1797" w:rsidRDefault="00AA1797" w:rsidP="00AA1797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4D575D55" w14:textId="2FB0334D" w:rsidR="00AA1797" w:rsidRPr="00AA1797" w:rsidRDefault="00AA1797" w:rsidP="00AA1797">
      <w:pPr>
        <w:spacing w:line="240" w:lineRule="auto"/>
        <w:rPr>
          <w:rFonts w:eastAsia="Times New Roman" w:cs="Arial"/>
        </w:rPr>
      </w:pPr>
      <w:r w:rsidRPr="00AA1797">
        <w:rPr>
          <w:rFonts w:eastAsia="Times New Roman" w:cs="Arial"/>
          <w:i/>
          <w:iCs/>
          <w:color w:val="000000"/>
          <w:u w:val="single"/>
          <w:lang w:eastAsia="bg-BG"/>
        </w:rPr>
        <w:t>Възрастни и пациенти е старческа възраст</w:t>
      </w:r>
    </w:p>
    <w:p w14:paraId="2BA45D2C" w14:textId="77777777" w:rsidR="00AA1797" w:rsidRPr="00AA1797" w:rsidRDefault="00AA1797" w:rsidP="00AA1797">
      <w:pPr>
        <w:spacing w:line="240" w:lineRule="auto"/>
        <w:rPr>
          <w:rFonts w:eastAsia="Times New Roman" w:cs="Arial"/>
        </w:rPr>
      </w:pPr>
      <w:r w:rsidRPr="00AA1797">
        <w:rPr>
          <w:rFonts w:eastAsia="Times New Roman" w:cs="Arial"/>
          <w:color w:val="000000"/>
          <w:lang w:eastAsia="bg-BG"/>
        </w:rPr>
        <w:lastRenderedPageBreak/>
        <w:t xml:space="preserve">Препоръчителната дневна доза е 50 </w:t>
      </w:r>
      <w:r w:rsidRPr="00AA1797">
        <w:rPr>
          <w:rFonts w:eastAsia="Times New Roman" w:cs="Arial"/>
          <w:color w:val="000000"/>
          <w:lang w:val="en-US"/>
        </w:rPr>
        <w:t xml:space="preserve">mg/kg </w:t>
      </w:r>
      <w:r w:rsidRPr="00AA1797">
        <w:rPr>
          <w:rFonts w:eastAsia="Times New Roman" w:cs="Arial"/>
          <w:color w:val="000000"/>
          <w:lang w:eastAsia="bg-BG"/>
        </w:rPr>
        <w:t xml:space="preserve">телесно тегло дневно (1 </w:t>
      </w:r>
      <w:r w:rsidRPr="00AA1797">
        <w:rPr>
          <w:rFonts w:eastAsia="Times New Roman" w:cs="Arial"/>
          <w:color w:val="000000"/>
          <w:lang w:val="en-US"/>
        </w:rPr>
        <w:t xml:space="preserve">ml </w:t>
      </w:r>
      <w:r w:rsidRPr="00AA1797">
        <w:rPr>
          <w:rFonts w:eastAsia="Times New Roman" w:cs="Arial"/>
          <w:color w:val="000000"/>
          <w:lang w:eastAsia="bg-BG"/>
        </w:rPr>
        <w:t xml:space="preserve">за 1 </w:t>
      </w:r>
      <w:r w:rsidRPr="00AA1797">
        <w:rPr>
          <w:rFonts w:eastAsia="Times New Roman" w:cs="Arial"/>
          <w:color w:val="000000"/>
          <w:lang w:val="en-US"/>
        </w:rPr>
        <w:t>kg),</w:t>
      </w:r>
      <w:r w:rsidRPr="00AA1797">
        <w:rPr>
          <w:rFonts w:eastAsia="Times New Roman" w:cs="Arial"/>
          <w:color w:val="000000"/>
          <w:lang w:eastAsia="bg-BG"/>
        </w:rPr>
        <w:t xml:space="preserve"> обикновено</w:t>
      </w:r>
    </w:p>
    <w:p w14:paraId="5B972BE9" w14:textId="77777777" w:rsidR="00AA1797" w:rsidRPr="00AA1797" w:rsidRDefault="00AA1797" w:rsidP="00AA1797">
      <w:pPr>
        <w:spacing w:line="240" w:lineRule="auto"/>
        <w:rPr>
          <w:rFonts w:eastAsia="Times New Roman" w:cs="Arial"/>
        </w:rPr>
      </w:pPr>
      <w:r w:rsidRPr="00AA1797">
        <w:rPr>
          <w:rFonts w:eastAsia="Times New Roman" w:cs="Arial"/>
          <w:color w:val="000000"/>
          <w:lang w:eastAsia="bg-BG"/>
        </w:rPr>
        <w:t xml:space="preserve">3 </w:t>
      </w:r>
      <w:r w:rsidRPr="00AA1797">
        <w:rPr>
          <w:rFonts w:eastAsia="Times New Roman" w:cs="Arial"/>
          <w:color w:val="000000"/>
          <w:lang w:val="en-US"/>
        </w:rPr>
        <w:t>g</w:t>
      </w:r>
      <w:r w:rsidRPr="00AA1797">
        <w:rPr>
          <w:rFonts w:eastAsia="Times New Roman" w:cs="Arial"/>
          <w:color w:val="000000"/>
          <w:lang w:eastAsia="bg-BG"/>
        </w:rPr>
        <w:t xml:space="preserve">/дневно до не повече от 4 </w:t>
      </w:r>
      <w:r w:rsidRPr="00AA1797">
        <w:rPr>
          <w:rFonts w:eastAsia="Times New Roman" w:cs="Arial"/>
          <w:color w:val="000000"/>
          <w:lang w:val="en-US"/>
        </w:rPr>
        <w:t xml:space="preserve">g </w:t>
      </w:r>
      <w:proofErr w:type="spellStart"/>
      <w:r w:rsidRPr="00AA1797">
        <w:rPr>
          <w:rFonts w:eastAsia="Times New Roman" w:cs="Arial"/>
          <w:color w:val="000000"/>
          <w:lang w:eastAsia="bg-BG"/>
        </w:rPr>
        <w:t>инозин</w:t>
      </w:r>
      <w:proofErr w:type="spellEnd"/>
      <w:r w:rsidRPr="00AA1797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AA1797">
        <w:rPr>
          <w:rFonts w:eastAsia="Times New Roman" w:cs="Arial"/>
          <w:color w:val="000000"/>
          <w:lang w:eastAsia="bg-BG"/>
        </w:rPr>
        <w:t>ацедобен</w:t>
      </w:r>
      <w:proofErr w:type="spellEnd"/>
      <w:r w:rsidRPr="00AA1797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AA1797">
        <w:rPr>
          <w:rFonts w:eastAsia="Times New Roman" w:cs="Arial"/>
          <w:color w:val="000000"/>
          <w:lang w:eastAsia="bg-BG"/>
        </w:rPr>
        <w:t>димепранол</w:t>
      </w:r>
      <w:proofErr w:type="spellEnd"/>
      <w:r w:rsidRPr="00AA1797">
        <w:rPr>
          <w:rFonts w:eastAsia="Times New Roman" w:cs="Arial"/>
          <w:color w:val="000000"/>
          <w:lang w:eastAsia="bg-BG"/>
        </w:rPr>
        <w:t xml:space="preserve"> (ИАД) дневно (обичайно</w:t>
      </w:r>
    </w:p>
    <w:p w14:paraId="1817EC42" w14:textId="244ECF88" w:rsidR="00AA1797" w:rsidRPr="00AA1797" w:rsidRDefault="00AA1797" w:rsidP="00AA1797">
      <w:pPr>
        <w:rPr>
          <w:rFonts w:eastAsia="Times New Roman" w:cs="Arial"/>
          <w:color w:val="000000"/>
          <w:lang w:eastAsia="bg-BG"/>
        </w:rPr>
      </w:pPr>
      <w:r w:rsidRPr="00AA1797">
        <w:rPr>
          <w:rFonts w:eastAsia="Times New Roman" w:cs="Arial"/>
          <w:color w:val="000000"/>
          <w:lang w:eastAsia="bg-BG"/>
        </w:rPr>
        <w:t xml:space="preserve">3-4 х 20 </w:t>
      </w:r>
      <w:r w:rsidRPr="00AA1797">
        <w:rPr>
          <w:rFonts w:eastAsia="Times New Roman" w:cs="Arial"/>
          <w:color w:val="000000"/>
          <w:lang w:val="en-US"/>
        </w:rPr>
        <w:t xml:space="preserve">ml </w:t>
      </w:r>
      <w:r w:rsidRPr="00AA1797">
        <w:rPr>
          <w:rFonts w:eastAsia="Times New Roman" w:cs="Arial"/>
          <w:color w:val="000000"/>
          <w:lang w:eastAsia="bg-BG"/>
        </w:rPr>
        <w:t>сироп дневно).</w:t>
      </w:r>
    </w:p>
    <w:p w14:paraId="7E7C5BF6" w14:textId="03E0D81E" w:rsidR="00AA1797" w:rsidRPr="00AA1797" w:rsidRDefault="00AA1797" w:rsidP="00AA1797">
      <w:pPr>
        <w:rPr>
          <w:rFonts w:eastAsia="Times New Roman" w:cs="Arial"/>
          <w:color w:val="000000"/>
          <w:lang w:eastAsia="bg-BG"/>
        </w:rPr>
      </w:pPr>
    </w:p>
    <w:p w14:paraId="31E897A9" w14:textId="77777777" w:rsidR="00AA1797" w:rsidRPr="00AA1797" w:rsidRDefault="00AA1797" w:rsidP="00AA1797">
      <w:pPr>
        <w:spacing w:line="240" w:lineRule="auto"/>
        <w:rPr>
          <w:rFonts w:eastAsia="Times New Roman" w:cs="Arial"/>
        </w:rPr>
      </w:pPr>
      <w:r w:rsidRPr="00AA1797">
        <w:rPr>
          <w:rFonts w:eastAsia="Times New Roman" w:cs="Arial"/>
          <w:i/>
          <w:iCs/>
          <w:color w:val="000000"/>
          <w:u w:val="single"/>
          <w:lang w:eastAsia="bg-BG"/>
        </w:rPr>
        <w:t>Педиатрична популация</w:t>
      </w:r>
    </w:p>
    <w:p w14:paraId="430F0CA8" w14:textId="77777777" w:rsidR="00AA1797" w:rsidRPr="00AA1797" w:rsidRDefault="00AA1797" w:rsidP="00AA1797">
      <w:pPr>
        <w:spacing w:line="240" w:lineRule="auto"/>
        <w:rPr>
          <w:rFonts w:eastAsia="Times New Roman" w:cs="Arial"/>
        </w:rPr>
      </w:pPr>
      <w:r w:rsidRPr="00AA1797">
        <w:rPr>
          <w:rFonts w:eastAsia="Times New Roman" w:cs="Arial"/>
          <w:color w:val="000000"/>
          <w:lang w:eastAsia="bg-BG"/>
        </w:rPr>
        <w:t>Деца над 1-годишна възраст</w:t>
      </w:r>
    </w:p>
    <w:p w14:paraId="63CFB22A" w14:textId="07B693B3" w:rsidR="00AA1797" w:rsidRDefault="00AA1797" w:rsidP="00AA1797">
      <w:pPr>
        <w:rPr>
          <w:rFonts w:eastAsia="Times New Roman" w:cs="Arial"/>
          <w:color w:val="000000"/>
          <w:lang w:eastAsia="bg-BG"/>
        </w:rPr>
      </w:pPr>
      <w:r w:rsidRPr="00AA1797">
        <w:rPr>
          <w:rFonts w:eastAsia="Times New Roman" w:cs="Arial"/>
          <w:color w:val="000000"/>
          <w:lang w:eastAsia="bg-BG"/>
        </w:rPr>
        <w:t xml:space="preserve">50 </w:t>
      </w:r>
      <w:r w:rsidRPr="00AA1797">
        <w:rPr>
          <w:rFonts w:eastAsia="Times New Roman" w:cs="Arial"/>
          <w:color w:val="000000"/>
          <w:lang w:val="en-US"/>
        </w:rPr>
        <w:t xml:space="preserve">mg/kg </w:t>
      </w:r>
      <w:r w:rsidRPr="00AA1797">
        <w:rPr>
          <w:rFonts w:eastAsia="Times New Roman" w:cs="Arial"/>
          <w:color w:val="000000"/>
          <w:lang w:eastAsia="bg-BG"/>
        </w:rPr>
        <w:t xml:space="preserve">телесно тегло, обикновено 1 </w:t>
      </w:r>
      <w:r w:rsidRPr="00AA1797">
        <w:rPr>
          <w:rFonts w:eastAsia="Times New Roman" w:cs="Arial"/>
          <w:color w:val="000000"/>
          <w:lang w:val="en-US"/>
        </w:rPr>
        <w:t xml:space="preserve">ml </w:t>
      </w:r>
      <w:r w:rsidRPr="00AA1797">
        <w:rPr>
          <w:rFonts w:eastAsia="Times New Roman" w:cs="Arial"/>
          <w:color w:val="000000"/>
          <w:lang w:eastAsia="bg-BG"/>
        </w:rPr>
        <w:t xml:space="preserve">за 1 </w:t>
      </w:r>
      <w:r w:rsidRPr="00AA1797">
        <w:rPr>
          <w:rFonts w:eastAsia="Times New Roman" w:cs="Arial"/>
          <w:color w:val="000000"/>
          <w:lang w:val="en-US"/>
        </w:rPr>
        <w:t xml:space="preserve">kg </w:t>
      </w:r>
      <w:r w:rsidRPr="00AA1797">
        <w:rPr>
          <w:rFonts w:eastAsia="Times New Roman" w:cs="Arial"/>
          <w:color w:val="000000"/>
          <w:lang w:eastAsia="bg-BG"/>
        </w:rPr>
        <w:t>телесно тегло, в 3-4 поравно разпределени през часовете на будуване дози се прилагат в съответствие с таблицата по-долу: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1"/>
        <w:gridCol w:w="4679"/>
      </w:tblGrid>
      <w:tr w:rsidR="00AA1797" w14:paraId="60DA97EE" w14:textId="77777777" w:rsidTr="00AA1797">
        <w:tc>
          <w:tcPr>
            <w:tcW w:w="4788" w:type="dxa"/>
          </w:tcPr>
          <w:p w14:paraId="08B02BB6" w14:textId="011D62E2" w:rsidR="00AA1797" w:rsidRPr="00AA1797" w:rsidRDefault="00AA1797" w:rsidP="00AA1797">
            <w:pPr>
              <w:rPr>
                <w:rFonts w:cs="Arial"/>
                <w:b/>
                <w:bCs/>
              </w:rPr>
            </w:pPr>
            <w:r w:rsidRPr="00AA1797">
              <w:rPr>
                <w:b/>
                <w:bCs/>
                <w:lang w:eastAsia="bg-BG"/>
              </w:rPr>
              <w:t>Телесно тегло</w:t>
            </w:r>
          </w:p>
        </w:tc>
        <w:tc>
          <w:tcPr>
            <w:tcW w:w="4788" w:type="dxa"/>
          </w:tcPr>
          <w:p w14:paraId="6989A70D" w14:textId="5F672F66" w:rsidR="00AA1797" w:rsidRPr="00AA1797" w:rsidRDefault="00AA1797" w:rsidP="00AA1797">
            <w:pPr>
              <w:rPr>
                <w:rFonts w:cs="Arial"/>
                <w:b/>
                <w:bCs/>
              </w:rPr>
            </w:pPr>
            <w:r w:rsidRPr="00AA1797">
              <w:rPr>
                <w:b/>
                <w:bCs/>
                <w:lang w:eastAsia="bg-BG"/>
              </w:rPr>
              <w:t>Дозировка</w:t>
            </w:r>
          </w:p>
        </w:tc>
      </w:tr>
      <w:tr w:rsidR="00AA1797" w14:paraId="44516902" w14:textId="77777777" w:rsidTr="00AA1797">
        <w:tc>
          <w:tcPr>
            <w:tcW w:w="4788" w:type="dxa"/>
          </w:tcPr>
          <w:p w14:paraId="3D03691E" w14:textId="149237D9" w:rsidR="00AA1797" w:rsidRDefault="00AA1797" w:rsidP="00AA1797">
            <w:pPr>
              <w:rPr>
                <w:rFonts w:cs="Arial"/>
              </w:rPr>
            </w:pPr>
            <w:r>
              <w:rPr>
                <w:lang w:eastAsia="bg-BG"/>
              </w:rPr>
              <w:t xml:space="preserve">10-14 </w:t>
            </w:r>
            <w:proofErr w:type="spellStart"/>
            <w:r>
              <w:t>kg</w:t>
            </w:r>
            <w:proofErr w:type="spellEnd"/>
          </w:p>
        </w:tc>
        <w:tc>
          <w:tcPr>
            <w:tcW w:w="4788" w:type="dxa"/>
          </w:tcPr>
          <w:p w14:paraId="46E46DB4" w14:textId="48752BF7" w:rsidR="00AA1797" w:rsidRDefault="00AA1797" w:rsidP="00AA1797">
            <w:pPr>
              <w:rPr>
                <w:rFonts w:cs="Arial"/>
              </w:rPr>
            </w:pPr>
            <w:r>
              <w:t>3 x5 ml</w:t>
            </w:r>
          </w:p>
        </w:tc>
      </w:tr>
      <w:tr w:rsidR="00AA1797" w14:paraId="3321F809" w14:textId="77777777" w:rsidTr="00AA1797">
        <w:tc>
          <w:tcPr>
            <w:tcW w:w="4788" w:type="dxa"/>
          </w:tcPr>
          <w:p w14:paraId="02364AAC" w14:textId="52247C0B" w:rsidR="00AA1797" w:rsidRDefault="00AA1797" w:rsidP="00AA1797">
            <w:pPr>
              <w:rPr>
                <w:rFonts w:cs="Arial"/>
              </w:rPr>
            </w:pPr>
            <w:r>
              <w:rPr>
                <w:lang w:eastAsia="bg-BG"/>
              </w:rPr>
              <w:t xml:space="preserve">15-20 </w:t>
            </w:r>
            <w:proofErr w:type="spellStart"/>
            <w:r>
              <w:t>kg</w:t>
            </w:r>
            <w:proofErr w:type="spellEnd"/>
          </w:p>
        </w:tc>
        <w:tc>
          <w:tcPr>
            <w:tcW w:w="4788" w:type="dxa"/>
          </w:tcPr>
          <w:p w14:paraId="77DB4CE5" w14:textId="5CB79F9D" w:rsidR="00AA1797" w:rsidRDefault="00AA1797" w:rsidP="00AA1797">
            <w:pPr>
              <w:rPr>
                <w:rFonts w:cs="Arial"/>
              </w:rPr>
            </w:pPr>
            <w:r>
              <w:t>3 x 5-7,5 ml</w:t>
            </w:r>
          </w:p>
        </w:tc>
      </w:tr>
      <w:tr w:rsidR="00AA1797" w14:paraId="50523FCC" w14:textId="77777777" w:rsidTr="00AA1797">
        <w:tc>
          <w:tcPr>
            <w:tcW w:w="4788" w:type="dxa"/>
          </w:tcPr>
          <w:p w14:paraId="39355201" w14:textId="0B734047" w:rsidR="00AA1797" w:rsidRDefault="00AA1797" w:rsidP="00AA1797">
            <w:pPr>
              <w:rPr>
                <w:rFonts w:cs="Arial"/>
              </w:rPr>
            </w:pPr>
            <w:r>
              <w:rPr>
                <w:lang w:eastAsia="bg-BG"/>
              </w:rPr>
              <w:t xml:space="preserve">21-30 </w:t>
            </w:r>
            <w:proofErr w:type="spellStart"/>
            <w:r>
              <w:t>kg</w:t>
            </w:r>
            <w:proofErr w:type="spellEnd"/>
          </w:p>
        </w:tc>
        <w:tc>
          <w:tcPr>
            <w:tcW w:w="4788" w:type="dxa"/>
          </w:tcPr>
          <w:p w14:paraId="4D97B6F2" w14:textId="5F758908" w:rsidR="00AA1797" w:rsidRDefault="00AA1797" w:rsidP="00AA1797">
            <w:pPr>
              <w:rPr>
                <w:rFonts w:cs="Arial"/>
              </w:rPr>
            </w:pPr>
            <w:r>
              <w:t>3x7,5-10 ml</w:t>
            </w:r>
          </w:p>
        </w:tc>
      </w:tr>
      <w:tr w:rsidR="00AA1797" w14:paraId="24A31965" w14:textId="77777777" w:rsidTr="00AA1797">
        <w:tc>
          <w:tcPr>
            <w:tcW w:w="4788" w:type="dxa"/>
          </w:tcPr>
          <w:p w14:paraId="7E6665CC" w14:textId="3B16DC50" w:rsidR="00AA1797" w:rsidRDefault="00AA1797" w:rsidP="00AA1797">
            <w:pPr>
              <w:rPr>
                <w:rFonts w:cs="Arial"/>
              </w:rPr>
            </w:pPr>
            <w:r>
              <w:rPr>
                <w:lang w:eastAsia="bg-BG"/>
              </w:rPr>
              <w:t xml:space="preserve">31-40 </w:t>
            </w:r>
            <w:proofErr w:type="spellStart"/>
            <w:r>
              <w:t>kg</w:t>
            </w:r>
            <w:proofErr w:type="spellEnd"/>
          </w:p>
        </w:tc>
        <w:tc>
          <w:tcPr>
            <w:tcW w:w="4788" w:type="dxa"/>
          </w:tcPr>
          <w:p w14:paraId="395C4A81" w14:textId="770EABD2" w:rsidR="00AA1797" w:rsidRDefault="00AA1797" w:rsidP="00AA1797">
            <w:pPr>
              <w:rPr>
                <w:rFonts w:cs="Arial"/>
              </w:rPr>
            </w:pPr>
            <w:r>
              <w:t>3 x 10-15 ml</w:t>
            </w:r>
          </w:p>
        </w:tc>
      </w:tr>
      <w:tr w:rsidR="00AA1797" w14:paraId="255986A3" w14:textId="77777777" w:rsidTr="00AA1797">
        <w:tc>
          <w:tcPr>
            <w:tcW w:w="4788" w:type="dxa"/>
          </w:tcPr>
          <w:p w14:paraId="20120C10" w14:textId="08E2916D" w:rsidR="00AA1797" w:rsidRDefault="00AA1797" w:rsidP="00AA1797">
            <w:pPr>
              <w:rPr>
                <w:rFonts w:cs="Arial"/>
              </w:rPr>
            </w:pPr>
            <w:r>
              <w:t xml:space="preserve">41-50 </w:t>
            </w:r>
            <w:proofErr w:type="spellStart"/>
            <w:r>
              <w:t>kg</w:t>
            </w:r>
            <w:proofErr w:type="spellEnd"/>
          </w:p>
        </w:tc>
        <w:tc>
          <w:tcPr>
            <w:tcW w:w="4788" w:type="dxa"/>
          </w:tcPr>
          <w:p w14:paraId="6F658984" w14:textId="76F1B911" w:rsidR="00AA1797" w:rsidRDefault="00AA1797" w:rsidP="00AA1797">
            <w:pPr>
              <w:rPr>
                <w:rFonts w:cs="Arial"/>
              </w:rPr>
            </w:pPr>
            <w:r>
              <w:t>3x15-17,5 ml</w:t>
            </w:r>
          </w:p>
        </w:tc>
      </w:tr>
    </w:tbl>
    <w:p w14:paraId="475D6959" w14:textId="40C26435" w:rsidR="00AA1797" w:rsidRPr="00AA1797" w:rsidRDefault="00AA1797" w:rsidP="00AA1797">
      <w:pPr>
        <w:spacing w:line="240" w:lineRule="auto"/>
        <w:rPr>
          <w:rFonts w:eastAsia="Times New Roman" w:cs="Arial"/>
        </w:rPr>
      </w:pPr>
      <w:r w:rsidRPr="00AA1797">
        <w:rPr>
          <w:rFonts w:eastAsia="Times New Roman" w:cs="Arial"/>
          <w:color w:val="000000"/>
          <w:lang w:val="en-US"/>
        </w:rPr>
        <w:t xml:space="preserve">* </w:t>
      </w:r>
      <w:r w:rsidRPr="00AA1797">
        <w:rPr>
          <w:rFonts w:eastAsia="Times New Roman" w:cs="Arial"/>
          <w:color w:val="000000"/>
          <w:lang w:eastAsia="bg-BG"/>
        </w:rPr>
        <w:t>Трябва да се използва приложената пластмасова мерителна лъжица!</w:t>
      </w:r>
    </w:p>
    <w:p w14:paraId="2DD1CE7D" w14:textId="77777777" w:rsidR="00AA1797" w:rsidRPr="00AA1797" w:rsidRDefault="00AA1797" w:rsidP="00AA179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59F431D" w14:textId="55DD8205" w:rsidR="00AA1797" w:rsidRPr="00AA1797" w:rsidRDefault="00AA1797" w:rsidP="00AA1797">
      <w:pPr>
        <w:spacing w:line="240" w:lineRule="auto"/>
        <w:rPr>
          <w:rFonts w:eastAsia="Times New Roman" w:cs="Arial"/>
        </w:rPr>
      </w:pPr>
      <w:r w:rsidRPr="00AA1797">
        <w:rPr>
          <w:rFonts w:eastAsia="Times New Roman" w:cs="Arial"/>
          <w:color w:val="000000"/>
          <w:lang w:eastAsia="bg-BG"/>
        </w:rPr>
        <w:t>ПРОДЪЛЖИТЕЛНОСТ НА ЛЕЧЕНИЕТО</w:t>
      </w:r>
    </w:p>
    <w:p w14:paraId="29DE89D3" w14:textId="7D438F45" w:rsidR="00AA1797" w:rsidRPr="00AA1797" w:rsidRDefault="00AA1797" w:rsidP="00AA1797">
      <w:pPr>
        <w:spacing w:line="240" w:lineRule="auto"/>
        <w:rPr>
          <w:rFonts w:eastAsia="Times New Roman" w:cs="Arial"/>
        </w:rPr>
      </w:pPr>
      <w:r w:rsidRPr="00AA1797">
        <w:rPr>
          <w:rFonts w:eastAsia="Times New Roman" w:cs="Arial"/>
          <w:color w:val="000000"/>
          <w:u w:val="single"/>
          <w:lang w:eastAsia="bg-BG"/>
        </w:rPr>
        <w:t>Остри заболявания</w:t>
      </w:r>
      <w:r w:rsidRPr="00AA1797">
        <w:rPr>
          <w:rFonts w:eastAsia="Times New Roman" w:cs="Arial"/>
          <w:color w:val="000000"/>
          <w:lang w:eastAsia="bg-BG"/>
        </w:rPr>
        <w:t>: при заболявания с бързо развитие, обичайната продължителност на лечението е от 5 до 14 дни. Лечението трябва да продължи 1 или 2 дни след отзвучаване на симптомите или по-дълго, според преценката на лекаря.</w:t>
      </w:r>
    </w:p>
    <w:p w14:paraId="32343953" w14:textId="77777777" w:rsidR="00AA1797" w:rsidRPr="00AA1797" w:rsidRDefault="00AA1797" w:rsidP="00AA1797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470A665" w14:textId="77777777" w:rsidR="00AA1797" w:rsidRPr="00AA1797" w:rsidRDefault="00AA1797" w:rsidP="00AA1797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AA1797">
        <w:rPr>
          <w:rFonts w:eastAsia="Times New Roman" w:cs="Arial"/>
          <w:color w:val="000000"/>
          <w:u w:val="single"/>
          <w:lang w:eastAsia="bg-BG"/>
        </w:rPr>
        <w:t>Вирусни заболявания с удължено развитие</w:t>
      </w:r>
      <w:r w:rsidRPr="00AA1797">
        <w:rPr>
          <w:rFonts w:eastAsia="Times New Roman" w:cs="Arial"/>
          <w:color w:val="000000"/>
          <w:lang w:eastAsia="bg-BG"/>
        </w:rPr>
        <w:t xml:space="preserve">: лечението трябва да продължи 1 до 2 седмици след отзвучаване </w:t>
      </w:r>
    </w:p>
    <w:p w14:paraId="595A38C5" w14:textId="1887FFE5" w:rsidR="00AA1797" w:rsidRPr="00AA1797" w:rsidRDefault="00AA1797" w:rsidP="00AA1797">
      <w:pPr>
        <w:spacing w:line="240" w:lineRule="auto"/>
        <w:rPr>
          <w:rFonts w:eastAsia="Times New Roman" w:cs="Arial"/>
        </w:rPr>
      </w:pPr>
      <w:r w:rsidRPr="00AA1797">
        <w:rPr>
          <w:rFonts w:eastAsia="Times New Roman" w:cs="Arial"/>
          <w:color w:val="000000"/>
          <w:lang w:eastAsia="bg-BG"/>
        </w:rPr>
        <w:t>на симптомите или по-дълго, според преценката на лекаря.</w:t>
      </w:r>
    </w:p>
    <w:p w14:paraId="4AF968FE" w14:textId="77777777" w:rsidR="00AA1797" w:rsidRPr="00AA1797" w:rsidRDefault="00AA1797" w:rsidP="00AA1797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540C497" w14:textId="60AC3EFD" w:rsidR="00AA1797" w:rsidRPr="00AA1797" w:rsidRDefault="00AA1797" w:rsidP="00AA1797">
      <w:pPr>
        <w:spacing w:line="240" w:lineRule="auto"/>
        <w:rPr>
          <w:rFonts w:eastAsia="Times New Roman" w:cs="Arial"/>
        </w:rPr>
      </w:pPr>
      <w:proofErr w:type="spellStart"/>
      <w:r w:rsidRPr="00AA1797">
        <w:rPr>
          <w:rFonts w:eastAsia="Times New Roman" w:cs="Arial"/>
          <w:color w:val="000000"/>
          <w:u w:val="single"/>
          <w:lang w:eastAsia="bg-BG"/>
        </w:rPr>
        <w:t>Рекурентни</w:t>
      </w:r>
      <w:proofErr w:type="spellEnd"/>
      <w:r w:rsidRPr="00AA1797">
        <w:rPr>
          <w:rFonts w:eastAsia="Times New Roman" w:cs="Arial"/>
          <w:color w:val="000000"/>
          <w:u w:val="single"/>
          <w:lang w:eastAsia="bg-BG"/>
        </w:rPr>
        <w:t xml:space="preserve"> заболявания</w:t>
      </w:r>
      <w:r w:rsidRPr="00AA1797">
        <w:rPr>
          <w:rFonts w:eastAsia="Times New Roman" w:cs="Arial"/>
          <w:color w:val="000000"/>
          <w:lang w:eastAsia="bg-BG"/>
        </w:rPr>
        <w:t xml:space="preserve">: за началната фаза на лечението важат същите препоръки, както при острите заболявания. В хода на поддържащото лечение дозата може да се намали до 500-1 000 </w:t>
      </w:r>
      <w:r w:rsidRPr="00AA1797">
        <w:rPr>
          <w:rFonts w:eastAsia="Times New Roman" w:cs="Arial"/>
          <w:color w:val="000000"/>
          <w:lang w:val="en-US"/>
        </w:rPr>
        <w:t xml:space="preserve">mg </w:t>
      </w:r>
      <w:r w:rsidRPr="00AA1797">
        <w:rPr>
          <w:rFonts w:eastAsia="Times New Roman" w:cs="Arial"/>
          <w:color w:val="000000"/>
          <w:lang w:eastAsia="bg-BG"/>
        </w:rPr>
        <w:t>дневно. При поява на начални признаци на рецидив е необходимо завръщане към дневната дозировка, прилагана при остри заболявания, като тя трябва да се продължи 1-2 дни след отзвучаване на симптомите. При необходимост, този курс на лечение може да се повтори неколкократно, в съответствие с преценката на клиничния статус от лекаря и по негова препоръка.</w:t>
      </w:r>
    </w:p>
    <w:p w14:paraId="25F4B108" w14:textId="77777777" w:rsidR="00AA1797" w:rsidRPr="00AA1797" w:rsidRDefault="00AA1797" w:rsidP="00AA1797">
      <w:pPr>
        <w:spacing w:line="240" w:lineRule="auto"/>
        <w:rPr>
          <w:rFonts w:eastAsia="Times New Roman" w:cs="Arial"/>
          <w:smallCaps/>
          <w:color w:val="000000"/>
          <w:u w:val="single"/>
          <w:lang w:eastAsia="bg-BG"/>
        </w:rPr>
      </w:pPr>
    </w:p>
    <w:p w14:paraId="50C2CBB1" w14:textId="5D3DC67E" w:rsidR="00AA1797" w:rsidRPr="00AA1797" w:rsidRDefault="00AA1797" w:rsidP="00AA1797">
      <w:pPr>
        <w:spacing w:line="240" w:lineRule="auto"/>
        <w:rPr>
          <w:rFonts w:eastAsia="Times New Roman" w:cs="Arial"/>
        </w:rPr>
      </w:pPr>
      <w:r w:rsidRPr="00AA1797">
        <w:rPr>
          <w:rFonts w:eastAsia="Times New Roman" w:cs="Arial"/>
          <w:smallCaps/>
          <w:color w:val="000000"/>
          <w:u w:val="single"/>
          <w:lang w:eastAsia="bg-BG"/>
        </w:rPr>
        <w:t>Хронични</w:t>
      </w:r>
      <w:r w:rsidRPr="00AA1797">
        <w:rPr>
          <w:rFonts w:eastAsia="Times New Roman" w:cs="Arial"/>
          <w:color w:val="000000"/>
          <w:u w:val="single"/>
          <w:lang w:eastAsia="bg-BG"/>
        </w:rPr>
        <w:t xml:space="preserve"> заболявания</w:t>
      </w:r>
      <w:r w:rsidRPr="00AA1797">
        <w:rPr>
          <w:rFonts w:eastAsia="Times New Roman" w:cs="Arial"/>
          <w:color w:val="000000"/>
          <w:lang w:eastAsia="bg-BG"/>
        </w:rPr>
        <w:t xml:space="preserve">: 50 </w:t>
      </w:r>
      <w:r w:rsidRPr="00AA1797">
        <w:rPr>
          <w:rFonts w:eastAsia="Times New Roman" w:cs="Arial"/>
          <w:color w:val="000000"/>
          <w:lang w:val="en-US"/>
        </w:rPr>
        <w:t xml:space="preserve">mg/kg </w:t>
      </w:r>
      <w:r w:rsidRPr="00AA1797">
        <w:rPr>
          <w:rFonts w:eastAsia="Times New Roman" w:cs="Arial"/>
          <w:color w:val="000000"/>
          <w:lang w:eastAsia="bg-BG"/>
        </w:rPr>
        <w:t xml:space="preserve">телесно тегло дневно, разделени както следва: </w:t>
      </w:r>
      <w:proofErr w:type="spellStart"/>
      <w:r w:rsidRPr="00AA1797">
        <w:rPr>
          <w:rFonts w:eastAsia="Times New Roman" w:cs="Arial"/>
          <w:i/>
          <w:iCs/>
          <w:color w:val="000000"/>
          <w:lang w:eastAsia="bg-BG"/>
        </w:rPr>
        <w:t>Асимптоматични</w:t>
      </w:r>
      <w:proofErr w:type="spellEnd"/>
      <w:r w:rsidRPr="00AA1797">
        <w:rPr>
          <w:rFonts w:eastAsia="Times New Roman" w:cs="Arial"/>
          <w:i/>
          <w:iCs/>
          <w:color w:val="000000"/>
          <w:lang w:eastAsia="bg-BG"/>
        </w:rPr>
        <w:t xml:space="preserve"> случаи:</w:t>
      </w:r>
      <w:r w:rsidRPr="00AA1797">
        <w:rPr>
          <w:rFonts w:eastAsia="Times New Roman" w:cs="Arial"/>
          <w:color w:val="000000"/>
          <w:lang w:eastAsia="bg-BG"/>
        </w:rPr>
        <w:t xml:space="preserve"> 30-дневен прием, 60-дневно прекъсване.</w:t>
      </w:r>
    </w:p>
    <w:p w14:paraId="5C0D226F" w14:textId="77777777" w:rsidR="00AA1797" w:rsidRPr="00AA1797" w:rsidRDefault="00AA1797" w:rsidP="00AA1797">
      <w:pPr>
        <w:spacing w:line="240" w:lineRule="auto"/>
        <w:rPr>
          <w:rFonts w:eastAsia="Times New Roman" w:cs="Arial"/>
        </w:rPr>
      </w:pPr>
      <w:r w:rsidRPr="00AA1797">
        <w:rPr>
          <w:rFonts w:eastAsia="Times New Roman" w:cs="Arial"/>
          <w:i/>
          <w:iCs/>
          <w:color w:val="000000"/>
          <w:lang w:eastAsia="bg-BG"/>
        </w:rPr>
        <w:t>Леко изразени симптоми:</w:t>
      </w:r>
      <w:r w:rsidRPr="00AA1797">
        <w:rPr>
          <w:rFonts w:eastAsia="Times New Roman" w:cs="Arial"/>
          <w:color w:val="000000"/>
          <w:lang w:eastAsia="bg-BG"/>
        </w:rPr>
        <w:t xml:space="preserve"> 60-дневен прием, 30-дневно прекъсване.</w:t>
      </w:r>
    </w:p>
    <w:p w14:paraId="7EEEF40E" w14:textId="77777777" w:rsidR="00AA1797" w:rsidRPr="00AA1797" w:rsidRDefault="00AA1797" w:rsidP="00AA1797">
      <w:pPr>
        <w:spacing w:line="240" w:lineRule="auto"/>
        <w:rPr>
          <w:rFonts w:eastAsia="Times New Roman" w:cs="Arial"/>
        </w:rPr>
      </w:pPr>
      <w:r w:rsidRPr="00AA1797">
        <w:rPr>
          <w:rFonts w:eastAsia="Times New Roman" w:cs="Arial"/>
          <w:i/>
          <w:iCs/>
          <w:color w:val="000000"/>
          <w:lang w:eastAsia="bg-BG"/>
        </w:rPr>
        <w:t>Тежко изразени симптоми:</w:t>
      </w:r>
      <w:r w:rsidRPr="00AA1797">
        <w:rPr>
          <w:rFonts w:eastAsia="Times New Roman" w:cs="Arial"/>
          <w:color w:val="000000"/>
          <w:lang w:eastAsia="bg-BG"/>
        </w:rPr>
        <w:t xml:space="preserve"> 90-дневен прием, 30-дневно прекъсване.</w:t>
      </w:r>
    </w:p>
    <w:p w14:paraId="3015C754" w14:textId="77777777" w:rsidR="00AA1797" w:rsidRPr="00AA1797" w:rsidRDefault="00AA1797" w:rsidP="00AA1797">
      <w:pPr>
        <w:spacing w:line="240" w:lineRule="auto"/>
        <w:rPr>
          <w:rFonts w:eastAsia="Times New Roman" w:cs="Arial"/>
        </w:rPr>
      </w:pPr>
      <w:r w:rsidRPr="00AA1797">
        <w:rPr>
          <w:rFonts w:eastAsia="Times New Roman" w:cs="Arial"/>
          <w:color w:val="000000"/>
          <w:lang w:eastAsia="bg-BG"/>
        </w:rPr>
        <w:t xml:space="preserve">Тази дозировка може да бъде повтаряна при необходимост, а пациентът трябва да бъде проследяван, както при </w:t>
      </w:r>
      <w:proofErr w:type="spellStart"/>
      <w:r w:rsidRPr="00AA1797">
        <w:rPr>
          <w:rFonts w:eastAsia="Times New Roman" w:cs="Arial"/>
          <w:color w:val="000000"/>
          <w:lang w:eastAsia="bg-BG"/>
        </w:rPr>
        <w:t>рекурентни</w:t>
      </w:r>
      <w:proofErr w:type="spellEnd"/>
      <w:r w:rsidRPr="00AA1797">
        <w:rPr>
          <w:rFonts w:eastAsia="Times New Roman" w:cs="Arial"/>
          <w:color w:val="000000"/>
          <w:lang w:eastAsia="bg-BG"/>
        </w:rPr>
        <w:t xml:space="preserve"> заболявания.</w:t>
      </w:r>
    </w:p>
    <w:p w14:paraId="06849553" w14:textId="77777777" w:rsidR="00AA1797" w:rsidRPr="00AA1797" w:rsidRDefault="00AA1797" w:rsidP="00AA179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E8CC04D" w14:textId="373850E8" w:rsidR="00AA1797" w:rsidRPr="00AA1797" w:rsidRDefault="00AA1797" w:rsidP="00AA1797">
      <w:pPr>
        <w:spacing w:line="240" w:lineRule="auto"/>
        <w:rPr>
          <w:rFonts w:eastAsia="Times New Roman" w:cs="Arial"/>
        </w:rPr>
      </w:pPr>
      <w:r w:rsidRPr="00AA1797">
        <w:rPr>
          <w:rFonts w:eastAsia="Times New Roman" w:cs="Arial"/>
          <w:color w:val="000000"/>
          <w:lang w:eastAsia="bg-BG"/>
        </w:rPr>
        <w:t>ДОЗИРОВКА ПРИ СПЕЦИАЛНИ ПОКАЗАНИЯ</w:t>
      </w:r>
    </w:p>
    <w:p w14:paraId="08BA1B33" w14:textId="77777777" w:rsidR="00AA1797" w:rsidRPr="00AA1797" w:rsidRDefault="00AA1797" w:rsidP="00AA1797">
      <w:pPr>
        <w:spacing w:line="240" w:lineRule="auto"/>
        <w:rPr>
          <w:rFonts w:eastAsia="Times New Roman" w:cs="Arial"/>
        </w:rPr>
      </w:pPr>
      <w:r w:rsidRPr="00AA1797">
        <w:rPr>
          <w:rFonts w:eastAsia="Times New Roman" w:cs="Arial"/>
          <w:i/>
          <w:iCs/>
          <w:color w:val="000000"/>
          <w:u w:val="single"/>
          <w:lang w:eastAsia="bg-BG"/>
        </w:rPr>
        <w:t xml:space="preserve">Брадавици на външните полови органи </w:t>
      </w:r>
      <w:r w:rsidRPr="00AA1797">
        <w:rPr>
          <w:rFonts w:eastAsia="Times New Roman" w:cs="Arial"/>
          <w:i/>
          <w:iCs/>
          <w:color w:val="000000"/>
          <w:u w:val="single"/>
          <w:lang w:val="en-US"/>
        </w:rPr>
        <w:t xml:space="preserve">(condyloma </w:t>
      </w:r>
      <w:proofErr w:type="spellStart"/>
      <w:r w:rsidRPr="00AA1797">
        <w:rPr>
          <w:rFonts w:eastAsia="Times New Roman" w:cs="Arial"/>
          <w:i/>
          <w:iCs/>
          <w:color w:val="000000"/>
          <w:u w:val="single"/>
          <w:lang w:val="en-US"/>
        </w:rPr>
        <w:t>accuminata</w:t>
      </w:r>
      <w:proofErr w:type="spellEnd"/>
      <w:r w:rsidRPr="00AA1797">
        <w:rPr>
          <w:rFonts w:eastAsia="Times New Roman" w:cs="Arial"/>
          <w:i/>
          <w:iCs/>
          <w:color w:val="000000"/>
          <w:u w:val="single"/>
          <w:lang w:val="en-US"/>
        </w:rPr>
        <w:t xml:space="preserve">) </w:t>
      </w:r>
      <w:r w:rsidRPr="00AA1797">
        <w:rPr>
          <w:rFonts w:eastAsia="Times New Roman" w:cs="Arial"/>
          <w:i/>
          <w:iCs/>
          <w:color w:val="000000"/>
          <w:u w:val="single"/>
          <w:lang w:eastAsia="bg-BG"/>
        </w:rPr>
        <w:t xml:space="preserve">или </w:t>
      </w:r>
      <w:proofErr w:type="spellStart"/>
      <w:r w:rsidRPr="00AA1797">
        <w:rPr>
          <w:rFonts w:eastAsia="Times New Roman" w:cs="Arial"/>
          <w:i/>
          <w:iCs/>
          <w:color w:val="000000"/>
          <w:u w:val="single"/>
          <w:lang w:eastAsia="bg-BG"/>
        </w:rPr>
        <w:t>ендоиервикално</w:t>
      </w:r>
      <w:proofErr w:type="spellEnd"/>
      <w:r w:rsidRPr="00AA1797">
        <w:rPr>
          <w:rFonts w:eastAsia="Times New Roman" w:cs="Arial"/>
          <w:i/>
          <w:iCs/>
          <w:color w:val="000000"/>
          <w:u w:val="single"/>
          <w:lang w:eastAsia="bg-BG"/>
        </w:rPr>
        <w:t xml:space="preserve">-свързани инфекции с човешки </w:t>
      </w:r>
      <w:proofErr w:type="spellStart"/>
      <w:r w:rsidRPr="00AA1797">
        <w:rPr>
          <w:rFonts w:eastAsia="Times New Roman" w:cs="Arial"/>
          <w:i/>
          <w:iCs/>
          <w:color w:val="000000"/>
          <w:u w:val="single"/>
          <w:lang w:eastAsia="bg-BG"/>
        </w:rPr>
        <w:t>папилома</w:t>
      </w:r>
      <w:proofErr w:type="spellEnd"/>
      <w:r w:rsidRPr="00AA1797">
        <w:rPr>
          <w:rFonts w:eastAsia="Times New Roman" w:cs="Arial"/>
          <w:i/>
          <w:iCs/>
          <w:color w:val="000000"/>
          <w:u w:val="single"/>
          <w:lang w:eastAsia="bg-BG"/>
        </w:rPr>
        <w:t xml:space="preserve"> вирус </w:t>
      </w:r>
      <w:r w:rsidRPr="00AA1797">
        <w:rPr>
          <w:rFonts w:eastAsia="Times New Roman" w:cs="Arial"/>
          <w:i/>
          <w:iCs/>
          <w:color w:val="000000"/>
          <w:u w:val="single"/>
          <w:lang w:val="en-US"/>
        </w:rPr>
        <w:t>(human papilloma virus, HPV)</w:t>
      </w:r>
      <w:r w:rsidRPr="00AA1797">
        <w:rPr>
          <w:rFonts w:eastAsia="Times New Roman" w:cs="Arial"/>
          <w:i/>
          <w:iCs/>
          <w:color w:val="000000"/>
          <w:lang w:val="en-US"/>
        </w:rPr>
        <w:t>:</w:t>
      </w:r>
    </w:p>
    <w:p w14:paraId="335B1C9F" w14:textId="77777777" w:rsidR="00AA1797" w:rsidRDefault="00AA1797" w:rsidP="00AA1797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AA1797">
        <w:rPr>
          <w:rFonts w:eastAsia="Times New Roman" w:cs="Arial"/>
          <w:color w:val="000000"/>
          <w:lang w:val="en-US"/>
        </w:rPr>
        <w:t xml:space="preserve">3 g </w:t>
      </w:r>
      <w:r w:rsidRPr="00AA1797">
        <w:rPr>
          <w:rFonts w:eastAsia="Times New Roman" w:cs="Arial"/>
          <w:color w:val="000000"/>
          <w:lang w:eastAsia="bg-BG"/>
        </w:rPr>
        <w:t>дневно за период от 14-28 дни, прилагани самостоятелно или като допълнение към конвенционалните локални или хирургични процедури, в съответствие със следните времеви графици:</w:t>
      </w:r>
    </w:p>
    <w:p w14:paraId="61237418" w14:textId="77777777" w:rsidR="00AA1797" w:rsidRDefault="00AA1797" w:rsidP="00AA179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AF9A9C2" w14:textId="5D822FBB" w:rsidR="00AA1797" w:rsidRPr="00AA1797" w:rsidRDefault="00AA1797" w:rsidP="00AA1797">
      <w:pPr>
        <w:pStyle w:val="a3"/>
        <w:numPr>
          <w:ilvl w:val="0"/>
          <w:numId w:val="2"/>
        </w:numPr>
        <w:spacing w:line="240" w:lineRule="auto"/>
        <w:rPr>
          <w:rFonts w:eastAsia="Times New Roman" w:cs="Arial"/>
        </w:rPr>
      </w:pPr>
      <w:r w:rsidRPr="00AA1797">
        <w:rPr>
          <w:rFonts w:eastAsia="Times New Roman" w:cs="Arial"/>
          <w:b/>
          <w:bCs/>
          <w:color w:val="000000"/>
          <w:lang w:eastAsia="bg-BG"/>
        </w:rPr>
        <w:lastRenderedPageBreak/>
        <w:t xml:space="preserve">Ниско-рискови пациенти </w:t>
      </w:r>
      <w:r w:rsidRPr="00AA1797">
        <w:rPr>
          <w:rFonts w:eastAsia="Times New Roman" w:cs="Arial"/>
          <w:color w:val="000000"/>
          <w:lang w:eastAsia="bg-BG"/>
        </w:rPr>
        <w:t>(</w:t>
      </w:r>
      <w:proofErr w:type="spellStart"/>
      <w:r w:rsidRPr="00AA1797">
        <w:rPr>
          <w:rFonts w:eastAsia="Times New Roman" w:cs="Arial"/>
          <w:color w:val="000000"/>
          <w:lang w:eastAsia="bg-BG"/>
        </w:rPr>
        <w:t>имунокомпетентни</w:t>
      </w:r>
      <w:proofErr w:type="spellEnd"/>
      <w:r w:rsidRPr="00AA1797">
        <w:rPr>
          <w:rFonts w:eastAsia="Times New Roman" w:cs="Arial"/>
          <w:color w:val="000000"/>
          <w:lang w:eastAsia="bg-BG"/>
        </w:rPr>
        <w:t xml:space="preserve"> лица или пациенти с нисък риск за рецидив): в продължение на 14-28 дни, позволявайки постигане на максимално съотношение изчистване/рецидив на лезиите за 2 или повече месеца след прекъсване на лечението, без прилагане на друго лекарство.</w:t>
      </w:r>
    </w:p>
    <w:p w14:paraId="36F26758" w14:textId="28477E22" w:rsidR="00AA1797" w:rsidRPr="00AA1797" w:rsidRDefault="00AA1797" w:rsidP="00AA1797">
      <w:pPr>
        <w:pStyle w:val="a3"/>
        <w:numPr>
          <w:ilvl w:val="0"/>
          <w:numId w:val="2"/>
        </w:num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r w:rsidRPr="00AA1797">
        <w:rPr>
          <w:rFonts w:eastAsia="Times New Roman" w:cs="Arial"/>
          <w:b/>
          <w:bCs/>
          <w:color w:val="000000"/>
          <w:lang w:eastAsia="bg-BG"/>
        </w:rPr>
        <w:t>Високо-рискови пациенти</w:t>
      </w:r>
      <w:r w:rsidRPr="00AA1797">
        <w:rPr>
          <w:rFonts w:eastAsia="Times New Roman" w:cs="Arial"/>
          <w:b/>
          <w:bCs/>
          <w:color w:val="000000"/>
          <w:vertAlign w:val="superscript"/>
          <w:lang w:eastAsia="bg-BG"/>
        </w:rPr>
        <w:t>1</w:t>
      </w:r>
      <w:r w:rsidRPr="00AA1797">
        <w:rPr>
          <w:rFonts w:eastAsia="Times New Roman" w:cs="Arial"/>
          <w:b/>
          <w:bCs/>
          <w:color w:val="000000"/>
          <w:lang w:eastAsia="bg-BG"/>
        </w:rPr>
        <w:t xml:space="preserve"> </w:t>
      </w:r>
      <w:r w:rsidRPr="00AA1797">
        <w:rPr>
          <w:rFonts w:eastAsia="Times New Roman" w:cs="Arial"/>
          <w:color w:val="000000"/>
          <w:lang w:eastAsia="bg-BG"/>
        </w:rPr>
        <w:t xml:space="preserve">(пациенти с </w:t>
      </w:r>
      <w:proofErr w:type="spellStart"/>
      <w:r w:rsidRPr="00AA1797">
        <w:rPr>
          <w:rFonts w:eastAsia="Times New Roman" w:cs="Arial"/>
          <w:color w:val="000000"/>
          <w:lang w:eastAsia="bg-BG"/>
        </w:rPr>
        <w:t>имунодефицит</w:t>
      </w:r>
      <w:proofErr w:type="spellEnd"/>
      <w:r w:rsidRPr="00AA1797">
        <w:rPr>
          <w:rFonts w:eastAsia="Times New Roman" w:cs="Arial"/>
          <w:color w:val="000000"/>
          <w:lang w:eastAsia="bg-BG"/>
        </w:rPr>
        <w:t xml:space="preserve"> или такива с висок риск за</w:t>
      </w:r>
    </w:p>
    <w:p w14:paraId="506C91CF" w14:textId="34D09093" w:rsidR="00AA1797" w:rsidRDefault="00AA1797" w:rsidP="00AA1797">
      <w:pPr>
        <w:rPr>
          <w:rFonts w:eastAsia="Times New Roman" w:cs="Arial"/>
          <w:color w:val="000000"/>
          <w:lang w:eastAsia="bg-BG"/>
        </w:rPr>
      </w:pPr>
      <w:r w:rsidRPr="00AA1797">
        <w:rPr>
          <w:rFonts w:eastAsia="Times New Roman" w:cs="Arial"/>
          <w:color w:val="000000"/>
          <w:lang w:eastAsia="bg-BG"/>
        </w:rPr>
        <w:t>рецидив): 5 дни седмично, в 2 последователни седмици на месеца, в продължение на 3</w:t>
      </w:r>
      <w:r w:rsidRPr="00AA1797">
        <w:rPr>
          <w:rFonts w:eastAsia="Times New Roman" w:cs="Arial"/>
          <w:color w:val="000000"/>
          <w:u w:val="single"/>
          <w:lang w:eastAsia="bg-BG"/>
        </w:rPr>
        <w:t xml:space="preserve"> </w:t>
      </w:r>
      <w:r w:rsidRPr="00AA1797">
        <w:rPr>
          <w:rFonts w:eastAsia="Times New Roman" w:cs="Arial"/>
          <w:color w:val="000000"/>
          <w:lang w:eastAsia="bg-BG"/>
        </w:rPr>
        <w:t>месеца, постигайки максимално съотношение изчистване/рецидив на лезиите до края на третия месец от лечението.</w:t>
      </w:r>
    </w:p>
    <w:p w14:paraId="40473224" w14:textId="065B67A6" w:rsidR="00AA1797" w:rsidRDefault="00AA1797" w:rsidP="00AA1797">
      <w:pPr>
        <w:rPr>
          <w:rFonts w:eastAsia="Times New Roman" w:cs="Arial"/>
          <w:color w:val="000000"/>
          <w:lang w:eastAsia="bg-BG"/>
        </w:rPr>
      </w:pPr>
    </w:p>
    <w:p w14:paraId="4AA41332" w14:textId="77777777" w:rsidR="00AA1797" w:rsidRPr="00AA1797" w:rsidRDefault="00AA1797" w:rsidP="00AA1797">
      <w:pPr>
        <w:spacing w:line="240" w:lineRule="auto"/>
        <w:rPr>
          <w:rFonts w:eastAsia="Times New Roman" w:cs="Arial"/>
          <w:sz w:val="18"/>
          <w:szCs w:val="18"/>
        </w:rPr>
      </w:pPr>
      <w:r w:rsidRPr="00AA1797">
        <w:rPr>
          <w:rFonts w:eastAsia="Times New Roman" w:cs="Arial"/>
          <w:color w:val="000000"/>
          <w:sz w:val="18"/>
          <w:szCs w:val="18"/>
          <w:vertAlign w:val="superscript"/>
          <w:lang w:val="en-US"/>
        </w:rPr>
        <w:footnoteRef/>
      </w:r>
      <w:r w:rsidRPr="00AA1797">
        <w:rPr>
          <w:rFonts w:eastAsia="Times New Roman" w:cs="Arial"/>
          <w:color w:val="000000"/>
          <w:sz w:val="18"/>
          <w:szCs w:val="18"/>
          <w:lang w:val="en-US"/>
        </w:rPr>
        <w:t xml:space="preserve"> </w:t>
      </w:r>
      <w:r w:rsidRPr="00AA1797">
        <w:rPr>
          <w:rFonts w:eastAsia="Times New Roman" w:cs="Arial"/>
          <w:color w:val="000000"/>
          <w:sz w:val="18"/>
          <w:szCs w:val="18"/>
          <w:lang w:eastAsia="bg-BG"/>
        </w:rPr>
        <w:t xml:space="preserve">Профилите на пациентите с висок риск за рецидив или с </w:t>
      </w:r>
      <w:proofErr w:type="spellStart"/>
      <w:r w:rsidRPr="00AA1797">
        <w:rPr>
          <w:rFonts w:eastAsia="Times New Roman" w:cs="Arial"/>
          <w:color w:val="000000"/>
          <w:sz w:val="18"/>
          <w:szCs w:val="18"/>
          <w:lang w:eastAsia="bg-BG"/>
        </w:rPr>
        <w:t>цервикална</w:t>
      </w:r>
      <w:proofErr w:type="spellEnd"/>
      <w:r w:rsidRPr="00AA1797">
        <w:rPr>
          <w:rFonts w:eastAsia="Times New Roman" w:cs="Arial"/>
          <w:color w:val="000000"/>
          <w:sz w:val="18"/>
          <w:szCs w:val="18"/>
          <w:lang w:eastAsia="bg-BG"/>
        </w:rPr>
        <w:t xml:space="preserve"> </w:t>
      </w:r>
      <w:proofErr w:type="spellStart"/>
      <w:r w:rsidRPr="00AA1797">
        <w:rPr>
          <w:rFonts w:eastAsia="Times New Roman" w:cs="Arial"/>
          <w:color w:val="000000"/>
          <w:sz w:val="18"/>
          <w:szCs w:val="18"/>
          <w:lang w:eastAsia="bg-BG"/>
        </w:rPr>
        <w:t>дисплазия</w:t>
      </w:r>
      <w:proofErr w:type="spellEnd"/>
      <w:r w:rsidRPr="00AA1797">
        <w:rPr>
          <w:rFonts w:eastAsia="Times New Roman" w:cs="Arial"/>
          <w:color w:val="000000"/>
          <w:sz w:val="18"/>
          <w:szCs w:val="18"/>
          <w:lang w:eastAsia="bg-BG"/>
        </w:rPr>
        <w:t>, или с генитални</w:t>
      </w:r>
      <w:r w:rsidRPr="00AA1797">
        <w:rPr>
          <w:rFonts w:eastAsia="Times New Roman" w:cs="Arial"/>
          <w:color w:val="000000"/>
          <w:sz w:val="18"/>
          <w:szCs w:val="18"/>
          <w:lang w:val="en-US"/>
        </w:rPr>
        <w:t xml:space="preserve"> </w:t>
      </w:r>
      <w:r w:rsidRPr="00AA1797">
        <w:rPr>
          <w:rFonts w:eastAsia="Times New Roman" w:cs="Arial"/>
          <w:color w:val="000000"/>
          <w:sz w:val="18"/>
          <w:szCs w:val="18"/>
          <w:lang w:eastAsia="bg-BG"/>
        </w:rPr>
        <w:t>брадавици са</w:t>
      </w:r>
    </w:p>
    <w:p w14:paraId="138147C6" w14:textId="77777777" w:rsidR="00AA1797" w:rsidRPr="00AA1797" w:rsidRDefault="00AA1797" w:rsidP="00AA1797">
      <w:pPr>
        <w:spacing w:line="240" w:lineRule="auto"/>
        <w:rPr>
          <w:rFonts w:eastAsia="Times New Roman" w:cs="Arial"/>
          <w:sz w:val="18"/>
          <w:szCs w:val="18"/>
        </w:rPr>
      </w:pPr>
      <w:r w:rsidRPr="00AA1797">
        <w:rPr>
          <w:rFonts w:eastAsia="Times New Roman" w:cs="Arial"/>
          <w:color w:val="000000"/>
          <w:sz w:val="18"/>
          <w:szCs w:val="18"/>
          <w:lang w:eastAsia="bg-BG"/>
        </w:rPr>
        <w:t>сходни с тези при други заболявания и включват:</w:t>
      </w:r>
    </w:p>
    <w:p w14:paraId="7BA3F33D" w14:textId="6DEFE142" w:rsidR="00AA1797" w:rsidRPr="00AA1797" w:rsidRDefault="00AA1797" w:rsidP="00AA1797">
      <w:pPr>
        <w:pStyle w:val="a3"/>
        <w:numPr>
          <w:ilvl w:val="0"/>
          <w:numId w:val="27"/>
        </w:numPr>
        <w:rPr>
          <w:rFonts w:eastAsia="Times New Roman" w:cs="Arial"/>
          <w:color w:val="000000"/>
          <w:sz w:val="18"/>
          <w:szCs w:val="18"/>
          <w:lang w:eastAsia="bg-BG"/>
        </w:rPr>
      </w:pPr>
      <w:proofErr w:type="spellStart"/>
      <w:r w:rsidRPr="00AA1797">
        <w:rPr>
          <w:rFonts w:eastAsia="Times New Roman" w:cs="Arial"/>
          <w:color w:val="000000"/>
          <w:sz w:val="18"/>
          <w:szCs w:val="18"/>
          <w:lang w:eastAsia="bg-BG"/>
        </w:rPr>
        <w:t>имунодепресия</w:t>
      </w:r>
      <w:proofErr w:type="spellEnd"/>
      <w:r w:rsidRPr="00AA1797">
        <w:rPr>
          <w:rFonts w:eastAsia="Times New Roman" w:cs="Arial"/>
          <w:color w:val="000000"/>
          <w:sz w:val="18"/>
          <w:szCs w:val="18"/>
          <w:lang w:eastAsia="bg-BG"/>
        </w:rPr>
        <w:t>, дължаща се на:</w:t>
      </w:r>
    </w:p>
    <w:p w14:paraId="1AC092F8" w14:textId="73D87952" w:rsidR="00AA1797" w:rsidRPr="00AA1797" w:rsidRDefault="00AA1797" w:rsidP="00AA1797">
      <w:pPr>
        <w:pStyle w:val="a3"/>
        <w:numPr>
          <w:ilvl w:val="0"/>
          <w:numId w:val="28"/>
        </w:numPr>
        <w:spacing w:line="240" w:lineRule="auto"/>
        <w:rPr>
          <w:rFonts w:eastAsia="Times New Roman" w:cs="Arial"/>
          <w:color w:val="000000"/>
          <w:sz w:val="18"/>
          <w:szCs w:val="18"/>
          <w:lang w:eastAsia="bg-BG"/>
        </w:rPr>
      </w:pPr>
      <w:r w:rsidRPr="00AA1797">
        <w:rPr>
          <w:rFonts w:eastAsia="Times New Roman" w:cs="Arial"/>
          <w:color w:val="000000"/>
          <w:sz w:val="18"/>
          <w:szCs w:val="18"/>
          <w:lang w:eastAsia="bg-BG"/>
        </w:rPr>
        <w:t xml:space="preserve">анамнеза за хронични или </w:t>
      </w:r>
      <w:proofErr w:type="spellStart"/>
      <w:r w:rsidRPr="00AA1797">
        <w:rPr>
          <w:rFonts w:eastAsia="Times New Roman" w:cs="Arial"/>
          <w:color w:val="000000"/>
          <w:sz w:val="18"/>
          <w:szCs w:val="18"/>
          <w:lang w:eastAsia="bg-BG"/>
        </w:rPr>
        <w:t>рекурентни</w:t>
      </w:r>
      <w:proofErr w:type="spellEnd"/>
      <w:r w:rsidRPr="00AA1797">
        <w:rPr>
          <w:rFonts w:eastAsia="Times New Roman" w:cs="Arial"/>
          <w:color w:val="000000"/>
          <w:sz w:val="18"/>
          <w:szCs w:val="18"/>
          <w:lang w:eastAsia="bg-BG"/>
        </w:rPr>
        <w:t xml:space="preserve"> инфекции или други сексуално предавани болести </w:t>
      </w:r>
      <w:r w:rsidRPr="00AA1797">
        <w:rPr>
          <w:rFonts w:eastAsia="Times New Roman" w:cs="Arial"/>
          <w:color w:val="000000"/>
          <w:sz w:val="18"/>
          <w:szCs w:val="18"/>
          <w:lang w:val="en-US"/>
        </w:rPr>
        <w:t>(sexually transmitted disease, STD)</w:t>
      </w:r>
    </w:p>
    <w:p w14:paraId="68D2FF65" w14:textId="75CBB54A" w:rsidR="00AA1797" w:rsidRPr="00AA1797" w:rsidRDefault="00AA1797" w:rsidP="00AA1797">
      <w:pPr>
        <w:pStyle w:val="a3"/>
        <w:numPr>
          <w:ilvl w:val="0"/>
          <w:numId w:val="28"/>
        </w:numPr>
        <w:spacing w:line="240" w:lineRule="auto"/>
        <w:rPr>
          <w:rFonts w:eastAsia="Times New Roman" w:cs="Arial"/>
          <w:color w:val="000000"/>
          <w:sz w:val="18"/>
          <w:szCs w:val="18"/>
          <w:lang w:eastAsia="bg-BG"/>
        </w:rPr>
      </w:pPr>
      <w:r w:rsidRPr="00AA1797">
        <w:rPr>
          <w:rFonts w:eastAsia="Times New Roman" w:cs="Arial"/>
          <w:color w:val="000000"/>
          <w:sz w:val="18"/>
          <w:szCs w:val="18"/>
          <w:lang w:eastAsia="bg-BG"/>
        </w:rPr>
        <w:t>противоракова химиотерапия</w:t>
      </w:r>
    </w:p>
    <w:p w14:paraId="019CB497" w14:textId="77777777" w:rsidR="00AA1797" w:rsidRPr="00AA1797" w:rsidRDefault="00AA1797" w:rsidP="00AA1797">
      <w:pPr>
        <w:numPr>
          <w:ilvl w:val="0"/>
          <w:numId w:val="28"/>
        </w:numPr>
        <w:spacing w:line="240" w:lineRule="auto"/>
        <w:rPr>
          <w:rFonts w:eastAsia="Times New Roman" w:cs="Arial"/>
          <w:color w:val="000000"/>
          <w:sz w:val="18"/>
          <w:szCs w:val="18"/>
          <w:lang w:eastAsia="bg-BG"/>
        </w:rPr>
      </w:pPr>
      <w:r w:rsidRPr="00AA1797">
        <w:rPr>
          <w:rFonts w:eastAsia="Times New Roman" w:cs="Arial"/>
          <w:color w:val="000000"/>
          <w:sz w:val="18"/>
          <w:szCs w:val="18"/>
          <w:lang w:eastAsia="bg-BG"/>
        </w:rPr>
        <w:t>ежедневна злоупотреба с алкохол</w:t>
      </w:r>
    </w:p>
    <w:p w14:paraId="73C8B1BC" w14:textId="77777777" w:rsidR="00AA1797" w:rsidRPr="00AA1797" w:rsidRDefault="00AA1797" w:rsidP="00AA1797">
      <w:pPr>
        <w:pStyle w:val="a3"/>
        <w:numPr>
          <w:ilvl w:val="0"/>
          <w:numId w:val="27"/>
        </w:numPr>
        <w:spacing w:line="240" w:lineRule="auto"/>
        <w:rPr>
          <w:rFonts w:eastAsia="Times New Roman" w:cs="Arial"/>
          <w:color w:val="000000"/>
          <w:sz w:val="18"/>
          <w:szCs w:val="18"/>
          <w:lang w:eastAsia="bg-BG"/>
        </w:rPr>
      </w:pPr>
      <w:r w:rsidRPr="00AA1797">
        <w:rPr>
          <w:rFonts w:eastAsia="Times New Roman" w:cs="Arial"/>
          <w:color w:val="000000"/>
          <w:sz w:val="18"/>
          <w:szCs w:val="18"/>
          <w:lang w:eastAsia="bg-BG"/>
        </w:rPr>
        <w:t xml:space="preserve">продължителна употреба на перорални контрацептиви (повече от </w:t>
      </w:r>
      <w:r w:rsidRPr="00AA1797">
        <w:rPr>
          <w:rFonts w:eastAsia="Times New Roman" w:cs="Arial"/>
          <w:i/>
          <w:iCs/>
          <w:color w:val="000000"/>
          <w:sz w:val="18"/>
          <w:szCs w:val="18"/>
          <w:lang w:eastAsia="bg-BG"/>
        </w:rPr>
        <w:t>2</w:t>
      </w:r>
      <w:r w:rsidRPr="00AA1797">
        <w:rPr>
          <w:rFonts w:eastAsia="Times New Roman" w:cs="Arial"/>
          <w:color w:val="000000"/>
          <w:sz w:val="18"/>
          <w:szCs w:val="18"/>
          <w:lang w:eastAsia="bg-BG"/>
        </w:rPr>
        <w:t xml:space="preserve"> години)</w:t>
      </w:r>
    </w:p>
    <w:p w14:paraId="755771EE" w14:textId="77777777" w:rsidR="00AA1797" w:rsidRPr="00AA1797" w:rsidRDefault="00AA1797" w:rsidP="00AA1797">
      <w:pPr>
        <w:pStyle w:val="a3"/>
        <w:numPr>
          <w:ilvl w:val="0"/>
          <w:numId w:val="27"/>
        </w:numPr>
        <w:spacing w:line="240" w:lineRule="auto"/>
        <w:rPr>
          <w:rFonts w:eastAsia="Times New Roman" w:cs="Arial"/>
          <w:color w:val="000000"/>
          <w:sz w:val="18"/>
          <w:szCs w:val="18"/>
          <w:lang w:eastAsia="bg-BG"/>
        </w:rPr>
      </w:pPr>
      <w:r w:rsidRPr="00AA1797">
        <w:rPr>
          <w:rFonts w:eastAsia="Times New Roman" w:cs="Arial"/>
          <w:color w:val="000000"/>
          <w:sz w:val="18"/>
          <w:szCs w:val="18"/>
          <w:lang w:eastAsia="bg-BG"/>
        </w:rPr>
        <w:t xml:space="preserve">концентрация на </w:t>
      </w:r>
      <w:proofErr w:type="spellStart"/>
      <w:r w:rsidRPr="00AA1797">
        <w:rPr>
          <w:rFonts w:eastAsia="Times New Roman" w:cs="Arial"/>
          <w:color w:val="000000"/>
          <w:sz w:val="18"/>
          <w:szCs w:val="18"/>
          <w:lang w:eastAsia="bg-BG"/>
        </w:rPr>
        <w:t>фолат</w:t>
      </w:r>
      <w:proofErr w:type="spellEnd"/>
      <w:r w:rsidRPr="00AA1797">
        <w:rPr>
          <w:rFonts w:eastAsia="Times New Roman" w:cs="Arial"/>
          <w:color w:val="000000"/>
          <w:sz w:val="18"/>
          <w:szCs w:val="18"/>
          <w:lang w:eastAsia="bg-BG"/>
        </w:rPr>
        <w:t xml:space="preserve"> (сол/естер на фолиевата киселина) в еритроцитите </w:t>
      </w:r>
      <w:r w:rsidRPr="00AA1797">
        <w:rPr>
          <w:rFonts w:eastAsia="Times New Roman" w:cs="Arial"/>
          <w:color w:val="000000"/>
          <w:sz w:val="18"/>
          <w:szCs w:val="18"/>
          <w:lang w:val="en-US"/>
        </w:rPr>
        <w:t>≤</w:t>
      </w:r>
      <w:r w:rsidRPr="00AA1797">
        <w:rPr>
          <w:rFonts w:eastAsia="Times New Roman" w:cs="Arial"/>
          <w:color w:val="000000"/>
          <w:sz w:val="18"/>
          <w:szCs w:val="18"/>
          <w:lang w:eastAsia="bg-BG"/>
        </w:rPr>
        <w:t xml:space="preserve"> 660 </w:t>
      </w:r>
      <w:r w:rsidRPr="00AA1797">
        <w:rPr>
          <w:rFonts w:eastAsia="Times New Roman" w:cs="Arial"/>
          <w:color w:val="000000"/>
          <w:sz w:val="18"/>
          <w:szCs w:val="18"/>
          <w:lang w:val="en-US"/>
        </w:rPr>
        <w:t>nmol/1</w:t>
      </w:r>
    </w:p>
    <w:p w14:paraId="0E4D2D1A" w14:textId="77777777" w:rsidR="00AA1797" w:rsidRPr="00AA1797" w:rsidRDefault="00AA1797" w:rsidP="00AA1797">
      <w:pPr>
        <w:pStyle w:val="a3"/>
        <w:numPr>
          <w:ilvl w:val="0"/>
          <w:numId w:val="27"/>
        </w:numPr>
        <w:spacing w:line="240" w:lineRule="auto"/>
        <w:rPr>
          <w:rFonts w:eastAsia="Times New Roman" w:cs="Arial"/>
          <w:color w:val="000000"/>
          <w:sz w:val="18"/>
          <w:szCs w:val="18"/>
          <w:lang w:eastAsia="bg-BG"/>
        </w:rPr>
      </w:pPr>
      <w:r w:rsidRPr="00AA1797">
        <w:rPr>
          <w:rFonts w:eastAsia="Times New Roman" w:cs="Arial"/>
          <w:color w:val="000000"/>
          <w:sz w:val="18"/>
          <w:szCs w:val="18"/>
          <w:lang w:eastAsia="bg-BG"/>
        </w:rPr>
        <w:t>многобройни сексуални партньори или промяна на постоянен партньор</w:t>
      </w:r>
    </w:p>
    <w:p w14:paraId="3E9D42CB" w14:textId="77777777" w:rsidR="00AA1797" w:rsidRPr="00AA1797" w:rsidRDefault="00AA1797" w:rsidP="00AA1797">
      <w:pPr>
        <w:pStyle w:val="a3"/>
        <w:numPr>
          <w:ilvl w:val="0"/>
          <w:numId w:val="27"/>
        </w:numPr>
        <w:spacing w:line="240" w:lineRule="auto"/>
        <w:rPr>
          <w:rFonts w:eastAsia="Times New Roman" w:cs="Arial"/>
          <w:color w:val="000000"/>
          <w:sz w:val="18"/>
          <w:szCs w:val="18"/>
          <w:lang w:eastAsia="bg-BG"/>
        </w:rPr>
      </w:pPr>
      <w:r w:rsidRPr="00AA1797">
        <w:rPr>
          <w:rFonts w:eastAsia="Times New Roman" w:cs="Arial"/>
          <w:color w:val="000000"/>
          <w:sz w:val="18"/>
          <w:szCs w:val="18"/>
          <w:lang w:eastAsia="bg-BG"/>
        </w:rPr>
        <w:t>чести вагинални сексуални контакти (</w:t>
      </w:r>
      <w:r w:rsidRPr="00AA1797">
        <w:rPr>
          <w:rFonts w:eastAsia="Times New Roman" w:cs="Arial"/>
          <w:color w:val="000000"/>
          <w:sz w:val="18"/>
          <w:szCs w:val="18"/>
          <w:lang w:val="en-US"/>
        </w:rPr>
        <w:t>≥</w:t>
      </w:r>
      <w:r w:rsidRPr="00AA1797">
        <w:rPr>
          <w:rFonts w:eastAsia="Times New Roman" w:cs="Arial"/>
          <w:color w:val="000000"/>
          <w:sz w:val="18"/>
          <w:szCs w:val="18"/>
          <w:lang w:eastAsia="bg-BG"/>
        </w:rPr>
        <w:t xml:space="preserve"> 2-6 седмично) или анален сексуален контакт</w:t>
      </w:r>
    </w:p>
    <w:p w14:paraId="371F0509" w14:textId="77777777" w:rsidR="00AA1797" w:rsidRPr="00AA1797" w:rsidRDefault="00AA1797" w:rsidP="00AA1797">
      <w:pPr>
        <w:pStyle w:val="a3"/>
        <w:numPr>
          <w:ilvl w:val="0"/>
          <w:numId w:val="27"/>
        </w:numPr>
        <w:spacing w:line="240" w:lineRule="auto"/>
        <w:rPr>
          <w:rFonts w:eastAsia="Times New Roman" w:cs="Arial"/>
          <w:color w:val="000000"/>
          <w:sz w:val="18"/>
          <w:szCs w:val="18"/>
          <w:lang w:eastAsia="bg-BG"/>
        </w:rPr>
      </w:pPr>
      <w:proofErr w:type="spellStart"/>
      <w:r w:rsidRPr="00AA1797">
        <w:rPr>
          <w:rFonts w:eastAsia="Times New Roman" w:cs="Arial"/>
          <w:color w:val="000000"/>
          <w:sz w:val="18"/>
          <w:szCs w:val="18"/>
          <w:lang w:eastAsia="bg-BG"/>
        </w:rPr>
        <w:t>атопия</w:t>
      </w:r>
      <w:proofErr w:type="spellEnd"/>
      <w:r w:rsidRPr="00AA1797">
        <w:rPr>
          <w:rFonts w:eastAsia="Times New Roman" w:cs="Arial"/>
          <w:color w:val="000000"/>
          <w:sz w:val="18"/>
          <w:szCs w:val="18"/>
          <w:lang w:eastAsia="bg-BG"/>
        </w:rPr>
        <w:t xml:space="preserve"> (вродено предразположение</w:t>
      </w:r>
      <w:r w:rsidRPr="00AA1797">
        <w:rPr>
          <w:rFonts w:eastAsia="Times New Roman" w:cs="Arial"/>
          <w:color w:val="000000"/>
          <w:sz w:val="18"/>
          <w:szCs w:val="18"/>
          <w:lang w:eastAsia="bg-BG"/>
        </w:rPr>
        <w:tab/>
        <w:t>към свръхчувствителност)</w:t>
      </w:r>
    </w:p>
    <w:p w14:paraId="786EBEA8" w14:textId="77777777" w:rsidR="00AA1797" w:rsidRPr="00AA1797" w:rsidRDefault="00AA1797" w:rsidP="00AA1797">
      <w:pPr>
        <w:pStyle w:val="a3"/>
        <w:numPr>
          <w:ilvl w:val="0"/>
          <w:numId w:val="27"/>
        </w:numPr>
        <w:spacing w:line="240" w:lineRule="auto"/>
        <w:rPr>
          <w:rFonts w:eastAsia="Times New Roman" w:cs="Arial"/>
          <w:color w:val="000000"/>
          <w:sz w:val="18"/>
          <w:szCs w:val="18"/>
          <w:lang w:eastAsia="bg-BG"/>
        </w:rPr>
      </w:pPr>
      <w:proofErr w:type="spellStart"/>
      <w:r w:rsidRPr="00AA1797">
        <w:rPr>
          <w:rFonts w:eastAsia="Times New Roman" w:cs="Arial"/>
          <w:color w:val="000000"/>
          <w:sz w:val="18"/>
          <w:szCs w:val="18"/>
          <w:lang w:eastAsia="bg-BG"/>
        </w:rPr>
        <w:t>нелекуван</w:t>
      </w:r>
      <w:proofErr w:type="spellEnd"/>
      <w:r w:rsidRPr="00AA1797">
        <w:rPr>
          <w:rFonts w:eastAsia="Times New Roman" w:cs="Arial"/>
          <w:color w:val="000000"/>
          <w:sz w:val="18"/>
          <w:szCs w:val="18"/>
          <w:lang w:eastAsia="bg-BG"/>
        </w:rPr>
        <w:t xml:space="preserve"> захарен диабет</w:t>
      </w:r>
    </w:p>
    <w:p w14:paraId="4146E9FC" w14:textId="70B8B117" w:rsidR="00AA1797" w:rsidRPr="00AA1797" w:rsidRDefault="00AA1797" w:rsidP="00AA1797">
      <w:pPr>
        <w:pStyle w:val="a3"/>
        <w:numPr>
          <w:ilvl w:val="0"/>
          <w:numId w:val="27"/>
        </w:numPr>
        <w:spacing w:line="240" w:lineRule="auto"/>
        <w:rPr>
          <w:rFonts w:eastAsia="Times New Roman" w:cs="Arial"/>
          <w:color w:val="000000"/>
          <w:sz w:val="18"/>
          <w:szCs w:val="18"/>
          <w:lang w:eastAsia="bg-BG"/>
        </w:rPr>
      </w:pPr>
      <w:r w:rsidRPr="00AA1797">
        <w:rPr>
          <w:rFonts w:eastAsia="Times New Roman" w:cs="Arial"/>
          <w:color w:val="000000"/>
          <w:sz w:val="18"/>
          <w:szCs w:val="18"/>
          <w:lang w:eastAsia="bg-BG"/>
        </w:rPr>
        <w:t>продължително тютюнопушене</w:t>
      </w:r>
    </w:p>
    <w:p w14:paraId="402B198F" w14:textId="50806986" w:rsidR="00AA1797" w:rsidRPr="00AA1797" w:rsidRDefault="00AA1797" w:rsidP="00AA1797">
      <w:pPr>
        <w:pStyle w:val="a3"/>
        <w:numPr>
          <w:ilvl w:val="0"/>
          <w:numId w:val="27"/>
        </w:numPr>
        <w:spacing w:line="240" w:lineRule="auto"/>
        <w:rPr>
          <w:rFonts w:eastAsia="Times New Roman" w:cs="Arial"/>
          <w:sz w:val="18"/>
          <w:szCs w:val="18"/>
        </w:rPr>
      </w:pPr>
      <w:r w:rsidRPr="00AA1797">
        <w:rPr>
          <w:rFonts w:eastAsia="Times New Roman" w:cs="Arial"/>
          <w:color w:val="000000"/>
          <w:sz w:val="18"/>
          <w:szCs w:val="18"/>
          <w:lang w:eastAsia="bg-BG"/>
        </w:rPr>
        <w:t>генитални брадавици в продължение на &gt; 2 години или &gt; 3 неуспешни лечения, описани в анамнезата</w:t>
      </w:r>
    </w:p>
    <w:p w14:paraId="6E4E465D" w14:textId="1E62678C" w:rsidR="00AA1797" w:rsidRPr="00AA1797" w:rsidRDefault="00AA1797" w:rsidP="00AA1797">
      <w:pPr>
        <w:pStyle w:val="a3"/>
        <w:numPr>
          <w:ilvl w:val="0"/>
          <w:numId w:val="27"/>
        </w:numPr>
        <w:spacing w:line="240" w:lineRule="auto"/>
        <w:rPr>
          <w:rFonts w:eastAsia="Times New Roman" w:cs="Arial"/>
          <w:sz w:val="18"/>
          <w:szCs w:val="18"/>
        </w:rPr>
      </w:pPr>
      <w:r w:rsidRPr="00AA1797">
        <w:rPr>
          <w:rFonts w:eastAsia="Times New Roman" w:cs="Arial"/>
          <w:color w:val="000000"/>
          <w:sz w:val="18"/>
          <w:szCs w:val="18"/>
          <w:lang w:eastAsia="bg-BG"/>
        </w:rPr>
        <w:t xml:space="preserve">отсъствие на </w:t>
      </w:r>
      <w:proofErr w:type="spellStart"/>
      <w:r w:rsidRPr="00AA1797">
        <w:rPr>
          <w:rFonts w:eastAsia="Times New Roman" w:cs="Arial"/>
          <w:color w:val="000000"/>
          <w:sz w:val="18"/>
          <w:szCs w:val="18"/>
          <w:lang w:eastAsia="bg-BG"/>
        </w:rPr>
        <w:t>анамнестични</w:t>
      </w:r>
      <w:proofErr w:type="spellEnd"/>
      <w:r w:rsidRPr="00AA1797">
        <w:rPr>
          <w:rFonts w:eastAsia="Times New Roman" w:cs="Arial"/>
          <w:color w:val="000000"/>
          <w:sz w:val="18"/>
          <w:szCs w:val="18"/>
          <w:lang w:eastAsia="bg-BG"/>
        </w:rPr>
        <w:t xml:space="preserve"> данни за брадавици по кожата в детството</w:t>
      </w:r>
    </w:p>
    <w:p w14:paraId="2C9FE658" w14:textId="77777777" w:rsidR="00AA1797" w:rsidRPr="00AA1797" w:rsidRDefault="00AA1797" w:rsidP="00AA1797">
      <w:pPr>
        <w:rPr>
          <w:rFonts w:eastAsia="Times New Roman" w:cs="Arial"/>
        </w:rPr>
      </w:pPr>
    </w:p>
    <w:p w14:paraId="024CE63D" w14:textId="7F0513D5" w:rsidR="00AA1797" w:rsidRDefault="00AA1797" w:rsidP="00AA1797">
      <w:pPr>
        <w:rPr>
          <w:rFonts w:cs="Arial"/>
        </w:rPr>
      </w:pPr>
    </w:p>
    <w:p w14:paraId="3B3327AE" w14:textId="77777777" w:rsidR="00AA1797" w:rsidRPr="00AA1797" w:rsidRDefault="00AA1797" w:rsidP="00AA1797">
      <w:pPr>
        <w:spacing w:line="240" w:lineRule="auto"/>
        <w:rPr>
          <w:rFonts w:eastAsia="Times New Roman" w:cs="Arial"/>
        </w:rPr>
      </w:pPr>
      <w:r w:rsidRPr="00AA1797">
        <w:rPr>
          <w:rFonts w:eastAsia="Times New Roman" w:cs="Arial"/>
          <w:color w:val="000000"/>
          <w:lang w:eastAsia="bg-BG"/>
        </w:rPr>
        <w:t xml:space="preserve">Тази дозировка може да бъде повтаряна при необходимост, а пациентът трябва да бъде проследяван, както при </w:t>
      </w:r>
      <w:proofErr w:type="spellStart"/>
      <w:r w:rsidRPr="00AA1797">
        <w:rPr>
          <w:rFonts w:eastAsia="Times New Roman" w:cs="Arial"/>
          <w:color w:val="000000"/>
          <w:lang w:eastAsia="bg-BG"/>
        </w:rPr>
        <w:t>рекурентни</w:t>
      </w:r>
      <w:proofErr w:type="spellEnd"/>
      <w:r w:rsidRPr="00AA1797">
        <w:rPr>
          <w:rFonts w:eastAsia="Times New Roman" w:cs="Arial"/>
          <w:color w:val="000000"/>
          <w:lang w:eastAsia="bg-BG"/>
        </w:rPr>
        <w:t xml:space="preserve"> заболявания.</w:t>
      </w:r>
    </w:p>
    <w:p w14:paraId="5EDEC8D1" w14:textId="77777777" w:rsidR="00AA1797" w:rsidRPr="00AA1797" w:rsidRDefault="00AA1797" w:rsidP="00AA1797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34861760" w14:textId="4781EFF1" w:rsidR="00AA1797" w:rsidRPr="00AA1797" w:rsidRDefault="00AA1797" w:rsidP="00AA1797">
      <w:pPr>
        <w:spacing w:line="240" w:lineRule="auto"/>
        <w:rPr>
          <w:rFonts w:eastAsia="Times New Roman" w:cs="Arial"/>
        </w:rPr>
      </w:pPr>
      <w:r w:rsidRPr="00AA1797">
        <w:rPr>
          <w:rFonts w:eastAsia="Times New Roman" w:cs="Arial"/>
          <w:i/>
          <w:iCs/>
          <w:color w:val="000000"/>
          <w:u w:val="single"/>
          <w:lang w:eastAsia="bg-BG"/>
        </w:rPr>
        <w:t xml:space="preserve">Дозировка при </w:t>
      </w:r>
      <w:proofErr w:type="spellStart"/>
      <w:r w:rsidRPr="00AA1797">
        <w:rPr>
          <w:rFonts w:eastAsia="Times New Roman" w:cs="Arial"/>
          <w:i/>
          <w:iCs/>
          <w:color w:val="000000"/>
          <w:u w:val="single"/>
          <w:lang w:eastAsia="bg-BG"/>
        </w:rPr>
        <w:t>субакутен</w:t>
      </w:r>
      <w:proofErr w:type="spellEnd"/>
      <w:r w:rsidRPr="00AA1797">
        <w:rPr>
          <w:rFonts w:eastAsia="Times New Roman" w:cs="Arial"/>
          <w:i/>
          <w:iCs/>
          <w:color w:val="000000"/>
          <w:u w:val="single"/>
          <w:lang w:eastAsia="bg-BG"/>
        </w:rPr>
        <w:t xml:space="preserve"> склерозираш </w:t>
      </w:r>
      <w:proofErr w:type="spellStart"/>
      <w:r w:rsidRPr="00AA1797">
        <w:rPr>
          <w:rFonts w:eastAsia="Times New Roman" w:cs="Arial"/>
          <w:i/>
          <w:iCs/>
          <w:color w:val="000000"/>
          <w:u w:val="single"/>
          <w:lang w:eastAsia="bg-BG"/>
        </w:rPr>
        <w:t>панениефалит</w:t>
      </w:r>
      <w:proofErr w:type="spellEnd"/>
      <w:r w:rsidRPr="00AA1797">
        <w:rPr>
          <w:rFonts w:eastAsia="Times New Roman" w:cs="Arial"/>
          <w:i/>
          <w:iCs/>
          <w:color w:val="000000"/>
          <w:u w:val="single"/>
          <w:lang w:eastAsia="bg-BG"/>
        </w:rPr>
        <w:t xml:space="preserve"> </w:t>
      </w:r>
      <w:r w:rsidRPr="00AA1797">
        <w:rPr>
          <w:rFonts w:eastAsia="Times New Roman" w:cs="Arial"/>
          <w:i/>
          <w:iCs/>
          <w:color w:val="000000"/>
          <w:u w:val="single"/>
          <w:lang w:val="en-US"/>
        </w:rPr>
        <w:t>(subacute sclerosing panencephalitis, SSPE)</w:t>
      </w:r>
      <w:r w:rsidRPr="00AA1797">
        <w:rPr>
          <w:rFonts w:eastAsia="Times New Roman" w:cs="Arial"/>
          <w:i/>
          <w:iCs/>
          <w:color w:val="000000"/>
          <w:lang w:val="en-US"/>
        </w:rPr>
        <w:t>:</w:t>
      </w:r>
    </w:p>
    <w:p w14:paraId="173B9D90" w14:textId="77777777" w:rsidR="00AA1797" w:rsidRPr="00AA1797" w:rsidRDefault="00AA1797" w:rsidP="00AA1797">
      <w:pPr>
        <w:spacing w:line="240" w:lineRule="auto"/>
        <w:rPr>
          <w:rFonts w:eastAsia="Times New Roman" w:cs="Arial"/>
        </w:rPr>
      </w:pPr>
      <w:r w:rsidRPr="00AA1797">
        <w:rPr>
          <w:rFonts w:eastAsia="Times New Roman" w:cs="Arial"/>
          <w:color w:val="000000"/>
          <w:lang w:val="en-US"/>
        </w:rPr>
        <w:t xml:space="preserve">100 mg/kg </w:t>
      </w:r>
      <w:r w:rsidRPr="00AA1797">
        <w:rPr>
          <w:rFonts w:eastAsia="Times New Roman" w:cs="Arial"/>
          <w:color w:val="000000"/>
          <w:lang w:eastAsia="bg-BG"/>
        </w:rPr>
        <w:t xml:space="preserve">телесно тегло дневно, до не повече от 3-4 </w:t>
      </w:r>
      <w:r w:rsidRPr="00AA1797">
        <w:rPr>
          <w:rFonts w:eastAsia="Times New Roman" w:cs="Arial"/>
          <w:color w:val="000000"/>
          <w:lang w:val="en-US"/>
        </w:rPr>
        <w:t xml:space="preserve">g, </w:t>
      </w:r>
      <w:r w:rsidRPr="00AA1797">
        <w:rPr>
          <w:rFonts w:eastAsia="Times New Roman" w:cs="Arial"/>
          <w:color w:val="000000"/>
          <w:lang w:eastAsia="bg-BG"/>
        </w:rPr>
        <w:t>продължително, при редовно проследяване на състоянието на пациента и на необходимостта от удължаване на лечението.</w:t>
      </w:r>
    </w:p>
    <w:p w14:paraId="11676B09" w14:textId="77777777" w:rsidR="00AA1797" w:rsidRPr="00AA1797" w:rsidRDefault="00AA1797" w:rsidP="00AA1797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5184F10" w14:textId="79F399FD" w:rsidR="00AA1797" w:rsidRPr="00AA1797" w:rsidRDefault="00AA1797" w:rsidP="00AA1797">
      <w:pPr>
        <w:pStyle w:val="3"/>
        <w:rPr>
          <w:rFonts w:eastAsia="Times New Roman"/>
          <w:u w:val="single"/>
        </w:rPr>
      </w:pPr>
      <w:r w:rsidRPr="00AA1797">
        <w:rPr>
          <w:rFonts w:eastAsia="Times New Roman"/>
          <w:u w:val="single"/>
          <w:lang w:eastAsia="bg-BG"/>
        </w:rPr>
        <w:t>Начин на приложение</w:t>
      </w:r>
    </w:p>
    <w:p w14:paraId="12AA33F8" w14:textId="26987043" w:rsidR="00AA1797" w:rsidRPr="00AA1797" w:rsidRDefault="00AA1797" w:rsidP="00AA1797">
      <w:pPr>
        <w:spacing w:line="240" w:lineRule="auto"/>
        <w:rPr>
          <w:rFonts w:eastAsia="Times New Roman" w:cs="Arial"/>
        </w:rPr>
      </w:pPr>
      <w:r w:rsidRPr="00AA1797">
        <w:rPr>
          <w:rFonts w:eastAsia="Times New Roman" w:cs="Arial"/>
          <w:color w:val="000000"/>
          <w:lang w:eastAsia="bg-BG"/>
        </w:rPr>
        <w:t>Този лекарствен продукт е предназначен изключително за перорално приложение. Дневният прием трябва да се разпредели поравно през часовете на будуване.</w:t>
      </w:r>
    </w:p>
    <w:p w14:paraId="3FF1C0BC" w14:textId="77777777" w:rsidR="00AA1797" w:rsidRDefault="00AA1797" w:rsidP="002B3C38">
      <w:pPr>
        <w:pStyle w:val="2"/>
      </w:pPr>
    </w:p>
    <w:p w14:paraId="1A261012" w14:textId="41177289" w:rsidR="003765DC" w:rsidRDefault="002C50EE" w:rsidP="002B3C38">
      <w:pPr>
        <w:pStyle w:val="2"/>
      </w:pPr>
      <w:r>
        <w:t>4.3. Противопоказания</w:t>
      </w:r>
    </w:p>
    <w:p w14:paraId="3B91D473" w14:textId="64902215" w:rsidR="00AA1797" w:rsidRDefault="00AA1797" w:rsidP="00AA1797"/>
    <w:p w14:paraId="6DA45E18" w14:textId="77777777" w:rsidR="00AA1797" w:rsidRPr="00AA1797" w:rsidRDefault="00AA1797" w:rsidP="00AA1797">
      <w:pPr>
        <w:rPr>
          <w:sz w:val="24"/>
          <w:szCs w:val="24"/>
        </w:rPr>
      </w:pPr>
      <w:proofErr w:type="spellStart"/>
      <w:r w:rsidRPr="00AA1797">
        <w:rPr>
          <w:lang w:eastAsia="bg-BG"/>
        </w:rPr>
        <w:t>Изопринозин</w:t>
      </w:r>
      <w:proofErr w:type="spellEnd"/>
      <w:r w:rsidRPr="00AA1797">
        <w:rPr>
          <w:lang w:eastAsia="bg-BG"/>
        </w:rPr>
        <w:t xml:space="preserve"> не трябва да се употребява</w:t>
      </w:r>
    </w:p>
    <w:p w14:paraId="55BAC1C4" w14:textId="77777777" w:rsidR="00AA1797" w:rsidRPr="00AA1797" w:rsidRDefault="00AA1797" w:rsidP="00AA1797">
      <w:pPr>
        <w:pStyle w:val="a3"/>
        <w:numPr>
          <w:ilvl w:val="0"/>
          <w:numId w:val="29"/>
        </w:numPr>
        <w:rPr>
          <w:lang w:eastAsia="bg-BG"/>
        </w:rPr>
      </w:pPr>
      <w:r w:rsidRPr="00AA1797">
        <w:rPr>
          <w:lang w:eastAsia="bg-BG"/>
        </w:rPr>
        <w:t>при пациенти с известна свръхчувствителност към лекарствения продукт или към някое от помощните вещества, изброени в точка 6.1;</w:t>
      </w:r>
    </w:p>
    <w:p w14:paraId="78A87090" w14:textId="77777777" w:rsidR="00AA1797" w:rsidRPr="00AA1797" w:rsidRDefault="00AA1797" w:rsidP="00AA1797">
      <w:pPr>
        <w:pStyle w:val="a3"/>
        <w:numPr>
          <w:ilvl w:val="0"/>
          <w:numId w:val="29"/>
        </w:numPr>
        <w:rPr>
          <w:lang w:eastAsia="bg-BG"/>
        </w:rPr>
      </w:pPr>
      <w:r w:rsidRPr="00AA1797">
        <w:rPr>
          <w:lang w:eastAsia="bg-BG"/>
        </w:rPr>
        <w:t>при пациенти, понастоящем страдащи от подагра;</w:t>
      </w:r>
    </w:p>
    <w:p w14:paraId="08786576" w14:textId="70F347E2" w:rsidR="00AA1797" w:rsidRPr="00AA1797" w:rsidRDefault="00AA1797" w:rsidP="00AA1797">
      <w:pPr>
        <w:pStyle w:val="a3"/>
        <w:numPr>
          <w:ilvl w:val="0"/>
          <w:numId w:val="29"/>
        </w:numPr>
      </w:pPr>
      <w:r w:rsidRPr="00AA1797">
        <w:rPr>
          <w:lang w:eastAsia="bg-BG"/>
        </w:rPr>
        <w:t>при пациенти с повишени стойности на пикочната киселина в кръвта.</w:t>
      </w:r>
    </w:p>
    <w:p w14:paraId="5EF6E7D6" w14:textId="2A9C1101" w:rsidR="003765DC" w:rsidRDefault="002C50EE" w:rsidP="002B3C38">
      <w:pPr>
        <w:pStyle w:val="2"/>
      </w:pPr>
      <w:r>
        <w:lastRenderedPageBreak/>
        <w:t>4.4. Специални предупреждения и предпазни мерки при употреба</w:t>
      </w:r>
    </w:p>
    <w:p w14:paraId="4C529BFB" w14:textId="77777777" w:rsidR="00AA1797" w:rsidRDefault="00AA1797" w:rsidP="00AA1797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14:paraId="486896B5" w14:textId="470956C5" w:rsidR="00AA1797" w:rsidRPr="00AA1797" w:rsidRDefault="00AA1797" w:rsidP="00AA1797">
      <w:pPr>
        <w:rPr>
          <w:sz w:val="24"/>
          <w:szCs w:val="24"/>
        </w:rPr>
      </w:pPr>
      <w:proofErr w:type="spellStart"/>
      <w:r w:rsidRPr="00AA1797">
        <w:rPr>
          <w:lang w:eastAsia="bg-BG"/>
        </w:rPr>
        <w:t>Изопринозин</w:t>
      </w:r>
      <w:proofErr w:type="spellEnd"/>
      <w:r w:rsidRPr="00AA1797">
        <w:rPr>
          <w:lang w:eastAsia="bg-BG"/>
        </w:rPr>
        <w:t xml:space="preserve"> може да причини преходно повишение на изходните нива на пикочната киселина в серума и урината, които обичайно остават в нормалните граници (приемайки </w:t>
      </w:r>
      <w:r w:rsidRPr="00AA1797">
        <w:rPr>
          <w:lang w:val="en-US"/>
        </w:rPr>
        <w:t xml:space="preserve">8mg </w:t>
      </w:r>
      <w:r w:rsidRPr="00AA1797">
        <w:rPr>
          <w:lang w:eastAsia="bg-BG"/>
        </w:rPr>
        <w:t xml:space="preserve">% като горна граница или 0,420 </w:t>
      </w:r>
      <w:r w:rsidRPr="00AA1797">
        <w:rPr>
          <w:lang w:val="en-US"/>
        </w:rPr>
        <w:t xml:space="preserve">mmol/1, </w:t>
      </w:r>
      <w:r w:rsidRPr="00AA1797">
        <w:rPr>
          <w:lang w:eastAsia="bg-BG"/>
        </w:rPr>
        <w:t xml:space="preserve">съответно), особено при мъжете и застаряващата популация от двата пола. Повишаването на стойностите на пикочната киселина се дължи на </w:t>
      </w:r>
      <w:proofErr w:type="spellStart"/>
      <w:r w:rsidRPr="00AA1797">
        <w:rPr>
          <w:lang w:eastAsia="bg-BG"/>
        </w:rPr>
        <w:t>катаболитния</w:t>
      </w:r>
      <w:proofErr w:type="spellEnd"/>
      <w:r w:rsidRPr="00AA1797">
        <w:rPr>
          <w:lang w:eastAsia="bg-BG"/>
        </w:rPr>
        <w:t xml:space="preserve"> метаболизъм на </w:t>
      </w:r>
      <w:proofErr w:type="spellStart"/>
      <w:r w:rsidRPr="00AA1797">
        <w:rPr>
          <w:lang w:eastAsia="bg-BG"/>
        </w:rPr>
        <w:t>инозиновата</w:t>
      </w:r>
      <w:proofErr w:type="spellEnd"/>
      <w:r w:rsidRPr="00AA1797">
        <w:rPr>
          <w:lang w:eastAsia="bg-BG"/>
        </w:rPr>
        <w:t xml:space="preserve"> съставка на продукта при хората до пикочна киселина. То </w:t>
      </w:r>
      <w:r w:rsidRPr="00AA1797">
        <w:rPr>
          <w:i/>
          <w:iCs/>
          <w:lang w:eastAsia="bg-BG"/>
        </w:rPr>
        <w:t>не</w:t>
      </w:r>
      <w:r w:rsidRPr="00AA1797">
        <w:rPr>
          <w:lang w:eastAsia="bg-BG"/>
        </w:rPr>
        <w:t xml:space="preserve"> се дължи на основни лекарствено-индуцирани промени в активността на ензимите или в пречистващата функция на бъбреците. Следователно, </w:t>
      </w:r>
      <w:proofErr w:type="spellStart"/>
      <w:r w:rsidRPr="00AA1797">
        <w:rPr>
          <w:lang w:eastAsia="bg-BG"/>
        </w:rPr>
        <w:t>Изопринозин</w:t>
      </w:r>
      <w:proofErr w:type="spellEnd"/>
      <w:r w:rsidRPr="00AA1797">
        <w:rPr>
          <w:lang w:eastAsia="bg-BG"/>
        </w:rPr>
        <w:t xml:space="preserve"> може да се прилага с повишено внимание при пациенти с </w:t>
      </w:r>
      <w:proofErr w:type="spellStart"/>
      <w:r w:rsidRPr="00AA1797">
        <w:rPr>
          <w:u w:val="single"/>
          <w:lang w:eastAsia="bg-BG"/>
        </w:rPr>
        <w:t>анамнестични</w:t>
      </w:r>
      <w:proofErr w:type="spellEnd"/>
      <w:r w:rsidRPr="00AA1797">
        <w:rPr>
          <w:u w:val="single"/>
          <w:lang w:eastAsia="bg-BG"/>
        </w:rPr>
        <w:t xml:space="preserve"> данни</w:t>
      </w:r>
      <w:r w:rsidRPr="00AA1797">
        <w:rPr>
          <w:lang w:eastAsia="bg-BG"/>
        </w:rPr>
        <w:t xml:space="preserve"> за подагра, </w:t>
      </w:r>
      <w:proofErr w:type="spellStart"/>
      <w:r w:rsidRPr="00AA1797">
        <w:rPr>
          <w:lang w:eastAsia="bg-BG"/>
        </w:rPr>
        <w:t>хиперурикемия</w:t>
      </w:r>
      <w:proofErr w:type="spellEnd"/>
      <w:r w:rsidRPr="00AA1797">
        <w:rPr>
          <w:lang w:eastAsia="bg-BG"/>
        </w:rPr>
        <w:t xml:space="preserve">, </w:t>
      </w:r>
      <w:proofErr w:type="spellStart"/>
      <w:r w:rsidRPr="00AA1797">
        <w:rPr>
          <w:lang w:eastAsia="bg-BG"/>
        </w:rPr>
        <w:t>уролитиаза</w:t>
      </w:r>
      <w:proofErr w:type="spellEnd"/>
      <w:r w:rsidRPr="00AA1797">
        <w:rPr>
          <w:lang w:eastAsia="bg-BG"/>
        </w:rPr>
        <w:t xml:space="preserve"> или при пациенти с нарушена бъбречна функция. По време на лечението, стойностите на пикочната киселина при тези пациенти трябва да се проследяват редовно.</w:t>
      </w:r>
    </w:p>
    <w:p w14:paraId="251274AC" w14:textId="77777777" w:rsidR="00AA1797" w:rsidRDefault="00AA1797" w:rsidP="00AA1797">
      <w:pPr>
        <w:rPr>
          <w:lang w:eastAsia="bg-BG"/>
        </w:rPr>
      </w:pPr>
    </w:p>
    <w:p w14:paraId="6F6A6EE6" w14:textId="0CE45C98" w:rsidR="00AA1797" w:rsidRPr="00AA1797" w:rsidRDefault="00AA1797" w:rsidP="00AA1797">
      <w:pPr>
        <w:rPr>
          <w:lang w:eastAsia="bg-BG"/>
        </w:rPr>
      </w:pPr>
      <w:r w:rsidRPr="00AA1797">
        <w:rPr>
          <w:lang w:eastAsia="bg-BG"/>
        </w:rPr>
        <w:t xml:space="preserve">При някои индивиди може да настъпят остри реакции на свръхчувствителност (уртикария, ангиоедем, анафилаксия). В тези случаи, лечението с </w:t>
      </w:r>
      <w:proofErr w:type="spellStart"/>
      <w:r w:rsidRPr="00AA1797">
        <w:rPr>
          <w:lang w:eastAsia="bg-BG"/>
        </w:rPr>
        <w:t>Изопринозин</w:t>
      </w:r>
      <w:proofErr w:type="spellEnd"/>
      <w:r w:rsidRPr="00AA1797">
        <w:rPr>
          <w:lang w:eastAsia="bg-BG"/>
        </w:rPr>
        <w:t xml:space="preserve"> трябва да се преустанови.</w:t>
      </w:r>
    </w:p>
    <w:p w14:paraId="4446A478" w14:textId="77777777" w:rsidR="00AA1797" w:rsidRDefault="00AA1797" w:rsidP="00AA1797">
      <w:pPr>
        <w:rPr>
          <w:lang w:eastAsia="bg-BG"/>
        </w:rPr>
      </w:pPr>
    </w:p>
    <w:p w14:paraId="612D62E4" w14:textId="36891710" w:rsidR="00AA1797" w:rsidRPr="00AA1797" w:rsidRDefault="00AA1797" w:rsidP="00AA1797">
      <w:pPr>
        <w:rPr>
          <w:sz w:val="24"/>
          <w:szCs w:val="24"/>
        </w:rPr>
      </w:pPr>
      <w:r w:rsidRPr="00AA1797">
        <w:rPr>
          <w:lang w:eastAsia="bg-BG"/>
        </w:rPr>
        <w:t>При продължително лечение е възможно образуване на камъни в бъбреците.</w:t>
      </w:r>
    </w:p>
    <w:p w14:paraId="2537B00D" w14:textId="77777777" w:rsidR="00AA1797" w:rsidRPr="00AA1797" w:rsidRDefault="00AA1797" w:rsidP="00AA1797">
      <w:pPr>
        <w:rPr>
          <w:sz w:val="24"/>
          <w:szCs w:val="24"/>
        </w:rPr>
      </w:pPr>
      <w:r w:rsidRPr="00AA1797">
        <w:rPr>
          <w:lang w:eastAsia="bg-BG"/>
        </w:rPr>
        <w:t>Стойностите на пикочната киселина в серума и/или урината, чернодробните функционал</w:t>
      </w:r>
      <w:r w:rsidRPr="00AA1797">
        <w:rPr>
          <w:u w:val="single"/>
          <w:lang w:eastAsia="bg-BG"/>
        </w:rPr>
        <w:t xml:space="preserve">ни </w:t>
      </w:r>
      <w:r w:rsidRPr="00AA1797">
        <w:rPr>
          <w:lang w:eastAsia="bg-BG"/>
        </w:rPr>
        <w:t xml:space="preserve">изследвания, кръвната картина и бъбречните функционални изследвания трябва да </w:t>
      </w:r>
      <w:proofErr w:type="spellStart"/>
      <w:r w:rsidRPr="00AA1797">
        <w:rPr>
          <w:lang w:val="en-US"/>
        </w:rPr>
        <w:t>ce</w:t>
      </w:r>
      <w:proofErr w:type="spellEnd"/>
      <w:r w:rsidRPr="00AA1797">
        <w:rPr>
          <w:lang w:val="en-US"/>
        </w:rPr>
        <w:t xml:space="preserve"> </w:t>
      </w:r>
      <w:r w:rsidRPr="00AA1797">
        <w:rPr>
          <w:lang w:eastAsia="bg-BG"/>
        </w:rPr>
        <w:t xml:space="preserve">проверяват редовно при всички пациенти на продължително лечение с </w:t>
      </w:r>
      <w:proofErr w:type="spellStart"/>
      <w:r w:rsidRPr="00AA1797">
        <w:rPr>
          <w:lang w:eastAsia="bg-BG"/>
        </w:rPr>
        <w:t>Изопринозин</w:t>
      </w:r>
      <w:proofErr w:type="spellEnd"/>
    </w:p>
    <w:p w14:paraId="0A460F9C" w14:textId="77777777" w:rsidR="00AA1797" w:rsidRDefault="00AA1797" w:rsidP="00AA1797">
      <w:pPr>
        <w:rPr>
          <w:lang w:eastAsia="bg-BG"/>
        </w:rPr>
      </w:pPr>
    </w:p>
    <w:p w14:paraId="40452C4E" w14:textId="2FC0F1B6" w:rsidR="00AA1797" w:rsidRDefault="00AA1797" w:rsidP="00AA1797">
      <w:pPr>
        <w:rPr>
          <w:lang w:eastAsia="bg-BG"/>
        </w:rPr>
      </w:pPr>
      <w:proofErr w:type="spellStart"/>
      <w:r w:rsidRPr="00AA1797">
        <w:rPr>
          <w:lang w:eastAsia="bg-BG"/>
        </w:rPr>
        <w:t>Изопринозин</w:t>
      </w:r>
      <w:proofErr w:type="spellEnd"/>
      <w:r w:rsidRPr="00AA1797">
        <w:rPr>
          <w:lang w:eastAsia="bg-BG"/>
        </w:rPr>
        <w:t xml:space="preserve"> съдържа метил </w:t>
      </w:r>
      <w:proofErr w:type="spellStart"/>
      <w:r w:rsidRPr="00AA1797">
        <w:rPr>
          <w:lang w:eastAsia="bg-BG"/>
        </w:rPr>
        <w:t>парахидроксибензоат</w:t>
      </w:r>
      <w:proofErr w:type="spellEnd"/>
      <w:r w:rsidRPr="00AA1797">
        <w:rPr>
          <w:lang w:eastAsia="bg-BG"/>
        </w:rPr>
        <w:t xml:space="preserve"> и пропил </w:t>
      </w:r>
      <w:proofErr w:type="spellStart"/>
      <w:r w:rsidRPr="00AA1797">
        <w:rPr>
          <w:lang w:eastAsia="bg-BG"/>
        </w:rPr>
        <w:t>парахидроксибензоат</w:t>
      </w:r>
      <w:proofErr w:type="spellEnd"/>
      <w:r w:rsidRPr="00AA1797">
        <w:rPr>
          <w:lang w:eastAsia="bg-BG"/>
        </w:rPr>
        <w:t>. Те могат да предизвикат алергична реакция (вероятно от забавен тип).</w:t>
      </w:r>
    </w:p>
    <w:p w14:paraId="18059954" w14:textId="29D7E690" w:rsidR="00AA1797" w:rsidRDefault="00AA1797" w:rsidP="00AA1797">
      <w:pPr>
        <w:rPr>
          <w:lang w:eastAsia="bg-BG"/>
        </w:rPr>
      </w:pPr>
    </w:p>
    <w:p w14:paraId="7F2EBA8A" w14:textId="7F5CF827" w:rsidR="00AA1797" w:rsidRPr="00AA1797" w:rsidRDefault="00AA1797" w:rsidP="00AA1797">
      <w:pPr>
        <w:rPr>
          <w:sz w:val="24"/>
          <w:szCs w:val="24"/>
        </w:rPr>
      </w:pPr>
      <w:r w:rsidRPr="00AA1797">
        <w:rPr>
          <w:lang w:eastAsia="bg-BG"/>
        </w:rPr>
        <w:t xml:space="preserve">Този продукт съдържа захароза. Една единична доза от </w:t>
      </w:r>
      <w:proofErr w:type="spellStart"/>
      <w:r w:rsidRPr="00AA1797">
        <w:rPr>
          <w:lang w:eastAsia="bg-BG"/>
        </w:rPr>
        <w:t>Изопринозин</w:t>
      </w:r>
      <w:proofErr w:type="spellEnd"/>
      <w:r w:rsidRPr="00AA1797">
        <w:rPr>
          <w:lang w:eastAsia="bg-BG"/>
        </w:rPr>
        <w:t xml:space="preserve"> сироп над 10 </w:t>
      </w:r>
      <w:r w:rsidRPr="00AA1797">
        <w:rPr>
          <w:lang w:val="en-US"/>
        </w:rPr>
        <w:t xml:space="preserve">ml </w:t>
      </w:r>
      <w:r w:rsidRPr="00AA1797">
        <w:rPr>
          <w:lang w:eastAsia="bg-BG"/>
        </w:rPr>
        <w:t>съдържа</w:t>
      </w:r>
      <w:r>
        <w:rPr>
          <w:sz w:val="24"/>
          <w:szCs w:val="24"/>
        </w:rPr>
        <w:t xml:space="preserve"> </w:t>
      </w:r>
      <w:r w:rsidRPr="00AA1797">
        <w:rPr>
          <w:lang w:val="en-US"/>
        </w:rPr>
        <w:t>≥</w:t>
      </w:r>
      <w:r w:rsidRPr="00AA1797">
        <w:rPr>
          <w:lang w:eastAsia="bg-BG"/>
        </w:rPr>
        <w:t xml:space="preserve">5 </w:t>
      </w:r>
      <w:r w:rsidRPr="00AA1797">
        <w:rPr>
          <w:lang w:val="en-US"/>
        </w:rPr>
        <w:t xml:space="preserve">g </w:t>
      </w:r>
      <w:r w:rsidRPr="00AA1797">
        <w:rPr>
          <w:lang w:eastAsia="bg-BG"/>
        </w:rPr>
        <w:t>захароза. Това трябва да се има предвид при пациенти със захарен диабет.</w:t>
      </w:r>
    </w:p>
    <w:p w14:paraId="3EB74129" w14:textId="77777777" w:rsidR="00AA1797" w:rsidRPr="00AA1797" w:rsidRDefault="00AA1797" w:rsidP="00AA1797">
      <w:pPr>
        <w:rPr>
          <w:sz w:val="24"/>
          <w:szCs w:val="24"/>
        </w:rPr>
      </w:pPr>
      <w:r w:rsidRPr="00AA1797">
        <w:rPr>
          <w:lang w:eastAsia="bg-BG"/>
        </w:rPr>
        <w:t xml:space="preserve">Пациенти с редки наследствени проблеми на непоносимост към фруктоза, </w:t>
      </w:r>
      <w:proofErr w:type="spellStart"/>
      <w:r w:rsidRPr="00AA1797">
        <w:rPr>
          <w:lang w:eastAsia="bg-BG"/>
        </w:rPr>
        <w:t>глюкозо-галактозна</w:t>
      </w:r>
      <w:proofErr w:type="spellEnd"/>
      <w:r w:rsidRPr="00AA1797">
        <w:rPr>
          <w:lang w:eastAsia="bg-BG"/>
        </w:rPr>
        <w:t xml:space="preserve"> малабсорбция или захароза-</w:t>
      </w:r>
      <w:proofErr w:type="spellStart"/>
      <w:r w:rsidRPr="00AA1797">
        <w:rPr>
          <w:lang w:eastAsia="bg-BG"/>
        </w:rPr>
        <w:t>изомалтазна</w:t>
      </w:r>
      <w:proofErr w:type="spellEnd"/>
      <w:r w:rsidRPr="00AA1797">
        <w:rPr>
          <w:lang w:eastAsia="bg-BG"/>
        </w:rPr>
        <w:t xml:space="preserve"> недостатъчност не трябва да приемат това лекарство.</w:t>
      </w:r>
    </w:p>
    <w:p w14:paraId="24145060" w14:textId="77777777" w:rsidR="00AA1797" w:rsidRDefault="00AA1797" w:rsidP="00AA1797">
      <w:pPr>
        <w:rPr>
          <w:lang w:eastAsia="bg-BG"/>
        </w:rPr>
      </w:pPr>
    </w:p>
    <w:p w14:paraId="174B93A5" w14:textId="49BAF34B" w:rsidR="00AA1797" w:rsidRPr="00AA1797" w:rsidRDefault="00AA1797" w:rsidP="00AA1797">
      <w:pPr>
        <w:rPr>
          <w:sz w:val="24"/>
          <w:szCs w:val="24"/>
        </w:rPr>
      </w:pPr>
      <w:r w:rsidRPr="00AA1797">
        <w:rPr>
          <w:lang w:eastAsia="bg-BG"/>
        </w:rPr>
        <w:t xml:space="preserve">Този лекарствен продукт съдържа натрий. Една единична доза от </w:t>
      </w:r>
      <w:proofErr w:type="spellStart"/>
      <w:r w:rsidRPr="00AA1797">
        <w:rPr>
          <w:lang w:eastAsia="bg-BG"/>
        </w:rPr>
        <w:t>Изопринозин</w:t>
      </w:r>
      <w:proofErr w:type="spellEnd"/>
      <w:r w:rsidRPr="00AA1797">
        <w:rPr>
          <w:lang w:eastAsia="bg-BG"/>
        </w:rPr>
        <w:t xml:space="preserve"> сироп над 10 </w:t>
      </w:r>
      <w:r w:rsidRPr="00AA1797">
        <w:rPr>
          <w:lang w:val="en-US"/>
        </w:rPr>
        <w:t xml:space="preserve">ml </w:t>
      </w:r>
      <w:r w:rsidRPr="00AA1797">
        <w:rPr>
          <w:lang w:eastAsia="bg-BG"/>
        </w:rPr>
        <w:t xml:space="preserve">съдържа повече от 1 </w:t>
      </w:r>
      <w:r w:rsidRPr="00AA1797">
        <w:rPr>
          <w:lang w:val="en-US"/>
        </w:rPr>
        <w:t xml:space="preserve">mmol </w:t>
      </w:r>
      <w:r w:rsidRPr="00AA1797">
        <w:rPr>
          <w:lang w:eastAsia="bg-BG"/>
        </w:rPr>
        <w:t>натрий. Това трябва да се вземе предвид при пациенти на диета с контролиран прием на натрий.</w:t>
      </w:r>
    </w:p>
    <w:p w14:paraId="67960435" w14:textId="04BC627E" w:rsidR="00AA1797" w:rsidRDefault="00AA1797" w:rsidP="00AA1797">
      <w:pPr>
        <w:rPr>
          <w:lang w:eastAsia="bg-BG"/>
        </w:rPr>
      </w:pPr>
      <w:r w:rsidRPr="00AA1797">
        <w:rPr>
          <w:lang w:eastAsia="bg-BG"/>
        </w:rPr>
        <w:t xml:space="preserve">Този лекарствен продукт съдържа малки количества етанол (алкохол), по-малко от 100 </w:t>
      </w:r>
      <w:r w:rsidRPr="00AA1797">
        <w:rPr>
          <w:lang w:val="en-US"/>
        </w:rPr>
        <w:t xml:space="preserve">mg </w:t>
      </w:r>
      <w:r w:rsidRPr="00AA1797">
        <w:rPr>
          <w:lang w:eastAsia="bg-BG"/>
        </w:rPr>
        <w:t>на доза.</w:t>
      </w:r>
    </w:p>
    <w:p w14:paraId="1CC126DE" w14:textId="77777777" w:rsidR="00AA1797" w:rsidRPr="00AA1797" w:rsidRDefault="00AA1797" w:rsidP="00AA1797"/>
    <w:p w14:paraId="297352C8" w14:textId="012C435E" w:rsidR="003765DC" w:rsidRDefault="002C50EE" w:rsidP="002B3C38">
      <w:pPr>
        <w:pStyle w:val="2"/>
      </w:pPr>
      <w:r>
        <w:t>4.5. Взаимодействие с други лекарствени продукти и други форми на взаимодействие</w:t>
      </w:r>
    </w:p>
    <w:p w14:paraId="1A212606" w14:textId="4A1B1E21" w:rsidR="00AA1797" w:rsidRDefault="00AA1797" w:rsidP="00AA1797"/>
    <w:p w14:paraId="6EA8E0F1" w14:textId="77777777" w:rsidR="00AA1797" w:rsidRPr="00AA1797" w:rsidRDefault="00AA1797" w:rsidP="00AA1797">
      <w:pPr>
        <w:rPr>
          <w:sz w:val="24"/>
          <w:szCs w:val="24"/>
        </w:rPr>
      </w:pPr>
      <w:r w:rsidRPr="00AA1797">
        <w:rPr>
          <w:lang w:eastAsia="bg-BG"/>
        </w:rPr>
        <w:t xml:space="preserve">Лекарственият продукт трябва да се използва с повишено внимание при едновременно прилагане с инхибитори на </w:t>
      </w:r>
      <w:proofErr w:type="spellStart"/>
      <w:r w:rsidRPr="00AA1797">
        <w:rPr>
          <w:lang w:eastAsia="bg-BG"/>
        </w:rPr>
        <w:t>ксантиноксидаза</w:t>
      </w:r>
      <w:proofErr w:type="spellEnd"/>
      <w:r w:rsidRPr="00AA1797">
        <w:rPr>
          <w:lang w:eastAsia="bg-BG"/>
        </w:rPr>
        <w:t xml:space="preserve"> (</w:t>
      </w:r>
      <w:proofErr w:type="spellStart"/>
      <w:r w:rsidRPr="00AA1797">
        <w:rPr>
          <w:lang w:eastAsia="bg-BG"/>
        </w:rPr>
        <w:t>алопуринол</w:t>
      </w:r>
      <w:proofErr w:type="spellEnd"/>
      <w:r w:rsidRPr="00AA1797">
        <w:rPr>
          <w:lang w:eastAsia="bg-BG"/>
        </w:rPr>
        <w:t xml:space="preserve">) или </w:t>
      </w:r>
      <w:proofErr w:type="spellStart"/>
      <w:r w:rsidRPr="00AA1797">
        <w:rPr>
          <w:lang w:eastAsia="bg-BG"/>
        </w:rPr>
        <w:t>урикозурични</w:t>
      </w:r>
      <w:proofErr w:type="spellEnd"/>
      <w:r w:rsidRPr="00AA1797">
        <w:rPr>
          <w:lang w:eastAsia="bg-BG"/>
        </w:rPr>
        <w:t xml:space="preserve"> средства, </w:t>
      </w:r>
      <w:proofErr w:type="spellStart"/>
      <w:r w:rsidRPr="00AA1797">
        <w:rPr>
          <w:lang w:eastAsia="bg-BG"/>
        </w:rPr>
        <w:t>диуретици</w:t>
      </w:r>
      <w:proofErr w:type="spellEnd"/>
      <w:r w:rsidRPr="00AA1797">
        <w:rPr>
          <w:lang w:eastAsia="bg-BG"/>
        </w:rPr>
        <w:t xml:space="preserve"> - </w:t>
      </w:r>
      <w:proofErr w:type="spellStart"/>
      <w:r w:rsidRPr="00AA1797">
        <w:rPr>
          <w:lang w:eastAsia="bg-BG"/>
        </w:rPr>
        <w:t>тиазидни</w:t>
      </w:r>
      <w:proofErr w:type="spellEnd"/>
      <w:r w:rsidRPr="00AA1797">
        <w:rPr>
          <w:lang w:eastAsia="bg-BG"/>
        </w:rPr>
        <w:t xml:space="preserve"> </w:t>
      </w:r>
      <w:proofErr w:type="spellStart"/>
      <w:r w:rsidRPr="00AA1797">
        <w:rPr>
          <w:lang w:eastAsia="bg-BG"/>
        </w:rPr>
        <w:t>диуретици</w:t>
      </w:r>
      <w:proofErr w:type="spellEnd"/>
      <w:r w:rsidRPr="00AA1797">
        <w:rPr>
          <w:lang w:eastAsia="bg-BG"/>
        </w:rPr>
        <w:t xml:space="preserve"> (като </w:t>
      </w:r>
      <w:proofErr w:type="spellStart"/>
      <w:r w:rsidRPr="00AA1797">
        <w:rPr>
          <w:lang w:eastAsia="bg-BG"/>
        </w:rPr>
        <w:t>хидрохлортиазид</w:t>
      </w:r>
      <w:proofErr w:type="spellEnd"/>
      <w:r w:rsidRPr="00AA1797">
        <w:rPr>
          <w:lang w:eastAsia="bg-BG"/>
        </w:rPr>
        <w:t xml:space="preserve">, </w:t>
      </w:r>
      <w:proofErr w:type="spellStart"/>
      <w:r w:rsidRPr="00AA1797">
        <w:rPr>
          <w:lang w:eastAsia="bg-BG"/>
        </w:rPr>
        <w:t>хлорталидон</w:t>
      </w:r>
      <w:proofErr w:type="spellEnd"/>
      <w:r w:rsidRPr="00AA1797">
        <w:rPr>
          <w:lang w:eastAsia="bg-BG"/>
        </w:rPr>
        <w:t xml:space="preserve">, </w:t>
      </w:r>
      <w:proofErr w:type="spellStart"/>
      <w:r w:rsidRPr="00AA1797">
        <w:rPr>
          <w:lang w:eastAsia="bg-BG"/>
        </w:rPr>
        <w:t>индапамид</w:t>
      </w:r>
      <w:proofErr w:type="spellEnd"/>
      <w:r w:rsidRPr="00AA1797">
        <w:rPr>
          <w:lang w:eastAsia="bg-BG"/>
        </w:rPr>
        <w:t xml:space="preserve">) или </w:t>
      </w:r>
      <w:proofErr w:type="spellStart"/>
      <w:r w:rsidRPr="00AA1797">
        <w:rPr>
          <w:lang w:eastAsia="bg-BG"/>
        </w:rPr>
        <w:t>бримкови</w:t>
      </w:r>
      <w:proofErr w:type="spellEnd"/>
      <w:r w:rsidRPr="00AA1797">
        <w:rPr>
          <w:lang w:eastAsia="bg-BG"/>
        </w:rPr>
        <w:t xml:space="preserve"> </w:t>
      </w:r>
      <w:proofErr w:type="spellStart"/>
      <w:r w:rsidRPr="00AA1797">
        <w:rPr>
          <w:lang w:eastAsia="bg-BG"/>
        </w:rPr>
        <w:t>диуретици</w:t>
      </w:r>
      <w:proofErr w:type="spellEnd"/>
      <w:r w:rsidRPr="00AA1797">
        <w:rPr>
          <w:lang w:eastAsia="bg-BG"/>
        </w:rPr>
        <w:t xml:space="preserve"> (като </w:t>
      </w:r>
      <w:proofErr w:type="spellStart"/>
      <w:r w:rsidRPr="00AA1797">
        <w:rPr>
          <w:lang w:eastAsia="bg-BG"/>
        </w:rPr>
        <w:t>фуроземид</w:t>
      </w:r>
      <w:proofErr w:type="spellEnd"/>
      <w:r w:rsidRPr="00AA1797">
        <w:rPr>
          <w:lang w:eastAsia="bg-BG"/>
        </w:rPr>
        <w:t xml:space="preserve">, </w:t>
      </w:r>
      <w:proofErr w:type="spellStart"/>
      <w:r w:rsidRPr="00AA1797">
        <w:rPr>
          <w:lang w:eastAsia="bg-BG"/>
        </w:rPr>
        <w:t>тораземид</w:t>
      </w:r>
      <w:proofErr w:type="spellEnd"/>
      <w:r w:rsidRPr="00AA1797">
        <w:rPr>
          <w:lang w:eastAsia="bg-BG"/>
        </w:rPr>
        <w:t xml:space="preserve">, </w:t>
      </w:r>
      <w:proofErr w:type="spellStart"/>
      <w:r w:rsidRPr="00AA1797">
        <w:rPr>
          <w:lang w:eastAsia="bg-BG"/>
        </w:rPr>
        <w:t>етакринова</w:t>
      </w:r>
      <w:proofErr w:type="spellEnd"/>
      <w:r w:rsidRPr="00AA1797">
        <w:rPr>
          <w:lang w:eastAsia="bg-BG"/>
        </w:rPr>
        <w:t xml:space="preserve"> киселина).</w:t>
      </w:r>
    </w:p>
    <w:p w14:paraId="46F1ADAC" w14:textId="77777777" w:rsidR="00AA1797" w:rsidRDefault="00AA1797" w:rsidP="00AA1797">
      <w:pPr>
        <w:rPr>
          <w:lang w:eastAsia="bg-BG"/>
        </w:rPr>
      </w:pPr>
    </w:p>
    <w:p w14:paraId="5FCA7FC6" w14:textId="3772B760" w:rsidR="00AA1797" w:rsidRPr="00AA1797" w:rsidRDefault="00AA1797" w:rsidP="00AA1797">
      <w:pPr>
        <w:rPr>
          <w:sz w:val="24"/>
          <w:szCs w:val="24"/>
        </w:rPr>
      </w:pPr>
      <w:proofErr w:type="spellStart"/>
      <w:r w:rsidRPr="00AA1797">
        <w:rPr>
          <w:lang w:eastAsia="bg-BG"/>
        </w:rPr>
        <w:lastRenderedPageBreak/>
        <w:t>Изопринозин</w:t>
      </w:r>
      <w:proofErr w:type="spellEnd"/>
      <w:r w:rsidRPr="00AA1797">
        <w:rPr>
          <w:lang w:eastAsia="bg-BG"/>
        </w:rPr>
        <w:t xml:space="preserve"> може да се прилага след, но не и едновременно с </w:t>
      </w:r>
      <w:proofErr w:type="spellStart"/>
      <w:r w:rsidRPr="00AA1797">
        <w:rPr>
          <w:lang w:eastAsia="bg-BG"/>
        </w:rPr>
        <w:t>имуносупресивни</w:t>
      </w:r>
      <w:proofErr w:type="spellEnd"/>
      <w:r w:rsidRPr="00AA1797">
        <w:rPr>
          <w:lang w:eastAsia="bg-BG"/>
        </w:rPr>
        <w:t xml:space="preserve"> средства, тъй като е възможно упражняване на </w:t>
      </w:r>
      <w:proofErr w:type="spellStart"/>
      <w:r w:rsidRPr="00AA1797">
        <w:rPr>
          <w:lang w:eastAsia="bg-BG"/>
        </w:rPr>
        <w:t>фармакокинетично</w:t>
      </w:r>
      <w:proofErr w:type="spellEnd"/>
      <w:r w:rsidRPr="00AA1797">
        <w:rPr>
          <w:lang w:eastAsia="bg-BG"/>
        </w:rPr>
        <w:t xml:space="preserve"> повлияване върху желаните лечебни ефекти.</w:t>
      </w:r>
    </w:p>
    <w:p w14:paraId="4F0CC1C6" w14:textId="77777777" w:rsidR="00AA1797" w:rsidRDefault="00AA1797" w:rsidP="00AA1797">
      <w:pPr>
        <w:rPr>
          <w:lang w:eastAsia="bg-BG"/>
        </w:rPr>
      </w:pPr>
    </w:p>
    <w:p w14:paraId="0D5FA97A" w14:textId="69ED7935" w:rsidR="00AA1797" w:rsidRDefault="00AA1797" w:rsidP="00AA1797">
      <w:pPr>
        <w:rPr>
          <w:sz w:val="24"/>
          <w:szCs w:val="24"/>
        </w:rPr>
      </w:pPr>
      <w:r w:rsidRPr="00AA1797">
        <w:rPr>
          <w:lang w:eastAsia="bg-BG"/>
        </w:rPr>
        <w:t xml:space="preserve">Едновременната употреба със </w:t>
      </w:r>
      <w:proofErr w:type="spellStart"/>
      <w:r w:rsidRPr="00AA1797">
        <w:rPr>
          <w:lang w:eastAsia="bg-BG"/>
        </w:rPr>
        <w:t>зидовудин</w:t>
      </w:r>
      <w:proofErr w:type="spellEnd"/>
      <w:r w:rsidRPr="00AA1797">
        <w:rPr>
          <w:lang w:eastAsia="bg-BG"/>
        </w:rPr>
        <w:t xml:space="preserve"> (</w:t>
      </w:r>
      <w:proofErr w:type="spellStart"/>
      <w:r w:rsidRPr="00AA1797">
        <w:rPr>
          <w:lang w:eastAsia="bg-BG"/>
        </w:rPr>
        <w:t>азидотимидин</w:t>
      </w:r>
      <w:proofErr w:type="spellEnd"/>
      <w:r w:rsidRPr="00AA1797">
        <w:rPr>
          <w:lang w:eastAsia="bg-BG"/>
        </w:rPr>
        <w:t xml:space="preserve">) увеличава формирането на </w:t>
      </w:r>
      <w:proofErr w:type="spellStart"/>
      <w:r w:rsidRPr="00AA1797">
        <w:rPr>
          <w:lang w:eastAsia="bg-BG"/>
        </w:rPr>
        <w:t>нуклеотиди</w:t>
      </w:r>
      <w:proofErr w:type="spellEnd"/>
      <w:r w:rsidRPr="00AA1797">
        <w:rPr>
          <w:lang w:eastAsia="bg-BG"/>
        </w:rPr>
        <w:t xml:space="preserve"> на </w:t>
      </w:r>
      <w:proofErr w:type="spellStart"/>
      <w:r w:rsidRPr="00AA1797">
        <w:rPr>
          <w:lang w:eastAsia="bg-BG"/>
        </w:rPr>
        <w:t>зидовудин</w:t>
      </w:r>
      <w:proofErr w:type="spellEnd"/>
      <w:r w:rsidRPr="00AA1797">
        <w:rPr>
          <w:lang w:eastAsia="bg-BG"/>
        </w:rPr>
        <w:t xml:space="preserve"> чрез множество механизми, включващи повишена бионаличност на </w:t>
      </w:r>
      <w:proofErr w:type="spellStart"/>
      <w:r w:rsidRPr="00AA1797">
        <w:rPr>
          <w:lang w:eastAsia="bg-BG"/>
        </w:rPr>
        <w:t>зидовудин</w:t>
      </w:r>
      <w:proofErr w:type="spellEnd"/>
      <w:r w:rsidRPr="00AA1797">
        <w:rPr>
          <w:lang w:eastAsia="bg-BG"/>
        </w:rPr>
        <w:t xml:space="preserve"> в кръвната плазма и повишена </w:t>
      </w:r>
      <w:proofErr w:type="spellStart"/>
      <w:r w:rsidRPr="00AA1797">
        <w:rPr>
          <w:lang w:eastAsia="bg-BG"/>
        </w:rPr>
        <w:t>интрацелуларна</w:t>
      </w:r>
      <w:proofErr w:type="spellEnd"/>
      <w:r w:rsidRPr="00AA1797">
        <w:rPr>
          <w:lang w:eastAsia="bg-BG"/>
        </w:rPr>
        <w:t xml:space="preserve"> </w:t>
      </w:r>
      <w:proofErr w:type="spellStart"/>
      <w:r w:rsidRPr="00AA1797">
        <w:rPr>
          <w:lang w:eastAsia="bg-BG"/>
        </w:rPr>
        <w:t>фосфорилация</w:t>
      </w:r>
      <w:proofErr w:type="spellEnd"/>
      <w:r w:rsidRPr="00AA1797">
        <w:rPr>
          <w:lang w:eastAsia="bg-BG"/>
        </w:rPr>
        <w:t xml:space="preserve"> в </w:t>
      </w:r>
      <w:proofErr w:type="spellStart"/>
      <w:r w:rsidRPr="00AA1797">
        <w:rPr>
          <w:lang w:eastAsia="bg-BG"/>
        </w:rPr>
        <w:t>моноцитите</w:t>
      </w:r>
      <w:proofErr w:type="spellEnd"/>
      <w:r w:rsidRPr="00AA1797">
        <w:rPr>
          <w:lang w:eastAsia="bg-BG"/>
        </w:rPr>
        <w:t xml:space="preserve"> на човешката кръв. В резултат на това, </w:t>
      </w:r>
      <w:proofErr w:type="spellStart"/>
      <w:r w:rsidRPr="00AA1797">
        <w:rPr>
          <w:lang w:eastAsia="bg-BG"/>
        </w:rPr>
        <w:t>Изопринозин</w:t>
      </w:r>
      <w:proofErr w:type="spellEnd"/>
      <w:r w:rsidRPr="00AA1797">
        <w:rPr>
          <w:lang w:eastAsia="bg-BG"/>
        </w:rPr>
        <w:t xml:space="preserve"> повишава въздействието на </w:t>
      </w:r>
      <w:proofErr w:type="spellStart"/>
      <w:r w:rsidRPr="00AA1797">
        <w:rPr>
          <w:lang w:eastAsia="bg-BG"/>
        </w:rPr>
        <w:t>зидовудин</w:t>
      </w:r>
      <w:proofErr w:type="spellEnd"/>
      <w:r w:rsidRPr="00AA1797">
        <w:rPr>
          <w:lang w:eastAsia="bg-BG"/>
        </w:rPr>
        <w:t>.</w:t>
      </w:r>
    </w:p>
    <w:p w14:paraId="564FCF01" w14:textId="77777777" w:rsidR="00AA1797" w:rsidRPr="00AA1797" w:rsidRDefault="00AA1797" w:rsidP="00AA1797">
      <w:pPr>
        <w:rPr>
          <w:sz w:val="24"/>
          <w:szCs w:val="24"/>
        </w:rPr>
      </w:pPr>
    </w:p>
    <w:p w14:paraId="20B09708" w14:textId="4EC530A7" w:rsidR="003765DC" w:rsidRDefault="002C50EE" w:rsidP="002B3C38">
      <w:pPr>
        <w:pStyle w:val="2"/>
      </w:pPr>
      <w:r>
        <w:t xml:space="preserve">4.6. </w:t>
      </w:r>
      <w:proofErr w:type="spellStart"/>
      <w:r>
        <w:t>Фертилитет</w:t>
      </w:r>
      <w:proofErr w:type="spellEnd"/>
      <w:r>
        <w:t>, бременност и кърмене</w:t>
      </w:r>
    </w:p>
    <w:p w14:paraId="7DE867F5" w14:textId="57E9146B" w:rsidR="00AA1797" w:rsidRDefault="00AA1797" w:rsidP="00AA1797"/>
    <w:p w14:paraId="489F2088" w14:textId="77777777" w:rsidR="00AA1797" w:rsidRPr="00AA1797" w:rsidRDefault="00AA1797" w:rsidP="00AA1797">
      <w:pPr>
        <w:rPr>
          <w:sz w:val="24"/>
          <w:szCs w:val="24"/>
        </w:rPr>
      </w:pPr>
      <w:r w:rsidRPr="00AA1797">
        <w:rPr>
          <w:lang w:eastAsia="bg-BG"/>
        </w:rPr>
        <w:t xml:space="preserve">Липсват контролирани проучвания, проследяващи риска за </w:t>
      </w:r>
      <w:proofErr w:type="spellStart"/>
      <w:r w:rsidRPr="00AA1797">
        <w:rPr>
          <w:lang w:eastAsia="bg-BG"/>
        </w:rPr>
        <w:t>фетуса</w:t>
      </w:r>
      <w:proofErr w:type="spellEnd"/>
      <w:r w:rsidRPr="00AA1797">
        <w:rPr>
          <w:lang w:eastAsia="bg-BG"/>
        </w:rPr>
        <w:t xml:space="preserve"> и нарушаването на </w:t>
      </w:r>
      <w:proofErr w:type="spellStart"/>
      <w:r w:rsidRPr="00AA1797">
        <w:rPr>
          <w:lang w:eastAsia="bg-BG"/>
        </w:rPr>
        <w:t>фертилитета</w:t>
      </w:r>
      <w:proofErr w:type="spellEnd"/>
      <w:r w:rsidRPr="00AA1797">
        <w:rPr>
          <w:lang w:eastAsia="bg-BG"/>
        </w:rPr>
        <w:t xml:space="preserve"> при </w:t>
      </w:r>
      <w:r w:rsidRPr="00AA1797">
        <w:rPr>
          <w:b/>
          <w:bCs/>
          <w:lang w:eastAsia="bg-BG"/>
        </w:rPr>
        <w:t xml:space="preserve">хора. </w:t>
      </w:r>
      <w:r w:rsidRPr="00AA1797">
        <w:rPr>
          <w:lang w:eastAsia="bg-BG"/>
        </w:rPr>
        <w:t xml:space="preserve">Не е известно дали </w:t>
      </w:r>
      <w:proofErr w:type="spellStart"/>
      <w:r w:rsidRPr="00AA1797">
        <w:rPr>
          <w:lang w:eastAsia="bg-BG"/>
        </w:rPr>
        <w:t>инозин</w:t>
      </w:r>
      <w:proofErr w:type="spellEnd"/>
      <w:r w:rsidRPr="00AA1797">
        <w:rPr>
          <w:lang w:eastAsia="bg-BG"/>
        </w:rPr>
        <w:t xml:space="preserve"> </w:t>
      </w:r>
      <w:proofErr w:type="spellStart"/>
      <w:r w:rsidRPr="00AA1797">
        <w:rPr>
          <w:lang w:eastAsia="bg-BG"/>
        </w:rPr>
        <w:t>ацедобен</w:t>
      </w:r>
      <w:proofErr w:type="spellEnd"/>
      <w:r w:rsidRPr="00AA1797">
        <w:rPr>
          <w:lang w:eastAsia="bg-BG"/>
        </w:rPr>
        <w:t xml:space="preserve"> </w:t>
      </w:r>
      <w:proofErr w:type="spellStart"/>
      <w:r w:rsidRPr="00AA1797">
        <w:rPr>
          <w:lang w:eastAsia="bg-BG"/>
        </w:rPr>
        <w:t>димепранол</w:t>
      </w:r>
      <w:proofErr w:type="spellEnd"/>
      <w:r w:rsidRPr="00AA1797">
        <w:rPr>
          <w:lang w:eastAsia="bg-BG"/>
        </w:rPr>
        <w:t xml:space="preserve"> се </w:t>
      </w:r>
      <w:proofErr w:type="spellStart"/>
      <w:r w:rsidRPr="00AA1797">
        <w:rPr>
          <w:lang w:eastAsia="bg-BG"/>
        </w:rPr>
        <w:t>екскретира</w:t>
      </w:r>
      <w:proofErr w:type="spellEnd"/>
      <w:r w:rsidRPr="00AA1797">
        <w:rPr>
          <w:lang w:eastAsia="bg-BG"/>
        </w:rPr>
        <w:t xml:space="preserve"> в майчината кърма. Ето защо, </w:t>
      </w:r>
      <w:proofErr w:type="spellStart"/>
      <w:r w:rsidRPr="00AA1797">
        <w:rPr>
          <w:lang w:eastAsia="bg-BG"/>
        </w:rPr>
        <w:t>Изопринозин</w:t>
      </w:r>
      <w:proofErr w:type="spellEnd"/>
      <w:r w:rsidRPr="00AA1797">
        <w:rPr>
          <w:lang w:eastAsia="bg-BG"/>
        </w:rPr>
        <w:t xml:space="preserve"> не трябва да се прилага по време на бременност или кърмене, освен ако лекарят не прецени, че ползите надвишават потенциалния риск.</w:t>
      </w:r>
    </w:p>
    <w:p w14:paraId="23C134CC" w14:textId="77777777" w:rsidR="00AA1797" w:rsidRPr="00AA1797" w:rsidRDefault="00AA1797" w:rsidP="00AA1797"/>
    <w:p w14:paraId="13465597" w14:textId="1BAFE18B" w:rsidR="003765DC" w:rsidRDefault="002C50EE" w:rsidP="002B3C38">
      <w:pPr>
        <w:pStyle w:val="2"/>
      </w:pPr>
      <w:r>
        <w:t>4.7. Ефекти върху способността за шофиране и работа с машини</w:t>
      </w:r>
    </w:p>
    <w:p w14:paraId="456C46B2" w14:textId="65E0F327" w:rsidR="00AA1797" w:rsidRDefault="00AA1797" w:rsidP="00AA1797"/>
    <w:p w14:paraId="698E1F1E" w14:textId="77777777" w:rsidR="00AA1797" w:rsidRPr="00AA1797" w:rsidRDefault="00AA1797" w:rsidP="00AA1797">
      <w:pPr>
        <w:rPr>
          <w:sz w:val="24"/>
          <w:szCs w:val="24"/>
        </w:rPr>
      </w:pPr>
      <w:proofErr w:type="spellStart"/>
      <w:r w:rsidRPr="00AA1797">
        <w:rPr>
          <w:lang w:eastAsia="bg-BG"/>
        </w:rPr>
        <w:t>Изопринозин</w:t>
      </w:r>
      <w:proofErr w:type="spellEnd"/>
      <w:r w:rsidRPr="00AA1797">
        <w:rPr>
          <w:lang w:eastAsia="bg-BG"/>
        </w:rPr>
        <w:t xml:space="preserve"> не повлиява или повлиява пренебрежимо способността за шофиране и работа с машини.</w:t>
      </w:r>
    </w:p>
    <w:p w14:paraId="01DD0CDE" w14:textId="77777777" w:rsidR="00AA1797" w:rsidRPr="00AA1797" w:rsidRDefault="00AA1797" w:rsidP="00AA1797"/>
    <w:p w14:paraId="5D66F04B" w14:textId="0C4CA183" w:rsidR="003765DC" w:rsidRDefault="002C50EE" w:rsidP="002B3C38">
      <w:pPr>
        <w:pStyle w:val="2"/>
      </w:pPr>
      <w:r>
        <w:t>4.8. Нежелани лекарствени реакции</w:t>
      </w:r>
    </w:p>
    <w:p w14:paraId="72DCC95F" w14:textId="1B2636DA" w:rsidR="00AA1797" w:rsidRDefault="00AA1797" w:rsidP="00AA1797"/>
    <w:p w14:paraId="1634E5B0" w14:textId="77777777" w:rsidR="00AA1797" w:rsidRPr="00AA1797" w:rsidRDefault="00AA1797" w:rsidP="00AA1797">
      <w:pPr>
        <w:rPr>
          <w:sz w:val="24"/>
          <w:szCs w:val="24"/>
        </w:rPr>
      </w:pPr>
      <w:r w:rsidRPr="00AA1797">
        <w:rPr>
          <w:lang w:eastAsia="bg-BG"/>
        </w:rPr>
        <w:t xml:space="preserve">По време на лечението с </w:t>
      </w:r>
      <w:proofErr w:type="spellStart"/>
      <w:r w:rsidRPr="00AA1797">
        <w:rPr>
          <w:lang w:eastAsia="bg-BG"/>
        </w:rPr>
        <w:t>Изопринозин</w:t>
      </w:r>
      <w:proofErr w:type="spellEnd"/>
      <w:r w:rsidRPr="00AA1797">
        <w:rPr>
          <w:lang w:eastAsia="bg-BG"/>
        </w:rPr>
        <w:t>, единствената постоянно наблюдавана лекарствено-свързана нежелана реакция при възрастни, както и в педиатричната популация, е преходно повишение (обичайно оставащо в границите на нормата) на стойностите на пикочната киселина в серума и урината, които обикновено се завръщат към изходните си нива няколко дни след края на лечението.</w:t>
      </w:r>
    </w:p>
    <w:p w14:paraId="24130E0E" w14:textId="1D381539" w:rsidR="00AA1797" w:rsidRDefault="00AA1797" w:rsidP="00AA179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2167CF" w14:paraId="11DFF780" w14:textId="77777777" w:rsidTr="00496662">
        <w:tc>
          <w:tcPr>
            <w:tcW w:w="9576" w:type="dxa"/>
            <w:gridSpan w:val="2"/>
          </w:tcPr>
          <w:p w14:paraId="05470D90" w14:textId="0C3FA8E1" w:rsidR="002167CF" w:rsidRPr="002167CF" w:rsidRDefault="002167CF" w:rsidP="002167CF">
            <w:pPr>
              <w:rPr>
                <w:i/>
                <w:iCs/>
                <w:sz w:val="24"/>
                <w:szCs w:val="24"/>
              </w:rPr>
            </w:pPr>
            <w:r w:rsidRPr="002167CF">
              <w:rPr>
                <w:i/>
                <w:iCs/>
                <w:lang w:eastAsia="bg-BG"/>
              </w:rPr>
              <w:t xml:space="preserve">Честота </w:t>
            </w:r>
            <w:r w:rsidRPr="002167CF">
              <w:rPr>
                <w:i/>
                <w:iCs/>
                <w:lang w:val="en-US"/>
              </w:rPr>
              <w:t xml:space="preserve">no MedDRA </w:t>
            </w:r>
            <w:r w:rsidRPr="002167CF">
              <w:rPr>
                <w:i/>
                <w:iCs/>
                <w:lang w:eastAsia="bg-BG"/>
              </w:rPr>
              <w:t>конвенцията</w:t>
            </w:r>
          </w:p>
        </w:tc>
      </w:tr>
      <w:tr w:rsidR="002167CF" w14:paraId="35B23667" w14:textId="77777777" w:rsidTr="008D7AD6">
        <w:tc>
          <w:tcPr>
            <w:tcW w:w="4788" w:type="dxa"/>
            <w:vAlign w:val="bottom"/>
          </w:tcPr>
          <w:p w14:paraId="5826A717" w14:textId="2E957412" w:rsidR="002167CF" w:rsidRPr="002167CF" w:rsidRDefault="002167CF" w:rsidP="002167CF">
            <w:r w:rsidRPr="002167CF">
              <w:t>Много чести</w:t>
            </w:r>
          </w:p>
        </w:tc>
        <w:tc>
          <w:tcPr>
            <w:tcW w:w="4788" w:type="dxa"/>
            <w:vAlign w:val="bottom"/>
          </w:tcPr>
          <w:p w14:paraId="5DE50308" w14:textId="3692A118" w:rsidR="002167CF" w:rsidRPr="002167CF" w:rsidRDefault="002167CF" w:rsidP="002167CF">
            <w:r w:rsidRPr="002167CF">
              <w:rPr>
                <w:lang w:val="en-US"/>
              </w:rPr>
              <w:t>≥</w:t>
            </w:r>
            <w:r w:rsidRPr="002167CF">
              <w:t>1/10</w:t>
            </w:r>
          </w:p>
        </w:tc>
      </w:tr>
      <w:tr w:rsidR="002167CF" w14:paraId="2E3C28D2" w14:textId="77777777" w:rsidTr="008D7AD6">
        <w:tc>
          <w:tcPr>
            <w:tcW w:w="4788" w:type="dxa"/>
            <w:vAlign w:val="bottom"/>
          </w:tcPr>
          <w:p w14:paraId="10DDE7DC" w14:textId="323AE54B" w:rsidR="002167CF" w:rsidRPr="002167CF" w:rsidRDefault="002167CF" w:rsidP="002167CF">
            <w:r w:rsidRPr="002167CF">
              <w:t>Чести</w:t>
            </w:r>
          </w:p>
        </w:tc>
        <w:tc>
          <w:tcPr>
            <w:tcW w:w="4788" w:type="dxa"/>
            <w:vAlign w:val="bottom"/>
          </w:tcPr>
          <w:p w14:paraId="2C149F9E" w14:textId="187B4457" w:rsidR="002167CF" w:rsidRPr="002167CF" w:rsidRDefault="002167CF" w:rsidP="002167CF">
            <w:r w:rsidRPr="002167CF">
              <w:rPr>
                <w:lang w:val="en-US"/>
              </w:rPr>
              <w:t>≥</w:t>
            </w:r>
            <w:r w:rsidRPr="002167CF">
              <w:t>1/100 до &lt;1/10</w:t>
            </w:r>
          </w:p>
        </w:tc>
      </w:tr>
      <w:tr w:rsidR="002167CF" w14:paraId="24AD9C5C" w14:textId="77777777" w:rsidTr="008D7AD6">
        <w:tc>
          <w:tcPr>
            <w:tcW w:w="4788" w:type="dxa"/>
            <w:vAlign w:val="bottom"/>
          </w:tcPr>
          <w:p w14:paraId="54F6D183" w14:textId="4BF98C21" w:rsidR="002167CF" w:rsidRPr="002167CF" w:rsidRDefault="002167CF" w:rsidP="002167CF">
            <w:r w:rsidRPr="002167CF">
              <w:t>Нечести</w:t>
            </w:r>
          </w:p>
        </w:tc>
        <w:tc>
          <w:tcPr>
            <w:tcW w:w="4788" w:type="dxa"/>
            <w:vAlign w:val="bottom"/>
          </w:tcPr>
          <w:p w14:paraId="1BD06489" w14:textId="3F81B59D" w:rsidR="002167CF" w:rsidRPr="002167CF" w:rsidRDefault="002167CF" w:rsidP="002167CF">
            <w:r w:rsidRPr="002167CF">
              <w:rPr>
                <w:lang w:val="en-US"/>
              </w:rPr>
              <w:t>≥</w:t>
            </w:r>
            <w:r w:rsidRPr="002167CF">
              <w:t>1/1 000 до &lt;1/100</w:t>
            </w:r>
          </w:p>
        </w:tc>
      </w:tr>
      <w:tr w:rsidR="002167CF" w14:paraId="6B921350" w14:textId="77777777" w:rsidTr="008D7AD6">
        <w:tc>
          <w:tcPr>
            <w:tcW w:w="4788" w:type="dxa"/>
            <w:vAlign w:val="bottom"/>
          </w:tcPr>
          <w:p w14:paraId="33543EED" w14:textId="6E2129E4" w:rsidR="002167CF" w:rsidRPr="002167CF" w:rsidRDefault="002167CF" w:rsidP="002167CF">
            <w:r w:rsidRPr="002167CF">
              <w:t>Редки</w:t>
            </w:r>
          </w:p>
        </w:tc>
        <w:tc>
          <w:tcPr>
            <w:tcW w:w="4788" w:type="dxa"/>
            <w:vAlign w:val="bottom"/>
          </w:tcPr>
          <w:p w14:paraId="41FEEB34" w14:textId="0950F236" w:rsidR="002167CF" w:rsidRPr="002167CF" w:rsidRDefault="002167CF" w:rsidP="002167CF">
            <w:r w:rsidRPr="002167CF">
              <w:rPr>
                <w:lang w:val="en-US"/>
              </w:rPr>
              <w:t>≥</w:t>
            </w:r>
            <w:r w:rsidRPr="002167CF">
              <w:t>1/10 000 до &lt;1/1 000</w:t>
            </w:r>
          </w:p>
        </w:tc>
      </w:tr>
      <w:tr w:rsidR="002167CF" w14:paraId="0819502C" w14:textId="77777777" w:rsidTr="008D7AD6">
        <w:tc>
          <w:tcPr>
            <w:tcW w:w="4788" w:type="dxa"/>
            <w:vAlign w:val="bottom"/>
          </w:tcPr>
          <w:p w14:paraId="5DFBD3B4" w14:textId="0168C821" w:rsidR="002167CF" w:rsidRPr="002167CF" w:rsidRDefault="002167CF" w:rsidP="002167CF">
            <w:r w:rsidRPr="002167CF">
              <w:t>Много редки</w:t>
            </w:r>
          </w:p>
        </w:tc>
        <w:tc>
          <w:tcPr>
            <w:tcW w:w="4788" w:type="dxa"/>
            <w:vAlign w:val="bottom"/>
          </w:tcPr>
          <w:p w14:paraId="20F5931C" w14:textId="2BD24A8B" w:rsidR="002167CF" w:rsidRPr="002167CF" w:rsidRDefault="002167CF" w:rsidP="002167CF">
            <w:r w:rsidRPr="002167CF">
              <w:t>&lt;1/10 000</w:t>
            </w:r>
          </w:p>
        </w:tc>
      </w:tr>
      <w:tr w:rsidR="002167CF" w14:paraId="5262245F" w14:textId="77777777" w:rsidTr="008D7AD6">
        <w:tc>
          <w:tcPr>
            <w:tcW w:w="4788" w:type="dxa"/>
            <w:vAlign w:val="bottom"/>
          </w:tcPr>
          <w:p w14:paraId="4E2567E6" w14:textId="3D8284F3" w:rsidR="002167CF" w:rsidRPr="002167CF" w:rsidRDefault="002167CF" w:rsidP="002167CF">
            <w:r w:rsidRPr="002167CF">
              <w:t>С неизвестна честота</w:t>
            </w:r>
          </w:p>
        </w:tc>
        <w:tc>
          <w:tcPr>
            <w:tcW w:w="4788" w:type="dxa"/>
            <w:vAlign w:val="bottom"/>
          </w:tcPr>
          <w:p w14:paraId="0C0FBA13" w14:textId="53332412" w:rsidR="002167CF" w:rsidRPr="002167CF" w:rsidRDefault="002167CF" w:rsidP="002167CF">
            <w:r w:rsidRPr="002167CF">
              <w:t>от наличните данни не може да бъде направена оценка</w:t>
            </w:r>
          </w:p>
        </w:tc>
      </w:tr>
    </w:tbl>
    <w:p w14:paraId="675DA47B" w14:textId="013E686E" w:rsidR="00AA1797" w:rsidRDefault="00AA1797" w:rsidP="00AA179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6"/>
        <w:gridCol w:w="4684"/>
      </w:tblGrid>
      <w:tr w:rsidR="002167CF" w14:paraId="2FA2B81D" w14:textId="77777777" w:rsidTr="00CE7B98">
        <w:tc>
          <w:tcPr>
            <w:tcW w:w="4788" w:type="dxa"/>
          </w:tcPr>
          <w:p w14:paraId="5B81EE1A" w14:textId="77777777" w:rsidR="002167CF" w:rsidRPr="002167CF" w:rsidRDefault="002167CF" w:rsidP="002167CF">
            <w:r w:rsidRPr="002167CF">
              <w:rPr>
                <w:u w:val="single"/>
              </w:rPr>
              <w:t>Много чести</w:t>
            </w:r>
          </w:p>
          <w:p w14:paraId="2AD6C9E7" w14:textId="22983164" w:rsidR="002167CF" w:rsidRPr="002167CF" w:rsidRDefault="002167CF" w:rsidP="002167CF">
            <w:r w:rsidRPr="002167CF">
              <w:rPr>
                <w:i/>
                <w:iCs/>
              </w:rPr>
              <w:t>Изследвания</w:t>
            </w:r>
          </w:p>
        </w:tc>
        <w:tc>
          <w:tcPr>
            <w:tcW w:w="4788" w:type="dxa"/>
            <w:vAlign w:val="center"/>
          </w:tcPr>
          <w:p w14:paraId="4A50C375" w14:textId="77777777" w:rsidR="002167CF" w:rsidRDefault="002167CF" w:rsidP="002167CF"/>
          <w:p w14:paraId="0D0C659C" w14:textId="0ACF35D4" w:rsidR="002167CF" w:rsidRPr="002167CF" w:rsidRDefault="002167CF" w:rsidP="002167CF">
            <w:r w:rsidRPr="002167CF">
              <w:t>Повишени стойности на пикочната киселина в кръвта и урината</w:t>
            </w:r>
          </w:p>
        </w:tc>
      </w:tr>
      <w:tr w:rsidR="002167CF" w14:paraId="76D4420F" w14:textId="77777777" w:rsidTr="00CE7B98">
        <w:tc>
          <w:tcPr>
            <w:tcW w:w="4788" w:type="dxa"/>
            <w:vAlign w:val="center"/>
          </w:tcPr>
          <w:p w14:paraId="26D6C5E1" w14:textId="77777777" w:rsidR="002167CF" w:rsidRPr="002167CF" w:rsidRDefault="002167CF" w:rsidP="002167CF">
            <w:r w:rsidRPr="002167CF">
              <w:rPr>
                <w:u w:val="single"/>
              </w:rPr>
              <w:t>Чести</w:t>
            </w:r>
          </w:p>
          <w:p w14:paraId="1872037C" w14:textId="77777777" w:rsidR="002167CF" w:rsidRPr="002167CF" w:rsidRDefault="002167CF" w:rsidP="002167CF">
            <w:r w:rsidRPr="002167CF">
              <w:rPr>
                <w:i/>
                <w:iCs/>
              </w:rPr>
              <w:t>Стомашно-чревни нарушения</w:t>
            </w:r>
          </w:p>
          <w:p w14:paraId="6DBF3A42" w14:textId="77777777" w:rsidR="002167CF" w:rsidRDefault="002167CF" w:rsidP="002167CF">
            <w:pPr>
              <w:rPr>
                <w:i/>
                <w:iCs/>
              </w:rPr>
            </w:pPr>
          </w:p>
          <w:p w14:paraId="68FC6F1B" w14:textId="1767373F" w:rsidR="002167CF" w:rsidRPr="002167CF" w:rsidRDefault="002167CF" w:rsidP="002167CF">
            <w:r w:rsidRPr="002167CF">
              <w:rPr>
                <w:i/>
                <w:iCs/>
              </w:rPr>
              <w:lastRenderedPageBreak/>
              <w:t>Общи нарушения и ефекти на мястото на приложение</w:t>
            </w:r>
          </w:p>
          <w:p w14:paraId="373F4E74" w14:textId="77777777" w:rsidR="002167CF" w:rsidRPr="002167CF" w:rsidRDefault="002167CF" w:rsidP="002167CF">
            <w:r w:rsidRPr="002167CF">
              <w:rPr>
                <w:i/>
                <w:iCs/>
              </w:rPr>
              <w:t>Изследвания</w:t>
            </w:r>
          </w:p>
          <w:p w14:paraId="435378A6" w14:textId="77777777" w:rsidR="002167CF" w:rsidRDefault="002167CF" w:rsidP="002167CF">
            <w:pPr>
              <w:rPr>
                <w:i/>
                <w:iCs/>
              </w:rPr>
            </w:pPr>
          </w:p>
          <w:p w14:paraId="157B8781" w14:textId="77777777" w:rsidR="002167CF" w:rsidRDefault="002167CF" w:rsidP="002167CF">
            <w:pPr>
              <w:rPr>
                <w:i/>
                <w:iCs/>
              </w:rPr>
            </w:pPr>
          </w:p>
          <w:p w14:paraId="0260AD97" w14:textId="77777777" w:rsidR="002167CF" w:rsidRDefault="002167CF" w:rsidP="002167CF">
            <w:pPr>
              <w:rPr>
                <w:i/>
                <w:iCs/>
              </w:rPr>
            </w:pPr>
          </w:p>
          <w:p w14:paraId="12B18459" w14:textId="3F0A1F54" w:rsidR="002167CF" w:rsidRPr="002167CF" w:rsidRDefault="002167CF" w:rsidP="002167CF">
            <w:r w:rsidRPr="002167CF">
              <w:rPr>
                <w:i/>
                <w:iCs/>
              </w:rPr>
              <w:t>Нарушения на кожата и подкожната тъкан</w:t>
            </w:r>
          </w:p>
          <w:p w14:paraId="107DEAFC" w14:textId="3F2EF365" w:rsidR="002167CF" w:rsidRPr="002167CF" w:rsidRDefault="002167CF" w:rsidP="002167CF">
            <w:r w:rsidRPr="002167CF">
              <w:rPr>
                <w:i/>
                <w:iCs/>
              </w:rPr>
              <w:t>Нарушения на нервната система Нарушения на мускулно-скелетната система и съединителната тъкан</w:t>
            </w:r>
          </w:p>
        </w:tc>
        <w:tc>
          <w:tcPr>
            <w:tcW w:w="4788" w:type="dxa"/>
            <w:vAlign w:val="center"/>
          </w:tcPr>
          <w:p w14:paraId="088C5616" w14:textId="77777777" w:rsidR="002167CF" w:rsidRDefault="002167CF" w:rsidP="002167CF"/>
          <w:p w14:paraId="772D54B7" w14:textId="77777777" w:rsidR="002167CF" w:rsidRDefault="002167CF" w:rsidP="002167CF">
            <w:r w:rsidRPr="002167CF">
              <w:t xml:space="preserve">Повръщане, гадене, дискомфорт в </w:t>
            </w:r>
            <w:proofErr w:type="spellStart"/>
            <w:r w:rsidRPr="002167CF">
              <w:t>епигастриума</w:t>
            </w:r>
            <w:proofErr w:type="spellEnd"/>
            <w:r w:rsidRPr="002167CF">
              <w:t xml:space="preserve"> </w:t>
            </w:r>
          </w:p>
          <w:p w14:paraId="073C31DA" w14:textId="5C2AF607" w:rsidR="002167CF" w:rsidRPr="002167CF" w:rsidRDefault="002167CF" w:rsidP="002167CF">
            <w:r w:rsidRPr="002167CF">
              <w:lastRenderedPageBreak/>
              <w:t>Умора, неразположение</w:t>
            </w:r>
          </w:p>
          <w:p w14:paraId="766605DA" w14:textId="77777777" w:rsidR="002167CF" w:rsidRDefault="002167CF" w:rsidP="002167CF"/>
          <w:p w14:paraId="2B51289A" w14:textId="671A48C1" w:rsidR="002167CF" w:rsidRPr="002167CF" w:rsidRDefault="002167CF" w:rsidP="002167CF">
            <w:r w:rsidRPr="002167CF">
              <w:t xml:space="preserve">Повишени стойности на уреята в кръвта, повишени стойности на </w:t>
            </w:r>
            <w:proofErr w:type="spellStart"/>
            <w:r w:rsidRPr="002167CF">
              <w:t>трансаминазите</w:t>
            </w:r>
            <w:proofErr w:type="spellEnd"/>
            <w:r w:rsidRPr="002167CF">
              <w:t xml:space="preserve">, повишени стойности на алкалната </w:t>
            </w:r>
            <w:proofErr w:type="spellStart"/>
            <w:r w:rsidRPr="002167CF">
              <w:t>фосфатаза</w:t>
            </w:r>
            <w:proofErr w:type="spellEnd"/>
            <w:r w:rsidRPr="002167CF">
              <w:t xml:space="preserve"> в кръвта</w:t>
            </w:r>
          </w:p>
          <w:p w14:paraId="638F5C75" w14:textId="77777777" w:rsidR="002167CF" w:rsidRPr="002167CF" w:rsidRDefault="002167CF" w:rsidP="002167CF">
            <w:r w:rsidRPr="002167CF">
              <w:t xml:space="preserve">Обрив, </w:t>
            </w:r>
            <w:proofErr w:type="spellStart"/>
            <w:r w:rsidRPr="002167CF">
              <w:t>пруритус</w:t>
            </w:r>
            <w:proofErr w:type="spellEnd"/>
          </w:p>
          <w:p w14:paraId="04E2B4C0" w14:textId="77777777" w:rsidR="002167CF" w:rsidRDefault="002167CF" w:rsidP="002167CF"/>
          <w:p w14:paraId="0DDADD68" w14:textId="51F025B0" w:rsidR="002167CF" w:rsidRPr="002167CF" w:rsidRDefault="002167CF" w:rsidP="002167CF">
            <w:r w:rsidRPr="002167CF">
              <w:t xml:space="preserve">Главоболие, </w:t>
            </w:r>
            <w:proofErr w:type="spellStart"/>
            <w:r w:rsidRPr="002167CF">
              <w:t>вертиго</w:t>
            </w:r>
            <w:proofErr w:type="spellEnd"/>
          </w:p>
          <w:p w14:paraId="49AC6CBC" w14:textId="206C9DA6" w:rsidR="002167CF" w:rsidRPr="002167CF" w:rsidRDefault="002167CF" w:rsidP="002167CF">
            <w:proofErr w:type="spellStart"/>
            <w:r w:rsidRPr="002167CF">
              <w:t>Артралгия</w:t>
            </w:r>
            <w:proofErr w:type="spellEnd"/>
          </w:p>
        </w:tc>
      </w:tr>
      <w:tr w:rsidR="002167CF" w14:paraId="1F8D6DF4" w14:textId="77777777" w:rsidTr="002167CF">
        <w:trPr>
          <w:trHeight w:val="1862"/>
        </w:trPr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14:paraId="01E8ABFF" w14:textId="77777777" w:rsidR="002167CF" w:rsidRPr="002167CF" w:rsidRDefault="002167CF" w:rsidP="002167CF">
            <w:r w:rsidRPr="002167CF">
              <w:rPr>
                <w:u w:val="single"/>
              </w:rPr>
              <w:lastRenderedPageBreak/>
              <w:t>Нечести</w:t>
            </w:r>
          </w:p>
          <w:p w14:paraId="1F6209E1" w14:textId="77777777" w:rsidR="002167CF" w:rsidRDefault="002167CF" w:rsidP="002167CF">
            <w:pPr>
              <w:rPr>
                <w:i/>
                <w:iCs/>
              </w:rPr>
            </w:pPr>
          </w:p>
          <w:p w14:paraId="561AFC13" w14:textId="083CCBC5" w:rsidR="002167CF" w:rsidRPr="002167CF" w:rsidRDefault="002167CF" w:rsidP="002167CF">
            <w:r w:rsidRPr="002167CF">
              <w:rPr>
                <w:i/>
                <w:iCs/>
              </w:rPr>
              <w:t>Стомашно-чревни нарушения</w:t>
            </w:r>
          </w:p>
          <w:p w14:paraId="644545B6" w14:textId="77777777" w:rsidR="002167CF" w:rsidRPr="002167CF" w:rsidRDefault="002167CF" w:rsidP="002167CF">
            <w:r w:rsidRPr="002167CF">
              <w:rPr>
                <w:i/>
                <w:iCs/>
              </w:rPr>
              <w:t>Нарушения на нервната система</w:t>
            </w:r>
          </w:p>
          <w:p w14:paraId="50903BAC" w14:textId="77777777" w:rsidR="002167CF" w:rsidRPr="002167CF" w:rsidRDefault="002167CF" w:rsidP="002167CF">
            <w:r w:rsidRPr="002167CF">
              <w:rPr>
                <w:i/>
                <w:iCs/>
              </w:rPr>
              <w:t>Психични нарушения</w:t>
            </w:r>
          </w:p>
          <w:p w14:paraId="47F72A84" w14:textId="484E062F" w:rsidR="002167CF" w:rsidRPr="002167CF" w:rsidRDefault="002167CF" w:rsidP="002167CF">
            <w:r w:rsidRPr="002167CF">
              <w:rPr>
                <w:i/>
                <w:iCs/>
              </w:rPr>
              <w:t>Нарушения на бъбреците и пикочните пътища</w:t>
            </w:r>
          </w:p>
        </w:tc>
        <w:tc>
          <w:tcPr>
            <w:tcW w:w="4788" w:type="dxa"/>
            <w:vAlign w:val="center"/>
          </w:tcPr>
          <w:p w14:paraId="4992ABA9" w14:textId="77777777" w:rsidR="002167CF" w:rsidRDefault="002167CF" w:rsidP="002167CF"/>
          <w:p w14:paraId="1A8BDE7E" w14:textId="3D0A274E" w:rsidR="002167CF" w:rsidRDefault="002167CF" w:rsidP="002167CF">
            <w:r w:rsidRPr="002167CF">
              <w:t xml:space="preserve">Диария, констипация </w:t>
            </w:r>
          </w:p>
          <w:p w14:paraId="6284767F" w14:textId="77777777" w:rsidR="002167CF" w:rsidRDefault="002167CF" w:rsidP="002167CF">
            <w:proofErr w:type="spellStart"/>
            <w:r w:rsidRPr="002167CF">
              <w:t>Сомноленгност</w:t>
            </w:r>
            <w:proofErr w:type="spellEnd"/>
            <w:r w:rsidRPr="002167CF">
              <w:t xml:space="preserve">, </w:t>
            </w:r>
            <w:proofErr w:type="spellStart"/>
            <w:r w:rsidRPr="002167CF">
              <w:t>инсомния</w:t>
            </w:r>
            <w:proofErr w:type="spellEnd"/>
            <w:r w:rsidRPr="002167CF">
              <w:t xml:space="preserve"> </w:t>
            </w:r>
          </w:p>
          <w:p w14:paraId="64EEED15" w14:textId="77777777" w:rsidR="002167CF" w:rsidRDefault="002167CF" w:rsidP="002167CF">
            <w:r w:rsidRPr="002167CF">
              <w:t xml:space="preserve">Нервност </w:t>
            </w:r>
          </w:p>
          <w:p w14:paraId="7026E789" w14:textId="0EC2DEED" w:rsidR="002167CF" w:rsidRPr="002167CF" w:rsidRDefault="002167CF" w:rsidP="002167CF">
            <w:proofErr w:type="spellStart"/>
            <w:r w:rsidRPr="002167CF">
              <w:t>Полиурия</w:t>
            </w:r>
            <w:proofErr w:type="spellEnd"/>
          </w:p>
        </w:tc>
      </w:tr>
      <w:tr w:rsidR="002167CF" w14:paraId="22C76337" w14:textId="77777777" w:rsidTr="002167CF">
        <w:trPr>
          <w:trHeight w:val="1862"/>
        </w:trPr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14:paraId="03F709E1" w14:textId="77777777" w:rsidR="002167CF" w:rsidRDefault="002167CF" w:rsidP="002167CF">
            <w:pPr>
              <w:rPr>
                <w:lang w:eastAsia="bg-BG"/>
              </w:rPr>
            </w:pPr>
            <w:r w:rsidRPr="002167CF">
              <w:rPr>
                <w:lang w:eastAsia="bg-BG"/>
              </w:rPr>
              <w:t xml:space="preserve">Стомашно-чревни нарушения </w:t>
            </w:r>
          </w:p>
          <w:p w14:paraId="315D3F88" w14:textId="7B338EB7" w:rsidR="002167CF" w:rsidRPr="002167CF" w:rsidRDefault="002167CF" w:rsidP="002167CF">
            <w:pPr>
              <w:rPr>
                <w:sz w:val="24"/>
                <w:szCs w:val="24"/>
              </w:rPr>
            </w:pPr>
            <w:r w:rsidRPr="002167CF">
              <w:rPr>
                <w:lang w:eastAsia="bg-BG"/>
              </w:rPr>
              <w:t>Нарушения на имунната система</w:t>
            </w:r>
          </w:p>
          <w:p w14:paraId="15BC70A7" w14:textId="77777777" w:rsidR="002167CF" w:rsidRDefault="002167CF" w:rsidP="002167CF">
            <w:pPr>
              <w:rPr>
                <w:lang w:eastAsia="bg-BG"/>
              </w:rPr>
            </w:pPr>
          </w:p>
          <w:p w14:paraId="540EFC32" w14:textId="77777777" w:rsidR="002167CF" w:rsidRDefault="002167CF" w:rsidP="002167CF">
            <w:pPr>
              <w:rPr>
                <w:lang w:eastAsia="bg-BG"/>
              </w:rPr>
            </w:pPr>
          </w:p>
          <w:p w14:paraId="615AFF00" w14:textId="793A7E5F" w:rsidR="002167CF" w:rsidRPr="002167CF" w:rsidRDefault="002167CF" w:rsidP="002167CF">
            <w:pPr>
              <w:rPr>
                <w:sz w:val="24"/>
                <w:szCs w:val="24"/>
              </w:rPr>
            </w:pPr>
            <w:r w:rsidRPr="002167CF">
              <w:rPr>
                <w:lang w:eastAsia="bg-BG"/>
              </w:rPr>
              <w:t>Нарушения на нервната система Нарушения на кожата и подкожната тъкан</w:t>
            </w:r>
          </w:p>
          <w:p w14:paraId="5CC4A1A3" w14:textId="77777777" w:rsidR="002167CF" w:rsidRPr="002167CF" w:rsidRDefault="002167CF" w:rsidP="002167CF"/>
        </w:tc>
        <w:tc>
          <w:tcPr>
            <w:tcW w:w="4788" w:type="dxa"/>
            <w:vAlign w:val="center"/>
          </w:tcPr>
          <w:p w14:paraId="6ECC9D91" w14:textId="4126B205" w:rsidR="002167CF" w:rsidRPr="002167CF" w:rsidRDefault="002167CF" w:rsidP="002167CF">
            <w:pPr>
              <w:rPr>
                <w:sz w:val="24"/>
                <w:szCs w:val="24"/>
              </w:rPr>
            </w:pPr>
            <w:r w:rsidRPr="002167CF">
              <w:rPr>
                <w:lang w:eastAsia="bg-BG"/>
              </w:rPr>
              <w:t>Болка в горната част на корема</w:t>
            </w:r>
          </w:p>
          <w:p w14:paraId="3AC5B4D1" w14:textId="77777777" w:rsidR="002167CF" w:rsidRPr="002167CF" w:rsidRDefault="002167CF" w:rsidP="002167CF">
            <w:pPr>
              <w:rPr>
                <w:sz w:val="24"/>
                <w:szCs w:val="24"/>
              </w:rPr>
            </w:pPr>
            <w:r w:rsidRPr="002167CF">
              <w:rPr>
                <w:lang w:eastAsia="bg-BG"/>
              </w:rPr>
              <w:t xml:space="preserve">Ангиоедем, свръхчувствителност, уртикария, </w:t>
            </w:r>
            <w:proofErr w:type="spellStart"/>
            <w:r w:rsidRPr="002167CF">
              <w:rPr>
                <w:lang w:eastAsia="bg-BG"/>
              </w:rPr>
              <w:t>анафилактична</w:t>
            </w:r>
            <w:proofErr w:type="spellEnd"/>
            <w:r w:rsidRPr="002167CF">
              <w:rPr>
                <w:lang w:eastAsia="bg-BG"/>
              </w:rPr>
              <w:t xml:space="preserve"> реакция</w:t>
            </w:r>
          </w:p>
          <w:p w14:paraId="0A39CD13" w14:textId="77777777" w:rsidR="002167CF" w:rsidRDefault="002167CF" w:rsidP="002167CF">
            <w:pPr>
              <w:rPr>
                <w:lang w:eastAsia="bg-BG"/>
              </w:rPr>
            </w:pPr>
          </w:p>
          <w:p w14:paraId="4DB69A8E" w14:textId="5DEDE367" w:rsidR="002167CF" w:rsidRPr="002167CF" w:rsidRDefault="002167CF" w:rsidP="002167CF">
            <w:pPr>
              <w:rPr>
                <w:sz w:val="24"/>
                <w:szCs w:val="24"/>
              </w:rPr>
            </w:pPr>
            <w:r w:rsidRPr="002167CF">
              <w:rPr>
                <w:lang w:eastAsia="bg-BG"/>
              </w:rPr>
              <w:t>Замаяност</w:t>
            </w:r>
          </w:p>
          <w:p w14:paraId="71541140" w14:textId="77777777" w:rsidR="002167CF" w:rsidRPr="002167CF" w:rsidRDefault="002167CF" w:rsidP="002167CF">
            <w:pPr>
              <w:rPr>
                <w:sz w:val="24"/>
                <w:szCs w:val="24"/>
              </w:rPr>
            </w:pPr>
            <w:r w:rsidRPr="002167CF">
              <w:rPr>
                <w:lang w:eastAsia="bg-BG"/>
              </w:rPr>
              <w:t>Еритем</w:t>
            </w:r>
          </w:p>
          <w:p w14:paraId="7E79D403" w14:textId="77777777" w:rsidR="002167CF" w:rsidRDefault="002167CF" w:rsidP="002167CF"/>
        </w:tc>
      </w:tr>
    </w:tbl>
    <w:p w14:paraId="5238E946" w14:textId="1BFAF325" w:rsidR="002167CF" w:rsidRDefault="002167CF" w:rsidP="00AA1797"/>
    <w:p w14:paraId="054E9368" w14:textId="781859AC" w:rsidR="002167CF" w:rsidRDefault="002167CF" w:rsidP="002167CF">
      <w:r>
        <w:t xml:space="preserve">Следните нежелани реакции са съобщени при </w:t>
      </w:r>
      <w:proofErr w:type="spellStart"/>
      <w:r>
        <w:t>постмаркетинговото</w:t>
      </w:r>
      <w:proofErr w:type="spellEnd"/>
      <w:r>
        <w:t xml:space="preserve"> наблюдение. Честотата, с която възникват, не е известна (от наличните данни не може да бъде направена оценка).</w:t>
      </w:r>
    </w:p>
    <w:p w14:paraId="59350D13" w14:textId="634379D3" w:rsidR="002167CF" w:rsidRDefault="002167CF" w:rsidP="002167CF"/>
    <w:p w14:paraId="4DE47CDA" w14:textId="77777777" w:rsidR="002167CF" w:rsidRPr="002167CF" w:rsidRDefault="002167CF" w:rsidP="002167CF">
      <w:pPr>
        <w:spacing w:line="240" w:lineRule="auto"/>
        <w:rPr>
          <w:rFonts w:eastAsia="Times New Roman" w:cs="Arial"/>
        </w:rPr>
      </w:pPr>
      <w:r w:rsidRPr="002167CF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5196A544" w14:textId="77777777" w:rsidR="002167CF" w:rsidRPr="002167CF" w:rsidRDefault="002167CF" w:rsidP="002167CF">
      <w:pPr>
        <w:spacing w:line="240" w:lineRule="auto"/>
        <w:rPr>
          <w:rFonts w:eastAsia="Times New Roman" w:cs="Arial"/>
        </w:rPr>
      </w:pPr>
      <w:r w:rsidRPr="002167CF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чрез:</w:t>
      </w:r>
    </w:p>
    <w:p w14:paraId="1B4EF507" w14:textId="77777777" w:rsidR="002167CF" w:rsidRPr="002167CF" w:rsidRDefault="002167CF" w:rsidP="002167CF">
      <w:pPr>
        <w:spacing w:line="240" w:lineRule="auto"/>
        <w:rPr>
          <w:rFonts w:eastAsia="Times New Roman" w:cs="Arial"/>
        </w:rPr>
      </w:pPr>
      <w:r w:rsidRPr="002167CF">
        <w:rPr>
          <w:rFonts w:eastAsia="Times New Roman" w:cs="Arial"/>
          <w:color w:val="000000"/>
          <w:lang w:eastAsia="bg-BG"/>
        </w:rPr>
        <w:t>Изпълнителна агенция по лекарствата</w:t>
      </w:r>
    </w:p>
    <w:p w14:paraId="3F1AC06B" w14:textId="77777777" w:rsidR="002167CF" w:rsidRPr="002167CF" w:rsidRDefault="002167CF" w:rsidP="002167CF">
      <w:pPr>
        <w:spacing w:line="240" w:lineRule="auto"/>
        <w:rPr>
          <w:rFonts w:eastAsia="Times New Roman" w:cs="Arial"/>
        </w:rPr>
      </w:pPr>
      <w:r w:rsidRPr="002167CF">
        <w:rPr>
          <w:rFonts w:eastAsia="Times New Roman" w:cs="Arial"/>
          <w:color w:val="000000"/>
          <w:lang w:eastAsia="bg-BG"/>
        </w:rPr>
        <w:t>ул. „Дамян Груев” № 8</w:t>
      </w:r>
    </w:p>
    <w:p w14:paraId="0054AF87" w14:textId="77777777" w:rsidR="002167CF" w:rsidRPr="002167CF" w:rsidRDefault="002167CF" w:rsidP="002167CF">
      <w:pPr>
        <w:spacing w:line="240" w:lineRule="auto"/>
        <w:rPr>
          <w:rFonts w:eastAsia="Times New Roman" w:cs="Arial"/>
        </w:rPr>
      </w:pPr>
      <w:r w:rsidRPr="002167CF">
        <w:rPr>
          <w:rFonts w:eastAsia="Times New Roman" w:cs="Arial"/>
          <w:color w:val="000000"/>
          <w:lang w:eastAsia="bg-BG"/>
        </w:rPr>
        <w:t>1303 София</w:t>
      </w:r>
    </w:p>
    <w:p w14:paraId="4BDE7BAD" w14:textId="77777777" w:rsidR="002167CF" w:rsidRPr="002167CF" w:rsidRDefault="002167CF" w:rsidP="002167CF">
      <w:pPr>
        <w:spacing w:line="240" w:lineRule="auto"/>
        <w:rPr>
          <w:rFonts w:eastAsia="Times New Roman" w:cs="Arial"/>
        </w:rPr>
      </w:pPr>
      <w:r w:rsidRPr="002167CF">
        <w:rPr>
          <w:rFonts w:eastAsia="Times New Roman" w:cs="Arial"/>
          <w:color w:val="000000"/>
          <w:lang w:eastAsia="bg-BG"/>
        </w:rPr>
        <w:t>Тел.: +35 928903417</w:t>
      </w:r>
    </w:p>
    <w:p w14:paraId="313B6714" w14:textId="77777777" w:rsidR="002167CF" w:rsidRPr="002167CF" w:rsidRDefault="002167CF" w:rsidP="002167CF">
      <w:pPr>
        <w:spacing w:line="240" w:lineRule="auto"/>
        <w:rPr>
          <w:rFonts w:eastAsia="Times New Roman" w:cs="Arial"/>
        </w:rPr>
      </w:pPr>
      <w:r w:rsidRPr="002167CF">
        <w:rPr>
          <w:rFonts w:eastAsia="Times New Roman" w:cs="Arial"/>
          <w:color w:val="000000"/>
          <w:lang w:eastAsia="bg-BG"/>
        </w:rPr>
        <w:t xml:space="preserve">уебсайт: </w:t>
      </w:r>
      <w:hyperlink r:id="rId6" w:history="1">
        <w:r w:rsidRPr="002167CF">
          <w:rPr>
            <w:rFonts w:eastAsia="Times New Roman" w:cs="Arial"/>
            <w:color w:val="000000"/>
            <w:u w:val="single"/>
            <w:lang w:val="en-US"/>
          </w:rPr>
          <w:t>www.bda.bg</w:t>
        </w:r>
      </w:hyperlink>
    </w:p>
    <w:p w14:paraId="2EA59162" w14:textId="7BD3C670" w:rsidR="002167CF" w:rsidRPr="00AA1797" w:rsidRDefault="002167CF" w:rsidP="002167CF"/>
    <w:p w14:paraId="1E013071" w14:textId="32065B82" w:rsidR="00AA1797" w:rsidRDefault="002C50EE" w:rsidP="00AA1797">
      <w:pPr>
        <w:pStyle w:val="2"/>
      </w:pPr>
      <w:r>
        <w:t>4.9. Предозиране</w:t>
      </w:r>
    </w:p>
    <w:p w14:paraId="3EEFAD31" w14:textId="77777777" w:rsidR="002167CF" w:rsidRDefault="002167CF" w:rsidP="002167CF"/>
    <w:p w14:paraId="38F14D5D" w14:textId="3A2BD74E" w:rsidR="002167CF" w:rsidRPr="002167CF" w:rsidRDefault="002167CF" w:rsidP="002167CF">
      <w:r>
        <w:t xml:space="preserve">Няма съобщения за случаи на предозиране с </w:t>
      </w:r>
      <w:proofErr w:type="spellStart"/>
      <w:r>
        <w:t>инозин</w:t>
      </w:r>
      <w:proofErr w:type="spellEnd"/>
      <w:r>
        <w:t xml:space="preserve"> </w:t>
      </w:r>
      <w:proofErr w:type="spellStart"/>
      <w:r>
        <w:t>ацедобен</w:t>
      </w:r>
      <w:proofErr w:type="spellEnd"/>
      <w:r>
        <w:t xml:space="preserve"> </w:t>
      </w:r>
      <w:proofErr w:type="spellStart"/>
      <w:r>
        <w:t>димепранол</w:t>
      </w:r>
      <w:proofErr w:type="spellEnd"/>
      <w:r>
        <w:t>. Сериозни нежелани реакции, обаче, освен повишените нива на пикочна киселина в организма, са малко предвид резултатите от проучванията върху токсичността при животни. Лечението трябва да бъде ограничено до симптоматични и поддържащи мерки.</w:t>
      </w:r>
    </w:p>
    <w:p w14:paraId="18EF4AFE" w14:textId="77777777" w:rsidR="002C50EE" w:rsidRDefault="002C50EE" w:rsidP="002C50EE">
      <w:pPr>
        <w:pStyle w:val="1"/>
      </w:pPr>
      <w:r>
        <w:lastRenderedPageBreak/>
        <w:t>5. ФАРМАКОЛОГИЧНИ СВОЙСТВА</w:t>
      </w:r>
    </w:p>
    <w:p w14:paraId="7635AD51" w14:textId="0BD4132F" w:rsidR="003765DC" w:rsidRDefault="002C50EE" w:rsidP="002B3C38">
      <w:pPr>
        <w:pStyle w:val="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61F0B881" w14:textId="6AE3232C" w:rsidR="002167CF" w:rsidRDefault="002167CF" w:rsidP="002167CF"/>
    <w:p w14:paraId="69251213" w14:textId="77777777" w:rsidR="002167CF" w:rsidRPr="002167CF" w:rsidRDefault="002167CF" w:rsidP="002167CF">
      <w:pPr>
        <w:spacing w:line="240" w:lineRule="auto"/>
        <w:rPr>
          <w:rFonts w:eastAsia="Times New Roman" w:cs="Arial"/>
        </w:rPr>
      </w:pPr>
      <w:proofErr w:type="spellStart"/>
      <w:r w:rsidRPr="002167CF">
        <w:rPr>
          <w:rFonts w:eastAsia="Times New Roman" w:cs="Arial"/>
          <w:color w:val="000000"/>
          <w:lang w:eastAsia="bg-BG"/>
        </w:rPr>
        <w:t>Фармакотерапевтична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група: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Имуномодулатор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- антивирусен лекарствен продукт АТС код: </w:t>
      </w:r>
      <w:r w:rsidRPr="002167CF">
        <w:rPr>
          <w:rFonts w:eastAsia="Times New Roman" w:cs="Arial"/>
          <w:color w:val="000000"/>
          <w:lang w:val="en-US"/>
        </w:rPr>
        <w:t xml:space="preserve">J05A </w:t>
      </w:r>
      <w:r w:rsidRPr="002167CF">
        <w:rPr>
          <w:rFonts w:eastAsia="Times New Roman" w:cs="Arial"/>
          <w:color w:val="000000"/>
          <w:lang w:eastAsia="bg-BG"/>
        </w:rPr>
        <w:t>Х05</w:t>
      </w:r>
    </w:p>
    <w:p w14:paraId="0331E152" w14:textId="77777777" w:rsidR="002167CF" w:rsidRPr="002167CF" w:rsidRDefault="002167CF" w:rsidP="002167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E333F23" w14:textId="42D8689B" w:rsidR="002167CF" w:rsidRPr="002167CF" w:rsidRDefault="002167CF" w:rsidP="002167CF">
      <w:pPr>
        <w:spacing w:line="240" w:lineRule="auto"/>
        <w:rPr>
          <w:rFonts w:eastAsia="Times New Roman" w:cs="Arial"/>
        </w:rPr>
      </w:pPr>
      <w:r w:rsidRPr="002167CF">
        <w:rPr>
          <w:rFonts w:eastAsia="Times New Roman" w:cs="Arial"/>
          <w:color w:val="000000"/>
          <w:u w:val="single"/>
          <w:lang w:eastAsia="bg-BG"/>
        </w:rPr>
        <w:t>Механизъм на действие</w:t>
      </w:r>
    </w:p>
    <w:p w14:paraId="1F0A128F" w14:textId="77777777" w:rsidR="002167CF" w:rsidRPr="002167CF" w:rsidRDefault="002167CF" w:rsidP="002167CF">
      <w:pPr>
        <w:spacing w:line="240" w:lineRule="auto"/>
        <w:rPr>
          <w:rFonts w:eastAsia="Times New Roman" w:cs="Arial"/>
        </w:rPr>
      </w:pPr>
      <w:proofErr w:type="spellStart"/>
      <w:r w:rsidRPr="002167CF">
        <w:rPr>
          <w:rFonts w:eastAsia="Times New Roman" w:cs="Arial"/>
          <w:color w:val="000000"/>
          <w:lang w:eastAsia="bg-BG"/>
        </w:rPr>
        <w:t>Изопринозин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е синтетично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пуриново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производно с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имуномодулиращи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и противовирусни свойства, които са резултат от явно </w:t>
      </w:r>
      <w:r w:rsidRPr="002167CF">
        <w:rPr>
          <w:rFonts w:eastAsia="Times New Roman" w:cs="Arial"/>
          <w:i/>
          <w:iCs/>
          <w:color w:val="000000"/>
          <w:lang w:val="en-US"/>
        </w:rPr>
        <w:t>in vivo</w:t>
      </w:r>
      <w:r w:rsidRPr="002167CF">
        <w:rPr>
          <w:rFonts w:eastAsia="Times New Roman" w:cs="Arial"/>
          <w:color w:val="000000"/>
          <w:lang w:val="en-US"/>
        </w:rPr>
        <w:t xml:space="preserve"> </w:t>
      </w:r>
      <w:r w:rsidRPr="002167CF">
        <w:rPr>
          <w:rFonts w:eastAsia="Times New Roman" w:cs="Arial"/>
          <w:color w:val="000000"/>
          <w:lang w:eastAsia="bg-BG"/>
        </w:rPr>
        <w:t>усилване на имунния отговор на организма, благодарение на лекарствения продукт.</w:t>
      </w:r>
    </w:p>
    <w:p w14:paraId="5ED6FF2B" w14:textId="77777777" w:rsidR="002167CF" w:rsidRPr="002167CF" w:rsidRDefault="002167CF" w:rsidP="002167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076C08E" w14:textId="2B9DC68E" w:rsidR="002167CF" w:rsidRPr="002167CF" w:rsidRDefault="002167CF" w:rsidP="002167CF">
      <w:pPr>
        <w:spacing w:line="240" w:lineRule="auto"/>
        <w:rPr>
          <w:rFonts w:eastAsia="Times New Roman" w:cs="Arial"/>
        </w:rPr>
      </w:pPr>
      <w:proofErr w:type="spellStart"/>
      <w:r w:rsidRPr="002167CF">
        <w:rPr>
          <w:rFonts w:eastAsia="Times New Roman" w:cs="Arial"/>
          <w:color w:val="000000"/>
          <w:u w:val="single"/>
          <w:lang w:eastAsia="bg-BG"/>
        </w:rPr>
        <w:t>Фармакодинамични</w:t>
      </w:r>
      <w:proofErr w:type="spellEnd"/>
      <w:r w:rsidRPr="002167CF">
        <w:rPr>
          <w:rFonts w:eastAsia="Times New Roman" w:cs="Arial"/>
          <w:color w:val="000000"/>
          <w:u w:val="single"/>
          <w:lang w:eastAsia="bg-BG"/>
        </w:rPr>
        <w:t xml:space="preserve"> ефекти</w:t>
      </w:r>
    </w:p>
    <w:p w14:paraId="46C5E1CD" w14:textId="77777777" w:rsidR="002167CF" w:rsidRPr="002167CF" w:rsidRDefault="002167CF" w:rsidP="002167CF">
      <w:pPr>
        <w:spacing w:line="240" w:lineRule="auto"/>
        <w:rPr>
          <w:rFonts w:eastAsia="Times New Roman" w:cs="Arial"/>
        </w:rPr>
      </w:pPr>
      <w:r w:rsidRPr="002167CF">
        <w:rPr>
          <w:rFonts w:eastAsia="Times New Roman" w:cs="Arial"/>
          <w:color w:val="000000"/>
          <w:lang w:eastAsia="bg-BG"/>
        </w:rPr>
        <w:t xml:space="preserve">Клиничните проучвания показват, че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инозин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ацедобен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димепранол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нормализира недостатъчния или нарушен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клетьчно-медииран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имунитет (до изходния за организма) чрез предизвикването на тип </w:t>
      </w:r>
      <w:proofErr w:type="spellStart"/>
      <w:r w:rsidRPr="002167CF">
        <w:rPr>
          <w:rFonts w:eastAsia="Times New Roman" w:cs="Arial"/>
          <w:color w:val="000000"/>
          <w:lang w:val="en-US"/>
        </w:rPr>
        <w:t>Thl</w:t>
      </w:r>
      <w:proofErr w:type="spellEnd"/>
      <w:r w:rsidRPr="002167CF">
        <w:rPr>
          <w:rFonts w:eastAsia="Times New Roman" w:cs="Arial"/>
          <w:color w:val="000000"/>
          <w:lang w:val="en-US"/>
        </w:rPr>
        <w:t xml:space="preserve"> </w:t>
      </w:r>
      <w:r w:rsidRPr="002167CF">
        <w:rPr>
          <w:rFonts w:eastAsia="Times New Roman" w:cs="Arial"/>
          <w:color w:val="000000"/>
          <w:lang w:eastAsia="bg-BG"/>
        </w:rPr>
        <w:t xml:space="preserve">отговор, който инициира узряването и диференцирането на Т лимфоцитите, и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потенцирането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на индуцираните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лимфопролиферативни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реакции в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митоген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- или антиген-активираните клетки. По подобен начин, лекарственият продукт модулира </w:t>
      </w:r>
      <w:proofErr w:type="spellStart"/>
      <w:r w:rsidRPr="002167CF">
        <w:rPr>
          <w:rFonts w:eastAsia="Times New Roman" w:cs="Arial"/>
          <w:color w:val="000000"/>
          <w:lang w:eastAsia="bg-BG"/>
        </w:rPr>
        <w:t>цитотоксичността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на Т лимфоцитите и на естествените клетки-убийци, функциите на </w:t>
      </w:r>
      <w:r w:rsidRPr="002167CF">
        <w:rPr>
          <w:rFonts w:eastAsia="Times New Roman" w:cs="Arial"/>
          <w:color w:val="000000"/>
          <w:lang w:val="en-US"/>
        </w:rPr>
        <w:t xml:space="preserve">CD8+ </w:t>
      </w:r>
      <w:proofErr w:type="spellStart"/>
      <w:r w:rsidRPr="002167CF">
        <w:rPr>
          <w:rFonts w:eastAsia="Times New Roman" w:cs="Arial"/>
          <w:color w:val="000000"/>
          <w:lang w:eastAsia="bg-BG"/>
        </w:rPr>
        <w:t>супресорните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и на </w:t>
      </w:r>
      <w:r w:rsidRPr="002167CF">
        <w:rPr>
          <w:rFonts w:eastAsia="Times New Roman" w:cs="Arial"/>
          <w:color w:val="000000"/>
          <w:lang w:val="en-US"/>
        </w:rPr>
        <w:t xml:space="preserve">CD4+ </w:t>
      </w:r>
      <w:proofErr w:type="spellStart"/>
      <w:r w:rsidRPr="002167CF">
        <w:rPr>
          <w:rFonts w:eastAsia="Times New Roman" w:cs="Arial"/>
          <w:color w:val="000000"/>
          <w:lang w:eastAsia="bg-BG"/>
        </w:rPr>
        <w:t>хелперните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клетки, а така също и повишава броя на </w:t>
      </w:r>
      <w:r w:rsidRPr="002167CF">
        <w:rPr>
          <w:rFonts w:eastAsia="Times New Roman" w:cs="Arial"/>
          <w:color w:val="000000"/>
          <w:lang w:val="en-US"/>
        </w:rPr>
        <w:t xml:space="preserve">IgG </w:t>
      </w:r>
      <w:r w:rsidRPr="002167CF">
        <w:rPr>
          <w:rFonts w:eastAsia="Times New Roman" w:cs="Arial"/>
          <w:color w:val="000000"/>
          <w:lang w:eastAsia="bg-BG"/>
        </w:rPr>
        <w:t xml:space="preserve">и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комплемент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- повърхностните маркери.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Инозин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ацедобен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димепранол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увеличава производството на </w:t>
      </w:r>
      <w:proofErr w:type="spellStart"/>
      <w:r w:rsidRPr="002167CF">
        <w:rPr>
          <w:rFonts w:eastAsia="Times New Roman" w:cs="Arial"/>
          <w:color w:val="000000"/>
          <w:lang w:eastAsia="bg-BG"/>
        </w:rPr>
        <w:t>цитокина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</w:t>
      </w:r>
      <w:r w:rsidRPr="002167CF">
        <w:rPr>
          <w:rFonts w:eastAsia="Times New Roman" w:cs="Arial"/>
          <w:color w:val="000000"/>
          <w:lang w:val="en-US"/>
        </w:rPr>
        <w:t>IL-</w:t>
      </w:r>
      <w:r w:rsidRPr="002167CF">
        <w:rPr>
          <w:rFonts w:eastAsia="Times New Roman" w:cs="Arial"/>
          <w:color w:val="000000"/>
          <w:lang w:eastAsia="bg-BG"/>
        </w:rPr>
        <w:t xml:space="preserve">1 и подпомага продукцията на </w:t>
      </w:r>
      <w:r w:rsidRPr="002167CF">
        <w:rPr>
          <w:rFonts w:eastAsia="Times New Roman" w:cs="Arial"/>
          <w:color w:val="000000"/>
          <w:lang w:val="en-US"/>
        </w:rPr>
        <w:t xml:space="preserve">IL-2, </w:t>
      </w:r>
      <w:r w:rsidRPr="002167CF">
        <w:rPr>
          <w:rFonts w:eastAsia="Times New Roman" w:cs="Arial"/>
          <w:color w:val="000000"/>
          <w:lang w:eastAsia="bg-BG"/>
        </w:rPr>
        <w:t xml:space="preserve">регулирайки възходящо експресията на </w:t>
      </w:r>
      <w:r w:rsidRPr="002167CF">
        <w:rPr>
          <w:rFonts w:eastAsia="Times New Roman" w:cs="Arial"/>
          <w:color w:val="000000"/>
          <w:lang w:val="en-US"/>
        </w:rPr>
        <w:t xml:space="preserve">IL-2 </w:t>
      </w:r>
      <w:r w:rsidRPr="002167CF">
        <w:rPr>
          <w:rFonts w:eastAsia="Times New Roman" w:cs="Arial"/>
          <w:color w:val="000000"/>
          <w:lang w:eastAsia="bg-BG"/>
        </w:rPr>
        <w:t xml:space="preserve">рецептора </w:t>
      </w:r>
      <w:r w:rsidRPr="002167CF">
        <w:rPr>
          <w:rFonts w:eastAsia="Times New Roman" w:cs="Arial"/>
          <w:i/>
          <w:iCs/>
          <w:color w:val="000000"/>
          <w:lang w:val="en-US"/>
        </w:rPr>
        <w:t>in vitro.</w:t>
      </w:r>
      <w:r w:rsidRPr="002167CF">
        <w:rPr>
          <w:rFonts w:eastAsia="Times New Roman" w:cs="Arial"/>
          <w:color w:val="000000"/>
          <w:lang w:val="en-US"/>
        </w:rPr>
        <w:t xml:space="preserve"> </w:t>
      </w:r>
      <w:r w:rsidRPr="002167CF">
        <w:rPr>
          <w:rFonts w:eastAsia="Times New Roman" w:cs="Arial"/>
          <w:color w:val="000000"/>
          <w:lang w:eastAsia="bg-BG"/>
        </w:rPr>
        <w:t xml:space="preserve">Той увеличава значително ендогенната секреция на </w:t>
      </w:r>
      <w:r w:rsidRPr="002167CF">
        <w:rPr>
          <w:rFonts w:eastAsia="Times New Roman" w:cs="Arial"/>
          <w:color w:val="000000"/>
          <w:lang w:val="en-US"/>
        </w:rPr>
        <w:t xml:space="preserve">IFN-γ </w:t>
      </w:r>
      <w:r w:rsidRPr="002167CF">
        <w:rPr>
          <w:rFonts w:eastAsia="Times New Roman" w:cs="Arial"/>
          <w:color w:val="000000"/>
          <w:lang w:eastAsia="bg-BG"/>
        </w:rPr>
        <w:t xml:space="preserve">и намалява </w:t>
      </w:r>
      <w:r w:rsidRPr="002167CF">
        <w:rPr>
          <w:rFonts w:eastAsia="Times New Roman" w:cs="Arial"/>
          <w:i/>
          <w:iCs/>
          <w:color w:val="000000"/>
          <w:lang w:val="en-US"/>
        </w:rPr>
        <w:t>in vivo</w:t>
      </w:r>
      <w:r w:rsidRPr="002167CF">
        <w:rPr>
          <w:rFonts w:eastAsia="Times New Roman" w:cs="Arial"/>
          <w:color w:val="000000"/>
          <w:lang w:val="en-US"/>
        </w:rPr>
        <w:t xml:space="preserve"> </w:t>
      </w:r>
      <w:r w:rsidRPr="002167CF">
        <w:rPr>
          <w:rFonts w:eastAsia="Times New Roman" w:cs="Arial"/>
          <w:color w:val="000000"/>
          <w:lang w:eastAsia="bg-BG"/>
        </w:rPr>
        <w:t xml:space="preserve">продукцията на </w:t>
      </w:r>
      <w:r w:rsidRPr="002167CF">
        <w:rPr>
          <w:rFonts w:eastAsia="Times New Roman" w:cs="Arial"/>
          <w:color w:val="000000"/>
          <w:lang w:val="en-US"/>
        </w:rPr>
        <w:t xml:space="preserve">IL-4. </w:t>
      </w:r>
      <w:r w:rsidRPr="002167CF">
        <w:rPr>
          <w:rFonts w:eastAsia="Times New Roman" w:cs="Arial"/>
          <w:color w:val="000000"/>
          <w:lang w:eastAsia="bg-BG"/>
        </w:rPr>
        <w:t xml:space="preserve">Освен това, той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потенцира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2167CF">
        <w:rPr>
          <w:rFonts w:eastAsia="Times New Roman" w:cs="Arial"/>
          <w:color w:val="000000"/>
          <w:lang w:eastAsia="bg-BG"/>
        </w:rPr>
        <w:t>химиотаксиса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и фагоцитозата на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неутрофилите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моноцитите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макрофагите</w:t>
      </w:r>
      <w:proofErr w:type="spellEnd"/>
      <w:r w:rsidRPr="002167CF">
        <w:rPr>
          <w:rFonts w:eastAsia="Times New Roman" w:cs="Arial"/>
          <w:color w:val="000000"/>
          <w:lang w:eastAsia="bg-BG"/>
        </w:rPr>
        <w:t>.</w:t>
      </w:r>
    </w:p>
    <w:p w14:paraId="4028D87B" w14:textId="77777777" w:rsidR="002167CF" w:rsidRPr="002167CF" w:rsidRDefault="002167CF" w:rsidP="002167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07443A0" w14:textId="7907ED55" w:rsidR="002167CF" w:rsidRPr="002167CF" w:rsidRDefault="002167CF" w:rsidP="002167CF">
      <w:pPr>
        <w:spacing w:line="240" w:lineRule="auto"/>
        <w:rPr>
          <w:rFonts w:eastAsia="Times New Roman" w:cs="Arial"/>
        </w:rPr>
      </w:pPr>
      <w:r w:rsidRPr="002167CF">
        <w:rPr>
          <w:rFonts w:eastAsia="Times New Roman" w:cs="Arial"/>
          <w:color w:val="000000"/>
          <w:u w:val="single"/>
          <w:lang w:eastAsia="bg-BG"/>
        </w:rPr>
        <w:t>Клинична ефикасност и безопасност</w:t>
      </w:r>
    </w:p>
    <w:p w14:paraId="775315E8" w14:textId="77777777" w:rsidR="002167CF" w:rsidRPr="002167CF" w:rsidRDefault="002167CF" w:rsidP="002167CF">
      <w:pPr>
        <w:spacing w:line="240" w:lineRule="auto"/>
        <w:rPr>
          <w:rFonts w:eastAsia="Times New Roman" w:cs="Arial"/>
        </w:rPr>
      </w:pPr>
      <w:r w:rsidRPr="002167CF">
        <w:rPr>
          <w:rFonts w:eastAsia="Times New Roman" w:cs="Arial"/>
          <w:i/>
          <w:iCs/>
          <w:color w:val="000000"/>
          <w:lang w:val="en-US"/>
        </w:rPr>
        <w:t>In vivo,</w:t>
      </w:r>
      <w:r w:rsidRPr="002167CF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инозин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ацедобен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димепранол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подпомага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потенцирането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на потиснатия синтез и транслационната способност на информационната РНК на лимфоцитите, като същевременно инхибира синтеза на вирусната РНК посредством все още неизяснени степени на (1)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инозин-медиирано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включване на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оротовата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киселина в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полирибозомите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; (2) потискане на залавянето на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полиадениловата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киселина към информационната РНК на вируса и (3) молекулярна реорганизация на трансмембранните протеинови комплекси, ангажирани в пренасянето на сигнала чрез специфичен Т-клетъчен рецептор </w:t>
      </w:r>
      <w:r w:rsidRPr="002167CF">
        <w:rPr>
          <w:rFonts w:eastAsia="Times New Roman" w:cs="Arial"/>
          <w:color w:val="000000"/>
          <w:lang w:val="en-US"/>
        </w:rPr>
        <w:t>(</w:t>
      </w:r>
      <w:proofErr w:type="spellStart"/>
      <w:r w:rsidRPr="002167CF">
        <w:rPr>
          <w:rFonts w:eastAsia="Times New Roman" w:cs="Arial"/>
          <w:color w:val="000000"/>
          <w:lang w:val="en-US"/>
        </w:rPr>
        <w:t>TcR</w:t>
      </w:r>
      <w:proofErr w:type="spellEnd"/>
      <w:r w:rsidRPr="002167CF">
        <w:rPr>
          <w:rFonts w:eastAsia="Times New Roman" w:cs="Arial"/>
          <w:color w:val="000000"/>
          <w:lang w:val="en-US"/>
        </w:rPr>
        <w:t xml:space="preserve">) </w:t>
      </w:r>
      <w:r w:rsidRPr="002167CF">
        <w:rPr>
          <w:rFonts w:eastAsia="Times New Roman" w:cs="Arial"/>
          <w:color w:val="000000"/>
          <w:lang w:eastAsia="bg-BG"/>
        </w:rPr>
        <w:t xml:space="preserve">в лимфоцитните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вътремембранни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плазмени частици </w:t>
      </w:r>
      <w:r w:rsidRPr="002167CF">
        <w:rPr>
          <w:rFonts w:eastAsia="Times New Roman" w:cs="Arial"/>
          <w:color w:val="000000"/>
          <w:lang w:val="en-US"/>
        </w:rPr>
        <w:t xml:space="preserve">(intramembrane plasma particles, IMP), </w:t>
      </w:r>
      <w:r w:rsidRPr="002167CF">
        <w:rPr>
          <w:rFonts w:eastAsia="Times New Roman" w:cs="Arial"/>
          <w:color w:val="000000"/>
          <w:lang w:eastAsia="bg-BG"/>
        </w:rPr>
        <w:t>което води до почти трикратно увеличение на плътността им.</w:t>
      </w:r>
    </w:p>
    <w:p w14:paraId="476D40BC" w14:textId="77777777" w:rsidR="002167CF" w:rsidRPr="002167CF" w:rsidRDefault="002167CF" w:rsidP="002167C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97C5BBE" w14:textId="7A05B13C" w:rsidR="002167CF" w:rsidRPr="002167CF" w:rsidRDefault="002167CF" w:rsidP="002167CF">
      <w:pPr>
        <w:spacing w:line="240" w:lineRule="auto"/>
        <w:rPr>
          <w:rFonts w:eastAsia="Times New Roman" w:cs="Arial"/>
        </w:rPr>
      </w:pPr>
      <w:proofErr w:type="spellStart"/>
      <w:r w:rsidRPr="002167CF">
        <w:rPr>
          <w:rFonts w:eastAsia="Times New Roman" w:cs="Arial"/>
          <w:color w:val="000000"/>
          <w:lang w:eastAsia="bg-BG"/>
        </w:rPr>
        <w:t>Инозин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ацедобен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димепранол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инхибира </w:t>
      </w:r>
      <w:proofErr w:type="spellStart"/>
      <w:r w:rsidRPr="002167CF">
        <w:rPr>
          <w:rFonts w:eastAsia="Times New Roman" w:cs="Arial"/>
          <w:color w:val="000000"/>
          <w:lang w:eastAsia="bg-BG"/>
        </w:rPr>
        <w:t>фосфодиестеразата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на цикличния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гуанозин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3',5'-монофосфат </w:t>
      </w:r>
      <w:r w:rsidRPr="002167CF">
        <w:rPr>
          <w:rFonts w:eastAsia="Times New Roman" w:cs="Arial"/>
          <w:color w:val="000000"/>
          <w:lang w:val="en-US"/>
        </w:rPr>
        <w:t xml:space="preserve">(cyclic guanosine </w:t>
      </w:r>
      <w:r w:rsidRPr="002167CF">
        <w:rPr>
          <w:rFonts w:eastAsia="Times New Roman" w:cs="Arial"/>
          <w:color w:val="000000"/>
          <w:lang w:eastAsia="bg-BG"/>
        </w:rPr>
        <w:t>3',5</w:t>
      </w:r>
      <w:r w:rsidRPr="002167CF">
        <w:rPr>
          <w:rFonts w:eastAsia="Times New Roman" w:cs="Arial"/>
          <w:color w:val="000000"/>
          <w:lang w:val="en-US"/>
        </w:rPr>
        <w:t xml:space="preserve">'-monophosphate, cGMP) </w:t>
      </w:r>
      <w:r w:rsidRPr="002167CF">
        <w:rPr>
          <w:rFonts w:eastAsia="Times New Roman" w:cs="Arial"/>
          <w:color w:val="000000"/>
          <w:lang w:eastAsia="bg-BG"/>
        </w:rPr>
        <w:t xml:space="preserve">само при високи концентрации </w:t>
      </w:r>
      <w:r w:rsidRPr="002167CF">
        <w:rPr>
          <w:rFonts w:eastAsia="Times New Roman" w:cs="Arial"/>
          <w:i/>
          <w:iCs/>
          <w:color w:val="000000"/>
          <w:lang w:val="en-US"/>
        </w:rPr>
        <w:t>in vitro</w:t>
      </w:r>
      <w:r w:rsidRPr="002167CF">
        <w:rPr>
          <w:rFonts w:eastAsia="Times New Roman" w:cs="Arial"/>
          <w:color w:val="000000"/>
          <w:lang w:val="en-US"/>
        </w:rPr>
        <w:t xml:space="preserve"> </w:t>
      </w:r>
      <w:r w:rsidRPr="002167CF">
        <w:rPr>
          <w:rFonts w:eastAsia="Times New Roman" w:cs="Arial"/>
          <w:color w:val="000000"/>
          <w:lang w:eastAsia="bg-BG"/>
        </w:rPr>
        <w:t xml:space="preserve">и при нива, невключени в проявите на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имунофармакологичните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ефекти </w:t>
      </w:r>
      <w:r w:rsidRPr="002167CF">
        <w:rPr>
          <w:rFonts w:eastAsia="Times New Roman" w:cs="Arial"/>
          <w:i/>
          <w:iCs/>
          <w:color w:val="000000"/>
          <w:lang w:val="en-US"/>
        </w:rPr>
        <w:t>in vivo.</w:t>
      </w:r>
    </w:p>
    <w:p w14:paraId="26C947EC" w14:textId="77777777" w:rsidR="002167CF" w:rsidRPr="002167CF" w:rsidRDefault="002167CF" w:rsidP="002167CF"/>
    <w:p w14:paraId="4D7DA0E3" w14:textId="079D9A9B" w:rsidR="004D4D6B" w:rsidRDefault="002C50EE" w:rsidP="002B3C38">
      <w:pPr>
        <w:pStyle w:val="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свойства</w:t>
      </w:r>
    </w:p>
    <w:p w14:paraId="4440E88D" w14:textId="09264490" w:rsidR="002167CF" w:rsidRDefault="002167CF" w:rsidP="002167CF"/>
    <w:p w14:paraId="7F96974E" w14:textId="77777777" w:rsidR="002167CF" w:rsidRPr="002167CF" w:rsidRDefault="002167CF" w:rsidP="002167CF">
      <w:pPr>
        <w:spacing w:line="240" w:lineRule="auto"/>
        <w:rPr>
          <w:rFonts w:eastAsia="Times New Roman" w:cs="Arial"/>
        </w:rPr>
      </w:pPr>
      <w:r w:rsidRPr="002167CF">
        <w:rPr>
          <w:rFonts w:eastAsia="Times New Roman" w:cs="Arial"/>
          <w:color w:val="000000"/>
          <w:lang w:eastAsia="bg-BG"/>
        </w:rPr>
        <w:t>Всяка от съставките на лекарствения продукт показва собствени фармакологични свойства.</w:t>
      </w:r>
    </w:p>
    <w:p w14:paraId="7B1577E0" w14:textId="77777777" w:rsidR="002167CF" w:rsidRPr="002167CF" w:rsidRDefault="002167CF" w:rsidP="002167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F3780F9" w14:textId="46B078C2" w:rsidR="002167CF" w:rsidRPr="002167CF" w:rsidRDefault="002167CF" w:rsidP="002167CF">
      <w:pPr>
        <w:spacing w:line="240" w:lineRule="auto"/>
        <w:rPr>
          <w:rFonts w:eastAsia="Times New Roman" w:cs="Arial"/>
        </w:rPr>
      </w:pPr>
      <w:r w:rsidRPr="002167CF">
        <w:rPr>
          <w:rFonts w:eastAsia="Times New Roman" w:cs="Arial"/>
          <w:color w:val="000000"/>
          <w:u w:val="single"/>
          <w:lang w:eastAsia="bg-BG"/>
        </w:rPr>
        <w:t>Абсорбция</w:t>
      </w:r>
      <w:r w:rsidRPr="002167CF">
        <w:rPr>
          <w:rFonts w:eastAsia="Times New Roman" w:cs="Arial"/>
          <w:color w:val="000000"/>
          <w:lang w:eastAsia="bg-BG"/>
        </w:rPr>
        <w:t xml:space="preserve">: Приложен перорално при хора,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инозин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ацедобен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димепранол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се абсорбира бързо и напълно (</w:t>
      </w:r>
      <w:r w:rsidRPr="002167CF">
        <w:rPr>
          <w:rFonts w:eastAsia="Times New Roman" w:cs="Arial"/>
          <w:color w:val="000000"/>
          <w:lang w:val="en-US"/>
        </w:rPr>
        <w:t>≥</w:t>
      </w:r>
      <w:r w:rsidRPr="002167CF">
        <w:rPr>
          <w:rFonts w:eastAsia="Times New Roman" w:cs="Arial"/>
          <w:color w:val="000000"/>
          <w:lang w:eastAsia="bg-BG"/>
        </w:rPr>
        <w:t xml:space="preserve"> 90%) от стомашно-чревния тракт и преминава в кръвта. Също така, след пероралното му приложение при маймуни от рода </w:t>
      </w:r>
      <w:r w:rsidRPr="002167CF">
        <w:rPr>
          <w:rFonts w:eastAsia="Times New Roman" w:cs="Arial"/>
          <w:color w:val="000000"/>
          <w:lang w:val="en-US"/>
        </w:rPr>
        <w:t>“</w:t>
      </w:r>
      <w:proofErr w:type="spellStart"/>
      <w:r w:rsidRPr="002167CF">
        <w:rPr>
          <w:rFonts w:eastAsia="Times New Roman" w:cs="Arial"/>
          <w:color w:val="000000"/>
          <w:lang w:val="en-US"/>
        </w:rPr>
        <w:t>Macacus</w:t>
      </w:r>
      <w:proofErr w:type="spellEnd"/>
      <w:r w:rsidRPr="002167CF">
        <w:rPr>
          <w:rFonts w:eastAsia="Times New Roman" w:cs="Arial"/>
          <w:color w:val="000000"/>
          <w:lang w:val="en-US"/>
        </w:rPr>
        <w:t xml:space="preserve"> rhesus”, </w:t>
      </w:r>
      <w:r w:rsidRPr="002167CF">
        <w:rPr>
          <w:rFonts w:eastAsia="Times New Roman" w:cs="Arial"/>
          <w:color w:val="000000"/>
          <w:lang w:eastAsia="bg-BG"/>
        </w:rPr>
        <w:t xml:space="preserve">94-100% от </w:t>
      </w:r>
      <w:r w:rsidRPr="002167CF">
        <w:rPr>
          <w:rFonts w:eastAsia="Times New Roman" w:cs="Arial"/>
          <w:color w:val="000000"/>
          <w:lang w:eastAsia="bg-BG"/>
        </w:rPr>
        <w:lastRenderedPageBreak/>
        <w:t xml:space="preserve">интравенозните стойности на компонентите на </w:t>
      </w:r>
      <w:r w:rsidRPr="002167CF">
        <w:rPr>
          <w:rFonts w:eastAsia="Times New Roman" w:cs="Arial"/>
          <w:color w:val="000000"/>
          <w:lang w:val="en-US"/>
        </w:rPr>
        <w:t>N</w:t>
      </w:r>
      <w:r w:rsidRPr="002167CF">
        <w:rPr>
          <w:rFonts w:eastAsia="Times New Roman" w:cs="Arial"/>
          <w:color w:val="000000"/>
          <w:lang w:eastAsia="bg-BG"/>
        </w:rPr>
        <w:t>,</w:t>
      </w:r>
      <w:r w:rsidRPr="002167CF">
        <w:rPr>
          <w:rFonts w:eastAsia="Times New Roman" w:cs="Arial"/>
          <w:color w:val="000000"/>
          <w:lang w:val="en-US"/>
        </w:rPr>
        <w:t>N</w:t>
      </w:r>
      <w:r w:rsidRPr="002167CF">
        <w:rPr>
          <w:rFonts w:eastAsia="Times New Roman" w:cs="Arial"/>
          <w:color w:val="000000"/>
          <w:lang w:eastAsia="bg-BG"/>
        </w:rPr>
        <w:t xml:space="preserve">-диметиламино-2-пропанол </w:t>
      </w:r>
      <w:r w:rsidRPr="002167CF">
        <w:rPr>
          <w:rFonts w:eastAsia="Times New Roman" w:cs="Arial"/>
          <w:color w:val="000000"/>
          <w:lang w:val="en-US"/>
        </w:rPr>
        <w:t xml:space="preserve">(DIP) </w:t>
      </w:r>
      <w:r w:rsidRPr="002167CF">
        <w:rPr>
          <w:rFonts w:eastAsia="Times New Roman" w:cs="Arial"/>
          <w:color w:val="000000"/>
          <w:lang w:eastAsia="bg-BG"/>
        </w:rPr>
        <w:t>и р-</w:t>
      </w:r>
      <w:proofErr w:type="spellStart"/>
      <w:r w:rsidRPr="002167CF">
        <w:rPr>
          <w:rFonts w:eastAsia="Times New Roman" w:cs="Arial"/>
          <w:color w:val="000000"/>
          <w:lang w:eastAsia="bg-BG"/>
        </w:rPr>
        <w:t>ацетамидобензоената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киселина (</w:t>
      </w:r>
      <w:proofErr w:type="spellStart"/>
      <w:r w:rsidRPr="002167CF">
        <w:rPr>
          <w:rFonts w:eastAsia="Times New Roman" w:cs="Arial"/>
          <w:color w:val="000000"/>
          <w:lang w:eastAsia="bg-BG"/>
        </w:rPr>
        <w:t>РАсВА</w:t>
      </w:r>
      <w:proofErr w:type="spellEnd"/>
      <w:r w:rsidRPr="002167CF">
        <w:rPr>
          <w:rFonts w:eastAsia="Times New Roman" w:cs="Arial"/>
          <w:color w:val="000000"/>
          <w:lang w:eastAsia="bg-BG"/>
        </w:rPr>
        <w:t>) се откриват в урината им.</w:t>
      </w:r>
    </w:p>
    <w:p w14:paraId="0CFC50B2" w14:textId="77777777" w:rsidR="002167CF" w:rsidRPr="002167CF" w:rsidRDefault="002167CF" w:rsidP="002167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F5BB131" w14:textId="2C13C1BE" w:rsidR="002167CF" w:rsidRPr="002167CF" w:rsidRDefault="002167CF" w:rsidP="002167CF">
      <w:pPr>
        <w:spacing w:line="240" w:lineRule="auto"/>
        <w:rPr>
          <w:rFonts w:eastAsia="Times New Roman" w:cs="Arial"/>
        </w:rPr>
      </w:pPr>
      <w:r w:rsidRPr="002167CF">
        <w:rPr>
          <w:rFonts w:eastAsia="Times New Roman" w:cs="Arial"/>
          <w:color w:val="000000"/>
          <w:u w:val="single"/>
          <w:lang w:eastAsia="bg-BG"/>
        </w:rPr>
        <w:t>Разпределение</w:t>
      </w:r>
      <w:r w:rsidRPr="002167CF">
        <w:rPr>
          <w:rFonts w:eastAsia="Times New Roman" w:cs="Arial"/>
          <w:color w:val="000000"/>
          <w:lang w:eastAsia="bg-BG"/>
        </w:rPr>
        <w:t>: След прилагането на лекарствения продукт при маймуни е установено радиобелязано остатъчно количество в следните тъкани (по реда на низходящата специфична активност): бъбреци, бели дробове, черен дроб, сърце, далак, тестиси, панкреас, мозък и скелетна мускулатура.</w:t>
      </w:r>
    </w:p>
    <w:p w14:paraId="282F93A0" w14:textId="77777777" w:rsidR="002167CF" w:rsidRPr="002167CF" w:rsidRDefault="002167CF" w:rsidP="002167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BA96B63" w14:textId="01A4BE92" w:rsidR="002167CF" w:rsidRPr="002167CF" w:rsidRDefault="002167CF" w:rsidP="002167CF">
      <w:pPr>
        <w:spacing w:line="240" w:lineRule="auto"/>
        <w:rPr>
          <w:rFonts w:eastAsia="Times New Roman" w:cs="Arial"/>
        </w:rPr>
      </w:pPr>
      <w:r w:rsidRPr="002167CF">
        <w:rPr>
          <w:rFonts w:eastAsia="Times New Roman" w:cs="Arial"/>
          <w:color w:val="000000"/>
          <w:u w:val="single"/>
          <w:lang w:eastAsia="bg-BG"/>
        </w:rPr>
        <w:t>Метаболизъм</w:t>
      </w:r>
      <w:r w:rsidRPr="002167CF">
        <w:rPr>
          <w:rFonts w:eastAsia="Times New Roman" w:cs="Arial"/>
          <w:color w:val="000000"/>
          <w:lang w:eastAsia="bg-BG"/>
        </w:rPr>
        <w:t xml:space="preserve">: След перорално приложение на 1 </w:t>
      </w:r>
      <w:r w:rsidRPr="002167CF">
        <w:rPr>
          <w:rFonts w:eastAsia="Times New Roman" w:cs="Arial"/>
          <w:color w:val="000000"/>
          <w:lang w:val="en-US"/>
        </w:rPr>
        <w:t xml:space="preserve">g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инозин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ацедобен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димепранол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при хора са установени следните плазмени нива за </w:t>
      </w:r>
      <w:r w:rsidRPr="002167CF">
        <w:rPr>
          <w:rFonts w:eastAsia="Times New Roman" w:cs="Arial"/>
          <w:color w:val="000000"/>
          <w:lang w:val="en-US"/>
        </w:rPr>
        <w:t>N</w:t>
      </w:r>
      <w:r w:rsidRPr="002167CF">
        <w:rPr>
          <w:rFonts w:eastAsia="Times New Roman" w:cs="Arial"/>
          <w:color w:val="000000"/>
          <w:lang w:eastAsia="bg-BG"/>
        </w:rPr>
        <w:t>,</w:t>
      </w:r>
      <w:r w:rsidRPr="002167CF">
        <w:rPr>
          <w:rFonts w:eastAsia="Times New Roman" w:cs="Arial"/>
          <w:color w:val="000000"/>
          <w:lang w:val="en-US"/>
        </w:rPr>
        <w:t>N</w:t>
      </w:r>
      <w:r w:rsidRPr="002167CF">
        <w:rPr>
          <w:rFonts w:eastAsia="Times New Roman" w:cs="Arial"/>
          <w:color w:val="000000"/>
          <w:lang w:eastAsia="bg-BG"/>
        </w:rPr>
        <w:t xml:space="preserve">-диметиламино-2-пропанол </w:t>
      </w:r>
      <w:r w:rsidRPr="002167CF">
        <w:rPr>
          <w:rFonts w:eastAsia="Times New Roman" w:cs="Arial"/>
          <w:color w:val="000000"/>
          <w:lang w:val="en-US"/>
        </w:rPr>
        <w:t xml:space="preserve">(DIP) </w:t>
      </w:r>
      <w:r w:rsidRPr="002167CF">
        <w:rPr>
          <w:rFonts w:eastAsia="Times New Roman" w:cs="Arial"/>
          <w:color w:val="000000"/>
          <w:lang w:eastAsia="bg-BG"/>
        </w:rPr>
        <w:t>и</w:t>
      </w:r>
      <w:r w:rsidRPr="002167CF">
        <w:rPr>
          <w:rFonts w:eastAsia="Times New Roman" w:cs="Arial"/>
          <w:i/>
          <w:iCs/>
          <w:color w:val="000000"/>
          <w:lang w:eastAsia="bg-BG"/>
        </w:rPr>
        <w:t xml:space="preserve"> </w:t>
      </w:r>
      <w:r w:rsidRPr="002167CF">
        <w:rPr>
          <w:rFonts w:eastAsia="Times New Roman" w:cs="Arial"/>
          <w:color w:val="000000"/>
          <w:lang w:eastAsia="bg-BG"/>
        </w:rPr>
        <w:t>р-</w:t>
      </w:r>
      <w:proofErr w:type="spellStart"/>
      <w:r w:rsidRPr="002167CF">
        <w:rPr>
          <w:rFonts w:eastAsia="Times New Roman" w:cs="Arial"/>
          <w:color w:val="000000"/>
          <w:lang w:eastAsia="bg-BG"/>
        </w:rPr>
        <w:t>ацетамидобензоената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киселина (</w:t>
      </w:r>
      <w:proofErr w:type="spellStart"/>
      <w:r w:rsidRPr="002167CF">
        <w:rPr>
          <w:rFonts w:eastAsia="Times New Roman" w:cs="Arial"/>
          <w:color w:val="000000"/>
          <w:lang w:eastAsia="bg-BG"/>
        </w:rPr>
        <w:t>РАсВА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): съответно, 3,7 </w:t>
      </w:r>
      <w:proofErr w:type="spellStart"/>
      <w:r w:rsidRPr="002167CF">
        <w:rPr>
          <w:rFonts w:eastAsia="Times New Roman" w:cs="Arial"/>
          <w:color w:val="000000"/>
          <w:lang w:val="en-US"/>
        </w:rPr>
        <w:t>μg</w:t>
      </w:r>
      <w:proofErr w:type="spellEnd"/>
      <w:r w:rsidRPr="002167CF">
        <w:rPr>
          <w:rFonts w:eastAsia="Times New Roman" w:cs="Arial"/>
          <w:color w:val="000000"/>
          <w:lang w:val="en-US"/>
        </w:rPr>
        <w:t xml:space="preserve">/ml </w:t>
      </w:r>
      <w:r w:rsidRPr="002167CF">
        <w:rPr>
          <w:rFonts w:eastAsia="Times New Roman" w:cs="Arial"/>
          <w:color w:val="000000"/>
          <w:lang w:eastAsia="bg-BG"/>
        </w:rPr>
        <w:t>(след 2 часа) и</w:t>
      </w:r>
      <w:r w:rsidRPr="002167CF">
        <w:rPr>
          <w:rFonts w:eastAsia="Times New Roman" w:cs="Arial"/>
          <w:color w:val="000000"/>
          <w:lang w:val="en-US"/>
        </w:rPr>
        <w:t xml:space="preserve"> 94 </w:t>
      </w:r>
      <w:proofErr w:type="spellStart"/>
      <w:r w:rsidRPr="002167CF">
        <w:rPr>
          <w:rFonts w:eastAsia="Times New Roman" w:cs="Arial"/>
          <w:color w:val="000000"/>
          <w:lang w:val="en-US"/>
        </w:rPr>
        <w:t>μg</w:t>
      </w:r>
      <w:proofErr w:type="spellEnd"/>
      <w:r w:rsidRPr="002167CF">
        <w:rPr>
          <w:rFonts w:eastAsia="Times New Roman" w:cs="Arial"/>
          <w:color w:val="000000"/>
          <w:lang w:val="en-US"/>
        </w:rPr>
        <w:t>/ml (</w:t>
      </w:r>
      <w:r w:rsidRPr="002167CF">
        <w:rPr>
          <w:rFonts w:eastAsia="Times New Roman" w:cs="Arial"/>
          <w:color w:val="000000"/>
          <w:lang w:eastAsia="bg-BG"/>
        </w:rPr>
        <w:t xml:space="preserve"> след 1</w:t>
      </w:r>
    </w:p>
    <w:p w14:paraId="060D3B37" w14:textId="77777777" w:rsidR="002167CF" w:rsidRPr="002167CF" w:rsidRDefault="002167CF" w:rsidP="002167CF">
      <w:pPr>
        <w:rPr>
          <w:rFonts w:eastAsia="Times New Roman" w:cs="Arial"/>
        </w:rPr>
      </w:pPr>
      <w:r w:rsidRPr="002167CF">
        <w:rPr>
          <w:rFonts w:eastAsia="Times New Roman" w:cs="Arial"/>
          <w:color w:val="000000"/>
          <w:lang w:eastAsia="bg-BG"/>
        </w:rPr>
        <w:t>час). В проучвания върху поносимостта на дозата при хора, пиковото покачване на нивото на</w:t>
      </w:r>
      <w:r w:rsidRPr="002167CF">
        <w:rPr>
          <w:rFonts w:eastAsia="Times New Roman" w:cs="Arial"/>
          <w:color w:val="000000"/>
          <w:lang w:eastAsia="bg-BG"/>
        </w:rPr>
        <w:t xml:space="preserve"> </w:t>
      </w:r>
      <w:r w:rsidRPr="002167CF">
        <w:rPr>
          <w:rFonts w:eastAsia="Times New Roman" w:cs="Arial"/>
          <w:color w:val="000000"/>
          <w:lang w:eastAsia="bg-BG"/>
        </w:rPr>
        <w:t xml:space="preserve">пикочната киселина след приема, като мярка за внесения с лекарствения продукт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инозин</w:t>
      </w:r>
      <w:proofErr w:type="spellEnd"/>
      <w:r w:rsidRPr="002167CF">
        <w:rPr>
          <w:rFonts w:eastAsia="Times New Roman" w:cs="Arial"/>
          <w:color w:val="000000"/>
          <w:lang w:eastAsia="bg-BG"/>
        </w:rPr>
        <w:t>, не е линейно и може да варира с ± 10% в последващите приема 1-3 часа.</w:t>
      </w:r>
    </w:p>
    <w:p w14:paraId="132DE7F9" w14:textId="77777777" w:rsidR="002167CF" w:rsidRPr="002167CF" w:rsidRDefault="002167CF" w:rsidP="002167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4A57210" w14:textId="17B19856" w:rsidR="002167CF" w:rsidRPr="002167CF" w:rsidRDefault="002167CF" w:rsidP="002167CF">
      <w:pPr>
        <w:spacing w:line="240" w:lineRule="auto"/>
        <w:rPr>
          <w:rFonts w:eastAsia="Times New Roman" w:cs="Arial"/>
        </w:rPr>
      </w:pPr>
      <w:r w:rsidRPr="002167CF">
        <w:rPr>
          <w:rFonts w:eastAsia="Times New Roman" w:cs="Arial"/>
          <w:color w:val="000000"/>
          <w:u w:val="single"/>
          <w:lang w:eastAsia="bg-BG"/>
        </w:rPr>
        <w:t>Екскреция</w:t>
      </w:r>
      <w:r w:rsidRPr="002167CF">
        <w:rPr>
          <w:rFonts w:eastAsia="Times New Roman" w:cs="Arial"/>
          <w:color w:val="000000"/>
          <w:lang w:eastAsia="bg-BG"/>
        </w:rPr>
        <w:t xml:space="preserve">: При доза от 4 </w:t>
      </w:r>
      <w:r w:rsidRPr="002167CF">
        <w:rPr>
          <w:rFonts w:eastAsia="Times New Roman" w:cs="Arial"/>
          <w:color w:val="000000"/>
          <w:lang w:val="en-US"/>
        </w:rPr>
        <w:t xml:space="preserve">g </w:t>
      </w:r>
      <w:r w:rsidRPr="002167CF">
        <w:rPr>
          <w:rFonts w:eastAsia="Times New Roman" w:cs="Arial"/>
          <w:color w:val="000000"/>
          <w:lang w:eastAsia="bg-BG"/>
        </w:rPr>
        <w:t>дневно и в условията на устойчиво състояние, 24-часовата екскреция в урината на р-</w:t>
      </w:r>
      <w:proofErr w:type="spellStart"/>
      <w:r w:rsidRPr="002167CF">
        <w:rPr>
          <w:rFonts w:eastAsia="Times New Roman" w:cs="Arial"/>
          <w:color w:val="000000"/>
          <w:lang w:eastAsia="bg-BG"/>
        </w:rPr>
        <w:t>ацетамидобензоената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киселина (</w:t>
      </w:r>
      <w:proofErr w:type="spellStart"/>
      <w:r w:rsidRPr="002167CF">
        <w:rPr>
          <w:rFonts w:eastAsia="Times New Roman" w:cs="Arial"/>
          <w:color w:val="000000"/>
          <w:lang w:eastAsia="bg-BG"/>
        </w:rPr>
        <w:t>РАсВА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) и нейния основен метаболит достига до около 85% от получената доза. 95% от радиоактивността в урината, дължаща се на </w:t>
      </w:r>
      <w:r w:rsidRPr="002167CF">
        <w:rPr>
          <w:rFonts w:eastAsia="Times New Roman" w:cs="Arial"/>
          <w:color w:val="000000"/>
          <w:lang w:val="en-US"/>
        </w:rPr>
        <w:t>N</w:t>
      </w:r>
      <w:r w:rsidRPr="002167CF">
        <w:rPr>
          <w:rFonts w:eastAsia="Times New Roman" w:cs="Arial"/>
          <w:color w:val="000000"/>
          <w:lang w:eastAsia="bg-BG"/>
        </w:rPr>
        <w:t>,</w:t>
      </w:r>
      <w:r w:rsidRPr="002167CF">
        <w:rPr>
          <w:rFonts w:eastAsia="Times New Roman" w:cs="Arial"/>
          <w:color w:val="000000"/>
          <w:lang w:val="en-US"/>
        </w:rPr>
        <w:t>N</w:t>
      </w:r>
      <w:r w:rsidRPr="002167CF">
        <w:rPr>
          <w:rFonts w:eastAsia="Times New Roman" w:cs="Arial"/>
          <w:color w:val="000000"/>
          <w:lang w:eastAsia="bg-BG"/>
        </w:rPr>
        <w:t xml:space="preserve">-диметиламино-2-пропанол </w:t>
      </w:r>
      <w:r w:rsidRPr="002167CF">
        <w:rPr>
          <w:rFonts w:eastAsia="Times New Roman" w:cs="Arial"/>
          <w:color w:val="000000"/>
          <w:lang w:val="en-US"/>
        </w:rPr>
        <w:t xml:space="preserve">(DIP), </w:t>
      </w:r>
      <w:r w:rsidRPr="002167CF">
        <w:rPr>
          <w:rFonts w:eastAsia="Times New Roman" w:cs="Arial"/>
          <w:color w:val="000000"/>
          <w:lang w:eastAsia="bg-BG"/>
        </w:rPr>
        <w:t xml:space="preserve">идва от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неметаболизирания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</w:t>
      </w:r>
      <w:r w:rsidRPr="002167CF">
        <w:rPr>
          <w:rFonts w:eastAsia="Times New Roman" w:cs="Arial"/>
          <w:color w:val="000000"/>
          <w:lang w:val="en-US"/>
        </w:rPr>
        <w:t>N</w:t>
      </w:r>
      <w:r w:rsidRPr="002167CF">
        <w:rPr>
          <w:rFonts w:eastAsia="Times New Roman" w:cs="Arial"/>
          <w:color w:val="000000"/>
          <w:lang w:eastAsia="bg-BG"/>
        </w:rPr>
        <w:t>,</w:t>
      </w:r>
      <w:r w:rsidRPr="002167CF">
        <w:rPr>
          <w:rFonts w:eastAsia="Times New Roman" w:cs="Arial"/>
          <w:color w:val="000000"/>
          <w:lang w:val="en-US"/>
        </w:rPr>
        <w:t>N</w:t>
      </w:r>
      <w:r w:rsidRPr="002167CF">
        <w:rPr>
          <w:rFonts w:eastAsia="Times New Roman" w:cs="Arial"/>
          <w:color w:val="000000"/>
          <w:lang w:eastAsia="bg-BG"/>
        </w:rPr>
        <w:t xml:space="preserve">-диметиламино-2-пропанол </w:t>
      </w:r>
      <w:r w:rsidRPr="002167CF">
        <w:rPr>
          <w:rFonts w:eastAsia="Times New Roman" w:cs="Arial"/>
          <w:color w:val="000000"/>
          <w:lang w:val="en-US"/>
        </w:rPr>
        <w:t xml:space="preserve">(DIP) </w:t>
      </w:r>
      <w:r w:rsidRPr="002167CF">
        <w:rPr>
          <w:rFonts w:eastAsia="Times New Roman" w:cs="Arial"/>
          <w:color w:val="000000"/>
          <w:lang w:eastAsia="bg-BG"/>
        </w:rPr>
        <w:t xml:space="preserve">и неговия </w:t>
      </w:r>
      <w:r w:rsidRPr="002167CF">
        <w:rPr>
          <w:rFonts w:eastAsia="Times New Roman" w:cs="Arial"/>
          <w:color w:val="000000"/>
          <w:lang w:val="en-US"/>
        </w:rPr>
        <w:t>N</w:t>
      </w:r>
      <w:r w:rsidRPr="002167CF">
        <w:rPr>
          <w:rFonts w:eastAsia="Times New Roman" w:cs="Arial"/>
          <w:color w:val="000000"/>
          <w:lang w:eastAsia="bg-BG"/>
        </w:rPr>
        <w:t xml:space="preserve">-оксид. Времето за полуелиминиране е 3,5 часа за </w:t>
      </w:r>
      <w:r w:rsidRPr="002167CF">
        <w:rPr>
          <w:rFonts w:eastAsia="Times New Roman" w:cs="Arial"/>
          <w:color w:val="000000"/>
          <w:lang w:val="en-US"/>
        </w:rPr>
        <w:t>N,N</w:t>
      </w:r>
      <w:r w:rsidRPr="002167CF">
        <w:rPr>
          <w:rFonts w:eastAsia="Times New Roman" w:cs="Arial"/>
          <w:color w:val="000000"/>
          <w:lang w:eastAsia="bg-BG"/>
        </w:rPr>
        <w:t xml:space="preserve">-диметиламино-2-пропанол </w:t>
      </w:r>
      <w:r w:rsidRPr="002167CF">
        <w:rPr>
          <w:rFonts w:eastAsia="Times New Roman" w:cs="Arial"/>
          <w:color w:val="000000"/>
          <w:lang w:val="en-US"/>
        </w:rPr>
        <w:t xml:space="preserve">(DIP) </w:t>
      </w:r>
      <w:r w:rsidRPr="002167CF">
        <w:rPr>
          <w:rFonts w:eastAsia="Times New Roman" w:cs="Arial"/>
          <w:color w:val="000000"/>
          <w:lang w:eastAsia="bg-BG"/>
        </w:rPr>
        <w:t>и 50 минути за -</w:t>
      </w:r>
      <w:proofErr w:type="spellStart"/>
      <w:r w:rsidRPr="002167CF">
        <w:rPr>
          <w:rFonts w:eastAsia="Times New Roman" w:cs="Arial"/>
          <w:color w:val="000000"/>
          <w:lang w:eastAsia="bg-BG"/>
        </w:rPr>
        <w:t>ацетамидобензоената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киселина (</w:t>
      </w:r>
      <w:proofErr w:type="spellStart"/>
      <w:r w:rsidRPr="002167CF">
        <w:rPr>
          <w:rFonts w:eastAsia="Times New Roman" w:cs="Arial"/>
          <w:color w:val="000000"/>
          <w:lang w:eastAsia="bg-BG"/>
        </w:rPr>
        <w:t>РАсВА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). При хората, основен метаболит на </w:t>
      </w:r>
      <w:r w:rsidRPr="002167CF">
        <w:rPr>
          <w:rFonts w:eastAsia="Times New Roman" w:cs="Arial"/>
          <w:color w:val="000000"/>
          <w:lang w:val="en-US"/>
        </w:rPr>
        <w:t>N,N</w:t>
      </w:r>
      <w:r w:rsidRPr="002167CF">
        <w:rPr>
          <w:rFonts w:eastAsia="Times New Roman" w:cs="Arial"/>
          <w:color w:val="000000"/>
          <w:lang w:eastAsia="bg-BG"/>
        </w:rPr>
        <w:t xml:space="preserve">-диметиламино-2-пропанола </w:t>
      </w:r>
      <w:r w:rsidRPr="002167CF">
        <w:rPr>
          <w:rFonts w:eastAsia="Times New Roman" w:cs="Arial"/>
          <w:color w:val="000000"/>
          <w:lang w:val="en-US"/>
        </w:rPr>
        <w:t xml:space="preserve">(DIP) </w:t>
      </w:r>
      <w:r w:rsidRPr="002167CF">
        <w:rPr>
          <w:rFonts w:eastAsia="Times New Roman" w:cs="Arial"/>
          <w:color w:val="000000"/>
          <w:lang w:eastAsia="bg-BG"/>
        </w:rPr>
        <w:t xml:space="preserve">е </w:t>
      </w:r>
      <w:r w:rsidRPr="002167CF">
        <w:rPr>
          <w:rFonts w:eastAsia="Times New Roman" w:cs="Arial"/>
          <w:color w:val="000000"/>
          <w:lang w:val="en-US"/>
        </w:rPr>
        <w:t>N</w:t>
      </w:r>
      <w:r w:rsidRPr="002167CF">
        <w:rPr>
          <w:rFonts w:eastAsia="Times New Roman" w:cs="Arial"/>
          <w:color w:val="000000"/>
          <w:lang w:eastAsia="bg-BG"/>
        </w:rPr>
        <w:t>-оксид, а този на р-</w:t>
      </w:r>
      <w:proofErr w:type="spellStart"/>
      <w:r w:rsidRPr="002167CF">
        <w:rPr>
          <w:rFonts w:eastAsia="Times New Roman" w:cs="Arial"/>
          <w:color w:val="000000"/>
          <w:lang w:eastAsia="bg-BG"/>
        </w:rPr>
        <w:t>ацетамидобензоената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киселина (</w:t>
      </w:r>
      <w:proofErr w:type="spellStart"/>
      <w:r w:rsidRPr="002167CF">
        <w:rPr>
          <w:rFonts w:eastAsia="Times New Roman" w:cs="Arial"/>
          <w:color w:val="000000"/>
          <w:lang w:eastAsia="bg-BG"/>
        </w:rPr>
        <w:t>РАсВА</w:t>
      </w:r>
      <w:proofErr w:type="spellEnd"/>
      <w:r w:rsidRPr="002167CF">
        <w:rPr>
          <w:rFonts w:eastAsia="Times New Roman" w:cs="Arial"/>
          <w:color w:val="000000"/>
          <w:lang w:eastAsia="bg-BG"/>
        </w:rPr>
        <w:t>) - о-</w:t>
      </w:r>
      <w:proofErr w:type="spellStart"/>
      <w:r w:rsidRPr="002167CF">
        <w:rPr>
          <w:rFonts w:eastAsia="Times New Roman" w:cs="Arial"/>
          <w:color w:val="000000"/>
          <w:lang w:eastAsia="bg-BG"/>
        </w:rPr>
        <w:t>ацилглюкуронид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. Опитите с радиоизотопи са неподходящи при хора, тъй като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инозиновата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съставка се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катаболизира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по пътя на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пуриновото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разграждане до пикочна киселина. След пероралното приложение на таблетка при животни, до около 70% от получения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инозин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може да бъде установен под формата на пикочна киселина, а остатъкът му—като нормалните метаболити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ксантин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2167CF">
        <w:rPr>
          <w:rFonts w:eastAsia="Times New Roman" w:cs="Arial"/>
          <w:color w:val="000000"/>
          <w:lang w:eastAsia="bg-BG"/>
        </w:rPr>
        <w:t>хипоксантин</w:t>
      </w:r>
      <w:proofErr w:type="spellEnd"/>
      <w:r w:rsidRPr="002167CF">
        <w:rPr>
          <w:rFonts w:eastAsia="Times New Roman" w:cs="Arial"/>
          <w:color w:val="000000"/>
          <w:lang w:eastAsia="bg-BG"/>
        </w:rPr>
        <w:t>.</w:t>
      </w:r>
    </w:p>
    <w:p w14:paraId="0BECD4EF" w14:textId="77777777" w:rsidR="002167CF" w:rsidRPr="002167CF" w:rsidRDefault="002167CF" w:rsidP="002167C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A15BBC9" w14:textId="64402589" w:rsidR="002167CF" w:rsidRPr="002167CF" w:rsidRDefault="002167CF" w:rsidP="002167CF">
      <w:pPr>
        <w:spacing w:line="240" w:lineRule="auto"/>
        <w:rPr>
          <w:rFonts w:eastAsia="Times New Roman" w:cs="Arial"/>
        </w:rPr>
      </w:pPr>
      <w:r w:rsidRPr="002167CF">
        <w:rPr>
          <w:rFonts w:eastAsia="Times New Roman" w:cs="Arial"/>
          <w:color w:val="000000"/>
          <w:u w:val="single"/>
          <w:lang w:eastAsia="bg-BG"/>
        </w:rPr>
        <w:t>Бионаличност/</w:t>
      </w:r>
      <w:proofErr w:type="spellStart"/>
      <w:r w:rsidRPr="002167CF">
        <w:rPr>
          <w:rFonts w:eastAsia="Times New Roman" w:cs="Arial"/>
          <w:color w:val="000000"/>
          <w:u w:val="single"/>
          <w:lang w:eastAsia="bg-BG"/>
        </w:rPr>
        <w:t>Плош</w:t>
      </w:r>
      <w:proofErr w:type="spellEnd"/>
      <w:r w:rsidRPr="002167CF">
        <w:rPr>
          <w:rFonts w:eastAsia="Times New Roman" w:cs="Arial"/>
          <w:color w:val="000000"/>
          <w:u w:val="single"/>
          <w:lang w:eastAsia="bg-BG"/>
        </w:rPr>
        <w:t xml:space="preserve"> под кривата </w:t>
      </w:r>
      <w:r w:rsidRPr="002167CF">
        <w:rPr>
          <w:rFonts w:eastAsia="Times New Roman" w:cs="Arial"/>
          <w:color w:val="000000"/>
          <w:u w:val="single"/>
          <w:lang w:val="en-US"/>
        </w:rPr>
        <w:t>(AUC)</w:t>
      </w:r>
      <w:r w:rsidRPr="002167CF">
        <w:rPr>
          <w:rFonts w:eastAsia="Times New Roman" w:cs="Arial"/>
          <w:color w:val="000000"/>
          <w:lang w:val="en-US"/>
        </w:rPr>
        <w:t xml:space="preserve">: </w:t>
      </w:r>
      <w:r w:rsidRPr="002167CF">
        <w:rPr>
          <w:rFonts w:eastAsia="Times New Roman" w:cs="Arial"/>
          <w:color w:val="000000"/>
          <w:lang w:eastAsia="bg-BG"/>
        </w:rPr>
        <w:t>В условията на устойчиво състояние, находките в урината за съставката р-</w:t>
      </w:r>
      <w:proofErr w:type="spellStart"/>
      <w:r w:rsidRPr="002167CF">
        <w:rPr>
          <w:rFonts w:eastAsia="Times New Roman" w:cs="Arial"/>
          <w:color w:val="000000"/>
          <w:lang w:eastAsia="bg-BG"/>
        </w:rPr>
        <w:t>ацетамидобензоена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киселина (</w:t>
      </w:r>
      <w:proofErr w:type="spellStart"/>
      <w:r w:rsidRPr="002167CF">
        <w:rPr>
          <w:rFonts w:eastAsia="Times New Roman" w:cs="Arial"/>
          <w:color w:val="000000"/>
          <w:lang w:eastAsia="bg-BG"/>
        </w:rPr>
        <w:t>РАсВА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) и нейния метаболит са </w:t>
      </w:r>
      <w:r w:rsidRPr="002167CF">
        <w:rPr>
          <w:rFonts w:eastAsia="Times New Roman" w:cs="Arial"/>
          <w:color w:val="000000"/>
          <w:lang w:val="en-US"/>
        </w:rPr>
        <w:t>≥</w:t>
      </w:r>
      <w:r w:rsidRPr="002167CF">
        <w:rPr>
          <w:rFonts w:eastAsia="Times New Roman" w:cs="Arial"/>
          <w:color w:val="000000"/>
          <w:lang w:eastAsia="bg-BG"/>
        </w:rPr>
        <w:t xml:space="preserve">90% от очакваната стойност за разтвора. Находката за съставката </w:t>
      </w:r>
      <w:r w:rsidRPr="002167CF">
        <w:rPr>
          <w:rFonts w:eastAsia="Times New Roman" w:cs="Arial"/>
          <w:color w:val="000000"/>
          <w:lang w:val="en-US"/>
        </w:rPr>
        <w:t>N</w:t>
      </w:r>
      <w:r w:rsidRPr="002167CF">
        <w:rPr>
          <w:rFonts w:eastAsia="Times New Roman" w:cs="Arial"/>
          <w:color w:val="000000"/>
          <w:lang w:eastAsia="bg-BG"/>
        </w:rPr>
        <w:t>,</w:t>
      </w:r>
      <w:r w:rsidRPr="002167CF">
        <w:rPr>
          <w:rFonts w:eastAsia="Times New Roman" w:cs="Arial"/>
          <w:color w:val="000000"/>
          <w:lang w:val="en-US"/>
        </w:rPr>
        <w:t>N</w:t>
      </w:r>
      <w:r w:rsidRPr="002167CF">
        <w:rPr>
          <w:rFonts w:eastAsia="Times New Roman" w:cs="Arial"/>
          <w:color w:val="000000"/>
          <w:lang w:eastAsia="bg-BG"/>
        </w:rPr>
        <w:t xml:space="preserve">-диметиламино-2-пропанол </w:t>
      </w:r>
      <w:r w:rsidRPr="002167CF">
        <w:rPr>
          <w:rFonts w:eastAsia="Times New Roman" w:cs="Arial"/>
          <w:color w:val="000000"/>
          <w:lang w:val="en-US"/>
        </w:rPr>
        <w:t xml:space="preserve">(DIP) </w:t>
      </w:r>
      <w:r w:rsidRPr="002167CF">
        <w:rPr>
          <w:rFonts w:eastAsia="Times New Roman" w:cs="Arial"/>
          <w:color w:val="000000"/>
          <w:lang w:eastAsia="bg-BG"/>
        </w:rPr>
        <w:t xml:space="preserve">и нейния метаболит са &gt;76%. В плазмата, площта под кривата </w:t>
      </w:r>
      <w:r w:rsidRPr="002167CF">
        <w:rPr>
          <w:rFonts w:eastAsia="Times New Roman" w:cs="Arial"/>
          <w:color w:val="000000"/>
          <w:lang w:val="en-US"/>
        </w:rPr>
        <w:t xml:space="preserve">(AUC) </w:t>
      </w:r>
      <w:r w:rsidRPr="002167CF">
        <w:rPr>
          <w:rFonts w:eastAsia="Times New Roman" w:cs="Arial"/>
          <w:color w:val="000000"/>
          <w:lang w:eastAsia="bg-BG"/>
        </w:rPr>
        <w:t xml:space="preserve">е </w:t>
      </w:r>
      <w:r w:rsidRPr="002167CF">
        <w:rPr>
          <w:rFonts w:eastAsia="Times New Roman" w:cs="Arial"/>
          <w:color w:val="000000"/>
          <w:lang w:val="en-US"/>
        </w:rPr>
        <w:t>≥</w:t>
      </w:r>
      <w:r w:rsidRPr="002167CF">
        <w:rPr>
          <w:rFonts w:eastAsia="Times New Roman" w:cs="Arial"/>
          <w:color w:val="000000"/>
          <w:lang w:eastAsia="bg-BG"/>
        </w:rPr>
        <w:t xml:space="preserve">88% за </w:t>
      </w:r>
      <w:r w:rsidRPr="002167CF">
        <w:rPr>
          <w:rFonts w:eastAsia="Times New Roman" w:cs="Arial"/>
          <w:color w:val="000000"/>
          <w:lang w:val="en-US"/>
        </w:rPr>
        <w:t xml:space="preserve">DIP </w:t>
      </w:r>
      <w:r w:rsidRPr="002167CF">
        <w:rPr>
          <w:rFonts w:eastAsia="Times New Roman" w:cs="Arial"/>
          <w:color w:val="000000"/>
          <w:lang w:eastAsia="bg-BG"/>
        </w:rPr>
        <w:t xml:space="preserve">и </w:t>
      </w:r>
      <w:r w:rsidRPr="002167CF">
        <w:rPr>
          <w:rFonts w:eastAsia="Times New Roman" w:cs="Arial"/>
          <w:color w:val="000000"/>
          <w:lang w:val="en-US"/>
        </w:rPr>
        <w:t>≥</w:t>
      </w:r>
      <w:r w:rsidRPr="002167CF">
        <w:rPr>
          <w:rFonts w:eastAsia="Times New Roman" w:cs="Arial"/>
          <w:color w:val="000000"/>
          <w:lang w:eastAsia="bg-BG"/>
        </w:rPr>
        <w:t xml:space="preserve">77% за </w:t>
      </w:r>
      <w:proofErr w:type="spellStart"/>
      <w:r w:rsidRPr="002167CF">
        <w:rPr>
          <w:rFonts w:eastAsia="Times New Roman" w:cs="Arial"/>
          <w:color w:val="000000"/>
          <w:lang w:eastAsia="bg-BG"/>
        </w:rPr>
        <w:t>РАсВА</w:t>
      </w:r>
      <w:proofErr w:type="spellEnd"/>
      <w:r w:rsidRPr="002167CF">
        <w:rPr>
          <w:rFonts w:eastAsia="Times New Roman" w:cs="Arial"/>
          <w:color w:val="000000"/>
          <w:lang w:eastAsia="bg-BG"/>
        </w:rPr>
        <w:t>.</w:t>
      </w:r>
    </w:p>
    <w:p w14:paraId="4D896C7C" w14:textId="4ED1DE0B" w:rsidR="002167CF" w:rsidRPr="002167CF" w:rsidRDefault="002167CF" w:rsidP="002167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210BE6" w14:textId="77777777" w:rsidR="002167CF" w:rsidRPr="002167CF" w:rsidRDefault="002167CF" w:rsidP="002167CF"/>
    <w:p w14:paraId="1BDBE06B" w14:textId="6328EEEE" w:rsidR="004D4D6B" w:rsidRDefault="002C50EE" w:rsidP="002B3C38">
      <w:pPr>
        <w:pStyle w:val="2"/>
      </w:pPr>
      <w:r>
        <w:t>5.3. Предклинични данни за безопасност</w:t>
      </w:r>
    </w:p>
    <w:p w14:paraId="3463187F" w14:textId="58AF9986" w:rsidR="002167CF" w:rsidRDefault="002167CF" w:rsidP="002167CF"/>
    <w:p w14:paraId="54C57B74" w14:textId="77777777" w:rsidR="002167CF" w:rsidRPr="002167CF" w:rsidRDefault="002167CF" w:rsidP="002167CF">
      <w:pPr>
        <w:spacing w:line="240" w:lineRule="auto"/>
        <w:rPr>
          <w:rFonts w:eastAsia="Times New Roman" w:cs="Arial"/>
        </w:rPr>
      </w:pPr>
      <w:proofErr w:type="spellStart"/>
      <w:r w:rsidRPr="002167CF">
        <w:rPr>
          <w:rFonts w:eastAsia="Times New Roman" w:cs="Arial"/>
          <w:color w:val="000000"/>
          <w:lang w:eastAsia="bg-BG"/>
        </w:rPr>
        <w:t>Изопринозин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показва нисък профил на токсичност при мултивариантни проучвания върху остра,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подостра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и хронична токсичност при мишки, плъхове, кучета, котки и маймуни в дози до 1 500 </w:t>
      </w:r>
      <w:r w:rsidRPr="002167CF">
        <w:rPr>
          <w:rFonts w:eastAsia="Times New Roman" w:cs="Arial"/>
          <w:color w:val="000000"/>
          <w:lang w:val="en-US"/>
        </w:rPr>
        <w:t>mg/kg</w:t>
      </w:r>
      <w:r w:rsidRPr="002167CF">
        <w:rPr>
          <w:rFonts w:eastAsia="Times New Roman" w:cs="Arial"/>
          <w:color w:val="000000"/>
          <w:lang w:eastAsia="bg-BG"/>
        </w:rPr>
        <w:t xml:space="preserve">/дневно и произвежда най-ниската средна летална доза </w:t>
      </w:r>
      <w:r w:rsidRPr="002167CF">
        <w:rPr>
          <w:rFonts w:eastAsia="Times New Roman" w:cs="Arial"/>
          <w:color w:val="000000"/>
          <w:lang w:val="en-US"/>
        </w:rPr>
        <w:t>(LD</w:t>
      </w:r>
      <w:r w:rsidRPr="002167CF">
        <w:rPr>
          <w:rFonts w:eastAsia="Times New Roman" w:cs="Arial"/>
          <w:color w:val="000000"/>
          <w:vertAlign w:val="subscript"/>
          <w:lang w:val="en-US"/>
        </w:rPr>
        <w:t>50</w:t>
      </w:r>
      <w:r w:rsidRPr="002167CF">
        <w:rPr>
          <w:rFonts w:eastAsia="Times New Roman" w:cs="Arial"/>
          <w:color w:val="000000"/>
          <w:lang w:val="en-US"/>
        </w:rPr>
        <w:t xml:space="preserve">) </w:t>
      </w:r>
      <w:r w:rsidRPr="002167CF">
        <w:rPr>
          <w:rFonts w:eastAsia="Times New Roman" w:cs="Arial"/>
          <w:color w:val="000000"/>
          <w:lang w:eastAsia="bg-BG"/>
        </w:rPr>
        <w:t xml:space="preserve">след перорално приложение, надвишаваща 50-кратно максималната терапевтична доза от 100 </w:t>
      </w:r>
      <w:r w:rsidRPr="002167CF">
        <w:rPr>
          <w:rFonts w:eastAsia="Times New Roman" w:cs="Arial"/>
          <w:color w:val="000000"/>
          <w:lang w:val="en-US"/>
        </w:rPr>
        <w:t>mg/kg</w:t>
      </w:r>
      <w:r w:rsidRPr="002167CF">
        <w:rPr>
          <w:rFonts w:eastAsia="Times New Roman" w:cs="Arial"/>
          <w:color w:val="000000"/>
          <w:lang w:eastAsia="bg-BG"/>
        </w:rPr>
        <w:t>/дневно.</w:t>
      </w:r>
    </w:p>
    <w:p w14:paraId="360258A8" w14:textId="77777777" w:rsidR="002167CF" w:rsidRPr="002167CF" w:rsidRDefault="002167CF" w:rsidP="002167C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71DEDAE" w14:textId="59A1FA0B" w:rsidR="002167CF" w:rsidRPr="002167CF" w:rsidRDefault="002167CF" w:rsidP="002167CF">
      <w:pPr>
        <w:spacing w:line="240" w:lineRule="auto"/>
        <w:rPr>
          <w:rFonts w:eastAsia="Times New Roman" w:cs="Arial"/>
        </w:rPr>
      </w:pPr>
      <w:r w:rsidRPr="002167CF">
        <w:rPr>
          <w:rFonts w:eastAsia="Times New Roman" w:cs="Arial"/>
          <w:color w:val="000000"/>
          <w:lang w:eastAsia="bg-BG"/>
        </w:rPr>
        <w:t>Дългосрочните токсикологични проучвания при мишки и плъхове не показват карциногенен потенциал.</w:t>
      </w:r>
    </w:p>
    <w:p w14:paraId="43FCF078" w14:textId="77777777" w:rsidR="002167CF" w:rsidRPr="002167CF" w:rsidRDefault="002167CF" w:rsidP="002167C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233EC34" w14:textId="7C9A3C01" w:rsidR="002167CF" w:rsidRPr="002167CF" w:rsidRDefault="002167CF" w:rsidP="002167CF">
      <w:pPr>
        <w:spacing w:line="240" w:lineRule="auto"/>
        <w:rPr>
          <w:rFonts w:eastAsia="Times New Roman" w:cs="Arial"/>
        </w:rPr>
      </w:pPr>
      <w:r w:rsidRPr="002167CF">
        <w:rPr>
          <w:rFonts w:eastAsia="Times New Roman" w:cs="Arial"/>
          <w:color w:val="000000"/>
          <w:lang w:eastAsia="bg-BG"/>
        </w:rPr>
        <w:lastRenderedPageBreak/>
        <w:t xml:space="preserve">Стандартните изследвания за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мутагенност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и </w:t>
      </w:r>
      <w:r w:rsidRPr="002167CF">
        <w:rPr>
          <w:rFonts w:eastAsia="Times New Roman" w:cs="Arial"/>
          <w:i/>
          <w:iCs/>
          <w:color w:val="000000"/>
          <w:lang w:val="en-US"/>
        </w:rPr>
        <w:t>in vivo</w:t>
      </w:r>
      <w:r w:rsidRPr="002167CF">
        <w:rPr>
          <w:rFonts w:eastAsia="Times New Roman" w:cs="Arial"/>
          <w:color w:val="000000"/>
          <w:lang w:val="en-US"/>
        </w:rPr>
        <w:t xml:space="preserve"> </w:t>
      </w:r>
      <w:r w:rsidRPr="002167CF">
        <w:rPr>
          <w:rFonts w:eastAsia="Times New Roman" w:cs="Arial"/>
          <w:color w:val="000000"/>
          <w:lang w:eastAsia="bg-BG"/>
        </w:rPr>
        <w:t xml:space="preserve">проучвания при мишки и плъхове, както и </w:t>
      </w:r>
      <w:r w:rsidRPr="002167CF">
        <w:rPr>
          <w:rFonts w:eastAsia="Times New Roman" w:cs="Arial"/>
          <w:i/>
          <w:iCs/>
          <w:color w:val="000000"/>
          <w:lang w:val="en-US"/>
        </w:rPr>
        <w:t>in vitro</w:t>
      </w:r>
      <w:r w:rsidRPr="002167CF">
        <w:rPr>
          <w:rFonts w:eastAsia="Times New Roman" w:cs="Arial"/>
          <w:color w:val="000000"/>
          <w:lang w:val="en-US"/>
        </w:rPr>
        <w:t xml:space="preserve"> </w:t>
      </w:r>
      <w:r w:rsidRPr="002167CF">
        <w:rPr>
          <w:rFonts w:eastAsia="Times New Roman" w:cs="Arial"/>
          <w:color w:val="000000"/>
          <w:lang w:eastAsia="bg-BG"/>
        </w:rPr>
        <w:t xml:space="preserve">проучванията върху лимфоцити от човешка периферна кръв, не показват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аберенгни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свойства.</w:t>
      </w:r>
    </w:p>
    <w:p w14:paraId="7CCA6BE5" w14:textId="77777777" w:rsidR="002167CF" w:rsidRPr="002167CF" w:rsidRDefault="002167CF" w:rsidP="002167C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CF93F02" w14:textId="30F331CE" w:rsidR="002167CF" w:rsidRPr="002167CF" w:rsidRDefault="002167CF" w:rsidP="002167CF">
      <w:pPr>
        <w:spacing w:line="240" w:lineRule="auto"/>
        <w:rPr>
          <w:rFonts w:eastAsia="Times New Roman" w:cs="Arial"/>
        </w:rPr>
      </w:pPr>
      <w:r w:rsidRPr="002167CF">
        <w:rPr>
          <w:rFonts w:eastAsia="Times New Roman" w:cs="Arial"/>
          <w:color w:val="000000"/>
          <w:lang w:eastAsia="bg-BG"/>
        </w:rPr>
        <w:t xml:space="preserve">Няма данни за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перинатална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токсичност, </w:t>
      </w:r>
      <w:proofErr w:type="spellStart"/>
      <w:r w:rsidRPr="002167CF">
        <w:rPr>
          <w:rFonts w:eastAsia="Times New Roman" w:cs="Arial"/>
          <w:color w:val="000000"/>
          <w:lang w:eastAsia="bg-BG"/>
        </w:rPr>
        <w:t>ембриотоксичност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2167CF">
        <w:rPr>
          <w:rFonts w:eastAsia="Times New Roman" w:cs="Arial"/>
          <w:color w:val="000000"/>
          <w:lang w:eastAsia="bg-BG"/>
        </w:rPr>
        <w:t>тератогенност</w:t>
      </w:r>
      <w:proofErr w:type="spellEnd"/>
      <w:r w:rsidRPr="002167CF">
        <w:rPr>
          <w:rFonts w:eastAsia="Times New Roman" w:cs="Arial"/>
          <w:color w:val="000000"/>
          <w:lang w:eastAsia="bg-BG"/>
        </w:rPr>
        <w:t xml:space="preserve"> или нарушена репродуктивна функция при мишки, плъхове и зайци при проучвания с продължително парентерално прилагане на дози, надвишаващи 20-кратно максималната препоръчителна терапевтична доза при хора (100 </w:t>
      </w:r>
      <w:r w:rsidRPr="002167CF">
        <w:rPr>
          <w:rFonts w:eastAsia="Times New Roman" w:cs="Arial"/>
          <w:color w:val="000000"/>
          <w:lang w:val="en-US"/>
        </w:rPr>
        <w:t>mg/kg</w:t>
      </w:r>
      <w:r w:rsidRPr="002167CF">
        <w:rPr>
          <w:rFonts w:eastAsia="Times New Roman" w:cs="Arial"/>
          <w:color w:val="000000"/>
          <w:lang w:eastAsia="bg-BG"/>
        </w:rPr>
        <w:t xml:space="preserve">/дневно) </w:t>
      </w:r>
      <w:r w:rsidRPr="002167CF">
        <w:rPr>
          <w:rFonts w:eastAsia="Times New Roman" w:cs="Arial"/>
          <w:i/>
          <w:iCs/>
          <w:color w:val="000000"/>
          <w:lang w:eastAsia="bg-BG"/>
        </w:rPr>
        <w:t>(вж. също точка 4.6, относно препоръките за употреба по време на бременност).</w:t>
      </w:r>
    </w:p>
    <w:p w14:paraId="63A19E44" w14:textId="77777777" w:rsidR="002167CF" w:rsidRPr="002167CF" w:rsidRDefault="002167CF" w:rsidP="002167CF"/>
    <w:p w14:paraId="6940F72E" w14:textId="5EF465F6" w:rsidR="009B171C" w:rsidRDefault="002C50EE" w:rsidP="00CA1B57">
      <w:pPr>
        <w:pStyle w:val="1"/>
      </w:pPr>
      <w:r>
        <w:t>7. ПРИТЕЖАТЕЛ НА РАЗРЕШЕНИЕТО ЗА УПОТРЕБА</w:t>
      </w:r>
    </w:p>
    <w:p w14:paraId="60F87B9C" w14:textId="37AB096E" w:rsidR="002167CF" w:rsidRDefault="002167CF" w:rsidP="002167CF"/>
    <w:p w14:paraId="5C708B59" w14:textId="77777777" w:rsidR="002167CF" w:rsidRPr="002167CF" w:rsidRDefault="002167CF" w:rsidP="002167CF">
      <w:pPr>
        <w:rPr>
          <w:sz w:val="24"/>
          <w:szCs w:val="24"/>
          <w:lang w:val="en-US"/>
        </w:rPr>
      </w:pPr>
      <w:proofErr w:type="spellStart"/>
      <w:r w:rsidRPr="002167CF">
        <w:rPr>
          <w:lang w:val="en-US"/>
        </w:rPr>
        <w:t>Ewopharma</w:t>
      </w:r>
      <w:proofErr w:type="spellEnd"/>
      <w:r w:rsidRPr="002167CF">
        <w:rPr>
          <w:lang w:val="en-US"/>
        </w:rPr>
        <w:t xml:space="preserve"> International, </w:t>
      </w:r>
      <w:proofErr w:type="spellStart"/>
      <w:r w:rsidRPr="002167CF">
        <w:rPr>
          <w:lang w:val="en-US"/>
        </w:rPr>
        <w:t>s.r.o.</w:t>
      </w:r>
      <w:proofErr w:type="spellEnd"/>
    </w:p>
    <w:p w14:paraId="649EBE14" w14:textId="77777777" w:rsidR="002167CF" w:rsidRPr="002167CF" w:rsidRDefault="002167CF" w:rsidP="002167CF">
      <w:pPr>
        <w:rPr>
          <w:sz w:val="24"/>
          <w:szCs w:val="24"/>
          <w:lang w:val="en-US"/>
        </w:rPr>
      </w:pPr>
      <w:proofErr w:type="spellStart"/>
      <w:r w:rsidRPr="002167CF">
        <w:rPr>
          <w:lang w:val="en-US"/>
        </w:rPr>
        <w:t>Prokopa</w:t>
      </w:r>
      <w:proofErr w:type="spellEnd"/>
      <w:r w:rsidRPr="002167CF">
        <w:rPr>
          <w:lang w:val="en-US"/>
        </w:rPr>
        <w:t xml:space="preserve"> VeFk6ho 52</w:t>
      </w:r>
    </w:p>
    <w:p w14:paraId="38EF02EC" w14:textId="77777777" w:rsidR="002167CF" w:rsidRPr="002167CF" w:rsidRDefault="002167CF" w:rsidP="002167CF">
      <w:pPr>
        <w:rPr>
          <w:sz w:val="24"/>
          <w:szCs w:val="24"/>
          <w:lang w:val="en-US"/>
        </w:rPr>
      </w:pPr>
      <w:r w:rsidRPr="002167CF">
        <w:rPr>
          <w:lang w:val="en-US"/>
        </w:rPr>
        <w:t>811 04 Bratislava</w:t>
      </w:r>
    </w:p>
    <w:p w14:paraId="3795A12B" w14:textId="444FE2AA" w:rsidR="002167CF" w:rsidRPr="002167CF" w:rsidRDefault="002167CF" w:rsidP="002167CF">
      <w:r w:rsidRPr="002167CF">
        <w:rPr>
          <w:lang w:eastAsia="bg-BG"/>
        </w:rPr>
        <w:t>Словакия</w:t>
      </w:r>
    </w:p>
    <w:p w14:paraId="04840D59" w14:textId="47B75FCF" w:rsidR="002C50EE" w:rsidRDefault="002C50EE" w:rsidP="002C50EE">
      <w:pPr>
        <w:pStyle w:val="1"/>
      </w:pPr>
      <w:r>
        <w:t>8. НОМЕР НА РАЗРЕШЕНИЕТО ЗА УПОТРЕБА</w:t>
      </w:r>
    </w:p>
    <w:p w14:paraId="60E3700C" w14:textId="104E7320" w:rsidR="002167CF" w:rsidRDefault="002167CF" w:rsidP="002167CF"/>
    <w:p w14:paraId="2CA34248" w14:textId="0720638C" w:rsidR="002167CF" w:rsidRPr="002167CF" w:rsidRDefault="002167CF" w:rsidP="002167CF">
      <w:r>
        <w:t>20110202</w:t>
      </w:r>
    </w:p>
    <w:p w14:paraId="5900CBF3" w14:textId="0097A21E" w:rsidR="002C50EE" w:rsidRDefault="002C50EE" w:rsidP="002C50EE">
      <w:pPr>
        <w:pStyle w:val="1"/>
      </w:pPr>
      <w:r>
        <w:t>9. ДАТА НА ПЪРВО РАЗРЕШАВАНЕ/ПОДНОВЯВАНЕ НА РАЗРЕШЕНИЕТО ЗА УПОТРЕБА</w:t>
      </w:r>
    </w:p>
    <w:p w14:paraId="54330B79" w14:textId="454C121A" w:rsidR="002167CF" w:rsidRDefault="002167CF" w:rsidP="002167CF"/>
    <w:p w14:paraId="1CAC809A" w14:textId="77777777" w:rsidR="002167CF" w:rsidRDefault="002167CF" w:rsidP="002167CF">
      <w:r>
        <w:t xml:space="preserve">Дата на първо разрешаване: 29 март 2011 г. </w:t>
      </w:r>
    </w:p>
    <w:p w14:paraId="125F3907" w14:textId="68122F46" w:rsidR="002167CF" w:rsidRPr="002167CF" w:rsidRDefault="002167CF" w:rsidP="002167CF">
      <w:r>
        <w:t>Дата на последно подновяване:</w:t>
      </w:r>
    </w:p>
    <w:p w14:paraId="0E9D0119" w14:textId="0245C6D7" w:rsidR="002C50EE" w:rsidRDefault="002C50EE" w:rsidP="002C50EE">
      <w:pPr>
        <w:pStyle w:val="1"/>
      </w:pPr>
      <w:r>
        <w:t>10. ДАТА НА АКТУАЛИЗИРАНЕ НА ТЕКСТА</w:t>
      </w:r>
    </w:p>
    <w:bookmarkEnd w:id="0"/>
    <w:p w14:paraId="423F4C2A" w14:textId="20CE4434" w:rsidR="00C87E90" w:rsidRDefault="00C87E90" w:rsidP="004D4D6B"/>
    <w:p w14:paraId="241B3178" w14:textId="709F3A95" w:rsidR="002167CF" w:rsidRPr="003E3126" w:rsidRDefault="002167CF" w:rsidP="002167CF">
      <w:r>
        <w:t>12/2018</w:t>
      </w:r>
    </w:p>
    <w:sectPr w:rsidR="002167CF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017A6"/>
    <w:multiLevelType w:val="hybridMultilevel"/>
    <w:tmpl w:val="DFE0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23D76"/>
    <w:multiLevelType w:val="hybridMultilevel"/>
    <w:tmpl w:val="3F16A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A5F34"/>
    <w:multiLevelType w:val="hybridMultilevel"/>
    <w:tmpl w:val="048A9500"/>
    <w:lvl w:ilvl="0" w:tplc="95DEE2E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E107A"/>
    <w:multiLevelType w:val="hybridMultilevel"/>
    <w:tmpl w:val="0690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0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13"/>
  </w:num>
  <w:num w:numId="9">
    <w:abstractNumId w:val="2"/>
  </w:num>
  <w:num w:numId="10">
    <w:abstractNumId w:val="4"/>
  </w:num>
  <w:num w:numId="11">
    <w:abstractNumId w:val="27"/>
  </w:num>
  <w:num w:numId="12">
    <w:abstractNumId w:val="12"/>
  </w:num>
  <w:num w:numId="13">
    <w:abstractNumId w:val="17"/>
  </w:num>
  <w:num w:numId="14">
    <w:abstractNumId w:val="9"/>
  </w:num>
  <w:num w:numId="15">
    <w:abstractNumId w:val="26"/>
  </w:num>
  <w:num w:numId="16">
    <w:abstractNumId w:val="7"/>
  </w:num>
  <w:num w:numId="17">
    <w:abstractNumId w:val="20"/>
  </w:num>
  <w:num w:numId="18">
    <w:abstractNumId w:val="5"/>
  </w:num>
  <w:num w:numId="19">
    <w:abstractNumId w:val="23"/>
  </w:num>
  <w:num w:numId="20">
    <w:abstractNumId w:val="19"/>
  </w:num>
  <w:num w:numId="21">
    <w:abstractNumId w:val="15"/>
  </w:num>
  <w:num w:numId="22">
    <w:abstractNumId w:val="21"/>
  </w:num>
  <w:num w:numId="23">
    <w:abstractNumId w:val="16"/>
  </w:num>
  <w:num w:numId="24">
    <w:abstractNumId w:val="6"/>
  </w:num>
  <w:num w:numId="25">
    <w:abstractNumId w:val="18"/>
  </w:num>
  <w:num w:numId="26">
    <w:abstractNumId w:val="25"/>
  </w:num>
  <w:num w:numId="27">
    <w:abstractNumId w:val="28"/>
  </w:num>
  <w:num w:numId="28">
    <w:abstractNumId w:val="2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0"/>
    <w:rsid w:val="00185A46"/>
    <w:rsid w:val="001915B6"/>
    <w:rsid w:val="001D1B23"/>
    <w:rsid w:val="002167CF"/>
    <w:rsid w:val="002B3C38"/>
    <w:rsid w:val="002B4DBB"/>
    <w:rsid w:val="002C50EE"/>
    <w:rsid w:val="00340A0A"/>
    <w:rsid w:val="003765DC"/>
    <w:rsid w:val="003E3126"/>
    <w:rsid w:val="004D4D6B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814073"/>
    <w:rsid w:val="00826F0D"/>
    <w:rsid w:val="00893B92"/>
    <w:rsid w:val="008C70A2"/>
    <w:rsid w:val="009773E4"/>
    <w:rsid w:val="009B171C"/>
    <w:rsid w:val="00A20351"/>
    <w:rsid w:val="00AA1797"/>
    <w:rsid w:val="00AA23EC"/>
    <w:rsid w:val="00AC63CE"/>
    <w:rsid w:val="00AE2107"/>
    <w:rsid w:val="00B275A8"/>
    <w:rsid w:val="00BF2600"/>
    <w:rsid w:val="00C07B84"/>
    <w:rsid w:val="00C33464"/>
    <w:rsid w:val="00C809A7"/>
    <w:rsid w:val="00C83063"/>
    <w:rsid w:val="00C87E90"/>
    <w:rsid w:val="00CA1B5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1"/>
    <w:basedOn w:val="3"/>
    <w:next w:val="a"/>
    <w:link w:val="12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2">
    <w:name w:val="Стил1 Знак"/>
    <w:basedOn w:val="30"/>
    <w:link w:val="1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30">
    <w:name w:val="Заглавие 3 Знак"/>
    <w:basedOn w:val="a0"/>
    <w:link w:val="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a3">
    <w:name w:val="List Paragraph"/>
    <w:basedOn w:val="a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4">
    <w:name w:val="Table Grid"/>
    <w:basedOn w:val="a1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da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B3832-8DDD-46DA-B4D1-5CF20ABE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2761</Words>
  <Characters>15743</Characters>
  <Application>Microsoft Office Word</Application>
  <DocSecurity>0</DocSecurity>
  <Lines>131</Lines>
  <Paragraphs>36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ВАСИЛЕВ</cp:lastModifiedBy>
  <cp:revision>2</cp:revision>
  <dcterms:created xsi:type="dcterms:W3CDTF">2021-10-14T20:55:00Z</dcterms:created>
  <dcterms:modified xsi:type="dcterms:W3CDTF">2021-10-14T20:55:00Z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