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E9BA472" w14:textId="7B7F9CBA" w:rsidR="0091385D" w:rsidRDefault="0091385D" w:rsidP="0091385D"/>
    <w:p w14:paraId="76D7F757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Йодасепт 10% маз</w:t>
      </w:r>
    </w:p>
    <w:p w14:paraId="69AC8148" w14:textId="5638C28F" w:rsidR="00EC41ED" w:rsidRPr="001D2084" w:rsidRDefault="001D2084" w:rsidP="001D2084">
      <w:pPr>
        <w:rPr>
          <w:rFonts w:cs="Arial"/>
        </w:rPr>
      </w:pPr>
      <w:proofErr w:type="spellStart"/>
      <w:r w:rsidRPr="001D2084">
        <w:rPr>
          <w:rFonts w:eastAsia="Times New Roman" w:cs="Arial"/>
          <w:color w:val="000000"/>
          <w:lang w:val="en-US"/>
        </w:rPr>
        <w:t>Jodasept</w:t>
      </w:r>
      <w:proofErr w:type="spellEnd"/>
      <w:r w:rsidRPr="001D2084">
        <w:rPr>
          <w:rFonts w:eastAsia="Times New Roman" w:cs="Arial"/>
          <w:color w:val="000000"/>
          <w:lang w:val="en-US"/>
        </w:rPr>
        <w:t xml:space="preserve"> </w:t>
      </w:r>
      <w:r w:rsidRPr="001D2084">
        <w:rPr>
          <w:rFonts w:eastAsia="Times New Roman" w:cs="Arial"/>
          <w:color w:val="000000"/>
          <w:lang w:eastAsia="bg-BG"/>
        </w:rPr>
        <w:t xml:space="preserve">10% </w:t>
      </w:r>
      <w:r w:rsidRPr="001D2084">
        <w:rPr>
          <w:rFonts w:eastAsia="Times New Roman" w:cs="Arial"/>
          <w:color w:val="000000"/>
          <w:lang w:val="en-US"/>
        </w:rPr>
        <w:t>ointment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478BAC70" w:rsidR="0091385D" w:rsidRDefault="0091385D" w:rsidP="0091385D"/>
    <w:p w14:paraId="782A16C7" w14:textId="77777777" w:rsidR="001D2084" w:rsidRPr="001D2084" w:rsidRDefault="001D2084" w:rsidP="0091385D">
      <w:pPr>
        <w:rPr>
          <w:rFonts w:cs="Arial"/>
          <w:i/>
          <w:iCs/>
          <w:lang w:val="en-US"/>
        </w:rPr>
      </w:pPr>
      <w:r w:rsidRPr="001D2084">
        <w:rPr>
          <w:rFonts w:cs="Arial"/>
        </w:rPr>
        <w:t xml:space="preserve">1 </w:t>
      </w:r>
      <w:r w:rsidRPr="001D2084">
        <w:rPr>
          <w:rFonts w:cs="Arial"/>
          <w:lang w:val="en-US"/>
        </w:rPr>
        <w:t xml:space="preserve">g </w:t>
      </w:r>
      <w:r w:rsidRPr="001D2084">
        <w:rPr>
          <w:rFonts w:cs="Arial"/>
        </w:rPr>
        <w:t xml:space="preserve">маз съдържа 100 </w:t>
      </w:r>
      <w:r w:rsidRPr="001D2084">
        <w:rPr>
          <w:rFonts w:cs="Arial"/>
          <w:lang w:val="en-US"/>
        </w:rPr>
        <w:t xml:space="preserve">mg </w:t>
      </w:r>
      <w:r w:rsidRPr="001D2084">
        <w:rPr>
          <w:rFonts w:cs="Arial"/>
        </w:rPr>
        <w:t xml:space="preserve">повидон-йод </w:t>
      </w:r>
      <w:r w:rsidRPr="001D2084">
        <w:rPr>
          <w:rFonts w:cs="Arial"/>
          <w:i/>
          <w:iCs/>
          <w:lang w:val="en-US"/>
        </w:rPr>
        <w:t xml:space="preserve">(povidone-iodine) </w:t>
      </w:r>
    </w:p>
    <w:p w14:paraId="2B2EBDC8" w14:textId="77777777" w:rsidR="001D2084" w:rsidRPr="001D2084" w:rsidRDefault="001D2084" w:rsidP="0091385D">
      <w:pPr>
        <w:rPr>
          <w:rFonts w:cs="Arial"/>
          <w:i/>
          <w:iCs/>
          <w:lang w:val="en-US"/>
        </w:rPr>
      </w:pPr>
    </w:p>
    <w:p w14:paraId="54632B43" w14:textId="01B8D778" w:rsidR="00EC41ED" w:rsidRPr="001D2084" w:rsidRDefault="001D2084" w:rsidP="0091385D">
      <w:pPr>
        <w:rPr>
          <w:rFonts w:cs="Arial"/>
        </w:rPr>
      </w:pPr>
      <w:r w:rsidRPr="001D2084">
        <w:rPr>
          <w:rFonts w:cs="Arial"/>
        </w:rPr>
        <w:t>За пълния списък на помощните вещества вижте точка 6.1.</w:t>
      </w:r>
    </w:p>
    <w:p w14:paraId="3C47C299" w14:textId="77777777" w:rsidR="00A73575" w:rsidRPr="0091385D" w:rsidRDefault="00A73575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67F9C61D" w:rsidR="0091385D" w:rsidRDefault="0091385D" w:rsidP="0091385D"/>
    <w:p w14:paraId="3F6C5BF9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Маз</w:t>
      </w:r>
    </w:p>
    <w:p w14:paraId="743244F0" w14:textId="3B11389F" w:rsidR="00EC41ED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Жълтеникаво-кафява или червеникаво-кафява хомогенна маз.</w:t>
      </w:r>
    </w:p>
    <w:p w14:paraId="7D287A22" w14:textId="77777777" w:rsidR="00A73575" w:rsidRPr="0091385D" w:rsidRDefault="00A73575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Default="0091385D" w:rsidP="0091385D"/>
    <w:p w14:paraId="5809E01C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Лечение на бактериално инфектирани рани, варикозни и трофични язви, декубитуси;</w:t>
      </w:r>
    </w:p>
    <w:p w14:paraId="4ECA12F9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Кожни изгаряния;</w:t>
      </w:r>
    </w:p>
    <w:p w14:paraId="5C5B8E71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Постоперативни рани;</w:t>
      </w:r>
    </w:p>
    <w:p w14:paraId="245D77DB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Дезинфекция при първа помощ за рани от различен характер (разкъсни, порезни, охлузни, термични);</w:t>
      </w:r>
    </w:p>
    <w:p w14:paraId="376E9320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Дезинфекция на кожата около местата на въвеждане на катетри, дренажи, сонди;</w:t>
      </w:r>
    </w:p>
    <w:p w14:paraId="729DC6D1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Гнойни кожни обриви (пиодермии);</w:t>
      </w:r>
    </w:p>
    <w:p w14:paraId="285A44CF" w14:textId="77777777" w:rsidR="001D2084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Кожни заболявания, причинени от бактерии и гъбички или суперинфекции със същите причинители</w:t>
      </w:r>
    </w:p>
    <w:p w14:paraId="6DFA4B9D" w14:textId="4571586E" w:rsidR="0091385D" w:rsidRPr="001D2084" w:rsidRDefault="001D2084" w:rsidP="001D2084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Повърхностни дерматози.</w:t>
      </w:r>
    </w:p>
    <w:p w14:paraId="642F56D9" w14:textId="77777777" w:rsidR="00EC41ED" w:rsidRPr="0091385D" w:rsidRDefault="00EC41E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0723B40D" w:rsidR="0091385D" w:rsidRDefault="0091385D" w:rsidP="0091385D"/>
    <w:p w14:paraId="4DD6C331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Продуктът е предназначен за локално приложение върху кожата.</w:t>
      </w:r>
    </w:p>
    <w:p w14:paraId="0D614BAC" w14:textId="77777777" w:rsidR="001D2084" w:rsidRPr="001D2084" w:rsidRDefault="001D2084" w:rsidP="001D208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30B1680" w14:textId="0798D648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i/>
          <w:iCs/>
          <w:color w:val="000000"/>
          <w:lang w:eastAsia="bg-BG"/>
        </w:rPr>
        <w:t>Възрастни</w:t>
      </w:r>
    </w:p>
    <w:p w14:paraId="1B6B1554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lastRenderedPageBreak/>
        <w:t>Обикновено се прилага 2-3 пъти дневно непосредствено върху раневата повърхност или като превръзка, нанесен на стерилна марля. Третираната повърхност трябва да бъде почистена и подсушена предварително.</w:t>
      </w:r>
    </w:p>
    <w:p w14:paraId="474044B6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61DEF69" w14:textId="26668D1C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силно възпалени или ексудиращи рани превръзката може да се подновява на всеки 4-6 часа с цел постигане на оптимален антисептичен ефект.</w:t>
      </w:r>
    </w:p>
    <w:p w14:paraId="2773F40E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5767C50" w14:textId="3A09DD1A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Кафявият цвят е характерен за йодсъдържащите продукти. Той е показател за активността им.</w:t>
      </w:r>
    </w:p>
    <w:p w14:paraId="5D8BFBED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намаляване на кафявото оцветяване е необходимо да се поднови превръзката.</w:t>
      </w:r>
    </w:p>
    <w:p w14:paraId="0D776FD4" w14:textId="77777777" w:rsidR="001D2084" w:rsidRPr="001D2084" w:rsidRDefault="001D2084" w:rsidP="001D2084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E4C9E78" w14:textId="4A53D74D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07692FBB" w14:textId="3A7C9566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новородени и деца до 6 месеца, поради възможност от увреждане на щитовидната жлеза е</w:t>
      </w:r>
      <w:r>
        <w:rPr>
          <w:rFonts w:eastAsia="Times New Roman" w:cs="Arial"/>
          <w:lang w:eastAsia="bg-BG"/>
        </w:rPr>
        <w:t xml:space="preserve"> </w:t>
      </w:r>
      <w:r w:rsidRPr="001D2084">
        <w:rPr>
          <w:rFonts w:eastAsia="Times New Roman" w:cs="Arial"/>
          <w:color w:val="000000"/>
          <w:lang w:eastAsia="bg-BG"/>
        </w:rPr>
        <w:t>необходима преценка на съотношението полза/риск от лекар.</w:t>
      </w:r>
    </w:p>
    <w:p w14:paraId="7FBF1BCE" w14:textId="5A0B3AAF" w:rsidR="00EC41ED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В случай че приложението на продукта не може да се избегне, задължително се проследява</w:t>
      </w:r>
      <w:r>
        <w:rPr>
          <w:rFonts w:eastAsia="Times New Roman" w:cs="Arial"/>
          <w:lang w:eastAsia="bg-BG"/>
        </w:rPr>
        <w:t xml:space="preserve"> </w:t>
      </w:r>
      <w:r w:rsidRPr="001D2084">
        <w:rPr>
          <w:rFonts w:eastAsia="Times New Roman" w:cs="Arial"/>
          <w:color w:val="000000"/>
          <w:lang w:eastAsia="bg-BG"/>
        </w:rPr>
        <w:t xml:space="preserve">тиреоидната функция (нива на Т4 и </w:t>
      </w:r>
      <w:r w:rsidRPr="001D2084">
        <w:rPr>
          <w:rFonts w:eastAsia="Times New Roman" w:cs="Arial"/>
          <w:color w:val="000000"/>
          <w:lang w:val="en-US"/>
        </w:rPr>
        <w:t xml:space="preserve">TSH) </w:t>
      </w:r>
      <w:r w:rsidRPr="001D2084">
        <w:rPr>
          <w:rFonts w:eastAsia="Times New Roman" w:cs="Arial"/>
          <w:color w:val="000000"/>
          <w:lang w:eastAsia="bg-BG"/>
        </w:rPr>
        <w:t>в интервал от 7-10 дни.</w:t>
      </w:r>
    </w:p>
    <w:p w14:paraId="132F3111" w14:textId="77777777" w:rsidR="005B0F27" w:rsidRPr="0091385D" w:rsidRDefault="005B0F27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619A99CE" w:rsidR="0091385D" w:rsidRDefault="0091385D" w:rsidP="0091385D"/>
    <w:p w14:paraId="1B88A91F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Свръхчувствителност към активното вещество или към някое от помощните вещества, изброени в точка 6.1;</w:t>
      </w:r>
    </w:p>
    <w:p w14:paraId="64CCC767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Хипертиреоидизъм;</w:t>
      </w:r>
    </w:p>
    <w:p w14:paraId="1F0A9CA7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Аденом на щитовидната жлеза;</w:t>
      </w:r>
    </w:p>
    <w:p w14:paraId="75286B29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Преди, по време и след терапия с радиоактивен йод (до пълно оздравяване);</w:t>
      </w:r>
    </w:p>
    <w:p w14:paraId="2AA40273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Херпетиформен дерматит;</w:t>
      </w:r>
    </w:p>
    <w:p w14:paraId="70FEC7AC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Бременност и кърмене;</w:t>
      </w:r>
    </w:p>
    <w:p w14:paraId="030B6A4D" w14:textId="793EFFC7" w:rsidR="00EC41ED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•</w:t>
      </w:r>
      <w:r w:rsidRPr="001D2084">
        <w:rPr>
          <w:rFonts w:eastAsia="Times New Roman" w:cs="Arial"/>
          <w:color w:val="000000"/>
          <w:lang w:eastAsia="bg-BG"/>
        </w:rPr>
        <w:tab/>
        <w:t>Деца до 6-месечна възраст.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1E0703C7" w:rsidR="0091385D" w:rsidRDefault="0091385D" w:rsidP="0091385D"/>
    <w:p w14:paraId="3C38EC6D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Поради опасност от изгаряне с живачен йодид, повидон-йод не бива да се прилага едновременно или последователно с живачни производни.</w:t>
      </w:r>
    </w:p>
    <w:p w14:paraId="7B24AF54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ED2EE6E" w14:textId="3766BB1A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нарушена функция на щитовидната жлеза, продуктът трябва да се прилага само след консултация с лекар.</w:t>
      </w:r>
    </w:p>
    <w:p w14:paraId="179E13AA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D11F430" w14:textId="49673661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Необходимо е повишено внимание при дълготрайно приложение върху увредена кожа при пациенти с хронична бъбречна недостатъчност.</w:t>
      </w:r>
    </w:p>
    <w:p w14:paraId="0DD1BE77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4D1A397" w14:textId="26650DDE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продължително приложение върху обширни повърхности, особено при изгаряния, или при пациенти със заболяване на щитовидната жлеза, или новородени и деца до 6 месеца, препоръчително е да се изследва тиреоидната функция.</w:t>
      </w:r>
    </w:p>
    <w:p w14:paraId="7312DF89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97D9CA4" w14:textId="4284934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Поради окислителния ефект на повидон-йод, при някои диагностични изследвания могат да се получат фалшиво положителни резултати (напр. при определянето на хемоглобин или кръвна захар с толуидин или обменна смола).</w:t>
      </w:r>
    </w:p>
    <w:p w14:paraId="169F89A8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EF0FAE" w14:textId="36167552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Повидон-йод може да понижи усвояването на йод от щитовидната жлеза. Това може да компрометира изследванията на щитовидната жлеза (сцинтиграфия, определяне на белтъчно свързан йод, изследване с радиоактивен йод), както и да направи невъзможна </w:t>
      </w:r>
      <w:r w:rsidRPr="001D2084">
        <w:rPr>
          <w:rFonts w:eastAsia="Times New Roman" w:cs="Arial"/>
          <w:color w:val="000000"/>
          <w:lang w:eastAsia="bg-BG"/>
        </w:rPr>
        <w:lastRenderedPageBreak/>
        <w:t>терапията с радиоактивен йод. В рамките на 1-2 седмици след проведено лечение с повидон-йод не трябва да се провежда сцинтиграфско изследване.</w:t>
      </w:r>
    </w:p>
    <w:p w14:paraId="5BD1C3A5" w14:textId="77777777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0E28BBDE" w14:textId="0170B4B9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Не се препоръчва приложението на Йодасепт на участъци, обхващащи над 20% от площта на тялото.</w:t>
      </w:r>
    </w:p>
    <w:p w14:paraId="24E3E82F" w14:textId="77777777" w:rsidR="0091385D" w:rsidRPr="0091385D" w:rsidRDefault="0091385D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47EC60C6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Йодът взаимодейства с живачните съединения, като образува силно локално токсичен (разяждащ) живачен йодид.</w:t>
      </w:r>
    </w:p>
    <w:p w14:paraId="528343DD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496A30" w14:textId="70644A4C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Повидон-йод оказва своето действие при стойности на </w:t>
      </w:r>
      <w:r w:rsidRPr="001D2084">
        <w:rPr>
          <w:rFonts w:eastAsia="Times New Roman" w:cs="Arial"/>
          <w:color w:val="000000"/>
          <w:lang w:val="en-US"/>
        </w:rPr>
        <w:t xml:space="preserve">pH </w:t>
      </w:r>
      <w:r w:rsidRPr="001D2084">
        <w:rPr>
          <w:rFonts w:eastAsia="Times New Roman" w:cs="Arial"/>
          <w:color w:val="000000"/>
          <w:lang w:eastAsia="bg-BG"/>
        </w:rPr>
        <w:t>между 2-7.</w:t>
      </w:r>
    </w:p>
    <w:p w14:paraId="7C7D0BE5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57BA09B" w14:textId="10CF51AD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Той взаимодейства с протеини и други органични съединения, при което неговият ефект намалява.</w:t>
      </w:r>
    </w:p>
    <w:p w14:paraId="478D6E32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CD4D19" w14:textId="643E5D48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едновременно прилагане с ензимни продукти за лечение на рани, ензимната компонента губи действието си.</w:t>
      </w:r>
    </w:p>
    <w:p w14:paraId="1EFF0257" w14:textId="77777777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5B2761C5" w14:textId="380997D3" w:rsidR="0091385D" w:rsidRPr="001D2084" w:rsidRDefault="001D2084" w:rsidP="001D2084">
      <w:pPr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Повидон-йод не трябва да се комбинира с тауролидин или с водороден прекис (потенциране на локалните окислителни процеси).</w:t>
      </w:r>
    </w:p>
    <w:p w14:paraId="0395BD2E" w14:textId="0D68D590" w:rsidR="007A2185" w:rsidRPr="0091385D" w:rsidRDefault="007A2185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0528FAED" w:rsidR="0091385D" w:rsidRDefault="0091385D" w:rsidP="0091385D"/>
    <w:p w14:paraId="3972350D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бременни в първи триместър на бременността продуктът се прилага с повишено внимание.</w:t>
      </w:r>
    </w:p>
    <w:p w14:paraId="607A20EC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D6A1414" w14:textId="727A7F7F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Йодасепт не трябва да се прилага във втори и трети триместьр на бременността, както и в периода на лактация, поради възможността от увреждане на щитовидната жлеза на плода и новороденото.</w:t>
      </w:r>
    </w:p>
    <w:p w14:paraId="706D5061" w14:textId="77777777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102F0D07" w14:textId="484DEC41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Използването на продукта следва да става единствено при категорична необходимост и след внимателна преценка на съотношението очаквана полза за майката/потенциален риск за плода и новороденото.</w:t>
      </w:r>
    </w:p>
    <w:p w14:paraId="3E8789C3" w14:textId="77777777" w:rsidR="0091385D" w:rsidRPr="0091385D" w:rsidRDefault="0091385D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78136F1E" w:rsidR="0091385D" w:rsidRDefault="0091385D" w:rsidP="0091385D"/>
    <w:p w14:paraId="1C9ABB96" w14:textId="13B12E3C" w:rsidR="007A2185" w:rsidRDefault="001D2084" w:rsidP="0091385D">
      <w:r>
        <w:t>Йодасепт не оказва влияние върху способността за шофиране и работа с машини.</w:t>
      </w:r>
    </w:p>
    <w:p w14:paraId="35801A15" w14:textId="77777777" w:rsidR="0091385D" w:rsidRPr="0091385D" w:rsidRDefault="0091385D" w:rsidP="0091385D"/>
    <w:p w14:paraId="4838F52A" w14:textId="058F0B9C" w:rsidR="0091385D" w:rsidRDefault="002C50EE" w:rsidP="007A2185">
      <w:pPr>
        <w:pStyle w:val="Heading2"/>
      </w:pPr>
      <w:r>
        <w:t>4.8. Нежелани лекарствени реакции</w:t>
      </w:r>
    </w:p>
    <w:p w14:paraId="76E0B7A2" w14:textId="5BBD2581" w:rsidR="005B0F27" w:rsidRDefault="005B0F27" w:rsidP="0091385D"/>
    <w:p w14:paraId="601DAFC1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Много рядко се наблюдават реакции на свръхчувствителност, дори при пациенти, алергични към йод.</w:t>
      </w:r>
    </w:p>
    <w:p w14:paraId="1857AC48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DEC7247" w14:textId="3359D546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В единични случаи, при нанасяне на продукта върху раната е възможна поява на болка, парене или чувство на затопляне. Реакции от такъв тип са преходни и отзвучават бързо.</w:t>
      </w:r>
    </w:p>
    <w:p w14:paraId="2EEF749F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2E8EE9A" w14:textId="3D277CE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0254AACC" w14:textId="5D16577F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ул.,Дамян Груев” № 8, 1303 София, тел.: 02 8903417, уебсайт: </w:t>
      </w:r>
      <w:r w:rsidRPr="001D2084">
        <w:rPr>
          <w:rFonts w:eastAsia="Times New Roman" w:cs="Arial"/>
          <w:lang w:eastAsia="bg-BG"/>
        </w:rPr>
        <w:fldChar w:fldCharType="begin"/>
      </w:r>
      <w:r w:rsidRPr="001D2084">
        <w:rPr>
          <w:rFonts w:eastAsia="Times New Roman" w:cs="Arial"/>
          <w:lang w:eastAsia="bg-BG"/>
        </w:rPr>
        <w:instrText xml:space="preserve"> HYPERLINK "http://www.bda.bg" </w:instrText>
      </w:r>
      <w:r w:rsidRPr="001D2084">
        <w:rPr>
          <w:rFonts w:eastAsia="Times New Roman" w:cs="Arial"/>
          <w:lang w:eastAsia="bg-BG"/>
        </w:rPr>
      </w:r>
      <w:r w:rsidRPr="001D2084">
        <w:rPr>
          <w:rFonts w:eastAsia="Times New Roman" w:cs="Arial"/>
          <w:lang w:eastAsia="bg-BG"/>
        </w:rPr>
        <w:fldChar w:fldCharType="separate"/>
      </w:r>
      <w:r w:rsidRPr="001D2084">
        <w:rPr>
          <w:rFonts w:eastAsia="Times New Roman" w:cs="Arial"/>
          <w:color w:val="000000"/>
          <w:lang w:val="en-US"/>
        </w:rPr>
        <w:t>www.bda.bg</w:t>
      </w:r>
      <w:r w:rsidRPr="001D2084">
        <w:rPr>
          <w:rFonts w:eastAsia="Times New Roman" w:cs="Arial"/>
          <w:lang w:eastAsia="bg-BG"/>
        </w:rPr>
        <w:fldChar w:fldCharType="end"/>
      </w:r>
      <w:r w:rsidRPr="001D2084">
        <w:rPr>
          <w:rFonts w:eastAsia="Times New Roman" w:cs="Arial"/>
          <w:color w:val="000000"/>
          <w:lang w:val="en-US"/>
        </w:rPr>
        <w:t>.</w:t>
      </w:r>
    </w:p>
    <w:p w14:paraId="443BC107" w14:textId="77777777" w:rsidR="005B0F27" w:rsidRPr="0091385D" w:rsidRDefault="005B0F27" w:rsidP="0091385D"/>
    <w:p w14:paraId="0A023CE0" w14:textId="13F87CFD" w:rsidR="00CF77F7" w:rsidRDefault="002C50EE" w:rsidP="004A448E">
      <w:pPr>
        <w:pStyle w:val="Heading2"/>
      </w:pPr>
      <w:r>
        <w:t>4.9. Предозиране</w:t>
      </w:r>
    </w:p>
    <w:p w14:paraId="3EDFC3FC" w14:textId="771B3817" w:rsidR="0091385D" w:rsidRDefault="0091385D" w:rsidP="0091385D"/>
    <w:p w14:paraId="5ED4EE29" w14:textId="77777777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локално предозиране на повидон-йод, отделеният йод може да причини кожни ерозии, некрози и дерматити.</w:t>
      </w:r>
    </w:p>
    <w:p w14:paraId="08A826BF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C17290" w14:textId="4F9B01FD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локално предозиране на повидон-йод с масивна резорбция на йод (например при третиране на обширни изгаряния) могат да настъпят генерализирани странични ефекти. Регистрирани са единични случаи на общи реакции, като неутропения, сърдечна аритмия, нарушения на електролитите в серума и на осмоларитета, метаболитна ацидоза, токсичен хепатит, остра бъбречна недостатъчност.</w:t>
      </w:r>
    </w:p>
    <w:p w14:paraId="72E829DD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D54C5B7" w14:textId="776182E9" w:rsidR="001D2084" w:rsidRPr="001D2084" w:rsidRDefault="001D2084" w:rsidP="001D2084">
      <w:pPr>
        <w:spacing w:line="240" w:lineRule="auto"/>
        <w:rPr>
          <w:rFonts w:eastAsia="Times New Roman" w:cs="Arial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След продължително лечение или по време на приложение върху обширни повърхности, са наблюдавани изолирани случаи на нарушения в серумните електролити и осмоларитета, метаболитна ацидоза или бъбречна недостатъчност.</w:t>
      </w:r>
    </w:p>
    <w:p w14:paraId="6283DA7B" w14:textId="77777777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6A43B8F3" w14:textId="71764D64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Мерките при предозиране включват прекратяване на приложението на проду</w:t>
      </w:r>
      <w:bookmarkStart w:id="1" w:name="_GoBack"/>
      <w:bookmarkEnd w:id="1"/>
      <w:r w:rsidRPr="001D2084">
        <w:rPr>
          <w:rFonts w:eastAsia="Times New Roman" w:cs="Arial"/>
          <w:color w:val="000000"/>
          <w:lang w:eastAsia="bg-BG"/>
        </w:rPr>
        <w:t>кта и при нужда симптоматични средства.</w:t>
      </w:r>
    </w:p>
    <w:p w14:paraId="48FF1584" w14:textId="77777777" w:rsidR="0091385D" w:rsidRPr="0091385D" w:rsidRDefault="0091385D" w:rsidP="0091385D"/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73F11A6B" w:rsidR="0091385D" w:rsidRDefault="0091385D" w:rsidP="0091385D"/>
    <w:p w14:paraId="5F271A6C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Фармакотерапевтична група: Антисептици и дезинфектанти, йод съдържащи продукти.</w:t>
      </w:r>
    </w:p>
    <w:p w14:paraId="038F692B" w14:textId="3D9DDC29" w:rsidR="007A2185" w:rsidRPr="001D2084" w:rsidRDefault="001D2084" w:rsidP="001D2084">
      <w:pPr>
        <w:rPr>
          <w:rFonts w:eastAsia="Times New Roman" w:cs="Arial"/>
          <w:color w:val="000000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АТС код: </w:t>
      </w:r>
      <w:r w:rsidRPr="001D2084">
        <w:rPr>
          <w:rFonts w:eastAsia="Times New Roman" w:cs="Arial"/>
          <w:color w:val="000000"/>
          <w:lang w:val="en-US"/>
        </w:rPr>
        <w:t>D08AG</w:t>
      </w:r>
      <w:r w:rsidRPr="001D2084">
        <w:rPr>
          <w:rFonts w:eastAsia="Times New Roman" w:cs="Arial"/>
          <w:color w:val="000000"/>
          <w:lang w:eastAsia="bg-BG"/>
        </w:rPr>
        <w:t xml:space="preserve"> 02.</w:t>
      </w:r>
    </w:p>
    <w:p w14:paraId="6C13F020" w14:textId="53EFF6A8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6C0B762D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Повидон-йод представлява йодофор, който е широкоспектърен локален антисептик. Активната му съставка е йодният комплекс на поливинил-пиролидон. Отделящият се молекулярен йод окислява клетъчната мембрана на микроорганизмите и действа бактерицидно върху широк спектър от грам-позитивна и грам-негативна флора, а също така вируцидно, фунгицидно, протоцидно и спороцидно.</w:t>
      </w:r>
    </w:p>
    <w:p w14:paraId="3912E521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C19C1B" w14:textId="635B1A75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Има доказан ефект срещу причинители на нозокомиални инфекции </w:t>
      </w:r>
      <w:r w:rsidRPr="001D2084">
        <w:rPr>
          <w:rFonts w:eastAsia="Times New Roman" w:cs="Arial"/>
          <w:color w:val="000000"/>
          <w:lang w:val="en-US"/>
        </w:rPr>
        <w:t>(Methicillin</w:t>
      </w:r>
      <w:r w:rsidRPr="001D2084">
        <w:rPr>
          <w:rFonts w:eastAsia="Times New Roman" w:cs="Arial"/>
          <w:color w:val="000000"/>
          <w:lang w:eastAsia="bg-BG"/>
        </w:rPr>
        <w:t xml:space="preserve">-резистентни стафилококи, </w:t>
      </w:r>
      <w:proofErr w:type="spellStart"/>
      <w:r w:rsidRPr="001D2084">
        <w:rPr>
          <w:rFonts w:eastAsia="Times New Roman" w:cs="Arial"/>
          <w:color w:val="000000"/>
          <w:lang w:val="en-US"/>
        </w:rPr>
        <w:t>Serratia</w:t>
      </w:r>
      <w:proofErr w:type="spellEnd"/>
      <w:r w:rsidRPr="001D2084">
        <w:rPr>
          <w:rFonts w:eastAsia="Times New Roman" w:cs="Arial"/>
          <w:color w:val="000000"/>
          <w:lang w:val="en-US"/>
        </w:rPr>
        <w:t xml:space="preserve">, Pseudomonas aeruginosa </w:t>
      </w:r>
      <w:r w:rsidRPr="001D2084">
        <w:rPr>
          <w:rFonts w:eastAsia="Times New Roman" w:cs="Arial"/>
          <w:color w:val="000000"/>
          <w:lang w:eastAsia="bg-BG"/>
        </w:rPr>
        <w:t>и др.), повлиява и спорообразуващи щамове, резистентни на антисептици, и антибиотици и сулфонамиди.</w:t>
      </w:r>
    </w:p>
    <w:p w14:paraId="0318A413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48E5FBF" w14:textId="3EA2B578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При резорбцията поливинил-пиролидонът като високомолекулярно съединение забавя отделянето на йода от комплекса и удължава взаимодействието му с тъканите, запазвайки терапевтичната активна концентрация по-продължително време. Веднъж </w:t>
      </w:r>
      <w:r w:rsidRPr="001D2084">
        <w:rPr>
          <w:rFonts w:eastAsia="Times New Roman" w:cs="Arial"/>
          <w:color w:val="000000"/>
          <w:lang w:eastAsia="bg-BG"/>
        </w:rPr>
        <w:lastRenderedPageBreak/>
        <w:t>отделен от лекарственото вещество, йодът сравнително бързо се инактивира от протеините и се трансформира в йодид. От своя страна повидон-йод, проявява локално протеолитично действие като денатурира и утаява белтъците и потиска някои ензимни системи. Ускорява локалните дисимилационни процеси, особено в среда с повишено йодоводородно насищане, каквито са възпалените тъкани и способствува за изчистване на некробиотичните материи. При умерена дозировка стимулира локалните репаративни процеси и образуването на гранулации.</w:t>
      </w:r>
    </w:p>
    <w:p w14:paraId="7E091CCC" w14:textId="77777777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37D66EC3" w14:textId="60F6FB07" w:rsidR="001D2084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Йодасепт маз има продължително действие, поради протрахираното отделяне на йода от комплекса. Дългата му употреба не води до кумулация и продуктът е практически нетоксичен. Поради широкия си спектър на действие не е необходимо предварително да се определя вида и щама на причинителя на инфекцията.</w:t>
      </w:r>
    </w:p>
    <w:p w14:paraId="36152471" w14:textId="77777777" w:rsidR="0091385D" w:rsidRPr="0091385D" w:rsidRDefault="0091385D" w:rsidP="0091385D"/>
    <w:p w14:paraId="5031193D" w14:textId="408B9A83" w:rsidR="0091385D" w:rsidRDefault="002C50EE" w:rsidP="007A2185">
      <w:pPr>
        <w:pStyle w:val="Heading2"/>
      </w:pPr>
      <w:r>
        <w:t>5.2. Фармакокинетични свойства</w:t>
      </w:r>
    </w:p>
    <w:p w14:paraId="46B35D05" w14:textId="6A0462F4" w:rsidR="007A2185" w:rsidRDefault="007A2185" w:rsidP="007A2185"/>
    <w:p w14:paraId="0EBAFCAB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При прилагане върху кожата, йодът се абсорбира слабо. В продукта Йодасепт, активното вещество повидон-йод е включен в хомогенна мазилкова основа, която осигурява неговата добра разтворимост и проникване в наранената кожа.</w:t>
      </w:r>
    </w:p>
    <w:p w14:paraId="37EBFE61" w14:textId="77777777" w:rsidR="001D2084" w:rsidRPr="001D2084" w:rsidRDefault="001D2084" w:rsidP="001D2084">
      <w:pPr>
        <w:rPr>
          <w:rFonts w:eastAsia="Times New Roman" w:cs="Arial"/>
          <w:color w:val="000000"/>
          <w:lang w:eastAsia="bg-BG"/>
        </w:rPr>
      </w:pPr>
    </w:p>
    <w:p w14:paraId="45551830" w14:textId="4982BF26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Дезинфекционното и антисептично действие настъпва бързо, като ефектът е продължителен, поради протрахираното отделяне на йода от комплекса. Резорбираните количества йод се задържат в щитовидната жлеза. Прекомерното количество йодиди се екскретира главно чрез урината, като по-малки количества се отделят в изпражненията, слюнката и потта. Те преминават плацентарната бариера и се екскретират в кърмата.</w:t>
      </w:r>
    </w:p>
    <w:p w14:paraId="4EE1BB0B" w14:textId="77777777" w:rsidR="0091385D" w:rsidRPr="0091385D" w:rsidRDefault="0091385D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20E967BE" w14:textId="751DCF54" w:rsidR="0091385D" w:rsidRDefault="0091385D" w:rsidP="0091385D"/>
    <w:p w14:paraId="7AD2D7A0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u w:val="single"/>
          <w:lang w:eastAsia="bg-BG"/>
        </w:rPr>
        <w:t>Остра токсичност</w:t>
      </w:r>
    </w:p>
    <w:p w14:paraId="05A70F0A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Средна летална доза </w:t>
      </w:r>
      <w:r w:rsidRPr="001D2084">
        <w:rPr>
          <w:rFonts w:eastAsia="Times New Roman" w:cs="Arial"/>
          <w:color w:val="000000"/>
          <w:lang w:val="en-US"/>
        </w:rPr>
        <w:t>(LD</w:t>
      </w:r>
      <w:r w:rsidRPr="001D2084">
        <w:rPr>
          <w:rFonts w:eastAsia="Times New Roman" w:cs="Arial"/>
          <w:color w:val="000000"/>
          <w:vertAlign w:val="subscript"/>
          <w:lang w:val="en-US"/>
        </w:rPr>
        <w:t>50</w:t>
      </w:r>
      <w:r w:rsidRPr="001D2084">
        <w:rPr>
          <w:rFonts w:eastAsia="Times New Roman" w:cs="Arial"/>
          <w:color w:val="000000"/>
          <w:lang w:val="en-US"/>
        </w:rPr>
        <w:t xml:space="preserve">) </w:t>
      </w:r>
      <w:r w:rsidRPr="001D2084">
        <w:rPr>
          <w:rFonts w:eastAsia="Times New Roman" w:cs="Arial"/>
          <w:color w:val="000000"/>
          <w:lang w:eastAsia="bg-BG"/>
        </w:rPr>
        <w:t>при интравенозно приложение:</w:t>
      </w:r>
    </w:p>
    <w:p w14:paraId="74F8941F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мишки - 480 </w:t>
      </w:r>
      <w:r w:rsidRPr="001D2084">
        <w:rPr>
          <w:rFonts w:eastAsia="Times New Roman" w:cs="Arial"/>
          <w:color w:val="000000"/>
          <w:lang w:val="en-US"/>
        </w:rPr>
        <w:t xml:space="preserve">mg/kg </w:t>
      </w:r>
      <w:r w:rsidRPr="001D2084">
        <w:rPr>
          <w:rFonts w:eastAsia="Times New Roman" w:cs="Arial"/>
          <w:color w:val="000000"/>
          <w:lang w:eastAsia="bg-BG"/>
        </w:rPr>
        <w:t>т.м.</w:t>
      </w:r>
    </w:p>
    <w:p w14:paraId="7F5770E1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плъхове - 640 </w:t>
      </w:r>
      <w:r w:rsidRPr="001D2084">
        <w:rPr>
          <w:rFonts w:eastAsia="Times New Roman" w:cs="Arial"/>
          <w:color w:val="000000"/>
          <w:lang w:val="en-US"/>
        </w:rPr>
        <w:t xml:space="preserve">mg/kg </w:t>
      </w:r>
      <w:r w:rsidRPr="001D2084">
        <w:rPr>
          <w:rFonts w:eastAsia="Times New Roman" w:cs="Arial"/>
          <w:color w:val="000000"/>
          <w:lang w:eastAsia="bg-BG"/>
        </w:rPr>
        <w:t>т.м.</w:t>
      </w:r>
    </w:p>
    <w:p w14:paraId="58925F3F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Средна летална доза </w:t>
      </w:r>
      <w:r w:rsidRPr="001D2084">
        <w:rPr>
          <w:rFonts w:eastAsia="Times New Roman" w:cs="Arial"/>
          <w:color w:val="000000"/>
          <w:lang w:val="en-US"/>
        </w:rPr>
        <w:t xml:space="preserve">(LD50) </w:t>
      </w:r>
      <w:r w:rsidRPr="001D2084">
        <w:rPr>
          <w:rFonts w:eastAsia="Times New Roman" w:cs="Arial"/>
          <w:color w:val="000000"/>
          <w:lang w:eastAsia="bg-BG"/>
        </w:rPr>
        <w:t>при перорално приложение:</w:t>
      </w:r>
    </w:p>
    <w:p w14:paraId="025CE94E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мишки - 8100 </w:t>
      </w:r>
      <w:r w:rsidRPr="001D2084">
        <w:rPr>
          <w:rFonts w:eastAsia="Times New Roman" w:cs="Arial"/>
          <w:color w:val="000000"/>
          <w:lang w:val="en-US"/>
        </w:rPr>
        <w:t xml:space="preserve">mg/kg </w:t>
      </w:r>
      <w:r w:rsidRPr="001D2084">
        <w:rPr>
          <w:rFonts w:eastAsia="Times New Roman" w:cs="Arial"/>
          <w:color w:val="000000"/>
          <w:lang w:eastAsia="bg-BG"/>
        </w:rPr>
        <w:t>т.м.</w:t>
      </w:r>
    </w:p>
    <w:p w14:paraId="416EFAA7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плъхове - &gt;8 </w:t>
      </w:r>
      <w:r w:rsidRPr="001D2084">
        <w:rPr>
          <w:rFonts w:eastAsia="Times New Roman" w:cs="Arial"/>
          <w:color w:val="000000"/>
          <w:lang w:val="en-US"/>
        </w:rPr>
        <w:t xml:space="preserve">g/kg </w:t>
      </w:r>
      <w:r w:rsidRPr="001D2084">
        <w:rPr>
          <w:rFonts w:eastAsia="Times New Roman" w:cs="Arial"/>
          <w:color w:val="000000"/>
          <w:lang w:eastAsia="bg-BG"/>
        </w:rPr>
        <w:t>т.м.</w:t>
      </w:r>
    </w:p>
    <w:p w14:paraId="59929DAE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Средна летална доза </w:t>
      </w:r>
      <w:r w:rsidRPr="001D2084">
        <w:rPr>
          <w:rFonts w:eastAsia="Times New Roman" w:cs="Arial"/>
          <w:color w:val="000000"/>
          <w:lang w:val="en-US"/>
        </w:rPr>
        <w:t xml:space="preserve">(LD50) </w:t>
      </w:r>
      <w:r w:rsidRPr="001D2084">
        <w:rPr>
          <w:rFonts w:eastAsia="Times New Roman" w:cs="Arial"/>
          <w:color w:val="000000"/>
          <w:lang w:eastAsia="bg-BG"/>
        </w:rPr>
        <w:t>при субкутанно приложение:</w:t>
      </w:r>
    </w:p>
    <w:p w14:paraId="68B7F1DA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мишки - 4100 </w:t>
      </w:r>
      <w:r w:rsidRPr="001D2084">
        <w:rPr>
          <w:rFonts w:eastAsia="Times New Roman" w:cs="Arial"/>
          <w:color w:val="000000"/>
          <w:lang w:val="en-US"/>
        </w:rPr>
        <w:t xml:space="preserve">mg/kg </w:t>
      </w:r>
      <w:r w:rsidRPr="001D2084">
        <w:rPr>
          <w:rFonts w:eastAsia="Times New Roman" w:cs="Arial"/>
          <w:color w:val="000000"/>
          <w:lang w:eastAsia="bg-BG"/>
        </w:rPr>
        <w:t>т.м.</w:t>
      </w:r>
    </w:p>
    <w:p w14:paraId="73C629A2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 xml:space="preserve">плъхове - 3450 </w:t>
      </w:r>
      <w:r w:rsidRPr="001D2084">
        <w:rPr>
          <w:rFonts w:eastAsia="Times New Roman" w:cs="Arial"/>
          <w:color w:val="000000"/>
          <w:lang w:val="en-US"/>
        </w:rPr>
        <w:t xml:space="preserve">mg/kg </w:t>
      </w:r>
      <w:r w:rsidRPr="001D2084">
        <w:rPr>
          <w:rFonts w:eastAsia="Times New Roman" w:cs="Arial"/>
          <w:color w:val="000000"/>
          <w:lang w:eastAsia="bg-BG"/>
        </w:rPr>
        <w:t>т.м.</w:t>
      </w:r>
    </w:p>
    <w:p w14:paraId="6CA86325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4382C35" w14:textId="2537E712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u w:val="single"/>
          <w:lang w:eastAsia="bg-BG"/>
        </w:rPr>
        <w:t>Мутагенност</w:t>
      </w:r>
    </w:p>
    <w:p w14:paraId="4A04A693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Не са установени данни за мутагенност и канцерогенност.</w:t>
      </w:r>
    </w:p>
    <w:p w14:paraId="2E58368E" w14:textId="77777777" w:rsidR="001D2084" w:rsidRPr="001D2084" w:rsidRDefault="001D2084" w:rsidP="001D2084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F772D85" w14:textId="12F078D5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u w:val="single"/>
          <w:lang w:eastAsia="bg-BG"/>
        </w:rPr>
        <w:t>Ембриотоксичност и тератогенност</w:t>
      </w:r>
    </w:p>
    <w:p w14:paraId="13A7B62A" w14:textId="0A1A122C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При експерименти върху бременни животни с продължително локално приложение на повидон-йод са установени клинични признаци и биохимични данни за хипотиреоидизъм на плода.</w:t>
      </w:r>
    </w:p>
    <w:p w14:paraId="12FFA9B2" w14:textId="77777777" w:rsidR="007A2185" w:rsidRPr="0091385D" w:rsidRDefault="007A2185" w:rsidP="0091385D"/>
    <w:p w14:paraId="6A7820AB" w14:textId="353DB6D2" w:rsidR="008A6AF2" w:rsidRDefault="002C50EE" w:rsidP="00395555">
      <w:pPr>
        <w:pStyle w:val="Heading1"/>
      </w:pPr>
      <w:r>
        <w:lastRenderedPageBreak/>
        <w:t>7. ПРИТЕЖАТЕЛ НА РАЗРЕШЕНИЕТО ЗА УПОТРЕБА</w:t>
      </w:r>
    </w:p>
    <w:p w14:paraId="1B9B651E" w14:textId="24042B6C" w:rsidR="0091385D" w:rsidRDefault="0091385D" w:rsidP="0091385D"/>
    <w:p w14:paraId="3C5C9AF9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Тева Фарма ЕАД</w:t>
      </w:r>
    </w:p>
    <w:p w14:paraId="47B2164D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ул.,Люба Величкова*</w:t>
      </w:r>
      <w:r w:rsidRPr="001D2084">
        <w:rPr>
          <w:rFonts w:eastAsia="Times New Roman" w:cs="Arial"/>
          <w:color w:val="000000"/>
          <w:vertAlign w:val="superscript"/>
          <w:lang w:eastAsia="bg-BG"/>
        </w:rPr>
        <w:t>1</w:t>
      </w:r>
      <w:r w:rsidRPr="001D2084">
        <w:rPr>
          <w:rFonts w:eastAsia="Times New Roman" w:cs="Arial"/>
          <w:color w:val="000000"/>
          <w:lang w:eastAsia="bg-BG"/>
        </w:rPr>
        <w:t xml:space="preserve"> № 9</w:t>
      </w:r>
    </w:p>
    <w:p w14:paraId="4F02909F" w14:textId="160E6BA1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1407 София, България</w:t>
      </w:r>
    </w:p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t>8. НОМЕР НА РАЗРЕШЕНИЕТО ЗА УПОТРЕБА</w:t>
      </w:r>
    </w:p>
    <w:p w14:paraId="095674C4" w14:textId="3072FB0E" w:rsidR="0091385D" w:rsidRDefault="0091385D" w:rsidP="0091385D"/>
    <w:p w14:paraId="46161304" w14:textId="56DCFE30" w:rsidR="007A2185" w:rsidRPr="001D2084" w:rsidRDefault="001D2084" w:rsidP="0091385D">
      <w:pPr>
        <w:rPr>
          <w:rFonts w:cs="Arial"/>
        </w:rPr>
      </w:pPr>
      <w:proofErr w:type="spellStart"/>
      <w:r w:rsidRPr="001D2084">
        <w:rPr>
          <w:rFonts w:cs="Arial"/>
          <w:lang w:val="en-US"/>
        </w:rPr>
        <w:t>Pe</w:t>
      </w:r>
      <w:proofErr w:type="spellEnd"/>
      <w:r w:rsidRPr="001D2084">
        <w:rPr>
          <w:rFonts w:cs="Arial"/>
        </w:rPr>
        <w:t>г</w:t>
      </w:r>
      <w:r w:rsidRPr="001D2084">
        <w:rPr>
          <w:rFonts w:cs="Arial"/>
          <w:lang w:val="en-US"/>
        </w:rPr>
        <w:t xml:space="preserve">. </w:t>
      </w:r>
      <w:r w:rsidRPr="001D2084">
        <w:rPr>
          <w:rFonts w:cs="Arial"/>
        </w:rPr>
        <w:t>№: 20010144</w:t>
      </w:r>
    </w:p>
    <w:p w14:paraId="62EF7F8B" w14:textId="77777777" w:rsidR="0091385D" w:rsidRPr="0091385D" w:rsidRDefault="0091385D" w:rsidP="0091385D"/>
    <w:p w14:paraId="2CCB5832" w14:textId="18FCD95B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72B3414" w14:textId="57E44C81" w:rsidR="0091385D" w:rsidRDefault="0091385D" w:rsidP="0091385D"/>
    <w:p w14:paraId="1F80199E" w14:textId="77777777" w:rsidR="001D2084" w:rsidRPr="001D2084" w:rsidRDefault="001D2084" w:rsidP="001D2084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1D2084">
        <w:rPr>
          <w:rFonts w:eastAsia="Times New Roman" w:cs="Arial"/>
          <w:color w:val="000000"/>
          <w:lang w:eastAsia="bg-BG"/>
        </w:rPr>
        <w:t>Дата на първо разрешаване: 18.01.2001 г.</w:t>
      </w:r>
    </w:p>
    <w:p w14:paraId="6C57D8B6" w14:textId="10637594" w:rsidR="007A2185" w:rsidRPr="001D2084" w:rsidRDefault="001D2084" w:rsidP="001D2084">
      <w:pPr>
        <w:rPr>
          <w:rFonts w:cs="Arial"/>
        </w:rPr>
      </w:pPr>
      <w:r w:rsidRPr="001D2084">
        <w:rPr>
          <w:rFonts w:eastAsia="Times New Roman" w:cs="Arial"/>
          <w:color w:val="000000"/>
          <w:lang w:eastAsia="bg-BG"/>
        </w:rPr>
        <w:t>Дата на последно подновяване: 20.09.2011 г.</w:t>
      </w:r>
    </w:p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0121B4E2" w:rsidR="0091385D" w:rsidRDefault="0091385D" w:rsidP="0091385D"/>
    <w:p w14:paraId="0524F1D6" w14:textId="6DA71349" w:rsidR="007A2185" w:rsidRPr="001D2084" w:rsidRDefault="001D2084" w:rsidP="0091385D">
      <w:pPr>
        <w:rPr>
          <w:rFonts w:cs="Arial"/>
        </w:rPr>
      </w:pPr>
      <w:r w:rsidRPr="001D2084">
        <w:rPr>
          <w:rFonts w:cs="Arial"/>
        </w:rPr>
        <w:t>05.01.2021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8578B"/>
    <w:multiLevelType w:val="hybridMultilevel"/>
    <w:tmpl w:val="74E88D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A6795"/>
    <w:multiLevelType w:val="hybridMultilevel"/>
    <w:tmpl w:val="0540A0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8"/>
  </w:num>
  <w:num w:numId="2">
    <w:abstractNumId w:val="0"/>
  </w:num>
  <w:num w:numId="3">
    <w:abstractNumId w:val="13"/>
  </w:num>
  <w:num w:numId="4">
    <w:abstractNumId w:val="3"/>
  </w:num>
  <w:num w:numId="5">
    <w:abstractNumId w:val="1"/>
  </w:num>
  <w:num w:numId="6">
    <w:abstractNumId w:val="17"/>
  </w:num>
  <w:num w:numId="7">
    <w:abstractNumId w:val="11"/>
  </w:num>
  <w:num w:numId="8">
    <w:abstractNumId w:val="16"/>
  </w:num>
  <w:num w:numId="9">
    <w:abstractNumId w:val="2"/>
  </w:num>
  <w:num w:numId="10">
    <w:abstractNumId w:val="4"/>
  </w:num>
  <w:num w:numId="11">
    <w:abstractNumId w:val="31"/>
  </w:num>
  <w:num w:numId="12">
    <w:abstractNumId w:val="15"/>
  </w:num>
  <w:num w:numId="13">
    <w:abstractNumId w:val="20"/>
  </w:num>
  <w:num w:numId="14">
    <w:abstractNumId w:val="12"/>
  </w:num>
  <w:num w:numId="15">
    <w:abstractNumId w:val="30"/>
  </w:num>
  <w:num w:numId="16">
    <w:abstractNumId w:val="10"/>
  </w:num>
  <w:num w:numId="17">
    <w:abstractNumId w:val="25"/>
  </w:num>
  <w:num w:numId="18">
    <w:abstractNumId w:val="7"/>
  </w:num>
  <w:num w:numId="19">
    <w:abstractNumId w:val="27"/>
  </w:num>
  <w:num w:numId="20">
    <w:abstractNumId w:val="24"/>
  </w:num>
  <w:num w:numId="21">
    <w:abstractNumId w:val="18"/>
  </w:num>
  <w:num w:numId="22">
    <w:abstractNumId w:val="26"/>
  </w:num>
  <w:num w:numId="23">
    <w:abstractNumId w:val="19"/>
  </w:num>
  <w:num w:numId="24">
    <w:abstractNumId w:val="8"/>
  </w:num>
  <w:num w:numId="25">
    <w:abstractNumId w:val="23"/>
  </w:num>
  <w:num w:numId="26">
    <w:abstractNumId w:val="22"/>
  </w:num>
  <w:num w:numId="27">
    <w:abstractNumId w:val="32"/>
  </w:num>
  <w:num w:numId="28">
    <w:abstractNumId w:val="6"/>
  </w:num>
  <w:num w:numId="29">
    <w:abstractNumId w:val="21"/>
  </w:num>
  <w:num w:numId="30">
    <w:abstractNumId w:val="35"/>
  </w:num>
  <w:num w:numId="31">
    <w:abstractNumId w:val="5"/>
  </w:num>
  <w:num w:numId="32">
    <w:abstractNumId w:val="34"/>
  </w:num>
  <w:num w:numId="33">
    <w:abstractNumId w:val="29"/>
  </w:num>
  <w:num w:numId="34">
    <w:abstractNumId w:val="33"/>
  </w:num>
  <w:num w:numId="35">
    <w:abstractNumId w:val="14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1D2084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5B0F27"/>
    <w:rsid w:val="00605BCA"/>
    <w:rsid w:val="006158A1"/>
    <w:rsid w:val="00617B1F"/>
    <w:rsid w:val="00672487"/>
    <w:rsid w:val="00672600"/>
    <w:rsid w:val="00681D4A"/>
    <w:rsid w:val="00682341"/>
    <w:rsid w:val="00685882"/>
    <w:rsid w:val="0075649D"/>
    <w:rsid w:val="007A2185"/>
    <w:rsid w:val="007C605B"/>
    <w:rsid w:val="008134C8"/>
    <w:rsid w:val="00814073"/>
    <w:rsid w:val="00826F0D"/>
    <w:rsid w:val="00893B92"/>
    <w:rsid w:val="008A6AF2"/>
    <w:rsid w:val="008C70A2"/>
    <w:rsid w:val="008F1AF3"/>
    <w:rsid w:val="0091385D"/>
    <w:rsid w:val="009773E4"/>
    <w:rsid w:val="009B171C"/>
    <w:rsid w:val="009F1313"/>
    <w:rsid w:val="00A20351"/>
    <w:rsid w:val="00A65A81"/>
    <w:rsid w:val="00A73575"/>
    <w:rsid w:val="00AA23EC"/>
    <w:rsid w:val="00AC63CE"/>
    <w:rsid w:val="00AE2107"/>
    <w:rsid w:val="00B275A8"/>
    <w:rsid w:val="00BB3B9C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EC41ED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1458</Words>
  <Characters>8316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2023-03-02T15:41:00Z</dcterms:created>
  <dcterms:modified xsi:type="dcterms:W3CDTF">2023-03-02T15:41:00Z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