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674381BF" w:rsidR="007122AD" w:rsidRDefault="00DD466D" w:rsidP="00936AD0">
      <w:pPr>
        <w:pStyle w:val="Heading1"/>
      </w:pPr>
      <w:r>
        <w:t>1.ИМЕ НА ЛЕКАРСТВЕНИЯ ПРОДУКТ</w:t>
      </w:r>
    </w:p>
    <w:p w14:paraId="23D5587A" w14:textId="4AB013DD" w:rsidR="000014B7" w:rsidRDefault="000014B7" w:rsidP="000014B7"/>
    <w:p w14:paraId="6939DF5E" w14:textId="77777777" w:rsidR="000014B7" w:rsidRPr="000014B7" w:rsidRDefault="000014B7" w:rsidP="000014B7">
      <w:pPr>
        <w:rPr>
          <w:sz w:val="24"/>
          <w:szCs w:val="24"/>
        </w:rPr>
      </w:pPr>
      <w:r w:rsidRPr="000014B7">
        <w:rPr>
          <w:lang w:eastAsia="bg-BG"/>
        </w:rPr>
        <w:t xml:space="preserve">Лодоз </w:t>
      </w:r>
      <w:r w:rsidRPr="000014B7">
        <w:t xml:space="preserve">2,5 </w:t>
      </w:r>
      <w:r w:rsidRPr="000014B7">
        <w:rPr>
          <w:lang w:val="en-US"/>
        </w:rPr>
        <w:t>mg</w:t>
      </w:r>
      <w:r w:rsidRPr="000014B7">
        <w:t xml:space="preserve">/6,25 </w:t>
      </w:r>
      <w:r w:rsidRPr="000014B7">
        <w:rPr>
          <w:lang w:val="en-US"/>
        </w:rPr>
        <w:t>mg</w:t>
      </w:r>
      <w:r w:rsidRPr="000014B7">
        <w:t xml:space="preserve"> </w:t>
      </w:r>
      <w:r w:rsidRPr="000014B7">
        <w:rPr>
          <w:lang w:eastAsia="bg-BG"/>
        </w:rPr>
        <w:t xml:space="preserve">филмирани таблетки / </w:t>
      </w:r>
      <w:proofErr w:type="spellStart"/>
      <w:r w:rsidRPr="000014B7">
        <w:rPr>
          <w:lang w:val="en-US"/>
        </w:rPr>
        <w:t>Lodoz</w:t>
      </w:r>
      <w:proofErr w:type="spellEnd"/>
      <w:r w:rsidRPr="000014B7">
        <w:t xml:space="preserve"> 2,5 </w:t>
      </w:r>
      <w:r w:rsidRPr="000014B7">
        <w:rPr>
          <w:lang w:val="en-US"/>
        </w:rPr>
        <w:t>mg</w:t>
      </w:r>
      <w:r w:rsidRPr="000014B7">
        <w:t xml:space="preserve">/6,25 </w:t>
      </w:r>
      <w:r w:rsidRPr="000014B7">
        <w:rPr>
          <w:lang w:val="en-US"/>
        </w:rPr>
        <w:t>mg</w:t>
      </w:r>
      <w:r w:rsidRPr="000014B7">
        <w:t xml:space="preserve"> </w:t>
      </w:r>
      <w:r w:rsidRPr="000014B7">
        <w:rPr>
          <w:lang w:val="en-US"/>
        </w:rPr>
        <w:t>film</w:t>
      </w:r>
      <w:r w:rsidRPr="000014B7">
        <w:t>-</w:t>
      </w:r>
      <w:r w:rsidRPr="000014B7">
        <w:rPr>
          <w:lang w:val="en-US"/>
        </w:rPr>
        <w:t>coated</w:t>
      </w:r>
      <w:r w:rsidRPr="000014B7">
        <w:t xml:space="preserve"> </w:t>
      </w:r>
      <w:r w:rsidRPr="000014B7">
        <w:rPr>
          <w:lang w:val="en-US"/>
        </w:rPr>
        <w:t>tablets</w:t>
      </w:r>
    </w:p>
    <w:p w14:paraId="6C3AF742" w14:textId="77777777" w:rsidR="000014B7" w:rsidRPr="000014B7" w:rsidRDefault="000014B7" w:rsidP="000014B7">
      <w:pPr>
        <w:rPr>
          <w:sz w:val="24"/>
          <w:szCs w:val="24"/>
        </w:rPr>
      </w:pPr>
      <w:r w:rsidRPr="000014B7">
        <w:rPr>
          <w:lang w:eastAsia="bg-BG"/>
        </w:rPr>
        <w:t xml:space="preserve">Лодоз </w:t>
      </w:r>
      <w:r w:rsidRPr="000014B7">
        <w:t xml:space="preserve">5 </w:t>
      </w:r>
      <w:r w:rsidRPr="000014B7">
        <w:rPr>
          <w:lang w:val="en-US"/>
        </w:rPr>
        <w:t>mg</w:t>
      </w:r>
      <w:r w:rsidRPr="000014B7">
        <w:t xml:space="preserve">/6,25 </w:t>
      </w:r>
      <w:r w:rsidRPr="000014B7">
        <w:rPr>
          <w:lang w:val="en-US"/>
        </w:rPr>
        <w:t>mg</w:t>
      </w:r>
      <w:r w:rsidRPr="000014B7">
        <w:t xml:space="preserve"> </w:t>
      </w:r>
      <w:r w:rsidRPr="000014B7">
        <w:rPr>
          <w:lang w:eastAsia="bg-BG"/>
        </w:rPr>
        <w:t xml:space="preserve">филмирани таблетки / </w:t>
      </w:r>
      <w:proofErr w:type="spellStart"/>
      <w:r w:rsidRPr="000014B7">
        <w:rPr>
          <w:lang w:val="en-US"/>
        </w:rPr>
        <w:t>Lodoz</w:t>
      </w:r>
      <w:proofErr w:type="spellEnd"/>
      <w:r w:rsidRPr="000014B7">
        <w:t xml:space="preserve"> 5 </w:t>
      </w:r>
      <w:r w:rsidRPr="000014B7">
        <w:rPr>
          <w:lang w:val="en-US"/>
        </w:rPr>
        <w:t>mg</w:t>
      </w:r>
      <w:r w:rsidRPr="000014B7">
        <w:t xml:space="preserve">/6,25 </w:t>
      </w:r>
      <w:r w:rsidRPr="000014B7">
        <w:rPr>
          <w:lang w:val="en-US"/>
        </w:rPr>
        <w:t>film</w:t>
      </w:r>
      <w:r w:rsidRPr="000014B7">
        <w:t>-</w:t>
      </w:r>
      <w:r w:rsidRPr="000014B7">
        <w:rPr>
          <w:lang w:val="en-US"/>
        </w:rPr>
        <w:t>coated</w:t>
      </w:r>
      <w:r w:rsidRPr="000014B7">
        <w:t xml:space="preserve"> </w:t>
      </w:r>
      <w:r w:rsidRPr="000014B7">
        <w:rPr>
          <w:lang w:val="en-US"/>
        </w:rPr>
        <w:t>tablets</w:t>
      </w:r>
    </w:p>
    <w:p w14:paraId="5FF6F36E" w14:textId="2D2C7E36" w:rsidR="000014B7" w:rsidRPr="000014B7" w:rsidRDefault="000014B7" w:rsidP="000014B7">
      <w:r w:rsidRPr="000014B7">
        <w:rPr>
          <w:lang w:eastAsia="bg-BG"/>
        </w:rPr>
        <w:t xml:space="preserve">Лодоз </w:t>
      </w:r>
      <w:r w:rsidRPr="000014B7">
        <w:t xml:space="preserve">10 </w:t>
      </w:r>
      <w:r w:rsidRPr="000014B7">
        <w:rPr>
          <w:lang w:val="en-US"/>
        </w:rPr>
        <w:t>mg</w:t>
      </w:r>
      <w:r w:rsidRPr="000014B7">
        <w:t xml:space="preserve">/6,25 </w:t>
      </w:r>
      <w:r w:rsidRPr="000014B7">
        <w:rPr>
          <w:lang w:val="en-US"/>
        </w:rPr>
        <w:t>mg</w:t>
      </w:r>
      <w:r w:rsidRPr="000014B7">
        <w:t xml:space="preserve"> </w:t>
      </w:r>
      <w:r w:rsidRPr="000014B7">
        <w:rPr>
          <w:lang w:eastAsia="bg-BG"/>
        </w:rPr>
        <w:t xml:space="preserve">филмирани таблетки / </w:t>
      </w:r>
      <w:proofErr w:type="spellStart"/>
      <w:r w:rsidRPr="000014B7">
        <w:rPr>
          <w:lang w:val="en-US"/>
        </w:rPr>
        <w:t>Lodoz</w:t>
      </w:r>
      <w:proofErr w:type="spellEnd"/>
      <w:r w:rsidRPr="000014B7">
        <w:t xml:space="preserve"> 10 </w:t>
      </w:r>
      <w:r w:rsidRPr="000014B7">
        <w:rPr>
          <w:lang w:val="en-US"/>
        </w:rPr>
        <w:t>mg</w:t>
      </w:r>
      <w:r w:rsidRPr="000014B7">
        <w:t>/6,25</w:t>
      </w:r>
      <w:r w:rsidRPr="000014B7">
        <w:rPr>
          <w:lang w:val="en-US"/>
        </w:rPr>
        <w:t>mg</w:t>
      </w:r>
      <w:r w:rsidRPr="000014B7">
        <w:t xml:space="preserve"> </w:t>
      </w:r>
      <w:r w:rsidRPr="000014B7">
        <w:rPr>
          <w:lang w:val="en-US"/>
        </w:rPr>
        <w:t>film</w:t>
      </w:r>
      <w:r w:rsidRPr="000014B7">
        <w:t>-</w:t>
      </w:r>
      <w:r w:rsidRPr="000014B7">
        <w:rPr>
          <w:lang w:val="en-US"/>
        </w:rPr>
        <w:t>coated</w:t>
      </w:r>
      <w:r w:rsidRPr="000014B7">
        <w:t xml:space="preserve"> </w:t>
      </w:r>
      <w:r w:rsidRPr="000014B7">
        <w:rPr>
          <w:lang w:val="en-US"/>
        </w:rPr>
        <w:t>tablets</w:t>
      </w:r>
    </w:p>
    <w:p w14:paraId="6920A680" w14:textId="1EF2B25D" w:rsidR="00C40420" w:rsidRDefault="00DD466D" w:rsidP="004A448E">
      <w:pPr>
        <w:pStyle w:val="Heading1"/>
      </w:pPr>
      <w:r>
        <w:t>2. КАЧЕСТВЕН И КОЛИЧЕСТВЕН СЪСТАВ</w:t>
      </w:r>
    </w:p>
    <w:p w14:paraId="5FB15DF8" w14:textId="326ED82C" w:rsidR="000014B7" w:rsidRDefault="000014B7" w:rsidP="000014B7"/>
    <w:p w14:paraId="03400A94" w14:textId="77777777" w:rsidR="000014B7" w:rsidRPr="000014B7" w:rsidRDefault="000014B7" w:rsidP="000014B7">
      <w:pPr>
        <w:rPr>
          <w:sz w:val="24"/>
          <w:szCs w:val="24"/>
        </w:rPr>
      </w:pPr>
      <w:r w:rsidRPr="000014B7">
        <w:rPr>
          <w:lang w:eastAsia="bg-BG"/>
        </w:rPr>
        <w:t xml:space="preserve">Лодоз 2,5 </w:t>
      </w:r>
      <w:r w:rsidRPr="000014B7">
        <w:rPr>
          <w:lang w:val="en-US"/>
        </w:rPr>
        <w:t>mg</w:t>
      </w:r>
      <w:r w:rsidRPr="000014B7">
        <w:rPr>
          <w:lang w:val="ru-RU"/>
        </w:rPr>
        <w:t xml:space="preserve">/6,25 </w:t>
      </w:r>
      <w:r w:rsidRPr="000014B7">
        <w:rPr>
          <w:lang w:val="en-US"/>
        </w:rPr>
        <w:t>mg</w:t>
      </w:r>
    </w:p>
    <w:p w14:paraId="4AE270A9" w14:textId="77777777" w:rsidR="000014B7" w:rsidRPr="000014B7" w:rsidRDefault="000014B7" w:rsidP="000014B7">
      <w:pPr>
        <w:rPr>
          <w:sz w:val="24"/>
          <w:szCs w:val="24"/>
        </w:rPr>
      </w:pPr>
      <w:r w:rsidRPr="000014B7">
        <w:rPr>
          <w:lang w:eastAsia="bg-BG"/>
        </w:rPr>
        <w:t>Всяка филмирана таблетка съдържа следните активни вещества:</w:t>
      </w:r>
    </w:p>
    <w:p w14:paraId="6C08D345" w14:textId="77777777" w:rsidR="000014B7" w:rsidRPr="000014B7" w:rsidRDefault="000014B7" w:rsidP="000014B7">
      <w:pPr>
        <w:rPr>
          <w:sz w:val="24"/>
          <w:szCs w:val="24"/>
        </w:rPr>
      </w:pPr>
      <w:r w:rsidRPr="000014B7">
        <w:rPr>
          <w:lang w:eastAsia="bg-BG"/>
        </w:rPr>
        <w:t xml:space="preserve">2,5 </w:t>
      </w:r>
      <w:r w:rsidRPr="000014B7">
        <w:rPr>
          <w:lang w:val="en-US"/>
        </w:rPr>
        <w:t>mg</w:t>
      </w:r>
      <w:r w:rsidRPr="000014B7">
        <w:t xml:space="preserve"> </w:t>
      </w:r>
      <w:r w:rsidRPr="000014B7">
        <w:rPr>
          <w:lang w:eastAsia="bg-BG"/>
        </w:rPr>
        <w:t xml:space="preserve">бизопрололов фумарат </w:t>
      </w:r>
      <w:r w:rsidRPr="000014B7">
        <w:t>(</w:t>
      </w:r>
      <w:proofErr w:type="spellStart"/>
      <w:r w:rsidRPr="000014B7">
        <w:rPr>
          <w:lang w:val="en-US"/>
        </w:rPr>
        <w:t>bisoprolol</w:t>
      </w:r>
      <w:proofErr w:type="spellEnd"/>
      <w:r w:rsidRPr="000014B7">
        <w:t xml:space="preserve"> </w:t>
      </w:r>
      <w:r w:rsidRPr="000014B7">
        <w:rPr>
          <w:lang w:val="en-US"/>
        </w:rPr>
        <w:t>fumarate</w:t>
      </w:r>
      <w:r w:rsidRPr="000014B7">
        <w:t>)</w:t>
      </w:r>
    </w:p>
    <w:p w14:paraId="299DE0AC" w14:textId="77777777" w:rsidR="000014B7" w:rsidRPr="000014B7" w:rsidRDefault="000014B7" w:rsidP="000014B7">
      <w:pPr>
        <w:rPr>
          <w:sz w:val="24"/>
          <w:szCs w:val="24"/>
        </w:rPr>
      </w:pPr>
      <w:r w:rsidRPr="000014B7">
        <w:rPr>
          <w:lang w:eastAsia="bg-BG"/>
        </w:rPr>
        <w:t xml:space="preserve">6,25 </w:t>
      </w:r>
      <w:r w:rsidRPr="000014B7">
        <w:rPr>
          <w:lang w:val="en-US"/>
        </w:rPr>
        <w:t>mg</w:t>
      </w:r>
      <w:r w:rsidRPr="000014B7">
        <w:t xml:space="preserve"> </w:t>
      </w:r>
      <w:r w:rsidRPr="000014B7">
        <w:rPr>
          <w:lang w:eastAsia="bg-BG"/>
        </w:rPr>
        <w:t xml:space="preserve">хидрохлоротиазид </w:t>
      </w:r>
      <w:r w:rsidRPr="000014B7">
        <w:t>(</w:t>
      </w:r>
      <w:r w:rsidRPr="000014B7">
        <w:rPr>
          <w:lang w:val="en-US"/>
        </w:rPr>
        <w:t>hydrochlorothiazide</w:t>
      </w:r>
      <w:r w:rsidRPr="000014B7">
        <w:t>)</w:t>
      </w:r>
    </w:p>
    <w:p w14:paraId="5D662A27" w14:textId="77777777" w:rsidR="000014B7" w:rsidRDefault="000014B7" w:rsidP="000014B7">
      <w:pPr>
        <w:rPr>
          <w:lang w:eastAsia="bg-BG"/>
        </w:rPr>
      </w:pPr>
    </w:p>
    <w:p w14:paraId="28C101D3" w14:textId="3689BEB6" w:rsidR="000014B7" w:rsidRPr="000014B7" w:rsidRDefault="000014B7" w:rsidP="000014B7">
      <w:pPr>
        <w:rPr>
          <w:sz w:val="24"/>
          <w:szCs w:val="24"/>
        </w:rPr>
      </w:pPr>
      <w:r w:rsidRPr="000014B7">
        <w:rPr>
          <w:lang w:eastAsia="bg-BG"/>
        </w:rPr>
        <w:t xml:space="preserve">Лодоз 5 </w:t>
      </w:r>
      <w:r w:rsidRPr="000014B7">
        <w:rPr>
          <w:lang w:val="en-US"/>
        </w:rPr>
        <w:t>mg</w:t>
      </w:r>
      <w:r w:rsidRPr="000014B7">
        <w:t xml:space="preserve">/6,25 </w:t>
      </w:r>
      <w:r w:rsidRPr="000014B7">
        <w:rPr>
          <w:lang w:val="en-US"/>
        </w:rPr>
        <w:t>mg</w:t>
      </w:r>
    </w:p>
    <w:p w14:paraId="0F6FBF3E" w14:textId="77777777" w:rsidR="000014B7" w:rsidRPr="000014B7" w:rsidRDefault="000014B7" w:rsidP="000014B7">
      <w:pPr>
        <w:rPr>
          <w:sz w:val="24"/>
          <w:szCs w:val="24"/>
        </w:rPr>
      </w:pPr>
      <w:r w:rsidRPr="000014B7">
        <w:rPr>
          <w:lang w:eastAsia="bg-BG"/>
        </w:rPr>
        <w:t>Всяка филмирана таблетка съдържа следните активни вещества:</w:t>
      </w:r>
    </w:p>
    <w:p w14:paraId="4D085ADB" w14:textId="77777777" w:rsidR="000014B7" w:rsidRPr="000014B7" w:rsidRDefault="000014B7" w:rsidP="000014B7">
      <w:pPr>
        <w:rPr>
          <w:sz w:val="24"/>
          <w:szCs w:val="24"/>
        </w:rPr>
      </w:pPr>
      <w:r w:rsidRPr="000014B7">
        <w:rPr>
          <w:lang w:eastAsia="bg-BG"/>
        </w:rPr>
        <w:t xml:space="preserve">5 </w:t>
      </w:r>
      <w:r w:rsidRPr="000014B7">
        <w:rPr>
          <w:lang w:val="en-US"/>
        </w:rPr>
        <w:t>mg</w:t>
      </w:r>
      <w:r w:rsidRPr="000014B7">
        <w:t xml:space="preserve"> </w:t>
      </w:r>
      <w:r w:rsidRPr="000014B7">
        <w:rPr>
          <w:lang w:eastAsia="bg-BG"/>
        </w:rPr>
        <w:t xml:space="preserve">бизопрололов фумарат </w:t>
      </w:r>
      <w:r w:rsidRPr="000014B7">
        <w:rPr>
          <w:i/>
          <w:iCs/>
        </w:rPr>
        <w:t>(</w:t>
      </w:r>
      <w:proofErr w:type="spellStart"/>
      <w:r w:rsidRPr="000014B7">
        <w:rPr>
          <w:i/>
          <w:iCs/>
          <w:lang w:val="en-US"/>
        </w:rPr>
        <w:t>bisoprolol</w:t>
      </w:r>
      <w:proofErr w:type="spellEnd"/>
      <w:r w:rsidRPr="000014B7">
        <w:rPr>
          <w:i/>
          <w:iCs/>
        </w:rPr>
        <w:t xml:space="preserve"> </w:t>
      </w:r>
      <w:r w:rsidRPr="000014B7">
        <w:rPr>
          <w:i/>
          <w:iCs/>
          <w:lang w:val="en-US"/>
        </w:rPr>
        <w:t>fumarate</w:t>
      </w:r>
      <w:r w:rsidRPr="000014B7">
        <w:rPr>
          <w:i/>
          <w:iCs/>
        </w:rPr>
        <w:t xml:space="preserve"> </w:t>
      </w:r>
      <w:r w:rsidRPr="000014B7">
        <w:rPr>
          <w:i/>
          <w:iCs/>
          <w:lang w:eastAsia="bg-BG"/>
        </w:rPr>
        <w:t>)</w:t>
      </w:r>
    </w:p>
    <w:p w14:paraId="54925947" w14:textId="77777777" w:rsidR="000014B7" w:rsidRPr="000014B7" w:rsidRDefault="000014B7" w:rsidP="000014B7">
      <w:pPr>
        <w:rPr>
          <w:sz w:val="24"/>
          <w:szCs w:val="24"/>
        </w:rPr>
      </w:pPr>
      <w:r w:rsidRPr="000014B7">
        <w:rPr>
          <w:lang w:eastAsia="bg-BG"/>
        </w:rPr>
        <w:t xml:space="preserve">6,25 </w:t>
      </w:r>
      <w:r w:rsidRPr="000014B7">
        <w:rPr>
          <w:lang w:val="en-US"/>
        </w:rPr>
        <w:t>mg</w:t>
      </w:r>
      <w:r w:rsidRPr="000014B7">
        <w:t xml:space="preserve"> </w:t>
      </w:r>
      <w:r w:rsidRPr="000014B7">
        <w:rPr>
          <w:lang w:eastAsia="bg-BG"/>
        </w:rPr>
        <w:t xml:space="preserve">хидрохлоротиазид </w:t>
      </w:r>
      <w:r w:rsidRPr="000014B7">
        <w:t>(</w:t>
      </w:r>
      <w:r w:rsidRPr="000014B7">
        <w:rPr>
          <w:lang w:val="en-US"/>
        </w:rPr>
        <w:t>hydrochlorothiazide</w:t>
      </w:r>
      <w:r w:rsidRPr="000014B7">
        <w:rPr>
          <w:lang w:eastAsia="bg-BG"/>
        </w:rPr>
        <w:t>)</w:t>
      </w:r>
    </w:p>
    <w:p w14:paraId="78CEF494" w14:textId="77777777" w:rsidR="000014B7" w:rsidRDefault="000014B7" w:rsidP="000014B7">
      <w:pPr>
        <w:rPr>
          <w:lang w:eastAsia="bg-BG"/>
        </w:rPr>
      </w:pPr>
    </w:p>
    <w:p w14:paraId="0D77CAD8" w14:textId="129853AE" w:rsidR="000014B7" w:rsidRPr="000014B7" w:rsidRDefault="000014B7" w:rsidP="000014B7">
      <w:pPr>
        <w:rPr>
          <w:sz w:val="24"/>
          <w:szCs w:val="24"/>
        </w:rPr>
      </w:pPr>
      <w:r w:rsidRPr="000014B7">
        <w:rPr>
          <w:lang w:eastAsia="bg-BG"/>
        </w:rPr>
        <w:t xml:space="preserve">Лодоз 10 </w:t>
      </w:r>
      <w:r w:rsidRPr="000014B7">
        <w:rPr>
          <w:lang w:val="en-US"/>
        </w:rPr>
        <w:t>mg</w:t>
      </w:r>
      <w:r w:rsidRPr="000014B7">
        <w:t xml:space="preserve">/6,25 </w:t>
      </w:r>
      <w:r w:rsidRPr="000014B7">
        <w:rPr>
          <w:lang w:val="en-US"/>
        </w:rPr>
        <w:t>mg</w:t>
      </w:r>
    </w:p>
    <w:p w14:paraId="47AD6FF9" w14:textId="77777777" w:rsidR="000014B7" w:rsidRPr="000014B7" w:rsidRDefault="000014B7" w:rsidP="000014B7">
      <w:pPr>
        <w:rPr>
          <w:sz w:val="24"/>
          <w:szCs w:val="24"/>
        </w:rPr>
      </w:pPr>
      <w:r w:rsidRPr="000014B7">
        <w:rPr>
          <w:lang w:eastAsia="bg-BG"/>
        </w:rPr>
        <w:t xml:space="preserve">Всяка филмирана таблетка съдържа следните активни вещества: 10 </w:t>
      </w:r>
      <w:r w:rsidRPr="000014B7">
        <w:rPr>
          <w:lang w:val="en-US"/>
        </w:rPr>
        <w:t>mg</w:t>
      </w:r>
      <w:r w:rsidRPr="000014B7">
        <w:t xml:space="preserve"> </w:t>
      </w:r>
      <w:r w:rsidRPr="000014B7">
        <w:rPr>
          <w:lang w:eastAsia="bg-BG"/>
        </w:rPr>
        <w:t xml:space="preserve">бизопрололов фумарат </w:t>
      </w:r>
      <w:r w:rsidRPr="000014B7">
        <w:t>(</w:t>
      </w:r>
      <w:proofErr w:type="spellStart"/>
      <w:r w:rsidRPr="000014B7">
        <w:rPr>
          <w:lang w:val="en-US"/>
        </w:rPr>
        <w:t>bisoprolol</w:t>
      </w:r>
      <w:proofErr w:type="spellEnd"/>
      <w:r w:rsidRPr="000014B7">
        <w:t xml:space="preserve"> </w:t>
      </w:r>
      <w:r w:rsidRPr="000014B7">
        <w:rPr>
          <w:lang w:val="en-US"/>
        </w:rPr>
        <w:t>fumarate</w:t>
      </w:r>
      <w:r w:rsidRPr="000014B7">
        <w:rPr>
          <w:lang w:eastAsia="bg-BG"/>
        </w:rPr>
        <w:t>)</w:t>
      </w:r>
    </w:p>
    <w:p w14:paraId="63AD8370" w14:textId="4F40651D" w:rsidR="000014B7" w:rsidRPr="000014B7" w:rsidRDefault="000014B7" w:rsidP="000014B7">
      <w:pPr>
        <w:rPr>
          <w:sz w:val="24"/>
          <w:szCs w:val="24"/>
        </w:rPr>
      </w:pPr>
      <w:r w:rsidRPr="000014B7">
        <w:rPr>
          <w:lang w:eastAsia="bg-BG"/>
        </w:rPr>
        <w:t xml:space="preserve">6,25 </w:t>
      </w:r>
      <w:r w:rsidRPr="000014B7">
        <w:rPr>
          <w:lang w:val="en-US"/>
        </w:rPr>
        <w:t xml:space="preserve">mg </w:t>
      </w:r>
      <w:r w:rsidRPr="000014B7">
        <w:rPr>
          <w:lang w:eastAsia="bg-BG"/>
        </w:rPr>
        <w:t xml:space="preserve">хидрохлоротиазид </w:t>
      </w:r>
      <w:r>
        <w:rPr>
          <w:lang w:val="en-US"/>
        </w:rPr>
        <w:t>(hydrochlorothiazide</w:t>
      </w:r>
      <w:r w:rsidRPr="000014B7">
        <w:rPr>
          <w:lang w:eastAsia="bg-BG"/>
        </w:rPr>
        <w:t>)</w:t>
      </w:r>
    </w:p>
    <w:p w14:paraId="6167EB18" w14:textId="77777777" w:rsidR="000014B7" w:rsidRPr="000014B7" w:rsidRDefault="000014B7" w:rsidP="000014B7"/>
    <w:p w14:paraId="614984C4" w14:textId="7473ECBD" w:rsidR="008A6AF2" w:rsidRDefault="00DD466D" w:rsidP="002C50EE">
      <w:pPr>
        <w:pStyle w:val="Heading1"/>
      </w:pPr>
      <w:r>
        <w:t>3. ЛЕКАРСТВЕНА ФОРМА</w:t>
      </w:r>
    </w:p>
    <w:p w14:paraId="1E4DFB62" w14:textId="30B1A7A8" w:rsidR="000014B7" w:rsidRDefault="000014B7" w:rsidP="000014B7"/>
    <w:p w14:paraId="7C346B71"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Лодоз 2,5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p>
    <w:p w14:paraId="020AC68A"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Филмирана таблетка</w:t>
      </w:r>
    </w:p>
    <w:p w14:paraId="726F529A"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Жълти, кръгли, двойноизпъкнали, от горната страна е щамповано сърце, а от долната - числото „2,5".</w:t>
      </w:r>
    </w:p>
    <w:p w14:paraId="7C4D8212" w14:textId="77777777" w:rsidR="000014B7" w:rsidRPr="000014B7" w:rsidRDefault="000014B7" w:rsidP="000014B7">
      <w:pPr>
        <w:spacing w:line="240" w:lineRule="auto"/>
        <w:rPr>
          <w:rFonts w:eastAsia="Times New Roman" w:cs="Arial"/>
          <w:color w:val="000000"/>
          <w:lang w:eastAsia="bg-BG"/>
        </w:rPr>
      </w:pPr>
    </w:p>
    <w:p w14:paraId="33C0E02D" w14:textId="7591FAC0"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Лодоз 5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p>
    <w:p w14:paraId="0964DD11"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Филмирана таблетка</w:t>
      </w:r>
    </w:p>
    <w:p w14:paraId="7D8189EC"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Пастелнорозови, кръгли, двойноизпъкнали, от горната страна е щамповано сърце, а от долната - числото „5".</w:t>
      </w:r>
    </w:p>
    <w:p w14:paraId="3781471D" w14:textId="77777777" w:rsidR="000014B7" w:rsidRPr="000014B7" w:rsidRDefault="000014B7" w:rsidP="000014B7">
      <w:pPr>
        <w:spacing w:line="240" w:lineRule="auto"/>
        <w:rPr>
          <w:rFonts w:eastAsia="Times New Roman" w:cs="Arial"/>
          <w:color w:val="000000"/>
          <w:lang w:eastAsia="bg-BG"/>
        </w:rPr>
      </w:pPr>
    </w:p>
    <w:p w14:paraId="6D951E24" w14:textId="2467A713"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Лодоз 10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p>
    <w:p w14:paraId="0CB22B37"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Филмирана таблетка</w:t>
      </w:r>
    </w:p>
    <w:p w14:paraId="2A309242"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Бели, кръгли, двойноизпъкнали, от горната страна е щамповано сърце, а от долната - числото ,,10”.</w:t>
      </w:r>
    </w:p>
    <w:p w14:paraId="2A79B5B1" w14:textId="77777777" w:rsidR="000014B7" w:rsidRPr="000014B7" w:rsidRDefault="000014B7" w:rsidP="000014B7"/>
    <w:p w14:paraId="490FC2C4" w14:textId="0F4A4A75" w:rsidR="002C50EE" w:rsidRDefault="002C50EE" w:rsidP="002C50EE">
      <w:pPr>
        <w:pStyle w:val="Heading1"/>
      </w:pPr>
      <w:r>
        <w:lastRenderedPageBreak/>
        <w:t>4. КЛИНИЧНИ ДАННИ</w:t>
      </w:r>
    </w:p>
    <w:p w14:paraId="74330405" w14:textId="1DE9A8CA" w:rsidR="007122AD" w:rsidRDefault="002C50EE" w:rsidP="00936AD0">
      <w:pPr>
        <w:pStyle w:val="Heading2"/>
      </w:pPr>
      <w:r>
        <w:t>4.1. Терапевтични показания</w:t>
      </w:r>
    </w:p>
    <w:p w14:paraId="27FD0C40" w14:textId="31CBB5F0" w:rsidR="000014B7" w:rsidRDefault="000014B7" w:rsidP="000014B7"/>
    <w:p w14:paraId="6DBC4EAE" w14:textId="77777777" w:rsidR="000014B7" w:rsidRPr="000014B7" w:rsidRDefault="000014B7" w:rsidP="000014B7">
      <w:pPr>
        <w:rPr>
          <w:sz w:val="24"/>
          <w:szCs w:val="24"/>
        </w:rPr>
      </w:pPr>
      <w:r w:rsidRPr="000014B7">
        <w:rPr>
          <w:lang w:eastAsia="bg-BG"/>
        </w:rPr>
        <w:t>Лека до умерено тежка есенциална хипертония.</w:t>
      </w:r>
    </w:p>
    <w:p w14:paraId="6F0F84FD" w14:textId="77777777" w:rsidR="000014B7" w:rsidRPr="000014B7" w:rsidRDefault="000014B7" w:rsidP="000014B7"/>
    <w:p w14:paraId="53F5B866" w14:textId="6C2364EA" w:rsidR="007122AD" w:rsidRDefault="002C50EE" w:rsidP="00936AD0">
      <w:pPr>
        <w:pStyle w:val="Heading2"/>
      </w:pPr>
      <w:r>
        <w:t>4.2. Дозировка и начин на приложение</w:t>
      </w:r>
    </w:p>
    <w:p w14:paraId="24E36104" w14:textId="420DA19B" w:rsidR="000014B7" w:rsidRDefault="000014B7" w:rsidP="000014B7"/>
    <w:p w14:paraId="166A9021"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u w:val="single"/>
          <w:lang w:eastAsia="bg-BG"/>
        </w:rPr>
        <w:t>Дозировка</w:t>
      </w:r>
    </w:p>
    <w:p w14:paraId="1FFD9845" w14:textId="43C19642" w:rsidR="000014B7" w:rsidRDefault="000014B7" w:rsidP="000014B7">
      <w:pPr>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 xml:space="preserve">Обичайната начална доза е една таблетка Лодоз 2,5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/6,25 </w:t>
      </w:r>
      <w:r w:rsidRPr="000014B7">
        <w:rPr>
          <w:rFonts w:ascii="Times New Roman" w:eastAsia="Times New Roman" w:hAnsi="Times New Roman" w:cs="Times New Roman"/>
          <w:color w:val="000000"/>
          <w:lang w:eastAsia="bg-BG"/>
        </w:rPr>
        <w:t>изведнъж дневно</w:t>
      </w:r>
    </w:p>
    <w:p w14:paraId="74AE3871" w14:textId="5AB8386A" w:rsidR="000014B7" w:rsidRDefault="000014B7" w:rsidP="000014B7">
      <w:pPr>
        <w:rPr>
          <w:rFonts w:ascii="Times New Roman" w:eastAsia="Times New Roman" w:hAnsi="Times New Roman" w:cs="Times New Roman"/>
          <w:color w:val="000000"/>
          <w:lang w:eastAsia="bg-BG"/>
        </w:rPr>
      </w:pPr>
    </w:p>
    <w:p w14:paraId="0F1892D7"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 xml:space="preserve">Ако антихипертензивният ефект от тази дозировка е недостатъчен, количеството следва да се завиши до една таблетка Лодоз 5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/6,25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 </w:t>
      </w:r>
      <w:r w:rsidRPr="000014B7">
        <w:rPr>
          <w:rFonts w:ascii="Times New Roman" w:eastAsia="Times New Roman" w:hAnsi="Times New Roman" w:cs="Times New Roman"/>
          <w:color w:val="000000"/>
          <w:lang w:eastAsia="bg-BG"/>
        </w:rPr>
        <w:t xml:space="preserve">веднъж дневно и ако отговорът продължава да бъде незадоволителен, до една таблетка Лодоз 10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/6,25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 </w:t>
      </w:r>
      <w:r w:rsidRPr="000014B7">
        <w:rPr>
          <w:rFonts w:ascii="Times New Roman" w:eastAsia="Times New Roman" w:hAnsi="Times New Roman" w:cs="Times New Roman"/>
          <w:color w:val="000000"/>
          <w:lang w:eastAsia="bg-BG"/>
        </w:rPr>
        <w:t>веднъж дневно.</w:t>
      </w:r>
    </w:p>
    <w:p w14:paraId="0122C2C9"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3CC606BE" w14:textId="7A288FD4"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u w:val="single"/>
          <w:lang w:eastAsia="bg-BG"/>
        </w:rPr>
        <w:t>Продължителност на терапията</w:t>
      </w:r>
    </w:p>
    <w:p w14:paraId="22A8DB6E" w14:textId="77777777" w:rsidR="000014B7" w:rsidRDefault="000014B7" w:rsidP="000014B7">
      <w:pPr>
        <w:spacing w:line="240" w:lineRule="auto"/>
        <w:rPr>
          <w:rFonts w:ascii="Times New Roman" w:eastAsia="Times New Roman" w:hAnsi="Times New Roman" w:cs="Times New Roman"/>
          <w:color w:val="000000"/>
          <w:lang w:eastAsia="bg-BG"/>
        </w:rPr>
      </w:pPr>
    </w:p>
    <w:p w14:paraId="13FD6930" w14:textId="2D975BC8"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По принцип лечението с Лодоз е дълготрайно.</w:t>
      </w:r>
    </w:p>
    <w:p w14:paraId="7BB918D2"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Препоръчва се постепенно спиране на терапията с бизопрололов фумарат, тъй като внезапното й прекъсване може да доведе до рязко влошаване на състоянието на пациента, и по-специално на пациентите с исхемична болест на сърцето.</w:t>
      </w:r>
    </w:p>
    <w:p w14:paraId="111B1799"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06FA2DF3" w14:textId="42F6CCC9"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u w:val="single"/>
          <w:lang w:eastAsia="bg-BG"/>
        </w:rPr>
        <w:t>Начин на приложение</w:t>
      </w:r>
    </w:p>
    <w:p w14:paraId="46C167EB"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Таблетките Лодоз се приемат сутрин със или без храна. Поглъщат се с малко течност и не трябва да се сдъвкват.</w:t>
      </w:r>
    </w:p>
    <w:p w14:paraId="57AB02AE"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04BC7565" w14:textId="77B43E35" w:rsidR="000014B7" w:rsidRDefault="000014B7" w:rsidP="000014B7">
      <w:pPr>
        <w:spacing w:line="240" w:lineRule="auto"/>
        <w:rPr>
          <w:rFonts w:ascii="Times New Roman" w:eastAsia="Times New Roman" w:hAnsi="Times New Roman" w:cs="Times New Roman"/>
          <w:color w:val="000000"/>
          <w:u w:val="single"/>
          <w:lang w:eastAsia="bg-BG"/>
        </w:rPr>
      </w:pPr>
      <w:r w:rsidRPr="000014B7">
        <w:rPr>
          <w:rFonts w:ascii="Times New Roman" w:eastAsia="Times New Roman" w:hAnsi="Times New Roman" w:cs="Times New Roman"/>
          <w:color w:val="000000"/>
          <w:u w:val="single"/>
          <w:lang w:eastAsia="bg-BG"/>
        </w:rPr>
        <w:t>Специални групи пациенти</w:t>
      </w:r>
    </w:p>
    <w:p w14:paraId="58C379A1" w14:textId="77777777" w:rsidR="000014B7" w:rsidRPr="000014B7" w:rsidRDefault="000014B7" w:rsidP="000014B7">
      <w:pPr>
        <w:spacing w:line="240" w:lineRule="auto"/>
        <w:rPr>
          <w:rFonts w:ascii="Times New Roman" w:eastAsia="Times New Roman" w:hAnsi="Times New Roman" w:cs="Times New Roman"/>
          <w:sz w:val="24"/>
          <w:szCs w:val="24"/>
        </w:rPr>
      </w:pPr>
    </w:p>
    <w:p w14:paraId="4CF0610F" w14:textId="77777777" w:rsidR="000014B7" w:rsidRPr="000014B7" w:rsidRDefault="000014B7" w:rsidP="000014B7">
      <w:pPr>
        <w:pStyle w:val="ListParagraph"/>
        <w:numPr>
          <w:ilvl w:val="0"/>
          <w:numId w:val="37"/>
        </w:numPr>
        <w:spacing w:line="240" w:lineRule="auto"/>
        <w:rPr>
          <w:rFonts w:ascii="Times New Roman" w:eastAsia="Times New Roman" w:hAnsi="Times New Roman" w:cs="Times New Roman"/>
          <w:color w:val="000000"/>
          <w:u w:val="single"/>
          <w:lang w:eastAsia="bg-BG"/>
        </w:rPr>
      </w:pPr>
      <w:r w:rsidRPr="000014B7">
        <w:rPr>
          <w:rFonts w:ascii="Times New Roman" w:eastAsia="Times New Roman" w:hAnsi="Times New Roman" w:cs="Times New Roman"/>
          <w:color w:val="000000"/>
          <w:u w:val="single"/>
          <w:lang w:eastAsia="bg-BG"/>
        </w:rPr>
        <w:t>Бъбречна или чернодробна недостатъчност</w:t>
      </w:r>
    </w:p>
    <w:p w14:paraId="3CC84D39"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 xml:space="preserve">Не се налага промяна в дозата при пациенти с лека до умерено изразена чернодробна недостатъчност или лека до умерено изразена бъбречна недостатъчност (креатининов клирънс &gt;30 </w:t>
      </w:r>
      <w:r w:rsidRPr="000014B7">
        <w:rPr>
          <w:rFonts w:ascii="Times New Roman" w:eastAsia="Times New Roman" w:hAnsi="Times New Roman" w:cs="Times New Roman"/>
          <w:color w:val="000000"/>
          <w:lang w:val="en-US"/>
        </w:rPr>
        <w:t>ml</w:t>
      </w:r>
      <w:r w:rsidRPr="000014B7">
        <w:rPr>
          <w:rFonts w:ascii="Times New Roman" w:eastAsia="Times New Roman" w:hAnsi="Times New Roman" w:cs="Times New Roman"/>
          <w:color w:val="000000"/>
          <w:lang w:val="ru-RU"/>
        </w:rPr>
        <w:t>/</w:t>
      </w:r>
      <w:r w:rsidRPr="000014B7">
        <w:rPr>
          <w:rFonts w:ascii="Times New Roman" w:eastAsia="Times New Roman" w:hAnsi="Times New Roman" w:cs="Times New Roman"/>
          <w:color w:val="000000"/>
          <w:lang w:val="en-US"/>
        </w:rPr>
        <w:t>min</w:t>
      </w:r>
      <w:r w:rsidRPr="000014B7">
        <w:rPr>
          <w:rFonts w:ascii="Times New Roman" w:eastAsia="Times New Roman" w:hAnsi="Times New Roman" w:cs="Times New Roman"/>
          <w:color w:val="000000"/>
          <w:lang w:val="ru-RU"/>
        </w:rPr>
        <w:t>).</w:t>
      </w:r>
    </w:p>
    <w:p w14:paraId="743BB267"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6B475633" w14:textId="45AF617C" w:rsidR="000014B7" w:rsidRPr="000014B7" w:rsidRDefault="000014B7" w:rsidP="000014B7">
      <w:pPr>
        <w:pStyle w:val="ListParagraph"/>
        <w:numPr>
          <w:ilvl w:val="0"/>
          <w:numId w:val="37"/>
        </w:numPr>
        <w:spacing w:line="240" w:lineRule="auto"/>
        <w:rPr>
          <w:rFonts w:ascii="Times New Roman" w:eastAsia="Times New Roman" w:hAnsi="Times New Roman" w:cs="Times New Roman"/>
          <w:color w:val="000000"/>
          <w:u w:val="single"/>
          <w:lang w:eastAsia="bg-BG"/>
        </w:rPr>
      </w:pPr>
      <w:r w:rsidRPr="000014B7">
        <w:rPr>
          <w:rFonts w:ascii="Times New Roman" w:eastAsia="Times New Roman" w:hAnsi="Times New Roman" w:cs="Times New Roman"/>
          <w:color w:val="000000"/>
          <w:u w:val="single"/>
          <w:lang w:eastAsia="bg-BG"/>
        </w:rPr>
        <w:t>Пациенти в старческа възраст</w:t>
      </w:r>
    </w:p>
    <w:p w14:paraId="2AC2E235"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Обикновено не се налага промяна в дозата при пациенти в старческа възраст.</w:t>
      </w:r>
    </w:p>
    <w:p w14:paraId="48B0532F"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116CD284" w14:textId="1225A179" w:rsidR="000014B7" w:rsidRPr="000014B7" w:rsidRDefault="000014B7" w:rsidP="000014B7">
      <w:pPr>
        <w:pStyle w:val="ListParagraph"/>
        <w:numPr>
          <w:ilvl w:val="0"/>
          <w:numId w:val="37"/>
        </w:numPr>
        <w:spacing w:line="240" w:lineRule="auto"/>
        <w:rPr>
          <w:rFonts w:ascii="Times New Roman" w:eastAsia="Times New Roman" w:hAnsi="Times New Roman" w:cs="Times New Roman"/>
          <w:color w:val="000000"/>
          <w:u w:val="single"/>
          <w:lang w:eastAsia="bg-BG"/>
        </w:rPr>
      </w:pPr>
      <w:r w:rsidRPr="000014B7">
        <w:rPr>
          <w:rFonts w:ascii="Times New Roman" w:eastAsia="Times New Roman" w:hAnsi="Times New Roman" w:cs="Times New Roman"/>
          <w:color w:val="000000"/>
          <w:u w:val="single"/>
          <w:lang w:eastAsia="bg-BG"/>
        </w:rPr>
        <w:t>Педиатрична популация</w:t>
      </w:r>
    </w:p>
    <w:p w14:paraId="16D4BB77"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Опитът с Лодоз е ограничен при деца, поради което не се препоръчва употребата му при тази популация.</w:t>
      </w:r>
    </w:p>
    <w:p w14:paraId="685933F7" w14:textId="77777777" w:rsidR="000014B7" w:rsidRPr="000014B7" w:rsidRDefault="000014B7" w:rsidP="000014B7"/>
    <w:p w14:paraId="0F253247" w14:textId="5E1DF16C" w:rsidR="007122AD" w:rsidRDefault="002C50EE" w:rsidP="00936AD0">
      <w:pPr>
        <w:pStyle w:val="Heading2"/>
      </w:pPr>
      <w:r>
        <w:t>4.3. Противопоказания</w:t>
      </w:r>
    </w:p>
    <w:p w14:paraId="3DC3B791" w14:textId="18660EC5" w:rsidR="000014B7" w:rsidRDefault="000014B7" w:rsidP="000014B7"/>
    <w:p w14:paraId="6542123E"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Лодоз е противопоказан при пациенти със:</w:t>
      </w:r>
    </w:p>
    <w:p w14:paraId="704918A0"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свръхчувствителност към бизопрололов фумарат, хидрохлоротиазид, други тиазиди, сулфонамнди или към някое от помощните вещества (вж. точка 6.1);</w:t>
      </w:r>
    </w:p>
    <w:p w14:paraId="18CB4416"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остра сърдечна недостатъчност или по време на епизоди на декомпенсация на сърдечната недостатъчност, които изискват интравенозна инотропна терапия;</w:t>
      </w:r>
    </w:p>
    <w:p w14:paraId="5DFFEFFC"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кардиогенен шок;</w:t>
      </w:r>
    </w:p>
    <w:p w14:paraId="7E428FD5"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val="en-US"/>
        </w:rPr>
        <w:t>AV</w:t>
      </w:r>
      <w:r w:rsidRPr="000014B7">
        <w:rPr>
          <w:rFonts w:eastAsia="Times New Roman" w:cs="Arial"/>
          <w:color w:val="000000"/>
          <w:lang w:val="ru-RU"/>
        </w:rPr>
        <w:t xml:space="preserve"> </w:t>
      </w:r>
      <w:r w:rsidRPr="000014B7">
        <w:rPr>
          <w:rFonts w:eastAsia="Times New Roman" w:cs="Arial"/>
          <w:color w:val="000000"/>
          <w:lang w:eastAsia="bg-BG"/>
        </w:rPr>
        <w:t>блок втора или трета степен (без пейсмейкър);</w:t>
      </w:r>
    </w:p>
    <w:p w14:paraId="7386407B"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lastRenderedPageBreak/>
        <w:t>синдром на болния синусов възел;</w:t>
      </w:r>
    </w:p>
    <w:p w14:paraId="0BAF1828"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синоатриален блок;</w:t>
      </w:r>
    </w:p>
    <w:p w14:paraId="42B06292"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симптоматична брадикардия;</w:t>
      </w:r>
    </w:p>
    <w:p w14:paraId="4FEA6179"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тежка бронхиална астма;</w:t>
      </w:r>
    </w:p>
    <w:p w14:paraId="696C5FD4"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тежки форми на периферна артериална оклузивна болест или тежки форми на синдрома на Рейно;</w:t>
      </w:r>
    </w:p>
    <w:p w14:paraId="67B4358B"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нелекуван феохромоцитом (вж. точка 4.4);</w:t>
      </w:r>
    </w:p>
    <w:p w14:paraId="3638DBB3"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 xml:space="preserve">тежка бъбречна недостатъчност (креатининов клирънс &lt;30 </w:t>
      </w:r>
      <w:r w:rsidRPr="000014B7">
        <w:rPr>
          <w:rFonts w:eastAsia="Times New Roman" w:cs="Arial"/>
          <w:color w:val="000000"/>
          <w:lang w:val="en-US"/>
        </w:rPr>
        <w:t>mL</w:t>
      </w:r>
      <w:r w:rsidRPr="000014B7">
        <w:rPr>
          <w:rFonts w:eastAsia="Times New Roman" w:cs="Arial"/>
          <w:color w:val="000000"/>
          <w:lang w:val="ru-RU"/>
        </w:rPr>
        <w:t>/</w:t>
      </w:r>
      <w:r w:rsidRPr="000014B7">
        <w:rPr>
          <w:rFonts w:eastAsia="Times New Roman" w:cs="Arial"/>
          <w:color w:val="000000"/>
          <w:lang w:val="en-US"/>
        </w:rPr>
        <w:t>min</w:t>
      </w:r>
      <w:r w:rsidRPr="000014B7">
        <w:rPr>
          <w:rFonts w:eastAsia="Times New Roman" w:cs="Arial"/>
          <w:color w:val="000000"/>
          <w:lang w:val="ru-RU"/>
        </w:rPr>
        <w:t>);</w:t>
      </w:r>
    </w:p>
    <w:p w14:paraId="0E23C60E"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тежка чернодробна недостатъчност;</w:t>
      </w:r>
    </w:p>
    <w:p w14:paraId="40B14291"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метаболитна ацидоза;</w:t>
      </w:r>
    </w:p>
    <w:p w14:paraId="5808577B" w14:textId="02062475"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рефракторна хипокалемия.</w:t>
      </w:r>
    </w:p>
    <w:p w14:paraId="1E514DEC" w14:textId="77777777" w:rsidR="000014B7" w:rsidRPr="000014B7" w:rsidRDefault="000014B7" w:rsidP="000014B7"/>
    <w:p w14:paraId="0E0BDCC7" w14:textId="6F3D5B6E" w:rsidR="007122AD" w:rsidRDefault="002C50EE" w:rsidP="00936AD0">
      <w:pPr>
        <w:pStyle w:val="Heading2"/>
      </w:pPr>
      <w:r>
        <w:t>4.4. Специални предупреждения и предпазни мерки при употреба</w:t>
      </w:r>
    </w:p>
    <w:p w14:paraId="1FE976EF" w14:textId="5A847EEC" w:rsidR="000014B7" w:rsidRDefault="000014B7" w:rsidP="000014B7"/>
    <w:p w14:paraId="5F6C2B98"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Прекъсването на терапията с бизопрололов фумарат не трябва да става рязко, освен ако не съществуват ясни показания за това, тъй като внезапното й преустановяване може да доведе до остро влошаване на състоянието на пациента, и по-специално на пациентите с исхемична болест на сърцето (вж. точка 4.2).</w:t>
      </w:r>
    </w:p>
    <w:p w14:paraId="4F222FD9" w14:textId="77777777" w:rsidR="000014B7" w:rsidRDefault="000014B7" w:rsidP="000014B7">
      <w:pPr>
        <w:spacing w:line="240" w:lineRule="auto"/>
        <w:rPr>
          <w:rFonts w:ascii="Times New Roman" w:eastAsia="Times New Roman" w:hAnsi="Times New Roman" w:cs="Times New Roman"/>
          <w:color w:val="000000"/>
          <w:lang w:eastAsia="bg-BG"/>
        </w:rPr>
      </w:pPr>
    </w:p>
    <w:p w14:paraId="53D14E4B" w14:textId="1A5F252F"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Лодоз трябва да се прилага внимателно при пациенти със:</w:t>
      </w:r>
    </w:p>
    <w:p w14:paraId="6D4C8F19"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съпътстваща сърдечна недостатъчност;</w:t>
      </w:r>
    </w:p>
    <w:p w14:paraId="57FB70DE"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захарен диабет с големи колебания в стойностите на кръвната захар; симптомите на хипогликемия (напр. тахикардия, сърцебиене или изпотяване) могат да бъдат маскирани;</w:t>
      </w:r>
    </w:p>
    <w:p w14:paraId="4FDC265D"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строго гладуване;</w:t>
      </w:r>
    </w:p>
    <w:p w14:paraId="0F1DB415"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val="en-US"/>
        </w:rPr>
        <w:t xml:space="preserve">AV </w:t>
      </w:r>
      <w:r w:rsidRPr="000014B7">
        <w:rPr>
          <w:rFonts w:ascii="Times New Roman" w:eastAsia="Times New Roman" w:hAnsi="Times New Roman" w:cs="Times New Roman"/>
          <w:color w:val="000000"/>
          <w:lang w:eastAsia="bg-BG"/>
        </w:rPr>
        <w:t>блок първа степен;</w:t>
      </w:r>
    </w:p>
    <w:p w14:paraId="7B41406E"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 xml:space="preserve">ангина на </w:t>
      </w:r>
      <w:proofErr w:type="spellStart"/>
      <w:r w:rsidRPr="000014B7">
        <w:rPr>
          <w:rFonts w:ascii="Times New Roman" w:eastAsia="Times New Roman" w:hAnsi="Times New Roman" w:cs="Times New Roman"/>
          <w:color w:val="000000"/>
          <w:lang w:val="en-US"/>
        </w:rPr>
        <w:t>Prinzmetal</w:t>
      </w:r>
      <w:proofErr w:type="spellEnd"/>
      <w:r w:rsidRPr="000014B7">
        <w:rPr>
          <w:rFonts w:ascii="Times New Roman" w:eastAsia="Times New Roman" w:hAnsi="Times New Roman" w:cs="Times New Roman"/>
          <w:color w:val="000000"/>
          <w:lang w:val="ru-RU"/>
        </w:rPr>
        <w:t xml:space="preserve">: </w:t>
      </w:r>
      <w:r w:rsidRPr="000014B7">
        <w:rPr>
          <w:rFonts w:ascii="Times New Roman" w:eastAsia="Times New Roman" w:hAnsi="Times New Roman" w:cs="Times New Roman"/>
          <w:color w:val="000000"/>
          <w:lang w:eastAsia="bg-BG"/>
        </w:rPr>
        <w:t xml:space="preserve">Наблюдавани са случаи на коронарен вазоспазъм. Въпреки високата си бета1- селективност, при пациентите с ангина на </w:t>
      </w:r>
      <w:proofErr w:type="spellStart"/>
      <w:r w:rsidRPr="000014B7">
        <w:rPr>
          <w:rFonts w:ascii="Times New Roman" w:eastAsia="Times New Roman" w:hAnsi="Times New Roman" w:cs="Times New Roman"/>
          <w:color w:val="000000"/>
          <w:lang w:val="en-US"/>
        </w:rPr>
        <w:t>Prinzmetal</w:t>
      </w:r>
      <w:proofErr w:type="spellEnd"/>
      <w:r w:rsidRPr="000014B7">
        <w:rPr>
          <w:rFonts w:ascii="Times New Roman" w:eastAsia="Times New Roman" w:hAnsi="Times New Roman" w:cs="Times New Roman"/>
          <w:color w:val="000000"/>
          <w:lang w:val="ru-RU"/>
        </w:rPr>
        <w:t xml:space="preserve">, </w:t>
      </w:r>
      <w:r w:rsidRPr="000014B7">
        <w:rPr>
          <w:rFonts w:ascii="Times New Roman" w:eastAsia="Times New Roman" w:hAnsi="Times New Roman" w:cs="Times New Roman"/>
          <w:color w:val="000000"/>
          <w:lang w:eastAsia="bg-BG"/>
        </w:rPr>
        <w:t>приемащи бизопролол, не могат да бъдат изключени пристъпи на стенокардия;</w:t>
      </w:r>
    </w:p>
    <w:p w14:paraId="3B80E2E2"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периферна артериална оклузивна болест; влошаване на симптомите е възможно, особено в началото на терапията;</w:t>
      </w:r>
    </w:p>
    <w:p w14:paraId="796B8214"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хиповолемия;</w:t>
      </w:r>
    </w:p>
    <w:p w14:paraId="5DDA4398" w14:textId="3B885D2E" w:rsidR="000014B7" w:rsidRP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увредена чернодробна функция.</w:t>
      </w:r>
    </w:p>
    <w:p w14:paraId="7F73E1A2" w14:textId="77777777" w:rsidR="000014B7" w:rsidRDefault="000014B7" w:rsidP="000014B7">
      <w:pPr>
        <w:spacing w:line="240" w:lineRule="auto"/>
        <w:rPr>
          <w:rFonts w:ascii="Times New Roman" w:eastAsia="Times New Roman" w:hAnsi="Times New Roman" w:cs="Times New Roman"/>
          <w:color w:val="000000"/>
          <w:lang w:eastAsia="bg-BG"/>
        </w:rPr>
      </w:pPr>
    </w:p>
    <w:p w14:paraId="19600626" w14:textId="2C6A2756"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Подобно на други бета-блокери бизопрололов фумарат може да повиши чувствителността към алергени и тежестта на анафилактичните реакции. Същото се отнася и за десенсибилизиращата терапия. Прилагането на епинефрин не винаги може да доведе до очаквания терапевтичен ефект.</w:t>
      </w:r>
    </w:p>
    <w:p w14:paraId="13D890D0"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Пациенти с псориазис или анамнестични данни за псориазис трябва да приемат бета-блокери (напр. бизопрололов фумарат) само след внимателна преценка на съотношението „полза-риск“.</w:t>
      </w:r>
    </w:p>
    <w:p w14:paraId="7F30B3C3" w14:textId="77777777" w:rsidR="000014B7" w:rsidRPr="000014B7" w:rsidRDefault="000014B7" w:rsidP="000014B7">
      <w:pPr>
        <w:spacing w:line="240" w:lineRule="auto"/>
        <w:rPr>
          <w:rFonts w:eastAsia="Times New Roman" w:cs="Arial"/>
          <w:color w:val="000000"/>
          <w:lang w:eastAsia="bg-BG"/>
        </w:rPr>
      </w:pPr>
    </w:p>
    <w:p w14:paraId="76382718" w14:textId="1BA40A6D"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Симптомите на тиреотоксикозата могат да бъдат маскирани от терапията с бизопрололов фумарат.</w:t>
      </w:r>
    </w:p>
    <w:p w14:paraId="6743E5C3" w14:textId="77777777" w:rsidR="000014B7" w:rsidRPr="000014B7" w:rsidRDefault="000014B7" w:rsidP="000014B7">
      <w:pPr>
        <w:spacing w:line="240" w:lineRule="auto"/>
        <w:rPr>
          <w:rFonts w:eastAsia="Times New Roman" w:cs="Arial"/>
          <w:color w:val="000000"/>
          <w:lang w:eastAsia="bg-BG"/>
        </w:rPr>
      </w:pPr>
    </w:p>
    <w:p w14:paraId="6340B203" w14:textId="42DB046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При пациенти с феохромоцитом бизопрололов фумарат трябва да се приема едва след прекратяване на блокадата на алфа-рецепторите.</w:t>
      </w:r>
    </w:p>
    <w:p w14:paraId="1B6CE143" w14:textId="77777777" w:rsidR="000014B7" w:rsidRPr="000014B7" w:rsidRDefault="000014B7" w:rsidP="000014B7">
      <w:pPr>
        <w:spacing w:line="240" w:lineRule="auto"/>
        <w:rPr>
          <w:rFonts w:eastAsia="Times New Roman" w:cs="Arial"/>
          <w:color w:val="000000"/>
          <w:lang w:eastAsia="bg-BG"/>
        </w:rPr>
      </w:pPr>
    </w:p>
    <w:p w14:paraId="1D3308CC" w14:textId="77777777" w:rsidR="000014B7" w:rsidRPr="000014B7" w:rsidRDefault="000014B7" w:rsidP="000014B7">
      <w:pPr>
        <w:spacing w:line="240" w:lineRule="auto"/>
        <w:rPr>
          <w:rFonts w:eastAsia="Times New Roman" w:cs="Arial"/>
          <w:color w:val="000000"/>
          <w:lang w:eastAsia="bg-BG"/>
        </w:rPr>
      </w:pPr>
      <w:r w:rsidRPr="000014B7">
        <w:rPr>
          <w:rFonts w:eastAsia="Times New Roman" w:cs="Arial"/>
          <w:color w:val="000000"/>
          <w:lang w:eastAsia="bg-BG"/>
        </w:rPr>
        <w:lastRenderedPageBreak/>
        <w:t xml:space="preserve">При пациенти под обща анестезия бета-блокадата намалява честотата на аритмиите и миокардната исхемия по време на увода в анестезията и интубацията, както и в следоперативния период. </w:t>
      </w:r>
    </w:p>
    <w:p w14:paraId="43FA0551" w14:textId="761FF3DB"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Понастоящем се препоръчва поддържащата бета-блокада да продължи периоперативно. Анестезиологът трябва да бъде уведомен за наличието на бета-блокада поради възможни взаимодействия с други лекарствени продукти, които да доведат до брадиаритмии, отслабване на рефлексната тахикардия и намалена рефлекторна способност за компенсиране на кръвозагубата. При преценка за необходимост от прекратяване на терапията с бета-блокера преди операцията, преустановяването се извършва постепенно и следва да завърши приблизително 48 часа преди анестезията.</w:t>
      </w:r>
    </w:p>
    <w:p w14:paraId="69AAC14D"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Въпреки че кардиоселективните (бета 1) бета-блокери могат да имат по-слаб ефект върху белодробната функция отколкото неселективните бета-блокери, както всички бета-блокери използването им също трябва да се избягва при пациенти с обструктивни заболявания на дихателните пъгища, освен ако не съществуват убедителни клинични причини за употребата им. Ако такива причини съществуват, Лодоз може да се използва с повишено внимание. При бронхиална астма или друг вид хронична обструктивна белодробна болест, която може да доведе до появата на симптоми, се препоръчва съпътстваща терапия с бронходиалататори. Понякога при пациенти с астма може да възникне повишено съпротивление от страна на дихателните пътища; тогава се налага увеличаване дозата на бетаз-стимулантите</w:t>
      </w:r>
    </w:p>
    <w:p w14:paraId="49B74226" w14:textId="77777777" w:rsidR="000014B7" w:rsidRPr="000014B7" w:rsidRDefault="000014B7" w:rsidP="000014B7">
      <w:pPr>
        <w:spacing w:line="240" w:lineRule="auto"/>
        <w:rPr>
          <w:rFonts w:eastAsia="Times New Roman" w:cs="Arial"/>
          <w:color w:val="000000"/>
          <w:lang w:eastAsia="bg-BG"/>
        </w:rPr>
      </w:pPr>
    </w:p>
    <w:p w14:paraId="56C68EBF" w14:textId="167176BC" w:rsidR="000014B7" w:rsidRPr="000014B7" w:rsidRDefault="000014B7" w:rsidP="000014B7">
      <w:pPr>
        <w:spacing w:line="240" w:lineRule="auto"/>
        <w:rPr>
          <w:rFonts w:eastAsia="Times New Roman" w:cs="Arial"/>
          <w:color w:val="000000"/>
          <w:lang w:eastAsia="bg-BG"/>
        </w:rPr>
      </w:pPr>
      <w:r w:rsidRPr="000014B7">
        <w:rPr>
          <w:rFonts w:eastAsia="Times New Roman" w:cs="Arial"/>
          <w:color w:val="000000"/>
          <w:lang w:eastAsia="bg-BG"/>
        </w:rPr>
        <w:t>Реакции на фоточувствителност са възможни при прилагане на тиазидни диуретици. В такива случаи се препоръчва защита на откритите части на тялото срещу слънчева светлина или изкуствена УВ светлина. При тежките случаи терапията трябва да се прекрати.</w:t>
      </w:r>
    </w:p>
    <w:p w14:paraId="19E4D65A" w14:textId="7AFFFC2E" w:rsidR="000014B7" w:rsidRPr="000014B7" w:rsidRDefault="000014B7" w:rsidP="000014B7">
      <w:pPr>
        <w:spacing w:line="240" w:lineRule="auto"/>
        <w:rPr>
          <w:rFonts w:eastAsia="Times New Roman" w:cs="Arial"/>
          <w:color w:val="000000"/>
          <w:lang w:eastAsia="bg-BG"/>
        </w:rPr>
      </w:pPr>
    </w:p>
    <w:p w14:paraId="35880547"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Продължителното, непрекъснато въвеждане на хидрохлоротиазид може да доведе до водно- електролитни смущения, и по-специално до хипокалемия и хипонатремия, но също и хипомагнезиемия, хипохлоремия и хиперкалцемия. Хипокалемията благоприятства възникването на тежки аритмии, и особено на </w:t>
      </w:r>
      <w:r w:rsidRPr="000014B7">
        <w:rPr>
          <w:rFonts w:eastAsia="Times New Roman" w:cs="Arial"/>
          <w:color w:val="000000"/>
          <w:lang w:val="en-US"/>
        </w:rPr>
        <w:t>torsade</w:t>
      </w:r>
      <w:r w:rsidRPr="000014B7">
        <w:rPr>
          <w:rFonts w:eastAsia="Times New Roman" w:cs="Arial"/>
          <w:color w:val="000000"/>
          <w:lang w:val="ru-RU"/>
        </w:rPr>
        <w:t xml:space="preserve"> </w:t>
      </w:r>
      <w:r w:rsidRPr="000014B7">
        <w:rPr>
          <w:rFonts w:eastAsia="Times New Roman" w:cs="Arial"/>
          <w:color w:val="000000"/>
          <w:lang w:val="en-US"/>
        </w:rPr>
        <w:t>de</w:t>
      </w:r>
      <w:r w:rsidRPr="000014B7">
        <w:rPr>
          <w:rFonts w:eastAsia="Times New Roman" w:cs="Arial"/>
          <w:color w:val="000000"/>
          <w:lang w:val="ru-RU"/>
        </w:rPr>
        <w:t xml:space="preserve"> </w:t>
      </w:r>
      <w:r w:rsidRPr="000014B7">
        <w:rPr>
          <w:rFonts w:eastAsia="Times New Roman" w:cs="Arial"/>
          <w:color w:val="000000"/>
          <w:lang w:val="en-US"/>
        </w:rPr>
        <w:t>pointes</w:t>
      </w:r>
      <w:r w:rsidRPr="000014B7">
        <w:rPr>
          <w:rFonts w:eastAsia="Times New Roman" w:cs="Arial"/>
          <w:color w:val="000000"/>
          <w:lang w:val="ru-RU"/>
        </w:rPr>
        <w:t xml:space="preserve">, </w:t>
      </w:r>
      <w:r w:rsidRPr="000014B7">
        <w:rPr>
          <w:rFonts w:eastAsia="Times New Roman" w:cs="Arial"/>
          <w:color w:val="000000"/>
          <w:lang w:eastAsia="bg-BG"/>
        </w:rPr>
        <w:t>която може да се окаже фатална.</w:t>
      </w:r>
    </w:p>
    <w:p w14:paraId="278A129D" w14:textId="77777777" w:rsidR="000014B7" w:rsidRPr="000014B7" w:rsidRDefault="000014B7" w:rsidP="000014B7">
      <w:pPr>
        <w:spacing w:line="240" w:lineRule="auto"/>
        <w:rPr>
          <w:rFonts w:eastAsia="Times New Roman" w:cs="Arial"/>
          <w:color w:val="000000"/>
          <w:lang w:eastAsia="bg-BG"/>
        </w:rPr>
      </w:pPr>
    </w:p>
    <w:p w14:paraId="3E3F3B9A" w14:textId="515AE82E"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 време на дълготрайната терапия с Лодоз се препоръчва проследяване на нивата на серумните електролити (особено калий, натрий и калций), креатинина и уреята, на серумните липиди (холестерол и триглицериди), пикочната киселина, както и на кръвната глюкоза.</w:t>
      </w:r>
    </w:p>
    <w:p w14:paraId="468562FA" w14:textId="77777777" w:rsidR="000014B7" w:rsidRPr="000014B7" w:rsidRDefault="000014B7" w:rsidP="000014B7">
      <w:pPr>
        <w:spacing w:line="240" w:lineRule="auto"/>
        <w:rPr>
          <w:rFonts w:eastAsia="Times New Roman" w:cs="Arial"/>
          <w:color w:val="000000"/>
          <w:lang w:eastAsia="bg-BG"/>
        </w:rPr>
      </w:pPr>
    </w:p>
    <w:p w14:paraId="1ADE4F60" w14:textId="76F8EC12"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При пациенти с хиперурикемия рискът от подагрозни пристъпи може да нарасне.</w:t>
      </w:r>
    </w:p>
    <w:p w14:paraId="6BF394F5" w14:textId="77777777" w:rsidR="000014B7" w:rsidRPr="000014B7" w:rsidRDefault="000014B7" w:rsidP="000014B7">
      <w:pPr>
        <w:spacing w:line="240" w:lineRule="auto"/>
        <w:rPr>
          <w:rFonts w:eastAsia="Times New Roman" w:cs="Arial"/>
          <w:i/>
          <w:iCs/>
          <w:color w:val="000000"/>
          <w:lang w:eastAsia="bg-BG"/>
        </w:rPr>
      </w:pPr>
    </w:p>
    <w:p w14:paraId="5D97D3D7" w14:textId="0632F527" w:rsidR="000014B7" w:rsidRPr="000014B7" w:rsidRDefault="000014B7" w:rsidP="000014B7">
      <w:pPr>
        <w:spacing w:line="240" w:lineRule="auto"/>
        <w:rPr>
          <w:rFonts w:eastAsia="Times New Roman" w:cs="Arial"/>
          <w:sz w:val="24"/>
          <w:szCs w:val="24"/>
        </w:rPr>
      </w:pPr>
      <w:r w:rsidRPr="000014B7">
        <w:rPr>
          <w:rFonts w:eastAsia="Times New Roman" w:cs="Arial"/>
          <w:i/>
          <w:iCs/>
          <w:color w:val="000000"/>
          <w:lang w:eastAsia="bg-BG"/>
        </w:rPr>
        <w:t>Немеланомен рак на кожата</w:t>
      </w:r>
    </w:p>
    <w:p w14:paraId="5F86B55D" w14:textId="77777777" w:rsidR="000014B7" w:rsidRPr="000014B7" w:rsidRDefault="000014B7" w:rsidP="000014B7">
      <w:pPr>
        <w:spacing w:line="240" w:lineRule="auto"/>
        <w:rPr>
          <w:rFonts w:eastAsia="Times New Roman" w:cs="Arial"/>
          <w:color w:val="000000"/>
          <w:lang w:eastAsia="bg-BG"/>
        </w:rPr>
      </w:pPr>
    </w:p>
    <w:p w14:paraId="24A6C143" w14:textId="7AA6794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6CE7301F" w14:textId="77777777" w:rsidR="000014B7" w:rsidRPr="000014B7" w:rsidRDefault="000014B7" w:rsidP="000014B7">
      <w:pPr>
        <w:spacing w:line="240" w:lineRule="auto"/>
        <w:rPr>
          <w:rFonts w:eastAsia="Times New Roman" w:cs="Arial"/>
          <w:color w:val="000000"/>
          <w:lang w:eastAsia="bg-BG"/>
        </w:rPr>
      </w:pPr>
    </w:p>
    <w:p w14:paraId="2C50FF3B" w14:textId="4DE88946"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w:t>
      </w:r>
      <w:r w:rsidRPr="000014B7">
        <w:rPr>
          <w:rFonts w:eastAsia="Times New Roman" w:cs="Arial"/>
          <w:color w:val="000000"/>
          <w:lang w:eastAsia="bg-BG"/>
        </w:rPr>
        <w:lastRenderedPageBreak/>
        <w:t>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3A5C56BF"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Хороидален излив, остра миопия и вторична закритоъгълна глаукома</w:t>
      </w:r>
    </w:p>
    <w:p w14:paraId="0E874D27" w14:textId="77777777" w:rsidR="000014B7" w:rsidRPr="000014B7" w:rsidRDefault="000014B7" w:rsidP="000014B7">
      <w:pPr>
        <w:spacing w:line="240" w:lineRule="auto"/>
        <w:rPr>
          <w:rFonts w:eastAsia="Times New Roman" w:cs="Arial"/>
          <w:color w:val="000000"/>
          <w:lang w:eastAsia="bg-BG"/>
        </w:rPr>
      </w:pPr>
    </w:p>
    <w:p w14:paraId="0378AED6" w14:textId="7C2E12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w:t>
      </w:r>
    </w:p>
    <w:p w14:paraId="47D80C3A"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Симптомите включват внезапно начало на намаление на зрителната острота или болка в окото, които обикновено се появяват в рамките на часове до седмици от започване на лекарството. Не лекуваната остра закритоъгълна глаукома може да доведе до трайна загуба на зрение. Първоначалното лечение е да се прекрати приемът на лекарството възможно най-бързо. Може да се наложи да се обмисли незабавно медикаментозно или хирургично лечение, ако вътреочното налягане остане неконтролирано. Рисковите фактори за развитие на остра закритоъгълна глаукома могат да включват анамнеза за алергия към сулфонамиди или пеницилини.</w:t>
      </w:r>
    </w:p>
    <w:p w14:paraId="734A6092" w14:textId="77777777" w:rsidR="000014B7" w:rsidRPr="000014B7" w:rsidRDefault="000014B7" w:rsidP="000014B7">
      <w:pPr>
        <w:spacing w:line="240" w:lineRule="auto"/>
        <w:rPr>
          <w:rFonts w:eastAsia="Times New Roman" w:cs="Arial"/>
          <w:color w:val="000000"/>
          <w:lang w:eastAsia="bg-BG"/>
        </w:rPr>
      </w:pPr>
    </w:p>
    <w:p w14:paraId="4659E7A9" w14:textId="77A796A0"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Хидрохлоротиазид</w:t>
      </w:r>
    </w:p>
    <w:p w14:paraId="33A3AB4E" w14:textId="77777777" w:rsidR="000014B7" w:rsidRPr="000014B7" w:rsidRDefault="000014B7" w:rsidP="000014B7">
      <w:pPr>
        <w:spacing w:line="240" w:lineRule="auto"/>
        <w:rPr>
          <w:rFonts w:eastAsia="Times New Roman" w:cs="Arial"/>
          <w:color w:val="000000"/>
          <w:lang w:eastAsia="bg-BG"/>
        </w:rPr>
      </w:pPr>
    </w:p>
    <w:p w14:paraId="02190907" w14:textId="0767C956"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Остра респираторна токсичност</w:t>
      </w:r>
    </w:p>
    <w:p w14:paraId="157C01BA" w14:textId="50B0305E"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0014B7">
        <w:rPr>
          <w:rFonts w:eastAsia="Times New Roman" w:cs="Arial"/>
          <w:color w:val="000000"/>
          <w:lang w:val="en-US"/>
        </w:rPr>
        <w:t>ARDS</w:t>
      </w:r>
      <w:r w:rsidRPr="000014B7">
        <w:rPr>
          <w:rFonts w:eastAsia="Times New Roman" w:cs="Arial"/>
          <w:color w:val="000000"/>
          <w:lang w:val="ru-RU"/>
        </w:rPr>
        <w:t xml:space="preserve"> </w:t>
      </w:r>
      <w:r w:rsidRPr="000014B7">
        <w:rPr>
          <w:rFonts w:eastAsia="Times New Roman" w:cs="Arial"/>
          <w:color w:val="000000"/>
          <w:lang w:eastAsia="bg-BG"/>
        </w:rPr>
        <w:t>трябва да бъде спрян приемът на Лодоз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6AE98EEF" w14:textId="0A2EDE81" w:rsidR="000014B7" w:rsidRPr="000014B7" w:rsidRDefault="000014B7" w:rsidP="000014B7"/>
    <w:p w14:paraId="0734264C" w14:textId="2CC6DD58"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4263B81" w14:textId="29C5A918" w:rsidR="000014B7" w:rsidRDefault="000014B7" w:rsidP="000014B7"/>
    <w:p w14:paraId="227C8767" w14:textId="7777777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Не се препоръчва комбинираното прилагане на препарата със следните лекарствени продукти</w:t>
      </w:r>
    </w:p>
    <w:p w14:paraId="40E71CFF" w14:textId="77777777" w:rsidR="000014B7" w:rsidRPr="000014B7" w:rsidRDefault="000014B7" w:rsidP="000014B7">
      <w:pPr>
        <w:spacing w:line="240" w:lineRule="auto"/>
        <w:rPr>
          <w:rFonts w:eastAsia="Times New Roman" w:cs="Arial"/>
          <w:color w:val="000000"/>
          <w:lang w:eastAsia="bg-BG"/>
        </w:rPr>
      </w:pPr>
    </w:p>
    <w:p w14:paraId="1E634CC4" w14:textId="253016CA" w:rsidR="000014B7" w:rsidRPr="000014B7" w:rsidRDefault="000014B7" w:rsidP="000014B7">
      <w:pPr>
        <w:spacing w:line="240" w:lineRule="auto"/>
        <w:rPr>
          <w:rFonts w:eastAsia="Times New Roman" w:cs="Arial"/>
        </w:rPr>
      </w:pPr>
      <w:r w:rsidRPr="000014B7">
        <w:rPr>
          <w:rFonts w:eastAsia="Times New Roman" w:cs="Arial"/>
          <w:color w:val="000000"/>
          <w:lang w:eastAsia="bg-BG"/>
        </w:rPr>
        <w:t>Литий: Лодоз може да засили кардиотоксичния и невротоксичния ефект на лития посредством намаляване на литиевата екскреция.</w:t>
      </w:r>
    </w:p>
    <w:p w14:paraId="0B9155F6" w14:textId="77777777" w:rsidR="000014B7" w:rsidRPr="000014B7" w:rsidRDefault="000014B7" w:rsidP="000014B7">
      <w:pPr>
        <w:spacing w:line="240" w:lineRule="auto"/>
        <w:rPr>
          <w:rFonts w:eastAsia="Times New Roman" w:cs="Arial"/>
          <w:color w:val="000000"/>
          <w:lang w:eastAsia="bg-BG"/>
        </w:rPr>
      </w:pPr>
    </w:p>
    <w:p w14:paraId="6284C694" w14:textId="7D5045C3" w:rsidR="000014B7" w:rsidRPr="000014B7" w:rsidRDefault="000014B7" w:rsidP="000014B7">
      <w:pPr>
        <w:spacing w:line="240" w:lineRule="auto"/>
        <w:rPr>
          <w:rFonts w:eastAsia="Times New Roman" w:cs="Arial"/>
        </w:rPr>
      </w:pPr>
      <w:r w:rsidRPr="000014B7">
        <w:rPr>
          <w:rFonts w:eastAsia="Times New Roman" w:cs="Arial"/>
          <w:color w:val="000000"/>
          <w:lang w:eastAsia="bg-BG"/>
        </w:rPr>
        <w:t>Калциеви антагонисти от верапамилов тип и в по-малка степен от дилтиаземовата група: Отрицателен ефект върху съкратимостга и предсърдно-камерната проводимост. Интравенозното прилагане на верапамил при пациенти на терапия с β-блокер може да доведе до тежка хипотония и атриовентрикуларен блок.</w:t>
      </w:r>
    </w:p>
    <w:p w14:paraId="218852DF" w14:textId="77777777" w:rsidR="000014B7" w:rsidRPr="000014B7" w:rsidRDefault="000014B7" w:rsidP="000014B7">
      <w:pPr>
        <w:spacing w:line="240" w:lineRule="auto"/>
        <w:rPr>
          <w:rFonts w:eastAsia="Times New Roman" w:cs="Arial"/>
          <w:color w:val="000000"/>
          <w:lang w:eastAsia="bg-BG"/>
        </w:rPr>
      </w:pPr>
    </w:p>
    <w:p w14:paraId="1AC311A1" w14:textId="619B6541"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Антихипертензивни препарати с централно действие (напр. клонидин, метилдопа, моксонодин, рилменидин): Едновременното прилагане с антихипертензивни средства от централен тип може да доведе до още по-голямо забавяне на сърдечната честота и сърдечния обем и до вазодилатация. Рязкото прекратяване, особено ако предшества </w:t>
      </w:r>
      <w:r w:rsidRPr="000014B7">
        <w:rPr>
          <w:rFonts w:eastAsia="Times New Roman" w:cs="Arial"/>
          <w:color w:val="000000"/>
          <w:lang w:eastAsia="bg-BG"/>
        </w:rPr>
        <w:lastRenderedPageBreak/>
        <w:t>преустановяване на терапия с бета-блокер, може да увеличи риска от „рибаунд хипертония“.</w:t>
      </w:r>
    </w:p>
    <w:p w14:paraId="7A1A92C0" w14:textId="77777777" w:rsidR="000014B7" w:rsidRPr="000014B7" w:rsidRDefault="000014B7" w:rsidP="000014B7">
      <w:pPr>
        <w:spacing w:line="240" w:lineRule="auto"/>
        <w:rPr>
          <w:rFonts w:eastAsia="Times New Roman" w:cs="Arial"/>
          <w:color w:val="000000"/>
          <w:u w:val="single"/>
          <w:lang w:eastAsia="bg-BG"/>
        </w:rPr>
      </w:pPr>
    </w:p>
    <w:p w14:paraId="48881C9D" w14:textId="05DFE9D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Комбинации, които трябва да се прилагат с повишено внимание</w:t>
      </w:r>
    </w:p>
    <w:p w14:paraId="179311C5" w14:textId="77777777" w:rsidR="000014B7" w:rsidRPr="000014B7" w:rsidRDefault="000014B7" w:rsidP="000014B7">
      <w:pPr>
        <w:spacing w:line="240" w:lineRule="auto"/>
        <w:rPr>
          <w:rFonts w:eastAsia="Times New Roman" w:cs="Arial"/>
          <w:color w:val="000000"/>
          <w:lang w:eastAsia="bg-BG"/>
        </w:rPr>
      </w:pPr>
    </w:p>
    <w:p w14:paraId="28BE85AF" w14:textId="687CD20C" w:rsidR="000014B7" w:rsidRPr="000014B7" w:rsidRDefault="000014B7" w:rsidP="000014B7">
      <w:pPr>
        <w:spacing w:line="240" w:lineRule="auto"/>
        <w:rPr>
          <w:rFonts w:eastAsia="Times New Roman" w:cs="Arial"/>
        </w:rPr>
      </w:pPr>
      <w:r w:rsidRPr="000014B7">
        <w:rPr>
          <w:rFonts w:eastAsia="Times New Roman" w:cs="Arial"/>
          <w:color w:val="000000"/>
          <w:lang w:eastAsia="bg-BG"/>
        </w:rPr>
        <w:t>Калциеви антагонисти от дихидропиридинов тип (напр. нифедипин, амлодипин): Едновременното прилагане може да доведе до увеличен риск от хипотония, като не може да се изключи и повишен риск от по-нататъшно влошаване на камерната помпена функция при пациентите със сърдечна недостатъчност.</w:t>
      </w:r>
    </w:p>
    <w:p w14:paraId="03CF1AF0" w14:textId="77777777" w:rsidR="000014B7" w:rsidRPr="000014B7" w:rsidRDefault="000014B7" w:rsidP="000014B7">
      <w:pPr>
        <w:spacing w:line="240" w:lineRule="auto"/>
        <w:rPr>
          <w:rFonts w:eastAsia="Times New Roman" w:cs="Arial"/>
          <w:color w:val="000000"/>
          <w:lang w:eastAsia="bg-BG"/>
        </w:rPr>
      </w:pPr>
    </w:p>
    <w:p w14:paraId="301B4B77" w14:textId="001D6C44" w:rsidR="000014B7" w:rsidRPr="000014B7" w:rsidRDefault="000014B7" w:rsidP="000014B7">
      <w:pPr>
        <w:spacing w:line="240" w:lineRule="auto"/>
        <w:rPr>
          <w:rFonts w:eastAsia="Times New Roman" w:cs="Arial"/>
        </w:rPr>
      </w:pPr>
      <w:r w:rsidRPr="000014B7">
        <w:rPr>
          <w:rFonts w:eastAsia="Times New Roman" w:cs="Arial"/>
          <w:color w:val="000000"/>
          <w:lang w:eastAsia="bg-BG"/>
        </w:rPr>
        <w:t>Едновременното прилагане с други антихипертензивни средства или лекарствени продукти с намаляващо кръвното налягане действие (напр. трициклични антидепресанти, барбитурати, фенотиазини) може да увеличи риска от хипотония.</w:t>
      </w:r>
    </w:p>
    <w:p w14:paraId="7F47E103" w14:textId="77777777" w:rsidR="000014B7" w:rsidRPr="000014B7" w:rsidRDefault="000014B7" w:rsidP="000014B7">
      <w:pPr>
        <w:spacing w:line="240" w:lineRule="auto"/>
        <w:rPr>
          <w:rFonts w:eastAsia="Times New Roman" w:cs="Arial"/>
          <w:color w:val="000000"/>
          <w:lang w:eastAsia="bg-BG"/>
        </w:rPr>
      </w:pPr>
    </w:p>
    <w:p w14:paraId="222AD33F" w14:textId="3B491F70"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АСЕ инхибитори (напр. каптоприл, еналаприл), антагонисти на ангиотензин </w:t>
      </w:r>
      <w:r w:rsidRPr="000014B7">
        <w:rPr>
          <w:rFonts w:eastAsia="Times New Roman" w:cs="Arial"/>
          <w:color w:val="000000"/>
          <w:lang w:val="en-US"/>
        </w:rPr>
        <w:t>II</w:t>
      </w:r>
      <w:r w:rsidRPr="000014B7">
        <w:rPr>
          <w:rFonts w:eastAsia="Times New Roman" w:cs="Arial"/>
          <w:color w:val="000000"/>
          <w:lang w:eastAsia="bg-BG"/>
        </w:rPr>
        <w:t>: Риск от значителен спад на кръвното налягане и/или остра бъбречна недостатъчност по време на начало на терапия с АСЕ инхибитор при пациенти с предшестваща натриев дефицит (и по-специално при пациенти със стеноза на бъбречната артерия).</w:t>
      </w:r>
    </w:p>
    <w:p w14:paraId="5FF6E882"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Ако предшестваща диуретична терапия е довела до намаляване на натрия, или спрете диуретика 3 дни преди началото на терапията с АСЕ инхибигора, или започнете терапия с АСЕ инхибитор в ниски дози,</w:t>
      </w:r>
    </w:p>
    <w:p w14:paraId="4F48AB98" w14:textId="77777777" w:rsidR="000014B7" w:rsidRPr="000014B7" w:rsidRDefault="000014B7" w:rsidP="000014B7">
      <w:pPr>
        <w:spacing w:line="240" w:lineRule="auto"/>
        <w:rPr>
          <w:rFonts w:eastAsia="Times New Roman" w:cs="Arial"/>
          <w:color w:val="000000"/>
          <w:lang w:eastAsia="bg-BG"/>
        </w:rPr>
      </w:pPr>
    </w:p>
    <w:p w14:paraId="1E42AE27" w14:textId="03903B89" w:rsidR="000014B7" w:rsidRPr="000014B7" w:rsidRDefault="000014B7" w:rsidP="000014B7">
      <w:pPr>
        <w:spacing w:line="240" w:lineRule="auto"/>
        <w:rPr>
          <w:rFonts w:eastAsia="Times New Roman" w:cs="Arial"/>
        </w:rPr>
      </w:pPr>
      <w:r w:rsidRPr="000014B7">
        <w:rPr>
          <w:rFonts w:eastAsia="Times New Roman" w:cs="Arial"/>
          <w:color w:val="000000"/>
          <w:lang w:eastAsia="bg-BG"/>
        </w:rPr>
        <w:t>Клас</w:t>
      </w:r>
      <w:r w:rsidRPr="000014B7">
        <w:rPr>
          <w:rFonts w:eastAsia="Times New Roman" w:cs="Arial"/>
          <w:color w:val="000000"/>
          <w:lang w:val="ru-RU"/>
        </w:rPr>
        <w:t>-</w:t>
      </w:r>
      <w:r w:rsidRPr="000014B7">
        <w:rPr>
          <w:rFonts w:eastAsia="Times New Roman" w:cs="Arial"/>
          <w:color w:val="000000"/>
          <w:lang w:val="en-US"/>
        </w:rPr>
        <w:t>I</w:t>
      </w:r>
      <w:r w:rsidRPr="000014B7">
        <w:rPr>
          <w:rFonts w:eastAsia="Times New Roman" w:cs="Arial"/>
          <w:color w:val="000000"/>
          <w:lang w:val="ru-RU"/>
        </w:rPr>
        <w:t xml:space="preserve"> </w:t>
      </w:r>
      <w:r w:rsidRPr="000014B7">
        <w:rPr>
          <w:rFonts w:eastAsia="Times New Roman" w:cs="Arial"/>
          <w:color w:val="000000"/>
          <w:lang w:eastAsia="bg-BG"/>
        </w:rPr>
        <w:t>антиаритмични средства (напр. хинидин, дизопирамид, лидокаин, фенитоин, флекаинид, пропафенон): Ефектът върху времето на атрио-вентрикуларната проводимост може да бъде потенциран, а отрицателният инотропен ефект - увеличен.</w:t>
      </w:r>
    </w:p>
    <w:p w14:paraId="3C872D5F" w14:textId="77777777" w:rsidR="000014B7" w:rsidRPr="000014B7" w:rsidRDefault="000014B7" w:rsidP="000014B7">
      <w:pPr>
        <w:spacing w:line="240" w:lineRule="auto"/>
        <w:rPr>
          <w:rFonts w:eastAsia="Times New Roman" w:cs="Arial"/>
          <w:color w:val="000000"/>
          <w:lang w:eastAsia="bg-BG"/>
        </w:rPr>
      </w:pPr>
    </w:p>
    <w:p w14:paraId="7F1FC95C" w14:textId="31EBC23B" w:rsidR="000014B7" w:rsidRPr="000014B7" w:rsidRDefault="000014B7" w:rsidP="000014B7">
      <w:pPr>
        <w:spacing w:line="240" w:lineRule="auto"/>
        <w:rPr>
          <w:rFonts w:eastAsia="Times New Roman" w:cs="Arial"/>
        </w:rPr>
      </w:pPr>
      <w:r w:rsidRPr="000014B7">
        <w:rPr>
          <w:rFonts w:eastAsia="Times New Roman" w:cs="Arial"/>
          <w:color w:val="000000"/>
          <w:lang w:eastAsia="bg-BG"/>
        </w:rPr>
        <w:t>Клас-Ш антиаритмични средства (напр. амиодарон): Ефектът върху времето на атрио- вентрикуларната проводимост може да бъде потенциран.</w:t>
      </w:r>
    </w:p>
    <w:p w14:paraId="5DD5C9C6" w14:textId="77777777" w:rsidR="000014B7" w:rsidRPr="000014B7" w:rsidRDefault="000014B7" w:rsidP="000014B7">
      <w:pPr>
        <w:spacing w:line="240" w:lineRule="auto"/>
        <w:rPr>
          <w:rFonts w:eastAsia="Times New Roman" w:cs="Arial"/>
          <w:color w:val="000000"/>
          <w:lang w:eastAsia="bg-BG"/>
        </w:rPr>
      </w:pPr>
    </w:p>
    <w:p w14:paraId="017CBB4C" w14:textId="28E46A7B"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Антиаритмични средства, които могат да индуцират </w:t>
      </w:r>
      <w:r w:rsidRPr="000014B7">
        <w:rPr>
          <w:rFonts w:eastAsia="Times New Roman" w:cs="Arial"/>
          <w:color w:val="000000"/>
          <w:lang w:val="en-US"/>
        </w:rPr>
        <w:t>torsade</w:t>
      </w:r>
      <w:r w:rsidRPr="000014B7">
        <w:rPr>
          <w:rFonts w:eastAsia="Times New Roman" w:cs="Arial"/>
          <w:color w:val="000000"/>
        </w:rPr>
        <w:t xml:space="preserve"> </w:t>
      </w:r>
      <w:r w:rsidRPr="000014B7">
        <w:rPr>
          <w:rFonts w:eastAsia="Times New Roman" w:cs="Arial"/>
          <w:color w:val="000000"/>
          <w:lang w:val="en-US"/>
        </w:rPr>
        <w:t>de</w:t>
      </w:r>
      <w:r w:rsidRPr="000014B7">
        <w:rPr>
          <w:rFonts w:eastAsia="Times New Roman" w:cs="Arial"/>
          <w:color w:val="000000"/>
        </w:rPr>
        <w:t xml:space="preserve"> </w:t>
      </w:r>
      <w:r w:rsidRPr="000014B7">
        <w:rPr>
          <w:rFonts w:eastAsia="Times New Roman" w:cs="Arial"/>
          <w:color w:val="000000"/>
          <w:lang w:val="en-US"/>
        </w:rPr>
        <w:t>pointes</w:t>
      </w:r>
      <w:r w:rsidRPr="000014B7">
        <w:rPr>
          <w:rFonts w:eastAsia="Times New Roman" w:cs="Arial"/>
          <w:color w:val="000000"/>
        </w:rPr>
        <w:t xml:space="preserve"> </w:t>
      </w:r>
      <w:r w:rsidRPr="000014B7">
        <w:rPr>
          <w:rFonts w:eastAsia="Times New Roman" w:cs="Arial"/>
          <w:color w:val="000000"/>
          <w:lang w:eastAsia="bg-BG"/>
        </w:rPr>
        <w:t xml:space="preserve">(клас </w:t>
      </w:r>
      <w:r w:rsidRPr="000014B7">
        <w:rPr>
          <w:rFonts w:eastAsia="Times New Roman" w:cs="Arial"/>
          <w:color w:val="000000"/>
          <w:lang w:val="en-US"/>
        </w:rPr>
        <w:t>IA</w:t>
      </w:r>
      <w:r w:rsidRPr="000014B7">
        <w:rPr>
          <w:rFonts w:eastAsia="Times New Roman" w:cs="Arial"/>
          <w:color w:val="000000"/>
        </w:rPr>
        <w:t xml:space="preserve"> </w:t>
      </w:r>
      <w:r w:rsidRPr="000014B7">
        <w:rPr>
          <w:rFonts w:eastAsia="Times New Roman" w:cs="Arial"/>
          <w:color w:val="000000"/>
          <w:lang w:eastAsia="bg-BG"/>
        </w:rPr>
        <w:t xml:space="preserve">напр. хинидин, хидрохинидин, дизопирамид и клас </w:t>
      </w:r>
      <w:r w:rsidRPr="000014B7">
        <w:rPr>
          <w:rFonts w:eastAsia="Times New Roman" w:cs="Arial"/>
          <w:color w:val="000000"/>
          <w:lang w:val="en-US"/>
        </w:rPr>
        <w:t>III</w:t>
      </w:r>
      <w:r w:rsidRPr="000014B7">
        <w:rPr>
          <w:rFonts w:eastAsia="Times New Roman" w:cs="Arial"/>
          <w:color w:val="000000"/>
          <w:lang w:eastAsia="bg-BG"/>
        </w:rPr>
        <w:t xml:space="preserve"> напр. амиодарон, соталол, дофетилид, ибутилид): Хипокалемията може да улесни възникването на </w:t>
      </w:r>
      <w:proofErr w:type="spellStart"/>
      <w:r w:rsidRPr="000014B7">
        <w:rPr>
          <w:rFonts w:eastAsia="Times New Roman" w:cs="Arial"/>
          <w:color w:val="000000"/>
          <w:lang w:val="en-US"/>
        </w:rPr>
        <w:t>torsades</w:t>
      </w:r>
      <w:proofErr w:type="spellEnd"/>
      <w:r w:rsidRPr="000014B7">
        <w:rPr>
          <w:rFonts w:eastAsia="Times New Roman" w:cs="Arial"/>
          <w:color w:val="000000"/>
        </w:rPr>
        <w:t xml:space="preserve"> </w:t>
      </w:r>
      <w:r w:rsidRPr="000014B7">
        <w:rPr>
          <w:rFonts w:eastAsia="Times New Roman" w:cs="Arial"/>
          <w:color w:val="000000"/>
          <w:lang w:val="en-US"/>
        </w:rPr>
        <w:t>de</w:t>
      </w:r>
      <w:r w:rsidRPr="000014B7">
        <w:rPr>
          <w:rFonts w:eastAsia="Times New Roman" w:cs="Arial"/>
          <w:color w:val="000000"/>
        </w:rPr>
        <w:t xml:space="preserve"> </w:t>
      </w:r>
      <w:r w:rsidRPr="000014B7">
        <w:rPr>
          <w:rFonts w:eastAsia="Times New Roman" w:cs="Arial"/>
          <w:color w:val="000000"/>
          <w:lang w:val="en-US"/>
        </w:rPr>
        <w:t>pointes</w:t>
      </w:r>
      <w:r w:rsidRPr="000014B7">
        <w:rPr>
          <w:rFonts w:eastAsia="Times New Roman" w:cs="Arial"/>
          <w:color w:val="000000"/>
        </w:rPr>
        <w:t>.</w:t>
      </w:r>
    </w:p>
    <w:p w14:paraId="426F5B2E" w14:textId="77777777" w:rsidR="000014B7" w:rsidRPr="000014B7" w:rsidRDefault="000014B7" w:rsidP="000014B7">
      <w:pPr>
        <w:spacing w:line="240" w:lineRule="auto"/>
        <w:rPr>
          <w:rFonts w:eastAsia="Times New Roman" w:cs="Arial"/>
          <w:color w:val="000000"/>
          <w:lang w:eastAsia="bg-BG"/>
        </w:rPr>
      </w:pPr>
    </w:p>
    <w:p w14:paraId="292A033D" w14:textId="6DAA89A4"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Неантиаритмични средства, които могат да индуцират </w:t>
      </w:r>
      <w:r w:rsidRPr="000014B7">
        <w:rPr>
          <w:rFonts w:eastAsia="Times New Roman" w:cs="Arial"/>
          <w:color w:val="000000"/>
          <w:lang w:val="en-US"/>
        </w:rPr>
        <w:t>torsade</w:t>
      </w:r>
      <w:r w:rsidRPr="000014B7">
        <w:rPr>
          <w:rFonts w:eastAsia="Times New Roman" w:cs="Arial"/>
          <w:color w:val="000000"/>
        </w:rPr>
        <w:t xml:space="preserve"> </w:t>
      </w:r>
      <w:r w:rsidRPr="000014B7">
        <w:rPr>
          <w:rFonts w:eastAsia="Times New Roman" w:cs="Arial"/>
          <w:color w:val="000000"/>
          <w:lang w:val="en-US"/>
        </w:rPr>
        <w:t>de</w:t>
      </w:r>
      <w:r w:rsidRPr="000014B7">
        <w:rPr>
          <w:rFonts w:eastAsia="Times New Roman" w:cs="Arial"/>
          <w:color w:val="000000"/>
        </w:rPr>
        <w:t xml:space="preserve"> </w:t>
      </w:r>
      <w:r w:rsidRPr="000014B7">
        <w:rPr>
          <w:rFonts w:eastAsia="Times New Roman" w:cs="Arial"/>
          <w:color w:val="000000"/>
          <w:lang w:val="en-US"/>
        </w:rPr>
        <w:t>pointes</w:t>
      </w:r>
      <w:r w:rsidRPr="000014B7">
        <w:rPr>
          <w:rFonts w:eastAsia="Times New Roman" w:cs="Arial"/>
          <w:color w:val="000000"/>
        </w:rPr>
        <w:t xml:space="preserve"> </w:t>
      </w:r>
      <w:r w:rsidRPr="000014B7">
        <w:rPr>
          <w:rFonts w:eastAsia="Times New Roman" w:cs="Arial"/>
          <w:color w:val="000000"/>
          <w:lang w:eastAsia="bg-BG"/>
        </w:rPr>
        <w:t xml:space="preserve">(напр. астемизол, еритромицин за интравенозно приложение, халофантрин, пентамидин, спарфлоксацин, терфенадин, винкамин): Хипокалемията може да улесни възникването на </w:t>
      </w:r>
      <w:proofErr w:type="spellStart"/>
      <w:r w:rsidRPr="000014B7">
        <w:rPr>
          <w:rFonts w:eastAsia="Times New Roman" w:cs="Arial"/>
          <w:color w:val="000000"/>
          <w:lang w:val="en-US"/>
        </w:rPr>
        <w:t>torsades</w:t>
      </w:r>
      <w:proofErr w:type="spellEnd"/>
      <w:r w:rsidRPr="000014B7">
        <w:rPr>
          <w:rFonts w:eastAsia="Times New Roman" w:cs="Arial"/>
          <w:color w:val="000000"/>
        </w:rPr>
        <w:t xml:space="preserve"> </w:t>
      </w:r>
      <w:r w:rsidRPr="000014B7">
        <w:rPr>
          <w:rFonts w:eastAsia="Times New Roman" w:cs="Arial"/>
          <w:color w:val="000000"/>
          <w:lang w:val="en-US"/>
        </w:rPr>
        <w:t>de</w:t>
      </w:r>
      <w:r w:rsidRPr="000014B7">
        <w:rPr>
          <w:rFonts w:eastAsia="Times New Roman" w:cs="Arial"/>
          <w:color w:val="000000"/>
        </w:rPr>
        <w:t xml:space="preserve"> </w:t>
      </w:r>
      <w:r w:rsidRPr="000014B7">
        <w:rPr>
          <w:rFonts w:eastAsia="Times New Roman" w:cs="Arial"/>
          <w:color w:val="000000"/>
          <w:lang w:val="en-US"/>
        </w:rPr>
        <w:t>pointes</w:t>
      </w:r>
      <w:r w:rsidRPr="000014B7">
        <w:rPr>
          <w:rFonts w:eastAsia="Times New Roman" w:cs="Arial"/>
          <w:color w:val="000000"/>
        </w:rPr>
        <w:t>.</w:t>
      </w:r>
    </w:p>
    <w:p w14:paraId="21D50647" w14:textId="77777777" w:rsidR="000014B7" w:rsidRPr="000014B7" w:rsidRDefault="000014B7" w:rsidP="000014B7">
      <w:pPr>
        <w:spacing w:line="240" w:lineRule="auto"/>
        <w:rPr>
          <w:rFonts w:eastAsia="Times New Roman" w:cs="Arial"/>
          <w:color w:val="000000"/>
          <w:lang w:eastAsia="bg-BG"/>
        </w:rPr>
      </w:pPr>
    </w:p>
    <w:p w14:paraId="4BCB1094" w14:textId="4509BE44" w:rsidR="000014B7" w:rsidRPr="000014B7" w:rsidRDefault="000014B7" w:rsidP="000014B7">
      <w:pPr>
        <w:spacing w:line="240" w:lineRule="auto"/>
        <w:rPr>
          <w:rFonts w:eastAsia="Times New Roman" w:cs="Arial"/>
        </w:rPr>
      </w:pPr>
      <w:r w:rsidRPr="000014B7">
        <w:rPr>
          <w:rFonts w:eastAsia="Times New Roman" w:cs="Arial"/>
          <w:color w:val="000000"/>
          <w:lang w:eastAsia="bg-BG"/>
        </w:rPr>
        <w:t>Парасимпатикомиметици: Едновременното прилагане може да удължи времето на атрио- вентрикуларната проводимост и риска от брадикардия.</w:t>
      </w:r>
    </w:p>
    <w:p w14:paraId="3E5B7DFD" w14:textId="77777777" w:rsidR="000014B7" w:rsidRPr="000014B7" w:rsidRDefault="000014B7" w:rsidP="000014B7">
      <w:pPr>
        <w:spacing w:line="240" w:lineRule="auto"/>
        <w:rPr>
          <w:rFonts w:eastAsia="Times New Roman" w:cs="Arial"/>
          <w:color w:val="000000"/>
          <w:lang w:eastAsia="bg-BG"/>
        </w:rPr>
      </w:pPr>
    </w:p>
    <w:p w14:paraId="4847E5CE" w14:textId="045EA7E4" w:rsidR="000014B7" w:rsidRPr="000014B7" w:rsidRDefault="000014B7" w:rsidP="000014B7">
      <w:pPr>
        <w:spacing w:line="240" w:lineRule="auto"/>
        <w:rPr>
          <w:rFonts w:eastAsia="Times New Roman" w:cs="Arial"/>
        </w:rPr>
      </w:pPr>
      <w:r w:rsidRPr="000014B7">
        <w:rPr>
          <w:rFonts w:eastAsia="Times New Roman" w:cs="Arial"/>
          <w:color w:val="000000"/>
          <w:lang w:eastAsia="bg-BG"/>
        </w:rPr>
        <w:t>Бета-блокери за местно приложение (напр. капки за очи за лечение</w:t>
      </w:r>
      <w:r w:rsidRPr="000014B7">
        <w:rPr>
          <w:rFonts w:eastAsia="Times New Roman" w:cs="Arial"/>
          <w:color w:val="000000"/>
          <w:lang w:val="ru-RU"/>
        </w:rPr>
        <w:t xml:space="preserve"> </w:t>
      </w:r>
      <w:r w:rsidRPr="000014B7">
        <w:rPr>
          <w:rFonts w:eastAsia="Times New Roman" w:cs="Arial"/>
          <w:color w:val="000000"/>
          <w:lang w:eastAsia="bg-BG"/>
        </w:rPr>
        <w:t>на глаукома) могат да</w:t>
      </w:r>
    </w:p>
    <w:p w14:paraId="7065BF5F" w14:textId="56FD3A89" w:rsidR="000014B7" w:rsidRPr="000014B7" w:rsidRDefault="000014B7" w:rsidP="000014B7">
      <w:pPr>
        <w:rPr>
          <w:rFonts w:eastAsia="Times New Roman" w:cs="Arial"/>
          <w:color w:val="000000"/>
          <w:lang w:eastAsia="bg-BG"/>
        </w:rPr>
      </w:pPr>
      <w:r w:rsidRPr="000014B7">
        <w:rPr>
          <w:rFonts w:eastAsia="Times New Roman" w:cs="Arial"/>
          <w:color w:val="000000"/>
          <w:lang w:eastAsia="bg-BG"/>
        </w:rPr>
        <w:t>потенцират системните ефекти на бизопрололов фумарат.</w:t>
      </w:r>
    </w:p>
    <w:p w14:paraId="4BBB7BA0" w14:textId="72828B81" w:rsidR="000014B7" w:rsidRPr="000014B7" w:rsidRDefault="000014B7" w:rsidP="000014B7">
      <w:pPr>
        <w:rPr>
          <w:rFonts w:eastAsia="Times New Roman" w:cs="Arial"/>
          <w:color w:val="000000"/>
          <w:lang w:eastAsia="bg-BG"/>
        </w:rPr>
      </w:pPr>
    </w:p>
    <w:p w14:paraId="4B567D0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Инсулин и перорални противодиабетни средства: засилване на ефекта на понижаване на кръвната захар. Блокадата на бета-адренорецепторите може да маскира симптомите на хипогликемия.</w:t>
      </w:r>
    </w:p>
    <w:p w14:paraId="257A8F5A" w14:textId="77777777" w:rsidR="000014B7" w:rsidRPr="000014B7" w:rsidRDefault="000014B7" w:rsidP="000014B7">
      <w:pPr>
        <w:spacing w:line="240" w:lineRule="auto"/>
        <w:rPr>
          <w:rFonts w:eastAsia="Times New Roman" w:cs="Arial"/>
          <w:color w:val="000000"/>
          <w:lang w:eastAsia="bg-BG"/>
        </w:rPr>
      </w:pPr>
    </w:p>
    <w:p w14:paraId="50079CA2" w14:textId="7131FB17" w:rsidR="000014B7" w:rsidRPr="000014B7" w:rsidRDefault="000014B7" w:rsidP="000014B7">
      <w:pPr>
        <w:spacing w:line="240" w:lineRule="auto"/>
        <w:rPr>
          <w:rFonts w:eastAsia="Times New Roman" w:cs="Arial"/>
        </w:rPr>
      </w:pPr>
      <w:r w:rsidRPr="000014B7">
        <w:rPr>
          <w:rFonts w:eastAsia="Times New Roman" w:cs="Arial"/>
          <w:color w:val="000000"/>
          <w:lang w:eastAsia="bg-BG"/>
        </w:rPr>
        <w:t>Анестетици: Отслабване на рефлексната тахикардия и увеличаване на риска от хипотония (за повече информация относно общата анестезия вж. точка 4.4.).</w:t>
      </w:r>
    </w:p>
    <w:p w14:paraId="743E75B8" w14:textId="77777777" w:rsidR="000014B7" w:rsidRPr="000014B7" w:rsidRDefault="000014B7" w:rsidP="000014B7">
      <w:pPr>
        <w:spacing w:line="240" w:lineRule="auto"/>
        <w:rPr>
          <w:rFonts w:eastAsia="Times New Roman" w:cs="Arial"/>
          <w:color w:val="000000"/>
          <w:lang w:eastAsia="bg-BG"/>
        </w:rPr>
      </w:pPr>
    </w:p>
    <w:p w14:paraId="4F10CEF0" w14:textId="69DA3C0C" w:rsidR="000014B7" w:rsidRPr="000014B7" w:rsidRDefault="000014B7" w:rsidP="000014B7">
      <w:pPr>
        <w:spacing w:line="240" w:lineRule="auto"/>
        <w:rPr>
          <w:rFonts w:eastAsia="Times New Roman" w:cs="Arial"/>
        </w:rPr>
      </w:pPr>
      <w:r w:rsidRPr="000014B7">
        <w:rPr>
          <w:rFonts w:eastAsia="Times New Roman" w:cs="Arial"/>
          <w:color w:val="000000"/>
          <w:lang w:eastAsia="bg-BG"/>
        </w:rPr>
        <w:lastRenderedPageBreak/>
        <w:t>Сърдечни гликозиди: Нарастването на времето на атрио-вентрикуларната проводимост, намаляване на сърдечната честота. Ако по време на терапията с Лодоз възникнат хипокалемия и/или хипомагнезиемия, миокардът може да прояви признаци на нараснала чувствителност към сърдечни гликозиди, водеща до засилен ефект и проява на нежеланите реакции от страна на гликозидите.</w:t>
      </w:r>
    </w:p>
    <w:p w14:paraId="27264EDB" w14:textId="77777777" w:rsidR="000014B7" w:rsidRPr="000014B7" w:rsidRDefault="000014B7" w:rsidP="000014B7">
      <w:pPr>
        <w:spacing w:line="240" w:lineRule="auto"/>
        <w:rPr>
          <w:rFonts w:eastAsia="Times New Roman" w:cs="Arial"/>
          <w:color w:val="000000"/>
          <w:lang w:eastAsia="bg-BG"/>
        </w:rPr>
      </w:pPr>
    </w:p>
    <w:p w14:paraId="52DFB018" w14:textId="1B36FA20"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Нестероидни противовъзпалителни средства (НСПВС): НСПВС могат да намалят хипотензивния ефект.</w:t>
      </w:r>
    </w:p>
    <w:p w14:paraId="6A735990" w14:textId="36C5BB07" w:rsidR="000014B7" w:rsidRPr="000014B7" w:rsidRDefault="000014B7" w:rsidP="000014B7">
      <w:pPr>
        <w:spacing w:line="240" w:lineRule="auto"/>
        <w:rPr>
          <w:rFonts w:eastAsia="Times New Roman" w:cs="Arial"/>
        </w:rPr>
      </w:pPr>
      <w:r w:rsidRPr="000014B7">
        <w:rPr>
          <w:rFonts w:eastAsia="Times New Roman" w:cs="Arial"/>
          <w:color w:val="000000"/>
          <w:lang w:eastAsia="bg-BG"/>
        </w:rPr>
        <w:t>При пациенти, развиващи хиповолемия, едновременното прилагане на НСПВС може да отключи начало на остра бъбречна недостатъчност.</w:t>
      </w:r>
    </w:p>
    <w:p w14:paraId="7D1A0A9F" w14:textId="77777777" w:rsidR="000014B7" w:rsidRPr="000014B7" w:rsidRDefault="000014B7" w:rsidP="000014B7">
      <w:pPr>
        <w:spacing w:line="240" w:lineRule="auto"/>
        <w:rPr>
          <w:rFonts w:eastAsia="Times New Roman" w:cs="Arial"/>
          <w:color w:val="000000"/>
          <w:lang w:eastAsia="bg-BG"/>
        </w:rPr>
      </w:pPr>
    </w:p>
    <w:p w14:paraId="663FE923" w14:textId="5AA4BE01" w:rsidR="000014B7" w:rsidRPr="000014B7" w:rsidRDefault="000014B7" w:rsidP="000014B7">
      <w:pPr>
        <w:spacing w:line="240" w:lineRule="auto"/>
        <w:rPr>
          <w:rFonts w:eastAsia="Times New Roman" w:cs="Arial"/>
        </w:rPr>
      </w:pPr>
      <w:r w:rsidRPr="000014B7">
        <w:rPr>
          <w:rFonts w:eastAsia="Times New Roman" w:cs="Arial"/>
          <w:color w:val="000000"/>
          <w:lang w:eastAsia="bg-BG"/>
        </w:rPr>
        <w:t>Бета-симпатикомиметици (напр. изопреналин, добутамин): Съчетанието с бизопрололов фумарат може да намали ефекта от действие и на двете лекарствени средства.</w:t>
      </w:r>
    </w:p>
    <w:p w14:paraId="3CDFDF46"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Симпатикомиметици, които активират както алфа- така и бета-адренорецепторите (напр. норспинефрин. епинефрин): съчетанието с бизопрололов фумарат може да разкрие медиирания с помощта на алфа-адренорецепторите съдосвиващ ефект на тези препарати, което може да доведе до увеличаване на кръвното налягане и изостряне на състоянието на клаудикацио интермитенс. Подобни взаимодействия се смятат по-вероятни при прилагане на неселективни бета-блокери.</w:t>
      </w:r>
    </w:p>
    <w:p w14:paraId="54DE3753" w14:textId="77777777" w:rsidR="000014B7" w:rsidRPr="000014B7" w:rsidRDefault="000014B7" w:rsidP="000014B7">
      <w:pPr>
        <w:spacing w:line="240" w:lineRule="auto"/>
        <w:rPr>
          <w:rFonts w:eastAsia="Times New Roman" w:cs="Arial"/>
          <w:color w:val="000000"/>
          <w:lang w:eastAsia="bg-BG"/>
        </w:rPr>
      </w:pPr>
    </w:p>
    <w:p w14:paraId="7385480F" w14:textId="6B1662EE" w:rsidR="000014B7" w:rsidRPr="000014B7" w:rsidRDefault="000014B7" w:rsidP="000014B7">
      <w:pPr>
        <w:spacing w:line="240" w:lineRule="auto"/>
        <w:rPr>
          <w:rFonts w:eastAsia="Times New Roman" w:cs="Arial"/>
        </w:rPr>
      </w:pPr>
      <w:r w:rsidRPr="000014B7">
        <w:rPr>
          <w:rFonts w:eastAsia="Times New Roman" w:cs="Arial"/>
          <w:color w:val="000000"/>
          <w:lang w:eastAsia="bg-BG"/>
        </w:rPr>
        <w:t>Калий-губещи лекарствени продукти (напр. кортикостероцди, АКТХ, карбеноксолон, амфотерицин В, фуроземид, или лаксатива): Едновременното прилагане може да увеличи загубите на калий.</w:t>
      </w:r>
    </w:p>
    <w:p w14:paraId="70ED37AE" w14:textId="77777777" w:rsidR="000014B7" w:rsidRPr="000014B7" w:rsidRDefault="000014B7" w:rsidP="000014B7">
      <w:pPr>
        <w:spacing w:line="240" w:lineRule="auto"/>
        <w:rPr>
          <w:rFonts w:eastAsia="Times New Roman" w:cs="Arial"/>
          <w:color w:val="000000"/>
          <w:lang w:eastAsia="bg-BG"/>
        </w:rPr>
      </w:pPr>
    </w:p>
    <w:p w14:paraId="5B2A5A2A" w14:textId="6BFD5686" w:rsidR="000014B7" w:rsidRPr="000014B7" w:rsidRDefault="000014B7" w:rsidP="000014B7">
      <w:pPr>
        <w:spacing w:line="240" w:lineRule="auto"/>
        <w:rPr>
          <w:rFonts w:eastAsia="Times New Roman" w:cs="Arial"/>
        </w:rPr>
      </w:pPr>
      <w:r w:rsidRPr="000014B7">
        <w:rPr>
          <w:rFonts w:eastAsia="Times New Roman" w:cs="Arial"/>
          <w:color w:val="000000"/>
          <w:lang w:eastAsia="bg-BG"/>
        </w:rPr>
        <w:t>Метилдопа: хемолиза вследствие формиране на антитела срещу хидрохлоротиазида е описана в няколко изолирани случая.</w:t>
      </w:r>
    </w:p>
    <w:p w14:paraId="19215416" w14:textId="77777777" w:rsidR="000014B7" w:rsidRPr="000014B7" w:rsidRDefault="000014B7" w:rsidP="000014B7">
      <w:pPr>
        <w:spacing w:line="240" w:lineRule="auto"/>
        <w:rPr>
          <w:rFonts w:eastAsia="Times New Roman" w:cs="Arial"/>
          <w:color w:val="000000"/>
          <w:lang w:eastAsia="bg-BG"/>
        </w:rPr>
      </w:pPr>
    </w:p>
    <w:p w14:paraId="02D1DAB3" w14:textId="577E08B8" w:rsidR="000014B7" w:rsidRPr="000014B7" w:rsidRDefault="000014B7" w:rsidP="000014B7">
      <w:pPr>
        <w:spacing w:line="240" w:lineRule="auto"/>
        <w:rPr>
          <w:rFonts w:eastAsia="Times New Roman" w:cs="Arial"/>
        </w:rPr>
      </w:pPr>
      <w:r w:rsidRPr="000014B7">
        <w:rPr>
          <w:rFonts w:eastAsia="Times New Roman" w:cs="Arial"/>
          <w:color w:val="000000"/>
          <w:lang w:eastAsia="bg-BG"/>
        </w:rPr>
        <w:t>Ефектът на намаляващите количеството на пикочната киселина средства може да бъде отслабен при едновременното им прилагане с Лодоз.</w:t>
      </w:r>
    </w:p>
    <w:p w14:paraId="53E2EE26" w14:textId="77777777" w:rsidR="000014B7" w:rsidRPr="000014B7" w:rsidRDefault="000014B7" w:rsidP="000014B7">
      <w:pPr>
        <w:spacing w:line="240" w:lineRule="auto"/>
        <w:rPr>
          <w:rFonts w:eastAsia="Times New Roman" w:cs="Arial"/>
          <w:color w:val="000000"/>
          <w:lang w:eastAsia="bg-BG"/>
        </w:rPr>
      </w:pPr>
    </w:p>
    <w:p w14:paraId="47BFA58C" w14:textId="2EA39048" w:rsidR="000014B7" w:rsidRPr="000014B7" w:rsidRDefault="000014B7" w:rsidP="000014B7">
      <w:pPr>
        <w:spacing w:line="240" w:lineRule="auto"/>
        <w:rPr>
          <w:rFonts w:eastAsia="Times New Roman" w:cs="Arial"/>
        </w:rPr>
      </w:pPr>
      <w:r w:rsidRPr="000014B7">
        <w:rPr>
          <w:rFonts w:eastAsia="Times New Roman" w:cs="Arial"/>
          <w:color w:val="000000"/>
          <w:lang w:eastAsia="bg-BG"/>
        </w:rPr>
        <w:t>Холестирамин, холестипол: намалява абсорбцията на хидрохлоротиазидната компонента на Лодоз.</w:t>
      </w:r>
    </w:p>
    <w:p w14:paraId="38D0B961" w14:textId="77777777" w:rsidR="000014B7" w:rsidRPr="000014B7" w:rsidRDefault="000014B7" w:rsidP="000014B7">
      <w:pPr>
        <w:spacing w:line="240" w:lineRule="auto"/>
        <w:rPr>
          <w:rFonts w:eastAsia="Times New Roman" w:cs="Arial"/>
          <w:color w:val="000000"/>
          <w:u w:val="single"/>
          <w:lang w:eastAsia="bg-BG"/>
        </w:rPr>
      </w:pPr>
    </w:p>
    <w:p w14:paraId="1E3EBF42" w14:textId="4F277C1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Комбинации, които следва да се обмислят:</w:t>
      </w:r>
    </w:p>
    <w:p w14:paraId="3C933253" w14:textId="77777777" w:rsidR="000014B7" w:rsidRPr="000014B7" w:rsidRDefault="000014B7" w:rsidP="000014B7">
      <w:pPr>
        <w:spacing w:line="240" w:lineRule="auto"/>
        <w:rPr>
          <w:rFonts w:eastAsia="Times New Roman" w:cs="Arial"/>
          <w:color w:val="000000"/>
          <w:lang w:eastAsia="bg-BG"/>
        </w:rPr>
      </w:pPr>
    </w:p>
    <w:p w14:paraId="683C17D2" w14:textId="3A64801A" w:rsidR="000014B7" w:rsidRPr="000014B7" w:rsidRDefault="000014B7" w:rsidP="000014B7">
      <w:pPr>
        <w:spacing w:line="240" w:lineRule="auto"/>
        <w:rPr>
          <w:rFonts w:eastAsia="Times New Roman" w:cs="Arial"/>
        </w:rPr>
      </w:pPr>
      <w:r w:rsidRPr="000014B7">
        <w:rPr>
          <w:rFonts w:eastAsia="Times New Roman" w:cs="Arial"/>
          <w:color w:val="000000"/>
          <w:lang w:eastAsia="bg-BG"/>
        </w:rPr>
        <w:t>Мефлоквин: повишен риск от брадикардия.</w:t>
      </w:r>
    </w:p>
    <w:p w14:paraId="3A0B931B" w14:textId="77777777" w:rsidR="000014B7" w:rsidRPr="000014B7" w:rsidRDefault="000014B7" w:rsidP="000014B7">
      <w:pPr>
        <w:spacing w:line="240" w:lineRule="auto"/>
        <w:rPr>
          <w:rFonts w:eastAsia="Times New Roman" w:cs="Arial"/>
          <w:color w:val="000000"/>
          <w:lang w:eastAsia="bg-BG"/>
        </w:rPr>
      </w:pPr>
    </w:p>
    <w:p w14:paraId="646AD31D" w14:textId="75FE5B90" w:rsidR="000014B7" w:rsidRPr="000014B7" w:rsidRDefault="000014B7" w:rsidP="000014B7">
      <w:pPr>
        <w:spacing w:line="240" w:lineRule="auto"/>
        <w:rPr>
          <w:rFonts w:eastAsia="Times New Roman" w:cs="Arial"/>
        </w:rPr>
      </w:pPr>
      <w:r w:rsidRPr="000014B7">
        <w:rPr>
          <w:rFonts w:eastAsia="Times New Roman" w:cs="Arial"/>
          <w:color w:val="000000"/>
          <w:lang w:eastAsia="bg-BG"/>
        </w:rPr>
        <w:t>Кортикостероиди: намален антихипертензивен ефект (кортикостероидо-индуцирано задържане на вода и натрий).</w:t>
      </w:r>
    </w:p>
    <w:p w14:paraId="152EC0A9" w14:textId="77777777" w:rsidR="000014B7" w:rsidRPr="000014B7" w:rsidRDefault="000014B7" w:rsidP="000014B7"/>
    <w:p w14:paraId="5D9F40EA" w14:textId="63F16513" w:rsidR="007122AD" w:rsidRDefault="002C50EE" w:rsidP="00936AD0">
      <w:pPr>
        <w:pStyle w:val="Heading2"/>
      </w:pPr>
      <w:r>
        <w:t>4.6. Фертилитет, бременност и кърмене</w:t>
      </w:r>
    </w:p>
    <w:p w14:paraId="3EBF64B7" w14:textId="4F87A003" w:rsidR="000014B7" w:rsidRDefault="000014B7" w:rsidP="000014B7"/>
    <w:p w14:paraId="65429691" w14:textId="77777777" w:rsidR="000014B7" w:rsidRPr="000014B7" w:rsidRDefault="000014B7" w:rsidP="000014B7">
      <w:pPr>
        <w:pStyle w:val="Heading3"/>
        <w:rPr>
          <w:rFonts w:eastAsia="Times New Roman"/>
          <w:u w:val="single"/>
        </w:rPr>
      </w:pPr>
      <w:r w:rsidRPr="000014B7">
        <w:rPr>
          <w:rFonts w:eastAsia="Times New Roman"/>
          <w:u w:val="single"/>
          <w:lang w:eastAsia="bg-BG"/>
        </w:rPr>
        <w:t>Бременност</w:t>
      </w:r>
    </w:p>
    <w:p w14:paraId="211283A2" w14:textId="2E927DCC" w:rsidR="000014B7" w:rsidRPr="000014B7" w:rsidRDefault="000014B7" w:rsidP="000014B7">
      <w:pPr>
        <w:rPr>
          <w:rFonts w:eastAsia="Times New Roman" w:cs="Arial"/>
          <w:color w:val="000000"/>
          <w:lang w:eastAsia="bg-BG"/>
        </w:rPr>
      </w:pPr>
      <w:r w:rsidRPr="000014B7">
        <w:rPr>
          <w:rFonts w:eastAsia="Times New Roman" w:cs="Arial"/>
          <w:color w:val="000000"/>
          <w:lang w:eastAsia="bg-BG"/>
        </w:rPr>
        <w:t xml:space="preserve">Фармакологичният ефект на бизопролол може да има вредно въздействие върху бременността и/или фетуса/новороденото дете. По принцип, бета-адренорецепторните блокери намаляват плацентарната перфузия, което се свързва със забавяне на растежа, интраутеринна смърт, аборт или преждевременно раждане. Нежелани реакции (напр. хипогликемия и брадикардия) могат да се наблюдават у фетуса и новороденото дете. Ако </w:t>
      </w:r>
      <w:r w:rsidRPr="000014B7">
        <w:rPr>
          <w:rFonts w:eastAsia="Times New Roman" w:cs="Arial"/>
          <w:color w:val="000000"/>
          <w:lang w:eastAsia="bg-BG"/>
        </w:rPr>
        <w:lastRenderedPageBreak/>
        <w:t>се налага терапия с бета-адренорецепторни блокери, се предпочита прилагане на бета1-селективни адренорецепторни блокери.</w:t>
      </w:r>
    </w:p>
    <w:p w14:paraId="44F0CD28" w14:textId="64FB4D66" w:rsidR="000014B7" w:rsidRPr="000014B7" w:rsidRDefault="000014B7" w:rsidP="000014B7">
      <w:pPr>
        <w:rPr>
          <w:rFonts w:eastAsia="Times New Roman" w:cs="Arial"/>
          <w:color w:val="000000"/>
          <w:lang w:eastAsia="bg-BG"/>
        </w:rPr>
      </w:pPr>
    </w:p>
    <w:p w14:paraId="2A6DB4C1"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Диуретиците могат да засилят фетоплацекгарната исхемия с придружаващ риск от фетална хипотрофия. Съществуват съмнения, че хидрохлоротиазидът причинява тромбоцитопения у новороденото дете.</w:t>
      </w:r>
    </w:p>
    <w:p w14:paraId="12B99E7D" w14:textId="77777777" w:rsidR="000014B7" w:rsidRPr="000014B7" w:rsidRDefault="000014B7" w:rsidP="000014B7">
      <w:pPr>
        <w:spacing w:line="240" w:lineRule="auto"/>
        <w:rPr>
          <w:rFonts w:eastAsia="Times New Roman" w:cs="Arial"/>
          <w:color w:val="000000"/>
          <w:lang w:eastAsia="bg-BG"/>
        </w:rPr>
      </w:pPr>
    </w:p>
    <w:p w14:paraId="4DBC2A7A" w14:textId="76D2DEC8"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Лодоз не се препоръчва по време на бременност.</w:t>
      </w:r>
    </w:p>
    <w:p w14:paraId="3EA461E6" w14:textId="77777777" w:rsidR="000014B7" w:rsidRPr="000014B7" w:rsidRDefault="000014B7" w:rsidP="000014B7">
      <w:pPr>
        <w:spacing w:line="240" w:lineRule="auto"/>
        <w:rPr>
          <w:rFonts w:eastAsia="Times New Roman" w:cs="Arial"/>
          <w:color w:val="000000"/>
          <w:u w:val="single"/>
          <w:lang w:eastAsia="bg-BG"/>
        </w:rPr>
      </w:pPr>
    </w:p>
    <w:p w14:paraId="46B66668" w14:textId="7601D063" w:rsidR="000014B7" w:rsidRPr="000014B7" w:rsidRDefault="000014B7" w:rsidP="000014B7">
      <w:pPr>
        <w:pStyle w:val="Heading3"/>
        <w:rPr>
          <w:rFonts w:eastAsia="Times New Roman"/>
          <w:u w:val="single"/>
        </w:rPr>
      </w:pPr>
      <w:r w:rsidRPr="000014B7">
        <w:rPr>
          <w:rFonts w:eastAsia="Times New Roman"/>
          <w:u w:val="single"/>
          <w:lang w:eastAsia="bg-BG"/>
        </w:rPr>
        <w:t>Кърмене</w:t>
      </w:r>
    </w:p>
    <w:p w14:paraId="5E8386AF"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Лодоз не се препоръчва на кърмещи жени, защото бизопрололов фумарат вероятно, а хидрохлоротиазид със сигурност се излъчва в кърмата в минимални количества. Хидрохлоротиазидът може да спре образуването на кърма.</w:t>
      </w:r>
    </w:p>
    <w:p w14:paraId="17D5220A" w14:textId="77777777" w:rsidR="000014B7" w:rsidRPr="000014B7" w:rsidRDefault="000014B7" w:rsidP="000014B7"/>
    <w:p w14:paraId="5DD7A76D" w14:textId="614CE7E2" w:rsidR="007122AD" w:rsidRDefault="002C50EE" w:rsidP="00936AD0">
      <w:pPr>
        <w:pStyle w:val="Heading2"/>
      </w:pPr>
      <w:r>
        <w:t>4.7. Ефекти върху способността за шофиране и работа с машини</w:t>
      </w:r>
    </w:p>
    <w:p w14:paraId="5E68AF74" w14:textId="711FD39F" w:rsidR="000014B7" w:rsidRDefault="000014B7" w:rsidP="000014B7"/>
    <w:p w14:paraId="3F7C4460" w14:textId="77777777" w:rsidR="000014B7" w:rsidRPr="000014B7" w:rsidRDefault="000014B7" w:rsidP="000014B7">
      <w:pPr>
        <w:rPr>
          <w:sz w:val="24"/>
          <w:szCs w:val="24"/>
        </w:rPr>
      </w:pPr>
      <w:r w:rsidRPr="000014B7">
        <w:rPr>
          <w:lang w:eastAsia="bg-BG"/>
        </w:rPr>
        <w:t>По принцип Лодоз не повлиява или повлиява пренебрежимо способността за шофиране и работа с машини. Все пак обаче в зависимост от индивидуалния отговор на пациента на терапията способността за шофиране или работа с машини може да бъде засегната. Тази възможност следва да се вземе предвид в началото на терапията, при промяна в медикаментите или в съчетание с прием на алкохол.</w:t>
      </w:r>
    </w:p>
    <w:p w14:paraId="6D067CD6" w14:textId="77777777" w:rsidR="000014B7" w:rsidRPr="000014B7" w:rsidRDefault="000014B7" w:rsidP="000014B7"/>
    <w:p w14:paraId="44CE30A3" w14:textId="1D57DF55" w:rsidR="007122AD" w:rsidRDefault="002C50EE" w:rsidP="00936AD0">
      <w:pPr>
        <w:pStyle w:val="Heading2"/>
      </w:pPr>
      <w:r>
        <w:t>4.8. Нежелани лекарствени реакции</w:t>
      </w:r>
    </w:p>
    <w:p w14:paraId="4F1F8C28" w14:textId="0850B0ED" w:rsidR="000014B7" w:rsidRDefault="000014B7" w:rsidP="000014B7"/>
    <w:p w14:paraId="199CFEA7"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2DD228C2" w14:textId="77777777" w:rsidR="000014B7" w:rsidRPr="000014B7" w:rsidRDefault="000014B7" w:rsidP="000014B7">
      <w:pPr>
        <w:spacing w:line="240" w:lineRule="auto"/>
        <w:rPr>
          <w:rFonts w:eastAsia="Times New Roman" w:cs="Arial"/>
          <w:color w:val="000000"/>
          <w:u w:val="single"/>
          <w:lang w:eastAsia="bg-BG"/>
        </w:rPr>
      </w:pPr>
    </w:p>
    <w:p w14:paraId="36E21A72" w14:textId="30A46562"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Неоплазми - доброкачествени, злокачествени и неопределени (вкл. кисти и полипи)</w:t>
      </w:r>
    </w:p>
    <w:p w14:paraId="1B1D4FB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С неизвестна честота: Немеланомен рак на кожата (базалноклетъчен карцином и сквамозноклетъчен карцином)</w:t>
      </w:r>
    </w:p>
    <w:p w14:paraId="2B6F3E67" w14:textId="77777777" w:rsidR="000014B7" w:rsidRPr="000014B7" w:rsidRDefault="000014B7" w:rsidP="000014B7">
      <w:pPr>
        <w:spacing w:line="240" w:lineRule="auto"/>
        <w:rPr>
          <w:rFonts w:eastAsia="Times New Roman" w:cs="Arial"/>
          <w:color w:val="000000"/>
          <w:u w:val="single"/>
          <w:lang w:eastAsia="bg-BG"/>
        </w:rPr>
      </w:pPr>
    </w:p>
    <w:p w14:paraId="4E882A8C" w14:textId="7272713E"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кръвта и лимфната система</w:t>
      </w:r>
    </w:p>
    <w:p w14:paraId="58D51B7E"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левкопения, тромбоцитопения</w:t>
      </w:r>
    </w:p>
    <w:p w14:paraId="028C9A6D"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агранулоцитоза</w:t>
      </w:r>
    </w:p>
    <w:p w14:paraId="20D5D0BE" w14:textId="77777777" w:rsidR="000014B7" w:rsidRPr="000014B7" w:rsidRDefault="000014B7" w:rsidP="000014B7">
      <w:pPr>
        <w:spacing w:line="240" w:lineRule="auto"/>
        <w:rPr>
          <w:rFonts w:eastAsia="Times New Roman" w:cs="Arial"/>
          <w:color w:val="000000"/>
          <w:u w:val="single"/>
          <w:lang w:eastAsia="bg-BG"/>
        </w:rPr>
      </w:pPr>
    </w:p>
    <w:p w14:paraId="670CFF6B" w14:textId="65B9B80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метаболизма и храненето</w:t>
      </w:r>
    </w:p>
    <w:p w14:paraId="78AF921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загуба на апетит, хипергликемия, хиперурикемия, смущения във водно-електролитното равновесие (и по-специално хипокалемия и хипонатремия, но също хипомагнезиемия, хипохлоремия и хиперкалцемия)</w:t>
      </w:r>
    </w:p>
    <w:p w14:paraId="0283CA75"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метаболитна алкалоза</w:t>
      </w:r>
    </w:p>
    <w:p w14:paraId="572825BB" w14:textId="77777777" w:rsidR="000014B7" w:rsidRPr="000014B7" w:rsidRDefault="000014B7" w:rsidP="000014B7">
      <w:pPr>
        <w:spacing w:line="240" w:lineRule="auto"/>
        <w:rPr>
          <w:rFonts w:eastAsia="Times New Roman" w:cs="Arial"/>
          <w:color w:val="000000"/>
          <w:u w:val="single"/>
          <w:lang w:eastAsia="bg-BG"/>
        </w:rPr>
      </w:pPr>
    </w:p>
    <w:p w14:paraId="14FA9F2E" w14:textId="4D8735CF"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Психични нарушения</w:t>
      </w:r>
    </w:p>
    <w:p w14:paraId="6DB975C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депресия, нарушения на съня</w:t>
      </w:r>
    </w:p>
    <w:p w14:paraId="7EE89B3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кошмари, халюцинации</w:t>
      </w:r>
    </w:p>
    <w:p w14:paraId="3A5A866B" w14:textId="77777777" w:rsidR="000014B7" w:rsidRPr="000014B7" w:rsidRDefault="000014B7" w:rsidP="000014B7">
      <w:pPr>
        <w:spacing w:line="240" w:lineRule="auto"/>
        <w:rPr>
          <w:rFonts w:eastAsia="Times New Roman" w:cs="Arial"/>
          <w:color w:val="000000"/>
          <w:u w:val="single"/>
          <w:lang w:eastAsia="bg-BG"/>
        </w:rPr>
      </w:pPr>
    </w:p>
    <w:p w14:paraId="3C96E50B" w14:textId="3A3C677A"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нервната система</w:t>
      </w:r>
    </w:p>
    <w:p w14:paraId="03DDB80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замаяност*, главоболие*</w:t>
      </w:r>
    </w:p>
    <w:p w14:paraId="5AFA6CE7" w14:textId="77777777" w:rsidR="000014B7" w:rsidRPr="000014B7" w:rsidRDefault="000014B7" w:rsidP="000014B7">
      <w:pPr>
        <w:spacing w:line="240" w:lineRule="auto"/>
        <w:rPr>
          <w:rFonts w:eastAsia="Times New Roman" w:cs="Arial"/>
          <w:color w:val="000000"/>
          <w:u w:val="single"/>
          <w:lang w:eastAsia="bg-BG"/>
        </w:rPr>
      </w:pPr>
    </w:p>
    <w:p w14:paraId="6BE9C6FF" w14:textId="3DE37B35"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lastRenderedPageBreak/>
        <w:t>Нарушения на очите</w:t>
      </w:r>
    </w:p>
    <w:p w14:paraId="0284186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намалено сълзотечение (да се има предвид при пациенти, носещи контактни лещи), нарушения на зрението</w:t>
      </w:r>
    </w:p>
    <w:p w14:paraId="20A8F35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конюнктивит</w:t>
      </w:r>
    </w:p>
    <w:p w14:paraId="0C8B6AB5"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С неизвестна честота: хороидален излив, остра миопия и вторична закритоъгълна глаукома</w:t>
      </w:r>
    </w:p>
    <w:p w14:paraId="702154F5" w14:textId="77777777" w:rsidR="000014B7" w:rsidRPr="000014B7" w:rsidRDefault="000014B7" w:rsidP="000014B7">
      <w:pPr>
        <w:spacing w:line="240" w:lineRule="auto"/>
        <w:rPr>
          <w:rFonts w:eastAsia="Times New Roman" w:cs="Arial"/>
          <w:color w:val="000000"/>
          <w:u w:val="single"/>
          <w:lang w:eastAsia="bg-BG"/>
        </w:rPr>
      </w:pPr>
    </w:p>
    <w:p w14:paraId="5B896B08" w14:textId="5430D32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но ухото и лабиринта</w:t>
      </w:r>
    </w:p>
    <w:p w14:paraId="41DC0479" w14:textId="49C53A62" w:rsidR="000014B7" w:rsidRPr="000014B7" w:rsidRDefault="000014B7" w:rsidP="000014B7">
      <w:pPr>
        <w:spacing w:line="240" w:lineRule="auto"/>
        <w:rPr>
          <w:rFonts w:eastAsia="Times New Roman" w:cs="Arial"/>
          <w:color w:val="000000"/>
          <w:lang w:eastAsia="bg-BG"/>
        </w:rPr>
      </w:pPr>
      <w:r w:rsidRPr="000014B7">
        <w:rPr>
          <w:rFonts w:eastAsia="Times New Roman" w:cs="Arial"/>
          <w:color w:val="000000"/>
          <w:lang w:eastAsia="bg-BG"/>
        </w:rPr>
        <w:t>Редки: нарушения на слуха</w:t>
      </w:r>
    </w:p>
    <w:p w14:paraId="2E5D935A" w14:textId="56EA9DB0" w:rsidR="000014B7" w:rsidRPr="000014B7" w:rsidRDefault="000014B7" w:rsidP="000014B7">
      <w:pPr>
        <w:spacing w:line="240" w:lineRule="auto"/>
        <w:rPr>
          <w:rFonts w:eastAsia="Times New Roman" w:cs="Arial"/>
          <w:color w:val="000000"/>
          <w:lang w:eastAsia="bg-BG"/>
        </w:rPr>
      </w:pPr>
    </w:p>
    <w:p w14:paraId="2EEB976F" w14:textId="7777777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Сърдечни нарушения</w:t>
      </w:r>
    </w:p>
    <w:p w14:paraId="1F1D3B9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Нечести: брадикардия, нарушения в </w:t>
      </w:r>
      <w:r w:rsidRPr="000014B7">
        <w:rPr>
          <w:rFonts w:eastAsia="Times New Roman" w:cs="Arial"/>
          <w:color w:val="000000"/>
          <w:lang w:val="en-US"/>
        </w:rPr>
        <w:t>AV</w:t>
      </w:r>
      <w:r w:rsidRPr="000014B7">
        <w:rPr>
          <w:rFonts w:eastAsia="Times New Roman" w:cs="Arial"/>
          <w:color w:val="000000"/>
          <w:lang w:eastAsia="bg-BG"/>
        </w:rPr>
        <w:t>-проводимостта, влошаване на предшестваща сърдечна недостатъчност</w:t>
      </w:r>
    </w:p>
    <w:p w14:paraId="29A3782F" w14:textId="77777777" w:rsidR="000014B7" w:rsidRPr="000014B7" w:rsidRDefault="000014B7" w:rsidP="000014B7">
      <w:pPr>
        <w:spacing w:line="240" w:lineRule="auto"/>
        <w:rPr>
          <w:rFonts w:eastAsia="Times New Roman" w:cs="Arial"/>
          <w:color w:val="000000"/>
          <w:u w:val="single"/>
          <w:lang w:eastAsia="bg-BG"/>
        </w:rPr>
      </w:pPr>
    </w:p>
    <w:p w14:paraId="3F83E786" w14:textId="3075935F"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Съдови нарушения</w:t>
      </w:r>
    </w:p>
    <w:p w14:paraId="4255C716"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усещане да студени или изтръпнали крайници,</w:t>
      </w:r>
    </w:p>
    <w:p w14:paraId="6FC374CD"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ортостатична хипотония,</w:t>
      </w:r>
    </w:p>
    <w:p w14:paraId="3864C63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припадъци</w:t>
      </w:r>
    </w:p>
    <w:p w14:paraId="49E8E015" w14:textId="77777777" w:rsidR="000014B7" w:rsidRPr="000014B7" w:rsidRDefault="000014B7" w:rsidP="000014B7">
      <w:pPr>
        <w:spacing w:line="240" w:lineRule="auto"/>
        <w:rPr>
          <w:rFonts w:eastAsia="Times New Roman" w:cs="Arial"/>
          <w:color w:val="000000"/>
          <w:u w:val="single"/>
          <w:lang w:eastAsia="bg-BG"/>
        </w:rPr>
      </w:pPr>
    </w:p>
    <w:p w14:paraId="0D145165" w14:textId="7F46604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Респираторни, гръдни и медиастинални нарушения</w:t>
      </w:r>
    </w:p>
    <w:p w14:paraId="5F835260"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бронхоспазъм при пациенти с бронхиална астма или анамнестични данни за обструктивно заболяване на дихателните пътища</w:t>
      </w:r>
    </w:p>
    <w:p w14:paraId="4BFC200A"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алергичен ринит</w:t>
      </w:r>
    </w:p>
    <w:p w14:paraId="22660071"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Много редки: остър респираторен дистрес синдром </w:t>
      </w:r>
      <w:r w:rsidRPr="000014B7">
        <w:rPr>
          <w:rFonts w:eastAsia="Times New Roman" w:cs="Arial"/>
          <w:color w:val="000000"/>
          <w:lang w:val="ru-RU"/>
        </w:rPr>
        <w:t>(</w:t>
      </w:r>
      <w:r w:rsidRPr="000014B7">
        <w:rPr>
          <w:rFonts w:eastAsia="Times New Roman" w:cs="Arial"/>
          <w:color w:val="000000"/>
          <w:lang w:val="en-US"/>
        </w:rPr>
        <w:t>ARDS</w:t>
      </w:r>
      <w:r w:rsidRPr="000014B7">
        <w:rPr>
          <w:rFonts w:eastAsia="Times New Roman" w:cs="Arial"/>
          <w:color w:val="000000"/>
          <w:lang w:val="ru-RU"/>
        </w:rPr>
        <w:t xml:space="preserve">) </w:t>
      </w:r>
      <w:r w:rsidRPr="000014B7">
        <w:rPr>
          <w:rFonts w:eastAsia="Times New Roman" w:cs="Arial"/>
          <w:color w:val="000000"/>
          <w:lang w:eastAsia="bg-BG"/>
        </w:rPr>
        <w:t>(вж. точка 4.4)</w:t>
      </w:r>
    </w:p>
    <w:p w14:paraId="6522CEB6" w14:textId="77777777" w:rsidR="000014B7" w:rsidRPr="000014B7" w:rsidRDefault="000014B7" w:rsidP="000014B7">
      <w:pPr>
        <w:spacing w:line="240" w:lineRule="auto"/>
        <w:rPr>
          <w:rFonts w:eastAsia="Times New Roman" w:cs="Arial"/>
          <w:color w:val="000000"/>
          <w:u w:val="single"/>
          <w:lang w:eastAsia="bg-BG"/>
        </w:rPr>
      </w:pPr>
    </w:p>
    <w:p w14:paraId="3E2BBC9A" w14:textId="05E9605F"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Стомашно-чревни нарушения</w:t>
      </w:r>
    </w:p>
    <w:p w14:paraId="2EEF39B6"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стомашно-чревни оплаквания като гадене, повръщане, диария, запек</w:t>
      </w:r>
    </w:p>
    <w:p w14:paraId="2A85C5D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коремни оплаквания</w:t>
      </w:r>
    </w:p>
    <w:p w14:paraId="6902E6CC"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панкреатит</w:t>
      </w:r>
    </w:p>
    <w:p w14:paraId="3DCD9B61" w14:textId="77777777" w:rsidR="000014B7" w:rsidRPr="000014B7" w:rsidRDefault="000014B7" w:rsidP="000014B7">
      <w:pPr>
        <w:spacing w:line="240" w:lineRule="auto"/>
        <w:rPr>
          <w:rFonts w:eastAsia="Times New Roman" w:cs="Arial"/>
          <w:color w:val="000000"/>
          <w:u w:val="single"/>
          <w:lang w:eastAsia="bg-BG"/>
        </w:rPr>
      </w:pPr>
    </w:p>
    <w:p w14:paraId="2F5D1453" w14:textId="036110C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Хепато-билиарни нарушения</w:t>
      </w:r>
    </w:p>
    <w:p w14:paraId="20E1836E"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хепатит, жълтеница</w:t>
      </w:r>
    </w:p>
    <w:p w14:paraId="78E099F9" w14:textId="77777777" w:rsidR="000014B7" w:rsidRPr="000014B7" w:rsidRDefault="000014B7" w:rsidP="000014B7">
      <w:pPr>
        <w:spacing w:line="240" w:lineRule="auto"/>
        <w:rPr>
          <w:rFonts w:eastAsia="Times New Roman" w:cs="Arial"/>
          <w:color w:val="000000"/>
          <w:u w:val="single"/>
          <w:lang w:eastAsia="bg-BG"/>
        </w:rPr>
      </w:pPr>
    </w:p>
    <w:p w14:paraId="067BCD2F" w14:textId="13CEA01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кожата и подкожната тъкан</w:t>
      </w:r>
    </w:p>
    <w:p w14:paraId="567B3CB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реакции на свръхчувствителност като пруритус, зачервяване, обрив и ангиоедем, фотодерматит, пурпура, уртикария</w:t>
      </w:r>
    </w:p>
    <w:p w14:paraId="50D544F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алопеция, кожен лупус еритематозус. Бета-блокерите могат да провокират или индуцират псориазис-подобен обрив.</w:t>
      </w:r>
    </w:p>
    <w:p w14:paraId="53472567" w14:textId="77777777" w:rsidR="000014B7" w:rsidRPr="000014B7" w:rsidRDefault="000014B7" w:rsidP="000014B7">
      <w:pPr>
        <w:spacing w:line="240" w:lineRule="auto"/>
        <w:rPr>
          <w:rFonts w:eastAsia="Times New Roman" w:cs="Arial"/>
          <w:color w:val="000000"/>
          <w:u w:val="single"/>
          <w:lang w:eastAsia="bg-BG"/>
        </w:rPr>
      </w:pPr>
    </w:p>
    <w:p w14:paraId="20C3CE0A" w14:textId="5B7FDCD1"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мускулно-скелетната система и съединителната тъкан</w:t>
      </w:r>
    </w:p>
    <w:p w14:paraId="12C4175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мускулна слабост, мускулни крампи</w:t>
      </w:r>
    </w:p>
    <w:p w14:paraId="2A7D31DE" w14:textId="77777777" w:rsidR="000014B7" w:rsidRPr="000014B7" w:rsidRDefault="000014B7" w:rsidP="000014B7">
      <w:pPr>
        <w:spacing w:line="240" w:lineRule="auto"/>
        <w:rPr>
          <w:rFonts w:eastAsia="Times New Roman" w:cs="Arial"/>
          <w:color w:val="000000"/>
          <w:u w:val="single"/>
          <w:lang w:eastAsia="bg-BG"/>
        </w:rPr>
      </w:pPr>
    </w:p>
    <w:p w14:paraId="07C07047" w14:textId="6B72B456"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възпроизводителната система и гърдата</w:t>
      </w:r>
    </w:p>
    <w:p w14:paraId="7C9FF715"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еректилна дисфункция</w:t>
      </w:r>
    </w:p>
    <w:p w14:paraId="28CA8EBE" w14:textId="77777777" w:rsidR="000014B7" w:rsidRPr="000014B7" w:rsidRDefault="000014B7" w:rsidP="000014B7">
      <w:pPr>
        <w:spacing w:line="240" w:lineRule="auto"/>
        <w:rPr>
          <w:rFonts w:eastAsia="Times New Roman" w:cs="Arial"/>
          <w:color w:val="000000"/>
          <w:u w:val="single"/>
          <w:lang w:eastAsia="bg-BG"/>
        </w:rPr>
      </w:pPr>
    </w:p>
    <w:p w14:paraId="1FD6CFAD" w14:textId="1FEED76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Общи нарушения</w:t>
      </w:r>
    </w:p>
    <w:p w14:paraId="0EE9DAD2"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умора*</w:t>
      </w:r>
    </w:p>
    <w:p w14:paraId="3C7C5BE4"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астения</w:t>
      </w:r>
    </w:p>
    <w:p w14:paraId="09DE1D1D"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гръдна болка</w:t>
      </w:r>
    </w:p>
    <w:p w14:paraId="1DF486B4" w14:textId="77777777" w:rsidR="000014B7" w:rsidRPr="000014B7" w:rsidRDefault="000014B7" w:rsidP="000014B7">
      <w:pPr>
        <w:spacing w:line="240" w:lineRule="auto"/>
        <w:rPr>
          <w:rFonts w:eastAsia="Times New Roman" w:cs="Arial"/>
          <w:i/>
          <w:iCs/>
          <w:color w:val="000000"/>
          <w:lang w:eastAsia="bg-BG"/>
        </w:rPr>
      </w:pPr>
    </w:p>
    <w:p w14:paraId="290F8880" w14:textId="7DD2E051" w:rsidR="000014B7" w:rsidRPr="000014B7" w:rsidRDefault="000014B7" w:rsidP="000014B7">
      <w:pPr>
        <w:spacing w:line="240" w:lineRule="auto"/>
        <w:rPr>
          <w:rFonts w:eastAsia="Times New Roman" w:cs="Arial"/>
        </w:rPr>
      </w:pPr>
      <w:r w:rsidRPr="000014B7">
        <w:rPr>
          <w:rFonts w:eastAsia="Times New Roman" w:cs="Arial"/>
          <w:i/>
          <w:iCs/>
          <w:color w:val="000000"/>
          <w:lang w:eastAsia="bg-BG"/>
        </w:rPr>
        <w:t>Описание на избрани нежелани реакции</w:t>
      </w:r>
    </w:p>
    <w:p w14:paraId="6363B8CD" w14:textId="77777777" w:rsidR="000014B7" w:rsidRPr="000014B7" w:rsidRDefault="000014B7" w:rsidP="000014B7">
      <w:pPr>
        <w:spacing w:line="240" w:lineRule="auto"/>
        <w:rPr>
          <w:rFonts w:eastAsia="Times New Roman" w:cs="Arial"/>
          <w:color w:val="000000"/>
          <w:lang w:eastAsia="bg-BG"/>
        </w:rPr>
      </w:pPr>
    </w:p>
    <w:p w14:paraId="53F45B5C" w14:textId="48E063DC"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624C0A44" w14:textId="77777777" w:rsidR="000014B7" w:rsidRPr="000014B7" w:rsidRDefault="000014B7" w:rsidP="000014B7">
      <w:pPr>
        <w:spacing w:line="240" w:lineRule="auto"/>
        <w:rPr>
          <w:rFonts w:eastAsia="Times New Roman" w:cs="Arial"/>
          <w:color w:val="000000"/>
          <w:lang w:eastAsia="bg-BG"/>
        </w:rPr>
      </w:pPr>
    </w:p>
    <w:p w14:paraId="6061AF7D" w14:textId="03B56E10" w:rsidR="000014B7" w:rsidRPr="000014B7" w:rsidRDefault="000014B7" w:rsidP="000014B7">
      <w:pPr>
        <w:spacing w:line="240" w:lineRule="auto"/>
        <w:rPr>
          <w:rFonts w:eastAsia="Times New Roman" w:cs="Arial"/>
        </w:rPr>
      </w:pPr>
      <w:r w:rsidRPr="000014B7">
        <w:rPr>
          <w:rFonts w:eastAsia="Times New Roman" w:cs="Arial"/>
          <w:color w:val="000000"/>
          <w:lang w:eastAsia="bg-BG"/>
        </w:rPr>
        <w:t>За случаи на хороидален излив с дефект на зрителното поле се съобщава след употреба натиазиди и тиазид-подобни диуретици.</w:t>
      </w:r>
    </w:p>
    <w:p w14:paraId="289E794D" w14:textId="77777777" w:rsidR="000014B7" w:rsidRPr="000014B7" w:rsidRDefault="000014B7" w:rsidP="000014B7">
      <w:pPr>
        <w:spacing w:line="240" w:lineRule="auto"/>
        <w:rPr>
          <w:rFonts w:eastAsia="Times New Roman" w:cs="Arial"/>
          <w:color w:val="000000"/>
          <w:u w:val="single"/>
          <w:lang w:eastAsia="bg-BG"/>
        </w:rPr>
      </w:pPr>
    </w:p>
    <w:p w14:paraId="1E962ACD" w14:textId="1A32C43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Изследвания</w:t>
      </w:r>
      <w:r w:rsidRPr="000014B7">
        <w:rPr>
          <w:rFonts w:eastAsia="Times New Roman" w:cs="Arial"/>
          <w:color w:val="000000"/>
          <w:lang w:eastAsia="bg-BG"/>
        </w:rPr>
        <w:t>:</w:t>
      </w:r>
    </w:p>
    <w:p w14:paraId="01F4AC87"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увеличена амилаза, обратимо нарастване на серумния креатинин и уреята, увелчени нива на триглицериди и холестерола, глюкозурия</w:t>
      </w:r>
    </w:p>
    <w:p w14:paraId="228B776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увеличение на чернодробните ензими (АСАТ, АЛАТ)</w:t>
      </w:r>
    </w:p>
    <w:p w14:paraId="5B70ABBF" w14:textId="77777777" w:rsidR="000014B7" w:rsidRPr="000014B7" w:rsidRDefault="000014B7" w:rsidP="000014B7">
      <w:pPr>
        <w:spacing w:line="240" w:lineRule="auto"/>
        <w:rPr>
          <w:rFonts w:eastAsia="Times New Roman" w:cs="Arial"/>
        </w:rPr>
      </w:pPr>
    </w:p>
    <w:p w14:paraId="01B05969" w14:textId="0C799C80" w:rsidR="000014B7" w:rsidRPr="000014B7" w:rsidRDefault="000014B7" w:rsidP="000014B7">
      <w:pPr>
        <w:spacing w:line="240" w:lineRule="auto"/>
        <w:rPr>
          <w:rFonts w:eastAsia="Times New Roman" w:cs="Arial"/>
        </w:rPr>
      </w:pPr>
      <w:r w:rsidRPr="000014B7">
        <w:rPr>
          <w:rFonts w:eastAsia="Times New Roman" w:cs="Arial"/>
          <w:color w:val="000000"/>
          <w:lang w:eastAsia="bg-BG"/>
        </w:rPr>
        <w:t>*Тези симптоми се появяват особено в началото на терапията. Обикновено са с лек характер и най- често изчезват в рамките на 1-2 седмици.</w:t>
      </w:r>
    </w:p>
    <w:p w14:paraId="1AA03823" w14:textId="62A05A75" w:rsidR="000014B7" w:rsidRPr="000014B7" w:rsidRDefault="000014B7" w:rsidP="000014B7">
      <w:pPr>
        <w:rPr>
          <w:rFonts w:cs="Arial"/>
        </w:rPr>
      </w:pPr>
    </w:p>
    <w:p w14:paraId="6C438699" w14:textId="7777777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Съобщаване на подозирани нежелани реакции</w:t>
      </w:r>
    </w:p>
    <w:p w14:paraId="758F7BA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1C87175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Изпълнителна агенция по лекарствата</w:t>
      </w:r>
    </w:p>
    <w:p w14:paraId="05968F6A"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ул. „Дамян Груев” № 8</w:t>
      </w:r>
    </w:p>
    <w:p w14:paraId="7C089B30"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1303 София</w:t>
      </w:r>
    </w:p>
    <w:p w14:paraId="71367DCA"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Тел.:+359 28903417</w:t>
      </w:r>
    </w:p>
    <w:p w14:paraId="5284AA3D"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уебсайт: </w:t>
      </w:r>
      <w:r w:rsidRPr="000014B7">
        <w:rPr>
          <w:rFonts w:eastAsia="Times New Roman" w:cs="Arial"/>
        </w:rPr>
        <w:fldChar w:fldCharType="begin"/>
      </w:r>
      <w:r w:rsidRPr="000014B7">
        <w:rPr>
          <w:rFonts w:eastAsia="Times New Roman" w:cs="Arial"/>
        </w:rPr>
        <w:instrText xml:space="preserve"> HYPERLINK "http://www.bda.bg" </w:instrText>
      </w:r>
      <w:r w:rsidRPr="000014B7">
        <w:rPr>
          <w:rFonts w:eastAsia="Times New Roman" w:cs="Arial"/>
        </w:rPr>
      </w:r>
      <w:r w:rsidRPr="000014B7">
        <w:rPr>
          <w:rFonts w:eastAsia="Times New Roman" w:cs="Arial"/>
        </w:rPr>
        <w:fldChar w:fldCharType="separate"/>
      </w:r>
      <w:r w:rsidRPr="000014B7">
        <w:rPr>
          <w:rFonts w:eastAsia="Times New Roman" w:cs="Arial"/>
          <w:color w:val="000000"/>
          <w:u w:val="single"/>
          <w:lang w:val="en-US"/>
        </w:rPr>
        <w:t>www</w:t>
      </w:r>
      <w:r w:rsidRPr="000014B7">
        <w:rPr>
          <w:rFonts w:eastAsia="Times New Roman" w:cs="Arial"/>
          <w:color w:val="000000"/>
          <w:u w:val="single"/>
          <w:lang w:val="ru-RU"/>
        </w:rPr>
        <w:t>.</w:t>
      </w:r>
      <w:proofErr w:type="spellStart"/>
      <w:r w:rsidRPr="000014B7">
        <w:rPr>
          <w:rFonts w:eastAsia="Times New Roman" w:cs="Arial"/>
          <w:color w:val="000000"/>
          <w:u w:val="single"/>
          <w:lang w:val="en-US"/>
        </w:rPr>
        <w:t>bda</w:t>
      </w:r>
      <w:proofErr w:type="spellEnd"/>
      <w:r w:rsidRPr="000014B7">
        <w:rPr>
          <w:rFonts w:eastAsia="Times New Roman" w:cs="Arial"/>
          <w:color w:val="000000"/>
          <w:u w:val="single"/>
          <w:lang w:val="ru-RU"/>
        </w:rPr>
        <w:t>.</w:t>
      </w:r>
      <w:proofErr w:type="spellStart"/>
      <w:r w:rsidRPr="000014B7">
        <w:rPr>
          <w:rFonts w:eastAsia="Times New Roman" w:cs="Arial"/>
          <w:color w:val="000000"/>
          <w:u w:val="single"/>
          <w:lang w:val="en-US"/>
        </w:rPr>
        <w:t>bg</w:t>
      </w:r>
      <w:proofErr w:type="spellEnd"/>
      <w:r w:rsidRPr="000014B7">
        <w:rPr>
          <w:rFonts w:eastAsia="Times New Roman" w:cs="Arial"/>
        </w:rPr>
        <w:fldChar w:fldCharType="end"/>
      </w:r>
    </w:p>
    <w:p w14:paraId="3CBB3264" w14:textId="77777777" w:rsidR="000014B7" w:rsidRPr="000014B7" w:rsidRDefault="000014B7" w:rsidP="000014B7"/>
    <w:p w14:paraId="5A87DBA3" w14:textId="11D16CAC" w:rsidR="007122AD" w:rsidRDefault="002C50EE" w:rsidP="00936AD0">
      <w:pPr>
        <w:pStyle w:val="Heading2"/>
      </w:pPr>
      <w:r>
        <w:t>4.9. Предозиране</w:t>
      </w:r>
    </w:p>
    <w:p w14:paraId="2A42AED8" w14:textId="5B3A5C53" w:rsidR="000014B7" w:rsidRDefault="000014B7" w:rsidP="000014B7"/>
    <w:p w14:paraId="1FFCA121" w14:textId="77777777" w:rsidR="000014B7" w:rsidRPr="000014B7" w:rsidRDefault="000014B7" w:rsidP="000014B7">
      <w:pPr>
        <w:pStyle w:val="Heading3"/>
        <w:rPr>
          <w:rFonts w:eastAsia="Times New Roman"/>
          <w:u w:val="single"/>
        </w:rPr>
      </w:pPr>
      <w:r w:rsidRPr="000014B7">
        <w:rPr>
          <w:rFonts w:eastAsia="Times New Roman"/>
          <w:u w:val="single"/>
          <w:lang w:eastAsia="bg-BG"/>
        </w:rPr>
        <w:t>Симптоми</w:t>
      </w:r>
    </w:p>
    <w:p w14:paraId="0CE3F1D4" w14:textId="77777777" w:rsidR="000014B7" w:rsidRPr="000014B7" w:rsidRDefault="000014B7" w:rsidP="000014B7">
      <w:pPr>
        <w:spacing w:line="240" w:lineRule="auto"/>
        <w:rPr>
          <w:rFonts w:eastAsia="Times New Roman" w:cs="Arial"/>
          <w:color w:val="000000"/>
          <w:lang w:eastAsia="bg-BG"/>
        </w:rPr>
      </w:pPr>
    </w:p>
    <w:p w14:paraId="39BE3007" w14:textId="47E08F3D"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Най-често очакваните признаци на предозиране на бета-блокери са брадикардия, хипотония, бронхоспазъм, остра сърдечна недостатъчност и хипогликемия. Съществува ограничен опит с предозиране на бизопролол; съобщават се само няколко случая на предозиране на бизопролол. Наблюдавани са брадикардия и/или хипотония. Всички пациенти са се възстановили. Съществува широка интер-индивидуална вариация в чувствителността към единична висока доза бизопрололов фумарат и се смята, че по всяка вероятност пациентите със сърдечна недостатъчност са много чувствителни.</w:t>
      </w:r>
    </w:p>
    <w:p w14:paraId="49C052AC" w14:textId="77777777" w:rsidR="000014B7" w:rsidRPr="000014B7" w:rsidRDefault="000014B7" w:rsidP="000014B7">
      <w:pPr>
        <w:spacing w:line="240" w:lineRule="auto"/>
        <w:rPr>
          <w:rFonts w:eastAsia="Times New Roman" w:cs="Arial"/>
          <w:color w:val="000000"/>
          <w:lang w:eastAsia="bg-BG"/>
        </w:rPr>
      </w:pPr>
    </w:p>
    <w:p w14:paraId="5045497E" w14:textId="1FC0FD40"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Клиничната картина на острото или хронично предозиране на хидрохлоротиазида се определя от степента на загуба на течности и електролити. Най-честите признаци са замаяност, гадене, сомнолентност, хиповолемия, хипотония, хипокалемия.</w:t>
      </w:r>
    </w:p>
    <w:p w14:paraId="454C50C2" w14:textId="77777777" w:rsidR="000014B7" w:rsidRPr="000014B7" w:rsidRDefault="000014B7" w:rsidP="000014B7">
      <w:pPr>
        <w:spacing w:line="240" w:lineRule="auto"/>
        <w:rPr>
          <w:rFonts w:eastAsia="Times New Roman" w:cs="Arial"/>
          <w:color w:val="000000"/>
          <w:u w:val="single"/>
          <w:lang w:eastAsia="bg-BG"/>
        </w:rPr>
      </w:pPr>
    </w:p>
    <w:p w14:paraId="0D215585" w14:textId="723062D4" w:rsidR="000014B7" w:rsidRPr="000014B7" w:rsidRDefault="000014B7" w:rsidP="000014B7">
      <w:pPr>
        <w:pStyle w:val="Heading3"/>
        <w:rPr>
          <w:rFonts w:eastAsia="Times New Roman"/>
          <w:u w:val="single"/>
        </w:rPr>
      </w:pPr>
      <w:r w:rsidRPr="000014B7">
        <w:rPr>
          <w:rFonts w:eastAsia="Times New Roman"/>
          <w:u w:val="single"/>
          <w:lang w:eastAsia="bg-BG"/>
        </w:rPr>
        <w:t>Лечение</w:t>
      </w:r>
    </w:p>
    <w:p w14:paraId="20CF92B0" w14:textId="77777777" w:rsidR="000014B7" w:rsidRPr="000014B7" w:rsidRDefault="000014B7" w:rsidP="000014B7">
      <w:pPr>
        <w:spacing w:line="240" w:lineRule="auto"/>
        <w:rPr>
          <w:rFonts w:eastAsia="Times New Roman" w:cs="Arial"/>
          <w:color w:val="000000"/>
          <w:lang w:eastAsia="bg-BG"/>
        </w:rPr>
      </w:pPr>
    </w:p>
    <w:p w14:paraId="52DA94A0" w14:textId="1BC2F22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 принцип, в случай на предозиране се препоръчва прекратяване на терапията с Лодоз и провеждане на поддържащо и симптоматично лечение.</w:t>
      </w:r>
    </w:p>
    <w:p w14:paraId="3853D59B" w14:textId="77777777" w:rsidR="000014B7" w:rsidRPr="000014B7" w:rsidRDefault="000014B7" w:rsidP="000014B7">
      <w:pPr>
        <w:spacing w:line="240" w:lineRule="auto"/>
        <w:rPr>
          <w:rFonts w:eastAsia="Times New Roman" w:cs="Arial"/>
          <w:color w:val="000000"/>
          <w:lang w:eastAsia="bg-BG"/>
        </w:rPr>
      </w:pPr>
    </w:p>
    <w:p w14:paraId="268498A4" w14:textId="563B345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lastRenderedPageBreak/>
        <w:t>Ограниченото количество данни предполага, че по всяка вероятност бизопрололов фумарат не се поддава на диализа. Степента на отстраняване на хидрохлоротиазида чрез диализа не е установена.</w:t>
      </w:r>
    </w:p>
    <w:p w14:paraId="68F4BD68" w14:textId="77777777" w:rsidR="000014B7" w:rsidRPr="000014B7" w:rsidRDefault="000014B7" w:rsidP="000014B7"/>
    <w:p w14:paraId="02081B24" w14:textId="1F46E296" w:rsidR="00395555" w:rsidRPr="00395555" w:rsidRDefault="002C50EE" w:rsidP="008A6AF2">
      <w:pPr>
        <w:pStyle w:val="Heading1"/>
      </w:pPr>
      <w:r>
        <w:t>5. ФАРМАКОЛОГИЧНИ СВОЙСТВА</w:t>
      </w:r>
    </w:p>
    <w:p w14:paraId="7DE36AC8" w14:textId="2D72907A" w:rsidR="00B6672E" w:rsidRDefault="002C50EE" w:rsidP="00936AD0">
      <w:pPr>
        <w:pStyle w:val="Heading2"/>
      </w:pPr>
      <w:r>
        <w:t>5.1. Фармакодинамични свойства</w:t>
      </w:r>
    </w:p>
    <w:p w14:paraId="1F1D6832" w14:textId="463311C4" w:rsidR="000014B7" w:rsidRDefault="000014B7" w:rsidP="000014B7"/>
    <w:p w14:paraId="65F4D965"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Фармакотерапевтична група: бета-блокери, селективни, и тиазидни диуретици, АТС код: С07ВВ07</w:t>
      </w:r>
    </w:p>
    <w:p w14:paraId="16A2FE78" w14:textId="77777777" w:rsidR="000014B7" w:rsidRPr="000014B7" w:rsidRDefault="000014B7" w:rsidP="000014B7">
      <w:pPr>
        <w:spacing w:line="240" w:lineRule="auto"/>
        <w:rPr>
          <w:rFonts w:eastAsia="Times New Roman" w:cs="Arial"/>
          <w:i/>
          <w:iCs/>
          <w:color w:val="000000"/>
          <w:lang w:eastAsia="bg-BG"/>
        </w:rPr>
      </w:pPr>
    </w:p>
    <w:p w14:paraId="7D44D4AD" w14:textId="39D0B455" w:rsidR="000014B7" w:rsidRPr="000014B7" w:rsidRDefault="000014B7" w:rsidP="000014B7">
      <w:pPr>
        <w:spacing w:line="240" w:lineRule="auto"/>
        <w:rPr>
          <w:rFonts w:eastAsia="Times New Roman" w:cs="Arial"/>
          <w:sz w:val="24"/>
          <w:szCs w:val="24"/>
        </w:rPr>
      </w:pPr>
      <w:r w:rsidRPr="000014B7">
        <w:rPr>
          <w:rFonts w:eastAsia="Times New Roman" w:cs="Arial"/>
          <w:i/>
          <w:iCs/>
          <w:color w:val="000000"/>
          <w:lang w:eastAsia="bg-BG"/>
        </w:rPr>
        <w:t>Бизопролол</w:t>
      </w:r>
    </w:p>
    <w:p w14:paraId="1FEDEDE1" w14:textId="77777777" w:rsidR="000014B7" w:rsidRPr="000014B7" w:rsidRDefault="000014B7" w:rsidP="000014B7">
      <w:pPr>
        <w:spacing w:line="240" w:lineRule="auto"/>
        <w:rPr>
          <w:rFonts w:eastAsia="Times New Roman" w:cs="Arial"/>
          <w:color w:val="000000"/>
          <w:u w:val="single"/>
          <w:lang w:eastAsia="bg-BG"/>
        </w:rPr>
      </w:pPr>
    </w:p>
    <w:p w14:paraId="549FDAA5" w14:textId="0608F00E"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Фармакодинамични ефекти</w:t>
      </w:r>
    </w:p>
    <w:p w14:paraId="1393D811"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Фармакодинамичните ефекти, включително хипокалемия (хидрохлоротиазид) и брадикардия, астения и главоболие (бизопрололов фумарат) са дозозависими.</w:t>
      </w:r>
    </w:p>
    <w:p w14:paraId="29D4BBC6"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Съчетаването на двата лекарствени продукта в съотношение 1/4 / 1/2 от прилаганите дози при монотерапия (2,5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има за цел намаляване на описаните ефекти.</w:t>
      </w:r>
    </w:p>
    <w:p w14:paraId="6CAD175D" w14:textId="77777777" w:rsidR="000014B7" w:rsidRPr="000014B7" w:rsidRDefault="000014B7" w:rsidP="000014B7">
      <w:pPr>
        <w:spacing w:line="240" w:lineRule="auto"/>
        <w:rPr>
          <w:rFonts w:eastAsia="Times New Roman" w:cs="Arial"/>
          <w:color w:val="000000"/>
          <w:lang w:eastAsia="bg-BG"/>
        </w:rPr>
      </w:pPr>
    </w:p>
    <w:p w14:paraId="61346C3A" w14:textId="05CB8B56"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Бизопрололов фумарат е високоселективно β</w:t>
      </w:r>
      <w:r w:rsidRPr="000014B7">
        <w:rPr>
          <w:rFonts w:eastAsia="Times New Roman" w:cs="Arial"/>
          <w:color w:val="000000"/>
          <w:vertAlign w:val="subscript"/>
          <w:lang w:eastAsia="bg-BG"/>
        </w:rPr>
        <w:t>1</w:t>
      </w:r>
      <w:r w:rsidRPr="000014B7">
        <w:rPr>
          <w:rFonts w:eastAsia="Times New Roman" w:cs="Arial"/>
          <w:color w:val="000000"/>
          <w:lang w:eastAsia="bg-BG"/>
        </w:rPr>
        <w:t>-адренорецептор блокиращо средство без вътрешна симпатикомиметична активност и без съществен мебраностабилизиращ ефект.</w:t>
      </w:r>
      <w:bookmarkStart w:id="1" w:name="bookmark0"/>
      <w:bookmarkEnd w:id="1"/>
    </w:p>
    <w:p w14:paraId="7DBD4CA7" w14:textId="77777777" w:rsidR="000014B7" w:rsidRPr="000014B7" w:rsidRDefault="000014B7" w:rsidP="000014B7">
      <w:pPr>
        <w:rPr>
          <w:rFonts w:eastAsia="Times New Roman" w:cs="Arial"/>
          <w:sz w:val="24"/>
          <w:szCs w:val="24"/>
        </w:rPr>
      </w:pPr>
    </w:p>
    <w:p w14:paraId="303D709C" w14:textId="62329408" w:rsidR="000014B7" w:rsidRPr="000014B7" w:rsidRDefault="000014B7" w:rsidP="000014B7">
      <w:pPr>
        <w:rPr>
          <w:rFonts w:eastAsia="Times New Roman" w:cs="Arial"/>
          <w:color w:val="000000"/>
          <w:u w:val="single"/>
          <w:lang w:eastAsia="bg-BG"/>
        </w:rPr>
      </w:pPr>
      <w:r w:rsidRPr="000014B7">
        <w:rPr>
          <w:rFonts w:eastAsia="Times New Roman" w:cs="Arial"/>
          <w:color w:val="000000"/>
          <w:u w:val="single"/>
          <w:lang w:eastAsia="bg-BG"/>
        </w:rPr>
        <w:t>Механизъм на действие</w:t>
      </w:r>
    </w:p>
    <w:p w14:paraId="09849411" w14:textId="77777777" w:rsidR="000014B7" w:rsidRPr="000014B7" w:rsidRDefault="000014B7" w:rsidP="000014B7">
      <w:pPr>
        <w:spacing w:line="240" w:lineRule="auto"/>
        <w:rPr>
          <w:rFonts w:eastAsia="Times New Roman" w:cs="Arial"/>
          <w:color w:val="000000"/>
          <w:lang w:eastAsia="bg-BG"/>
        </w:rPr>
      </w:pPr>
    </w:p>
    <w:p w14:paraId="1E057BCA" w14:textId="6E107C7C"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Аналогично на други блокери на β</w:t>
      </w:r>
      <w:r w:rsidRPr="000014B7">
        <w:rPr>
          <w:rFonts w:eastAsia="Times New Roman" w:cs="Arial"/>
          <w:color w:val="000000"/>
          <w:vertAlign w:val="subscript"/>
          <w:lang w:eastAsia="bg-BG"/>
        </w:rPr>
        <w:t>1</w:t>
      </w:r>
      <w:r w:rsidRPr="000014B7">
        <w:rPr>
          <w:rFonts w:eastAsia="Times New Roman" w:cs="Arial"/>
          <w:color w:val="000000"/>
          <w:lang w:eastAsia="bg-BG"/>
        </w:rPr>
        <w:t>-рецепторите механизмът на антихипертензивното действие на бизопрололов фумарат не е напълно установен. Все пак обаче е доказано, че бизопрололов фумарат предизвиква подчертано намаляване на плазмения ренин и намаляване на сърдечната честота.</w:t>
      </w:r>
    </w:p>
    <w:p w14:paraId="785D7B3C" w14:textId="77777777" w:rsidR="000014B7" w:rsidRPr="000014B7" w:rsidRDefault="000014B7" w:rsidP="000014B7">
      <w:pPr>
        <w:spacing w:line="240" w:lineRule="auto"/>
        <w:rPr>
          <w:rFonts w:eastAsia="Times New Roman" w:cs="Arial"/>
          <w:i/>
          <w:iCs/>
          <w:color w:val="000000"/>
          <w:lang w:eastAsia="bg-BG"/>
        </w:rPr>
      </w:pPr>
    </w:p>
    <w:p w14:paraId="536AB725" w14:textId="3E30FCC2" w:rsidR="000014B7" w:rsidRPr="000014B7" w:rsidRDefault="000014B7" w:rsidP="000014B7">
      <w:pPr>
        <w:spacing w:line="240" w:lineRule="auto"/>
        <w:rPr>
          <w:rFonts w:eastAsia="Times New Roman" w:cs="Arial"/>
          <w:sz w:val="24"/>
          <w:szCs w:val="24"/>
        </w:rPr>
      </w:pPr>
      <w:r w:rsidRPr="000014B7">
        <w:rPr>
          <w:rFonts w:eastAsia="Times New Roman" w:cs="Arial"/>
          <w:i/>
          <w:iCs/>
          <w:color w:val="000000"/>
          <w:lang w:eastAsia="bg-BG"/>
        </w:rPr>
        <w:t>Хидрохлоротиазид</w:t>
      </w:r>
    </w:p>
    <w:p w14:paraId="7F34F347" w14:textId="77777777" w:rsidR="000014B7" w:rsidRPr="000014B7" w:rsidRDefault="000014B7" w:rsidP="000014B7">
      <w:pPr>
        <w:spacing w:line="240" w:lineRule="auto"/>
        <w:rPr>
          <w:rFonts w:eastAsia="Times New Roman" w:cs="Arial"/>
          <w:color w:val="000000"/>
          <w:lang w:eastAsia="bg-BG"/>
        </w:rPr>
      </w:pPr>
    </w:p>
    <w:p w14:paraId="4000DA36" w14:textId="354DA80E"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w:t>
      </w:r>
    </w:p>
    <w:p w14:paraId="7BC0264D"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≥50 000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 xml:space="preserve">е свързана с коригиран </w:t>
      </w:r>
      <w:r w:rsidRPr="000014B7">
        <w:rPr>
          <w:rFonts w:eastAsia="Times New Roman" w:cs="Arial"/>
          <w:color w:val="000000"/>
          <w:lang w:val="en-US"/>
        </w:rPr>
        <w:t>OR</w:t>
      </w:r>
      <w:r w:rsidRPr="000014B7">
        <w:rPr>
          <w:rFonts w:eastAsia="Times New Roman" w:cs="Arial"/>
          <w:color w:val="000000"/>
          <w:lang w:val="ru-RU"/>
        </w:rPr>
        <w:t xml:space="preserve"> </w:t>
      </w:r>
      <w:r w:rsidRPr="000014B7">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 отговор с коригиран </w:t>
      </w:r>
      <w:r w:rsidRPr="000014B7">
        <w:rPr>
          <w:rFonts w:eastAsia="Times New Roman" w:cs="Arial"/>
          <w:color w:val="000000"/>
          <w:lang w:val="en-US"/>
        </w:rPr>
        <w:t>OR</w:t>
      </w:r>
      <w:r w:rsidRPr="000014B7">
        <w:rPr>
          <w:rFonts w:eastAsia="Times New Roman" w:cs="Arial"/>
          <w:color w:val="000000"/>
          <w:lang w:val="ru-RU"/>
        </w:rPr>
        <w:t xml:space="preserve"> </w:t>
      </w:r>
      <w:r w:rsidRPr="000014B7">
        <w:rPr>
          <w:rFonts w:eastAsia="Times New Roman" w:cs="Arial"/>
          <w:color w:val="000000"/>
          <w:lang w:eastAsia="bg-BG"/>
        </w:rPr>
        <w:t xml:space="preserve">2,1 (95% ДИ: 1,7-2,6), нарастващ до </w:t>
      </w:r>
      <w:r w:rsidRPr="000014B7">
        <w:rPr>
          <w:rFonts w:eastAsia="Times New Roman" w:cs="Arial"/>
          <w:color w:val="000000"/>
          <w:lang w:val="en-US"/>
        </w:rPr>
        <w:t>OR</w:t>
      </w:r>
      <w:r w:rsidRPr="000014B7">
        <w:rPr>
          <w:rFonts w:eastAsia="Times New Roman" w:cs="Arial"/>
          <w:color w:val="000000"/>
          <w:lang w:val="ru-RU"/>
        </w:rPr>
        <w:t xml:space="preserve"> </w:t>
      </w:r>
      <w:r w:rsidRPr="000014B7">
        <w:rPr>
          <w:rFonts w:eastAsia="Times New Roman" w:cs="Arial"/>
          <w:color w:val="000000"/>
          <w:lang w:eastAsia="bg-BG"/>
        </w:rPr>
        <w:t xml:space="preserve">3,9 (3,0-4,9) за висока употреба (~ 25 000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 xml:space="preserve">и </w:t>
      </w:r>
      <w:r w:rsidRPr="000014B7">
        <w:rPr>
          <w:rFonts w:eastAsia="Times New Roman" w:cs="Arial"/>
          <w:color w:val="000000"/>
          <w:lang w:val="en-US"/>
        </w:rPr>
        <w:t>OR</w:t>
      </w:r>
      <w:r w:rsidRPr="000014B7">
        <w:rPr>
          <w:rFonts w:eastAsia="Times New Roman" w:cs="Arial"/>
          <w:color w:val="000000"/>
          <w:lang w:val="ru-RU"/>
        </w:rPr>
        <w:t xml:space="preserve"> </w:t>
      </w:r>
      <w:r w:rsidRPr="000014B7">
        <w:rPr>
          <w:rFonts w:eastAsia="Times New Roman" w:cs="Arial"/>
          <w:color w:val="000000"/>
          <w:lang w:eastAsia="bg-BG"/>
        </w:rPr>
        <w:t xml:space="preserve">7,7 (5,7-10,5) за най-високата кумулативна доза (~ 100 000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(вж. също точка 4.4).</w:t>
      </w:r>
    </w:p>
    <w:p w14:paraId="3B73591C" w14:textId="77777777" w:rsidR="000014B7" w:rsidRPr="000014B7" w:rsidRDefault="000014B7" w:rsidP="000014B7">
      <w:pPr>
        <w:spacing w:line="240" w:lineRule="auto"/>
        <w:rPr>
          <w:rFonts w:eastAsia="Times New Roman" w:cs="Arial"/>
          <w:color w:val="000000"/>
          <w:u w:val="single"/>
          <w:lang w:eastAsia="bg-BG"/>
        </w:rPr>
      </w:pPr>
    </w:p>
    <w:p w14:paraId="158A4C44" w14:textId="2D65F4F6"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Механизъм на действие</w:t>
      </w:r>
    </w:p>
    <w:p w14:paraId="759C7C94"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Хидрохлоротиазидът е тиазиден диуретик с антихипертензивно действие.</w:t>
      </w:r>
    </w:p>
    <w:p w14:paraId="3394B58D" w14:textId="77777777" w:rsidR="000014B7" w:rsidRPr="000014B7" w:rsidRDefault="000014B7" w:rsidP="000014B7">
      <w:pPr>
        <w:spacing w:line="240" w:lineRule="auto"/>
        <w:rPr>
          <w:rFonts w:eastAsia="Times New Roman" w:cs="Arial"/>
          <w:color w:val="000000"/>
          <w:u w:val="single"/>
          <w:lang w:eastAsia="bg-BG"/>
        </w:rPr>
      </w:pPr>
    </w:p>
    <w:p w14:paraId="0F643C98" w14:textId="532E558C"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Фармакодинамични ефекти</w:t>
      </w:r>
    </w:p>
    <w:p w14:paraId="13754C64"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lastRenderedPageBreak/>
        <w:t xml:space="preserve">Диуретичният му ефект се дължи на инхибиране на активния транспорт на </w:t>
      </w:r>
      <w:r w:rsidRPr="000014B7">
        <w:rPr>
          <w:rFonts w:eastAsia="Times New Roman" w:cs="Arial"/>
          <w:color w:val="000000"/>
          <w:lang w:val="en-US"/>
        </w:rPr>
        <w:t>Na</w:t>
      </w:r>
      <w:r w:rsidRPr="000014B7">
        <w:rPr>
          <w:rFonts w:eastAsia="Times New Roman" w:cs="Arial"/>
          <w:color w:val="000000"/>
          <w:vertAlign w:val="superscript"/>
          <w:lang w:val="ru-RU"/>
        </w:rPr>
        <w:t>+</w:t>
      </w:r>
      <w:r w:rsidRPr="000014B7">
        <w:rPr>
          <w:rFonts w:eastAsia="Times New Roman" w:cs="Arial"/>
          <w:color w:val="000000"/>
          <w:lang w:val="ru-RU"/>
        </w:rPr>
        <w:t xml:space="preserve"> </w:t>
      </w:r>
      <w:r w:rsidRPr="000014B7">
        <w:rPr>
          <w:rFonts w:eastAsia="Times New Roman" w:cs="Arial"/>
          <w:color w:val="000000"/>
          <w:lang w:eastAsia="bg-BG"/>
        </w:rPr>
        <w:t xml:space="preserve">от бъбречните тубули към кръвта, което оказва влияние върху реабсорбцията на </w:t>
      </w:r>
      <w:r w:rsidRPr="000014B7">
        <w:rPr>
          <w:rFonts w:eastAsia="Times New Roman" w:cs="Arial"/>
          <w:color w:val="000000"/>
          <w:lang w:val="en-US"/>
        </w:rPr>
        <w:t>Na</w:t>
      </w:r>
      <w:r w:rsidRPr="000014B7">
        <w:rPr>
          <w:rFonts w:eastAsia="Times New Roman" w:cs="Arial"/>
          <w:color w:val="000000"/>
          <w:vertAlign w:val="superscript"/>
          <w:lang w:val="ru-RU"/>
        </w:rPr>
        <w:t>+</w:t>
      </w:r>
      <w:r w:rsidRPr="000014B7">
        <w:rPr>
          <w:rFonts w:eastAsia="Times New Roman" w:cs="Arial"/>
          <w:color w:val="000000"/>
          <w:lang w:val="ru-RU"/>
        </w:rPr>
        <w:t>.</w:t>
      </w:r>
    </w:p>
    <w:p w14:paraId="52BC89A2" w14:textId="77777777" w:rsidR="000014B7" w:rsidRPr="000014B7" w:rsidRDefault="000014B7" w:rsidP="000014B7">
      <w:pPr>
        <w:spacing w:line="240" w:lineRule="auto"/>
        <w:rPr>
          <w:rFonts w:eastAsia="Times New Roman" w:cs="Arial"/>
          <w:color w:val="000000"/>
          <w:u w:val="single"/>
          <w:lang w:eastAsia="bg-BG"/>
        </w:rPr>
      </w:pPr>
    </w:p>
    <w:p w14:paraId="16006283" w14:textId="6B05A5F5"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Клинична ефикасност и безопасност на комбинирания продукт</w:t>
      </w:r>
    </w:p>
    <w:p w14:paraId="27CFE853"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Клиничните изследвания показват, че антихипертензивните ефекти на двата лекарствени продукта се наслагват, като е доказана ефективността от прилагането на най-ниската доза, 2,5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за лечението на лека до умерено тежка есенциална хипертония.</w:t>
      </w:r>
    </w:p>
    <w:p w14:paraId="4965F05D" w14:textId="77777777" w:rsidR="000014B7" w:rsidRPr="000014B7" w:rsidRDefault="000014B7" w:rsidP="000014B7"/>
    <w:p w14:paraId="78DD93AA" w14:textId="6E36CF9C" w:rsidR="00B6672E" w:rsidRDefault="002C50EE" w:rsidP="00936AD0">
      <w:pPr>
        <w:pStyle w:val="Heading2"/>
      </w:pPr>
      <w:r>
        <w:t>5.2. Фармакокинетични свойства</w:t>
      </w:r>
    </w:p>
    <w:p w14:paraId="47C7894F" w14:textId="4CEB7C6E" w:rsidR="000014B7" w:rsidRDefault="000014B7" w:rsidP="000014B7"/>
    <w:p w14:paraId="7AFF7DEB" w14:textId="77777777" w:rsidR="000014B7" w:rsidRPr="000014B7" w:rsidRDefault="000014B7" w:rsidP="000014B7">
      <w:pPr>
        <w:pStyle w:val="Heading3"/>
        <w:rPr>
          <w:rFonts w:eastAsia="Times New Roman"/>
          <w:i/>
        </w:rPr>
      </w:pPr>
      <w:r w:rsidRPr="000014B7">
        <w:rPr>
          <w:rFonts w:eastAsia="Times New Roman"/>
          <w:i/>
          <w:lang w:eastAsia="bg-BG"/>
        </w:rPr>
        <w:t>Бизопролол</w:t>
      </w:r>
    </w:p>
    <w:p w14:paraId="741F9F3A" w14:textId="77777777" w:rsidR="000014B7" w:rsidRPr="000014B7" w:rsidRDefault="000014B7" w:rsidP="000014B7">
      <w:pPr>
        <w:spacing w:line="240" w:lineRule="auto"/>
        <w:rPr>
          <w:rFonts w:eastAsia="Times New Roman" w:cs="Arial"/>
          <w:color w:val="000000"/>
          <w:u w:val="single"/>
          <w:lang w:eastAsia="bg-BG"/>
        </w:rPr>
      </w:pPr>
    </w:p>
    <w:p w14:paraId="368E8AFF" w14:textId="15EE5AD7"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Абсорбция</w:t>
      </w:r>
    </w:p>
    <w:p w14:paraId="15771E66"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Т</w:t>
      </w:r>
      <w:r w:rsidRPr="000014B7">
        <w:rPr>
          <w:rFonts w:eastAsia="Times New Roman" w:cs="Arial"/>
          <w:color w:val="000000"/>
          <w:vertAlign w:val="subscript"/>
          <w:lang w:val="en-US"/>
        </w:rPr>
        <w:t>max</w:t>
      </w:r>
      <w:r w:rsidRPr="000014B7">
        <w:rPr>
          <w:rFonts w:eastAsia="Times New Roman" w:cs="Arial"/>
          <w:color w:val="000000"/>
          <w:lang w:eastAsia="bg-BG"/>
        </w:rPr>
        <w:t xml:space="preserve"> варира между 1 и 4 часа.</w:t>
      </w:r>
    </w:p>
    <w:p w14:paraId="4F366175" w14:textId="77777777" w:rsidR="000014B7" w:rsidRPr="000014B7" w:rsidRDefault="000014B7" w:rsidP="000014B7">
      <w:pPr>
        <w:spacing w:line="240" w:lineRule="auto"/>
        <w:rPr>
          <w:rFonts w:eastAsia="Times New Roman" w:cs="Arial"/>
          <w:color w:val="000000"/>
          <w:lang w:eastAsia="bg-BG"/>
        </w:rPr>
      </w:pPr>
    </w:p>
    <w:p w14:paraId="15D5E6A8" w14:textId="7C2C6BF4"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Бионаличността е висока (88%); процентът на чернодробна екстракция при първично преминаване е много нисък; абсорбцията не се повлиява от наличието на храна. Линейна кинетика за дози от 5 до 40 </w:t>
      </w:r>
      <w:r w:rsidRPr="000014B7">
        <w:rPr>
          <w:rFonts w:eastAsia="Times New Roman" w:cs="Arial"/>
          <w:color w:val="000000"/>
          <w:lang w:val="en-US"/>
        </w:rPr>
        <w:t>mg</w:t>
      </w:r>
      <w:r w:rsidRPr="000014B7">
        <w:rPr>
          <w:rFonts w:eastAsia="Times New Roman" w:cs="Arial"/>
          <w:color w:val="000000"/>
          <w:lang w:val="ru-RU"/>
        </w:rPr>
        <w:t>.</w:t>
      </w:r>
    </w:p>
    <w:p w14:paraId="2D804A55" w14:textId="77777777" w:rsidR="000014B7" w:rsidRPr="000014B7" w:rsidRDefault="000014B7" w:rsidP="000014B7">
      <w:pPr>
        <w:spacing w:line="240" w:lineRule="auto"/>
        <w:rPr>
          <w:rFonts w:eastAsia="Times New Roman" w:cs="Arial"/>
          <w:color w:val="000000"/>
          <w:u w:val="single"/>
          <w:lang w:eastAsia="bg-BG"/>
        </w:rPr>
      </w:pPr>
    </w:p>
    <w:p w14:paraId="49FE65F7" w14:textId="74459C0B"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Разпределение</w:t>
      </w:r>
    </w:p>
    <w:p w14:paraId="3F9A91A4"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Свързването с плазмените белтъци е 30%, а обемът на разпределение - висок (приблизително 3 </w:t>
      </w:r>
      <w:r w:rsidRPr="000014B7">
        <w:rPr>
          <w:rFonts w:eastAsia="Times New Roman" w:cs="Arial"/>
          <w:color w:val="000000"/>
          <w:lang w:val="en-US"/>
        </w:rPr>
        <w:t>L</w:t>
      </w:r>
      <w:r w:rsidRPr="000014B7">
        <w:rPr>
          <w:rFonts w:eastAsia="Times New Roman" w:cs="Arial"/>
          <w:color w:val="000000"/>
          <w:lang w:val="ru-RU"/>
        </w:rPr>
        <w:t>/</w:t>
      </w:r>
      <w:r w:rsidRPr="000014B7">
        <w:rPr>
          <w:rFonts w:eastAsia="Times New Roman" w:cs="Arial"/>
          <w:color w:val="000000"/>
          <w:lang w:val="en-US"/>
        </w:rPr>
        <w:t>kg</w:t>
      </w:r>
      <w:r w:rsidRPr="000014B7">
        <w:rPr>
          <w:rFonts w:eastAsia="Times New Roman" w:cs="Arial"/>
          <w:color w:val="000000"/>
          <w:lang w:val="ru-RU"/>
        </w:rPr>
        <w:t>).</w:t>
      </w:r>
    </w:p>
    <w:p w14:paraId="64760F23" w14:textId="77777777" w:rsidR="000014B7" w:rsidRPr="000014B7" w:rsidRDefault="000014B7" w:rsidP="000014B7">
      <w:pPr>
        <w:spacing w:line="240" w:lineRule="auto"/>
        <w:rPr>
          <w:rFonts w:eastAsia="Times New Roman" w:cs="Arial"/>
          <w:color w:val="000000"/>
          <w:u w:val="single"/>
          <w:lang w:eastAsia="bg-BG"/>
        </w:rPr>
      </w:pPr>
    </w:p>
    <w:p w14:paraId="27D22369" w14:textId="2DB06DEE"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Биотрансформация</w:t>
      </w:r>
    </w:p>
    <w:p w14:paraId="43A53D06"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40% от дозата на бизопрололов фумарат се метаболизира в черния дроб. Метаболитите на бизопролол са неактивни.</w:t>
      </w:r>
    </w:p>
    <w:p w14:paraId="5DAA39FE" w14:textId="77777777" w:rsidR="000014B7" w:rsidRPr="000014B7" w:rsidRDefault="000014B7" w:rsidP="000014B7">
      <w:pPr>
        <w:spacing w:line="240" w:lineRule="auto"/>
        <w:rPr>
          <w:rFonts w:eastAsia="Times New Roman" w:cs="Arial"/>
          <w:color w:val="000000"/>
          <w:u w:val="single"/>
          <w:lang w:eastAsia="bg-BG"/>
        </w:rPr>
      </w:pPr>
    </w:p>
    <w:p w14:paraId="3522ECC4" w14:textId="202F9D17"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Елиминиране</w:t>
      </w:r>
    </w:p>
    <w:p w14:paraId="17E1F006"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Плазменият полуживот е 11 часа.</w:t>
      </w:r>
    </w:p>
    <w:p w14:paraId="4DED34D2" w14:textId="77777777" w:rsidR="000014B7" w:rsidRPr="000014B7" w:rsidRDefault="000014B7" w:rsidP="000014B7">
      <w:pPr>
        <w:rPr>
          <w:rFonts w:eastAsia="Times New Roman" w:cs="Arial"/>
          <w:color w:val="000000"/>
          <w:lang w:eastAsia="bg-BG"/>
        </w:rPr>
      </w:pPr>
    </w:p>
    <w:p w14:paraId="011174E9" w14:textId="20103BFA" w:rsidR="000014B7" w:rsidRPr="000014B7" w:rsidRDefault="000014B7" w:rsidP="000014B7">
      <w:pPr>
        <w:rPr>
          <w:rFonts w:eastAsia="Times New Roman" w:cs="Arial"/>
          <w:color w:val="000000"/>
          <w:lang w:val="en-US"/>
        </w:rPr>
      </w:pPr>
      <w:r w:rsidRPr="000014B7">
        <w:rPr>
          <w:rFonts w:eastAsia="Times New Roman" w:cs="Arial"/>
          <w:color w:val="000000"/>
          <w:lang w:eastAsia="bg-BG"/>
        </w:rPr>
        <w:t xml:space="preserve">Бъбречният и чернодробен клирънс са приблизително сравними, а половината доза (непроменена), както и метаболитите се екскретират чрез урината. Пълният клирънс е приблизително 15 </w:t>
      </w:r>
      <w:r w:rsidRPr="000014B7">
        <w:rPr>
          <w:rFonts w:eastAsia="Times New Roman" w:cs="Arial"/>
          <w:color w:val="000000"/>
          <w:lang w:val="en-US"/>
        </w:rPr>
        <w:t>l</w:t>
      </w:r>
      <w:r w:rsidRPr="000014B7">
        <w:rPr>
          <w:rFonts w:eastAsia="Times New Roman" w:cs="Arial"/>
          <w:color w:val="000000"/>
          <w:lang w:val="ru-RU"/>
        </w:rPr>
        <w:t>/</w:t>
      </w:r>
      <w:r w:rsidRPr="000014B7">
        <w:rPr>
          <w:rFonts w:eastAsia="Times New Roman" w:cs="Arial"/>
          <w:color w:val="000000"/>
          <w:lang w:val="en-US"/>
        </w:rPr>
        <w:t>h</w:t>
      </w:r>
    </w:p>
    <w:p w14:paraId="29D99793" w14:textId="1B98AD42" w:rsidR="000014B7" w:rsidRPr="000014B7" w:rsidRDefault="000014B7" w:rsidP="000014B7">
      <w:pPr>
        <w:rPr>
          <w:rFonts w:eastAsia="Times New Roman" w:cs="Arial"/>
          <w:color w:val="000000"/>
          <w:lang w:val="en-US"/>
        </w:rPr>
      </w:pPr>
    </w:p>
    <w:p w14:paraId="49A72A48" w14:textId="77777777" w:rsidR="000014B7" w:rsidRPr="000014B7" w:rsidRDefault="000014B7" w:rsidP="000014B7">
      <w:pPr>
        <w:pStyle w:val="Heading3"/>
        <w:rPr>
          <w:rFonts w:eastAsia="Times New Roman"/>
          <w:i/>
        </w:rPr>
      </w:pPr>
      <w:r w:rsidRPr="000014B7">
        <w:rPr>
          <w:rFonts w:eastAsia="Times New Roman"/>
          <w:i/>
          <w:lang w:eastAsia="bg-BG"/>
        </w:rPr>
        <w:t>Хидрохлоротпиазид</w:t>
      </w:r>
    </w:p>
    <w:p w14:paraId="16CB4842" w14:textId="77777777" w:rsidR="000014B7" w:rsidRPr="000014B7" w:rsidRDefault="000014B7" w:rsidP="000014B7">
      <w:pPr>
        <w:spacing w:line="240" w:lineRule="auto"/>
        <w:rPr>
          <w:rFonts w:eastAsia="Times New Roman" w:cs="Arial"/>
          <w:color w:val="000000"/>
          <w:u w:val="single"/>
          <w:lang w:eastAsia="bg-BG"/>
        </w:rPr>
      </w:pPr>
    </w:p>
    <w:p w14:paraId="2D0DFB20" w14:textId="2AD3B4C9"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Абсорбция</w:t>
      </w:r>
    </w:p>
    <w:p w14:paraId="0C67D4D8"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Бионаличността на хидрохлоротиазида показва вариации между отделните индивиди и е в рамките на 60-80%. Т</w:t>
      </w:r>
      <w:r w:rsidRPr="000014B7">
        <w:rPr>
          <w:rFonts w:eastAsia="Times New Roman" w:cs="Arial"/>
          <w:color w:val="000000"/>
          <w:lang w:val="en-US"/>
        </w:rPr>
        <w:t>max</w:t>
      </w:r>
      <w:r w:rsidRPr="000014B7">
        <w:rPr>
          <w:rFonts w:eastAsia="Times New Roman" w:cs="Arial"/>
          <w:color w:val="000000"/>
          <w:lang w:eastAsia="bg-BG"/>
        </w:rPr>
        <w:t xml:space="preserve"> се колебае между 1.5-5 часа (средно </w:t>
      </w:r>
      <w:r w:rsidRPr="000014B7">
        <w:rPr>
          <w:rFonts w:eastAsia="Times New Roman" w:cs="Arial"/>
          <w:color w:val="000000"/>
          <w:lang w:val="ru-RU"/>
        </w:rPr>
        <w:t>≈</w:t>
      </w:r>
      <w:r w:rsidRPr="000014B7">
        <w:rPr>
          <w:rFonts w:eastAsia="Times New Roman" w:cs="Arial"/>
          <w:color w:val="000000"/>
          <w:lang w:eastAsia="bg-BG"/>
        </w:rPr>
        <w:t>4 часа).</w:t>
      </w:r>
    </w:p>
    <w:p w14:paraId="7D8F21AC" w14:textId="77777777" w:rsidR="000014B7" w:rsidRPr="000014B7" w:rsidRDefault="000014B7" w:rsidP="000014B7">
      <w:pPr>
        <w:spacing w:line="240" w:lineRule="auto"/>
        <w:rPr>
          <w:rFonts w:eastAsia="Times New Roman" w:cs="Arial"/>
          <w:color w:val="000000"/>
          <w:u w:val="single"/>
          <w:lang w:eastAsia="bg-BG"/>
        </w:rPr>
      </w:pPr>
    </w:p>
    <w:p w14:paraId="065D0A42" w14:textId="0F9FB929"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Разпределение</w:t>
      </w:r>
    </w:p>
    <w:p w14:paraId="3A5F4AC3"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Свързване с плазмените белтъци - 40%.</w:t>
      </w:r>
    </w:p>
    <w:p w14:paraId="197047E9" w14:textId="77777777" w:rsidR="000014B7" w:rsidRPr="000014B7" w:rsidRDefault="000014B7" w:rsidP="000014B7">
      <w:pPr>
        <w:spacing w:line="240" w:lineRule="auto"/>
        <w:rPr>
          <w:rFonts w:eastAsia="Times New Roman" w:cs="Arial"/>
          <w:color w:val="000000"/>
          <w:u w:val="single"/>
          <w:lang w:eastAsia="bg-BG"/>
        </w:rPr>
      </w:pPr>
    </w:p>
    <w:p w14:paraId="74C3EAEF" w14:textId="770BC422"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Елиминиране</w:t>
      </w:r>
    </w:p>
    <w:p w14:paraId="1B18D9B3"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Хидрохлоротиазидът не се метаболизира и се излъчва почти напълно като непроменено вещество чрез гломерулна филтрация и активна тубулна секреция. Крайното </w:t>
      </w:r>
      <w:r w:rsidRPr="000014B7">
        <w:rPr>
          <w:rFonts w:eastAsia="Times New Roman" w:cs="Arial"/>
          <w:color w:val="000000"/>
          <w:lang w:val="en-US"/>
        </w:rPr>
        <w:t>t</w:t>
      </w:r>
      <w:r w:rsidRPr="000014B7">
        <w:rPr>
          <w:rFonts w:eastAsia="Times New Roman" w:cs="Arial"/>
          <w:color w:val="000000"/>
          <w:lang w:val="ru-RU"/>
        </w:rPr>
        <w:t xml:space="preserve">1/2 </w:t>
      </w:r>
      <w:r w:rsidRPr="000014B7">
        <w:rPr>
          <w:rFonts w:eastAsia="Times New Roman" w:cs="Arial"/>
          <w:color w:val="000000"/>
          <w:lang w:eastAsia="bg-BG"/>
        </w:rPr>
        <w:t>за хидрохлоротиазида е приблизително 8 часа.</w:t>
      </w:r>
    </w:p>
    <w:p w14:paraId="666CB903" w14:textId="77777777" w:rsidR="000014B7" w:rsidRPr="000014B7" w:rsidRDefault="000014B7" w:rsidP="000014B7">
      <w:pPr>
        <w:spacing w:line="240" w:lineRule="auto"/>
        <w:rPr>
          <w:rFonts w:eastAsia="Times New Roman" w:cs="Arial"/>
          <w:color w:val="000000"/>
          <w:lang w:eastAsia="bg-BG"/>
        </w:rPr>
      </w:pPr>
    </w:p>
    <w:p w14:paraId="236459B5" w14:textId="03837D5B"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lastRenderedPageBreak/>
        <w:t>При пациенти с бъбречна и/или сърдечна недостатъчност бъбречният клирънс на хидрохлоротиазида е намален, а елиминационният полуживот - удължен. Същото се отнася и до пациентите в старческа възраст, при които също се наблюдава нарастване на С</w:t>
      </w:r>
      <w:r w:rsidRPr="000014B7">
        <w:rPr>
          <w:rFonts w:eastAsia="Times New Roman" w:cs="Arial"/>
          <w:color w:val="000000"/>
          <w:vertAlign w:val="subscript"/>
          <w:lang w:val="en-US"/>
        </w:rPr>
        <w:t>max</w:t>
      </w:r>
      <w:r w:rsidRPr="000014B7">
        <w:rPr>
          <w:rFonts w:eastAsia="Times New Roman" w:cs="Arial"/>
          <w:color w:val="000000"/>
          <w:lang w:eastAsia="bg-BG"/>
        </w:rPr>
        <w:t>.</w:t>
      </w:r>
    </w:p>
    <w:p w14:paraId="24E817F4" w14:textId="77777777" w:rsidR="000014B7" w:rsidRPr="000014B7" w:rsidRDefault="000014B7" w:rsidP="000014B7">
      <w:pPr>
        <w:spacing w:line="240" w:lineRule="auto"/>
        <w:rPr>
          <w:rFonts w:eastAsia="Times New Roman" w:cs="Arial"/>
          <w:color w:val="000000"/>
          <w:lang w:eastAsia="bg-BG"/>
        </w:rPr>
      </w:pPr>
    </w:p>
    <w:p w14:paraId="5BD238A3" w14:textId="7402A7B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Хидрохлоротиазидът преминава плацентарната бариера и се излъчва в човешката кърма.</w:t>
      </w:r>
    </w:p>
    <w:p w14:paraId="4B3B820F" w14:textId="77777777" w:rsidR="000014B7" w:rsidRPr="000014B7" w:rsidRDefault="000014B7" w:rsidP="000014B7"/>
    <w:p w14:paraId="4FB791BE" w14:textId="6CF1E8DA" w:rsidR="00B6672E" w:rsidRDefault="002C50EE" w:rsidP="00936AD0">
      <w:pPr>
        <w:pStyle w:val="Heading2"/>
      </w:pPr>
      <w:r>
        <w:t>5.3. Предклинични данни за безопасност</w:t>
      </w:r>
    </w:p>
    <w:p w14:paraId="177EDF65" w14:textId="794CE441" w:rsidR="000014B7" w:rsidRDefault="000014B7" w:rsidP="000014B7"/>
    <w:p w14:paraId="5F19229C"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Неклиничните данни за бизопрололов фумарат или хидрохлоротиазид не показват особен риск за хората на базата на конвенционалните фармакологични предклинични изпитвания за токсичност (токсичност при продължително прилагане, мутагенност, генотоксичност и карциногенен потенциал).</w:t>
      </w:r>
    </w:p>
    <w:p w14:paraId="4B644CF6" w14:textId="77777777" w:rsidR="000014B7" w:rsidRPr="000014B7" w:rsidRDefault="000014B7" w:rsidP="000014B7">
      <w:pPr>
        <w:spacing w:line="240" w:lineRule="auto"/>
        <w:rPr>
          <w:rFonts w:eastAsia="Times New Roman" w:cs="Arial"/>
          <w:color w:val="000000"/>
          <w:lang w:eastAsia="bg-BG"/>
        </w:rPr>
      </w:pPr>
    </w:p>
    <w:p w14:paraId="6251B314" w14:textId="5F7CA21E"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Подобно на други бета-блокери при високи дози на бизопрололов фумарат в експерименти с животни се наблюдават токсични ефекти върху майката (намален прием на храна и наддаване на тегло) и върху ембриона/фетуса (увеличена честота на късните резорбции, намалено тегло при раждането, забавяне на физическото развитие до края на кърменето).</w:t>
      </w:r>
    </w:p>
    <w:p w14:paraId="513DB200" w14:textId="77777777" w:rsidR="000014B7" w:rsidRPr="000014B7" w:rsidRDefault="000014B7" w:rsidP="000014B7">
      <w:pPr>
        <w:spacing w:line="240" w:lineRule="auto"/>
        <w:rPr>
          <w:rFonts w:eastAsia="Times New Roman" w:cs="Arial"/>
          <w:color w:val="000000"/>
          <w:lang w:eastAsia="bg-BG"/>
        </w:rPr>
      </w:pPr>
    </w:p>
    <w:p w14:paraId="7350027E" w14:textId="61E9611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Все пак обаче нито бизопрололов фумарат, нито хидрохлоротиазидът са тератогенни. Не се наблюдава нарастване на токсичността при прием на компонентите в комбинация.</w:t>
      </w:r>
    </w:p>
    <w:p w14:paraId="15DD8528" w14:textId="77777777" w:rsidR="000014B7" w:rsidRPr="000014B7" w:rsidRDefault="000014B7" w:rsidP="000014B7"/>
    <w:p w14:paraId="1BA6531D" w14:textId="37BF14FF" w:rsidR="00B6672E" w:rsidRDefault="002C50EE" w:rsidP="00936AD0">
      <w:pPr>
        <w:pStyle w:val="Heading1"/>
      </w:pPr>
      <w:r>
        <w:t>7. ПРИТЕЖАТЕЛ НА РАЗРЕШЕНИЕТО ЗА УПОТРЕБА</w:t>
      </w:r>
    </w:p>
    <w:p w14:paraId="38955287" w14:textId="538BE15B" w:rsidR="000014B7" w:rsidRDefault="000014B7" w:rsidP="000014B7"/>
    <w:p w14:paraId="45B1F167" w14:textId="77777777" w:rsidR="000014B7" w:rsidRPr="000014B7" w:rsidRDefault="000014B7" w:rsidP="000014B7">
      <w:pPr>
        <w:rPr>
          <w:sz w:val="24"/>
          <w:szCs w:val="24"/>
        </w:rPr>
      </w:pPr>
      <w:r w:rsidRPr="000014B7">
        <w:rPr>
          <w:lang w:eastAsia="bg-BG"/>
        </w:rPr>
        <w:t>Мерк България ЕАД</w:t>
      </w:r>
    </w:p>
    <w:p w14:paraId="5686DF19" w14:textId="77777777" w:rsidR="000014B7" w:rsidRPr="000014B7" w:rsidRDefault="000014B7" w:rsidP="000014B7">
      <w:pPr>
        <w:rPr>
          <w:sz w:val="24"/>
          <w:szCs w:val="24"/>
        </w:rPr>
      </w:pPr>
      <w:r w:rsidRPr="000014B7">
        <w:rPr>
          <w:lang w:eastAsia="bg-BG"/>
        </w:rPr>
        <w:t>бул. „Ситняково” № 48</w:t>
      </w:r>
    </w:p>
    <w:p w14:paraId="0F29A464" w14:textId="77777777" w:rsidR="000014B7" w:rsidRPr="000014B7" w:rsidRDefault="000014B7" w:rsidP="000014B7">
      <w:pPr>
        <w:rPr>
          <w:sz w:val="24"/>
          <w:szCs w:val="24"/>
        </w:rPr>
      </w:pPr>
      <w:r w:rsidRPr="000014B7">
        <w:rPr>
          <w:lang w:eastAsia="bg-BG"/>
        </w:rPr>
        <w:t>Сердика Офиси, ет. 6</w:t>
      </w:r>
    </w:p>
    <w:p w14:paraId="4B944FCB" w14:textId="77777777" w:rsidR="000014B7" w:rsidRPr="000014B7" w:rsidRDefault="000014B7" w:rsidP="000014B7">
      <w:pPr>
        <w:rPr>
          <w:sz w:val="24"/>
          <w:szCs w:val="24"/>
        </w:rPr>
      </w:pPr>
      <w:r w:rsidRPr="000014B7">
        <w:rPr>
          <w:lang w:eastAsia="bg-BG"/>
        </w:rPr>
        <w:t>София 1505</w:t>
      </w:r>
    </w:p>
    <w:p w14:paraId="38513182" w14:textId="13C5F2D2" w:rsidR="000014B7" w:rsidRPr="000014B7" w:rsidRDefault="000014B7" w:rsidP="000014B7">
      <w:r w:rsidRPr="000014B7">
        <w:rPr>
          <w:lang w:eastAsia="bg-BG"/>
        </w:rPr>
        <w:t>България</w:t>
      </w:r>
    </w:p>
    <w:p w14:paraId="508F3A54" w14:textId="2C010E20" w:rsidR="00B6672E" w:rsidRDefault="00936AD0" w:rsidP="00936AD0">
      <w:pPr>
        <w:pStyle w:val="Heading1"/>
      </w:pPr>
      <w:r>
        <w:t>8.</w:t>
      </w:r>
      <w:r w:rsidR="002C50EE">
        <w:t>НОМЕР НА РАЗРЕШЕНИЕТО ЗА УПОТРЕБА</w:t>
      </w:r>
    </w:p>
    <w:p w14:paraId="3F879F11" w14:textId="50EE26EB" w:rsidR="000014B7" w:rsidRDefault="000014B7" w:rsidP="000014B7"/>
    <w:p w14:paraId="3A3BE6C3" w14:textId="3CD5F866" w:rsidR="000014B7" w:rsidRPr="000014B7" w:rsidRDefault="000014B7" w:rsidP="000014B7">
      <w:pPr>
        <w:rPr>
          <w:sz w:val="24"/>
          <w:szCs w:val="24"/>
        </w:rPr>
      </w:pPr>
      <w:r w:rsidRPr="000014B7">
        <w:rPr>
          <w:lang w:eastAsia="bg-BG"/>
        </w:rPr>
        <w:t xml:space="preserve">Лодоз 2,5 </w:t>
      </w:r>
      <w:r w:rsidRPr="000014B7">
        <w:rPr>
          <w:lang w:val="en-US"/>
        </w:rPr>
        <w:t>mg</w:t>
      </w:r>
      <w:r w:rsidRPr="000014B7">
        <w:rPr>
          <w:lang w:val="ru-RU"/>
        </w:rPr>
        <w:t xml:space="preserve">/6,25 </w:t>
      </w:r>
      <w:r w:rsidRPr="000014B7">
        <w:rPr>
          <w:lang w:val="en-US"/>
        </w:rPr>
        <w:t>mg</w:t>
      </w:r>
      <w:r w:rsidRPr="000014B7">
        <w:rPr>
          <w:lang w:val="ru-RU"/>
        </w:rPr>
        <w:t xml:space="preserve">, </w:t>
      </w:r>
      <w:r w:rsidRPr="000014B7">
        <w:rPr>
          <w:lang w:eastAsia="bg-BG"/>
        </w:rPr>
        <w:t xml:space="preserve">филмирани таблетки - </w:t>
      </w:r>
      <w:proofErr w:type="spellStart"/>
      <w:r>
        <w:rPr>
          <w:lang w:val="en-US"/>
        </w:rPr>
        <w:t>Pe</w:t>
      </w:r>
      <w:proofErr w:type="spellEnd"/>
      <w:r>
        <w:t>г</w:t>
      </w:r>
      <w:r w:rsidRPr="000014B7">
        <w:rPr>
          <w:lang w:val="ru-RU"/>
        </w:rPr>
        <w:t xml:space="preserve">. </w:t>
      </w:r>
      <w:r w:rsidRPr="000014B7">
        <w:rPr>
          <w:lang w:eastAsia="bg-BG"/>
        </w:rPr>
        <w:t>№ 20050141</w:t>
      </w:r>
    </w:p>
    <w:p w14:paraId="27109BBC" w14:textId="7839CC26" w:rsidR="000014B7" w:rsidRPr="000014B7" w:rsidRDefault="000014B7" w:rsidP="000014B7">
      <w:pPr>
        <w:rPr>
          <w:sz w:val="24"/>
          <w:szCs w:val="24"/>
        </w:rPr>
      </w:pPr>
      <w:r w:rsidRPr="000014B7">
        <w:rPr>
          <w:lang w:eastAsia="bg-BG"/>
        </w:rPr>
        <w:t xml:space="preserve">Лодоз 5 </w:t>
      </w:r>
      <w:r w:rsidRPr="000014B7">
        <w:rPr>
          <w:lang w:val="en-US"/>
        </w:rPr>
        <w:t>mg</w:t>
      </w:r>
      <w:r w:rsidRPr="000014B7">
        <w:t xml:space="preserve">/6,25 </w:t>
      </w:r>
      <w:r w:rsidRPr="000014B7">
        <w:rPr>
          <w:lang w:val="en-US"/>
        </w:rPr>
        <w:t>mg</w:t>
      </w:r>
      <w:r w:rsidRPr="000014B7">
        <w:t xml:space="preserve">, </w:t>
      </w:r>
      <w:r w:rsidRPr="000014B7">
        <w:rPr>
          <w:lang w:eastAsia="bg-BG"/>
        </w:rPr>
        <w:t xml:space="preserve">филмирани таблетки </w:t>
      </w:r>
      <w:proofErr w:type="spellStart"/>
      <w:r>
        <w:rPr>
          <w:lang w:val="en-US"/>
        </w:rPr>
        <w:t>Pe</w:t>
      </w:r>
      <w:proofErr w:type="spellEnd"/>
      <w:r w:rsidRPr="000014B7">
        <w:t>г</w:t>
      </w:r>
      <w:r w:rsidRPr="000014B7">
        <w:rPr>
          <w:lang w:eastAsia="bg-BG"/>
        </w:rPr>
        <w:t>- № 20050142</w:t>
      </w:r>
    </w:p>
    <w:p w14:paraId="43334D6B" w14:textId="5F7C55A3" w:rsidR="000014B7" w:rsidRPr="000014B7" w:rsidRDefault="000014B7" w:rsidP="000014B7">
      <w:pPr>
        <w:rPr>
          <w:sz w:val="24"/>
          <w:szCs w:val="24"/>
        </w:rPr>
      </w:pPr>
      <w:r w:rsidRPr="000014B7">
        <w:rPr>
          <w:lang w:eastAsia="bg-BG"/>
        </w:rPr>
        <w:t xml:space="preserve">Лодоз 10 </w:t>
      </w:r>
      <w:r w:rsidRPr="000014B7">
        <w:rPr>
          <w:lang w:val="en-US"/>
        </w:rPr>
        <w:t>mg</w:t>
      </w:r>
      <w:r w:rsidRPr="000014B7">
        <w:rPr>
          <w:lang w:val="ru-RU"/>
        </w:rPr>
        <w:t xml:space="preserve">/6,25 </w:t>
      </w:r>
      <w:r w:rsidRPr="000014B7">
        <w:rPr>
          <w:lang w:val="en-US"/>
        </w:rPr>
        <w:t>mg</w:t>
      </w:r>
      <w:r w:rsidRPr="000014B7">
        <w:rPr>
          <w:lang w:val="ru-RU"/>
        </w:rPr>
        <w:t xml:space="preserve">, </w:t>
      </w:r>
      <w:r w:rsidRPr="000014B7">
        <w:rPr>
          <w:lang w:eastAsia="bg-BG"/>
        </w:rPr>
        <w:t xml:space="preserve">филмирани таблетки - </w:t>
      </w:r>
      <w:proofErr w:type="spellStart"/>
      <w:r>
        <w:rPr>
          <w:lang w:val="en-US"/>
        </w:rPr>
        <w:t>Pe</w:t>
      </w:r>
      <w:proofErr w:type="spellEnd"/>
      <w:r w:rsidRPr="000014B7">
        <w:rPr>
          <w:lang w:val="ru-RU"/>
        </w:rPr>
        <w:t xml:space="preserve">г. </w:t>
      </w:r>
      <w:r w:rsidRPr="000014B7">
        <w:rPr>
          <w:lang w:eastAsia="bg-BG"/>
        </w:rPr>
        <w:t>№ 20050130</w:t>
      </w:r>
    </w:p>
    <w:p w14:paraId="5B57D3BF" w14:textId="77777777" w:rsidR="000014B7" w:rsidRPr="000014B7" w:rsidRDefault="000014B7" w:rsidP="000014B7"/>
    <w:p w14:paraId="2CCB5832" w14:textId="3FEE2BA7" w:rsidR="007C605B" w:rsidRDefault="002C50EE" w:rsidP="007C605B">
      <w:pPr>
        <w:pStyle w:val="Heading1"/>
      </w:pPr>
      <w:r>
        <w:t>9. ДАТА НА ПЪРВО РАЗРЕШАВАНЕ/ПОДНОВЯВАНЕ НА РАЗРЕШЕНИЕТО ЗА УПОТРЕБА</w:t>
      </w:r>
    </w:p>
    <w:p w14:paraId="2F0D6C8D" w14:textId="310A309E" w:rsidR="000014B7" w:rsidRDefault="000014B7" w:rsidP="000014B7"/>
    <w:p w14:paraId="22B12249" w14:textId="115EC8CD" w:rsidR="000014B7" w:rsidRPr="000014B7" w:rsidRDefault="000014B7" w:rsidP="000014B7">
      <w:pPr>
        <w:rPr>
          <w:sz w:val="24"/>
          <w:szCs w:val="24"/>
        </w:rPr>
      </w:pPr>
      <w:r w:rsidRPr="000014B7">
        <w:rPr>
          <w:lang w:eastAsia="bg-BG"/>
        </w:rPr>
        <w:t>Дата на първо разреша</w:t>
      </w:r>
      <w:r>
        <w:rPr>
          <w:lang w:eastAsia="bg-BG"/>
        </w:rPr>
        <w:t>ване за употреба: 08.0</w:t>
      </w:r>
      <w:r w:rsidRPr="000014B7">
        <w:rPr>
          <w:lang w:eastAsia="bg-BG"/>
        </w:rPr>
        <w:t>3.2005г.</w:t>
      </w:r>
    </w:p>
    <w:p w14:paraId="007D0E2F" w14:textId="77777777" w:rsidR="000014B7" w:rsidRPr="000014B7" w:rsidRDefault="000014B7" w:rsidP="000014B7">
      <w:pPr>
        <w:rPr>
          <w:sz w:val="24"/>
          <w:szCs w:val="24"/>
        </w:rPr>
      </w:pPr>
      <w:r w:rsidRPr="000014B7">
        <w:rPr>
          <w:lang w:eastAsia="bg-BG"/>
        </w:rPr>
        <w:t>Дата на последно подновяване: 12.04.2020г.</w:t>
      </w:r>
    </w:p>
    <w:p w14:paraId="6EF7FD9B" w14:textId="77777777" w:rsidR="000014B7" w:rsidRPr="000014B7" w:rsidRDefault="000014B7" w:rsidP="000014B7"/>
    <w:p w14:paraId="0E9D0119" w14:textId="0245C6D7" w:rsidR="002C50EE" w:rsidRDefault="002C50EE" w:rsidP="002C50EE">
      <w:pPr>
        <w:pStyle w:val="Heading1"/>
      </w:pPr>
      <w:r>
        <w:lastRenderedPageBreak/>
        <w:t>10. ДАТА НА АКТУАЛИЗИРАНЕ НА ТЕКСТА</w:t>
      </w:r>
    </w:p>
    <w:p w14:paraId="43FB38A2" w14:textId="7C0A595E" w:rsidR="007C605B" w:rsidRPr="003E3126" w:rsidRDefault="000014B7" w:rsidP="000014B7">
      <w:bookmarkStart w:id="2" w:name="_GoBack"/>
      <w:bookmarkEnd w:id="0"/>
      <w:r>
        <w:t>декември 2021г.</w:t>
      </w:r>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3516"/>
    <w:multiLevelType w:val="hybridMultilevel"/>
    <w:tmpl w:val="9F84070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D6838"/>
    <w:multiLevelType w:val="hybridMultilevel"/>
    <w:tmpl w:val="CFF80B6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2569C"/>
    <w:multiLevelType w:val="hybridMultilevel"/>
    <w:tmpl w:val="5EE6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12913"/>
    <w:multiLevelType w:val="hybridMultilevel"/>
    <w:tmpl w:val="E2CA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4"/>
  </w:num>
  <w:num w:numId="12">
    <w:abstractNumId w:val="16"/>
  </w:num>
  <w:num w:numId="13">
    <w:abstractNumId w:val="21"/>
  </w:num>
  <w:num w:numId="14">
    <w:abstractNumId w:val="13"/>
  </w:num>
  <w:num w:numId="15">
    <w:abstractNumId w:val="33"/>
  </w:num>
  <w:num w:numId="16">
    <w:abstractNumId w:val="11"/>
  </w:num>
  <w:num w:numId="17">
    <w:abstractNumId w:val="26"/>
  </w:num>
  <w:num w:numId="18">
    <w:abstractNumId w:val="8"/>
  </w:num>
  <w:num w:numId="19">
    <w:abstractNumId w:val="29"/>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6"/>
  </w:num>
  <w:num w:numId="28">
    <w:abstractNumId w:val="6"/>
  </w:num>
  <w:num w:numId="29">
    <w:abstractNumId w:val="22"/>
  </w:num>
  <w:num w:numId="30">
    <w:abstractNumId w:val="39"/>
  </w:num>
  <w:num w:numId="31">
    <w:abstractNumId w:val="5"/>
  </w:num>
  <w:num w:numId="32">
    <w:abstractNumId w:val="38"/>
  </w:num>
  <w:num w:numId="33">
    <w:abstractNumId w:val="32"/>
  </w:num>
  <w:num w:numId="34">
    <w:abstractNumId w:val="37"/>
  </w:num>
  <w:num w:numId="35">
    <w:abstractNumId w:val="7"/>
  </w:num>
  <w:num w:numId="36">
    <w:abstractNumId w:val="10"/>
  </w:num>
  <w:num w:numId="37">
    <w:abstractNumId w:val="30"/>
  </w:num>
  <w:num w:numId="38">
    <w:abstractNumId w:val="28"/>
  </w:num>
  <w:num w:numId="39">
    <w:abstractNumId w:val="15"/>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014B7"/>
    <w:rsid w:val="00185A46"/>
    <w:rsid w:val="001915B6"/>
    <w:rsid w:val="001D1B23"/>
    <w:rsid w:val="002B3C38"/>
    <w:rsid w:val="002B4DBB"/>
    <w:rsid w:val="002C50EE"/>
    <w:rsid w:val="00340A0A"/>
    <w:rsid w:val="003765DC"/>
    <w:rsid w:val="00395555"/>
    <w:rsid w:val="003B36C9"/>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1A33"/>
    <w:rsid w:val="00DD466D"/>
    <w:rsid w:val="00EA57A8"/>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4099</Words>
  <Characters>23370</Characters>
  <Application>Microsoft Office Word</Application>
  <DocSecurity>0</DocSecurity>
  <Lines>194</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2022-08-27T16:23:00Z</dcterms:created>
  <dcterms:modified xsi:type="dcterms:W3CDTF">2022-08-27T16:23:00Z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