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14008A99" w:rsidR="0091385D" w:rsidRDefault="0091385D" w:rsidP="0091385D"/>
    <w:p w14:paraId="07D1B081" w14:textId="77777777" w:rsidR="00E55CC6" w:rsidRPr="00E55CC6" w:rsidRDefault="00E55CC6" w:rsidP="00E55CC6">
      <w:pPr>
        <w:spacing w:line="240" w:lineRule="auto"/>
        <w:rPr>
          <w:rFonts w:eastAsia="Times New Roman" w:cs="Arial"/>
          <w:lang w:val="en-US" w:eastAsia="bg-BG"/>
        </w:rPr>
      </w:pPr>
      <w:r w:rsidRPr="00E55CC6">
        <w:rPr>
          <w:rFonts w:eastAsia="Times New Roman" w:cs="Arial"/>
          <w:color w:val="000000"/>
          <w:lang w:eastAsia="bg-BG"/>
        </w:rPr>
        <w:t xml:space="preserve">Медориспер 1 </w:t>
      </w:r>
      <w:r w:rsidRPr="00E55CC6">
        <w:rPr>
          <w:rFonts w:eastAsia="Times New Roman" w:cs="Arial"/>
          <w:color w:val="000000"/>
          <w:lang w:val="en-US"/>
        </w:rPr>
        <w:t xml:space="preserve">mg </w:t>
      </w:r>
      <w:r w:rsidRPr="00E55CC6">
        <w:rPr>
          <w:rFonts w:eastAsia="Times New Roman" w:cs="Arial"/>
          <w:color w:val="000000"/>
          <w:lang w:eastAsia="bg-BG"/>
        </w:rPr>
        <w:t>филмирани таблетки</w:t>
      </w:r>
    </w:p>
    <w:p w14:paraId="126CFFE9" w14:textId="77777777" w:rsidR="00E55CC6" w:rsidRPr="00E55CC6" w:rsidRDefault="00E55CC6" w:rsidP="00E55CC6">
      <w:pPr>
        <w:spacing w:line="240" w:lineRule="auto"/>
        <w:rPr>
          <w:rFonts w:eastAsia="Times New Roman" w:cs="Arial"/>
          <w:lang w:val="en-US" w:eastAsia="bg-BG"/>
        </w:rPr>
      </w:pPr>
      <w:proofErr w:type="spellStart"/>
      <w:r w:rsidRPr="00E55CC6">
        <w:rPr>
          <w:rFonts w:eastAsia="Times New Roman" w:cs="Arial"/>
          <w:color w:val="000000"/>
          <w:lang w:val="en-US"/>
        </w:rPr>
        <w:t>Medorisper</w:t>
      </w:r>
      <w:proofErr w:type="spellEnd"/>
      <w:r w:rsidRPr="00E55CC6">
        <w:rPr>
          <w:rFonts w:eastAsia="Times New Roman" w:cs="Arial"/>
          <w:color w:val="000000"/>
          <w:lang w:val="en-US"/>
        </w:rPr>
        <w:t xml:space="preserve"> </w:t>
      </w:r>
      <w:r w:rsidRPr="00E55CC6">
        <w:rPr>
          <w:rFonts w:eastAsia="Times New Roman" w:cs="Arial"/>
          <w:color w:val="000000"/>
          <w:lang w:eastAsia="bg-BG"/>
        </w:rPr>
        <w:t xml:space="preserve">1 </w:t>
      </w:r>
      <w:r w:rsidRPr="00E55CC6">
        <w:rPr>
          <w:rFonts w:eastAsia="Times New Roman" w:cs="Arial"/>
          <w:color w:val="000000"/>
          <w:lang w:val="en-US"/>
        </w:rPr>
        <w:t>mg film-coated tablets</w:t>
      </w:r>
    </w:p>
    <w:p w14:paraId="7AA24636" w14:textId="77777777" w:rsidR="00E55CC6" w:rsidRPr="00E55CC6" w:rsidRDefault="00E55CC6" w:rsidP="00E55CC6">
      <w:pPr>
        <w:spacing w:line="240" w:lineRule="auto"/>
        <w:rPr>
          <w:rFonts w:eastAsia="Times New Roman" w:cs="Arial"/>
          <w:lang w:val="en-US" w:eastAsia="bg-BG"/>
        </w:rPr>
      </w:pPr>
      <w:r w:rsidRPr="00E55CC6">
        <w:rPr>
          <w:rFonts w:eastAsia="Times New Roman" w:cs="Arial"/>
          <w:color w:val="000000"/>
          <w:lang w:eastAsia="bg-BG"/>
        </w:rPr>
        <w:t xml:space="preserve">Медориспер </w:t>
      </w:r>
      <w:r w:rsidRPr="00E55CC6">
        <w:rPr>
          <w:rFonts w:eastAsia="Times New Roman" w:cs="Arial"/>
          <w:color w:val="000000"/>
          <w:lang w:val="en-US"/>
        </w:rPr>
        <w:t xml:space="preserve">2 mg </w:t>
      </w:r>
      <w:r w:rsidRPr="00E55CC6">
        <w:rPr>
          <w:rFonts w:eastAsia="Times New Roman" w:cs="Arial"/>
          <w:color w:val="000000"/>
          <w:lang w:eastAsia="bg-BG"/>
        </w:rPr>
        <w:t>филмирани таблетки</w:t>
      </w:r>
    </w:p>
    <w:p w14:paraId="3E6C8B24" w14:textId="77777777" w:rsidR="00E55CC6" w:rsidRPr="00E55CC6" w:rsidRDefault="00E55CC6" w:rsidP="00E55CC6">
      <w:pPr>
        <w:spacing w:line="240" w:lineRule="auto"/>
        <w:rPr>
          <w:rFonts w:eastAsia="Times New Roman" w:cs="Arial"/>
          <w:lang w:val="en-US" w:eastAsia="bg-BG"/>
        </w:rPr>
      </w:pPr>
      <w:proofErr w:type="spellStart"/>
      <w:r w:rsidRPr="00E55CC6">
        <w:rPr>
          <w:rFonts w:eastAsia="Times New Roman" w:cs="Arial"/>
          <w:color w:val="000000"/>
          <w:lang w:val="en-US"/>
        </w:rPr>
        <w:t>Medorisper</w:t>
      </w:r>
      <w:proofErr w:type="spellEnd"/>
      <w:r w:rsidRPr="00E55CC6">
        <w:rPr>
          <w:rFonts w:eastAsia="Times New Roman" w:cs="Arial"/>
          <w:color w:val="000000"/>
          <w:lang w:val="en-US"/>
        </w:rPr>
        <w:t xml:space="preserve"> </w:t>
      </w:r>
      <w:r w:rsidRPr="00E55CC6">
        <w:rPr>
          <w:rFonts w:eastAsia="Times New Roman" w:cs="Arial"/>
          <w:color w:val="000000"/>
          <w:lang w:eastAsia="bg-BG"/>
        </w:rPr>
        <w:t xml:space="preserve">2 </w:t>
      </w:r>
      <w:r w:rsidRPr="00E55CC6">
        <w:rPr>
          <w:rFonts w:eastAsia="Times New Roman" w:cs="Arial"/>
          <w:color w:val="000000"/>
          <w:lang w:val="en-US"/>
        </w:rPr>
        <w:t>mg film-coated tablets</w:t>
      </w:r>
    </w:p>
    <w:p w14:paraId="6522B1ED" w14:textId="77777777" w:rsidR="00E55CC6" w:rsidRPr="00E55CC6" w:rsidRDefault="00E55CC6" w:rsidP="00E55CC6">
      <w:pPr>
        <w:spacing w:line="240" w:lineRule="auto"/>
        <w:rPr>
          <w:rFonts w:eastAsia="Times New Roman" w:cs="Arial"/>
          <w:lang w:val="en-US" w:eastAsia="bg-BG"/>
        </w:rPr>
      </w:pPr>
      <w:r w:rsidRPr="00E55CC6">
        <w:rPr>
          <w:rFonts w:eastAsia="Times New Roman" w:cs="Arial"/>
          <w:color w:val="000000"/>
          <w:lang w:eastAsia="bg-BG"/>
        </w:rPr>
        <w:t xml:space="preserve">Медориспер </w:t>
      </w:r>
      <w:r w:rsidRPr="00E55CC6">
        <w:rPr>
          <w:rFonts w:eastAsia="Times New Roman" w:cs="Arial"/>
          <w:color w:val="000000"/>
          <w:lang w:val="en-US"/>
        </w:rPr>
        <w:t xml:space="preserve">3 mg </w:t>
      </w:r>
      <w:r w:rsidRPr="00E55CC6">
        <w:rPr>
          <w:rFonts w:eastAsia="Times New Roman" w:cs="Arial"/>
          <w:color w:val="000000"/>
          <w:lang w:eastAsia="bg-BG"/>
        </w:rPr>
        <w:t>филмирани таблетки</w:t>
      </w:r>
    </w:p>
    <w:p w14:paraId="7F10C6BB" w14:textId="77777777" w:rsidR="00E55CC6" w:rsidRPr="00E55CC6" w:rsidRDefault="00E55CC6" w:rsidP="00E55CC6">
      <w:pPr>
        <w:spacing w:line="240" w:lineRule="auto"/>
        <w:rPr>
          <w:rFonts w:eastAsia="Times New Roman" w:cs="Arial"/>
          <w:lang w:val="en-US" w:eastAsia="bg-BG"/>
        </w:rPr>
      </w:pPr>
      <w:proofErr w:type="spellStart"/>
      <w:r w:rsidRPr="00E55CC6">
        <w:rPr>
          <w:rFonts w:eastAsia="Times New Roman" w:cs="Arial"/>
          <w:color w:val="000000"/>
          <w:lang w:val="en-US"/>
        </w:rPr>
        <w:t>Medorisper</w:t>
      </w:r>
      <w:proofErr w:type="spellEnd"/>
      <w:r w:rsidRPr="00E55CC6">
        <w:rPr>
          <w:rFonts w:eastAsia="Times New Roman" w:cs="Arial"/>
          <w:color w:val="000000"/>
          <w:lang w:val="en-US"/>
        </w:rPr>
        <w:t xml:space="preserve"> 3 mg film-coated tablets</w:t>
      </w:r>
    </w:p>
    <w:p w14:paraId="41A4FAE1" w14:textId="77777777" w:rsidR="00E55CC6" w:rsidRPr="00E55CC6" w:rsidRDefault="00E55CC6" w:rsidP="00E55CC6">
      <w:pPr>
        <w:spacing w:line="240" w:lineRule="auto"/>
        <w:rPr>
          <w:rFonts w:eastAsia="Times New Roman" w:cs="Arial"/>
          <w:lang w:val="en-US" w:eastAsia="bg-BG"/>
        </w:rPr>
      </w:pPr>
      <w:r w:rsidRPr="00E55CC6">
        <w:rPr>
          <w:rFonts w:eastAsia="Times New Roman" w:cs="Arial"/>
          <w:color w:val="000000"/>
          <w:lang w:eastAsia="bg-BG"/>
        </w:rPr>
        <w:t xml:space="preserve">Медориспер </w:t>
      </w:r>
      <w:r w:rsidRPr="00E55CC6">
        <w:rPr>
          <w:rFonts w:eastAsia="Times New Roman" w:cs="Arial"/>
          <w:color w:val="000000"/>
          <w:lang w:val="en-US"/>
        </w:rPr>
        <w:t xml:space="preserve">4 mg </w:t>
      </w:r>
      <w:r w:rsidRPr="00E55CC6">
        <w:rPr>
          <w:rFonts w:eastAsia="Times New Roman" w:cs="Arial"/>
          <w:color w:val="000000"/>
          <w:lang w:eastAsia="bg-BG"/>
        </w:rPr>
        <w:t>филмирани таблетки</w:t>
      </w:r>
    </w:p>
    <w:p w14:paraId="73D1D99C" w14:textId="713968D2" w:rsidR="0091385D" w:rsidRPr="00E55CC6" w:rsidRDefault="00E55CC6" w:rsidP="00E55CC6">
      <w:pPr>
        <w:rPr>
          <w:rFonts w:cs="Arial"/>
        </w:rPr>
      </w:pPr>
      <w:proofErr w:type="spellStart"/>
      <w:r w:rsidRPr="00E55CC6">
        <w:rPr>
          <w:rFonts w:eastAsia="Times New Roman" w:cs="Arial"/>
          <w:color w:val="000000"/>
          <w:lang w:val="en-US"/>
        </w:rPr>
        <w:t>Medorisper</w:t>
      </w:r>
      <w:proofErr w:type="spellEnd"/>
      <w:r w:rsidRPr="00E55CC6">
        <w:rPr>
          <w:rFonts w:eastAsia="Times New Roman" w:cs="Arial"/>
          <w:color w:val="000000"/>
          <w:lang w:val="en-US"/>
        </w:rPr>
        <w:t xml:space="preserve"> 4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736E267A" w14:textId="77777777" w:rsidR="00E55CC6" w:rsidRPr="00E55CC6" w:rsidRDefault="00E55CC6" w:rsidP="00E55CC6">
      <w:pPr>
        <w:spacing w:line="240" w:lineRule="auto"/>
        <w:rPr>
          <w:rFonts w:eastAsia="Times New Roman" w:cs="Arial"/>
          <w:lang w:eastAsia="bg-BG"/>
        </w:rPr>
      </w:pPr>
      <w:r w:rsidRPr="00E55CC6">
        <w:rPr>
          <w:rFonts w:eastAsia="Times New Roman" w:cs="Arial"/>
          <w:color w:val="000000"/>
          <w:lang w:eastAsia="bg-BG"/>
        </w:rPr>
        <w:t xml:space="preserve">Една таблетка от </w:t>
      </w:r>
      <w:r w:rsidRPr="00E55CC6">
        <w:rPr>
          <w:rFonts w:eastAsia="Times New Roman" w:cs="Arial"/>
          <w:b/>
          <w:bCs/>
          <w:color w:val="000000"/>
          <w:lang w:eastAsia="bg-BG"/>
        </w:rPr>
        <w:t xml:space="preserve">Медориспер 1 </w:t>
      </w:r>
      <w:r w:rsidRPr="00E55CC6">
        <w:rPr>
          <w:rFonts w:eastAsia="Times New Roman" w:cs="Arial"/>
          <w:b/>
          <w:bCs/>
          <w:color w:val="000000"/>
          <w:lang w:val="en-US"/>
        </w:rPr>
        <w:t xml:space="preserve">mg </w:t>
      </w:r>
      <w:r w:rsidRPr="00E55CC6">
        <w:rPr>
          <w:rFonts w:eastAsia="Times New Roman" w:cs="Arial"/>
          <w:color w:val="000000"/>
          <w:lang w:eastAsia="bg-BG"/>
        </w:rPr>
        <w:t xml:space="preserve">филмирани таблетки съдържа 1 </w:t>
      </w:r>
      <w:r w:rsidRPr="00E55CC6">
        <w:rPr>
          <w:rFonts w:eastAsia="Times New Roman" w:cs="Arial"/>
          <w:color w:val="000000"/>
          <w:lang w:val="en-US"/>
        </w:rPr>
        <w:t xml:space="preserve">mg </w:t>
      </w:r>
      <w:r w:rsidRPr="00E55CC6">
        <w:rPr>
          <w:rFonts w:eastAsia="Times New Roman" w:cs="Arial"/>
          <w:color w:val="000000"/>
          <w:lang w:eastAsia="bg-BG"/>
        </w:rPr>
        <w:t>рисперидон (</w:t>
      </w:r>
      <w:r w:rsidRPr="00E55CC6">
        <w:rPr>
          <w:rFonts w:eastAsia="Times New Roman" w:cs="Arial"/>
          <w:i/>
          <w:iCs/>
          <w:color w:val="000000"/>
          <w:lang w:val="en-US"/>
        </w:rPr>
        <w:t>risperidone</w:t>
      </w:r>
      <w:r w:rsidRPr="00E55CC6">
        <w:rPr>
          <w:rFonts w:ascii="Times New Roman" w:eastAsia="Times New Roman" w:hAnsi="Times New Roman" w:cs="Times New Roman"/>
          <w:i/>
          <w:iCs/>
          <w:color w:val="000000"/>
          <w:lang w:val="en-US"/>
        </w:rPr>
        <w:t xml:space="preserve">) </w:t>
      </w:r>
      <w:r w:rsidRPr="00E55CC6">
        <w:rPr>
          <w:rFonts w:eastAsia="Times New Roman" w:cs="Arial"/>
          <w:color w:val="000000"/>
          <w:lang w:eastAsia="bg-BG"/>
        </w:rPr>
        <w:t xml:space="preserve">Една таблетка от </w:t>
      </w:r>
      <w:r w:rsidRPr="00E55CC6">
        <w:rPr>
          <w:rFonts w:eastAsia="Times New Roman" w:cs="Arial"/>
          <w:b/>
          <w:bCs/>
          <w:color w:val="000000"/>
          <w:lang w:eastAsia="bg-BG"/>
        </w:rPr>
        <w:t xml:space="preserve">Медориспер 2 </w:t>
      </w:r>
      <w:r w:rsidRPr="00E55CC6">
        <w:rPr>
          <w:rFonts w:eastAsia="Times New Roman" w:cs="Arial"/>
          <w:color w:val="000000"/>
          <w:lang w:val="en-US"/>
        </w:rPr>
        <w:t xml:space="preserve">mg </w:t>
      </w:r>
      <w:r w:rsidRPr="00E55CC6">
        <w:rPr>
          <w:rFonts w:eastAsia="Times New Roman" w:cs="Arial"/>
          <w:color w:val="000000"/>
          <w:lang w:eastAsia="bg-BG"/>
        </w:rPr>
        <w:t xml:space="preserve">филмирани таблетки съдържа 2 </w:t>
      </w:r>
      <w:r w:rsidRPr="00E55CC6">
        <w:rPr>
          <w:rFonts w:eastAsia="Times New Roman" w:cs="Arial"/>
          <w:color w:val="000000"/>
          <w:lang w:val="en-US"/>
        </w:rPr>
        <w:t xml:space="preserve">mg </w:t>
      </w:r>
      <w:r w:rsidRPr="00E55CC6">
        <w:rPr>
          <w:rFonts w:eastAsia="Times New Roman" w:cs="Arial"/>
          <w:color w:val="000000"/>
          <w:lang w:eastAsia="bg-BG"/>
        </w:rPr>
        <w:t>рисперидон (</w:t>
      </w:r>
      <w:r w:rsidRPr="00E55CC6">
        <w:rPr>
          <w:rFonts w:eastAsia="Times New Roman" w:cs="Arial"/>
          <w:i/>
          <w:iCs/>
          <w:color w:val="000000"/>
          <w:lang w:val="en-US"/>
        </w:rPr>
        <w:t xml:space="preserve">risperidone) </w:t>
      </w:r>
      <w:r w:rsidRPr="00E55CC6">
        <w:rPr>
          <w:rFonts w:eastAsia="Times New Roman" w:cs="Arial"/>
          <w:color w:val="000000"/>
          <w:lang w:eastAsia="bg-BG"/>
        </w:rPr>
        <w:t xml:space="preserve">Една таблетка от </w:t>
      </w:r>
      <w:r w:rsidRPr="00E55CC6">
        <w:rPr>
          <w:rFonts w:eastAsia="Times New Roman" w:cs="Arial"/>
          <w:b/>
          <w:bCs/>
          <w:color w:val="000000"/>
          <w:lang w:eastAsia="bg-BG"/>
        </w:rPr>
        <w:t xml:space="preserve">Медориспер 3 </w:t>
      </w:r>
      <w:r w:rsidRPr="00E55CC6">
        <w:rPr>
          <w:rFonts w:eastAsia="Times New Roman" w:cs="Arial"/>
          <w:b/>
          <w:bCs/>
          <w:color w:val="000000"/>
          <w:lang w:val="en-US"/>
        </w:rPr>
        <w:t xml:space="preserve">mg </w:t>
      </w:r>
      <w:r w:rsidRPr="00E55CC6">
        <w:rPr>
          <w:rFonts w:eastAsia="Times New Roman" w:cs="Arial"/>
          <w:color w:val="000000"/>
          <w:lang w:eastAsia="bg-BG"/>
        </w:rPr>
        <w:t xml:space="preserve">филмирани таблетки съдържа 3 </w:t>
      </w:r>
      <w:r w:rsidRPr="00E55CC6">
        <w:rPr>
          <w:rFonts w:eastAsia="Times New Roman" w:cs="Arial"/>
          <w:color w:val="000000"/>
          <w:lang w:val="en-US"/>
        </w:rPr>
        <w:t xml:space="preserve">mg </w:t>
      </w:r>
      <w:r w:rsidRPr="00E55CC6">
        <w:rPr>
          <w:rFonts w:eastAsia="Times New Roman" w:cs="Arial"/>
          <w:color w:val="000000"/>
          <w:lang w:eastAsia="bg-BG"/>
        </w:rPr>
        <w:t>рисперидон (</w:t>
      </w:r>
      <w:r w:rsidRPr="00E55CC6">
        <w:rPr>
          <w:rFonts w:eastAsia="Times New Roman" w:cs="Arial"/>
          <w:i/>
          <w:iCs/>
          <w:color w:val="000000"/>
          <w:lang w:val="en-US"/>
        </w:rPr>
        <w:t xml:space="preserve">risperidone) </w:t>
      </w:r>
      <w:r w:rsidRPr="00E55CC6">
        <w:rPr>
          <w:rFonts w:eastAsia="Times New Roman" w:cs="Arial"/>
          <w:color w:val="000000"/>
          <w:lang w:eastAsia="bg-BG"/>
        </w:rPr>
        <w:t xml:space="preserve">Една таблетка от </w:t>
      </w:r>
      <w:r w:rsidRPr="00E55CC6">
        <w:rPr>
          <w:rFonts w:eastAsia="Times New Roman" w:cs="Arial"/>
          <w:b/>
          <w:bCs/>
          <w:color w:val="000000"/>
          <w:lang w:eastAsia="bg-BG"/>
        </w:rPr>
        <w:t xml:space="preserve">Медориспер 4 </w:t>
      </w:r>
      <w:r w:rsidRPr="00E55CC6">
        <w:rPr>
          <w:rFonts w:eastAsia="Times New Roman" w:cs="Arial"/>
          <w:b/>
          <w:bCs/>
          <w:color w:val="000000"/>
          <w:lang w:val="en-US"/>
        </w:rPr>
        <w:t xml:space="preserve">mg </w:t>
      </w:r>
      <w:r w:rsidRPr="00E55CC6">
        <w:rPr>
          <w:rFonts w:eastAsia="Times New Roman" w:cs="Arial"/>
          <w:color w:val="000000"/>
          <w:lang w:eastAsia="bg-BG"/>
        </w:rPr>
        <w:t xml:space="preserve">филмирани таблетки съдържа 4 </w:t>
      </w:r>
      <w:r w:rsidRPr="00E55CC6">
        <w:rPr>
          <w:rFonts w:eastAsia="Times New Roman" w:cs="Arial"/>
          <w:color w:val="000000"/>
          <w:lang w:val="en-US"/>
        </w:rPr>
        <w:t xml:space="preserve">mg </w:t>
      </w:r>
      <w:r w:rsidRPr="00E55CC6">
        <w:rPr>
          <w:rFonts w:eastAsia="Times New Roman" w:cs="Arial"/>
          <w:color w:val="000000"/>
          <w:lang w:eastAsia="bg-BG"/>
        </w:rPr>
        <w:t>рисперидон (</w:t>
      </w:r>
      <w:r w:rsidRPr="00E55CC6">
        <w:rPr>
          <w:rFonts w:eastAsia="Times New Roman" w:cs="Arial"/>
          <w:i/>
          <w:iCs/>
          <w:color w:val="000000"/>
          <w:lang w:val="en-US"/>
        </w:rPr>
        <w:t>risperidone)</w:t>
      </w:r>
    </w:p>
    <w:p w14:paraId="02DCA97E" w14:textId="77777777" w:rsidR="00E55CC6" w:rsidRPr="00E55CC6" w:rsidRDefault="00E55CC6" w:rsidP="00E55CC6">
      <w:pPr>
        <w:spacing w:line="240" w:lineRule="auto"/>
        <w:rPr>
          <w:rFonts w:eastAsia="Times New Roman" w:cs="Arial"/>
          <w:color w:val="000000"/>
          <w:lang w:eastAsia="bg-BG"/>
        </w:rPr>
      </w:pPr>
    </w:p>
    <w:p w14:paraId="63C6FCE5" w14:textId="144DAC6E" w:rsidR="00E55CC6" w:rsidRPr="00E55CC6" w:rsidRDefault="00E55CC6" w:rsidP="00E55CC6">
      <w:pPr>
        <w:spacing w:line="240" w:lineRule="auto"/>
        <w:rPr>
          <w:rFonts w:eastAsia="Times New Roman" w:cs="Arial"/>
          <w:lang w:eastAsia="bg-BG"/>
        </w:rPr>
      </w:pPr>
      <w:r w:rsidRPr="00E55CC6">
        <w:rPr>
          <w:rFonts w:eastAsia="Times New Roman" w:cs="Arial"/>
          <w:color w:val="000000"/>
          <w:lang w:eastAsia="bg-BG"/>
        </w:rPr>
        <w:t>Помощно вещество с известно действие:</w:t>
      </w:r>
    </w:p>
    <w:p w14:paraId="63E0D0A7" w14:textId="77777777" w:rsidR="00E55CC6" w:rsidRPr="00E55CC6" w:rsidRDefault="00E55CC6" w:rsidP="00E55CC6">
      <w:pPr>
        <w:spacing w:line="240" w:lineRule="auto"/>
        <w:rPr>
          <w:rFonts w:eastAsia="Times New Roman" w:cs="Arial"/>
          <w:lang w:eastAsia="bg-BG"/>
        </w:rPr>
      </w:pPr>
      <w:r w:rsidRPr="00E55CC6">
        <w:rPr>
          <w:rFonts w:eastAsia="Times New Roman" w:cs="Arial"/>
          <w:color w:val="000000"/>
          <w:lang w:eastAsia="bg-BG"/>
        </w:rPr>
        <w:t xml:space="preserve">Всяка филмирана таблетка </w:t>
      </w:r>
      <w:r w:rsidRPr="00E55CC6">
        <w:rPr>
          <w:rFonts w:eastAsia="Times New Roman" w:cs="Arial"/>
          <w:b/>
          <w:bCs/>
          <w:color w:val="000000"/>
          <w:lang w:eastAsia="bg-BG"/>
        </w:rPr>
        <w:t xml:space="preserve">Медориспер 1 </w:t>
      </w:r>
      <w:r w:rsidRPr="00E55CC6">
        <w:rPr>
          <w:rFonts w:eastAsia="Times New Roman" w:cs="Arial"/>
          <w:b/>
          <w:bCs/>
          <w:color w:val="000000"/>
          <w:lang w:val="en-US"/>
        </w:rPr>
        <w:t xml:space="preserve">mg </w:t>
      </w:r>
      <w:r w:rsidRPr="00E55CC6">
        <w:rPr>
          <w:rFonts w:eastAsia="Times New Roman" w:cs="Arial"/>
          <w:color w:val="000000"/>
          <w:lang w:eastAsia="bg-BG"/>
        </w:rPr>
        <w:t xml:space="preserve">съдържа съответно 117,8 </w:t>
      </w:r>
      <w:r w:rsidRPr="00E55CC6">
        <w:rPr>
          <w:rFonts w:eastAsia="Times New Roman" w:cs="Arial"/>
          <w:color w:val="000000"/>
          <w:lang w:val="en-US"/>
        </w:rPr>
        <w:t xml:space="preserve">mg </w:t>
      </w:r>
      <w:r w:rsidRPr="00E55CC6">
        <w:rPr>
          <w:rFonts w:eastAsia="Times New Roman" w:cs="Arial"/>
          <w:color w:val="000000"/>
          <w:lang w:eastAsia="bg-BG"/>
        </w:rPr>
        <w:t>лактоза монохидрат.</w:t>
      </w:r>
    </w:p>
    <w:p w14:paraId="42B19359" w14:textId="77777777" w:rsidR="00E55CC6" w:rsidRPr="00E55CC6" w:rsidRDefault="00E55CC6" w:rsidP="00E55CC6">
      <w:pPr>
        <w:spacing w:line="240" w:lineRule="auto"/>
        <w:rPr>
          <w:rFonts w:eastAsia="Times New Roman" w:cs="Arial"/>
          <w:lang w:eastAsia="bg-BG"/>
        </w:rPr>
      </w:pPr>
      <w:r w:rsidRPr="00E55CC6">
        <w:rPr>
          <w:rFonts w:eastAsia="Times New Roman" w:cs="Arial"/>
          <w:color w:val="000000"/>
          <w:lang w:eastAsia="bg-BG"/>
        </w:rPr>
        <w:t xml:space="preserve">Всяка филмирана таблетка </w:t>
      </w:r>
      <w:r w:rsidRPr="00E55CC6">
        <w:rPr>
          <w:rFonts w:eastAsia="Times New Roman" w:cs="Arial"/>
          <w:b/>
          <w:bCs/>
          <w:color w:val="000000"/>
          <w:lang w:eastAsia="bg-BG"/>
        </w:rPr>
        <w:t xml:space="preserve">Медориспер 2 </w:t>
      </w:r>
      <w:r w:rsidRPr="00E55CC6">
        <w:rPr>
          <w:rFonts w:eastAsia="Times New Roman" w:cs="Arial"/>
          <w:color w:val="000000"/>
          <w:lang w:val="en-US"/>
        </w:rPr>
        <w:t xml:space="preserve">mg </w:t>
      </w:r>
      <w:r w:rsidRPr="00E55CC6">
        <w:rPr>
          <w:rFonts w:eastAsia="Times New Roman" w:cs="Arial"/>
          <w:color w:val="000000"/>
          <w:lang w:eastAsia="bg-BG"/>
        </w:rPr>
        <w:t xml:space="preserve">съдържа съответно 116,8 </w:t>
      </w:r>
      <w:r w:rsidRPr="00E55CC6">
        <w:rPr>
          <w:rFonts w:eastAsia="Times New Roman" w:cs="Arial"/>
          <w:color w:val="000000"/>
          <w:lang w:val="en-US"/>
        </w:rPr>
        <w:t xml:space="preserve">mg </w:t>
      </w:r>
      <w:r w:rsidRPr="00E55CC6">
        <w:rPr>
          <w:rFonts w:eastAsia="Times New Roman" w:cs="Arial"/>
          <w:color w:val="000000"/>
          <w:lang w:eastAsia="bg-BG"/>
        </w:rPr>
        <w:t>лактоза монохидрат.</w:t>
      </w:r>
    </w:p>
    <w:p w14:paraId="316EA0C3" w14:textId="77777777" w:rsidR="00E55CC6" w:rsidRPr="00E55CC6" w:rsidRDefault="00E55CC6" w:rsidP="00E55CC6">
      <w:pPr>
        <w:spacing w:line="240" w:lineRule="auto"/>
        <w:rPr>
          <w:rFonts w:eastAsia="Times New Roman" w:cs="Arial"/>
          <w:lang w:eastAsia="bg-BG"/>
        </w:rPr>
      </w:pPr>
      <w:r w:rsidRPr="00E55CC6">
        <w:rPr>
          <w:rFonts w:eastAsia="Times New Roman" w:cs="Arial"/>
          <w:color w:val="000000"/>
          <w:lang w:eastAsia="bg-BG"/>
        </w:rPr>
        <w:t xml:space="preserve">Всяка филмирана таблетка </w:t>
      </w:r>
      <w:r w:rsidRPr="00E55CC6">
        <w:rPr>
          <w:rFonts w:eastAsia="Times New Roman" w:cs="Arial"/>
          <w:b/>
          <w:bCs/>
          <w:color w:val="000000"/>
          <w:lang w:eastAsia="bg-BG"/>
        </w:rPr>
        <w:t xml:space="preserve">Медориспер 2 </w:t>
      </w:r>
      <w:r w:rsidRPr="00E55CC6">
        <w:rPr>
          <w:rFonts w:eastAsia="Times New Roman" w:cs="Arial"/>
          <w:b/>
          <w:bCs/>
          <w:color w:val="000000"/>
          <w:lang w:val="en-US"/>
        </w:rPr>
        <w:t xml:space="preserve">mg </w:t>
      </w:r>
      <w:r w:rsidRPr="00E55CC6">
        <w:rPr>
          <w:rFonts w:eastAsia="Times New Roman" w:cs="Arial"/>
          <w:color w:val="000000"/>
          <w:lang w:eastAsia="bg-BG"/>
        </w:rPr>
        <w:t xml:space="preserve">съдържа съответно 0,034 </w:t>
      </w:r>
      <w:r w:rsidRPr="00E55CC6">
        <w:rPr>
          <w:rFonts w:eastAsia="Times New Roman" w:cs="Arial"/>
          <w:color w:val="000000"/>
          <w:lang w:val="en-US"/>
        </w:rPr>
        <w:t xml:space="preserve">mg </w:t>
      </w:r>
      <w:r w:rsidRPr="00E55CC6">
        <w:rPr>
          <w:rFonts w:eastAsia="Times New Roman" w:cs="Arial"/>
          <w:color w:val="000000"/>
          <w:lang w:eastAsia="bg-BG"/>
        </w:rPr>
        <w:t xml:space="preserve">сънсет жълто </w:t>
      </w:r>
      <w:r w:rsidRPr="00E55CC6">
        <w:rPr>
          <w:rFonts w:eastAsia="Times New Roman" w:cs="Arial"/>
          <w:color w:val="000000"/>
          <w:lang w:val="en-US"/>
        </w:rPr>
        <w:t xml:space="preserve">(El </w:t>
      </w:r>
      <w:r w:rsidRPr="00E55CC6">
        <w:rPr>
          <w:rFonts w:eastAsia="Times New Roman" w:cs="Arial"/>
          <w:color w:val="000000"/>
          <w:lang w:eastAsia="bg-BG"/>
        </w:rPr>
        <w:t xml:space="preserve">10). Всяка филмирана таблетка </w:t>
      </w:r>
      <w:r w:rsidRPr="00E55CC6">
        <w:rPr>
          <w:rFonts w:eastAsia="Times New Roman" w:cs="Arial"/>
          <w:b/>
          <w:bCs/>
          <w:color w:val="000000"/>
          <w:lang w:eastAsia="bg-BG"/>
        </w:rPr>
        <w:t xml:space="preserve">Медориспер </w:t>
      </w:r>
      <w:r w:rsidRPr="00E55CC6">
        <w:rPr>
          <w:rFonts w:eastAsia="Times New Roman" w:cs="Arial"/>
          <w:color w:val="000000"/>
          <w:lang w:eastAsia="bg-BG"/>
        </w:rPr>
        <w:t xml:space="preserve">3 </w:t>
      </w:r>
      <w:r w:rsidRPr="00E55CC6">
        <w:rPr>
          <w:rFonts w:eastAsia="Times New Roman" w:cs="Arial"/>
          <w:color w:val="000000"/>
          <w:lang w:val="en-US"/>
        </w:rPr>
        <w:t xml:space="preserve">mg </w:t>
      </w:r>
      <w:r w:rsidRPr="00E55CC6">
        <w:rPr>
          <w:rFonts w:eastAsia="Times New Roman" w:cs="Arial"/>
          <w:color w:val="000000"/>
          <w:lang w:eastAsia="bg-BG"/>
        </w:rPr>
        <w:t xml:space="preserve">съдържа съответно 115,8 </w:t>
      </w:r>
      <w:r w:rsidRPr="00E55CC6">
        <w:rPr>
          <w:rFonts w:eastAsia="Times New Roman" w:cs="Arial"/>
          <w:color w:val="000000"/>
          <w:lang w:val="en-US"/>
        </w:rPr>
        <w:t xml:space="preserve">mg </w:t>
      </w:r>
      <w:r w:rsidRPr="00E55CC6">
        <w:rPr>
          <w:rFonts w:eastAsia="Times New Roman" w:cs="Arial"/>
          <w:color w:val="000000"/>
          <w:lang w:eastAsia="bg-BG"/>
        </w:rPr>
        <w:t xml:space="preserve">лактоза монохидрат. Всяка филмирана таблетка </w:t>
      </w:r>
      <w:r w:rsidRPr="00E55CC6">
        <w:rPr>
          <w:rFonts w:eastAsia="Times New Roman" w:cs="Arial"/>
          <w:b/>
          <w:bCs/>
          <w:color w:val="000000"/>
          <w:lang w:eastAsia="bg-BG"/>
        </w:rPr>
        <w:t xml:space="preserve">Медориспер 4 </w:t>
      </w:r>
      <w:r w:rsidRPr="00E55CC6">
        <w:rPr>
          <w:rFonts w:eastAsia="Times New Roman" w:cs="Arial"/>
          <w:b/>
          <w:bCs/>
          <w:color w:val="000000"/>
          <w:lang w:val="en-US"/>
        </w:rPr>
        <w:t xml:space="preserve">mg </w:t>
      </w:r>
      <w:r w:rsidRPr="00E55CC6">
        <w:rPr>
          <w:rFonts w:eastAsia="Times New Roman" w:cs="Arial"/>
          <w:color w:val="000000"/>
          <w:lang w:eastAsia="bg-BG"/>
        </w:rPr>
        <w:t xml:space="preserve">съдържа съответно 114,8 </w:t>
      </w:r>
      <w:r w:rsidRPr="00E55CC6">
        <w:rPr>
          <w:rFonts w:eastAsia="Times New Roman" w:cs="Arial"/>
          <w:color w:val="000000"/>
          <w:lang w:val="en-US"/>
        </w:rPr>
        <w:t xml:space="preserve">mg </w:t>
      </w:r>
      <w:r w:rsidRPr="00E55CC6">
        <w:rPr>
          <w:rFonts w:eastAsia="Times New Roman" w:cs="Arial"/>
          <w:color w:val="000000"/>
          <w:lang w:eastAsia="bg-BG"/>
        </w:rPr>
        <w:t>лактоза монохидрат.</w:t>
      </w:r>
    </w:p>
    <w:p w14:paraId="651216A8" w14:textId="77777777" w:rsidR="00E55CC6" w:rsidRPr="00E55CC6" w:rsidRDefault="00E55CC6" w:rsidP="00E55CC6">
      <w:pPr>
        <w:rPr>
          <w:rFonts w:eastAsia="Times New Roman" w:cs="Arial"/>
          <w:color w:val="000000"/>
          <w:lang w:eastAsia="bg-BG"/>
        </w:rPr>
      </w:pPr>
    </w:p>
    <w:p w14:paraId="729D0A91" w14:textId="665EFCB8" w:rsidR="0091385D" w:rsidRPr="00E55CC6" w:rsidRDefault="00E55CC6" w:rsidP="00E55CC6">
      <w:pPr>
        <w:rPr>
          <w:rFonts w:cs="Arial"/>
        </w:rPr>
      </w:pPr>
      <w:r w:rsidRPr="00E55CC6">
        <w:rPr>
          <w:rFonts w:eastAsia="Times New Roman" w:cs="Arial"/>
          <w:color w:val="000000"/>
          <w:lang w:eastAsia="bg-BG"/>
        </w:rPr>
        <w:t>За пълния списък на помощните вещества вижте точка 6.1.</w:t>
      </w:r>
    </w:p>
    <w:p w14:paraId="03110A50" w14:textId="77777777" w:rsidR="0091385D" w:rsidRPr="0091385D" w:rsidRDefault="0091385D"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320AFAB1" w14:textId="77777777" w:rsidR="00E55CC6" w:rsidRPr="00E55CC6" w:rsidRDefault="00E55CC6" w:rsidP="00E55CC6">
      <w:pPr>
        <w:spacing w:line="240" w:lineRule="auto"/>
        <w:rPr>
          <w:rFonts w:eastAsia="Times New Roman" w:cs="Arial"/>
          <w:lang w:eastAsia="bg-BG"/>
        </w:rPr>
      </w:pPr>
      <w:r w:rsidRPr="00E55CC6">
        <w:rPr>
          <w:rFonts w:eastAsia="Times New Roman" w:cs="Arial"/>
          <w:color w:val="000000"/>
          <w:lang w:eastAsia="bg-BG"/>
        </w:rPr>
        <w:t>Филмирана таблетка.</w:t>
      </w:r>
    </w:p>
    <w:p w14:paraId="6A401A16" w14:textId="77777777" w:rsidR="00E55CC6" w:rsidRPr="00E55CC6" w:rsidRDefault="00E55CC6" w:rsidP="00E55CC6">
      <w:pPr>
        <w:spacing w:line="240" w:lineRule="auto"/>
        <w:rPr>
          <w:rFonts w:eastAsia="Times New Roman" w:cs="Arial"/>
          <w:lang w:eastAsia="bg-BG"/>
        </w:rPr>
      </w:pPr>
      <w:r w:rsidRPr="00E55CC6">
        <w:rPr>
          <w:rFonts w:eastAsia="Times New Roman" w:cs="Arial"/>
          <w:b/>
          <w:bCs/>
          <w:color w:val="000000"/>
          <w:lang w:eastAsia="bg-BG"/>
        </w:rPr>
        <w:t xml:space="preserve">Медориспер 1 </w:t>
      </w:r>
      <w:r w:rsidRPr="00E55CC6">
        <w:rPr>
          <w:rFonts w:eastAsia="Times New Roman" w:cs="Arial"/>
          <w:b/>
          <w:bCs/>
          <w:color w:val="000000"/>
          <w:lang w:val="en-US"/>
        </w:rPr>
        <w:t xml:space="preserve">mg: </w:t>
      </w:r>
      <w:r w:rsidRPr="00E55CC6">
        <w:rPr>
          <w:rFonts w:eastAsia="Times New Roman" w:cs="Arial"/>
          <w:color w:val="000000"/>
          <w:lang w:eastAsia="bg-BG"/>
        </w:rPr>
        <w:t xml:space="preserve">Бяла, продълговата филмирана таблетка, с размер 11 х 5.5 </w:t>
      </w:r>
      <w:r w:rsidRPr="00E55CC6">
        <w:rPr>
          <w:rFonts w:eastAsia="Times New Roman" w:cs="Arial"/>
          <w:color w:val="000000"/>
          <w:lang w:val="en-US"/>
        </w:rPr>
        <w:t xml:space="preserve">mm </w:t>
      </w:r>
      <w:r w:rsidRPr="00E55CC6">
        <w:rPr>
          <w:rFonts w:eastAsia="Times New Roman" w:cs="Arial"/>
          <w:color w:val="000000"/>
          <w:lang w:eastAsia="bg-BG"/>
        </w:rPr>
        <w:t>и делителна черта, двустранно. Таблетките могат да бъдат разделени на две равни дози.</w:t>
      </w:r>
    </w:p>
    <w:p w14:paraId="3835AA44" w14:textId="77777777" w:rsidR="00E55CC6" w:rsidRPr="00E55CC6" w:rsidRDefault="00E55CC6" w:rsidP="00E55CC6">
      <w:pPr>
        <w:spacing w:line="240" w:lineRule="auto"/>
        <w:rPr>
          <w:rFonts w:eastAsia="Times New Roman" w:cs="Arial"/>
          <w:lang w:eastAsia="bg-BG"/>
        </w:rPr>
      </w:pPr>
      <w:r w:rsidRPr="00E55CC6">
        <w:rPr>
          <w:rFonts w:eastAsia="Times New Roman" w:cs="Arial"/>
          <w:b/>
          <w:bCs/>
          <w:color w:val="000000"/>
          <w:lang w:eastAsia="bg-BG"/>
        </w:rPr>
        <w:t xml:space="preserve">Медориспер 2 </w:t>
      </w:r>
      <w:r w:rsidRPr="00E55CC6">
        <w:rPr>
          <w:rFonts w:eastAsia="Times New Roman" w:cs="Arial"/>
          <w:b/>
          <w:bCs/>
          <w:color w:val="000000"/>
          <w:lang w:val="en-US"/>
        </w:rPr>
        <w:t xml:space="preserve">mg: </w:t>
      </w:r>
      <w:r w:rsidRPr="00E55CC6">
        <w:rPr>
          <w:rFonts w:eastAsia="Times New Roman" w:cs="Arial"/>
          <w:color w:val="000000"/>
          <w:lang w:eastAsia="bg-BG"/>
        </w:rPr>
        <w:t xml:space="preserve">Оранжева, продълговата филмирана таблетка, с размер 11 х 5.5 </w:t>
      </w:r>
      <w:r w:rsidRPr="00E55CC6">
        <w:rPr>
          <w:rFonts w:eastAsia="Times New Roman" w:cs="Arial"/>
          <w:color w:val="000000"/>
          <w:lang w:val="en-US"/>
        </w:rPr>
        <w:t xml:space="preserve">mm </w:t>
      </w:r>
      <w:r w:rsidRPr="00E55CC6">
        <w:rPr>
          <w:rFonts w:eastAsia="Times New Roman" w:cs="Arial"/>
          <w:color w:val="000000"/>
          <w:lang w:eastAsia="bg-BG"/>
        </w:rPr>
        <w:t>и делителна черта, двустранно. Таблетките могат да бъдат разделени на две равни дози.</w:t>
      </w:r>
    </w:p>
    <w:p w14:paraId="7DD1B83C" w14:textId="77777777" w:rsidR="00E55CC6" w:rsidRPr="00E55CC6" w:rsidRDefault="00E55CC6" w:rsidP="00E55CC6">
      <w:pPr>
        <w:spacing w:line="240" w:lineRule="auto"/>
        <w:rPr>
          <w:rFonts w:eastAsia="Times New Roman" w:cs="Arial"/>
          <w:lang w:eastAsia="bg-BG"/>
        </w:rPr>
      </w:pPr>
      <w:r w:rsidRPr="00E55CC6">
        <w:rPr>
          <w:rFonts w:eastAsia="Times New Roman" w:cs="Arial"/>
          <w:b/>
          <w:bCs/>
          <w:color w:val="000000"/>
          <w:lang w:eastAsia="bg-BG"/>
        </w:rPr>
        <w:t xml:space="preserve">Медориспер 3 </w:t>
      </w:r>
      <w:r w:rsidRPr="00E55CC6">
        <w:rPr>
          <w:rFonts w:eastAsia="Times New Roman" w:cs="Arial"/>
          <w:b/>
          <w:bCs/>
          <w:color w:val="000000"/>
          <w:lang w:val="en-US"/>
        </w:rPr>
        <w:t xml:space="preserve">mg: </w:t>
      </w:r>
      <w:r w:rsidRPr="00E55CC6">
        <w:rPr>
          <w:rFonts w:eastAsia="Times New Roman" w:cs="Arial"/>
          <w:color w:val="000000"/>
          <w:lang w:eastAsia="bg-BG"/>
        </w:rPr>
        <w:t xml:space="preserve">Жълта, продълговата филмирана таблетка, с размер 11 х 5.5 </w:t>
      </w:r>
      <w:r w:rsidRPr="00E55CC6">
        <w:rPr>
          <w:rFonts w:eastAsia="Times New Roman" w:cs="Arial"/>
          <w:color w:val="000000"/>
          <w:lang w:val="en-US"/>
        </w:rPr>
        <w:t xml:space="preserve">mm </w:t>
      </w:r>
      <w:r w:rsidRPr="00E55CC6">
        <w:rPr>
          <w:rFonts w:eastAsia="Times New Roman" w:cs="Arial"/>
          <w:color w:val="000000"/>
          <w:lang w:eastAsia="bg-BG"/>
        </w:rPr>
        <w:t>и делителна черта, двустранно. Таблетките могат да бъдат разделени на две равни дози.</w:t>
      </w:r>
    </w:p>
    <w:p w14:paraId="4A991133" w14:textId="7195C536" w:rsidR="0091385D" w:rsidRPr="00E55CC6" w:rsidRDefault="00E55CC6" w:rsidP="00E55CC6">
      <w:pPr>
        <w:rPr>
          <w:rFonts w:cs="Arial"/>
        </w:rPr>
      </w:pPr>
      <w:r w:rsidRPr="00E55CC6">
        <w:rPr>
          <w:rFonts w:eastAsia="Times New Roman" w:cs="Arial"/>
          <w:b/>
          <w:bCs/>
          <w:color w:val="000000"/>
          <w:lang w:eastAsia="bg-BG"/>
        </w:rPr>
        <w:t xml:space="preserve">Медориспер 4 </w:t>
      </w:r>
      <w:r w:rsidRPr="00E55CC6">
        <w:rPr>
          <w:rFonts w:eastAsia="Times New Roman" w:cs="Arial"/>
          <w:b/>
          <w:bCs/>
          <w:color w:val="000000"/>
          <w:lang w:val="en-US"/>
        </w:rPr>
        <w:t xml:space="preserve">mg: </w:t>
      </w:r>
      <w:r w:rsidRPr="00E55CC6">
        <w:rPr>
          <w:rFonts w:eastAsia="Times New Roman" w:cs="Arial"/>
          <w:color w:val="000000"/>
          <w:lang w:eastAsia="bg-BG"/>
        </w:rPr>
        <w:t xml:space="preserve">Зелена, продълговата филмирана таблетка, с размер 11 х 5.5 </w:t>
      </w:r>
      <w:r w:rsidRPr="00E55CC6">
        <w:rPr>
          <w:rFonts w:eastAsia="Times New Roman" w:cs="Arial"/>
          <w:color w:val="000000"/>
          <w:lang w:val="en-US"/>
        </w:rPr>
        <w:t xml:space="preserve">mm </w:t>
      </w:r>
      <w:r w:rsidRPr="00E55CC6">
        <w:rPr>
          <w:rFonts w:eastAsia="Times New Roman" w:cs="Arial"/>
          <w:color w:val="000000"/>
          <w:lang w:eastAsia="bg-BG"/>
        </w:rPr>
        <w:t>и делителна черта, двустранно. Таблетките могат да бъдат разделени на две равни дози.</w:t>
      </w:r>
    </w:p>
    <w:p w14:paraId="4129ADBB" w14:textId="77777777" w:rsidR="0091385D" w:rsidRPr="0091385D" w:rsidRDefault="0091385D"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44ECB775" w14:textId="77777777" w:rsidR="00E55CC6" w:rsidRPr="00E55CC6" w:rsidRDefault="00E55CC6" w:rsidP="00E55CC6">
      <w:pPr>
        <w:spacing w:line="240" w:lineRule="auto"/>
        <w:rPr>
          <w:rFonts w:eastAsia="Times New Roman" w:cs="Arial"/>
          <w:lang w:eastAsia="bg-BG"/>
        </w:rPr>
      </w:pPr>
      <w:r w:rsidRPr="00E55CC6">
        <w:rPr>
          <w:rFonts w:eastAsia="Times New Roman" w:cs="Arial"/>
          <w:color w:val="000000"/>
          <w:lang w:eastAsia="bg-BG"/>
        </w:rPr>
        <w:t>Медориспер е показан за лечение на шизофрения.</w:t>
      </w:r>
    </w:p>
    <w:p w14:paraId="4846EE20" w14:textId="77777777" w:rsidR="00E55CC6" w:rsidRPr="00E55CC6" w:rsidRDefault="00E55CC6" w:rsidP="00E55CC6">
      <w:pPr>
        <w:spacing w:line="240" w:lineRule="auto"/>
        <w:rPr>
          <w:rFonts w:eastAsia="Times New Roman" w:cs="Arial"/>
          <w:lang w:eastAsia="bg-BG"/>
        </w:rPr>
      </w:pPr>
      <w:r w:rsidRPr="00E55CC6">
        <w:rPr>
          <w:rFonts w:eastAsia="Times New Roman" w:cs="Arial"/>
          <w:color w:val="000000"/>
          <w:lang w:eastAsia="bg-BG"/>
        </w:rPr>
        <w:t>Медориспер е показан за лечение на умерени до тежки манийни епизоди при биполярно разстройство.</w:t>
      </w:r>
    </w:p>
    <w:p w14:paraId="04B2E99C" w14:textId="375E157C" w:rsidR="0091385D" w:rsidRPr="00E55CC6" w:rsidRDefault="00E55CC6" w:rsidP="00E55CC6">
      <w:pPr>
        <w:rPr>
          <w:rFonts w:cs="Arial"/>
        </w:rPr>
      </w:pPr>
      <w:r w:rsidRPr="00E55CC6">
        <w:rPr>
          <w:rFonts w:eastAsia="Times New Roman" w:cs="Arial"/>
          <w:color w:val="000000"/>
          <w:lang w:eastAsia="bg-BG"/>
        </w:rPr>
        <w:t xml:space="preserve">Медориспер е показан за краткосрочно лечение (до 6 седмици) на персистираща агресия при пациенти с умерена до тежка деменция на Алцхаймер, които са нечувствителни към нефармакологичните подходи и при които има риск от самонараняване или нараняване на околните. Медориспер е показан за краткосрочно симптоматично лечение (до 6 седмици) на персистираща поведенческа агресия при деца на възраст над 5 години и при юноши с диагноза съгласно критериите на </w:t>
      </w:r>
      <w:r w:rsidRPr="00E55CC6">
        <w:rPr>
          <w:rFonts w:eastAsia="Times New Roman" w:cs="Arial"/>
          <w:color w:val="000000"/>
          <w:lang w:val="en-US"/>
        </w:rPr>
        <w:t xml:space="preserve">DSM-IV, </w:t>
      </w:r>
      <w:r w:rsidRPr="00E55CC6">
        <w:rPr>
          <w:rFonts w:eastAsia="Times New Roman" w:cs="Arial"/>
          <w:color w:val="000000"/>
          <w:lang w:eastAsia="bg-BG"/>
        </w:rPr>
        <w:t>при които тежестта на агресивното или друго деструктивно поведение</w:t>
      </w:r>
      <w:r>
        <w:rPr>
          <w:rFonts w:eastAsia="Times New Roman" w:cs="Arial"/>
          <w:color w:val="000000"/>
          <w:lang w:eastAsia="bg-BG"/>
        </w:rPr>
        <w:t xml:space="preserve"> </w:t>
      </w:r>
      <w:r>
        <w:t>изисква фармакологично лечение.Фармакологичното лечение трябва да бъде неразделна част от по- широка програма за лечение, включваща психо-социална и образователна интервенция. Препоръчително е рисперидон да се предписва от специалист по детска неврология, детско- юношески психиатър или от лекари, добре запознати с лечението на поведенческо разстройство при деца и юноши.</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395BADAA" w14:textId="77777777" w:rsidR="00E55CC6" w:rsidRPr="00E55CC6" w:rsidRDefault="00E55CC6" w:rsidP="00E55CC6">
      <w:pPr>
        <w:pStyle w:val="Heading3"/>
        <w:rPr>
          <w:rFonts w:eastAsia="Times New Roman"/>
          <w:u w:val="single"/>
          <w:lang w:eastAsia="bg-BG"/>
        </w:rPr>
      </w:pPr>
      <w:r w:rsidRPr="00E55CC6">
        <w:rPr>
          <w:rFonts w:eastAsia="Times New Roman"/>
          <w:u w:val="single"/>
          <w:lang w:eastAsia="bg-BG"/>
        </w:rPr>
        <w:t>Дозир</w:t>
      </w:r>
      <w:bookmarkStart w:id="1" w:name="_GoBack"/>
      <w:bookmarkEnd w:id="1"/>
      <w:r w:rsidRPr="00E55CC6">
        <w:rPr>
          <w:rFonts w:eastAsia="Times New Roman"/>
          <w:u w:val="single"/>
          <w:lang w:eastAsia="bg-BG"/>
        </w:rPr>
        <w:t>овка</w:t>
      </w:r>
    </w:p>
    <w:p w14:paraId="78FE1497" w14:textId="77777777" w:rsidR="00E55CC6" w:rsidRPr="00E55CC6" w:rsidRDefault="00E55CC6" w:rsidP="00E55CC6">
      <w:pPr>
        <w:spacing w:line="240" w:lineRule="auto"/>
        <w:rPr>
          <w:rFonts w:eastAsia="Times New Roman" w:cs="Arial"/>
          <w:b/>
          <w:bCs/>
          <w:color w:val="000000"/>
          <w:u w:val="single"/>
          <w:lang w:eastAsia="bg-BG"/>
        </w:rPr>
      </w:pPr>
      <w:bookmarkStart w:id="2" w:name="bookmark0"/>
    </w:p>
    <w:p w14:paraId="0D221D2A" w14:textId="23185EEB" w:rsidR="00E55CC6" w:rsidRPr="00E55CC6" w:rsidRDefault="00E55CC6" w:rsidP="00E55CC6">
      <w:pPr>
        <w:spacing w:line="240" w:lineRule="auto"/>
        <w:rPr>
          <w:rFonts w:eastAsia="Times New Roman" w:cs="Arial"/>
          <w:sz w:val="24"/>
          <w:szCs w:val="24"/>
          <w:lang w:eastAsia="bg-BG"/>
        </w:rPr>
      </w:pPr>
      <w:r w:rsidRPr="00E55CC6">
        <w:rPr>
          <w:rFonts w:eastAsia="Times New Roman" w:cs="Arial"/>
          <w:b/>
          <w:bCs/>
          <w:color w:val="000000"/>
          <w:u w:val="single"/>
          <w:lang w:eastAsia="bg-BG"/>
        </w:rPr>
        <w:t>Шизофрения</w:t>
      </w:r>
      <w:r w:rsidRPr="00E55CC6">
        <w:rPr>
          <w:rFonts w:eastAsia="Times New Roman" w:cs="Arial"/>
          <w:b/>
          <w:bCs/>
          <w:color w:val="000000"/>
          <w:lang w:eastAsia="bg-BG"/>
        </w:rPr>
        <w:t>:</w:t>
      </w:r>
      <w:bookmarkEnd w:id="2"/>
    </w:p>
    <w:p w14:paraId="70C595E4"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Възрастни:</w:t>
      </w:r>
    </w:p>
    <w:p w14:paraId="67145086"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Медориспер може да се дава веднъж или два пъти дневно.</w:t>
      </w:r>
    </w:p>
    <w:p w14:paraId="4067AAC9" w14:textId="77777777" w:rsidR="00E55CC6" w:rsidRPr="00E55CC6" w:rsidRDefault="00E55CC6" w:rsidP="00E55CC6">
      <w:pPr>
        <w:spacing w:line="240" w:lineRule="auto"/>
        <w:rPr>
          <w:rFonts w:eastAsia="Times New Roman" w:cs="Arial"/>
          <w:color w:val="000000"/>
          <w:lang w:eastAsia="bg-BG"/>
        </w:rPr>
      </w:pPr>
    </w:p>
    <w:p w14:paraId="116218E6" w14:textId="4668E00A"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Пациентите трябва да започват с 2 </w:t>
      </w:r>
      <w:r w:rsidRPr="00E55CC6">
        <w:rPr>
          <w:rFonts w:eastAsia="Times New Roman" w:cs="Arial"/>
          <w:color w:val="000000"/>
          <w:lang w:val="en-US"/>
        </w:rPr>
        <w:t xml:space="preserve">mg </w:t>
      </w:r>
      <w:r w:rsidRPr="00E55CC6">
        <w:rPr>
          <w:rFonts w:eastAsia="Times New Roman" w:cs="Arial"/>
          <w:color w:val="000000"/>
          <w:lang w:eastAsia="bg-BG"/>
        </w:rPr>
        <w:t>рисперидон на ден.</w:t>
      </w:r>
    </w:p>
    <w:p w14:paraId="7B61D876"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Дозата може да бъде повишена на втория ден на 4 </w:t>
      </w:r>
      <w:r w:rsidRPr="00E55CC6">
        <w:rPr>
          <w:rFonts w:eastAsia="Times New Roman" w:cs="Arial"/>
          <w:color w:val="000000"/>
          <w:lang w:val="en-US"/>
        </w:rPr>
        <w:t xml:space="preserve">mg. </w:t>
      </w:r>
      <w:r w:rsidRPr="00E55CC6">
        <w:rPr>
          <w:rFonts w:eastAsia="Times New Roman" w:cs="Arial"/>
          <w:color w:val="000000"/>
          <w:lang w:eastAsia="bg-BG"/>
        </w:rPr>
        <w:t xml:space="preserve">В последствие дозата може да остане непроменена или да се индивидуализира по-нататък, ако е необходимо. Повечето пациенти се чувстват добре при дневна доза между 4 и 6 </w:t>
      </w:r>
      <w:r w:rsidRPr="00E55CC6">
        <w:rPr>
          <w:rFonts w:eastAsia="Times New Roman" w:cs="Arial"/>
          <w:color w:val="000000"/>
          <w:lang w:val="en-US"/>
        </w:rPr>
        <w:t xml:space="preserve">mg. </w:t>
      </w:r>
      <w:r w:rsidRPr="00E55CC6">
        <w:rPr>
          <w:rFonts w:eastAsia="Times New Roman" w:cs="Arial"/>
          <w:color w:val="000000"/>
          <w:lang w:eastAsia="bg-BG"/>
        </w:rPr>
        <w:t>При някои пациенти може да е подходящо коригиране на дозата в продължение на по-дълъг период, както и по-ниска начална и поддържаща доза.</w:t>
      </w:r>
    </w:p>
    <w:p w14:paraId="73BA2DCF"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Дозите над 10 </w:t>
      </w:r>
      <w:r w:rsidRPr="00E55CC6">
        <w:rPr>
          <w:rFonts w:eastAsia="Times New Roman" w:cs="Arial"/>
          <w:color w:val="000000"/>
          <w:lang w:val="en-US"/>
        </w:rPr>
        <w:t xml:space="preserve">mg </w:t>
      </w:r>
      <w:r w:rsidRPr="00E55CC6">
        <w:rPr>
          <w:rFonts w:eastAsia="Times New Roman" w:cs="Arial"/>
          <w:color w:val="000000"/>
          <w:lang w:eastAsia="bg-BG"/>
        </w:rPr>
        <w:t xml:space="preserve">дневно не са показали по-добър ефект от по-ниските дози и може да причинят по- честа поява на екстрапирамидна симптоматика. Безопасността на дози, по-големи от 16 </w:t>
      </w:r>
      <w:r w:rsidRPr="00E55CC6">
        <w:rPr>
          <w:rFonts w:eastAsia="Times New Roman" w:cs="Arial"/>
          <w:color w:val="000000"/>
          <w:lang w:val="en-US"/>
        </w:rPr>
        <w:t xml:space="preserve">mg </w:t>
      </w:r>
      <w:r w:rsidRPr="00E55CC6">
        <w:rPr>
          <w:rFonts w:eastAsia="Times New Roman" w:cs="Arial"/>
          <w:color w:val="000000"/>
          <w:lang w:eastAsia="bg-BG"/>
        </w:rPr>
        <w:t>дневно, не е подлагана на оценка, и следователно те не се препоръчват.</w:t>
      </w:r>
    </w:p>
    <w:p w14:paraId="487C63A5" w14:textId="4A2E5667"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Хора в старческа възраст</w:t>
      </w:r>
    </w:p>
    <w:p w14:paraId="67079E1C"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Препоръчва се начална доза от 0,5 </w:t>
      </w:r>
      <w:r w:rsidRPr="00E55CC6">
        <w:rPr>
          <w:rFonts w:eastAsia="Times New Roman" w:cs="Arial"/>
          <w:color w:val="000000"/>
          <w:lang w:val="en-US"/>
        </w:rPr>
        <w:t xml:space="preserve">mg </w:t>
      </w:r>
      <w:r w:rsidRPr="00E55CC6">
        <w:rPr>
          <w:rFonts w:eastAsia="Times New Roman" w:cs="Arial"/>
          <w:color w:val="000000"/>
          <w:lang w:eastAsia="bg-BG"/>
        </w:rPr>
        <w:t xml:space="preserve">два пъти на ден. Тази дозировка може да бъде индивидуално коригирана с увеличение от 0,5 </w:t>
      </w:r>
      <w:r w:rsidRPr="00E55CC6">
        <w:rPr>
          <w:rFonts w:eastAsia="Times New Roman" w:cs="Arial"/>
          <w:color w:val="000000"/>
          <w:lang w:val="en-US"/>
        </w:rPr>
        <w:t xml:space="preserve">mg </w:t>
      </w:r>
      <w:r w:rsidRPr="00E55CC6">
        <w:rPr>
          <w:rFonts w:eastAsia="Times New Roman" w:cs="Arial"/>
          <w:color w:val="000000"/>
          <w:lang w:eastAsia="bg-BG"/>
        </w:rPr>
        <w:t xml:space="preserve">два пъти на ден до 1 или 2 </w:t>
      </w:r>
      <w:r w:rsidRPr="00E55CC6">
        <w:rPr>
          <w:rFonts w:eastAsia="Times New Roman" w:cs="Arial"/>
          <w:color w:val="000000"/>
          <w:lang w:val="en-US"/>
        </w:rPr>
        <w:t xml:space="preserve">mg </w:t>
      </w:r>
      <w:r w:rsidRPr="00E55CC6">
        <w:rPr>
          <w:rFonts w:eastAsia="Times New Roman" w:cs="Arial"/>
          <w:color w:val="000000"/>
          <w:lang w:eastAsia="bg-BG"/>
        </w:rPr>
        <w:t>два пъти на ден.</w:t>
      </w:r>
    </w:p>
    <w:p w14:paraId="211D8529" w14:textId="77777777" w:rsidR="00E55CC6" w:rsidRPr="00E55CC6" w:rsidRDefault="00E55CC6" w:rsidP="00E55CC6">
      <w:pPr>
        <w:spacing w:line="240" w:lineRule="auto"/>
        <w:rPr>
          <w:rFonts w:eastAsia="Times New Roman" w:cs="Arial"/>
          <w:i/>
          <w:iCs/>
          <w:color w:val="000000"/>
          <w:lang w:eastAsia="bg-BG"/>
        </w:rPr>
      </w:pPr>
    </w:p>
    <w:p w14:paraId="2A498AF7" w14:textId="2567FB39"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Деца и юноши</w:t>
      </w:r>
    </w:p>
    <w:p w14:paraId="6264E3B2"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Не се препоръчва употребата на рисперидон при деца и юноши под 18-годишна възраст с шизофрения поради недостатъчно данни за ефикасност.</w:t>
      </w:r>
    </w:p>
    <w:p w14:paraId="736C76D9" w14:textId="77777777" w:rsidR="00E55CC6" w:rsidRPr="00E55CC6" w:rsidRDefault="00E55CC6" w:rsidP="00E55CC6">
      <w:pPr>
        <w:spacing w:line="240" w:lineRule="auto"/>
        <w:rPr>
          <w:rFonts w:eastAsia="Times New Roman" w:cs="Arial"/>
          <w:color w:val="000000"/>
          <w:u w:val="single"/>
          <w:lang w:eastAsia="bg-BG"/>
        </w:rPr>
      </w:pPr>
    </w:p>
    <w:p w14:paraId="538005D2" w14:textId="0188AD49"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Манийни епизоди при биполярни разстройства:</w:t>
      </w:r>
    </w:p>
    <w:p w14:paraId="468E2F94" w14:textId="77777777" w:rsidR="00E55CC6" w:rsidRPr="00E55CC6" w:rsidRDefault="00E55CC6" w:rsidP="00E55CC6">
      <w:pPr>
        <w:spacing w:line="240" w:lineRule="auto"/>
        <w:rPr>
          <w:rFonts w:eastAsia="Times New Roman" w:cs="Arial"/>
          <w:i/>
          <w:iCs/>
          <w:color w:val="000000"/>
          <w:u w:val="single"/>
          <w:lang w:eastAsia="bg-BG"/>
        </w:rPr>
      </w:pPr>
    </w:p>
    <w:p w14:paraId="716C212D" w14:textId="6EB59125"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u w:val="single"/>
          <w:lang w:eastAsia="bg-BG"/>
        </w:rPr>
        <w:t>Възрастни</w:t>
      </w:r>
    </w:p>
    <w:p w14:paraId="5C41BE05"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Медориспер трябва да се дава веднъж дневно, като се започне с 2 </w:t>
      </w:r>
      <w:r w:rsidRPr="00E55CC6">
        <w:rPr>
          <w:rFonts w:eastAsia="Times New Roman" w:cs="Arial"/>
          <w:color w:val="000000"/>
          <w:lang w:val="en-US"/>
        </w:rPr>
        <w:t xml:space="preserve">mg </w:t>
      </w:r>
      <w:r w:rsidRPr="00E55CC6">
        <w:rPr>
          <w:rFonts w:eastAsia="Times New Roman" w:cs="Arial"/>
          <w:color w:val="000000"/>
          <w:lang w:eastAsia="bg-BG"/>
        </w:rPr>
        <w:t xml:space="preserve">рисперидон. Коригиране на дозата, ако има показания за това, трябва да се прави на интервали, не по-малки от 24 часа, и то с увеличаване на дозата от 1 </w:t>
      </w:r>
      <w:r w:rsidRPr="00E55CC6">
        <w:rPr>
          <w:rFonts w:eastAsia="Times New Roman" w:cs="Arial"/>
          <w:color w:val="000000"/>
          <w:lang w:val="en-US"/>
        </w:rPr>
        <w:t xml:space="preserve">mg </w:t>
      </w:r>
      <w:r w:rsidRPr="00E55CC6">
        <w:rPr>
          <w:rFonts w:eastAsia="Times New Roman" w:cs="Arial"/>
          <w:color w:val="000000"/>
          <w:lang w:eastAsia="bg-BG"/>
        </w:rPr>
        <w:t xml:space="preserve">дневно. Рисперидон се прилага при гъвкаво дозиране в интервал от 1 до 6 </w:t>
      </w:r>
      <w:r w:rsidRPr="00E55CC6">
        <w:rPr>
          <w:rFonts w:eastAsia="Times New Roman" w:cs="Arial"/>
          <w:color w:val="000000"/>
          <w:lang w:val="en-US"/>
        </w:rPr>
        <w:t xml:space="preserve">mg </w:t>
      </w:r>
      <w:r w:rsidRPr="00E55CC6">
        <w:rPr>
          <w:rFonts w:eastAsia="Times New Roman" w:cs="Arial"/>
          <w:color w:val="000000"/>
          <w:lang w:eastAsia="bg-BG"/>
        </w:rPr>
        <w:t xml:space="preserve">дневно до оптимизиране на нивото на ефикасност и толерантност при всеки пациент. Дневна доза над 6 </w:t>
      </w:r>
      <w:r w:rsidRPr="00E55CC6">
        <w:rPr>
          <w:rFonts w:eastAsia="Times New Roman" w:cs="Arial"/>
          <w:color w:val="000000"/>
          <w:lang w:val="en-US"/>
        </w:rPr>
        <w:t xml:space="preserve">mg </w:t>
      </w:r>
      <w:r w:rsidRPr="00E55CC6">
        <w:rPr>
          <w:rFonts w:eastAsia="Times New Roman" w:cs="Arial"/>
          <w:color w:val="000000"/>
          <w:lang w:eastAsia="bg-BG"/>
        </w:rPr>
        <w:t>рисперидон не е изследвана при пациенти с манийни епизоди.</w:t>
      </w:r>
    </w:p>
    <w:p w14:paraId="18298A66" w14:textId="77777777" w:rsidR="00E55CC6" w:rsidRPr="00E55CC6" w:rsidRDefault="00E55CC6" w:rsidP="00E55CC6">
      <w:pPr>
        <w:spacing w:line="240" w:lineRule="auto"/>
        <w:rPr>
          <w:rFonts w:eastAsia="Times New Roman" w:cs="Arial"/>
          <w:color w:val="000000"/>
          <w:lang w:eastAsia="bg-BG"/>
        </w:rPr>
      </w:pPr>
    </w:p>
    <w:p w14:paraId="6123BDA0" w14:textId="57C41369"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Както при всяко симптоматично лечение, продължителното лечение с Медориспер трябва непрекъснато да се оценява и обосновава.</w:t>
      </w:r>
    </w:p>
    <w:p w14:paraId="36EDC52A" w14:textId="77777777" w:rsidR="00E55CC6" w:rsidRPr="00E55CC6" w:rsidRDefault="00E55CC6" w:rsidP="00E55CC6">
      <w:pPr>
        <w:spacing w:line="240" w:lineRule="auto"/>
        <w:rPr>
          <w:rFonts w:eastAsia="Times New Roman" w:cs="Arial"/>
          <w:i/>
          <w:iCs/>
          <w:color w:val="000000"/>
          <w:lang w:eastAsia="bg-BG"/>
        </w:rPr>
      </w:pPr>
    </w:p>
    <w:p w14:paraId="332E8DF9" w14:textId="0CAF2A13"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Хора в старческа възраст</w:t>
      </w:r>
    </w:p>
    <w:p w14:paraId="1C09640C"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Препоръчва се начална доза от 0,5 </w:t>
      </w:r>
      <w:r w:rsidRPr="00E55CC6">
        <w:rPr>
          <w:rFonts w:eastAsia="Times New Roman" w:cs="Arial"/>
          <w:color w:val="000000"/>
          <w:lang w:val="en-US"/>
        </w:rPr>
        <w:t xml:space="preserve">mg </w:t>
      </w:r>
      <w:r w:rsidRPr="00E55CC6">
        <w:rPr>
          <w:rFonts w:eastAsia="Times New Roman" w:cs="Arial"/>
          <w:color w:val="000000"/>
          <w:lang w:eastAsia="bg-BG"/>
        </w:rPr>
        <w:t xml:space="preserve">два пъти дневно. Тази доза се преценява индивидуално при увеличение с 0,5 </w:t>
      </w:r>
      <w:r w:rsidRPr="00E55CC6">
        <w:rPr>
          <w:rFonts w:eastAsia="Times New Roman" w:cs="Arial"/>
          <w:color w:val="000000"/>
          <w:lang w:val="en-US"/>
        </w:rPr>
        <w:t xml:space="preserve">mg </w:t>
      </w:r>
      <w:r w:rsidRPr="00E55CC6">
        <w:rPr>
          <w:rFonts w:eastAsia="Times New Roman" w:cs="Arial"/>
          <w:color w:val="000000"/>
          <w:lang w:eastAsia="bg-BG"/>
        </w:rPr>
        <w:t xml:space="preserve">два пъти дневно до 1 или 2 </w:t>
      </w:r>
      <w:r w:rsidRPr="00E55CC6">
        <w:rPr>
          <w:rFonts w:eastAsia="Times New Roman" w:cs="Arial"/>
          <w:color w:val="000000"/>
          <w:lang w:val="en-US"/>
        </w:rPr>
        <w:t xml:space="preserve">mg </w:t>
      </w:r>
      <w:r w:rsidRPr="00E55CC6">
        <w:rPr>
          <w:rFonts w:eastAsia="Times New Roman" w:cs="Arial"/>
          <w:color w:val="000000"/>
          <w:lang w:eastAsia="bg-BG"/>
        </w:rPr>
        <w:t>два пъти дневно. Тъй като клиничният опит при хора в старческа възраст е ограничен, употребата трябва да е внимателна.</w:t>
      </w:r>
    </w:p>
    <w:p w14:paraId="6B73537B" w14:textId="77777777" w:rsidR="00E55CC6" w:rsidRPr="00E55CC6" w:rsidRDefault="00E55CC6" w:rsidP="00E55CC6">
      <w:pPr>
        <w:spacing w:line="240" w:lineRule="auto"/>
        <w:rPr>
          <w:rFonts w:eastAsia="Times New Roman" w:cs="Arial"/>
          <w:i/>
          <w:iCs/>
          <w:color w:val="000000"/>
          <w:lang w:eastAsia="bg-BG"/>
        </w:rPr>
      </w:pPr>
    </w:p>
    <w:p w14:paraId="2F4FEAFD" w14:textId="5AB1A0D1"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Деца и юноши</w:t>
      </w:r>
    </w:p>
    <w:p w14:paraId="27F6C274"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Не се препоръчва употребата на рисперидон при деца и юноши под 18-годишна възраст е биполярна мания.</w:t>
      </w:r>
    </w:p>
    <w:p w14:paraId="408EAE1D" w14:textId="77777777" w:rsidR="00E55CC6" w:rsidRPr="00E55CC6" w:rsidRDefault="00E55CC6" w:rsidP="00E55CC6">
      <w:pPr>
        <w:spacing w:line="240" w:lineRule="auto"/>
        <w:rPr>
          <w:rFonts w:eastAsia="Times New Roman" w:cs="Arial"/>
          <w:sz w:val="24"/>
          <w:szCs w:val="24"/>
          <w:lang w:eastAsia="bg-BG"/>
        </w:rPr>
      </w:pPr>
    </w:p>
    <w:p w14:paraId="475300EC" w14:textId="3CBA5D6F" w:rsidR="0091385D" w:rsidRPr="00E55CC6" w:rsidRDefault="00E55CC6" w:rsidP="00E55CC6">
      <w:pPr>
        <w:rPr>
          <w:rFonts w:cs="Arial"/>
        </w:rPr>
      </w:pPr>
      <w:r w:rsidRPr="00E55CC6">
        <w:rPr>
          <w:rFonts w:eastAsia="Times New Roman" w:cs="Arial"/>
          <w:b/>
          <w:bCs/>
          <w:color w:val="000000"/>
          <w:u w:val="single"/>
          <w:lang w:eastAsia="bg-BG"/>
        </w:rPr>
        <w:t>Персистираща агресия при пациенти с умерена до тежка деменция на Алцхаймер</w:t>
      </w:r>
    </w:p>
    <w:p w14:paraId="6ACAF645" w14:textId="6A664519" w:rsidR="0091385D" w:rsidRDefault="0091385D" w:rsidP="0091385D"/>
    <w:p w14:paraId="6AD82BC1"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Препоръчва се начална доза от 0,25 </w:t>
      </w:r>
      <w:r w:rsidRPr="00E55CC6">
        <w:rPr>
          <w:rFonts w:eastAsia="Times New Roman" w:cs="Arial"/>
          <w:color w:val="000000"/>
          <w:lang w:val="en-US"/>
        </w:rPr>
        <w:t xml:space="preserve">mg </w:t>
      </w:r>
      <w:r w:rsidRPr="00E55CC6">
        <w:rPr>
          <w:rFonts w:eastAsia="Times New Roman" w:cs="Arial"/>
          <w:color w:val="000000"/>
          <w:lang w:eastAsia="bg-BG"/>
        </w:rPr>
        <w:t xml:space="preserve">два пъти дневно. Тази дозировка може да бъде индивидуално коригирана с повишение от 0,25 </w:t>
      </w:r>
      <w:r w:rsidRPr="00E55CC6">
        <w:rPr>
          <w:rFonts w:eastAsia="Times New Roman" w:cs="Arial"/>
          <w:color w:val="000000"/>
          <w:lang w:val="en-US"/>
        </w:rPr>
        <w:t xml:space="preserve">mg </w:t>
      </w:r>
      <w:r w:rsidRPr="00E55CC6">
        <w:rPr>
          <w:rFonts w:eastAsia="Times New Roman" w:cs="Arial"/>
          <w:color w:val="000000"/>
          <w:lang w:eastAsia="bg-BG"/>
        </w:rPr>
        <w:t xml:space="preserve">два пъти дневно, но не по-често от всеки втори ден, ако е необходимо. Оптималната доза е 0,5 </w:t>
      </w:r>
      <w:r w:rsidRPr="00E55CC6">
        <w:rPr>
          <w:rFonts w:eastAsia="Times New Roman" w:cs="Arial"/>
          <w:color w:val="000000"/>
          <w:lang w:val="en-US"/>
        </w:rPr>
        <w:t xml:space="preserve">mg </w:t>
      </w:r>
      <w:r w:rsidRPr="00E55CC6">
        <w:rPr>
          <w:rFonts w:eastAsia="Times New Roman" w:cs="Arial"/>
          <w:color w:val="000000"/>
          <w:lang w:eastAsia="bg-BG"/>
        </w:rPr>
        <w:t xml:space="preserve">два пъти дневно за повечето пациенти. Някои пациенти, обаче, може да се чувстват добре от доза до 1 </w:t>
      </w:r>
      <w:r w:rsidRPr="00E55CC6">
        <w:rPr>
          <w:rFonts w:eastAsia="Times New Roman" w:cs="Arial"/>
          <w:color w:val="000000"/>
          <w:lang w:val="en-US"/>
        </w:rPr>
        <w:t xml:space="preserve">mg </w:t>
      </w:r>
      <w:r w:rsidRPr="00E55CC6">
        <w:rPr>
          <w:rFonts w:eastAsia="Times New Roman" w:cs="Arial"/>
          <w:color w:val="000000"/>
          <w:lang w:eastAsia="bg-BG"/>
        </w:rPr>
        <w:t>два пъти дневно.</w:t>
      </w:r>
    </w:p>
    <w:p w14:paraId="19BE5604" w14:textId="77777777" w:rsidR="00E55CC6" w:rsidRPr="00E55CC6" w:rsidRDefault="00E55CC6" w:rsidP="00E55CC6">
      <w:pPr>
        <w:spacing w:line="240" w:lineRule="auto"/>
        <w:rPr>
          <w:rFonts w:eastAsia="Times New Roman" w:cs="Arial"/>
          <w:color w:val="000000"/>
          <w:lang w:eastAsia="bg-BG"/>
        </w:rPr>
      </w:pPr>
    </w:p>
    <w:p w14:paraId="02136E3F" w14:textId="199239C1"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пациенти с персистираща агресия при деменция на Алцхаймер Медориспер не се прилага повече от 6 седмици. По време на лечението пациентите трябва да се подлагат често и редовно на оценка и отново да се преценява необходимостта от продължаване на лечението.</w:t>
      </w:r>
    </w:p>
    <w:p w14:paraId="2532667B" w14:textId="77777777" w:rsidR="00E55CC6" w:rsidRPr="00E55CC6" w:rsidRDefault="00E55CC6" w:rsidP="00E55CC6">
      <w:pPr>
        <w:spacing w:line="240" w:lineRule="auto"/>
        <w:rPr>
          <w:rFonts w:eastAsia="Times New Roman" w:cs="Arial"/>
          <w:color w:val="000000"/>
          <w:u w:val="single"/>
          <w:lang w:eastAsia="bg-BG"/>
        </w:rPr>
      </w:pPr>
    </w:p>
    <w:p w14:paraId="3E79265A" w14:textId="226F5C3D"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Поведенчески разстройства</w:t>
      </w:r>
    </w:p>
    <w:p w14:paraId="4F9B4E5B" w14:textId="77777777" w:rsidR="00E55CC6" w:rsidRPr="00E55CC6" w:rsidRDefault="00E55CC6" w:rsidP="00E55CC6">
      <w:pPr>
        <w:spacing w:line="240" w:lineRule="auto"/>
        <w:rPr>
          <w:rFonts w:eastAsia="Times New Roman" w:cs="Arial"/>
          <w:i/>
          <w:iCs/>
          <w:color w:val="000000"/>
          <w:lang w:eastAsia="bg-BG"/>
        </w:rPr>
      </w:pPr>
    </w:p>
    <w:p w14:paraId="48C11EC4" w14:textId="35F69412"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Педиатрична популация</w:t>
      </w:r>
    </w:p>
    <w:p w14:paraId="3D101AFD" w14:textId="77777777" w:rsidR="00E55CC6" w:rsidRPr="00E55CC6" w:rsidRDefault="00E55CC6" w:rsidP="00E55CC6">
      <w:pPr>
        <w:spacing w:line="240" w:lineRule="auto"/>
        <w:rPr>
          <w:rFonts w:eastAsia="Times New Roman" w:cs="Arial"/>
          <w:i/>
          <w:iCs/>
          <w:color w:val="000000"/>
          <w:lang w:eastAsia="bg-BG"/>
        </w:rPr>
      </w:pPr>
    </w:p>
    <w:p w14:paraId="33C62E67" w14:textId="1419CE68"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Деца и юноши от 5- до 18-годишна възраст</w:t>
      </w:r>
    </w:p>
    <w:p w14:paraId="54EF0028"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За пациенти с тегло &gt;50 </w:t>
      </w:r>
      <w:r w:rsidRPr="00E55CC6">
        <w:rPr>
          <w:rFonts w:eastAsia="Times New Roman" w:cs="Arial"/>
          <w:color w:val="000000"/>
          <w:lang w:val="en-US"/>
        </w:rPr>
        <w:t xml:space="preserve">kg </w:t>
      </w:r>
      <w:r w:rsidRPr="00E55CC6">
        <w:rPr>
          <w:rFonts w:eastAsia="Times New Roman" w:cs="Arial"/>
          <w:color w:val="000000"/>
          <w:lang w:eastAsia="bg-BG"/>
        </w:rPr>
        <w:t xml:space="preserve">се препоръчва първоначална доза 0,5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Тази дозировка може да бъде индивидуално коригирана с повишение от 0,5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не по-често от интервали през един ден, ако е необходимо. За повечето пациенти оптималната дозировка е 1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Някои пациенти, обаче, може да се чувстват добре от 0,5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докато други може да имат нужда от 1,5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За пациенти с тегло &lt; 50 </w:t>
      </w:r>
      <w:r w:rsidRPr="00E55CC6">
        <w:rPr>
          <w:rFonts w:eastAsia="Times New Roman" w:cs="Arial"/>
          <w:color w:val="000000"/>
          <w:lang w:val="en-US"/>
        </w:rPr>
        <w:t xml:space="preserve">kg </w:t>
      </w:r>
      <w:r w:rsidRPr="00E55CC6">
        <w:rPr>
          <w:rFonts w:eastAsia="Times New Roman" w:cs="Arial"/>
          <w:color w:val="000000"/>
          <w:lang w:eastAsia="bg-BG"/>
        </w:rPr>
        <w:t xml:space="preserve">се препоръчва първоначална дозировка от 0,25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Тази дозировка може да бъде индивидуално коригирана с повишение от 0,25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не по-често от интервали през ден, ако е необходимо. Оптималната доза е 0,5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за повечето пациенти. Някои пациенти обаче може да се чувстват добре от 0,25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докато други може да имат нужда от 0,75 </w:t>
      </w:r>
      <w:r w:rsidRPr="00E55CC6">
        <w:rPr>
          <w:rFonts w:eastAsia="Times New Roman" w:cs="Arial"/>
          <w:color w:val="000000"/>
          <w:lang w:val="en-US"/>
        </w:rPr>
        <w:t xml:space="preserve">mg </w:t>
      </w:r>
      <w:r w:rsidRPr="00E55CC6">
        <w:rPr>
          <w:rFonts w:eastAsia="Times New Roman" w:cs="Arial"/>
          <w:color w:val="000000"/>
          <w:lang w:eastAsia="bg-BG"/>
        </w:rPr>
        <w:t>веднъж дневно.</w:t>
      </w:r>
    </w:p>
    <w:p w14:paraId="3D213DED" w14:textId="77777777" w:rsidR="00E55CC6" w:rsidRPr="00E55CC6" w:rsidRDefault="00E55CC6" w:rsidP="00E55CC6">
      <w:pPr>
        <w:spacing w:line="240" w:lineRule="auto"/>
        <w:rPr>
          <w:rFonts w:eastAsia="Times New Roman" w:cs="Arial"/>
          <w:color w:val="000000"/>
          <w:lang w:eastAsia="bg-BG"/>
        </w:rPr>
      </w:pPr>
    </w:p>
    <w:p w14:paraId="6FE5D718" w14:textId="2DE82005"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Както при всяко симптоматично лечение, продължителното лечение с Медориспер трябва да се оценява периодично.</w:t>
      </w:r>
    </w:p>
    <w:p w14:paraId="36816D8C" w14:textId="77777777" w:rsidR="00E55CC6" w:rsidRPr="00E55CC6" w:rsidRDefault="00E55CC6" w:rsidP="00E55CC6">
      <w:pPr>
        <w:spacing w:line="240" w:lineRule="auto"/>
        <w:rPr>
          <w:rFonts w:eastAsia="Times New Roman" w:cs="Arial"/>
          <w:color w:val="000000"/>
          <w:lang w:eastAsia="bg-BG"/>
        </w:rPr>
      </w:pPr>
    </w:p>
    <w:p w14:paraId="5F79A861" w14:textId="3F518C55"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Медориспер не се препоръчва при деца под 5-годишна възраст, тъй като няма опит при деца, по- малки от 5 години, с такива разстройства.</w:t>
      </w:r>
    </w:p>
    <w:p w14:paraId="2976ECE3" w14:textId="77777777" w:rsidR="00E55CC6" w:rsidRPr="00E55CC6" w:rsidRDefault="00E55CC6" w:rsidP="00E55CC6">
      <w:pPr>
        <w:spacing w:line="240" w:lineRule="auto"/>
        <w:rPr>
          <w:rFonts w:eastAsia="Times New Roman" w:cs="Arial"/>
          <w:color w:val="000000"/>
          <w:u w:val="single"/>
          <w:lang w:eastAsia="bg-BG"/>
        </w:rPr>
      </w:pPr>
    </w:p>
    <w:p w14:paraId="593D8A65" w14:textId="1E547771"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Увреждане на бъбреците и черния дроб</w:t>
      </w:r>
    </w:p>
    <w:p w14:paraId="28F339E2"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Пациентите с бъбречно увреждане имат понижена способност да елиминират активната антипсихотична фракция, отколкото възрастните с нормална бъбречна функция. Пациентите с увредена функция на черния дроб имат повишена плазмена концентрация на свободната фракция на рисперидон.</w:t>
      </w:r>
    </w:p>
    <w:p w14:paraId="5ED0F274" w14:textId="77777777" w:rsidR="00E55CC6" w:rsidRPr="00E55CC6" w:rsidRDefault="00E55CC6" w:rsidP="00E55CC6">
      <w:pPr>
        <w:spacing w:line="240" w:lineRule="auto"/>
        <w:rPr>
          <w:rFonts w:eastAsia="Times New Roman" w:cs="Arial"/>
          <w:color w:val="000000"/>
          <w:lang w:eastAsia="bg-BG"/>
        </w:rPr>
      </w:pPr>
    </w:p>
    <w:p w14:paraId="160049E1" w14:textId="526A9B34"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Независимо от индикациите, началната и следващите дозировки трябва да са намалени наполовина и коригирането на дозата трябва да бъде по-бавно при пациенти с бъбречно или чернодробно увреждане.</w:t>
      </w:r>
    </w:p>
    <w:p w14:paraId="38ACF18F" w14:textId="77777777" w:rsidR="00E55CC6" w:rsidRPr="00E55CC6" w:rsidRDefault="00E55CC6" w:rsidP="00E55CC6">
      <w:pPr>
        <w:spacing w:line="240" w:lineRule="auto"/>
        <w:rPr>
          <w:rFonts w:eastAsia="Times New Roman" w:cs="Arial"/>
          <w:color w:val="000000"/>
          <w:lang w:eastAsia="bg-BG"/>
        </w:rPr>
      </w:pPr>
    </w:p>
    <w:p w14:paraId="241EE7C0" w14:textId="10F240CF"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Медориспер трябва да се прилага внимателно при тези групи пациенти.</w:t>
      </w:r>
    </w:p>
    <w:p w14:paraId="072D3A19" w14:textId="77777777" w:rsidR="00E55CC6" w:rsidRPr="00E55CC6" w:rsidRDefault="00E55CC6" w:rsidP="00E55CC6">
      <w:pPr>
        <w:spacing w:line="240" w:lineRule="auto"/>
        <w:rPr>
          <w:rFonts w:eastAsia="Times New Roman" w:cs="Arial"/>
          <w:color w:val="000000"/>
          <w:u w:val="single"/>
          <w:lang w:eastAsia="bg-BG"/>
        </w:rPr>
      </w:pPr>
    </w:p>
    <w:p w14:paraId="50AD6E44" w14:textId="5DBBC2CE" w:rsidR="00E55CC6" w:rsidRPr="00E55CC6" w:rsidRDefault="00E55CC6" w:rsidP="00E55CC6">
      <w:pPr>
        <w:pStyle w:val="Heading3"/>
        <w:rPr>
          <w:rFonts w:eastAsia="Times New Roman"/>
          <w:u w:val="single"/>
          <w:lang w:eastAsia="bg-BG"/>
        </w:rPr>
      </w:pPr>
      <w:r w:rsidRPr="00E55CC6">
        <w:rPr>
          <w:rFonts w:eastAsia="Times New Roman"/>
          <w:u w:val="single"/>
          <w:lang w:eastAsia="bg-BG"/>
        </w:rPr>
        <w:t>Начин на приложение</w:t>
      </w:r>
    </w:p>
    <w:p w14:paraId="286C056A"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Медориспер е за перорално лечение. Храната не повлиява абсорбцията на Медориспер.</w:t>
      </w:r>
    </w:p>
    <w:p w14:paraId="2C0902E2" w14:textId="77777777" w:rsidR="00E55CC6" w:rsidRPr="00E55CC6" w:rsidRDefault="00E55CC6" w:rsidP="00E55CC6">
      <w:pPr>
        <w:spacing w:line="240" w:lineRule="auto"/>
        <w:rPr>
          <w:rFonts w:eastAsia="Times New Roman" w:cs="Arial"/>
          <w:color w:val="000000"/>
          <w:lang w:eastAsia="bg-BG"/>
        </w:rPr>
      </w:pPr>
    </w:p>
    <w:p w14:paraId="53187DC3" w14:textId="6D1A7BB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прекратяване на лечението се препоръчва постепенно намаляване на дозата. Много рядко се описват остри симптоми при рязко прекъсване на лечението с високи дози антипсихотични лекарства, включително гадене, повръщане, изпотяване и безсъние (вж. точка 4.8.)</w:t>
      </w:r>
      <w:r w:rsidRPr="00E55CC6">
        <w:rPr>
          <w:rFonts w:eastAsia="Times New Roman" w:cs="Arial"/>
          <w:color w:val="000000"/>
          <w:lang w:val="en-US"/>
        </w:rPr>
        <w:t xml:space="preserve"> </w:t>
      </w:r>
      <w:r w:rsidRPr="00E55CC6">
        <w:rPr>
          <w:rFonts w:eastAsia="Times New Roman" w:cs="Arial"/>
          <w:color w:val="000000"/>
          <w:lang w:eastAsia="bg-BG"/>
        </w:rPr>
        <w:t>Може да се наблюдава и възобновяване на психотичните симптоми и се съобщава за поява на неволеви двигателни разстройства (като например акатизия, дистония и дискинезия).</w:t>
      </w:r>
    </w:p>
    <w:p w14:paraId="6D9D7BE7" w14:textId="77777777" w:rsidR="00E55CC6" w:rsidRPr="00E55CC6" w:rsidRDefault="00E55CC6" w:rsidP="00E55CC6">
      <w:pPr>
        <w:spacing w:line="240" w:lineRule="auto"/>
        <w:rPr>
          <w:rFonts w:eastAsia="Times New Roman" w:cs="Arial"/>
          <w:sz w:val="24"/>
          <w:szCs w:val="24"/>
          <w:lang w:eastAsia="bg-BG"/>
        </w:rPr>
      </w:pPr>
    </w:p>
    <w:p w14:paraId="7075B588" w14:textId="4DA7337F" w:rsidR="00E55CC6" w:rsidRPr="00E55CC6" w:rsidRDefault="00E55CC6" w:rsidP="00E55CC6">
      <w:pPr>
        <w:rPr>
          <w:rFonts w:cs="Arial"/>
        </w:rPr>
      </w:pPr>
      <w:r w:rsidRPr="00E55CC6">
        <w:rPr>
          <w:rFonts w:eastAsia="Times New Roman" w:cs="Arial"/>
          <w:i/>
          <w:iCs/>
          <w:color w:val="000000"/>
          <w:lang w:eastAsia="bg-BG"/>
        </w:rPr>
        <w:t>Преминаване от други антипсихотици</w:t>
      </w:r>
    </w:p>
    <w:p w14:paraId="2860504D" w14:textId="100BC83A" w:rsidR="00E55CC6" w:rsidRDefault="00E55CC6" w:rsidP="0091385D"/>
    <w:p w14:paraId="2F0D1491" w14:textId="360C13D5" w:rsidR="00E55CC6" w:rsidRDefault="00E55CC6" w:rsidP="0091385D">
      <w:r>
        <w:t>Когато е медицински оправдано, се препоръчва постепенно спиране на предишното лечение, докато започва лечението с Медориспер. Също така, ако е медицински оправдано, при преминаване на пациента от депо антипсихотични препарати се препоръчва терапията с Медориспер да започне в деня на следващата инжекция от схемата. Необходимостта от продължаване на провежданото антипаркинсоново лечение трябва периодично да се преразглежда.</w:t>
      </w:r>
    </w:p>
    <w:p w14:paraId="1AF2413F" w14:textId="77777777" w:rsidR="00E55CC6" w:rsidRPr="0091385D" w:rsidRDefault="00E55CC6"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2309EAB0" w14:textId="57E44A43" w:rsidR="0091385D" w:rsidRDefault="00E55CC6" w:rsidP="0091385D">
      <w:r>
        <w:t>Свръхчувствителност към активното вещество или към някое от помощните вещества, изброени в точка 6.1.</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39B0B688"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Пациенти в старческа възраст с деменция</w:t>
      </w:r>
    </w:p>
    <w:p w14:paraId="4B5743BE"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Повишена смъртност при пациенти в старческа възраст с деменция</w:t>
      </w:r>
    </w:p>
    <w:p w14:paraId="6DCE9CAC"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При метаанализ на 17 контролирани проучвания, проведени с атипични антипсихотици, включително рисперидон, при пациенти в старческа възраст с деменция, лекувани с </w:t>
      </w:r>
      <w:r w:rsidRPr="00E55CC6">
        <w:rPr>
          <w:rFonts w:eastAsia="Times New Roman" w:cs="Arial"/>
          <w:color w:val="000000"/>
          <w:lang w:eastAsia="bg-BG"/>
        </w:rPr>
        <w:lastRenderedPageBreak/>
        <w:t>атипични антипсихотици се наблюдава по-висока смъртност в сравнение с плацебо. При плацебо- контролирани проучвания в популацията пациенти, лекувани с рисперидон, смъртността е 4% при лекувани с рисперидон пациенти, сравнено с 3,1% при пациенти на плацебо. Съотношението на вероятности (95% точен доверителен интервал) е 1,21 (0,7; 2,1). Средната възраст на пациентите с летален изход е 86 години (между 67-100). Данните от две големи обсервационни проучвания показват, че пациентите в старческа възраст с деменция, които са лекувани с конвенционални антипсихотици също са изложени на леко повишен риск от смърт в сравнение с тези, които не са лекувани. Няма достатъчно налични данни, за да се направи категорична оценка на точното значение на този риск и причината за повишаването му е неизвестна. Степента, в която находките по отношение на повишената смъртност при обсервационните проучвания може да се отдаде на антипсихотичните лекарства, а не на някои характеристики на пациентите не е известна.</w:t>
      </w:r>
    </w:p>
    <w:p w14:paraId="2AE9AE80" w14:textId="77777777" w:rsidR="00E55CC6" w:rsidRPr="00E55CC6" w:rsidRDefault="00E55CC6" w:rsidP="00E55CC6">
      <w:pPr>
        <w:spacing w:line="240" w:lineRule="auto"/>
        <w:rPr>
          <w:rFonts w:eastAsia="Times New Roman" w:cs="Arial"/>
          <w:i/>
          <w:iCs/>
          <w:color w:val="000000"/>
          <w:lang w:eastAsia="bg-BG"/>
        </w:rPr>
      </w:pPr>
    </w:p>
    <w:p w14:paraId="2A5D6BB8" w14:textId="51AB124B"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Едновременно приложение на фуроземид</w:t>
      </w:r>
    </w:p>
    <w:p w14:paraId="5CFA47C9"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плацебо-контролирани клинични проучвания с рисперидон, при пациенти в старческа възраст с деменция, лекувани едновременно с фуроземид и рисперидон, се наблюдава по-висока смъртност (7,3%; средна възраст 89 години, между 75-97) в сравнение с пациенти, лекувани само с рисперидон (3,1%; средна възраст 84 години, между 70-96) или само с фуроземид (4,1%; средна възраст 80 години, между 67-90). Увеличената смъртност при пациенти, лекувани с фуроземид и рисперидон, е наблюдавана при две от общо четири клинични проучвания. Едновременното приложение на рисперидон с други диуретици (главно приложението на тиазидни диуретици в ниски дози) не се свързва със същото заключение.</w:t>
      </w:r>
    </w:p>
    <w:p w14:paraId="6376944D" w14:textId="77777777" w:rsidR="00E55CC6" w:rsidRPr="00E55CC6" w:rsidRDefault="00E55CC6" w:rsidP="00E55CC6">
      <w:pPr>
        <w:spacing w:line="240" w:lineRule="auto"/>
        <w:rPr>
          <w:rFonts w:eastAsia="Times New Roman" w:cs="Arial"/>
          <w:color w:val="000000"/>
          <w:lang w:eastAsia="bg-BG"/>
        </w:rPr>
      </w:pPr>
    </w:p>
    <w:p w14:paraId="08A0D0FA" w14:textId="6BD4F2E1"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Не е намерен патофизиологичен механизъм и няма последователен модел, който да обясни причината за наблюдаваната смъртност. Въпреки това трябва да се внимава и да се вземат предвид ползите и рисковете от такава комбинация или съпътстващо лечение с други мощни диуретици, преди да се вземе решение за нейното прилагане. Няма увеличена смъртност при пациентите, които приемат други диуретици като съпътстващо лечение заедно с рисперидон. Няма повишаване на смъртността при пациенти, които приемат други диуретици като съпътстващо лечение на рисперидон. Независимо от лечението, дехидратацията е рисков фактор за смъртност и трябва внимателно да се избягва при пациенти в старческа възраст с деменция.</w:t>
      </w:r>
    </w:p>
    <w:p w14:paraId="254B37DE" w14:textId="77777777" w:rsidR="00E55CC6" w:rsidRPr="00E55CC6" w:rsidRDefault="00E55CC6" w:rsidP="00E55CC6">
      <w:pPr>
        <w:spacing w:line="240" w:lineRule="auto"/>
        <w:rPr>
          <w:rFonts w:eastAsia="Times New Roman" w:cs="Arial"/>
          <w:color w:val="000000"/>
          <w:u w:val="single"/>
          <w:lang w:eastAsia="bg-BG"/>
        </w:rPr>
      </w:pPr>
    </w:p>
    <w:p w14:paraId="1C7DA9F7" w14:textId="572443D5"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Нежелани мозъчно-съдови реакции (НМСР)</w:t>
      </w:r>
    </w:p>
    <w:p w14:paraId="1BEE237A"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рандомизирани плацебо контролирани клинични проучвания при пациенти с деменция</w:t>
      </w:r>
    </w:p>
    <w:p w14:paraId="6AA40E94" w14:textId="77777777" w:rsidR="00E55CC6" w:rsidRPr="00E55CC6" w:rsidRDefault="00E55CC6" w:rsidP="00E55CC6">
      <w:pPr>
        <w:rPr>
          <w:rFonts w:eastAsia="Times New Roman" w:cs="Arial"/>
          <w:sz w:val="24"/>
          <w:szCs w:val="24"/>
          <w:lang w:eastAsia="bg-BG"/>
        </w:rPr>
      </w:pPr>
      <w:r w:rsidRPr="00E55CC6">
        <w:rPr>
          <w:rFonts w:eastAsia="Times New Roman" w:cs="Arial"/>
          <w:color w:val="000000"/>
          <w:lang w:eastAsia="bg-BG"/>
        </w:rPr>
        <w:t xml:space="preserve">лекувани с антипсихотици е наблюдаван приблизително 3-кратно повишен риск от мозъчно-съдови нежелани реакции. Събраните данни от 6 плацебо контролирани проучвания с рисперидон главно при пациенти в старческа възраст (&gt;65 години) с деменция </w:t>
      </w:r>
      <w:r>
        <w:rPr>
          <w:rFonts w:eastAsia="Times New Roman" w:cs="Arial"/>
          <w:color w:val="000000"/>
          <w:lang w:eastAsia="bg-BG"/>
        </w:rPr>
        <w:t>показат, че НМСР (сериозни и не</w:t>
      </w:r>
      <w:r w:rsidRPr="00E55CC6">
        <w:rPr>
          <w:rFonts w:eastAsia="Times New Roman" w:cs="Arial"/>
          <w:color w:val="000000"/>
          <w:lang w:eastAsia="bg-BG"/>
        </w:rPr>
        <w:t>сериозни, комбинирани) се получават при 3,3% (33/1009) от пациентите, лекувани с рисперидон, и при 1,2% (8/712) при пациентите, приемащи плацебо. Отношението на вероятността (95% точен доверителен интервал) е 2,96 (1,34; 7,50).Механизмът за този повишен риск не е известен. Повишеният риск не е изключен за други антипсихотици или други групи пациенти. Медориспер трябва да се прилага с внимание при пациенти с рискови фактори за инсулт.</w:t>
      </w:r>
    </w:p>
    <w:p w14:paraId="70380F2E" w14:textId="77777777" w:rsidR="00E55CC6" w:rsidRPr="00E55CC6" w:rsidRDefault="00E55CC6" w:rsidP="00E55CC6">
      <w:pPr>
        <w:spacing w:line="240" w:lineRule="auto"/>
        <w:rPr>
          <w:rFonts w:eastAsia="Times New Roman" w:cs="Arial"/>
          <w:color w:val="000000"/>
          <w:lang w:eastAsia="bg-BG"/>
        </w:rPr>
      </w:pPr>
    </w:p>
    <w:p w14:paraId="32D03369" w14:textId="3864059C"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lastRenderedPageBreak/>
        <w:t>Рискът от НМСР е значимо по-висок при пациенти със смесен или съдов тип деменция при сравнение с деменция на Алцхаймер. Затова пациенти с друг тип деменция, различна от деменция на Алцхаймер, не трябва да се лекуват с рисперидон.</w:t>
      </w:r>
    </w:p>
    <w:p w14:paraId="2A864BAB" w14:textId="77777777" w:rsidR="00E55CC6" w:rsidRPr="00E55CC6" w:rsidRDefault="00E55CC6" w:rsidP="00E55CC6">
      <w:pPr>
        <w:spacing w:line="240" w:lineRule="auto"/>
        <w:rPr>
          <w:rFonts w:eastAsia="Times New Roman" w:cs="Arial"/>
          <w:color w:val="000000"/>
          <w:lang w:eastAsia="bg-BG"/>
        </w:rPr>
      </w:pPr>
    </w:p>
    <w:p w14:paraId="78510F58" w14:textId="34548BDC"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Лекарите трябва да преценят риска и ползата от приложението на Медориспер при пациенти в старческа възраст с деменция, като вземат предвид прогностичните критерии за инсулт при всеки един пациент. Пациентите или хората, които се грижат за тях, трябва да бъдат предупредени незабавно да съобщават за признаци и симптоми на НМСР като внезапна слабост или скованост на лицето, ръцете или краката, и за проблеми с говора или със зрението. Всички възможности за лечение трябва да се обмислят незабавно, включително преустановяване на лечението с рисперидон.</w:t>
      </w:r>
    </w:p>
    <w:p w14:paraId="79AA91C8" w14:textId="77777777" w:rsidR="00E55CC6" w:rsidRPr="00E55CC6" w:rsidRDefault="00E55CC6" w:rsidP="00E55CC6">
      <w:pPr>
        <w:spacing w:line="240" w:lineRule="auto"/>
        <w:rPr>
          <w:rFonts w:eastAsia="Times New Roman" w:cs="Arial"/>
          <w:color w:val="000000"/>
          <w:lang w:eastAsia="bg-BG"/>
        </w:rPr>
      </w:pPr>
    </w:p>
    <w:p w14:paraId="58C698C1" w14:textId="61A45DAD"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Медориспер трябва да се използва за краткосрочно лечение на персистираща агресия при пациенти с умерена до тежка деменция на Алцхаймер само като допълнение към нефармакологичните подходи, когато те имат ограничена ефективност или не са ефикасни и когато има потенциален риск пациентите да бъдат опасни за самите тях или околните.</w:t>
      </w:r>
    </w:p>
    <w:p w14:paraId="6E58D9B1" w14:textId="77777777" w:rsidR="00E55CC6" w:rsidRPr="00E55CC6" w:rsidRDefault="00E55CC6" w:rsidP="00E55CC6">
      <w:pPr>
        <w:spacing w:line="240" w:lineRule="auto"/>
        <w:rPr>
          <w:rFonts w:eastAsia="Times New Roman" w:cs="Arial"/>
          <w:color w:val="000000"/>
          <w:lang w:eastAsia="bg-BG"/>
        </w:rPr>
      </w:pPr>
    </w:p>
    <w:p w14:paraId="55DF12A2" w14:textId="28B2CC6A"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Пациентите трябва редовно да бъдат подлагани на преоценка, както и необходимостта от продължаване на лечението.</w:t>
      </w:r>
    </w:p>
    <w:p w14:paraId="77A70C9E" w14:textId="77777777" w:rsidR="00E55CC6" w:rsidRPr="00E55CC6" w:rsidRDefault="00E55CC6" w:rsidP="00E55CC6">
      <w:pPr>
        <w:spacing w:line="240" w:lineRule="auto"/>
        <w:rPr>
          <w:rFonts w:eastAsia="Times New Roman" w:cs="Arial"/>
          <w:color w:val="000000"/>
          <w:u w:val="single"/>
          <w:lang w:eastAsia="bg-BG"/>
        </w:rPr>
      </w:pPr>
    </w:p>
    <w:p w14:paraId="69DAA79E" w14:textId="12DB06F8"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Ортостатична хипотония</w:t>
      </w:r>
    </w:p>
    <w:p w14:paraId="045D3F47"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Поради алфа-блокиращото действие на рисперидон е възможна появата на (ортостатична) хипотония, особено по време на началния период на адаптиране на дозата. Клинично значима хипотония се наблюдава в постмаркетинговия период, при едновременно приложение на рисперидон и антихипертензивно лечение. Медориспер трябва да се прилага внимателно при пациенти, за които се знае, че имат сърдечно-съдово заболяване (напр. сърдечна недостатъчност, инфаркт на миокарда, нарушения на проводимостта, дехидратация, хиповолемия, или мозъчносъдова болест), и дозата трябва да бъде постепенно адаптирана според препоръките (вж. точка 4.2).</w:t>
      </w:r>
    </w:p>
    <w:p w14:paraId="08514955"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Ако се появи хипотония, трябва да се обмисли намаление на дозата.</w:t>
      </w:r>
    </w:p>
    <w:p w14:paraId="1F4F36FA" w14:textId="77777777" w:rsidR="00E55CC6" w:rsidRPr="00E55CC6" w:rsidRDefault="00E55CC6" w:rsidP="00E55CC6">
      <w:pPr>
        <w:spacing w:line="240" w:lineRule="auto"/>
        <w:rPr>
          <w:rFonts w:eastAsia="Times New Roman" w:cs="Arial"/>
          <w:color w:val="000000"/>
          <w:u w:val="single"/>
          <w:lang w:eastAsia="bg-BG"/>
        </w:rPr>
      </w:pPr>
    </w:p>
    <w:p w14:paraId="317700BF" w14:textId="5E9BEFE6"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Левкопения. неутропения и агранулоцитоза</w:t>
      </w:r>
    </w:p>
    <w:p w14:paraId="3D646213"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лечение с антипсихотици, включително рисперидон, са съобщавани случаи на левкопения, неутропения и агранулоцитоза. Агранулоцитоза е съобщавана много рядко (&lt;1/ 10 000 пациента) в постмаркетинговото наблюдение.</w:t>
      </w:r>
    </w:p>
    <w:p w14:paraId="4F133FB4" w14:textId="1FA7A0FE"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Пациентите с анамнеза за клинично значим нисък брой на левкоцитите или индуцирана от лекарства левкопения/ неутропения трябва да бъдат проследявани през първите няколко месеца от лечението, а преустановяване на лечението с Медориспер трябва да бъде обмислено при първите симптоми на клинично значимо понижение на левкоцитите в отсъствие на други причинно- следствени фактори.</w:t>
      </w:r>
    </w:p>
    <w:p w14:paraId="307FBD33"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Пациентите с клинично значима неутропения трябва да бъдат проследявани внимателно за висока температура или други симтоми или признаци на инфекция и да бъдат лекувани незабавно, ако такива симптоми или признаци се появят.</w:t>
      </w:r>
    </w:p>
    <w:p w14:paraId="0B3BEE35" w14:textId="0B2579D0" w:rsidR="0091385D" w:rsidRDefault="00E55CC6" w:rsidP="00E55CC6">
      <w:pPr>
        <w:spacing w:line="240" w:lineRule="auto"/>
        <w:rPr>
          <w:rFonts w:eastAsia="Times New Roman" w:cs="Arial"/>
          <w:color w:val="000000"/>
          <w:lang w:eastAsia="bg-BG"/>
        </w:rPr>
      </w:pPr>
      <w:r w:rsidRPr="00E55CC6">
        <w:rPr>
          <w:rFonts w:eastAsia="Times New Roman" w:cs="Arial"/>
          <w:color w:val="000000"/>
          <w:lang w:eastAsia="bg-BG"/>
        </w:rPr>
        <w:t xml:space="preserve">Пациентите с тежка неутропения (абсолютен брой на неутрофилите &lt; 1 </w:t>
      </w:r>
      <w:r w:rsidRPr="00E55CC6">
        <w:rPr>
          <w:rFonts w:eastAsia="Times New Roman" w:cs="Arial"/>
          <w:color w:val="000000"/>
          <w:lang w:val="en-US"/>
        </w:rPr>
        <w:t>X 10</w:t>
      </w:r>
      <w:r w:rsidRPr="00E55CC6">
        <w:rPr>
          <w:rFonts w:eastAsia="Times New Roman" w:cs="Arial"/>
          <w:color w:val="000000"/>
          <w:vertAlign w:val="superscript"/>
          <w:lang w:val="en-US"/>
        </w:rPr>
        <w:t xml:space="preserve">9 </w:t>
      </w:r>
      <w:r w:rsidRPr="00E55CC6">
        <w:rPr>
          <w:rFonts w:eastAsia="Times New Roman" w:cs="Arial"/>
          <w:color w:val="000000"/>
          <w:lang w:val="en-US"/>
        </w:rPr>
        <w:t xml:space="preserve">/ L) </w:t>
      </w:r>
      <w:r w:rsidRPr="00E55CC6">
        <w:rPr>
          <w:rFonts w:eastAsia="Times New Roman" w:cs="Arial"/>
          <w:color w:val="000000"/>
          <w:lang w:eastAsia="bg-BG"/>
        </w:rPr>
        <w:t>трябва да</w:t>
      </w:r>
      <w:r>
        <w:rPr>
          <w:rFonts w:eastAsia="Times New Roman" w:cs="Arial"/>
          <w:sz w:val="24"/>
          <w:szCs w:val="24"/>
          <w:lang w:eastAsia="bg-BG"/>
        </w:rPr>
        <w:t xml:space="preserve"> </w:t>
      </w:r>
      <w:r w:rsidRPr="00E55CC6">
        <w:rPr>
          <w:rFonts w:eastAsia="Times New Roman" w:cs="Arial"/>
          <w:color w:val="000000"/>
          <w:lang w:eastAsia="bg-BG"/>
        </w:rPr>
        <w:t>преустановят приема на Медориспер, а броят на левкоцитите трябва да бъде проследяван</w:t>
      </w:r>
      <w:r w:rsidRPr="00E55CC6">
        <w:rPr>
          <w:rFonts w:eastAsia="Times New Roman" w:cs="Arial"/>
          <w:color w:val="000000"/>
          <w:lang w:val="en-US"/>
        </w:rPr>
        <w:t xml:space="preserve"> </w:t>
      </w:r>
      <w:r w:rsidRPr="00E55CC6">
        <w:rPr>
          <w:rFonts w:eastAsia="Times New Roman" w:cs="Arial"/>
          <w:color w:val="000000"/>
          <w:lang w:eastAsia="bg-BG"/>
        </w:rPr>
        <w:t>до пълното им възстановяване.</w:t>
      </w:r>
    </w:p>
    <w:p w14:paraId="37BEE0ED" w14:textId="30C7BF10" w:rsidR="00E55CC6" w:rsidRDefault="00E55CC6" w:rsidP="00E55CC6">
      <w:pPr>
        <w:spacing w:line="240" w:lineRule="auto"/>
        <w:rPr>
          <w:rFonts w:eastAsia="Times New Roman" w:cs="Arial"/>
          <w:color w:val="000000"/>
          <w:lang w:eastAsia="bg-BG"/>
        </w:rPr>
      </w:pPr>
    </w:p>
    <w:p w14:paraId="24F186B3"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Късна дискинезия/ Екстрапирамидни симптоми (КД/ЕПС)</w:t>
      </w:r>
    </w:p>
    <w:p w14:paraId="60C936C0"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Лекарствата със свойства на антагонисти на допаминовите рецептори, са свързани с индуцирането на късна дискинезия, която се характеризира с ритмични неволеви </w:t>
      </w:r>
      <w:r w:rsidRPr="00E55CC6">
        <w:rPr>
          <w:rFonts w:eastAsia="Times New Roman" w:cs="Arial"/>
          <w:color w:val="000000"/>
          <w:lang w:eastAsia="bg-BG"/>
        </w:rPr>
        <w:lastRenderedPageBreak/>
        <w:t>движения, предимно на езика и/или лицето. Появата на екстрапирамидна симптоматика е рисков фактор за късна дискинезия. Ако се появят признаци и симптоми на късна дискинезия, трябва да се обмисли спирането на всички антипсихотици.</w:t>
      </w:r>
    </w:p>
    <w:p w14:paraId="224646A8"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Необходимо е внимание при пациенти, които приемат съвместно психостимуланти (напр. метилфенидат) и рисперидон, тъй като екстрапирамидните симптоми могат да се обострят при адаптиране на едното или и двете лекарства. Препоръчва се постепенно преустановяване на лечението със стимуланта (вижте точка 4.5).</w:t>
      </w:r>
    </w:p>
    <w:p w14:paraId="7BC0DC54" w14:textId="77777777" w:rsidR="00E55CC6" w:rsidRPr="00E55CC6" w:rsidRDefault="00E55CC6" w:rsidP="00E55CC6">
      <w:pPr>
        <w:spacing w:line="240" w:lineRule="auto"/>
        <w:rPr>
          <w:rFonts w:eastAsia="Times New Roman" w:cs="Arial"/>
          <w:color w:val="000000"/>
          <w:u w:val="single"/>
          <w:lang w:eastAsia="bg-BG"/>
        </w:rPr>
      </w:pPr>
    </w:p>
    <w:p w14:paraId="7D116BE0" w14:textId="0420DCBC"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Невролептичен малигнен синдром (НМС)</w:t>
      </w:r>
    </w:p>
    <w:p w14:paraId="20647034"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приложение на антипсихотици, включително Медориспер, се съобщава за възникване на невролептичен малигнен синдром, който се характеризира с хипертермия, мускулна ригидност, нестабилност на вегетативната нервна система, променено съзнание и повишени нива на серумната креатинфосфокиназа. Допълнителни симптоми могат да бъдат миоглобинурия (рабдомиолиза) и остра бъбречна недостатъчност. В този случай, всички антипсихотици, включително рисперидон, трябва да бъдат спрени.</w:t>
      </w:r>
    </w:p>
    <w:p w14:paraId="211A2C43" w14:textId="77777777" w:rsidR="00E55CC6" w:rsidRPr="00E55CC6" w:rsidRDefault="00E55CC6" w:rsidP="00E55CC6">
      <w:pPr>
        <w:spacing w:line="240" w:lineRule="auto"/>
        <w:rPr>
          <w:rFonts w:eastAsia="Times New Roman" w:cs="Arial"/>
          <w:color w:val="000000"/>
          <w:u w:val="single"/>
          <w:lang w:eastAsia="bg-BG"/>
        </w:rPr>
      </w:pPr>
    </w:p>
    <w:p w14:paraId="4831503C" w14:textId="6725682B"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 xml:space="preserve">Паркинсонова болест и деменция с телца на </w:t>
      </w:r>
      <w:proofErr w:type="spellStart"/>
      <w:r w:rsidRPr="00E55CC6">
        <w:rPr>
          <w:rFonts w:eastAsia="Times New Roman" w:cs="Arial"/>
          <w:color w:val="000000"/>
          <w:u w:val="single"/>
          <w:lang w:val="en-US"/>
        </w:rPr>
        <w:t>Lewy</w:t>
      </w:r>
      <w:proofErr w:type="spellEnd"/>
    </w:p>
    <w:p w14:paraId="26DFE35E"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Лекарите трябва да преценят рисковете спрямо ползата, когато предписват антипсихотици, включително Медориспер, на пациенти с Паркинсонова болест или деменция с телца на </w:t>
      </w:r>
      <w:proofErr w:type="spellStart"/>
      <w:r w:rsidRPr="00E55CC6">
        <w:rPr>
          <w:rFonts w:eastAsia="Times New Roman" w:cs="Arial"/>
          <w:color w:val="000000"/>
          <w:lang w:val="en-US"/>
        </w:rPr>
        <w:t>Lewy</w:t>
      </w:r>
      <w:proofErr w:type="spellEnd"/>
      <w:r w:rsidRPr="00E55CC6">
        <w:rPr>
          <w:rFonts w:eastAsia="Times New Roman" w:cs="Arial"/>
          <w:color w:val="000000"/>
          <w:lang w:val="en-US"/>
        </w:rPr>
        <w:t xml:space="preserve"> (DLB). </w:t>
      </w:r>
      <w:r w:rsidRPr="00E55CC6">
        <w:rPr>
          <w:rFonts w:eastAsia="Times New Roman" w:cs="Arial"/>
          <w:color w:val="000000"/>
          <w:lang w:eastAsia="bg-BG"/>
        </w:rPr>
        <w:t>Възможно е влошаване на Паркинсоновата болест от рисперидон. При двете групи съществува повишен риск от развитие на невролептичен малигнен синдром, както и повишена чувствителност към антипсихотичните лекарства; тези пациенти се изключват от клинични проучвания. Проявата на тази повишена чувствителност като допълнение към екстрапирамидната симптоматика може да включва объркване, притъпена чувствителност, постурална нестабилност с чести падания.</w:t>
      </w:r>
    </w:p>
    <w:p w14:paraId="184BB02C" w14:textId="77777777" w:rsidR="00E55CC6" w:rsidRPr="00E55CC6" w:rsidRDefault="00E55CC6" w:rsidP="00E55CC6">
      <w:pPr>
        <w:spacing w:line="240" w:lineRule="auto"/>
        <w:rPr>
          <w:rFonts w:eastAsia="Times New Roman" w:cs="Arial"/>
          <w:color w:val="000000"/>
          <w:u w:val="single"/>
          <w:lang w:eastAsia="bg-BG"/>
        </w:rPr>
      </w:pPr>
    </w:p>
    <w:p w14:paraId="76225141" w14:textId="2448CF76"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Хипергликемия и захарен диабет</w:t>
      </w:r>
    </w:p>
    <w:p w14:paraId="1D942F17"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За хипергликемия, захарен диабет или обостряне на съществуващ отпреди диабет се съобщава по време на лечението с рисперидон. В някои случаи е съобщавано за предшестващо покачване на теглото, което може да е предразполагащ фактор. Много рядко е съобщавана връзка с кетоацидоза, а рядко с диабетна кома. Препоръчва се подходящо клинично наблюдение в съответствие с използваните ръководства за лечение с антипсихотици. Пациентите лекувани с атипични антипсихотици, включително Медориспер, трябва да бъдат проследявани за симптоми на хипергликемия (като полидипсия, полиурия, полифагия и слабост), а пациентите със захарен диабет трябва да бъдат редовно проследявани за влошаване на контрола на глюкоза.</w:t>
      </w:r>
    </w:p>
    <w:p w14:paraId="3B0CD1A5" w14:textId="77777777" w:rsidR="00E55CC6" w:rsidRPr="00E55CC6" w:rsidRDefault="00E55CC6" w:rsidP="00E55CC6">
      <w:pPr>
        <w:spacing w:line="240" w:lineRule="auto"/>
        <w:rPr>
          <w:rFonts w:eastAsia="Times New Roman" w:cs="Arial"/>
          <w:color w:val="000000"/>
          <w:u w:val="single"/>
          <w:lang w:eastAsia="bg-BG"/>
        </w:rPr>
      </w:pPr>
    </w:p>
    <w:p w14:paraId="58DF3E3A" w14:textId="30940EE9"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Наддаване на тегло</w:t>
      </w:r>
    </w:p>
    <w:p w14:paraId="07630BBE"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Съобщавано е за значително наддаване на тегло при употребата на рисперидон. Теглото трябва да бъде регулярно проследявано.</w:t>
      </w:r>
    </w:p>
    <w:p w14:paraId="118EDBD4" w14:textId="77777777" w:rsidR="00E55CC6" w:rsidRPr="00E55CC6" w:rsidRDefault="00E55CC6" w:rsidP="00E55CC6">
      <w:pPr>
        <w:spacing w:line="240" w:lineRule="auto"/>
        <w:rPr>
          <w:rFonts w:eastAsia="Times New Roman" w:cs="Arial"/>
          <w:color w:val="000000"/>
          <w:u w:val="single"/>
          <w:lang w:eastAsia="bg-BG"/>
        </w:rPr>
      </w:pPr>
    </w:p>
    <w:p w14:paraId="7DC6353D" w14:textId="2AB23458"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Хиперпролактинемия</w:t>
      </w:r>
    </w:p>
    <w:p w14:paraId="37F54E5C"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Проучвания с тъканни култури показват, че растежът на клетки при тумор на гърдата при човека може би се стимулира от пролактин. Макар че не е ясна връзката с приложението на антипсихотици, доколкото е доказано в клинични и епидемиологични проучвания, препоръчва се повишено внимание при пациенти със значима анамнеза. Медориспер трябва да се прилага внимателно при пациенти с предшестваща хиперпролактинемия и при пациенти с вероятност за пролактин-зависими тумори.</w:t>
      </w:r>
    </w:p>
    <w:p w14:paraId="4A48D522" w14:textId="77777777" w:rsidR="00E55CC6" w:rsidRPr="00E55CC6" w:rsidRDefault="00E55CC6" w:rsidP="00E55CC6">
      <w:pPr>
        <w:spacing w:line="240" w:lineRule="auto"/>
        <w:rPr>
          <w:rFonts w:eastAsia="Times New Roman" w:cs="Arial"/>
          <w:color w:val="000000"/>
          <w:u w:val="single"/>
          <w:lang w:eastAsia="bg-BG"/>
        </w:rPr>
      </w:pPr>
    </w:p>
    <w:p w14:paraId="79F98FEB" w14:textId="75D367FA"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Удължаване на ОТ- интервала</w:t>
      </w:r>
    </w:p>
    <w:p w14:paraId="456941B3"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lastRenderedPageBreak/>
        <w:t xml:space="preserve">В постмаркетинговия период много рядко се съобщава за удължаване на </w:t>
      </w:r>
      <w:r w:rsidRPr="00E55CC6">
        <w:rPr>
          <w:rFonts w:eastAsia="Times New Roman" w:cs="Arial"/>
          <w:color w:val="000000"/>
          <w:lang w:val="en-US"/>
        </w:rPr>
        <w:t>QT</w:t>
      </w:r>
      <w:r w:rsidRPr="00E55CC6">
        <w:rPr>
          <w:rFonts w:eastAsia="Times New Roman" w:cs="Arial"/>
          <w:color w:val="000000"/>
          <w:lang w:eastAsia="bg-BG"/>
        </w:rPr>
        <w:t xml:space="preserve">-интервала. Както и с другите антипсихотици, трябва да се внимава, когато рисперидон се предписва на пациенти, за които се знае, че страдат от сърдечно-съдови заболявания, които имат фамилна обремененост за удължен </w:t>
      </w:r>
      <w:r w:rsidRPr="00E55CC6">
        <w:rPr>
          <w:rFonts w:eastAsia="Times New Roman" w:cs="Arial"/>
          <w:color w:val="000000"/>
          <w:lang w:val="en-US"/>
        </w:rPr>
        <w:t>QT</w:t>
      </w:r>
      <w:r w:rsidRPr="00E55CC6">
        <w:rPr>
          <w:rFonts w:eastAsia="Times New Roman" w:cs="Arial"/>
          <w:color w:val="000000"/>
          <w:lang w:eastAsia="bg-BG"/>
        </w:rPr>
        <w:t xml:space="preserve">-интервал, брадикардия или електролитен дисбаланс (хипокалиемия, хипомагнезиемия), тъй като това може да повиши риска от ритъмни нарушения, както и при едновременната употреба на лекарства, за които се знае, че удължават </w:t>
      </w:r>
      <w:r w:rsidRPr="00E55CC6">
        <w:rPr>
          <w:rFonts w:eastAsia="Times New Roman" w:cs="Arial"/>
          <w:color w:val="000000"/>
          <w:lang w:val="en-US"/>
        </w:rPr>
        <w:t>QT</w:t>
      </w:r>
      <w:r w:rsidRPr="00E55CC6">
        <w:rPr>
          <w:rFonts w:eastAsia="Times New Roman" w:cs="Arial"/>
          <w:color w:val="000000"/>
          <w:lang w:eastAsia="bg-BG"/>
        </w:rPr>
        <w:t>-интервала.</w:t>
      </w:r>
    </w:p>
    <w:p w14:paraId="1700320B" w14:textId="77777777" w:rsidR="00E55CC6" w:rsidRPr="00E55CC6" w:rsidRDefault="00E55CC6" w:rsidP="00E55CC6">
      <w:pPr>
        <w:spacing w:line="240" w:lineRule="auto"/>
        <w:rPr>
          <w:rFonts w:eastAsia="Times New Roman" w:cs="Arial"/>
          <w:color w:val="000000"/>
          <w:u w:val="single"/>
          <w:lang w:eastAsia="bg-BG"/>
        </w:rPr>
      </w:pPr>
    </w:p>
    <w:p w14:paraId="720A4C1D" w14:textId="66D1BB02"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Припадъци</w:t>
      </w:r>
    </w:p>
    <w:p w14:paraId="1016D772"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Медориспер трябва да се използва внимателно при пациенти, които имат анамнеза за припадъци или други състояния, които потенциално могат да намалят прага за припадъци.</w:t>
      </w:r>
    </w:p>
    <w:p w14:paraId="7CB5D5A3" w14:textId="77777777" w:rsidR="00E55CC6" w:rsidRPr="00E55CC6" w:rsidRDefault="00E55CC6" w:rsidP="00E55CC6">
      <w:pPr>
        <w:spacing w:line="240" w:lineRule="auto"/>
        <w:rPr>
          <w:rFonts w:eastAsia="Times New Roman" w:cs="Arial"/>
          <w:color w:val="000000"/>
          <w:u w:val="single"/>
          <w:lang w:eastAsia="bg-BG"/>
        </w:rPr>
      </w:pPr>
    </w:p>
    <w:p w14:paraId="5753DAE6" w14:textId="03B2C82B"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Приапизъм</w:t>
      </w:r>
    </w:p>
    <w:p w14:paraId="47018305"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По време на лечението с Медориспер може да се получи приапизъм поради неговия алфа- адренергичен блокиращ ефект.</w:t>
      </w:r>
    </w:p>
    <w:p w14:paraId="67069C9B" w14:textId="77777777" w:rsidR="00E55CC6" w:rsidRPr="00E55CC6" w:rsidRDefault="00E55CC6" w:rsidP="00E55CC6">
      <w:pPr>
        <w:spacing w:line="240" w:lineRule="auto"/>
        <w:rPr>
          <w:rFonts w:eastAsia="Times New Roman" w:cs="Arial"/>
          <w:color w:val="000000"/>
          <w:u w:val="single"/>
          <w:lang w:eastAsia="bg-BG"/>
        </w:rPr>
      </w:pPr>
    </w:p>
    <w:p w14:paraId="200C2C03" w14:textId="38D1E338"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Регулиране на телесната температура</w:t>
      </w:r>
    </w:p>
    <w:p w14:paraId="0E0136BA"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Смята се, че антипсихотиците разстройват способността на организма да регулира телесната температура. Добре е да се вземат съответни мерки, когато Медориспер се предписва на пациенти, които се излагат на състояния, които може да допринесат за повишаване на телесната температура, например усилено физическо натоварване, излагане на голяма горещина, получаване на съпътстващо лечение с антихолинергична активност, или дехидратиране.</w:t>
      </w:r>
    </w:p>
    <w:p w14:paraId="6CB6B886" w14:textId="77777777" w:rsidR="00E55CC6" w:rsidRPr="00E55CC6" w:rsidRDefault="00E55CC6" w:rsidP="00E55CC6">
      <w:pPr>
        <w:spacing w:line="240" w:lineRule="auto"/>
        <w:rPr>
          <w:rFonts w:eastAsia="Times New Roman" w:cs="Arial"/>
          <w:color w:val="000000"/>
          <w:u w:val="single"/>
          <w:lang w:eastAsia="bg-BG"/>
        </w:rPr>
      </w:pPr>
    </w:p>
    <w:p w14:paraId="5F9D238F" w14:textId="56393BC4"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Антиеметичен ефект</w:t>
      </w:r>
    </w:p>
    <w:p w14:paraId="2A6A0250"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предклиничните проучвания на рисперидон е наблюдаван антиеметичен ефект. Ако този ефект се появи при хора, той може да маскира признаците и симптомите на предозиране с определени лекарства или състояния като чревна обструкция, Синдром на Рей и мозъчен тумор.</w:t>
      </w:r>
    </w:p>
    <w:p w14:paraId="0B36F3F2" w14:textId="77777777" w:rsidR="00E55CC6" w:rsidRPr="00E55CC6" w:rsidRDefault="00E55CC6" w:rsidP="00E55CC6">
      <w:pPr>
        <w:spacing w:line="240" w:lineRule="auto"/>
        <w:rPr>
          <w:rFonts w:eastAsia="Times New Roman" w:cs="Arial"/>
          <w:color w:val="000000"/>
          <w:u w:val="single"/>
          <w:lang w:eastAsia="bg-BG"/>
        </w:rPr>
      </w:pPr>
    </w:p>
    <w:p w14:paraId="3FE776FA" w14:textId="39CD11F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Бъбречно и чернодробно увреждане</w:t>
      </w:r>
    </w:p>
    <w:p w14:paraId="2DCC2C57"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Пациентите с бъбречно увреждане имат по-ниска способност за елиминиране на активната антипсихотична фракция в сравнение с възрастни с нормална бъбречна функция. При пациентите с увредена чернодробна функция се наблюдава повишена плазмена концентрация на свободна фракция на рисперидон (вижте точка 4.2).</w:t>
      </w:r>
    </w:p>
    <w:p w14:paraId="0FEAB276" w14:textId="77777777" w:rsidR="00E55CC6" w:rsidRPr="00E55CC6" w:rsidRDefault="00E55CC6" w:rsidP="00E55CC6">
      <w:pPr>
        <w:spacing w:line="240" w:lineRule="auto"/>
        <w:rPr>
          <w:rFonts w:eastAsia="Times New Roman" w:cs="Arial"/>
          <w:color w:val="000000"/>
          <w:u w:val="single"/>
          <w:lang w:eastAsia="bg-BG"/>
        </w:rPr>
      </w:pPr>
    </w:p>
    <w:p w14:paraId="0CCDBF14" w14:textId="3F53E0FA"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Венозен тромбемболизъм</w:t>
      </w:r>
    </w:p>
    <w:p w14:paraId="4C2821F4"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употреба на антипсихотични лекарства са съобщавани случаи на венозен тромбемболизъм (ВТЕ). Тъй като при пациентите, лекувани с антипсихотици, често са налице придобити рискови фактори за ВТЕ, всички възможни рискови фактори за ВТЕ трябва да бъдат установени преди и по време на лечението с Медориспер и трябва да се вземат превантивни мерки.</w:t>
      </w:r>
    </w:p>
    <w:p w14:paraId="1185B72D" w14:textId="77777777" w:rsidR="00E55CC6" w:rsidRPr="00E55CC6" w:rsidRDefault="00E55CC6" w:rsidP="00E55CC6">
      <w:pPr>
        <w:spacing w:line="240" w:lineRule="auto"/>
        <w:rPr>
          <w:rFonts w:eastAsia="Times New Roman" w:cs="Arial"/>
          <w:color w:val="000000"/>
          <w:u w:val="single"/>
          <w:lang w:eastAsia="bg-BG"/>
        </w:rPr>
      </w:pPr>
    </w:p>
    <w:p w14:paraId="3AAB769E" w14:textId="7D8C7C33"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Интраоперативен Флопи Ирис Синдром</w:t>
      </w:r>
    </w:p>
    <w:p w14:paraId="5EF2513B"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Интраоперативен Флопи Ирис Синдром (ИФИС) е наблюдаван при операция на катаракта при пациенти, лекувани с лекарства с ефект на алфа 1 -адренергичен антагонист, включително рисперидон (вижте точка 4.8).</w:t>
      </w:r>
    </w:p>
    <w:p w14:paraId="1123295D"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ИФИС може да повиши риска от усложнения, свързани с очите по време на и след операция. Настоящата или предходна употреба на лекарства с ефект на алфа1-адренергичен антагонист трябва да е известна на очния хирург преди операцията. </w:t>
      </w:r>
      <w:r w:rsidRPr="00E55CC6">
        <w:rPr>
          <w:rFonts w:eastAsia="Times New Roman" w:cs="Arial"/>
          <w:color w:val="000000"/>
          <w:lang w:eastAsia="bg-BG"/>
        </w:rPr>
        <w:lastRenderedPageBreak/>
        <w:t>Потенциалната полза от преустановяването приема на алфа1 блокиращата терапия преди операция на катаракта не е установена и трябва да бъде съпоставена с риска от преустановяване на антипсихотичното лечение.</w:t>
      </w:r>
    </w:p>
    <w:p w14:paraId="5975D12A" w14:textId="77777777" w:rsidR="00E55CC6" w:rsidRPr="00E55CC6" w:rsidRDefault="00E55CC6" w:rsidP="00E55CC6">
      <w:pPr>
        <w:spacing w:line="240" w:lineRule="auto"/>
        <w:rPr>
          <w:rFonts w:eastAsia="Times New Roman" w:cs="Arial"/>
          <w:color w:val="000000"/>
          <w:u w:val="single"/>
          <w:lang w:eastAsia="bg-BG"/>
        </w:rPr>
      </w:pPr>
    </w:p>
    <w:p w14:paraId="0CF6A1F7" w14:textId="51D0FC8F"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Педиатрична популация</w:t>
      </w:r>
    </w:p>
    <w:p w14:paraId="24E3E82F" w14:textId="0E4D1929" w:rsidR="0091385D" w:rsidRDefault="00E55CC6" w:rsidP="00E55CC6">
      <w:pPr>
        <w:rPr>
          <w:rFonts w:eastAsia="Times New Roman" w:cs="Arial"/>
          <w:color w:val="000000"/>
          <w:lang w:eastAsia="bg-BG"/>
        </w:rPr>
      </w:pPr>
      <w:r w:rsidRPr="00E55CC6">
        <w:rPr>
          <w:rFonts w:eastAsia="Times New Roman" w:cs="Arial"/>
          <w:color w:val="000000"/>
          <w:lang w:eastAsia="bg-BG"/>
        </w:rPr>
        <w:t>Преди изписване на рисперидон на деца или юноши с поведенчески разстройство трябва цялостно оценяване за физикални и социални причини на агресивното поведение като например  причиняване на болка или несъответстващи на средата искания.</w:t>
      </w:r>
    </w:p>
    <w:p w14:paraId="3ECAFB75" w14:textId="0C1D8EE0" w:rsidR="00E55CC6" w:rsidRDefault="00E55CC6" w:rsidP="00E55CC6">
      <w:pPr>
        <w:rPr>
          <w:rFonts w:eastAsia="Times New Roman" w:cs="Arial"/>
          <w:color w:val="000000"/>
          <w:lang w:eastAsia="bg-BG"/>
        </w:rPr>
      </w:pPr>
    </w:p>
    <w:p w14:paraId="4413F262"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тази група трябва внимателно да се следи седативният ефект на рисперидон поради възможните последици върху способността за учене. Промяната на времето на прилагане на рисперидон може да подобри въздействието на седативното средство върху вниманието на децата и юношите.</w:t>
      </w:r>
    </w:p>
    <w:p w14:paraId="0E48CC24" w14:textId="77777777" w:rsidR="00E55CC6" w:rsidRPr="00E55CC6" w:rsidRDefault="00E55CC6" w:rsidP="00E55CC6">
      <w:pPr>
        <w:spacing w:line="240" w:lineRule="auto"/>
        <w:rPr>
          <w:rFonts w:eastAsia="Times New Roman" w:cs="Arial"/>
          <w:color w:val="000000"/>
          <w:lang w:eastAsia="bg-BG"/>
        </w:rPr>
      </w:pPr>
    </w:p>
    <w:p w14:paraId="4C466401" w14:textId="443A5E84"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Рисперидон се свързва със средно увеличение на телесното тегло и индекса на телесната маса (ИТМ). Препоръчва се измерване на телесното тегло преди започване на лечението и регулярно проследяване. Лечението с рисперидон с продължителност до 1 година не показва нежелани лекарствени реакции върху растежа и половото съзряване. Промените в ръста при дългосрочни екстензивни отворени проучвания са в рамките на нормата, очаквана за възрастта. Ефектите върху половото съзряване и ръста при дългосрочно лечение с рисперидон не са адекватно проучени.</w:t>
      </w:r>
    </w:p>
    <w:p w14:paraId="4BE347EB" w14:textId="77777777" w:rsidR="00E55CC6" w:rsidRPr="00E55CC6" w:rsidRDefault="00E55CC6" w:rsidP="00E55CC6">
      <w:pPr>
        <w:spacing w:line="240" w:lineRule="auto"/>
        <w:rPr>
          <w:rFonts w:eastAsia="Times New Roman" w:cs="Arial"/>
          <w:color w:val="000000"/>
          <w:lang w:eastAsia="bg-BG"/>
        </w:rPr>
      </w:pPr>
    </w:p>
    <w:p w14:paraId="4377625D" w14:textId="19CC40EB"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Поради потенциалните ефекти от продължителната хиперпролактинемия върху растежа и половото съзряване при деца и юноши трябва да се прави редовна клинична оценка на ендокринния статус, включително измерване на ръст, тегло и полово съзряване, контрол на менструацията и други потенциално свързани с пролактина ефекти.</w:t>
      </w:r>
    </w:p>
    <w:p w14:paraId="7972E3D4" w14:textId="77777777" w:rsidR="00E55CC6" w:rsidRPr="00E55CC6" w:rsidRDefault="00E55CC6" w:rsidP="00E55CC6">
      <w:pPr>
        <w:spacing w:line="240" w:lineRule="auto"/>
        <w:rPr>
          <w:rFonts w:eastAsia="Times New Roman" w:cs="Arial"/>
          <w:color w:val="000000"/>
          <w:lang w:eastAsia="bg-BG"/>
        </w:rPr>
      </w:pPr>
    </w:p>
    <w:p w14:paraId="5605681E" w14:textId="694AE653"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По време на лечение с рисперидон редовно трябва да се следи за екстрапирамидна симптоматика и други двигателни нарушения.</w:t>
      </w:r>
    </w:p>
    <w:p w14:paraId="28783B0A"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За специфични препоръки при дозировка при деца и юноши вижте точка 4.2.</w:t>
      </w:r>
    </w:p>
    <w:p w14:paraId="266E0408" w14:textId="77777777" w:rsidR="00E55CC6" w:rsidRPr="00E55CC6" w:rsidRDefault="00E55CC6" w:rsidP="00E55CC6">
      <w:pPr>
        <w:spacing w:line="240" w:lineRule="auto"/>
        <w:rPr>
          <w:rFonts w:eastAsia="Times New Roman" w:cs="Arial"/>
          <w:color w:val="000000"/>
          <w:u w:val="single"/>
          <w:lang w:eastAsia="bg-BG"/>
        </w:rPr>
      </w:pPr>
    </w:p>
    <w:p w14:paraId="277DB6F1" w14:textId="479B2883"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Помощни вещества</w:t>
      </w:r>
    </w:p>
    <w:p w14:paraId="1CDFF9E5"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Филмираните таблетки съдържат лактоза. Пациенти с редки наследствени дефекти като непоносимост към галакгоза, дефицит на </w:t>
      </w:r>
      <w:r w:rsidRPr="00E55CC6">
        <w:rPr>
          <w:rFonts w:eastAsia="Times New Roman" w:cs="Arial"/>
          <w:color w:val="000000"/>
          <w:lang w:val="en-US"/>
        </w:rPr>
        <w:t>Lapp</w:t>
      </w:r>
      <w:r w:rsidRPr="00E55CC6">
        <w:rPr>
          <w:rFonts w:eastAsia="Times New Roman" w:cs="Arial"/>
          <w:color w:val="000000"/>
          <w:lang w:eastAsia="bg-BG"/>
        </w:rPr>
        <w:t>-лактаза или на глюкозо-галактозна малабсорбция не трябва да приемат това лекарство.</w:t>
      </w:r>
    </w:p>
    <w:p w14:paraId="64FED2E8" w14:textId="57827E76" w:rsidR="00E55CC6" w:rsidRPr="00E55CC6" w:rsidRDefault="00E55CC6" w:rsidP="00E55CC6">
      <w:pPr>
        <w:rPr>
          <w:rFonts w:eastAsia="Times New Roman" w:cs="Arial"/>
          <w:color w:val="000000"/>
          <w:lang w:eastAsia="bg-BG"/>
        </w:rPr>
      </w:pPr>
      <w:r w:rsidRPr="00E55CC6">
        <w:rPr>
          <w:rFonts w:eastAsia="Times New Roman" w:cs="Arial"/>
          <w:color w:val="000000"/>
          <w:lang w:eastAsia="bg-BG"/>
        </w:rPr>
        <w:t xml:space="preserve">Медориспер 2 </w:t>
      </w:r>
      <w:r w:rsidRPr="00E55CC6">
        <w:rPr>
          <w:rFonts w:eastAsia="Times New Roman" w:cs="Arial"/>
          <w:color w:val="000000"/>
          <w:lang w:val="en-US"/>
        </w:rPr>
        <w:t xml:space="preserve">mg </w:t>
      </w:r>
      <w:r w:rsidRPr="00E55CC6">
        <w:rPr>
          <w:rFonts w:eastAsia="Times New Roman" w:cs="Arial"/>
          <w:color w:val="000000"/>
          <w:lang w:eastAsia="bg-BG"/>
        </w:rPr>
        <w:t>филмирани таблетки съдържат оцветителя сънсет жълто (Е110), който може да причини алергични реакции.</w:t>
      </w:r>
    </w:p>
    <w:p w14:paraId="72C97E4D" w14:textId="77777777" w:rsidR="00E55CC6" w:rsidRPr="0091385D" w:rsidRDefault="00E55CC6" w:rsidP="00E55CC6"/>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152706E6" w14:textId="3711628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Както с други антипсихотици, внимателно се обмисля изписване на рисперидон с други лекарствени продукти, за които се знае, че удължават </w:t>
      </w:r>
      <w:r w:rsidRPr="00E55CC6">
        <w:rPr>
          <w:rFonts w:eastAsia="Times New Roman" w:cs="Arial"/>
          <w:color w:val="000000"/>
          <w:lang w:val="en-US"/>
        </w:rPr>
        <w:t>QT</w:t>
      </w:r>
      <w:r w:rsidRPr="00E55CC6">
        <w:rPr>
          <w:rFonts w:eastAsia="Times New Roman" w:cs="Arial"/>
          <w:color w:val="000000"/>
          <w:lang w:eastAsia="bg-BG"/>
        </w:rPr>
        <w:t xml:space="preserve">-интервала, като антиаритмици (напр. хинидин, дизопирамид, прокаинамид, пропафенон, амиодарон, соталол), трициклични антидепресанти (напр. амитриптилин), тетрацнклични антидепресанти (напр. мапротилин), някои антихистамини, други </w:t>
      </w:r>
      <w:r>
        <w:rPr>
          <w:rFonts w:eastAsia="Times New Roman" w:cs="Arial"/>
          <w:color w:val="000000"/>
          <w:lang w:eastAsia="bg-BG"/>
        </w:rPr>
        <w:t>антипсихотици, някои антималарий</w:t>
      </w:r>
      <w:r w:rsidRPr="00E55CC6">
        <w:rPr>
          <w:rFonts w:eastAsia="Times New Roman" w:cs="Arial"/>
          <w:color w:val="000000"/>
          <w:lang w:eastAsia="bg-BG"/>
        </w:rPr>
        <w:t xml:space="preserve">ни лекарства (напр. хинин и мефлокин), и с лекарства, които причиняват електролитен дисбаланс (хипокалиемия, хипомагнезиемия) или брадикардия, или такива, които </w:t>
      </w:r>
      <w:r w:rsidRPr="00E55CC6">
        <w:rPr>
          <w:rFonts w:eastAsia="Times New Roman" w:cs="Arial"/>
          <w:color w:val="000000"/>
          <w:lang w:eastAsia="bg-BG"/>
        </w:rPr>
        <w:lastRenderedPageBreak/>
        <w:t>инхибират чернодробния метаболизъм на рисперидон. Този списък е примерен, а не изчерпателен.</w:t>
      </w:r>
    </w:p>
    <w:p w14:paraId="144A0CC0" w14:textId="77777777" w:rsidR="00E55CC6" w:rsidRPr="00E55CC6" w:rsidRDefault="00E55CC6" w:rsidP="00E55CC6">
      <w:pPr>
        <w:spacing w:line="240" w:lineRule="auto"/>
        <w:rPr>
          <w:rFonts w:eastAsia="Times New Roman" w:cs="Arial"/>
          <w:i/>
          <w:iCs/>
          <w:color w:val="000000"/>
          <w:lang w:eastAsia="bg-BG"/>
        </w:rPr>
      </w:pPr>
    </w:p>
    <w:p w14:paraId="15406193" w14:textId="364F1E4C"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Потенциал на Медориспер да повлиява други лекарствени продукти</w:t>
      </w:r>
    </w:p>
    <w:p w14:paraId="61EC0AD5"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Рисперидон трябва да се употребява с повишено внимание при комбинация с други централнодействащи вещества, особено включващи алкохол, опиати, антихистаминови и бензодиазепини поради повишеният риск от седиране.</w:t>
      </w:r>
    </w:p>
    <w:p w14:paraId="2CABF44C" w14:textId="77777777" w:rsidR="00E55CC6" w:rsidRPr="00E55CC6" w:rsidRDefault="00E55CC6" w:rsidP="00E55CC6">
      <w:pPr>
        <w:spacing w:line="240" w:lineRule="auto"/>
        <w:rPr>
          <w:rFonts w:eastAsia="Times New Roman" w:cs="Arial"/>
          <w:color w:val="000000"/>
          <w:lang w:eastAsia="bg-BG"/>
        </w:rPr>
      </w:pPr>
    </w:p>
    <w:p w14:paraId="376883B1" w14:textId="77D7CBA2"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Медориспер може да антагонизира ефекта на леводопа и на други допаминови агонисти. Ако тази комбинация се счита за необходима, особено при краен стадий на Паркинсонова болест, трябва да се изпише най-ниската ефективна доза.</w:t>
      </w:r>
    </w:p>
    <w:p w14:paraId="1CA55B86" w14:textId="77777777" w:rsidR="00E55CC6" w:rsidRPr="00E55CC6" w:rsidRDefault="00E55CC6" w:rsidP="00E55CC6">
      <w:pPr>
        <w:rPr>
          <w:rFonts w:eastAsia="Times New Roman" w:cs="Arial"/>
          <w:color w:val="000000"/>
          <w:lang w:eastAsia="bg-BG"/>
        </w:rPr>
      </w:pPr>
    </w:p>
    <w:p w14:paraId="172AE819" w14:textId="30FD9F86" w:rsidR="0091385D" w:rsidRDefault="00E55CC6" w:rsidP="00E55CC6">
      <w:pPr>
        <w:rPr>
          <w:rFonts w:eastAsia="Times New Roman" w:cs="Arial"/>
          <w:color w:val="000000"/>
          <w:lang w:eastAsia="bg-BG"/>
        </w:rPr>
      </w:pPr>
      <w:r w:rsidRPr="00E55CC6">
        <w:rPr>
          <w:rFonts w:eastAsia="Times New Roman" w:cs="Arial"/>
          <w:color w:val="000000"/>
          <w:lang w:eastAsia="bg-BG"/>
        </w:rPr>
        <w:t>Клинично значима хипотония се наблюдава в постмаркетинговия период при едновременно прилагане на рисперидон с антихипертензивно лечение.</w:t>
      </w:r>
    </w:p>
    <w:p w14:paraId="0CDDA04A" w14:textId="2D5AEABC" w:rsidR="00E55CC6" w:rsidRDefault="00E55CC6" w:rsidP="00E55CC6">
      <w:pPr>
        <w:rPr>
          <w:rFonts w:eastAsia="Times New Roman" w:cs="Arial"/>
          <w:color w:val="000000"/>
          <w:lang w:eastAsia="bg-BG"/>
        </w:rPr>
      </w:pPr>
    </w:p>
    <w:p w14:paraId="52E716F7"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Медориспер не показва клинично значим ефект върху фармакокинетиката на литий, валпроат, дигоксин или топирамат.</w:t>
      </w:r>
    </w:p>
    <w:p w14:paraId="4A9B0220" w14:textId="77777777" w:rsidR="00E55CC6" w:rsidRPr="00E55CC6" w:rsidRDefault="00E55CC6" w:rsidP="00E55CC6">
      <w:pPr>
        <w:spacing w:line="240" w:lineRule="auto"/>
        <w:rPr>
          <w:rFonts w:eastAsia="Times New Roman" w:cs="Arial"/>
          <w:i/>
          <w:iCs/>
          <w:color w:val="000000"/>
          <w:lang w:eastAsia="bg-BG"/>
        </w:rPr>
      </w:pPr>
    </w:p>
    <w:p w14:paraId="0668D14F" w14:textId="51B29215"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Потенциал на другите лекарствени продукти да повлияват Медориспер</w:t>
      </w:r>
    </w:p>
    <w:p w14:paraId="7E32736D"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Известно е, че карбамазепин намалява плазмената концентрация на активната антипсихотична фракция на рисперидон. Подобни ефекти могат да се наблюдават например с рифампицин, фенитоин и фенобарбитал, които също индуцират чернодробния ензим </w:t>
      </w:r>
      <w:r w:rsidRPr="00E55CC6">
        <w:rPr>
          <w:rFonts w:eastAsia="Times New Roman" w:cs="Arial"/>
          <w:color w:val="000000"/>
          <w:lang w:val="en-US"/>
        </w:rPr>
        <w:t>CYP 3</w:t>
      </w:r>
      <w:r w:rsidRPr="00E55CC6">
        <w:rPr>
          <w:rFonts w:eastAsia="Times New Roman" w:cs="Arial"/>
          <w:color w:val="000000"/>
          <w:lang w:eastAsia="bg-BG"/>
        </w:rPr>
        <w:t xml:space="preserve">А4, както и Р- гликопротеина. Когато се започва или спира лечение с карбамазепин или с други индуктори на чернодробния ензим </w:t>
      </w:r>
      <w:r w:rsidRPr="00E55CC6">
        <w:rPr>
          <w:rFonts w:eastAsia="Times New Roman" w:cs="Arial"/>
          <w:color w:val="000000"/>
          <w:lang w:val="en-US"/>
        </w:rPr>
        <w:t xml:space="preserve">CYP 3A4 </w:t>
      </w:r>
      <w:r w:rsidRPr="00E55CC6">
        <w:rPr>
          <w:rFonts w:eastAsia="Times New Roman" w:cs="Arial"/>
          <w:color w:val="000000"/>
          <w:lang w:eastAsia="bg-BG"/>
        </w:rPr>
        <w:t xml:space="preserve">/Р-гликопротеина </w:t>
      </w:r>
      <w:r w:rsidRPr="00E55CC6">
        <w:rPr>
          <w:rFonts w:eastAsia="Times New Roman" w:cs="Arial"/>
          <w:color w:val="000000"/>
          <w:lang w:val="en-US"/>
        </w:rPr>
        <w:t>(P-</w:t>
      </w:r>
      <w:proofErr w:type="spellStart"/>
      <w:r w:rsidRPr="00E55CC6">
        <w:rPr>
          <w:rFonts w:eastAsia="Times New Roman" w:cs="Arial"/>
          <w:color w:val="000000"/>
          <w:lang w:val="en-US"/>
        </w:rPr>
        <w:t>gp</w:t>
      </w:r>
      <w:proofErr w:type="spellEnd"/>
      <w:r w:rsidRPr="00E55CC6">
        <w:rPr>
          <w:rFonts w:eastAsia="Times New Roman" w:cs="Arial"/>
          <w:color w:val="000000"/>
          <w:lang w:val="en-US"/>
        </w:rPr>
        <w:t xml:space="preserve">), </w:t>
      </w:r>
      <w:r w:rsidRPr="00E55CC6">
        <w:rPr>
          <w:rFonts w:eastAsia="Times New Roman" w:cs="Arial"/>
          <w:color w:val="000000"/>
          <w:lang w:eastAsia="bg-BG"/>
        </w:rPr>
        <w:t>лекарят трябва да преоцени дозировката на Медориспер.</w:t>
      </w:r>
    </w:p>
    <w:p w14:paraId="11200AD0" w14:textId="77777777" w:rsidR="00E55CC6" w:rsidRPr="00E55CC6" w:rsidRDefault="00E55CC6" w:rsidP="00E55CC6">
      <w:pPr>
        <w:spacing w:line="240" w:lineRule="auto"/>
        <w:rPr>
          <w:rFonts w:eastAsia="Times New Roman" w:cs="Arial"/>
          <w:color w:val="000000"/>
          <w:lang w:eastAsia="bg-BG"/>
        </w:rPr>
      </w:pPr>
    </w:p>
    <w:p w14:paraId="7083117C" w14:textId="37AD5EF1"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Флуоксетин и пароксетин, които са инхибитори на </w:t>
      </w:r>
      <w:r w:rsidRPr="00E55CC6">
        <w:rPr>
          <w:rFonts w:eastAsia="Times New Roman" w:cs="Arial"/>
          <w:color w:val="000000"/>
          <w:lang w:val="en-US"/>
        </w:rPr>
        <w:t xml:space="preserve">CYP 2D6, </w:t>
      </w:r>
      <w:r w:rsidRPr="00E55CC6">
        <w:rPr>
          <w:rFonts w:eastAsia="Times New Roman" w:cs="Arial"/>
          <w:color w:val="000000"/>
          <w:lang w:eastAsia="bg-BG"/>
        </w:rPr>
        <w:t xml:space="preserve">повишават плазмената концентрация на рисперидон, но в по-малка степен гази на антипсихотичната фракция. Очаква се, че други инхибитори на </w:t>
      </w:r>
      <w:r w:rsidRPr="00E55CC6">
        <w:rPr>
          <w:rFonts w:eastAsia="Times New Roman" w:cs="Arial"/>
          <w:color w:val="000000"/>
          <w:lang w:val="en-US"/>
        </w:rPr>
        <w:t xml:space="preserve">CYP 2D6 </w:t>
      </w:r>
      <w:r w:rsidRPr="00E55CC6">
        <w:rPr>
          <w:rFonts w:eastAsia="Times New Roman" w:cs="Arial"/>
          <w:color w:val="000000"/>
          <w:lang w:eastAsia="bg-BG"/>
        </w:rPr>
        <w:t>като хинидин може да повлияят плазмената концентрация на рисперидон по подобен начин. Когато се започва или преустановява едновременно лечение с флуоксетин или пароксетин, лекарят трябва да подложи на преоценка дозировката на Медориспер.</w:t>
      </w:r>
    </w:p>
    <w:p w14:paraId="0B23DF82" w14:textId="77777777" w:rsidR="00E55CC6" w:rsidRPr="00E55CC6" w:rsidRDefault="00E55CC6" w:rsidP="00E55CC6">
      <w:pPr>
        <w:spacing w:line="240" w:lineRule="auto"/>
        <w:rPr>
          <w:rFonts w:eastAsia="Times New Roman" w:cs="Arial"/>
          <w:color w:val="000000"/>
          <w:lang w:eastAsia="bg-BG"/>
        </w:rPr>
      </w:pPr>
    </w:p>
    <w:p w14:paraId="6F42A9AC" w14:textId="154B7713"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Верапамил, който е инхибитор на </w:t>
      </w:r>
      <w:r w:rsidRPr="00E55CC6">
        <w:rPr>
          <w:rFonts w:eastAsia="Times New Roman" w:cs="Arial"/>
          <w:color w:val="000000"/>
          <w:lang w:val="en-US"/>
        </w:rPr>
        <w:t>CYP 3</w:t>
      </w:r>
      <w:r w:rsidRPr="00E55CC6">
        <w:rPr>
          <w:rFonts w:eastAsia="Times New Roman" w:cs="Arial"/>
          <w:color w:val="000000"/>
          <w:lang w:eastAsia="bg-BG"/>
        </w:rPr>
        <w:t xml:space="preserve">А4 и </w:t>
      </w:r>
      <w:r w:rsidRPr="00E55CC6">
        <w:rPr>
          <w:rFonts w:eastAsia="Times New Roman" w:cs="Arial"/>
          <w:color w:val="000000"/>
          <w:lang w:val="en-US"/>
        </w:rPr>
        <w:t>P-</w:t>
      </w:r>
      <w:proofErr w:type="spellStart"/>
      <w:r w:rsidRPr="00E55CC6">
        <w:rPr>
          <w:rFonts w:eastAsia="Times New Roman" w:cs="Arial"/>
          <w:color w:val="000000"/>
          <w:lang w:val="en-US"/>
        </w:rPr>
        <w:t>gp</w:t>
      </w:r>
      <w:proofErr w:type="spellEnd"/>
      <w:r w:rsidRPr="00E55CC6">
        <w:rPr>
          <w:rFonts w:eastAsia="Times New Roman" w:cs="Arial"/>
          <w:color w:val="000000"/>
          <w:lang w:val="en-US"/>
        </w:rPr>
        <w:t xml:space="preserve">, </w:t>
      </w:r>
      <w:r w:rsidRPr="00E55CC6">
        <w:rPr>
          <w:rFonts w:eastAsia="Times New Roman" w:cs="Arial"/>
          <w:color w:val="000000"/>
          <w:lang w:eastAsia="bg-BG"/>
        </w:rPr>
        <w:t>повишава плазмената концентрация на рисперидон.</w:t>
      </w:r>
    </w:p>
    <w:p w14:paraId="5A0EE5D4" w14:textId="77777777" w:rsidR="00E55CC6" w:rsidRPr="00E55CC6" w:rsidRDefault="00E55CC6" w:rsidP="00E55CC6">
      <w:pPr>
        <w:spacing w:line="240" w:lineRule="auto"/>
        <w:rPr>
          <w:rFonts w:eastAsia="Times New Roman" w:cs="Arial"/>
          <w:color w:val="000000"/>
          <w:lang w:eastAsia="bg-BG"/>
        </w:rPr>
      </w:pPr>
    </w:p>
    <w:p w14:paraId="6B740D6A" w14:textId="7A423C44"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Галантамин и донепезил не показват клинично значим ефект върху фармакокинетиката на рисперидон и върху активната антипсихотична фракция.</w:t>
      </w:r>
    </w:p>
    <w:p w14:paraId="28B3E094" w14:textId="77777777" w:rsidR="00E55CC6" w:rsidRPr="00E55CC6" w:rsidRDefault="00E55CC6" w:rsidP="00E55CC6">
      <w:pPr>
        <w:spacing w:line="240" w:lineRule="auto"/>
        <w:rPr>
          <w:rFonts w:eastAsia="Times New Roman" w:cs="Arial"/>
          <w:color w:val="000000"/>
          <w:lang w:eastAsia="bg-BG"/>
        </w:rPr>
      </w:pPr>
    </w:p>
    <w:p w14:paraId="5E3384EE" w14:textId="0893C9DD"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Фенотиазините, трицикличните антидепресанти и някои бета блокери могат да повишат плазмената концентрация на рисперидон, но не и на активната антипсихотична фракция. Амитириптилин не повлиява фармакокинетиката на рисперидон и на активната антипсихотична фракция. Циметидин и ранитидин повишават бионаличността на рисперидон, но само незначително тази на активната антипсихотична фракция. Еритромицин, който е инхибитор на </w:t>
      </w:r>
      <w:r w:rsidRPr="00E55CC6">
        <w:rPr>
          <w:rFonts w:eastAsia="Times New Roman" w:cs="Arial"/>
          <w:color w:val="000000"/>
          <w:lang w:val="en-US"/>
        </w:rPr>
        <w:t>CYP 3</w:t>
      </w:r>
      <w:r w:rsidRPr="00E55CC6">
        <w:rPr>
          <w:rFonts w:eastAsia="Times New Roman" w:cs="Arial"/>
          <w:color w:val="000000"/>
          <w:lang w:eastAsia="bg-BG"/>
        </w:rPr>
        <w:t>А4, не променя фармакокинетиката на рисперидон, нито на активната антипсихотична фракция.</w:t>
      </w:r>
    </w:p>
    <w:p w14:paraId="091B52A9" w14:textId="77777777" w:rsidR="00E55CC6" w:rsidRPr="00E55CC6" w:rsidRDefault="00E55CC6" w:rsidP="00E55CC6">
      <w:pPr>
        <w:spacing w:line="240" w:lineRule="auto"/>
        <w:rPr>
          <w:rFonts w:eastAsia="Times New Roman" w:cs="Arial"/>
          <w:color w:val="000000"/>
          <w:lang w:eastAsia="bg-BG"/>
        </w:rPr>
      </w:pPr>
    </w:p>
    <w:p w14:paraId="797F8E2D" w14:textId="17BB5793"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Комбинираната употреба на психостимуланти (напр. метилфенидат) с рисперидон при деца и юноши не променя фармакокинетичната ефикасност на Медориспер.</w:t>
      </w:r>
    </w:p>
    <w:p w14:paraId="1CBD4E3D" w14:textId="77777777" w:rsidR="00E55CC6" w:rsidRPr="00E55CC6" w:rsidRDefault="00E55CC6" w:rsidP="00E55CC6">
      <w:pPr>
        <w:spacing w:line="240" w:lineRule="auto"/>
        <w:rPr>
          <w:rFonts w:eastAsia="Times New Roman" w:cs="Arial"/>
          <w:color w:val="000000"/>
          <w:lang w:eastAsia="bg-BG"/>
        </w:rPr>
      </w:pPr>
    </w:p>
    <w:p w14:paraId="2D7E4DE2" w14:textId="783ECFF8"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lastRenderedPageBreak/>
        <w:t>Вижте точка 4.4 относно повишена смъртност при пациенти в старческа възраст с деменция, приемащи едновременно с това фуроземид.</w:t>
      </w:r>
    </w:p>
    <w:p w14:paraId="617EA28D"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Едновременната употреба на перорален Медориспер с палиперидон не се препоръчва, тъй като палиперидон е активен метаболит на рисперидон и комбинацията на двете може да доведе до допълнителна експозиция на активна антипсихотична фракция.</w:t>
      </w:r>
    </w:p>
    <w:p w14:paraId="36D48544" w14:textId="77777777" w:rsidR="00E55CC6" w:rsidRPr="00E55CC6" w:rsidRDefault="00E55CC6" w:rsidP="00E55CC6">
      <w:pPr>
        <w:spacing w:line="240" w:lineRule="auto"/>
        <w:rPr>
          <w:rFonts w:eastAsia="Times New Roman" w:cs="Arial"/>
          <w:i/>
          <w:iCs/>
          <w:color w:val="000000"/>
          <w:lang w:eastAsia="bg-BG"/>
        </w:rPr>
      </w:pPr>
    </w:p>
    <w:p w14:paraId="522EF80D" w14:textId="256F386D"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Психостимуланти</w:t>
      </w:r>
    </w:p>
    <w:p w14:paraId="6EEEFC16"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Съвместната употреба на психостимуланти (напр. метилфенидат) с рисперидон може да доведе до екстрапирамидни симптоми при промяна в едното или и двете лекарства (вижте точка 4.4).</w:t>
      </w:r>
    </w:p>
    <w:p w14:paraId="094694FC" w14:textId="77777777" w:rsidR="00E55CC6" w:rsidRPr="00E55CC6" w:rsidRDefault="00E55CC6" w:rsidP="00E55CC6">
      <w:pPr>
        <w:spacing w:line="240" w:lineRule="auto"/>
        <w:rPr>
          <w:rFonts w:eastAsia="Times New Roman" w:cs="Arial"/>
          <w:color w:val="000000"/>
          <w:u w:val="single"/>
          <w:lang w:eastAsia="bg-BG"/>
        </w:rPr>
      </w:pPr>
    </w:p>
    <w:p w14:paraId="6149D160" w14:textId="1209491D"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Педиатрична популация</w:t>
      </w:r>
    </w:p>
    <w:p w14:paraId="13EBFC73" w14:textId="67F2339A" w:rsidR="00E55CC6" w:rsidRPr="00E55CC6" w:rsidRDefault="00E55CC6" w:rsidP="00E55CC6">
      <w:pPr>
        <w:rPr>
          <w:rFonts w:cs="Arial"/>
        </w:rPr>
      </w:pPr>
      <w:r w:rsidRPr="00E55CC6">
        <w:rPr>
          <w:rFonts w:eastAsia="Times New Roman" w:cs="Arial"/>
          <w:color w:val="000000"/>
          <w:lang w:eastAsia="bg-BG"/>
        </w:rPr>
        <w:t>Проучвания за взаимодействие са провеждани само при възрастни.</w:t>
      </w:r>
    </w:p>
    <w:p w14:paraId="5B2761C5" w14:textId="77777777" w:rsidR="0091385D" w:rsidRPr="0091385D" w:rsidRDefault="0091385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48F37320" w14:textId="77777777" w:rsidR="00E55CC6" w:rsidRPr="00E55CC6" w:rsidRDefault="00E55CC6" w:rsidP="00E55CC6">
      <w:pPr>
        <w:pStyle w:val="Heading3"/>
        <w:rPr>
          <w:color w:val="auto"/>
          <w:u w:val="single"/>
        </w:rPr>
      </w:pPr>
      <w:r w:rsidRPr="00E55CC6">
        <w:rPr>
          <w:u w:val="single"/>
        </w:rPr>
        <w:t>Бременност</w:t>
      </w:r>
    </w:p>
    <w:p w14:paraId="776662C5" w14:textId="3E9475AE" w:rsidR="0091385D" w:rsidRDefault="00E55CC6" w:rsidP="00E55CC6">
      <w:r>
        <w:t>Няма достатъчно данни за употребата на рисперидон при бременни жени. Рисперидон не е показал тератогенност при проучванията при животни, но са наблюдавани други видове репродуктивна токсичност (вижте точка 5.3). Потенциалният риск при хора не е известен.</w:t>
      </w:r>
    </w:p>
    <w:p w14:paraId="3E8789C3" w14:textId="607372FE" w:rsidR="0091385D" w:rsidRDefault="0091385D" w:rsidP="0091385D"/>
    <w:p w14:paraId="5B24CAE3" w14:textId="77777777" w:rsidR="00E55CC6" w:rsidRPr="00E55CC6" w:rsidRDefault="00E55CC6" w:rsidP="00E55CC6">
      <w:pPr>
        <w:spacing w:line="240" w:lineRule="auto"/>
        <w:rPr>
          <w:rFonts w:ascii="Times New Roman" w:eastAsia="Times New Roman" w:hAnsi="Times New Roman" w:cs="Times New Roman"/>
          <w:sz w:val="24"/>
          <w:szCs w:val="24"/>
          <w:lang w:eastAsia="bg-BG"/>
        </w:rPr>
      </w:pPr>
      <w:r w:rsidRPr="00E55CC6">
        <w:rPr>
          <w:rFonts w:ascii="Times New Roman" w:eastAsia="Times New Roman" w:hAnsi="Times New Roman" w:cs="Times New Roman"/>
          <w:color w:val="000000"/>
          <w:lang w:eastAsia="bg-BG"/>
        </w:rPr>
        <w:t>Новородените, които са изложени на антипсихотици (включително рисперидон) през третия триместър от бременността са подложени на риск от нежелани реакции, включително екстрапирамидни и/ или симптоми на отнемане, които могат да варират по тежест и продължителност след раждането. Съобщавани са възбуда, хипертония, хипотония, тремор, сънливост, респираторен дистрес или нарушения в храненето. Поради тази причина новородените трябва да бъдат внимателно проследявани. Медориспер не трябва да се използва при бременност, освен в случай на категорична необходимост. Ако е необходимо да бъде спрян по време на бременността, това не трябва да става изведнъж.</w:t>
      </w:r>
    </w:p>
    <w:p w14:paraId="121342BF" w14:textId="77777777" w:rsidR="00E55CC6" w:rsidRDefault="00E55CC6" w:rsidP="00E55CC6">
      <w:pPr>
        <w:spacing w:line="240" w:lineRule="auto"/>
        <w:rPr>
          <w:rFonts w:ascii="Times New Roman" w:eastAsia="Times New Roman" w:hAnsi="Times New Roman" w:cs="Times New Roman"/>
          <w:color w:val="000000"/>
          <w:u w:val="single"/>
          <w:lang w:eastAsia="bg-BG"/>
        </w:rPr>
      </w:pPr>
    </w:p>
    <w:p w14:paraId="2D88555C" w14:textId="2B2A5533" w:rsidR="00E55CC6" w:rsidRPr="00E55CC6" w:rsidRDefault="00E55CC6" w:rsidP="00E55CC6">
      <w:pPr>
        <w:pStyle w:val="Heading3"/>
        <w:rPr>
          <w:rFonts w:eastAsia="Times New Roman"/>
          <w:u w:val="single"/>
          <w:lang w:eastAsia="bg-BG"/>
        </w:rPr>
      </w:pPr>
      <w:r w:rsidRPr="00E55CC6">
        <w:rPr>
          <w:rFonts w:eastAsia="Times New Roman"/>
          <w:u w:val="single"/>
          <w:lang w:eastAsia="bg-BG"/>
        </w:rPr>
        <w:t>Кърмене</w:t>
      </w:r>
    </w:p>
    <w:p w14:paraId="623F7DAA" w14:textId="77777777" w:rsidR="00E55CC6" w:rsidRPr="00E55CC6" w:rsidRDefault="00E55CC6" w:rsidP="00E55CC6">
      <w:pPr>
        <w:spacing w:line="240" w:lineRule="auto"/>
        <w:rPr>
          <w:rFonts w:ascii="Times New Roman" w:eastAsia="Times New Roman" w:hAnsi="Times New Roman" w:cs="Times New Roman"/>
          <w:sz w:val="24"/>
          <w:szCs w:val="24"/>
          <w:lang w:eastAsia="bg-BG"/>
        </w:rPr>
      </w:pPr>
      <w:r w:rsidRPr="00E55CC6">
        <w:rPr>
          <w:rFonts w:ascii="Times New Roman" w:eastAsia="Times New Roman" w:hAnsi="Times New Roman" w:cs="Times New Roman"/>
          <w:color w:val="000000"/>
          <w:lang w:eastAsia="bg-BG"/>
        </w:rPr>
        <w:t>При проучвания с животни е установено, че рисперидон и 9-хидрокси-рисперидон се отделят в млякото. Установено е, че рисперидон и 9-хидрокси-рисперидон се отделя и в кърмата в малки количества. Няма налични данни за нежелани реакции при кърмачета. Следователно ползата от кърменето е по-голяма в сравнение с потенциалния риск за детето.</w:t>
      </w:r>
    </w:p>
    <w:p w14:paraId="7CAD9B43" w14:textId="77777777" w:rsidR="00E55CC6" w:rsidRDefault="00E55CC6" w:rsidP="00E55CC6">
      <w:pPr>
        <w:spacing w:line="240" w:lineRule="auto"/>
        <w:rPr>
          <w:rFonts w:ascii="Times New Roman" w:eastAsia="Times New Roman" w:hAnsi="Times New Roman" w:cs="Times New Roman"/>
          <w:color w:val="000000"/>
          <w:u w:val="single"/>
          <w:lang w:eastAsia="bg-BG"/>
        </w:rPr>
      </w:pPr>
    </w:p>
    <w:p w14:paraId="38C4DB65" w14:textId="0EFC35EE" w:rsidR="00E55CC6" w:rsidRPr="00E55CC6" w:rsidRDefault="00E55CC6" w:rsidP="00E55CC6">
      <w:pPr>
        <w:pStyle w:val="Heading3"/>
        <w:rPr>
          <w:rFonts w:eastAsia="Times New Roman"/>
          <w:u w:val="single"/>
          <w:lang w:eastAsia="bg-BG"/>
        </w:rPr>
      </w:pPr>
      <w:r w:rsidRPr="00E55CC6">
        <w:rPr>
          <w:rFonts w:eastAsia="Times New Roman"/>
          <w:u w:val="single"/>
          <w:lang w:eastAsia="bg-BG"/>
        </w:rPr>
        <w:t>Фертилитет</w:t>
      </w:r>
    </w:p>
    <w:p w14:paraId="73217619" w14:textId="77777777" w:rsidR="00E55CC6" w:rsidRPr="00E55CC6" w:rsidRDefault="00E55CC6" w:rsidP="00E55CC6">
      <w:pPr>
        <w:spacing w:line="240" w:lineRule="auto"/>
        <w:rPr>
          <w:rFonts w:ascii="Times New Roman" w:eastAsia="Times New Roman" w:hAnsi="Times New Roman" w:cs="Times New Roman"/>
          <w:sz w:val="24"/>
          <w:szCs w:val="24"/>
          <w:lang w:eastAsia="bg-BG"/>
        </w:rPr>
      </w:pPr>
      <w:r w:rsidRPr="00E55CC6">
        <w:rPr>
          <w:rFonts w:ascii="Times New Roman" w:eastAsia="Times New Roman" w:hAnsi="Times New Roman" w:cs="Times New Roman"/>
          <w:color w:val="000000"/>
          <w:lang w:eastAsia="bg-BG"/>
        </w:rPr>
        <w:t xml:space="preserve">Подобно на други лекарства, които антагонизират допаминовите </w:t>
      </w:r>
      <w:r w:rsidRPr="00E55CC6">
        <w:rPr>
          <w:rFonts w:ascii="Times New Roman" w:eastAsia="Times New Roman" w:hAnsi="Times New Roman" w:cs="Times New Roman"/>
          <w:color w:val="000000"/>
          <w:lang w:val="en-US"/>
        </w:rPr>
        <w:t xml:space="preserve">D2 </w:t>
      </w:r>
      <w:r w:rsidRPr="00E55CC6">
        <w:rPr>
          <w:rFonts w:ascii="Times New Roman" w:eastAsia="Times New Roman" w:hAnsi="Times New Roman" w:cs="Times New Roman"/>
          <w:color w:val="000000"/>
          <w:lang w:eastAsia="bg-BG"/>
        </w:rPr>
        <w:t xml:space="preserve">рецептори, Медориспер повишава нивата на пролактин. Хиперпролактинемията може да потисне гонадотропин- освобождаващия хормон </w:t>
      </w:r>
      <w:r w:rsidRPr="00E55CC6">
        <w:rPr>
          <w:rFonts w:ascii="Times New Roman" w:eastAsia="Times New Roman" w:hAnsi="Times New Roman" w:cs="Times New Roman"/>
          <w:color w:val="000000"/>
          <w:lang w:val="en-US"/>
        </w:rPr>
        <w:t>(</w:t>
      </w:r>
      <w:proofErr w:type="spellStart"/>
      <w:r w:rsidRPr="00E55CC6">
        <w:rPr>
          <w:rFonts w:ascii="Times New Roman" w:eastAsia="Times New Roman" w:hAnsi="Times New Roman" w:cs="Times New Roman"/>
          <w:color w:val="000000"/>
          <w:lang w:val="en-US"/>
        </w:rPr>
        <w:t>GnRH</w:t>
      </w:r>
      <w:proofErr w:type="spellEnd"/>
      <w:r w:rsidRPr="00E55CC6">
        <w:rPr>
          <w:rFonts w:ascii="Times New Roman" w:eastAsia="Times New Roman" w:hAnsi="Times New Roman" w:cs="Times New Roman"/>
          <w:color w:val="000000"/>
          <w:lang w:val="en-US"/>
        </w:rPr>
        <w:t xml:space="preserve">), </w:t>
      </w:r>
      <w:r w:rsidRPr="00E55CC6">
        <w:rPr>
          <w:rFonts w:ascii="Times New Roman" w:eastAsia="Times New Roman" w:hAnsi="Times New Roman" w:cs="Times New Roman"/>
          <w:color w:val="000000"/>
          <w:lang w:eastAsia="bg-BG"/>
        </w:rPr>
        <w:t>което води до намаляване на секрекцията на гонадотропин от хипофизата. В резултат на това може да се инхибира репродуктивната функция чрез повлияване на стероидогенезата в половите жлези и при жени, и при мъже.</w:t>
      </w:r>
    </w:p>
    <w:p w14:paraId="480F71DC" w14:textId="65BC9710" w:rsidR="00E55CC6" w:rsidRDefault="00E55CC6" w:rsidP="00E55CC6">
      <w:r w:rsidRPr="00E55CC6">
        <w:rPr>
          <w:rFonts w:ascii="Times New Roman" w:eastAsia="Times New Roman" w:hAnsi="Times New Roman" w:cs="Times New Roman"/>
          <w:color w:val="000000"/>
          <w:lang w:eastAsia="bg-BG"/>
        </w:rPr>
        <w:t>Не са наблюдавани ефекти от практическо значение при неклиничните проучвания.</w:t>
      </w:r>
    </w:p>
    <w:p w14:paraId="10CC373D" w14:textId="77777777" w:rsidR="00E55CC6" w:rsidRPr="0091385D" w:rsidRDefault="00E55CC6"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7EC9B2F1" w:rsidR="0091385D" w:rsidRDefault="00E55CC6" w:rsidP="0091385D">
      <w:r>
        <w:t xml:space="preserve">Медориспер може да има минимален или умерен ефект върху способността за шофиране и за работа с машини поради потенциалния ефект върху нервната система и върху </w:t>
      </w:r>
      <w:r>
        <w:lastRenderedPageBreak/>
        <w:t>зрението (вж. точка 4.8). Следователно пациентите трябва да бъдат съветвани да не шофират и да не работят с машини, докато не стане известна тяхната индивидуална чувствителност към лекарството.</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6B22FFC8"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Най-често съобщаваните нежелани лекарствени реакции (НЛР) (разпространение ≥ 10%) са: паркинсонизъм, седиране/ сънливост, главоболие и безсъние.</w:t>
      </w:r>
    </w:p>
    <w:p w14:paraId="38BB932B"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НЛР, които изглеждат дозозависими, включват паркинсонизъм и акаггизия.</w:t>
      </w:r>
    </w:p>
    <w:p w14:paraId="791ECAB4" w14:textId="77777777" w:rsidR="00E55CC6" w:rsidRPr="00415608" w:rsidRDefault="00E55CC6" w:rsidP="00E55CC6">
      <w:pPr>
        <w:spacing w:line="240" w:lineRule="auto"/>
        <w:rPr>
          <w:rFonts w:eastAsia="Times New Roman" w:cs="Arial"/>
          <w:color w:val="000000"/>
          <w:lang w:eastAsia="bg-BG"/>
        </w:rPr>
      </w:pPr>
    </w:p>
    <w:p w14:paraId="0F09A7AC" w14:textId="39A13944"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По-долу следват всички НЛР, за които се съобщава в клиничните проучвания и в постмаркетинговия период на рисперидон, групирани въз основа на категорията за честота, установена при клиничните проучвания на рисперидон. Прилагат се следните термини за честотата: много чести (≥ 1/10), чести (≥ 1/100 до &lt; 1/10), нечести (≥ 1/1000 до &lt; 1/100), редки (≥ 1/10,000 до &lt; 1/1000) и много редки (&lt; 1/10 000).</w:t>
      </w:r>
    </w:p>
    <w:p w14:paraId="72CAFDEE" w14:textId="77777777" w:rsidR="00E55CC6" w:rsidRPr="00415608" w:rsidRDefault="00E55CC6" w:rsidP="00E55CC6">
      <w:pPr>
        <w:rPr>
          <w:rFonts w:eastAsia="Times New Roman" w:cs="Arial"/>
          <w:color w:val="000000"/>
          <w:lang w:eastAsia="bg-BG"/>
        </w:rPr>
      </w:pPr>
    </w:p>
    <w:p w14:paraId="570508C4" w14:textId="2D53615D" w:rsidR="0091385D" w:rsidRPr="00415608" w:rsidRDefault="00E55CC6" w:rsidP="00E55CC6">
      <w:pPr>
        <w:rPr>
          <w:rFonts w:cs="Arial"/>
        </w:rPr>
      </w:pPr>
      <w:r w:rsidRPr="00415608">
        <w:rPr>
          <w:rFonts w:eastAsia="Times New Roman" w:cs="Arial"/>
          <w:color w:val="000000"/>
          <w:lang w:eastAsia="bg-BG"/>
        </w:rPr>
        <w:t>В рамките на всяко групиране в зависимост от честотата нежеланите лекарствени реакции се изброяват в низходящ ред по отношение на тяхната сериозност.</w:t>
      </w:r>
    </w:p>
    <w:p w14:paraId="43E3C48F" w14:textId="707C88CC" w:rsidR="0091385D" w:rsidRDefault="0091385D" w:rsidP="0091385D"/>
    <w:tbl>
      <w:tblPr>
        <w:tblStyle w:val="TableGrid"/>
        <w:tblW w:w="0" w:type="auto"/>
        <w:tblLook w:val="04A0" w:firstRow="1" w:lastRow="0" w:firstColumn="1" w:lastColumn="0" w:noHBand="0" w:noVBand="1"/>
      </w:tblPr>
      <w:tblGrid>
        <w:gridCol w:w="1395"/>
        <w:gridCol w:w="1417"/>
        <w:gridCol w:w="1343"/>
        <w:gridCol w:w="1757"/>
        <w:gridCol w:w="2318"/>
        <w:gridCol w:w="1120"/>
      </w:tblGrid>
      <w:tr w:rsidR="00415608" w14:paraId="165BBB7B" w14:textId="77777777" w:rsidTr="000569ED">
        <w:tc>
          <w:tcPr>
            <w:tcW w:w="1430" w:type="dxa"/>
            <w:vMerge w:val="restart"/>
          </w:tcPr>
          <w:p w14:paraId="1144060C" w14:textId="645D116B" w:rsidR="00415608" w:rsidRDefault="00415608" w:rsidP="00415608">
            <w:r>
              <w:rPr>
                <w:b/>
                <w:bCs/>
                <w:u w:val="single"/>
              </w:rPr>
              <w:t xml:space="preserve">Система орган </w:t>
            </w:r>
            <w:r>
              <w:rPr>
                <w:b/>
                <w:bCs/>
              </w:rPr>
              <w:t>клас</w:t>
            </w:r>
          </w:p>
        </w:tc>
        <w:tc>
          <w:tcPr>
            <w:tcW w:w="8146" w:type="dxa"/>
            <w:gridSpan w:val="5"/>
          </w:tcPr>
          <w:p w14:paraId="376E1D03" w14:textId="29DCFA4E" w:rsidR="00415608" w:rsidRDefault="00415608" w:rsidP="00415608">
            <w:r>
              <w:rPr>
                <w:b/>
                <w:bCs/>
              </w:rPr>
              <w:t>Нежелана лекарствена реакция</w:t>
            </w:r>
          </w:p>
        </w:tc>
      </w:tr>
      <w:tr w:rsidR="00415608" w14:paraId="776C8DDB" w14:textId="77777777" w:rsidTr="000569ED">
        <w:tc>
          <w:tcPr>
            <w:tcW w:w="1430" w:type="dxa"/>
            <w:vMerge/>
          </w:tcPr>
          <w:p w14:paraId="58342AC9" w14:textId="77777777" w:rsidR="00415608" w:rsidRDefault="00415608" w:rsidP="00415608"/>
        </w:tc>
        <w:tc>
          <w:tcPr>
            <w:tcW w:w="8146" w:type="dxa"/>
            <w:gridSpan w:val="5"/>
          </w:tcPr>
          <w:p w14:paraId="0DAB15B6" w14:textId="1D7B4194" w:rsidR="00415608" w:rsidRDefault="00415608" w:rsidP="00415608">
            <w:r>
              <w:rPr>
                <w:b/>
                <w:bCs/>
              </w:rPr>
              <w:t>Честота</w:t>
            </w:r>
          </w:p>
        </w:tc>
      </w:tr>
      <w:tr w:rsidR="000569ED" w14:paraId="576DA145" w14:textId="77777777" w:rsidTr="000569ED">
        <w:tc>
          <w:tcPr>
            <w:tcW w:w="1430" w:type="dxa"/>
          </w:tcPr>
          <w:p w14:paraId="1A8AF7E2" w14:textId="77777777" w:rsidR="00415608" w:rsidRDefault="00415608" w:rsidP="00415608"/>
        </w:tc>
        <w:tc>
          <w:tcPr>
            <w:tcW w:w="1450" w:type="dxa"/>
          </w:tcPr>
          <w:p w14:paraId="60544D2D" w14:textId="5E23813D" w:rsidR="00415608" w:rsidRDefault="00415608" w:rsidP="00415608">
            <w:r>
              <w:rPr>
                <w:u w:val="single"/>
              </w:rPr>
              <w:t>Много чести</w:t>
            </w:r>
          </w:p>
        </w:tc>
        <w:tc>
          <w:tcPr>
            <w:tcW w:w="1374" w:type="dxa"/>
          </w:tcPr>
          <w:p w14:paraId="1D219A68" w14:textId="1321E7F7" w:rsidR="00415608" w:rsidRDefault="00415608" w:rsidP="00415608">
            <w:r>
              <w:rPr>
                <w:u w:val="single"/>
              </w:rPr>
              <w:t>Чести</w:t>
            </w:r>
          </w:p>
        </w:tc>
        <w:tc>
          <w:tcPr>
            <w:tcW w:w="1800" w:type="dxa"/>
          </w:tcPr>
          <w:p w14:paraId="2D2D4034" w14:textId="16CCAA4D" w:rsidR="00415608" w:rsidRDefault="00415608" w:rsidP="00415608">
            <w:r>
              <w:rPr>
                <w:u w:val="single"/>
              </w:rPr>
              <w:t>Нечести</w:t>
            </w:r>
          </w:p>
        </w:tc>
        <w:tc>
          <w:tcPr>
            <w:tcW w:w="2377" w:type="dxa"/>
          </w:tcPr>
          <w:p w14:paraId="3C04DC1D" w14:textId="44AE0EF5" w:rsidR="00415608" w:rsidRDefault="00415608" w:rsidP="00415608">
            <w:r>
              <w:rPr>
                <w:u w:val="single"/>
              </w:rPr>
              <w:t>Редки</w:t>
            </w:r>
          </w:p>
        </w:tc>
        <w:tc>
          <w:tcPr>
            <w:tcW w:w="1145" w:type="dxa"/>
          </w:tcPr>
          <w:p w14:paraId="217D1A7B" w14:textId="6480B5AD" w:rsidR="00415608" w:rsidRDefault="00415608" w:rsidP="00415608">
            <w:r>
              <w:rPr>
                <w:u w:val="single"/>
              </w:rPr>
              <w:t>Много редки</w:t>
            </w:r>
          </w:p>
        </w:tc>
      </w:tr>
      <w:tr w:rsidR="000569ED" w14:paraId="286A0518" w14:textId="77777777" w:rsidTr="000569ED">
        <w:trPr>
          <w:trHeight w:val="4048"/>
        </w:trPr>
        <w:tc>
          <w:tcPr>
            <w:tcW w:w="1430" w:type="dxa"/>
          </w:tcPr>
          <w:p w14:paraId="23D0C3F0" w14:textId="5CE7E26B" w:rsidR="00567E52" w:rsidRDefault="00567E52" w:rsidP="00415608">
            <w:r>
              <w:rPr>
                <w:b/>
                <w:bCs/>
              </w:rPr>
              <w:t>Инфекции и инфестации</w:t>
            </w:r>
          </w:p>
        </w:tc>
        <w:tc>
          <w:tcPr>
            <w:tcW w:w="1450" w:type="dxa"/>
          </w:tcPr>
          <w:p w14:paraId="1AF988EF" w14:textId="77777777" w:rsidR="00567E52" w:rsidRDefault="00567E52" w:rsidP="00415608"/>
        </w:tc>
        <w:tc>
          <w:tcPr>
            <w:tcW w:w="1374" w:type="dxa"/>
          </w:tcPr>
          <w:p w14:paraId="46E5F943" w14:textId="2AC51F7C" w:rsidR="00567E52" w:rsidRDefault="00567E52" w:rsidP="00415608">
            <w:r>
              <w:t>пневмония, бронхит, инфекция на</w:t>
            </w:r>
          </w:p>
          <w:p w14:paraId="5A22F49F" w14:textId="77777777" w:rsidR="00567E52" w:rsidRDefault="00567E52" w:rsidP="00415608">
            <w:r>
              <w:t>горните</w:t>
            </w:r>
          </w:p>
          <w:p w14:paraId="0A0F5520" w14:textId="542E4BF1" w:rsidR="00567E52" w:rsidRDefault="00567E52" w:rsidP="00567E52">
            <w:r>
              <w:t>дихателни пътища, синузит, инфекция на</w:t>
            </w:r>
          </w:p>
          <w:p w14:paraId="09416C8B" w14:textId="6406FAFC" w:rsidR="00567E52" w:rsidRDefault="00567E52" w:rsidP="00567E52">
            <w:r>
              <w:t>уринарния тракт, инфекция на</w:t>
            </w:r>
          </w:p>
          <w:p w14:paraId="7206FBE2" w14:textId="2DEDC1A7" w:rsidR="00567E52" w:rsidRDefault="00567E52" w:rsidP="00567E52">
            <w:r>
              <w:t>ухото, грип</w:t>
            </w:r>
          </w:p>
        </w:tc>
        <w:tc>
          <w:tcPr>
            <w:tcW w:w="1800" w:type="dxa"/>
          </w:tcPr>
          <w:p w14:paraId="151D4ECE" w14:textId="7ADA97BD" w:rsidR="00567E52" w:rsidRDefault="00567E52" w:rsidP="00415608">
            <w:r>
              <w:t>Инфекция на</w:t>
            </w:r>
          </w:p>
          <w:p w14:paraId="68CC94AB" w14:textId="77777777" w:rsidR="00567E52" w:rsidRDefault="00567E52" w:rsidP="00415608">
            <w:r>
              <w:t>дихателните пътища, цистит, инфекция на окото,</w:t>
            </w:r>
          </w:p>
          <w:p w14:paraId="10F9FCBF" w14:textId="0B704AC7" w:rsidR="00567E52" w:rsidRDefault="00567E52" w:rsidP="00567E52">
            <w:r>
              <w:t>тонзилит, онихомикоза, локализиран целулит, вирусна инфекция, акародерматит, отит на средното ухо</w:t>
            </w:r>
          </w:p>
        </w:tc>
        <w:tc>
          <w:tcPr>
            <w:tcW w:w="2377" w:type="dxa"/>
          </w:tcPr>
          <w:p w14:paraId="6161F7BD" w14:textId="6776F5DA" w:rsidR="00567E52" w:rsidRDefault="00567E52" w:rsidP="00415608">
            <w:r>
              <w:t>инфекция, хроничен отит на средното ухо</w:t>
            </w:r>
          </w:p>
        </w:tc>
        <w:tc>
          <w:tcPr>
            <w:tcW w:w="1145" w:type="dxa"/>
            <w:textDirection w:val="btLr"/>
          </w:tcPr>
          <w:p w14:paraId="0669EB06" w14:textId="77777777" w:rsidR="00567E52" w:rsidRDefault="00567E52" w:rsidP="00415608"/>
        </w:tc>
      </w:tr>
      <w:tr w:rsidR="000569ED" w14:paraId="7EF45E34" w14:textId="77777777" w:rsidTr="000569ED">
        <w:tc>
          <w:tcPr>
            <w:tcW w:w="1430" w:type="dxa"/>
          </w:tcPr>
          <w:p w14:paraId="1ABEA998" w14:textId="77777777" w:rsidR="00567E52" w:rsidRDefault="00567E52" w:rsidP="00567E52">
            <w:r>
              <w:rPr>
                <w:b/>
                <w:bCs/>
              </w:rPr>
              <w:t>Нарушения на кръвта</w:t>
            </w:r>
            <w:r>
              <w:rPr>
                <w:b/>
                <w:bCs/>
              </w:rPr>
              <w:tab/>
              <w:t>и</w:t>
            </w:r>
          </w:p>
          <w:p w14:paraId="5922E885" w14:textId="1F7CFBCB" w:rsidR="00567E52" w:rsidRDefault="00567E52" w:rsidP="00567E52">
            <w:r>
              <w:rPr>
                <w:b/>
                <w:bCs/>
              </w:rPr>
              <w:t>лимфната система</w:t>
            </w:r>
          </w:p>
        </w:tc>
        <w:tc>
          <w:tcPr>
            <w:tcW w:w="1450" w:type="dxa"/>
          </w:tcPr>
          <w:p w14:paraId="2B3F15A0" w14:textId="77777777" w:rsidR="00567E52" w:rsidRDefault="00567E52" w:rsidP="00567E52"/>
        </w:tc>
        <w:tc>
          <w:tcPr>
            <w:tcW w:w="1374" w:type="dxa"/>
          </w:tcPr>
          <w:p w14:paraId="2E2D76C4" w14:textId="77777777" w:rsidR="00567E52" w:rsidRDefault="00567E52" w:rsidP="00567E52"/>
        </w:tc>
        <w:tc>
          <w:tcPr>
            <w:tcW w:w="1800" w:type="dxa"/>
            <w:vAlign w:val="bottom"/>
          </w:tcPr>
          <w:p w14:paraId="2131F64D" w14:textId="05E91645" w:rsidR="00567E52" w:rsidRDefault="00567E52" w:rsidP="00567E52">
            <w:r>
              <w:t xml:space="preserve">неутропения, понижен брой на левкоцитите, тромбоцитопения, анемия, понижен хематокрит, повишен брой </w:t>
            </w:r>
            <w:r>
              <w:lastRenderedPageBreak/>
              <w:t>на еозинофилите</w:t>
            </w:r>
          </w:p>
        </w:tc>
        <w:tc>
          <w:tcPr>
            <w:tcW w:w="2377" w:type="dxa"/>
          </w:tcPr>
          <w:p w14:paraId="14C2AB30" w14:textId="6AF9C138" w:rsidR="00567E52" w:rsidRDefault="00567E52" w:rsidP="00567E52">
            <w:r>
              <w:lastRenderedPageBreak/>
              <w:t xml:space="preserve">агранулоцитоза </w:t>
            </w:r>
            <w:r>
              <w:rPr>
                <w:vertAlign w:val="superscript"/>
              </w:rPr>
              <w:t xml:space="preserve">с </w:t>
            </w:r>
            <w:r>
              <w:t>гранулоцитопения</w:t>
            </w:r>
          </w:p>
        </w:tc>
        <w:tc>
          <w:tcPr>
            <w:tcW w:w="1145" w:type="dxa"/>
          </w:tcPr>
          <w:p w14:paraId="0B2E014B" w14:textId="77777777" w:rsidR="00567E52" w:rsidRDefault="00567E52" w:rsidP="00567E52"/>
        </w:tc>
      </w:tr>
      <w:tr w:rsidR="000569ED" w14:paraId="3E5C9CD9" w14:textId="77777777" w:rsidTr="000569ED">
        <w:tc>
          <w:tcPr>
            <w:tcW w:w="1430" w:type="dxa"/>
            <w:vAlign w:val="bottom"/>
          </w:tcPr>
          <w:p w14:paraId="7FCEE76C" w14:textId="0EE0261E" w:rsidR="00567E52" w:rsidRDefault="00567E52" w:rsidP="00567E52">
            <w:r>
              <w:rPr>
                <w:b/>
                <w:bCs/>
              </w:rPr>
              <w:t>Нарушения на имунната система</w:t>
            </w:r>
          </w:p>
        </w:tc>
        <w:tc>
          <w:tcPr>
            <w:tcW w:w="1450" w:type="dxa"/>
          </w:tcPr>
          <w:p w14:paraId="3F912839" w14:textId="77777777" w:rsidR="00567E52" w:rsidRDefault="00567E52" w:rsidP="00567E52"/>
        </w:tc>
        <w:tc>
          <w:tcPr>
            <w:tcW w:w="1374" w:type="dxa"/>
          </w:tcPr>
          <w:p w14:paraId="3EC0F4A4" w14:textId="77777777" w:rsidR="00567E52" w:rsidRDefault="00567E52" w:rsidP="00567E52"/>
        </w:tc>
        <w:tc>
          <w:tcPr>
            <w:tcW w:w="1800" w:type="dxa"/>
          </w:tcPr>
          <w:p w14:paraId="0B75FA91" w14:textId="48230864" w:rsidR="00567E52" w:rsidRDefault="00567E52" w:rsidP="00567E52">
            <w:r>
              <w:t>свръхчувствителност</w:t>
            </w:r>
          </w:p>
        </w:tc>
        <w:tc>
          <w:tcPr>
            <w:tcW w:w="2377" w:type="dxa"/>
          </w:tcPr>
          <w:p w14:paraId="481A4EFD" w14:textId="0305C6B7" w:rsidR="00567E52" w:rsidRDefault="00567E52" w:rsidP="00567E52">
            <w:r>
              <w:t>анафилактична реакция</w:t>
            </w:r>
            <w:r>
              <w:rPr>
                <w:vertAlign w:val="superscript"/>
              </w:rPr>
              <w:t>с</w:t>
            </w:r>
          </w:p>
        </w:tc>
        <w:tc>
          <w:tcPr>
            <w:tcW w:w="1145" w:type="dxa"/>
          </w:tcPr>
          <w:p w14:paraId="3455103C" w14:textId="77777777" w:rsidR="00567E52" w:rsidRDefault="00567E52" w:rsidP="00567E52"/>
        </w:tc>
      </w:tr>
      <w:tr w:rsidR="000569ED" w14:paraId="3AC4744E" w14:textId="77777777" w:rsidTr="000569ED">
        <w:tc>
          <w:tcPr>
            <w:tcW w:w="1430" w:type="dxa"/>
          </w:tcPr>
          <w:p w14:paraId="01F9FC84" w14:textId="0FA4FA8E" w:rsidR="00567E52" w:rsidRDefault="00567E52" w:rsidP="00567E52">
            <w:r>
              <w:rPr>
                <w:b/>
                <w:bCs/>
              </w:rPr>
              <w:t>Еднокриннн нарушения</w:t>
            </w:r>
          </w:p>
        </w:tc>
        <w:tc>
          <w:tcPr>
            <w:tcW w:w="1450" w:type="dxa"/>
          </w:tcPr>
          <w:p w14:paraId="6E58F299" w14:textId="77777777" w:rsidR="00567E52" w:rsidRDefault="00567E52" w:rsidP="00567E52"/>
        </w:tc>
        <w:tc>
          <w:tcPr>
            <w:tcW w:w="1374" w:type="dxa"/>
          </w:tcPr>
          <w:p w14:paraId="655FBC96" w14:textId="472CC32C" w:rsidR="00567E52" w:rsidRDefault="00567E52" w:rsidP="00567E52">
            <w:r>
              <w:t>хиперпролакти- немия</w:t>
            </w:r>
          </w:p>
        </w:tc>
        <w:tc>
          <w:tcPr>
            <w:tcW w:w="1800" w:type="dxa"/>
          </w:tcPr>
          <w:p w14:paraId="24D2B1B7" w14:textId="77777777" w:rsidR="00567E52" w:rsidRDefault="00567E52" w:rsidP="00567E52"/>
        </w:tc>
        <w:tc>
          <w:tcPr>
            <w:tcW w:w="2377" w:type="dxa"/>
            <w:vAlign w:val="bottom"/>
          </w:tcPr>
          <w:p w14:paraId="1B485890" w14:textId="70134CA8" w:rsidR="00567E52" w:rsidRDefault="00567E52" w:rsidP="00567E52">
            <w:r>
              <w:t>нарушена секреция на</w:t>
            </w:r>
          </w:p>
          <w:p w14:paraId="417A3D2A" w14:textId="4A38E1A8" w:rsidR="00567E52" w:rsidRDefault="00567E52" w:rsidP="00567E52">
            <w:r>
              <w:t>антидиуретичен хормон, наличие на</w:t>
            </w:r>
          </w:p>
          <w:p w14:paraId="41F8908C" w14:textId="39107423" w:rsidR="00567E52" w:rsidRDefault="00567E52" w:rsidP="00567E52">
            <w:r>
              <w:t>глюкоза в урината</w:t>
            </w:r>
          </w:p>
        </w:tc>
        <w:tc>
          <w:tcPr>
            <w:tcW w:w="1145" w:type="dxa"/>
          </w:tcPr>
          <w:p w14:paraId="77CE273E" w14:textId="77777777" w:rsidR="00567E52" w:rsidRDefault="00567E52" w:rsidP="00567E52"/>
        </w:tc>
      </w:tr>
      <w:tr w:rsidR="000569ED" w14:paraId="6138661F" w14:textId="77777777" w:rsidTr="000569ED">
        <w:tc>
          <w:tcPr>
            <w:tcW w:w="1430" w:type="dxa"/>
          </w:tcPr>
          <w:p w14:paraId="1DAE94B4" w14:textId="37755373" w:rsidR="00567E52" w:rsidRDefault="00567E52" w:rsidP="00567E52">
            <w:r>
              <w:rPr>
                <w:b/>
                <w:bCs/>
              </w:rPr>
              <w:t>Нарушения на метаболизма и храненето</w:t>
            </w:r>
          </w:p>
        </w:tc>
        <w:tc>
          <w:tcPr>
            <w:tcW w:w="1450" w:type="dxa"/>
          </w:tcPr>
          <w:p w14:paraId="4D8B71FD" w14:textId="77777777" w:rsidR="00567E52" w:rsidRDefault="00567E52" w:rsidP="00567E52"/>
        </w:tc>
        <w:tc>
          <w:tcPr>
            <w:tcW w:w="1374" w:type="dxa"/>
          </w:tcPr>
          <w:p w14:paraId="79A0E461" w14:textId="2B0F36C6" w:rsidR="00567E52" w:rsidRDefault="00567E52" w:rsidP="00567E52">
            <w:r>
              <w:t>повишаване на теглото, повишен апетит, понижен апетит</w:t>
            </w:r>
          </w:p>
        </w:tc>
        <w:tc>
          <w:tcPr>
            <w:tcW w:w="1800" w:type="dxa"/>
          </w:tcPr>
          <w:p w14:paraId="01B51529" w14:textId="78DE0F38" w:rsidR="00567E52" w:rsidRDefault="00567E52" w:rsidP="00567E52">
            <w:r>
              <w:t xml:space="preserve">захарен диабет </w:t>
            </w:r>
            <w:r>
              <w:rPr>
                <w:vertAlign w:val="superscript"/>
                <w:lang w:val="en-US"/>
              </w:rPr>
              <w:t>b</w:t>
            </w:r>
            <w:r>
              <w:t>, хипергликемия, полидипсия, понижено тегло,</w:t>
            </w:r>
          </w:p>
          <w:p w14:paraId="2C66458A" w14:textId="1AF98776" w:rsidR="00567E52" w:rsidRDefault="00567E52" w:rsidP="00567E52">
            <w:r>
              <w:t>анорексия, повишени нива на холестерол в кръвта</w:t>
            </w:r>
          </w:p>
        </w:tc>
        <w:tc>
          <w:tcPr>
            <w:tcW w:w="2377" w:type="dxa"/>
            <w:vAlign w:val="bottom"/>
          </w:tcPr>
          <w:p w14:paraId="71CE6ADF" w14:textId="26AADBA9" w:rsidR="00567E52" w:rsidRDefault="00567E52" w:rsidP="00567E52">
            <w:r>
              <w:t>водна интоксикация</w:t>
            </w:r>
            <w:r>
              <w:rPr>
                <w:vertAlign w:val="superscript"/>
              </w:rPr>
              <w:t>с</w:t>
            </w:r>
            <w:r>
              <w:t>,хипогликемия, хиперинсулине- мия</w:t>
            </w:r>
            <w:r>
              <w:rPr>
                <w:vertAlign w:val="superscript"/>
              </w:rPr>
              <w:t>с</w:t>
            </w:r>
            <w:r>
              <w:t>,</w:t>
            </w:r>
          </w:p>
          <w:p w14:paraId="16E6D5EA" w14:textId="77777777" w:rsidR="00567E52" w:rsidRDefault="00567E52" w:rsidP="00567E52">
            <w:r>
              <w:t>повишени</w:t>
            </w:r>
          </w:p>
          <w:p w14:paraId="6A8692FA" w14:textId="30A930E0" w:rsidR="00567E52" w:rsidRDefault="00567E52" w:rsidP="00567E52">
            <w:r>
              <w:t>триглицериди в кръвта</w:t>
            </w:r>
          </w:p>
        </w:tc>
        <w:tc>
          <w:tcPr>
            <w:tcW w:w="1145" w:type="dxa"/>
          </w:tcPr>
          <w:p w14:paraId="47C1647A" w14:textId="65C4C40F" w:rsidR="00567E52" w:rsidRDefault="00567E52" w:rsidP="00567E52">
            <w:r>
              <w:t>диабетна кетоацидоза</w:t>
            </w:r>
          </w:p>
        </w:tc>
      </w:tr>
      <w:tr w:rsidR="000569ED" w14:paraId="266DF83A" w14:textId="77777777" w:rsidTr="000569ED">
        <w:tc>
          <w:tcPr>
            <w:tcW w:w="1430" w:type="dxa"/>
          </w:tcPr>
          <w:p w14:paraId="4BB2B03E" w14:textId="48A2669D" w:rsidR="00567E52" w:rsidRDefault="00567E52" w:rsidP="00567E52">
            <w:r>
              <w:rPr>
                <w:b/>
                <w:bCs/>
              </w:rPr>
              <w:t>Психични нарушения</w:t>
            </w:r>
          </w:p>
        </w:tc>
        <w:tc>
          <w:tcPr>
            <w:tcW w:w="1450" w:type="dxa"/>
          </w:tcPr>
          <w:p w14:paraId="21201377" w14:textId="194775D8" w:rsidR="00567E52" w:rsidRDefault="00567E52" w:rsidP="00567E52">
            <w:r>
              <w:t>безсъние</w:t>
            </w:r>
            <w:r>
              <w:rPr>
                <w:vertAlign w:val="superscript"/>
                <w:lang w:val="en-US"/>
              </w:rPr>
              <w:t>d</w:t>
            </w:r>
          </w:p>
        </w:tc>
        <w:tc>
          <w:tcPr>
            <w:tcW w:w="1374" w:type="dxa"/>
          </w:tcPr>
          <w:p w14:paraId="66978702" w14:textId="6580AD04" w:rsidR="00567E52" w:rsidRDefault="00567E52" w:rsidP="00567E52">
            <w:r>
              <w:t>нарушения на съня, възбуда, депресия, тревожност</w:t>
            </w:r>
          </w:p>
        </w:tc>
        <w:tc>
          <w:tcPr>
            <w:tcW w:w="1800" w:type="dxa"/>
            <w:vAlign w:val="bottom"/>
          </w:tcPr>
          <w:p w14:paraId="5E233C34" w14:textId="2A1C242D" w:rsidR="00567E52" w:rsidRDefault="00567E52" w:rsidP="00567E52">
            <w:r>
              <w:t>мания, състояние на обърканост, понижено либидо, нервност, кошмари, апатия</w:t>
            </w:r>
          </w:p>
        </w:tc>
        <w:tc>
          <w:tcPr>
            <w:tcW w:w="2377" w:type="dxa"/>
          </w:tcPr>
          <w:p w14:paraId="08C986FD" w14:textId="35B030E4" w:rsidR="00567E52" w:rsidRDefault="00567E52" w:rsidP="00567E52">
            <w:r>
              <w:t>притъпен афект, аноргазмия</w:t>
            </w:r>
          </w:p>
        </w:tc>
        <w:tc>
          <w:tcPr>
            <w:tcW w:w="1145" w:type="dxa"/>
          </w:tcPr>
          <w:p w14:paraId="364C4132" w14:textId="77777777" w:rsidR="00567E52" w:rsidRDefault="00567E52" w:rsidP="00567E52"/>
        </w:tc>
      </w:tr>
      <w:tr w:rsidR="00567E52" w14:paraId="34B2A12F" w14:textId="77777777" w:rsidTr="000569ED">
        <w:trPr>
          <w:trHeight w:val="8095"/>
        </w:trPr>
        <w:tc>
          <w:tcPr>
            <w:tcW w:w="1430" w:type="dxa"/>
          </w:tcPr>
          <w:p w14:paraId="63D89379" w14:textId="325310F1" w:rsidR="00567E52" w:rsidRDefault="00567E52" w:rsidP="00567E52">
            <w:r>
              <w:rPr>
                <w:b/>
                <w:bCs/>
              </w:rPr>
              <w:lastRenderedPageBreak/>
              <w:t>Нарушения на нервната система</w:t>
            </w:r>
          </w:p>
        </w:tc>
        <w:tc>
          <w:tcPr>
            <w:tcW w:w="1450" w:type="dxa"/>
          </w:tcPr>
          <w:p w14:paraId="37BDCBBD" w14:textId="77777777" w:rsidR="00567E52" w:rsidRDefault="00567E52" w:rsidP="00567E52">
            <w:r>
              <w:t>седиране/ сънливост, паркинсонизъм</w:t>
            </w:r>
            <w:r>
              <w:rPr>
                <w:vertAlign w:val="superscript"/>
                <w:lang w:val="en-US"/>
              </w:rPr>
              <w:t>d</w:t>
            </w:r>
            <w:r>
              <w:t>,</w:t>
            </w:r>
          </w:p>
          <w:p w14:paraId="069E70F6" w14:textId="073DD181" w:rsidR="00567E52" w:rsidRDefault="00567E52" w:rsidP="00567E52">
            <w:r>
              <w:t>главоболие</w:t>
            </w:r>
          </w:p>
        </w:tc>
        <w:tc>
          <w:tcPr>
            <w:tcW w:w="1374" w:type="dxa"/>
          </w:tcPr>
          <w:p w14:paraId="699AEC0C" w14:textId="77777777" w:rsidR="00567E52" w:rsidRDefault="00567E52" w:rsidP="00567E52">
            <w:r>
              <w:t>акатизия</w:t>
            </w:r>
            <w:r>
              <w:rPr>
                <w:vertAlign w:val="superscript"/>
                <w:lang w:val="en-US"/>
              </w:rPr>
              <w:t>d</w:t>
            </w:r>
            <w:r>
              <w:t>, дистония</w:t>
            </w:r>
            <w:r>
              <w:rPr>
                <w:vertAlign w:val="superscript"/>
                <w:lang w:val="en-US"/>
              </w:rPr>
              <w:t>d</w:t>
            </w:r>
            <w:r>
              <w:t>,</w:t>
            </w:r>
          </w:p>
          <w:p w14:paraId="775E6C50" w14:textId="77777777" w:rsidR="00567E52" w:rsidRDefault="00567E52" w:rsidP="00567E52">
            <w:r>
              <w:t>замаяност, дискинезия</w:t>
            </w:r>
            <w:r>
              <w:rPr>
                <w:vertAlign w:val="superscript"/>
                <w:lang w:val="en-US"/>
              </w:rPr>
              <w:t>d</w:t>
            </w:r>
            <w:r>
              <w:t>,</w:t>
            </w:r>
          </w:p>
          <w:p w14:paraId="07604558" w14:textId="7C6E1EBD" w:rsidR="00567E52" w:rsidRDefault="00567E52" w:rsidP="00567E52">
            <w:r>
              <w:t>тремор, летаргия</w:t>
            </w:r>
          </w:p>
        </w:tc>
        <w:tc>
          <w:tcPr>
            <w:tcW w:w="1800" w:type="dxa"/>
            <w:vAlign w:val="bottom"/>
          </w:tcPr>
          <w:p w14:paraId="279E253C" w14:textId="114C9FC8" w:rsidR="00567E52" w:rsidRDefault="00567E52" w:rsidP="00567E52">
            <w:r>
              <w:t>тардивна дискинезия, мозъчна исхемия, липса на отговор при стимулиране, загуба на съзнание,</w:t>
            </w:r>
          </w:p>
          <w:p w14:paraId="790729EA" w14:textId="5B926B75" w:rsidR="00567E52" w:rsidRDefault="00567E52" w:rsidP="00567E52">
            <w:r>
              <w:t>потиснато ниво на съзнание, гърчове</w:t>
            </w:r>
            <w:r>
              <w:rPr>
                <w:vertAlign w:val="superscript"/>
                <w:lang w:val="en-US"/>
              </w:rPr>
              <w:t>d</w:t>
            </w:r>
            <w:r>
              <w:t>, синкоп, психомоторна хиперактивност, нарушения на</w:t>
            </w:r>
          </w:p>
          <w:p w14:paraId="0230D083" w14:textId="77777777" w:rsidR="00567E52" w:rsidRDefault="00567E52" w:rsidP="00567E52">
            <w:r>
              <w:t>баланса, нарушена</w:t>
            </w:r>
          </w:p>
          <w:p w14:paraId="1350E862" w14:textId="25BBDB54" w:rsidR="00567E52" w:rsidRDefault="00567E52" w:rsidP="00567E52">
            <w:r>
              <w:t>координация, постурален световъртеж, нарушено внимание, дисартрия, дисгеузия, хипоастения, парестезия, преходни исхемични атаки, хиперсомния</w:t>
            </w:r>
          </w:p>
        </w:tc>
        <w:tc>
          <w:tcPr>
            <w:tcW w:w="2377" w:type="dxa"/>
          </w:tcPr>
          <w:p w14:paraId="010454B0" w14:textId="062E9398" w:rsidR="00567E52" w:rsidRDefault="00567E52" w:rsidP="00567E52">
            <w:r>
              <w:t>невролептичен малигнен синдром, мозъчно-съдово нарушение, диабетна кома, тремор на</w:t>
            </w:r>
          </w:p>
          <w:p w14:paraId="1E318BA7" w14:textId="77777777" w:rsidR="00567E52" w:rsidRDefault="00567E52" w:rsidP="00567E52">
            <w:r>
              <w:t>главата, нарушения</w:t>
            </w:r>
            <w:r>
              <w:rPr>
                <w:lang w:val="en-US"/>
              </w:rPr>
              <w:t xml:space="preserve"> </w:t>
            </w:r>
            <w:r>
              <w:t xml:space="preserve">на </w:t>
            </w:r>
          </w:p>
          <w:p w14:paraId="21EFBFE9" w14:textId="6DC7437C" w:rsidR="00567E52" w:rsidRDefault="00567E52" w:rsidP="00567E52">
            <w:r>
              <w:t>движението.</w:t>
            </w:r>
          </w:p>
        </w:tc>
        <w:tc>
          <w:tcPr>
            <w:tcW w:w="1145" w:type="dxa"/>
            <w:vAlign w:val="bottom"/>
          </w:tcPr>
          <w:p w14:paraId="05A20BFD" w14:textId="77777777" w:rsidR="00567E52" w:rsidRDefault="00567E52" w:rsidP="00567E52"/>
        </w:tc>
      </w:tr>
      <w:tr w:rsidR="000569ED" w14:paraId="235A184A" w14:textId="77777777" w:rsidTr="000569ED">
        <w:tc>
          <w:tcPr>
            <w:tcW w:w="1430" w:type="dxa"/>
          </w:tcPr>
          <w:p w14:paraId="38F719BF" w14:textId="0886EAED" w:rsidR="000569ED" w:rsidRDefault="000569ED" w:rsidP="000569ED">
            <w:r>
              <w:rPr>
                <w:b/>
                <w:bCs/>
              </w:rPr>
              <w:t>Нарушения на очите</w:t>
            </w:r>
          </w:p>
        </w:tc>
        <w:tc>
          <w:tcPr>
            <w:tcW w:w="1450" w:type="dxa"/>
          </w:tcPr>
          <w:p w14:paraId="7AA39770" w14:textId="77777777" w:rsidR="000569ED" w:rsidRDefault="000569ED" w:rsidP="000569ED"/>
        </w:tc>
        <w:tc>
          <w:tcPr>
            <w:tcW w:w="1374" w:type="dxa"/>
          </w:tcPr>
          <w:p w14:paraId="70F5A8D5" w14:textId="3AEF4185" w:rsidR="000569ED" w:rsidRDefault="000569ED" w:rsidP="000569ED">
            <w:r>
              <w:t>замъглено зрение, конюнктивит</w:t>
            </w:r>
          </w:p>
        </w:tc>
        <w:tc>
          <w:tcPr>
            <w:tcW w:w="1800" w:type="dxa"/>
          </w:tcPr>
          <w:p w14:paraId="07B14BDF" w14:textId="77777777" w:rsidR="000569ED" w:rsidRDefault="000569ED" w:rsidP="000569ED">
            <w:r>
              <w:t>фотофобия, сухота в очите,</w:t>
            </w:r>
            <w:r>
              <w:tab/>
              <w:t>повишена</w:t>
            </w:r>
          </w:p>
          <w:p w14:paraId="37B85CD0" w14:textId="77777777" w:rsidR="000569ED" w:rsidRDefault="000569ED" w:rsidP="000569ED">
            <w:r>
              <w:t>лакримация, очна хиперемия,</w:t>
            </w:r>
            <w:r>
              <w:tab/>
              <w:t>очен</w:t>
            </w:r>
          </w:p>
          <w:p w14:paraId="1B5AEB0B" w14:textId="36CD773F" w:rsidR="000569ED" w:rsidRDefault="000569ED" w:rsidP="000569ED">
            <w:r>
              <w:t>секрет, оток на очите</w:t>
            </w:r>
          </w:p>
        </w:tc>
        <w:tc>
          <w:tcPr>
            <w:tcW w:w="2377" w:type="dxa"/>
            <w:vAlign w:val="bottom"/>
          </w:tcPr>
          <w:p w14:paraId="03648402" w14:textId="77777777" w:rsidR="000569ED" w:rsidRDefault="000569ED" w:rsidP="000569ED">
            <w:r>
              <w:t>глаукома, нарушено движение на очите, въртене на</w:t>
            </w:r>
            <w:r>
              <w:tab/>
              <w:t>очите,</w:t>
            </w:r>
          </w:p>
          <w:p w14:paraId="4228E538" w14:textId="77777777" w:rsidR="000569ED" w:rsidRDefault="000569ED" w:rsidP="000569ED">
            <w:r>
              <w:t>образуване на крусти по ръба на</w:t>
            </w:r>
            <w:r>
              <w:tab/>
              <w:t>клепача,</w:t>
            </w:r>
          </w:p>
          <w:p w14:paraId="35EE5A6E" w14:textId="77777777" w:rsidR="000569ED" w:rsidRDefault="000569ED" w:rsidP="000569ED">
            <w:r>
              <w:t>флопи</w:t>
            </w:r>
            <w:r>
              <w:tab/>
              <w:t>ирис</w:t>
            </w:r>
          </w:p>
          <w:p w14:paraId="09F7BB9F" w14:textId="140FF393" w:rsidR="000569ED" w:rsidRDefault="000569ED" w:rsidP="000569ED">
            <w:r>
              <w:t>синдром (интраорепати- вен)</w:t>
            </w:r>
            <w:r>
              <w:rPr>
                <w:vertAlign w:val="superscript"/>
              </w:rPr>
              <w:t>с</w:t>
            </w:r>
            <w:r>
              <w:t>, намалена зрителна острота</w:t>
            </w:r>
          </w:p>
        </w:tc>
        <w:tc>
          <w:tcPr>
            <w:tcW w:w="1145" w:type="dxa"/>
          </w:tcPr>
          <w:p w14:paraId="7FE58632" w14:textId="77777777" w:rsidR="000569ED" w:rsidRDefault="000569ED" w:rsidP="000569ED"/>
        </w:tc>
      </w:tr>
      <w:tr w:rsidR="000569ED" w14:paraId="37B28BE1" w14:textId="77777777" w:rsidTr="000569ED">
        <w:tc>
          <w:tcPr>
            <w:tcW w:w="1430" w:type="dxa"/>
            <w:vAlign w:val="bottom"/>
          </w:tcPr>
          <w:p w14:paraId="5262868E" w14:textId="42FFF810" w:rsidR="000569ED" w:rsidRDefault="000569ED" w:rsidP="000569ED">
            <w:r>
              <w:rPr>
                <w:b/>
                <w:bCs/>
              </w:rPr>
              <w:t xml:space="preserve">Нарушения на ухото </w:t>
            </w:r>
            <w:r>
              <w:rPr>
                <w:b/>
                <w:bCs/>
              </w:rPr>
              <w:lastRenderedPageBreak/>
              <w:t>и лабиринта</w:t>
            </w:r>
          </w:p>
        </w:tc>
        <w:tc>
          <w:tcPr>
            <w:tcW w:w="1450" w:type="dxa"/>
          </w:tcPr>
          <w:p w14:paraId="28D0CDDA" w14:textId="77777777" w:rsidR="000569ED" w:rsidRDefault="000569ED" w:rsidP="000569ED"/>
        </w:tc>
        <w:tc>
          <w:tcPr>
            <w:tcW w:w="1374" w:type="dxa"/>
          </w:tcPr>
          <w:p w14:paraId="6D75FCFC" w14:textId="77777777" w:rsidR="000569ED" w:rsidRDefault="000569ED" w:rsidP="000569ED"/>
        </w:tc>
        <w:tc>
          <w:tcPr>
            <w:tcW w:w="1800" w:type="dxa"/>
          </w:tcPr>
          <w:p w14:paraId="627732C0" w14:textId="70DC5759" w:rsidR="000569ED" w:rsidRDefault="000569ED" w:rsidP="000569ED">
            <w:r>
              <w:t>вертиго, тинитус, болка в ухото</w:t>
            </w:r>
          </w:p>
        </w:tc>
        <w:tc>
          <w:tcPr>
            <w:tcW w:w="2377" w:type="dxa"/>
          </w:tcPr>
          <w:p w14:paraId="11E2DC79" w14:textId="77777777" w:rsidR="000569ED" w:rsidRDefault="000569ED" w:rsidP="000569ED"/>
        </w:tc>
        <w:tc>
          <w:tcPr>
            <w:tcW w:w="1145" w:type="dxa"/>
          </w:tcPr>
          <w:p w14:paraId="4730D6F0" w14:textId="77777777" w:rsidR="000569ED" w:rsidRDefault="000569ED" w:rsidP="000569ED"/>
        </w:tc>
      </w:tr>
      <w:tr w:rsidR="000569ED" w14:paraId="57A6B335" w14:textId="77777777" w:rsidTr="000569ED">
        <w:tc>
          <w:tcPr>
            <w:tcW w:w="1430" w:type="dxa"/>
          </w:tcPr>
          <w:p w14:paraId="57AD16A5" w14:textId="500FF3DB" w:rsidR="000569ED" w:rsidRDefault="000569ED" w:rsidP="000569ED">
            <w:r>
              <w:rPr>
                <w:b/>
                <w:bCs/>
              </w:rPr>
              <w:t>Сърдечни нарушения</w:t>
            </w:r>
          </w:p>
        </w:tc>
        <w:tc>
          <w:tcPr>
            <w:tcW w:w="1450" w:type="dxa"/>
          </w:tcPr>
          <w:p w14:paraId="264AA4F7" w14:textId="77777777" w:rsidR="000569ED" w:rsidRDefault="000569ED" w:rsidP="000569ED"/>
        </w:tc>
        <w:tc>
          <w:tcPr>
            <w:tcW w:w="1374" w:type="dxa"/>
          </w:tcPr>
          <w:p w14:paraId="18A75639" w14:textId="0F0B0296" w:rsidR="000569ED" w:rsidRDefault="000569ED" w:rsidP="000569ED">
            <w:r>
              <w:t>тахикардия</w:t>
            </w:r>
          </w:p>
        </w:tc>
        <w:tc>
          <w:tcPr>
            <w:tcW w:w="1800" w:type="dxa"/>
            <w:vAlign w:val="bottom"/>
          </w:tcPr>
          <w:p w14:paraId="346EE8CB" w14:textId="00B646A4" w:rsidR="000569ED" w:rsidRDefault="000569ED" w:rsidP="000569ED">
            <w:r>
              <w:t xml:space="preserve">предсърдно мъждене, атриовентрикуларен блок, нарушения на проводимостта, удължен </w:t>
            </w:r>
            <w:r>
              <w:rPr>
                <w:lang w:val="en-US"/>
              </w:rPr>
              <w:t>QT</w:t>
            </w:r>
          </w:p>
          <w:p w14:paraId="1DE58558" w14:textId="20B617E1" w:rsidR="000569ED" w:rsidRDefault="000569ED" w:rsidP="000569ED">
            <w:r>
              <w:t>интервал при</w:t>
            </w:r>
          </w:p>
          <w:p w14:paraId="66A38EEA" w14:textId="09395365" w:rsidR="000569ED" w:rsidRDefault="000569ED" w:rsidP="000569ED">
            <w:r>
              <w:t>електрокардиограма, брадикардия, абнормна електрокардиограма, палпитации</w:t>
            </w:r>
          </w:p>
        </w:tc>
        <w:tc>
          <w:tcPr>
            <w:tcW w:w="2377" w:type="dxa"/>
          </w:tcPr>
          <w:p w14:paraId="2BAE886B" w14:textId="7740F5AC" w:rsidR="000569ED" w:rsidRDefault="000569ED" w:rsidP="000569ED">
            <w:r>
              <w:t>синусова аритмия</w:t>
            </w:r>
          </w:p>
        </w:tc>
        <w:tc>
          <w:tcPr>
            <w:tcW w:w="1145" w:type="dxa"/>
          </w:tcPr>
          <w:p w14:paraId="61B42971" w14:textId="77777777" w:rsidR="000569ED" w:rsidRDefault="000569ED" w:rsidP="000569ED"/>
        </w:tc>
      </w:tr>
      <w:tr w:rsidR="000569ED" w14:paraId="44EB12DA" w14:textId="77777777" w:rsidTr="000569ED">
        <w:tc>
          <w:tcPr>
            <w:tcW w:w="1430" w:type="dxa"/>
          </w:tcPr>
          <w:p w14:paraId="3135EC52" w14:textId="121DB93B" w:rsidR="000569ED" w:rsidRDefault="000569ED" w:rsidP="000569ED">
            <w:r>
              <w:rPr>
                <w:b/>
                <w:bCs/>
              </w:rPr>
              <w:t>Съдови нарушения</w:t>
            </w:r>
          </w:p>
        </w:tc>
        <w:tc>
          <w:tcPr>
            <w:tcW w:w="1450" w:type="dxa"/>
          </w:tcPr>
          <w:p w14:paraId="7CB7C720" w14:textId="77777777" w:rsidR="000569ED" w:rsidRDefault="000569ED" w:rsidP="000569ED"/>
        </w:tc>
        <w:tc>
          <w:tcPr>
            <w:tcW w:w="1374" w:type="dxa"/>
            <w:vAlign w:val="bottom"/>
          </w:tcPr>
          <w:p w14:paraId="315EFF73" w14:textId="1957B5B9" w:rsidR="000569ED" w:rsidRDefault="000569ED" w:rsidP="000569ED">
            <w:r>
              <w:t>Хипертония, белодробен емболизъм, венозна тромбоза</w:t>
            </w:r>
          </w:p>
        </w:tc>
        <w:tc>
          <w:tcPr>
            <w:tcW w:w="1800" w:type="dxa"/>
          </w:tcPr>
          <w:p w14:paraId="247ABD1D" w14:textId="54E330E7" w:rsidR="000569ED" w:rsidRDefault="000569ED" w:rsidP="000569ED">
            <w:r>
              <w:t>хипотония, ортостатична хипотония, зачервяване</w:t>
            </w:r>
          </w:p>
        </w:tc>
        <w:tc>
          <w:tcPr>
            <w:tcW w:w="2377" w:type="dxa"/>
          </w:tcPr>
          <w:p w14:paraId="13B5CF50" w14:textId="77777777" w:rsidR="000569ED" w:rsidRDefault="000569ED" w:rsidP="000569ED"/>
        </w:tc>
        <w:tc>
          <w:tcPr>
            <w:tcW w:w="1145" w:type="dxa"/>
          </w:tcPr>
          <w:p w14:paraId="40DEF85E" w14:textId="77777777" w:rsidR="000569ED" w:rsidRDefault="000569ED" w:rsidP="000569ED"/>
        </w:tc>
      </w:tr>
      <w:tr w:rsidR="000569ED" w14:paraId="1012B9F5" w14:textId="77777777" w:rsidTr="000569ED">
        <w:tc>
          <w:tcPr>
            <w:tcW w:w="1430" w:type="dxa"/>
          </w:tcPr>
          <w:p w14:paraId="093F13D5" w14:textId="2AD7FEB0" w:rsidR="000569ED" w:rsidRDefault="000569ED" w:rsidP="000569ED">
            <w:r>
              <w:rPr>
                <w:b/>
                <w:bCs/>
              </w:rPr>
              <w:t>Респираторни, гръдни и медиастиналн и нарушения</w:t>
            </w:r>
          </w:p>
        </w:tc>
        <w:tc>
          <w:tcPr>
            <w:tcW w:w="1450" w:type="dxa"/>
          </w:tcPr>
          <w:p w14:paraId="53E895AA" w14:textId="77777777" w:rsidR="000569ED" w:rsidRDefault="000569ED" w:rsidP="000569ED"/>
        </w:tc>
        <w:tc>
          <w:tcPr>
            <w:tcW w:w="1374" w:type="dxa"/>
            <w:vAlign w:val="bottom"/>
          </w:tcPr>
          <w:p w14:paraId="1CC278F2" w14:textId="3B526793" w:rsidR="000569ED" w:rsidRDefault="000569ED" w:rsidP="000569ED">
            <w:r>
              <w:t>диспнея, фаринго- ларингеална болка, кашлица, епискаксис, запушване на носа</w:t>
            </w:r>
          </w:p>
        </w:tc>
        <w:tc>
          <w:tcPr>
            <w:tcW w:w="1800" w:type="dxa"/>
            <w:vAlign w:val="bottom"/>
          </w:tcPr>
          <w:p w14:paraId="635C50BC" w14:textId="46E94D3C" w:rsidR="000569ED" w:rsidRDefault="000569ED" w:rsidP="000569ED">
            <w:r>
              <w:t>пневмония, аспирация, конгестия на дихателните</w:t>
            </w:r>
          </w:p>
          <w:p w14:paraId="6BA69BC0" w14:textId="6792306F" w:rsidR="000569ED" w:rsidRDefault="000569ED" w:rsidP="000569ED">
            <w:r>
              <w:t>пътища, хрипове, дисфония, респираторно нарушение</w:t>
            </w:r>
          </w:p>
        </w:tc>
        <w:tc>
          <w:tcPr>
            <w:tcW w:w="2377" w:type="dxa"/>
          </w:tcPr>
          <w:p w14:paraId="6E5900FE" w14:textId="14B49F2C" w:rsidR="000569ED" w:rsidRDefault="000569ED" w:rsidP="000569ED">
            <w:r>
              <w:t>Синдром на</w:t>
            </w:r>
          </w:p>
          <w:p w14:paraId="6787F4FA" w14:textId="77777777" w:rsidR="000569ED" w:rsidRDefault="000569ED" w:rsidP="000569ED">
            <w:r>
              <w:t>сънна</w:t>
            </w:r>
            <w:r>
              <w:tab/>
              <w:t>апнея,</w:t>
            </w:r>
          </w:p>
          <w:p w14:paraId="71B20BA9" w14:textId="65CDF974" w:rsidR="000569ED" w:rsidRDefault="000569ED" w:rsidP="000569ED">
            <w:r>
              <w:t>хипервентила- ция</w:t>
            </w:r>
          </w:p>
        </w:tc>
        <w:tc>
          <w:tcPr>
            <w:tcW w:w="1145" w:type="dxa"/>
          </w:tcPr>
          <w:p w14:paraId="5676366C" w14:textId="77777777" w:rsidR="000569ED" w:rsidRDefault="000569ED" w:rsidP="000569ED"/>
        </w:tc>
      </w:tr>
      <w:tr w:rsidR="000569ED" w14:paraId="64FAB753" w14:textId="77777777" w:rsidTr="000569ED">
        <w:trPr>
          <w:trHeight w:val="3508"/>
        </w:trPr>
        <w:tc>
          <w:tcPr>
            <w:tcW w:w="1430" w:type="dxa"/>
            <w:vAlign w:val="bottom"/>
          </w:tcPr>
          <w:p w14:paraId="5585BB4D" w14:textId="77777777" w:rsidR="000569ED" w:rsidRDefault="000569ED" w:rsidP="000569ED">
            <w:r>
              <w:rPr>
                <w:b/>
                <w:bCs/>
              </w:rPr>
              <w:t>Стомашно- чревни</w:t>
            </w:r>
          </w:p>
          <w:p w14:paraId="3974B4FC" w14:textId="066F665F" w:rsidR="000569ED" w:rsidRDefault="000569ED" w:rsidP="000569ED">
            <w:r>
              <w:rPr>
                <w:b/>
                <w:bCs/>
              </w:rPr>
              <w:t>нарушения</w:t>
            </w:r>
          </w:p>
        </w:tc>
        <w:tc>
          <w:tcPr>
            <w:tcW w:w="1450" w:type="dxa"/>
          </w:tcPr>
          <w:p w14:paraId="4D4FFE3D" w14:textId="77777777" w:rsidR="000569ED" w:rsidRDefault="000569ED" w:rsidP="000569ED"/>
        </w:tc>
        <w:tc>
          <w:tcPr>
            <w:tcW w:w="1374" w:type="dxa"/>
            <w:vAlign w:val="bottom"/>
          </w:tcPr>
          <w:p w14:paraId="5715DC98" w14:textId="77777777" w:rsidR="000569ED" w:rsidRDefault="000569ED" w:rsidP="000569ED">
            <w:r>
              <w:t>болки в корема, коремен</w:t>
            </w:r>
          </w:p>
          <w:p w14:paraId="10D94A12" w14:textId="7CBC96CC" w:rsidR="000569ED" w:rsidRDefault="000569ED" w:rsidP="000569ED">
            <w:r>
              <w:t>дискомфорт, повръщане, гадене, запек, диария, диспепсия, сухота в устата, зъбобол</w:t>
            </w:r>
          </w:p>
        </w:tc>
        <w:tc>
          <w:tcPr>
            <w:tcW w:w="1800" w:type="dxa"/>
            <w:vAlign w:val="bottom"/>
          </w:tcPr>
          <w:p w14:paraId="268C02D4" w14:textId="77777777" w:rsidR="000569ED" w:rsidRDefault="000569ED" w:rsidP="000569ED">
            <w:r>
              <w:t>фекална инконтиненция,</w:t>
            </w:r>
          </w:p>
          <w:p w14:paraId="7AFB5B31" w14:textId="64553915" w:rsidR="000569ED" w:rsidRDefault="000569ED" w:rsidP="000569ED">
            <w:r>
              <w:t>фекалома, гастроентерит, дисфагия, газове</w:t>
            </w:r>
          </w:p>
        </w:tc>
        <w:tc>
          <w:tcPr>
            <w:tcW w:w="2377" w:type="dxa"/>
            <w:vAlign w:val="bottom"/>
          </w:tcPr>
          <w:p w14:paraId="0E78AF2A" w14:textId="77777777" w:rsidR="000569ED" w:rsidRDefault="000569ED" w:rsidP="000569ED">
            <w:r>
              <w:t>панкреатит,</w:t>
            </w:r>
          </w:p>
          <w:p w14:paraId="33C3B671" w14:textId="77777777" w:rsidR="000569ED" w:rsidRDefault="000569ED" w:rsidP="000569ED">
            <w:r>
              <w:t>чревна</w:t>
            </w:r>
          </w:p>
          <w:p w14:paraId="763AE1CB" w14:textId="77777777" w:rsidR="000569ED" w:rsidRDefault="000569ED" w:rsidP="000569ED">
            <w:r>
              <w:t>обструкция, подуване</w:t>
            </w:r>
            <w:r>
              <w:tab/>
              <w:t>на</w:t>
            </w:r>
          </w:p>
          <w:p w14:paraId="17E67205" w14:textId="4BF5134B" w:rsidR="000569ED" w:rsidRDefault="000569ED" w:rsidP="000569ED">
            <w:r>
              <w:t>езика, хейлит, оток на устните</w:t>
            </w:r>
          </w:p>
        </w:tc>
        <w:tc>
          <w:tcPr>
            <w:tcW w:w="1145" w:type="dxa"/>
          </w:tcPr>
          <w:p w14:paraId="7EB0F02C" w14:textId="4BA614B9" w:rsidR="000569ED" w:rsidRDefault="000569ED" w:rsidP="000569ED">
            <w:r>
              <w:rPr>
                <w:rFonts w:cs="Arial"/>
                <w:sz w:val="20"/>
                <w:szCs w:val="20"/>
              </w:rPr>
              <w:t>илеус</w:t>
            </w:r>
          </w:p>
        </w:tc>
      </w:tr>
      <w:tr w:rsidR="000569ED" w14:paraId="3AAF6564" w14:textId="77777777" w:rsidTr="000569ED">
        <w:tc>
          <w:tcPr>
            <w:tcW w:w="1430" w:type="dxa"/>
          </w:tcPr>
          <w:p w14:paraId="16F9F194" w14:textId="77777777" w:rsidR="000569ED" w:rsidRDefault="000569ED" w:rsidP="000569ED">
            <w:r>
              <w:rPr>
                <w:b/>
                <w:bCs/>
              </w:rPr>
              <w:lastRenderedPageBreak/>
              <w:t>Нарушения на кожата</w:t>
            </w:r>
            <w:r>
              <w:rPr>
                <w:b/>
                <w:bCs/>
              </w:rPr>
              <w:tab/>
              <w:t>и</w:t>
            </w:r>
          </w:p>
          <w:p w14:paraId="58EBD730" w14:textId="0DB574B0" w:rsidR="000569ED" w:rsidRDefault="000569ED" w:rsidP="000569ED">
            <w:r>
              <w:rPr>
                <w:b/>
                <w:bCs/>
              </w:rPr>
              <w:t>подкожната тъкан</w:t>
            </w:r>
          </w:p>
        </w:tc>
        <w:tc>
          <w:tcPr>
            <w:tcW w:w="1450" w:type="dxa"/>
          </w:tcPr>
          <w:p w14:paraId="6AAB3290" w14:textId="77777777" w:rsidR="000569ED" w:rsidRDefault="000569ED" w:rsidP="000569ED"/>
        </w:tc>
        <w:tc>
          <w:tcPr>
            <w:tcW w:w="1374" w:type="dxa"/>
          </w:tcPr>
          <w:p w14:paraId="44BFAE41" w14:textId="054A4714" w:rsidR="000569ED" w:rsidRDefault="000569ED" w:rsidP="000569ED">
            <w:r>
              <w:t>обрив, еритема</w:t>
            </w:r>
          </w:p>
        </w:tc>
        <w:tc>
          <w:tcPr>
            <w:tcW w:w="1800" w:type="dxa"/>
            <w:vAlign w:val="bottom"/>
          </w:tcPr>
          <w:p w14:paraId="0D957427" w14:textId="3D5D6106" w:rsidR="000569ED" w:rsidRDefault="000569ED" w:rsidP="000569ED">
            <w:r>
              <w:t>уртикария, пруритус, алопеция, хиперкератоза, екзема, суха кожа, обезцветяване на кожата, акне,</w:t>
            </w:r>
          </w:p>
          <w:p w14:paraId="3995C440" w14:textId="77777777" w:rsidR="000569ED" w:rsidRDefault="000569ED" w:rsidP="000569ED">
            <w:r>
              <w:t>себореен дерматит, кожно нарушение, кожни</w:t>
            </w:r>
            <w:r>
              <w:tab/>
              <w:t>лезии,</w:t>
            </w:r>
          </w:p>
          <w:p w14:paraId="088CDBB1" w14:textId="41969B0D" w:rsidR="000569ED" w:rsidRDefault="000569ED" w:rsidP="000569ED">
            <w:r>
              <w:t>ангиоедем</w:t>
            </w:r>
          </w:p>
        </w:tc>
        <w:tc>
          <w:tcPr>
            <w:tcW w:w="2377" w:type="dxa"/>
          </w:tcPr>
          <w:p w14:paraId="1ED4D43E" w14:textId="49C7065B" w:rsidR="000569ED" w:rsidRDefault="000569ED" w:rsidP="000569ED">
            <w:r>
              <w:t>лекарствен обрив, пърхот</w:t>
            </w:r>
          </w:p>
        </w:tc>
        <w:tc>
          <w:tcPr>
            <w:tcW w:w="1145" w:type="dxa"/>
          </w:tcPr>
          <w:p w14:paraId="65DF182D" w14:textId="77777777" w:rsidR="000569ED" w:rsidRDefault="000569ED" w:rsidP="000569ED"/>
        </w:tc>
      </w:tr>
      <w:tr w:rsidR="000569ED" w14:paraId="331C20E8" w14:textId="77777777" w:rsidTr="000569ED">
        <w:tc>
          <w:tcPr>
            <w:tcW w:w="1430" w:type="dxa"/>
          </w:tcPr>
          <w:p w14:paraId="734BB995" w14:textId="77777777" w:rsidR="000569ED" w:rsidRDefault="000569ED" w:rsidP="000569ED">
            <w:r>
              <w:rPr>
                <w:b/>
                <w:bCs/>
              </w:rPr>
              <w:t>Нарушения на мускулно- скелетната система</w:t>
            </w:r>
            <w:r>
              <w:rPr>
                <w:b/>
                <w:bCs/>
              </w:rPr>
              <w:tab/>
              <w:t>и</w:t>
            </w:r>
          </w:p>
          <w:p w14:paraId="75D18E82" w14:textId="3B1B71E1" w:rsidR="000569ED" w:rsidRDefault="000569ED" w:rsidP="000569ED">
            <w:r>
              <w:rPr>
                <w:b/>
                <w:bCs/>
              </w:rPr>
              <w:t>съединителнат а тъкан</w:t>
            </w:r>
          </w:p>
        </w:tc>
        <w:tc>
          <w:tcPr>
            <w:tcW w:w="1450" w:type="dxa"/>
          </w:tcPr>
          <w:p w14:paraId="0355019F" w14:textId="77777777" w:rsidR="000569ED" w:rsidRDefault="000569ED" w:rsidP="000569ED"/>
        </w:tc>
        <w:tc>
          <w:tcPr>
            <w:tcW w:w="1374" w:type="dxa"/>
          </w:tcPr>
          <w:p w14:paraId="6F2BF5EB" w14:textId="26EC9C2E" w:rsidR="000569ED" w:rsidRDefault="000569ED" w:rsidP="000569ED">
            <w:r>
              <w:t>мускулни спазми, мускулно- скелетни болки, болки в гърба, артралгия</w:t>
            </w:r>
          </w:p>
        </w:tc>
        <w:tc>
          <w:tcPr>
            <w:tcW w:w="1800" w:type="dxa"/>
            <w:vAlign w:val="bottom"/>
          </w:tcPr>
          <w:p w14:paraId="5E306993" w14:textId="77777777" w:rsidR="000569ED" w:rsidRDefault="000569ED" w:rsidP="000569ED">
            <w:r>
              <w:t>повишени нива на креатинин фосфокиназа</w:t>
            </w:r>
            <w:r>
              <w:tab/>
              <w:t>в</w:t>
            </w:r>
          </w:p>
          <w:p w14:paraId="04862B51" w14:textId="024F1694" w:rsidR="000569ED" w:rsidRDefault="000569ED" w:rsidP="000569ED">
            <w:r>
              <w:t>кръвта, нарушена стойка, скованост в ставите, оток на ставите, мускулна слабост, болка във врата</w:t>
            </w:r>
          </w:p>
        </w:tc>
        <w:tc>
          <w:tcPr>
            <w:tcW w:w="2377" w:type="dxa"/>
          </w:tcPr>
          <w:p w14:paraId="2A387F0B" w14:textId="2F21EE01" w:rsidR="000569ED" w:rsidRDefault="000569ED" w:rsidP="000569ED">
            <w:r>
              <w:t>рабдомиолиза</w:t>
            </w:r>
          </w:p>
        </w:tc>
        <w:tc>
          <w:tcPr>
            <w:tcW w:w="1145" w:type="dxa"/>
          </w:tcPr>
          <w:p w14:paraId="546EA0D0" w14:textId="77777777" w:rsidR="000569ED" w:rsidRDefault="000569ED" w:rsidP="000569ED"/>
        </w:tc>
      </w:tr>
      <w:tr w:rsidR="000569ED" w14:paraId="559D808B" w14:textId="77777777" w:rsidTr="000569ED">
        <w:tc>
          <w:tcPr>
            <w:tcW w:w="1430" w:type="dxa"/>
            <w:vAlign w:val="bottom"/>
          </w:tcPr>
          <w:p w14:paraId="592739D9" w14:textId="43B465B8" w:rsidR="000569ED" w:rsidRDefault="000569ED" w:rsidP="000569ED">
            <w:r>
              <w:rPr>
                <w:b/>
                <w:bCs/>
              </w:rPr>
              <w:t>Нарушения на бъбреците и пикочните пътиша</w:t>
            </w:r>
          </w:p>
        </w:tc>
        <w:tc>
          <w:tcPr>
            <w:tcW w:w="1450" w:type="dxa"/>
          </w:tcPr>
          <w:p w14:paraId="50E3244E" w14:textId="77777777" w:rsidR="000569ED" w:rsidRDefault="000569ED" w:rsidP="000569ED"/>
        </w:tc>
        <w:tc>
          <w:tcPr>
            <w:tcW w:w="1374" w:type="dxa"/>
          </w:tcPr>
          <w:p w14:paraId="7AAF2E04" w14:textId="6208709E" w:rsidR="000569ED" w:rsidRDefault="000569ED" w:rsidP="000569ED">
            <w:r>
              <w:t>инконтиненция на урина,</w:t>
            </w:r>
          </w:p>
          <w:p w14:paraId="34F4A272" w14:textId="2D85380E" w:rsidR="000569ED" w:rsidRDefault="000569ED" w:rsidP="000569ED">
            <w:r>
              <w:t>енурезис</w:t>
            </w:r>
          </w:p>
        </w:tc>
        <w:tc>
          <w:tcPr>
            <w:tcW w:w="1800" w:type="dxa"/>
          </w:tcPr>
          <w:p w14:paraId="2808CEA6" w14:textId="6AC43A70" w:rsidR="000569ED" w:rsidRDefault="000569ED" w:rsidP="000569ED">
            <w:r>
              <w:t>полакиурия, задържане на урина, дизурия</w:t>
            </w:r>
          </w:p>
        </w:tc>
        <w:tc>
          <w:tcPr>
            <w:tcW w:w="2377" w:type="dxa"/>
          </w:tcPr>
          <w:p w14:paraId="74EC8AF9" w14:textId="77777777" w:rsidR="000569ED" w:rsidRDefault="000569ED" w:rsidP="000569ED"/>
        </w:tc>
        <w:tc>
          <w:tcPr>
            <w:tcW w:w="1145" w:type="dxa"/>
          </w:tcPr>
          <w:p w14:paraId="319C560A" w14:textId="77777777" w:rsidR="000569ED" w:rsidRDefault="000569ED" w:rsidP="000569ED"/>
        </w:tc>
      </w:tr>
      <w:tr w:rsidR="000569ED" w14:paraId="6CF7DF57" w14:textId="77777777" w:rsidTr="000569ED">
        <w:tc>
          <w:tcPr>
            <w:tcW w:w="1430" w:type="dxa"/>
            <w:vAlign w:val="bottom"/>
          </w:tcPr>
          <w:p w14:paraId="0502D43A" w14:textId="77777777" w:rsidR="000569ED" w:rsidRDefault="000569ED" w:rsidP="000569ED">
            <w:r>
              <w:rPr>
                <w:b/>
                <w:bCs/>
              </w:rPr>
              <w:t>Състояния, свързани</w:t>
            </w:r>
            <w:r>
              <w:rPr>
                <w:b/>
                <w:bCs/>
              </w:rPr>
              <w:tab/>
              <w:t>с</w:t>
            </w:r>
          </w:p>
          <w:p w14:paraId="58945A02" w14:textId="77777777" w:rsidR="000569ED" w:rsidRDefault="000569ED" w:rsidP="000569ED">
            <w:r>
              <w:rPr>
                <w:b/>
                <w:bCs/>
              </w:rPr>
              <w:t>бременността, родовия</w:t>
            </w:r>
            <w:r>
              <w:rPr>
                <w:b/>
                <w:bCs/>
              </w:rPr>
              <w:tab/>
              <w:t>и</w:t>
            </w:r>
          </w:p>
          <w:p w14:paraId="16593635" w14:textId="4E4DED9F" w:rsidR="000569ED" w:rsidRDefault="000569ED" w:rsidP="000569ED">
            <w:r>
              <w:rPr>
                <w:b/>
                <w:bCs/>
              </w:rPr>
              <w:t>послеродовия период</w:t>
            </w:r>
          </w:p>
        </w:tc>
        <w:tc>
          <w:tcPr>
            <w:tcW w:w="1450" w:type="dxa"/>
          </w:tcPr>
          <w:p w14:paraId="77813D55" w14:textId="77777777" w:rsidR="000569ED" w:rsidRDefault="000569ED" w:rsidP="000569ED"/>
        </w:tc>
        <w:tc>
          <w:tcPr>
            <w:tcW w:w="1374" w:type="dxa"/>
          </w:tcPr>
          <w:p w14:paraId="341ADAEB" w14:textId="77777777" w:rsidR="000569ED" w:rsidRDefault="000569ED" w:rsidP="000569ED"/>
        </w:tc>
        <w:tc>
          <w:tcPr>
            <w:tcW w:w="1800" w:type="dxa"/>
          </w:tcPr>
          <w:p w14:paraId="054D38B9" w14:textId="77777777" w:rsidR="000569ED" w:rsidRDefault="000569ED" w:rsidP="000569ED"/>
        </w:tc>
        <w:tc>
          <w:tcPr>
            <w:tcW w:w="2377" w:type="dxa"/>
          </w:tcPr>
          <w:p w14:paraId="7E85D264" w14:textId="1EA1C002" w:rsidR="000569ED" w:rsidRDefault="000569ED" w:rsidP="000569ED">
            <w:r>
              <w:t>синдром на отнемане при новороденото</w:t>
            </w:r>
            <w:r>
              <w:rPr>
                <w:vertAlign w:val="superscript"/>
                <w:lang w:val="en-US"/>
              </w:rPr>
              <w:t>c</w:t>
            </w:r>
          </w:p>
        </w:tc>
        <w:tc>
          <w:tcPr>
            <w:tcW w:w="1145" w:type="dxa"/>
          </w:tcPr>
          <w:p w14:paraId="6EE54794" w14:textId="77777777" w:rsidR="000569ED" w:rsidRDefault="000569ED" w:rsidP="000569ED"/>
        </w:tc>
      </w:tr>
      <w:tr w:rsidR="000569ED" w14:paraId="0746F87B" w14:textId="77777777" w:rsidTr="000569ED">
        <w:tc>
          <w:tcPr>
            <w:tcW w:w="1430" w:type="dxa"/>
          </w:tcPr>
          <w:p w14:paraId="7C400011" w14:textId="3E4FDF00" w:rsidR="000569ED" w:rsidRDefault="000569ED" w:rsidP="000569ED">
            <w:r>
              <w:rPr>
                <w:b/>
                <w:bCs/>
              </w:rPr>
              <w:lastRenderedPageBreak/>
              <w:t>Нарушения на репродуктив</w:t>
            </w:r>
            <w:r>
              <w:rPr>
                <w:b/>
                <w:bCs/>
              </w:rPr>
              <w:softHyphen/>
              <w:t>ната система и гърдата</w:t>
            </w:r>
          </w:p>
        </w:tc>
        <w:tc>
          <w:tcPr>
            <w:tcW w:w="1450" w:type="dxa"/>
          </w:tcPr>
          <w:p w14:paraId="3E4F88EF" w14:textId="77777777" w:rsidR="000569ED" w:rsidRDefault="000569ED" w:rsidP="000569ED"/>
        </w:tc>
        <w:tc>
          <w:tcPr>
            <w:tcW w:w="1374" w:type="dxa"/>
          </w:tcPr>
          <w:p w14:paraId="0C44FCF0" w14:textId="77777777" w:rsidR="000569ED" w:rsidRDefault="000569ED" w:rsidP="000569ED"/>
        </w:tc>
        <w:tc>
          <w:tcPr>
            <w:tcW w:w="1800" w:type="dxa"/>
            <w:vAlign w:val="bottom"/>
          </w:tcPr>
          <w:p w14:paraId="192AC76A" w14:textId="742FCE6D" w:rsidR="000569ED" w:rsidRDefault="000569ED" w:rsidP="000569ED">
            <w:r>
              <w:t>еректилна дисфункия, нарушена еякулация, аменорея, менструални нарушения</w:t>
            </w:r>
            <w:r>
              <w:rPr>
                <w:vertAlign w:val="superscript"/>
                <w:lang w:val="en-US"/>
              </w:rPr>
              <w:t>d</w:t>
            </w:r>
            <w:r>
              <w:t>, гинекомастия, галакторея, сексуална дисфункция, болка в гърдата, дискомфорт в гърдата,</w:t>
            </w:r>
          </w:p>
          <w:p w14:paraId="4DA83AEF" w14:textId="1930DAC4" w:rsidR="000569ED" w:rsidRDefault="000569ED" w:rsidP="000569ED">
            <w:r>
              <w:t>влагалищно течение</w:t>
            </w:r>
          </w:p>
        </w:tc>
        <w:tc>
          <w:tcPr>
            <w:tcW w:w="2377" w:type="dxa"/>
            <w:vAlign w:val="bottom"/>
          </w:tcPr>
          <w:p w14:paraId="02455FF5" w14:textId="5008179D" w:rsidR="000569ED" w:rsidRDefault="000569ED" w:rsidP="000569ED">
            <w:r>
              <w:t>приапизъм</w:t>
            </w:r>
            <w:r>
              <w:rPr>
                <w:vertAlign w:val="superscript"/>
                <w:lang w:val="en-US"/>
              </w:rPr>
              <w:t>c</w:t>
            </w:r>
            <w:r>
              <w:t>, забавена менструация, кръвонапълване на гърдите,</w:t>
            </w:r>
          </w:p>
          <w:p w14:paraId="49E9C20F" w14:textId="08B8368B" w:rsidR="000569ED" w:rsidRDefault="000569ED" w:rsidP="000569ED">
            <w:r>
              <w:t>уголемяване на гърдите, секреция от гърдите</w:t>
            </w:r>
          </w:p>
        </w:tc>
        <w:tc>
          <w:tcPr>
            <w:tcW w:w="1145" w:type="dxa"/>
          </w:tcPr>
          <w:p w14:paraId="27C68E1F" w14:textId="77777777" w:rsidR="000569ED" w:rsidRDefault="000569ED" w:rsidP="000569ED"/>
        </w:tc>
      </w:tr>
      <w:tr w:rsidR="000569ED" w14:paraId="17E3E5EA" w14:textId="77777777" w:rsidTr="00331AF9">
        <w:trPr>
          <w:trHeight w:val="5127"/>
        </w:trPr>
        <w:tc>
          <w:tcPr>
            <w:tcW w:w="1430" w:type="dxa"/>
            <w:vAlign w:val="bottom"/>
          </w:tcPr>
          <w:p w14:paraId="10657FF7" w14:textId="77777777" w:rsidR="000569ED" w:rsidRDefault="000569ED" w:rsidP="000569ED">
            <w:r>
              <w:rPr>
                <w:b/>
                <w:bCs/>
              </w:rPr>
              <w:t>Общи нарушения и ефекти на</w:t>
            </w:r>
          </w:p>
          <w:p w14:paraId="48B74985" w14:textId="20EAF1E3" w:rsidR="000569ED" w:rsidRDefault="000569ED" w:rsidP="000569ED">
            <w:r>
              <w:rPr>
                <w:b/>
                <w:bCs/>
              </w:rPr>
              <w:t>мястото на приложение</w:t>
            </w:r>
          </w:p>
        </w:tc>
        <w:tc>
          <w:tcPr>
            <w:tcW w:w="1450" w:type="dxa"/>
          </w:tcPr>
          <w:p w14:paraId="3A8C4E0E" w14:textId="77777777" w:rsidR="000569ED" w:rsidRDefault="000569ED" w:rsidP="000569ED"/>
        </w:tc>
        <w:tc>
          <w:tcPr>
            <w:tcW w:w="1374" w:type="dxa"/>
            <w:vAlign w:val="bottom"/>
          </w:tcPr>
          <w:p w14:paraId="2386C0D7" w14:textId="77777777" w:rsidR="000569ED" w:rsidRDefault="000569ED" w:rsidP="000569ED">
            <w:r>
              <w:t>едем</w:t>
            </w:r>
            <w:r>
              <w:rPr>
                <w:vertAlign w:val="superscript"/>
                <w:lang w:val="en-US"/>
              </w:rPr>
              <w:t>d</w:t>
            </w:r>
            <w:r>
              <w:t>, пирексия, болка в гърдите, астения,</w:t>
            </w:r>
          </w:p>
          <w:p w14:paraId="339B47A7" w14:textId="03A0CAFB" w:rsidR="000569ED" w:rsidRDefault="000569ED" w:rsidP="000569ED">
            <w:r>
              <w:t>прималяване, болка</w:t>
            </w:r>
          </w:p>
        </w:tc>
        <w:tc>
          <w:tcPr>
            <w:tcW w:w="1800" w:type="dxa"/>
            <w:vAlign w:val="bottom"/>
          </w:tcPr>
          <w:p w14:paraId="30EB5E8A" w14:textId="66824EE0" w:rsidR="000569ED" w:rsidRDefault="000569ED" w:rsidP="000569ED">
            <w:r>
              <w:t>оток на лицето, студени тръпки,</w:t>
            </w:r>
          </w:p>
          <w:p w14:paraId="58B5826C" w14:textId="77777777" w:rsidR="000569ED" w:rsidRDefault="000569ED" w:rsidP="000569ED">
            <w:r>
              <w:t>повишена телесна</w:t>
            </w:r>
          </w:p>
          <w:p w14:paraId="67189FF7" w14:textId="46593FA0" w:rsidR="000569ED" w:rsidRDefault="000569ED" w:rsidP="000569ED">
            <w:r>
              <w:t>температура, нарушена походка, жажда, дискомфорт в гърдите, неразположение, необичано усещане, дискомфорт, мудност, грипоподобно заболяване</w:t>
            </w:r>
          </w:p>
        </w:tc>
        <w:tc>
          <w:tcPr>
            <w:tcW w:w="2377" w:type="dxa"/>
            <w:vAlign w:val="bottom"/>
          </w:tcPr>
          <w:p w14:paraId="3FF8F6FE" w14:textId="77777777" w:rsidR="000569ED" w:rsidRDefault="000569ED" w:rsidP="000569ED">
            <w:r>
              <w:t>хипотермия,</w:t>
            </w:r>
          </w:p>
          <w:p w14:paraId="4D2836E1" w14:textId="77777777" w:rsidR="000569ED" w:rsidRDefault="000569ED" w:rsidP="000569ED">
            <w:r>
              <w:t>понижена</w:t>
            </w:r>
          </w:p>
          <w:p w14:paraId="457DC926" w14:textId="77777777" w:rsidR="000569ED" w:rsidRDefault="000569ED" w:rsidP="000569ED">
            <w:r>
              <w:t>телесна</w:t>
            </w:r>
          </w:p>
          <w:p w14:paraId="059A9751" w14:textId="58D0B3F8" w:rsidR="000569ED" w:rsidRDefault="000569ED" w:rsidP="000569ED">
            <w:r>
              <w:t>температура, изстиване на</w:t>
            </w:r>
          </w:p>
          <w:p w14:paraId="16ABB01B" w14:textId="4586DE2C" w:rsidR="000569ED" w:rsidRDefault="000569ED" w:rsidP="000569ED">
            <w:r>
              <w:t>крайниците, синдром на</w:t>
            </w:r>
          </w:p>
          <w:p w14:paraId="538FBFB1" w14:textId="13C36B69" w:rsidR="000569ED" w:rsidRDefault="000569ED" w:rsidP="000569ED">
            <w:r>
              <w:t>отнемане на</w:t>
            </w:r>
          </w:p>
          <w:p w14:paraId="36BDBFD1" w14:textId="4CB9D8DE" w:rsidR="000569ED" w:rsidRDefault="000569ED" w:rsidP="000569ED">
            <w:r>
              <w:t>лекарството, индурация</w:t>
            </w:r>
            <w:r>
              <w:rPr>
                <w:vertAlign w:val="superscript"/>
                <w:lang w:val="en-US"/>
              </w:rPr>
              <w:t>c</w:t>
            </w:r>
          </w:p>
        </w:tc>
        <w:tc>
          <w:tcPr>
            <w:tcW w:w="1145" w:type="dxa"/>
            <w:vAlign w:val="bottom"/>
          </w:tcPr>
          <w:p w14:paraId="28747CC9" w14:textId="77777777" w:rsidR="000569ED" w:rsidRDefault="000569ED" w:rsidP="000569ED"/>
        </w:tc>
      </w:tr>
      <w:tr w:rsidR="000569ED" w14:paraId="27AD2A02" w14:textId="77777777" w:rsidTr="000A0D48">
        <w:tc>
          <w:tcPr>
            <w:tcW w:w="1430" w:type="dxa"/>
          </w:tcPr>
          <w:p w14:paraId="6915DFED" w14:textId="22ED5044" w:rsidR="000569ED" w:rsidRDefault="000569ED" w:rsidP="000569ED">
            <w:r>
              <w:rPr>
                <w:b/>
                <w:bCs/>
              </w:rPr>
              <w:t>Хепатобнли- арни нарушения</w:t>
            </w:r>
          </w:p>
        </w:tc>
        <w:tc>
          <w:tcPr>
            <w:tcW w:w="1450" w:type="dxa"/>
          </w:tcPr>
          <w:p w14:paraId="073C6DE7" w14:textId="77777777" w:rsidR="000569ED" w:rsidRDefault="000569ED" w:rsidP="000569ED"/>
        </w:tc>
        <w:tc>
          <w:tcPr>
            <w:tcW w:w="1374" w:type="dxa"/>
          </w:tcPr>
          <w:p w14:paraId="3450F27D" w14:textId="77777777" w:rsidR="000569ED" w:rsidRDefault="000569ED" w:rsidP="000569ED"/>
        </w:tc>
        <w:tc>
          <w:tcPr>
            <w:tcW w:w="1800" w:type="dxa"/>
            <w:vAlign w:val="bottom"/>
          </w:tcPr>
          <w:p w14:paraId="20736866" w14:textId="052D15FA" w:rsidR="000569ED" w:rsidRDefault="000569ED" w:rsidP="000569ED">
            <w:r>
              <w:t>повишени трансаминази, повишена гамаглутамилтранс- фераза, повишени чернобдробни ензими</w:t>
            </w:r>
          </w:p>
        </w:tc>
        <w:tc>
          <w:tcPr>
            <w:tcW w:w="2377" w:type="dxa"/>
          </w:tcPr>
          <w:p w14:paraId="0678D35F" w14:textId="2DB0C00F" w:rsidR="000569ED" w:rsidRDefault="000569ED" w:rsidP="000569ED">
            <w:r>
              <w:t>жълтеница</w:t>
            </w:r>
          </w:p>
        </w:tc>
        <w:tc>
          <w:tcPr>
            <w:tcW w:w="1145" w:type="dxa"/>
          </w:tcPr>
          <w:p w14:paraId="64518D78" w14:textId="77777777" w:rsidR="000569ED" w:rsidRDefault="000569ED" w:rsidP="000569ED"/>
        </w:tc>
      </w:tr>
      <w:tr w:rsidR="000569ED" w14:paraId="679F3136" w14:textId="77777777" w:rsidTr="000A0D48">
        <w:tc>
          <w:tcPr>
            <w:tcW w:w="1430" w:type="dxa"/>
            <w:vAlign w:val="bottom"/>
          </w:tcPr>
          <w:p w14:paraId="70C4C7AD" w14:textId="77777777" w:rsidR="000569ED" w:rsidRDefault="000569ED" w:rsidP="000569ED">
            <w:r>
              <w:rPr>
                <w:b/>
                <w:bCs/>
              </w:rPr>
              <w:t xml:space="preserve">Наранявания, отравяния </w:t>
            </w:r>
            <w:r>
              <w:rPr>
                <w:b/>
                <w:bCs/>
              </w:rPr>
              <w:lastRenderedPageBreak/>
              <w:t>и усложнения, свързани</w:t>
            </w:r>
            <w:r>
              <w:rPr>
                <w:b/>
                <w:bCs/>
              </w:rPr>
              <w:tab/>
              <w:t>с</w:t>
            </w:r>
          </w:p>
          <w:p w14:paraId="39315A68" w14:textId="482D3BF2" w:rsidR="000569ED" w:rsidRDefault="000569ED" w:rsidP="000569ED">
            <w:r>
              <w:rPr>
                <w:b/>
                <w:bCs/>
              </w:rPr>
              <w:t>интервенции</w:t>
            </w:r>
          </w:p>
        </w:tc>
        <w:tc>
          <w:tcPr>
            <w:tcW w:w="1450" w:type="dxa"/>
          </w:tcPr>
          <w:p w14:paraId="35660CCB" w14:textId="77777777" w:rsidR="000569ED" w:rsidRDefault="000569ED" w:rsidP="000569ED"/>
        </w:tc>
        <w:tc>
          <w:tcPr>
            <w:tcW w:w="1374" w:type="dxa"/>
          </w:tcPr>
          <w:p w14:paraId="27058663" w14:textId="0A6195C0" w:rsidR="000569ED" w:rsidRDefault="000569ED" w:rsidP="000569ED">
            <w:r>
              <w:t>падане</w:t>
            </w:r>
          </w:p>
        </w:tc>
        <w:tc>
          <w:tcPr>
            <w:tcW w:w="1800" w:type="dxa"/>
          </w:tcPr>
          <w:p w14:paraId="5CBA8A44" w14:textId="77777777" w:rsidR="000569ED" w:rsidRDefault="000569ED" w:rsidP="000569ED">
            <w:r>
              <w:t>болка</w:t>
            </w:r>
            <w:r>
              <w:tab/>
              <w:t>при</w:t>
            </w:r>
          </w:p>
          <w:p w14:paraId="1A01581D" w14:textId="7B573049" w:rsidR="000569ED" w:rsidRDefault="000569ED" w:rsidP="000569ED">
            <w:r>
              <w:t>интервенция</w:t>
            </w:r>
          </w:p>
        </w:tc>
        <w:tc>
          <w:tcPr>
            <w:tcW w:w="2377" w:type="dxa"/>
          </w:tcPr>
          <w:p w14:paraId="409E0356" w14:textId="77777777" w:rsidR="000569ED" w:rsidRDefault="000569ED" w:rsidP="000569ED"/>
        </w:tc>
        <w:tc>
          <w:tcPr>
            <w:tcW w:w="1145" w:type="dxa"/>
          </w:tcPr>
          <w:p w14:paraId="08F2D9EE" w14:textId="77777777" w:rsidR="000569ED" w:rsidRDefault="000569ED" w:rsidP="000569ED"/>
        </w:tc>
      </w:tr>
    </w:tbl>
    <w:p w14:paraId="076D3440" w14:textId="599526E1" w:rsidR="00E55CC6" w:rsidRDefault="00E55CC6" w:rsidP="0091385D"/>
    <w:p w14:paraId="05BD29C0" w14:textId="77777777" w:rsidR="00415608" w:rsidRPr="00415608" w:rsidRDefault="00415608" w:rsidP="00415608">
      <w:pPr>
        <w:spacing w:line="240" w:lineRule="auto"/>
        <w:rPr>
          <w:rFonts w:eastAsia="Times New Roman" w:cs="Arial"/>
          <w:sz w:val="24"/>
          <w:szCs w:val="24"/>
          <w:lang w:eastAsia="bg-BG"/>
        </w:rPr>
      </w:pPr>
      <w:proofErr w:type="gramStart"/>
      <w:r w:rsidRPr="00415608">
        <w:rPr>
          <w:rFonts w:eastAsia="Times New Roman" w:cs="Arial"/>
          <w:color w:val="000000"/>
          <w:vertAlign w:val="superscript"/>
          <w:lang w:val="en-US"/>
        </w:rPr>
        <w:t>a</w:t>
      </w:r>
      <w:proofErr w:type="gramEnd"/>
      <w:r w:rsidRPr="00415608">
        <w:rPr>
          <w:rFonts w:eastAsia="Times New Roman" w:cs="Arial"/>
          <w:color w:val="000000"/>
          <w:lang w:eastAsia="bg-BG"/>
        </w:rPr>
        <w:t xml:space="preserve"> Хиперпролактинемия в някои случаи води до гинекомастия, нарушения на менструацията, аменорея, галакторея</w:t>
      </w:r>
    </w:p>
    <w:p w14:paraId="44F76738" w14:textId="77777777" w:rsidR="00415608" w:rsidRPr="00415608" w:rsidRDefault="00415608" w:rsidP="00415608">
      <w:pPr>
        <w:spacing w:line="240" w:lineRule="auto"/>
        <w:rPr>
          <w:rFonts w:eastAsia="Times New Roman" w:cs="Arial"/>
          <w:sz w:val="24"/>
          <w:szCs w:val="24"/>
          <w:lang w:eastAsia="bg-BG"/>
        </w:rPr>
      </w:pPr>
      <w:proofErr w:type="gramStart"/>
      <w:r w:rsidRPr="00415608">
        <w:rPr>
          <w:rFonts w:eastAsia="Times New Roman" w:cs="Arial"/>
          <w:color w:val="000000"/>
          <w:vertAlign w:val="superscript"/>
          <w:lang w:val="en-US"/>
        </w:rPr>
        <w:t>b</w:t>
      </w:r>
      <w:proofErr w:type="gramEnd"/>
      <w:r w:rsidRPr="00415608">
        <w:rPr>
          <w:rFonts w:eastAsia="Times New Roman" w:cs="Arial"/>
          <w:color w:val="000000"/>
          <w:lang w:eastAsia="bg-BG"/>
        </w:rPr>
        <w:t xml:space="preserve"> При плацебо контролирани клинични проучвания захарен диабет е съобщаван при 0,18% от пациентите, лекувани с рисперидон, в сравнение с честота от 0,11% при плацебо групата. Общата честота на инцидентите от всички клинични изпитвания е 0,43% при всички пациенти, лекувани с рисперидон.</w:t>
      </w:r>
    </w:p>
    <w:p w14:paraId="623F9939"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vertAlign w:val="superscript"/>
          <w:lang w:eastAsia="bg-BG"/>
        </w:rPr>
        <w:t>с</w:t>
      </w:r>
      <w:r w:rsidRPr="00415608">
        <w:rPr>
          <w:rFonts w:eastAsia="Times New Roman" w:cs="Arial"/>
          <w:color w:val="000000"/>
          <w:lang w:eastAsia="bg-BG"/>
        </w:rPr>
        <w:t xml:space="preserve"> Не е наблюдавано при клиничните проучвания с рисперидон, но е наблюдавано в постмаркетинговия период на рисперидон.</w:t>
      </w:r>
    </w:p>
    <w:p w14:paraId="3CE5FD4B"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vertAlign w:val="superscript"/>
          <w:lang w:val="en-US"/>
        </w:rPr>
        <w:t>d</w:t>
      </w:r>
      <w:r w:rsidRPr="00415608">
        <w:rPr>
          <w:rFonts w:eastAsia="Times New Roman" w:cs="Arial"/>
          <w:color w:val="000000"/>
          <w:lang w:val="en-US"/>
        </w:rPr>
        <w:t xml:space="preserve"> </w:t>
      </w:r>
      <w:r w:rsidRPr="00415608">
        <w:rPr>
          <w:rFonts w:eastAsia="Times New Roman" w:cs="Arial"/>
          <w:color w:val="000000"/>
          <w:lang w:eastAsia="bg-BG"/>
        </w:rPr>
        <w:t xml:space="preserve">Могат да се появят ексктрапирамидни нарушения: </w:t>
      </w:r>
      <w:r w:rsidRPr="00415608">
        <w:rPr>
          <w:rFonts w:eastAsia="Times New Roman" w:cs="Arial"/>
          <w:b/>
          <w:bCs/>
          <w:color w:val="000000"/>
          <w:lang w:eastAsia="bg-BG"/>
        </w:rPr>
        <w:t xml:space="preserve">Паркинсонизъм </w:t>
      </w:r>
      <w:r w:rsidRPr="00415608">
        <w:rPr>
          <w:rFonts w:eastAsia="Times New Roman" w:cs="Arial"/>
          <w:color w:val="000000"/>
          <w:lang w:eastAsia="bg-BG"/>
        </w:rPr>
        <w:t xml:space="preserve">(обилна саливация, втвърдяване на скелетната мускулатура, паркинсонизъм, лигавене, ригидност като зъбчато колело, брадикинезия, хипокинезия, масковидно лице, мускулно напрежение, акинезия, вратна ригидност, мускулна ригидност, паркинсонова походка и абнормен рефлекс на глабелата, остатъчен паркинсонов тремор), </w:t>
      </w:r>
      <w:r w:rsidRPr="00415608">
        <w:rPr>
          <w:rFonts w:eastAsia="Times New Roman" w:cs="Arial"/>
          <w:b/>
          <w:bCs/>
          <w:color w:val="000000"/>
          <w:lang w:eastAsia="bg-BG"/>
        </w:rPr>
        <w:t xml:space="preserve">акатизня </w:t>
      </w:r>
      <w:r w:rsidRPr="00415608">
        <w:rPr>
          <w:rFonts w:eastAsia="Times New Roman" w:cs="Arial"/>
          <w:color w:val="000000"/>
          <w:lang w:eastAsia="bg-BG"/>
        </w:rPr>
        <w:t xml:space="preserve">(атакизия, неспокойство, хиперкинезия и синдром на неспокойните крака), тремор, </w:t>
      </w:r>
      <w:r w:rsidRPr="00415608">
        <w:rPr>
          <w:rFonts w:eastAsia="Times New Roman" w:cs="Arial"/>
          <w:b/>
          <w:bCs/>
          <w:color w:val="000000"/>
          <w:lang w:eastAsia="bg-BG"/>
        </w:rPr>
        <w:t xml:space="preserve">дискинезия </w:t>
      </w:r>
      <w:r w:rsidRPr="00415608">
        <w:rPr>
          <w:rFonts w:eastAsia="Times New Roman" w:cs="Arial"/>
          <w:color w:val="000000"/>
          <w:lang w:eastAsia="bg-BG"/>
        </w:rPr>
        <w:t>(дискинезия, мускулни потрепвания, хореоатетоза, атетоза и миоклонус), дистония.</w:t>
      </w:r>
    </w:p>
    <w:p w14:paraId="5E32FB10"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b/>
          <w:bCs/>
          <w:color w:val="000000"/>
          <w:lang w:eastAsia="bg-BG"/>
        </w:rPr>
        <w:t xml:space="preserve">Дистонията </w:t>
      </w:r>
      <w:r w:rsidRPr="00415608">
        <w:rPr>
          <w:rFonts w:eastAsia="Times New Roman" w:cs="Arial"/>
          <w:color w:val="000000"/>
          <w:lang w:eastAsia="bg-BG"/>
        </w:rPr>
        <w:t xml:space="preserve">включва дистония, хипертония, тортиколис, неволеви мускулни контракции, контрактура на мускулите, блефароспазъм, окулогурия, парализа на езика, лицеви спазми, ларингоспазъм, миотония, опистотонус, орофарингеален спазъм, плеврототонус, спазъм на езика и челюстна скованост. Трябва да се отбележи, че са включени широк спектър от симптоми, но не е необходимо те да имат екстрапирамиден произход. </w:t>
      </w:r>
      <w:r w:rsidRPr="00415608">
        <w:rPr>
          <w:rFonts w:eastAsia="Times New Roman" w:cs="Arial"/>
          <w:b/>
          <w:bCs/>
          <w:color w:val="000000"/>
          <w:lang w:eastAsia="bg-BG"/>
        </w:rPr>
        <w:t xml:space="preserve">Безсънието </w:t>
      </w:r>
      <w:r w:rsidRPr="00415608">
        <w:rPr>
          <w:rFonts w:eastAsia="Times New Roman" w:cs="Arial"/>
          <w:color w:val="000000"/>
          <w:lang w:eastAsia="bg-BG"/>
        </w:rPr>
        <w:t xml:space="preserve">включва: начално безсъние, средно безсъние. </w:t>
      </w:r>
      <w:r w:rsidRPr="00415608">
        <w:rPr>
          <w:rFonts w:eastAsia="Times New Roman" w:cs="Arial"/>
          <w:b/>
          <w:bCs/>
          <w:color w:val="000000"/>
          <w:lang w:eastAsia="bg-BG"/>
        </w:rPr>
        <w:t xml:space="preserve">Конвулсиите </w:t>
      </w:r>
      <w:r w:rsidRPr="00415608">
        <w:rPr>
          <w:rFonts w:eastAsia="Times New Roman" w:cs="Arial"/>
          <w:color w:val="000000"/>
          <w:lang w:eastAsia="bg-BG"/>
        </w:rPr>
        <w:t xml:space="preserve">включват: гранд мал конвулсии. </w:t>
      </w:r>
      <w:r w:rsidRPr="00415608">
        <w:rPr>
          <w:rFonts w:eastAsia="Times New Roman" w:cs="Arial"/>
          <w:b/>
          <w:bCs/>
          <w:color w:val="000000"/>
          <w:lang w:eastAsia="bg-BG"/>
        </w:rPr>
        <w:t xml:space="preserve">Менструалните нарушения </w:t>
      </w:r>
      <w:r w:rsidRPr="00415608">
        <w:rPr>
          <w:rFonts w:eastAsia="Times New Roman" w:cs="Arial"/>
          <w:color w:val="000000"/>
          <w:lang w:eastAsia="bg-BG"/>
        </w:rPr>
        <w:t xml:space="preserve">включват нередовна менструация, олигоменория. </w:t>
      </w:r>
      <w:r w:rsidRPr="00415608">
        <w:rPr>
          <w:rFonts w:eastAsia="Times New Roman" w:cs="Arial"/>
          <w:b/>
          <w:bCs/>
          <w:color w:val="000000"/>
          <w:lang w:eastAsia="bg-BG"/>
        </w:rPr>
        <w:t xml:space="preserve">Едемът </w:t>
      </w:r>
      <w:r w:rsidRPr="00415608">
        <w:rPr>
          <w:rFonts w:eastAsia="Times New Roman" w:cs="Arial"/>
          <w:color w:val="000000"/>
          <w:lang w:eastAsia="bg-BG"/>
        </w:rPr>
        <w:t>включва: общ оток, периферен оток, хлътнал оток.</w:t>
      </w:r>
    </w:p>
    <w:p w14:paraId="6EA7DCEF" w14:textId="77777777" w:rsidR="00415608" w:rsidRPr="00415608" w:rsidRDefault="00415608" w:rsidP="00415608">
      <w:pPr>
        <w:spacing w:line="240" w:lineRule="auto"/>
        <w:rPr>
          <w:rFonts w:eastAsia="Times New Roman" w:cs="Arial"/>
          <w:color w:val="000000"/>
          <w:lang w:eastAsia="bg-BG"/>
        </w:rPr>
      </w:pPr>
    </w:p>
    <w:p w14:paraId="64D68654" w14:textId="42666E72"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Нежелани реакции, наблюдавани при палиперидон</w:t>
      </w:r>
    </w:p>
    <w:p w14:paraId="2D8A5261" w14:textId="14EC257A" w:rsidR="00415608" w:rsidRPr="00415608" w:rsidRDefault="00415608" w:rsidP="00415608">
      <w:pPr>
        <w:rPr>
          <w:rFonts w:cs="Arial"/>
        </w:rPr>
      </w:pPr>
      <w:r w:rsidRPr="00415608">
        <w:rPr>
          <w:rFonts w:eastAsia="Times New Roman" w:cs="Arial"/>
          <w:color w:val="000000"/>
          <w:lang w:eastAsia="bg-BG"/>
        </w:rPr>
        <w:t>Палиперидон е активният метаболит на рисперидон, поради което профилите на нежелани реакции на тези съединения (включително перорални и инжекционни форми) са свързани. В допълнение към горепосочените нежелани реакции, следните нежелани реакции са наблюдавани при приоложение на продукти, съдържащи палиперидон и могат да бъдат очаквани и при Медориспер.</w:t>
      </w:r>
    </w:p>
    <w:p w14:paraId="0FBFCDA2" w14:textId="3D0E973C" w:rsidR="00415608" w:rsidRDefault="00415608" w:rsidP="0091385D"/>
    <w:p w14:paraId="7D299424" w14:textId="77777777" w:rsidR="00415608" w:rsidRPr="00415608" w:rsidRDefault="00415608" w:rsidP="00415608">
      <w:pPr>
        <w:spacing w:line="240" w:lineRule="auto"/>
        <w:rPr>
          <w:rFonts w:eastAsia="Times New Roman" w:cs="Arial"/>
          <w:lang w:eastAsia="bg-BG"/>
        </w:rPr>
      </w:pPr>
      <w:r w:rsidRPr="00415608">
        <w:rPr>
          <w:rFonts w:eastAsia="Times New Roman" w:cs="Arial"/>
          <w:b/>
          <w:bCs/>
          <w:color w:val="000000"/>
          <w:lang w:eastAsia="bg-BG"/>
        </w:rPr>
        <w:t xml:space="preserve">Сърдечни нарушения: </w:t>
      </w:r>
      <w:r w:rsidRPr="00415608">
        <w:rPr>
          <w:rFonts w:eastAsia="Times New Roman" w:cs="Arial"/>
          <w:color w:val="000000"/>
          <w:lang w:eastAsia="bg-BG"/>
        </w:rPr>
        <w:t>синдром на постурална ортостатична тахикардия.</w:t>
      </w:r>
    </w:p>
    <w:p w14:paraId="3FC023C6" w14:textId="77777777" w:rsidR="00415608" w:rsidRPr="00415608" w:rsidRDefault="00415608" w:rsidP="00415608">
      <w:pPr>
        <w:spacing w:line="240" w:lineRule="auto"/>
        <w:rPr>
          <w:rFonts w:eastAsia="Times New Roman" w:cs="Arial"/>
          <w:i/>
          <w:iCs/>
          <w:color w:val="000000"/>
          <w:lang w:eastAsia="bg-BG"/>
        </w:rPr>
      </w:pPr>
    </w:p>
    <w:p w14:paraId="3F252562" w14:textId="4AF1F7E7" w:rsidR="00415608" w:rsidRPr="00415608" w:rsidRDefault="00415608" w:rsidP="00415608">
      <w:pPr>
        <w:spacing w:line="240" w:lineRule="auto"/>
        <w:rPr>
          <w:rFonts w:eastAsia="Times New Roman" w:cs="Arial"/>
          <w:lang w:eastAsia="bg-BG"/>
        </w:rPr>
      </w:pPr>
      <w:r w:rsidRPr="00415608">
        <w:rPr>
          <w:rFonts w:eastAsia="Times New Roman" w:cs="Arial"/>
          <w:i/>
          <w:iCs/>
          <w:color w:val="000000"/>
          <w:lang w:eastAsia="bg-BG"/>
        </w:rPr>
        <w:t>Ефекти на класа</w:t>
      </w:r>
    </w:p>
    <w:p w14:paraId="0F1807A2"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 xml:space="preserve">Както и с всички други антипсихотици, в много редки случаи в постмаркетинговия период се съобщава за удължаване на </w:t>
      </w:r>
      <w:r w:rsidRPr="00415608">
        <w:rPr>
          <w:rFonts w:eastAsia="Times New Roman" w:cs="Arial"/>
          <w:color w:val="000000"/>
          <w:lang w:val="en-US"/>
        </w:rPr>
        <w:t>QT</w:t>
      </w:r>
      <w:r w:rsidRPr="00415608">
        <w:rPr>
          <w:rFonts w:eastAsia="Times New Roman" w:cs="Arial"/>
          <w:color w:val="000000"/>
          <w:lang w:eastAsia="bg-BG"/>
        </w:rPr>
        <w:t xml:space="preserve">-интервала след прием на рисперидон. Други сърдечни ефекти от този клас, за които се съобщава при антипсихотиците, които удължават </w:t>
      </w:r>
      <w:r w:rsidRPr="00415608">
        <w:rPr>
          <w:rFonts w:eastAsia="Times New Roman" w:cs="Arial"/>
          <w:color w:val="000000"/>
          <w:lang w:val="en-US"/>
        </w:rPr>
        <w:t>QT</w:t>
      </w:r>
      <w:r w:rsidRPr="00415608">
        <w:rPr>
          <w:rFonts w:eastAsia="Times New Roman" w:cs="Arial"/>
          <w:color w:val="000000"/>
          <w:lang w:eastAsia="bg-BG"/>
        </w:rPr>
        <w:t xml:space="preserve">-интервала, включват камерна аритмия, внезапна смърт, сърдечен арест и </w:t>
      </w:r>
      <w:proofErr w:type="spellStart"/>
      <w:r w:rsidRPr="00415608">
        <w:rPr>
          <w:rFonts w:eastAsia="Times New Roman" w:cs="Arial"/>
          <w:color w:val="000000"/>
          <w:lang w:val="en-US"/>
        </w:rPr>
        <w:t>Torsades</w:t>
      </w:r>
      <w:proofErr w:type="spellEnd"/>
      <w:r w:rsidRPr="00415608">
        <w:rPr>
          <w:rFonts w:eastAsia="Times New Roman" w:cs="Arial"/>
          <w:color w:val="000000"/>
          <w:lang w:val="en-US"/>
        </w:rPr>
        <w:t xml:space="preserve"> de Pointes.</w:t>
      </w:r>
    </w:p>
    <w:p w14:paraId="4AF0E710" w14:textId="77777777" w:rsidR="00415608" w:rsidRPr="00415608" w:rsidRDefault="00415608" w:rsidP="00415608">
      <w:pPr>
        <w:spacing w:line="240" w:lineRule="auto"/>
        <w:rPr>
          <w:rFonts w:eastAsia="Times New Roman" w:cs="Arial"/>
          <w:i/>
          <w:iCs/>
          <w:color w:val="000000"/>
          <w:lang w:eastAsia="bg-BG"/>
        </w:rPr>
      </w:pPr>
    </w:p>
    <w:p w14:paraId="27E97BF7" w14:textId="49292803" w:rsidR="00415608" w:rsidRPr="00415608" w:rsidRDefault="00415608" w:rsidP="00415608">
      <w:pPr>
        <w:spacing w:line="240" w:lineRule="auto"/>
        <w:rPr>
          <w:rFonts w:eastAsia="Times New Roman" w:cs="Arial"/>
          <w:lang w:eastAsia="bg-BG"/>
        </w:rPr>
      </w:pPr>
      <w:r w:rsidRPr="00415608">
        <w:rPr>
          <w:rFonts w:eastAsia="Times New Roman" w:cs="Arial"/>
          <w:i/>
          <w:iCs/>
          <w:color w:val="000000"/>
          <w:lang w:eastAsia="bg-BG"/>
        </w:rPr>
        <w:t>Венозен тромбемболизъм</w:t>
      </w:r>
    </w:p>
    <w:p w14:paraId="4345695A"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lastRenderedPageBreak/>
        <w:t>При упореба на антипсихотици са съобщавани случаи на венозен тромбемболизъм, включително случаи на белодробен емболизъм и случаи на дълбока венозна тромбоза (неизвестна честота).</w:t>
      </w:r>
    </w:p>
    <w:p w14:paraId="3C418B48" w14:textId="77777777" w:rsidR="00415608" w:rsidRPr="00415608" w:rsidRDefault="00415608" w:rsidP="00415608">
      <w:pPr>
        <w:spacing w:line="240" w:lineRule="auto"/>
        <w:rPr>
          <w:rFonts w:eastAsia="Times New Roman" w:cs="Arial"/>
          <w:i/>
          <w:iCs/>
          <w:color w:val="000000"/>
          <w:lang w:eastAsia="bg-BG"/>
        </w:rPr>
      </w:pPr>
    </w:p>
    <w:p w14:paraId="58E78B7E" w14:textId="16DD20D7" w:rsidR="00415608" w:rsidRPr="00415608" w:rsidRDefault="00415608" w:rsidP="00415608">
      <w:pPr>
        <w:spacing w:line="240" w:lineRule="auto"/>
        <w:rPr>
          <w:rFonts w:eastAsia="Times New Roman" w:cs="Arial"/>
          <w:lang w:eastAsia="bg-BG"/>
        </w:rPr>
      </w:pPr>
      <w:r w:rsidRPr="00415608">
        <w:rPr>
          <w:rFonts w:eastAsia="Times New Roman" w:cs="Arial"/>
          <w:i/>
          <w:iCs/>
          <w:color w:val="000000"/>
          <w:lang w:eastAsia="bg-BG"/>
        </w:rPr>
        <w:t>Покачване на тегло</w:t>
      </w:r>
    </w:p>
    <w:p w14:paraId="45DF4CE5"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При сравнение на групи възрастни пациенти с шизофрения, отговарящи на критерия за покачване на тегло ≥ 7% от телесното тегло, третирани съответно с рисперидон и с плацебо в сборни 6- до 8-седмични плацебо контролирани клинични проучвания, се установява статистически значимо по-голямо покачване на тегло при групата с рисперидон (18%), в сравнение с групата с плацебо (9%). При събирателни плацебо контролирани 3-седмични проучвания при възрастни пациенти с остра мания процентът на повишаване на теглото с ≥ 7% в края на изследването е сравнимо при двете групи - рисперидон (2,5%) и плацебо (2,4%), и е малко по-висок при контролната група (3,5%).</w:t>
      </w:r>
    </w:p>
    <w:p w14:paraId="5D697E4C" w14:textId="77777777" w:rsidR="00415608" w:rsidRPr="00415608" w:rsidRDefault="00415608" w:rsidP="00415608">
      <w:pPr>
        <w:spacing w:line="240" w:lineRule="auto"/>
        <w:rPr>
          <w:rFonts w:eastAsia="Times New Roman" w:cs="Arial"/>
          <w:color w:val="000000"/>
          <w:lang w:eastAsia="bg-BG"/>
        </w:rPr>
      </w:pPr>
    </w:p>
    <w:p w14:paraId="2295CB27" w14:textId="39892552"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 xml:space="preserve">В популация на деца и юноши с поведенчески и други разстройства с деструкгивно поведение, при дългосрочни проучвания теглото се увеличава средно със 7,3 </w:t>
      </w:r>
      <w:r w:rsidRPr="00415608">
        <w:rPr>
          <w:rFonts w:eastAsia="Times New Roman" w:cs="Arial"/>
          <w:color w:val="000000"/>
          <w:lang w:val="en-US"/>
        </w:rPr>
        <w:t xml:space="preserve">kg </w:t>
      </w:r>
      <w:r w:rsidRPr="00415608">
        <w:rPr>
          <w:rFonts w:eastAsia="Times New Roman" w:cs="Arial"/>
          <w:color w:val="000000"/>
          <w:lang w:eastAsia="bg-BG"/>
        </w:rPr>
        <w:t xml:space="preserve">след 12 месеца лечение. Очакваното покачване на тегло за здравите деца на възраст от 5 до 12 години е 3 до 5 </w:t>
      </w:r>
      <w:r w:rsidRPr="00415608">
        <w:rPr>
          <w:rFonts w:eastAsia="Times New Roman" w:cs="Arial"/>
          <w:color w:val="000000"/>
          <w:lang w:val="en-US"/>
        </w:rPr>
        <w:t xml:space="preserve">kg </w:t>
      </w:r>
      <w:r w:rsidRPr="00415608">
        <w:rPr>
          <w:rFonts w:eastAsia="Times New Roman" w:cs="Arial"/>
          <w:color w:val="000000"/>
          <w:lang w:eastAsia="bg-BG"/>
        </w:rPr>
        <w:t xml:space="preserve">годишно. От 12 до 16 години това покачване на тегло от 3 до 5 </w:t>
      </w:r>
      <w:r w:rsidRPr="00415608">
        <w:rPr>
          <w:rFonts w:eastAsia="Times New Roman" w:cs="Arial"/>
          <w:color w:val="000000"/>
          <w:lang w:val="en-US"/>
        </w:rPr>
        <w:t xml:space="preserve">kg </w:t>
      </w:r>
      <w:r w:rsidRPr="00415608">
        <w:rPr>
          <w:rFonts w:eastAsia="Times New Roman" w:cs="Arial"/>
          <w:color w:val="000000"/>
          <w:lang w:eastAsia="bg-BG"/>
        </w:rPr>
        <w:t xml:space="preserve">годишно се поддържа при момичетата, докато момчетата наддават приблизително 5 </w:t>
      </w:r>
      <w:r w:rsidRPr="00415608">
        <w:rPr>
          <w:rFonts w:eastAsia="Times New Roman" w:cs="Arial"/>
          <w:color w:val="000000"/>
          <w:lang w:val="en-US"/>
        </w:rPr>
        <w:t xml:space="preserve">kg </w:t>
      </w:r>
      <w:r w:rsidRPr="00415608">
        <w:rPr>
          <w:rFonts w:eastAsia="Times New Roman" w:cs="Arial"/>
          <w:color w:val="000000"/>
          <w:lang w:eastAsia="bg-BG"/>
        </w:rPr>
        <w:t>годишно.</w:t>
      </w:r>
    </w:p>
    <w:p w14:paraId="4B9CD8DE" w14:textId="77777777" w:rsidR="00415608" w:rsidRPr="00415608" w:rsidRDefault="00415608" w:rsidP="00415608">
      <w:pPr>
        <w:spacing w:line="240" w:lineRule="auto"/>
        <w:rPr>
          <w:rFonts w:eastAsia="Times New Roman" w:cs="Arial"/>
          <w:color w:val="000000"/>
          <w:u w:val="single"/>
          <w:lang w:eastAsia="bg-BG"/>
        </w:rPr>
      </w:pPr>
    </w:p>
    <w:p w14:paraId="679F6877" w14:textId="331F1CB3" w:rsidR="00415608" w:rsidRPr="00415608" w:rsidRDefault="00415608" w:rsidP="00415608">
      <w:pPr>
        <w:spacing w:line="240" w:lineRule="auto"/>
        <w:rPr>
          <w:rFonts w:eastAsia="Times New Roman" w:cs="Arial"/>
          <w:lang w:eastAsia="bg-BG"/>
        </w:rPr>
      </w:pPr>
      <w:r w:rsidRPr="00415608">
        <w:rPr>
          <w:rFonts w:eastAsia="Times New Roman" w:cs="Arial"/>
          <w:color w:val="000000"/>
          <w:u w:val="single"/>
          <w:lang w:eastAsia="bg-BG"/>
        </w:rPr>
        <w:t>Допълнителна информация за специални групи пациенти</w:t>
      </w:r>
    </w:p>
    <w:p w14:paraId="69777A24"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Нежеланите лекарствени реакции при пациенти в старческа възраст с деменция или при деца, за които се съобщава по-често, отколкото при възрастни пациенти, са описани по-долу:</w:t>
      </w:r>
    </w:p>
    <w:p w14:paraId="23B8B92E" w14:textId="77777777" w:rsidR="00415608" w:rsidRPr="00415608" w:rsidRDefault="00415608" w:rsidP="00415608">
      <w:pPr>
        <w:spacing w:line="240" w:lineRule="auto"/>
        <w:rPr>
          <w:rFonts w:eastAsia="Times New Roman" w:cs="Arial"/>
          <w:i/>
          <w:iCs/>
          <w:color w:val="000000"/>
          <w:lang w:eastAsia="bg-BG"/>
        </w:rPr>
      </w:pPr>
    </w:p>
    <w:p w14:paraId="279599E9" w14:textId="5B388E52" w:rsidR="00415608" w:rsidRPr="00415608" w:rsidRDefault="00415608" w:rsidP="00415608">
      <w:pPr>
        <w:spacing w:line="240" w:lineRule="auto"/>
        <w:rPr>
          <w:rFonts w:eastAsia="Times New Roman" w:cs="Arial"/>
          <w:lang w:eastAsia="bg-BG"/>
        </w:rPr>
      </w:pPr>
      <w:r w:rsidRPr="00415608">
        <w:rPr>
          <w:rFonts w:eastAsia="Times New Roman" w:cs="Arial"/>
          <w:i/>
          <w:iCs/>
          <w:color w:val="000000"/>
          <w:lang w:eastAsia="bg-BG"/>
        </w:rPr>
        <w:t>Пациенти в старческа възраст с деменция</w:t>
      </w:r>
    </w:p>
    <w:p w14:paraId="313E4986"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При клинични проучвания с пациенти в старческа възраст с деменция като НЛР са съобщени преходни исхемични пристъпи и мозъчносъдови инциденти с честота съответно от 1,4% и 1,5%. В допълнение, следните НЛР са съобщени с честота ≥ 5% при пациенти в старческа възраст с деменция (те се наблюдават почти два пъти по-често, отколкото при другите възрастни пациенти): инфекции на пикочните пътища, периферни отоци, летаргия и кашлица.</w:t>
      </w:r>
    </w:p>
    <w:p w14:paraId="5162ADF0" w14:textId="77777777" w:rsidR="00415608" w:rsidRPr="00415608" w:rsidRDefault="00415608" w:rsidP="00415608">
      <w:pPr>
        <w:spacing w:line="240" w:lineRule="auto"/>
        <w:rPr>
          <w:rFonts w:eastAsia="Times New Roman" w:cs="Arial"/>
          <w:i/>
          <w:iCs/>
          <w:color w:val="000000"/>
          <w:lang w:eastAsia="bg-BG"/>
        </w:rPr>
      </w:pPr>
    </w:p>
    <w:p w14:paraId="3D977744" w14:textId="00A4E7F1" w:rsidR="00415608" w:rsidRPr="00415608" w:rsidRDefault="00415608" w:rsidP="00415608">
      <w:pPr>
        <w:spacing w:line="240" w:lineRule="auto"/>
        <w:rPr>
          <w:rFonts w:eastAsia="Times New Roman" w:cs="Arial"/>
          <w:lang w:eastAsia="bg-BG"/>
        </w:rPr>
      </w:pPr>
      <w:r w:rsidRPr="00415608">
        <w:rPr>
          <w:rFonts w:eastAsia="Times New Roman" w:cs="Arial"/>
          <w:i/>
          <w:iCs/>
          <w:color w:val="000000"/>
          <w:lang w:eastAsia="bg-BG"/>
        </w:rPr>
        <w:t>Педиатрична популация</w:t>
      </w:r>
    </w:p>
    <w:p w14:paraId="76C74085"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Най-общо видът на нежеланите реакции при деца се очаква да бъде сходен с този наблюдаван при възрастни.</w:t>
      </w:r>
    </w:p>
    <w:p w14:paraId="55031FD5" w14:textId="737245D4"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Съобщава се за следните нежелани лекарствени реакции с честота &gt; 5% при деца и юноши (на възраст от 5 до 17 години), които се наблюдават почти два пъти по-често, отколкото при клинични изследвания при възрастни: сънливост/седация, умора, главоболие, повишен апетит, повръщане, инфекции на горните дихателни пътища, назална конгестия, коремна болка, замаяност, кашлица, температура, тремор, диария и енурезис.</w:t>
      </w:r>
    </w:p>
    <w:p w14:paraId="73E90F68"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Ефектите на дългосрочно лечение с рисперидон върху половото съзряване и височината не са проучени адекватно (вижте точка 4.4, подточка «Деца и юноши»).</w:t>
      </w:r>
    </w:p>
    <w:p w14:paraId="191DF81A" w14:textId="77777777" w:rsidR="00415608" w:rsidRPr="00415608" w:rsidRDefault="00415608" w:rsidP="00415608">
      <w:pPr>
        <w:spacing w:line="240" w:lineRule="auto"/>
        <w:rPr>
          <w:rFonts w:eastAsia="Times New Roman" w:cs="Arial"/>
          <w:color w:val="000000"/>
          <w:u w:val="single"/>
          <w:lang w:eastAsia="bg-BG"/>
        </w:rPr>
      </w:pPr>
    </w:p>
    <w:p w14:paraId="4F01119A" w14:textId="01EDC151" w:rsidR="00415608" w:rsidRPr="00415608" w:rsidRDefault="00415608" w:rsidP="00415608">
      <w:pPr>
        <w:spacing w:line="240" w:lineRule="auto"/>
        <w:rPr>
          <w:rFonts w:eastAsia="Times New Roman" w:cs="Arial"/>
          <w:lang w:eastAsia="bg-BG"/>
        </w:rPr>
      </w:pPr>
      <w:r w:rsidRPr="00415608">
        <w:rPr>
          <w:rFonts w:eastAsia="Times New Roman" w:cs="Arial"/>
          <w:color w:val="000000"/>
          <w:u w:val="single"/>
          <w:lang w:eastAsia="bg-BG"/>
        </w:rPr>
        <w:t>Съобщаване на подозирани нежелани реакции</w:t>
      </w:r>
    </w:p>
    <w:p w14:paraId="4197B1D7" w14:textId="77777777" w:rsidR="00415608" w:rsidRPr="00415608" w:rsidRDefault="00415608" w:rsidP="00415608">
      <w:pPr>
        <w:rPr>
          <w:rFonts w:eastAsia="Times New Roman" w:cs="Arial"/>
          <w:lang w:eastAsia="bg-BG"/>
        </w:rPr>
      </w:pPr>
      <w:r w:rsidRPr="00415608">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 риск за лекарствения продукт. От медицинските специалисти се </w:t>
      </w:r>
      <w:r w:rsidRPr="00415608">
        <w:rPr>
          <w:rFonts w:eastAsia="Times New Roman" w:cs="Arial"/>
          <w:color w:val="000000"/>
          <w:lang w:eastAsia="bg-BG"/>
        </w:rPr>
        <w:lastRenderedPageBreak/>
        <w:t>изисква да съобщават всяка подозирана нежелана реакция чрез националната система за съобщаване.</w:t>
      </w:r>
    </w:p>
    <w:p w14:paraId="738E51C1" w14:textId="77777777" w:rsidR="00415608" w:rsidRPr="00415608" w:rsidRDefault="00415608" w:rsidP="00415608">
      <w:pPr>
        <w:spacing w:line="240" w:lineRule="auto"/>
        <w:rPr>
          <w:rFonts w:eastAsia="Times New Roman" w:cs="Arial"/>
          <w:lang w:eastAsia="bg-BG"/>
        </w:rPr>
      </w:pPr>
      <w:r w:rsidRPr="00415608">
        <w:rPr>
          <w:rFonts w:eastAsia="Times New Roman" w:cs="Arial"/>
          <w:b/>
          <w:bCs/>
          <w:color w:val="000000"/>
          <w:lang w:eastAsia="bg-BG"/>
        </w:rPr>
        <w:t>Изпълнителна агенция по лекарствата</w:t>
      </w:r>
    </w:p>
    <w:p w14:paraId="35E35259"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ул. „Дамян Груев” № 8</w:t>
      </w:r>
    </w:p>
    <w:p w14:paraId="6CDAF646"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1303 София</w:t>
      </w:r>
    </w:p>
    <w:p w14:paraId="73CCA7B2" w14:textId="2726C262" w:rsidR="00415608" w:rsidRPr="00415608" w:rsidRDefault="00415608" w:rsidP="00415608">
      <w:pPr>
        <w:rPr>
          <w:rFonts w:cs="Arial"/>
        </w:rPr>
      </w:pPr>
      <w:r w:rsidRPr="00415608">
        <w:rPr>
          <w:rFonts w:eastAsia="Times New Roman" w:cs="Arial"/>
          <w:color w:val="000000"/>
          <w:lang w:eastAsia="bg-BG"/>
        </w:rPr>
        <w:t xml:space="preserve">Тел.:+359 2 8903417 уебсайт: </w:t>
      </w:r>
      <w:r w:rsidRPr="00415608">
        <w:rPr>
          <w:rFonts w:eastAsia="Times New Roman" w:cs="Arial"/>
          <w:lang w:eastAsia="bg-BG"/>
        </w:rPr>
        <w:fldChar w:fldCharType="begin"/>
      </w:r>
      <w:r w:rsidRPr="00415608">
        <w:rPr>
          <w:rFonts w:eastAsia="Times New Roman" w:cs="Arial"/>
          <w:lang w:eastAsia="bg-BG"/>
        </w:rPr>
        <w:instrText xml:space="preserve"> HYPERLINK "http://www.bda.bg" </w:instrText>
      </w:r>
      <w:r w:rsidRPr="00415608">
        <w:rPr>
          <w:rFonts w:eastAsia="Times New Roman" w:cs="Arial"/>
          <w:lang w:eastAsia="bg-BG"/>
        </w:rPr>
      </w:r>
      <w:r w:rsidRPr="00415608">
        <w:rPr>
          <w:rFonts w:eastAsia="Times New Roman" w:cs="Arial"/>
          <w:lang w:eastAsia="bg-BG"/>
        </w:rPr>
        <w:fldChar w:fldCharType="separate"/>
      </w:r>
      <w:r w:rsidRPr="00415608">
        <w:rPr>
          <w:rFonts w:eastAsia="Times New Roman" w:cs="Arial"/>
          <w:color w:val="000000"/>
          <w:lang w:val="en-US"/>
        </w:rPr>
        <w:t>www.bda.bg</w:t>
      </w:r>
      <w:r w:rsidRPr="00415608">
        <w:rPr>
          <w:rFonts w:eastAsia="Times New Roman" w:cs="Arial"/>
          <w:lang w:eastAsia="bg-BG"/>
        </w:rPr>
        <w:fldChar w:fldCharType="end"/>
      </w:r>
    </w:p>
    <w:p w14:paraId="73E3C1D1" w14:textId="77777777" w:rsidR="00415608" w:rsidRPr="0091385D" w:rsidRDefault="00415608"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432B9AE8" w14:textId="77777777" w:rsidR="00415608" w:rsidRPr="00415608" w:rsidRDefault="00415608" w:rsidP="00415608">
      <w:pPr>
        <w:pStyle w:val="Heading3"/>
        <w:rPr>
          <w:rFonts w:eastAsia="Times New Roman"/>
          <w:u w:val="single"/>
          <w:lang w:eastAsia="bg-BG"/>
        </w:rPr>
      </w:pPr>
      <w:r w:rsidRPr="00415608">
        <w:rPr>
          <w:rFonts w:eastAsia="Times New Roman"/>
          <w:u w:val="single"/>
          <w:lang w:eastAsia="bg-BG"/>
        </w:rPr>
        <w:t>Симптоми</w:t>
      </w:r>
    </w:p>
    <w:p w14:paraId="7AE299A2"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Най-общо, симптомите и признаците са тези, които са резултат от по-силно изразяване на известните фармакологични ефекти на рисперидон. Те включват сънливост и седация, тахикардия и хипотония, и екстрапирамидни симптоми. При предозиране се съобщава за удължаване на </w:t>
      </w:r>
      <w:r w:rsidRPr="00415608">
        <w:rPr>
          <w:rFonts w:eastAsia="Times New Roman" w:cs="Arial"/>
          <w:color w:val="000000"/>
          <w:lang w:val="en-US"/>
        </w:rPr>
        <w:t xml:space="preserve">QT- </w:t>
      </w:r>
      <w:r w:rsidRPr="00415608">
        <w:rPr>
          <w:rFonts w:eastAsia="Times New Roman" w:cs="Arial"/>
          <w:color w:val="000000"/>
          <w:lang w:eastAsia="bg-BG"/>
        </w:rPr>
        <w:t xml:space="preserve">интервала и за гърчове. За </w:t>
      </w:r>
      <w:r w:rsidRPr="00415608">
        <w:rPr>
          <w:rFonts w:eastAsia="Times New Roman" w:cs="Arial"/>
          <w:color w:val="000000"/>
          <w:lang w:val="en-US"/>
        </w:rPr>
        <w:t xml:space="preserve">Torsade de Points </w:t>
      </w:r>
      <w:r w:rsidRPr="00415608">
        <w:rPr>
          <w:rFonts w:eastAsia="Times New Roman" w:cs="Arial"/>
          <w:color w:val="000000"/>
          <w:lang w:eastAsia="bg-BG"/>
        </w:rPr>
        <w:t>се съобщава във връзка с комбинирано предозиране на рисперидон и пароксетин.</w:t>
      </w:r>
    </w:p>
    <w:p w14:paraId="4D135066" w14:textId="77777777" w:rsidR="00415608" w:rsidRPr="00415608" w:rsidRDefault="00415608" w:rsidP="00415608">
      <w:pPr>
        <w:spacing w:line="240" w:lineRule="auto"/>
        <w:rPr>
          <w:rFonts w:eastAsia="Times New Roman" w:cs="Arial"/>
          <w:color w:val="000000"/>
          <w:lang w:eastAsia="bg-BG"/>
        </w:rPr>
      </w:pPr>
    </w:p>
    <w:p w14:paraId="622CD682" w14:textId="64AC9D16"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В случай на остро предозиране, трябва да се вземе предвид възможността да са включени много лекарства.</w:t>
      </w:r>
    </w:p>
    <w:p w14:paraId="6B137641" w14:textId="77777777" w:rsidR="00415608" w:rsidRPr="00415608" w:rsidRDefault="00415608" w:rsidP="00415608">
      <w:pPr>
        <w:spacing w:line="240" w:lineRule="auto"/>
        <w:rPr>
          <w:rFonts w:eastAsia="Times New Roman" w:cs="Arial"/>
          <w:color w:val="000000"/>
          <w:u w:val="single"/>
          <w:lang w:eastAsia="bg-BG"/>
        </w:rPr>
      </w:pPr>
    </w:p>
    <w:p w14:paraId="6D2E2066" w14:textId="450BA706" w:rsidR="00415608" w:rsidRPr="00415608" w:rsidRDefault="00415608" w:rsidP="00415608">
      <w:pPr>
        <w:pStyle w:val="Heading3"/>
        <w:rPr>
          <w:rFonts w:eastAsia="Times New Roman"/>
          <w:u w:val="single"/>
          <w:lang w:eastAsia="bg-BG"/>
        </w:rPr>
      </w:pPr>
      <w:r w:rsidRPr="00415608">
        <w:rPr>
          <w:rFonts w:eastAsia="Times New Roman"/>
          <w:u w:val="single"/>
          <w:lang w:eastAsia="bg-BG"/>
        </w:rPr>
        <w:t>Лечение</w:t>
      </w:r>
    </w:p>
    <w:p w14:paraId="1D9DEDD4"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Осигурете и поддържайте проходими дихателните пътища, за да може да има адекватна оксигенация и вентилация. Трябва да се обсъди извършването на стомашен лаваж (след интубирането, ако пациентът е в безсъзнание) и даването на активен въглен заедно със слабителни средства само когато лекарството е прието преди по-малко от един час. Трябва да се започне незабавно мониториране на сърдечно-съдовата система и това трябва да включва продължително мониториране на електрокардиограмата, за да се уловят възможните аритмии.</w:t>
      </w:r>
    </w:p>
    <w:p w14:paraId="189BE222" w14:textId="77777777" w:rsidR="00415608" w:rsidRPr="00415608" w:rsidRDefault="00415608" w:rsidP="00415608">
      <w:pPr>
        <w:rPr>
          <w:rFonts w:eastAsia="Times New Roman" w:cs="Arial"/>
          <w:color w:val="000000"/>
          <w:lang w:eastAsia="bg-BG"/>
        </w:rPr>
      </w:pPr>
    </w:p>
    <w:p w14:paraId="0F0079CB" w14:textId="7900391C" w:rsidR="0091385D" w:rsidRPr="00415608" w:rsidRDefault="00415608" w:rsidP="00415608">
      <w:pPr>
        <w:rPr>
          <w:rFonts w:cs="Arial"/>
        </w:rPr>
      </w:pPr>
      <w:r w:rsidRPr="00415608">
        <w:rPr>
          <w:rFonts w:eastAsia="Times New Roman" w:cs="Arial"/>
          <w:color w:val="000000"/>
          <w:lang w:eastAsia="bg-BG"/>
        </w:rPr>
        <w:t>За Медориспер няма специфичен антидот. Поради това трябва да се постановят съответни поддържащи мерки. Хипотонията и циркулаторния колапс трябва да бъдат лекувани със съответни мерки като венозно вливане на течности и/или на симпатикомиметици. В случай на тежка екстрапирамидна симптоматика трябва да се дадат антихолинергични средства. Внимателното медицинско наблюдение и мониториране трябва да продължат, докато пациентът се възстанови.</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39B2D2E2"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Фармакотерапевтична група: други антипсихотици, АТС код: </w:t>
      </w:r>
      <w:r w:rsidRPr="00415608">
        <w:rPr>
          <w:rFonts w:eastAsia="Times New Roman" w:cs="Arial"/>
          <w:color w:val="000000"/>
          <w:lang w:val="en-US"/>
        </w:rPr>
        <w:t>N05AX08</w:t>
      </w:r>
    </w:p>
    <w:p w14:paraId="50EF859A" w14:textId="77777777" w:rsidR="00415608" w:rsidRPr="00415608" w:rsidRDefault="00415608" w:rsidP="00415608">
      <w:pPr>
        <w:spacing w:line="240" w:lineRule="auto"/>
        <w:rPr>
          <w:rFonts w:eastAsia="Times New Roman" w:cs="Arial"/>
          <w:i/>
          <w:iCs/>
          <w:color w:val="000000"/>
          <w:lang w:eastAsia="bg-BG"/>
        </w:rPr>
      </w:pPr>
    </w:p>
    <w:p w14:paraId="1C5108C3" w14:textId="000B6A09" w:rsidR="00415608" w:rsidRPr="00415608" w:rsidRDefault="00415608" w:rsidP="00415608">
      <w:pPr>
        <w:spacing w:line="240" w:lineRule="auto"/>
        <w:rPr>
          <w:rFonts w:eastAsia="Times New Roman" w:cs="Arial"/>
          <w:sz w:val="24"/>
          <w:szCs w:val="24"/>
          <w:lang w:eastAsia="bg-BG"/>
        </w:rPr>
      </w:pPr>
      <w:r w:rsidRPr="00415608">
        <w:rPr>
          <w:rFonts w:eastAsia="Times New Roman" w:cs="Arial"/>
          <w:i/>
          <w:iCs/>
          <w:color w:val="000000"/>
          <w:lang w:eastAsia="bg-BG"/>
        </w:rPr>
        <w:t>Механизъм на действие</w:t>
      </w:r>
    </w:p>
    <w:p w14:paraId="6BC9E074"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Рисперидон е селективен моноаминергичен антагонист. Той има висок афинитет към серотонинергичните 5-НТ</w:t>
      </w:r>
      <w:r w:rsidRPr="00415608">
        <w:rPr>
          <w:rFonts w:eastAsia="Times New Roman" w:cs="Arial"/>
          <w:color w:val="000000"/>
          <w:vertAlign w:val="subscript"/>
          <w:lang w:eastAsia="bg-BG"/>
        </w:rPr>
        <w:t>2</w:t>
      </w:r>
      <w:r w:rsidRPr="00415608">
        <w:rPr>
          <w:rFonts w:eastAsia="Times New Roman" w:cs="Arial"/>
          <w:color w:val="000000"/>
          <w:lang w:eastAsia="bg-BG"/>
        </w:rPr>
        <w:t xml:space="preserve"> и допаминергичните </w:t>
      </w:r>
      <w:r w:rsidRPr="00415608">
        <w:rPr>
          <w:rFonts w:eastAsia="Times New Roman" w:cs="Arial"/>
          <w:color w:val="000000"/>
          <w:lang w:val="en-US"/>
        </w:rPr>
        <w:t>D</w:t>
      </w:r>
      <w:r w:rsidRPr="00415608">
        <w:rPr>
          <w:rFonts w:eastAsia="Times New Roman" w:cs="Arial"/>
          <w:color w:val="000000"/>
          <w:vertAlign w:val="subscript"/>
          <w:lang w:val="en-US"/>
        </w:rPr>
        <w:t>2</w:t>
      </w:r>
      <w:r w:rsidRPr="00415608">
        <w:rPr>
          <w:rFonts w:eastAsia="Times New Roman" w:cs="Arial"/>
          <w:color w:val="000000"/>
          <w:lang w:val="en-US"/>
        </w:rPr>
        <w:t xml:space="preserve"> </w:t>
      </w:r>
      <w:r w:rsidRPr="00415608">
        <w:rPr>
          <w:rFonts w:eastAsia="Times New Roman" w:cs="Arial"/>
          <w:color w:val="000000"/>
          <w:lang w:eastAsia="bg-BG"/>
        </w:rPr>
        <w:t>рецептори. Рисперидон се свързва и с алфа</w:t>
      </w:r>
      <w:r w:rsidRPr="00415608">
        <w:rPr>
          <w:rFonts w:eastAsia="Times New Roman" w:cs="Arial"/>
          <w:color w:val="000000"/>
          <w:vertAlign w:val="subscript"/>
          <w:lang w:eastAsia="bg-BG"/>
        </w:rPr>
        <w:t>1</w:t>
      </w:r>
      <w:r w:rsidRPr="00415608">
        <w:rPr>
          <w:rFonts w:eastAsia="Times New Roman" w:cs="Arial"/>
          <w:color w:val="000000"/>
          <w:lang w:eastAsia="bg-BG"/>
        </w:rPr>
        <w:t>-</w:t>
      </w:r>
      <w:r w:rsidRPr="00415608">
        <w:rPr>
          <w:rFonts w:eastAsia="Times New Roman" w:cs="Arial"/>
          <w:color w:val="000000"/>
          <w:vertAlign w:val="subscript"/>
          <w:lang w:eastAsia="bg-BG"/>
        </w:rPr>
        <w:t xml:space="preserve"> </w:t>
      </w:r>
      <w:r w:rsidRPr="00415608">
        <w:rPr>
          <w:rFonts w:eastAsia="Times New Roman" w:cs="Arial"/>
          <w:color w:val="000000"/>
          <w:lang w:eastAsia="bg-BG"/>
        </w:rPr>
        <w:t xml:space="preserve">адренергичните рецептори, и с по-нисък афинитет към </w:t>
      </w:r>
      <w:r w:rsidRPr="00415608">
        <w:rPr>
          <w:rFonts w:eastAsia="Times New Roman" w:cs="Arial"/>
          <w:color w:val="000000"/>
          <w:lang w:val="en-US"/>
        </w:rPr>
        <w:t>H</w:t>
      </w:r>
      <w:r w:rsidRPr="00415608">
        <w:rPr>
          <w:rFonts w:eastAsia="Times New Roman" w:cs="Arial"/>
          <w:color w:val="000000"/>
          <w:vertAlign w:val="subscript"/>
          <w:lang w:val="en-US"/>
        </w:rPr>
        <w:t>1</w:t>
      </w:r>
      <w:r w:rsidRPr="00415608">
        <w:rPr>
          <w:rFonts w:eastAsia="Times New Roman" w:cs="Arial"/>
          <w:color w:val="000000"/>
          <w:lang w:eastAsia="bg-BG"/>
        </w:rPr>
        <w:t xml:space="preserve">-хистаминергичните и алфа </w:t>
      </w:r>
      <w:r w:rsidRPr="00415608">
        <w:rPr>
          <w:rFonts w:eastAsia="Times New Roman" w:cs="Arial"/>
          <w:color w:val="000000"/>
          <w:vertAlign w:val="subscript"/>
          <w:lang w:eastAsia="bg-BG"/>
        </w:rPr>
        <w:t>2</w:t>
      </w:r>
      <w:r w:rsidRPr="00415608">
        <w:rPr>
          <w:rFonts w:eastAsia="Times New Roman" w:cs="Arial"/>
          <w:color w:val="000000"/>
          <w:lang w:eastAsia="bg-BG"/>
        </w:rPr>
        <w:t xml:space="preserve">- адренергичните рецептори. Рисперидон няма афинитет към холинергичните рецептори. Въпреки че рисперидон е мощен </w:t>
      </w:r>
      <w:r w:rsidRPr="00415608">
        <w:rPr>
          <w:rFonts w:eastAsia="Times New Roman" w:cs="Arial"/>
          <w:color w:val="000000"/>
          <w:lang w:val="en-US"/>
        </w:rPr>
        <w:t>D</w:t>
      </w:r>
      <w:r w:rsidRPr="00415608">
        <w:rPr>
          <w:rFonts w:eastAsia="Times New Roman" w:cs="Arial"/>
          <w:color w:val="000000"/>
          <w:vertAlign w:val="subscript"/>
          <w:lang w:val="en-US"/>
        </w:rPr>
        <w:t>2</w:t>
      </w:r>
      <w:r w:rsidRPr="00415608">
        <w:rPr>
          <w:rFonts w:eastAsia="Times New Roman" w:cs="Arial"/>
          <w:color w:val="000000"/>
          <w:lang w:val="en-US"/>
        </w:rPr>
        <w:t xml:space="preserve"> </w:t>
      </w:r>
      <w:r w:rsidRPr="00415608">
        <w:rPr>
          <w:rFonts w:eastAsia="Times New Roman" w:cs="Arial"/>
          <w:color w:val="000000"/>
          <w:lang w:eastAsia="bg-BG"/>
        </w:rPr>
        <w:t xml:space="preserve">антагонист, за което се счита, че </w:t>
      </w:r>
      <w:r w:rsidRPr="00415608">
        <w:rPr>
          <w:rFonts w:eastAsia="Times New Roman" w:cs="Arial"/>
          <w:color w:val="000000"/>
          <w:lang w:eastAsia="bg-BG"/>
        </w:rPr>
        <w:lastRenderedPageBreak/>
        <w:t>подобрява позитивните симптоми при шизофрения, той води до по-слабо подтискане на двигателната активност и по-слаба каталепсия, отколкото класическите антипсихотици. Балансираният централен серотонинов и допаминов антагонизъм може да намалят вероятността за поява на екстрапирамидни нежелани реакции и да разширят терапевтичното действие за повлияване на негативните и афективните симптоми на шизофренията.</w:t>
      </w:r>
    </w:p>
    <w:p w14:paraId="3AB4A426" w14:textId="77777777" w:rsidR="00415608" w:rsidRPr="00415608" w:rsidRDefault="00415608" w:rsidP="00415608">
      <w:pPr>
        <w:spacing w:line="240" w:lineRule="auto"/>
        <w:rPr>
          <w:rFonts w:eastAsia="Times New Roman" w:cs="Arial"/>
          <w:sz w:val="24"/>
          <w:szCs w:val="24"/>
          <w:lang w:eastAsia="bg-BG"/>
        </w:rPr>
      </w:pPr>
    </w:p>
    <w:p w14:paraId="28252AA0" w14:textId="3F0A0FC2" w:rsidR="0091385D" w:rsidRPr="00415608" w:rsidRDefault="00415608" w:rsidP="00415608">
      <w:pPr>
        <w:rPr>
          <w:rFonts w:cs="Arial"/>
        </w:rPr>
      </w:pPr>
      <w:r w:rsidRPr="00415608">
        <w:rPr>
          <w:rFonts w:eastAsia="Times New Roman" w:cs="Arial"/>
          <w:i/>
          <w:iCs/>
          <w:color w:val="000000"/>
          <w:lang w:eastAsia="bg-BG"/>
        </w:rPr>
        <w:t>Клинична ефикасност и безопасност</w:t>
      </w:r>
    </w:p>
    <w:p w14:paraId="477BDF54"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i/>
          <w:iCs/>
          <w:color w:val="000000"/>
          <w:lang w:eastAsia="bg-BG"/>
        </w:rPr>
        <w:t>Шизофрения</w:t>
      </w:r>
    </w:p>
    <w:p w14:paraId="7633742D"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Ефективността на рисперидон при краткосрочно лечение на шизофрения е установена в четири изследвания, с продължителност от 4 до 8 седмици, при които са включени 2 500 пациенти, които отговарят на критериите за шизофрения, определени в </w:t>
      </w:r>
      <w:r w:rsidRPr="00415608">
        <w:rPr>
          <w:rFonts w:eastAsia="Times New Roman" w:cs="Arial"/>
          <w:color w:val="000000"/>
          <w:lang w:val="en-US"/>
        </w:rPr>
        <w:t xml:space="preserve">DSM-IV. </w:t>
      </w:r>
      <w:r w:rsidRPr="00415608">
        <w:rPr>
          <w:rFonts w:eastAsia="Times New Roman" w:cs="Arial"/>
          <w:color w:val="000000"/>
          <w:lang w:eastAsia="bg-BG"/>
        </w:rPr>
        <w:t xml:space="preserve">В едно 6-седмично, плацебо контролирано клинично проучване, което включва коригиране на дозата на рисперидон до 10 </w:t>
      </w:r>
      <w:r w:rsidRPr="00415608">
        <w:rPr>
          <w:rFonts w:eastAsia="Times New Roman" w:cs="Arial"/>
          <w:color w:val="000000"/>
          <w:lang w:val="en-US"/>
        </w:rPr>
        <w:t xml:space="preserve">mg </w:t>
      </w:r>
      <w:r w:rsidRPr="00415608">
        <w:rPr>
          <w:rFonts w:eastAsia="Times New Roman" w:cs="Arial"/>
          <w:color w:val="000000"/>
          <w:lang w:eastAsia="bg-BG"/>
        </w:rPr>
        <w:t xml:space="preserve">на ден, разделена на 2 приема дневно, рисперидон е с по-добър ефект в сравнение с плацебо по отношение на общия сбор от кратката психиатрична скала за оценка </w:t>
      </w:r>
      <w:r w:rsidRPr="00415608">
        <w:rPr>
          <w:rFonts w:eastAsia="Times New Roman" w:cs="Arial"/>
          <w:color w:val="000000"/>
          <w:lang w:val="en-US"/>
        </w:rPr>
        <w:t xml:space="preserve">[BPRS]. </w:t>
      </w:r>
      <w:r w:rsidRPr="00415608">
        <w:rPr>
          <w:rFonts w:eastAsia="Times New Roman" w:cs="Arial"/>
          <w:color w:val="000000"/>
          <w:lang w:eastAsia="bg-BG"/>
        </w:rPr>
        <w:t xml:space="preserve">В едно 8-седмично, плацебо контролирано клинично проучване с четири фиксирани дози рисперидон (2, 6, 10, и 16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дадени два пъти дневно), всичките 4 групи на рисперидон са с по-добър ефект в сравнение с плацебо по отношение на общия сбор по скалата за позитивни и негативни симптоми </w:t>
      </w:r>
      <w:r w:rsidRPr="00415608">
        <w:rPr>
          <w:rFonts w:eastAsia="Times New Roman" w:cs="Arial"/>
          <w:color w:val="000000"/>
          <w:lang w:val="en-US"/>
        </w:rPr>
        <w:t xml:space="preserve">[PANSS]. </w:t>
      </w:r>
      <w:r w:rsidRPr="00415608">
        <w:rPr>
          <w:rFonts w:eastAsia="Times New Roman" w:cs="Arial"/>
          <w:color w:val="000000"/>
          <w:lang w:eastAsia="bg-BG"/>
        </w:rPr>
        <w:t xml:space="preserve">В едно 8-седмично клинично проучване за сравняване на дозите, включващо 5 фиксирани дози рисперидон (1,4, 8, 12, и 16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дадени два пъти дневно), групите на рисперидон в доза 4, 8, и 16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имат по-добър ефект в сравнение с групата на рисперидон в доза 1 </w:t>
      </w:r>
      <w:r w:rsidRPr="00415608">
        <w:rPr>
          <w:rFonts w:eastAsia="Times New Roman" w:cs="Arial"/>
          <w:color w:val="000000"/>
          <w:lang w:val="en-US"/>
        </w:rPr>
        <w:t xml:space="preserve">mg </w:t>
      </w:r>
      <w:r w:rsidRPr="00415608">
        <w:rPr>
          <w:rFonts w:eastAsia="Times New Roman" w:cs="Arial"/>
          <w:color w:val="000000"/>
          <w:lang w:eastAsia="bg-BG"/>
        </w:rPr>
        <w:t xml:space="preserve">по отношение на общия сбор по </w:t>
      </w:r>
      <w:r w:rsidRPr="00415608">
        <w:rPr>
          <w:rFonts w:eastAsia="Times New Roman" w:cs="Arial"/>
          <w:color w:val="000000"/>
          <w:lang w:val="en-US"/>
        </w:rPr>
        <w:t xml:space="preserve">PANSS. </w:t>
      </w:r>
      <w:r w:rsidRPr="00415608">
        <w:rPr>
          <w:rFonts w:eastAsia="Times New Roman" w:cs="Arial"/>
          <w:color w:val="000000"/>
          <w:lang w:eastAsia="bg-BG"/>
        </w:rPr>
        <w:t xml:space="preserve">В едно 4-седмично, плацебо контролирано клинично проучване за сравняване на дозите рисперидон (4 и 8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дадени веднъж дневно) и двете групи на рисперидон имат по-добър ефект в сравнение с плацебо по отношение на няколко от резултатите по </w:t>
      </w:r>
      <w:r w:rsidRPr="00415608">
        <w:rPr>
          <w:rFonts w:eastAsia="Times New Roman" w:cs="Arial"/>
          <w:color w:val="000000"/>
          <w:lang w:val="en-US"/>
        </w:rPr>
        <w:t xml:space="preserve">PANSS </w:t>
      </w:r>
      <w:r w:rsidRPr="00415608">
        <w:rPr>
          <w:rFonts w:eastAsia="Times New Roman" w:cs="Arial"/>
          <w:color w:val="000000"/>
          <w:lang w:eastAsia="bg-BG"/>
        </w:rPr>
        <w:t xml:space="preserve">и измерването на отговора (&gt; 20% намаление на общия сбор по </w:t>
      </w:r>
      <w:r w:rsidRPr="00415608">
        <w:rPr>
          <w:rFonts w:eastAsia="Times New Roman" w:cs="Arial"/>
          <w:color w:val="000000"/>
          <w:lang w:val="en-US"/>
        </w:rPr>
        <w:t xml:space="preserve">PANSS). </w:t>
      </w:r>
      <w:r w:rsidRPr="00415608">
        <w:rPr>
          <w:rFonts w:eastAsia="Times New Roman" w:cs="Arial"/>
          <w:color w:val="000000"/>
          <w:lang w:eastAsia="bg-BG"/>
        </w:rPr>
        <w:t xml:space="preserve">В едно по- дългосрочно клинично проучване с възрастни амбулаторни пациенти, които отговарят на критерии за шизофрения па </w:t>
      </w:r>
      <w:r w:rsidRPr="00415608">
        <w:rPr>
          <w:rFonts w:eastAsia="Times New Roman" w:cs="Arial"/>
          <w:color w:val="000000"/>
          <w:lang w:val="en-US"/>
        </w:rPr>
        <w:t xml:space="preserve">DSM-IV </w:t>
      </w:r>
      <w:r w:rsidRPr="00415608">
        <w:rPr>
          <w:rFonts w:eastAsia="Times New Roman" w:cs="Arial"/>
          <w:color w:val="000000"/>
          <w:lang w:eastAsia="bg-BG"/>
        </w:rPr>
        <w:t xml:space="preserve">и които при приложение на антипсихотична терапия са клинически стабилни поне за 4 седмици, са рандомизирани към група, получаваща рисперидон от 2 до 8 </w:t>
      </w:r>
      <w:r w:rsidRPr="00415608">
        <w:rPr>
          <w:rFonts w:eastAsia="Times New Roman" w:cs="Arial"/>
          <w:color w:val="000000"/>
          <w:lang w:val="en-US"/>
        </w:rPr>
        <w:t xml:space="preserve">mg </w:t>
      </w:r>
      <w:r w:rsidRPr="00415608">
        <w:rPr>
          <w:rFonts w:eastAsia="Times New Roman" w:cs="Arial"/>
          <w:color w:val="000000"/>
          <w:lang w:eastAsia="bg-BG"/>
        </w:rPr>
        <w:t>на ден, или към група с халоперидол, за 1 до 2 години, за да бъдат наблюдавани за поява на рецидив. Пациентите, които получават рисперидон, имат значително по-дълъг период от време до рецидив в сравнение с групата на пациентите на лечение с халоперидол.</w:t>
      </w:r>
    </w:p>
    <w:p w14:paraId="363FC46D" w14:textId="77777777" w:rsidR="00415608" w:rsidRPr="00415608" w:rsidRDefault="00415608" w:rsidP="00415608">
      <w:pPr>
        <w:spacing w:line="240" w:lineRule="auto"/>
        <w:rPr>
          <w:rFonts w:eastAsia="Times New Roman" w:cs="Arial"/>
          <w:i/>
          <w:iCs/>
          <w:color w:val="000000"/>
          <w:lang w:eastAsia="bg-BG"/>
        </w:rPr>
      </w:pPr>
    </w:p>
    <w:p w14:paraId="2EFCDA4F" w14:textId="2BCEC3F1" w:rsidR="00415608" w:rsidRPr="00415608" w:rsidRDefault="00415608" w:rsidP="00415608">
      <w:pPr>
        <w:spacing w:line="240" w:lineRule="auto"/>
        <w:rPr>
          <w:rFonts w:eastAsia="Times New Roman" w:cs="Arial"/>
          <w:sz w:val="24"/>
          <w:szCs w:val="24"/>
          <w:lang w:eastAsia="bg-BG"/>
        </w:rPr>
      </w:pPr>
      <w:r w:rsidRPr="00415608">
        <w:rPr>
          <w:rFonts w:eastAsia="Times New Roman" w:cs="Arial"/>
          <w:i/>
          <w:iCs/>
          <w:color w:val="000000"/>
          <w:lang w:eastAsia="bg-BG"/>
        </w:rPr>
        <w:t>Манийни епизоди при биполярни разстройства</w:t>
      </w:r>
    </w:p>
    <w:p w14:paraId="354FDB32"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Ефикасността на монотерапията с рисперидон при непосредствено лечение на манийните епизоди, свързани с биполярно разстройство I, са демонстрирани в три двойно-слепи, плацебо контролирани проучвания на монотерапията при приблизително 820 пациенти, които имат биполярно разстройство 1 въз основа на критериите на </w:t>
      </w:r>
      <w:r w:rsidRPr="00415608">
        <w:rPr>
          <w:rFonts w:eastAsia="Times New Roman" w:cs="Arial"/>
          <w:color w:val="000000"/>
          <w:lang w:val="en-US"/>
        </w:rPr>
        <w:t xml:space="preserve">DSM-IV. </w:t>
      </w:r>
      <w:r w:rsidRPr="00415608">
        <w:rPr>
          <w:rFonts w:eastAsia="Times New Roman" w:cs="Arial"/>
          <w:color w:val="000000"/>
          <w:lang w:eastAsia="bg-BG"/>
        </w:rPr>
        <w:t xml:space="preserve">При три от проучванията рисперидон в доза от 1 до 6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(начална дозировка 3 </w:t>
      </w:r>
      <w:r w:rsidRPr="00415608">
        <w:rPr>
          <w:rFonts w:eastAsia="Times New Roman" w:cs="Arial"/>
          <w:color w:val="000000"/>
          <w:lang w:val="en-US"/>
        </w:rPr>
        <w:t xml:space="preserve">mg </w:t>
      </w:r>
      <w:r w:rsidRPr="00415608">
        <w:rPr>
          <w:rFonts w:eastAsia="Times New Roman" w:cs="Arial"/>
          <w:color w:val="000000"/>
          <w:lang w:eastAsia="bg-BG"/>
        </w:rPr>
        <w:t xml:space="preserve">в две проучвания и 2 </w:t>
      </w:r>
      <w:r w:rsidRPr="00415608">
        <w:rPr>
          <w:rFonts w:eastAsia="Times New Roman" w:cs="Arial"/>
          <w:color w:val="000000"/>
          <w:lang w:val="en-US"/>
        </w:rPr>
        <w:t xml:space="preserve">mg </w:t>
      </w:r>
      <w:r w:rsidRPr="00415608">
        <w:rPr>
          <w:rFonts w:eastAsia="Times New Roman" w:cs="Arial"/>
          <w:color w:val="000000"/>
          <w:lang w:eastAsia="bg-BG"/>
        </w:rPr>
        <w:t xml:space="preserve">в едно проучване) има значително по-добър ефект в сравнение с плацебо при предварително определения първичен краен срок, т.е. промяната на общия сбор от оценъчната скала за мания на </w:t>
      </w:r>
      <w:r w:rsidRPr="00415608">
        <w:rPr>
          <w:rFonts w:eastAsia="Times New Roman" w:cs="Arial"/>
          <w:color w:val="000000"/>
          <w:lang w:val="en-US"/>
        </w:rPr>
        <w:t xml:space="preserve">Young [YMRS] </w:t>
      </w:r>
      <w:r w:rsidRPr="00415608">
        <w:rPr>
          <w:rFonts w:eastAsia="Times New Roman" w:cs="Arial"/>
          <w:color w:val="000000"/>
          <w:lang w:eastAsia="bg-BG"/>
        </w:rPr>
        <w:t xml:space="preserve">от изходното ниво до третата седмица. Вторичните резултати за ефикасност са обикновено в съответствие с първичния резултат. Процентът от пациентите, които имат намаление ≥□50% на общия сбор от </w:t>
      </w:r>
      <w:r w:rsidRPr="00415608">
        <w:rPr>
          <w:rFonts w:eastAsia="Times New Roman" w:cs="Arial"/>
          <w:color w:val="000000"/>
          <w:lang w:val="en-US"/>
        </w:rPr>
        <w:t xml:space="preserve">YMRS </w:t>
      </w:r>
      <w:r w:rsidRPr="00415608">
        <w:rPr>
          <w:rFonts w:eastAsia="Times New Roman" w:cs="Arial"/>
          <w:color w:val="000000"/>
          <w:lang w:eastAsia="bg-BG"/>
        </w:rPr>
        <w:t xml:space="preserve">от изходното ниво до 3-тата седмица, е значително по-висок с рисперидон, отколкото с плацебо. Едно от трите изследвания включва група за лечение с халоперидол и 9-седмична двойно- сляпа фаза на поддържащо лечение. Ефикасността се поддържа по време на целия 9-седмичен период на поддържащо лечение. Промяната </w:t>
      </w:r>
      <w:r w:rsidRPr="00415608">
        <w:rPr>
          <w:rFonts w:eastAsia="Times New Roman" w:cs="Arial"/>
          <w:color w:val="000000"/>
          <w:lang w:eastAsia="bg-BG"/>
        </w:rPr>
        <w:lastRenderedPageBreak/>
        <w:t xml:space="preserve">на общия сбор от </w:t>
      </w:r>
      <w:r w:rsidRPr="00415608">
        <w:rPr>
          <w:rFonts w:eastAsia="Times New Roman" w:cs="Arial"/>
          <w:color w:val="000000"/>
          <w:lang w:val="en-US"/>
        </w:rPr>
        <w:t xml:space="preserve">YMRS </w:t>
      </w:r>
      <w:r w:rsidRPr="00415608">
        <w:rPr>
          <w:rFonts w:eastAsia="Times New Roman" w:cs="Arial"/>
          <w:color w:val="000000"/>
          <w:lang w:eastAsia="bg-BG"/>
        </w:rPr>
        <w:t>от изходното ниво показа продължително подобрение и е сравнима за рисперидон и халоперидол на 12-та седмица.</w:t>
      </w:r>
    </w:p>
    <w:p w14:paraId="2F5469EF" w14:textId="77777777" w:rsidR="00415608" w:rsidRPr="00415608" w:rsidRDefault="00415608" w:rsidP="00415608">
      <w:pPr>
        <w:rPr>
          <w:rFonts w:eastAsia="Times New Roman" w:cs="Arial"/>
          <w:color w:val="000000"/>
          <w:lang w:eastAsia="bg-BG"/>
        </w:rPr>
      </w:pPr>
    </w:p>
    <w:p w14:paraId="5671F956" w14:textId="77777777" w:rsidR="00415608" w:rsidRPr="00415608" w:rsidRDefault="00415608" w:rsidP="00415608">
      <w:pPr>
        <w:rPr>
          <w:rFonts w:eastAsia="Times New Roman" w:cs="Arial"/>
          <w:sz w:val="24"/>
          <w:szCs w:val="24"/>
          <w:lang w:eastAsia="bg-BG"/>
        </w:rPr>
      </w:pPr>
      <w:r w:rsidRPr="00415608">
        <w:rPr>
          <w:rFonts w:eastAsia="Times New Roman" w:cs="Arial"/>
          <w:color w:val="000000"/>
          <w:lang w:eastAsia="bg-BG"/>
        </w:rPr>
        <w:t xml:space="preserve">Ефективността на рисперидон в допълнение към стабилизаторите на настроението при лечението на острата мания е показана в едно от двете 3-седмични двойно-слепи проучвания при приблизително 300 пациенти, които отговарят на критериите на </w:t>
      </w:r>
      <w:r w:rsidRPr="00415608">
        <w:rPr>
          <w:rFonts w:eastAsia="Times New Roman" w:cs="Arial"/>
          <w:color w:val="000000"/>
          <w:lang w:val="en-US"/>
        </w:rPr>
        <w:t xml:space="preserve">DSM-IV </w:t>
      </w:r>
      <w:r w:rsidRPr="00415608">
        <w:rPr>
          <w:rFonts w:eastAsia="Times New Roman" w:cs="Arial"/>
          <w:color w:val="000000"/>
          <w:lang w:eastAsia="bg-BG"/>
        </w:rPr>
        <w:t xml:space="preserve">за биполярно разстройство I. В едно 3- седмично проучване рисперидон в доза от 1 до 6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като се започва с 2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даден в допълнение към литий или валпроат, е с по-добър ефект от лития или валпроата, дадени без рисперидон, при предварително определената първична крайна точка, т.е. промяната на общия сбор от </w:t>
      </w:r>
      <w:r w:rsidRPr="00415608">
        <w:rPr>
          <w:rFonts w:eastAsia="Times New Roman" w:cs="Arial"/>
          <w:color w:val="000000"/>
          <w:lang w:val="en-US"/>
        </w:rPr>
        <w:t xml:space="preserve">YMRS </w:t>
      </w:r>
      <w:r w:rsidRPr="00415608">
        <w:rPr>
          <w:rFonts w:eastAsia="Times New Roman" w:cs="Arial"/>
          <w:color w:val="000000"/>
          <w:lang w:eastAsia="bg-BG"/>
        </w:rPr>
        <w:t xml:space="preserve">от изходното ниво до 3-та седмица. При второ 3-седмично проучване рисперидон в доза от 1 до 6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с начална доза от 2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даден заедно с литий, валпроат или карбамазепин, не е по-добър от литий, валпроат или карбамазепин, дадени без рисперидон, при намаляване на резултата от </w:t>
      </w:r>
      <w:r w:rsidRPr="00415608">
        <w:rPr>
          <w:rFonts w:eastAsia="Times New Roman" w:cs="Arial"/>
          <w:color w:val="000000"/>
          <w:lang w:val="en-US"/>
        </w:rPr>
        <w:t xml:space="preserve">YMRS. </w:t>
      </w:r>
      <w:r w:rsidRPr="00415608">
        <w:rPr>
          <w:rFonts w:eastAsia="Times New Roman" w:cs="Arial"/>
          <w:color w:val="000000"/>
          <w:lang w:eastAsia="bg-BG"/>
        </w:rPr>
        <w:t xml:space="preserve">Едно възможно обяснение за неуспеха на това изследване е индукцията на клирънса на рисперидон и 9-хидрокси-рисперидон от карбамазепин, което води до по-ниски от терапевтичните нива на рисперидон и 9-хидрокси-рисперидон. При изключване на групата на карбамазепин от </w:t>
      </w:r>
      <w:r w:rsidRPr="00415608">
        <w:rPr>
          <w:rFonts w:eastAsia="Times New Roman" w:cs="Arial"/>
          <w:color w:val="000000"/>
          <w:lang w:val="en-US"/>
        </w:rPr>
        <w:t xml:space="preserve">post-hoc </w:t>
      </w:r>
      <w:r w:rsidRPr="00415608">
        <w:rPr>
          <w:rFonts w:eastAsia="Times New Roman" w:cs="Arial"/>
          <w:color w:val="000000"/>
          <w:lang w:eastAsia="bg-BG"/>
        </w:rPr>
        <w:t>анализа рисперидон, комбиниран с литий или валпроат, има</w:t>
      </w:r>
      <w:r>
        <w:rPr>
          <w:rFonts w:eastAsia="Times New Roman" w:cs="Arial"/>
          <w:color w:val="000000"/>
          <w:lang w:eastAsia="bg-BG"/>
        </w:rPr>
        <w:t xml:space="preserve"> </w:t>
      </w:r>
      <w:r w:rsidRPr="00415608">
        <w:rPr>
          <w:rFonts w:eastAsia="Times New Roman" w:cs="Arial"/>
          <w:color w:val="000000"/>
          <w:lang w:eastAsia="bg-BG"/>
        </w:rPr>
        <w:t xml:space="preserve">по-добър ефект от литий или валпроат, дадени без рисперидон, за намаление на общия сбор от </w:t>
      </w:r>
      <w:r w:rsidRPr="00415608">
        <w:rPr>
          <w:rFonts w:eastAsia="Times New Roman" w:cs="Arial"/>
          <w:color w:val="000000"/>
          <w:lang w:val="en-US"/>
        </w:rPr>
        <w:t>YMRS.</w:t>
      </w:r>
    </w:p>
    <w:p w14:paraId="7ADD36A1" w14:textId="77777777" w:rsidR="00415608" w:rsidRPr="00415608" w:rsidRDefault="00415608" w:rsidP="00415608">
      <w:pPr>
        <w:spacing w:line="240" w:lineRule="auto"/>
        <w:rPr>
          <w:rFonts w:eastAsia="Times New Roman" w:cs="Arial"/>
          <w:i/>
          <w:iCs/>
          <w:color w:val="000000"/>
          <w:lang w:eastAsia="bg-BG"/>
        </w:rPr>
      </w:pPr>
    </w:p>
    <w:p w14:paraId="6D772F88" w14:textId="1D5256EB" w:rsidR="00415608" w:rsidRPr="00415608" w:rsidRDefault="00415608" w:rsidP="00415608">
      <w:pPr>
        <w:spacing w:line="240" w:lineRule="auto"/>
        <w:rPr>
          <w:rFonts w:eastAsia="Times New Roman" w:cs="Arial"/>
          <w:sz w:val="24"/>
          <w:szCs w:val="24"/>
          <w:lang w:eastAsia="bg-BG"/>
        </w:rPr>
      </w:pPr>
      <w:r w:rsidRPr="00415608">
        <w:rPr>
          <w:rFonts w:eastAsia="Times New Roman" w:cs="Arial"/>
          <w:i/>
          <w:iCs/>
          <w:color w:val="000000"/>
          <w:lang w:eastAsia="bg-BG"/>
        </w:rPr>
        <w:t>Персистираща агресия при деменция</w:t>
      </w:r>
    </w:p>
    <w:p w14:paraId="106765B3"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Ефикасността на рисперидон при лечение на поведенчески и психотични симптоми при деменция </w:t>
      </w:r>
      <w:r w:rsidRPr="00415608">
        <w:rPr>
          <w:rFonts w:eastAsia="Times New Roman" w:cs="Arial"/>
          <w:color w:val="000000"/>
          <w:lang w:val="en-US"/>
        </w:rPr>
        <w:t xml:space="preserve">(BPSD), </w:t>
      </w:r>
      <w:r w:rsidRPr="00415608">
        <w:rPr>
          <w:rFonts w:eastAsia="Times New Roman" w:cs="Arial"/>
          <w:color w:val="000000"/>
          <w:lang w:eastAsia="bg-BG"/>
        </w:rPr>
        <w:t xml:space="preserve">които включват нарушения в поведението като агресивност, възбуда, психоза, активност и афективни нарушения, е демонстрирана при 3 двойно-слепи, плацебо контролирани 12-седмични проучвания на 1 150 пациенти в старческа възраст с деменция. Едното изследване включва фиксирани дози рисперидон от 0,5; 1, и 2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Двете проучвания с гъвкави дози включват рисперидон в обхват от 0,5 до 4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и съответно от 0,5 до 2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Рисперидон показва статистически значима и клинично важна ефективност при лечението на агресия и по-малък ефект при лечението на възбудата и тревогата при пациенти в старческа възраст с деменция (според оценката за патология на поведението в оценъчната скала за болестта на Алцхаймер </w:t>
      </w:r>
      <w:r w:rsidRPr="00415608">
        <w:rPr>
          <w:rFonts w:eastAsia="Times New Roman" w:cs="Arial"/>
          <w:color w:val="000000"/>
          <w:lang w:val="en-US"/>
        </w:rPr>
        <w:t xml:space="preserve">[BEHAVE-AD] </w:t>
      </w:r>
      <w:r w:rsidRPr="00415608">
        <w:rPr>
          <w:rFonts w:eastAsia="Times New Roman" w:cs="Arial"/>
          <w:color w:val="000000"/>
          <w:lang w:eastAsia="bg-BG"/>
        </w:rPr>
        <w:t xml:space="preserve">и в скалата на </w:t>
      </w:r>
      <w:r w:rsidRPr="00415608">
        <w:rPr>
          <w:rFonts w:eastAsia="Times New Roman" w:cs="Arial"/>
          <w:color w:val="000000"/>
          <w:lang w:val="en-US"/>
        </w:rPr>
        <w:t xml:space="preserve">Cohen-Mansfield </w:t>
      </w:r>
      <w:r w:rsidRPr="00415608">
        <w:rPr>
          <w:rFonts w:eastAsia="Times New Roman" w:cs="Arial"/>
          <w:color w:val="000000"/>
          <w:lang w:eastAsia="bg-BG"/>
        </w:rPr>
        <w:t xml:space="preserve">за възбуда </w:t>
      </w:r>
      <w:r w:rsidRPr="00415608">
        <w:rPr>
          <w:rFonts w:eastAsia="Times New Roman" w:cs="Arial"/>
          <w:color w:val="000000"/>
          <w:lang w:val="en-US"/>
        </w:rPr>
        <w:t xml:space="preserve">[CMAI]). </w:t>
      </w:r>
      <w:r w:rsidRPr="00415608">
        <w:rPr>
          <w:rFonts w:eastAsia="Times New Roman" w:cs="Arial"/>
          <w:color w:val="000000"/>
          <w:lang w:eastAsia="bg-BG"/>
        </w:rPr>
        <w:t xml:space="preserve">Ефектът от лечението с рисперидон е независим от резултата от изследването на мини-изследването на психичен статус </w:t>
      </w:r>
      <w:r w:rsidRPr="00415608">
        <w:rPr>
          <w:rFonts w:eastAsia="Times New Roman" w:cs="Arial"/>
          <w:color w:val="000000"/>
          <w:lang w:val="en-US"/>
        </w:rPr>
        <w:t xml:space="preserve">(MMSE) </w:t>
      </w:r>
      <w:r w:rsidRPr="00415608">
        <w:rPr>
          <w:rFonts w:eastAsia="Times New Roman" w:cs="Arial"/>
          <w:color w:val="000000"/>
          <w:lang w:eastAsia="bg-BG"/>
        </w:rPr>
        <w:t>(и следователно от тежестта на деменцията); от седативните свойства на рисперидон; от наличието или липсата на психоза; от вида на деменцията - на Алцхаймер, съдова или смесена, (вж. точка 4.4)</w:t>
      </w:r>
    </w:p>
    <w:p w14:paraId="7F2DDBB3" w14:textId="77777777" w:rsidR="00415608" w:rsidRPr="00415608" w:rsidRDefault="00415608" w:rsidP="00415608">
      <w:pPr>
        <w:spacing w:line="240" w:lineRule="auto"/>
        <w:rPr>
          <w:rFonts w:eastAsia="Times New Roman" w:cs="Arial"/>
          <w:i/>
          <w:iCs/>
          <w:color w:val="000000"/>
          <w:lang w:eastAsia="bg-BG"/>
        </w:rPr>
      </w:pPr>
    </w:p>
    <w:p w14:paraId="69B55014" w14:textId="578E0A4C" w:rsidR="00415608" w:rsidRPr="00415608" w:rsidRDefault="00415608" w:rsidP="00415608">
      <w:pPr>
        <w:spacing w:line="240" w:lineRule="auto"/>
        <w:rPr>
          <w:rFonts w:eastAsia="Times New Roman" w:cs="Arial"/>
          <w:sz w:val="24"/>
          <w:szCs w:val="24"/>
          <w:lang w:eastAsia="bg-BG"/>
        </w:rPr>
      </w:pPr>
      <w:r w:rsidRPr="00415608">
        <w:rPr>
          <w:rFonts w:eastAsia="Times New Roman" w:cs="Arial"/>
          <w:i/>
          <w:iCs/>
          <w:color w:val="000000"/>
          <w:lang w:eastAsia="bg-BG"/>
        </w:rPr>
        <w:t>Поведенчески разстройства</w:t>
      </w:r>
    </w:p>
    <w:p w14:paraId="6C413AD0" w14:textId="6BCDF71D" w:rsidR="00415608" w:rsidRPr="00415608" w:rsidRDefault="00415608" w:rsidP="00415608">
      <w:pPr>
        <w:rPr>
          <w:rFonts w:cs="Arial"/>
        </w:rPr>
      </w:pPr>
      <w:r w:rsidRPr="00415608">
        <w:rPr>
          <w:rFonts w:eastAsia="Times New Roman" w:cs="Arial"/>
          <w:color w:val="000000"/>
          <w:lang w:eastAsia="bg-BG"/>
        </w:rPr>
        <w:t xml:space="preserve">Ефикасността на рисперидон при деструктивно поведение е демонстрирана при две двойно-слепи плацебо контролирани проучвания при приблизително 240 пациенти на възраст от 5 до 12 години с диагноза според </w:t>
      </w:r>
      <w:r w:rsidRPr="00415608">
        <w:rPr>
          <w:rFonts w:eastAsia="Times New Roman" w:cs="Arial"/>
          <w:color w:val="000000"/>
          <w:lang w:val="en-US"/>
        </w:rPr>
        <w:t xml:space="preserve">DSM-IV </w:t>
      </w:r>
      <w:r w:rsidRPr="00415608">
        <w:rPr>
          <w:rFonts w:eastAsia="Times New Roman" w:cs="Arial"/>
          <w:color w:val="000000"/>
          <w:lang w:eastAsia="bg-BG"/>
        </w:rPr>
        <w:t xml:space="preserve">разстройства, с деструктивно поведение (РДП) и гранична интелектуална функция или леко, или умерено умствено изоставане/затруднения при ученето. При двете проучвания рисперидон в доза 0,02 до 0,06 </w:t>
      </w:r>
      <w:r w:rsidRPr="00415608">
        <w:rPr>
          <w:rFonts w:eastAsia="Times New Roman" w:cs="Arial"/>
          <w:color w:val="000000"/>
          <w:lang w:val="en-US"/>
        </w:rPr>
        <w:t>mg</w:t>
      </w:r>
      <w:r w:rsidRPr="00415608">
        <w:rPr>
          <w:rFonts w:eastAsia="Times New Roman" w:cs="Arial"/>
          <w:color w:val="000000"/>
          <w:lang w:eastAsia="bg-BG"/>
        </w:rPr>
        <w:t xml:space="preserve">/кг/ден показва значително по-добър ефект в сравнение с плацебо при предварително определена първична крайна точка, т.е. промяната от изходното ниво до 6-та седмица на резултатите от под скалата за Проблемното поведение от Формуляра за класиране на детското поведение на </w:t>
      </w:r>
      <w:proofErr w:type="spellStart"/>
      <w:r w:rsidRPr="00415608">
        <w:rPr>
          <w:rFonts w:eastAsia="Times New Roman" w:cs="Arial"/>
          <w:color w:val="000000"/>
          <w:lang w:val="en-US"/>
        </w:rPr>
        <w:t>Nisonger</w:t>
      </w:r>
      <w:proofErr w:type="spellEnd"/>
      <w:r w:rsidRPr="00415608">
        <w:rPr>
          <w:rFonts w:eastAsia="Times New Roman" w:cs="Arial"/>
          <w:color w:val="000000"/>
          <w:lang w:val="en-US"/>
        </w:rPr>
        <w:t xml:space="preserve"> (N-CBRF).</w:t>
      </w:r>
    </w:p>
    <w:p w14:paraId="731F56B6" w14:textId="77777777" w:rsidR="00415608" w:rsidRPr="0091385D" w:rsidRDefault="00415608" w:rsidP="0091385D"/>
    <w:p w14:paraId="35F84B81" w14:textId="6423E5BB" w:rsidR="00CF77F7" w:rsidRDefault="002C50EE" w:rsidP="004A448E">
      <w:pPr>
        <w:pStyle w:val="Heading2"/>
      </w:pPr>
      <w:r>
        <w:lastRenderedPageBreak/>
        <w:t>5.2. Фармакокинетични свойства</w:t>
      </w:r>
    </w:p>
    <w:p w14:paraId="5031193D" w14:textId="06A21EFE" w:rsidR="0091385D" w:rsidRDefault="0091385D" w:rsidP="0091385D"/>
    <w:p w14:paraId="3AA9E755"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Рисперидон се метаболизира до 9-хидрокси-рисперидон, който има подобна фарамакологична активност като рисперидон </w:t>
      </w:r>
      <w:r w:rsidRPr="00415608">
        <w:rPr>
          <w:rFonts w:eastAsia="Times New Roman" w:cs="Arial"/>
          <w:i/>
          <w:iCs/>
          <w:color w:val="000000"/>
          <w:lang w:eastAsia="bg-BG"/>
        </w:rPr>
        <w:t>(Вж. Биотрансформация и елиминиране).</w:t>
      </w:r>
    </w:p>
    <w:p w14:paraId="6653FD31" w14:textId="77777777" w:rsidR="00415608" w:rsidRPr="00415608" w:rsidRDefault="00415608" w:rsidP="00415608">
      <w:pPr>
        <w:spacing w:line="240" w:lineRule="auto"/>
        <w:rPr>
          <w:rFonts w:eastAsia="Times New Roman" w:cs="Arial"/>
          <w:i/>
          <w:iCs/>
          <w:color w:val="000000"/>
          <w:lang w:eastAsia="bg-BG"/>
        </w:rPr>
      </w:pPr>
    </w:p>
    <w:p w14:paraId="231C87DD" w14:textId="343EBFE1" w:rsidR="00415608" w:rsidRPr="00415608" w:rsidRDefault="00415608" w:rsidP="00415608">
      <w:pPr>
        <w:pStyle w:val="Heading3"/>
        <w:rPr>
          <w:rFonts w:eastAsia="Times New Roman"/>
          <w:u w:val="single"/>
          <w:lang w:eastAsia="bg-BG"/>
        </w:rPr>
      </w:pPr>
      <w:r w:rsidRPr="00415608">
        <w:rPr>
          <w:rFonts w:eastAsia="Times New Roman"/>
          <w:u w:val="single"/>
          <w:lang w:eastAsia="bg-BG"/>
        </w:rPr>
        <w:t>Абсорбция</w:t>
      </w:r>
    </w:p>
    <w:p w14:paraId="1894F6EA"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Рисперидон се абсорбира напълно след перорален прием, като достига пикова плазмена концентрация за 1 до 2 часа. Абсолютната перорална бионаличност на рисперидон е 70% </w:t>
      </w:r>
      <w:r w:rsidRPr="00415608">
        <w:rPr>
          <w:rFonts w:eastAsia="Times New Roman" w:cs="Arial"/>
          <w:color w:val="000000"/>
          <w:lang w:val="en-US"/>
        </w:rPr>
        <w:t xml:space="preserve">(CV=25%). </w:t>
      </w:r>
      <w:r w:rsidRPr="00415608">
        <w:rPr>
          <w:rFonts w:eastAsia="Times New Roman" w:cs="Arial"/>
          <w:color w:val="000000"/>
          <w:lang w:eastAsia="bg-BG"/>
        </w:rPr>
        <w:t xml:space="preserve">Относителната перорална бионаличност на рисперидон от таблетката е 94% </w:t>
      </w:r>
      <w:r w:rsidRPr="00415608">
        <w:rPr>
          <w:rFonts w:eastAsia="Times New Roman" w:cs="Arial"/>
          <w:color w:val="000000"/>
          <w:lang w:val="en-US"/>
        </w:rPr>
        <w:t xml:space="preserve">(CV=10%) </w:t>
      </w:r>
      <w:r w:rsidRPr="00415608">
        <w:rPr>
          <w:rFonts w:eastAsia="Times New Roman" w:cs="Arial"/>
          <w:color w:val="000000"/>
          <w:lang w:eastAsia="bg-BG"/>
        </w:rPr>
        <w:t>в сравнение с разтвора. Абсорбцията не се повлиява от храна и затова рисперидон може да се дава със или без храна. Равновесните стойности за рисперидон се достигат за 1 ден при повечето пациенти. Равновесните стойности на 9-хидрокси-рисперидон се достигат за 4-5 дни от началото на дозирането.</w:t>
      </w:r>
    </w:p>
    <w:p w14:paraId="115E6A82" w14:textId="77777777" w:rsidR="00415608" w:rsidRPr="00415608" w:rsidRDefault="00415608" w:rsidP="00415608">
      <w:pPr>
        <w:spacing w:line="240" w:lineRule="auto"/>
        <w:rPr>
          <w:rFonts w:eastAsia="Times New Roman" w:cs="Arial"/>
          <w:i/>
          <w:iCs/>
          <w:color w:val="000000"/>
          <w:lang w:eastAsia="bg-BG"/>
        </w:rPr>
      </w:pPr>
    </w:p>
    <w:p w14:paraId="25D12961" w14:textId="3F253491" w:rsidR="00415608" w:rsidRPr="00415608" w:rsidRDefault="00415608" w:rsidP="00415608">
      <w:pPr>
        <w:pStyle w:val="Heading3"/>
        <w:rPr>
          <w:rFonts w:eastAsia="Times New Roman"/>
          <w:u w:val="single"/>
          <w:lang w:eastAsia="bg-BG"/>
        </w:rPr>
      </w:pPr>
      <w:r w:rsidRPr="00415608">
        <w:rPr>
          <w:rFonts w:eastAsia="Times New Roman"/>
          <w:u w:val="single"/>
          <w:lang w:eastAsia="bg-BG"/>
        </w:rPr>
        <w:t>Разпределение</w:t>
      </w:r>
    </w:p>
    <w:p w14:paraId="642D34D2"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Рисперидон бързо се разпределя в организма. Обемът на разпределение е 1-2 </w:t>
      </w:r>
      <w:r w:rsidRPr="00415608">
        <w:rPr>
          <w:rFonts w:eastAsia="Times New Roman" w:cs="Arial"/>
          <w:color w:val="000000"/>
          <w:lang w:val="en-US"/>
        </w:rPr>
        <w:t xml:space="preserve">l/kg. </w:t>
      </w:r>
      <w:r w:rsidRPr="00415608">
        <w:rPr>
          <w:rFonts w:eastAsia="Times New Roman" w:cs="Arial"/>
          <w:color w:val="000000"/>
          <w:lang w:eastAsia="bg-BG"/>
        </w:rPr>
        <w:t>В плазмата рисперидон се свързва с албумин и с алфа!-кисел гликопротеин. Свързването на рисперидон с плазмените протеини е 90%, а това на 9-хидрокси-рисперидон е 77%.</w:t>
      </w:r>
    </w:p>
    <w:p w14:paraId="290746F6" w14:textId="77777777" w:rsidR="00415608" w:rsidRPr="00415608" w:rsidRDefault="00415608" w:rsidP="00415608">
      <w:pPr>
        <w:spacing w:line="240" w:lineRule="auto"/>
        <w:rPr>
          <w:rFonts w:eastAsia="Times New Roman" w:cs="Arial"/>
          <w:i/>
          <w:iCs/>
          <w:color w:val="000000"/>
          <w:lang w:eastAsia="bg-BG"/>
        </w:rPr>
      </w:pPr>
    </w:p>
    <w:p w14:paraId="35503A2D" w14:textId="6E28A9CE" w:rsidR="00415608" w:rsidRPr="00415608" w:rsidRDefault="00415608" w:rsidP="00415608">
      <w:pPr>
        <w:pStyle w:val="Heading3"/>
        <w:rPr>
          <w:rFonts w:eastAsia="Times New Roman"/>
          <w:u w:val="single"/>
          <w:lang w:eastAsia="bg-BG"/>
        </w:rPr>
      </w:pPr>
      <w:r w:rsidRPr="00415608">
        <w:rPr>
          <w:rFonts w:eastAsia="Times New Roman"/>
          <w:u w:val="single"/>
          <w:lang w:eastAsia="bg-BG"/>
        </w:rPr>
        <w:t>Биотрансформация и елиминиране</w:t>
      </w:r>
    </w:p>
    <w:p w14:paraId="29D01A69" w14:textId="77777777" w:rsidR="00415608" w:rsidRPr="00415608" w:rsidRDefault="00415608" w:rsidP="00415608">
      <w:pPr>
        <w:rPr>
          <w:rFonts w:eastAsia="Times New Roman" w:cs="Arial"/>
          <w:sz w:val="24"/>
          <w:szCs w:val="24"/>
          <w:lang w:eastAsia="bg-BG"/>
        </w:rPr>
      </w:pPr>
      <w:r w:rsidRPr="00415608">
        <w:rPr>
          <w:rFonts w:eastAsia="Times New Roman" w:cs="Arial"/>
          <w:color w:val="000000"/>
          <w:lang w:eastAsia="bg-BG"/>
        </w:rPr>
        <w:t xml:space="preserve">Рисперидон се метаболизира от </w:t>
      </w:r>
      <w:r w:rsidRPr="00415608">
        <w:rPr>
          <w:rFonts w:eastAsia="Times New Roman" w:cs="Arial"/>
          <w:color w:val="000000"/>
          <w:lang w:val="en-US"/>
        </w:rPr>
        <w:t xml:space="preserve">CYP 2D6 </w:t>
      </w:r>
      <w:r w:rsidRPr="00415608">
        <w:rPr>
          <w:rFonts w:eastAsia="Times New Roman" w:cs="Arial"/>
          <w:color w:val="000000"/>
          <w:lang w:eastAsia="bg-BG"/>
        </w:rPr>
        <w:t xml:space="preserve">до 9-хидрокси-рисперидон, който има подобна фармакологична активност както рисперидон. Рисперидон плюс 9-хидрокси-рисперидон образуват активната антипсихотична фракция. </w:t>
      </w:r>
      <w:r w:rsidRPr="00415608">
        <w:rPr>
          <w:rFonts w:eastAsia="Times New Roman" w:cs="Arial"/>
          <w:color w:val="000000"/>
          <w:lang w:val="en-US"/>
        </w:rPr>
        <w:t xml:space="preserve">CYP 2D6 </w:t>
      </w:r>
      <w:r w:rsidRPr="00415608">
        <w:rPr>
          <w:rFonts w:eastAsia="Times New Roman" w:cs="Arial"/>
          <w:color w:val="000000"/>
          <w:lang w:eastAsia="bg-BG"/>
        </w:rPr>
        <w:t xml:space="preserve">е обект на генетичен полиморфизъм. Екстензивните метаболизатори </w:t>
      </w:r>
      <w:r w:rsidRPr="00415608">
        <w:rPr>
          <w:rFonts w:eastAsia="Times New Roman" w:cs="Arial"/>
          <w:color w:val="000000"/>
          <w:lang w:val="en-US"/>
        </w:rPr>
        <w:t xml:space="preserve">CYP 2D6 </w:t>
      </w:r>
      <w:r w:rsidRPr="00415608">
        <w:rPr>
          <w:rFonts w:eastAsia="Times New Roman" w:cs="Arial"/>
          <w:color w:val="000000"/>
          <w:lang w:eastAsia="bg-BG"/>
        </w:rPr>
        <w:t xml:space="preserve">бързо превръщат рисперидона в 9-хидрокси-рисперидон, докато слабите метаболизатори </w:t>
      </w:r>
      <w:r w:rsidRPr="00415608">
        <w:rPr>
          <w:rFonts w:eastAsia="Times New Roman" w:cs="Arial"/>
          <w:color w:val="000000"/>
          <w:lang w:val="en-US"/>
        </w:rPr>
        <w:t xml:space="preserve">CYP 2D6 </w:t>
      </w:r>
      <w:r w:rsidRPr="00415608">
        <w:rPr>
          <w:rFonts w:eastAsia="Times New Roman" w:cs="Arial"/>
          <w:color w:val="000000"/>
          <w:lang w:eastAsia="bg-BG"/>
        </w:rPr>
        <w:t>го превръщат много по-бавно. Въпреки че екстензивните метаболизатори</w:t>
      </w:r>
      <w:r>
        <w:rPr>
          <w:rFonts w:eastAsia="Times New Roman" w:cs="Arial"/>
          <w:color w:val="000000"/>
          <w:lang w:eastAsia="bg-BG"/>
        </w:rPr>
        <w:t xml:space="preserve"> </w:t>
      </w:r>
      <w:r w:rsidRPr="00415608">
        <w:rPr>
          <w:rFonts w:eastAsia="Times New Roman" w:cs="Arial"/>
          <w:color w:val="000000"/>
          <w:lang w:eastAsia="bg-BG"/>
        </w:rPr>
        <w:t xml:space="preserve">имат по-ниска концентрация на рисперидон и по-висока концентрация на 9-хидрокси-рисперидон от слабите метаболизатори, фармакокинетиката на рисперидон и 9-хидрокси-рисперидон в комбинация (т.е. активната антипсихотична фракция) след единична и многократна дозировка е сходна при екстензивните и слабите метаболизатори на </w:t>
      </w:r>
      <w:r w:rsidRPr="00415608">
        <w:rPr>
          <w:rFonts w:eastAsia="Times New Roman" w:cs="Arial"/>
          <w:color w:val="000000"/>
          <w:lang w:val="en-US"/>
        </w:rPr>
        <w:t>CYP 2D6.</w:t>
      </w:r>
    </w:p>
    <w:p w14:paraId="08D04B56" w14:textId="77777777" w:rsidR="00415608" w:rsidRPr="00415608" w:rsidRDefault="00415608" w:rsidP="00415608">
      <w:pPr>
        <w:spacing w:line="240" w:lineRule="auto"/>
        <w:rPr>
          <w:rFonts w:eastAsia="Times New Roman" w:cs="Arial"/>
          <w:color w:val="000000"/>
          <w:lang w:eastAsia="bg-BG"/>
        </w:rPr>
      </w:pPr>
    </w:p>
    <w:p w14:paraId="2F91F900" w14:textId="5770433C"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Друг метаболитен път на рисперидон е </w:t>
      </w:r>
      <w:r w:rsidRPr="00415608">
        <w:rPr>
          <w:rFonts w:eastAsia="Times New Roman" w:cs="Arial"/>
          <w:color w:val="000000"/>
          <w:lang w:val="en-US"/>
        </w:rPr>
        <w:t>N</w:t>
      </w:r>
      <w:r w:rsidRPr="00415608">
        <w:rPr>
          <w:rFonts w:eastAsia="Times New Roman" w:cs="Arial"/>
          <w:color w:val="000000"/>
          <w:lang w:eastAsia="bg-BG"/>
        </w:rPr>
        <w:t xml:space="preserve">-деалкилирането. Изследвания </w:t>
      </w:r>
      <w:r w:rsidRPr="00415608">
        <w:rPr>
          <w:rFonts w:eastAsia="Times New Roman" w:cs="Arial"/>
          <w:i/>
          <w:iCs/>
          <w:color w:val="000000"/>
          <w:lang w:val="en-US"/>
        </w:rPr>
        <w:t>in vitro</w:t>
      </w:r>
      <w:r w:rsidRPr="00415608">
        <w:rPr>
          <w:rFonts w:eastAsia="Times New Roman" w:cs="Arial"/>
          <w:color w:val="000000"/>
          <w:lang w:val="en-US"/>
        </w:rPr>
        <w:t xml:space="preserve"> </w:t>
      </w:r>
      <w:r w:rsidRPr="00415608">
        <w:rPr>
          <w:rFonts w:eastAsia="Times New Roman" w:cs="Arial"/>
          <w:color w:val="000000"/>
          <w:lang w:eastAsia="bg-BG"/>
        </w:rPr>
        <w:t xml:space="preserve">на човешките чернодробни микрозоми показват, че рисперидон в клинично значима концентрация не инхибира значително метаболизма на лекарствата, които се метаболизират от цитохром Р450 изоензимите, включително </w:t>
      </w:r>
      <w:r w:rsidRPr="00415608">
        <w:rPr>
          <w:rFonts w:eastAsia="Times New Roman" w:cs="Arial"/>
          <w:color w:val="000000"/>
          <w:lang w:val="en-US"/>
        </w:rPr>
        <w:t xml:space="preserve">CYP </w:t>
      </w:r>
      <w:r w:rsidRPr="00415608">
        <w:rPr>
          <w:rFonts w:eastAsia="Times New Roman" w:cs="Arial"/>
          <w:color w:val="000000"/>
          <w:lang w:eastAsia="bg-BG"/>
        </w:rPr>
        <w:t xml:space="preserve">1А2, </w:t>
      </w:r>
      <w:r w:rsidRPr="00415608">
        <w:rPr>
          <w:rFonts w:eastAsia="Times New Roman" w:cs="Arial"/>
          <w:color w:val="000000"/>
          <w:lang w:val="en-US"/>
        </w:rPr>
        <w:t xml:space="preserve">CYP </w:t>
      </w:r>
      <w:r w:rsidRPr="00415608">
        <w:rPr>
          <w:rFonts w:eastAsia="Times New Roman" w:cs="Arial"/>
          <w:color w:val="000000"/>
          <w:lang w:eastAsia="bg-BG"/>
        </w:rPr>
        <w:t xml:space="preserve">2А6, </w:t>
      </w:r>
      <w:r w:rsidRPr="00415608">
        <w:rPr>
          <w:rFonts w:eastAsia="Times New Roman" w:cs="Arial"/>
          <w:color w:val="000000"/>
          <w:lang w:val="en-US"/>
        </w:rPr>
        <w:t xml:space="preserve">CYP </w:t>
      </w:r>
      <w:r w:rsidRPr="00415608">
        <w:rPr>
          <w:rFonts w:eastAsia="Times New Roman" w:cs="Arial"/>
          <w:color w:val="000000"/>
          <w:lang w:eastAsia="bg-BG"/>
        </w:rPr>
        <w:t xml:space="preserve">2С8/9/10, </w:t>
      </w:r>
      <w:r w:rsidRPr="00415608">
        <w:rPr>
          <w:rFonts w:eastAsia="Times New Roman" w:cs="Arial"/>
          <w:color w:val="000000"/>
          <w:lang w:val="en-US"/>
        </w:rPr>
        <w:t xml:space="preserve">CYP 2D6, CYP </w:t>
      </w:r>
      <w:r w:rsidRPr="00415608">
        <w:rPr>
          <w:rFonts w:eastAsia="Times New Roman" w:cs="Arial"/>
          <w:color w:val="000000"/>
          <w:lang w:eastAsia="bg-BG"/>
        </w:rPr>
        <w:t xml:space="preserve">2Е1, </w:t>
      </w:r>
      <w:r w:rsidRPr="00415608">
        <w:rPr>
          <w:rFonts w:eastAsia="Times New Roman" w:cs="Arial"/>
          <w:color w:val="000000"/>
          <w:lang w:val="en-US"/>
        </w:rPr>
        <w:t xml:space="preserve">CYP </w:t>
      </w:r>
      <w:r w:rsidRPr="00415608">
        <w:rPr>
          <w:rFonts w:eastAsia="Times New Roman" w:cs="Arial"/>
          <w:color w:val="000000"/>
          <w:lang w:eastAsia="bg-BG"/>
        </w:rPr>
        <w:t xml:space="preserve">ЗА4 и </w:t>
      </w:r>
      <w:r w:rsidRPr="00415608">
        <w:rPr>
          <w:rFonts w:eastAsia="Times New Roman" w:cs="Arial"/>
          <w:color w:val="000000"/>
          <w:lang w:val="en-US"/>
        </w:rPr>
        <w:t xml:space="preserve">CYP </w:t>
      </w:r>
      <w:r w:rsidRPr="00415608">
        <w:rPr>
          <w:rFonts w:eastAsia="Times New Roman" w:cs="Arial"/>
          <w:color w:val="000000"/>
          <w:lang w:eastAsia="bg-BG"/>
        </w:rPr>
        <w:t>ЗА5. Една седмица след като е дадена, 70% от дозата се екскретира с урината и 14% с фекалиите. В урината рисперидон плюс 9-хидрокси-рисперидон представляват 35-45% от дозата. Останалото са неактивни метаболити. След перорален прием при психотични пациенти рисперидон се елиминира с полуживот от около 3 часа, Елиминационният полуживот на 9-хидрокси-рисперидон и на активната антипсихотична фракция е 24 часа.</w:t>
      </w:r>
    </w:p>
    <w:p w14:paraId="41EB8C2C" w14:textId="77777777" w:rsidR="00415608" w:rsidRPr="00415608" w:rsidRDefault="00415608" w:rsidP="00415608">
      <w:pPr>
        <w:spacing w:line="240" w:lineRule="auto"/>
        <w:rPr>
          <w:rFonts w:eastAsia="Times New Roman" w:cs="Arial"/>
          <w:i/>
          <w:iCs/>
          <w:color w:val="000000"/>
          <w:lang w:eastAsia="bg-BG"/>
        </w:rPr>
      </w:pPr>
    </w:p>
    <w:p w14:paraId="0E0A3A16" w14:textId="788C8587" w:rsidR="00415608" w:rsidRPr="00415608" w:rsidRDefault="00415608" w:rsidP="00415608">
      <w:pPr>
        <w:pStyle w:val="Heading3"/>
        <w:rPr>
          <w:rFonts w:eastAsia="Times New Roman"/>
          <w:u w:val="single"/>
          <w:lang w:eastAsia="bg-BG"/>
        </w:rPr>
      </w:pPr>
      <w:r w:rsidRPr="00415608">
        <w:rPr>
          <w:rFonts w:eastAsia="Times New Roman"/>
          <w:u w:val="single"/>
          <w:lang w:eastAsia="bg-BG"/>
        </w:rPr>
        <w:t>Линейност</w:t>
      </w:r>
    </w:p>
    <w:p w14:paraId="3963239A"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Плазмената концентрация на риперидон е пропорционална на дозата в терапевтичния обхват на дозата.</w:t>
      </w:r>
    </w:p>
    <w:p w14:paraId="6E108330" w14:textId="77777777" w:rsidR="00415608" w:rsidRPr="00415608" w:rsidRDefault="00415608" w:rsidP="00415608">
      <w:pPr>
        <w:spacing w:line="240" w:lineRule="auto"/>
        <w:rPr>
          <w:rFonts w:eastAsia="Times New Roman" w:cs="Arial"/>
          <w:i/>
          <w:iCs/>
          <w:color w:val="000000"/>
          <w:lang w:eastAsia="bg-BG"/>
        </w:rPr>
      </w:pPr>
    </w:p>
    <w:p w14:paraId="2B599AF8" w14:textId="046D3ED7" w:rsidR="00415608" w:rsidRPr="00415608" w:rsidRDefault="00415608" w:rsidP="00415608">
      <w:pPr>
        <w:pStyle w:val="Heading3"/>
        <w:rPr>
          <w:rFonts w:eastAsia="Times New Roman"/>
          <w:u w:val="single"/>
          <w:lang w:eastAsia="bg-BG"/>
        </w:rPr>
      </w:pPr>
      <w:r w:rsidRPr="00415608">
        <w:rPr>
          <w:rFonts w:eastAsia="Times New Roman"/>
          <w:u w:val="single"/>
          <w:lang w:eastAsia="bg-BG"/>
        </w:rPr>
        <w:lastRenderedPageBreak/>
        <w:t>Пациенти в старческа възраст, с чернодробно и бъбречно увреждане</w:t>
      </w:r>
    </w:p>
    <w:p w14:paraId="279AF5A3"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Едно проучване на единична доза показва средно 43% по-висока активна плазмена концентрация на антипсихотичната фракция, 38% по-дълъг полуживот и намален клирънс на активната антипсихотична фракция с 30% при пациентите в старческа възраст. Наблюдава се по-висока плазмена концентрация на активната антипсихотична фракция и намален клирънс на активната антипсихотична фракция средно с 60% при пациентите с бъбречна недостатъчност. Плазмената концентрация на рисперидон е нормална при пациенти с чернодробна недостатъчност, но средната свободна фракция на рисперидон в плазмата се повишава с около 35%.</w:t>
      </w:r>
    </w:p>
    <w:p w14:paraId="4666F03E" w14:textId="77777777" w:rsidR="00415608" w:rsidRPr="00415608" w:rsidRDefault="00415608" w:rsidP="00415608">
      <w:pPr>
        <w:spacing w:line="240" w:lineRule="auto"/>
        <w:rPr>
          <w:rFonts w:eastAsia="Times New Roman" w:cs="Arial"/>
          <w:i/>
          <w:iCs/>
          <w:color w:val="000000"/>
          <w:lang w:eastAsia="bg-BG"/>
        </w:rPr>
      </w:pPr>
    </w:p>
    <w:p w14:paraId="7ECE2403" w14:textId="0A85B46A" w:rsidR="00415608" w:rsidRPr="00415608" w:rsidRDefault="00415608" w:rsidP="00415608">
      <w:pPr>
        <w:pStyle w:val="Heading3"/>
        <w:rPr>
          <w:rFonts w:eastAsia="Times New Roman"/>
          <w:u w:val="single"/>
          <w:lang w:eastAsia="bg-BG"/>
        </w:rPr>
      </w:pPr>
      <w:r w:rsidRPr="00415608">
        <w:rPr>
          <w:rFonts w:eastAsia="Times New Roman"/>
          <w:u w:val="single"/>
          <w:lang w:eastAsia="bg-BG"/>
        </w:rPr>
        <w:t>Педиатрична популация</w:t>
      </w:r>
    </w:p>
    <w:p w14:paraId="454870F7"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Фармакокинетиката на рисперидон, на 9-хидрокси-рисперидон и на неактивната антипсихотична фракция при децата са подобни на тези при възрастните.</w:t>
      </w:r>
    </w:p>
    <w:p w14:paraId="128019F3" w14:textId="77777777" w:rsidR="00415608" w:rsidRPr="00415608" w:rsidRDefault="00415608" w:rsidP="00415608">
      <w:pPr>
        <w:spacing w:line="240" w:lineRule="auto"/>
        <w:rPr>
          <w:rFonts w:eastAsia="Times New Roman" w:cs="Arial"/>
          <w:i/>
          <w:iCs/>
          <w:color w:val="000000"/>
          <w:lang w:eastAsia="bg-BG"/>
        </w:rPr>
      </w:pPr>
    </w:p>
    <w:p w14:paraId="07228089" w14:textId="761B5B07" w:rsidR="00415608" w:rsidRPr="00415608" w:rsidRDefault="00415608" w:rsidP="00415608">
      <w:pPr>
        <w:pStyle w:val="Heading3"/>
        <w:rPr>
          <w:rFonts w:eastAsia="Times New Roman"/>
          <w:u w:val="single"/>
          <w:lang w:eastAsia="bg-BG"/>
        </w:rPr>
      </w:pPr>
      <w:r w:rsidRPr="00415608">
        <w:rPr>
          <w:rFonts w:eastAsia="Times New Roman"/>
          <w:u w:val="single"/>
          <w:lang w:eastAsia="bg-BG"/>
        </w:rPr>
        <w:t>Пол, раса и тютюнопушене</w:t>
      </w:r>
    </w:p>
    <w:p w14:paraId="148BA3FC" w14:textId="51A9C236" w:rsidR="0091385D" w:rsidRPr="00415608" w:rsidRDefault="00415608" w:rsidP="00415608">
      <w:pPr>
        <w:rPr>
          <w:rFonts w:cs="Arial"/>
        </w:rPr>
      </w:pPr>
      <w:r w:rsidRPr="00415608">
        <w:rPr>
          <w:rFonts w:eastAsia="Times New Roman" w:cs="Arial"/>
          <w:color w:val="000000"/>
          <w:lang w:eastAsia="bg-BG"/>
        </w:rPr>
        <w:t>Един фармакокинетичен анализ на пациентите не показа очевидно повлияване на фармакокинетиката на рисперидон или на активната антипсихотична фракция от пола, расата или навиците за тютюнопушене.</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52E4D01A" w14:textId="0C112DD2" w:rsidR="0091385D" w:rsidRDefault="00415608" w:rsidP="0091385D">
      <w:r>
        <w:t xml:space="preserve">При проучвания на (суб)хроничната токсичност, при които дозирането започва при полово незрели плъхове и кучета, зависими от дозата ефекти, са налице в мъжкия и женския генитален тракт и в гръдните жлези. Тези ефекти са свързани с повишените серумни нива на пролактин, които са резултат от блокиращата активност на рисперидон спрямо допаминовите </w:t>
      </w:r>
      <w:r>
        <w:rPr>
          <w:lang w:val="en-US"/>
        </w:rPr>
        <w:t>D</w:t>
      </w:r>
      <w:r>
        <w:t xml:space="preserve">2-рецептори. Освен това проучванията с тьканни култури показват, че растежът на клетките на рака на гърдата при човека вероятно е стимулиран от пролактин. Рисперидон не е тератогенен при плъхове и зайци. При проучвания с рисперидон на репродукцията на зайци са наблюдавани нежелани лекарствени реакции върху навиците за съвкупление на родителите, теглото при раждане и преживяемостта на потомството. При плъхове интраутеринната експозиция на рисперидон се свързва с когнитивни дефицити в напреднала възраст. Други антагонисти на допамин, когато се дават на бременни животни, оказват отрицателен ефект върху ученето и двигателното развитие на поколението. В серия от изследвания рисперидон не показва генотоксичност. При перорални проучвания на  канцерогенността на рисперидон при плъхове и мишки са наблюдавани увеличевие на аденомите на хипофизата (при мишки), на аденомите на ендокринния панкреас (при плъхове) и на аденомите на гръдните жлези (и при двата вида). Тези тумори могат да бъдат свързани с удължения антагонизъм към допаминовите </w:t>
      </w:r>
      <w:r>
        <w:rPr>
          <w:lang w:val="en-US"/>
        </w:rPr>
        <w:t>D</w:t>
      </w:r>
      <w:r>
        <w:t xml:space="preserve">2-рецептори и с хиперпролактинемията. Значението на тези находки на тумори при гризачи по отношение на риска при хора е неизвестно. </w:t>
      </w:r>
      <w:r>
        <w:rPr>
          <w:i/>
          <w:iCs/>
          <w:lang w:val="en-US"/>
        </w:rPr>
        <w:t>In vitro</w:t>
      </w:r>
      <w:r>
        <w:rPr>
          <w:lang w:val="en-US"/>
        </w:rPr>
        <w:t xml:space="preserve"> </w:t>
      </w:r>
      <w:r>
        <w:t xml:space="preserve">и </w:t>
      </w:r>
      <w:r>
        <w:rPr>
          <w:i/>
          <w:iCs/>
          <w:lang w:val="en-US"/>
        </w:rPr>
        <w:t>in vivo</w:t>
      </w:r>
      <w:r>
        <w:rPr>
          <w:lang w:val="en-US"/>
        </w:rPr>
        <w:t xml:space="preserve"> </w:t>
      </w:r>
      <w:r>
        <w:t xml:space="preserve">моделите с животни показват, че високите дози рисперидон могат да предизвикат удължаване на </w:t>
      </w:r>
      <w:r>
        <w:rPr>
          <w:lang w:val="en-US"/>
        </w:rPr>
        <w:t>QT</w:t>
      </w:r>
      <w:r>
        <w:t xml:space="preserve">-интервала, което теоретично се свързва с повишения риск от </w:t>
      </w:r>
      <w:r>
        <w:rPr>
          <w:lang w:val="en-US"/>
        </w:rPr>
        <w:t xml:space="preserve">Torsade de Pointes </w:t>
      </w:r>
      <w:r>
        <w:t>при пациентите.</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3FD825DB" w14:textId="62312670" w:rsidR="0091385D" w:rsidRDefault="0091385D" w:rsidP="0091385D"/>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1F8C42E8" w:rsidR="0091385D" w:rsidRDefault="0091385D" w:rsidP="0091385D"/>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97007FA" w14:textId="69EED464" w:rsidR="0091385D" w:rsidRDefault="0091385D" w:rsidP="0091385D"/>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73E67414" w:rsidR="0091385D" w:rsidRDefault="0091385D" w:rsidP="0091385D"/>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569ED"/>
    <w:rsid w:val="00185A46"/>
    <w:rsid w:val="001915B6"/>
    <w:rsid w:val="001D1B23"/>
    <w:rsid w:val="002B3C38"/>
    <w:rsid w:val="002B4DBB"/>
    <w:rsid w:val="002C50EE"/>
    <w:rsid w:val="00340A0A"/>
    <w:rsid w:val="003765DC"/>
    <w:rsid w:val="00395555"/>
    <w:rsid w:val="003E3126"/>
    <w:rsid w:val="00415608"/>
    <w:rsid w:val="00426E5F"/>
    <w:rsid w:val="004A448E"/>
    <w:rsid w:val="004D4D6B"/>
    <w:rsid w:val="004F1CE7"/>
    <w:rsid w:val="004F498A"/>
    <w:rsid w:val="00517A5B"/>
    <w:rsid w:val="00567E52"/>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1385D"/>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E2021"/>
    <w:rsid w:val="00CF77F7"/>
    <w:rsid w:val="00D86297"/>
    <w:rsid w:val="00DD466D"/>
    <w:rsid w:val="00E55CC6"/>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8363</Words>
  <Characters>47671</Characters>
  <Application>Microsoft Office Word</Application>
  <DocSecurity>0</DocSecurity>
  <Lines>397</Lines>
  <Paragraphs>111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2022-09-02T14:20:00Z</dcterms:created>
  <dcterms:modified xsi:type="dcterms:W3CDTF">2022-09-02T14:20:00Z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