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6F956056" w:rsidR="00C40420" w:rsidRDefault="00DD466D" w:rsidP="004A448E">
      <w:pPr>
        <w:pStyle w:val="Heading1"/>
      </w:pPr>
      <w:r>
        <w:t>1.ИМЕ НА ЛЕКАРСТВЕНИЯ ПРОДУКТ</w:t>
      </w:r>
    </w:p>
    <w:p w14:paraId="509DA972" w14:textId="4B7A4AF6" w:rsidR="00A21D9C" w:rsidRDefault="00A21D9C" w:rsidP="00A21D9C"/>
    <w:p w14:paraId="38EC0103" w14:textId="77777777" w:rsidR="00A21D9C" w:rsidRPr="00A21D9C" w:rsidRDefault="00A21D9C" w:rsidP="00A21D9C">
      <w:pPr>
        <w:rPr>
          <w:sz w:val="24"/>
          <w:szCs w:val="24"/>
        </w:rPr>
      </w:pPr>
      <w:r w:rsidRPr="00A21D9C">
        <w:rPr>
          <w:lang w:eastAsia="bg-BG"/>
        </w:rPr>
        <w:t xml:space="preserve">Метфокон 500 </w:t>
      </w:r>
      <w:r w:rsidRPr="00A21D9C">
        <w:rPr>
          <w:lang w:val="en-US"/>
        </w:rPr>
        <w:t>mg</w:t>
      </w:r>
      <w:r w:rsidRPr="00A21D9C">
        <w:t xml:space="preserve"> </w:t>
      </w:r>
      <w:r w:rsidRPr="00A21D9C">
        <w:rPr>
          <w:lang w:eastAsia="bg-BG"/>
        </w:rPr>
        <w:t>филмирани таблетки</w:t>
      </w:r>
    </w:p>
    <w:p w14:paraId="50EFA98E" w14:textId="77777777" w:rsidR="00A21D9C" w:rsidRPr="00A21D9C" w:rsidRDefault="00A21D9C" w:rsidP="00A21D9C">
      <w:pPr>
        <w:rPr>
          <w:sz w:val="24"/>
          <w:szCs w:val="24"/>
        </w:rPr>
      </w:pPr>
      <w:proofErr w:type="spellStart"/>
      <w:r w:rsidRPr="00A21D9C">
        <w:rPr>
          <w:lang w:val="en-US"/>
        </w:rPr>
        <w:t>Metfocon</w:t>
      </w:r>
      <w:proofErr w:type="spellEnd"/>
      <w:r w:rsidRPr="00A21D9C">
        <w:t xml:space="preserve"> </w:t>
      </w:r>
      <w:r w:rsidRPr="00A21D9C">
        <w:rPr>
          <w:lang w:eastAsia="bg-BG"/>
        </w:rPr>
        <w:t xml:space="preserve">500 </w:t>
      </w:r>
      <w:r w:rsidRPr="00A21D9C">
        <w:rPr>
          <w:lang w:val="en-US"/>
        </w:rPr>
        <w:t>mg</w:t>
      </w:r>
      <w:r w:rsidRPr="00A21D9C">
        <w:t xml:space="preserve"> </w:t>
      </w:r>
      <w:r w:rsidRPr="00A21D9C">
        <w:rPr>
          <w:lang w:val="en-US"/>
        </w:rPr>
        <w:t>film</w:t>
      </w:r>
      <w:r w:rsidRPr="00A21D9C">
        <w:t>-</w:t>
      </w:r>
      <w:r w:rsidRPr="00A21D9C">
        <w:rPr>
          <w:lang w:val="en-US"/>
        </w:rPr>
        <w:t>coated</w:t>
      </w:r>
      <w:r w:rsidRPr="00A21D9C">
        <w:t xml:space="preserve"> </w:t>
      </w:r>
      <w:r w:rsidRPr="00A21D9C">
        <w:rPr>
          <w:lang w:val="en-US"/>
        </w:rPr>
        <w:t>tablets</w:t>
      </w:r>
    </w:p>
    <w:p w14:paraId="2C473609" w14:textId="77777777" w:rsidR="00A21D9C" w:rsidRDefault="00A21D9C" w:rsidP="00A21D9C">
      <w:pPr>
        <w:rPr>
          <w:lang w:eastAsia="bg-BG"/>
        </w:rPr>
      </w:pPr>
    </w:p>
    <w:p w14:paraId="154881C8" w14:textId="508C2A7F" w:rsidR="00A21D9C" w:rsidRPr="00A21D9C" w:rsidRDefault="00A21D9C" w:rsidP="00A21D9C">
      <w:pPr>
        <w:rPr>
          <w:sz w:val="24"/>
          <w:szCs w:val="24"/>
        </w:rPr>
      </w:pPr>
      <w:r w:rsidRPr="00A21D9C">
        <w:rPr>
          <w:lang w:eastAsia="bg-BG"/>
        </w:rPr>
        <w:t xml:space="preserve">Метфокон </w:t>
      </w:r>
      <w:r w:rsidRPr="00A21D9C">
        <w:t xml:space="preserve">850 </w:t>
      </w:r>
      <w:r w:rsidRPr="00A21D9C">
        <w:rPr>
          <w:lang w:val="en-US"/>
        </w:rPr>
        <w:t>mg</w:t>
      </w:r>
      <w:r w:rsidRPr="00A21D9C">
        <w:t xml:space="preserve"> </w:t>
      </w:r>
      <w:r w:rsidRPr="00A21D9C">
        <w:rPr>
          <w:lang w:eastAsia="bg-BG"/>
        </w:rPr>
        <w:t>филмирани таблетки</w:t>
      </w:r>
    </w:p>
    <w:p w14:paraId="19A79D4A" w14:textId="0A789F83" w:rsidR="00A21D9C" w:rsidRPr="00A21D9C" w:rsidRDefault="00A21D9C" w:rsidP="00A21D9C">
      <w:pPr>
        <w:rPr>
          <w:sz w:val="24"/>
          <w:szCs w:val="24"/>
        </w:rPr>
      </w:pPr>
      <w:proofErr w:type="spellStart"/>
      <w:r w:rsidRPr="00A21D9C">
        <w:rPr>
          <w:lang w:val="en-US"/>
        </w:rPr>
        <w:t>Metfocon</w:t>
      </w:r>
      <w:proofErr w:type="spellEnd"/>
      <w:r w:rsidRPr="00A21D9C">
        <w:t xml:space="preserve"> </w:t>
      </w:r>
      <w:r w:rsidRPr="00A21D9C">
        <w:rPr>
          <w:lang w:eastAsia="bg-BG"/>
        </w:rPr>
        <w:t xml:space="preserve">850 </w:t>
      </w:r>
      <w:r w:rsidRPr="00A21D9C">
        <w:rPr>
          <w:lang w:val="en-US"/>
        </w:rPr>
        <w:t>mg</w:t>
      </w:r>
      <w:r w:rsidRPr="00A21D9C">
        <w:t xml:space="preserve"> </w:t>
      </w:r>
      <w:r w:rsidRPr="00A21D9C">
        <w:rPr>
          <w:lang w:val="en-US"/>
        </w:rPr>
        <w:t>film</w:t>
      </w:r>
      <w:r w:rsidRPr="00A21D9C">
        <w:t>-</w:t>
      </w:r>
      <w:r w:rsidRPr="00A21D9C">
        <w:rPr>
          <w:lang w:val="en-US"/>
        </w:rPr>
        <w:t>coated</w:t>
      </w:r>
      <w:r w:rsidRPr="00A21D9C">
        <w:t xml:space="preserve"> </w:t>
      </w:r>
      <w:r w:rsidRPr="00A21D9C">
        <w:rPr>
          <w:lang w:val="en-US"/>
        </w:rPr>
        <w:t>tablets</w:t>
      </w:r>
    </w:p>
    <w:p w14:paraId="568A3FB7" w14:textId="77777777" w:rsidR="00A21D9C" w:rsidRDefault="00A21D9C" w:rsidP="00A21D9C">
      <w:pPr>
        <w:rPr>
          <w:lang w:eastAsia="bg-BG"/>
        </w:rPr>
      </w:pPr>
    </w:p>
    <w:p w14:paraId="4E49EC3C" w14:textId="4FCBBFCF" w:rsidR="00A21D9C" w:rsidRPr="00A21D9C" w:rsidRDefault="00A21D9C" w:rsidP="00A21D9C">
      <w:pPr>
        <w:rPr>
          <w:sz w:val="24"/>
          <w:szCs w:val="24"/>
        </w:rPr>
      </w:pPr>
      <w:r w:rsidRPr="00A21D9C">
        <w:rPr>
          <w:lang w:eastAsia="bg-BG"/>
        </w:rPr>
        <w:t>Метфокон 1000</w:t>
      </w:r>
      <w:r w:rsidRPr="00A21D9C">
        <w:t xml:space="preserve"> </w:t>
      </w:r>
      <w:r w:rsidRPr="00A21D9C">
        <w:rPr>
          <w:lang w:val="en-US"/>
        </w:rPr>
        <w:t>mg</w:t>
      </w:r>
      <w:r w:rsidRPr="00A21D9C">
        <w:t xml:space="preserve"> </w:t>
      </w:r>
      <w:r w:rsidRPr="00A21D9C">
        <w:rPr>
          <w:lang w:eastAsia="bg-BG"/>
        </w:rPr>
        <w:t>филмирани таблетки</w:t>
      </w:r>
    </w:p>
    <w:p w14:paraId="2D9AA353" w14:textId="04F89729" w:rsidR="00A21D9C" w:rsidRPr="00A21D9C" w:rsidRDefault="00A21D9C" w:rsidP="00A21D9C">
      <w:proofErr w:type="spellStart"/>
      <w:r w:rsidRPr="00A21D9C">
        <w:rPr>
          <w:lang w:val="en-US"/>
        </w:rPr>
        <w:t>Metfocon</w:t>
      </w:r>
      <w:proofErr w:type="spellEnd"/>
      <w:r w:rsidRPr="00A21D9C">
        <w:t xml:space="preserve"> 1000 </w:t>
      </w:r>
      <w:r w:rsidRPr="00A21D9C">
        <w:rPr>
          <w:lang w:val="en-US"/>
        </w:rPr>
        <w:t>mg</w:t>
      </w:r>
      <w:r w:rsidRPr="00A21D9C">
        <w:t xml:space="preserve"> </w:t>
      </w:r>
      <w:r w:rsidRPr="00A21D9C">
        <w:rPr>
          <w:lang w:val="en-US"/>
        </w:rPr>
        <w:t>film</w:t>
      </w:r>
      <w:r w:rsidRPr="00A21D9C">
        <w:t>-</w:t>
      </w:r>
      <w:r w:rsidRPr="00A21D9C">
        <w:rPr>
          <w:lang w:val="en-US"/>
        </w:rPr>
        <w:t>coated</w:t>
      </w:r>
      <w:r w:rsidRPr="00A21D9C">
        <w:t xml:space="preserve"> </w:t>
      </w:r>
      <w:r w:rsidRPr="00A21D9C">
        <w:rPr>
          <w:lang w:val="en-US"/>
        </w:rPr>
        <w:t>tablets</w:t>
      </w:r>
    </w:p>
    <w:p w14:paraId="6920A680" w14:textId="42F0C053" w:rsidR="00C40420" w:rsidRDefault="00DD466D" w:rsidP="004A448E">
      <w:pPr>
        <w:pStyle w:val="Heading1"/>
      </w:pPr>
      <w:r>
        <w:t>2. КАЧЕСТВЕН И КОЛИЧЕСТВЕН СЪСТАВ</w:t>
      </w:r>
    </w:p>
    <w:p w14:paraId="290F0DD0" w14:textId="4191C05A" w:rsidR="00A21D9C" w:rsidRDefault="00A21D9C" w:rsidP="00A21D9C"/>
    <w:p w14:paraId="5ECD3E41"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Метфокон 500 </w:t>
      </w:r>
      <w:r w:rsidRPr="00A21D9C">
        <w:rPr>
          <w:rFonts w:eastAsia="Times New Roman" w:cs="Arial"/>
          <w:color w:val="000000"/>
          <w:lang w:val="en-US"/>
        </w:rPr>
        <w:t>mg</w:t>
      </w:r>
      <w:r w:rsidRPr="00A21D9C">
        <w:rPr>
          <w:rFonts w:eastAsia="Times New Roman" w:cs="Arial"/>
          <w:color w:val="000000"/>
        </w:rPr>
        <w:t xml:space="preserve"> </w:t>
      </w:r>
      <w:r w:rsidRPr="00A21D9C">
        <w:rPr>
          <w:rFonts w:eastAsia="Times New Roman" w:cs="Arial"/>
          <w:color w:val="000000"/>
          <w:lang w:eastAsia="bg-BG"/>
        </w:rPr>
        <w:t>филмирани таблетки:</w:t>
      </w:r>
    </w:p>
    <w:p w14:paraId="02DA2BB1"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Всяка филмирана таблетка съдържа 500 </w:t>
      </w:r>
      <w:r w:rsidRPr="00A21D9C">
        <w:rPr>
          <w:rFonts w:eastAsia="Times New Roman" w:cs="Arial"/>
          <w:color w:val="000000"/>
          <w:lang w:val="en-US"/>
        </w:rPr>
        <w:t>mg</w:t>
      </w:r>
      <w:r w:rsidRPr="00A21D9C">
        <w:rPr>
          <w:rFonts w:eastAsia="Times New Roman" w:cs="Arial"/>
          <w:color w:val="000000"/>
        </w:rPr>
        <w:t xml:space="preserve"> </w:t>
      </w:r>
      <w:r w:rsidRPr="00A21D9C">
        <w:rPr>
          <w:rFonts w:eastAsia="Times New Roman" w:cs="Arial"/>
          <w:color w:val="000000"/>
          <w:lang w:eastAsia="bg-BG"/>
        </w:rPr>
        <w:t xml:space="preserve">метформинов хидрохлорид </w:t>
      </w:r>
      <w:r w:rsidRPr="00A21D9C">
        <w:rPr>
          <w:rFonts w:eastAsia="Times New Roman" w:cs="Arial"/>
          <w:i/>
          <w:iCs/>
          <w:color w:val="000000"/>
        </w:rPr>
        <w:t>(</w:t>
      </w:r>
      <w:r w:rsidRPr="00A21D9C">
        <w:rPr>
          <w:rFonts w:eastAsia="Times New Roman" w:cs="Arial"/>
          <w:i/>
          <w:iCs/>
          <w:color w:val="000000"/>
          <w:lang w:val="en-US"/>
        </w:rPr>
        <w:t>metformin</w:t>
      </w:r>
      <w:r w:rsidRPr="00A21D9C">
        <w:rPr>
          <w:rFonts w:eastAsia="Times New Roman" w:cs="Arial"/>
          <w:i/>
          <w:iCs/>
          <w:color w:val="000000"/>
        </w:rPr>
        <w:t xml:space="preserve"> </w:t>
      </w:r>
      <w:r w:rsidRPr="00A21D9C">
        <w:rPr>
          <w:rFonts w:eastAsia="Times New Roman" w:cs="Arial"/>
          <w:i/>
          <w:iCs/>
          <w:color w:val="000000"/>
          <w:lang w:val="en-US"/>
        </w:rPr>
        <w:t>hydrochloride</w:t>
      </w:r>
      <w:r w:rsidRPr="00A21D9C">
        <w:rPr>
          <w:rFonts w:eastAsia="Times New Roman" w:cs="Arial"/>
          <w:i/>
          <w:iCs/>
          <w:color w:val="000000"/>
        </w:rPr>
        <w:t>),</w:t>
      </w:r>
      <w:r w:rsidRPr="00A21D9C">
        <w:rPr>
          <w:rFonts w:eastAsia="Times New Roman" w:cs="Arial"/>
          <w:color w:val="000000"/>
        </w:rPr>
        <w:t xml:space="preserve"> </w:t>
      </w:r>
      <w:r w:rsidRPr="00A21D9C">
        <w:rPr>
          <w:rFonts w:eastAsia="Times New Roman" w:cs="Arial"/>
          <w:color w:val="000000"/>
          <w:lang w:eastAsia="bg-BG"/>
        </w:rPr>
        <w:t xml:space="preserve">съответстващи на 390 </w:t>
      </w:r>
      <w:r w:rsidRPr="00A21D9C">
        <w:rPr>
          <w:rFonts w:eastAsia="Times New Roman" w:cs="Arial"/>
          <w:color w:val="000000"/>
          <w:lang w:val="en-US"/>
        </w:rPr>
        <w:t>mg</w:t>
      </w:r>
      <w:r w:rsidRPr="00A21D9C">
        <w:rPr>
          <w:rFonts w:eastAsia="Times New Roman" w:cs="Arial"/>
          <w:color w:val="000000"/>
        </w:rPr>
        <w:t xml:space="preserve"> </w:t>
      </w:r>
      <w:r w:rsidRPr="00A21D9C">
        <w:rPr>
          <w:rFonts w:eastAsia="Times New Roman" w:cs="Arial"/>
          <w:color w:val="000000"/>
          <w:lang w:eastAsia="bg-BG"/>
        </w:rPr>
        <w:t xml:space="preserve">метформин </w:t>
      </w:r>
      <w:r w:rsidRPr="00A21D9C">
        <w:rPr>
          <w:rFonts w:eastAsia="Times New Roman" w:cs="Arial"/>
          <w:i/>
          <w:iCs/>
          <w:color w:val="000000"/>
        </w:rPr>
        <w:t>(</w:t>
      </w:r>
      <w:r w:rsidRPr="00A21D9C">
        <w:rPr>
          <w:rFonts w:eastAsia="Times New Roman" w:cs="Arial"/>
          <w:i/>
          <w:iCs/>
          <w:color w:val="000000"/>
          <w:lang w:val="en-US"/>
        </w:rPr>
        <w:t>metformin</w:t>
      </w:r>
      <w:r w:rsidRPr="00A21D9C">
        <w:rPr>
          <w:rFonts w:eastAsia="Times New Roman" w:cs="Arial"/>
          <w:i/>
          <w:iCs/>
          <w:color w:val="000000"/>
        </w:rPr>
        <w:t>).</w:t>
      </w:r>
    </w:p>
    <w:p w14:paraId="3CA17BC2" w14:textId="77777777" w:rsidR="00A21D9C" w:rsidRDefault="00A21D9C" w:rsidP="00A21D9C">
      <w:pPr>
        <w:spacing w:line="240" w:lineRule="auto"/>
        <w:rPr>
          <w:rFonts w:eastAsia="Times New Roman" w:cs="Arial"/>
          <w:color w:val="000000"/>
          <w:lang w:eastAsia="bg-BG"/>
        </w:rPr>
      </w:pPr>
    </w:p>
    <w:p w14:paraId="06CAE43F" w14:textId="61094B7A"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Метфокон 850 </w:t>
      </w:r>
      <w:r w:rsidRPr="00A21D9C">
        <w:rPr>
          <w:rFonts w:eastAsia="Times New Roman" w:cs="Arial"/>
          <w:color w:val="000000"/>
          <w:lang w:val="en-US"/>
        </w:rPr>
        <w:t>mg</w:t>
      </w:r>
      <w:r w:rsidRPr="00A21D9C">
        <w:rPr>
          <w:rFonts w:eastAsia="Times New Roman" w:cs="Arial"/>
          <w:color w:val="000000"/>
        </w:rPr>
        <w:t xml:space="preserve"> </w:t>
      </w:r>
      <w:r w:rsidRPr="00A21D9C">
        <w:rPr>
          <w:rFonts w:eastAsia="Times New Roman" w:cs="Arial"/>
          <w:color w:val="000000"/>
          <w:lang w:eastAsia="bg-BG"/>
        </w:rPr>
        <w:t>филмирани таблетки:</w:t>
      </w:r>
    </w:p>
    <w:p w14:paraId="30A2E82E"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Всяка филмирана таблетка съдържа 850 </w:t>
      </w:r>
      <w:r w:rsidRPr="00A21D9C">
        <w:rPr>
          <w:rFonts w:eastAsia="Times New Roman" w:cs="Arial"/>
          <w:color w:val="000000"/>
          <w:lang w:val="en-US"/>
        </w:rPr>
        <w:t>mg</w:t>
      </w:r>
      <w:r w:rsidRPr="00A21D9C">
        <w:rPr>
          <w:rFonts w:eastAsia="Times New Roman" w:cs="Arial"/>
          <w:color w:val="000000"/>
        </w:rPr>
        <w:t xml:space="preserve"> </w:t>
      </w:r>
      <w:r w:rsidRPr="00A21D9C">
        <w:rPr>
          <w:rFonts w:eastAsia="Times New Roman" w:cs="Arial"/>
          <w:color w:val="000000"/>
          <w:lang w:eastAsia="bg-BG"/>
        </w:rPr>
        <w:t xml:space="preserve">метформинов хидрохлорид </w:t>
      </w:r>
      <w:r w:rsidRPr="00A21D9C">
        <w:rPr>
          <w:rFonts w:eastAsia="Times New Roman" w:cs="Arial"/>
          <w:i/>
          <w:iCs/>
          <w:color w:val="000000"/>
        </w:rPr>
        <w:t>(</w:t>
      </w:r>
      <w:r w:rsidRPr="00A21D9C">
        <w:rPr>
          <w:rFonts w:eastAsia="Times New Roman" w:cs="Arial"/>
          <w:i/>
          <w:iCs/>
          <w:color w:val="000000"/>
          <w:lang w:val="en-US"/>
        </w:rPr>
        <w:t>metformin</w:t>
      </w:r>
      <w:r w:rsidRPr="00A21D9C">
        <w:rPr>
          <w:rFonts w:eastAsia="Times New Roman" w:cs="Arial"/>
          <w:i/>
          <w:iCs/>
          <w:color w:val="000000"/>
        </w:rPr>
        <w:t xml:space="preserve"> </w:t>
      </w:r>
      <w:r w:rsidRPr="00A21D9C">
        <w:rPr>
          <w:rFonts w:eastAsia="Times New Roman" w:cs="Arial"/>
          <w:i/>
          <w:iCs/>
          <w:color w:val="000000"/>
          <w:lang w:val="en-US"/>
        </w:rPr>
        <w:t>hydrochloride</w:t>
      </w:r>
      <w:r w:rsidRPr="00A21D9C">
        <w:rPr>
          <w:rFonts w:eastAsia="Times New Roman" w:cs="Arial"/>
          <w:i/>
          <w:iCs/>
          <w:color w:val="000000"/>
        </w:rPr>
        <w:t>),</w:t>
      </w:r>
      <w:r w:rsidRPr="00A21D9C">
        <w:rPr>
          <w:rFonts w:eastAsia="Times New Roman" w:cs="Arial"/>
          <w:color w:val="000000"/>
        </w:rPr>
        <w:t xml:space="preserve"> </w:t>
      </w:r>
      <w:r w:rsidRPr="00A21D9C">
        <w:rPr>
          <w:rFonts w:eastAsia="Times New Roman" w:cs="Arial"/>
          <w:color w:val="000000"/>
          <w:lang w:eastAsia="bg-BG"/>
        </w:rPr>
        <w:t xml:space="preserve">съответстващи на 663 </w:t>
      </w:r>
      <w:r w:rsidRPr="00A21D9C">
        <w:rPr>
          <w:rFonts w:eastAsia="Times New Roman" w:cs="Arial"/>
          <w:color w:val="000000"/>
          <w:lang w:val="en-US"/>
        </w:rPr>
        <w:t>mg</w:t>
      </w:r>
      <w:r w:rsidRPr="00A21D9C">
        <w:rPr>
          <w:rFonts w:eastAsia="Times New Roman" w:cs="Arial"/>
          <w:color w:val="000000"/>
        </w:rPr>
        <w:t xml:space="preserve"> </w:t>
      </w:r>
      <w:r w:rsidRPr="00A21D9C">
        <w:rPr>
          <w:rFonts w:eastAsia="Times New Roman" w:cs="Arial"/>
          <w:color w:val="000000"/>
          <w:lang w:eastAsia="bg-BG"/>
        </w:rPr>
        <w:t xml:space="preserve">метформин </w:t>
      </w:r>
      <w:r w:rsidRPr="00A21D9C">
        <w:rPr>
          <w:rFonts w:eastAsia="Times New Roman" w:cs="Arial"/>
          <w:i/>
          <w:iCs/>
          <w:color w:val="000000"/>
        </w:rPr>
        <w:t>(</w:t>
      </w:r>
      <w:r w:rsidRPr="00A21D9C">
        <w:rPr>
          <w:rFonts w:eastAsia="Times New Roman" w:cs="Arial"/>
          <w:i/>
          <w:iCs/>
          <w:color w:val="000000"/>
          <w:lang w:val="en-US"/>
        </w:rPr>
        <w:t>metformin</w:t>
      </w:r>
      <w:r w:rsidRPr="00A21D9C">
        <w:rPr>
          <w:rFonts w:eastAsia="Times New Roman" w:cs="Arial"/>
          <w:i/>
          <w:iCs/>
          <w:color w:val="000000"/>
        </w:rPr>
        <w:t>).</w:t>
      </w:r>
    </w:p>
    <w:p w14:paraId="5DFA2925" w14:textId="77777777" w:rsidR="00A21D9C" w:rsidRDefault="00A21D9C" w:rsidP="00A21D9C">
      <w:pPr>
        <w:spacing w:line="240" w:lineRule="auto"/>
        <w:rPr>
          <w:rFonts w:eastAsia="Times New Roman" w:cs="Arial"/>
          <w:color w:val="000000"/>
          <w:lang w:eastAsia="bg-BG"/>
        </w:rPr>
      </w:pPr>
    </w:p>
    <w:p w14:paraId="74B20C62" w14:textId="7071EF6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Метфокон 1000 </w:t>
      </w:r>
      <w:r w:rsidRPr="00A21D9C">
        <w:rPr>
          <w:rFonts w:eastAsia="Times New Roman" w:cs="Arial"/>
          <w:color w:val="000000"/>
          <w:lang w:val="en-US"/>
        </w:rPr>
        <w:t>mg</w:t>
      </w:r>
      <w:r w:rsidRPr="00A21D9C">
        <w:rPr>
          <w:rFonts w:eastAsia="Times New Roman" w:cs="Arial"/>
          <w:color w:val="000000"/>
        </w:rPr>
        <w:t xml:space="preserve"> </w:t>
      </w:r>
      <w:r w:rsidRPr="00A21D9C">
        <w:rPr>
          <w:rFonts w:eastAsia="Times New Roman" w:cs="Arial"/>
          <w:color w:val="000000"/>
          <w:lang w:eastAsia="bg-BG"/>
        </w:rPr>
        <w:t>филмирани таблетки:</w:t>
      </w:r>
    </w:p>
    <w:p w14:paraId="6D91FAD5"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Всяка филмирана таблетка съдържа 1000 </w:t>
      </w:r>
      <w:r w:rsidRPr="00A21D9C">
        <w:rPr>
          <w:rFonts w:eastAsia="Times New Roman" w:cs="Arial"/>
          <w:color w:val="000000"/>
          <w:lang w:val="en-US"/>
        </w:rPr>
        <w:t>mg</w:t>
      </w:r>
      <w:r w:rsidRPr="00A21D9C">
        <w:rPr>
          <w:rFonts w:eastAsia="Times New Roman" w:cs="Arial"/>
          <w:color w:val="000000"/>
        </w:rPr>
        <w:t xml:space="preserve"> </w:t>
      </w:r>
      <w:r w:rsidRPr="00A21D9C">
        <w:rPr>
          <w:rFonts w:eastAsia="Times New Roman" w:cs="Arial"/>
          <w:color w:val="000000"/>
          <w:lang w:eastAsia="bg-BG"/>
        </w:rPr>
        <w:t xml:space="preserve">метформинов хидрохлорид </w:t>
      </w:r>
      <w:r w:rsidRPr="00A21D9C">
        <w:rPr>
          <w:rFonts w:eastAsia="Times New Roman" w:cs="Arial"/>
          <w:i/>
          <w:iCs/>
          <w:color w:val="000000"/>
        </w:rPr>
        <w:t>(</w:t>
      </w:r>
      <w:r w:rsidRPr="00A21D9C">
        <w:rPr>
          <w:rFonts w:eastAsia="Times New Roman" w:cs="Arial"/>
          <w:i/>
          <w:iCs/>
          <w:color w:val="000000"/>
          <w:lang w:val="en-US"/>
        </w:rPr>
        <w:t>metformin</w:t>
      </w:r>
      <w:r w:rsidRPr="00A21D9C">
        <w:rPr>
          <w:rFonts w:eastAsia="Times New Roman" w:cs="Arial"/>
          <w:i/>
          <w:iCs/>
          <w:color w:val="000000"/>
        </w:rPr>
        <w:t xml:space="preserve"> </w:t>
      </w:r>
      <w:r w:rsidRPr="00A21D9C">
        <w:rPr>
          <w:rFonts w:eastAsia="Times New Roman" w:cs="Arial"/>
          <w:i/>
          <w:iCs/>
          <w:color w:val="000000"/>
          <w:lang w:val="en-US"/>
        </w:rPr>
        <w:t>hydrochloride</w:t>
      </w:r>
      <w:r w:rsidRPr="00A21D9C">
        <w:rPr>
          <w:rFonts w:eastAsia="Times New Roman" w:cs="Arial"/>
          <w:i/>
          <w:iCs/>
          <w:color w:val="000000"/>
        </w:rPr>
        <w:t>),</w:t>
      </w:r>
      <w:r w:rsidRPr="00A21D9C">
        <w:rPr>
          <w:rFonts w:eastAsia="Times New Roman" w:cs="Arial"/>
          <w:color w:val="000000"/>
        </w:rPr>
        <w:t xml:space="preserve"> </w:t>
      </w:r>
      <w:r w:rsidRPr="00A21D9C">
        <w:rPr>
          <w:rFonts w:eastAsia="Times New Roman" w:cs="Arial"/>
          <w:color w:val="000000"/>
          <w:lang w:eastAsia="bg-BG"/>
        </w:rPr>
        <w:t xml:space="preserve">съответстващи на 780 </w:t>
      </w:r>
      <w:r w:rsidRPr="00A21D9C">
        <w:rPr>
          <w:rFonts w:eastAsia="Times New Roman" w:cs="Arial"/>
          <w:color w:val="000000"/>
          <w:lang w:val="en-US"/>
        </w:rPr>
        <w:t>mg</w:t>
      </w:r>
      <w:r w:rsidRPr="00A21D9C">
        <w:rPr>
          <w:rFonts w:eastAsia="Times New Roman" w:cs="Arial"/>
          <w:color w:val="000000"/>
        </w:rPr>
        <w:t xml:space="preserve"> </w:t>
      </w:r>
      <w:r w:rsidRPr="00A21D9C">
        <w:rPr>
          <w:rFonts w:eastAsia="Times New Roman" w:cs="Arial"/>
          <w:color w:val="000000"/>
          <w:lang w:eastAsia="bg-BG"/>
        </w:rPr>
        <w:t xml:space="preserve">метформин </w:t>
      </w:r>
      <w:r w:rsidRPr="00A21D9C">
        <w:rPr>
          <w:rFonts w:eastAsia="Times New Roman" w:cs="Arial"/>
          <w:i/>
          <w:iCs/>
          <w:color w:val="000000"/>
        </w:rPr>
        <w:t>(</w:t>
      </w:r>
      <w:r w:rsidRPr="00A21D9C">
        <w:rPr>
          <w:rFonts w:eastAsia="Times New Roman" w:cs="Arial"/>
          <w:i/>
          <w:iCs/>
          <w:color w:val="000000"/>
          <w:lang w:val="en-US"/>
        </w:rPr>
        <w:t>metformin</w:t>
      </w:r>
      <w:r w:rsidRPr="00A21D9C">
        <w:rPr>
          <w:rFonts w:eastAsia="Times New Roman" w:cs="Arial"/>
          <w:i/>
          <w:iCs/>
          <w:color w:val="000000"/>
        </w:rPr>
        <w:t>).</w:t>
      </w:r>
    </w:p>
    <w:p w14:paraId="0F8D03BB" w14:textId="77777777" w:rsidR="00A21D9C" w:rsidRPr="00A21D9C" w:rsidRDefault="00A21D9C" w:rsidP="00A21D9C"/>
    <w:p w14:paraId="614984C4" w14:textId="2CDA6162" w:rsidR="008A6AF2" w:rsidRDefault="00DD466D" w:rsidP="002C50EE">
      <w:pPr>
        <w:pStyle w:val="Heading1"/>
      </w:pPr>
      <w:r>
        <w:t>3. ЛЕКАРСТВЕНА ФОРМА</w:t>
      </w:r>
    </w:p>
    <w:p w14:paraId="50D6C82A" w14:textId="5AC9CBBF" w:rsidR="00A21D9C" w:rsidRDefault="00A21D9C" w:rsidP="00A21D9C"/>
    <w:p w14:paraId="05641106" w14:textId="77777777" w:rsidR="00A21D9C" w:rsidRPr="00A21D9C" w:rsidRDefault="00A21D9C" w:rsidP="00A21D9C">
      <w:pPr>
        <w:rPr>
          <w:sz w:val="24"/>
          <w:szCs w:val="24"/>
        </w:rPr>
      </w:pPr>
      <w:r w:rsidRPr="00A21D9C">
        <w:rPr>
          <w:lang w:eastAsia="bg-BG"/>
        </w:rPr>
        <w:t>Филмирана таблетка</w:t>
      </w:r>
    </w:p>
    <w:p w14:paraId="16CDB575" w14:textId="77777777" w:rsidR="00A21D9C" w:rsidRDefault="00A21D9C" w:rsidP="00A21D9C">
      <w:pPr>
        <w:rPr>
          <w:lang w:eastAsia="bg-BG"/>
        </w:rPr>
      </w:pPr>
    </w:p>
    <w:p w14:paraId="6AEDCCDF" w14:textId="5A3AA4B6" w:rsidR="00A21D9C" w:rsidRPr="00A21D9C" w:rsidRDefault="00A21D9C" w:rsidP="00A21D9C">
      <w:pPr>
        <w:rPr>
          <w:sz w:val="24"/>
          <w:szCs w:val="24"/>
        </w:rPr>
      </w:pPr>
      <w:r w:rsidRPr="00A21D9C">
        <w:rPr>
          <w:lang w:eastAsia="bg-BG"/>
        </w:rPr>
        <w:t xml:space="preserve">Метфокон 500 </w:t>
      </w:r>
      <w:r w:rsidRPr="00A21D9C">
        <w:rPr>
          <w:lang w:val="en-US"/>
        </w:rPr>
        <w:t>mg</w:t>
      </w:r>
      <w:r w:rsidRPr="00A21D9C">
        <w:rPr>
          <w:lang w:val="ru-RU"/>
        </w:rPr>
        <w:t xml:space="preserve"> </w:t>
      </w:r>
      <w:r w:rsidRPr="00A21D9C">
        <w:rPr>
          <w:lang w:eastAsia="bg-BG"/>
        </w:rPr>
        <w:t>филмирани таблетки:</w:t>
      </w:r>
    </w:p>
    <w:p w14:paraId="3FD981F8" w14:textId="77777777" w:rsidR="00A21D9C" w:rsidRPr="00A21D9C" w:rsidRDefault="00A21D9C" w:rsidP="00A21D9C">
      <w:pPr>
        <w:rPr>
          <w:sz w:val="24"/>
          <w:szCs w:val="24"/>
        </w:rPr>
      </w:pPr>
      <w:r w:rsidRPr="00A21D9C">
        <w:rPr>
          <w:lang w:eastAsia="bg-BG"/>
        </w:rPr>
        <w:t xml:space="preserve">Бели, кръгли, двойноизпъкнали филмирани таблетки с диаметър 11,1 </w:t>
      </w:r>
      <w:r w:rsidRPr="00A21D9C">
        <w:rPr>
          <w:lang w:val="en-US"/>
        </w:rPr>
        <w:t>mm</w:t>
      </w:r>
      <w:r w:rsidRPr="00A21D9C">
        <w:rPr>
          <w:lang w:val="ru-RU"/>
        </w:rPr>
        <w:t xml:space="preserve">, </w:t>
      </w:r>
      <w:r w:rsidRPr="00A21D9C">
        <w:rPr>
          <w:lang w:eastAsia="bg-BG"/>
        </w:rPr>
        <w:t xml:space="preserve">гравирани </w:t>
      </w:r>
      <w:r w:rsidRPr="00A21D9C">
        <w:rPr>
          <w:i/>
          <w:iCs/>
          <w:lang w:eastAsia="bg-BG"/>
        </w:rPr>
        <w:t xml:space="preserve">с </w:t>
      </w:r>
      <w:r w:rsidRPr="00A21D9C">
        <w:rPr>
          <w:lang w:eastAsia="bg-BG"/>
        </w:rPr>
        <w:t>„А” от едната страна и „60” от другата.</w:t>
      </w:r>
    </w:p>
    <w:p w14:paraId="457DFF0D" w14:textId="77777777" w:rsidR="00A21D9C" w:rsidRDefault="00A21D9C" w:rsidP="00A21D9C">
      <w:pPr>
        <w:rPr>
          <w:lang w:eastAsia="bg-BG"/>
        </w:rPr>
      </w:pPr>
    </w:p>
    <w:p w14:paraId="165BE3C8" w14:textId="6CB70D16" w:rsidR="00A21D9C" w:rsidRPr="00A21D9C" w:rsidRDefault="00A21D9C" w:rsidP="00A21D9C">
      <w:pPr>
        <w:rPr>
          <w:sz w:val="24"/>
          <w:szCs w:val="24"/>
        </w:rPr>
      </w:pPr>
      <w:r w:rsidRPr="00A21D9C">
        <w:rPr>
          <w:lang w:eastAsia="bg-BG"/>
        </w:rPr>
        <w:t xml:space="preserve">Метфокон 850 </w:t>
      </w:r>
      <w:r w:rsidRPr="00A21D9C">
        <w:rPr>
          <w:lang w:val="en-US"/>
        </w:rPr>
        <w:t>mg</w:t>
      </w:r>
      <w:r w:rsidRPr="00A21D9C">
        <w:rPr>
          <w:lang w:val="ru-RU"/>
        </w:rPr>
        <w:t xml:space="preserve"> </w:t>
      </w:r>
      <w:r w:rsidRPr="00A21D9C">
        <w:rPr>
          <w:lang w:eastAsia="bg-BG"/>
        </w:rPr>
        <w:t>филмирани таблетки:</w:t>
      </w:r>
    </w:p>
    <w:p w14:paraId="5E3E3D95" w14:textId="77777777" w:rsidR="00A21D9C" w:rsidRPr="00A21D9C" w:rsidRDefault="00A21D9C" w:rsidP="00A21D9C">
      <w:pPr>
        <w:rPr>
          <w:sz w:val="24"/>
          <w:szCs w:val="24"/>
        </w:rPr>
      </w:pPr>
      <w:r w:rsidRPr="00A21D9C">
        <w:rPr>
          <w:lang w:eastAsia="bg-BG"/>
        </w:rPr>
        <w:t xml:space="preserve">Бели, кръгли, двойноизпъкнали филмирани таблетки с диаметър 12, 8 </w:t>
      </w:r>
      <w:r w:rsidRPr="00A21D9C">
        <w:rPr>
          <w:lang w:val="en-US"/>
        </w:rPr>
        <w:t>mm</w:t>
      </w:r>
      <w:r w:rsidRPr="00A21D9C">
        <w:rPr>
          <w:lang w:val="ru-RU"/>
        </w:rPr>
        <w:t xml:space="preserve">, </w:t>
      </w:r>
      <w:r w:rsidRPr="00A21D9C">
        <w:rPr>
          <w:lang w:eastAsia="bg-BG"/>
        </w:rPr>
        <w:t>гравирани с „А” от едната страна и „61” от другата.</w:t>
      </w:r>
    </w:p>
    <w:p w14:paraId="775F7FF7" w14:textId="77777777" w:rsidR="00A21D9C" w:rsidRDefault="00A21D9C" w:rsidP="00A21D9C">
      <w:pPr>
        <w:rPr>
          <w:lang w:eastAsia="bg-BG"/>
        </w:rPr>
      </w:pPr>
    </w:p>
    <w:p w14:paraId="14CD5360" w14:textId="0DAE6B85" w:rsidR="00A21D9C" w:rsidRPr="00A21D9C" w:rsidRDefault="00A21D9C" w:rsidP="00A21D9C">
      <w:pPr>
        <w:rPr>
          <w:sz w:val="24"/>
          <w:szCs w:val="24"/>
        </w:rPr>
      </w:pPr>
      <w:r w:rsidRPr="00A21D9C">
        <w:rPr>
          <w:lang w:eastAsia="bg-BG"/>
        </w:rPr>
        <w:t xml:space="preserve">Метфокон 1000 </w:t>
      </w:r>
      <w:r w:rsidRPr="00A21D9C">
        <w:rPr>
          <w:lang w:val="en-US"/>
        </w:rPr>
        <w:t>mg</w:t>
      </w:r>
      <w:r w:rsidRPr="00A21D9C">
        <w:rPr>
          <w:lang w:val="ru-RU"/>
        </w:rPr>
        <w:t xml:space="preserve"> </w:t>
      </w:r>
      <w:r w:rsidRPr="00A21D9C">
        <w:rPr>
          <w:lang w:eastAsia="bg-BG"/>
        </w:rPr>
        <w:t>филмирани таблетки:</w:t>
      </w:r>
    </w:p>
    <w:p w14:paraId="24043FFA" w14:textId="77777777" w:rsidR="00A21D9C" w:rsidRPr="00A21D9C" w:rsidRDefault="00A21D9C" w:rsidP="00A21D9C">
      <w:pPr>
        <w:rPr>
          <w:sz w:val="24"/>
          <w:szCs w:val="24"/>
        </w:rPr>
      </w:pPr>
      <w:r w:rsidRPr="00A21D9C">
        <w:rPr>
          <w:lang w:eastAsia="bg-BG"/>
        </w:rPr>
        <w:t xml:space="preserve">Бели, овални, двойноизпъкнали филмирани таблетки с размери 19.3 </w:t>
      </w:r>
      <w:r w:rsidRPr="00A21D9C">
        <w:rPr>
          <w:lang w:val="en-US"/>
        </w:rPr>
        <w:t>mm</w:t>
      </w:r>
      <w:r w:rsidRPr="00A21D9C">
        <w:rPr>
          <w:lang w:val="ru-RU"/>
        </w:rPr>
        <w:t xml:space="preserve"> </w:t>
      </w:r>
      <w:r w:rsidRPr="00A21D9C">
        <w:rPr>
          <w:lang w:eastAsia="bg-BG"/>
        </w:rPr>
        <w:t xml:space="preserve">х 9.3 </w:t>
      </w:r>
      <w:r w:rsidRPr="00A21D9C">
        <w:rPr>
          <w:lang w:val="en-US"/>
        </w:rPr>
        <w:t>mm</w:t>
      </w:r>
      <w:r w:rsidRPr="00A21D9C">
        <w:rPr>
          <w:lang w:val="ru-RU"/>
        </w:rPr>
        <w:t xml:space="preserve">, </w:t>
      </w:r>
      <w:r w:rsidRPr="00A21D9C">
        <w:rPr>
          <w:lang w:eastAsia="bg-BG"/>
        </w:rPr>
        <w:t>гравирани с „А” от едната страна и с делителна черта между гравираните „6” и „2” от другата страна.</w:t>
      </w:r>
    </w:p>
    <w:p w14:paraId="6354FE89" w14:textId="77777777" w:rsidR="00A21D9C" w:rsidRDefault="00A21D9C" w:rsidP="00A21D9C">
      <w:pPr>
        <w:rPr>
          <w:lang w:eastAsia="bg-BG"/>
        </w:rPr>
      </w:pPr>
    </w:p>
    <w:p w14:paraId="0A9A4C16" w14:textId="7F3CB52B" w:rsidR="00A21D9C" w:rsidRDefault="00A21D9C" w:rsidP="00A21D9C">
      <w:pPr>
        <w:rPr>
          <w:lang w:eastAsia="bg-BG"/>
        </w:rPr>
      </w:pPr>
      <w:r w:rsidRPr="00A21D9C">
        <w:rPr>
          <w:lang w:eastAsia="bg-BG"/>
        </w:rPr>
        <w:lastRenderedPageBreak/>
        <w:t xml:space="preserve">Делителната черта на Метфокон 1000 </w:t>
      </w:r>
      <w:r w:rsidRPr="00A21D9C">
        <w:rPr>
          <w:lang w:val="en-US"/>
        </w:rPr>
        <w:t>mg</w:t>
      </w:r>
      <w:r w:rsidRPr="00A21D9C">
        <w:rPr>
          <w:lang w:val="ru-RU"/>
        </w:rPr>
        <w:t xml:space="preserve"> </w:t>
      </w:r>
      <w:r w:rsidRPr="00A21D9C">
        <w:rPr>
          <w:lang w:eastAsia="bg-BG"/>
        </w:rPr>
        <w:t>филмирани таблетки не е предназначената счупване на таблетката.</w:t>
      </w:r>
    </w:p>
    <w:p w14:paraId="56FF21BD" w14:textId="77777777" w:rsidR="00A21D9C" w:rsidRPr="00A21D9C" w:rsidRDefault="00A21D9C" w:rsidP="00A21D9C">
      <w:pPr>
        <w:rPr>
          <w:sz w:val="24"/>
          <w:szCs w:val="24"/>
        </w:rPr>
      </w:pPr>
    </w:p>
    <w:p w14:paraId="490FC2C4" w14:textId="32682B15" w:rsidR="002C50EE" w:rsidRDefault="002C50EE" w:rsidP="002C50EE">
      <w:pPr>
        <w:pStyle w:val="Heading1"/>
      </w:pPr>
      <w:r>
        <w:t>4. КЛИНИЧНИ ДАННИ</w:t>
      </w:r>
    </w:p>
    <w:p w14:paraId="0C8E6903" w14:textId="14BE37E3" w:rsidR="008134C8" w:rsidRDefault="002C50EE" w:rsidP="004A448E">
      <w:pPr>
        <w:pStyle w:val="Heading2"/>
      </w:pPr>
      <w:r>
        <w:t>4.1. Терапевтични показания</w:t>
      </w:r>
    </w:p>
    <w:p w14:paraId="6072CC57" w14:textId="2F160D62" w:rsidR="00A21D9C" w:rsidRDefault="00A21D9C" w:rsidP="00A21D9C"/>
    <w:p w14:paraId="7EABCAD6"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Лечение на захарен диабет тип 2, особено при пациенти с наднормено тегло, когато само диета и физически упражнения не водят до адекватен гликемичен контрол.</w:t>
      </w:r>
    </w:p>
    <w:p w14:paraId="03180E32" w14:textId="77777777" w:rsidR="00A21D9C" w:rsidRDefault="00A21D9C" w:rsidP="00A21D9C">
      <w:pPr>
        <w:pStyle w:val="ListParagraph"/>
        <w:numPr>
          <w:ilvl w:val="0"/>
          <w:numId w:val="35"/>
        </w:numPr>
        <w:spacing w:line="240" w:lineRule="auto"/>
        <w:rPr>
          <w:rFonts w:eastAsia="Times New Roman" w:cs="Arial"/>
          <w:color w:val="000000"/>
          <w:lang w:eastAsia="bg-BG"/>
        </w:rPr>
      </w:pPr>
      <w:r w:rsidRPr="00A21D9C">
        <w:rPr>
          <w:rFonts w:eastAsia="Times New Roman" w:cs="Arial"/>
          <w:color w:val="000000"/>
          <w:lang w:eastAsia="bg-BG"/>
        </w:rPr>
        <w:t>При възрастни, Метфокон филмирани таблетки могат да се прилагат като монотерапия или в комбинация с други перорални антидиабетни лекарствени продукти, или с инсулин.</w:t>
      </w:r>
    </w:p>
    <w:p w14:paraId="26E98164" w14:textId="21318069" w:rsidR="00A21D9C" w:rsidRPr="00A21D9C" w:rsidRDefault="00A21D9C" w:rsidP="00A21D9C">
      <w:pPr>
        <w:pStyle w:val="ListParagraph"/>
        <w:numPr>
          <w:ilvl w:val="0"/>
          <w:numId w:val="35"/>
        </w:numPr>
        <w:spacing w:line="240" w:lineRule="auto"/>
        <w:rPr>
          <w:rFonts w:eastAsia="Times New Roman" w:cs="Arial"/>
          <w:color w:val="000000"/>
          <w:lang w:eastAsia="bg-BG"/>
        </w:rPr>
      </w:pPr>
      <w:r w:rsidRPr="00A21D9C">
        <w:rPr>
          <w:rFonts w:eastAsia="Times New Roman" w:cs="Arial"/>
          <w:color w:val="000000"/>
          <w:lang w:eastAsia="bg-BG"/>
        </w:rPr>
        <w:t>При деца над 10-годишна възраст и юноши, Метфокон филмирани таблетки могат да се прилагат като монотерапия или в комбинация с инсулин</w:t>
      </w:r>
    </w:p>
    <w:p w14:paraId="1261D71C" w14:textId="77777777" w:rsidR="00A21D9C" w:rsidRDefault="00A21D9C" w:rsidP="00A21D9C">
      <w:pPr>
        <w:rPr>
          <w:rFonts w:eastAsia="Times New Roman" w:cs="Arial"/>
          <w:color w:val="000000"/>
          <w:lang w:eastAsia="bg-BG"/>
        </w:rPr>
      </w:pPr>
    </w:p>
    <w:p w14:paraId="7C0C3207" w14:textId="2CFB2D77" w:rsidR="00A21D9C" w:rsidRDefault="00A21D9C" w:rsidP="00A21D9C">
      <w:pPr>
        <w:rPr>
          <w:rFonts w:eastAsia="Times New Roman" w:cs="Arial"/>
          <w:color w:val="000000"/>
          <w:lang w:eastAsia="bg-BG"/>
        </w:rPr>
      </w:pPr>
      <w:r w:rsidRPr="00A21D9C">
        <w:rPr>
          <w:rFonts w:eastAsia="Times New Roman" w:cs="Arial"/>
          <w:color w:val="000000"/>
          <w:lang w:eastAsia="bg-BG"/>
        </w:rPr>
        <w:t>При пациенти с наднормено тегло и диабет тип 2, лекувани с метформинов хидрохлорид като първи избор на лечение след неуспешна диета, е установено намаляване на усложненията, свързани с диабета (вижте точка 5.1).</w:t>
      </w:r>
    </w:p>
    <w:p w14:paraId="3B0C0C0B" w14:textId="77777777" w:rsidR="00A21D9C" w:rsidRPr="00A21D9C" w:rsidRDefault="00A21D9C" w:rsidP="00A21D9C">
      <w:pPr>
        <w:rPr>
          <w:rFonts w:cs="Arial"/>
        </w:rPr>
      </w:pPr>
    </w:p>
    <w:p w14:paraId="30BE2C7B" w14:textId="4E860B70" w:rsidR="008134C8" w:rsidRDefault="002C50EE" w:rsidP="004A448E">
      <w:pPr>
        <w:pStyle w:val="Heading2"/>
      </w:pPr>
      <w:r>
        <w:t>4.2. Дозировка и начин на приложение</w:t>
      </w:r>
    </w:p>
    <w:p w14:paraId="07719F5B" w14:textId="5836C55B" w:rsidR="00A21D9C" w:rsidRDefault="00A21D9C" w:rsidP="00A21D9C"/>
    <w:p w14:paraId="31223ED5" w14:textId="77777777" w:rsidR="00A21D9C" w:rsidRPr="00A21D9C" w:rsidRDefault="00A21D9C" w:rsidP="00A21D9C">
      <w:pPr>
        <w:pStyle w:val="Heading3"/>
        <w:rPr>
          <w:rFonts w:eastAsia="Times New Roman"/>
          <w:u w:val="single"/>
        </w:rPr>
      </w:pPr>
      <w:r w:rsidRPr="00A21D9C">
        <w:rPr>
          <w:rFonts w:eastAsia="Times New Roman"/>
          <w:u w:val="single"/>
          <w:lang w:eastAsia="bg-BG"/>
        </w:rPr>
        <w:t>Дозировка</w:t>
      </w:r>
    </w:p>
    <w:p w14:paraId="35CE6EF0" w14:textId="77777777" w:rsidR="00A21D9C" w:rsidRPr="00A21D9C" w:rsidRDefault="00A21D9C" w:rsidP="00A21D9C">
      <w:pPr>
        <w:spacing w:line="240" w:lineRule="auto"/>
        <w:rPr>
          <w:rFonts w:eastAsia="Times New Roman" w:cs="Arial"/>
          <w:b/>
          <w:bCs/>
          <w:color w:val="000000"/>
          <w:lang w:eastAsia="bg-BG"/>
        </w:rPr>
      </w:pPr>
      <w:bookmarkStart w:id="1" w:name="bookmark0"/>
    </w:p>
    <w:p w14:paraId="09D148AD" w14:textId="5EDBEAE0" w:rsidR="00A21D9C" w:rsidRPr="00A21D9C" w:rsidRDefault="00A21D9C" w:rsidP="00A21D9C">
      <w:pPr>
        <w:spacing w:line="240" w:lineRule="auto"/>
        <w:rPr>
          <w:rFonts w:eastAsia="Times New Roman" w:cs="Arial"/>
        </w:rPr>
      </w:pPr>
      <w:r w:rsidRPr="00A21D9C">
        <w:rPr>
          <w:rFonts w:eastAsia="Times New Roman" w:cs="Arial"/>
          <w:b/>
          <w:bCs/>
          <w:color w:val="000000"/>
          <w:lang w:eastAsia="bg-BG"/>
        </w:rPr>
        <w:t>Възрастни</w:t>
      </w:r>
      <w:bookmarkEnd w:id="1"/>
    </w:p>
    <w:p w14:paraId="72E66B8A" w14:textId="77777777" w:rsidR="00A21D9C" w:rsidRPr="00A21D9C" w:rsidRDefault="00A21D9C" w:rsidP="00A21D9C">
      <w:pPr>
        <w:spacing w:line="240" w:lineRule="auto"/>
        <w:rPr>
          <w:rFonts w:eastAsia="Times New Roman" w:cs="Arial"/>
          <w:i/>
          <w:iCs/>
          <w:color w:val="000000"/>
          <w:lang w:eastAsia="bg-BG"/>
        </w:rPr>
      </w:pPr>
    </w:p>
    <w:p w14:paraId="3CDDB96A" w14:textId="4B82C5AD" w:rsidR="00A21D9C" w:rsidRPr="00A21D9C" w:rsidRDefault="00A21D9C" w:rsidP="00A21D9C">
      <w:pPr>
        <w:spacing w:line="240" w:lineRule="auto"/>
        <w:rPr>
          <w:rFonts w:eastAsia="Times New Roman" w:cs="Arial"/>
        </w:rPr>
      </w:pPr>
      <w:r w:rsidRPr="00A21D9C">
        <w:rPr>
          <w:rFonts w:eastAsia="Times New Roman" w:cs="Arial"/>
          <w:i/>
          <w:iCs/>
          <w:color w:val="000000"/>
          <w:lang w:eastAsia="bg-BG"/>
        </w:rPr>
        <w:t xml:space="preserve">Монотерапия и комбинация с други перорални антидиабетни лекарствени продукти </w:t>
      </w:r>
      <w:r w:rsidRPr="00A21D9C">
        <w:rPr>
          <w:rFonts w:eastAsia="Times New Roman" w:cs="Arial"/>
          <w:color w:val="000000"/>
          <w:lang w:eastAsia="bg-BG"/>
        </w:rPr>
        <w:t xml:space="preserve">Обичайната начална доза е една таблетка от 500 </w:t>
      </w:r>
      <w:r w:rsidRPr="00A21D9C">
        <w:rPr>
          <w:rFonts w:eastAsia="Times New Roman" w:cs="Arial"/>
          <w:color w:val="000000"/>
          <w:lang w:val="en-US"/>
        </w:rPr>
        <w:t>mg</w:t>
      </w:r>
      <w:r w:rsidRPr="00A21D9C">
        <w:rPr>
          <w:rFonts w:eastAsia="Times New Roman" w:cs="Arial"/>
          <w:color w:val="000000"/>
          <w:lang w:val="ru-RU"/>
        </w:rPr>
        <w:t xml:space="preserve"> </w:t>
      </w:r>
      <w:r w:rsidRPr="00A21D9C">
        <w:rPr>
          <w:rFonts w:eastAsia="Times New Roman" w:cs="Arial"/>
          <w:color w:val="000000"/>
          <w:lang w:eastAsia="bg-BG"/>
        </w:rPr>
        <w:t>два или три пъти дневно, приемана по време на или след хранене.</w:t>
      </w:r>
    </w:p>
    <w:p w14:paraId="1E9FF32A" w14:textId="77777777" w:rsidR="00A21D9C" w:rsidRPr="00A21D9C" w:rsidRDefault="00A21D9C" w:rsidP="00A21D9C">
      <w:pPr>
        <w:spacing w:line="240" w:lineRule="auto"/>
        <w:rPr>
          <w:rFonts w:eastAsia="Times New Roman" w:cs="Arial"/>
          <w:color w:val="000000"/>
          <w:lang w:eastAsia="bg-BG"/>
        </w:rPr>
      </w:pPr>
    </w:p>
    <w:p w14:paraId="211EE390" w14:textId="0CB88A57" w:rsidR="00A21D9C" w:rsidRPr="00A21D9C" w:rsidRDefault="00A21D9C" w:rsidP="00A21D9C">
      <w:pPr>
        <w:spacing w:line="240" w:lineRule="auto"/>
        <w:rPr>
          <w:rFonts w:eastAsia="Times New Roman" w:cs="Arial"/>
        </w:rPr>
      </w:pPr>
      <w:r w:rsidRPr="00A21D9C">
        <w:rPr>
          <w:rFonts w:eastAsia="Times New Roman" w:cs="Arial"/>
          <w:color w:val="000000"/>
          <w:lang w:eastAsia="bg-BG"/>
        </w:rPr>
        <w:t>След 10 до 15 дни дозата трябва да бъде адаптирана в зависимост от измерените стойности на кръвната захар. Постепенното повишаване на дозата може да подобри стомашно-чревната поносимост.</w:t>
      </w:r>
    </w:p>
    <w:p w14:paraId="346F1010" w14:textId="77777777" w:rsidR="00A21D9C" w:rsidRPr="00A21D9C" w:rsidRDefault="00A21D9C" w:rsidP="00A21D9C">
      <w:pPr>
        <w:spacing w:line="240" w:lineRule="auto"/>
        <w:rPr>
          <w:rFonts w:eastAsia="Times New Roman" w:cs="Arial"/>
          <w:color w:val="000000"/>
          <w:lang w:eastAsia="bg-BG"/>
        </w:rPr>
      </w:pPr>
    </w:p>
    <w:p w14:paraId="390CCCCD" w14:textId="794057A3"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При пациенти, приемащи висока доза метформинов хидрихлорид (от 2 до 3 </w:t>
      </w:r>
      <w:r w:rsidRPr="00A21D9C">
        <w:rPr>
          <w:rFonts w:eastAsia="Times New Roman" w:cs="Arial"/>
          <w:color w:val="000000"/>
          <w:lang w:val="en-US"/>
        </w:rPr>
        <w:t>g</w:t>
      </w:r>
      <w:r w:rsidRPr="00A21D9C">
        <w:rPr>
          <w:rFonts w:eastAsia="Times New Roman" w:cs="Arial"/>
          <w:color w:val="000000"/>
          <w:lang w:val="ru-RU"/>
        </w:rPr>
        <w:t xml:space="preserve"> </w:t>
      </w:r>
      <w:r w:rsidRPr="00A21D9C">
        <w:rPr>
          <w:rFonts w:eastAsia="Times New Roman" w:cs="Arial"/>
          <w:color w:val="000000"/>
          <w:lang w:eastAsia="bg-BG"/>
        </w:rPr>
        <w:t xml:space="preserve">дневно), две филмирани таблетки Метфокон 500 </w:t>
      </w:r>
      <w:r w:rsidRPr="00A21D9C">
        <w:rPr>
          <w:rFonts w:eastAsia="Times New Roman" w:cs="Arial"/>
          <w:color w:val="000000"/>
          <w:lang w:val="en-US"/>
        </w:rPr>
        <w:t>mg</w:t>
      </w:r>
      <w:r w:rsidRPr="00A21D9C">
        <w:rPr>
          <w:rFonts w:eastAsia="Times New Roman" w:cs="Arial"/>
          <w:color w:val="000000"/>
          <w:lang w:val="ru-RU"/>
        </w:rPr>
        <w:t xml:space="preserve"> </w:t>
      </w:r>
      <w:r w:rsidRPr="00A21D9C">
        <w:rPr>
          <w:rFonts w:eastAsia="Times New Roman" w:cs="Arial"/>
          <w:color w:val="000000"/>
          <w:lang w:eastAsia="bg-BG"/>
        </w:rPr>
        <w:t xml:space="preserve">може да се заменят с една филмирана таблетка Метфокон 1000 </w:t>
      </w:r>
      <w:r w:rsidRPr="00A21D9C">
        <w:rPr>
          <w:rFonts w:eastAsia="Times New Roman" w:cs="Arial"/>
          <w:color w:val="000000"/>
          <w:lang w:val="en-US"/>
        </w:rPr>
        <w:t>mg</w:t>
      </w:r>
      <w:r w:rsidRPr="00A21D9C">
        <w:rPr>
          <w:rFonts w:eastAsia="Times New Roman" w:cs="Arial"/>
          <w:color w:val="000000"/>
          <w:lang w:val="ru-RU"/>
        </w:rPr>
        <w:t>.</w:t>
      </w:r>
    </w:p>
    <w:p w14:paraId="491F389B" w14:textId="77777777" w:rsidR="00A21D9C" w:rsidRPr="00A21D9C" w:rsidRDefault="00A21D9C" w:rsidP="00A21D9C">
      <w:pPr>
        <w:spacing w:line="240" w:lineRule="auto"/>
        <w:rPr>
          <w:rFonts w:eastAsia="Times New Roman" w:cs="Arial"/>
          <w:color w:val="000000"/>
          <w:lang w:eastAsia="bg-BG"/>
        </w:rPr>
      </w:pPr>
    </w:p>
    <w:p w14:paraId="3B19A4DF" w14:textId="23C7F56E"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Максималната препоръчителна доза метформинов хидрохлорид е 3 </w:t>
      </w:r>
      <w:r w:rsidRPr="00A21D9C">
        <w:rPr>
          <w:rFonts w:eastAsia="Times New Roman" w:cs="Arial"/>
          <w:color w:val="000000"/>
          <w:lang w:val="en-US"/>
        </w:rPr>
        <w:t>g</w:t>
      </w:r>
      <w:r w:rsidRPr="00A21D9C">
        <w:rPr>
          <w:rFonts w:eastAsia="Times New Roman" w:cs="Arial"/>
          <w:color w:val="000000"/>
          <w:lang w:val="ru-RU"/>
        </w:rPr>
        <w:t xml:space="preserve"> </w:t>
      </w:r>
      <w:r w:rsidRPr="00A21D9C">
        <w:rPr>
          <w:rFonts w:eastAsia="Times New Roman" w:cs="Arial"/>
          <w:color w:val="000000"/>
          <w:lang w:eastAsia="bg-BG"/>
        </w:rPr>
        <w:t>дневно, разделена на два или три отделни приема.</w:t>
      </w:r>
    </w:p>
    <w:p w14:paraId="0D9F5AE6" w14:textId="77777777" w:rsidR="00A21D9C" w:rsidRPr="00A21D9C" w:rsidRDefault="00A21D9C" w:rsidP="00A21D9C">
      <w:pPr>
        <w:spacing w:line="240" w:lineRule="auto"/>
        <w:rPr>
          <w:rFonts w:eastAsia="Times New Roman" w:cs="Arial"/>
          <w:color w:val="000000"/>
          <w:lang w:eastAsia="bg-BG"/>
        </w:rPr>
      </w:pPr>
    </w:p>
    <w:p w14:paraId="61D6D507" w14:textId="4DCB5C43" w:rsidR="00A21D9C" w:rsidRPr="00A21D9C" w:rsidRDefault="00A21D9C" w:rsidP="00A21D9C">
      <w:pPr>
        <w:spacing w:line="240" w:lineRule="auto"/>
        <w:rPr>
          <w:rFonts w:eastAsia="Times New Roman" w:cs="Arial"/>
        </w:rPr>
      </w:pPr>
      <w:r w:rsidRPr="00A21D9C">
        <w:rPr>
          <w:rFonts w:eastAsia="Times New Roman" w:cs="Arial"/>
          <w:color w:val="000000"/>
          <w:lang w:eastAsia="bg-BG"/>
        </w:rPr>
        <w:t>При преминаване от лечение с друг перорален антидиабетен продукт: да се преустанови предишното хипогликемично лечение и да се започне прием на метформин, съгласно дозата, препоръчана по-горе.</w:t>
      </w:r>
    </w:p>
    <w:p w14:paraId="77C39D5A" w14:textId="77777777" w:rsidR="00A21D9C" w:rsidRPr="00A21D9C" w:rsidRDefault="00A21D9C" w:rsidP="00A21D9C">
      <w:pPr>
        <w:spacing w:line="240" w:lineRule="auto"/>
        <w:rPr>
          <w:rFonts w:eastAsia="Times New Roman" w:cs="Arial"/>
          <w:i/>
          <w:iCs/>
          <w:color w:val="000000"/>
          <w:lang w:eastAsia="bg-BG"/>
        </w:rPr>
      </w:pPr>
    </w:p>
    <w:p w14:paraId="09B75B77" w14:textId="356ED3E4" w:rsidR="00A21D9C" w:rsidRPr="00A21D9C" w:rsidRDefault="00A21D9C" w:rsidP="00A21D9C">
      <w:pPr>
        <w:spacing w:line="240" w:lineRule="auto"/>
        <w:rPr>
          <w:rFonts w:eastAsia="Times New Roman" w:cs="Arial"/>
        </w:rPr>
      </w:pPr>
      <w:r w:rsidRPr="00A21D9C">
        <w:rPr>
          <w:rFonts w:eastAsia="Times New Roman" w:cs="Arial"/>
          <w:i/>
          <w:iCs/>
          <w:color w:val="000000"/>
          <w:lang w:eastAsia="bg-BG"/>
        </w:rPr>
        <w:t>Комбинация с инсулин</w:t>
      </w:r>
    </w:p>
    <w:p w14:paraId="5A3CA99D"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Метформинов хидрохлорид и инсулин могат да бъдат използвани като комбинирана терапия за постигане на по-добър контрол на кръвната захар.</w:t>
      </w:r>
    </w:p>
    <w:p w14:paraId="6443CD84"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lastRenderedPageBreak/>
        <w:t xml:space="preserve">Обичайната начална доза метформинов хидрохлорид е една таблетка от 500 </w:t>
      </w:r>
      <w:r w:rsidRPr="00A21D9C">
        <w:rPr>
          <w:rFonts w:eastAsia="Times New Roman" w:cs="Arial"/>
          <w:color w:val="000000"/>
          <w:lang w:val="en-US"/>
        </w:rPr>
        <w:t>mg</w:t>
      </w:r>
      <w:r w:rsidRPr="00A21D9C">
        <w:rPr>
          <w:rFonts w:eastAsia="Times New Roman" w:cs="Arial"/>
          <w:color w:val="000000"/>
          <w:lang w:val="ru-RU"/>
        </w:rPr>
        <w:t xml:space="preserve"> </w:t>
      </w:r>
      <w:r w:rsidRPr="00A21D9C">
        <w:rPr>
          <w:rFonts w:eastAsia="Times New Roman" w:cs="Arial"/>
          <w:color w:val="000000"/>
          <w:lang w:eastAsia="bg-BG"/>
        </w:rPr>
        <w:t xml:space="preserve">или 850 </w:t>
      </w:r>
      <w:r w:rsidRPr="00A21D9C">
        <w:rPr>
          <w:rFonts w:eastAsia="Times New Roman" w:cs="Arial"/>
          <w:color w:val="000000"/>
          <w:lang w:val="en-US"/>
        </w:rPr>
        <w:t>mg</w:t>
      </w:r>
      <w:r w:rsidRPr="00A21D9C">
        <w:rPr>
          <w:rFonts w:eastAsia="Times New Roman" w:cs="Arial"/>
          <w:color w:val="000000"/>
          <w:lang w:val="ru-RU"/>
        </w:rPr>
        <w:t xml:space="preserve"> </w:t>
      </w:r>
      <w:r w:rsidRPr="00A21D9C">
        <w:rPr>
          <w:rFonts w:eastAsia="Times New Roman" w:cs="Arial"/>
          <w:color w:val="000000"/>
          <w:lang w:eastAsia="bg-BG"/>
        </w:rPr>
        <w:t>два или три пъти дневно, докато дозата на инсулин се адаптира в зависимост от измерените стойности на кръвната захар.</w:t>
      </w:r>
    </w:p>
    <w:p w14:paraId="793F9417" w14:textId="77777777" w:rsidR="00A21D9C" w:rsidRPr="00A21D9C" w:rsidRDefault="00A21D9C" w:rsidP="00A21D9C">
      <w:pPr>
        <w:spacing w:line="240" w:lineRule="auto"/>
        <w:rPr>
          <w:rFonts w:eastAsia="Times New Roman" w:cs="Arial"/>
          <w:b/>
          <w:bCs/>
          <w:color w:val="000000"/>
          <w:lang w:eastAsia="bg-BG"/>
        </w:rPr>
      </w:pPr>
    </w:p>
    <w:p w14:paraId="183026DC" w14:textId="2678897F" w:rsidR="00A21D9C" w:rsidRPr="00A21D9C" w:rsidRDefault="00A21D9C" w:rsidP="00A21D9C">
      <w:pPr>
        <w:spacing w:line="240" w:lineRule="auto"/>
        <w:rPr>
          <w:rFonts w:eastAsia="Times New Roman" w:cs="Arial"/>
          <w:sz w:val="24"/>
          <w:szCs w:val="24"/>
        </w:rPr>
      </w:pPr>
      <w:r w:rsidRPr="00A21D9C">
        <w:rPr>
          <w:rFonts w:eastAsia="Times New Roman" w:cs="Arial"/>
          <w:b/>
          <w:bCs/>
          <w:color w:val="000000"/>
          <w:lang w:eastAsia="bg-BG"/>
        </w:rPr>
        <w:t>Пациенти в старческа възраст</w:t>
      </w:r>
    </w:p>
    <w:p w14:paraId="483E1936" w14:textId="17213716" w:rsidR="00A21D9C" w:rsidRPr="00A21D9C" w:rsidRDefault="00A21D9C" w:rsidP="00A21D9C">
      <w:pPr>
        <w:rPr>
          <w:rFonts w:cs="Arial"/>
        </w:rPr>
      </w:pPr>
    </w:p>
    <w:p w14:paraId="71E4C7CA"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Поради потенциално влошената бъбречна функцията при пациенти в старческа възраст, дозата на метформинов хидрохлорид трябва да се адаптира в зависимост от функцията на бъбреците, която редовно трябва да се контролира (вижте точка 4.4).</w:t>
      </w:r>
    </w:p>
    <w:p w14:paraId="5C889F4C" w14:textId="77777777" w:rsidR="00A21D9C" w:rsidRPr="00A21D9C" w:rsidRDefault="00A21D9C" w:rsidP="00A21D9C">
      <w:pPr>
        <w:spacing w:line="240" w:lineRule="auto"/>
        <w:rPr>
          <w:rFonts w:eastAsia="Times New Roman" w:cs="Arial"/>
          <w:color w:val="000000"/>
          <w:u w:val="single"/>
          <w:lang w:eastAsia="bg-BG"/>
        </w:rPr>
      </w:pPr>
    </w:p>
    <w:p w14:paraId="70D1880A" w14:textId="1B7E6F82"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Педиатрична популация</w:t>
      </w:r>
    </w:p>
    <w:p w14:paraId="34B5AA04" w14:textId="77777777" w:rsidR="00A21D9C" w:rsidRPr="00A21D9C" w:rsidRDefault="00A21D9C" w:rsidP="00A21D9C">
      <w:pPr>
        <w:spacing w:line="240" w:lineRule="auto"/>
        <w:rPr>
          <w:rFonts w:eastAsia="Times New Roman" w:cs="Arial"/>
          <w:b/>
          <w:bCs/>
          <w:color w:val="000000"/>
          <w:lang w:eastAsia="bg-BG"/>
        </w:rPr>
      </w:pPr>
    </w:p>
    <w:p w14:paraId="315CEAFC" w14:textId="005414FC" w:rsidR="00A21D9C" w:rsidRPr="00A21D9C" w:rsidRDefault="00A21D9C" w:rsidP="00A21D9C">
      <w:pPr>
        <w:spacing w:line="240" w:lineRule="auto"/>
        <w:rPr>
          <w:rFonts w:eastAsia="Times New Roman" w:cs="Arial"/>
        </w:rPr>
      </w:pPr>
      <w:r w:rsidRPr="00A21D9C">
        <w:rPr>
          <w:rFonts w:eastAsia="Times New Roman" w:cs="Arial"/>
          <w:b/>
          <w:bCs/>
          <w:color w:val="000000"/>
          <w:lang w:eastAsia="bg-BG"/>
        </w:rPr>
        <w:t>Деца над 10-годишна възраст и юноши</w:t>
      </w:r>
    </w:p>
    <w:p w14:paraId="42A1FBCA" w14:textId="77777777" w:rsidR="00A21D9C" w:rsidRPr="00A21D9C" w:rsidRDefault="00A21D9C" w:rsidP="00A21D9C">
      <w:pPr>
        <w:spacing w:line="240" w:lineRule="auto"/>
        <w:rPr>
          <w:rFonts w:eastAsia="Times New Roman" w:cs="Arial"/>
          <w:i/>
          <w:iCs/>
          <w:color w:val="000000"/>
          <w:lang w:eastAsia="bg-BG"/>
        </w:rPr>
      </w:pPr>
    </w:p>
    <w:p w14:paraId="54AF890E" w14:textId="38482436" w:rsidR="00A21D9C" w:rsidRPr="00A21D9C" w:rsidRDefault="00A21D9C" w:rsidP="00A21D9C">
      <w:pPr>
        <w:spacing w:line="240" w:lineRule="auto"/>
        <w:rPr>
          <w:rFonts w:eastAsia="Times New Roman" w:cs="Arial"/>
        </w:rPr>
      </w:pPr>
      <w:r w:rsidRPr="00A21D9C">
        <w:rPr>
          <w:rFonts w:eastAsia="Times New Roman" w:cs="Arial"/>
          <w:i/>
          <w:iCs/>
          <w:color w:val="000000"/>
          <w:lang w:eastAsia="bg-BG"/>
        </w:rPr>
        <w:t>Монотерапия и комбинация с инсулин</w:t>
      </w:r>
    </w:p>
    <w:p w14:paraId="6D29D12C"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Обичайната начална доза е една таблетка от 500 </w:t>
      </w:r>
      <w:r w:rsidRPr="00A21D9C">
        <w:rPr>
          <w:rFonts w:eastAsia="Times New Roman" w:cs="Arial"/>
          <w:color w:val="000000"/>
          <w:lang w:val="en-US"/>
        </w:rPr>
        <w:t>mg</w:t>
      </w:r>
      <w:r w:rsidRPr="00A21D9C">
        <w:rPr>
          <w:rFonts w:eastAsia="Times New Roman" w:cs="Arial"/>
          <w:color w:val="000000"/>
          <w:lang w:val="ru-RU"/>
        </w:rPr>
        <w:t xml:space="preserve"> </w:t>
      </w:r>
      <w:r w:rsidRPr="00A21D9C">
        <w:rPr>
          <w:rFonts w:eastAsia="Times New Roman" w:cs="Arial"/>
          <w:color w:val="000000"/>
          <w:lang w:eastAsia="bg-BG"/>
        </w:rPr>
        <w:t xml:space="preserve">или 850 </w:t>
      </w:r>
      <w:r w:rsidRPr="00A21D9C">
        <w:rPr>
          <w:rFonts w:eastAsia="Times New Roman" w:cs="Arial"/>
          <w:color w:val="000000"/>
          <w:lang w:val="en-US"/>
        </w:rPr>
        <w:t>mg</w:t>
      </w:r>
      <w:r w:rsidRPr="00A21D9C">
        <w:rPr>
          <w:rFonts w:eastAsia="Times New Roman" w:cs="Arial"/>
          <w:color w:val="000000"/>
          <w:lang w:val="ru-RU"/>
        </w:rPr>
        <w:t xml:space="preserve"> </w:t>
      </w:r>
      <w:r w:rsidRPr="00A21D9C">
        <w:rPr>
          <w:rFonts w:eastAsia="Times New Roman" w:cs="Arial"/>
          <w:color w:val="000000"/>
          <w:lang w:eastAsia="bg-BG"/>
        </w:rPr>
        <w:t>дневно, по време на или след хранене.</w:t>
      </w:r>
    </w:p>
    <w:p w14:paraId="784A852F"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След 10 до 15 дни дозата трябва да бъде адаптирана в зависимост от измерените стойности на кръвната захар. Постепенното повишаване на дозата може да подобри стомашно-чревната поносимост.</w:t>
      </w:r>
    </w:p>
    <w:p w14:paraId="0EE1DAD8" w14:textId="77777777" w:rsidR="00A21D9C" w:rsidRPr="00A21D9C" w:rsidRDefault="00A21D9C" w:rsidP="00A21D9C">
      <w:pPr>
        <w:spacing w:line="240" w:lineRule="auto"/>
        <w:rPr>
          <w:rFonts w:eastAsia="Times New Roman" w:cs="Arial"/>
          <w:color w:val="000000"/>
          <w:lang w:eastAsia="bg-BG"/>
        </w:rPr>
      </w:pPr>
    </w:p>
    <w:p w14:paraId="5DE4542F" w14:textId="5B455BDC"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Максималната препоръчителна доза метформинов хидрохлорид е 2 </w:t>
      </w:r>
      <w:r w:rsidRPr="00A21D9C">
        <w:rPr>
          <w:rFonts w:eastAsia="Times New Roman" w:cs="Arial"/>
          <w:color w:val="000000"/>
          <w:lang w:val="en-US"/>
        </w:rPr>
        <w:t>g</w:t>
      </w:r>
      <w:r w:rsidRPr="00A21D9C">
        <w:rPr>
          <w:rFonts w:eastAsia="Times New Roman" w:cs="Arial"/>
          <w:color w:val="000000"/>
          <w:lang w:val="ru-RU"/>
        </w:rPr>
        <w:t xml:space="preserve"> </w:t>
      </w:r>
      <w:r w:rsidRPr="00A21D9C">
        <w:rPr>
          <w:rFonts w:eastAsia="Times New Roman" w:cs="Arial"/>
          <w:color w:val="000000"/>
          <w:lang w:eastAsia="bg-BG"/>
        </w:rPr>
        <w:t>дневно, разделена на два или три отделни приема.</w:t>
      </w:r>
    </w:p>
    <w:p w14:paraId="27D19B15" w14:textId="2F373B2D" w:rsidR="00A21D9C" w:rsidRPr="00A21D9C" w:rsidRDefault="00A21D9C" w:rsidP="00A21D9C"/>
    <w:p w14:paraId="28C984E8" w14:textId="1BE37CC7" w:rsidR="008134C8" w:rsidRDefault="002C50EE" w:rsidP="004A448E">
      <w:pPr>
        <w:pStyle w:val="Heading2"/>
      </w:pPr>
      <w:r>
        <w:t>4.3. Противопоказания</w:t>
      </w:r>
    </w:p>
    <w:p w14:paraId="0136961E" w14:textId="2629BCBD" w:rsidR="00A21D9C" w:rsidRDefault="00A21D9C" w:rsidP="00A21D9C"/>
    <w:p w14:paraId="622134E4" w14:textId="77777777" w:rsidR="00A21D9C" w:rsidRPr="00A21D9C" w:rsidRDefault="00A21D9C" w:rsidP="00A21D9C">
      <w:pPr>
        <w:pStyle w:val="ListParagraph"/>
        <w:numPr>
          <w:ilvl w:val="0"/>
          <w:numId w:val="37"/>
        </w:numPr>
        <w:rPr>
          <w:sz w:val="24"/>
          <w:szCs w:val="24"/>
        </w:rPr>
      </w:pPr>
      <w:r w:rsidRPr="00A21D9C">
        <w:rPr>
          <w:lang w:eastAsia="bg-BG"/>
        </w:rPr>
        <w:t>Свръхчувствителност към активното вещество или към някое от помощните вещества, изброени в точка 6.1.</w:t>
      </w:r>
    </w:p>
    <w:p w14:paraId="657B3D39" w14:textId="77777777" w:rsidR="00A21D9C" w:rsidRPr="00A21D9C" w:rsidRDefault="00A21D9C" w:rsidP="00A21D9C">
      <w:pPr>
        <w:pStyle w:val="ListParagraph"/>
        <w:numPr>
          <w:ilvl w:val="0"/>
          <w:numId w:val="37"/>
        </w:numPr>
        <w:rPr>
          <w:sz w:val="24"/>
          <w:szCs w:val="24"/>
        </w:rPr>
      </w:pPr>
      <w:r w:rsidRPr="00A21D9C">
        <w:rPr>
          <w:lang w:eastAsia="bg-BG"/>
        </w:rPr>
        <w:t>Диабетна кетоацидоза, диабетна пре-кома</w:t>
      </w:r>
    </w:p>
    <w:p w14:paraId="278B4CC6" w14:textId="77777777" w:rsidR="00A21D9C" w:rsidRPr="00A21D9C" w:rsidRDefault="00A21D9C" w:rsidP="00A21D9C">
      <w:pPr>
        <w:pStyle w:val="ListParagraph"/>
        <w:numPr>
          <w:ilvl w:val="0"/>
          <w:numId w:val="37"/>
        </w:numPr>
        <w:rPr>
          <w:sz w:val="24"/>
          <w:szCs w:val="24"/>
        </w:rPr>
      </w:pPr>
      <w:r w:rsidRPr="00A21D9C">
        <w:rPr>
          <w:lang w:eastAsia="bg-BG"/>
        </w:rPr>
        <w:t>Бъбречна недостатъчност или нарушена бъбречна функция (нива на серумния креатинин ≥135 μ</w:t>
      </w:r>
      <w:proofErr w:type="spellStart"/>
      <w:r w:rsidRPr="00A21D9C">
        <w:rPr>
          <w:lang w:val="en-US"/>
        </w:rPr>
        <w:t>mol</w:t>
      </w:r>
      <w:proofErr w:type="spellEnd"/>
      <w:r w:rsidRPr="00A21D9C">
        <w:rPr>
          <w:lang w:val="ru-RU"/>
        </w:rPr>
        <w:t>/</w:t>
      </w:r>
      <w:r w:rsidRPr="00A21D9C">
        <w:rPr>
          <w:lang w:val="en-US"/>
        </w:rPr>
        <w:t>l</w:t>
      </w:r>
      <w:r w:rsidRPr="00A21D9C">
        <w:rPr>
          <w:lang w:val="ru-RU"/>
        </w:rPr>
        <w:t xml:space="preserve"> </w:t>
      </w:r>
      <w:r w:rsidRPr="00A21D9C">
        <w:rPr>
          <w:lang w:eastAsia="bg-BG"/>
        </w:rPr>
        <w:t>при мъже и ≥110 μ</w:t>
      </w:r>
      <w:proofErr w:type="spellStart"/>
      <w:r w:rsidRPr="00A21D9C">
        <w:rPr>
          <w:lang w:val="en-US"/>
        </w:rPr>
        <w:t>mol</w:t>
      </w:r>
      <w:proofErr w:type="spellEnd"/>
      <w:r w:rsidRPr="00A21D9C">
        <w:rPr>
          <w:lang w:val="ru-RU"/>
        </w:rPr>
        <w:t xml:space="preserve">/1 </w:t>
      </w:r>
      <w:r w:rsidRPr="00A21D9C">
        <w:rPr>
          <w:lang w:eastAsia="bg-BG"/>
        </w:rPr>
        <w:t>при жени)</w:t>
      </w:r>
    </w:p>
    <w:p w14:paraId="5599ED2E" w14:textId="77777777" w:rsidR="00A21D9C" w:rsidRPr="00A21D9C" w:rsidRDefault="00A21D9C" w:rsidP="00A21D9C">
      <w:pPr>
        <w:pStyle w:val="ListParagraph"/>
        <w:numPr>
          <w:ilvl w:val="0"/>
          <w:numId w:val="37"/>
        </w:numPr>
        <w:rPr>
          <w:sz w:val="24"/>
          <w:szCs w:val="24"/>
        </w:rPr>
      </w:pPr>
      <w:r w:rsidRPr="00A21D9C">
        <w:rPr>
          <w:lang w:eastAsia="bg-BG"/>
        </w:rPr>
        <w:t>Остри състояния, застрашаващи да променят функцията на бъбреците, като:</w:t>
      </w:r>
    </w:p>
    <w:p w14:paraId="2459E4BD" w14:textId="77777777" w:rsidR="00A21D9C" w:rsidRPr="00A21D9C" w:rsidRDefault="00A21D9C" w:rsidP="00A21D9C">
      <w:pPr>
        <w:pStyle w:val="ListParagraph"/>
        <w:numPr>
          <w:ilvl w:val="0"/>
          <w:numId w:val="38"/>
        </w:numPr>
        <w:rPr>
          <w:sz w:val="24"/>
          <w:szCs w:val="24"/>
        </w:rPr>
      </w:pPr>
      <w:r w:rsidRPr="00A21D9C">
        <w:rPr>
          <w:lang w:eastAsia="bg-BG"/>
        </w:rPr>
        <w:t>дехидратация;</w:t>
      </w:r>
    </w:p>
    <w:p w14:paraId="6B9ED735" w14:textId="77777777" w:rsidR="00A21D9C" w:rsidRPr="00A21D9C" w:rsidRDefault="00A21D9C" w:rsidP="00A21D9C">
      <w:pPr>
        <w:pStyle w:val="ListParagraph"/>
        <w:numPr>
          <w:ilvl w:val="0"/>
          <w:numId w:val="38"/>
        </w:numPr>
        <w:rPr>
          <w:sz w:val="24"/>
          <w:szCs w:val="24"/>
        </w:rPr>
      </w:pPr>
      <w:r w:rsidRPr="00A21D9C">
        <w:rPr>
          <w:lang w:eastAsia="bg-BG"/>
        </w:rPr>
        <w:t>тежка инфекция;</w:t>
      </w:r>
    </w:p>
    <w:p w14:paraId="0D522870" w14:textId="77777777" w:rsidR="00A21D9C" w:rsidRPr="00A21D9C" w:rsidRDefault="00A21D9C" w:rsidP="00A21D9C">
      <w:pPr>
        <w:pStyle w:val="ListParagraph"/>
        <w:numPr>
          <w:ilvl w:val="0"/>
          <w:numId w:val="38"/>
        </w:numPr>
        <w:rPr>
          <w:sz w:val="24"/>
          <w:szCs w:val="24"/>
        </w:rPr>
      </w:pPr>
      <w:r w:rsidRPr="00A21D9C">
        <w:rPr>
          <w:lang w:eastAsia="bg-BG"/>
        </w:rPr>
        <w:t>шок;</w:t>
      </w:r>
    </w:p>
    <w:p w14:paraId="29A3D739" w14:textId="6F363312" w:rsidR="00A21D9C" w:rsidRPr="00A21D9C" w:rsidRDefault="00A21D9C" w:rsidP="00A21D9C">
      <w:pPr>
        <w:pStyle w:val="ListParagraph"/>
        <w:numPr>
          <w:ilvl w:val="0"/>
          <w:numId w:val="38"/>
        </w:numPr>
        <w:rPr>
          <w:sz w:val="24"/>
          <w:szCs w:val="24"/>
        </w:rPr>
      </w:pPr>
      <w:r w:rsidRPr="00A21D9C">
        <w:rPr>
          <w:lang w:eastAsia="bg-BG"/>
        </w:rPr>
        <w:t>вътресъдово приложение на йод-съдържащи контрастни вещества (вижте точка 4.4).</w:t>
      </w:r>
    </w:p>
    <w:p w14:paraId="0D846DE5" w14:textId="5BA26D78" w:rsidR="00A21D9C" w:rsidRPr="00A21D9C" w:rsidRDefault="00A21D9C" w:rsidP="00A21D9C">
      <w:pPr>
        <w:pStyle w:val="ListParagraph"/>
        <w:numPr>
          <w:ilvl w:val="0"/>
          <w:numId w:val="39"/>
        </w:numPr>
        <w:rPr>
          <w:sz w:val="24"/>
          <w:szCs w:val="24"/>
        </w:rPr>
      </w:pPr>
      <w:r w:rsidRPr="00A21D9C">
        <w:rPr>
          <w:lang w:eastAsia="bg-BG"/>
        </w:rPr>
        <w:t>Остри или хронични заболявания, които могат да причинят тьканна хипоксия, като:</w:t>
      </w:r>
    </w:p>
    <w:p w14:paraId="737DE614" w14:textId="77777777" w:rsidR="00A21D9C" w:rsidRPr="00A21D9C" w:rsidRDefault="00A21D9C" w:rsidP="00A21D9C">
      <w:pPr>
        <w:pStyle w:val="ListParagraph"/>
        <w:numPr>
          <w:ilvl w:val="0"/>
          <w:numId w:val="38"/>
        </w:numPr>
        <w:rPr>
          <w:sz w:val="24"/>
          <w:szCs w:val="24"/>
        </w:rPr>
      </w:pPr>
      <w:r w:rsidRPr="00A21D9C">
        <w:rPr>
          <w:lang w:eastAsia="bg-BG"/>
        </w:rPr>
        <w:t>сърдечна или респираторна недостатъчност;</w:t>
      </w:r>
    </w:p>
    <w:p w14:paraId="4C3979E2" w14:textId="77777777" w:rsidR="00A21D9C" w:rsidRPr="00A21D9C" w:rsidRDefault="00A21D9C" w:rsidP="00A21D9C">
      <w:pPr>
        <w:pStyle w:val="ListParagraph"/>
        <w:numPr>
          <w:ilvl w:val="0"/>
          <w:numId w:val="38"/>
        </w:numPr>
        <w:rPr>
          <w:sz w:val="24"/>
          <w:szCs w:val="24"/>
        </w:rPr>
      </w:pPr>
      <w:r w:rsidRPr="00A21D9C">
        <w:rPr>
          <w:lang w:eastAsia="bg-BG"/>
        </w:rPr>
        <w:t>скорошен миокарден инфаркт;</w:t>
      </w:r>
    </w:p>
    <w:p w14:paraId="77D6F615" w14:textId="33C0E574" w:rsidR="00A21D9C" w:rsidRPr="00A21D9C" w:rsidRDefault="00A21D9C" w:rsidP="00A21D9C">
      <w:pPr>
        <w:pStyle w:val="ListParagraph"/>
        <w:numPr>
          <w:ilvl w:val="0"/>
          <w:numId w:val="38"/>
        </w:numPr>
        <w:rPr>
          <w:sz w:val="24"/>
          <w:szCs w:val="24"/>
        </w:rPr>
      </w:pPr>
      <w:r w:rsidRPr="00A21D9C">
        <w:rPr>
          <w:lang w:eastAsia="bg-BG"/>
        </w:rPr>
        <w:t>шок.</w:t>
      </w:r>
    </w:p>
    <w:p w14:paraId="2E64CC94" w14:textId="77777777" w:rsidR="00A21D9C" w:rsidRDefault="00A21D9C" w:rsidP="00A21D9C">
      <w:pPr>
        <w:pStyle w:val="ListParagraph"/>
        <w:numPr>
          <w:ilvl w:val="0"/>
          <w:numId w:val="39"/>
        </w:numPr>
        <w:rPr>
          <w:lang w:eastAsia="bg-BG"/>
        </w:rPr>
      </w:pPr>
      <w:r w:rsidRPr="00A21D9C">
        <w:rPr>
          <w:lang w:eastAsia="bg-BG"/>
        </w:rPr>
        <w:t>Чернодробна недостатъчност, остра алкохолна интоксикация, алкохолизъм</w:t>
      </w:r>
    </w:p>
    <w:p w14:paraId="098D9FB5" w14:textId="4030E242" w:rsidR="00A21D9C" w:rsidRPr="00A21D9C" w:rsidRDefault="00A21D9C" w:rsidP="00A21D9C">
      <w:pPr>
        <w:pStyle w:val="ListParagraph"/>
        <w:numPr>
          <w:ilvl w:val="0"/>
          <w:numId w:val="39"/>
        </w:numPr>
        <w:rPr>
          <w:lang w:eastAsia="bg-BG"/>
        </w:rPr>
      </w:pPr>
      <w:r w:rsidRPr="00A21D9C">
        <w:rPr>
          <w:lang w:eastAsia="bg-BG"/>
        </w:rPr>
        <w:t>Кърмене</w:t>
      </w:r>
    </w:p>
    <w:p w14:paraId="34E43E3F" w14:textId="3334D7C5" w:rsidR="00A21D9C" w:rsidRPr="00A21D9C" w:rsidRDefault="00A21D9C" w:rsidP="00A21D9C"/>
    <w:p w14:paraId="212F509C" w14:textId="0A2F741A" w:rsidR="004F498A" w:rsidRDefault="002C50EE" w:rsidP="004A448E">
      <w:pPr>
        <w:pStyle w:val="Heading2"/>
      </w:pPr>
      <w:r>
        <w:t>4.4. Специални предупреждения и предпазни мерки при употреба</w:t>
      </w:r>
    </w:p>
    <w:p w14:paraId="5985BE91" w14:textId="7AECB88F" w:rsidR="00A21D9C" w:rsidRDefault="00A21D9C" w:rsidP="00A21D9C"/>
    <w:p w14:paraId="67D507B6" w14:textId="77777777" w:rsidR="00A21D9C" w:rsidRPr="00A21D9C" w:rsidRDefault="00A21D9C" w:rsidP="00A21D9C">
      <w:pPr>
        <w:spacing w:line="240" w:lineRule="auto"/>
        <w:rPr>
          <w:rFonts w:eastAsia="Times New Roman" w:cs="Arial"/>
        </w:rPr>
      </w:pPr>
      <w:r w:rsidRPr="00A21D9C">
        <w:rPr>
          <w:rFonts w:eastAsia="Times New Roman" w:cs="Arial"/>
          <w:b/>
          <w:bCs/>
          <w:color w:val="000000"/>
          <w:lang w:eastAsia="bg-BG"/>
        </w:rPr>
        <w:t>Лактатна ацидоза</w:t>
      </w:r>
    </w:p>
    <w:p w14:paraId="63DB0C7C" w14:textId="77777777" w:rsidR="00A21D9C" w:rsidRPr="00A21D9C" w:rsidRDefault="00A21D9C" w:rsidP="00A21D9C">
      <w:pPr>
        <w:rPr>
          <w:rFonts w:eastAsia="Times New Roman" w:cs="Arial"/>
        </w:rPr>
      </w:pPr>
      <w:r w:rsidRPr="00A21D9C">
        <w:rPr>
          <w:rFonts w:eastAsia="Times New Roman" w:cs="Arial"/>
          <w:color w:val="000000"/>
          <w:lang w:eastAsia="bg-BG"/>
        </w:rPr>
        <w:lastRenderedPageBreak/>
        <w:t>Лактатната ацидоза е рядко, но сериозно метаболитно усложнение (с висока смъртност при липса на своевременно лечение), което може да се появи поради кумулирането на метформинов хидрохлорид. Съобщените случаи на лактатна ацидоза при пациенти, лекувани с метформинов хидрохлорид се срещат главно при диабетици с изрзена бъбречна недостатъчност. Случаите на лактатна ацидоза може и трябва да се намаляват чрез оценка и на други, свързани рискови фактор</w:t>
      </w:r>
      <w:r>
        <w:rPr>
          <w:rFonts w:eastAsia="Times New Roman" w:cs="Arial"/>
          <w:color w:val="000000"/>
          <w:lang w:eastAsia="bg-BG"/>
        </w:rPr>
        <w:t xml:space="preserve">и, като лошо контролиран диабет, </w:t>
      </w:r>
      <w:r w:rsidRPr="00A21D9C">
        <w:rPr>
          <w:rFonts w:eastAsia="Times New Roman" w:cs="Arial"/>
          <w:color w:val="000000"/>
          <w:lang w:eastAsia="bg-BG"/>
        </w:rPr>
        <w:t>кетоза, продължително гладуване, прекомерна употреба на алкохол, чернодробна недостатъчност и всяко състояние, свързано с хипоксия.</w:t>
      </w:r>
    </w:p>
    <w:p w14:paraId="34ECB986" w14:textId="77777777" w:rsidR="00A21D9C" w:rsidRDefault="00A21D9C" w:rsidP="00A21D9C">
      <w:pPr>
        <w:spacing w:line="240" w:lineRule="auto"/>
        <w:rPr>
          <w:rFonts w:eastAsia="Times New Roman" w:cs="Arial"/>
          <w:color w:val="000000"/>
          <w:lang w:eastAsia="bg-BG"/>
        </w:rPr>
      </w:pPr>
    </w:p>
    <w:p w14:paraId="657ADA65" w14:textId="454CF8AC" w:rsidR="00A21D9C" w:rsidRPr="00A21D9C" w:rsidRDefault="00A21D9C" w:rsidP="00A21D9C">
      <w:pPr>
        <w:spacing w:line="240" w:lineRule="auto"/>
        <w:rPr>
          <w:rFonts w:eastAsia="Times New Roman" w:cs="Arial"/>
        </w:rPr>
      </w:pPr>
      <w:r w:rsidRPr="00A21D9C">
        <w:rPr>
          <w:rFonts w:eastAsia="Times New Roman" w:cs="Arial"/>
          <w:color w:val="000000"/>
          <w:lang w:eastAsia="bg-BG"/>
        </w:rPr>
        <w:t>Диагноза:</w:t>
      </w:r>
    </w:p>
    <w:p w14:paraId="35193D5E"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Трябва да се има предвид риска от лактатна ацидоза при неспецифични симптоми като мускулни спазми с храносмилателни смущения като стомашна болка и тежка астения. Лактатната ацидоза се характеризира с ацидозна диспнея, коремна болка и хипотермия, последвани от кома. Диагностичните лабораторни показатели са ниско </w:t>
      </w:r>
      <w:r w:rsidRPr="00A21D9C">
        <w:rPr>
          <w:rFonts w:eastAsia="Times New Roman" w:cs="Arial"/>
          <w:color w:val="000000"/>
          <w:lang w:val="en-US"/>
        </w:rPr>
        <w:t>pH</w:t>
      </w:r>
      <w:r w:rsidRPr="00A21D9C">
        <w:rPr>
          <w:rFonts w:eastAsia="Times New Roman" w:cs="Arial"/>
          <w:color w:val="000000"/>
          <w:lang w:val="ru-RU"/>
        </w:rPr>
        <w:t xml:space="preserve"> </w:t>
      </w:r>
      <w:r w:rsidRPr="00A21D9C">
        <w:rPr>
          <w:rFonts w:eastAsia="Times New Roman" w:cs="Arial"/>
          <w:color w:val="000000"/>
          <w:lang w:eastAsia="bg-BG"/>
        </w:rPr>
        <w:t xml:space="preserve">на кръвта, плазмени нива на млечната киселина над 5 </w:t>
      </w:r>
      <w:proofErr w:type="spellStart"/>
      <w:r w:rsidRPr="00A21D9C">
        <w:rPr>
          <w:rFonts w:eastAsia="Times New Roman" w:cs="Arial"/>
          <w:color w:val="000000"/>
          <w:lang w:val="en-US"/>
        </w:rPr>
        <w:t>mmol</w:t>
      </w:r>
      <w:proofErr w:type="spellEnd"/>
      <w:r w:rsidRPr="00A21D9C">
        <w:rPr>
          <w:rFonts w:eastAsia="Times New Roman" w:cs="Arial"/>
          <w:color w:val="000000"/>
          <w:lang w:val="ru-RU"/>
        </w:rPr>
        <w:t xml:space="preserve">/1 </w:t>
      </w:r>
      <w:r w:rsidRPr="00A21D9C">
        <w:rPr>
          <w:rFonts w:eastAsia="Times New Roman" w:cs="Arial"/>
          <w:color w:val="000000"/>
          <w:lang w:eastAsia="bg-BG"/>
        </w:rPr>
        <w:t>и повишена анионна разлика и съотношение лакта/пируват. Ако има подозрения за метаболитна ацидоза, приемът на метформинов хидрохлорид трябва да бъде спрян и пациентът трябва незабавно да бъде хоспитализиран (вижте точка 4.9).</w:t>
      </w:r>
    </w:p>
    <w:p w14:paraId="311A2B4B" w14:textId="77777777" w:rsidR="00A21D9C" w:rsidRDefault="00A21D9C" w:rsidP="00A21D9C">
      <w:pPr>
        <w:spacing w:line="240" w:lineRule="auto"/>
        <w:rPr>
          <w:rFonts w:eastAsia="Times New Roman" w:cs="Arial"/>
          <w:b/>
          <w:bCs/>
          <w:color w:val="000000"/>
          <w:lang w:eastAsia="bg-BG"/>
        </w:rPr>
      </w:pPr>
    </w:p>
    <w:p w14:paraId="24540F79" w14:textId="789617C0" w:rsidR="00A21D9C" w:rsidRPr="00A21D9C" w:rsidRDefault="00A21D9C" w:rsidP="00A21D9C">
      <w:pPr>
        <w:spacing w:line="240" w:lineRule="auto"/>
        <w:rPr>
          <w:rFonts w:eastAsia="Times New Roman" w:cs="Arial"/>
        </w:rPr>
      </w:pPr>
      <w:r w:rsidRPr="00A21D9C">
        <w:rPr>
          <w:rFonts w:eastAsia="Times New Roman" w:cs="Arial"/>
          <w:b/>
          <w:bCs/>
          <w:color w:val="000000"/>
          <w:lang w:eastAsia="bg-BG"/>
        </w:rPr>
        <w:t>Бъбречна функция</w:t>
      </w:r>
    </w:p>
    <w:p w14:paraId="47E26402"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Тъй като метформинов хидрохлорид се екскретира чрез бъбреците, нивата на серумния креатинин трябва да се определят преди започване на лечението и да се проследяват редовно след това:</w:t>
      </w:r>
    </w:p>
    <w:p w14:paraId="02F85F4F" w14:textId="77777777" w:rsidR="00A21D9C" w:rsidRDefault="00A21D9C" w:rsidP="00A21D9C">
      <w:pPr>
        <w:pStyle w:val="ListParagraph"/>
        <w:numPr>
          <w:ilvl w:val="0"/>
          <w:numId w:val="2"/>
        </w:numPr>
        <w:spacing w:line="240" w:lineRule="auto"/>
        <w:rPr>
          <w:rFonts w:eastAsia="Times New Roman" w:cs="Arial"/>
          <w:color w:val="000000"/>
          <w:lang w:eastAsia="bg-BG"/>
        </w:rPr>
      </w:pPr>
      <w:r w:rsidRPr="00A21D9C">
        <w:rPr>
          <w:rFonts w:eastAsia="Times New Roman" w:cs="Arial"/>
          <w:color w:val="000000"/>
          <w:lang w:eastAsia="bg-BG"/>
        </w:rPr>
        <w:t>поне веднъж годишно при пациенти с нормална бъбречна функция,</w:t>
      </w:r>
    </w:p>
    <w:p w14:paraId="110296CB" w14:textId="37098321" w:rsidR="00A21D9C" w:rsidRPr="00A21D9C" w:rsidRDefault="00A21D9C" w:rsidP="00A21D9C">
      <w:pPr>
        <w:pStyle w:val="ListParagraph"/>
        <w:numPr>
          <w:ilvl w:val="0"/>
          <w:numId w:val="2"/>
        </w:numPr>
        <w:spacing w:line="240" w:lineRule="auto"/>
        <w:rPr>
          <w:rFonts w:eastAsia="Times New Roman" w:cs="Arial"/>
          <w:color w:val="000000"/>
          <w:lang w:eastAsia="bg-BG"/>
        </w:rPr>
      </w:pPr>
      <w:r w:rsidRPr="00A21D9C">
        <w:rPr>
          <w:rFonts w:eastAsia="Times New Roman" w:cs="Arial"/>
          <w:color w:val="000000"/>
          <w:lang w:eastAsia="bg-BG"/>
        </w:rPr>
        <w:t>поне два до четири пъти годишно при пациенти с нива на серумния креатинин на горната граница на нормата, както и при пациенти в старческа възраст.</w:t>
      </w:r>
    </w:p>
    <w:p w14:paraId="2B5FA863"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Намалената бъбречна функция се среща често при пациенти в старческа възраст и е безсимптомна. Специално внимание трябва да се обърне и в случаите, в които може да настъпи увреждане на бъбречната функция, например при започване на антихипертензивна или диуретична терапия и при започване на лечение с нестероидни противовъзпалителни лекарствени средства.</w:t>
      </w:r>
    </w:p>
    <w:p w14:paraId="2D0F3878" w14:textId="77777777" w:rsidR="00A21D9C" w:rsidRDefault="00A21D9C" w:rsidP="00A21D9C">
      <w:pPr>
        <w:spacing w:line="240" w:lineRule="auto"/>
        <w:rPr>
          <w:rFonts w:eastAsia="Times New Roman" w:cs="Arial"/>
          <w:b/>
          <w:bCs/>
          <w:color w:val="000000"/>
          <w:lang w:eastAsia="bg-BG"/>
        </w:rPr>
      </w:pPr>
      <w:bookmarkStart w:id="2" w:name="bookmark2"/>
    </w:p>
    <w:p w14:paraId="0FCBB21D" w14:textId="0D6D16C5" w:rsidR="00A21D9C" w:rsidRPr="00A21D9C" w:rsidRDefault="00A21D9C" w:rsidP="00A21D9C">
      <w:pPr>
        <w:spacing w:line="240" w:lineRule="auto"/>
        <w:rPr>
          <w:rFonts w:eastAsia="Times New Roman" w:cs="Arial"/>
        </w:rPr>
      </w:pPr>
      <w:r w:rsidRPr="00A21D9C">
        <w:rPr>
          <w:rFonts w:eastAsia="Times New Roman" w:cs="Arial"/>
          <w:b/>
          <w:bCs/>
          <w:color w:val="000000"/>
          <w:lang w:eastAsia="bg-BG"/>
        </w:rPr>
        <w:t>Приложение на йод-съдържащи контрастни вещества</w:t>
      </w:r>
      <w:bookmarkEnd w:id="2"/>
    </w:p>
    <w:p w14:paraId="147CB557"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Тъй като интравенозното приложение на йод-съдържащи контрастни вещества за диагностични изследвания може да доведе до бъбречна недостатъчност, приемът на метформинов хидрохлорид трябва да се преустанови преди или по време на изследването и да не се възобновява до 48 часа след това, и то само при потвърдена след изследване нормална бъбречната функция.</w:t>
      </w:r>
    </w:p>
    <w:p w14:paraId="6A39D616" w14:textId="77777777" w:rsidR="00A21D9C" w:rsidRDefault="00A21D9C" w:rsidP="00A21D9C">
      <w:pPr>
        <w:spacing w:line="240" w:lineRule="auto"/>
        <w:rPr>
          <w:rFonts w:eastAsia="Times New Roman" w:cs="Arial"/>
          <w:b/>
          <w:bCs/>
          <w:color w:val="000000"/>
          <w:lang w:eastAsia="bg-BG"/>
        </w:rPr>
      </w:pPr>
      <w:bookmarkStart w:id="3" w:name="bookmark4"/>
    </w:p>
    <w:p w14:paraId="0F4583EE" w14:textId="79A5D719" w:rsidR="00A21D9C" w:rsidRPr="00A21D9C" w:rsidRDefault="00A21D9C" w:rsidP="00A21D9C">
      <w:pPr>
        <w:spacing w:line="240" w:lineRule="auto"/>
        <w:rPr>
          <w:rFonts w:eastAsia="Times New Roman" w:cs="Arial"/>
        </w:rPr>
      </w:pPr>
      <w:r w:rsidRPr="00A21D9C">
        <w:rPr>
          <w:rFonts w:eastAsia="Times New Roman" w:cs="Arial"/>
          <w:b/>
          <w:bCs/>
          <w:color w:val="000000"/>
          <w:lang w:eastAsia="bg-BG"/>
        </w:rPr>
        <w:t>Хирургични процедури</w:t>
      </w:r>
      <w:bookmarkEnd w:id="3"/>
    </w:p>
    <w:p w14:paraId="78E2F336"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Приемът на метформинов хидрохлорид трябва да се преустанови 48 часа преди всяка планова операция, налагаща обща, спинална или епидурална анестезия. Лечението не трябва да се възобновява по-рано от 48 часа след операцията или възстановяване на пероралното хранене и то само след установяване на нормална бъбречна функция.</w:t>
      </w:r>
    </w:p>
    <w:p w14:paraId="6D4B37BA" w14:textId="77777777" w:rsidR="00A21D9C" w:rsidRDefault="00A21D9C" w:rsidP="00A21D9C">
      <w:pPr>
        <w:spacing w:line="240" w:lineRule="auto"/>
        <w:rPr>
          <w:rFonts w:eastAsia="Times New Roman" w:cs="Arial"/>
          <w:b/>
          <w:bCs/>
          <w:color w:val="000000"/>
          <w:u w:val="single"/>
          <w:lang w:eastAsia="bg-BG"/>
        </w:rPr>
      </w:pPr>
      <w:bookmarkStart w:id="4" w:name="bookmark6"/>
    </w:p>
    <w:p w14:paraId="35994FD6" w14:textId="3BF62737" w:rsidR="00A21D9C" w:rsidRPr="00A21D9C" w:rsidRDefault="00A21D9C" w:rsidP="00A21D9C">
      <w:pPr>
        <w:spacing w:line="240" w:lineRule="auto"/>
        <w:rPr>
          <w:rFonts w:eastAsia="Times New Roman" w:cs="Arial"/>
        </w:rPr>
      </w:pPr>
      <w:r w:rsidRPr="00A21D9C">
        <w:rPr>
          <w:rFonts w:eastAsia="Times New Roman" w:cs="Arial"/>
          <w:b/>
          <w:bCs/>
          <w:color w:val="000000"/>
          <w:u w:val="single"/>
          <w:lang w:eastAsia="bg-BG"/>
        </w:rPr>
        <w:t>Педиатрична популация</w:t>
      </w:r>
      <w:bookmarkEnd w:id="4"/>
    </w:p>
    <w:p w14:paraId="559889E6"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Диагнозата захарен диабет тип 2 трябва да бъде потвърдена преди започване на лечението с метформинов хидрохлорид.</w:t>
      </w:r>
    </w:p>
    <w:p w14:paraId="1D7B8B30" w14:textId="77777777" w:rsidR="00A21D9C" w:rsidRDefault="00A21D9C" w:rsidP="00A21D9C">
      <w:pPr>
        <w:spacing w:line="240" w:lineRule="auto"/>
        <w:rPr>
          <w:rFonts w:eastAsia="Times New Roman" w:cs="Arial"/>
          <w:color w:val="000000"/>
          <w:lang w:eastAsia="bg-BG"/>
        </w:rPr>
      </w:pPr>
    </w:p>
    <w:p w14:paraId="57EF2F7E" w14:textId="47D6FB82" w:rsidR="00A21D9C" w:rsidRPr="00A21D9C" w:rsidRDefault="00A21D9C" w:rsidP="00A21D9C">
      <w:pPr>
        <w:spacing w:line="240" w:lineRule="auto"/>
        <w:rPr>
          <w:rFonts w:eastAsia="Times New Roman" w:cs="Arial"/>
        </w:rPr>
      </w:pPr>
      <w:r w:rsidRPr="00A21D9C">
        <w:rPr>
          <w:rFonts w:eastAsia="Times New Roman" w:cs="Arial"/>
          <w:color w:val="000000"/>
          <w:lang w:eastAsia="bg-BG"/>
        </w:rPr>
        <w:lastRenderedPageBreak/>
        <w:t>Проведените контролирани клинични проучвания в продължение на една година не са установили влияние на метформинов хидрохлорид върху растежа и пубертетното развитие, но няма налични дългосрочни данни в тази специфична област. Затова се препоръчва внимателно проследяване на ефектите на метформинов хидрохлорид върху тези параметри, особено при деца в предпубертетна възраст.</w:t>
      </w:r>
    </w:p>
    <w:p w14:paraId="762016D5" w14:textId="77777777" w:rsidR="00A21D9C" w:rsidRDefault="00A21D9C" w:rsidP="00A21D9C">
      <w:pPr>
        <w:spacing w:line="240" w:lineRule="auto"/>
        <w:rPr>
          <w:rFonts w:eastAsia="Times New Roman" w:cs="Arial"/>
          <w:i/>
          <w:iCs/>
          <w:color w:val="000000"/>
          <w:lang w:eastAsia="bg-BG"/>
        </w:rPr>
      </w:pPr>
    </w:p>
    <w:p w14:paraId="0DFDE70B" w14:textId="27976590" w:rsidR="00A21D9C" w:rsidRPr="00A21D9C" w:rsidRDefault="00A21D9C" w:rsidP="00A21D9C">
      <w:pPr>
        <w:spacing w:line="240" w:lineRule="auto"/>
        <w:rPr>
          <w:rFonts w:eastAsia="Times New Roman" w:cs="Arial"/>
        </w:rPr>
      </w:pPr>
      <w:r w:rsidRPr="00A21D9C">
        <w:rPr>
          <w:rFonts w:eastAsia="Times New Roman" w:cs="Arial"/>
          <w:i/>
          <w:iCs/>
          <w:color w:val="000000"/>
          <w:lang w:eastAsia="bg-BG"/>
        </w:rPr>
        <w:t>Деца на възраст между 10 и 12 години</w:t>
      </w:r>
    </w:p>
    <w:p w14:paraId="4F77D3E1" w14:textId="503568BA" w:rsidR="00A21D9C" w:rsidRDefault="00A21D9C" w:rsidP="00A21D9C">
      <w:pPr>
        <w:rPr>
          <w:rFonts w:eastAsia="Times New Roman" w:cs="Arial"/>
          <w:color w:val="000000"/>
          <w:lang w:eastAsia="bg-BG"/>
        </w:rPr>
      </w:pPr>
    </w:p>
    <w:p w14:paraId="696847B2"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В контролирани клинични изпитвания при деца и юноши са били включени само 15 пациенти на възраст между 10 и 12 години. Въпреки че ефективността и безопасността на метформинов хидрохлорид при деца под 12 години не се различават от тези при по- големи деца, препоръчва се особено внимание при предписването на метформинов хидрохлорид на деца между 10- и 12- годишна възраст.</w:t>
      </w:r>
    </w:p>
    <w:p w14:paraId="289DE228" w14:textId="77777777" w:rsidR="00A21D9C" w:rsidRDefault="00A21D9C" w:rsidP="00A21D9C">
      <w:pPr>
        <w:spacing w:line="240" w:lineRule="auto"/>
        <w:rPr>
          <w:rFonts w:eastAsia="Times New Roman" w:cs="Arial"/>
          <w:b/>
          <w:bCs/>
          <w:color w:val="000000"/>
          <w:lang w:eastAsia="bg-BG"/>
        </w:rPr>
      </w:pPr>
    </w:p>
    <w:p w14:paraId="60937278" w14:textId="7C1E11CD" w:rsidR="00A21D9C" w:rsidRPr="00A21D9C" w:rsidRDefault="00A21D9C" w:rsidP="00A21D9C">
      <w:pPr>
        <w:spacing w:line="240" w:lineRule="auto"/>
        <w:rPr>
          <w:rFonts w:eastAsia="Times New Roman" w:cs="Arial"/>
        </w:rPr>
      </w:pPr>
      <w:r w:rsidRPr="00A21D9C">
        <w:rPr>
          <w:rFonts w:eastAsia="Times New Roman" w:cs="Arial"/>
          <w:b/>
          <w:bCs/>
          <w:color w:val="000000"/>
          <w:lang w:eastAsia="bg-BG"/>
        </w:rPr>
        <w:t>Други предупреждения</w:t>
      </w:r>
    </w:p>
    <w:p w14:paraId="0053538C" w14:textId="77777777" w:rsidR="00A21D9C" w:rsidRDefault="00A21D9C" w:rsidP="00A21D9C">
      <w:pPr>
        <w:pStyle w:val="ListParagraph"/>
        <w:numPr>
          <w:ilvl w:val="0"/>
          <w:numId w:val="40"/>
        </w:numPr>
        <w:spacing w:line="240" w:lineRule="auto"/>
        <w:rPr>
          <w:rFonts w:eastAsia="Times New Roman" w:cs="Arial"/>
          <w:color w:val="000000"/>
          <w:lang w:eastAsia="bg-BG"/>
        </w:rPr>
      </w:pPr>
      <w:r w:rsidRPr="00A21D9C">
        <w:rPr>
          <w:rFonts w:eastAsia="Times New Roman" w:cs="Arial"/>
          <w:color w:val="000000"/>
          <w:lang w:eastAsia="bg-BG"/>
        </w:rPr>
        <w:t>Всички пациенти трябва да продължат диетата си с редовно разпределение на приема на въглехидрати през деня. Пациентите с наднормено тегло трябва да продължат да спазват нискокалоричната си диета.</w:t>
      </w:r>
    </w:p>
    <w:p w14:paraId="14CFBA95" w14:textId="77777777" w:rsidR="00A21D9C" w:rsidRDefault="00A21D9C" w:rsidP="00A21D9C">
      <w:pPr>
        <w:pStyle w:val="ListParagraph"/>
        <w:numPr>
          <w:ilvl w:val="0"/>
          <w:numId w:val="40"/>
        </w:numPr>
        <w:spacing w:line="240" w:lineRule="auto"/>
        <w:rPr>
          <w:rFonts w:eastAsia="Times New Roman" w:cs="Arial"/>
          <w:color w:val="000000"/>
          <w:lang w:eastAsia="bg-BG"/>
        </w:rPr>
      </w:pPr>
      <w:r w:rsidRPr="00A21D9C">
        <w:rPr>
          <w:rFonts w:eastAsia="Times New Roman" w:cs="Arial"/>
          <w:color w:val="000000"/>
          <w:lang w:eastAsia="bg-BG"/>
        </w:rPr>
        <w:t>Обичайните лабораторни тестове за мониториране на диабета трябва да се извършват редовно.</w:t>
      </w:r>
    </w:p>
    <w:p w14:paraId="35377456" w14:textId="677F2C34" w:rsidR="00A21D9C" w:rsidRPr="00A21D9C" w:rsidRDefault="00A21D9C" w:rsidP="00A21D9C">
      <w:pPr>
        <w:pStyle w:val="ListParagraph"/>
        <w:numPr>
          <w:ilvl w:val="0"/>
          <w:numId w:val="40"/>
        </w:numPr>
        <w:spacing w:line="240" w:lineRule="auto"/>
        <w:rPr>
          <w:rFonts w:eastAsia="Times New Roman" w:cs="Arial"/>
          <w:color w:val="000000"/>
          <w:lang w:eastAsia="bg-BG"/>
        </w:rPr>
      </w:pPr>
      <w:r w:rsidRPr="00A21D9C">
        <w:rPr>
          <w:rFonts w:eastAsia="Times New Roman" w:cs="Arial"/>
          <w:color w:val="000000"/>
          <w:lang w:eastAsia="bg-BG"/>
        </w:rPr>
        <w:t>Метформинов хидрохлорид, приеман самостоятелно, не е причина за хипогликемия, но се изисква внимание при приема му в комбинация с инсулин или сулфанилурейни лекарствени продукти.</w:t>
      </w:r>
    </w:p>
    <w:p w14:paraId="2BFF769F" w14:textId="77777777" w:rsidR="00A21D9C" w:rsidRPr="00A21D9C" w:rsidRDefault="00A21D9C" w:rsidP="00A21D9C">
      <w:pPr>
        <w:rPr>
          <w:rFonts w:cs="Arial"/>
        </w:rPr>
      </w:pPr>
    </w:p>
    <w:p w14:paraId="619DED1E" w14:textId="0035AAFE"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5ED82FB" w14:textId="23C68D36" w:rsidR="00A21D9C" w:rsidRDefault="00A21D9C" w:rsidP="00A21D9C"/>
    <w:p w14:paraId="1AFCBBE8" w14:textId="77777777"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Непрепоръчителни комбинации</w:t>
      </w:r>
    </w:p>
    <w:p w14:paraId="41D6E553" w14:textId="77777777" w:rsidR="00A21D9C" w:rsidRDefault="00A21D9C" w:rsidP="00A21D9C">
      <w:pPr>
        <w:spacing w:line="240" w:lineRule="auto"/>
        <w:rPr>
          <w:rFonts w:eastAsia="Times New Roman" w:cs="Arial"/>
          <w:i/>
          <w:iCs/>
          <w:color w:val="000000"/>
          <w:lang w:eastAsia="bg-BG"/>
        </w:rPr>
      </w:pPr>
    </w:p>
    <w:p w14:paraId="6CC17A16" w14:textId="531AAFCB" w:rsidR="00A21D9C" w:rsidRPr="00A21D9C" w:rsidRDefault="00A21D9C" w:rsidP="00A21D9C">
      <w:pPr>
        <w:spacing w:line="240" w:lineRule="auto"/>
        <w:rPr>
          <w:rFonts w:eastAsia="Times New Roman" w:cs="Arial"/>
        </w:rPr>
      </w:pPr>
      <w:r w:rsidRPr="00A21D9C">
        <w:rPr>
          <w:rFonts w:eastAsia="Times New Roman" w:cs="Arial"/>
          <w:i/>
          <w:iCs/>
          <w:color w:val="000000"/>
          <w:lang w:eastAsia="bg-BG"/>
        </w:rPr>
        <w:t>Алкохол:</w:t>
      </w:r>
    </w:p>
    <w:p w14:paraId="557590C8"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Повишен риск от лактатна ацидоза при остра алкохолна интоксикация, особено в следните случаи:</w:t>
      </w:r>
    </w:p>
    <w:p w14:paraId="50BB1BFC" w14:textId="77777777" w:rsidR="00A21D9C" w:rsidRPr="00A21D9C" w:rsidRDefault="00A21D9C" w:rsidP="00A21D9C">
      <w:pPr>
        <w:pStyle w:val="ListParagraph"/>
        <w:numPr>
          <w:ilvl w:val="0"/>
          <w:numId w:val="2"/>
        </w:numPr>
        <w:spacing w:line="240" w:lineRule="auto"/>
        <w:rPr>
          <w:rFonts w:eastAsia="Times New Roman" w:cs="Arial"/>
        </w:rPr>
      </w:pPr>
      <w:r w:rsidRPr="00A21D9C">
        <w:rPr>
          <w:rFonts w:eastAsia="Times New Roman" w:cs="Arial"/>
          <w:color w:val="000000"/>
          <w:lang w:eastAsia="bg-BG"/>
        </w:rPr>
        <w:t>гладуване или недохранване;</w:t>
      </w:r>
    </w:p>
    <w:p w14:paraId="2B0AA1B4" w14:textId="245E4CF5" w:rsidR="00A21D9C" w:rsidRPr="00A21D9C" w:rsidRDefault="00A21D9C" w:rsidP="00A21D9C">
      <w:pPr>
        <w:pStyle w:val="ListParagraph"/>
        <w:numPr>
          <w:ilvl w:val="0"/>
          <w:numId w:val="2"/>
        </w:numPr>
        <w:spacing w:line="240" w:lineRule="auto"/>
        <w:rPr>
          <w:rFonts w:eastAsia="Times New Roman" w:cs="Arial"/>
        </w:rPr>
      </w:pPr>
      <w:r w:rsidRPr="00A21D9C">
        <w:rPr>
          <w:rFonts w:eastAsia="Times New Roman" w:cs="Arial"/>
          <w:color w:val="000000"/>
          <w:lang w:eastAsia="bg-BG"/>
        </w:rPr>
        <w:t>чернодробна недостатъчност.</w:t>
      </w:r>
    </w:p>
    <w:p w14:paraId="2A2B2912" w14:textId="77777777" w:rsidR="00A21D9C" w:rsidRDefault="00A21D9C" w:rsidP="00A21D9C">
      <w:pPr>
        <w:spacing w:line="240" w:lineRule="auto"/>
        <w:rPr>
          <w:rFonts w:eastAsia="Times New Roman" w:cs="Arial"/>
          <w:color w:val="000000"/>
          <w:lang w:eastAsia="bg-BG"/>
        </w:rPr>
      </w:pPr>
    </w:p>
    <w:p w14:paraId="51EA4E48" w14:textId="352D693D" w:rsidR="00A21D9C" w:rsidRPr="00A21D9C" w:rsidRDefault="00A21D9C" w:rsidP="00A21D9C">
      <w:pPr>
        <w:spacing w:line="240" w:lineRule="auto"/>
        <w:rPr>
          <w:rFonts w:eastAsia="Times New Roman" w:cs="Arial"/>
        </w:rPr>
      </w:pPr>
      <w:r w:rsidRPr="00A21D9C">
        <w:rPr>
          <w:rFonts w:eastAsia="Times New Roman" w:cs="Arial"/>
          <w:color w:val="000000"/>
          <w:lang w:eastAsia="bg-BG"/>
        </w:rPr>
        <w:t>Да се избягва употребата на алкохол и лекарствени продукти, съдържащи алкохол.</w:t>
      </w:r>
    </w:p>
    <w:p w14:paraId="4BD18904" w14:textId="77777777" w:rsidR="00A21D9C" w:rsidRDefault="00A21D9C" w:rsidP="00A21D9C">
      <w:pPr>
        <w:spacing w:line="240" w:lineRule="auto"/>
        <w:rPr>
          <w:rFonts w:eastAsia="Times New Roman" w:cs="Arial"/>
          <w:i/>
          <w:iCs/>
          <w:color w:val="000000"/>
          <w:lang w:eastAsia="bg-BG"/>
        </w:rPr>
      </w:pPr>
    </w:p>
    <w:p w14:paraId="24C9FC78" w14:textId="54D35E32" w:rsidR="00A21D9C" w:rsidRPr="00A21D9C" w:rsidRDefault="00A21D9C" w:rsidP="00A21D9C">
      <w:pPr>
        <w:spacing w:line="240" w:lineRule="auto"/>
        <w:rPr>
          <w:rFonts w:eastAsia="Times New Roman" w:cs="Arial"/>
        </w:rPr>
      </w:pPr>
      <w:r w:rsidRPr="00A21D9C">
        <w:rPr>
          <w:rFonts w:eastAsia="Times New Roman" w:cs="Arial"/>
          <w:i/>
          <w:iCs/>
          <w:color w:val="000000"/>
          <w:lang w:eastAsia="bg-BG"/>
        </w:rPr>
        <w:t>Йод-съдържащи контрастни вещества (вижте точка 4.4)</w:t>
      </w:r>
    </w:p>
    <w:p w14:paraId="73E7590A"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Интраваскуларното приложение на йод-съдържащи контрастни вещества може да доведе до бъбречна недостатъчност и като резултат до акумулиране на метформинов хидрохлорид и повишен риск от лактатна ацидоза.</w:t>
      </w:r>
    </w:p>
    <w:p w14:paraId="0D4FBF7C"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Приемът на метформинов хидрохлорид трябва да се преустанови преди или по време на изследването и да не се възобновява до 48 часа след това, и то само при потвърдена след изследване нормална бъбречната функция.</w:t>
      </w:r>
    </w:p>
    <w:p w14:paraId="61850696" w14:textId="77777777" w:rsidR="00A21D9C" w:rsidRDefault="00A21D9C" w:rsidP="00A21D9C">
      <w:pPr>
        <w:spacing w:line="240" w:lineRule="auto"/>
        <w:rPr>
          <w:rFonts w:eastAsia="Times New Roman" w:cs="Arial"/>
          <w:color w:val="000000"/>
          <w:u w:val="single"/>
          <w:lang w:eastAsia="bg-BG"/>
        </w:rPr>
      </w:pPr>
    </w:p>
    <w:p w14:paraId="4771AC6C" w14:textId="40824B06"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Комбинации, изискващи предпазни мерки</w:t>
      </w:r>
    </w:p>
    <w:p w14:paraId="770A3FC1" w14:textId="77777777" w:rsidR="00A21D9C" w:rsidRDefault="00A21D9C" w:rsidP="00A21D9C">
      <w:pPr>
        <w:spacing w:line="240" w:lineRule="auto"/>
        <w:rPr>
          <w:rFonts w:eastAsia="Times New Roman" w:cs="Arial"/>
          <w:i/>
          <w:iCs/>
          <w:color w:val="000000"/>
          <w:lang w:eastAsia="bg-BG"/>
        </w:rPr>
      </w:pPr>
    </w:p>
    <w:p w14:paraId="6EF083CC" w14:textId="475A876D" w:rsidR="00A21D9C" w:rsidRPr="00A21D9C" w:rsidRDefault="00A21D9C" w:rsidP="00A21D9C">
      <w:pPr>
        <w:spacing w:line="240" w:lineRule="auto"/>
        <w:rPr>
          <w:rFonts w:eastAsia="Times New Roman" w:cs="Arial"/>
        </w:rPr>
      </w:pPr>
      <w:r w:rsidRPr="00A21D9C">
        <w:rPr>
          <w:rFonts w:eastAsia="Times New Roman" w:cs="Arial"/>
          <w:i/>
          <w:iCs/>
          <w:color w:val="000000"/>
          <w:lang w:eastAsia="bg-BG"/>
        </w:rPr>
        <w:t xml:space="preserve">Лекарствени продукти с вътрешна хипергликемична активност, като глюкокортикоиди (за системно и локално приложение), бета-2-агонисти и диуретици </w:t>
      </w:r>
      <w:r w:rsidRPr="00A21D9C">
        <w:rPr>
          <w:rFonts w:eastAsia="Times New Roman" w:cs="Arial"/>
          <w:color w:val="000000"/>
          <w:lang w:eastAsia="bg-BG"/>
        </w:rPr>
        <w:lastRenderedPageBreak/>
        <w:t>Пациентът трябва да бъде предупреден и е необходимо концентрацията на кръвната захар да се проследява по-често, особено в началото на лечението. Ако е необходимо, да се адаптира дозата на антидиабетния лекарствен продукт по време на лечението с другия лекарствен продукт и след неговото спиране.</w:t>
      </w:r>
    </w:p>
    <w:p w14:paraId="39187D20" w14:textId="77777777" w:rsidR="00A21D9C" w:rsidRDefault="00A21D9C" w:rsidP="00A21D9C">
      <w:pPr>
        <w:spacing w:line="240" w:lineRule="auto"/>
        <w:rPr>
          <w:rFonts w:eastAsia="Times New Roman" w:cs="Arial"/>
          <w:i/>
          <w:iCs/>
          <w:color w:val="000000"/>
          <w:lang w:eastAsia="bg-BG"/>
        </w:rPr>
      </w:pPr>
    </w:p>
    <w:p w14:paraId="1BFD1DC6" w14:textId="5F3CC32D" w:rsidR="00A21D9C" w:rsidRPr="00A21D9C" w:rsidRDefault="00A21D9C" w:rsidP="00A21D9C">
      <w:pPr>
        <w:spacing w:line="240" w:lineRule="auto"/>
        <w:rPr>
          <w:rFonts w:eastAsia="Times New Roman" w:cs="Arial"/>
        </w:rPr>
      </w:pPr>
      <w:r w:rsidRPr="00A21D9C">
        <w:rPr>
          <w:rFonts w:eastAsia="Times New Roman" w:cs="Arial"/>
          <w:i/>
          <w:iCs/>
          <w:color w:val="000000"/>
          <w:lang w:eastAsia="bg-BG"/>
        </w:rPr>
        <w:t>АСЕ-инхибитори</w:t>
      </w:r>
    </w:p>
    <w:p w14:paraId="586C07B9"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АСЕ-инхибиторите могат да намалят нивата на кръвната захар. При необходимост, да се адаптира дозата на антидиабетния лекарствен продукт по време на лечението с другия лекарствен продукт и след неговото спиране.</w:t>
      </w:r>
    </w:p>
    <w:p w14:paraId="69B3B4D3" w14:textId="7B84FE0D" w:rsidR="00A21D9C" w:rsidRPr="00A21D9C" w:rsidRDefault="00A21D9C" w:rsidP="00A21D9C"/>
    <w:p w14:paraId="394A7584" w14:textId="3813393A" w:rsidR="004F498A" w:rsidRDefault="002C50EE" w:rsidP="004A448E">
      <w:pPr>
        <w:pStyle w:val="Heading2"/>
      </w:pPr>
      <w:r>
        <w:t>4.6. Фертилитет, бременност и кърмене</w:t>
      </w:r>
    </w:p>
    <w:p w14:paraId="54872D54" w14:textId="60E2BF63" w:rsidR="00A21D9C" w:rsidRDefault="00A21D9C" w:rsidP="00A21D9C"/>
    <w:p w14:paraId="519E4B5F" w14:textId="77777777" w:rsidR="00A21D9C" w:rsidRPr="00A21D9C" w:rsidRDefault="00A21D9C" w:rsidP="00A21D9C">
      <w:pPr>
        <w:pStyle w:val="Heading3"/>
        <w:rPr>
          <w:rFonts w:eastAsia="Times New Roman"/>
          <w:u w:val="single"/>
        </w:rPr>
      </w:pPr>
      <w:r w:rsidRPr="00A21D9C">
        <w:rPr>
          <w:rFonts w:eastAsia="Times New Roman"/>
          <w:u w:val="single"/>
          <w:lang w:eastAsia="bg-BG"/>
        </w:rPr>
        <w:t>Бременност</w:t>
      </w:r>
    </w:p>
    <w:p w14:paraId="53263169" w14:textId="77777777" w:rsidR="00A21D9C" w:rsidRDefault="00A21D9C" w:rsidP="00A21D9C">
      <w:pPr>
        <w:spacing w:line="240" w:lineRule="auto"/>
        <w:rPr>
          <w:rFonts w:eastAsia="Times New Roman" w:cs="Arial"/>
          <w:color w:val="000000"/>
          <w:lang w:eastAsia="bg-BG"/>
        </w:rPr>
      </w:pPr>
    </w:p>
    <w:p w14:paraId="40BE514E" w14:textId="05381264" w:rsidR="00A21D9C" w:rsidRPr="00A21D9C" w:rsidRDefault="00A21D9C" w:rsidP="00A21D9C">
      <w:pPr>
        <w:spacing w:line="240" w:lineRule="auto"/>
        <w:rPr>
          <w:rFonts w:eastAsia="Times New Roman" w:cs="Arial"/>
        </w:rPr>
      </w:pPr>
      <w:r w:rsidRPr="00A21D9C">
        <w:rPr>
          <w:rFonts w:eastAsia="Times New Roman" w:cs="Arial"/>
          <w:color w:val="000000"/>
          <w:lang w:eastAsia="bg-BG"/>
        </w:rPr>
        <w:t>Към момента не са налични релевантни епидемиологични данни. Проучванията при животни не показват наличие на увреждащи ефекти, свързани с бременността, ембрионалното или феталното развитие, раждането или постнатално развитие (вижте също точка 5.3).</w:t>
      </w:r>
    </w:p>
    <w:p w14:paraId="6041F659"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В случай, че жената планира да забременее, както и по време на бременността, диабетът не трябва да бъде лекуван с метформинов хидрохлорид, а вместо това трябва да бъде назначен инсулин за поддържане на нивото на кръвната захар възможно най- близко до нормални граници, за да се намали рискът от малформации на плода, свързани с патологични нива на кръвната захар.</w:t>
      </w:r>
    </w:p>
    <w:p w14:paraId="18BC2730" w14:textId="77777777" w:rsidR="00A21D9C" w:rsidRPr="00A21D9C" w:rsidRDefault="00A21D9C" w:rsidP="00A21D9C">
      <w:pPr>
        <w:pStyle w:val="Heading3"/>
        <w:rPr>
          <w:rFonts w:eastAsia="Times New Roman"/>
          <w:u w:val="single"/>
          <w:lang w:eastAsia="bg-BG"/>
        </w:rPr>
      </w:pPr>
    </w:p>
    <w:p w14:paraId="5D94AC71" w14:textId="2225A1C8" w:rsidR="00A21D9C" w:rsidRPr="00A21D9C" w:rsidRDefault="00A21D9C" w:rsidP="00A21D9C">
      <w:pPr>
        <w:pStyle w:val="Heading3"/>
        <w:rPr>
          <w:rFonts w:eastAsia="Times New Roman"/>
          <w:sz w:val="22"/>
          <w:szCs w:val="22"/>
          <w:u w:val="single"/>
        </w:rPr>
      </w:pPr>
      <w:r w:rsidRPr="00A21D9C">
        <w:rPr>
          <w:rFonts w:eastAsia="Times New Roman"/>
          <w:sz w:val="22"/>
          <w:szCs w:val="22"/>
          <w:u w:val="single"/>
          <w:lang w:eastAsia="bg-BG"/>
        </w:rPr>
        <w:t>Кърмене</w:t>
      </w:r>
    </w:p>
    <w:p w14:paraId="7CB0B53B" w14:textId="77777777" w:rsidR="00A21D9C" w:rsidRDefault="00A21D9C" w:rsidP="00A21D9C">
      <w:pPr>
        <w:spacing w:line="240" w:lineRule="auto"/>
        <w:rPr>
          <w:rFonts w:eastAsia="Times New Roman" w:cs="Arial"/>
          <w:color w:val="000000"/>
          <w:lang w:eastAsia="bg-BG"/>
        </w:rPr>
      </w:pPr>
    </w:p>
    <w:p w14:paraId="2BA84B69" w14:textId="33D4904D" w:rsidR="00A21D9C" w:rsidRPr="00A21D9C" w:rsidRDefault="00A21D9C" w:rsidP="00A21D9C">
      <w:pPr>
        <w:spacing w:line="240" w:lineRule="auto"/>
        <w:rPr>
          <w:rFonts w:eastAsia="Times New Roman" w:cs="Arial"/>
        </w:rPr>
      </w:pPr>
      <w:r w:rsidRPr="00A21D9C">
        <w:rPr>
          <w:rFonts w:eastAsia="Times New Roman" w:cs="Arial"/>
          <w:color w:val="000000"/>
          <w:lang w:eastAsia="bg-BG"/>
        </w:rPr>
        <w:t>Метформинов хидрохлорид се екскретира в млякото на кърмещи плъхове. Сходни данни не са налични при хора, затова трябва да се вземе решение дали да се преустанови кърменето или да се преустанови приема на метформинов хидрохлорид, като се вземе предвид значимостта на лечението с този лекарствен продукт за майката.</w:t>
      </w:r>
    </w:p>
    <w:p w14:paraId="33C44C58" w14:textId="0CB18D29" w:rsidR="00A21D9C" w:rsidRPr="00A21D9C" w:rsidRDefault="00A21D9C" w:rsidP="00A21D9C"/>
    <w:p w14:paraId="064DF1DE" w14:textId="7B4273FD" w:rsidR="00CF77F7" w:rsidRDefault="002C50EE" w:rsidP="004A448E">
      <w:pPr>
        <w:pStyle w:val="Heading2"/>
      </w:pPr>
      <w:r>
        <w:t>4.7. Ефекти върху способността за шофиране и работа с машини</w:t>
      </w:r>
    </w:p>
    <w:p w14:paraId="3F68B1DD" w14:textId="2E7C35FD" w:rsidR="00A21D9C" w:rsidRDefault="00A21D9C" w:rsidP="00A21D9C"/>
    <w:p w14:paraId="46628A31" w14:textId="77777777" w:rsidR="00A21D9C" w:rsidRPr="00A21D9C" w:rsidRDefault="00A21D9C" w:rsidP="00A21D9C">
      <w:pPr>
        <w:rPr>
          <w:sz w:val="24"/>
          <w:szCs w:val="24"/>
        </w:rPr>
      </w:pPr>
      <w:r w:rsidRPr="00A21D9C">
        <w:rPr>
          <w:lang w:eastAsia="bg-BG"/>
        </w:rPr>
        <w:t>Монотерапията с метформинов хидрохлорид не причинява хипогликемия и поради тази причина не повлиява способността за шофиране и работа с машини.</w:t>
      </w:r>
    </w:p>
    <w:p w14:paraId="7BC25BBF" w14:textId="77777777" w:rsidR="00A21D9C" w:rsidRDefault="00A21D9C" w:rsidP="00A21D9C">
      <w:pPr>
        <w:rPr>
          <w:lang w:eastAsia="bg-BG"/>
        </w:rPr>
      </w:pPr>
    </w:p>
    <w:p w14:paraId="4D5C585C" w14:textId="6AB6A41A" w:rsidR="00A21D9C" w:rsidRPr="00A21D9C" w:rsidRDefault="00A21D9C" w:rsidP="00A21D9C">
      <w:pPr>
        <w:rPr>
          <w:sz w:val="24"/>
          <w:szCs w:val="24"/>
        </w:rPr>
      </w:pPr>
      <w:r w:rsidRPr="00A21D9C">
        <w:rPr>
          <w:lang w:eastAsia="bg-BG"/>
        </w:rPr>
        <w:t>Въпреки това, пациентите трябва да са предупредени за риска от появата на хипогликемия при комбиниран прием с други антидиабетни лекарствени продукти (напр. сулфанилурейни, инсулин, репаглинид).</w:t>
      </w:r>
    </w:p>
    <w:p w14:paraId="7CAC795F" w14:textId="7FB91DEE" w:rsidR="00A21D9C" w:rsidRPr="00A21D9C" w:rsidRDefault="00A21D9C" w:rsidP="00A21D9C"/>
    <w:p w14:paraId="37A3FD9F" w14:textId="6A46BA93" w:rsidR="00CF77F7" w:rsidRDefault="002C50EE" w:rsidP="004A448E">
      <w:pPr>
        <w:pStyle w:val="Heading2"/>
      </w:pPr>
      <w:r>
        <w:t>4.8. Нежелани лекарствени реакции</w:t>
      </w:r>
    </w:p>
    <w:p w14:paraId="367093E9" w14:textId="17E72AD0" w:rsidR="00A21D9C" w:rsidRDefault="00A21D9C" w:rsidP="00A21D9C"/>
    <w:p w14:paraId="0F140A24"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По време на лечение с метформинов хидрохлоридов хидрохлорид могат да се появят следните нежелани лекарствени реакции, като честотата им е определена както следва: много чести (&gt; 1 /10); чести (&gt;1/100, &lt;1/10); нечести (&gt;1/1 000, &lt;1/100); редки (&gt;1/10 000, &lt;1/1 000); много редки (&lt;1/10 000); с неизвестна честота (от наличните данни не може да бъде направена оценка).</w:t>
      </w:r>
    </w:p>
    <w:p w14:paraId="6E3B8BE7" w14:textId="77777777" w:rsidR="00A21D9C" w:rsidRPr="00A21D9C" w:rsidRDefault="00A21D9C" w:rsidP="00A21D9C">
      <w:pPr>
        <w:spacing w:line="240" w:lineRule="auto"/>
        <w:rPr>
          <w:rFonts w:eastAsia="Times New Roman" w:cs="Arial"/>
          <w:color w:val="000000"/>
          <w:u w:val="single"/>
          <w:lang w:eastAsia="bg-BG"/>
        </w:rPr>
      </w:pPr>
    </w:p>
    <w:p w14:paraId="0ED5C6D8" w14:textId="35969E16"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lastRenderedPageBreak/>
        <w:t>Нарушения на нервната система</w:t>
      </w:r>
    </w:p>
    <w:p w14:paraId="3A3A160D" w14:textId="77777777" w:rsidR="00A21D9C" w:rsidRPr="00A21D9C" w:rsidRDefault="00A21D9C" w:rsidP="00A21D9C">
      <w:pPr>
        <w:spacing w:line="240" w:lineRule="auto"/>
        <w:rPr>
          <w:rFonts w:eastAsia="Times New Roman" w:cs="Arial"/>
        </w:rPr>
      </w:pPr>
      <w:r w:rsidRPr="00A21D9C">
        <w:rPr>
          <w:rFonts w:eastAsia="Times New Roman" w:cs="Arial"/>
          <w:i/>
          <w:iCs/>
          <w:color w:val="000000"/>
          <w:lang w:eastAsia="bg-BG"/>
        </w:rPr>
        <w:t>Чести:</w:t>
      </w:r>
      <w:r w:rsidRPr="00A21D9C">
        <w:rPr>
          <w:rFonts w:eastAsia="Times New Roman" w:cs="Arial"/>
          <w:color w:val="000000"/>
          <w:lang w:eastAsia="bg-BG"/>
        </w:rPr>
        <w:t xml:space="preserve"> Нарушения на вкуса</w:t>
      </w:r>
    </w:p>
    <w:p w14:paraId="44030214" w14:textId="77777777" w:rsidR="00A21D9C" w:rsidRPr="00A21D9C" w:rsidRDefault="00A21D9C" w:rsidP="00A21D9C">
      <w:pPr>
        <w:spacing w:line="240" w:lineRule="auto"/>
        <w:rPr>
          <w:rFonts w:eastAsia="Times New Roman" w:cs="Arial"/>
          <w:color w:val="000000"/>
          <w:u w:val="single"/>
          <w:lang w:eastAsia="bg-BG"/>
        </w:rPr>
      </w:pPr>
    </w:p>
    <w:p w14:paraId="616CB26F" w14:textId="7D731BEB"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Стомашно-чревни нарушения</w:t>
      </w:r>
    </w:p>
    <w:p w14:paraId="220631A1" w14:textId="77777777" w:rsidR="00A21D9C" w:rsidRPr="00A21D9C" w:rsidRDefault="00A21D9C" w:rsidP="00A21D9C">
      <w:pPr>
        <w:spacing w:line="240" w:lineRule="auto"/>
        <w:rPr>
          <w:rFonts w:eastAsia="Times New Roman" w:cs="Arial"/>
        </w:rPr>
      </w:pPr>
      <w:r w:rsidRPr="00A21D9C">
        <w:rPr>
          <w:rFonts w:eastAsia="Times New Roman" w:cs="Arial"/>
          <w:i/>
          <w:iCs/>
          <w:color w:val="000000"/>
          <w:lang w:eastAsia="bg-BG"/>
        </w:rPr>
        <w:t>Много чести:</w:t>
      </w:r>
      <w:r w:rsidRPr="00A21D9C">
        <w:rPr>
          <w:rFonts w:eastAsia="Times New Roman" w:cs="Arial"/>
          <w:color w:val="000000"/>
          <w:lang w:eastAsia="bg-BG"/>
        </w:rPr>
        <w:t xml:space="preserve"> Стомашно-чревни нарушения, като гадене, повръщане, диария, абдоминална болка и загуба на апетит. Тези нежелани реакции се появяват най-често в началото на лечението и отзвучават спонтанно в повечето случаи. За да се предотвратят тези симптоми е препоръчително метформинов хидрохлорид да се приема на 2 или 3 дневни дози, по време на или след хранене. Бавното увеличаване на дозата може също да подобри гастро-интестиналната толерантност.</w:t>
      </w:r>
    </w:p>
    <w:p w14:paraId="663E4BB8" w14:textId="77777777" w:rsidR="00A21D9C" w:rsidRPr="00A21D9C" w:rsidRDefault="00A21D9C" w:rsidP="00A21D9C">
      <w:pPr>
        <w:spacing w:line="240" w:lineRule="auto"/>
        <w:rPr>
          <w:rFonts w:eastAsia="Times New Roman" w:cs="Arial"/>
          <w:color w:val="000000"/>
          <w:u w:val="single"/>
          <w:lang w:eastAsia="bg-BG"/>
        </w:rPr>
      </w:pPr>
    </w:p>
    <w:p w14:paraId="62AAB724" w14:textId="42738EE9"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Нарушения на кожата и подкожната тъкан</w:t>
      </w:r>
    </w:p>
    <w:p w14:paraId="4A40CF1F"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Много редки:Кожни реакции като еритема, пруритус, уртикария.</w:t>
      </w:r>
    </w:p>
    <w:p w14:paraId="37EBA7C6" w14:textId="77777777" w:rsidR="00A21D9C" w:rsidRPr="00A21D9C" w:rsidRDefault="00A21D9C" w:rsidP="00A21D9C">
      <w:pPr>
        <w:spacing w:line="240" w:lineRule="auto"/>
        <w:rPr>
          <w:rFonts w:eastAsia="Times New Roman" w:cs="Arial"/>
          <w:color w:val="000000"/>
          <w:u w:val="single"/>
          <w:lang w:eastAsia="bg-BG"/>
        </w:rPr>
      </w:pPr>
    </w:p>
    <w:p w14:paraId="3356B972" w14:textId="7EEBD231"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Нарушения на метаболизма и храненето</w:t>
      </w:r>
    </w:p>
    <w:p w14:paraId="21151472" w14:textId="77777777" w:rsidR="00A21D9C" w:rsidRPr="00A21D9C" w:rsidRDefault="00A21D9C" w:rsidP="00A21D9C">
      <w:pPr>
        <w:spacing w:line="240" w:lineRule="auto"/>
        <w:rPr>
          <w:rFonts w:eastAsia="Times New Roman" w:cs="Arial"/>
        </w:rPr>
      </w:pPr>
      <w:r w:rsidRPr="00A21D9C">
        <w:rPr>
          <w:rFonts w:eastAsia="Times New Roman" w:cs="Arial"/>
          <w:i/>
          <w:iCs/>
          <w:color w:val="000000"/>
          <w:lang w:eastAsia="bg-BG"/>
        </w:rPr>
        <w:t>Много</w:t>
      </w:r>
      <w:r w:rsidRPr="00A21D9C">
        <w:rPr>
          <w:rFonts w:eastAsia="Times New Roman" w:cs="Arial"/>
          <w:color w:val="000000"/>
          <w:lang w:eastAsia="bg-BG"/>
        </w:rPr>
        <w:t xml:space="preserve"> редки:Лактатна ацидоза (вижти точка 4.4)</w:t>
      </w:r>
    </w:p>
    <w:p w14:paraId="1A6226E3" w14:textId="66902813" w:rsidR="00A21D9C" w:rsidRDefault="00A21D9C" w:rsidP="00A21D9C"/>
    <w:p w14:paraId="45BD2ADE"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Намаленана абсорбцията на витамин В</w:t>
      </w:r>
      <w:r w:rsidRPr="00A21D9C">
        <w:rPr>
          <w:rFonts w:eastAsia="Times New Roman" w:cs="Arial"/>
          <w:color w:val="000000"/>
          <w:vertAlign w:val="subscript"/>
          <w:lang w:eastAsia="bg-BG"/>
        </w:rPr>
        <w:t>12</w:t>
      </w:r>
      <w:r w:rsidRPr="00A21D9C">
        <w:rPr>
          <w:rFonts w:eastAsia="Times New Roman" w:cs="Arial"/>
          <w:color w:val="000000"/>
          <w:lang w:eastAsia="bg-BG"/>
        </w:rPr>
        <w:t xml:space="preserve"> заедно с намаляване на серумните нива по време на дългосрочно лечение с метформинов хидрохлорид. Подобна етиология трябва да се вземе предвид, в случай че пациентът има мегалобластна анемия.</w:t>
      </w:r>
    </w:p>
    <w:p w14:paraId="740EA189" w14:textId="77777777" w:rsidR="00A21D9C" w:rsidRDefault="00A21D9C" w:rsidP="00A21D9C">
      <w:pPr>
        <w:spacing w:line="240" w:lineRule="auto"/>
        <w:rPr>
          <w:rFonts w:eastAsia="Times New Roman" w:cs="Arial"/>
          <w:color w:val="000000"/>
          <w:u w:val="single"/>
          <w:lang w:eastAsia="bg-BG"/>
        </w:rPr>
      </w:pPr>
    </w:p>
    <w:p w14:paraId="05225EEB" w14:textId="605D3D89"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Хепатобилиарни нарушения</w:t>
      </w:r>
    </w:p>
    <w:p w14:paraId="12A00FCD" w14:textId="77777777" w:rsidR="00A21D9C" w:rsidRPr="00A21D9C" w:rsidRDefault="00A21D9C" w:rsidP="00A21D9C">
      <w:pPr>
        <w:spacing w:line="240" w:lineRule="auto"/>
        <w:rPr>
          <w:rFonts w:eastAsia="Times New Roman" w:cs="Arial"/>
        </w:rPr>
      </w:pPr>
      <w:r w:rsidRPr="00A21D9C">
        <w:rPr>
          <w:rFonts w:eastAsia="Times New Roman" w:cs="Arial"/>
          <w:i/>
          <w:iCs/>
          <w:color w:val="000000"/>
          <w:lang w:eastAsia="bg-BG"/>
        </w:rPr>
        <w:t>С неизвестна честота:</w:t>
      </w:r>
      <w:r w:rsidRPr="00A21D9C">
        <w:rPr>
          <w:rFonts w:eastAsia="Times New Roman" w:cs="Arial"/>
          <w:color w:val="000000"/>
          <w:lang w:eastAsia="bg-BG"/>
        </w:rPr>
        <w:t xml:space="preserve"> Изолирани случаи на аномалии в чернодробните изследвания или хепатит, които преминават след преустановяване на лечението с метформинов хидрохлорид.</w:t>
      </w:r>
    </w:p>
    <w:p w14:paraId="126FA6C3" w14:textId="77777777" w:rsidR="00A21D9C" w:rsidRDefault="00A21D9C" w:rsidP="00A21D9C">
      <w:pPr>
        <w:spacing w:line="240" w:lineRule="auto"/>
        <w:rPr>
          <w:rFonts w:eastAsia="Times New Roman" w:cs="Arial"/>
          <w:color w:val="000000"/>
          <w:lang w:eastAsia="bg-BG"/>
        </w:rPr>
      </w:pPr>
    </w:p>
    <w:p w14:paraId="218AE851" w14:textId="38E709CC" w:rsidR="00A21D9C" w:rsidRPr="00A21D9C" w:rsidRDefault="00A21D9C" w:rsidP="00A21D9C">
      <w:pPr>
        <w:spacing w:line="240" w:lineRule="auto"/>
        <w:rPr>
          <w:rFonts w:eastAsia="Times New Roman" w:cs="Arial"/>
        </w:rPr>
      </w:pPr>
      <w:r w:rsidRPr="00A21D9C">
        <w:rPr>
          <w:rFonts w:eastAsia="Times New Roman" w:cs="Arial"/>
          <w:color w:val="000000"/>
          <w:lang w:eastAsia="bg-BG"/>
        </w:rPr>
        <w:t>Докладваните нежелани лекарствени реакции от публикации и постмаркетинсгови източници, както и от контролирани клинични проучвания при ограничена педиатрична популация на възраст 10-16 години, лекувана в продължение на 1 година, са сходни по естество и сериозност с тези, наблюдавани при възрастни.</w:t>
      </w:r>
    </w:p>
    <w:p w14:paraId="37B91407" w14:textId="77777777" w:rsidR="00A21D9C" w:rsidRDefault="00A21D9C" w:rsidP="00A21D9C">
      <w:pPr>
        <w:spacing w:line="240" w:lineRule="auto"/>
        <w:rPr>
          <w:rFonts w:eastAsia="Times New Roman" w:cs="Arial"/>
          <w:color w:val="000000"/>
          <w:u w:val="single"/>
          <w:lang w:eastAsia="bg-BG"/>
        </w:rPr>
      </w:pPr>
    </w:p>
    <w:p w14:paraId="68FF31C8" w14:textId="302C8A0E"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Съобщаване на подозирани нежелани реакции</w:t>
      </w:r>
    </w:p>
    <w:p w14:paraId="2125B500"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4D1EFD44" w14:textId="77777777" w:rsidR="00A21D9C" w:rsidRDefault="00A21D9C" w:rsidP="00A21D9C">
      <w:pPr>
        <w:spacing w:line="240" w:lineRule="auto"/>
        <w:rPr>
          <w:rFonts w:eastAsia="Times New Roman" w:cs="Arial"/>
          <w:color w:val="000000"/>
          <w:lang w:eastAsia="bg-BG"/>
        </w:rPr>
      </w:pPr>
    </w:p>
    <w:p w14:paraId="3E9D97B1" w14:textId="52421B52" w:rsidR="00A21D9C" w:rsidRPr="00A21D9C" w:rsidRDefault="00A21D9C" w:rsidP="00A21D9C">
      <w:pPr>
        <w:spacing w:line="240" w:lineRule="auto"/>
        <w:rPr>
          <w:rFonts w:eastAsia="Times New Roman" w:cs="Arial"/>
        </w:rPr>
      </w:pPr>
      <w:r w:rsidRPr="00A21D9C">
        <w:rPr>
          <w:rFonts w:eastAsia="Times New Roman" w:cs="Arial"/>
          <w:color w:val="000000"/>
          <w:lang w:eastAsia="bg-BG"/>
        </w:rPr>
        <w:t>Изпълнителна агенция по лекарствата</w:t>
      </w:r>
    </w:p>
    <w:p w14:paraId="3ED14136"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ул.,Дамян Груев” № 8</w:t>
      </w:r>
    </w:p>
    <w:p w14:paraId="7CBF7B45"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1303 София</w:t>
      </w:r>
    </w:p>
    <w:p w14:paraId="58E91148"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Тел.:+359 2 8903417</w:t>
      </w:r>
    </w:p>
    <w:p w14:paraId="0048E3E2"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уебсайт: </w:t>
      </w:r>
      <w:r w:rsidRPr="00A21D9C">
        <w:rPr>
          <w:rFonts w:eastAsia="Times New Roman" w:cs="Arial"/>
        </w:rPr>
        <w:fldChar w:fldCharType="begin"/>
      </w:r>
      <w:r w:rsidRPr="00A21D9C">
        <w:rPr>
          <w:rFonts w:eastAsia="Times New Roman" w:cs="Arial"/>
        </w:rPr>
        <w:instrText xml:space="preserve"> HYPERLINK "http://www.bda.bg" </w:instrText>
      </w:r>
      <w:r w:rsidRPr="00A21D9C">
        <w:rPr>
          <w:rFonts w:eastAsia="Times New Roman" w:cs="Arial"/>
        </w:rPr>
      </w:r>
      <w:r w:rsidRPr="00A21D9C">
        <w:rPr>
          <w:rFonts w:eastAsia="Times New Roman" w:cs="Arial"/>
        </w:rPr>
        <w:fldChar w:fldCharType="separate"/>
      </w:r>
      <w:r w:rsidRPr="00A21D9C">
        <w:rPr>
          <w:rFonts w:eastAsia="Times New Roman" w:cs="Arial"/>
          <w:color w:val="000000"/>
          <w:u w:val="single"/>
          <w:lang w:val="en-US"/>
        </w:rPr>
        <w:t>www</w:t>
      </w:r>
      <w:r w:rsidRPr="00A21D9C">
        <w:rPr>
          <w:rFonts w:eastAsia="Times New Roman" w:cs="Arial"/>
          <w:color w:val="000000"/>
          <w:u w:val="single"/>
          <w:lang w:val="ru-RU"/>
        </w:rPr>
        <w:t>.</w:t>
      </w:r>
      <w:proofErr w:type="spellStart"/>
      <w:r w:rsidRPr="00A21D9C">
        <w:rPr>
          <w:rFonts w:eastAsia="Times New Roman" w:cs="Arial"/>
          <w:color w:val="000000"/>
          <w:u w:val="single"/>
          <w:lang w:val="en-US"/>
        </w:rPr>
        <w:t>bda</w:t>
      </w:r>
      <w:proofErr w:type="spellEnd"/>
      <w:r w:rsidRPr="00A21D9C">
        <w:rPr>
          <w:rFonts w:eastAsia="Times New Roman" w:cs="Arial"/>
          <w:color w:val="000000"/>
          <w:u w:val="single"/>
          <w:lang w:val="ru-RU"/>
        </w:rPr>
        <w:t>.</w:t>
      </w:r>
      <w:proofErr w:type="spellStart"/>
      <w:r w:rsidRPr="00A21D9C">
        <w:rPr>
          <w:rFonts w:eastAsia="Times New Roman" w:cs="Arial"/>
          <w:color w:val="000000"/>
          <w:u w:val="single"/>
          <w:lang w:val="en-US"/>
        </w:rPr>
        <w:t>bg</w:t>
      </w:r>
      <w:proofErr w:type="spellEnd"/>
      <w:r w:rsidRPr="00A21D9C">
        <w:rPr>
          <w:rFonts w:eastAsia="Times New Roman" w:cs="Arial"/>
        </w:rPr>
        <w:fldChar w:fldCharType="end"/>
      </w:r>
    </w:p>
    <w:p w14:paraId="435E563D" w14:textId="77777777" w:rsidR="00A21D9C" w:rsidRPr="00A21D9C" w:rsidRDefault="00A21D9C" w:rsidP="00A21D9C"/>
    <w:p w14:paraId="0A023CE0" w14:textId="472A1AA2" w:rsidR="00CF77F7" w:rsidRDefault="002C50EE" w:rsidP="004A448E">
      <w:pPr>
        <w:pStyle w:val="Heading2"/>
      </w:pPr>
      <w:r>
        <w:t>4.9. Предозиране</w:t>
      </w:r>
    </w:p>
    <w:p w14:paraId="354C9AB5" w14:textId="56D7F422" w:rsidR="00A21D9C" w:rsidRDefault="00A21D9C" w:rsidP="00A21D9C"/>
    <w:p w14:paraId="35BDA926" w14:textId="024C0B9F" w:rsidR="00A21D9C" w:rsidRDefault="00A21D9C" w:rsidP="00A21D9C">
      <w:pPr>
        <w:rPr>
          <w:sz w:val="24"/>
          <w:szCs w:val="24"/>
        </w:rPr>
      </w:pPr>
      <w:r w:rsidRPr="00A21D9C">
        <w:rPr>
          <w:lang w:eastAsia="bg-BG"/>
        </w:rPr>
        <w:t xml:space="preserve">Хипогликемия не се наблюдава дори при дози метформинов хидрохлорид, достигащи 85 </w:t>
      </w:r>
      <w:r w:rsidRPr="00A21D9C">
        <w:rPr>
          <w:lang w:val="en-US"/>
        </w:rPr>
        <w:t>g</w:t>
      </w:r>
      <w:r w:rsidRPr="00A21D9C">
        <w:rPr>
          <w:lang w:val="ru-RU"/>
        </w:rPr>
        <w:t xml:space="preserve">, </w:t>
      </w:r>
      <w:r w:rsidRPr="00A21D9C">
        <w:rPr>
          <w:lang w:eastAsia="bg-BG"/>
        </w:rPr>
        <w:t xml:space="preserve">въпреки че при такива обстоятелства се появява лактатна ацидоза. Значително предозиране на метформинов хидрохлорид или съпътстващи рискове могат да доведат до лактатна ацидоза. Лактатната ацидоза е спешно състояние, което трябва да бъде </w:t>
      </w:r>
      <w:r w:rsidRPr="00A21D9C">
        <w:rPr>
          <w:lang w:eastAsia="bg-BG"/>
        </w:rPr>
        <w:lastRenderedPageBreak/>
        <w:t>лекувано в болнично заведение. Най-ефективният метод за отстраняване на лактата и метформиновия хидрохлорид е хемодиализата.</w:t>
      </w:r>
    </w:p>
    <w:p w14:paraId="3A668C3B" w14:textId="77777777" w:rsidR="00A21D9C" w:rsidRPr="00A21D9C" w:rsidRDefault="00A21D9C" w:rsidP="00A21D9C">
      <w:pPr>
        <w:rPr>
          <w:sz w:val="24"/>
          <w:szCs w:val="24"/>
        </w:rPr>
      </w:pPr>
    </w:p>
    <w:p w14:paraId="02081B24" w14:textId="1F46E296" w:rsidR="00395555" w:rsidRPr="00395555" w:rsidRDefault="002C50EE" w:rsidP="008A6AF2">
      <w:pPr>
        <w:pStyle w:val="Heading1"/>
      </w:pPr>
      <w:r>
        <w:t>5. ФАРМАКОЛОГИЧНИ СВОЙСТВА</w:t>
      </w:r>
    </w:p>
    <w:p w14:paraId="32B6DE66" w14:textId="0B1E997E" w:rsidR="00CF77F7" w:rsidRDefault="002C50EE" w:rsidP="004A448E">
      <w:pPr>
        <w:pStyle w:val="Heading2"/>
      </w:pPr>
      <w:r>
        <w:t>5.1. Фармакодинамични свойства</w:t>
      </w:r>
    </w:p>
    <w:p w14:paraId="2FF32A07" w14:textId="1EA00B50" w:rsidR="00A21D9C" w:rsidRDefault="00A21D9C" w:rsidP="00A21D9C"/>
    <w:p w14:paraId="2ADC7A91" w14:textId="77777777" w:rsidR="00A21D9C" w:rsidRPr="00A21D9C" w:rsidRDefault="00A21D9C" w:rsidP="00A21D9C">
      <w:pPr>
        <w:rPr>
          <w:sz w:val="24"/>
          <w:szCs w:val="24"/>
        </w:rPr>
      </w:pPr>
      <w:r w:rsidRPr="00A21D9C">
        <w:rPr>
          <w:lang w:eastAsia="bg-BG"/>
        </w:rPr>
        <w:t>Фармакотерапевтична група: Лекарствени продукти, понижаващи кръвната захар, с изключение на инсулин, бигваниди</w:t>
      </w:r>
    </w:p>
    <w:p w14:paraId="6756CE76" w14:textId="77777777" w:rsidR="00A21D9C" w:rsidRPr="00A21D9C" w:rsidRDefault="00A21D9C" w:rsidP="00A21D9C">
      <w:pPr>
        <w:rPr>
          <w:sz w:val="24"/>
          <w:szCs w:val="24"/>
        </w:rPr>
      </w:pPr>
      <w:r w:rsidRPr="00A21D9C">
        <w:rPr>
          <w:lang w:eastAsia="bg-BG"/>
        </w:rPr>
        <w:t>АТС код: А10ВА02</w:t>
      </w:r>
    </w:p>
    <w:p w14:paraId="4399481C" w14:textId="77777777" w:rsidR="00A21D9C" w:rsidRDefault="00A21D9C" w:rsidP="00A21D9C">
      <w:pPr>
        <w:rPr>
          <w:u w:val="single"/>
          <w:lang w:eastAsia="bg-BG"/>
        </w:rPr>
      </w:pPr>
    </w:p>
    <w:p w14:paraId="083B7124" w14:textId="17D78F18" w:rsidR="00A21D9C" w:rsidRPr="00A21D9C" w:rsidRDefault="00A21D9C" w:rsidP="00A21D9C">
      <w:pPr>
        <w:rPr>
          <w:sz w:val="24"/>
          <w:szCs w:val="24"/>
        </w:rPr>
      </w:pPr>
      <w:r w:rsidRPr="00A21D9C">
        <w:rPr>
          <w:u w:val="single"/>
          <w:lang w:eastAsia="bg-BG"/>
        </w:rPr>
        <w:t>Механизъм на действие</w:t>
      </w:r>
    </w:p>
    <w:p w14:paraId="6FD84E1E" w14:textId="77777777" w:rsidR="00A21D9C" w:rsidRDefault="00A21D9C" w:rsidP="00A21D9C">
      <w:pPr>
        <w:rPr>
          <w:lang w:eastAsia="bg-BG"/>
        </w:rPr>
      </w:pPr>
    </w:p>
    <w:p w14:paraId="3CE22181" w14:textId="77777777" w:rsidR="00A21D9C" w:rsidRDefault="00A21D9C" w:rsidP="00A21D9C">
      <w:pPr>
        <w:rPr>
          <w:lang w:eastAsia="bg-BG"/>
        </w:rPr>
      </w:pPr>
      <w:r w:rsidRPr="00A21D9C">
        <w:rPr>
          <w:lang w:eastAsia="bg-BG"/>
        </w:rPr>
        <w:t xml:space="preserve">Метформинов хидрохлорид е бигванид с антихипергликемични ефекти, който намалява базалната, както и постпрандиалната плазмена глюкоза. Лекарственияр продукт не </w:t>
      </w:r>
    </w:p>
    <w:p w14:paraId="6B70379C" w14:textId="5839CFB4" w:rsidR="00A21D9C" w:rsidRPr="00A21D9C" w:rsidRDefault="00A21D9C" w:rsidP="00A21D9C">
      <w:pPr>
        <w:rPr>
          <w:sz w:val="24"/>
          <w:szCs w:val="24"/>
        </w:rPr>
      </w:pPr>
      <w:r w:rsidRPr="00A21D9C">
        <w:rPr>
          <w:lang w:eastAsia="bg-BG"/>
        </w:rPr>
        <w:t>стимулира секрецията на инсулин, затова не предизвиква хипогликемия.</w:t>
      </w:r>
    </w:p>
    <w:p w14:paraId="1B089067" w14:textId="77777777" w:rsidR="00A21D9C" w:rsidRDefault="00A21D9C" w:rsidP="00A21D9C">
      <w:pPr>
        <w:rPr>
          <w:lang w:eastAsia="bg-BG"/>
        </w:rPr>
      </w:pPr>
    </w:p>
    <w:p w14:paraId="4B124B17" w14:textId="32987C90" w:rsidR="00A21D9C" w:rsidRDefault="00A21D9C" w:rsidP="00A21D9C">
      <w:pPr>
        <w:rPr>
          <w:lang w:eastAsia="bg-BG"/>
        </w:rPr>
      </w:pPr>
      <w:r w:rsidRPr="00A21D9C">
        <w:rPr>
          <w:lang w:eastAsia="bg-BG"/>
        </w:rPr>
        <w:t>Метформин хидрохлорид може да действа чрез 3 механизма:</w:t>
      </w:r>
    </w:p>
    <w:p w14:paraId="5B6BDFDC" w14:textId="55FC6190" w:rsidR="00A21D9C" w:rsidRPr="00A21D9C" w:rsidRDefault="00A21D9C" w:rsidP="00A21D9C">
      <w:pPr>
        <w:spacing w:line="240" w:lineRule="auto"/>
        <w:rPr>
          <w:rFonts w:eastAsia="Times New Roman" w:cs="Arial"/>
        </w:rPr>
      </w:pPr>
      <w:r>
        <w:rPr>
          <w:rFonts w:eastAsia="Times New Roman" w:cs="Arial"/>
          <w:color w:val="000000"/>
          <w:lang w:eastAsia="bg-BG"/>
        </w:rPr>
        <w:t>(1)</w:t>
      </w:r>
      <w:r w:rsidRPr="00A21D9C">
        <w:rPr>
          <w:rFonts w:eastAsia="Times New Roman" w:cs="Arial"/>
          <w:color w:val="000000"/>
          <w:lang w:eastAsia="bg-BG"/>
        </w:rPr>
        <w:t>намалява чернодробната глюкозна продукция чрез инхибиране на глюконеогенезата и гликогенолизата;</w:t>
      </w:r>
    </w:p>
    <w:p w14:paraId="5477D822" w14:textId="47889608" w:rsidR="00A21D9C" w:rsidRPr="00A21D9C" w:rsidRDefault="00A21D9C" w:rsidP="00A21D9C">
      <w:pPr>
        <w:spacing w:line="240" w:lineRule="auto"/>
        <w:rPr>
          <w:rFonts w:eastAsia="Times New Roman" w:cs="Arial"/>
        </w:rPr>
      </w:pPr>
      <w:r>
        <w:rPr>
          <w:rFonts w:eastAsia="Times New Roman" w:cs="Arial"/>
          <w:color w:val="000000"/>
          <w:lang w:eastAsia="bg-BG"/>
        </w:rPr>
        <w:t>(2)</w:t>
      </w:r>
      <w:r w:rsidRPr="00A21D9C">
        <w:rPr>
          <w:rFonts w:eastAsia="Times New Roman" w:cs="Arial"/>
          <w:color w:val="000000"/>
          <w:lang w:eastAsia="bg-BG"/>
        </w:rPr>
        <w:t>в мускулите, чрез увеличаване на инсулиновата чувствителност, подобряване на периферното усвояване и прием на глюкоза;</w:t>
      </w:r>
    </w:p>
    <w:p w14:paraId="14AB68B2" w14:textId="6FB716AD" w:rsidR="00A21D9C" w:rsidRPr="00A21D9C" w:rsidRDefault="00A21D9C" w:rsidP="00A21D9C">
      <w:pPr>
        <w:spacing w:line="240" w:lineRule="auto"/>
        <w:rPr>
          <w:rFonts w:eastAsia="Times New Roman" w:cs="Arial"/>
        </w:rPr>
      </w:pPr>
      <w:r>
        <w:rPr>
          <w:rFonts w:eastAsia="Times New Roman" w:cs="Arial"/>
          <w:color w:val="000000"/>
          <w:lang w:eastAsia="bg-BG"/>
        </w:rPr>
        <w:t>(3)</w:t>
      </w:r>
      <w:r w:rsidRPr="00A21D9C">
        <w:rPr>
          <w:rFonts w:eastAsia="Times New Roman" w:cs="Arial"/>
          <w:color w:val="000000"/>
          <w:lang w:eastAsia="bg-BG"/>
        </w:rPr>
        <w:t>чрез забавяне на абсорбцията на глюкоза в червата.</w:t>
      </w:r>
    </w:p>
    <w:p w14:paraId="0B5963BB" w14:textId="77777777" w:rsidR="00A21D9C" w:rsidRDefault="00A21D9C" w:rsidP="00A21D9C">
      <w:pPr>
        <w:spacing w:line="240" w:lineRule="auto"/>
        <w:rPr>
          <w:rFonts w:eastAsia="Times New Roman" w:cs="Arial"/>
          <w:color w:val="000000"/>
          <w:u w:val="single"/>
          <w:lang w:eastAsia="bg-BG"/>
        </w:rPr>
      </w:pPr>
    </w:p>
    <w:p w14:paraId="0EDC2E10" w14:textId="5DEDEAE6"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Фармакодннамични ефекти</w:t>
      </w:r>
    </w:p>
    <w:p w14:paraId="4AD9C457" w14:textId="77777777" w:rsidR="00A21D9C" w:rsidRDefault="00A21D9C" w:rsidP="00A21D9C">
      <w:pPr>
        <w:spacing w:line="240" w:lineRule="auto"/>
        <w:rPr>
          <w:rFonts w:eastAsia="Times New Roman" w:cs="Arial"/>
          <w:color w:val="000000"/>
          <w:lang w:eastAsia="bg-BG"/>
        </w:rPr>
      </w:pPr>
    </w:p>
    <w:p w14:paraId="2FDFD489" w14:textId="7F53BF2B" w:rsidR="00A21D9C" w:rsidRPr="00A21D9C" w:rsidRDefault="00A21D9C" w:rsidP="00A21D9C">
      <w:pPr>
        <w:spacing w:line="240" w:lineRule="auto"/>
        <w:rPr>
          <w:rFonts w:eastAsia="Times New Roman" w:cs="Arial"/>
        </w:rPr>
      </w:pPr>
      <w:r w:rsidRPr="00A21D9C">
        <w:rPr>
          <w:rFonts w:eastAsia="Times New Roman" w:cs="Arial"/>
          <w:color w:val="000000"/>
          <w:lang w:eastAsia="bg-BG"/>
        </w:rPr>
        <w:t>Метформинов хидрохлорид стимулира вътреклетъчния синтез на гликоген чрез въздействие върху гликоген-синтетазата.</w:t>
      </w:r>
    </w:p>
    <w:p w14:paraId="38E95281"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Метформин хидрохлорид увеличава транспортния капацитет на всички видове мембранни глюкозни преносители </w:t>
      </w:r>
      <w:r w:rsidRPr="00A21D9C">
        <w:rPr>
          <w:rFonts w:eastAsia="Times New Roman" w:cs="Arial"/>
          <w:color w:val="000000"/>
          <w:lang w:val="ru-RU"/>
        </w:rPr>
        <w:t>(</w:t>
      </w:r>
      <w:r w:rsidRPr="00A21D9C">
        <w:rPr>
          <w:rFonts w:eastAsia="Times New Roman" w:cs="Arial"/>
          <w:color w:val="000000"/>
          <w:lang w:val="en-US"/>
        </w:rPr>
        <w:t>GLUT</w:t>
      </w:r>
      <w:r w:rsidRPr="00A21D9C">
        <w:rPr>
          <w:rFonts w:eastAsia="Times New Roman" w:cs="Arial"/>
          <w:color w:val="000000"/>
          <w:lang w:val="ru-RU"/>
        </w:rPr>
        <w:t xml:space="preserve">), </w:t>
      </w:r>
      <w:r w:rsidRPr="00A21D9C">
        <w:rPr>
          <w:rFonts w:eastAsia="Times New Roman" w:cs="Arial"/>
          <w:color w:val="000000"/>
          <w:lang w:eastAsia="bg-BG"/>
        </w:rPr>
        <w:t>известни към момента.</w:t>
      </w:r>
    </w:p>
    <w:p w14:paraId="6A0EE452"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При хора, независимо от действието му върху гликемията, метформинов хидрохлорид има благоприятен ефект върху липидния метаболизъм. Това е показано в терапевтични дози в контролирани, средносрочни или дългосрочни клинични проучвания: метформин хидрохлорид намалява общия холестерол, </w:t>
      </w:r>
      <w:r w:rsidRPr="00A21D9C">
        <w:rPr>
          <w:rFonts w:eastAsia="Times New Roman" w:cs="Arial"/>
          <w:color w:val="000000"/>
          <w:lang w:val="en-US"/>
        </w:rPr>
        <w:t>LDL</w:t>
      </w:r>
      <w:r w:rsidRPr="00A21D9C">
        <w:rPr>
          <w:rFonts w:eastAsia="Times New Roman" w:cs="Arial"/>
          <w:color w:val="000000"/>
          <w:lang w:val="ru-RU"/>
        </w:rPr>
        <w:t xml:space="preserve"> </w:t>
      </w:r>
      <w:r w:rsidRPr="00A21D9C">
        <w:rPr>
          <w:rFonts w:eastAsia="Times New Roman" w:cs="Arial"/>
          <w:color w:val="000000"/>
          <w:lang w:eastAsia="bg-BG"/>
        </w:rPr>
        <w:t>холестерола и нивата на триглицеридите.</w:t>
      </w:r>
    </w:p>
    <w:p w14:paraId="10E94D78" w14:textId="77777777" w:rsidR="00A21D9C" w:rsidRDefault="00A21D9C" w:rsidP="00A21D9C">
      <w:pPr>
        <w:spacing w:line="240" w:lineRule="auto"/>
        <w:rPr>
          <w:rFonts w:eastAsia="Times New Roman" w:cs="Arial"/>
          <w:color w:val="000000"/>
          <w:u w:val="single"/>
          <w:lang w:eastAsia="bg-BG"/>
        </w:rPr>
      </w:pPr>
    </w:p>
    <w:p w14:paraId="585A063D" w14:textId="1F4E10DA"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Клинична ефикасност и безопасност</w:t>
      </w:r>
    </w:p>
    <w:p w14:paraId="7DBF2EFB" w14:textId="77777777" w:rsidR="00A21D9C" w:rsidRDefault="00A21D9C" w:rsidP="00A21D9C">
      <w:pPr>
        <w:spacing w:line="240" w:lineRule="auto"/>
        <w:rPr>
          <w:rFonts w:eastAsia="Times New Roman" w:cs="Arial"/>
          <w:color w:val="000000"/>
          <w:lang w:eastAsia="bg-BG"/>
        </w:rPr>
      </w:pPr>
    </w:p>
    <w:p w14:paraId="2343D1A2"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Проспективното рандомизирано проучване </w:t>
      </w:r>
      <w:r w:rsidRPr="00A21D9C">
        <w:rPr>
          <w:rFonts w:eastAsia="Times New Roman" w:cs="Arial"/>
          <w:color w:val="000000"/>
          <w:lang w:val="ru-RU"/>
        </w:rPr>
        <w:t>(</w:t>
      </w:r>
      <w:r w:rsidRPr="00A21D9C">
        <w:rPr>
          <w:rFonts w:eastAsia="Times New Roman" w:cs="Arial"/>
          <w:color w:val="000000"/>
          <w:lang w:val="en-US"/>
        </w:rPr>
        <w:t>UKPDS</w:t>
      </w:r>
      <w:r w:rsidRPr="00A21D9C">
        <w:rPr>
          <w:rFonts w:eastAsia="Times New Roman" w:cs="Arial"/>
          <w:color w:val="000000"/>
          <w:lang w:val="ru-RU"/>
        </w:rPr>
        <w:t xml:space="preserve">) </w:t>
      </w:r>
      <w:r w:rsidRPr="00A21D9C">
        <w:rPr>
          <w:rFonts w:eastAsia="Times New Roman" w:cs="Arial"/>
          <w:color w:val="000000"/>
          <w:lang w:eastAsia="bg-BG"/>
        </w:rPr>
        <w:t xml:space="preserve">е установило дългосрочната полза от интензивен контрол върху кръвната захар при възрастни пациенти с диабет тип 2. Анализът на резултатите за пациентите с наднормено тегло, лекувани с метформинов хидрохлорид след неуспешно проведена диета като еднинствена мярка, са показали: </w:t>
      </w:r>
    </w:p>
    <w:p w14:paraId="2790B1E7" w14:textId="77777777" w:rsidR="00A21D9C" w:rsidRPr="00A21D9C" w:rsidRDefault="00A21D9C" w:rsidP="00A21D9C">
      <w:pPr>
        <w:pStyle w:val="ListParagraph"/>
        <w:numPr>
          <w:ilvl w:val="0"/>
          <w:numId w:val="42"/>
        </w:numPr>
        <w:spacing w:line="240" w:lineRule="auto"/>
        <w:rPr>
          <w:rFonts w:eastAsia="Times New Roman" w:cs="Arial"/>
        </w:rPr>
      </w:pPr>
      <w:r w:rsidRPr="00A21D9C">
        <w:rPr>
          <w:rFonts w:eastAsia="Times New Roman" w:cs="Arial"/>
          <w:color w:val="000000"/>
          <w:lang w:eastAsia="bg-BG"/>
        </w:rPr>
        <w:t>Значително намаление на абсолютния риск от усложнения, свързани с диабета в групата на метформинов хидрохлорид (29,8 случая/1000 пациент-години) в сравнение с групата пациенти само на диета (43,3 случая/1000 пациент-години), р=0,0023 в сравнение с групите, приемащи суфанилурейни лекарствени продукти и инсулин, монотерапия (40,1 случая /1000 пациент-години), р=0,0034;</w:t>
      </w:r>
    </w:p>
    <w:p w14:paraId="18DB7A21" w14:textId="77777777" w:rsidR="00A21D9C" w:rsidRPr="00A21D9C" w:rsidRDefault="00A21D9C" w:rsidP="00A21D9C">
      <w:pPr>
        <w:pStyle w:val="ListParagraph"/>
        <w:numPr>
          <w:ilvl w:val="0"/>
          <w:numId w:val="42"/>
        </w:numPr>
        <w:spacing w:line="240" w:lineRule="auto"/>
        <w:rPr>
          <w:rFonts w:eastAsia="Times New Roman" w:cs="Arial"/>
        </w:rPr>
      </w:pPr>
      <w:r w:rsidRPr="00A21D9C">
        <w:rPr>
          <w:rFonts w:eastAsia="Times New Roman" w:cs="Arial"/>
          <w:color w:val="000000"/>
          <w:lang w:eastAsia="bg-BG"/>
        </w:rPr>
        <w:t>Значително намаление на абсолютния риск от смъртност, свързана с диабета: метформинов хидрохлорид 7,5 случая/1000 пациент-години, в сравнение с пациенти само на диета 12,7 случая /1000 пациент-години, р=0,017;</w:t>
      </w:r>
    </w:p>
    <w:p w14:paraId="2F41F6A0" w14:textId="77777777" w:rsidR="00A21D9C" w:rsidRPr="00A21D9C" w:rsidRDefault="00A21D9C" w:rsidP="00A21D9C">
      <w:pPr>
        <w:pStyle w:val="ListParagraph"/>
        <w:numPr>
          <w:ilvl w:val="0"/>
          <w:numId w:val="42"/>
        </w:numPr>
        <w:spacing w:line="240" w:lineRule="auto"/>
        <w:rPr>
          <w:rFonts w:eastAsia="Times New Roman" w:cs="Arial"/>
        </w:rPr>
      </w:pPr>
      <w:r w:rsidRPr="00A21D9C">
        <w:rPr>
          <w:rFonts w:eastAsia="Times New Roman" w:cs="Arial"/>
          <w:color w:val="000000"/>
          <w:lang w:eastAsia="bg-BG"/>
        </w:rPr>
        <w:lastRenderedPageBreak/>
        <w:t>Значително намаление на абсолютния риск от обща смъртност: метформинов хидрохлорид 13,5 случая / 1000 пациент-години в сравнение с пациенти само на диета 20,6 случая/ 1000 пациент-години (р=0,011), и в сравнение с групите, приемащи суфанилурейни лекарствени продукти и инсулин, монотерапия 18,9 случая /1000 пациент-години (р=0,021);</w:t>
      </w:r>
    </w:p>
    <w:p w14:paraId="5D8D4D18" w14:textId="51045BC8" w:rsidR="00A21D9C" w:rsidRPr="00A21D9C" w:rsidRDefault="00A21D9C" w:rsidP="00A21D9C">
      <w:pPr>
        <w:pStyle w:val="ListParagraph"/>
        <w:numPr>
          <w:ilvl w:val="0"/>
          <w:numId w:val="42"/>
        </w:numPr>
        <w:spacing w:line="240" w:lineRule="auto"/>
        <w:rPr>
          <w:rFonts w:eastAsia="Times New Roman" w:cs="Arial"/>
        </w:rPr>
      </w:pPr>
      <w:r w:rsidRPr="00A21D9C">
        <w:rPr>
          <w:rFonts w:eastAsia="Times New Roman" w:cs="Arial"/>
          <w:color w:val="000000"/>
          <w:lang w:eastAsia="bg-BG"/>
        </w:rPr>
        <w:t>Значително намаление на абсолютния риск от инфаркт на миокарда: метформинов хидрохлорид 11 случая / 1000 пациент-години, в сравнение с пациенти само на диета 18 случая /1000 пациент-години (р=0,01).</w:t>
      </w:r>
    </w:p>
    <w:p w14:paraId="465B01C1" w14:textId="77777777" w:rsidR="00A21D9C" w:rsidRDefault="00A21D9C" w:rsidP="00A21D9C">
      <w:pPr>
        <w:spacing w:line="240" w:lineRule="auto"/>
        <w:rPr>
          <w:rFonts w:eastAsia="Times New Roman" w:cs="Arial"/>
          <w:color w:val="000000"/>
          <w:lang w:eastAsia="bg-BG"/>
        </w:rPr>
      </w:pPr>
    </w:p>
    <w:p w14:paraId="10D367D1" w14:textId="109F3258" w:rsidR="00A21D9C" w:rsidRPr="00A21D9C" w:rsidRDefault="00A21D9C" w:rsidP="00A21D9C">
      <w:pPr>
        <w:spacing w:line="240" w:lineRule="auto"/>
        <w:rPr>
          <w:rFonts w:eastAsia="Times New Roman" w:cs="Arial"/>
        </w:rPr>
      </w:pPr>
      <w:r w:rsidRPr="00A21D9C">
        <w:rPr>
          <w:rFonts w:eastAsia="Times New Roman" w:cs="Arial"/>
          <w:color w:val="000000"/>
          <w:lang w:eastAsia="bg-BG"/>
        </w:rPr>
        <w:t>Не са наблюдавани клинични ползи при комбиниране на сулфанилурейни лекарствени средства с метформин хидрохлорид, прилаган като втора линия на лечение.</w:t>
      </w:r>
    </w:p>
    <w:p w14:paraId="19427C18"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Комбинацията на метформин хидрохлорид и инсулин при диабет тип 1 е била прилагана на определен брой пациенти, но клиничната полза от тази комбинация не е категорично установена.</w:t>
      </w:r>
    </w:p>
    <w:p w14:paraId="269F5CEB"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Контролирани клинични проучвания с ограничена педиатрична популация на възраст 10-16 години, лекувани в продължение на 1 година, са показали сходен отговор към гликемичния контрол като този, установен при възрастни.</w:t>
      </w:r>
    </w:p>
    <w:p w14:paraId="7CDEBB73" w14:textId="2C5F3443" w:rsidR="00A21D9C" w:rsidRPr="00A21D9C" w:rsidRDefault="00A21D9C" w:rsidP="00A21D9C"/>
    <w:p w14:paraId="35F84B81" w14:textId="5B64BE70" w:rsidR="00CF77F7" w:rsidRDefault="002C50EE" w:rsidP="004A448E">
      <w:pPr>
        <w:pStyle w:val="Heading2"/>
      </w:pPr>
      <w:r>
        <w:t>5.2. Фармакокинетични свойства</w:t>
      </w:r>
    </w:p>
    <w:p w14:paraId="42EAAF32" w14:textId="404FE935" w:rsidR="00A21D9C" w:rsidRDefault="00A21D9C" w:rsidP="00A21D9C"/>
    <w:p w14:paraId="5328A6AB" w14:textId="77777777"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Абсорбция</w:t>
      </w:r>
    </w:p>
    <w:p w14:paraId="1849A5DD"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След перорална доза метформинов хидрохлорид, Т</w:t>
      </w:r>
      <w:r w:rsidRPr="00A21D9C">
        <w:rPr>
          <w:rFonts w:eastAsia="Times New Roman" w:cs="Arial"/>
          <w:color w:val="000000"/>
          <w:vertAlign w:val="subscript"/>
          <w:lang w:val="en-US"/>
        </w:rPr>
        <w:t>max</w:t>
      </w:r>
      <w:r w:rsidRPr="00A21D9C">
        <w:rPr>
          <w:rFonts w:eastAsia="Times New Roman" w:cs="Arial"/>
          <w:color w:val="000000"/>
          <w:lang w:eastAsia="bg-BG"/>
        </w:rPr>
        <w:t xml:space="preserve"> се достига след 2 часа и половина. Абсолютната бионаличност на 500 </w:t>
      </w:r>
      <w:r w:rsidRPr="00A21D9C">
        <w:rPr>
          <w:rFonts w:eastAsia="Times New Roman" w:cs="Arial"/>
          <w:color w:val="000000"/>
          <w:lang w:val="en-US"/>
        </w:rPr>
        <w:t>mg</w:t>
      </w:r>
      <w:r w:rsidRPr="00A21D9C">
        <w:rPr>
          <w:rFonts w:eastAsia="Times New Roman" w:cs="Arial"/>
          <w:color w:val="000000"/>
          <w:lang w:val="ru-RU"/>
        </w:rPr>
        <w:t xml:space="preserve"> </w:t>
      </w:r>
      <w:r w:rsidRPr="00A21D9C">
        <w:rPr>
          <w:rFonts w:eastAsia="Times New Roman" w:cs="Arial"/>
          <w:color w:val="000000"/>
          <w:lang w:eastAsia="bg-BG"/>
        </w:rPr>
        <w:t xml:space="preserve">или 850 </w:t>
      </w:r>
      <w:r w:rsidRPr="00A21D9C">
        <w:rPr>
          <w:rFonts w:eastAsia="Times New Roman" w:cs="Arial"/>
          <w:color w:val="000000"/>
          <w:lang w:val="en-US"/>
        </w:rPr>
        <w:t>mg</w:t>
      </w:r>
      <w:r w:rsidRPr="00A21D9C">
        <w:rPr>
          <w:rFonts w:eastAsia="Times New Roman" w:cs="Arial"/>
          <w:color w:val="000000"/>
          <w:lang w:val="ru-RU"/>
        </w:rPr>
        <w:t xml:space="preserve"> </w:t>
      </w:r>
      <w:r w:rsidRPr="00A21D9C">
        <w:rPr>
          <w:rFonts w:eastAsia="Times New Roman" w:cs="Arial"/>
          <w:color w:val="000000"/>
          <w:lang w:eastAsia="bg-BG"/>
        </w:rPr>
        <w:t>метформинов хидрохлорид таблетки приблизително 50-60 % при здрави хора. След перорална доза, неабсорбираната фракция, открита във фекалиите, е 20-30 %. След лерорален прием, абсорбцията на метформинов хидрохлорид е насищаема и непълна Предполага се, че абсорбцията на метформинов хидрохлорид е нелинейна.</w:t>
      </w:r>
    </w:p>
    <w:p w14:paraId="0C18A1C0" w14:textId="77777777" w:rsidR="00A21D9C" w:rsidRDefault="00A21D9C" w:rsidP="00A21D9C">
      <w:pPr>
        <w:spacing w:line="240" w:lineRule="auto"/>
        <w:rPr>
          <w:rFonts w:eastAsia="Times New Roman" w:cs="Arial"/>
          <w:color w:val="000000"/>
          <w:lang w:eastAsia="bg-BG"/>
        </w:rPr>
      </w:pPr>
    </w:p>
    <w:p w14:paraId="5C6CDFD5" w14:textId="5D151021" w:rsidR="00A21D9C" w:rsidRPr="00A21D9C" w:rsidRDefault="00A21D9C" w:rsidP="00A21D9C">
      <w:pPr>
        <w:spacing w:line="240" w:lineRule="auto"/>
        <w:rPr>
          <w:rFonts w:eastAsia="Times New Roman" w:cs="Arial"/>
        </w:rPr>
      </w:pPr>
      <w:r w:rsidRPr="00A21D9C">
        <w:rPr>
          <w:rFonts w:eastAsia="Times New Roman" w:cs="Arial"/>
          <w:color w:val="000000"/>
          <w:lang w:eastAsia="bg-BG"/>
        </w:rPr>
        <w:t>При препоръчваните дози и дозови режими на метформинов хидрохлорид, стеди-стейт плазмени концентрации се достигат в рамките на 24 до 48 часа и по-принцип са по- ниски от 1 микрограм</w:t>
      </w:r>
      <w:r w:rsidRPr="00A21D9C">
        <w:rPr>
          <w:rFonts w:eastAsia="Times New Roman" w:cs="Arial"/>
          <w:color w:val="000000"/>
          <w:lang w:val="ru-RU"/>
        </w:rPr>
        <w:t>/</w:t>
      </w:r>
      <w:r w:rsidRPr="00A21D9C">
        <w:rPr>
          <w:rFonts w:eastAsia="Times New Roman" w:cs="Arial"/>
          <w:color w:val="000000"/>
          <w:lang w:val="en-US"/>
        </w:rPr>
        <w:t>ml</w:t>
      </w:r>
      <w:r w:rsidRPr="00A21D9C">
        <w:rPr>
          <w:rFonts w:eastAsia="Times New Roman" w:cs="Arial"/>
          <w:color w:val="000000"/>
          <w:lang w:val="ru-RU"/>
        </w:rPr>
        <w:t xml:space="preserve">. </w:t>
      </w:r>
      <w:r w:rsidRPr="00A21D9C">
        <w:rPr>
          <w:rFonts w:eastAsia="Times New Roman" w:cs="Arial"/>
          <w:color w:val="000000"/>
          <w:lang w:eastAsia="bg-BG"/>
        </w:rPr>
        <w:t>В контролирани клинични проучвания, максималните плазмени нива на метформинов хидрохлорид (С</w:t>
      </w:r>
      <w:r w:rsidRPr="00A21D9C">
        <w:rPr>
          <w:rFonts w:eastAsia="Times New Roman" w:cs="Arial"/>
          <w:color w:val="000000"/>
          <w:vertAlign w:val="subscript"/>
          <w:lang w:val="en-US"/>
        </w:rPr>
        <w:t>max</w:t>
      </w:r>
      <w:r w:rsidRPr="00A21D9C">
        <w:rPr>
          <w:rFonts w:eastAsia="Times New Roman" w:cs="Arial"/>
          <w:color w:val="000000"/>
          <w:lang w:eastAsia="bg-BG"/>
        </w:rPr>
        <w:t>) не надвишават 4 микрограма</w:t>
      </w:r>
      <w:r w:rsidRPr="00A21D9C">
        <w:rPr>
          <w:rFonts w:eastAsia="Times New Roman" w:cs="Arial"/>
          <w:color w:val="000000"/>
          <w:lang w:val="ru-RU"/>
        </w:rPr>
        <w:t>/</w:t>
      </w:r>
      <w:r w:rsidRPr="00A21D9C">
        <w:rPr>
          <w:rFonts w:eastAsia="Times New Roman" w:cs="Arial"/>
          <w:color w:val="000000"/>
          <w:lang w:val="en-US"/>
        </w:rPr>
        <w:t>ml</w:t>
      </w:r>
      <w:r w:rsidRPr="00A21D9C">
        <w:rPr>
          <w:rFonts w:eastAsia="Times New Roman" w:cs="Arial"/>
          <w:color w:val="000000"/>
          <w:lang w:val="ru-RU"/>
        </w:rPr>
        <w:t xml:space="preserve">, </w:t>
      </w:r>
      <w:r w:rsidRPr="00A21D9C">
        <w:rPr>
          <w:rFonts w:eastAsia="Times New Roman" w:cs="Arial"/>
          <w:color w:val="000000"/>
          <w:lang w:eastAsia="bg-BG"/>
        </w:rPr>
        <w:t>дори и при максимални дози.</w:t>
      </w:r>
    </w:p>
    <w:p w14:paraId="6F1917B0" w14:textId="77777777" w:rsidR="00A21D9C" w:rsidRDefault="00A21D9C" w:rsidP="00A21D9C">
      <w:pPr>
        <w:spacing w:line="240" w:lineRule="auto"/>
        <w:rPr>
          <w:rFonts w:eastAsia="Times New Roman" w:cs="Arial"/>
          <w:color w:val="000000"/>
          <w:lang w:eastAsia="bg-BG"/>
        </w:rPr>
      </w:pPr>
    </w:p>
    <w:p w14:paraId="57D3D255" w14:textId="2801FB79"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Храната намалява степента и слабо забавя абсорбцията на метформинов хидрохлорид. След прием на доза от 850 </w:t>
      </w:r>
      <w:r w:rsidRPr="00A21D9C">
        <w:rPr>
          <w:rFonts w:eastAsia="Times New Roman" w:cs="Arial"/>
          <w:color w:val="000000"/>
          <w:lang w:val="en-US"/>
        </w:rPr>
        <w:t>mg</w:t>
      </w:r>
      <w:r w:rsidRPr="00A21D9C">
        <w:rPr>
          <w:rFonts w:eastAsia="Times New Roman" w:cs="Arial"/>
          <w:color w:val="000000"/>
          <w:lang w:val="ru-RU"/>
        </w:rPr>
        <w:t xml:space="preserve"> </w:t>
      </w:r>
      <w:r w:rsidRPr="00A21D9C">
        <w:rPr>
          <w:rFonts w:eastAsia="Times New Roman" w:cs="Arial"/>
          <w:color w:val="000000"/>
          <w:lang w:eastAsia="bg-BG"/>
        </w:rPr>
        <w:t xml:space="preserve">се наблюдава 40 % по-нисък пик на плазмена концентрация, 25 % намаление на </w:t>
      </w:r>
      <w:r w:rsidRPr="00A21D9C">
        <w:rPr>
          <w:rFonts w:eastAsia="Times New Roman" w:cs="Arial"/>
          <w:color w:val="000000"/>
          <w:lang w:val="en-US"/>
        </w:rPr>
        <w:t>AUC</w:t>
      </w:r>
      <w:r w:rsidRPr="00A21D9C">
        <w:rPr>
          <w:rFonts w:eastAsia="Times New Roman" w:cs="Arial"/>
          <w:color w:val="000000"/>
          <w:lang w:val="ru-RU"/>
        </w:rPr>
        <w:t xml:space="preserve"> </w:t>
      </w:r>
      <w:r w:rsidRPr="00A21D9C">
        <w:rPr>
          <w:rFonts w:eastAsia="Times New Roman" w:cs="Arial"/>
          <w:color w:val="000000"/>
          <w:lang w:eastAsia="bg-BG"/>
        </w:rPr>
        <w:t>(площта под кривата) и 3÷5-минутно удължаване на времето до пика на плазмената концентрация. Клиничната значимост на тези параметри остава неизяснена.</w:t>
      </w:r>
    </w:p>
    <w:p w14:paraId="37404901" w14:textId="77777777" w:rsidR="00A21D9C" w:rsidRDefault="00A21D9C" w:rsidP="00A21D9C">
      <w:pPr>
        <w:spacing w:line="240" w:lineRule="auto"/>
        <w:rPr>
          <w:rFonts w:eastAsia="Times New Roman" w:cs="Arial"/>
          <w:color w:val="000000"/>
          <w:u w:val="single"/>
          <w:lang w:eastAsia="bg-BG"/>
        </w:rPr>
      </w:pPr>
    </w:p>
    <w:p w14:paraId="7438EC8E" w14:textId="30AEA6C3"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Разпределение</w:t>
      </w:r>
    </w:p>
    <w:p w14:paraId="46D7F015"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Свързването с плазмените протеини е незначително. Метформинов хидрохлорид прониква в еритроцитите. Пикът в кръвта е по-нисък от плазмения пик и се появява приблизително по същото време. Червените кръвни клетки най-вероятно представляват вторичен етап на разпределение. Средният обем на разпределение </w:t>
      </w:r>
      <w:r w:rsidRPr="00A21D9C">
        <w:rPr>
          <w:rFonts w:eastAsia="Times New Roman" w:cs="Arial"/>
          <w:color w:val="000000"/>
          <w:lang w:val="ru-RU"/>
        </w:rPr>
        <w:t>(</w:t>
      </w:r>
      <w:proofErr w:type="spellStart"/>
      <w:r w:rsidRPr="00A21D9C">
        <w:rPr>
          <w:rFonts w:eastAsia="Times New Roman" w:cs="Arial"/>
          <w:color w:val="000000"/>
          <w:lang w:val="en-US"/>
        </w:rPr>
        <w:t>Vd</w:t>
      </w:r>
      <w:proofErr w:type="spellEnd"/>
      <w:r w:rsidRPr="00A21D9C">
        <w:rPr>
          <w:rFonts w:eastAsia="Times New Roman" w:cs="Arial"/>
          <w:color w:val="000000"/>
          <w:lang w:val="ru-RU"/>
        </w:rPr>
        <w:t xml:space="preserve">) </w:t>
      </w:r>
      <w:r w:rsidRPr="00A21D9C">
        <w:rPr>
          <w:rFonts w:eastAsia="Times New Roman" w:cs="Arial"/>
          <w:color w:val="000000"/>
          <w:lang w:eastAsia="bg-BG"/>
        </w:rPr>
        <w:t>варира в рамките на 63-276 1.</w:t>
      </w:r>
    </w:p>
    <w:p w14:paraId="27A8360B" w14:textId="77777777" w:rsidR="00A21D9C" w:rsidRDefault="00A21D9C" w:rsidP="00A21D9C">
      <w:pPr>
        <w:spacing w:line="240" w:lineRule="auto"/>
        <w:rPr>
          <w:rFonts w:eastAsia="Times New Roman" w:cs="Arial"/>
          <w:color w:val="000000"/>
          <w:u w:val="single"/>
          <w:lang w:eastAsia="bg-BG"/>
        </w:rPr>
      </w:pPr>
    </w:p>
    <w:p w14:paraId="65223011" w14:textId="383D6DC0"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Биотрансформация</w:t>
      </w:r>
    </w:p>
    <w:p w14:paraId="6B9ADF3B"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Метформинов хидрохлорид се екскретира непроменен в урината. Не саидентифицирани метаболити при хората.</w:t>
      </w:r>
    </w:p>
    <w:p w14:paraId="30FF6627" w14:textId="77777777" w:rsidR="00A21D9C" w:rsidRDefault="00A21D9C" w:rsidP="00A21D9C">
      <w:pPr>
        <w:spacing w:line="240" w:lineRule="auto"/>
        <w:rPr>
          <w:rFonts w:eastAsia="Times New Roman" w:cs="Arial"/>
          <w:color w:val="000000"/>
          <w:u w:val="single"/>
          <w:lang w:eastAsia="bg-BG"/>
        </w:rPr>
      </w:pPr>
    </w:p>
    <w:p w14:paraId="2F72B938" w14:textId="7B2E0EEC"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Елиминиране</w:t>
      </w:r>
    </w:p>
    <w:p w14:paraId="5F386AA4"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Бъбречният клирънс на метформинов хидрохлорид е &gt; 400 </w:t>
      </w:r>
      <w:r w:rsidRPr="00A21D9C">
        <w:rPr>
          <w:rFonts w:eastAsia="Times New Roman" w:cs="Arial"/>
          <w:color w:val="000000"/>
          <w:lang w:val="en-US"/>
        </w:rPr>
        <w:t>ml</w:t>
      </w:r>
      <w:r w:rsidRPr="00A21D9C">
        <w:rPr>
          <w:rFonts w:eastAsia="Times New Roman" w:cs="Arial"/>
          <w:color w:val="000000"/>
          <w:lang w:val="ru-RU"/>
        </w:rPr>
        <w:t>/</w:t>
      </w:r>
      <w:r w:rsidRPr="00A21D9C">
        <w:rPr>
          <w:rFonts w:eastAsia="Times New Roman" w:cs="Arial"/>
          <w:color w:val="000000"/>
          <w:lang w:val="en-US"/>
        </w:rPr>
        <w:t>min</w:t>
      </w:r>
      <w:r w:rsidRPr="00A21D9C">
        <w:rPr>
          <w:rFonts w:eastAsia="Times New Roman" w:cs="Arial"/>
          <w:color w:val="000000"/>
          <w:lang w:val="ru-RU"/>
        </w:rPr>
        <w:t xml:space="preserve">, </w:t>
      </w:r>
      <w:r w:rsidRPr="00A21D9C">
        <w:rPr>
          <w:rFonts w:eastAsia="Times New Roman" w:cs="Arial"/>
          <w:color w:val="000000"/>
          <w:lang w:eastAsia="bg-BG"/>
        </w:rPr>
        <w:t>показвайки че метформинов хидрохлорид се елиминира чрез гломерулна филтрация и тубуларна секреция. След перорална доза, крайният полуживот на елиминиране е приблизително 6 часа и половина.</w:t>
      </w:r>
    </w:p>
    <w:p w14:paraId="5475884D" w14:textId="77777777" w:rsidR="00A21D9C" w:rsidRDefault="00A21D9C" w:rsidP="00A21D9C">
      <w:pPr>
        <w:spacing w:line="240" w:lineRule="auto"/>
        <w:rPr>
          <w:rFonts w:eastAsia="Times New Roman" w:cs="Arial"/>
          <w:color w:val="000000"/>
          <w:lang w:eastAsia="bg-BG"/>
        </w:rPr>
      </w:pPr>
    </w:p>
    <w:p w14:paraId="125FF27E" w14:textId="50FEA7BB" w:rsidR="00A21D9C" w:rsidRPr="00A21D9C" w:rsidRDefault="00A21D9C" w:rsidP="00A21D9C">
      <w:pPr>
        <w:spacing w:line="240" w:lineRule="auto"/>
        <w:rPr>
          <w:rFonts w:eastAsia="Times New Roman" w:cs="Arial"/>
        </w:rPr>
      </w:pPr>
      <w:r w:rsidRPr="00A21D9C">
        <w:rPr>
          <w:rFonts w:eastAsia="Times New Roman" w:cs="Arial"/>
          <w:color w:val="000000"/>
          <w:lang w:eastAsia="bg-BG"/>
        </w:rPr>
        <w:t>Когато бъбречната функция е увредена, бъбречният клирънс се намалява пропорционално на този на креатинина и затова полуживотьт на елиминиране е удължен, което води до повишени нива на метформин хидрохлорид в плазмата.</w:t>
      </w:r>
    </w:p>
    <w:p w14:paraId="1E3909F2" w14:textId="77777777" w:rsidR="00A21D9C" w:rsidRDefault="00A21D9C" w:rsidP="00A21D9C">
      <w:pPr>
        <w:spacing w:line="240" w:lineRule="auto"/>
        <w:rPr>
          <w:rFonts w:eastAsia="Times New Roman" w:cs="Arial"/>
          <w:color w:val="000000"/>
          <w:u w:val="single"/>
          <w:lang w:eastAsia="bg-BG"/>
        </w:rPr>
      </w:pPr>
    </w:p>
    <w:p w14:paraId="05E6883F" w14:textId="3BFAC3DF" w:rsidR="00A21D9C" w:rsidRPr="00A21D9C" w:rsidRDefault="00A21D9C" w:rsidP="00A21D9C">
      <w:pPr>
        <w:spacing w:line="240" w:lineRule="auto"/>
        <w:rPr>
          <w:rFonts w:eastAsia="Times New Roman" w:cs="Arial"/>
        </w:rPr>
      </w:pPr>
      <w:r w:rsidRPr="00A21D9C">
        <w:rPr>
          <w:rFonts w:eastAsia="Times New Roman" w:cs="Arial"/>
          <w:color w:val="000000"/>
          <w:u w:val="single"/>
          <w:lang w:eastAsia="bg-BG"/>
        </w:rPr>
        <w:t>Педиатрична популация</w:t>
      </w:r>
    </w:p>
    <w:p w14:paraId="78057C66" w14:textId="77777777"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Изпитване при еднократно дозиране: След прием на еднократна доза метформинов хидрохлорид 500 </w:t>
      </w:r>
      <w:r w:rsidRPr="00A21D9C">
        <w:rPr>
          <w:rFonts w:eastAsia="Times New Roman" w:cs="Arial"/>
          <w:color w:val="000000"/>
          <w:lang w:val="en-US"/>
        </w:rPr>
        <w:t>mg</w:t>
      </w:r>
      <w:r w:rsidRPr="00A21D9C">
        <w:rPr>
          <w:rFonts w:eastAsia="Times New Roman" w:cs="Arial"/>
          <w:color w:val="000000"/>
          <w:lang w:val="ru-RU"/>
        </w:rPr>
        <w:t xml:space="preserve">, </w:t>
      </w:r>
      <w:r w:rsidRPr="00A21D9C">
        <w:rPr>
          <w:rFonts w:eastAsia="Times New Roman" w:cs="Arial"/>
          <w:color w:val="000000"/>
          <w:lang w:eastAsia="bg-BG"/>
        </w:rPr>
        <w:t>децата са показали сходен фармакокинетичен профил на този, наблюдаван при здрави доброволци.</w:t>
      </w:r>
    </w:p>
    <w:p w14:paraId="5024812B" w14:textId="77777777" w:rsidR="00A21D9C" w:rsidRDefault="00A21D9C" w:rsidP="00A21D9C">
      <w:pPr>
        <w:spacing w:line="240" w:lineRule="auto"/>
        <w:rPr>
          <w:rFonts w:eastAsia="Times New Roman" w:cs="Arial"/>
          <w:color w:val="000000"/>
          <w:lang w:eastAsia="bg-BG"/>
        </w:rPr>
      </w:pPr>
    </w:p>
    <w:p w14:paraId="05825902" w14:textId="0D3F4AC8" w:rsidR="00A21D9C" w:rsidRPr="00A21D9C" w:rsidRDefault="00A21D9C" w:rsidP="00A21D9C">
      <w:pPr>
        <w:spacing w:line="240" w:lineRule="auto"/>
        <w:rPr>
          <w:rFonts w:eastAsia="Times New Roman" w:cs="Arial"/>
        </w:rPr>
      </w:pPr>
      <w:r w:rsidRPr="00A21D9C">
        <w:rPr>
          <w:rFonts w:eastAsia="Times New Roman" w:cs="Arial"/>
          <w:color w:val="000000"/>
          <w:lang w:eastAsia="bg-BG"/>
        </w:rPr>
        <w:t xml:space="preserve">Изпитване при многократно дозиране: Данните са ограничени до едно проучване. След многократно прилагане на 500 </w:t>
      </w:r>
      <w:r w:rsidRPr="00A21D9C">
        <w:rPr>
          <w:rFonts w:eastAsia="Times New Roman" w:cs="Arial"/>
          <w:color w:val="000000"/>
          <w:lang w:val="en-US"/>
        </w:rPr>
        <w:t>mg</w:t>
      </w:r>
      <w:r w:rsidRPr="00A21D9C">
        <w:rPr>
          <w:rFonts w:eastAsia="Times New Roman" w:cs="Arial"/>
          <w:color w:val="000000"/>
          <w:lang w:val="ru-RU"/>
        </w:rPr>
        <w:t xml:space="preserve"> </w:t>
      </w:r>
      <w:r w:rsidRPr="00A21D9C">
        <w:rPr>
          <w:rFonts w:eastAsia="Times New Roman" w:cs="Arial"/>
          <w:color w:val="000000"/>
          <w:lang w:eastAsia="bg-BG"/>
        </w:rPr>
        <w:t>два пъти дневно в продължение на 7 дни в педиатрична популация, пиковата плазмена концентрация (С</w:t>
      </w:r>
      <w:r w:rsidRPr="00A21D9C">
        <w:rPr>
          <w:rFonts w:eastAsia="Times New Roman" w:cs="Arial"/>
          <w:color w:val="000000"/>
          <w:vertAlign w:val="subscript"/>
          <w:lang w:val="en-US"/>
        </w:rPr>
        <w:t>max</w:t>
      </w:r>
      <w:r w:rsidRPr="00A21D9C">
        <w:rPr>
          <w:rFonts w:eastAsia="Times New Roman" w:cs="Arial"/>
          <w:color w:val="000000"/>
          <w:lang w:eastAsia="bg-BG"/>
        </w:rPr>
        <w:t xml:space="preserve">) и системната експозиция </w:t>
      </w:r>
      <w:r w:rsidRPr="00A21D9C">
        <w:rPr>
          <w:rFonts w:eastAsia="Times New Roman" w:cs="Arial"/>
          <w:color w:val="000000"/>
          <w:lang w:val="ru-RU"/>
        </w:rPr>
        <w:t>(</w:t>
      </w:r>
      <w:proofErr w:type="spellStart"/>
      <w:r w:rsidRPr="00A21D9C">
        <w:rPr>
          <w:rFonts w:eastAsia="Times New Roman" w:cs="Arial"/>
          <w:color w:val="000000"/>
          <w:lang w:val="en-US"/>
        </w:rPr>
        <w:t>AUCo</w:t>
      </w:r>
      <w:proofErr w:type="spellEnd"/>
      <w:r w:rsidRPr="00A21D9C">
        <w:rPr>
          <w:rFonts w:eastAsia="Times New Roman" w:cs="Arial"/>
          <w:color w:val="000000"/>
          <w:lang w:val="ru-RU"/>
        </w:rPr>
        <w:t>-</w:t>
      </w:r>
      <w:r w:rsidRPr="00A21D9C">
        <w:rPr>
          <w:rFonts w:eastAsia="Times New Roman" w:cs="Arial"/>
          <w:color w:val="000000"/>
          <w:lang w:val="en-US"/>
        </w:rPr>
        <w:t>t</w:t>
      </w:r>
      <w:r w:rsidRPr="00A21D9C">
        <w:rPr>
          <w:rFonts w:eastAsia="Times New Roman" w:cs="Arial"/>
          <w:color w:val="000000"/>
          <w:lang w:val="ru-RU"/>
        </w:rPr>
        <w:t xml:space="preserve">) </w:t>
      </w:r>
      <w:r w:rsidRPr="00A21D9C">
        <w:rPr>
          <w:rFonts w:eastAsia="Times New Roman" w:cs="Arial"/>
          <w:color w:val="000000"/>
          <w:lang w:eastAsia="bg-BG"/>
        </w:rPr>
        <w:t xml:space="preserve">са били намалени с приблизително 33% и 40% ,съответно, в сравнение с диабетиците, които са приемали многократни дози от 500 </w:t>
      </w:r>
      <w:r w:rsidRPr="00A21D9C">
        <w:rPr>
          <w:rFonts w:eastAsia="Times New Roman" w:cs="Arial"/>
          <w:color w:val="000000"/>
          <w:lang w:val="en-US"/>
        </w:rPr>
        <w:t>mg</w:t>
      </w:r>
      <w:r w:rsidRPr="00A21D9C">
        <w:rPr>
          <w:rFonts w:eastAsia="Times New Roman" w:cs="Arial"/>
          <w:color w:val="000000"/>
          <w:lang w:val="ru-RU"/>
        </w:rPr>
        <w:t xml:space="preserve"> </w:t>
      </w:r>
      <w:r w:rsidRPr="00A21D9C">
        <w:rPr>
          <w:rFonts w:eastAsia="Times New Roman" w:cs="Arial"/>
          <w:color w:val="000000"/>
          <w:lang w:eastAsia="bg-BG"/>
        </w:rPr>
        <w:t>два пъти дневно в продължение на 14 дни. Тъй като дозата се титрира индивидуално, на базата на гликемичния контрол, този резултат има ограничена клинична значна значимост.</w:t>
      </w:r>
    </w:p>
    <w:p w14:paraId="54B25A23" w14:textId="77777777" w:rsidR="00A21D9C" w:rsidRPr="00A21D9C" w:rsidRDefault="00A21D9C" w:rsidP="00A21D9C"/>
    <w:p w14:paraId="648E39DA" w14:textId="237C3666" w:rsidR="00CF77F7" w:rsidRDefault="002C50EE" w:rsidP="004A448E">
      <w:pPr>
        <w:pStyle w:val="Heading2"/>
      </w:pPr>
      <w:r>
        <w:t>5.3. Предклинични данни за безопасност</w:t>
      </w:r>
    </w:p>
    <w:p w14:paraId="6F3FB07B" w14:textId="79625F2F" w:rsidR="00A21D9C" w:rsidRDefault="00A21D9C" w:rsidP="00A21D9C"/>
    <w:p w14:paraId="318C8452" w14:textId="77777777" w:rsidR="00A21D9C" w:rsidRPr="00A21D9C" w:rsidRDefault="00A21D9C" w:rsidP="00A21D9C">
      <w:pPr>
        <w:rPr>
          <w:sz w:val="24"/>
          <w:szCs w:val="24"/>
        </w:rPr>
      </w:pPr>
      <w:r w:rsidRPr="00A21D9C">
        <w:rPr>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карциногенен потенциал, репродуктивна токсичност и токсичност за развитието.</w:t>
      </w:r>
    </w:p>
    <w:p w14:paraId="4DEA7BB2" w14:textId="77777777" w:rsidR="00A21D9C" w:rsidRPr="00A21D9C" w:rsidRDefault="00A21D9C" w:rsidP="00A21D9C"/>
    <w:p w14:paraId="6A7820AB" w14:textId="76BD172D" w:rsidR="008A6AF2" w:rsidRDefault="002C50EE" w:rsidP="00395555">
      <w:pPr>
        <w:pStyle w:val="Heading1"/>
      </w:pPr>
      <w:r>
        <w:t>7. ПРИТЕЖАТЕЛ НА РАЗРЕШЕНИЕТО ЗА УПОТРЕБА</w:t>
      </w:r>
    </w:p>
    <w:p w14:paraId="4F2F0DEF" w14:textId="5B367BF0" w:rsidR="00A21D9C" w:rsidRDefault="00A21D9C" w:rsidP="00A21D9C"/>
    <w:p w14:paraId="2FEDB13D" w14:textId="77777777" w:rsidR="00A21D9C" w:rsidRPr="00A21D9C" w:rsidRDefault="00A21D9C" w:rsidP="00A21D9C">
      <w:pPr>
        <w:rPr>
          <w:sz w:val="24"/>
          <w:szCs w:val="24"/>
        </w:rPr>
      </w:pPr>
      <w:r w:rsidRPr="00A21D9C">
        <w:rPr>
          <w:lang w:eastAsia="bg-BG"/>
        </w:rPr>
        <w:t>ФАРМАКОНС АД</w:t>
      </w:r>
    </w:p>
    <w:p w14:paraId="4CB53BCA" w14:textId="77777777" w:rsidR="00A21D9C" w:rsidRPr="00A21D9C" w:rsidRDefault="00A21D9C" w:rsidP="00A21D9C">
      <w:pPr>
        <w:rPr>
          <w:sz w:val="24"/>
          <w:szCs w:val="24"/>
        </w:rPr>
      </w:pPr>
      <w:r w:rsidRPr="00A21D9C">
        <w:rPr>
          <w:lang w:eastAsia="bg-BG"/>
        </w:rPr>
        <w:t>Бул. „Пейо К. Яворов” №44, ет. 1</w:t>
      </w:r>
    </w:p>
    <w:p w14:paraId="5FC38AEC" w14:textId="77777777" w:rsidR="00A21D9C" w:rsidRPr="00A21D9C" w:rsidRDefault="00A21D9C" w:rsidP="00A21D9C">
      <w:pPr>
        <w:rPr>
          <w:sz w:val="24"/>
          <w:szCs w:val="24"/>
        </w:rPr>
      </w:pPr>
      <w:r w:rsidRPr="00A21D9C">
        <w:rPr>
          <w:lang w:eastAsia="bg-BG"/>
        </w:rPr>
        <w:t>София 1164</w:t>
      </w:r>
    </w:p>
    <w:p w14:paraId="543D9887" w14:textId="6BB57811" w:rsidR="00A21D9C" w:rsidRPr="00A21D9C" w:rsidRDefault="00A21D9C" w:rsidP="00A21D9C">
      <w:r w:rsidRPr="00A21D9C">
        <w:rPr>
          <w:lang w:eastAsia="bg-BG"/>
        </w:rPr>
        <w:t>България</w:t>
      </w:r>
    </w:p>
    <w:p w14:paraId="7BA1BA64" w14:textId="2BCC1971" w:rsidR="00CF77F7" w:rsidRDefault="002C50EE" w:rsidP="004A448E">
      <w:pPr>
        <w:pStyle w:val="Heading1"/>
      </w:pPr>
      <w:r>
        <w:t>8. НОМЕР НА РАЗРЕШЕНИЕТО ЗА УПОТРЕБА</w:t>
      </w:r>
    </w:p>
    <w:p w14:paraId="424965C8" w14:textId="14D28539" w:rsidR="00A21D9C" w:rsidRPr="00A21D9C" w:rsidRDefault="00A21D9C" w:rsidP="00A21D9C"/>
    <w:p w14:paraId="2CCB5832" w14:textId="1DCF0ADA" w:rsidR="007C605B" w:rsidRDefault="002C50EE" w:rsidP="007C605B">
      <w:pPr>
        <w:pStyle w:val="Heading1"/>
      </w:pPr>
      <w:r>
        <w:t>9. ДАТА НА ПЪРВО РАЗРЕШАВАНЕ/ПОДНОВЯВАНЕ НА РАЗРЕШЕНИЕТО ЗА УПОТРЕБА</w:t>
      </w:r>
    </w:p>
    <w:p w14:paraId="0E9D0119" w14:textId="0245C6D7" w:rsidR="002C50EE" w:rsidRDefault="002C50EE" w:rsidP="002C50EE">
      <w:pPr>
        <w:pStyle w:val="Heading1"/>
      </w:pPr>
      <w:r>
        <w:t>10. ДАТА НА АКТУАЛИЗИРАНЕ НА ТЕКСТА</w:t>
      </w:r>
    </w:p>
    <w:bookmarkEnd w:id="0"/>
    <w:p w14:paraId="43FB38A2" w14:textId="2B17C70A" w:rsidR="007C605B" w:rsidRPr="003E3126" w:rsidRDefault="00A21D9C" w:rsidP="00A21D9C">
      <w:r>
        <w:t>Февруари 2016</w:t>
      </w:r>
      <w:bookmarkStart w:id="5" w:name="_GoBack"/>
      <w:bookmarkEnd w:id="5"/>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46"/>
        <w:szCs w:val="4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46"/>
        <w:szCs w:val="4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46"/>
        <w:szCs w:val="4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46"/>
        <w:szCs w:val="4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46"/>
        <w:szCs w:val="4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46"/>
        <w:szCs w:val="4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46"/>
        <w:szCs w:val="4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46"/>
        <w:szCs w:val="4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46"/>
        <w:szCs w:val="46"/>
        <w:u w:val="none"/>
      </w:rPr>
    </w:lvl>
  </w:abstractNum>
  <w:abstractNum w:abstractNumId="3" w15:restartNumberingAfterBreak="0">
    <w:nsid w:val="00486F0C"/>
    <w:multiLevelType w:val="hybridMultilevel"/>
    <w:tmpl w:val="F118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50A7838"/>
    <w:multiLevelType w:val="hybridMultilevel"/>
    <w:tmpl w:val="195655FC"/>
    <w:lvl w:ilvl="0" w:tplc="D4DEE2AC">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C3C05"/>
    <w:multiLevelType w:val="hybridMultilevel"/>
    <w:tmpl w:val="A7E2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94A83"/>
    <w:multiLevelType w:val="hybridMultilevel"/>
    <w:tmpl w:val="968A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21E4F"/>
    <w:multiLevelType w:val="hybridMultilevel"/>
    <w:tmpl w:val="C76E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34156"/>
    <w:multiLevelType w:val="hybridMultilevel"/>
    <w:tmpl w:val="88AC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46269"/>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6"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5"/>
  </w:num>
  <w:num w:numId="4">
    <w:abstractNumId w:val="5"/>
  </w:num>
  <w:num w:numId="5">
    <w:abstractNumId w:val="1"/>
  </w:num>
  <w:num w:numId="6">
    <w:abstractNumId w:val="19"/>
  </w:num>
  <w:num w:numId="7">
    <w:abstractNumId w:val="13"/>
  </w:num>
  <w:num w:numId="8">
    <w:abstractNumId w:val="18"/>
  </w:num>
  <w:num w:numId="9">
    <w:abstractNumId w:val="4"/>
  </w:num>
  <w:num w:numId="10">
    <w:abstractNumId w:val="6"/>
  </w:num>
  <w:num w:numId="11">
    <w:abstractNumId w:val="37"/>
  </w:num>
  <w:num w:numId="12">
    <w:abstractNumId w:val="17"/>
  </w:num>
  <w:num w:numId="13">
    <w:abstractNumId w:val="22"/>
  </w:num>
  <w:num w:numId="14">
    <w:abstractNumId w:val="14"/>
  </w:num>
  <w:num w:numId="15">
    <w:abstractNumId w:val="36"/>
  </w:num>
  <w:num w:numId="16">
    <w:abstractNumId w:val="12"/>
  </w:num>
  <w:num w:numId="17">
    <w:abstractNumId w:val="28"/>
  </w:num>
  <w:num w:numId="18">
    <w:abstractNumId w:val="10"/>
  </w:num>
  <w:num w:numId="19">
    <w:abstractNumId w:val="30"/>
  </w:num>
  <w:num w:numId="20">
    <w:abstractNumId w:val="27"/>
  </w:num>
  <w:num w:numId="21">
    <w:abstractNumId w:val="20"/>
  </w:num>
  <w:num w:numId="22">
    <w:abstractNumId w:val="29"/>
  </w:num>
  <w:num w:numId="23">
    <w:abstractNumId w:val="21"/>
  </w:num>
  <w:num w:numId="24">
    <w:abstractNumId w:val="11"/>
  </w:num>
  <w:num w:numId="25">
    <w:abstractNumId w:val="26"/>
  </w:num>
  <w:num w:numId="26">
    <w:abstractNumId w:val="24"/>
  </w:num>
  <w:num w:numId="27">
    <w:abstractNumId w:val="38"/>
  </w:num>
  <w:num w:numId="28">
    <w:abstractNumId w:val="9"/>
  </w:num>
  <w:num w:numId="29">
    <w:abstractNumId w:val="23"/>
  </w:num>
  <w:num w:numId="30">
    <w:abstractNumId w:val="41"/>
  </w:num>
  <w:num w:numId="31">
    <w:abstractNumId w:val="8"/>
  </w:num>
  <w:num w:numId="32">
    <w:abstractNumId w:val="40"/>
  </w:num>
  <w:num w:numId="33">
    <w:abstractNumId w:val="34"/>
  </w:num>
  <w:num w:numId="34">
    <w:abstractNumId w:val="39"/>
  </w:num>
  <w:num w:numId="35">
    <w:abstractNumId w:val="33"/>
  </w:num>
  <w:num w:numId="36">
    <w:abstractNumId w:val="2"/>
  </w:num>
  <w:num w:numId="37">
    <w:abstractNumId w:val="16"/>
  </w:num>
  <w:num w:numId="38">
    <w:abstractNumId w:val="7"/>
  </w:num>
  <w:num w:numId="39">
    <w:abstractNumId w:val="31"/>
  </w:num>
  <w:num w:numId="40">
    <w:abstractNumId w:val="25"/>
  </w:num>
  <w:num w:numId="41">
    <w:abstractNumId w:val="3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21D9C"/>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3254</Words>
  <Characters>18550</Characters>
  <Application>Microsoft Office Word</Application>
  <DocSecurity>0</DocSecurity>
  <Lines>154</Lines>
  <Paragraphs>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2022-03-31T17:35:00Z</dcterms:created>
  <dcterms:modified xsi:type="dcterms:W3CDTF">2022-03-31T17:35:00Z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