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77777777" w:rsidR="002C50EE" w:rsidRPr="00FF3C5A" w:rsidRDefault="002C50EE" w:rsidP="002C50EE">
      <w:pPr>
        <w:pStyle w:val="Heading1"/>
        <w:jc w:val="center"/>
        <w:rPr>
          <w:lang w:val="bg-BG"/>
        </w:rPr>
      </w:pPr>
      <w:bookmarkStart w:id="0" w:name="_Hlk63124480"/>
      <w:r w:rsidRPr="00FF3C5A">
        <w:rPr>
          <w:lang w:val="bg-BG"/>
        </w:rPr>
        <w:t>КРАТКА ХАРАКТЕРИСТИКА НА ПРОДУКТА</w:t>
      </w:r>
    </w:p>
    <w:p w14:paraId="6AF1D2F0" w14:textId="765480FB" w:rsidR="002C50EE" w:rsidRPr="00FF3C5A" w:rsidRDefault="002C50EE" w:rsidP="007B6202">
      <w:pPr>
        <w:pStyle w:val="Heading1"/>
        <w:numPr>
          <w:ilvl w:val="0"/>
          <w:numId w:val="11"/>
        </w:numPr>
        <w:rPr>
          <w:lang w:val="bg-BG"/>
        </w:rPr>
      </w:pPr>
      <w:r w:rsidRPr="00FF3C5A">
        <w:rPr>
          <w:lang w:val="bg-BG"/>
        </w:rPr>
        <w:t>ИМЕ НА ЛЕКАРСТВЕНИЯ ПРОДУКТ</w:t>
      </w:r>
    </w:p>
    <w:p w14:paraId="7B564CFD" w14:textId="77777777" w:rsidR="007B6202" w:rsidRPr="00FF3C5A" w:rsidRDefault="007B6202" w:rsidP="007B6202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таблетки</w:t>
      </w:r>
    </w:p>
    <w:p w14:paraId="38D48CEF" w14:textId="77777777" w:rsidR="007B6202" w:rsidRPr="00FF3C5A" w:rsidRDefault="007B6202" w:rsidP="007B6202">
      <w:pPr>
        <w:rPr>
          <w:sz w:val="24"/>
          <w:szCs w:val="24"/>
          <w:lang w:val="bg-BG"/>
        </w:rPr>
      </w:pPr>
      <w:proofErr w:type="spellStart"/>
      <w:r w:rsidRPr="00FF3C5A">
        <w:rPr>
          <w:lang w:val="bg-BG"/>
        </w:rPr>
        <w:t>Milurit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/>
        </w:rPr>
        <w:t>tablets</w:t>
      </w:r>
      <w:proofErr w:type="spellEnd"/>
    </w:p>
    <w:p w14:paraId="7627F7A6" w14:textId="77777777" w:rsidR="007B6202" w:rsidRPr="00FF3C5A" w:rsidRDefault="007B6202" w:rsidP="007B6202">
      <w:pPr>
        <w:rPr>
          <w:lang w:val="bg-BG"/>
        </w:rPr>
      </w:pPr>
    </w:p>
    <w:p w14:paraId="5A36363A" w14:textId="61A7F2EA" w:rsidR="002C50EE" w:rsidRPr="00FF3C5A" w:rsidRDefault="002C50EE" w:rsidP="007B6202">
      <w:pPr>
        <w:pStyle w:val="Heading1"/>
        <w:numPr>
          <w:ilvl w:val="0"/>
          <w:numId w:val="11"/>
        </w:numPr>
        <w:rPr>
          <w:lang w:val="bg-BG"/>
        </w:rPr>
      </w:pPr>
      <w:r w:rsidRPr="00FF3C5A">
        <w:rPr>
          <w:lang w:val="bg-BG"/>
        </w:rPr>
        <w:t>КАЧЕСТВЕН И КОЛИЧЕСТВЕН СЪСТАВ</w:t>
      </w:r>
    </w:p>
    <w:p w14:paraId="11610B58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Всяка таблетка съдържа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</w:t>
      </w:r>
      <w:r w:rsidRPr="00FF3C5A">
        <w:rPr>
          <w:lang w:val="bg-BG"/>
        </w:rPr>
        <w:t>(</w:t>
      </w:r>
      <w:proofErr w:type="spellStart"/>
      <w:r w:rsidRPr="00FF3C5A">
        <w:rPr>
          <w:lang w:val="bg-BG"/>
        </w:rPr>
        <w:t>allopurinol</w:t>
      </w:r>
      <w:proofErr w:type="spellEnd"/>
      <w:r w:rsidRPr="00FF3C5A">
        <w:rPr>
          <w:lang w:val="bg-BG"/>
        </w:rPr>
        <w:t>).</w:t>
      </w:r>
    </w:p>
    <w:p w14:paraId="67D33D3F" w14:textId="77777777" w:rsidR="007B6202" w:rsidRPr="00FF3C5A" w:rsidRDefault="007B6202" w:rsidP="007B6202">
      <w:pPr>
        <w:rPr>
          <w:u w:val="single"/>
          <w:lang w:val="bg-BG" w:eastAsia="bg-BG"/>
        </w:rPr>
      </w:pPr>
    </w:p>
    <w:p w14:paraId="52FCE85D" w14:textId="15FB615F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u w:val="single"/>
          <w:lang w:val="bg-BG" w:eastAsia="bg-BG"/>
        </w:rPr>
        <w:t>Помощно вещество с известно действие</w:t>
      </w:r>
    </w:p>
    <w:p w14:paraId="02466546" w14:textId="4B6B16DE" w:rsidR="007B6202" w:rsidRPr="00FF3C5A" w:rsidRDefault="007B6202" w:rsidP="007B6202">
      <w:pPr>
        <w:rPr>
          <w:lang w:val="bg-BG"/>
        </w:rPr>
      </w:pPr>
      <w:r w:rsidRPr="00FF3C5A">
        <w:rPr>
          <w:lang w:val="bg-BG" w:eastAsia="bg-BG"/>
        </w:rPr>
        <w:t xml:space="preserve">Всяка таблетка съдържа 50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лактоза </w:t>
      </w:r>
      <w:proofErr w:type="spellStart"/>
      <w:r w:rsidRPr="00FF3C5A">
        <w:rPr>
          <w:lang w:val="bg-BG" w:eastAsia="bg-BG"/>
        </w:rPr>
        <w:t>монохидрат</w:t>
      </w:r>
      <w:proofErr w:type="spellEnd"/>
      <w:r w:rsidRPr="00FF3C5A">
        <w:rPr>
          <w:lang w:val="bg-BG" w:eastAsia="bg-BG"/>
        </w:rPr>
        <w:t>.</w:t>
      </w:r>
    </w:p>
    <w:p w14:paraId="6CCB29CE" w14:textId="14A9C08B" w:rsidR="002C50EE" w:rsidRPr="00FF3C5A" w:rsidRDefault="002C50EE" w:rsidP="007B6202">
      <w:pPr>
        <w:pStyle w:val="Heading1"/>
        <w:numPr>
          <w:ilvl w:val="0"/>
          <w:numId w:val="11"/>
        </w:numPr>
        <w:rPr>
          <w:lang w:val="bg-BG"/>
        </w:rPr>
      </w:pPr>
      <w:r w:rsidRPr="00FF3C5A">
        <w:rPr>
          <w:lang w:val="bg-BG"/>
        </w:rPr>
        <w:t>ЛЕКАРСТВЕНА ФОРМА</w:t>
      </w:r>
    </w:p>
    <w:p w14:paraId="6CDDA682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Таблетка.</w:t>
      </w:r>
    </w:p>
    <w:p w14:paraId="04D4106D" w14:textId="77777777" w:rsidR="007B6202" w:rsidRPr="00FF3C5A" w:rsidRDefault="007B6202" w:rsidP="007B6202">
      <w:pPr>
        <w:rPr>
          <w:lang w:val="bg-BG" w:eastAsia="bg-BG"/>
        </w:rPr>
      </w:pPr>
    </w:p>
    <w:p w14:paraId="0E49B953" w14:textId="1E177444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Бели или сиво-бели, кръгли, плоски, със скосени ръбове таблетки с делителна черта от едната страна и с гравиран надпис "Е 351" от другата страна. Повърхността на разчупване е бяла или сиво-бяла. Диаметър: около 8 </w:t>
      </w:r>
      <w:r w:rsidRPr="00FF3C5A">
        <w:rPr>
          <w:lang w:val="bg-BG"/>
        </w:rPr>
        <w:t xml:space="preserve">mm, </w:t>
      </w:r>
      <w:r w:rsidRPr="00FF3C5A">
        <w:rPr>
          <w:lang w:val="bg-BG" w:eastAsia="bg-BG"/>
        </w:rPr>
        <w:t xml:space="preserve">височина на таблетката: 3,0 </w:t>
      </w:r>
      <w:r w:rsidRPr="00FF3C5A">
        <w:rPr>
          <w:lang w:val="bg-BG"/>
        </w:rPr>
        <w:t>mm±6%.</w:t>
      </w:r>
    </w:p>
    <w:p w14:paraId="0CEC6EF8" w14:textId="77777777" w:rsidR="007B6202" w:rsidRPr="00FF3C5A" w:rsidRDefault="007B6202" w:rsidP="007B6202">
      <w:pPr>
        <w:rPr>
          <w:lang w:val="bg-BG" w:eastAsia="bg-BG"/>
        </w:rPr>
      </w:pPr>
    </w:p>
    <w:p w14:paraId="3E4C6ACB" w14:textId="5686D028" w:rsidR="007B6202" w:rsidRPr="00FF3C5A" w:rsidRDefault="007B6202" w:rsidP="007B6202">
      <w:pPr>
        <w:rPr>
          <w:lang w:val="bg-BG"/>
        </w:rPr>
      </w:pPr>
      <w:r w:rsidRPr="00FF3C5A">
        <w:rPr>
          <w:lang w:val="bg-BG" w:eastAsia="bg-BG"/>
        </w:rPr>
        <w:t>Таблетката може да бъде разделена на равни дози.</w:t>
      </w:r>
    </w:p>
    <w:p w14:paraId="490FC2C4" w14:textId="77777777" w:rsidR="002C50EE" w:rsidRPr="00FF3C5A" w:rsidRDefault="002C50EE" w:rsidP="002C50EE">
      <w:pPr>
        <w:pStyle w:val="Heading1"/>
        <w:rPr>
          <w:lang w:val="bg-BG"/>
        </w:rPr>
      </w:pPr>
      <w:r w:rsidRPr="00FF3C5A">
        <w:rPr>
          <w:lang w:val="bg-BG"/>
        </w:rPr>
        <w:t>4. КЛИНИЧНИ ДАННИ</w:t>
      </w:r>
    </w:p>
    <w:p w14:paraId="7CAFA7A6" w14:textId="6569CACD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4.1. Терапевтични показания</w:t>
      </w:r>
    </w:p>
    <w:p w14:paraId="5611E679" w14:textId="77777777" w:rsidR="007B6202" w:rsidRPr="00FF3C5A" w:rsidRDefault="007B6202" w:rsidP="007B6202">
      <w:pPr>
        <w:rPr>
          <w:lang w:val="bg-BG" w:eastAsia="bg-BG"/>
        </w:rPr>
      </w:pPr>
    </w:p>
    <w:p w14:paraId="35171B7B" w14:textId="6B772D4D" w:rsidR="007B6202" w:rsidRPr="00FF3C5A" w:rsidRDefault="007B6202" w:rsidP="00182FBE">
      <w:pPr>
        <w:pStyle w:val="Heading3"/>
        <w:rPr>
          <w:i/>
          <w:iCs/>
          <w:lang w:val="bg-BG"/>
        </w:rPr>
      </w:pPr>
      <w:r w:rsidRPr="00FF3C5A">
        <w:rPr>
          <w:i/>
          <w:iCs/>
          <w:lang w:val="bg-BG" w:eastAsia="bg-BG"/>
        </w:rPr>
        <w:t>Възрастни</w:t>
      </w:r>
    </w:p>
    <w:p w14:paraId="52860B62" w14:textId="77777777" w:rsidR="007B6202" w:rsidRPr="00FF3C5A" w:rsidRDefault="007B6202" w:rsidP="007B6202">
      <w:pPr>
        <w:pStyle w:val="ListParagraph"/>
        <w:numPr>
          <w:ilvl w:val="0"/>
          <w:numId w:val="15"/>
        </w:numPr>
        <w:rPr>
          <w:lang w:val="bg-BG" w:eastAsia="bg-BG"/>
        </w:rPr>
      </w:pPr>
      <w:r w:rsidRPr="00FF3C5A">
        <w:rPr>
          <w:lang w:val="bg-BG" w:eastAsia="bg-BG"/>
        </w:rPr>
        <w:t xml:space="preserve">Всички форми на </w:t>
      </w:r>
      <w:proofErr w:type="spellStart"/>
      <w:r w:rsidRPr="00FF3C5A">
        <w:rPr>
          <w:lang w:val="bg-BG" w:eastAsia="bg-BG"/>
        </w:rPr>
        <w:t>хиперурикемия</w:t>
      </w:r>
      <w:proofErr w:type="spellEnd"/>
      <w:r w:rsidRPr="00FF3C5A">
        <w:rPr>
          <w:lang w:val="bg-BG" w:eastAsia="bg-BG"/>
        </w:rPr>
        <w:t xml:space="preserve">, които не се контролират с диета, включително вторична </w:t>
      </w:r>
      <w:proofErr w:type="spellStart"/>
      <w:r w:rsidRPr="00FF3C5A">
        <w:rPr>
          <w:lang w:val="bg-BG" w:eastAsia="bg-BG"/>
        </w:rPr>
        <w:t>хиперурикемия</w:t>
      </w:r>
      <w:proofErr w:type="spellEnd"/>
      <w:r w:rsidRPr="00FF3C5A">
        <w:rPr>
          <w:lang w:val="bg-BG" w:eastAsia="bg-BG"/>
        </w:rPr>
        <w:t xml:space="preserve"> от различен произход и клинични усложнения на </w:t>
      </w:r>
      <w:proofErr w:type="spellStart"/>
      <w:r w:rsidRPr="00FF3C5A">
        <w:rPr>
          <w:lang w:val="bg-BG" w:eastAsia="bg-BG"/>
        </w:rPr>
        <w:t>хиперурикемични</w:t>
      </w:r>
      <w:proofErr w:type="spellEnd"/>
      <w:r w:rsidRPr="00FF3C5A">
        <w:rPr>
          <w:lang w:val="bg-BG" w:eastAsia="bg-BG"/>
        </w:rPr>
        <w:t xml:space="preserve"> състояния, предимно клинично изявена подагра и </w:t>
      </w:r>
      <w:proofErr w:type="spellStart"/>
      <w:r w:rsidRPr="00FF3C5A">
        <w:rPr>
          <w:lang w:val="bg-BG" w:eastAsia="bg-BG"/>
        </w:rPr>
        <w:t>уратна</w:t>
      </w:r>
      <w:proofErr w:type="spellEnd"/>
      <w:r w:rsidRPr="00FF3C5A">
        <w:rPr>
          <w:lang w:val="bg-BG" w:eastAsia="bg-BG"/>
        </w:rPr>
        <w:t xml:space="preserve"> нефропатия, както и за разтваряне и профилактика на </w:t>
      </w:r>
      <w:proofErr w:type="spellStart"/>
      <w:r w:rsidRPr="00FF3C5A">
        <w:rPr>
          <w:lang w:val="bg-BG" w:eastAsia="bg-BG"/>
        </w:rPr>
        <w:t>уратна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калкулоза</w:t>
      </w:r>
      <w:proofErr w:type="spellEnd"/>
      <w:r w:rsidRPr="00FF3C5A">
        <w:rPr>
          <w:lang w:val="bg-BG" w:eastAsia="bg-BG"/>
        </w:rPr>
        <w:t xml:space="preserve"> (камъни в бъбреците).</w:t>
      </w:r>
    </w:p>
    <w:p w14:paraId="7B6F964D" w14:textId="77777777" w:rsidR="007B6202" w:rsidRPr="00FF3C5A" w:rsidRDefault="007B6202" w:rsidP="007B6202">
      <w:pPr>
        <w:pStyle w:val="ListParagraph"/>
        <w:numPr>
          <w:ilvl w:val="0"/>
          <w:numId w:val="15"/>
        </w:numPr>
        <w:rPr>
          <w:lang w:val="bg-BG" w:eastAsia="bg-BG"/>
        </w:rPr>
      </w:pPr>
      <w:r w:rsidRPr="00FF3C5A">
        <w:rPr>
          <w:lang w:val="bg-BG" w:eastAsia="bg-BG"/>
        </w:rPr>
        <w:t xml:space="preserve">Лечение на рецидив на смесени </w:t>
      </w:r>
      <w:proofErr w:type="spellStart"/>
      <w:r w:rsidRPr="00FF3C5A">
        <w:rPr>
          <w:lang w:val="bg-BG" w:eastAsia="bg-BG"/>
        </w:rPr>
        <w:t>калциевооксалатни</w:t>
      </w:r>
      <w:proofErr w:type="spellEnd"/>
      <w:r w:rsidRPr="00FF3C5A">
        <w:rPr>
          <w:lang w:val="bg-BG" w:eastAsia="bg-BG"/>
        </w:rPr>
        <w:t xml:space="preserve"> бъбречни камъни при придружаваща </w:t>
      </w:r>
      <w:proofErr w:type="spellStart"/>
      <w:r w:rsidRPr="00FF3C5A">
        <w:rPr>
          <w:lang w:val="bg-BG" w:eastAsia="bg-BG"/>
        </w:rPr>
        <w:t>хиперурикемия</w:t>
      </w:r>
      <w:proofErr w:type="spellEnd"/>
      <w:r w:rsidRPr="00FF3C5A">
        <w:rPr>
          <w:lang w:val="bg-BG" w:eastAsia="bg-BG"/>
        </w:rPr>
        <w:t xml:space="preserve"> в случаите, когато течностите, диетичния режим и други подобни мерки са неефикасни.</w:t>
      </w:r>
    </w:p>
    <w:p w14:paraId="269608D8" w14:textId="5F9396A8" w:rsidR="007B6202" w:rsidRPr="00FF3C5A" w:rsidRDefault="007B6202" w:rsidP="007B6202">
      <w:pPr>
        <w:rPr>
          <w:lang w:val="bg-BG"/>
        </w:rPr>
      </w:pPr>
    </w:p>
    <w:p w14:paraId="6A46C709" w14:textId="77777777" w:rsidR="007B6202" w:rsidRPr="00FF3C5A" w:rsidRDefault="007B6202" w:rsidP="00182FBE">
      <w:pPr>
        <w:pStyle w:val="Heading3"/>
        <w:rPr>
          <w:i/>
          <w:iCs/>
          <w:lang w:val="bg-BG"/>
        </w:rPr>
      </w:pPr>
      <w:r w:rsidRPr="00FF3C5A">
        <w:rPr>
          <w:i/>
          <w:iCs/>
          <w:lang w:val="bg-BG" w:eastAsia="bg-BG"/>
        </w:rPr>
        <w:t>Деца и юноши</w:t>
      </w:r>
    </w:p>
    <w:p w14:paraId="384E976F" w14:textId="77777777" w:rsidR="007B6202" w:rsidRPr="00FF3C5A" w:rsidRDefault="007B6202" w:rsidP="007B6202">
      <w:pPr>
        <w:pStyle w:val="ListParagraph"/>
        <w:numPr>
          <w:ilvl w:val="0"/>
          <w:numId w:val="14"/>
        </w:numPr>
        <w:rPr>
          <w:lang w:val="bg-BG" w:eastAsia="bg-BG"/>
        </w:rPr>
      </w:pPr>
      <w:r w:rsidRPr="00FF3C5A">
        <w:rPr>
          <w:lang w:val="bg-BG" w:eastAsia="bg-BG"/>
        </w:rPr>
        <w:t xml:space="preserve">Вторична </w:t>
      </w:r>
      <w:proofErr w:type="spellStart"/>
      <w:r w:rsidRPr="00FF3C5A">
        <w:rPr>
          <w:lang w:val="bg-BG" w:eastAsia="bg-BG"/>
        </w:rPr>
        <w:t>хиперурикемия</w:t>
      </w:r>
      <w:proofErr w:type="spellEnd"/>
      <w:r w:rsidRPr="00FF3C5A">
        <w:rPr>
          <w:lang w:val="bg-BG" w:eastAsia="bg-BG"/>
        </w:rPr>
        <w:t xml:space="preserve"> от различен произход.</w:t>
      </w:r>
    </w:p>
    <w:p w14:paraId="3A145E22" w14:textId="77777777" w:rsidR="007B6202" w:rsidRPr="00FF3C5A" w:rsidRDefault="007B6202" w:rsidP="007B6202">
      <w:pPr>
        <w:pStyle w:val="ListParagraph"/>
        <w:numPr>
          <w:ilvl w:val="0"/>
          <w:numId w:val="14"/>
        </w:numPr>
        <w:rPr>
          <w:lang w:val="bg-BG" w:eastAsia="bg-BG"/>
        </w:rPr>
      </w:pPr>
      <w:proofErr w:type="spellStart"/>
      <w:r w:rsidRPr="00FF3C5A">
        <w:rPr>
          <w:lang w:val="bg-BG" w:eastAsia="bg-BG"/>
        </w:rPr>
        <w:t>Уратна</w:t>
      </w:r>
      <w:proofErr w:type="spellEnd"/>
      <w:r w:rsidRPr="00FF3C5A">
        <w:rPr>
          <w:lang w:val="bg-BG" w:eastAsia="bg-BG"/>
        </w:rPr>
        <w:t xml:space="preserve"> нефропатия по време на лечение на левкемия.</w:t>
      </w:r>
    </w:p>
    <w:p w14:paraId="3A6C0BE7" w14:textId="77777777" w:rsidR="007B6202" w:rsidRPr="00FF3C5A" w:rsidRDefault="007B6202" w:rsidP="007B6202">
      <w:pPr>
        <w:pStyle w:val="ListParagraph"/>
        <w:numPr>
          <w:ilvl w:val="0"/>
          <w:numId w:val="14"/>
        </w:numPr>
        <w:rPr>
          <w:lang w:val="bg-BG" w:eastAsia="bg-BG"/>
        </w:rPr>
      </w:pPr>
      <w:r w:rsidRPr="00FF3C5A">
        <w:rPr>
          <w:lang w:val="bg-BG" w:eastAsia="bg-BG"/>
        </w:rPr>
        <w:t xml:space="preserve">Наследствен ензимен дефицит, синдром на </w:t>
      </w:r>
      <w:proofErr w:type="spellStart"/>
      <w:r w:rsidRPr="00FF3C5A">
        <w:rPr>
          <w:lang w:val="bg-BG"/>
        </w:rPr>
        <w:t>Lesch-Nyhan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(частичен или тотален дефицит на </w:t>
      </w:r>
      <w:proofErr w:type="spellStart"/>
      <w:r w:rsidRPr="00FF3C5A">
        <w:rPr>
          <w:lang w:val="bg-BG" w:eastAsia="bg-BG"/>
        </w:rPr>
        <w:t>хипоксантин-гуанин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фосфорибозил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трансфераза</w:t>
      </w:r>
      <w:proofErr w:type="spellEnd"/>
      <w:r w:rsidRPr="00FF3C5A">
        <w:rPr>
          <w:lang w:val="bg-BG" w:eastAsia="bg-BG"/>
        </w:rPr>
        <w:t xml:space="preserve">) и дефицит на </w:t>
      </w:r>
      <w:proofErr w:type="spellStart"/>
      <w:r w:rsidRPr="00FF3C5A">
        <w:rPr>
          <w:lang w:val="bg-BG" w:eastAsia="bg-BG"/>
        </w:rPr>
        <w:t>аденин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фосфорибозилтрансфераза</w:t>
      </w:r>
      <w:proofErr w:type="spellEnd"/>
      <w:r w:rsidRPr="00FF3C5A">
        <w:rPr>
          <w:lang w:val="bg-BG" w:eastAsia="bg-BG"/>
        </w:rPr>
        <w:t>.</w:t>
      </w:r>
    </w:p>
    <w:p w14:paraId="3C0796A1" w14:textId="77777777" w:rsidR="007B6202" w:rsidRPr="00FF3C5A" w:rsidRDefault="007B6202" w:rsidP="007B6202">
      <w:pPr>
        <w:rPr>
          <w:lang w:val="bg-BG"/>
        </w:rPr>
      </w:pPr>
    </w:p>
    <w:p w14:paraId="79BF9253" w14:textId="25E04BF8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lastRenderedPageBreak/>
        <w:t>4.2. Дозировка и начин на приложение</w:t>
      </w:r>
    </w:p>
    <w:p w14:paraId="6F084AC0" w14:textId="6972D5F0" w:rsidR="007B6202" w:rsidRPr="00FF3C5A" w:rsidRDefault="007B6202" w:rsidP="007B6202">
      <w:pPr>
        <w:pStyle w:val="Heading3"/>
        <w:rPr>
          <w:rFonts w:eastAsia="Times New Roman"/>
          <w:u w:val="single"/>
          <w:lang w:val="bg-BG"/>
        </w:rPr>
      </w:pPr>
      <w:r w:rsidRPr="00FF3C5A">
        <w:rPr>
          <w:rFonts w:eastAsia="Times New Roman"/>
          <w:u w:val="single"/>
          <w:lang w:val="bg-BG" w:eastAsia="bg-BG"/>
        </w:rPr>
        <w:t>Дозировка</w:t>
      </w:r>
    </w:p>
    <w:p w14:paraId="3908FEE7" w14:textId="77777777" w:rsidR="007B6202" w:rsidRPr="00FF3C5A" w:rsidRDefault="007B6202" w:rsidP="007B6202">
      <w:pPr>
        <w:rPr>
          <w:i/>
          <w:iCs/>
          <w:lang w:val="bg-BG" w:eastAsia="bg-BG"/>
        </w:rPr>
      </w:pPr>
    </w:p>
    <w:p w14:paraId="2C28A362" w14:textId="7586376B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При възрастни</w:t>
      </w:r>
    </w:p>
    <w:p w14:paraId="2E10B55A" w14:textId="77777777" w:rsidR="007B6202" w:rsidRPr="00FF3C5A" w:rsidRDefault="007B6202" w:rsidP="007B6202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трябва да се въвежда в ниска доза, напр.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дневно, с цел намаляване на риска от нежелани лекарствени реакции, като дозата трябва да се повишава само при липса на добър отговор от страна на серумните </w:t>
      </w:r>
      <w:proofErr w:type="spellStart"/>
      <w:r w:rsidRPr="00FF3C5A">
        <w:rPr>
          <w:lang w:val="bg-BG" w:eastAsia="bg-BG"/>
        </w:rPr>
        <w:t>урати</w:t>
      </w:r>
      <w:proofErr w:type="spellEnd"/>
      <w:r w:rsidRPr="00FF3C5A">
        <w:rPr>
          <w:lang w:val="bg-BG" w:eastAsia="bg-BG"/>
        </w:rPr>
        <w:t xml:space="preserve">. Повишено внимание се изисква в случай на увредена бъбречна функция (вж. </w:t>
      </w:r>
      <w:r w:rsidRPr="00FF3C5A">
        <w:rPr>
          <w:i/>
          <w:iCs/>
          <w:lang w:val="bg-BG" w:eastAsia="bg-BG"/>
        </w:rPr>
        <w:t>„Бъбречно увреждане“).</w:t>
      </w:r>
    </w:p>
    <w:p w14:paraId="7622FC13" w14:textId="77777777" w:rsidR="007B6202" w:rsidRPr="00FF3C5A" w:rsidRDefault="007B6202" w:rsidP="007B6202">
      <w:pPr>
        <w:rPr>
          <w:lang w:val="bg-BG" w:eastAsia="bg-BG"/>
        </w:rPr>
      </w:pPr>
    </w:p>
    <w:p w14:paraId="520A13DD" w14:textId="2927C7A6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Препоръчват се следните </w:t>
      </w:r>
      <w:proofErr w:type="spellStart"/>
      <w:r w:rsidRPr="00FF3C5A">
        <w:rPr>
          <w:lang w:val="bg-BG" w:eastAsia="bg-BG"/>
        </w:rPr>
        <w:t>дозови</w:t>
      </w:r>
      <w:proofErr w:type="spellEnd"/>
      <w:r w:rsidRPr="00FF3C5A">
        <w:rPr>
          <w:lang w:val="bg-BG" w:eastAsia="bg-BG"/>
        </w:rPr>
        <w:t xml:space="preserve"> схеми:</w:t>
      </w:r>
    </w:p>
    <w:p w14:paraId="67A8DAC7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100-200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дневно при леки форми,</w:t>
      </w:r>
    </w:p>
    <w:p w14:paraId="53DDE7CC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300-600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дневно при умерено тежки форми,</w:t>
      </w:r>
    </w:p>
    <w:p w14:paraId="03125F58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700-900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дневно при тежки форми.</w:t>
      </w:r>
    </w:p>
    <w:p w14:paraId="72E06B76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Ако е необходимо определяне на дозата на база телесно тегло </w:t>
      </w:r>
      <w:r w:rsidRPr="00FF3C5A">
        <w:rPr>
          <w:lang w:val="bg-BG"/>
        </w:rPr>
        <w:t>(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), </w:t>
      </w:r>
      <w:r w:rsidRPr="00FF3C5A">
        <w:rPr>
          <w:lang w:val="bg-BG" w:eastAsia="bg-BG"/>
        </w:rPr>
        <w:t xml:space="preserve">трябва да се прилага доза от 2 до 10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телесно тегло на ден.</w:t>
      </w:r>
    </w:p>
    <w:p w14:paraId="6272DB3A" w14:textId="77777777" w:rsidR="007B6202" w:rsidRPr="00FF3C5A" w:rsidRDefault="007B6202" w:rsidP="007B6202">
      <w:pPr>
        <w:rPr>
          <w:i/>
          <w:iCs/>
          <w:lang w:val="bg-BG" w:eastAsia="bg-BG"/>
        </w:rPr>
      </w:pPr>
    </w:p>
    <w:p w14:paraId="26878C6D" w14:textId="372D5DC3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Педиатрична популация</w:t>
      </w:r>
      <w:r w:rsidRPr="00FF3C5A">
        <w:rPr>
          <w:lang w:val="bg-BG" w:eastAsia="bg-BG"/>
        </w:rPr>
        <w:t xml:space="preserve"> (деца на възраст под 15 години)</w:t>
      </w:r>
    </w:p>
    <w:p w14:paraId="3922F40F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Препоръчителната доза е 10 до 20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телесно тегло на ден, до максимална доза от 400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дневно, разделена в три приема. Рядко има показания за употреба при деца, освен в случай на злокачествени образувания (най-вече левкемия) и определени ензимни нарушения, като синдром на </w:t>
      </w:r>
      <w:proofErr w:type="spellStart"/>
      <w:r w:rsidRPr="00FF3C5A">
        <w:rPr>
          <w:lang w:val="bg-BG"/>
        </w:rPr>
        <w:t>Lesch-Nyhan</w:t>
      </w:r>
      <w:proofErr w:type="spellEnd"/>
      <w:r w:rsidRPr="00FF3C5A">
        <w:rPr>
          <w:lang w:val="bg-BG"/>
        </w:rPr>
        <w:t>.</w:t>
      </w:r>
    </w:p>
    <w:p w14:paraId="255E0326" w14:textId="77777777" w:rsidR="007B6202" w:rsidRPr="00FF3C5A" w:rsidRDefault="007B6202" w:rsidP="007B6202">
      <w:pPr>
        <w:rPr>
          <w:i/>
          <w:iCs/>
          <w:lang w:val="bg-BG" w:eastAsia="bg-BG"/>
        </w:rPr>
      </w:pPr>
    </w:p>
    <w:p w14:paraId="0CF9C1B6" w14:textId="6B5134A8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Старческа възраст</w:t>
      </w:r>
    </w:p>
    <w:p w14:paraId="648929EC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Поради липсата на конкретни данни, трябва да се прилага най-ниската доза, при която се постига добро понижение на нивото на </w:t>
      </w:r>
      <w:proofErr w:type="spellStart"/>
      <w:r w:rsidRPr="00FF3C5A">
        <w:rPr>
          <w:lang w:val="bg-BG" w:eastAsia="bg-BG"/>
        </w:rPr>
        <w:t>урати</w:t>
      </w:r>
      <w:proofErr w:type="spellEnd"/>
      <w:r w:rsidRPr="00FF3C5A">
        <w:rPr>
          <w:lang w:val="bg-BG" w:eastAsia="bg-BG"/>
        </w:rPr>
        <w:t xml:space="preserve">. По-специално внимание следва да се отдели на препоръките при бъбречно увреждане и определени случаи, посочени в точка 4.4 </w:t>
      </w:r>
      <w:r w:rsidRPr="00FF3C5A">
        <w:rPr>
          <w:i/>
          <w:iCs/>
          <w:lang w:val="bg-BG" w:eastAsia="bg-BG"/>
        </w:rPr>
        <w:t>(вж. т. 4.4).</w:t>
      </w:r>
    </w:p>
    <w:p w14:paraId="2B7A7D69" w14:textId="77777777" w:rsidR="007B6202" w:rsidRPr="00FF3C5A" w:rsidRDefault="007B6202" w:rsidP="007B6202">
      <w:pPr>
        <w:rPr>
          <w:i/>
          <w:iCs/>
          <w:lang w:val="bg-BG" w:eastAsia="bg-BG"/>
        </w:rPr>
      </w:pPr>
    </w:p>
    <w:p w14:paraId="7D1A3585" w14:textId="22AB94DC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Бъбречно увреждане</w:t>
      </w:r>
    </w:p>
    <w:p w14:paraId="71843A02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Тъй като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неговите метаболити се </w:t>
      </w:r>
      <w:proofErr w:type="spellStart"/>
      <w:r w:rsidRPr="00FF3C5A">
        <w:rPr>
          <w:lang w:val="bg-BG" w:eastAsia="bg-BG"/>
        </w:rPr>
        <w:t>екскретират</w:t>
      </w:r>
      <w:proofErr w:type="spellEnd"/>
      <w:r w:rsidRPr="00FF3C5A">
        <w:rPr>
          <w:lang w:val="bg-BG" w:eastAsia="bg-BG"/>
        </w:rPr>
        <w:t xml:space="preserve"> през бъбреците, нарушената бъбречна функция може да доведе до задържане на активното вещество и/или на негови метаболити с последващо удължаване на плазмения им полуживот.</w:t>
      </w:r>
    </w:p>
    <w:p w14:paraId="05BDAB85" w14:textId="77777777" w:rsidR="007B6202" w:rsidRPr="00FF3C5A" w:rsidRDefault="007B6202" w:rsidP="007B6202">
      <w:pPr>
        <w:rPr>
          <w:lang w:val="bg-BG" w:eastAsia="bg-BG"/>
        </w:rPr>
      </w:pPr>
    </w:p>
    <w:p w14:paraId="28CF1FA5" w14:textId="5869AE82" w:rsidR="007B6202" w:rsidRPr="00FF3C5A" w:rsidRDefault="007B6202" w:rsidP="007B6202">
      <w:pPr>
        <w:rPr>
          <w:lang w:val="bg-BG" w:eastAsia="bg-BG"/>
        </w:rPr>
      </w:pPr>
      <w:r w:rsidRPr="00FF3C5A">
        <w:rPr>
          <w:lang w:val="bg-BG" w:eastAsia="bg-BG"/>
        </w:rPr>
        <w:t>Таблицата по-долу може да послужи като справка за адаптиране на дозата при бъбречно увреждане: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6202" w:rsidRPr="00FF3C5A" w14:paraId="625A34A1" w14:textId="77777777" w:rsidTr="007B6202">
        <w:tc>
          <w:tcPr>
            <w:tcW w:w="4675" w:type="dxa"/>
          </w:tcPr>
          <w:p w14:paraId="54CC28AD" w14:textId="279DACAD" w:rsidR="007B6202" w:rsidRPr="00FF3C5A" w:rsidRDefault="007B6202" w:rsidP="007B6202">
            <w:pPr>
              <w:rPr>
                <w:b/>
                <w:bCs/>
                <w:lang w:val="bg-BG"/>
              </w:rPr>
            </w:pPr>
            <w:proofErr w:type="spellStart"/>
            <w:r w:rsidRPr="00FF3C5A">
              <w:rPr>
                <w:b/>
                <w:bCs/>
                <w:lang w:val="bg-BG"/>
              </w:rPr>
              <w:t>Креатинннов</w:t>
            </w:r>
            <w:proofErr w:type="spellEnd"/>
            <w:r w:rsidRPr="00FF3C5A">
              <w:rPr>
                <w:b/>
                <w:bCs/>
                <w:lang w:val="bg-BG"/>
              </w:rPr>
              <w:t xml:space="preserve"> клирънс</w:t>
            </w:r>
          </w:p>
        </w:tc>
        <w:tc>
          <w:tcPr>
            <w:tcW w:w="4675" w:type="dxa"/>
          </w:tcPr>
          <w:p w14:paraId="37416205" w14:textId="66F61F05" w:rsidR="007B6202" w:rsidRPr="00FF3C5A" w:rsidRDefault="007B6202" w:rsidP="007B6202">
            <w:pPr>
              <w:rPr>
                <w:b/>
                <w:bCs/>
                <w:lang w:val="bg-BG"/>
              </w:rPr>
            </w:pPr>
            <w:r w:rsidRPr="00FF3C5A">
              <w:rPr>
                <w:b/>
                <w:bCs/>
                <w:lang w:val="bg-BG"/>
              </w:rPr>
              <w:t>Дневна доза</w:t>
            </w:r>
          </w:p>
        </w:tc>
      </w:tr>
      <w:tr w:rsidR="007B6202" w:rsidRPr="00FF3C5A" w14:paraId="58A39084" w14:textId="77777777" w:rsidTr="007B6202">
        <w:tc>
          <w:tcPr>
            <w:tcW w:w="4675" w:type="dxa"/>
          </w:tcPr>
          <w:p w14:paraId="39A1E406" w14:textId="0B10E92C" w:rsidR="007B6202" w:rsidRPr="00FF3C5A" w:rsidRDefault="007B6202" w:rsidP="007B6202">
            <w:pPr>
              <w:rPr>
                <w:lang w:val="bg-BG"/>
              </w:rPr>
            </w:pPr>
            <w:r w:rsidRPr="00FF3C5A">
              <w:rPr>
                <w:lang w:val="bg-BG"/>
              </w:rPr>
              <w:t>&gt;20 ml/</w:t>
            </w:r>
            <w:proofErr w:type="spellStart"/>
            <w:r w:rsidRPr="00FF3C5A">
              <w:rPr>
                <w:lang w:val="bg-BG"/>
              </w:rPr>
              <w:t>min</w:t>
            </w:r>
            <w:proofErr w:type="spellEnd"/>
          </w:p>
        </w:tc>
        <w:tc>
          <w:tcPr>
            <w:tcW w:w="4675" w:type="dxa"/>
          </w:tcPr>
          <w:p w14:paraId="12B5845D" w14:textId="22CDF51C" w:rsidR="007B6202" w:rsidRPr="00FF3C5A" w:rsidRDefault="007B6202" w:rsidP="007B6202">
            <w:pPr>
              <w:rPr>
                <w:lang w:val="bg-BG"/>
              </w:rPr>
            </w:pPr>
            <w:r w:rsidRPr="00FF3C5A">
              <w:rPr>
                <w:lang w:val="bg-BG"/>
              </w:rPr>
              <w:t>нормална доза</w:t>
            </w:r>
          </w:p>
        </w:tc>
      </w:tr>
      <w:tr w:rsidR="007B6202" w:rsidRPr="00FF3C5A" w14:paraId="06F055AA" w14:textId="77777777" w:rsidTr="007B6202">
        <w:tc>
          <w:tcPr>
            <w:tcW w:w="4675" w:type="dxa"/>
          </w:tcPr>
          <w:p w14:paraId="15EC02A7" w14:textId="5240E885" w:rsidR="007B6202" w:rsidRPr="00FF3C5A" w:rsidRDefault="007B6202" w:rsidP="007B6202">
            <w:pPr>
              <w:rPr>
                <w:lang w:val="bg-BG"/>
              </w:rPr>
            </w:pPr>
            <w:r w:rsidRPr="00FF3C5A">
              <w:rPr>
                <w:lang w:val="bg-BG"/>
              </w:rPr>
              <w:t>10 до 20 ml/</w:t>
            </w:r>
            <w:proofErr w:type="spellStart"/>
            <w:r w:rsidRPr="00FF3C5A">
              <w:rPr>
                <w:lang w:val="bg-BG"/>
              </w:rPr>
              <w:t>min</w:t>
            </w:r>
            <w:proofErr w:type="spellEnd"/>
          </w:p>
        </w:tc>
        <w:tc>
          <w:tcPr>
            <w:tcW w:w="4675" w:type="dxa"/>
          </w:tcPr>
          <w:p w14:paraId="1A2E8D52" w14:textId="1F251CBF" w:rsidR="007B6202" w:rsidRPr="00FF3C5A" w:rsidRDefault="007B6202" w:rsidP="007B6202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100 до 200 </w:t>
            </w:r>
            <w:proofErr w:type="spellStart"/>
            <w:r w:rsidRPr="00FF3C5A">
              <w:rPr>
                <w:lang w:val="bg-BG"/>
              </w:rPr>
              <w:t>mg</w:t>
            </w:r>
            <w:proofErr w:type="spellEnd"/>
            <w:r w:rsidRPr="00FF3C5A">
              <w:rPr>
                <w:lang w:val="bg-BG"/>
              </w:rPr>
              <w:t xml:space="preserve"> дневно</w:t>
            </w:r>
          </w:p>
        </w:tc>
      </w:tr>
      <w:tr w:rsidR="007B6202" w:rsidRPr="00FF3C5A" w14:paraId="7336AFE2" w14:textId="77777777" w:rsidTr="007B6202">
        <w:tc>
          <w:tcPr>
            <w:tcW w:w="4675" w:type="dxa"/>
          </w:tcPr>
          <w:p w14:paraId="4D130A30" w14:textId="6DCC8A79" w:rsidR="007B6202" w:rsidRPr="00FF3C5A" w:rsidRDefault="007B6202" w:rsidP="007B6202">
            <w:pPr>
              <w:rPr>
                <w:lang w:val="bg-BG"/>
              </w:rPr>
            </w:pPr>
            <w:r w:rsidRPr="00FF3C5A">
              <w:rPr>
                <w:lang w:val="bg-BG"/>
              </w:rPr>
              <w:t>&lt;10 ml/</w:t>
            </w:r>
            <w:proofErr w:type="spellStart"/>
            <w:r w:rsidRPr="00FF3C5A">
              <w:rPr>
                <w:lang w:val="bg-BG"/>
              </w:rPr>
              <w:t>min</w:t>
            </w:r>
            <w:proofErr w:type="spellEnd"/>
          </w:p>
        </w:tc>
        <w:tc>
          <w:tcPr>
            <w:tcW w:w="4675" w:type="dxa"/>
          </w:tcPr>
          <w:p w14:paraId="6E7AAC73" w14:textId="5AE941E9" w:rsidR="007B6202" w:rsidRPr="00FF3C5A" w:rsidRDefault="007B6202" w:rsidP="007B6202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100 </w:t>
            </w:r>
            <w:proofErr w:type="spellStart"/>
            <w:r w:rsidRPr="00FF3C5A">
              <w:rPr>
                <w:lang w:val="bg-BG"/>
              </w:rPr>
              <w:t>mg</w:t>
            </w:r>
            <w:proofErr w:type="spellEnd"/>
            <w:r w:rsidRPr="00FF3C5A">
              <w:rPr>
                <w:lang w:val="bg-BG"/>
              </w:rPr>
              <w:t>/дневно или на по-големи интервали от време</w:t>
            </w:r>
          </w:p>
        </w:tc>
      </w:tr>
    </w:tbl>
    <w:p w14:paraId="69589CF9" w14:textId="6C7825EC" w:rsidR="007B6202" w:rsidRPr="00FF3C5A" w:rsidRDefault="007B6202" w:rsidP="007B6202">
      <w:pPr>
        <w:rPr>
          <w:lang w:val="bg-BG"/>
        </w:rPr>
      </w:pPr>
      <w:r w:rsidRPr="00FF3C5A">
        <w:rPr>
          <w:lang w:val="bg-BG"/>
        </w:rPr>
        <w:t xml:space="preserve">В случай на тежко увредена бъбречна функция може да е препоръчителна употребата на доза под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дневно или на единични дози от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на интервали, по-големи от един ден.</w:t>
      </w:r>
    </w:p>
    <w:p w14:paraId="5853CFE9" w14:textId="225BFD2E" w:rsidR="007B6202" w:rsidRPr="00FF3C5A" w:rsidRDefault="007B6202" w:rsidP="007B6202">
      <w:pPr>
        <w:rPr>
          <w:lang w:val="bg-BG"/>
        </w:rPr>
      </w:pPr>
    </w:p>
    <w:p w14:paraId="3E0C97E4" w14:textId="143A1F3D" w:rsidR="007B6202" w:rsidRPr="00FF3C5A" w:rsidRDefault="007B6202" w:rsidP="007B6202">
      <w:pPr>
        <w:rPr>
          <w:lang w:val="bg-BG"/>
        </w:rPr>
      </w:pPr>
      <w:r w:rsidRPr="00FF3C5A">
        <w:rPr>
          <w:lang w:val="bg-BG"/>
        </w:rPr>
        <w:t xml:space="preserve">При наличие на условия за наблюдение на концентрациите на </w:t>
      </w:r>
      <w:proofErr w:type="spellStart"/>
      <w:r w:rsidRPr="00FF3C5A">
        <w:rPr>
          <w:lang w:val="bg-BG"/>
        </w:rPr>
        <w:t>оксипуринол</w:t>
      </w:r>
      <w:proofErr w:type="spellEnd"/>
      <w:r w:rsidRPr="00FF3C5A">
        <w:rPr>
          <w:lang w:val="bg-BG"/>
        </w:rPr>
        <w:t xml:space="preserve"> в плазмата дозата трябва да се коригира така, че да се поддържат нива на </w:t>
      </w:r>
      <w:proofErr w:type="spellStart"/>
      <w:r w:rsidRPr="00FF3C5A">
        <w:rPr>
          <w:lang w:val="bg-BG"/>
        </w:rPr>
        <w:t>оксипуринол</w:t>
      </w:r>
      <w:proofErr w:type="spellEnd"/>
      <w:r w:rsidRPr="00FF3C5A">
        <w:rPr>
          <w:lang w:val="bg-BG"/>
        </w:rPr>
        <w:t xml:space="preserve"> в плазмата под 100 </w:t>
      </w:r>
      <w:proofErr w:type="spellStart"/>
      <w:r w:rsidRPr="00FF3C5A">
        <w:rPr>
          <w:lang w:val="bg-BG"/>
        </w:rPr>
        <w:t>микромол</w:t>
      </w:r>
      <w:proofErr w:type="spellEnd"/>
      <w:r w:rsidRPr="00FF3C5A">
        <w:rPr>
          <w:lang w:val="bg-BG"/>
        </w:rPr>
        <w:t xml:space="preserve">/литър (15,2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/литър).</w:t>
      </w:r>
    </w:p>
    <w:p w14:paraId="14CD29D9" w14:textId="1DCB36A3" w:rsidR="007B6202" w:rsidRPr="00FF3C5A" w:rsidRDefault="007B6202" w:rsidP="007B6202">
      <w:pPr>
        <w:rPr>
          <w:lang w:val="bg-BG"/>
        </w:rPr>
      </w:pPr>
    </w:p>
    <w:p w14:paraId="0E59C1A4" w14:textId="77777777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и неговите метаболити се елиминират с бъбречна диализа. Ако се налага провеждане на диализа два-три пъти седмично, трябва да се обмисли възможността за прилагане на друга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дозова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схема от 300-400 </w:t>
      </w:r>
      <w:proofErr w:type="spellStart"/>
      <w:r w:rsidRPr="00FF3C5A">
        <w:rPr>
          <w:rFonts w:eastAsia="Times New Roman" w:cs="Arial"/>
          <w:color w:val="000000"/>
          <w:lang w:val="bg-BG"/>
        </w:rPr>
        <w:t>mg</w:t>
      </w:r>
      <w:proofErr w:type="spellEnd"/>
      <w:r w:rsidRPr="00FF3C5A">
        <w:rPr>
          <w:rFonts w:eastAsia="Times New Roman" w:cs="Arial"/>
          <w:color w:val="000000"/>
          <w:lang w:val="bg-BG"/>
        </w:rPr>
        <w:t xml:space="preserve">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непосредствено след всяка диализа, без приложение в интервала между тях.</w:t>
      </w:r>
    </w:p>
    <w:p w14:paraId="345E75A7" w14:textId="77777777" w:rsidR="007B6202" w:rsidRPr="00FF3C5A" w:rsidRDefault="007B6202" w:rsidP="007B6202">
      <w:pPr>
        <w:rPr>
          <w:rFonts w:eastAsia="Times New Roman" w:cs="Arial"/>
          <w:color w:val="000000"/>
          <w:lang w:val="bg-BG" w:eastAsia="bg-BG"/>
        </w:rPr>
      </w:pPr>
    </w:p>
    <w:p w14:paraId="24667BE2" w14:textId="364C9E37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color w:val="000000"/>
          <w:lang w:val="bg-BG" w:eastAsia="bg-BG"/>
        </w:rPr>
        <w:t xml:space="preserve">При пациенти с бъбречно увреждане, едновременното приложение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и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тиазидни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дуиретици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трябва да става с повишено внимание.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трябва да се прилага във възможно най-ниската ефективна доза при стриктно проследяване на бъбречната функция (вж. т. 4.5).</w:t>
      </w:r>
    </w:p>
    <w:p w14:paraId="58EDCFE0" w14:textId="77777777" w:rsidR="007B6202" w:rsidRPr="00FF3C5A" w:rsidRDefault="007B6202" w:rsidP="007B6202">
      <w:pPr>
        <w:rPr>
          <w:rFonts w:eastAsia="Times New Roman" w:cs="Arial"/>
          <w:i/>
          <w:iCs/>
          <w:color w:val="000000"/>
          <w:lang w:val="bg-BG" w:eastAsia="bg-BG"/>
        </w:rPr>
      </w:pPr>
    </w:p>
    <w:p w14:paraId="0AAB55A3" w14:textId="6B4BE06E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i/>
          <w:iCs/>
          <w:color w:val="000000"/>
          <w:lang w:val="bg-BG" w:eastAsia="bg-BG"/>
        </w:rPr>
        <w:t>Чернодробно увреждане</w:t>
      </w:r>
    </w:p>
    <w:p w14:paraId="6A00FB18" w14:textId="77777777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color w:val="000000"/>
          <w:lang w:val="bg-BG" w:eastAsia="bg-BG"/>
        </w:rPr>
        <w:t>При пациенти с чернодробно увреждане трябва да се прилагат намалени дози. Препоръчва се периодично провеждане на изследвания на чернодробната функция в ранните етапи на лечението.</w:t>
      </w:r>
    </w:p>
    <w:p w14:paraId="3C9C4AAD" w14:textId="77777777" w:rsidR="007B6202" w:rsidRPr="00FF3C5A" w:rsidRDefault="007B6202" w:rsidP="007B6202">
      <w:pPr>
        <w:rPr>
          <w:rFonts w:eastAsia="Times New Roman" w:cs="Arial"/>
          <w:i/>
          <w:iCs/>
          <w:color w:val="000000"/>
          <w:lang w:val="bg-BG" w:eastAsia="bg-BG"/>
        </w:rPr>
      </w:pPr>
    </w:p>
    <w:p w14:paraId="42ADC05A" w14:textId="26D4610F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i/>
          <w:iCs/>
          <w:color w:val="000000"/>
          <w:lang w:val="bg-BG" w:eastAsia="bg-BG"/>
        </w:rPr>
        <w:t xml:space="preserve">Лечение на състояние, свързани с интензивен кръговрат на </w:t>
      </w:r>
      <w:proofErr w:type="spellStart"/>
      <w:r w:rsidRPr="00FF3C5A">
        <w:rPr>
          <w:rFonts w:eastAsia="Times New Roman" w:cs="Arial"/>
          <w:i/>
          <w:iCs/>
          <w:color w:val="000000"/>
          <w:lang w:val="bg-BG" w:eastAsia="bg-BG"/>
        </w:rPr>
        <w:t>урати</w:t>
      </w:r>
      <w:proofErr w:type="spellEnd"/>
      <w:r w:rsidRPr="00FF3C5A">
        <w:rPr>
          <w:rFonts w:eastAsia="Times New Roman" w:cs="Arial"/>
          <w:i/>
          <w:iCs/>
          <w:color w:val="000000"/>
          <w:lang w:val="bg-BG" w:eastAsia="bg-BG"/>
        </w:rPr>
        <w:t xml:space="preserve">, например </w:t>
      </w:r>
      <w:proofErr w:type="spellStart"/>
      <w:r w:rsidRPr="00FF3C5A">
        <w:rPr>
          <w:rFonts w:eastAsia="Times New Roman" w:cs="Arial"/>
          <w:i/>
          <w:iCs/>
          <w:color w:val="000000"/>
          <w:lang w:val="bg-BG" w:eastAsia="bg-BG"/>
        </w:rPr>
        <w:t>неоплазми</w:t>
      </w:r>
      <w:proofErr w:type="spellEnd"/>
      <w:r w:rsidRPr="00FF3C5A">
        <w:rPr>
          <w:rFonts w:eastAsia="Times New Roman" w:cs="Arial"/>
          <w:i/>
          <w:iCs/>
          <w:color w:val="000000"/>
          <w:lang w:val="bg-BG" w:eastAsia="bg-BG"/>
        </w:rPr>
        <w:t xml:space="preserve">, синдром на </w:t>
      </w:r>
      <w:proofErr w:type="spellStart"/>
      <w:r w:rsidRPr="00FF3C5A">
        <w:rPr>
          <w:rFonts w:eastAsia="Times New Roman" w:cs="Arial"/>
          <w:i/>
          <w:iCs/>
          <w:color w:val="000000"/>
          <w:lang w:val="bg-BG"/>
        </w:rPr>
        <w:t>Lesch-Nyhan</w:t>
      </w:r>
      <w:proofErr w:type="spellEnd"/>
    </w:p>
    <w:p w14:paraId="1EB92778" w14:textId="77777777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color w:val="000000"/>
          <w:lang w:val="bg-BG" w:eastAsia="bg-BG"/>
        </w:rPr>
        <w:t xml:space="preserve">Препоръчително е да се коригира съществуваща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хиперурикемия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и/или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хиперурикозурия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с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преди започване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цитостатична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терапия. От значение е да се осигури адекватна хидратация с цел поддържане на оптимална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диуреза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и да се направи опит за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алкализация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на урината с оглед повишаване разтворимостта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уратите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в урината/пикочната киселина. Дозата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трябва да бъде в по-ниската препоръчвана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дозова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схема.</w:t>
      </w:r>
    </w:p>
    <w:p w14:paraId="66DCD1EC" w14:textId="77777777" w:rsidR="007B6202" w:rsidRPr="00FF3C5A" w:rsidRDefault="007B6202" w:rsidP="007B6202">
      <w:pPr>
        <w:rPr>
          <w:rFonts w:eastAsia="Times New Roman" w:cs="Arial"/>
          <w:color w:val="000000"/>
          <w:lang w:val="bg-BG" w:eastAsia="bg-BG"/>
        </w:rPr>
      </w:pPr>
    </w:p>
    <w:p w14:paraId="402BFA37" w14:textId="52E99A99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color w:val="000000"/>
          <w:lang w:val="bg-BG" w:eastAsia="bg-BG"/>
        </w:rPr>
        <w:t xml:space="preserve">Ако бъбречната функция е компрометирана от наличие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уратна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нефропатия или друга патология, да се спазват указанията, посочени в </w:t>
      </w:r>
      <w:r w:rsidRPr="00FF3C5A">
        <w:rPr>
          <w:rFonts w:eastAsia="Times New Roman" w:cs="Arial"/>
          <w:i/>
          <w:iCs/>
          <w:color w:val="000000"/>
          <w:lang w:val="bg-BG" w:eastAsia="bg-BG"/>
        </w:rPr>
        <w:t>„Бъбречно увреждане</w:t>
      </w:r>
    </w:p>
    <w:p w14:paraId="722ADEBA" w14:textId="77777777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color w:val="000000"/>
          <w:lang w:val="bg-BG" w:eastAsia="bg-BG"/>
        </w:rPr>
        <w:t xml:space="preserve">Тези правила може да намалят риска от отлагане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ксантин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и/или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оксипуринол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, което усложнява клиничното състояние. </w:t>
      </w:r>
      <w:r w:rsidRPr="00FF3C5A">
        <w:rPr>
          <w:rFonts w:eastAsia="Times New Roman" w:cs="Arial"/>
          <w:i/>
          <w:iCs/>
          <w:color w:val="000000"/>
          <w:lang w:val="bg-BG" w:eastAsia="bg-BG"/>
        </w:rPr>
        <w:t>(Вж. също точки 4.5 и 4.8).</w:t>
      </w:r>
    </w:p>
    <w:p w14:paraId="5D8C20EB" w14:textId="77777777" w:rsidR="007B6202" w:rsidRPr="00FF3C5A" w:rsidRDefault="007B6202" w:rsidP="007B6202">
      <w:pPr>
        <w:rPr>
          <w:rFonts w:eastAsia="Times New Roman" w:cs="Arial"/>
          <w:i/>
          <w:iCs/>
          <w:color w:val="000000"/>
          <w:lang w:val="bg-BG" w:eastAsia="bg-BG"/>
        </w:rPr>
      </w:pPr>
    </w:p>
    <w:p w14:paraId="71AF8219" w14:textId="406E2B9E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i/>
          <w:iCs/>
          <w:color w:val="000000"/>
          <w:lang w:val="bg-BG" w:eastAsia="bg-BG"/>
        </w:rPr>
        <w:t>Препоръка за наблюдение</w:t>
      </w:r>
    </w:p>
    <w:p w14:paraId="751EF516" w14:textId="77777777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color w:val="000000"/>
          <w:lang w:val="bg-BG" w:eastAsia="bg-BG"/>
        </w:rPr>
        <w:t xml:space="preserve">Дозировката трябва да се адаптира чрез наблюдение на серумните концентрации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урати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и нивата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урати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>/пикочна киселина в урината на подходящи интервали.</w:t>
      </w:r>
    </w:p>
    <w:p w14:paraId="64153D88" w14:textId="77777777" w:rsidR="007B6202" w:rsidRPr="00FF3C5A" w:rsidRDefault="007B6202" w:rsidP="007B6202">
      <w:pPr>
        <w:rPr>
          <w:rFonts w:eastAsia="Times New Roman" w:cs="Arial"/>
          <w:color w:val="000000"/>
          <w:lang w:val="bg-BG" w:eastAsia="bg-BG"/>
        </w:rPr>
      </w:pPr>
    </w:p>
    <w:p w14:paraId="3FAD3E82" w14:textId="63D7AD03" w:rsidR="007B6202" w:rsidRPr="00FF3C5A" w:rsidRDefault="007B6202" w:rsidP="007B6202">
      <w:pPr>
        <w:rPr>
          <w:rFonts w:eastAsia="Times New Roman" w:cs="Arial"/>
          <w:sz w:val="24"/>
          <w:szCs w:val="24"/>
          <w:lang w:val="bg-BG"/>
        </w:rPr>
      </w:pPr>
      <w:r w:rsidRPr="00FF3C5A">
        <w:rPr>
          <w:rFonts w:eastAsia="Times New Roman" w:cs="Arial"/>
          <w:color w:val="000000"/>
          <w:lang w:val="bg-BG" w:eastAsia="bg-BG"/>
        </w:rPr>
        <w:t>Препоръки за дозиране при кожни реакции</w:t>
      </w:r>
    </w:p>
    <w:p w14:paraId="17FBC5A9" w14:textId="1DE66466" w:rsidR="007B6202" w:rsidRPr="00FF3C5A" w:rsidRDefault="007B6202" w:rsidP="007B6202">
      <w:pPr>
        <w:rPr>
          <w:rFonts w:eastAsia="Times New Roman" w:cs="Arial"/>
          <w:color w:val="000000"/>
          <w:lang w:val="bg-BG" w:eastAsia="bg-BG"/>
        </w:rPr>
      </w:pPr>
      <w:r w:rsidRPr="00FF3C5A">
        <w:rPr>
          <w:rFonts w:eastAsia="Times New Roman" w:cs="Arial"/>
          <w:color w:val="000000"/>
          <w:lang w:val="bg-BG" w:eastAsia="bg-BG"/>
        </w:rPr>
        <w:t xml:space="preserve">Приложението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трябва да се спре незабавно, ако възникнат кожни реакции. След възстановяването от леки реакции,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може да се прилага отново в ниска доза (например 50 </w:t>
      </w:r>
      <w:proofErr w:type="spellStart"/>
      <w:r w:rsidRPr="00FF3C5A">
        <w:rPr>
          <w:rFonts w:eastAsia="Times New Roman" w:cs="Arial"/>
          <w:color w:val="000000"/>
          <w:lang w:val="bg-BG"/>
        </w:rPr>
        <w:t>mg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/дневно) след внимателна оценка на рисковете. Впоследствие, дозата може да се увеличава постепенно, като се наблюдават кожните реакции и други възможни нежелани реакции. Ако се прояви обрив, приемът на </w:t>
      </w:r>
      <w:proofErr w:type="spellStart"/>
      <w:r w:rsidRPr="00FF3C5A">
        <w:rPr>
          <w:rFonts w:eastAsia="Times New Roman" w:cs="Arial"/>
          <w:color w:val="000000"/>
          <w:lang w:val="bg-BG" w:eastAsia="bg-BG"/>
        </w:rPr>
        <w:t>алопуринол</w:t>
      </w:r>
      <w:proofErr w:type="spellEnd"/>
      <w:r w:rsidRPr="00FF3C5A">
        <w:rPr>
          <w:rFonts w:eastAsia="Times New Roman" w:cs="Arial"/>
          <w:color w:val="000000"/>
          <w:lang w:val="bg-BG" w:eastAsia="bg-BG"/>
        </w:rPr>
        <w:t xml:space="preserve"> трябва да бъде прекратен окончателно, като се има предвид, че могат да възникнат по-тежки реакции на свръхчувствителност (вж. т. 4.8).</w:t>
      </w:r>
    </w:p>
    <w:p w14:paraId="2AA6564D" w14:textId="4A49991F" w:rsidR="007B6202" w:rsidRPr="00FF3C5A" w:rsidRDefault="007B6202" w:rsidP="007B6202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66EEC8BF" w14:textId="77777777" w:rsidR="007B6202" w:rsidRPr="00FF3C5A" w:rsidRDefault="007B6202" w:rsidP="006773D3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>Начин на приложение</w:t>
      </w:r>
    </w:p>
    <w:p w14:paraId="71982F9A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За перорално приложение.</w:t>
      </w:r>
    </w:p>
    <w:p w14:paraId="0484093D" w14:textId="76670AE6" w:rsidR="007B6202" w:rsidRPr="00FF3C5A" w:rsidRDefault="007B6202" w:rsidP="007B6202">
      <w:pPr>
        <w:rPr>
          <w:lang w:val="bg-BG"/>
        </w:rPr>
      </w:pP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 може да се приема перорално веднъж дневно след хранене. Поносимостта му е добра, особено след прием на храна. Ако дневната доза надвиши 300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и при проява на </w:t>
      </w:r>
      <w:r w:rsidRPr="00FF3C5A">
        <w:rPr>
          <w:lang w:val="bg-BG" w:eastAsia="bg-BG"/>
        </w:rPr>
        <w:lastRenderedPageBreak/>
        <w:t>признаци на стомашно-чревна непоносимост, може да е подходяща схема с разделяне на дозите.</w:t>
      </w:r>
    </w:p>
    <w:p w14:paraId="455D6048" w14:textId="6A19FF61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4.3. Противопоказания</w:t>
      </w:r>
    </w:p>
    <w:p w14:paraId="026726C0" w14:textId="0743AEDB" w:rsidR="007B6202" w:rsidRPr="00FF3C5A" w:rsidRDefault="007B6202" w:rsidP="007B6202">
      <w:pPr>
        <w:rPr>
          <w:lang w:val="bg-BG"/>
        </w:rPr>
      </w:pPr>
      <w:r w:rsidRPr="00FF3C5A">
        <w:rPr>
          <w:lang w:val="bg-BG"/>
        </w:rPr>
        <w:t>Свръхчувствителност към активното вещество или към някое от помощните вещества, изброени в точка 6.1.</w:t>
      </w:r>
    </w:p>
    <w:p w14:paraId="4A97BD0F" w14:textId="77777777" w:rsidR="007B6202" w:rsidRPr="00FF3C5A" w:rsidRDefault="007B6202" w:rsidP="007B6202">
      <w:pPr>
        <w:rPr>
          <w:lang w:val="bg-BG"/>
        </w:rPr>
      </w:pPr>
    </w:p>
    <w:p w14:paraId="2A4373D0" w14:textId="3A3CB673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4.4. Специални предупреждения и предпазни мерки при употреба</w:t>
      </w:r>
    </w:p>
    <w:p w14:paraId="665890C1" w14:textId="77777777" w:rsidR="007B6202" w:rsidRPr="00FF3C5A" w:rsidRDefault="007B6202" w:rsidP="007B6202">
      <w:pPr>
        <w:rPr>
          <w:u w:val="single"/>
          <w:lang w:val="bg-BG" w:eastAsia="bg-BG"/>
        </w:rPr>
      </w:pPr>
    </w:p>
    <w:p w14:paraId="06DF6DFC" w14:textId="259F2B9B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 xml:space="preserve">Синдром на свръхчувствителност, синдром на Стивънс-Джонсън </w:t>
      </w:r>
      <w:r w:rsidRPr="00FF3C5A">
        <w:rPr>
          <w:u w:val="single"/>
          <w:lang w:val="bg-BG"/>
        </w:rPr>
        <w:t xml:space="preserve">(SJS) </w:t>
      </w:r>
      <w:r w:rsidRPr="00FF3C5A">
        <w:rPr>
          <w:u w:val="single"/>
          <w:lang w:val="bg-BG" w:eastAsia="bg-BG"/>
        </w:rPr>
        <w:t xml:space="preserve">и токсична епидермална </w:t>
      </w:r>
      <w:proofErr w:type="spellStart"/>
      <w:r w:rsidRPr="00FF3C5A">
        <w:rPr>
          <w:u w:val="single"/>
          <w:lang w:val="bg-BG" w:eastAsia="bg-BG"/>
        </w:rPr>
        <w:t>некролиза</w:t>
      </w:r>
      <w:proofErr w:type="spellEnd"/>
      <w:r w:rsidRPr="00FF3C5A">
        <w:rPr>
          <w:u w:val="single"/>
          <w:lang w:val="bg-BG" w:eastAsia="bg-BG"/>
        </w:rPr>
        <w:t xml:space="preserve"> </w:t>
      </w:r>
      <w:r w:rsidRPr="00FF3C5A">
        <w:rPr>
          <w:u w:val="single"/>
          <w:lang w:val="bg-BG"/>
        </w:rPr>
        <w:t>(TEN)</w:t>
      </w:r>
    </w:p>
    <w:p w14:paraId="463036FD" w14:textId="6EB625D6" w:rsidR="007B6202" w:rsidRPr="00FF3C5A" w:rsidRDefault="007B6202" w:rsidP="007B6202">
      <w:pPr>
        <w:rPr>
          <w:i/>
          <w:iCs/>
          <w:lang w:val="bg-BG" w:eastAsia="bg-BG"/>
        </w:rPr>
      </w:pPr>
      <w:r w:rsidRPr="00FF3C5A">
        <w:rPr>
          <w:lang w:val="bg-BG" w:eastAsia="bg-BG"/>
        </w:rPr>
        <w:t xml:space="preserve">Реакцията на свръхчувствителност към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може да се прояви по много различни начини, включително като </w:t>
      </w:r>
      <w:proofErr w:type="spellStart"/>
      <w:r w:rsidRPr="00FF3C5A">
        <w:rPr>
          <w:lang w:val="bg-BG" w:eastAsia="bg-BG"/>
        </w:rPr>
        <w:t>макуло-папуларен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екзантем</w:t>
      </w:r>
      <w:proofErr w:type="spellEnd"/>
      <w:r w:rsidRPr="00FF3C5A">
        <w:rPr>
          <w:lang w:val="bg-BG" w:eastAsia="bg-BG"/>
        </w:rPr>
        <w:t xml:space="preserve">, синдром на свръхчувствителност (известен също като </w:t>
      </w:r>
      <w:r w:rsidRPr="00FF3C5A">
        <w:rPr>
          <w:lang w:val="bg-BG"/>
        </w:rPr>
        <w:t xml:space="preserve">DRESS) </w:t>
      </w:r>
      <w:r w:rsidRPr="00FF3C5A">
        <w:rPr>
          <w:lang w:val="bg-BG" w:eastAsia="bg-BG"/>
        </w:rPr>
        <w:t xml:space="preserve">и </w:t>
      </w:r>
      <w:r w:rsidRPr="00FF3C5A">
        <w:rPr>
          <w:lang w:val="bg-BG"/>
        </w:rPr>
        <w:t xml:space="preserve">SJS/TEN. </w:t>
      </w:r>
      <w:r w:rsidRPr="00FF3C5A">
        <w:rPr>
          <w:lang w:val="bg-BG" w:eastAsia="bg-BG"/>
        </w:rPr>
        <w:t xml:space="preserve">Тези реакции са клинични диагнози и техните клинични прояви са основание за вземане на решения. При поява на такива реакции по което и да е време от лечението, е необходимо незабавно спиране употребата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. Лечението не трябва да се продължава при пациенти със синдром на свръхчувствителност и </w:t>
      </w:r>
      <w:r w:rsidRPr="00FF3C5A">
        <w:rPr>
          <w:lang w:val="bg-BG"/>
        </w:rPr>
        <w:t xml:space="preserve">SJS/TEN. </w:t>
      </w:r>
      <w:r w:rsidRPr="00FF3C5A">
        <w:rPr>
          <w:lang w:val="bg-BG" w:eastAsia="bg-BG"/>
        </w:rPr>
        <w:t xml:space="preserve">За преодоляване на кожните реакции на свръхчувствителност може да е от полза прилагане на кортикостероиди. (Вж. т. 4.8 - </w:t>
      </w:r>
      <w:r w:rsidRPr="00FF3C5A">
        <w:rPr>
          <w:i/>
          <w:iCs/>
          <w:lang w:val="bg-BG" w:eastAsia="bg-BG"/>
        </w:rPr>
        <w:t>Нарушения на имунната система</w:t>
      </w:r>
      <w:r w:rsidRPr="00FF3C5A">
        <w:rPr>
          <w:lang w:val="bg-BG" w:eastAsia="bg-BG"/>
        </w:rPr>
        <w:t xml:space="preserve"> и </w:t>
      </w:r>
      <w:r w:rsidRPr="00FF3C5A">
        <w:rPr>
          <w:i/>
          <w:iCs/>
          <w:lang w:val="bg-BG" w:eastAsia="bg-BG"/>
        </w:rPr>
        <w:t>Нарушения на кожата и подкожната тъкан).</w:t>
      </w:r>
    </w:p>
    <w:p w14:paraId="5CD667E5" w14:textId="285C9E6D" w:rsidR="007B6202" w:rsidRPr="00FF3C5A" w:rsidRDefault="007B6202" w:rsidP="007B6202">
      <w:pPr>
        <w:rPr>
          <w:i/>
          <w:iCs/>
          <w:lang w:val="bg-BG" w:eastAsia="bg-BG"/>
        </w:rPr>
      </w:pPr>
    </w:p>
    <w:p w14:paraId="782053AE" w14:textId="77777777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/>
        </w:rPr>
        <w:t xml:space="preserve">HLA-B*5801 </w:t>
      </w:r>
      <w:proofErr w:type="spellStart"/>
      <w:r w:rsidRPr="00FF3C5A">
        <w:rPr>
          <w:u w:val="single"/>
          <w:lang w:val="bg-BG" w:eastAsia="bg-BG"/>
        </w:rPr>
        <w:t>алел</w:t>
      </w:r>
      <w:proofErr w:type="spellEnd"/>
    </w:p>
    <w:p w14:paraId="0B372FB4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Установено е, че </w:t>
      </w:r>
      <w:proofErr w:type="spellStart"/>
      <w:r w:rsidRPr="00FF3C5A">
        <w:rPr>
          <w:lang w:val="bg-BG" w:eastAsia="bg-BG"/>
        </w:rPr>
        <w:t>алелът</w:t>
      </w:r>
      <w:proofErr w:type="spellEnd"/>
      <w:r w:rsidRPr="00FF3C5A">
        <w:rPr>
          <w:lang w:val="bg-BG" w:eastAsia="bg-BG"/>
        </w:rPr>
        <w:t xml:space="preserve"> </w:t>
      </w:r>
      <w:r w:rsidRPr="00FF3C5A">
        <w:rPr>
          <w:lang w:val="bg-BG"/>
        </w:rPr>
        <w:t xml:space="preserve">HLA-B*5801 </w:t>
      </w:r>
      <w:r w:rsidRPr="00FF3C5A">
        <w:rPr>
          <w:lang w:val="bg-BG" w:eastAsia="bg-BG"/>
        </w:rPr>
        <w:t xml:space="preserve">се свързва с риск от развитие на свързан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синдром на свръхчувствителност и </w:t>
      </w:r>
      <w:r w:rsidRPr="00FF3C5A">
        <w:rPr>
          <w:lang w:val="bg-BG"/>
        </w:rPr>
        <w:t xml:space="preserve">SJS/TEN. </w:t>
      </w:r>
      <w:r w:rsidRPr="00FF3C5A">
        <w:rPr>
          <w:lang w:val="bg-BG" w:eastAsia="bg-BG"/>
        </w:rPr>
        <w:t xml:space="preserve">Честотата на </w:t>
      </w:r>
      <w:r w:rsidRPr="00FF3C5A">
        <w:rPr>
          <w:lang w:val="bg-BG"/>
        </w:rPr>
        <w:t xml:space="preserve">HLA-B*5801 </w:t>
      </w:r>
      <w:proofErr w:type="spellStart"/>
      <w:r w:rsidRPr="00FF3C5A">
        <w:rPr>
          <w:lang w:val="bg-BG" w:eastAsia="bg-BG"/>
        </w:rPr>
        <w:t>алела</w:t>
      </w:r>
      <w:proofErr w:type="spellEnd"/>
      <w:r w:rsidRPr="00FF3C5A">
        <w:rPr>
          <w:lang w:val="bg-BG" w:eastAsia="bg-BG"/>
        </w:rPr>
        <w:t xml:space="preserve"> варира в широки граници между отделните етнически популации: до 20% в популацията от китайски произход, 8- 15% в тайландската популация, около 12% в корейската популация и 1-2% сред хората с японски или европейски произход.</w:t>
      </w:r>
    </w:p>
    <w:p w14:paraId="5F2DB8AC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Трябва да се обмисли скрининг за </w:t>
      </w:r>
      <w:r w:rsidRPr="00FF3C5A">
        <w:rPr>
          <w:lang w:val="bg-BG"/>
        </w:rPr>
        <w:t xml:space="preserve">HLA-B*5801 </w:t>
      </w:r>
      <w:r w:rsidRPr="00FF3C5A">
        <w:rPr>
          <w:lang w:val="bg-BG" w:eastAsia="bg-BG"/>
        </w:rPr>
        <w:t xml:space="preserve">преди започване на лечение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при пациентски подгрупи, за които е известен висок процент на този </w:t>
      </w:r>
      <w:proofErr w:type="spellStart"/>
      <w:r w:rsidRPr="00FF3C5A">
        <w:rPr>
          <w:lang w:val="bg-BG" w:eastAsia="bg-BG"/>
        </w:rPr>
        <w:t>алел</w:t>
      </w:r>
      <w:proofErr w:type="spellEnd"/>
      <w:r w:rsidRPr="00FF3C5A">
        <w:rPr>
          <w:lang w:val="bg-BG" w:eastAsia="bg-BG"/>
        </w:rPr>
        <w:t xml:space="preserve">. Наличието на хронично бъбречно заболяване може да повиши допълнително риска при тези пациенти. В случай че няма </w:t>
      </w:r>
      <w:proofErr w:type="spellStart"/>
      <w:r w:rsidRPr="00FF3C5A">
        <w:rPr>
          <w:lang w:val="bg-BG" w:eastAsia="bg-BG"/>
        </w:rPr>
        <w:t>генотипиране</w:t>
      </w:r>
      <w:proofErr w:type="spellEnd"/>
      <w:r w:rsidRPr="00FF3C5A">
        <w:rPr>
          <w:lang w:val="bg-BG" w:eastAsia="bg-BG"/>
        </w:rPr>
        <w:t xml:space="preserve"> за </w:t>
      </w:r>
      <w:r w:rsidRPr="00FF3C5A">
        <w:rPr>
          <w:lang w:val="bg-BG"/>
        </w:rPr>
        <w:t xml:space="preserve">HLA-B*5801 </w:t>
      </w:r>
      <w:r w:rsidRPr="00FF3C5A">
        <w:rPr>
          <w:lang w:val="bg-BG" w:eastAsia="bg-BG"/>
        </w:rPr>
        <w:t xml:space="preserve">при пациенти от китайската етническа група хан или от тайландски или корейски произход, преди започване на лечението е необходимо ползите да бъдат внимателно преценени и да се счита, че те надвишават възможния риск. Използването на </w:t>
      </w:r>
      <w:proofErr w:type="spellStart"/>
      <w:r w:rsidRPr="00FF3C5A">
        <w:rPr>
          <w:lang w:val="bg-BG" w:eastAsia="bg-BG"/>
        </w:rPr>
        <w:t>генотипиране</w:t>
      </w:r>
      <w:proofErr w:type="spellEnd"/>
      <w:r w:rsidRPr="00FF3C5A">
        <w:rPr>
          <w:lang w:val="bg-BG" w:eastAsia="bg-BG"/>
        </w:rPr>
        <w:t xml:space="preserve"> при вземане на решение за лечение не е установено при други пациентски популации.</w:t>
      </w:r>
    </w:p>
    <w:p w14:paraId="781285BC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Ако е известно, че пациентът е носител на </w:t>
      </w:r>
      <w:r w:rsidRPr="00FF3C5A">
        <w:rPr>
          <w:lang w:val="bg-BG"/>
        </w:rPr>
        <w:t xml:space="preserve">HLA-B*5801 </w:t>
      </w:r>
      <w:r w:rsidRPr="00FF3C5A">
        <w:rPr>
          <w:lang w:val="bg-BG" w:eastAsia="bg-BG"/>
        </w:rPr>
        <w:t xml:space="preserve">(особено при пациенти от китайската етническа група хан, от тайландски или корейски произход), не трябва да се започва лечение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, освен при липсата на други възможности за лечение и ако се прецени, че ползите надвишават риска. Необходимо е допълнително наблюдение за признаци на синдром на свръхчувствителност или </w:t>
      </w:r>
      <w:r w:rsidRPr="00FF3C5A">
        <w:rPr>
          <w:lang w:val="bg-BG"/>
        </w:rPr>
        <w:t xml:space="preserve">SJS/TEN, </w:t>
      </w:r>
      <w:r w:rsidRPr="00FF3C5A">
        <w:rPr>
          <w:lang w:val="bg-BG" w:eastAsia="bg-BG"/>
        </w:rPr>
        <w:t>а пациентът трябва да бъде информиран за необходимостта от незабавно спиране на лечението при поява на първите симптоми.</w:t>
      </w:r>
    </w:p>
    <w:p w14:paraId="79A162AC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Въпреки това </w:t>
      </w:r>
      <w:r w:rsidRPr="00FF3C5A">
        <w:rPr>
          <w:lang w:val="bg-BG"/>
        </w:rPr>
        <w:t xml:space="preserve">SJS/TEN </w:t>
      </w:r>
      <w:r w:rsidRPr="00FF3C5A">
        <w:rPr>
          <w:lang w:val="bg-BG" w:eastAsia="bg-BG"/>
        </w:rPr>
        <w:t xml:space="preserve">може да възникне при пациенти, които не са носители на </w:t>
      </w:r>
      <w:r w:rsidRPr="00FF3C5A">
        <w:rPr>
          <w:lang w:val="bg-BG"/>
        </w:rPr>
        <w:t xml:space="preserve">HLA-B*5801, </w:t>
      </w:r>
      <w:r w:rsidRPr="00FF3C5A">
        <w:rPr>
          <w:lang w:val="bg-BG" w:eastAsia="bg-BG"/>
        </w:rPr>
        <w:t>без значение на техния етнически произход.</w:t>
      </w:r>
    </w:p>
    <w:p w14:paraId="2612ACBB" w14:textId="77777777" w:rsidR="007B6202" w:rsidRPr="00FF3C5A" w:rsidRDefault="007B6202" w:rsidP="007B6202">
      <w:pPr>
        <w:rPr>
          <w:lang w:val="bg-BG" w:eastAsia="bg-BG"/>
        </w:rPr>
      </w:pPr>
    </w:p>
    <w:p w14:paraId="3F53578C" w14:textId="27F2BB93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lastRenderedPageBreak/>
        <w:t>Хронично бъбречно увреждане</w:t>
      </w:r>
    </w:p>
    <w:p w14:paraId="7B526175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Възможно е пациентите с хронично бъбречно увреждане и едновременен прием на </w:t>
      </w:r>
      <w:proofErr w:type="spellStart"/>
      <w:r w:rsidRPr="00FF3C5A">
        <w:rPr>
          <w:lang w:val="bg-BG" w:eastAsia="bg-BG"/>
        </w:rPr>
        <w:t>диуретици</w:t>
      </w:r>
      <w:proofErr w:type="spellEnd"/>
      <w:r w:rsidRPr="00FF3C5A">
        <w:rPr>
          <w:lang w:val="bg-BG" w:eastAsia="bg-BG"/>
        </w:rPr>
        <w:t xml:space="preserve">, особено </w:t>
      </w:r>
      <w:proofErr w:type="spellStart"/>
      <w:r w:rsidRPr="00FF3C5A">
        <w:rPr>
          <w:lang w:val="bg-BG" w:eastAsia="bg-BG"/>
        </w:rPr>
        <w:t>тиазиди</w:t>
      </w:r>
      <w:proofErr w:type="spellEnd"/>
      <w:r w:rsidRPr="00FF3C5A">
        <w:rPr>
          <w:lang w:val="bg-BG" w:eastAsia="bg-BG"/>
        </w:rPr>
        <w:t xml:space="preserve">, да са изложени на по-висок риск за развитие на реакции на свръхчувствителност, в т.ч. </w:t>
      </w:r>
      <w:r w:rsidRPr="00FF3C5A">
        <w:rPr>
          <w:lang w:val="bg-BG"/>
        </w:rPr>
        <w:t xml:space="preserve">SJS/TEN </w:t>
      </w:r>
      <w:r w:rsidRPr="00FF3C5A">
        <w:rPr>
          <w:lang w:val="bg-BG" w:eastAsia="bg-BG"/>
        </w:rPr>
        <w:t xml:space="preserve">във връзка с употребата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. Необходимо е повишено внимание за установяване на признаци на синдром на свръхчувствителност или </w:t>
      </w:r>
      <w:r w:rsidRPr="00FF3C5A">
        <w:rPr>
          <w:lang w:val="bg-BG"/>
        </w:rPr>
        <w:t xml:space="preserve">SJS/TEN, </w:t>
      </w:r>
      <w:r w:rsidRPr="00FF3C5A">
        <w:rPr>
          <w:lang w:val="bg-BG" w:eastAsia="bg-BG"/>
        </w:rPr>
        <w:t>като пациентът трябва да бъде информиран за необходимостта лечението да бъде спряно незабавно и окончателно при първата изява на симптоми (вж. т. 4.8).</w:t>
      </w:r>
    </w:p>
    <w:p w14:paraId="07AC3BAE" w14:textId="77777777" w:rsidR="007B6202" w:rsidRPr="00FF3C5A" w:rsidRDefault="007B6202" w:rsidP="007B6202">
      <w:pPr>
        <w:rPr>
          <w:lang w:val="bg-BG" w:eastAsia="bg-BG"/>
        </w:rPr>
      </w:pPr>
    </w:p>
    <w:p w14:paraId="2271D046" w14:textId="35794080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>Чернодробно или бъбречно увреждане</w:t>
      </w:r>
    </w:p>
    <w:p w14:paraId="04367419" w14:textId="757A3921" w:rsidR="007B6202" w:rsidRPr="00FF3C5A" w:rsidRDefault="007B6202" w:rsidP="007B6202">
      <w:pPr>
        <w:rPr>
          <w:lang w:val="bg-BG" w:eastAsia="bg-BG"/>
        </w:rPr>
      </w:pPr>
      <w:r w:rsidRPr="00FF3C5A">
        <w:rPr>
          <w:lang w:val="bg-BG" w:eastAsia="bg-BG"/>
        </w:rPr>
        <w:t xml:space="preserve">При пациенти с чернодробно или бъбречно увреждане трябва да се прилагат по-ниски дози (вж. т. 4.2). При пациенти, провеждащи лечение за хипертония или сърдечна недостатъчност, напр. с </w:t>
      </w:r>
      <w:proofErr w:type="spellStart"/>
      <w:r w:rsidRPr="00FF3C5A">
        <w:rPr>
          <w:lang w:val="bg-BG" w:eastAsia="bg-BG"/>
        </w:rPr>
        <w:t>диуретици</w:t>
      </w:r>
      <w:proofErr w:type="spellEnd"/>
      <w:r w:rsidRPr="00FF3C5A">
        <w:rPr>
          <w:lang w:val="bg-BG" w:eastAsia="bg-BG"/>
        </w:rPr>
        <w:t xml:space="preserve"> или АСЕ инхибитори, може да възникне известно съпътстващо влошаване на бъбречната функция, поради което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трябва да се прилага предпазливо при тази група.</w:t>
      </w:r>
    </w:p>
    <w:p w14:paraId="6CEEACA8" w14:textId="1B62AB09" w:rsidR="007B6202" w:rsidRPr="00FF3C5A" w:rsidRDefault="007B6202" w:rsidP="007B6202">
      <w:pPr>
        <w:rPr>
          <w:lang w:val="bg-BG" w:eastAsia="bg-BG"/>
        </w:rPr>
      </w:pPr>
    </w:p>
    <w:p w14:paraId="0BBA7025" w14:textId="77777777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 xml:space="preserve">Безсимптомна </w:t>
      </w:r>
      <w:proofErr w:type="spellStart"/>
      <w:r w:rsidRPr="00FF3C5A">
        <w:rPr>
          <w:u w:val="single"/>
          <w:lang w:val="bg-BG" w:eastAsia="bg-BG"/>
        </w:rPr>
        <w:t>хиперурикемия</w:t>
      </w:r>
      <w:proofErr w:type="spellEnd"/>
    </w:p>
    <w:p w14:paraId="33483171" w14:textId="5C929945" w:rsidR="007B6202" w:rsidRPr="00FF3C5A" w:rsidRDefault="007B6202" w:rsidP="007B6202">
      <w:pPr>
        <w:rPr>
          <w:lang w:val="bg-BG"/>
        </w:rPr>
      </w:pPr>
      <w:r w:rsidRPr="00FF3C5A">
        <w:rPr>
          <w:lang w:val="bg-BG"/>
        </w:rPr>
        <w:t xml:space="preserve">Безсимптомната </w:t>
      </w:r>
      <w:proofErr w:type="spellStart"/>
      <w:r w:rsidRPr="00FF3C5A">
        <w:rPr>
          <w:lang w:val="bg-BG"/>
        </w:rPr>
        <w:t>хиперурикемия</w:t>
      </w:r>
      <w:proofErr w:type="spellEnd"/>
      <w:r w:rsidRPr="00FF3C5A">
        <w:rPr>
          <w:lang w:val="bg-BG"/>
        </w:rPr>
        <w:t xml:space="preserve"> като цяло не се счита като показание за употребата на </w:t>
      </w:r>
      <w:proofErr w:type="spellStart"/>
      <w:r w:rsidRPr="00FF3C5A">
        <w:rPr>
          <w:lang w:val="bg-BG"/>
        </w:rPr>
        <w:t>Милурит</w:t>
      </w:r>
      <w:proofErr w:type="spellEnd"/>
      <w:r w:rsidRPr="00FF3C5A">
        <w:rPr>
          <w:lang w:val="bg-BG"/>
        </w:rPr>
        <w:t>. Това състояние може да бъде коригирано чрез промяна в приема на течности и диетата, заедно с контрол на подлежащата причина.</w:t>
      </w:r>
    </w:p>
    <w:p w14:paraId="7F0ED723" w14:textId="77604935" w:rsidR="007B6202" w:rsidRPr="00FF3C5A" w:rsidRDefault="007B6202" w:rsidP="007B6202">
      <w:pPr>
        <w:rPr>
          <w:lang w:val="bg-BG"/>
        </w:rPr>
      </w:pPr>
    </w:p>
    <w:p w14:paraId="06F3B3CC" w14:textId="77777777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>Остър пристъп на подагра</w:t>
      </w:r>
    </w:p>
    <w:p w14:paraId="4E4550A1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Лечение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не трябва да се започва до пълното изчезване на симптомите на </w:t>
      </w:r>
      <w:proofErr w:type="spellStart"/>
      <w:r w:rsidRPr="00FF3C5A">
        <w:rPr>
          <w:lang w:val="bg-BG" w:eastAsia="bg-BG"/>
        </w:rPr>
        <w:t>подагрозния</w:t>
      </w:r>
      <w:proofErr w:type="spellEnd"/>
      <w:r w:rsidRPr="00FF3C5A">
        <w:rPr>
          <w:lang w:val="bg-BG" w:eastAsia="bg-BG"/>
        </w:rPr>
        <w:t xml:space="preserve"> пристъп, тъй като това може да провокира появата на нов пристъп.</w:t>
      </w:r>
    </w:p>
    <w:p w14:paraId="3C659D16" w14:textId="77777777" w:rsidR="007B6202" w:rsidRPr="00FF3C5A" w:rsidRDefault="007B6202" w:rsidP="007B6202">
      <w:pPr>
        <w:rPr>
          <w:lang w:val="bg-BG" w:eastAsia="bg-BG"/>
        </w:rPr>
      </w:pPr>
    </w:p>
    <w:p w14:paraId="5433212E" w14:textId="5B17D57A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В началните етапи от лечението с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, както и при останалите </w:t>
      </w:r>
      <w:proofErr w:type="spellStart"/>
      <w:r w:rsidRPr="00FF3C5A">
        <w:rPr>
          <w:lang w:val="bg-BG" w:eastAsia="bg-BG"/>
        </w:rPr>
        <w:t>урикозурични</w:t>
      </w:r>
      <w:proofErr w:type="spellEnd"/>
      <w:r w:rsidRPr="00FF3C5A">
        <w:rPr>
          <w:lang w:val="bg-BG" w:eastAsia="bg-BG"/>
        </w:rPr>
        <w:t xml:space="preserve"> продукти, може да се провокира появата на пристъп от </w:t>
      </w:r>
      <w:proofErr w:type="spellStart"/>
      <w:r w:rsidRPr="00FF3C5A">
        <w:rPr>
          <w:lang w:val="bg-BG" w:eastAsia="bg-BG"/>
        </w:rPr>
        <w:t>подагрозен</w:t>
      </w:r>
      <w:proofErr w:type="spellEnd"/>
      <w:r w:rsidRPr="00FF3C5A">
        <w:rPr>
          <w:lang w:val="bg-BG" w:eastAsia="bg-BG"/>
        </w:rPr>
        <w:t xml:space="preserve"> артрит. Затова се препоръчва профилактичното приложение на подходящи противовъзпалителни продукти или </w:t>
      </w:r>
      <w:proofErr w:type="spellStart"/>
      <w:r w:rsidRPr="00FF3C5A">
        <w:rPr>
          <w:lang w:val="bg-BG" w:eastAsia="bg-BG"/>
        </w:rPr>
        <w:t>колхицин</w:t>
      </w:r>
      <w:proofErr w:type="spellEnd"/>
      <w:r w:rsidRPr="00FF3C5A">
        <w:rPr>
          <w:lang w:val="bg-BG" w:eastAsia="bg-BG"/>
        </w:rPr>
        <w:t xml:space="preserve"> в продължение най- малко на един месец. За подробности относно дозировката, предупрежденията и предпазните мерки, трябва да се направи справка с литературата.</w:t>
      </w:r>
    </w:p>
    <w:p w14:paraId="671FEB3C" w14:textId="77777777" w:rsidR="007B6202" w:rsidRPr="00FF3C5A" w:rsidRDefault="007B6202" w:rsidP="007B6202">
      <w:pPr>
        <w:rPr>
          <w:lang w:val="bg-BG" w:eastAsia="bg-BG"/>
        </w:rPr>
      </w:pPr>
    </w:p>
    <w:p w14:paraId="488CC2BE" w14:textId="214820D2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 поява на пристъп при пациенти, провеждащи лечение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>, терапията трябва да продължи в същата дозировка, а пристъпът да се лекува с подходящи противовъзпалителни продукти.</w:t>
      </w:r>
    </w:p>
    <w:p w14:paraId="43E55AE2" w14:textId="4E90398F" w:rsidR="007B6202" w:rsidRPr="00FF3C5A" w:rsidRDefault="007B6202" w:rsidP="007B6202">
      <w:pPr>
        <w:rPr>
          <w:lang w:val="bg-BG"/>
        </w:rPr>
      </w:pPr>
    </w:p>
    <w:p w14:paraId="0FA4C73C" w14:textId="77777777" w:rsidR="007B6202" w:rsidRPr="00FF3C5A" w:rsidRDefault="007B6202" w:rsidP="00FF3C5A">
      <w:pPr>
        <w:pStyle w:val="Heading3"/>
        <w:rPr>
          <w:u w:val="single"/>
          <w:lang w:val="bg-BG"/>
        </w:rPr>
      </w:pPr>
      <w:proofErr w:type="spellStart"/>
      <w:r w:rsidRPr="00FF3C5A">
        <w:rPr>
          <w:u w:val="single"/>
          <w:lang w:val="bg-BG" w:eastAsia="bg-BG"/>
        </w:rPr>
        <w:t>Азатиоприн</w:t>
      </w:r>
      <w:proofErr w:type="spellEnd"/>
      <w:r w:rsidRPr="00FF3C5A">
        <w:rPr>
          <w:u w:val="single"/>
          <w:lang w:val="bg-BG" w:eastAsia="bg-BG"/>
        </w:rPr>
        <w:t xml:space="preserve"> или 6-меркаптопурин</w:t>
      </w:r>
    </w:p>
    <w:p w14:paraId="3F7BFB86" w14:textId="77777777" w:rsidR="007B6202" w:rsidRPr="00FF3C5A" w:rsidRDefault="007B6202" w:rsidP="007B6202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не трябва да се предписва на пациенти, приемащи лечение с </w:t>
      </w:r>
      <w:proofErr w:type="spellStart"/>
      <w:r w:rsidRPr="00FF3C5A">
        <w:rPr>
          <w:lang w:val="bg-BG" w:eastAsia="bg-BG"/>
        </w:rPr>
        <w:t>азатиоприн</w:t>
      </w:r>
      <w:proofErr w:type="spellEnd"/>
      <w:r w:rsidRPr="00FF3C5A">
        <w:rPr>
          <w:lang w:val="bg-BG" w:eastAsia="bg-BG"/>
        </w:rPr>
        <w:t xml:space="preserve"> или 6- </w:t>
      </w:r>
      <w:proofErr w:type="spellStart"/>
      <w:r w:rsidRPr="00FF3C5A">
        <w:rPr>
          <w:lang w:val="bg-BG" w:eastAsia="bg-BG"/>
        </w:rPr>
        <w:t>меркаптопурин</w:t>
      </w:r>
      <w:proofErr w:type="spellEnd"/>
      <w:r w:rsidRPr="00FF3C5A">
        <w:rPr>
          <w:lang w:val="bg-BG" w:eastAsia="bg-BG"/>
        </w:rPr>
        <w:t>, освен ако дозата на тези лекарства бъде намалена до 25% от първоначално предписаната доза (вж. т. 4.5).</w:t>
      </w:r>
    </w:p>
    <w:p w14:paraId="42F15853" w14:textId="77777777" w:rsidR="007B6202" w:rsidRPr="00FF3C5A" w:rsidRDefault="007B6202" w:rsidP="007B6202">
      <w:pPr>
        <w:rPr>
          <w:lang w:val="bg-BG" w:eastAsia="bg-BG"/>
        </w:rPr>
      </w:pPr>
    </w:p>
    <w:p w14:paraId="126D1C66" w14:textId="0202DD53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 xml:space="preserve">Отлагане на </w:t>
      </w:r>
      <w:proofErr w:type="spellStart"/>
      <w:r w:rsidRPr="00FF3C5A">
        <w:rPr>
          <w:u w:val="single"/>
          <w:lang w:val="bg-BG" w:eastAsia="bg-BG"/>
        </w:rPr>
        <w:t>ксантин</w:t>
      </w:r>
      <w:proofErr w:type="spellEnd"/>
    </w:p>
    <w:p w14:paraId="7EE72AED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 състояния, при които образуването на </w:t>
      </w:r>
      <w:proofErr w:type="spellStart"/>
      <w:r w:rsidRPr="00FF3C5A">
        <w:rPr>
          <w:lang w:val="bg-BG" w:eastAsia="bg-BG"/>
        </w:rPr>
        <w:t>урати</w:t>
      </w:r>
      <w:proofErr w:type="spellEnd"/>
      <w:r w:rsidRPr="00FF3C5A">
        <w:rPr>
          <w:lang w:val="bg-BG" w:eastAsia="bg-BG"/>
        </w:rPr>
        <w:t xml:space="preserve"> е силно повишено (напр. злокачествени заболявалия и тяхното лечение, синдром на </w:t>
      </w:r>
      <w:proofErr w:type="spellStart"/>
      <w:r w:rsidRPr="00FF3C5A">
        <w:rPr>
          <w:lang w:val="bg-BG"/>
        </w:rPr>
        <w:t>Lesch-Nyhan</w:t>
      </w:r>
      <w:proofErr w:type="spellEnd"/>
      <w:r w:rsidRPr="00FF3C5A">
        <w:rPr>
          <w:lang w:val="bg-BG"/>
        </w:rPr>
        <w:t xml:space="preserve">), </w:t>
      </w:r>
      <w:r w:rsidRPr="00FF3C5A">
        <w:rPr>
          <w:lang w:val="bg-BG" w:eastAsia="bg-BG"/>
        </w:rPr>
        <w:t xml:space="preserve">абсолютната концентрация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в урината би могла в редки случаи да се повиши до такава степен, че да доведе </w:t>
      </w:r>
      <w:r w:rsidRPr="00FF3C5A">
        <w:rPr>
          <w:lang w:val="bg-BG" w:eastAsia="bg-BG"/>
        </w:rPr>
        <w:lastRenderedPageBreak/>
        <w:t>до отлагането му в пикочните пътища. Този риск може да бъде намален чрез адекватна хидратация, за да се постигне оптимално разреждане на урината.</w:t>
      </w:r>
    </w:p>
    <w:p w14:paraId="172AB2EC" w14:textId="77777777" w:rsidR="007B6202" w:rsidRPr="00FF3C5A" w:rsidRDefault="007B6202" w:rsidP="007B6202">
      <w:pPr>
        <w:rPr>
          <w:lang w:val="bg-BG" w:eastAsia="bg-BG"/>
        </w:rPr>
      </w:pPr>
    </w:p>
    <w:p w14:paraId="0566B6F2" w14:textId="3FD63136" w:rsidR="007B6202" w:rsidRPr="00FF3C5A" w:rsidRDefault="007B6202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 xml:space="preserve">Влияние върху </w:t>
      </w:r>
      <w:proofErr w:type="spellStart"/>
      <w:r w:rsidRPr="00FF3C5A">
        <w:rPr>
          <w:u w:val="single"/>
          <w:lang w:val="bg-BG" w:eastAsia="bg-BG"/>
        </w:rPr>
        <w:t>уратните</w:t>
      </w:r>
      <w:proofErr w:type="spellEnd"/>
      <w:r w:rsidRPr="00FF3C5A">
        <w:rPr>
          <w:u w:val="single"/>
          <w:lang w:val="bg-BG" w:eastAsia="bg-BG"/>
        </w:rPr>
        <w:t xml:space="preserve"> бъбречни камъни</w:t>
      </w:r>
    </w:p>
    <w:p w14:paraId="5085044E" w14:textId="77777777" w:rsidR="007B6202" w:rsidRPr="00FF3C5A" w:rsidRDefault="007B6202" w:rsidP="007B6202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Адекватната терапия с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 ще доведе до разтваряне на големи </w:t>
      </w:r>
      <w:proofErr w:type="spellStart"/>
      <w:r w:rsidRPr="00FF3C5A">
        <w:rPr>
          <w:lang w:val="bg-BG" w:eastAsia="bg-BG"/>
        </w:rPr>
        <w:t>уратни</w:t>
      </w:r>
      <w:proofErr w:type="spellEnd"/>
      <w:r w:rsidRPr="00FF3C5A">
        <w:rPr>
          <w:lang w:val="bg-BG" w:eastAsia="bg-BG"/>
        </w:rPr>
        <w:t xml:space="preserve"> камъни в бъбречните легенчета, с много малка вероятност за засядане в </w:t>
      </w:r>
      <w:proofErr w:type="spellStart"/>
      <w:r w:rsidRPr="00FF3C5A">
        <w:rPr>
          <w:lang w:val="bg-BG" w:eastAsia="bg-BG"/>
        </w:rPr>
        <w:t>уретерите</w:t>
      </w:r>
      <w:proofErr w:type="spellEnd"/>
      <w:r w:rsidRPr="00FF3C5A">
        <w:rPr>
          <w:lang w:val="bg-BG" w:eastAsia="bg-BG"/>
        </w:rPr>
        <w:t>.</w:t>
      </w:r>
    </w:p>
    <w:p w14:paraId="20EFC494" w14:textId="77777777" w:rsidR="007B6202" w:rsidRPr="00FF3C5A" w:rsidRDefault="007B6202" w:rsidP="007B6202">
      <w:pPr>
        <w:rPr>
          <w:lang w:val="bg-BG" w:eastAsia="bg-BG"/>
        </w:rPr>
      </w:pPr>
    </w:p>
    <w:p w14:paraId="0DFCF7D9" w14:textId="29551CA9" w:rsidR="007B6202" w:rsidRPr="00FF3C5A" w:rsidRDefault="007B6202" w:rsidP="007B6202">
      <w:pPr>
        <w:rPr>
          <w:lang w:val="bg-BG" w:eastAsia="bg-BG"/>
        </w:rPr>
      </w:pPr>
      <w:r w:rsidRPr="00FF3C5A">
        <w:rPr>
          <w:lang w:val="bg-BG" w:eastAsia="bg-BG"/>
        </w:rPr>
        <w:t xml:space="preserve">При лечение на </w:t>
      </w:r>
      <w:proofErr w:type="spellStart"/>
      <w:r w:rsidRPr="00FF3C5A">
        <w:rPr>
          <w:lang w:val="bg-BG" w:eastAsia="bg-BG"/>
        </w:rPr>
        <w:t>подагрозна</w:t>
      </w:r>
      <w:proofErr w:type="spellEnd"/>
      <w:r w:rsidRPr="00FF3C5A">
        <w:rPr>
          <w:lang w:val="bg-BG" w:eastAsia="bg-BG"/>
        </w:rPr>
        <w:t xml:space="preserve"> нефропатия и </w:t>
      </w:r>
      <w:proofErr w:type="spellStart"/>
      <w:r w:rsidRPr="00FF3C5A">
        <w:rPr>
          <w:lang w:val="bg-BG" w:eastAsia="bg-BG"/>
        </w:rPr>
        <w:t>уратна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калкулоза</w:t>
      </w:r>
      <w:proofErr w:type="spellEnd"/>
      <w:r w:rsidRPr="00FF3C5A">
        <w:rPr>
          <w:lang w:val="bg-BG" w:eastAsia="bg-BG"/>
        </w:rPr>
        <w:t xml:space="preserve">, 24-часовата </w:t>
      </w:r>
      <w:proofErr w:type="spellStart"/>
      <w:r w:rsidRPr="00FF3C5A">
        <w:rPr>
          <w:lang w:val="bg-BG" w:eastAsia="bg-BG"/>
        </w:rPr>
        <w:t>диуреза</w:t>
      </w:r>
      <w:proofErr w:type="spellEnd"/>
      <w:r w:rsidRPr="00FF3C5A">
        <w:rPr>
          <w:lang w:val="bg-BG" w:eastAsia="bg-BG"/>
        </w:rPr>
        <w:t xml:space="preserve"> трябва да бъде не по-малко от 2 литра, </w:t>
      </w:r>
      <w:r w:rsidRPr="00FF3C5A">
        <w:rPr>
          <w:lang w:val="bg-BG"/>
        </w:rPr>
        <w:t xml:space="preserve">a </w:t>
      </w:r>
      <w:proofErr w:type="spellStart"/>
      <w:r w:rsidRPr="00FF3C5A">
        <w:rPr>
          <w:lang w:val="bg-BG"/>
        </w:rPr>
        <w:t>pH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на урината да се поддържа в границите 6,4 - 6,8.</w:t>
      </w:r>
    </w:p>
    <w:p w14:paraId="41395064" w14:textId="4ECDF3BB" w:rsidR="007B6202" w:rsidRPr="00FF3C5A" w:rsidRDefault="007B6202" w:rsidP="007B6202">
      <w:pPr>
        <w:rPr>
          <w:lang w:val="bg-BG" w:eastAsia="bg-BG"/>
        </w:rPr>
      </w:pPr>
    </w:p>
    <w:p w14:paraId="103D693C" w14:textId="77777777" w:rsidR="007B6202" w:rsidRPr="00FF3C5A" w:rsidRDefault="007B6202" w:rsidP="00FF3C5A">
      <w:pPr>
        <w:pStyle w:val="Heading3"/>
        <w:rPr>
          <w:u w:val="single"/>
          <w:lang w:val="bg-BG"/>
        </w:rPr>
      </w:pPr>
      <w:proofErr w:type="spellStart"/>
      <w:r w:rsidRPr="00FF3C5A">
        <w:rPr>
          <w:u w:val="single"/>
          <w:lang w:val="bg-BG" w:eastAsia="bg-BG"/>
        </w:rPr>
        <w:t>Хемохроматоза</w:t>
      </w:r>
      <w:proofErr w:type="spellEnd"/>
    </w:p>
    <w:p w14:paraId="4E0C19E2" w14:textId="21BF87B0" w:rsidR="007B6202" w:rsidRPr="00FF3C5A" w:rsidRDefault="007B6202" w:rsidP="007B6202">
      <w:pPr>
        <w:rPr>
          <w:lang w:val="bg-BG" w:eastAsia="bg-BG"/>
        </w:rPr>
      </w:pPr>
      <w:r w:rsidRPr="00FF3C5A">
        <w:rPr>
          <w:lang w:val="bg-BG" w:eastAsia="bg-BG"/>
        </w:rPr>
        <w:t xml:space="preserve">Първичното действие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при лечението на подагра е потискане на ензима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</w:t>
      </w:r>
      <w:proofErr w:type="spellEnd"/>
      <w:r w:rsidRPr="00FF3C5A">
        <w:rPr>
          <w:lang w:val="bg-BG" w:eastAsia="bg-BG"/>
        </w:rPr>
        <w:t xml:space="preserve">. Възможно е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 да има участие в намаляването и елиминирането на желязо, натрупано в черния дроб. В някои проучвания при гризачи е установено повишено натрупване на желязо при животни, лекувани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, докато в други такова не е установено. Проучване при 28 здрави доброволци не е установило промяна в нивото на натрупване на желязо в черния дроб при лечение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. Няма проучвания при хора, които изследват безопасността на приложението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при пациенти с </w:t>
      </w:r>
      <w:proofErr w:type="spellStart"/>
      <w:r w:rsidRPr="00FF3C5A">
        <w:rPr>
          <w:lang w:val="bg-BG" w:eastAsia="bg-BG"/>
        </w:rPr>
        <w:t>хематохроматоза</w:t>
      </w:r>
      <w:proofErr w:type="spellEnd"/>
      <w:r w:rsidRPr="00FF3C5A">
        <w:rPr>
          <w:lang w:val="bg-BG" w:eastAsia="bg-BG"/>
        </w:rPr>
        <w:t xml:space="preserve">. Приложението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при пациенти или техни близки родственици трябва да се извършва с повишено внимание.</w:t>
      </w:r>
    </w:p>
    <w:p w14:paraId="4BC52B60" w14:textId="661DE3CE" w:rsidR="00AF381E" w:rsidRPr="00FF3C5A" w:rsidRDefault="00AF381E" w:rsidP="007B6202">
      <w:pPr>
        <w:rPr>
          <w:lang w:val="bg-BG" w:eastAsia="bg-BG"/>
        </w:rPr>
      </w:pPr>
    </w:p>
    <w:p w14:paraId="23B93F30" w14:textId="49458D63" w:rsidR="00AF381E" w:rsidRPr="00FF3C5A" w:rsidRDefault="00AF381E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/>
        </w:rPr>
        <w:t>Нарушения на щитовидната жлеза</w:t>
      </w:r>
    </w:p>
    <w:p w14:paraId="57199AF7" w14:textId="77777777" w:rsidR="00AF381E" w:rsidRPr="00FF3C5A" w:rsidRDefault="00AF381E" w:rsidP="00AF381E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F3C5A">
        <w:rPr>
          <w:lang w:val="bg-BG"/>
        </w:rPr>
        <w:t xml:space="preserve">В дългосрочно, отворено, разширено проучване са наблюдавани повишени нива на TSH (&gt;5,5 </w:t>
      </w:r>
      <w:proofErr w:type="spellStart"/>
      <w:r w:rsidRPr="00FF3C5A">
        <w:rPr>
          <w:lang w:val="bg-BG"/>
        </w:rPr>
        <w:t>microIU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mL</w:t>
      </w:r>
      <w:proofErr w:type="spellEnd"/>
      <w:r w:rsidRPr="00FF3C5A">
        <w:rPr>
          <w:lang w:val="bg-BG"/>
        </w:rPr>
        <w:t xml:space="preserve">) при пациенти на дългосрочно лечение с </w:t>
      </w:r>
      <w:proofErr w:type="spellStart"/>
      <w:r w:rsidRPr="00FF3C5A">
        <w:rPr>
          <w:lang w:val="bg-BG"/>
        </w:rPr>
        <w:t>алопуринол</w:t>
      </w:r>
      <w:proofErr w:type="spellEnd"/>
      <w:r w:rsidRPr="00FF3C5A">
        <w:rPr>
          <w:lang w:val="bg-BG"/>
        </w:rPr>
        <w:t xml:space="preserve"> (5,8%). Необходимо е повишено внимание при прилагане на </w:t>
      </w:r>
      <w:proofErr w:type="spellStart"/>
      <w:r w:rsidRPr="00FF3C5A">
        <w:rPr>
          <w:lang w:val="bg-BG"/>
        </w:rPr>
        <w:t>алопуринол</w:t>
      </w:r>
      <w:proofErr w:type="spellEnd"/>
      <w:r w:rsidRPr="00FF3C5A">
        <w:rPr>
          <w:lang w:val="bg-BG"/>
        </w:rPr>
        <w:t xml:space="preserve"> при пациенти с променена функция на щитовидната жлеза.</w:t>
      </w:r>
    </w:p>
    <w:p w14:paraId="0C4DE729" w14:textId="12D9E5B7" w:rsidR="00AF381E" w:rsidRPr="00FF3C5A" w:rsidRDefault="00AF381E" w:rsidP="00AF381E">
      <w:pPr>
        <w:rPr>
          <w:lang w:val="bg-BG"/>
        </w:rPr>
      </w:pPr>
    </w:p>
    <w:p w14:paraId="788B587A" w14:textId="77777777" w:rsidR="00AF381E" w:rsidRPr="00FF3C5A" w:rsidRDefault="00AF381E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>Всяка таблетка съдържа лактоза и натрий</w:t>
      </w:r>
    </w:p>
    <w:p w14:paraId="14CE3643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Всяка таблетка съдържа 50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лактоза.</w:t>
      </w:r>
    </w:p>
    <w:p w14:paraId="46045838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Пациенти с редки наследствени проблеми на </w:t>
      </w:r>
      <w:proofErr w:type="spellStart"/>
      <w:r w:rsidRPr="00FF3C5A">
        <w:rPr>
          <w:lang w:val="bg-BG" w:eastAsia="bg-BG"/>
        </w:rPr>
        <w:t>галактозна</w:t>
      </w:r>
      <w:proofErr w:type="spellEnd"/>
      <w:r w:rsidRPr="00FF3C5A">
        <w:rPr>
          <w:lang w:val="bg-BG" w:eastAsia="bg-BG"/>
        </w:rPr>
        <w:t xml:space="preserve"> непоносимост, тотален </w:t>
      </w:r>
      <w:proofErr w:type="spellStart"/>
      <w:r w:rsidRPr="00FF3C5A">
        <w:rPr>
          <w:lang w:val="bg-BG" w:eastAsia="bg-BG"/>
        </w:rPr>
        <w:t>лактазен</w:t>
      </w:r>
      <w:proofErr w:type="spellEnd"/>
      <w:r w:rsidRPr="00FF3C5A">
        <w:rPr>
          <w:lang w:val="bg-BG" w:eastAsia="bg-BG"/>
        </w:rPr>
        <w:t xml:space="preserve"> дефицит или </w:t>
      </w:r>
      <w:proofErr w:type="spellStart"/>
      <w:r w:rsidRPr="00FF3C5A">
        <w:rPr>
          <w:lang w:val="bg-BG" w:eastAsia="bg-BG"/>
        </w:rPr>
        <w:t>глюкозо-галактозна</w:t>
      </w:r>
      <w:proofErr w:type="spellEnd"/>
      <w:r w:rsidRPr="00FF3C5A">
        <w:rPr>
          <w:lang w:val="bg-BG" w:eastAsia="bg-BG"/>
        </w:rPr>
        <w:t xml:space="preserve"> малабсорбция не трябва да приемат това лекарство.</w:t>
      </w:r>
    </w:p>
    <w:p w14:paraId="474BF99D" w14:textId="77777777" w:rsidR="00AF381E" w:rsidRPr="00FF3C5A" w:rsidRDefault="00AF381E" w:rsidP="00AF381E">
      <w:pPr>
        <w:rPr>
          <w:rFonts w:ascii="Times New Roman" w:eastAsia="Times New Roman" w:hAnsi="Times New Roman" w:cs="Times New Roman"/>
          <w:color w:val="000000"/>
          <w:lang w:val="bg-BG" w:eastAsia="bg-BG"/>
        </w:rPr>
      </w:pPr>
    </w:p>
    <w:p w14:paraId="2FB938CE" w14:textId="76F244F2" w:rsidR="00AF381E" w:rsidRPr="00FF3C5A" w:rsidRDefault="00AF381E" w:rsidP="00FF3C5A">
      <w:pPr>
        <w:pStyle w:val="Heading3"/>
        <w:rPr>
          <w:u w:val="single"/>
          <w:lang w:val="bg-BG"/>
        </w:rPr>
      </w:pPr>
      <w:r w:rsidRPr="00FF3C5A">
        <w:rPr>
          <w:u w:val="single"/>
          <w:lang w:val="bg-BG" w:eastAsia="bg-BG"/>
        </w:rPr>
        <w:t>Натрий</w:t>
      </w:r>
    </w:p>
    <w:p w14:paraId="6FC51638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Това лекарство съдържа по-малко от 1 </w:t>
      </w:r>
      <w:proofErr w:type="spellStart"/>
      <w:r w:rsidRPr="00FF3C5A">
        <w:rPr>
          <w:lang w:val="bg-BG"/>
        </w:rPr>
        <w:t>mmol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натрий (23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) </w:t>
      </w:r>
      <w:r w:rsidRPr="00FF3C5A">
        <w:rPr>
          <w:lang w:val="bg-BG" w:eastAsia="bg-BG"/>
        </w:rPr>
        <w:t>на таблетка, т.е. по същество не съдържа натрий.</w:t>
      </w:r>
    </w:p>
    <w:p w14:paraId="4C4E5082" w14:textId="77777777" w:rsidR="00AF381E" w:rsidRPr="00FF3C5A" w:rsidRDefault="00AF381E" w:rsidP="007B6202">
      <w:pPr>
        <w:rPr>
          <w:lang w:val="bg-BG"/>
        </w:rPr>
      </w:pPr>
    </w:p>
    <w:p w14:paraId="78BEBB3D" w14:textId="1175D7A2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4.5. Взаимодействие с други лекарствени продукти и други форми на взаимодействие</w:t>
      </w:r>
    </w:p>
    <w:p w14:paraId="1B892EF8" w14:textId="77777777" w:rsidR="00AF381E" w:rsidRPr="00FF3C5A" w:rsidRDefault="00AF381E" w:rsidP="00AF381E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bg-BG" w:eastAsia="bg-BG"/>
        </w:rPr>
      </w:pPr>
    </w:p>
    <w:p w14:paraId="352CBBE1" w14:textId="2FC45F4F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 xml:space="preserve">6-меркаптопурин и </w:t>
      </w:r>
      <w:proofErr w:type="spellStart"/>
      <w:r w:rsidRPr="00FF3C5A">
        <w:rPr>
          <w:i/>
          <w:iCs/>
          <w:lang w:val="bg-BG" w:eastAsia="bg-BG"/>
        </w:rPr>
        <w:t>азатиоприн</w:t>
      </w:r>
      <w:proofErr w:type="spellEnd"/>
    </w:p>
    <w:p w14:paraId="103080A8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Азатиоприн</w:t>
      </w:r>
      <w:proofErr w:type="spellEnd"/>
      <w:r w:rsidRPr="00FF3C5A">
        <w:rPr>
          <w:lang w:val="bg-BG" w:eastAsia="bg-BG"/>
        </w:rPr>
        <w:t xml:space="preserve"> се </w:t>
      </w:r>
      <w:proofErr w:type="spellStart"/>
      <w:r w:rsidRPr="00FF3C5A">
        <w:rPr>
          <w:lang w:val="bg-BG" w:eastAsia="bg-BG"/>
        </w:rPr>
        <w:t>метаболизира</w:t>
      </w:r>
      <w:proofErr w:type="spellEnd"/>
      <w:r w:rsidRPr="00FF3C5A">
        <w:rPr>
          <w:lang w:val="bg-BG" w:eastAsia="bg-BG"/>
        </w:rPr>
        <w:t xml:space="preserve"> до 6-меркаптопурин, който се </w:t>
      </w:r>
      <w:proofErr w:type="spellStart"/>
      <w:r w:rsidRPr="00FF3C5A">
        <w:rPr>
          <w:lang w:val="bg-BG" w:eastAsia="bg-BG"/>
        </w:rPr>
        <w:t>инактивира</w:t>
      </w:r>
      <w:proofErr w:type="spellEnd"/>
      <w:r w:rsidRPr="00FF3C5A">
        <w:rPr>
          <w:lang w:val="bg-BG" w:eastAsia="bg-BG"/>
        </w:rPr>
        <w:t xml:space="preserve"> от действието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. При едновременно приложение на 6-меркаптопурин или </w:t>
      </w:r>
      <w:proofErr w:type="spellStart"/>
      <w:r w:rsidRPr="00FF3C5A">
        <w:rPr>
          <w:lang w:val="bg-BG" w:eastAsia="bg-BG"/>
        </w:rPr>
        <w:t>азатиоприн</w:t>
      </w:r>
      <w:proofErr w:type="spellEnd"/>
      <w:r w:rsidRPr="00FF3C5A">
        <w:rPr>
          <w:lang w:val="bg-BG" w:eastAsia="bg-BG"/>
        </w:rPr>
        <w:t xml:space="preserve"> с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, трябва да бъдат прилагани само една четвърт от обичайните дози на 6-меркаптопурин или </w:t>
      </w:r>
      <w:proofErr w:type="spellStart"/>
      <w:r w:rsidRPr="00FF3C5A">
        <w:rPr>
          <w:lang w:val="bg-BG" w:eastAsia="bg-BG"/>
        </w:rPr>
        <w:t>азатиоприн</w:t>
      </w:r>
      <w:proofErr w:type="spellEnd"/>
      <w:r w:rsidRPr="00FF3C5A">
        <w:rPr>
          <w:lang w:val="bg-BG" w:eastAsia="bg-BG"/>
        </w:rPr>
        <w:t xml:space="preserve">, тъй като инхибирането от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 може да удължи тяхното действие. Серумните концентрации на тези лекарствени продукти могат да достигнат токсично ниво, ако дозите не бъдат намалени.</w:t>
      </w:r>
    </w:p>
    <w:p w14:paraId="70DE19E5" w14:textId="78DBAEB1" w:rsidR="00AF381E" w:rsidRPr="00FF3C5A" w:rsidRDefault="00AF381E" w:rsidP="00AF381E">
      <w:pPr>
        <w:rPr>
          <w:lang w:val="bg-BG"/>
        </w:rPr>
      </w:pPr>
    </w:p>
    <w:p w14:paraId="344BCD52" w14:textId="77777777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Видарабин</w:t>
      </w:r>
      <w:proofErr w:type="spellEnd"/>
      <w:r w:rsidRPr="00FF3C5A">
        <w:rPr>
          <w:i/>
          <w:iCs/>
          <w:lang w:val="bg-BG" w:eastAsia="bg-BG"/>
        </w:rPr>
        <w:t xml:space="preserve"> (</w:t>
      </w:r>
      <w:proofErr w:type="spellStart"/>
      <w:r w:rsidRPr="00FF3C5A">
        <w:rPr>
          <w:i/>
          <w:iCs/>
          <w:lang w:val="bg-BG" w:eastAsia="bg-BG"/>
        </w:rPr>
        <w:t>аденин</w:t>
      </w:r>
      <w:proofErr w:type="spellEnd"/>
      <w:r w:rsidRPr="00FF3C5A">
        <w:rPr>
          <w:i/>
          <w:iCs/>
          <w:lang w:val="bg-BG" w:eastAsia="bg-BG"/>
        </w:rPr>
        <w:t xml:space="preserve"> </w:t>
      </w:r>
      <w:proofErr w:type="spellStart"/>
      <w:r w:rsidRPr="00FF3C5A">
        <w:rPr>
          <w:i/>
          <w:iCs/>
          <w:lang w:val="bg-BG" w:eastAsia="bg-BG"/>
        </w:rPr>
        <w:t>арабинозид</w:t>
      </w:r>
      <w:proofErr w:type="spellEnd"/>
      <w:r w:rsidRPr="00FF3C5A">
        <w:rPr>
          <w:i/>
          <w:iCs/>
          <w:lang w:val="bg-BG" w:eastAsia="bg-BG"/>
        </w:rPr>
        <w:t>)</w:t>
      </w:r>
    </w:p>
    <w:p w14:paraId="1EC9AAE6" w14:textId="24841E9F" w:rsidR="00AF381E" w:rsidRPr="00FF3C5A" w:rsidRDefault="00AF381E" w:rsidP="00AF381E">
      <w:pPr>
        <w:rPr>
          <w:lang w:val="bg-BG" w:eastAsia="bg-BG"/>
        </w:rPr>
      </w:pPr>
      <w:r w:rsidRPr="00FF3C5A">
        <w:rPr>
          <w:lang w:val="bg-BG" w:eastAsia="bg-BG"/>
        </w:rPr>
        <w:t xml:space="preserve">Данните показват, че плазменият полуживот на </w:t>
      </w:r>
      <w:proofErr w:type="spellStart"/>
      <w:r w:rsidRPr="00FF3C5A">
        <w:rPr>
          <w:lang w:val="bg-BG" w:eastAsia="bg-BG"/>
        </w:rPr>
        <w:t>видарабин</w:t>
      </w:r>
      <w:proofErr w:type="spellEnd"/>
      <w:r w:rsidRPr="00FF3C5A">
        <w:rPr>
          <w:lang w:val="bg-BG" w:eastAsia="bg-BG"/>
        </w:rPr>
        <w:t xml:space="preserve"> се повишава в присъствието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>. Когато двата продукта се използват едновременно, е необходимо допълнително наблюдение, за да се разпознаят повишените токсични ефекти.</w:t>
      </w:r>
    </w:p>
    <w:p w14:paraId="7B9791B9" w14:textId="00BE6FDB" w:rsidR="00AF381E" w:rsidRPr="00FF3C5A" w:rsidRDefault="00AF381E" w:rsidP="00AF381E">
      <w:pPr>
        <w:rPr>
          <w:lang w:val="bg-BG" w:eastAsia="bg-BG"/>
        </w:rPr>
      </w:pPr>
    </w:p>
    <w:p w14:paraId="0DC94C78" w14:textId="77777777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Салицилати</w:t>
      </w:r>
      <w:proofErr w:type="spellEnd"/>
      <w:r w:rsidRPr="00FF3C5A">
        <w:rPr>
          <w:i/>
          <w:iCs/>
          <w:lang w:val="bg-BG" w:eastAsia="bg-BG"/>
        </w:rPr>
        <w:t xml:space="preserve"> и продукти с </w:t>
      </w:r>
      <w:proofErr w:type="spellStart"/>
      <w:r w:rsidRPr="00FF3C5A">
        <w:rPr>
          <w:i/>
          <w:iCs/>
          <w:lang w:val="bg-BG" w:eastAsia="bg-BG"/>
        </w:rPr>
        <w:t>урикозурично</w:t>
      </w:r>
      <w:proofErr w:type="spellEnd"/>
      <w:r w:rsidRPr="00FF3C5A">
        <w:rPr>
          <w:i/>
          <w:iCs/>
          <w:lang w:val="bg-BG" w:eastAsia="bg-BG"/>
        </w:rPr>
        <w:t xml:space="preserve"> действие</w:t>
      </w:r>
    </w:p>
    <w:p w14:paraId="7E874A51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, основният метаболит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, също притежава терапевтична активност и се </w:t>
      </w:r>
      <w:proofErr w:type="spellStart"/>
      <w:r w:rsidRPr="00FF3C5A">
        <w:rPr>
          <w:lang w:val="bg-BG" w:eastAsia="bg-BG"/>
        </w:rPr>
        <w:t>екскретира</w:t>
      </w:r>
      <w:proofErr w:type="spellEnd"/>
      <w:r w:rsidRPr="00FF3C5A">
        <w:rPr>
          <w:lang w:val="bg-BG" w:eastAsia="bg-BG"/>
        </w:rPr>
        <w:t xml:space="preserve"> през бъбреците по сходен с </w:t>
      </w:r>
      <w:proofErr w:type="spellStart"/>
      <w:r w:rsidRPr="00FF3C5A">
        <w:rPr>
          <w:lang w:val="bg-BG" w:eastAsia="bg-BG"/>
        </w:rPr>
        <w:t>уратите</w:t>
      </w:r>
      <w:proofErr w:type="spellEnd"/>
      <w:r w:rsidRPr="00FF3C5A">
        <w:rPr>
          <w:lang w:val="bg-BG" w:eastAsia="bg-BG"/>
        </w:rPr>
        <w:t xml:space="preserve"> механизъм. Затова лекарствата с </w:t>
      </w:r>
      <w:proofErr w:type="spellStart"/>
      <w:r w:rsidRPr="00FF3C5A">
        <w:rPr>
          <w:lang w:val="bg-BG" w:eastAsia="bg-BG"/>
        </w:rPr>
        <w:t>урикозурична</w:t>
      </w:r>
      <w:proofErr w:type="spellEnd"/>
      <w:r w:rsidRPr="00FF3C5A">
        <w:rPr>
          <w:lang w:val="bg-BG" w:eastAsia="bg-BG"/>
        </w:rPr>
        <w:t xml:space="preserve"> активност, като </w:t>
      </w:r>
      <w:proofErr w:type="spellStart"/>
      <w:r w:rsidRPr="00FF3C5A">
        <w:rPr>
          <w:lang w:val="bg-BG" w:eastAsia="bg-BG"/>
        </w:rPr>
        <w:t>пробенецид</w:t>
      </w:r>
      <w:proofErr w:type="spellEnd"/>
      <w:r w:rsidRPr="00FF3C5A">
        <w:rPr>
          <w:lang w:val="bg-BG" w:eastAsia="bg-BG"/>
        </w:rPr>
        <w:t xml:space="preserve"> или високите дози </w:t>
      </w:r>
      <w:proofErr w:type="spellStart"/>
      <w:r w:rsidRPr="00FF3C5A">
        <w:rPr>
          <w:lang w:val="bg-BG" w:eastAsia="bg-BG"/>
        </w:rPr>
        <w:t>салицилати</w:t>
      </w:r>
      <w:proofErr w:type="spellEnd"/>
      <w:r w:rsidRPr="00FF3C5A">
        <w:rPr>
          <w:lang w:val="bg-BG" w:eastAsia="bg-BG"/>
        </w:rPr>
        <w:t xml:space="preserve">, могат да ускорят екскрецията на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. Това може да намали терапевтичната активност на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>, но значимостта на този факт следва да се оценява при всеки отделен случай.</w:t>
      </w:r>
    </w:p>
    <w:p w14:paraId="73A164E2" w14:textId="77777777" w:rsidR="00AF381E" w:rsidRPr="00FF3C5A" w:rsidRDefault="00AF381E" w:rsidP="00AF381E">
      <w:pPr>
        <w:rPr>
          <w:lang w:val="bg-BG" w:eastAsia="bg-BG"/>
        </w:rPr>
      </w:pPr>
    </w:p>
    <w:p w14:paraId="273B0482" w14:textId="6D766F86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Хлорпропамид</w:t>
      </w:r>
      <w:proofErr w:type="spellEnd"/>
    </w:p>
    <w:p w14:paraId="1E28A51A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Ако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 се прилага по едно и също време с </w:t>
      </w:r>
      <w:proofErr w:type="spellStart"/>
      <w:r w:rsidRPr="00FF3C5A">
        <w:rPr>
          <w:lang w:val="bg-BG" w:eastAsia="bg-BG"/>
        </w:rPr>
        <w:t>хлорпропамид</w:t>
      </w:r>
      <w:proofErr w:type="spellEnd"/>
      <w:r w:rsidRPr="00FF3C5A">
        <w:rPr>
          <w:lang w:val="bg-BG" w:eastAsia="bg-BG"/>
        </w:rPr>
        <w:t xml:space="preserve">, при пациенти с увредена бъбречна функция е възможно повишаване на риска от удължена </w:t>
      </w:r>
      <w:proofErr w:type="spellStart"/>
      <w:r w:rsidRPr="00FF3C5A">
        <w:rPr>
          <w:lang w:val="bg-BG" w:eastAsia="bg-BG"/>
        </w:rPr>
        <w:t>хипогликемизираща</w:t>
      </w:r>
      <w:proofErr w:type="spellEnd"/>
      <w:r w:rsidRPr="00FF3C5A">
        <w:rPr>
          <w:lang w:val="bg-BG" w:eastAsia="bg-BG"/>
        </w:rPr>
        <w:t xml:space="preserve"> активност, тъй като е възможна конкуренция между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</w:t>
      </w:r>
      <w:proofErr w:type="spellStart"/>
      <w:r w:rsidRPr="00FF3C5A">
        <w:rPr>
          <w:lang w:val="bg-BG" w:eastAsia="bg-BG"/>
        </w:rPr>
        <w:t>хлорпропамид</w:t>
      </w:r>
      <w:proofErr w:type="spellEnd"/>
      <w:r w:rsidRPr="00FF3C5A">
        <w:rPr>
          <w:lang w:val="bg-BG" w:eastAsia="bg-BG"/>
        </w:rPr>
        <w:t xml:space="preserve"> за екскреция в бъбречните </w:t>
      </w:r>
      <w:proofErr w:type="spellStart"/>
      <w:r w:rsidRPr="00FF3C5A">
        <w:rPr>
          <w:lang w:val="bg-BG" w:eastAsia="bg-BG"/>
        </w:rPr>
        <w:t>тубули</w:t>
      </w:r>
      <w:proofErr w:type="spellEnd"/>
      <w:r w:rsidRPr="00FF3C5A">
        <w:rPr>
          <w:lang w:val="bg-BG" w:eastAsia="bg-BG"/>
        </w:rPr>
        <w:t>.</w:t>
      </w:r>
    </w:p>
    <w:p w14:paraId="79E14BA3" w14:textId="77777777" w:rsidR="00AF381E" w:rsidRPr="00FF3C5A" w:rsidRDefault="00AF381E" w:rsidP="00AF381E">
      <w:pPr>
        <w:rPr>
          <w:lang w:val="bg-BG" w:eastAsia="bg-BG"/>
        </w:rPr>
      </w:pPr>
    </w:p>
    <w:p w14:paraId="1852A0ED" w14:textId="11A82006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Кумаринови</w:t>
      </w:r>
      <w:proofErr w:type="spellEnd"/>
      <w:r w:rsidRPr="00FF3C5A">
        <w:rPr>
          <w:i/>
          <w:iCs/>
          <w:lang w:val="bg-BG" w:eastAsia="bg-BG"/>
        </w:rPr>
        <w:t xml:space="preserve"> антикоагуланти</w:t>
      </w:r>
    </w:p>
    <w:p w14:paraId="34F46CB4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Получени са редки съобщения за усилен ефект на </w:t>
      </w:r>
      <w:proofErr w:type="spellStart"/>
      <w:r w:rsidRPr="00FF3C5A">
        <w:rPr>
          <w:lang w:val="bg-BG" w:eastAsia="bg-BG"/>
        </w:rPr>
        <w:t>варфарин</w:t>
      </w:r>
      <w:proofErr w:type="spellEnd"/>
      <w:r w:rsidRPr="00FF3C5A">
        <w:rPr>
          <w:lang w:val="bg-BG" w:eastAsia="bg-BG"/>
        </w:rPr>
        <w:t xml:space="preserve"> и други </w:t>
      </w:r>
      <w:proofErr w:type="spellStart"/>
      <w:r w:rsidRPr="00FF3C5A">
        <w:rPr>
          <w:lang w:val="bg-BG" w:eastAsia="bg-BG"/>
        </w:rPr>
        <w:t>кумаринови</w:t>
      </w:r>
      <w:proofErr w:type="spellEnd"/>
      <w:r w:rsidRPr="00FF3C5A">
        <w:rPr>
          <w:lang w:val="bg-BG" w:eastAsia="bg-BG"/>
        </w:rPr>
        <w:t xml:space="preserve"> антикоагуланти, когато са били прилагани заедно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>; поради това всички пациенти, които получават антикоагуланти трябва да бъдат внимателно наблюдавани.</w:t>
      </w:r>
    </w:p>
    <w:p w14:paraId="7D971FB0" w14:textId="77777777" w:rsidR="00AF381E" w:rsidRPr="00FF3C5A" w:rsidRDefault="00AF381E" w:rsidP="00AF381E">
      <w:pPr>
        <w:rPr>
          <w:lang w:val="bg-BG" w:eastAsia="bg-BG"/>
        </w:rPr>
      </w:pPr>
    </w:p>
    <w:p w14:paraId="1FFB0F9B" w14:textId="531F94AA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Фенитоин</w:t>
      </w:r>
      <w:proofErr w:type="spellEnd"/>
    </w:p>
    <w:p w14:paraId="7D927B75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може да инхибира чернодробната оксидация на </w:t>
      </w:r>
      <w:proofErr w:type="spellStart"/>
      <w:r w:rsidRPr="00FF3C5A">
        <w:rPr>
          <w:lang w:val="bg-BG" w:eastAsia="bg-BG"/>
        </w:rPr>
        <w:t>фенитоин</w:t>
      </w:r>
      <w:proofErr w:type="spellEnd"/>
      <w:r w:rsidRPr="00FF3C5A">
        <w:rPr>
          <w:lang w:val="bg-BG" w:eastAsia="bg-BG"/>
        </w:rPr>
        <w:t>, но клиничното значение на този факт не е установено.</w:t>
      </w:r>
    </w:p>
    <w:p w14:paraId="1BBDB559" w14:textId="77777777" w:rsidR="00AF381E" w:rsidRPr="00FF3C5A" w:rsidRDefault="00AF381E" w:rsidP="00AF381E">
      <w:pPr>
        <w:rPr>
          <w:lang w:val="bg-BG" w:eastAsia="bg-BG"/>
        </w:rPr>
      </w:pPr>
    </w:p>
    <w:p w14:paraId="779722A6" w14:textId="29A78C4A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Теофилин</w:t>
      </w:r>
      <w:proofErr w:type="spellEnd"/>
    </w:p>
    <w:p w14:paraId="24D5CB99" w14:textId="43353925" w:rsidR="00AF381E" w:rsidRPr="00FF3C5A" w:rsidRDefault="00AF381E" w:rsidP="00AF381E">
      <w:pPr>
        <w:rPr>
          <w:lang w:val="bg-BG"/>
        </w:rPr>
      </w:pPr>
      <w:r w:rsidRPr="00FF3C5A">
        <w:rPr>
          <w:lang w:val="bg-BG" w:eastAsia="bg-BG"/>
        </w:rPr>
        <w:t xml:space="preserve">Има съобщения за инхибиране на метаболизма на </w:t>
      </w:r>
      <w:proofErr w:type="spellStart"/>
      <w:r w:rsidRPr="00FF3C5A">
        <w:rPr>
          <w:lang w:val="bg-BG" w:eastAsia="bg-BG"/>
        </w:rPr>
        <w:t>теофилин</w:t>
      </w:r>
      <w:proofErr w:type="spellEnd"/>
      <w:r w:rsidRPr="00FF3C5A">
        <w:rPr>
          <w:lang w:val="bg-BG" w:eastAsia="bg-BG"/>
        </w:rPr>
        <w:t xml:space="preserve">. Механизмът на взаимодействие може да бъде обяснен с ангажирането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 в процеса на биотрансформация на </w:t>
      </w:r>
      <w:proofErr w:type="spellStart"/>
      <w:r w:rsidRPr="00FF3C5A">
        <w:rPr>
          <w:lang w:val="bg-BG"/>
        </w:rPr>
        <w:t>теофилин</w:t>
      </w:r>
      <w:proofErr w:type="spellEnd"/>
      <w:r w:rsidRPr="00FF3C5A">
        <w:rPr>
          <w:lang w:val="bg-BG"/>
        </w:rPr>
        <w:t xml:space="preserve"> при хората. Нивата на </w:t>
      </w:r>
      <w:proofErr w:type="spellStart"/>
      <w:r w:rsidRPr="00FF3C5A">
        <w:rPr>
          <w:lang w:val="bg-BG"/>
        </w:rPr>
        <w:t>теофилин</w:t>
      </w:r>
      <w:proofErr w:type="spellEnd"/>
      <w:r w:rsidRPr="00FF3C5A">
        <w:rPr>
          <w:lang w:val="bg-BG"/>
        </w:rPr>
        <w:t xml:space="preserve"> трябва да се наблюдават при пациенти в началото на терапията с </w:t>
      </w:r>
      <w:proofErr w:type="spellStart"/>
      <w:r w:rsidRPr="00FF3C5A">
        <w:rPr>
          <w:lang w:val="bg-BG"/>
        </w:rPr>
        <w:t>алопуринол</w:t>
      </w:r>
      <w:proofErr w:type="spellEnd"/>
      <w:r w:rsidRPr="00FF3C5A">
        <w:rPr>
          <w:lang w:val="bg-BG"/>
        </w:rPr>
        <w:t xml:space="preserve"> или при повишаване на дозите.</w:t>
      </w:r>
    </w:p>
    <w:p w14:paraId="6BDE2272" w14:textId="43DC5FBB" w:rsidR="00AF381E" w:rsidRPr="00FF3C5A" w:rsidRDefault="00AF381E" w:rsidP="00AF381E">
      <w:pPr>
        <w:rPr>
          <w:lang w:val="bg-BG"/>
        </w:rPr>
      </w:pPr>
    </w:p>
    <w:p w14:paraId="49929830" w14:textId="77777777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Ампицилин</w:t>
      </w:r>
      <w:proofErr w:type="spellEnd"/>
      <w:r w:rsidRPr="00FF3C5A">
        <w:rPr>
          <w:i/>
          <w:iCs/>
          <w:lang w:val="bg-BG" w:eastAsia="bg-BG"/>
        </w:rPr>
        <w:t>/</w:t>
      </w:r>
      <w:proofErr w:type="spellStart"/>
      <w:r w:rsidRPr="00FF3C5A">
        <w:rPr>
          <w:i/>
          <w:iCs/>
          <w:lang w:val="bg-BG" w:eastAsia="bg-BG"/>
        </w:rPr>
        <w:t>амоксицилин</w:t>
      </w:r>
      <w:proofErr w:type="spellEnd"/>
    </w:p>
    <w:p w14:paraId="17E556B0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 пациенти, провеждащи лечение с </w:t>
      </w:r>
      <w:proofErr w:type="spellStart"/>
      <w:r w:rsidRPr="00FF3C5A">
        <w:rPr>
          <w:lang w:val="bg-BG" w:eastAsia="bg-BG"/>
        </w:rPr>
        <w:t>ампицилин</w:t>
      </w:r>
      <w:proofErr w:type="spellEnd"/>
      <w:r w:rsidRPr="00FF3C5A">
        <w:rPr>
          <w:lang w:val="bg-BG" w:eastAsia="bg-BG"/>
        </w:rPr>
        <w:t xml:space="preserve"> или </w:t>
      </w:r>
      <w:proofErr w:type="spellStart"/>
      <w:r w:rsidRPr="00FF3C5A">
        <w:rPr>
          <w:lang w:val="bg-BG" w:eastAsia="bg-BG"/>
        </w:rPr>
        <w:t>амоксицилин</w:t>
      </w:r>
      <w:proofErr w:type="spellEnd"/>
      <w:r w:rsidRPr="00FF3C5A">
        <w:rPr>
          <w:lang w:val="bg-BG" w:eastAsia="bg-BG"/>
        </w:rPr>
        <w:t xml:space="preserve">, които приемат и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, е съобщавано за повишена честота на кожните обриви в сравнение с пациентите, които не са приемали двете лекарства. Причината за съобщаваната взаимовръзка не е установена. Все пак се препоръчва пациентите, провеждащи лечение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да използват алтернативи на </w:t>
      </w:r>
      <w:proofErr w:type="spellStart"/>
      <w:r w:rsidRPr="00FF3C5A">
        <w:rPr>
          <w:lang w:val="bg-BG" w:eastAsia="bg-BG"/>
        </w:rPr>
        <w:t>ампицилин</w:t>
      </w:r>
      <w:proofErr w:type="spellEnd"/>
      <w:r w:rsidRPr="00FF3C5A">
        <w:rPr>
          <w:lang w:val="bg-BG" w:eastAsia="bg-BG"/>
        </w:rPr>
        <w:t xml:space="preserve"> или </w:t>
      </w:r>
      <w:proofErr w:type="spellStart"/>
      <w:r w:rsidRPr="00FF3C5A">
        <w:rPr>
          <w:lang w:val="bg-BG" w:eastAsia="bg-BG"/>
        </w:rPr>
        <w:t>амоксицилин</w:t>
      </w:r>
      <w:proofErr w:type="spellEnd"/>
      <w:r w:rsidRPr="00FF3C5A">
        <w:rPr>
          <w:lang w:val="bg-BG" w:eastAsia="bg-BG"/>
        </w:rPr>
        <w:t>, когато това е възможно.</w:t>
      </w:r>
    </w:p>
    <w:p w14:paraId="2EB47B4E" w14:textId="77777777" w:rsidR="00AF381E" w:rsidRPr="00FF3C5A" w:rsidRDefault="00AF381E" w:rsidP="00AF381E">
      <w:pPr>
        <w:rPr>
          <w:lang w:val="bg-BG" w:eastAsia="bg-BG"/>
        </w:rPr>
      </w:pPr>
    </w:p>
    <w:p w14:paraId="51A52792" w14:textId="77777777" w:rsidR="00AF381E" w:rsidRPr="00FF3C5A" w:rsidRDefault="00AF381E" w:rsidP="00AF381E">
      <w:pPr>
        <w:rPr>
          <w:lang w:val="bg-BG" w:eastAsia="bg-BG"/>
        </w:rPr>
      </w:pPr>
      <w:proofErr w:type="spellStart"/>
      <w:r w:rsidRPr="00FF3C5A">
        <w:rPr>
          <w:i/>
          <w:iCs/>
          <w:lang w:val="bg-BG" w:eastAsia="bg-BG"/>
        </w:rPr>
        <w:t>Цитостатици</w:t>
      </w:r>
      <w:proofErr w:type="spellEnd"/>
      <w:r w:rsidRPr="00FF3C5A">
        <w:rPr>
          <w:i/>
          <w:iCs/>
          <w:lang w:val="bg-BG" w:eastAsia="bg-BG"/>
        </w:rPr>
        <w:t xml:space="preserve"> (напр. </w:t>
      </w:r>
      <w:proofErr w:type="spellStart"/>
      <w:r w:rsidRPr="00FF3C5A">
        <w:rPr>
          <w:i/>
          <w:iCs/>
          <w:lang w:val="bg-BG" w:eastAsia="bg-BG"/>
        </w:rPr>
        <w:t>циклофосфамид</w:t>
      </w:r>
      <w:proofErr w:type="spellEnd"/>
      <w:r w:rsidRPr="00FF3C5A">
        <w:rPr>
          <w:i/>
          <w:iCs/>
          <w:lang w:val="bg-BG" w:eastAsia="bg-BG"/>
        </w:rPr>
        <w:t xml:space="preserve">, </w:t>
      </w:r>
      <w:proofErr w:type="spellStart"/>
      <w:r w:rsidRPr="00FF3C5A">
        <w:rPr>
          <w:i/>
          <w:iCs/>
          <w:lang w:val="bg-BG" w:eastAsia="bg-BG"/>
        </w:rPr>
        <w:t>доксорубицин</w:t>
      </w:r>
      <w:proofErr w:type="spellEnd"/>
      <w:r w:rsidRPr="00FF3C5A">
        <w:rPr>
          <w:i/>
          <w:iCs/>
          <w:lang w:val="bg-BG" w:eastAsia="bg-BG"/>
        </w:rPr>
        <w:t xml:space="preserve">, </w:t>
      </w:r>
      <w:proofErr w:type="spellStart"/>
      <w:r w:rsidRPr="00FF3C5A">
        <w:rPr>
          <w:i/>
          <w:iCs/>
          <w:lang w:val="bg-BG" w:eastAsia="bg-BG"/>
        </w:rPr>
        <w:t>блеомицин</w:t>
      </w:r>
      <w:proofErr w:type="spellEnd"/>
      <w:r w:rsidRPr="00FF3C5A">
        <w:rPr>
          <w:i/>
          <w:iCs/>
          <w:lang w:val="bg-BG" w:eastAsia="bg-BG"/>
        </w:rPr>
        <w:t xml:space="preserve">, </w:t>
      </w:r>
      <w:proofErr w:type="spellStart"/>
      <w:r w:rsidRPr="00FF3C5A">
        <w:rPr>
          <w:i/>
          <w:iCs/>
          <w:lang w:val="bg-BG" w:eastAsia="bg-BG"/>
        </w:rPr>
        <w:t>прокарбазин</w:t>
      </w:r>
      <w:proofErr w:type="spellEnd"/>
      <w:r w:rsidRPr="00FF3C5A">
        <w:rPr>
          <w:i/>
          <w:iCs/>
          <w:lang w:val="bg-BG" w:eastAsia="bg-BG"/>
        </w:rPr>
        <w:t xml:space="preserve">, </w:t>
      </w:r>
      <w:proofErr w:type="spellStart"/>
      <w:r w:rsidRPr="00FF3C5A">
        <w:rPr>
          <w:i/>
          <w:iCs/>
          <w:lang w:val="bg-BG" w:eastAsia="bg-BG"/>
        </w:rPr>
        <w:t>мехлоретамин</w:t>
      </w:r>
      <w:proofErr w:type="spellEnd"/>
      <w:r w:rsidRPr="00FF3C5A">
        <w:rPr>
          <w:lang w:val="bg-BG" w:eastAsia="bg-BG"/>
        </w:rPr>
        <w:t xml:space="preserve">) </w:t>
      </w:r>
    </w:p>
    <w:p w14:paraId="543B4AF8" w14:textId="6999F050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 приложението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</w:t>
      </w:r>
      <w:proofErr w:type="spellStart"/>
      <w:r w:rsidRPr="00FF3C5A">
        <w:rPr>
          <w:lang w:val="bg-BG" w:eastAsia="bg-BG"/>
        </w:rPr>
        <w:t>цитостатици</w:t>
      </w:r>
      <w:proofErr w:type="spellEnd"/>
      <w:r w:rsidRPr="00FF3C5A">
        <w:rPr>
          <w:lang w:val="bg-BG" w:eastAsia="bg-BG"/>
        </w:rPr>
        <w:t xml:space="preserve"> (напр. </w:t>
      </w:r>
      <w:proofErr w:type="spellStart"/>
      <w:r w:rsidRPr="00FF3C5A">
        <w:rPr>
          <w:lang w:val="bg-BG" w:eastAsia="bg-BG"/>
        </w:rPr>
        <w:t>циклофосфамид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доксорубицин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блеомицин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прокарбазин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алкил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халогениди</w:t>
      </w:r>
      <w:proofErr w:type="spellEnd"/>
      <w:r w:rsidRPr="00FF3C5A">
        <w:rPr>
          <w:lang w:val="bg-BG" w:eastAsia="bg-BG"/>
        </w:rPr>
        <w:t xml:space="preserve">) кръвни </w:t>
      </w:r>
      <w:proofErr w:type="spellStart"/>
      <w:r w:rsidRPr="00FF3C5A">
        <w:rPr>
          <w:lang w:val="bg-BG" w:eastAsia="bg-BG"/>
        </w:rPr>
        <w:t>дискразии</w:t>
      </w:r>
      <w:proofErr w:type="spellEnd"/>
      <w:r w:rsidRPr="00FF3C5A">
        <w:rPr>
          <w:lang w:val="bg-BG" w:eastAsia="bg-BG"/>
        </w:rPr>
        <w:t xml:space="preserve"> възникват по-често </w:t>
      </w:r>
      <w:r w:rsidRPr="00FF3C5A">
        <w:rPr>
          <w:lang w:val="bg-BG" w:eastAsia="bg-BG"/>
        </w:rPr>
        <w:lastRenderedPageBreak/>
        <w:t>отколкото когато тези активни вещества се прилагат самостоятелно. Поради това трябва редовно да се проследява кръвната картина.</w:t>
      </w:r>
    </w:p>
    <w:p w14:paraId="01B7EC4E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 пациенти с </w:t>
      </w:r>
      <w:proofErr w:type="spellStart"/>
      <w:r w:rsidRPr="00FF3C5A">
        <w:rPr>
          <w:lang w:val="bg-BG" w:eastAsia="bg-BG"/>
        </w:rPr>
        <w:t>неопластични</w:t>
      </w:r>
      <w:proofErr w:type="spellEnd"/>
      <w:r w:rsidRPr="00FF3C5A">
        <w:rPr>
          <w:lang w:val="bg-BG" w:eastAsia="bg-BG"/>
        </w:rPr>
        <w:t xml:space="preserve"> заболявания (различни от левкемия) е съобщавано за повишена степен на костно-мозъчна </w:t>
      </w:r>
      <w:proofErr w:type="spellStart"/>
      <w:r w:rsidRPr="00FF3C5A">
        <w:rPr>
          <w:lang w:val="bg-BG" w:eastAsia="bg-BG"/>
        </w:rPr>
        <w:t>супресия</w:t>
      </w:r>
      <w:proofErr w:type="spellEnd"/>
      <w:r w:rsidRPr="00FF3C5A">
        <w:rPr>
          <w:lang w:val="bg-BG" w:eastAsia="bg-BG"/>
        </w:rPr>
        <w:t xml:space="preserve"> от страна на </w:t>
      </w:r>
      <w:proofErr w:type="spellStart"/>
      <w:r w:rsidRPr="00FF3C5A">
        <w:rPr>
          <w:lang w:val="bg-BG" w:eastAsia="bg-BG"/>
        </w:rPr>
        <w:t>циклофосфамид</w:t>
      </w:r>
      <w:proofErr w:type="spellEnd"/>
      <w:r w:rsidRPr="00FF3C5A">
        <w:rPr>
          <w:lang w:val="bg-BG" w:eastAsia="bg-BG"/>
        </w:rPr>
        <w:t xml:space="preserve"> или други </w:t>
      </w:r>
      <w:proofErr w:type="spellStart"/>
      <w:r w:rsidRPr="00FF3C5A">
        <w:rPr>
          <w:lang w:val="bg-BG" w:eastAsia="bg-BG"/>
        </w:rPr>
        <w:t>цитотоксични</w:t>
      </w:r>
      <w:proofErr w:type="spellEnd"/>
      <w:r w:rsidRPr="00FF3C5A">
        <w:rPr>
          <w:lang w:val="bg-BG" w:eastAsia="bg-BG"/>
        </w:rPr>
        <w:t xml:space="preserve"> средства при наличие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. Въпреки това, в едно добре контролирано проучване при пациенти, лекувани с </w:t>
      </w:r>
      <w:proofErr w:type="spellStart"/>
      <w:r w:rsidRPr="00FF3C5A">
        <w:rPr>
          <w:lang w:val="bg-BG" w:eastAsia="bg-BG"/>
        </w:rPr>
        <w:t>циклофосфамид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доксорубицин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блеомицин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прокарбазин</w:t>
      </w:r>
      <w:proofErr w:type="spellEnd"/>
      <w:r w:rsidRPr="00FF3C5A">
        <w:rPr>
          <w:lang w:val="bg-BG" w:eastAsia="bg-BG"/>
        </w:rPr>
        <w:t xml:space="preserve"> и/или </w:t>
      </w:r>
      <w:proofErr w:type="spellStart"/>
      <w:r w:rsidRPr="00FF3C5A">
        <w:rPr>
          <w:lang w:val="bg-BG" w:eastAsia="bg-BG"/>
        </w:rPr>
        <w:t>мехлоретамин</w:t>
      </w:r>
      <w:proofErr w:type="spellEnd"/>
      <w:r w:rsidRPr="00FF3C5A">
        <w:rPr>
          <w:lang w:val="bg-BG" w:eastAsia="bg-BG"/>
        </w:rPr>
        <w:t xml:space="preserve"> (</w:t>
      </w:r>
      <w:proofErr w:type="spellStart"/>
      <w:r w:rsidRPr="00FF3C5A">
        <w:rPr>
          <w:lang w:val="bg-BG" w:eastAsia="bg-BG"/>
        </w:rPr>
        <w:t>хлорметин</w:t>
      </w:r>
      <w:proofErr w:type="spellEnd"/>
      <w:r w:rsidRPr="00FF3C5A">
        <w:rPr>
          <w:lang w:val="bg-BG" w:eastAsia="bg-BG"/>
        </w:rPr>
        <w:t xml:space="preserve"> хидрохлорид) не е наблюдавано повишаване на токсичните реакции към тези </w:t>
      </w:r>
      <w:proofErr w:type="spellStart"/>
      <w:r w:rsidRPr="00FF3C5A">
        <w:rPr>
          <w:lang w:val="bg-BG" w:eastAsia="bg-BG"/>
        </w:rPr>
        <w:t>цитотоксични</w:t>
      </w:r>
      <w:proofErr w:type="spellEnd"/>
      <w:r w:rsidRPr="00FF3C5A">
        <w:rPr>
          <w:lang w:val="bg-BG" w:eastAsia="bg-BG"/>
        </w:rPr>
        <w:t xml:space="preserve"> лекарства от страна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>.</w:t>
      </w:r>
    </w:p>
    <w:p w14:paraId="468A4A31" w14:textId="77777777" w:rsidR="00AF381E" w:rsidRPr="00FF3C5A" w:rsidRDefault="00AF381E" w:rsidP="00AF381E">
      <w:pPr>
        <w:rPr>
          <w:lang w:val="bg-BG" w:eastAsia="bg-BG"/>
        </w:rPr>
      </w:pPr>
    </w:p>
    <w:p w14:paraId="07F12882" w14:textId="5CEB362D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Алуминиев хидроксид</w:t>
      </w:r>
    </w:p>
    <w:p w14:paraId="49ABB13C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Ако се приема съпътстващо алуминиев хидроксид,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може да има по-слаб ефект. Трябва да има интервал от поне 3 часа между приема на двата лекарствени продукти.</w:t>
      </w:r>
    </w:p>
    <w:p w14:paraId="239AF95F" w14:textId="77777777" w:rsidR="00AF381E" w:rsidRPr="00FF3C5A" w:rsidRDefault="00AF381E" w:rsidP="00AF381E">
      <w:pPr>
        <w:rPr>
          <w:lang w:val="bg-BG" w:eastAsia="bg-BG"/>
        </w:rPr>
      </w:pPr>
    </w:p>
    <w:p w14:paraId="5ABB297F" w14:textId="424D1E94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Циклоспорин</w:t>
      </w:r>
    </w:p>
    <w:p w14:paraId="5933CE78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Съобщенията показват, че плазмената концентрация на циклоспорин може да бъде повишена по време на съпътстваща терапия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>. Възможността за усилване на токсичността от страна на циклоспорин трябва да се има предвид при едновременното приложение на двете лекарства.</w:t>
      </w:r>
    </w:p>
    <w:p w14:paraId="1AB87B69" w14:textId="77777777" w:rsidR="00AF381E" w:rsidRPr="00FF3C5A" w:rsidRDefault="00AF381E" w:rsidP="00AF381E">
      <w:pPr>
        <w:rPr>
          <w:lang w:val="bg-BG" w:eastAsia="bg-BG"/>
        </w:rPr>
      </w:pPr>
    </w:p>
    <w:p w14:paraId="3384A990" w14:textId="0B5D70AE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Диданозин</w:t>
      </w:r>
      <w:proofErr w:type="spellEnd"/>
    </w:p>
    <w:p w14:paraId="0369B63C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 здрави доброволци и пациенти с ХИВ, които са били на лечение с </w:t>
      </w:r>
      <w:proofErr w:type="spellStart"/>
      <w:r w:rsidRPr="00FF3C5A">
        <w:rPr>
          <w:lang w:val="bg-BG" w:eastAsia="bg-BG"/>
        </w:rPr>
        <w:t>диданозин</w:t>
      </w:r>
      <w:proofErr w:type="spellEnd"/>
      <w:r w:rsidRPr="00FF3C5A">
        <w:rPr>
          <w:lang w:val="bg-BG" w:eastAsia="bg-BG"/>
        </w:rPr>
        <w:t xml:space="preserve">, плазмените стойности на </w:t>
      </w:r>
      <w:proofErr w:type="spellStart"/>
      <w:r w:rsidRPr="00FF3C5A">
        <w:rPr>
          <w:lang w:val="bg-BG" w:eastAsia="bg-BG"/>
        </w:rPr>
        <w:t>С</w:t>
      </w:r>
      <w:r w:rsidRPr="00FF3C5A">
        <w:rPr>
          <w:vertAlign w:val="subscript"/>
          <w:lang w:val="bg-BG"/>
        </w:rPr>
        <w:t>max</w:t>
      </w:r>
      <w:proofErr w:type="spellEnd"/>
      <w:r w:rsidRPr="00FF3C5A">
        <w:rPr>
          <w:lang w:val="bg-BG" w:eastAsia="bg-BG"/>
        </w:rPr>
        <w:t xml:space="preserve"> и </w:t>
      </w:r>
      <w:r w:rsidRPr="00FF3C5A">
        <w:rPr>
          <w:lang w:val="bg-BG"/>
        </w:rPr>
        <w:t xml:space="preserve">AUC </w:t>
      </w:r>
      <w:r w:rsidRPr="00FF3C5A">
        <w:rPr>
          <w:lang w:val="bg-BG" w:eastAsia="bg-BG"/>
        </w:rPr>
        <w:t xml:space="preserve">на </w:t>
      </w:r>
      <w:proofErr w:type="spellStart"/>
      <w:r w:rsidRPr="00FF3C5A">
        <w:rPr>
          <w:lang w:val="bg-BG" w:eastAsia="bg-BG"/>
        </w:rPr>
        <w:t>диданозин</w:t>
      </w:r>
      <w:proofErr w:type="spellEnd"/>
      <w:r w:rsidRPr="00FF3C5A">
        <w:rPr>
          <w:lang w:val="bg-BG" w:eastAsia="bg-BG"/>
        </w:rPr>
        <w:t xml:space="preserve"> са били приблизително два пъти по-високи при съпътстващо лечение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(300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дневно), без това да е променило терминалния полуживот. Едновременно приложение на тези 2 лекарства като цяло не се препоръчва. Ако съпътстваща терапия е належаща, препоръчва се намаляване на дозата на </w:t>
      </w:r>
      <w:proofErr w:type="spellStart"/>
      <w:r w:rsidRPr="00FF3C5A">
        <w:rPr>
          <w:lang w:val="bg-BG" w:eastAsia="bg-BG"/>
        </w:rPr>
        <w:t>диданозин</w:t>
      </w:r>
      <w:proofErr w:type="spellEnd"/>
      <w:r w:rsidRPr="00FF3C5A">
        <w:rPr>
          <w:lang w:val="bg-BG" w:eastAsia="bg-BG"/>
        </w:rPr>
        <w:t>, като пациентите трябва да бъдат внимателно наблюдавани.</w:t>
      </w:r>
    </w:p>
    <w:p w14:paraId="20EDBC2D" w14:textId="77777777" w:rsidR="00AF381E" w:rsidRPr="00FF3C5A" w:rsidRDefault="00AF381E" w:rsidP="00AF381E">
      <w:pPr>
        <w:rPr>
          <w:lang w:val="bg-BG" w:eastAsia="bg-BG"/>
        </w:rPr>
      </w:pPr>
    </w:p>
    <w:p w14:paraId="0980C2C3" w14:textId="32632777" w:rsidR="00AF381E" w:rsidRPr="00FF3C5A" w:rsidRDefault="00AF381E" w:rsidP="00AF381E">
      <w:pPr>
        <w:rPr>
          <w:i/>
          <w:iCs/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АСЕ инхибитори</w:t>
      </w:r>
    </w:p>
    <w:p w14:paraId="2BBC77B3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Едновременното приложение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е свързано с повишен риск от развитие на </w:t>
      </w:r>
      <w:proofErr w:type="spellStart"/>
      <w:r w:rsidRPr="00FF3C5A">
        <w:rPr>
          <w:lang w:val="bg-BG" w:eastAsia="bg-BG"/>
        </w:rPr>
        <w:t>левкопения</w:t>
      </w:r>
      <w:proofErr w:type="spellEnd"/>
      <w:r w:rsidRPr="00FF3C5A">
        <w:rPr>
          <w:lang w:val="bg-BG" w:eastAsia="bg-BG"/>
        </w:rPr>
        <w:t>, особено при пациенти с нарушена бъбречна функция, поради което се препоръчва повишено внимание.</w:t>
      </w:r>
    </w:p>
    <w:p w14:paraId="784304A1" w14:textId="77777777" w:rsidR="00AF381E" w:rsidRPr="00FF3C5A" w:rsidRDefault="00AF381E" w:rsidP="00AF381E">
      <w:pPr>
        <w:rPr>
          <w:lang w:val="bg-BG" w:eastAsia="bg-BG"/>
        </w:rPr>
      </w:pPr>
    </w:p>
    <w:p w14:paraId="7848E517" w14:textId="5B58C9D0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Повишен риск от свръхчувствителност е съобщаван при едновременно прилагане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 АСЕ инхибитори, особено при бъбречно увреждане.</w:t>
      </w:r>
    </w:p>
    <w:p w14:paraId="5BD0E93D" w14:textId="77777777" w:rsidR="00AF381E" w:rsidRPr="00FF3C5A" w:rsidRDefault="00AF381E" w:rsidP="00AF381E">
      <w:pPr>
        <w:rPr>
          <w:lang w:val="bg-BG" w:eastAsia="bg-BG"/>
        </w:rPr>
      </w:pPr>
    </w:p>
    <w:p w14:paraId="78516D8F" w14:textId="7890A7DE" w:rsidR="00AF381E" w:rsidRPr="00FF3C5A" w:rsidRDefault="00AF381E" w:rsidP="00AF381E">
      <w:pPr>
        <w:rPr>
          <w:lang w:val="bg-BG" w:eastAsia="bg-BG"/>
        </w:rPr>
      </w:pPr>
      <w:r w:rsidRPr="00FF3C5A">
        <w:rPr>
          <w:lang w:val="bg-BG" w:eastAsia="bg-BG"/>
        </w:rPr>
        <w:t xml:space="preserve">При едновременно приложение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</w:t>
      </w:r>
      <w:proofErr w:type="spellStart"/>
      <w:r w:rsidRPr="00FF3C5A">
        <w:rPr>
          <w:lang w:val="bg-BG" w:eastAsia="bg-BG"/>
        </w:rPr>
        <w:t>каптоприл</w:t>
      </w:r>
      <w:proofErr w:type="spellEnd"/>
      <w:r w:rsidRPr="00FF3C5A">
        <w:rPr>
          <w:lang w:val="bg-BG" w:eastAsia="bg-BG"/>
        </w:rPr>
        <w:t>, рискът от кожни реакции може да е повишен, особено при наличието на хронична бъбречна недостатъчност.</w:t>
      </w:r>
    </w:p>
    <w:p w14:paraId="6084E044" w14:textId="649C6AD7" w:rsidR="00AF381E" w:rsidRPr="00FF3C5A" w:rsidRDefault="00AF381E" w:rsidP="00AF381E">
      <w:pPr>
        <w:rPr>
          <w:lang w:val="bg-BG" w:eastAsia="bg-BG"/>
        </w:rPr>
      </w:pPr>
    </w:p>
    <w:p w14:paraId="5FBBA7A6" w14:textId="5F7798F3" w:rsidR="00AF381E" w:rsidRPr="00FF3C5A" w:rsidRDefault="00AF381E" w:rsidP="00AF381E">
      <w:pPr>
        <w:rPr>
          <w:i/>
          <w:iCs/>
          <w:lang w:val="bg-BG"/>
        </w:rPr>
      </w:pPr>
      <w:proofErr w:type="spellStart"/>
      <w:r w:rsidRPr="00FF3C5A">
        <w:rPr>
          <w:i/>
          <w:iCs/>
          <w:lang w:val="bg-BG"/>
        </w:rPr>
        <w:t>Диуретици</w:t>
      </w:r>
      <w:proofErr w:type="spellEnd"/>
    </w:p>
    <w:p w14:paraId="472AD3E5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Съобщавано е, че взаимодействието между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</w:t>
      </w:r>
      <w:proofErr w:type="spellStart"/>
      <w:r w:rsidRPr="00FF3C5A">
        <w:rPr>
          <w:lang w:val="bg-BG" w:eastAsia="bg-BG"/>
        </w:rPr>
        <w:t>фуроземид</w:t>
      </w:r>
      <w:proofErr w:type="spellEnd"/>
      <w:r w:rsidRPr="00FF3C5A">
        <w:rPr>
          <w:lang w:val="bg-BG" w:eastAsia="bg-BG"/>
        </w:rPr>
        <w:t xml:space="preserve"> води до повишени концентрации на серумни </w:t>
      </w:r>
      <w:proofErr w:type="spellStart"/>
      <w:r w:rsidRPr="00FF3C5A">
        <w:rPr>
          <w:lang w:val="bg-BG" w:eastAsia="bg-BG"/>
        </w:rPr>
        <w:t>урати</w:t>
      </w:r>
      <w:proofErr w:type="spellEnd"/>
      <w:r w:rsidRPr="00FF3C5A">
        <w:rPr>
          <w:lang w:val="bg-BG" w:eastAsia="bg-BG"/>
        </w:rPr>
        <w:t xml:space="preserve"> и плазмени концентрации на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>.</w:t>
      </w:r>
    </w:p>
    <w:p w14:paraId="0A338124" w14:textId="7E286E84" w:rsidR="00AF381E" w:rsidRPr="00FF3C5A" w:rsidRDefault="00AF381E" w:rsidP="00AF381E">
      <w:pPr>
        <w:rPr>
          <w:lang w:val="bg-BG" w:eastAsia="bg-BG"/>
        </w:rPr>
      </w:pPr>
      <w:r w:rsidRPr="00FF3C5A">
        <w:rPr>
          <w:lang w:val="bg-BG" w:eastAsia="bg-BG"/>
        </w:rPr>
        <w:t xml:space="preserve">Има съобщения за повишен риск от свръхчувствителност, когато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се приема с </w:t>
      </w:r>
      <w:proofErr w:type="spellStart"/>
      <w:r w:rsidRPr="00FF3C5A">
        <w:rPr>
          <w:lang w:val="bg-BG" w:eastAsia="bg-BG"/>
        </w:rPr>
        <w:t>диуретици</w:t>
      </w:r>
      <w:proofErr w:type="spellEnd"/>
      <w:r w:rsidRPr="00FF3C5A">
        <w:rPr>
          <w:lang w:val="bg-BG" w:eastAsia="bg-BG"/>
        </w:rPr>
        <w:t xml:space="preserve">, по-точно с </w:t>
      </w:r>
      <w:proofErr w:type="spellStart"/>
      <w:r w:rsidRPr="00FF3C5A">
        <w:rPr>
          <w:lang w:val="bg-BG" w:eastAsia="bg-BG"/>
        </w:rPr>
        <w:t>тиазиди</w:t>
      </w:r>
      <w:proofErr w:type="spellEnd"/>
      <w:r w:rsidRPr="00FF3C5A">
        <w:rPr>
          <w:lang w:val="bg-BG" w:eastAsia="bg-BG"/>
        </w:rPr>
        <w:t>, особено при бъбречно увреждане.</w:t>
      </w:r>
    </w:p>
    <w:p w14:paraId="7024AF2B" w14:textId="77777777" w:rsidR="00AF381E" w:rsidRPr="00FF3C5A" w:rsidRDefault="00AF381E" w:rsidP="00AF381E">
      <w:pPr>
        <w:rPr>
          <w:lang w:val="bg-BG"/>
        </w:rPr>
      </w:pPr>
    </w:p>
    <w:p w14:paraId="48221AB5" w14:textId="4A60F025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lastRenderedPageBreak/>
        <w:t>4.6. Фертилитет, бременност и кърмене</w:t>
      </w:r>
    </w:p>
    <w:p w14:paraId="7D0A34B7" w14:textId="77777777" w:rsidR="00AF381E" w:rsidRPr="00FF3C5A" w:rsidRDefault="00AF381E" w:rsidP="00AF381E">
      <w:pPr>
        <w:rPr>
          <w:lang w:val="bg-BG" w:eastAsia="bg-BG"/>
        </w:rPr>
      </w:pPr>
    </w:p>
    <w:p w14:paraId="31C7F779" w14:textId="0CE30A2E" w:rsidR="00AF381E" w:rsidRPr="00FF3C5A" w:rsidRDefault="00AF381E" w:rsidP="00AF381E">
      <w:pPr>
        <w:pStyle w:val="Heading3"/>
        <w:rPr>
          <w:rFonts w:eastAsia="Times New Roman"/>
          <w:u w:val="single"/>
          <w:lang w:val="bg-BG"/>
        </w:rPr>
      </w:pPr>
      <w:r w:rsidRPr="00FF3C5A">
        <w:rPr>
          <w:rFonts w:eastAsia="Times New Roman"/>
          <w:u w:val="single"/>
          <w:lang w:val="bg-BG" w:eastAsia="bg-BG"/>
        </w:rPr>
        <w:t>Бременност</w:t>
      </w:r>
    </w:p>
    <w:p w14:paraId="5F6DA736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Данните за безопасност на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 при бременни жени са недостатъчни, макар че този продукт широко от много години, без видими вредни последици (вж. т. 5.3).</w:t>
      </w:r>
    </w:p>
    <w:p w14:paraId="0CB49CAF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трябва да се използва по време на бременност, само ако няма по-безопасна алтернатива и когато заболяването представлява риск за майката или нероденото дете.</w:t>
      </w:r>
    </w:p>
    <w:p w14:paraId="293261EA" w14:textId="77777777" w:rsidR="00AF381E" w:rsidRPr="00FF3C5A" w:rsidRDefault="00AF381E" w:rsidP="00AF381E">
      <w:pPr>
        <w:rPr>
          <w:lang w:val="bg-BG" w:eastAsia="bg-BG"/>
        </w:rPr>
      </w:pPr>
    </w:p>
    <w:p w14:paraId="07EBA5CB" w14:textId="7FBDA365" w:rsidR="00AF381E" w:rsidRPr="00FF3C5A" w:rsidRDefault="00AF381E" w:rsidP="00AF381E">
      <w:pPr>
        <w:pStyle w:val="Heading3"/>
        <w:rPr>
          <w:rFonts w:eastAsia="Times New Roman"/>
          <w:u w:val="single"/>
          <w:lang w:val="bg-BG"/>
        </w:rPr>
      </w:pPr>
      <w:r w:rsidRPr="00FF3C5A">
        <w:rPr>
          <w:rFonts w:eastAsia="Times New Roman"/>
          <w:u w:val="single"/>
          <w:lang w:val="bg-BG" w:eastAsia="bg-BG"/>
        </w:rPr>
        <w:t>Кърмене</w:t>
      </w:r>
    </w:p>
    <w:p w14:paraId="76440368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неговият метаболит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се </w:t>
      </w:r>
      <w:proofErr w:type="spellStart"/>
      <w:r w:rsidRPr="00FF3C5A">
        <w:rPr>
          <w:lang w:val="bg-BG" w:eastAsia="bg-BG"/>
        </w:rPr>
        <w:t>екскретират</w:t>
      </w:r>
      <w:proofErr w:type="spellEnd"/>
      <w:r w:rsidRPr="00FF3C5A">
        <w:rPr>
          <w:lang w:val="bg-BG" w:eastAsia="bg-BG"/>
        </w:rPr>
        <w:t xml:space="preserve"> в кърмата. Не се препоръчва употребата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през периода на кърмене.</w:t>
      </w:r>
    </w:p>
    <w:p w14:paraId="03E98819" w14:textId="2A43A27F" w:rsidR="00AF381E" w:rsidRPr="00FF3C5A" w:rsidRDefault="00AF381E" w:rsidP="00AF381E">
      <w:pPr>
        <w:rPr>
          <w:lang w:val="bg-BG"/>
        </w:rPr>
      </w:pPr>
      <w:r w:rsidRPr="00FF3C5A">
        <w:rPr>
          <w:lang w:val="bg-BG" w:eastAsia="bg-BG"/>
        </w:rPr>
        <w:t xml:space="preserve">В кърмата на жени, приемащи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300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дневно, е установено наличие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в концентрация 1,4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/1 </w:t>
      </w:r>
      <w:r w:rsidRPr="00FF3C5A">
        <w:rPr>
          <w:lang w:val="bg-BG" w:eastAsia="bg-BG"/>
        </w:rPr>
        <w:t xml:space="preserve">и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- 53,7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/1. </w:t>
      </w:r>
      <w:r w:rsidRPr="00FF3C5A">
        <w:rPr>
          <w:lang w:val="bg-BG" w:eastAsia="bg-BG"/>
        </w:rPr>
        <w:t>Не са наблюдавани ефекти върху кърмачето.</w:t>
      </w:r>
    </w:p>
    <w:p w14:paraId="3FC4DB93" w14:textId="77777777" w:rsidR="00AF381E" w:rsidRPr="00FF3C5A" w:rsidRDefault="00AF381E" w:rsidP="00AF381E">
      <w:pPr>
        <w:rPr>
          <w:lang w:val="bg-BG"/>
        </w:rPr>
      </w:pPr>
    </w:p>
    <w:p w14:paraId="5F675BDB" w14:textId="0B953E8E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4.7. Ефекти върху способността за шофиране и работа с машини</w:t>
      </w:r>
    </w:p>
    <w:p w14:paraId="7753E56A" w14:textId="77777777" w:rsidR="00AF381E" w:rsidRPr="00FF3C5A" w:rsidRDefault="00AF381E" w:rsidP="00AF381E">
      <w:pPr>
        <w:rPr>
          <w:lang w:val="bg-BG"/>
        </w:rPr>
      </w:pPr>
    </w:p>
    <w:p w14:paraId="778D7A9D" w14:textId="68BB5FB7" w:rsidR="00AF381E" w:rsidRPr="00FF3C5A" w:rsidRDefault="00AF381E" w:rsidP="00AF381E">
      <w:pPr>
        <w:rPr>
          <w:lang w:val="bg-BG"/>
        </w:rPr>
      </w:pPr>
      <w:r w:rsidRPr="00FF3C5A">
        <w:rPr>
          <w:lang w:val="bg-BG"/>
        </w:rPr>
        <w:t xml:space="preserve">Тъй като при пациенти, приемали </w:t>
      </w:r>
      <w:proofErr w:type="spellStart"/>
      <w:r w:rsidRPr="00FF3C5A">
        <w:rPr>
          <w:lang w:val="bg-BG"/>
        </w:rPr>
        <w:t>алопуринол</w:t>
      </w:r>
      <w:proofErr w:type="spellEnd"/>
      <w:r w:rsidRPr="00FF3C5A">
        <w:rPr>
          <w:lang w:val="bg-BG"/>
        </w:rPr>
        <w:t xml:space="preserve">, са съобщавани нежелани реакции, като сънливост, световъртеж и </w:t>
      </w:r>
      <w:proofErr w:type="spellStart"/>
      <w:r w:rsidRPr="00FF3C5A">
        <w:rPr>
          <w:lang w:val="bg-BG"/>
        </w:rPr>
        <w:t>атаксия</w:t>
      </w:r>
      <w:proofErr w:type="spellEnd"/>
      <w:r w:rsidRPr="00FF3C5A">
        <w:rPr>
          <w:lang w:val="bg-BG"/>
        </w:rPr>
        <w:t xml:space="preserve">, пациентите трябва да бъдат особено внимателни преди шофиране, работа с машини или извършване на опасни дейности, докато не са убедени, че </w:t>
      </w:r>
      <w:proofErr w:type="spellStart"/>
      <w:r w:rsidRPr="00FF3C5A">
        <w:rPr>
          <w:lang w:val="bg-BG"/>
        </w:rPr>
        <w:t>алопуринол</w:t>
      </w:r>
      <w:proofErr w:type="spellEnd"/>
      <w:r w:rsidRPr="00FF3C5A">
        <w:rPr>
          <w:lang w:val="bg-BG"/>
        </w:rPr>
        <w:t xml:space="preserve"> не повлиява неблагоприятно техните умения.</w:t>
      </w:r>
    </w:p>
    <w:p w14:paraId="46C40332" w14:textId="77777777" w:rsidR="00AF381E" w:rsidRPr="00FF3C5A" w:rsidRDefault="00AF381E" w:rsidP="00AF381E">
      <w:pPr>
        <w:rPr>
          <w:lang w:val="bg-BG"/>
        </w:rPr>
      </w:pPr>
    </w:p>
    <w:p w14:paraId="1B3BD30D" w14:textId="68950FF6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4.8. Нежелани лекарствени реакции</w:t>
      </w:r>
    </w:p>
    <w:p w14:paraId="1297B828" w14:textId="77777777" w:rsidR="00AF381E" w:rsidRPr="00FF3C5A" w:rsidRDefault="00AF381E" w:rsidP="00AF38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12119A62" w14:textId="601EA473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За този продукт няма съвременна клинична документация, която да се използва в подкрепа на определяне честотата на нежеланите лекарствени реакции. Нежеланите реакции могат да варират в честотата си в зависимост от приетата доза, както и наличието на други лекарствени продукти.</w:t>
      </w:r>
    </w:p>
    <w:p w14:paraId="379EBF53" w14:textId="77777777" w:rsidR="00AF381E" w:rsidRPr="00FF3C5A" w:rsidRDefault="00AF381E" w:rsidP="00AF381E">
      <w:pPr>
        <w:rPr>
          <w:lang w:val="bg-BG" w:eastAsia="bg-BG"/>
        </w:rPr>
      </w:pPr>
    </w:p>
    <w:p w14:paraId="485C5A9F" w14:textId="00E6F702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Честотата на нежеланите реакции описани по-долу е в приблизителни стойности, за повечето реакции не са налични подходящи данни за оценка на честотата. Нежеланите лекарствени реакции идентифицирани от </w:t>
      </w:r>
      <w:proofErr w:type="spellStart"/>
      <w:r w:rsidRPr="00FF3C5A">
        <w:rPr>
          <w:lang w:val="bg-BG" w:eastAsia="bg-BG"/>
        </w:rPr>
        <w:t>постмаркетингово</w:t>
      </w:r>
      <w:proofErr w:type="spellEnd"/>
      <w:r w:rsidRPr="00FF3C5A">
        <w:rPr>
          <w:lang w:val="bg-BG" w:eastAsia="bg-BG"/>
        </w:rPr>
        <w:t xml:space="preserve"> наблюдение са считани за редки или много редки.</w:t>
      </w:r>
    </w:p>
    <w:p w14:paraId="0BB3844B" w14:textId="77777777" w:rsidR="00AF381E" w:rsidRPr="00FF3C5A" w:rsidRDefault="00AF381E" w:rsidP="00AF381E">
      <w:pPr>
        <w:rPr>
          <w:lang w:val="bg-BG" w:eastAsia="bg-BG"/>
        </w:rPr>
      </w:pPr>
    </w:p>
    <w:p w14:paraId="1A0D685F" w14:textId="458EA096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За класифициране на честотата е използвана следната конвенция:</w:t>
      </w:r>
    </w:p>
    <w:p w14:paraId="0C662463" w14:textId="77777777" w:rsidR="00AF381E" w:rsidRPr="00FF3C5A" w:rsidRDefault="00AF381E" w:rsidP="00AF381E">
      <w:pPr>
        <w:rPr>
          <w:lang w:val="bg-BG" w:eastAsia="bg-BG"/>
        </w:rPr>
      </w:pPr>
    </w:p>
    <w:p w14:paraId="0F69B97D" w14:textId="62B672FC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Много чести (</w:t>
      </w:r>
      <w:r w:rsidRPr="00FF3C5A">
        <w:rPr>
          <w:lang w:val="bg-BG"/>
        </w:rPr>
        <w:t>≥</w:t>
      </w:r>
      <w:r w:rsidRPr="00FF3C5A">
        <w:rPr>
          <w:lang w:val="bg-BG" w:eastAsia="bg-BG"/>
        </w:rPr>
        <w:t>1/10);</w:t>
      </w:r>
    </w:p>
    <w:p w14:paraId="65FDB3FE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Чести (</w:t>
      </w:r>
      <w:r w:rsidRPr="00FF3C5A">
        <w:rPr>
          <w:lang w:val="bg-BG"/>
        </w:rPr>
        <w:t>≥</w:t>
      </w:r>
      <w:r w:rsidRPr="00FF3C5A">
        <w:rPr>
          <w:lang w:val="bg-BG" w:eastAsia="bg-BG"/>
        </w:rPr>
        <w:t>1/100 до &lt;1/10);</w:t>
      </w:r>
    </w:p>
    <w:p w14:paraId="50EF1155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Нечести (</w:t>
      </w:r>
      <w:r w:rsidRPr="00FF3C5A">
        <w:rPr>
          <w:lang w:val="bg-BG"/>
        </w:rPr>
        <w:t>≥</w:t>
      </w:r>
      <w:r w:rsidRPr="00FF3C5A">
        <w:rPr>
          <w:lang w:val="bg-BG" w:eastAsia="bg-BG"/>
        </w:rPr>
        <w:t>1/1 000 до &lt;1/100);</w:t>
      </w:r>
    </w:p>
    <w:p w14:paraId="7E78BF98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Редки (</w:t>
      </w:r>
      <w:r w:rsidRPr="00FF3C5A">
        <w:rPr>
          <w:lang w:val="bg-BG"/>
        </w:rPr>
        <w:t>≥</w:t>
      </w:r>
      <w:r w:rsidRPr="00FF3C5A">
        <w:rPr>
          <w:lang w:val="bg-BG" w:eastAsia="bg-BG"/>
        </w:rPr>
        <w:t>1/10 000 до &lt;1/1 000);</w:t>
      </w:r>
    </w:p>
    <w:p w14:paraId="795B22A0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Много редки (&lt;1/10 000);</w:t>
      </w:r>
    </w:p>
    <w:p w14:paraId="39924555" w14:textId="61808AFB" w:rsidR="00AF381E" w:rsidRPr="00FF3C5A" w:rsidRDefault="00AF381E" w:rsidP="00AF381E">
      <w:pPr>
        <w:rPr>
          <w:lang w:val="bg-BG" w:eastAsia="bg-BG"/>
        </w:rPr>
      </w:pPr>
      <w:r w:rsidRPr="00FF3C5A">
        <w:rPr>
          <w:lang w:val="bg-BG" w:eastAsia="bg-BG"/>
        </w:rPr>
        <w:t>С неизвестна честота (честотата не може да бъде оценена от наличните данни).</w:t>
      </w:r>
    </w:p>
    <w:p w14:paraId="1B609EB8" w14:textId="64B5C305" w:rsidR="00AF381E" w:rsidRPr="00FF3C5A" w:rsidRDefault="00AF381E" w:rsidP="00AF381E">
      <w:pPr>
        <w:rPr>
          <w:lang w:val="bg-BG" w:eastAsia="bg-BG"/>
        </w:rPr>
      </w:pPr>
    </w:p>
    <w:p w14:paraId="2C079047" w14:textId="5BEF8CE4" w:rsidR="00AF381E" w:rsidRPr="00FF3C5A" w:rsidRDefault="00AF381E" w:rsidP="00AF381E">
      <w:pPr>
        <w:rPr>
          <w:lang w:val="bg-BG"/>
        </w:rPr>
      </w:pPr>
      <w:r w:rsidRPr="00FF3C5A">
        <w:rPr>
          <w:lang w:val="bg-BG"/>
        </w:rPr>
        <w:t xml:space="preserve">Нежеланите реакции, свързани с </w:t>
      </w:r>
      <w:proofErr w:type="spellStart"/>
      <w:r w:rsidRPr="00FF3C5A">
        <w:rPr>
          <w:lang w:val="bg-BG"/>
        </w:rPr>
        <w:t>алопуринол</w:t>
      </w:r>
      <w:proofErr w:type="spellEnd"/>
      <w:r w:rsidRPr="00FF3C5A">
        <w:rPr>
          <w:lang w:val="bg-BG"/>
        </w:rPr>
        <w:t xml:space="preserve"> са редки в общата популация и в повечето случаи са леки. Честотата им е по-висока при наличие на бъбречни и/или чернодробни увреждания.</w:t>
      </w:r>
    </w:p>
    <w:p w14:paraId="0FFCF786" w14:textId="76B08A58" w:rsidR="00AF381E" w:rsidRPr="00FF3C5A" w:rsidRDefault="00AF381E" w:rsidP="00AF381E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381E" w:rsidRPr="00FF3C5A" w14:paraId="5C117928" w14:textId="77777777" w:rsidTr="00126EE6">
        <w:tc>
          <w:tcPr>
            <w:tcW w:w="9350" w:type="dxa"/>
            <w:gridSpan w:val="3"/>
          </w:tcPr>
          <w:p w14:paraId="44F091AD" w14:textId="2C068810" w:rsidR="00AF381E" w:rsidRPr="00FF3C5A" w:rsidRDefault="00AF381E" w:rsidP="00AF381E">
            <w:pPr>
              <w:rPr>
                <w:b/>
                <w:bCs/>
                <w:lang w:val="bg-BG"/>
              </w:rPr>
            </w:pPr>
            <w:r w:rsidRPr="00FF3C5A">
              <w:rPr>
                <w:b/>
                <w:bCs/>
                <w:lang w:val="bg-BG"/>
              </w:rPr>
              <w:t>Таблица 1 Нежелани реакции</w:t>
            </w:r>
          </w:p>
        </w:tc>
      </w:tr>
      <w:tr w:rsidR="00AF381E" w:rsidRPr="00FF3C5A" w14:paraId="01FCFB53" w14:textId="77777777" w:rsidTr="00AF381E">
        <w:tc>
          <w:tcPr>
            <w:tcW w:w="3116" w:type="dxa"/>
          </w:tcPr>
          <w:p w14:paraId="2561CF2C" w14:textId="58DE8650" w:rsidR="00AF381E" w:rsidRPr="00FF3C5A" w:rsidRDefault="00AF381E" w:rsidP="00AF381E">
            <w:pPr>
              <w:rPr>
                <w:b/>
                <w:bCs/>
                <w:lang w:val="bg-BG"/>
              </w:rPr>
            </w:pPr>
            <w:r w:rsidRPr="00FF3C5A">
              <w:rPr>
                <w:b/>
                <w:bCs/>
                <w:lang w:val="bg-BG"/>
              </w:rPr>
              <w:t>Система орган-клас</w:t>
            </w:r>
          </w:p>
        </w:tc>
        <w:tc>
          <w:tcPr>
            <w:tcW w:w="3117" w:type="dxa"/>
          </w:tcPr>
          <w:p w14:paraId="34558415" w14:textId="52AED055" w:rsidR="00AF381E" w:rsidRPr="00FF3C5A" w:rsidRDefault="00AF381E" w:rsidP="00AF381E">
            <w:pPr>
              <w:rPr>
                <w:b/>
                <w:bCs/>
                <w:lang w:val="bg-BG"/>
              </w:rPr>
            </w:pPr>
            <w:r w:rsidRPr="00FF3C5A">
              <w:rPr>
                <w:b/>
                <w:bCs/>
                <w:lang w:val="bg-BG"/>
              </w:rPr>
              <w:t>Честота</w:t>
            </w:r>
          </w:p>
        </w:tc>
        <w:tc>
          <w:tcPr>
            <w:tcW w:w="3117" w:type="dxa"/>
          </w:tcPr>
          <w:p w14:paraId="4FB8DCD7" w14:textId="186E3515" w:rsidR="00AF381E" w:rsidRPr="00FF3C5A" w:rsidRDefault="00AF381E" w:rsidP="00AF381E">
            <w:pPr>
              <w:rPr>
                <w:b/>
                <w:bCs/>
                <w:lang w:val="bg-BG"/>
              </w:rPr>
            </w:pPr>
            <w:r w:rsidRPr="00FF3C5A">
              <w:rPr>
                <w:b/>
                <w:bCs/>
                <w:lang w:val="bg-BG"/>
              </w:rPr>
              <w:t>Нежелани реакции</w:t>
            </w:r>
          </w:p>
        </w:tc>
      </w:tr>
      <w:tr w:rsidR="00AF381E" w:rsidRPr="00FF3C5A" w14:paraId="0CC105A7" w14:textId="77777777" w:rsidTr="00F87605">
        <w:tc>
          <w:tcPr>
            <w:tcW w:w="3116" w:type="dxa"/>
            <w:vAlign w:val="bottom"/>
          </w:tcPr>
          <w:p w14:paraId="6142631C" w14:textId="77E23052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Инфекции и </w:t>
            </w:r>
            <w:proofErr w:type="spellStart"/>
            <w:r w:rsidRPr="00FF3C5A">
              <w:rPr>
                <w:lang w:val="bg-BG"/>
              </w:rPr>
              <w:t>инфестации</w:t>
            </w:r>
            <w:proofErr w:type="spellEnd"/>
          </w:p>
        </w:tc>
        <w:tc>
          <w:tcPr>
            <w:tcW w:w="3117" w:type="dxa"/>
            <w:vAlign w:val="bottom"/>
          </w:tcPr>
          <w:p w14:paraId="4AE11FB6" w14:textId="3B64A802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  <w:vAlign w:val="bottom"/>
          </w:tcPr>
          <w:p w14:paraId="398A613C" w14:textId="1F8E3610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фурунколоза</w:t>
            </w:r>
            <w:proofErr w:type="spellEnd"/>
          </w:p>
        </w:tc>
      </w:tr>
      <w:tr w:rsidR="00AF381E" w:rsidRPr="00FF3C5A" w14:paraId="397B7AF9" w14:textId="77777777" w:rsidTr="00121222">
        <w:tc>
          <w:tcPr>
            <w:tcW w:w="3116" w:type="dxa"/>
          </w:tcPr>
          <w:p w14:paraId="64029CC0" w14:textId="44DF563B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кръвта и лимфната система</w:t>
            </w:r>
          </w:p>
        </w:tc>
        <w:tc>
          <w:tcPr>
            <w:tcW w:w="3117" w:type="dxa"/>
          </w:tcPr>
          <w:p w14:paraId="53445DB9" w14:textId="46FBEDB3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  <w:vAlign w:val="bottom"/>
          </w:tcPr>
          <w:p w14:paraId="31AA7F3B" w14:textId="77777777" w:rsidR="00F16AC8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агранулоцитоза</w:t>
            </w:r>
            <w:r w:rsidRPr="00FF3C5A">
              <w:rPr>
                <w:vertAlign w:val="superscript"/>
                <w:lang w:val="bg-BG"/>
              </w:rPr>
              <w:t>1</w:t>
            </w:r>
            <w:r w:rsidRPr="00FF3C5A">
              <w:rPr>
                <w:lang w:val="bg-BG"/>
              </w:rPr>
              <w:t xml:space="preserve">, </w:t>
            </w:r>
            <w:proofErr w:type="spellStart"/>
            <w:r w:rsidRPr="00FF3C5A">
              <w:rPr>
                <w:lang w:val="bg-BG"/>
              </w:rPr>
              <w:t>апластична</w:t>
            </w:r>
            <w:proofErr w:type="spellEnd"/>
            <w:r w:rsidRPr="00FF3C5A">
              <w:rPr>
                <w:lang w:val="bg-BG"/>
              </w:rPr>
              <w:t xml:space="preserve"> анемия</w:t>
            </w:r>
            <w:r w:rsidRPr="00FF3C5A">
              <w:rPr>
                <w:vertAlign w:val="superscript"/>
                <w:lang w:val="bg-BG"/>
              </w:rPr>
              <w:t>1</w:t>
            </w:r>
            <w:r w:rsidRPr="00FF3C5A">
              <w:rPr>
                <w:lang w:val="bg-BG"/>
              </w:rPr>
              <w:t>, тромбоцитопения</w:t>
            </w:r>
            <w:r w:rsidRPr="00FF3C5A">
              <w:rPr>
                <w:vertAlign w:val="superscript"/>
                <w:lang w:val="bg-BG"/>
              </w:rPr>
              <w:t>1</w:t>
            </w:r>
            <w:r w:rsidRPr="00FF3C5A">
              <w:rPr>
                <w:lang w:val="bg-BG"/>
              </w:rPr>
              <w:t xml:space="preserve">, </w:t>
            </w:r>
            <w:proofErr w:type="spellStart"/>
            <w:r w:rsidRPr="00FF3C5A">
              <w:rPr>
                <w:lang w:val="bg-BG"/>
              </w:rPr>
              <w:t>гранулоцитоза</w:t>
            </w:r>
            <w:proofErr w:type="spellEnd"/>
            <w:r w:rsidRPr="00FF3C5A">
              <w:rPr>
                <w:lang w:val="bg-BG"/>
              </w:rPr>
              <w:t xml:space="preserve">, </w:t>
            </w:r>
          </w:p>
          <w:p w14:paraId="471F12C9" w14:textId="77777777" w:rsidR="00F16AC8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левкопения</w:t>
            </w:r>
            <w:proofErr w:type="spellEnd"/>
            <w:r w:rsidRPr="00FF3C5A">
              <w:rPr>
                <w:lang w:val="bg-BG"/>
              </w:rPr>
              <w:t xml:space="preserve">, </w:t>
            </w:r>
          </w:p>
          <w:p w14:paraId="120F2F2A" w14:textId="77777777" w:rsidR="00F16AC8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левкоцитоза</w:t>
            </w:r>
            <w:proofErr w:type="spellEnd"/>
            <w:r w:rsidRPr="00FF3C5A">
              <w:rPr>
                <w:lang w:val="bg-BG"/>
              </w:rPr>
              <w:t xml:space="preserve">, </w:t>
            </w:r>
          </w:p>
          <w:p w14:paraId="00CC523C" w14:textId="0E208EB3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еозинофилия</w:t>
            </w:r>
            <w:proofErr w:type="spellEnd"/>
            <w:r w:rsidRPr="00FF3C5A">
              <w:rPr>
                <w:lang w:val="bg-BG"/>
              </w:rPr>
              <w:t xml:space="preserve"> и чиста </w:t>
            </w:r>
            <w:proofErr w:type="spellStart"/>
            <w:r w:rsidRPr="00FF3C5A">
              <w:rPr>
                <w:lang w:val="bg-BG"/>
              </w:rPr>
              <w:t>еритроцитна</w:t>
            </w:r>
            <w:proofErr w:type="spellEnd"/>
            <w:r w:rsidRPr="00FF3C5A">
              <w:rPr>
                <w:lang w:val="bg-BG"/>
              </w:rPr>
              <w:t xml:space="preserve"> </w:t>
            </w:r>
            <w:proofErr w:type="spellStart"/>
            <w:r w:rsidRPr="00FF3C5A">
              <w:rPr>
                <w:lang w:val="bg-BG"/>
              </w:rPr>
              <w:t>аплазия</w:t>
            </w:r>
            <w:proofErr w:type="spellEnd"/>
          </w:p>
        </w:tc>
      </w:tr>
      <w:tr w:rsidR="00AF381E" w:rsidRPr="00FF3C5A" w14:paraId="260F08A5" w14:textId="77777777" w:rsidTr="00AF381E">
        <w:tc>
          <w:tcPr>
            <w:tcW w:w="3116" w:type="dxa"/>
            <w:vMerge w:val="restart"/>
          </w:tcPr>
          <w:p w14:paraId="51297E9F" w14:textId="71B9193A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имунната система</w:t>
            </w:r>
          </w:p>
        </w:tc>
        <w:tc>
          <w:tcPr>
            <w:tcW w:w="3117" w:type="dxa"/>
          </w:tcPr>
          <w:p w14:paraId="3FEB68BD" w14:textId="6509B809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451DDF5F" w14:textId="40E615C0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свръхчувствителност</w:t>
            </w:r>
            <w:r w:rsidRPr="00FF3C5A">
              <w:rPr>
                <w:vertAlign w:val="superscript"/>
                <w:lang w:val="bg-BG"/>
              </w:rPr>
              <w:t>2</w:t>
            </w:r>
          </w:p>
        </w:tc>
      </w:tr>
      <w:tr w:rsidR="00AF381E" w:rsidRPr="00FF3C5A" w14:paraId="47FF9BF7" w14:textId="77777777" w:rsidTr="000B2830">
        <w:tc>
          <w:tcPr>
            <w:tcW w:w="3116" w:type="dxa"/>
            <w:vMerge/>
          </w:tcPr>
          <w:p w14:paraId="29CB6035" w14:textId="77777777" w:rsidR="00AF381E" w:rsidRPr="00FF3C5A" w:rsidRDefault="00AF381E" w:rsidP="00AF381E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7A36A8EB" w14:textId="55DD307A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  <w:vAlign w:val="bottom"/>
          </w:tcPr>
          <w:p w14:paraId="1DFB2D25" w14:textId="2199AE56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ангиоимунобластен</w:t>
            </w:r>
            <w:proofErr w:type="spellEnd"/>
            <w:r w:rsidRPr="00FF3C5A">
              <w:rPr>
                <w:lang w:val="bg-BG"/>
              </w:rPr>
              <w:t xml:space="preserve"> Т-клетъчен лимфом</w:t>
            </w:r>
            <w:r w:rsidRPr="00FF3C5A">
              <w:rPr>
                <w:vertAlign w:val="superscript"/>
                <w:lang w:val="bg-BG"/>
              </w:rPr>
              <w:t>3</w:t>
            </w:r>
            <w:r w:rsidRPr="00FF3C5A">
              <w:rPr>
                <w:lang w:val="bg-BG"/>
              </w:rPr>
              <w:t xml:space="preserve">, </w:t>
            </w:r>
            <w:proofErr w:type="spellStart"/>
            <w:r w:rsidRPr="00FF3C5A">
              <w:rPr>
                <w:lang w:val="bg-BG"/>
              </w:rPr>
              <w:t>анафилактична</w:t>
            </w:r>
            <w:proofErr w:type="spellEnd"/>
            <w:r w:rsidRPr="00FF3C5A">
              <w:rPr>
                <w:lang w:val="bg-BG"/>
              </w:rPr>
              <w:t xml:space="preserve"> реакция</w:t>
            </w:r>
          </w:p>
        </w:tc>
      </w:tr>
      <w:tr w:rsidR="00AF381E" w:rsidRPr="00FF3C5A" w14:paraId="1EEC507B" w14:textId="77777777" w:rsidTr="009A3F8F">
        <w:tc>
          <w:tcPr>
            <w:tcW w:w="3116" w:type="dxa"/>
            <w:vAlign w:val="bottom"/>
          </w:tcPr>
          <w:p w14:paraId="340F1D0F" w14:textId="0ED84C67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метаболизма и храненето</w:t>
            </w:r>
          </w:p>
        </w:tc>
        <w:tc>
          <w:tcPr>
            <w:tcW w:w="3117" w:type="dxa"/>
          </w:tcPr>
          <w:p w14:paraId="42DAA97B" w14:textId="1AF7B83A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  <w:vAlign w:val="bottom"/>
          </w:tcPr>
          <w:p w14:paraId="59A4B623" w14:textId="2C635460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захарен диабет, </w:t>
            </w:r>
            <w:proofErr w:type="spellStart"/>
            <w:r w:rsidRPr="00FF3C5A">
              <w:rPr>
                <w:lang w:val="bg-BG"/>
              </w:rPr>
              <w:t>хиперлипидемия</w:t>
            </w:r>
            <w:proofErr w:type="spellEnd"/>
          </w:p>
        </w:tc>
      </w:tr>
      <w:tr w:rsidR="00AF381E" w:rsidRPr="00FF3C5A" w14:paraId="4745F02C" w14:textId="77777777" w:rsidTr="00AC7934">
        <w:tc>
          <w:tcPr>
            <w:tcW w:w="3116" w:type="dxa"/>
            <w:vAlign w:val="bottom"/>
          </w:tcPr>
          <w:p w14:paraId="6AD84A82" w14:textId="0C2E9BBB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Психични нарушения</w:t>
            </w:r>
          </w:p>
        </w:tc>
        <w:tc>
          <w:tcPr>
            <w:tcW w:w="3117" w:type="dxa"/>
            <w:vAlign w:val="bottom"/>
          </w:tcPr>
          <w:p w14:paraId="06AF568A" w14:textId="73190483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  <w:vAlign w:val="bottom"/>
          </w:tcPr>
          <w:p w14:paraId="0F97A29C" w14:textId="21CEFC8B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депресия</w:t>
            </w:r>
          </w:p>
        </w:tc>
      </w:tr>
      <w:tr w:rsidR="00AF381E" w:rsidRPr="00FF3C5A" w14:paraId="0DF3BCC3" w14:textId="77777777" w:rsidTr="00AF381E">
        <w:tc>
          <w:tcPr>
            <w:tcW w:w="3116" w:type="dxa"/>
          </w:tcPr>
          <w:p w14:paraId="611B95FC" w14:textId="58FB8343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нервната система</w:t>
            </w:r>
          </w:p>
        </w:tc>
        <w:tc>
          <w:tcPr>
            <w:tcW w:w="3117" w:type="dxa"/>
          </w:tcPr>
          <w:p w14:paraId="7A55C1C1" w14:textId="43E7757C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46F707D1" w14:textId="2192EF37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кома, парализа, </w:t>
            </w:r>
            <w:proofErr w:type="spellStart"/>
            <w:r w:rsidRPr="00FF3C5A">
              <w:rPr>
                <w:lang w:val="bg-BG"/>
              </w:rPr>
              <w:t>атаксия</w:t>
            </w:r>
            <w:proofErr w:type="spellEnd"/>
            <w:r w:rsidRPr="00FF3C5A">
              <w:rPr>
                <w:lang w:val="bg-BG"/>
              </w:rPr>
              <w:t xml:space="preserve">, периферна невропатия, </w:t>
            </w:r>
            <w:proofErr w:type="spellStart"/>
            <w:r w:rsidRPr="00FF3C5A">
              <w:rPr>
                <w:lang w:val="bg-BG"/>
              </w:rPr>
              <w:t>парестезия</w:t>
            </w:r>
            <w:proofErr w:type="spellEnd"/>
            <w:r w:rsidRPr="00FF3C5A">
              <w:rPr>
                <w:lang w:val="bg-BG"/>
              </w:rPr>
              <w:t xml:space="preserve">, сънливост, главоболие, </w:t>
            </w:r>
            <w:proofErr w:type="spellStart"/>
            <w:r w:rsidRPr="00FF3C5A">
              <w:rPr>
                <w:lang w:val="bg-BG"/>
              </w:rPr>
              <w:t>дисгеузия</w:t>
            </w:r>
            <w:proofErr w:type="spellEnd"/>
          </w:p>
        </w:tc>
      </w:tr>
      <w:tr w:rsidR="00AF381E" w:rsidRPr="00FF3C5A" w14:paraId="3F98AE3C" w14:textId="77777777" w:rsidTr="00AF381E">
        <w:tc>
          <w:tcPr>
            <w:tcW w:w="3116" w:type="dxa"/>
          </w:tcPr>
          <w:p w14:paraId="5A9D4487" w14:textId="375B1D31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очите</w:t>
            </w:r>
          </w:p>
        </w:tc>
        <w:tc>
          <w:tcPr>
            <w:tcW w:w="3117" w:type="dxa"/>
          </w:tcPr>
          <w:p w14:paraId="5E5AD804" w14:textId="3D7BC50E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5E1DFDA6" w14:textId="50438546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катаракта, зрителни нарушения, </w:t>
            </w:r>
            <w:proofErr w:type="spellStart"/>
            <w:r w:rsidRPr="00FF3C5A">
              <w:rPr>
                <w:lang w:val="bg-BG"/>
              </w:rPr>
              <w:t>макулопатия</w:t>
            </w:r>
            <w:proofErr w:type="spellEnd"/>
          </w:p>
        </w:tc>
      </w:tr>
      <w:tr w:rsidR="00AF381E" w:rsidRPr="00FF3C5A" w14:paraId="39B1E584" w14:textId="77777777" w:rsidTr="003217C6">
        <w:tc>
          <w:tcPr>
            <w:tcW w:w="3116" w:type="dxa"/>
            <w:vAlign w:val="bottom"/>
          </w:tcPr>
          <w:p w14:paraId="5F6100F9" w14:textId="495CAA71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ухото и лабиринта</w:t>
            </w:r>
          </w:p>
        </w:tc>
        <w:tc>
          <w:tcPr>
            <w:tcW w:w="3117" w:type="dxa"/>
          </w:tcPr>
          <w:p w14:paraId="276F2DBF" w14:textId="03038CFE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6F3AB154" w14:textId="3A449AE1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вертиго</w:t>
            </w:r>
            <w:proofErr w:type="spellEnd"/>
          </w:p>
        </w:tc>
      </w:tr>
      <w:tr w:rsidR="00AF381E" w:rsidRPr="00FF3C5A" w14:paraId="029480B8" w14:textId="77777777" w:rsidTr="00AF381E">
        <w:tc>
          <w:tcPr>
            <w:tcW w:w="3116" w:type="dxa"/>
          </w:tcPr>
          <w:p w14:paraId="78BED87C" w14:textId="6BD1BF91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Сърдечни нарушения</w:t>
            </w:r>
          </w:p>
        </w:tc>
        <w:tc>
          <w:tcPr>
            <w:tcW w:w="3117" w:type="dxa"/>
          </w:tcPr>
          <w:p w14:paraId="4C83FD97" w14:textId="68AF00E1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7EA45D19" w14:textId="1CC1A476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стенокардия, брадикардия</w:t>
            </w:r>
          </w:p>
        </w:tc>
      </w:tr>
      <w:tr w:rsidR="00AF381E" w:rsidRPr="00FF3C5A" w14:paraId="70A311BA" w14:textId="77777777" w:rsidTr="001E2191">
        <w:tc>
          <w:tcPr>
            <w:tcW w:w="3116" w:type="dxa"/>
            <w:vAlign w:val="bottom"/>
          </w:tcPr>
          <w:p w14:paraId="161AD768" w14:textId="4BCF0BD9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Съдови нарушения</w:t>
            </w:r>
          </w:p>
        </w:tc>
        <w:tc>
          <w:tcPr>
            <w:tcW w:w="3117" w:type="dxa"/>
            <w:vAlign w:val="bottom"/>
          </w:tcPr>
          <w:p w14:paraId="1EC66BFB" w14:textId="61065A86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  <w:vAlign w:val="bottom"/>
          </w:tcPr>
          <w:p w14:paraId="3D293355" w14:textId="4BCBA696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хипертония</w:t>
            </w:r>
          </w:p>
        </w:tc>
      </w:tr>
      <w:tr w:rsidR="00AF381E" w:rsidRPr="00FF3C5A" w14:paraId="417AD2A9" w14:textId="77777777" w:rsidTr="00AF381E">
        <w:tc>
          <w:tcPr>
            <w:tcW w:w="3116" w:type="dxa"/>
            <w:vMerge w:val="restart"/>
          </w:tcPr>
          <w:p w14:paraId="3AEC0235" w14:textId="2FA2DB64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Стомашно-чревни нарушения</w:t>
            </w:r>
          </w:p>
        </w:tc>
        <w:tc>
          <w:tcPr>
            <w:tcW w:w="3117" w:type="dxa"/>
          </w:tcPr>
          <w:p w14:paraId="0B1D8BFD" w14:textId="15C762FF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Нечести</w:t>
            </w:r>
          </w:p>
        </w:tc>
        <w:tc>
          <w:tcPr>
            <w:tcW w:w="3117" w:type="dxa"/>
          </w:tcPr>
          <w:p w14:paraId="07902F7F" w14:textId="1D2D980C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повръщане</w:t>
            </w:r>
            <w:r w:rsidRPr="00FF3C5A">
              <w:rPr>
                <w:vertAlign w:val="superscript"/>
                <w:lang w:val="bg-BG"/>
              </w:rPr>
              <w:t>4</w:t>
            </w:r>
            <w:r w:rsidRPr="00FF3C5A">
              <w:rPr>
                <w:lang w:val="bg-BG"/>
              </w:rPr>
              <w:t>, гадене</w:t>
            </w:r>
            <w:r w:rsidRPr="00FF3C5A">
              <w:rPr>
                <w:vertAlign w:val="superscript"/>
                <w:lang w:val="bg-BG"/>
              </w:rPr>
              <w:t>4</w:t>
            </w:r>
            <w:r w:rsidRPr="00FF3C5A">
              <w:rPr>
                <w:lang w:val="bg-BG"/>
              </w:rPr>
              <w:t>, диария</w:t>
            </w:r>
          </w:p>
        </w:tc>
      </w:tr>
      <w:tr w:rsidR="00AF381E" w:rsidRPr="00FF3C5A" w14:paraId="3EC595CD" w14:textId="77777777" w:rsidTr="004B43ED">
        <w:tc>
          <w:tcPr>
            <w:tcW w:w="3116" w:type="dxa"/>
            <w:vMerge/>
          </w:tcPr>
          <w:p w14:paraId="1FF067BA" w14:textId="77777777" w:rsidR="00AF381E" w:rsidRPr="00FF3C5A" w:rsidRDefault="00AF381E" w:rsidP="00AF381E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64C8053D" w14:textId="792EBBCE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  <w:vAlign w:val="bottom"/>
          </w:tcPr>
          <w:p w14:paraId="687DD79D" w14:textId="10E7B790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хематемеза</w:t>
            </w:r>
            <w:proofErr w:type="spellEnd"/>
            <w:r w:rsidRPr="00FF3C5A">
              <w:rPr>
                <w:lang w:val="bg-BG"/>
              </w:rPr>
              <w:t xml:space="preserve">, </w:t>
            </w:r>
            <w:proofErr w:type="spellStart"/>
            <w:r w:rsidRPr="00FF3C5A">
              <w:rPr>
                <w:lang w:val="bg-BG"/>
              </w:rPr>
              <w:t>стеаторея</w:t>
            </w:r>
            <w:proofErr w:type="spellEnd"/>
            <w:r w:rsidRPr="00FF3C5A">
              <w:rPr>
                <w:lang w:val="bg-BG"/>
              </w:rPr>
              <w:t>, стоматит, промени в изхождането</w:t>
            </w:r>
          </w:p>
        </w:tc>
      </w:tr>
      <w:tr w:rsidR="00AF381E" w:rsidRPr="00FF3C5A" w14:paraId="35C8A63F" w14:textId="77777777" w:rsidTr="004B43ED">
        <w:tc>
          <w:tcPr>
            <w:tcW w:w="3116" w:type="dxa"/>
            <w:vMerge/>
          </w:tcPr>
          <w:p w14:paraId="3D10A54D" w14:textId="77777777" w:rsidR="00AF381E" w:rsidRPr="00FF3C5A" w:rsidRDefault="00AF381E" w:rsidP="00AF381E">
            <w:pPr>
              <w:rPr>
                <w:lang w:val="bg-BG"/>
              </w:rPr>
            </w:pPr>
          </w:p>
        </w:tc>
        <w:tc>
          <w:tcPr>
            <w:tcW w:w="3117" w:type="dxa"/>
            <w:vAlign w:val="bottom"/>
          </w:tcPr>
          <w:p w14:paraId="42A24DEB" w14:textId="2479CE2E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С неизвестна честота</w:t>
            </w:r>
          </w:p>
        </w:tc>
        <w:tc>
          <w:tcPr>
            <w:tcW w:w="3117" w:type="dxa"/>
            <w:vAlign w:val="bottom"/>
          </w:tcPr>
          <w:p w14:paraId="67940D21" w14:textId="6FE77D65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коремна болка</w:t>
            </w:r>
          </w:p>
        </w:tc>
      </w:tr>
      <w:tr w:rsidR="00AF381E" w:rsidRPr="00FF3C5A" w14:paraId="2734224C" w14:textId="77777777" w:rsidTr="00C97CA5">
        <w:tc>
          <w:tcPr>
            <w:tcW w:w="3116" w:type="dxa"/>
            <w:vMerge w:val="restart"/>
          </w:tcPr>
          <w:p w14:paraId="6D9E9101" w14:textId="2C790364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Хепатобилиарни</w:t>
            </w:r>
            <w:proofErr w:type="spellEnd"/>
            <w:r w:rsidRPr="00FF3C5A">
              <w:rPr>
                <w:lang w:val="bg-BG"/>
              </w:rPr>
              <w:t xml:space="preserve"> нарушения</w:t>
            </w:r>
          </w:p>
        </w:tc>
        <w:tc>
          <w:tcPr>
            <w:tcW w:w="3117" w:type="dxa"/>
          </w:tcPr>
          <w:p w14:paraId="772DD68F" w14:textId="3983CEE6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Нечести</w:t>
            </w:r>
          </w:p>
        </w:tc>
        <w:tc>
          <w:tcPr>
            <w:tcW w:w="3117" w:type="dxa"/>
            <w:vAlign w:val="bottom"/>
          </w:tcPr>
          <w:p w14:paraId="10A5108B" w14:textId="77777777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необичайни чернодробни</w:t>
            </w:r>
          </w:p>
          <w:p w14:paraId="348D2E40" w14:textId="277866CF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функционални изследвания</w:t>
            </w:r>
            <w:r w:rsidRPr="00FF3C5A">
              <w:rPr>
                <w:vertAlign w:val="superscript"/>
                <w:lang w:val="bg-BG"/>
              </w:rPr>
              <w:t>5</w:t>
            </w:r>
          </w:p>
        </w:tc>
      </w:tr>
      <w:tr w:rsidR="00AF381E" w:rsidRPr="00FF3C5A" w14:paraId="0BCCA1DD" w14:textId="77777777" w:rsidTr="00C97CA5">
        <w:tc>
          <w:tcPr>
            <w:tcW w:w="3116" w:type="dxa"/>
            <w:vMerge/>
          </w:tcPr>
          <w:p w14:paraId="1614774F" w14:textId="77777777" w:rsidR="00AF381E" w:rsidRPr="00FF3C5A" w:rsidRDefault="00AF381E" w:rsidP="00AF381E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2A31BFEE" w14:textId="510CE386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Редки</w:t>
            </w:r>
          </w:p>
        </w:tc>
        <w:tc>
          <w:tcPr>
            <w:tcW w:w="3117" w:type="dxa"/>
            <w:vAlign w:val="bottom"/>
          </w:tcPr>
          <w:p w14:paraId="76815ABA" w14:textId="77777777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хепатит (включително чернодробна </w:t>
            </w:r>
            <w:proofErr w:type="spellStart"/>
            <w:r w:rsidRPr="00FF3C5A">
              <w:rPr>
                <w:lang w:val="bg-BG"/>
              </w:rPr>
              <w:t>некриза</w:t>
            </w:r>
            <w:proofErr w:type="spellEnd"/>
            <w:r w:rsidRPr="00FF3C5A">
              <w:rPr>
                <w:lang w:val="bg-BG"/>
              </w:rPr>
              <w:t xml:space="preserve"> и</w:t>
            </w:r>
          </w:p>
          <w:p w14:paraId="519CEA12" w14:textId="16F9FBEB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грануломатозен</w:t>
            </w:r>
            <w:proofErr w:type="spellEnd"/>
            <w:r w:rsidRPr="00FF3C5A">
              <w:rPr>
                <w:lang w:val="bg-BG"/>
              </w:rPr>
              <w:t xml:space="preserve"> хепатит</w:t>
            </w:r>
            <w:r w:rsidR="004A4E39" w:rsidRPr="004A4E39">
              <w:rPr>
                <w:vertAlign w:val="superscript"/>
                <w:lang w:val="bg-BG"/>
              </w:rPr>
              <w:t>5</w:t>
            </w:r>
          </w:p>
        </w:tc>
      </w:tr>
      <w:tr w:rsidR="004A4E39" w:rsidRPr="00FF3C5A" w14:paraId="5F984ED4" w14:textId="77777777" w:rsidTr="002856D9">
        <w:tc>
          <w:tcPr>
            <w:tcW w:w="3116" w:type="dxa"/>
            <w:vMerge w:val="restart"/>
            <w:vAlign w:val="bottom"/>
          </w:tcPr>
          <w:p w14:paraId="2F3A34D0" w14:textId="77777777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кожата и</w:t>
            </w:r>
          </w:p>
          <w:p w14:paraId="446A4F49" w14:textId="6708D877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подкожната тъкан</w:t>
            </w:r>
          </w:p>
        </w:tc>
        <w:tc>
          <w:tcPr>
            <w:tcW w:w="3117" w:type="dxa"/>
            <w:vAlign w:val="bottom"/>
          </w:tcPr>
          <w:p w14:paraId="3D707F9B" w14:textId="53CD8D2B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Чести</w:t>
            </w:r>
          </w:p>
        </w:tc>
        <w:tc>
          <w:tcPr>
            <w:tcW w:w="3117" w:type="dxa"/>
            <w:vAlign w:val="bottom"/>
          </w:tcPr>
          <w:p w14:paraId="1FDC4037" w14:textId="0FAD9B64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обрив</w:t>
            </w:r>
          </w:p>
        </w:tc>
      </w:tr>
      <w:tr w:rsidR="004A4E39" w:rsidRPr="00FF3C5A" w14:paraId="08C93E90" w14:textId="77777777" w:rsidTr="0027419C">
        <w:tc>
          <w:tcPr>
            <w:tcW w:w="3116" w:type="dxa"/>
            <w:vMerge/>
          </w:tcPr>
          <w:p w14:paraId="034A5BF3" w14:textId="3D9FE5C0" w:rsidR="004A4E39" w:rsidRPr="00FF3C5A" w:rsidRDefault="004A4E39" w:rsidP="00AF381E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56B6379E" w14:textId="56B7418D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Редки</w:t>
            </w:r>
          </w:p>
        </w:tc>
        <w:tc>
          <w:tcPr>
            <w:tcW w:w="3117" w:type="dxa"/>
          </w:tcPr>
          <w:p w14:paraId="27808709" w14:textId="4F5AABEB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синдром на Стивънс- Джонсън/токсична епидермална некролиза</w:t>
            </w:r>
            <w:r w:rsidRPr="00FF3C5A">
              <w:rPr>
                <w:vertAlign w:val="superscript"/>
                <w:lang w:val="bg-BG"/>
              </w:rPr>
              <w:t>6</w:t>
            </w:r>
          </w:p>
        </w:tc>
      </w:tr>
      <w:tr w:rsidR="004A4E39" w:rsidRPr="00FF3C5A" w14:paraId="78FAF73D" w14:textId="77777777" w:rsidTr="0027419C">
        <w:tc>
          <w:tcPr>
            <w:tcW w:w="3116" w:type="dxa"/>
            <w:vMerge/>
          </w:tcPr>
          <w:p w14:paraId="5DE253C5" w14:textId="77777777" w:rsidR="004A4E39" w:rsidRPr="00FF3C5A" w:rsidRDefault="004A4E39" w:rsidP="00AF381E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4EB4965D" w14:textId="64822D36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710D5E76" w14:textId="77777777" w:rsidR="004A4E39" w:rsidRPr="00FF3C5A" w:rsidRDefault="004A4E39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ангионевротичен</w:t>
            </w:r>
            <w:proofErr w:type="spellEnd"/>
            <w:r w:rsidRPr="00FF3C5A">
              <w:rPr>
                <w:lang w:val="bg-BG"/>
              </w:rPr>
              <w:t xml:space="preserve"> оток</w:t>
            </w:r>
            <w:r w:rsidRPr="00FF3C5A">
              <w:rPr>
                <w:vertAlign w:val="superscript"/>
                <w:lang w:val="bg-BG"/>
              </w:rPr>
              <w:t>7</w:t>
            </w:r>
            <w:r w:rsidRPr="00FF3C5A">
              <w:rPr>
                <w:lang w:val="bg-BG"/>
              </w:rPr>
              <w:t>, лекарствен обрив, алопеция,</w:t>
            </w:r>
          </w:p>
          <w:p w14:paraId="00F959E9" w14:textId="28EDB9A6" w:rsidR="004A4E39" w:rsidRPr="00FF3C5A" w:rsidRDefault="004A4E39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промяна в цвета на косата</w:t>
            </w:r>
          </w:p>
        </w:tc>
      </w:tr>
      <w:tr w:rsidR="00AF381E" w:rsidRPr="00FF3C5A" w14:paraId="34555938" w14:textId="77777777" w:rsidTr="00B87DAA">
        <w:tc>
          <w:tcPr>
            <w:tcW w:w="3116" w:type="dxa"/>
          </w:tcPr>
          <w:p w14:paraId="6996A65A" w14:textId="393469D5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мускулно- скелетната система и съединителната тъкан</w:t>
            </w:r>
          </w:p>
        </w:tc>
        <w:tc>
          <w:tcPr>
            <w:tcW w:w="3117" w:type="dxa"/>
          </w:tcPr>
          <w:p w14:paraId="5378BBFC" w14:textId="2ACCE413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59D0A4F6" w14:textId="115682A0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мускулна болка</w:t>
            </w:r>
          </w:p>
        </w:tc>
      </w:tr>
      <w:tr w:rsidR="00AF381E" w:rsidRPr="00FF3C5A" w14:paraId="7D9D4E17" w14:textId="77777777" w:rsidTr="005640E8">
        <w:tc>
          <w:tcPr>
            <w:tcW w:w="3116" w:type="dxa"/>
            <w:vMerge w:val="restart"/>
          </w:tcPr>
          <w:p w14:paraId="631AE43E" w14:textId="3EEFA5E2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бъбреците и пикочните пътища</w:t>
            </w:r>
          </w:p>
        </w:tc>
        <w:tc>
          <w:tcPr>
            <w:tcW w:w="3117" w:type="dxa"/>
          </w:tcPr>
          <w:p w14:paraId="19B30ED8" w14:textId="0ABBB143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054D32AA" w14:textId="5D8C08DE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хематурия</w:t>
            </w:r>
            <w:proofErr w:type="spellEnd"/>
            <w:r w:rsidRPr="00FF3C5A">
              <w:rPr>
                <w:lang w:val="bg-BG"/>
              </w:rPr>
              <w:t xml:space="preserve">, </w:t>
            </w:r>
            <w:proofErr w:type="spellStart"/>
            <w:r w:rsidRPr="00FF3C5A">
              <w:rPr>
                <w:lang w:val="bg-BG"/>
              </w:rPr>
              <w:t>азотемия</w:t>
            </w:r>
            <w:proofErr w:type="spellEnd"/>
          </w:p>
        </w:tc>
      </w:tr>
      <w:tr w:rsidR="00AF381E" w:rsidRPr="00FF3C5A" w14:paraId="2A4B70B6" w14:textId="77777777" w:rsidTr="005640E8">
        <w:tc>
          <w:tcPr>
            <w:tcW w:w="3116" w:type="dxa"/>
            <w:vMerge/>
          </w:tcPr>
          <w:p w14:paraId="78BB07A9" w14:textId="77777777" w:rsidR="00AF381E" w:rsidRPr="00FF3C5A" w:rsidRDefault="00AF381E" w:rsidP="00AF381E">
            <w:pPr>
              <w:rPr>
                <w:lang w:val="bg-BG"/>
              </w:rPr>
            </w:pPr>
          </w:p>
        </w:tc>
        <w:tc>
          <w:tcPr>
            <w:tcW w:w="3117" w:type="dxa"/>
          </w:tcPr>
          <w:p w14:paraId="3A21E4F7" w14:textId="603D08F5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Редки</w:t>
            </w:r>
          </w:p>
        </w:tc>
        <w:tc>
          <w:tcPr>
            <w:tcW w:w="3117" w:type="dxa"/>
          </w:tcPr>
          <w:p w14:paraId="4159BA43" w14:textId="208D96D1" w:rsidR="00AF381E" w:rsidRPr="00FF3C5A" w:rsidRDefault="00AF381E" w:rsidP="00AF381E">
            <w:pPr>
              <w:rPr>
                <w:lang w:val="bg-BG"/>
              </w:rPr>
            </w:pPr>
            <w:proofErr w:type="spellStart"/>
            <w:r w:rsidRPr="00FF3C5A">
              <w:rPr>
                <w:lang w:val="bg-BG"/>
              </w:rPr>
              <w:t>уролитиаза</w:t>
            </w:r>
            <w:proofErr w:type="spellEnd"/>
          </w:p>
        </w:tc>
      </w:tr>
      <w:tr w:rsidR="00AF381E" w:rsidRPr="00FF3C5A" w14:paraId="2920C1CB" w14:textId="77777777" w:rsidTr="00451C00">
        <w:tc>
          <w:tcPr>
            <w:tcW w:w="3116" w:type="dxa"/>
          </w:tcPr>
          <w:p w14:paraId="4D5EE251" w14:textId="6FF47D9D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Нарушения на възпроизводителната система и гърдата</w:t>
            </w:r>
          </w:p>
        </w:tc>
        <w:tc>
          <w:tcPr>
            <w:tcW w:w="3117" w:type="dxa"/>
          </w:tcPr>
          <w:p w14:paraId="4C1D116C" w14:textId="1183DE7C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12322777" w14:textId="0AFAE4A3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стерилитет при мъже, еректилна дисфункция, </w:t>
            </w:r>
            <w:proofErr w:type="spellStart"/>
            <w:r w:rsidRPr="00FF3C5A">
              <w:rPr>
                <w:lang w:val="bg-BG"/>
              </w:rPr>
              <w:t>гинекомастия</w:t>
            </w:r>
            <w:proofErr w:type="spellEnd"/>
          </w:p>
        </w:tc>
      </w:tr>
      <w:tr w:rsidR="00AF381E" w:rsidRPr="00FF3C5A" w14:paraId="4816C3CC" w14:textId="77777777" w:rsidTr="00451C00">
        <w:tc>
          <w:tcPr>
            <w:tcW w:w="3116" w:type="dxa"/>
          </w:tcPr>
          <w:p w14:paraId="039301D8" w14:textId="5621ED6C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Общи нарушения и ефекти на мястото на приложение</w:t>
            </w:r>
          </w:p>
        </w:tc>
        <w:tc>
          <w:tcPr>
            <w:tcW w:w="3117" w:type="dxa"/>
          </w:tcPr>
          <w:p w14:paraId="39BA61FC" w14:textId="6E9E2884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Много редки</w:t>
            </w:r>
          </w:p>
        </w:tc>
        <w:tc>
          <w:tcPr>
            <w:tcW w:w="3117" w:type="dxa"/>
          </w:tcPr>
          <w:p w14:paraId="44853974" w14:textId="77777777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оток,</w:t>
            </w:r>
          </w:p>
          <w:p w14:paraId="3E4DC1F6" w14:textId="45F9E764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общо неразположение, </w:t>
            </w:r>
            <w:proofErr w:type="spellStart"/>
            <w:r w:rsidRPr="00FF3C5A">
              <w:rPr>
                <w:lang w:val="bg-BG"/>
              </w:rPr>
              <w:t>астения</w:t>
            </w:r>
            <w:proofErr w:type="spellEnd"/>
            <w:r w:rsidRPr="00FF3C5A">
              <w:rPr>
                <w:lang w:val="bg-BG"/>
              </w:rPr>
              <w:t>, пирексия</w:t>
            </w:r>
            <w:r w:rsidRPr="00FF3C5A">
              <w:rPr>
                <w:vertAlign w:val="superscript"/>
                <w:lang w:val="bg-BG"/>
              </w:rPr>
              <w:t>8</w:t>
            </w:r>
          </w:p>
        </w:tc>
      </w:tr>
      <w:tr w:rsidR="00AF381E" w:rsidRPr="00FF3C5A" w14:paraId="30630298" w14:textId="77777777" w:rsidTr="00451C00">
        <w:tc>
          <w:tcPr>
            <w:tcW w:w="3116" w:type="dxa"/>
          </w:tcPr>
          <w:p w14:paraId="17E0A329" w14:textId="1F2EAF69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Изследвания</w:t>
            </w:r>
          </w:p>
        </w:tc>
        <w:tc>
          <w:tcPr>
            <w:tcW w:w="3117" w:type="dxa"/>
          </w:tcPr>
          <w:p w14:paraId="1FE01990" w14:textId="5D0C1EF1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>Чести</w:t>
            </w:r>
          </w:p>
        </w:tc>
        <w:tc>
          <w:tcPr>
            <w:tcW w:w="3117" w:type="dxa"/>
          </w:tcPr>
          <w:p w14:paraId="73416F98" w14:textId="350BEE8D" w:rsidR="00AF381E" w:rsidRPr="00FF3C5A" w:rsidRDefault="00AF381E" w:rsidP="00AF381E">
            <w:pPr>
              <w:rPr>
                <w:lang w:val="bg-BG"/>
              </w:rPr>
            </w:pPr>
            <w:r w:rsidRPr="00FF3C5A">
              <w:rPr>
                <w:lang w:val="bg-BG"/>
              </w:rPr>
              <w:t xml:space="preserve">Повишени нива на </w:t>
            </w:r>
            <w:proofErr w:type="spellStart"/>
            <w:r w:rsidRPr="00FF3C5A">
              <w:rPr>
                <w:lang w:val="bg-BG"/>
              </w:rPr>
              <w:t>тиреостимулиращия</w:t>
            </w:r>
            <w:proofErr w:type="spellEnd"/>
            <w:r w:rsidRPr="00FF3C5A">
              <w:rPr>
                <w:lang w:val="bg-BG"/>
              </w:rPr>
              <w:t xml:space="preserve"> хормон в кръвта</w:t>
            </w:r>
            <w:r w:rsidRPr="00FF3C5A">
              <w:rPr>
                <w:vertAlign w:val="superscript"/>
                <w:lang w:val="bg-BG"/>
              </w:rPr>
              <w:t>9</w:t>
            </w:r>
          </w:p>
        </w:tc>
      </w:tr>
    </w:tbl>
    <w:p w14:paraId="22A776AA" w14:textId="2656C7A8" w:rsidR="00AF381E" w:rsidRPr="00FF3C5A" w:rsidRDefault="00FF4606" w:rsidP="00AF381E">
      <w:pPr>
        <w:rPr>
          <w:sz w:val="24"/>
          <w:szCs w:val="24"/>
          <w:lang w:val="bg-BG"/>
        </w:rPr>
      </w:pPr>
      <w:r w:rsidRPr="00FF4606">
        <w:rPr>
          <w:vertAlign w:val="superscript"/>
          <w:lang w:val="bg-BG" w:eastAsia="bg-BG"/>
        </w:rPr>
        <w:t>1</w:t>
      </w:r>
      <w:r w:rsidR="00AF381E" w:rsidRPr="00FF3C5A">
        <w:rPr>
          <w:lang w:val="bg-BG" w:eastAsia="bg-BG"/>
        </w:rPr>
        <w:t xml:space="preserve">Получени са много редки съобщения за </w:t>
      </w:r>
      <w:proofErr w:type="spellStart"/>
      <w:r w:rsidR="00AF381E" w:rsidRPr="00FF3C5A">
        <w:rPr>
          <w:lang w:val="bg-BG" w:eastAsia="bg-BG"/>
        </w:rPr>
        <w:t>тромбоцитопения</w:t>
      </w:r>
      <w:proofErr w:type="spellEnd"/>
      <w:r w:rsidR="00AF381E" w:rsidRPr="00FF3C5A">
        <w:rPr>
          <w:lang w:val="bg-BG" w:eastAsia="bg-BG"/>
        </w:rPr>
        <w:t xml:space="preserve">, </w:t>
      </w:r>
      <w:proofErr w:type="spellStart"/>
      <w:r w:rsidR="00AF381E" w:rsidRPr="00FF3C5A">
        <w:rPr>
          <w:lang w:val="bg-BG" w:eastAsia="bg-BG"/>
        </w:rPr>
        <w:t>агранулоцитоза</w:t>
      </w:r>
      <w:proofErr w:type="spellEnd"/>
      <w:r w:rsidR="00AF381E" w:rsidRPr="00FF3C5A">
        <w:rPr>
          <w:lang w:val="bg-BG" w:eastAsia="bg-BG"/>
        </w:rPr>
        <w:t xml:space="preserve"> и </w:t>
      </w:r>
      <w:proofErr w:type="spellStart"/>
      <w:r w:rsidR="00AF381E" w:rsidRPr="00FF3C5A">
        <w:rPr>
          <w:lang w:val="bg-BG" w:eastAsia="bg-BG"/>
        </w:rPr>
        <w:t>апластична</w:t>
      </w:r>
      <w:proofErr w:type="spellEnd"/>
      <w:r w:rsidR="00AF381E" w:rsidRPr="00FF3C5A">
        <w:rPr>
          <w:lang w:val="bg-BG" w:eastAsia="bg-BG"/>
        </w:rPr>
        <w:t xml:space="preserve"> анемия, особено при пациенти с увредена бъбречна и/или чернодробна функция, което повишава необходимостта от специални грижи за пациентите от тази група (вж. точки 4.2 и 4.4).</w:t>
      </w:r>
    </w:p>
    <w:p w14:paraId="0D800AA3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vertAlign w:val="superscript"/>
          <w:lang w:val="bg-BG" w:eastAsia="bg-BG"/>
        </w:rPr>
        <w:t>2</w:t>
      </w:r>
      <w:r w:rsidRPr="00FF3C5A">
        <w:rPr>
          <w:lang w:val="bg-BG" w:eastAsia="bg-BG"/>
        </w:rPr>
        <w:t xml:space="preserve">Тежките реакции на свръхчувствителност, включително кожни реакции, протичащи с </w:t>
      </w:r>
      <w:proofErr w:type="spellStart"/>
      <w:r w:rsidRPr="00FF3C5A">
        <w:rPr>
          <w:lang w:val="bg-BG" w:eastAsia="bg-BG"/>
        </w:rPr>
        <w:t>ексфолиация</w:t>
      </w:r>
      <w:proofErr w:type="spellEnd"/>
      <w:r w:rsidRPr="00FF3C5A">
        <w:rPr>
          <w:lang w:val="bg-BG" w:eastAsia="bg-BG"/>
        </w:rPr>
        <w:t xml:space="preserve">, повишена температура, </w:t>
      </w:r>
      <w:proofErr w:type="spellStart"/>
      <w:r w:rsidRPr="00FF3C5A">
        <w:rPr>
          <w:lang w:val="bg-BG" w:eastAsia="bg-BG"/>
        </w:rPr>
        <w:t>лимфаденопатия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артралгия</w:t>
      </w:r>
      <w:proofErr w:type="spellEnd"/>
      <w:r w:rsidRPr="00FF3C5A">
        <w:rPr>
          <w:lang w:val="bg-BG" w:eastAsia="bg-BG"/>
        </w:rPr>
        <w:t xml:space="preserve"> и/или </w:t>
      </w:r>
      <w:proofErr w:type="spellStart"/>
      <w:r w:rsidRPr="00FF3C5A">
        <w:rPr>
          <w:lang w:val="bg-BG" w:eastAsia="bg-BG"/>
        </w:rPr>
        <w:t>еозинофилия</w:t>
      </w:r>
      <w:proofErr w:type="spellEnd"/>
      <w:r w:rsidRPr="00FF3C5A">
        <w:rPr>
          <w:lang w:val="bg-BG" w:eastAsia="bg-BG"/>
        </w:rPr>
        <w:t xml:space="preserve">, включващи синдрома на Стивънс-Джонсън </w:t>
      </w:r>
      <w:r w:rsidRPr="00FF3C5A">
        <w:rPr>
          <w:lang w:val="bg-BG"/>
        </w:rPr>
        <w:t xml:space="preserve">(SJS) </w:t>
      </w:r>
      <w:r w:rsidRPr="00FF3C5A">
        <w:rPr>
          <w:lang w:val="bg-BG" w:eastAsia="bg-BG"/>
        </w:rPr>
        <w:t xml:space="preserve">и токсична епидермална </w:t>
      </w:r>
      <w:proofErr w:type="spellStart"/>
      <w:r w:rsidRPr="00FF3C5A">
        <w:rPr>
          <w:lang w:val="bg-BG" w:eastAsia="bg-BG"/>
        </w:rPr>
        <w:t>некролиза</w:t>
      </w:r>
      <w:proofErr w:type="spellEnd"/>
      <w:r w:rsidRPr="00FF3C5A">
        <w:rPr>
          <w:lang w:val="bg-BG" w:eastAsia="bg-BG"/>
        </w:rPr>
        <w:t xml:space="preserve"> </w:t>
      </w:r>
      <w:r w:rsidRPr="00FF3C5A">
        <w:rPr>
          <w:lang w:val="bg-BG"/>
        </w:rPr>
        <w:t xml:space="preserve">(TEN) </w:t>
      </w:r>
      <w:r w:rsidRPr="00FF3C5A">
        <w:rPr>
          <w:lang w:val="bg-BG" w:eastAsia="bg-BG"/>
        </w:rPr>
        <w:t xml:space="preserve">се наблюдават рядко (вж. „Нарушения на кожата и подкожната тъкан”). Съпътстващ </w:t>
      </w:r>
      <w:proofErr w:type="spellStart"/>
      <w:r w:rsidRPr="00FF3C5A">
        <w:rPr>
          <w:lang w:val="bg-BG" w:eastAsia="bg-BG"/>
        </w:rPr>
        <w:t>васкулит</w:t>
      </w:r>
      <w:proofErr w:type="spellEnd"/>
      <w:r w:rsidRPr="00FF3C5A">
        <w:rPr>
          <w:lang w:val="bg-BG" w:eastAsia="bg-BG"/>
        </w:rPr>
        <w:t xml:space="preserve"> и </w:t>
      </w:r>
      <w:proofErr w:type="spellStart"/>
      <w:r w:rsidRPr="00FF3C5A">
        <w:rPr>
          <w:lang w:val="bg-BG" w:eastAsia="bg-BG"/>
        </w:rPr>
        <w:t>тьканен</w:t>
      </w:r>
      <w:proofErr w:type="spellEnd"/>
      <w:r w:rsidRPr="00FF3C5A">
        <w:rPr>
          <w:lang w:val="bg-BG" w:eastAsia="bg-BG"/>
        </w:rPr>
        <w:t xml:space="preserve"> отговор може да се прояви по различни начини, включително хепатит, увредена бъбречна функция, остър </w:t>
      </w:r>
      <w:proofErr w:type="spellStart"/>
      <w:r w:rsidRPr="00FF3C5A">
        <w:rPr>
          <w:lang w:val="bg-BG" w:eastAsia="bg-BG"/>
        </w:rPr>
        <w:t>холангит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ксантинови</w:t>
      </w:r>
      <w:proofErr w:type="spellEnd"/>
      <w:r w:rsidRPr="00FF3C5A">
        <w:rPr>
          <w:lang w:val="bg-BG" w:eastAsia="bg-BG"/>
        </w:rPr>
        <w:t xml:space="preserve"> камъни и, в много редки случаи - гърчове. Много рядко е съобщавано за остър </w:t>
      </w:r>
      <w:proofErr w:type="spellStart"/>
      <w:r w:rsidRPr="00FF3C5A">
        <w:rPr>
          <w:lang w:val="bg-BG" w:eastAsia="bg-BG"/>
        </w:rPr>
        <w:t>анафилактичен</w:t>
      </w:r>
      <w:proofErr w:type="spellEnd"/>
      <w:r w:rsidRPr="00FF3C5A">
        <w:rPr>
          <w:lang w:val="bg-BG" w:eastAsia="bg-BG"/>
        </w:rPr>
        <w:t xml:space="preserve"> шок. Ако възникнат такива реакции, което може да стане всяко време в хода на лечението,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трябва да бъде спрян </w:t>
      </w:r>
      <w:r w:rsidRPr="00FF3C5A">
        <w:rPr>
          <w:i/>
          <w:iCs/>
          <w:lang w:val="bg-BG" w:eastAsia="bg-BG"/>
        </w:rPr>
        <w:t>незабавно и окончателно.</w:t>
      </w:r>
    </w:p>
    <w:p w14:paraId="0424CF82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Реакции на свръхчувствителност от забавен тип с </w:t>
      </w:r>
      <w:proofErr w:type="spellStart"/>
      <w:r w:rsidRPr="00FF3C5A">
        <w:rPr>
          <w:lang w:val="bg-BG" w:eastAsia="bg-BG"/>
        </w:rPr>
        <w:t>полиорганно</w:t>
      </w:r>
      <w:proofErr w:type="spellEnd"/>
      <w:r w:rsidRPr="00FF3C5A">
        <w:rPr>
          <w:lang w:val="bg-BG" w:eastAsia="bg-BG"/>
        </w:rPr>
        <w:t xml:space="preserve"> засягане (известно като синдром на свръхчувствителност или </w:t>
      </w:r>
      <w:r w:rsidRPr="00FF3C5A">
        <w:rPr>
          <w:lang w:val="bg-BG"/>
        </w:rPr>
        <w:t xml:space="preserve">DRESS) </w:t>
      </w:r>
      <w:r w:rsidRPr="00FF3C5A">
        <w:rPr>
          <w:lang w:val="bg-BG" w:eastAsia="bg-BG"/>
        </w:rPr>
        <w:t xml:space="preserve">с треска, обрив, </w:t>
      </w:r>
      <w:proofErr w:type="spellStart"/>
      <w:r w:rsidRPr="00FF3C5A">
        <w:rPr>
          <w:lang w:val="bg-BG" w:eastAsia="bg-BG"/>
        </w:rPr>
        <w:t>васкулит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лимфаденопатия</w:t>
      </w:r>
      <w:proofErr w:type="spellEnd"/>
      <w:r w:rsidRPr="00FF3C5A">
        <w:rPr>
          <w:lang w:val="bg-BG" w:eastAsia="bg-BG"/>
        </w:rPr>
        <w:t xml:space="preserve">, псевдо лимфом, </w:t>
      </w:r>
      <w:proofErr w:type="spellStart"/>
      <w:r w:rsidRPr="00FF3C5A">
        <w:rPr>
          <w:lang w:val="bg-BG" w:eastAsia="bg-BG"/>
        </w:rPr>
        <w:t>артралгиия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левкопения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еозинофилия</w:t>
      </w:r>
      <w:proofErr w:type="spellEnd"/>
      <w:r w:rsidRPr="00FF3C5A">
        <w:rPr>
          <w:lang w:val="bg-BG" w:eastAsia="bg-BG"/>
        </w:rPr>
        <w:t xml:space="preserve">, </w:t>
      </w:r>
      <w:proofErr w:type="spellStart"/>
      <w:r w:rsidRPr="00FF3C5A">
        <w:rPr>
          <w:lang w:val="bg-BG" w:eastAsia="bg-BG"/>
        </w:rPr>
        <w:t>хепатоспленомегалия</w:t>
      </w:r>
      <w:proofErr w:type="spellEnd"/>
      <w:r w:rsidRPr="00FF3C5A">
        <w:rPr>
          <w:lang w:val="bg-BG" w:eastAsia="bg-BG"/>
        </w:rPr>
        <w:t xml:space="preserve">, отклонения от нормалните стойности в чернодробните функционални тестове и синдром на изчезващи жлъчни пътища (разрушаване и изчезване на </w:t>
      </w:r>
      <w:proofErr w:type="spellStart"/>
      <w:r w:rsidRPr="00FF3C5A">
        <w:rPr>
          <w:lang w:val="bg-BG" w:eastAsia="bg-BG"/>
        </w:rPr>
        <w:t>интрахепаталните</w:t>
      </w:r>
      <w:proofErr w:type="spellEnd"/>
      <w:r w:rsidRPr="00FF3C5A">
        <w:rPr>
          <w:lang w:val="bg-BG" w:eastAsia="bg-BG"/>
        </w:rPr>
        <w:t xml:space="preserve"> жлъчни канали), които се проявяват в различни комбинации. Могат да бъдат засегнати и други органи (например черен дроб, бели дробове, бъбреци, панкреас, миокарда и дебелото черво). Ако възникне някоя от тези реакции по време на лечението, трябва незабавно и окончателно да се прекрати приемът на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>.</w:t>
      </w:r>
    </w:p>
    <w:p w14:paraId="13395BDC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Приложението му повече не трябва да се възобновява при пациенти с реакция на свръхчувствителност и </w:t>
      </w:r>
      <w:r w:rsidRPr="00FF3C5A">
        <w:rPr>
          <w:lang w:val="bg-BG"/>
        </w:rPr>
        <w:t>SJS/TEN.</w:t>
      </w:r>
    </w:p>
    <w:p w14:paraId="1A85D227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Приложението на кортикостероиди може да е от полза за овладяване на кожните реакции на свръхчувствителност.</w:t>
      </w:r>
    </w:p>
    <w:p w14:paraId="6DB85AC9" w14:textId="00BC544E" w:rsidR="00AF381E" w:rsidRPr="00FF3C5A" w:rsidRDefault="00AF381E" w:rsidP="00AF381E">
      <w:pPr>
        <w:rPr>
          <w:lang w:val="bg-BG" w:eastAsia="bg-BG"/>
        </w:rPr>
      </w:pPr>
      <w:r w:rsidRPr="00FF3C5A">
        <w:rPr>
          <w:lang w:val="bg-BG" w:eastAsia="bg-BG"/>
        </w:rPr>
        <w:lastRenderedPageBreak/>
        <w:t>При възникване на генерализирани реакции на свръхчувствителност, обикновено има наличие на бъбречно и/или чернодробно увреждане, когато изходът е фатален (вж. т. 4.4).</w:t>
      </w:r>
    </w:p>
    <w:p w14:paraId="53FADFDE" w14:textId="5A6B35F1" w:rsidR="00AF381E" w:rsidRPr="00FF3C5A" w:rsidRDefault="00AF381E" w:rsidP="00AF381E">
      <w:pPr>
        <w:rPr>
          <w:lang w:val="bg-BG" w:eastAsia="bg-BG"/>
        </w:rPr>
      </w:pPr>
    </w:p>
    <w:p w14:paraId="6A6F3CF1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vertAlign w:val="superscript"/>
          <w:lang w:val="bg-BG" w:eastAsia="bg-BG"/>
        </w:rPr>
        <w:t>3</w:t>
      </w:r>
      <w:r w:rsidRPr="00FF3C5A">
        <w:rPr>
          <w:lang w:val="bg-BG" w:eastAsia="bg-BG"/>
        </w:rPr>
        <w:t xml:space="preserve">Ангиоаденобластен Т-клетъчен лимфом е описван много рядко след биопсия при генерализирана </w:t>
      </w:r>
      <w:proofErr w:type="spellStart"/>
      <w:r w:rsidRPr="00FF3C5A">
        <w:rPr>
          <w:lang w:val="bg-BG" w:eastAsia="bg-BG"/>
        </w:rPr>
        <w:t>лимфаденопатия</w:t>
      </w:r>
      <w:proofErr w:type="spellEnd"/>
      <w:r w:rsidRPr="00FF3C5A">
        <w:rPr>
          <w:lang w:val="bg-BG" w:eastAsia="bg-BG"/>
        </w:rPr>
        <w:t xml:space="preserve">. Изглежда, че тя е обратима след спиране приложението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>.</w:t>
      </w:r>
    </w:p>
    <w:p w14:paraId="4881C99C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vertAlign w:val="superscript"/>
          <w:lang w:val="bg-BG" w:eastAsia="bg-BG"/>
        </w:rPr>
        <w:t>4</w:t>
      </w:r>
      <w:r w:rsidRPr="00FF3C5A">
        <w:rPr>
          <w:lang w:val="bg-BG" w:eastAsia="bg-BG"/>
        </w:rPr>
        <w:t xml:space="preserve">В ранни клинични изпитвания е съобщавано за гадене и повръщане. Според допълнителна информация, тази реакция не представлява значителен проблем и може да се избегне с прием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след хранене.</w:t>
      </w:r>
    </w:p>
    <w:p w14:paraId="36203A44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vertAlign w:val="superscript"/>
          <w:lang w:val="bg-BG" w:eastAsia="bg-BG"/>
        </w:rPr>
        <w:t>5</w:t>
      </w:r>
      <w:r w:rsidRPr="00FF3C5A">
        <w:rPr>
          <w:lang w:val="bg-BG" w:eastAsia="bg-BG"/>
        </w:rPr>
        <w:t>Чернодробна недостатъчност е съобщавана без изявени доказателства за по-</w:t>
      </w:r>
      <w:proofErr w:type="spellStart"/>
      <w:r w:rsidRPr="00FF3C5A">
        <w:rPr>
          <w:lang w:val="bg-BG" w:eastAsia="bg-BG"/>
        </w:rPr>
        <w:t>генерализарана</w:t>
      </w:r>
      <w:proofErr w:type="spellEnd"/>
      <w:r w:rsidRPr="00FF3C5A">
        <w:rPr>
          <w:lang w:val="bg-BG" w:eastAsia="bg-BG"/>
        </w:rPr>
        <w:t xml:space="preserve"> свръхчувствителност.</w:t>
      </w:r>
    </w:p>
    <w:p w14:paraId="0D681F51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vertAlign w:val="superscript"/>
          <w:lang w:val="bg-BG" w:eastAsia="bg-BG"/>
        </w:rPr>
        <w:t>б</w:t>
      </w:r>
      <w:r w:rsidRPr="00FF3C5A">
        <w:rPr>
          <w:lang w:val="bg-BG" w:eastAsia="bg-BG"/>
        </w:rPr>
        <w:t>Кожните</w:t>
      </w:r>
      <w:proofErr w:type="spellEnd"/>
      <w:r w:rsidRPr="00FF3C5A">
        <w:rPr>
          <w:lang w:val="bg-BG" w:eastAsia="bg-BG"/>
        </w:rPr>
        <w:t xml:space="preserve"> реакции са най-чести и биха могли да се проявят по всяко време на лечението. Те могат да бъдат придружени със сърбеж, </w:t>
      </w:r>
      <w:proofErr w:type="spellStart"/>
      <w:r w:rsidRPr="00FF3C5A">
        <w:rPr>
          <w:lang w:val="bg-BG" w:eastAsia="bg-BG"/>
        </w:rPr>
        <w:t>макулопапуларни</w:t>
      </w:r>
      <w:proofErr w:type="spellEnd"/>
      <w:r w:rsidRPr="00FF3C5A">
        <w:rPr>
          <w:lang w:val="bg-BG" w:eastAsia="bg-BG"/>
        </w:rPr>
        <w:t xml:space="preserve">, понякога с лющене или с пурпура, и рядко като </w:t>
      </w:r>
      <w:proofErr w:type="spellStart"/>
      <w:r w:rsidRPr="00FF3C5A">
        <w:rPr>
          <w:lang w:val="bg-BG" w:eastAsia="bg-BG"/>
        </w:rPr>
        <w:t>ексофилиативни</w:t>
      </w:r>
      <w:proofErr w:type="spellEnd"/>
      <w:r w:rsidRPr="00FF3C5A">
        <w:rPr>
          <w:lang w:val="bg-BG" w:eastAsia="bg-BG"/>
        </w:rPr>
        <w:t xml:space="preserve"> промени, напр. синдром на Стивънс-Джонсън и токсична епидермална </w:t>
      </w:r>
      <w:proofErr w:type="spellStart"/>
      <w:r w:rsidRPr="00FF3C5A">
        <w:rPr>
          <w:lang w:val="bg-BG" w:eastAsia="bg-BG"/>
        </w:rPr>
        <w:t>некролиза</w:t>
      </w:r>
      <w:proofErr w:type="spellEnd"/>
      <w:r w:rsidRPr="00FF3C5A">
        <w:rPr>
          <w:lang w:val="bg-BG" w:eastAsia="bg-BG"/>
        </w:rPr>
        <w:t xml:space="preserve"> </w:t>
      </w:r>
      <w:r w:rsidRPr="00FF3C5A">
        <w:rPr>
          <w:lang w:val="bg-BG"/>
        </w:rPr>
        <w:t xml:space="preserve">(SJS/TEN). </w:t>
      </w:r>
      <w:r w:rsidRPr="00FF3C5A">
        <w:rPr>
          <w:lang w:val="bg-BG" w:eastAsia="bg-BG"/>
        </w:rPr>
        <w:t xml:space="preserve">Най-високият риск за възникване на </w:t>
      </w:r>
      <w:r w:rsidRPr="00FF3C5A">
        <w:rPr>
          <w:lang w:val="bg-BG"/>
        </w:rPr>
        <w:t xml:space="preserve">SJS </w:t>
      </w:r>
      <w:r w:rsidRPr="00FF3C5A">
        <w:rPr>
          <w:lang w:val="bg-BG" w:eastAsia="bg-BG"/>
        </w:rPr>
        <w:t xml:space="preserve">и </w:t>
      </w:r>
      <w:r w:rsidRPr="00FF3C5A">
        <w:rPr>
          <w:lang w:val="bg-BG"/>
        </w:rPr>
        <w:t xml:space="preserve">TEN </w:t>
      </w:r>
      <w:r w:rsidRPr="00FF3C5A">
        <w:rPr>
          <w:lang w:val="bg-BG" w:eastAsia="bg-BG"/>
        </w:rPr>
        <w:t xml:space="preserve">или други сериозни реакции на свръхчувствителност е през първите седмици на лечението. Най-добрите резултати при овладяване на такива реакции се постигат при ранно диагностициране и незабавно спиране на всяко подозирано лекарство. Лечението с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 трябва да бъде спряно незабавно при възникване на такива реакции. След възстановяването от леки реакции, ако се желае,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може да бъде възобновен в ниска доза (напр. 50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дневно), която постепенно да се повиши. Установено е, че </w:t>
      </w:r>
      <w:proofErr w:type="spellStart"/>
      <w:r w:rsidRPr="00FF3C5A">
        <w:rPr>
          <w:lang w:val="bg-BG" w:eastAsia="bg-BG"/>
        </w:rPr>
        <w:t>алелът</w:t>
      </w:r>
      <w:proofErr w:type="spellEnd"/>
      <w:r w:rsidRPr="00FF3C5A">
        <w:rPr>
          <w:lang w:val="bg-BG" w:eastAsia="bg-BG"/>
        </w:rPr>
        <w:t xml:space="preserve"> </w:t>
      </w:r>
      <w:r w:rsidRPr="00FF3C5A">
        <w:rPr>
          <w:lang w:val="bg-BG"/>
        </w:rPr>
        <w:t xml:space="preserve">HLA-B*5801 </w:t>
      </w:r>
      <w:r w:rsidRPr="00FF3C5A">
        <w:rPr>
          <w:lang w:val="bg-BG" w:eastAsia="bg-BG"/>
        </w:rPr>
        <w:t xml:space="preserve">се свързва с риск от развитие на свързан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синдром на свръхчувствителност и </w:t>
      </w:r>
      <w:r w:rsidRPr="00FF3C5A">
        <w:rPr>
          <w:lang w:val="bg-BG"/>
        </w:rPr>
        <w:t xml:space="preserve">SJS/TEN. </w:t>
      </w:r>
      <w:r w:rsidRPr="00FF3C5A">
        <w:rPr>
          <w:lang w:val="bg-BG" w:eastAsia="bg-BG"/>
        </w:rPr>
        <w:t xml:space="preserve">В случай на рецидивираща кожна реакция, приложението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трябва да бъде спряно незабавно и окончателно, поради възможното възникване на по-тежки реакции на свръхчувствителност (вж. </w:t>
      </w:r>
      <w:r w:rsidRPr="00FF3C5A">
        <w:rPr>
          <w:i/>
          <w:iCs/>
          <w:lang w:val="bg-BG" w:eastAsia="bg-BG"/>
        </w:rPr>
        <w:t xml:space="preserve">Нарушения на имунната система). </w:t>
      </w:r>
      <w:r w:rsidRPr="00FF3C5A">
        <w:rPr>
          <w:lang w:val="bg-BG" w:eastAsia="bg-BG"/>
        </w:rPr>
        <w:t xml:space="preserve">Ако </w:t>
      </w:r>
      <w:r w:rsidRPr="00FF3C5A">
        <w:rPr>
          <w:lang w:val="bg-BG"/>
        </w:rPr>
        <w:t xml:space="preserve">SJS/TEN </w:t>
      </w:r>
      <w:r w:rsidRPr="00FF3C5A">
        <w:rPr>
          <w:lang w:val="bg-BG" w:eastAsia="bg-BG"/>
        </w:rPr>
        <w:t xml:space="preserve">или други сериозни реакции на свръхчувствителност не могат да бъдат изключени, приемът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НЕ трябва да се възобновява поради възможността за тежки реакции и дори реакции с фатален край. Клиничната диагноза за </w:t>
      </w:r>
      <w:r w:rsidRPr="00FF3C5A">
        <w:rPr>
          <w:lang w:val="bg-BG"/>
        </w:rPr>
        <w:t xml:space="preserve">SJS/TEN </w:t>
      </w:r>
      <w:r w:rsidRPr="00FF3C5A">
        <w:rPr>
          <w:lang w:val="bg-BG" w:eastAsia="bg-BG"/>
        </w:rPr>
        <w:t xml:space="preserve">е основна база за вземане на решение. Ако такава реакция се развие по време на лечение, приемът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трябва да се спре незабавно и окончателно.</w:t>
      </w:r>
    </w:p>
    <w:p w14:paraId="6E862D61" w14:textId="6E6C507C" w:rsidR="00AF381E" w:rsidRPr="00FF3C5A" w:rsidRDefault="000B5948" w:rsidP="00AF381E">
      <w:pPr>
        <w:rPr>
          <w:sz w:val="24"/>
          <w:szCs w:val="24"/>
          <w:lang w:val="bg-BG"/>
        </w:rPr>
      </w:pPr>
      <w:r w:rsidRPr="000B5948">
        <w:rPr>
          <w:vertAlign w:val="superscript"/>
          <w:lang w:val="bg-BG" w:eastAsia="bg-BG"/>
        </w:rPr>
        <w:t>7</w:t>
      </w:r>
      <w:r w:rsidR="00AF381E" w:rsidRPr="00FF3C5A">
        <w:rPr>
          <w:lang w:val="bg-BG" w:eastAsia="bg-BG"/>
        </w:rPr>
        <w:t xml:space="preserve">Съобщено за поява на </w:t>
      </w:r>
      <w:proofErr w:type="spellStart"/>
      <w:r w:rsidR="00AF381E" w:rsidRPr="00FF3C5A">
        <w:rPr>
          <w:lang w:val="bg-BG" w:eastAsia="bg-BG"/>
        </w:rPr>
        <w:t>ангионевротичен</w:t>
      </w:r>
      <w:proofErr w:type="spellEnd"/>
      <w:r w:rsidR="00AF381E" w:rsidRPr="00FF3C5A">
        <w:rPr>
          <w:lang w:val="bg-BG" w:eastAsia="bg-BG"/>
        </w:rPr>
        <w:t xml:space="preserve"> оток с или без признаци и симптоми на по- генерализирани реакции на свръхчувствителност.</w:t>
      </w:r>
    </w:p>
    <w:p w14:paraId="2C87E2F7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0B5948">
        <w:rPr>
          <w:vertAlign w:val="superscript"/>
          <w:lang w:val="bg-BG" w:eastAsia="bg-BG"/>
        </w:rPr>
        <w:t>8</w:t>
      </w:r>
      <w:r w:rsidRPr="00FF3C5A">
        <w:rPr>
          <w:lang w:val="bg-BG" w:eastAsia="bg-BG"/>
        </w:rPr>
        <w:t xml:space="preserve">Съобщени са случаи на </w:t>
      </w:r>
      <w:proofErr w:type="spellStart"/>
      <w:r w:rsidRPr="00FF3C5A">
        <w:rPr>
          <w:lang w:val="bg-BG" w:eastAsia="bg-BG"/>
        </w:rPr>
        <w:t>фебрилитет</w:t>
      </w:r>
      <w:proofErr w:type="spellEnd"/>
      <w:r w:rsidRPr="00FF3C5A">
        <w:rPr>
          <w:lang w:val="bg-BG" w:eastAsia="bg-BG"/>
        </w:rPr>
        <w:t xml:space="preserve"> с или без признаци и симптоми на по-генерализирана реакция на свръхчувствителност към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(вж. </w:t>
      </w:r>
      <w:r w:rsidRPr="00FF3C5A">
        <w:rPr>
          <w:i/>
          <w:iCs/>
          <w:lang w:val="bg-BG" w:eastAsia="bg-BG"/>
        </w:rPr>
        <w:t>„Нарушения на имунната система“).</w:t>
      </w:r>
    </w:p>
    <w:p w14:paraId="741AF9F7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634991">
        <w:rPr>
          <w:vertAlign w:val="superscript"/>
          <w:lang w:val="bg-BG" w:eastAsia="bg-BG"/>
        </w:rPr>
        <w:t>9</w:t>
      </w:r>
      <w:r w:rsidRPr="00FF3C5A">
        <w:rPr>
          <w:lang w:val="bg-BG" w:eastAsia="bg-BG"/>
        </w:rPr>
        <w:t xml:space="preserve">Наличието на повишени нива на </w:t>
      </w:r>
      <w:proofErr w:type="spellStart"/>
      <w:r w:rsidRPr="00FF3C5A">
        <w:rPr>
          <w:lang w:val="bg-BG" w:eastAsia="bg-BG"/>
        </w:rPr>
        <w:t>тиреостимулиращия</w:t>
      </w:r>
      <w:proofErr w:type="spellEnd"/>
      <w:r w:rsidRPr="00FF3C5A">
        <w:rPr>
          <w:lang w:val="bg-BG" w:eastAsia="bg-BG"/>
        </w:rPr>
        <w:t xml:space="preserve"> хормон </w:t>
      </w:r>
      <w:r w:rsidRPr="00FF3C5A">
        <w:rPr>
          <w:lang w:val="bg-BG"/>
        </w:rPr>
        <w:t xml:space="preserve">(TSH) </w:t>
      </w:r>
      <w:r w:rsidRPr="00FF3C5A">
        <w:rPr>
          <w:lang w:val="bg-BG" w:eastAsia="bg-BG"/>
        </w:rPr>
        <w:t xml:space="preserve">в съответните проучвания не показва никакво въздействие върху нивата на свободния Т4, а нивата на </w:t>
      </w:r>
      <w:r w:rsidRPr="00FF3C5A">
        <w:rPr>
          <w:lang w:val="bg-BG"/>
        </w:rPr>
        <w:t xml:space="preserve">TSH </w:t>
      </w:r>
      <w:r w:rsidRPr="00FF3C5A">
        <w:rPr>
          <w:lang w:val="bg-BG" w:eastAsia="bg-BG"/>
        </w:rPr>
        <w:t xml:space="preserve">не са показателни за </w:t>
      </w:r>
      <w:proofErr w:type="spellStart"/>
      <w:r w:rsidRPr="00FF3C5A">
        <w:rPr>
          <w:lang w:val="bg-BG" w:eastAsia="bg-BG"/>
        </w:rPr>
        <w:t>субклиничен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хипотиреоидизъм</w:t>
      </w:r>
      <w:proofErr w:type="spellEnd"/>
      <w:r w:rsidRPr="00FF3C5A">
        <w:rPr>
          <w:lang w:val="bg-BG" w:eastAsia="bg-BG"/>
        </w:rPr>
        <w:t>.</w:t>
      </w:r>
    </w:p>
    <w:p w14:paraId="5FDBEA7B" w14:textId="77777777" w:rsidR="00AF381E" w:rsidRPr="00FF3C5A" w:rsidRDefault="00AF381E" w:rsidP="00AF381E">
      <w:pPr>
        <w:rPr>
          <w:u w:val="single"/>
          <w:lang w:val="bg-BG" w:eastAsia="bg-BG"/>
        </w:rPr>
      </w:pPr>
    </w:p>
    <w:p w14:paraId="49F46992" w14:textId="7B03E7AE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u w:val="single"/>
          <w:lang w:val="bg-BG" w:eastAsia="bg-BG"/>
        </w:rPr>
        <w:t>Съобщаване на подозирани нежелани реакции</w:t>
      </w:r>
    </w:p>
    <w:p w14:paraId="5E01523D" w14:textId="3E9517A0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 в Изпълнителна агенция по лекарствата ул. „Дамян Груев“ № 8,1303 София, Тел.: +35 928903417, уебсайт: </w:t>
      </w:r>
      <w:hyperlink r:id="rId7" w:history="1">
        <w:r w:rsidRPr="00FF3C5A">
          <w:rPr>
            <w:u w:val="single"/>
            <w:lang w:val="bg-BG"/>
          </w:rPr>
          <w:t>www.bda.bg</w:t>
        </w:r>
      </w:hyperlink>
    </w:p>
    <w:p w14:paraId="78B83149" w14:textId="77777777" w:rsidR="00AF381E" w:rsidRPr="00FF3C5A" w:rsidRDefault="00AF381E" w:rsidP="00AF381E">
      <w:pPr>
        <w:rPr>
          <w:lang w:val="bg-BG"/>
        </w:rPr>
      </w:pPr>
    </w:p>
    <w:p w14:paraId="611C622D" w14:textId="4D47A765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4.9. Предозиране</w:t>
      </w:r>
    </w:p>
    <w:p w14:paraId="09D6D2A9" w14:textId="77777777" w:rsidR="00AF381E" w:rsidRPr="00FF3C5A" w:rsidRDefault="00AF381E" w:rsidP="00AF381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g-BG" w:eastAsia="bg-BG"/>
        </w:rPr>
      </w:pPr>
    </w:p>
    <w:p w14:paraId="6854F777" w14:textId="5E01E5B9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Има съобщения за поглъщане на до 22,5 </w:t>
      </w:r>
      <w:r w:rsidRPr="00FF3C5A">
        <w:rPr>
          <w:lang w:val="bg-BG"/>
        </w:rPr>
        <w:t xml:space="preserve">g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без прояви на нежелани реакции.</w:t>
      </w:r>
    </w:p>
    <w:p w14:paraId="1EA6887E" w14:textId="77777777" w:rsidR="00AF381E" w:rsidRPr="00FF3C5A" w:rsidRDefault="00AF381E" w:rsidP="00AF381E">
      <w:pPr>
        <w:pStyle w:val="Heading3"/>
        <w:rPr>
          <w:rFonts w:eastAsia="Times New Roman"/>
          <w:u w:val="single"/>
          <w:lang w:val="bg-BG"/>
        </w:rPr>
      </w:pPr>
      <w:r w:rsidRPr="00FF3C5A">
        <w:rPr>
          <w:rFonts w:eastAsia="Times New Roman"/>
          <w:u w:val="single"/>
          <w:lang w:val="bg-BG" w:eastAsia="bg-BG"/>
        </w:rPr>
        <w:t>Симптоми</w:t>
      </w:r>
    </w:p>
    <w:p w14:paraId="75CF11B4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Симптомите и признаците са включвали гадене, повръщане, диария и световъртеж и са съобщени при пациент, който е погълнал 20 </w:t>
      </w:r>
      <w:r w:rsidRPr="00FF3C5A">
        <w:rPr>
          <w:lang w:val="bg-BG"/>
        </w:rPr>
        <w:t xml:space="preserve">g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>. Същият се е възстановил след прилагане на общи поддържащи мерки.</w:t>
      </w:r>
    </w:p>
    <w:p w14:paraId="19369514" w14:textId="77777777" w:rsidR="00AF381E" w:rsidRPr="00FF3C5A" w:rsidRDefault="00AF381E" w:rsidP="00AF381E">
      <w:pPr>
        <w:rPr>
          <w:lang w:val="bg-BG" w:eastAsia="bg-BG"/>
        </w:rPr>
      </w:pPr>
    </w:p>
    <w:p w14:paraId="50ED9A7E" w14:textId="72289059" w:rsidR="00AF381E" w:rsidRPr="00FF3C5A" w:rsidRDefault="00AF381E" w:rsidP="00AF381E">
      <w:pPr>
        <w:rPr>
          <w:lang w:val="bg-BG"/>
        </w:rPr>
      </w:pPr>
      <w:r w:rsidRPr="00FF3C5A">
        <w:rPr>
          <w:lang w:val="bg-BG" w:eastAsia="bg-BG"/>
        </w:rPr>
        <w:t xml:space="preserve">Масивната абсорбция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може да доведе до значително инхибиране на активността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, което не се очаква да има неблагоприятни ефекти, освен ако съпътстваща терапия, особено с 6-меркаптопурин и/или </w:t>
      </w:r>
      <w:proofErr w:type="spellStart"/>
      <w:r w:rsidRPr="00FF3C5A">
        <w:rPr>
          <w:lang w:val="bg-BG" w:eastAsia="bg-BG"/>
        </w:rPr>
        <w:t>азатиоприн</w:t>
      </w:r>
      <w:proofErr w:type="spellEnd"/>
      <w:r w:rsidRPr="00FF3C5A">
        <w:rPr>
          <w:lang w:val="bg-BG" w:eastAsia="bg-BG"/>
        </w:rPr>
        <w:t>.</w:t>
      </w:r>
    </w:p>
    <w:p w14:paraId="1EC7FEFA" w14:textId="798D875F" w:rsidR="00AF381E" w:rsidRPr="00FF3C5A" w:rsidRDefault="00AF381E" w:rsidP="00AF381E">
      <w:pPr>
        <w:rPr>
          <w:lang w:val="bg-BG"/>
        </w:rPr>
      </w:pPr>
    </w:p>
    <w:p w14:paraId="1CDBDA54" w14:textId="77777777" w:rsidR="00AF381E" w:rsidRPr="00FF3C5A" w:rsidRDefault="00AF381E" w:rsidP="00AF381E">
      <w:pPr>
        <w:pStyle w:val="Heading3"/>
        <w:rPr>
          <w:rFonts w:eastAsia="Times New Roman"/>
          <w:u w:val="single"/>
          <w:lang w:val="bg-BG"/>
        </w:rPr>
      </w:pPr>
      <w:r w:rsidRPr="00FF3C5A">
        <w:rPr>
          <w:rFonts w:eastAsia="Times New Roman"/>
          <w:u w:val="single"/>
          <w:lang w:val="bg-BG" w:eastAsia="bg-BG"/>
        </w:rPr>
        <w:t>Лечение</w:t>
      </w:r>
    </w:p>
    <w:p w14:paraId="458F3D73" w14:textId="395380B6" w:rsidR="00AF381E" w:rsidRPr="00FF3C5A" w:rsidRDefault="00AF381E" w:rsidP="00AF381E">
      <w:pPr>
        <w:rPr>
          <w:lang w:val="bg-BG"/>
        </w:rPr>
      </w:pPr>
      <w:r w:rsidRPr="00FF3C5A">
        <w:rPr>
          <w:lang w:val="bg-BG" w:eastAsia="bg-BG"/>
        </w:rPr>
        <w:t xml:space="preserve">Не е известен специфичен антидот. За да се подобри екскрецията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неговите метаболити, е необходима адекватна хидратация за поддържане на оптимална </w:t>
      </w:r>
      <w:proofErr w:type="spellStart"/>
      <w:r w:rsidRPr="00FF3C5A">
        <w:rPr>
          <w:lang w:val="bg-BG" w:eastAsia="bg-BG"/>
        </w:rPr>
        <w:t>диуреза</w:t>
      </w:r>
      <w:proofErr w:type="spellEnd"/>
      <w:r w:rsidRPr="00FF3C5A">
        <w:rPr>
          <w:lang w:val="bg-BG" w:eastAsia="bg-BG"/>
        </w:rPr>
        <w:t>. Ако се прецени за необходимо, може да се приложи хемодиализа.</w:t>
      </w:r>
    </w:p>
    <w:p w14:paraId="18EF4AFE" w14:textId="77777777" w:rsidR="002C50EE" w:rsidRPr="00FF3C5A" w:rsidRDefault="002C50EE" w:rsidP="002C50EE">
      <w:pPr>
        <w:pStyle w:val="Heading1"/>
        <w:rPr>
          <w:lang w:val="bg-BG"/>
        </w:rPr>
      </w:pPr>
      <w:r w:rsidRPr="00FF3C5A">
        <w:rPr>
          <w:lang w:val="bg-BG"/>
        </w:rPr>
        <w:t>5. ФАРМАКОЛОГИЧНИ СВОЙСТВА</w:t>
      </w:r>
    </w:p>
    <w:p w14:paraId="2F1CA24E" w14:textId="537DA8CC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 xml:space="preserve">5.1. </w:t>
      </w:r>
      <w:proofErr w:type="spellStart"/>
      <w:r w:rsidRPr="00FF3C5A">
        <w:rPr>
          <w:lang w:val="bg-BG"/>
        </w:rPr>
        <w:t>Фармакодинамични</w:t>
      </w:r>
      <w:proofErr w:type="spellEnd"/>
      <w:r w:rsidRPr="00FF3C5A">
        <w:rPr>
          <w:lang w:val="bg-BG"/>
        </w:rPr>
        <w:t xml:space="preserve"> свойства</w:t>
      </w:r>
    </w:p>
    <w:p w14:paraId="6929C688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Фармакотерапевтична</w:t>
      </w:r>
      <w:proofErr w:type="spellEnd"/>
      <w:r w:rsidRPr="00FF3C5A">
        <w:rPr>
          <w:lang w:val="bg-BG" w:eastAsia="bg-BG"/>
        </w:rPr>
        <w:t xml:space="preserve"> група: </w:t>
      </w:r>
      <w:proofErr w:type="spellStart"/>
      <w:r w:rsidRPr="00FF3C5A">
        <w:rPr>
          <w:lang w:val="bg-BG" w:eastAsia="bg-BG"/>
        </w:rPr>
        <w:t>антиподагрозни</w:t>
      </w:r>
      <w:proofErr w:type="spellEnd"/>
      <w:r w:rsidRPr="00FF3C5A">
        <w:rPr>
          <w:lang w:val="bg-BG" w:eastAsia="bg-BG"/>
        </w:rPr>
        <w:t xml:space="preserve"> лекарства; лекарства, инхибиращи образуването на пикочна киселина. АТС код: М04А А01</w:t>
      </w:r>
    </w:p>
    <w:p w14:paraId="55AC43C8" w14:textId="77777777" w:rsidR="00AF381E" w:rsidRPr="00FF3C5A" w:rsidRDefault="00AF381E" w:rsidP="00AF381E">
      <w:pPr>
        <w:rPr>
          <w:lang w:val="bg-BG" w:eastAsia="bg-BG"/>
        </w:rPr>
      </w:pPr>
    </w:p>
    <w:p w14:paraId="16C17C6B" w14:textId="4CB124FD" w:rsidR="00AF381E" w:rsidRPr="00FF3C5A" w:rsidRDefault="00AF381E" w:rsidP="00AF381E">
      <w:pPr>
        <w:rPr>
          <w:lang w:val="bg-BG" w:eastAsia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е инхибитор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осидазата</w:t>
      </w:r>
      <w:proofErr w:type="spellEnd"/>
      <w:r w:rsidRPr="00FF3C5A">
        <w:rPr>
          <w:lang w:val="bg-BG" w:eastAsia="bg-BG"/>
        </w:rPr>
        <w:t xml:space="preserve">.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неговият главен метаболит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, понижават нивото на пикочна киселина в плазмата и урината като инхибират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, ензим, който катализира оксидацията на </w:t>
      </w:r>
      <w:proofErr w:type="spellStart"/>
      <w:r w:rsidRPr="00FF3C5A">
        <w:rPr>
          <w:lang w:val="bg-BG" w:eastAsia="bg-BG"/>
        </w:rPr>
        <w:t>хипоксантин</w:t>
      </w:r>
      <w:proofErr w:type="spellEnd"/>
      <w:r w:rsidRPr="00FF3C5A">
        <w:rPr>
          <w:lang w:val="bg-BG" w:eastAsia="bg-BG"/>
        </w:rPr>
        <w:t xml:space="preserve"> до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и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до пикочна киселина. Допълнително инхибирането на </w:t>
      </w:r>
      <w:proofErr w:type="spellStart"/>
      <w:r w:rsidRPr="00FF3C5A">
        <w:rPr>
          <w:lang w:val="bg-BG" w:eastAsia="bg-BG"/>
        </w:rPr>
        <w:t>пуриновия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катаболизъм</w:t>
      </w:r>
      <w:proofErr w:type="spellEnd"/>
      <w:r w:rsidRPr="00FF3C5A">
        <w:rPr>
          <w:lang w:val="bg-BG" w:eastAsia="bg-BG"/>
        </w:rPr>
        <w:t xml:space="preserve"> при някои, но не при всички пациенти с </w:t>
      </w:r>
      <w:proofErr w:type="spellStart"/>
      <w:r w:rsidRPr="00FF3C5A">
        <w:rPr>
          <w:lang w:val="bg-BG" w:eastAsia="bg-BG"/>
        </w:rPr>
        <w:t>хиперурикемия</w:t>
      </w:r>
      <w:proofErr w:type="spellEnd"/>
      <w:r w:rsidRPr="00FF3C5A">
        <w:rPr>
          <w:lang w:val="bg-BG" w:eastAsia="bg-BG"/>
        </w:rPr>
        <w:t xml:space="preserve">, потиска новата биосинтеза на </w:t>
      </w:r>
      <w:proofErr w:type="spellStart"/>
      <w:r w:rsidRPr="00FF3C5A">
        <w:rPr>
          <w:lang w:val="bg-BG" w:eastAsia="bg-BG"/>
        </w:rPr>
        <w:t>пурините</w:t>
      </w:r>
      <w:proofErr w:type="spellEnd"/>
      <w:r w:rsidRPr="00FF3C5A">
        <w:rPr>
          <w:lang w:val="bg-BG" w:eastAsia="bg-BG"/>
        </w:rPr>
        <w:t xml:space="preserve">, посредством инхибиране на обратната връзка на </w:t>
      </w:r>
      <w:proofErr w:type="spellStart"/>
      <w:r w:rsidRPr="00FF3C5A">
        <w:rPr>
          <w:lang w:val="bg-BG" w:eastAsia="bg-BG"/>
        </w:rPr>
        <w:t>хипоксантин-гуанин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фосфорибозилтрансферазата</w:t>
      </w:r>
      <w:proofErr w:type="spellEnd"/>
      <w:r w:rsidRPr="00FF3C5A">
        <w:rPr>
          <w:lang w:val="bg-BG" w:eastAsia="bg-BG"/>
        </w:rPr>
        <w:t xml:space="preserve">. Други метаболити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рибозид</w:t>
      </w:r>
      <w:proofErr w:type="spellEnd"/>
      <w:r w:rsidRPr="00FF3C5A">
        <w:rPr>
          <w:lang w:val="bg-BG" w:eastAsia="bg-BG"/>
        </w:rPr>
        <w:t xml:space="preserve"> и оксипуринол-7 </w:t>
      </w:r>
      <w:proofErr w:type="spellStart"/>
      <w:r w:rsidRPr="00FF3C5A">
        <w:rPr>
          <w:lang w:val="bg-BG" w:eastAsia="bg-BG"/>
        </w:rPr>
        <w:t>рибозид</w:t>
      </w:r>
      <w:proofErr w:type="spellEnd"/>
      <w:r w:rsidRPr="00FF3C5A">
        <w:rPr>
          <w:lang w:val="bg-BG" w:eastAsia="bg-BG"/>
        </w:rPr>
        <w:t>.</w:t>
      </w:r>
    </w:p>
    <w:p w14:paraId="42E4EA8E" w14:textId="77777777" w:rsidR="00AF381E" w:rsidRPr="00FF3C5A" w:rsidRDefault="00AF381E" w:rsidP="00AF381E">
      <w:pPr>
        <w:rPr>
          <w:lang w:val="bg-BG"/>
        </w:rPr>
      </w:pPr>
    </w:p>
    <w:p w14:paraId="788B4E5E" w14:textId="630731F6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 xml:space="preserve">5.2. </w:t>
      </w:r>
      <w:proofErr w:type="spellStart"/>
      <w:r w:rsidRPr="00FF3C5A">
        <w:rPr>
          <w:lang w:val="bg-BG"/>
        </w:rPr>
        <w:t>Фармакокинетични</w:t>
      </w:r>
      <w:proofErr w:type="spellEnd"/>
      <w:r w:rsidRPr="00FF3C5A">
        <w:rPr>
          <w:lang w:val="bg-BG"/>
        </w:rPr>
        <w:t xml:space="preserve"> свойства</w:t>
      </w:r>
    </w:p>
    <w:p w14:paraId="47395F00" w14:textId="77777777" w:rsidR="00AF381E" w:rsidRPr="00634991" w:rsidRDefault="00AF381E" w:rsidP="00634991">
      <w:pPr>
        <w:pStyle w:val="Heading3"/>
        <w:rPr>
          <w:u w:val="single"/>
          <w:lang w:val="bg-BG"/>
        </w:rPr>
      </w:pPr>
      <w:r w:rsidRPr="00634991">
        <w:rPr>
          <w:u w:val="single"/>
          <w:lang w:val="bg-BG" w:eastAsia="bg-BG"/>
        </w:rPr>
        <w:t>Абсорбция</w:t>
      </w:r>
    </w:p>
    <w:p w14:paraId="7EFE5E7C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е активен при перорално приложение и се абсорбира бързо от горните отдели на стомашно-чревния тракт. В изпитвания е установено, че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се открива в кръвта 30-60 минути след приложението му. Изчислената бионаличност варира от 67% до 90%. Пиковите плазмени нива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обикновено се наблюдават приблизително 1,5 часа след перорално приложение на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, но спадат бързо и той се открива в незначителни количества след 6-ия час. Пиковите нива на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обикновено се наблюдават 3-5 часа след перорално приложение на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 xml:space="preserve"> и са доста по-трайни.</w:t>
      </w:r>
    </w:p>
    <w:p w14:paraId="21123281" w14:textId="77777777" w:rsidR="00AF381E" w:rsidRPr="00FF3C5A" w:rsidRDefault="00AF381E" w:rsidP="00AF381E">
      <w:pPr>
        <w:rPr>
          <w:lang w:val="bg-BG" w:eastAsia="bg-BG"/>
        </w:rPr>
      </w:pPr>
    </w:p>
    <w:p w14:paraId="7F7BB2EE" w14:textId="747AAB80" w:rsidR="00AF381E" w:rsidRPr="00634991" w:rsidRDefault="00AF381E" w:rsidP="00634991">
      <w:pPr>
        <w:pStyle w:val="Heading3"/>
        <w:rPr>
          <w:u w:val="single"/>
          <w:lang w:val="bg-BG"/>
        </w:rPr>
      </w:pPr>
      <w:r w:rsidRPr="00634991">
        <w:rPr>
          <w:u w:val="single"/>
          <w:lang w:val="bg-BG" w:eastAsia="bg-BG"/>
        </w:rPr>
        <w:lastRenderedPageBreak/>
        <w:t>Разпределение</w:t>
      </w:r>
    </w:p>
    <w:p w14:paraId="478C4647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се свързва в незначителна степен с плазмените протеини и поради това вариациите в свързването с протеин не се считат за значими след очистване. Явният обем на разпределение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е приблизително 1,6 литра</w:t>
      </w:r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, </w:t>
      </w:r>
      <w:r w:rsidRPr="00FF3C5A">
        <w:rPr>
          <w:lang w:val="bg-BG" w:eastAsia="bg-BG"/>
        </w:rPr>
        <w:t xml:space="preserve">което предполага относително голямо разпределение в тъканите. Не е съобщавано за тъканни концентрации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при хора, но е вероятно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да се намират в най-високи концентрации в черния дроб и тънкочревната лигавица, където активността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 е висока.</w:t>
      </w:r>
    </w:p>
    <w:p w14:paraId="70054CE3" w14:textId="77777777" w:rsidR="00AF381E" w:rsidRPr="00FF3C5A" w:rsidRDefault="00AF381E" w:rsidP="00AF381E">
      <w:pPr>
        <w:rPr>
          <w:lang w:val="bg-BG" w:eastAsia="bg-BG"/>
        </w:rPr>
      </w:pPr>
    </w:p>
    <w:p w14:paraId="6B70E855" w14:textId="52285302" w:rsidR="00AF381E" w:rsidRPr="00634991" w:rsidRDefault="00AF381E" w:rsidP="00634991">
      <w:pPr>
        <w:pStyle w:val="Heading3"/>
        <w:rPr>
          <w:u w:val="single"/>
          <w:lang w:val="bg-BG"/>
        </w:rPr>
      </w:pPr>
      <w:r w:rsidRPr="00634991">
        <w:rPr>
          <w:u w:val="single"/>
          <w:lang w:val="bg-BG" w:eastAsia="bg-BG"/>
        </w:rPr>
        <w:t>Биотрансформация</w:t>
      </w:r>
    </w:p>
    <w:p w14:paraId="658DFD36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Основният метаболит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е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. Други метаболити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рибозид</w:t>
      </w:r>
      <w:proofErr w:type="spellEnd"/>
      <w:r w:rsidRPr="00FF3C5A">
        <w:rPr>
          <w:lang w:val="bg-BG" w:eastAsia="bg-BG"/>
        </w:rPr>
        <w:t xml:space="preserve"> и оксипуринол-7 </w:t>
      </w:r>
      <w:proofErr w:type="spellStart"/>
      <w:r w:rsidRPr="00FF3C5A">
        <w:rPr>
          <w:lang w:val="bg-BG" w:eastAsia="bg-BG"/>
        </w:rPr>
        <w:t>рибозид</w:t>
      </w:r>
      <w:proofErr w:type="spellEnd"/>
      <w:r w:rsidRPr="00FF3C5A">
        <w:rPr>
          <w:lang w:val="bg-BG" w:eastAsia="bg-BG"/>
        </w:rPr>
        <w:t>.</w:t>
      </w:r>
    </w:p>
    <w:p w14:paraId="07F7C7C9" w14:textId="77777777" w:rsidR="00AF381E" w:rsidRPr="00FF3C5A" w:rsidRDefault="00AF381E" w:rsidP="00AF381E">
      <w:pPr>
        <w:rPr>
          <w:lang w:val="bg-BG" w:eastAsia="bg-BG"/>
        </w:rPr>
      </w:pPr>
    </w:p>
    <w:p w14:paraId="1337F608" w14:textId="1663A684" w:rsidR="00AF381E" w:rsidRPr="00634991" w:rsidRDefault="00AF381E" w:rsidP="00634991">
      <w:pPr>
        <w:pStyle w:val="Heading3"/>
        <w:rPr>
          <w:u w:val="single"/>
          <w:lang w:val="bg-BG"/>
        </w:rPr>
      </w:pPr>
      <w:r w:rsidRPr="00634991">
        <w:rPr>
          <w:u w:val="single"/>
          <w:lang w:val="bg-BG" w:eastAsia="bg-BG"/>
        </w:rPr>
        <w:t>Елиминиране</w:t>
      </w:r>
    </w:p>
    <w:p w14:paraId="64E65C95" w14:textId="5C7E044D" w:rsidR="00AF381E" w:rsidRPr="00FF3C5A" w:rsidRDefault="00AF381E" w:rsidP="00AF381E">
      <w:pPr>
        <w:rPr>
          <w:lang w:val="bg-BG" w:eastAsia="bg-BG"/>
        </w:rPr>
      </w:pPr>
      <w:r w:rsidRPr="00FF3C5A">
        <w:rPr>
          <w:lang w:val="bg-BG" w:eastAsia="bg-BG"/>
        </w:rPr>
        <w:t xml:space="preserve">Приблизително 20% от приетия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се </w:t>
      </w:r>
      <w:proofErr w:type="spellStart"/>
      <w:r w:rsidRPr="00FF3C5A">
        <w:rPr>
          <w:lang w:val="bg-BG" w:eastAsia="bg-BG"/>
        </w:rPr>
        <w:t>екскретира</w:t>
      </w:r>
      <w:proofErr w:type="spellEnd"/>
      <w:r w:rsidRPr="00FF3C5A">
        <w:rPr>
          <w:lang w:val="bg-BG" w:eastAsia="bg-BG"/>
        </w:rPr>
        <w:t xml:space="preserve"> в изпражненията в рамките на 48-72 часа. Елиминирането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става главно чрез метаболитно превръщане в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от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 и алдехид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, като по-малко от 10% от непромененото активно вещество се </w:t>
      </w:r>
      <w:proofErr w:type="spellStart"/>
      <w:r w:rsidRPr="00FF3C5A">
        <w:rPr>
          <w:lang w:val="bg-BG" w:eastAsia="bg-BG"/>
        </w:rPr>
        <w:t>екскретира</w:t>
      </w:r>
      <w:proofErr w:type="spellEnd"/>
      <w:r w:rsidRPr="00FF3C5A">
        <w:rPr>
          <w:lang w:val="bg-BG" w:eastAsia="bg-BG"/>
        </w:rPr>
        <w:t xml:space="preserve"> в урината.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има плазмен полуживот от около 0,5 – 1.5 часа.</w:t>
      </w:r>
    </w:p>
    <w:p w14:paraId="6977EDFD" w14:textId="38F1F1F4" w:rsidR="00AF381E" w:rsidRPr="00FF3C5A" w:rsidRDefault="00AF381E" w:rsidP="00AF381E">
      <w:pPr>
        <w:rPr>
          <w:lang w:val="bg-BG" w:eastAsia="bg-BG"/>
        </w:rPr>
      </w:pPr>
    </w:p>
    <w:p w14:paraId="41CA6B62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е по-слаб инхибитор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 от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, но плазмения полуживот на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е много по-дълъг. Изчислен е период от 13 до 30 часа при хора. Поради това ефективното инхибиране на </w:t>
      </w:r>
      <w:proofErr w:type="spellStart"/>
      <w:r w:rsidRPr="00FF3C5A">
        <w:rPr>
          <w:lang w:val="bg-BG" w:eastAsia="bg-BG"/>
        </w:rPr>
        <w:t>ксантин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оксидазата</w:t>
      </w:r>
      <w:proofErr w:type="spellEnd"/>
      <w:r w:rsidRPr="00FF3C5A">
        <w:rPr>
          <w:lang w:val="bg-BG" w:eastAsia="bg-BG"/>
        </w:rPr>
        <w:t xml:space="preserve"> се подържа повече от 24 часа след еднократна дневна доза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. Пациентите с нормална бъбречна функция акумулират постепенно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до достигане на неговата стабилна плазмена концентрация. При такива пациенти, приемащи 300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дневно, обикновено плазмените концентрации на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са 5-10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 w:eastAsia="bg-BG"/>
        </w:rPr>
        <w:t>/литър.</w:t>
      </w:r>
    </w:p>
    <w:p w14:paraId="0D8668E5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се елиминира непроменен с урината, но притежава дълъг елиминационен полуживот, тъй като подлежи на </w:t>
      </w:r>
      <w:proofErr w:type="spellStart"/>
      <w:r w:rsidRPr="00FF3C5A">
        <w:rPr>
          <w:lang w:val="bg-BG" w:eastAsia="bg-BG"/>
        </w:rPr>
        <w:t>тубулна</w:t>
      </w:r>
      <w:proofErr w:type="spellEnd"/>
      <w:r w:rsidRPr="00FF3C5A">
        <w:rPr>
          <w:lang w:val="bg-BG" w:eastAsia="bg-BG"/>
        </w:rPr>
        <w:t xml:space="preserve"> </w:t>
      </w:r>
      <w:proofErr w:type="spellStart"/>
      <w:r w:rsidRPr="00FF3C5A">
        <w:rPr>
          <w:lang w:val="bg-BG" w:eastAsia="bg-BG"/>
        </w:rPr>
        <w:t>реабсорбция</w:t>
      </w:r>
      <w:proofErr w:type="spellEnd"/>
      <w:r w:rsidRPr="00FF3C5A">
        <w:rPr>
          <w:lang w:val="bg-BG" w:eastAsia="bg-BG"/>
        </w:rPr>
        <w:t xml:space="preserve">. Съобщените стойности на елиминационен полуживот варират в диапазона от 13,6 часа до 29 часа. Големите различия в тези стойности може да се дължат на вариации в дизайна на изпитванията и/или </w:t>
      </w:r>
      <w:proofErr w:type="spellStart"/>
      <w:r w:rsidRPr="00FF3C5A">
        <w:rPr>
          <w:lang w:val="bg-BG" w:eastAsia="bg-BG"/>
        </w:rPr>
        <w:t>креатининовия</w:t>
      </w:r>
      <w:proofErr w:type="spellEnd"/>
      <w:r w:rsidRPr="00FF3C5A">
        <w:rPr>
          <w:lang w:val="bg-BG" w:eastAsia="bg-BG"/>
        </w:rPr>
        <w:t xml:space="preserve"> клирънс на пациентите.</w:t>
      </w:r>
    </w:p>
    <w:p w14:paraId="2B33C95F" w14:textId="77777777" w:rsidR="00AF381E" w:rsidRPr="00FF3C5A" w:rsidRDefault="00AF381E" w:rsidP="00AF381E">
      <w:pPr>
        <w:rPr>
          <w:lang w:val="bg-BG" w:eastAsia="bg-BG"/>
        </w:rPr>
      </w:pPr>
    </w:p>
    <w:p w14:paraId="7872DEF2" w14:textId="3D3B68E4" w:rsidR="00AF381E" w:rsidRPr="00634991" w:rsidRDefault="00AF381E" w:rsidP="00634991">
      <w:pPr>
        <w:pStyle w:val="Heading3"/>
        <w:rPr>
          <w:u w:val="single"/>
          <w:lang w:val="bg-BG"/>
        </w:rPr>
      </w:pPr>
      <w:r w:rsidRPr="00634991">
        <w:rPr>
          <w:u w:val="single"/>
          <w:lang w:val="bg-BG" w:eastAsia="bg-BG"/>
        </w:rPr>
        <w:t>Специални популации</w:t>
      </w:r>
    </w:p>
    <w:p w14:paraId="69DFEE3C" w14:textId="77777777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Бъбречно увреждане</w:t>
      </w:r>
    </w:p>
    <w:p w14:paraId="4EC36B9B" w14:textId="77777777" w:rsidR="00AF381E" w:rsidRPr="00FF3C5A" w:rsidRDefault="00AF381E" w:rsidP="00AF381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Клирънсът</w:t>
      </w:r>
      <w:proofErr w:type="spellEnd"/>
      <w:r w:rsidRPr="00FF3C5A">
        <w:rPr>
          <w:lang w:val="bg-BG" w:eastAsia="bg-BG"/>
        </w:rPr>
        <w:t xml:space="preserve"> на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и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значително намаляват при пациенти с увредена бъбречна функция и водят до по-високи плазмени нива при хронична терапия. Пациентите с </w:t>
      </w:r>
      <w:proofErr w:type="spellStart"/>
      <w:r w:rsidRPr="00FF3C5A">
        <w:rPr>
          <w:lang w:val="bg-BG" w:eastAsia="bg-BG"/>
        </w:rPr>
        <w:t>бъбречнаувреда</w:t>
      </w:r>
      <w:proofErr w:type="spellEnd"/>
      <w:r w:rsidRPr="00FF3C5A">
        <w:rPr>
          <w:lang w:val="bg-BG" w:eastAsia="bg-BG"/>
        </w:rPr>
        <w:t xml:space="preserve">, при които стойностите на </w:t>
      </w:r>
      <w:proofErr w:type="spellStart"/>
      <w:r w:rsidRPr="00FF3C5A">
        <w:rPr>
          <w:lang w:val="bg-BG" w:eastAsia="bg-BG"/>
        </w:rPr>
        <w:t>креатининовия</w:t>
      </w:r>
      <w:proofErr w:type="spellEnd"/>
      <w:r w:rsidRPr="00FF3C5A">
        <w:rPr>
          <w:lang w:val="bg-BG" w:eastAsia="bg-BG"/>
        </w:rPr>
        <w:t xml:space="preserve"> клирънс са били между 10 и 20 </w:t>
      </w:r>
      <w:r w:rsidRPr="00FF3C5A">
        <w:rPr>
          <w:lang w:val="bg-BG"/>
        </w:rPr>
        <w:t>ml/</w:t>
      </w:r>
      <w:proofErr w:type="spellStart"/>
      <w:r w:rsidRPr="00FF3C5A">
        <w:rPr>
          <w:lang w:val="bg-BG"/>
        </w:rPr>
        <w:t>min</w:t>
      </w:r>
      <w:proofErr w:type="spellEnd"/>
      <w:r w:rsidRPr="00FF3C5A">
        <w:rPr>
          <w:lang w:val="bg-BG"/>
        </w:rPr>
        <w:t xml:space="preserve">, </w:t>
      </w:r>
      <w:r w:rsidRPr="00FF3C5A">
        <w:rPr>
          <w:lang w:val="bg-BG" w:eastAsia="bg-BG"/>
        </w:rPr>
        <w:t xml:space="preserve">са показали плазмени концентрации на </w:t>
      </w:r>
      <w:proofErr w:type="spellStart"/>
      <w:r w:rsidRPr="00FF3C5A">
        <w:rPr>
          <w:lang w:val="bg-BG" w:eastAsia="bg-BG"/>
        </w:rPr>
        <w:t>оксипуринол</w:t>
      </w:r>
      <w:proofErr w:type="spellEnd"/>
      <w:r w:rsidRPr="00FF3C5A">
        <w:rPr>
          <w:lang w:val="bg-BG" w:eastAsia="bg-BG"/>
        </w:rPr>
        <w:t xml:space="preserve"> от приблизително 30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 w:eastAsia="bg-BG"/>
        </w:rPr>
        <w:t xml:space="preserve">/литър след продължително приложение на 300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дневно. Това е приблизително концентрацията, която би била достигната с дози от 600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 при хора с нормална бъбречна функция. Затова при пациентите с бъбречна увреда е необходимо намаляване на дозите на </w:t>
      </w:r>
      <w:proofErr w:type="spellStart"/>
      <w:r w:rsidRPr="00FF3C5A">
        <w:rPr>
          <w:lang w:val="bg-BG" w:eastAsia="bg-BG"/>
        </w:rPr>
        <w:t>Милурит</w:t>
      </w:r>
      <w:proofErr w:type="spellEnd"/>
      <w:r w:rsidRPr="00FF3C5A">
        <w:rPr>
          <w:lang w:val="bg-BG" w:eastAsia="bg-BG"/>
        </w:rPr>
        <w:t>.</w:t>
      </w:r>
    </w:p>
    <w:p w14:paraId="16154AF3" w14:textId="77777777" w:rsidR="00AF381E" w:rsidRPr="00FF3C5A" w:rsidRDefault="00AF381E" w:rsidP="00AF381E">
      <w:pPr>
        <w:rPr>
          <w:i/>
          <w:iCs/>
          <w:lang w:val="bg-BG" w:eastAsia="bg-BG"/>
        </w:rPr>
      </w:pPr>
    </w:p>
    <w:p w14:paraId="3A040428" w14:textId="7CC1137B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Старческа възраст</w:t>
      </w:r>
    </w:p>
    <w:p w14:paraId="34DBFED3" w14:textId="47204D1F" w:rsidR="00AF381E" w:rsidRPr="00FF3C5A" w:rsidRDefault="00AF381E" w:rsidP="00AF381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Не съществува вероятност кинетиката на лекарството да се промени от друго, освен от нарушаване на бъбречната функция (вж. „Бъбречно увреждане“).</w:t>
      </w:r>
    </w:p>
    <w:p w14:paraId="2614852F" w14:textId="77777777" w:rsidR="00AF381E" w:rsidRPr="00FF3C5A" w:rsidRDefault="00AF381E" w:rsidP="00AF381E">
      <w:pPr>
        <w:rPr>
          <w:lang w:val="bg-BG"/>
        </w:rPr>
      </w:pPr>
    </w:p>
    <w:p w14:paraId="134A69A8" w14:textId="39C7DB30" w:rsidR="002C50EE" w:rsidRPr="00FF3C5A" w:rsidRDefault="002C50EE" w:rsidP="002C50EE">
      <w:pPr>
        <w:pStyle w:val="Heading2"/>
        <w:rPr>
          <w:lang w:val="bg-BG"/>
        </w:rPr>
      </w:pPr>
      <w:r w:rsidRPr="00FF3C5A">
        <w:rPr>
          <w:lang w:val="bg-BG"/>
        </w:rPr>
        <w:t>5.3. Предклинични данни за безопасност</w:t>
      </w:r>
    </w:p>
    <w:p w14:paraId="7D545C33" w14:textId="77777777" w:rsidR="008A6EBE" w:rsidRPr="00FF3C5A" w:rsidRDefault="008A6EBE" w:rsidP="008A6EBE">
      <w:pPr>
        <w:rPr>
          <w:i/>
          <w:iCs/>
          <w:lang w:val="bg-BG" w:eastAsia="bg-BG"/>
        </w:rPr>
      </w:pPr>
    </w:p>
    <w:p w14:paraId="689D5EBE" w14:textId="27F857FD" w:rsidR="008A6EBE" w:rsidRPr="00FF3C5A" w:rsidRDefault="008A6EBE" w:rsidP="008A6EB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Мутагенност</w:t>
      </w:r>
      <w:proofErr w:type="spellEnd"/>
    </w:p>
    <w:p w14:paraId="78489EB3" w14:textId="77777777" w:rsidR="008A6EBE" w:rsidRPr="00FF3C5A" w:rsidRDefault="008A6EBE" w:rsidP="008A6EB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В </w:t>
      </w:r>
      <w:proofErr w:type="spellStart"/>
      <w:r w:rsidRPr="00FF3C5A">
        <w:rPr>
          <w:lang w:val="bg-BG" w:eastAsia="bg-BG"/>
        </w:rPr>
        <w:t>цитогенетични</w:t>
      </w:r>
      <w:proofErr w:type="spellEnd"/>
      <w:r w:rsidRPr="00FF3C5A">
        <w:rPr>
          <w:lang w:val="bg-BG" w:eastAsia="bg-BG"/>
        </w:rPr>
        <w:t xml:space="preserve"> проучвания е наблюдавано, че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не предизвиква хромозомни аберации при човешки кръвни клетки </w:t>
      </w:r>
      <w:proofErr w:type="spellStart"/>
      <w:r w:rsidRPr="00FF3C5A">
        <w:rPr>
          <w:lang w:val="bg-BG"/>
        </w:rPr>
        <w:t>in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/>
        </w:rPr>
        <w:t>vitro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в дози до 100 микрограма</w:t>
      </w:r>
      <w:r w:rsidRPr="00FF3C5A">
        <w:rPr>
          <w:lang w:val="bg-BG"/>
        </w:rPr>
        <w:t xml:space="preserve">/ml </w:t>
      </w:r>
      <w:r w:rsidRPr="00FF3C5A">
        <w:rPr>
          <w:lang w:val="bg-BG" w:eastAsia="bg-BG"/>
        </w:rPr>
        <w:t xml:space="preserve">и </w:t>
      </w:r>
      <w:proofErr w:type="spellStart"/>
      <w:r w:rsidRPr="00FF3C5A">
        <w:rPr>
          <w:lang w:val="bg-BG"/>
        </w:rPr>
        <w:t>in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/>
        </w:rPr>
        <w:t>vivo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в дози до 600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дневно в продължение на средно 40 месеца.</w:t>
      </w:r>
    </w:p>
    <w:p w14:paraId="14FD26A7" w14:textId="77777777" w:rsidR="008A6EBE" w:rsidRPr="00FF3C5A" w:rsidRDefault="008A6EBE" w:rsidP="008A6EB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не образува </w:t>
      </w:r>
      <w:proofErr w:type="spellStart"/>
      <w:r w:rsidRPr="00FF3C5A">
        <w:rPr>
          <w:lang w:val="bg-BG" w:eastAsia="bg-BG"/>
        </w:rPr>
        <w:t>нитрозни</w:t>
      </w:r>
      <w:proofErr w:type="spellEnd"/>
      <w:r w:rsidRPr="00FF3C5A">
        <w:rPr>
          <w:lang w:val="bg-BG" w:eastAsia="bg-BG"/>
        </w:rPr>
        <w:t xml:space="preserve"> съединения, нито засяга лимфоцитната трансформация </w:t>
      </w:r>
      <w:proofErr w:type="spellStart"/>
      <w:r w:rsidRPr="00FF3C5A">
        <w:rPr>
          <w:lang w:val="bg-BG"/>
        </w:rPr>
        <w:t>in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/>
        </w:rPr>
        <w:t>vitro</w:t>
      </w:r>
      <w:proofErr w:type="spellEnd"/>
      <w:r w:rsidRPr="00FF3C5A">
        <w:rPr>
          <w:lang w:val="bg-BG"/>
        </w:rPr>
        <w:t xml:space="preserve">. </w:t>
      </w:r>
      <w:r w:rsidRPr="00FF3C5A">
        <w:rPr>
          <w:lang w:val="bg-BG" w:eastAsia="bg-BG"/>
        </w:rPr>
        <w:t xml:space="preserve">Доказателства от биохимични и други </w:t>
      </w:r>
      <w:proofErr w:type="spellStart"/>
      <w:r w:rsidRPr="00FF3C5A">
        <w:rPr>
          <w:lang w:val="bg-BG" w:eastAsia="bg-BG"/>
        </w:rPr>
        <w:t>цитологични</w:t>
      </w:r>
      <w:proofErr w:type="spellEnd"/>
      <w:r w:rsidRPr="00FF3C5A">
        <w:rPr>
          <w:lang w:val="bg-BG" w:eastAsia="bg-BG"/>
        </w:rPr>
        <w:t xml:space="preserve"> проучвания твърдо предполагат, че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няма вредни ефекти върху ДНК в никой етап от клетъчния цикъл и не е мутагенен.</w:t>
      </w:r>
    </w:p>
    <w:p w14:paraId="27F61E62" w14:textId="77777777" w:rsidR="008A6EBE" w:rsidRPr="00FF3C5A" w:rsidRDefault="008A6EBE" w:rsidP="008A6EBE">
      <w:pPr>
        <w:rPr>
          <w:lang w:val="bg-BG" w:eastAsia="bg-BG"/>
        </w:rPr>
      </w:pPr>
    </w:p>
    <w:p w14:paraId="4EC07E41" w14:textId="05299998" w:rsidR="008A6EBE" w:rsidRPr="00FF3C5A" w:rsidRDefault="008A6EBE" w:rsidP="008A6EBE">
      <w:pPr>
        <w:rPr>
          <w:i/>
          <w:iCs/>
          <w:sz w:val="24"/>
          <w:szCs w:val="24"/>
          <w:lang w:val="bg-BG"/>
        </w:rPr>
      </w:pPr>
      <w:r w:rsidRPr="00FF3C5A">
        <w:rPr>
          <w:i/>
          <w:iCs/>
          <w:lang w:val="bg-BG" w:eastAsia="bg-BG"/>
        </w:rPr>
        <w:t>Канцерогенност</w:t>
      </w:r>
    </w:p>
    <w:p w14:paraId="49B8562F" w14:textId="77777777" w:rsidR="008A6EBE" w:rsidRPr="00FF3C5A" w:rsidRDefault="008A6EBE" w:rsidP="008A6EB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При мишки и плъхове, третирани с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в продължение на до 2 години не са установени доказателства за канцерогенност.</w:t>
      </w:r>
    </w:p>
    <w:p w14:paraId="0BC44F79" w14:textId="77777777" w:rsidR="008A6EBE" w:rsidRPr="00FF3C5A" w:rsidRDefault="008A6EBE" w:rsidP="008A6EBE">
      <w:pPr>
        <w:rPr>
          <w:lang w:val="bg-BG" w:eastAsia="bg-BG"/>
        </w:rPr>
      </w:pPr>
    </w:p>
    <w:p w14:paraId="3FCF295B" w14:textId="4300AB9C" w:rsidR="008A6EBE" w:rsidRPr="00FF3C5A" w:rsidRDefault="008A6EBE" w:rsidP="008A6EBE">
      <w:pPr>
        <w:rPr>
          <w:i/>
          <w:iCs/>
          <w:sz w:val="24"/>
          <w:szCs w:val="24"/>
          <w:lang w:val="bg-BG"/>
        </w:rPr>
      </w:pPr>
      <w:proofErr w:type="spellStart"/>
      <w:r w:rsidRPr="00FF3C5A">
        <w:rPr>
          <w:i/>
          <w:iCs/>
          <w:lang w:val="bg-BG" w:eastAsia="bg-BG"/>
        </w:rPr>
        <w:t>Тератогенност</w:t>
      </w:r>
      <w:proofErr w:type="spellEnd"/>
    </w:p>
    <w:p w14:paraId="09727190" w14:textId="77777777" w:rsidR="008A6EBE" w:rsidRPr="00FF3C5A" w:rsidRDefault="008A6EBE" w:rsidP="008A6EB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В изпитване, при което мишки са получавали </w:t>
      </w:r>
      <w:proofErr w:type="spellStart"/>
      <w:r w:rsidRPr="00FF3C5A">
        <w:rPr>
          <w:lang w:val="bg-BG" w:eastAsia="bg-BG"/>
        </w:rPr>
        <w:t>интраперитонеално</w:t>
      </w:r>
      <w:proofErr w:type="spellEnd"/>
      <w:r w:rsidRPr="00FF3C5A">
        <w:rPr>
          <w:lang w:val="bg-BG" w:eastAsia="bg-BG"/>
        </w:rPr>
        <w:t xml:space="preserve"> дози от 50 или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, </w:t>
      </w:r>
      <w:r w:rsidRPr="00FF3C5A">
        <w:rPr>
          <w:lang w:val="bg-BG" w:eastAsia="bg-BG"/>
        </w:rPr>
        <w:t xml:space="preserve">на 10- </w:t>
      </w:r>
      <w:proofErr w:type="spellStart"/>
      <w:r w:rsidRPr="00FF3C5A">
        <w:rPr>
          <w:lang w:val="bg-BG" w:eastAsia="bg-BG"/>
        </w:rPr>
        <w:t>ия</w:t>
      </w:r>
      <w:proofErr w:type="spellEnd"/>
      <w:r w:rsidRPr="00FF3C5A">
        <w:rPr>
          <w:lang w:val="bg-BG" w:eastAsia="bg-BG"/>
        </w:rPr>
        <w:t xml:space="preserve"> или 13-ия ден от бременността са установени аномалии при </w:t>
      </w:r>
      <w:proofErr w:type="spellStart"/>
      <w:r w:rsidRPr="00FF3C5A">
        <w:rPr>
          <w:lang w:val="bg-BG" w:eastAsia="bg-BG"/>
        </w:rPr>
        <w:t>фетусите</w:t>
      </w:r>
      <w:proofErr w:type="spellEnd"/>
      <w:r w:rsidRPr="00FF3C5A">
        <w:rPr>
          <w:lang w:val="bg-BG" w:eastAsia="bg-BG"/>
        </w:rPr>
        <w:t xml:space="preserve">, макар че подобно изпитване при плъхове в дози от 120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на ден 12 от бременността не е констатирало аномалии. Широкообхватни изпитвания на високи перорални дози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при мишки до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дневно, плъхове до 200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дневно и зайци до 150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>/</w:t>
      </w:r>
      <w:proofErr w:type="spellStart"/>
      <w:r w:rsidRPr="00FF3C5A">
        <w:rPr>
          <w:lang w:val="bg-BG"/>
        </w:rPr>
        <w:t>kg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>дневно по време на 8-ия до 16-ия ден от бременността, не са показали тератогенни ефекти.</w:t>
      </w:r>
    </w:p>
    <w:p w14:paraId="433087D8" w14:textId="067B4B34" w:rsidR="008A6EBE" w:rsidRPr="00FF3C5A" w:rsidRDefault="008A6EBE" w:rsidP="008A6EBE">
      <w:pPr>
        <w:rPr>
          <w:lang w:val="bg-BG"/>
        </w:rPr>
      </w:pPr>
      <w:r w:rsidRPr="00FF3C5A">
        <w:rPr>
          <w:lang w:val="bg-BG" w:eastAsia="bg-BG"/>
        </w:rPr>
        <w:t xml:space="preserve">Едно </w:t>
      </w:r>
      <w:proofErr w:type="spellStart"/>
      <w:r w:rsidRPr="00FF3C5A">
        <w:rPr>
          <w:lang w:val="bg-BG"/>
        </w:rPr>
        <w:t>in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/>
        </w:rPr>
        <w:t>vitro</w:t>
      </w:r>
      <w:proofErr w:type="spellEnd"/>
      <w:r w:rsidRPr="00FF3C5A">
        <w:rPr>
          <w:lang w:val="bg-BG"/>
        </w:rPr>
        <w:t xml:space="preserve"> </w:t>
      </w:r>
      <w:r w:rsidRPr="00FF3C5A">
        <w:rPr>
          <w:lang w:val="bg-BG" w:eastAsia="bg-BG"/>
        </w:rPr>
        <w:t xml:space="preserve">изпитване, в което е използвана клетъчна култура от фетални миши слюнчени жлези за откриване на </w:t>
      </w:r>
      <w:proofErr w:type="spellStart"/>
      <w:r w:rsidRPr="00FF3C5A">
        <w:rPr>
          <w:lang w:val="bg-BG" w:eastAsia="bg-BG"/>
        </w:rPr>
        <w:t>ембриотоксичност</w:t>
      </w:r>
      <w:proofErr w:type="spellEnd"/>
      <w:r w:rsidRPr="00FF3C5A">
        <w:rPr>
          <w:lang w:val="bg-BG" w:eastAsia="bg-BG"/>
        </w:rPr>
        <w:t xml:space="preserve">, е показало, че не се очаква </w:t>
      </w:r>
      <w:proofErr w:type="spellStart"/>
      <w:r w:rsidRPr="00FF3C5A">
        <w:rPr>
          <w:lang w:val="bg-BG" w:eastAsia="bg-BG"/>
        </w:rPr>
        <w:t>алопуринол</w:t>
      </w:r>
      <w:proofErr w:type="spellEnd"/>
      <w:r w:rsidRPr="00FF3C5A">
        <w:rPr>
          <w:lang w:val="bg-BG" w:eastAsia="bg-BG"/>
        </w:rPr>
        <w:t xml:space="preserve"> да причини </w:t>
      </w:r>
      <w:proofErr w:type="spellStart"/>
      <w:r w:rsidRPr="00FF3C5A">
        <w:rPr>
          <w:lang w:val="bg-BG" w:eastAsia="bg-BG"/>
        </w:rPr>
        <w:t>ембриотоксичност</w:t>
      </w:r>
      <w:proofErr w:type="spellEnd"/>
      <w:r w:rsidRPr="00FF3C5A">
        <w:rPr>
          <w:lang w:val="bg-BG" w:eastAsia="bg-BG"/>
        </w:rPr>
        <w:t>, без да причини токсични прояви и у майката.</w:t>
      </w:r>
    </w:p>
    <w:p w14:paraId="28C40F19" w14:textId="286201D2" w:rsidR="002C50EE" w:rsidRPr="00FF3C5A" w:rsidRDefault="002C50EE" w:rsidP="002C50EE">
      <w:pPr>
        <w:pStyle w:val="Heading1"/>
        <w:rPr>
          <w:lang w:val="bg-BG"/>
        </w:rPr>
      </w:pPr>
      <w:r w:rsidRPr="00FF3C5A">
        <w:rPr>
          <w:lang w:val="bg-BG"/>
        </w:rPr>
        <w:t>7. ПРИТЕЖАТЕЛ НА РАЗРЕШЕНИЕТО ЗА УПОТРЕБА</w:t>
      </w:r>
    </w:p>
    <w:p w14:paraId="70A132FC" w14:textId="77777777" w:rsidR="008A6EBE" w:rsidRPr="00FF3C5A" w:rsidRDefault="008A6EBE" w:rsidP="008A6EBE">
      <w:pPr>
        <w:rPr>
          <w:sz w:val="24"/>
          <w:szCs w:val="24"/>
          <w:lang w:val="bg-BG"/>
        </w:rPr>
      </w:pPr>
      <w:proofErr w:type="spellStart"/>
      <w:r w:rsidRPr="00FF3C5A">
        <w:rPr>
          <w:lang w:val="bg-BG"/>
        </w:rPr>
        <w:t>Egis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/>
        </w:rPr>
        <w:t>Pharmaceuticals</w:t>
      </w:r>
      <w:proofErr w:type="spellEnd"/>
      <w:r w:rsidRPr="00FF3C5A">
        <w:rPr>
          <w:lang w:val="bg-BG"/>
        </w:rPr>
        <w:t xml:space="preserve"> PLC</w:t>
      </w:r>
    </w:p>
    <w:p w14:paraId="732DD88B" w14:textId="77777777" w:rsidR="008A6EBE" w:rsidRPr="00FF3C5A" w:rsidRDefault="008A6EBE" w:rsidP="008A6EB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 xml:space="preserve">1106 </w:t>
      </w:r>
      <w:proofErr w:type="spellStart"/>
      <w:r w:rsidRPr="00FF3C5A">
        <w:rPr>
          <w:lang w:val="bg-BG"/>
        </w:rPr>
        <w:t>Budapest</w:t>
      </w:r>
      <w:proofErr w:type="spellEnd"/>
      <w:r w:rsidRPr="00FF3C5A">
        <w:rPr>
          <w:lang w:val="bg-BG"/>
        </w:rPr>
        <w:t xml:space="preserve">, </w:t>
      </w:r>
      <w:proofErr w:type="spellStart"/>
      <w:r w:rsidRPr="00FF3C5A">
        <w:rPr>
          <w:lang w:val="bg-BG"/>
        </w:rPr>
        <w:t>Kereszturi</w:t>
      </w:r>
      <w:proofErr w:type="spellEnd"/>
      <w:r w:rsidRPr="00FF3C5A">
        <w:rPr>
          <w:lang w:val="bg-BG"/>
        </w:rPr>
        <w:t xml:space="preserve"> </w:t>
      </w:r>
      <w:proofErr w:type="spellStart"/>
      <w:r w:rsidRPr="00FF3C5A">
        <w:rPr>
          <w:lang w:val="bg-BG"/>
        </w:rPr>
        <w:t>ut</w:t>
      </w:r>
      <w:proofErr w:type="spellEnd"/>
      <w:r w:rsidRPr="00FF3C5A">
        <w:rPr>
          <w:lang w:val="bg-BG"/>
        </w:rPr>
        <w:t xml:space="preserve"> 30-38.</w:t>
      </w:r>
    </w:p>
    <w:p w14:paraId="40D93505" w14:textId="77777777" w:rsidR="008A6EBE" w:rsidRPr="00FF3C5A" w:rsidRDefault="008A6EBE" w:rsidP="008A6EB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Унгария</w:t>
      </w:r>
    </w:p>
    <w:p w14:paraId="52ECA157" w14:textId="77777777" w:rsidR="008A6EBE" w:rsidRPr="00FF3C5A" w:rsidRDefault="008A6EBE" w:rsidP="008A6EBE">
      <w:pPr>
        <w:rPr>
          <w:lang w:val="bg-BG"/>
        </w:rPr>
      </w:pPr>
    </w:p>
    <w:p w14:paraId="04840D59" w14:textId="67D3E9A4" w:rsidR="002C50EE" w:rsidRPr="00FF3C5A" w:rsidRDefault="002C50EE" w:rsidP="002C50EE">
      <w:pPr>
        <w:pStyle w:val="Heading1"/>
        <w:rPr>
          <w:lang w:val="bg-BG"/>
        </w:rPr>
      </w:pPr>
      <w:r w:rsidRPr="00FF3C5A">
        <w:rPr>
          <w:lang w:val="bg-BG"/>
        </w:rPr>
        <w:t>8. НОМЕР НА РАЗРЕШЕНИЕТО ЗА УПОТРЕБА</w:t>
      </w:r>
    </w:p>
    <w:p w14:paraId="47B716D6" w14:textId="05228C62" w:rsidR="008A6EBE" w:rsidRPr="00FF3C5A" w:rsidRDefault="008A6EBE" w:rsidP="008A6EBE">
      <w:pPr>
        <w:rPr>
          <w:lang w:val="bg-BG"/>
        </w:rPr>
      </w:pPr>
      <w:proofErr w:type="spellStart"/>
      <w:r w:rsidRPr="00FF3C5A">
        <w:rPr>
          <w:lang w:val="bg-BG"/>
        </w:rPr>
        <w:t>Милурит</w:t>
      </w:r>
      <w:proofErr w:type="spellEnd"/>
      <w:r w:rsidRPr="00FF3C5A">
        <w:rPr>
          <w:lang w:val="bg-BG"/>
        </w:rPr>
        <w:t xml:space="preserve"> 100 </w:t>
      </w:r>
      <w:proofErr w:type="spellStart"/>
      <w:r w:rsidRPr="00FF3C5A">
        <w:rPr>
          <w:lang w:val="bg-BG"/>
        </w:rPr>
        <w:t>mg</w:t>
      </w:r>
      <w:proofErr w:type="spellEnd"/>
      <w:r w:rsidRPr="00FF3C5A">
        <w:rPr>
          <w:lang w:val="bg-BG"/>
        </w:rPr>
        <w:t xml:space="preserve"> таблетки: </w:t>
      </w:r>
      <w:proofErr w:type="spellStart"/>
      <w:r w:rsidRPr="00FF3C5A">
        <w:rPr>
          <w:lang w:val="bg-BG"/>
        </w:rPr>
        <w:t>Per</w:t>
      </w:r>
      <w:proofErr w:type="spellEnd"/>
      <w:r w:rsidRPr="00FF3C5A">
        <w:rPr>
          <w:lang w:val="bg-BG"/>
        </w:rPr>
        <w:t>. №: 970 0554</w:t>
      </w:r>
    </w:p>
    <w:p w14:paraId="5900CBF3" w14:textId="19702BE6" w:rsidR="002C50EE" w:rsidRPr="00FF3C5A" w:rsidRDefault="002C50EE" w:rsidP="002C50EE">
      <w:pPr>
        <w:pStyle w:val="Heading1"/>
        <w:rPr>
          <w:lang w:val="bg-BG"/>
        </w:rPr>
      </w:pPr>
      <w:r w:rsidRPr="00FF3C5A">
        <w:rPr>
          <w:lang w:val="bg-BG"/>
        </w:rPr>
        <w:t>9. ДАТА НА ПЪРВО РАЗРЕШАВАНЕ/ПОДНОВЯВАНЕ НА РАЗРЕШЕНИЕТО ЗА УПОТРЕБА</w:t>
      </w:r>
    </w:p>
    <w:p w14:paraId="5B8A80EE" w14:textId="77777777" w:rsidR="008A6EBE" w:rsidRPr="00FF3C5A" w:rsidRDefault="008A6EBE" w:rsidP="008A6EBE">
      <w:pPr>
        <w:rPr>
          <w:sz w:val="24"/>
          <w:szCs w:val="24"/>
          <w:lang w:val="bg-BG"/>
        </w:rPr>
      </w:pPr>
      <w:r w:rsidRPr="00FF3C5A">
        <w:rPr>
          <w:lang w:val="bg-BG" w:eastAsia="bg-BG"/>
        </w:rPr>
        <w:t>Дата на първо разрешаване: 01 юни 1973 г.</w:t>
      </w:r>
    </w:p>
    <w:p w14:paraId="7F50D50B" w14:textId="6B811754" w:rsidR="008A6EBE" w:rsidRPr="00FF3C5A" w:rsidRDefault="008A6EBE" w:rsidP="008A6EBE">
      <w:pPr>
        <w:rPr>
          <w:lang w:val="bg-BG"/>
        </w:rPr>
      </w:pPr>
      <w:r w:rsidRPr="00FF3C5A">
        <w:rPr>
          <w:lang w:val="bg-BG" w:eastAsia="bg-BG"/>
        </w:rPr>
        <w:t>Дата на последно подновяване: 27.03.2014 г.</w:t>
      </w:r>
    </w:p>
    <w:p w14:paraId="0E9D0119" w14:textId="5268EECC" w:rsidR="002C50EE" w:rsidRPr="00FF3C5A" w:rsidRDefault="002C50EE" w:rsidP="002C50EE">
      <w:pPr>
        <w:pStyle w:val="Heading1"/>
        <w:rPr>
          <w:lang w:val="bg-BG"/>
        </w:rPr>
      </w:pPr>
      <w:r w:rsidRPr="00FF3C5A">
        <w:rPr>
          <w:lang w:val="bg-BG"/>
        </w:rPr>
        <w:t>10. ДАТА НА АКТУАЛИЗИРАНЕ НА ТЕКСТА</w:t>
      </w:r>
    </w:p>
    <w:p w14:paraId="1E9DD690" w14:textId="4989928D" w:rsidR="008A6EBE" w:rsidRPr="00FF3C5A" w:rsidRDefault="008A6EBE" w:rsidP="008A6EBE">
      <w:pPr>
        <w:rPr>
          <w:lang w:val="bg-BG"/>
        </w:rPr>
      </w:pPr>
      <w:r w:rsidRPr="00FF3C5A">
        <w:rPr>
          <w:lang w:val="bg-BG"/>
        </w:rPr>
        <w:t>Декември, 2020 г.</w:t>
      </w:r>
    </w:p>
    <w:bookmarkEnd w:id="0"/>
    <w:p w14:paraId="383FCB10" w14:textId="77777777" w:rsidR="002C50EE" w:rsidRPr="00FF3C5A" w:rsidRDefault="002C50EE" w:rsidP="002C50EE">
      <w:pPr>
        <w:rPr>
          <w:rFonts w:cs="Arial"/>
          <w:b/>
          <w:bCs/>
          <w:sz w:val="26"/>
          <w:szCs w:val="26"/>
          <w:lang w:val="bg-BG"/>
        </w:rPr>
      </w:pPr>
    </w:p>
    <w:p w14:paraId="423F4C2A" w14:textId="77777777" w:rsidR="00C87E90" w:rsidRPr="00FF3C5A" w:rsidRDefault="00C87E90" w:rsidP="003E3126">
      <w:pPr>
        <w:rPr>
          <w:lang w:val="bg-BG"/>
        </w:rPr>
      </w:pPr>
    </w:p>
    <w:sectPr w:rsidR="00C87E90" w:rsidRPr="00FF3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463A" w14:textId="77777777" w:rsidR="00274421" w:rsidRDefault="00274421" w:rsidP="00274421">
      <w:pPr>
        <w:spacing w:line="240" w:lineRule="auto"/>
      </w:pPr>
      <w:r>
        <w:separator/>
      </w:r>
    </w:p>
  </w:endnote>
  <w:endnote w:type="continuationSeparator" w:id="0">
    <w:p w14:paraId="3015C163" w14:textId="77777777" w:rsidR="00274421" w:rsidRDefault="00274421" w:rsidP="002744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F9FB" w14:textId="77777777" w:rsidR="00274421" w:rsidRDefault="00274421" w:rsidP="00274421">
      <w:pPr>
        <w:spacing w:line="240" w:lineRule="auto"/>
      </w:pPr>
      <w:r>
        <w:separator/>
      </w:r>
    </w:p>
  </w:footnote>
  <w:footnote w:type="continuationSeparator" w:id="0">
    <w:p w14:paraId="6B21E6B8" w14:textId="77777777" w:rsidR="00274421" w:rsidRDefault="00274421" w:rsidP="002744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7C37247"/>
    <w:multiLevelType w:val="hybridMultilevel"/>
    <w:tmpl w:val="9590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447B3"/>
    <w:multiLevelType w:val="hybridMultilevel"/>
    <w:tmpl w:val="5986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5AF8"/>
    <w:multiLevelType w:val="hybridMultilevel"/>
    <w:tmpl w:val="9A18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9682B8E"/>
    <w:multiLevelType w:val="hybridMultilevel"/>
    <w:tmpl w:val="5986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1ACF"/>
    <w:multiLevelType w:val="hybridMultilevel"/>
    <w:tmpl w:val="5986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0B5948"/>
    <w:rsid w:val="00182FBE"/>
    <w:rsid w:val="00185A46"/>
    <w:rsid w:val="001D1B23"/>
    <w:rsid w:val="00274421"/>
    <w:rsid w:val="002C50EE"/>
    <w:rsid w:val="003E3126"/>
    <w:rsid w:val="004A4E39"/>
    <w:rsid w:val="00517A5B"/>
    <w:rsid w:val="00593A00"/>
    <w:rsid w:val="006158A1"/>
    <w:rsid w:val="00617B1F"/>
    <w:rsid w:val="00634991"/>
    <w:rsid w:val="00672487"/>
    <w:rsid w:val="00672600"/>
    <w:rsid w:val="006773D3"/>
    <w:rsid w:val="00681D4A"/>
    <w:rsid w:val="00685882"/>
    <w:rsid w:val="007B6202"/>
    <w:rsid w:val="00814073"/>
    <w:rsid w:val="00826F0D"/>
    <w:rsid w:val="008A6EBE"/>
    <w:rsid w:val="008C70A2"/>
    <w:rsid w:val="009773E4"/>
    <w:rsid w:val="00A20351"/>
    <w:rsid w:val="00AE2107"/>
    <w:rsid w:val="00AF381E"/>
    <w:rsid w:val="00B275A8"/>
    <w:rsid w:val="00BF2600"/>
    <w:rsid w:val="00C33464"/>
    <w:rsid w:val="00C87E90"/>
    <w:rsid w:val="00F16AC8"/>
    <w:rsid w:val="00F37B64"/>
    <w:rsid w:val="00FF3C5A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984B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202"/>
    <w:pPr>
      <w:spacing w:after="0" w:line="256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B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4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42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744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42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d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5173</Words>
  <Characters>29492</Characters>
  <Application>Microsoft Office Word</Application>
  <DocSecurity>0</DocSecurity>
  <Lines>245</Lines>
  <Paragraphs>69</Paragraphs>
  <ScaleCrop>false</ScaleCrop>
  <Company/>
  <LinksUpToDate>false</LinksUpToDate>
  <CharactersWithSpaces>34596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2021-04-18T20:46:00Z</dcterms:created>
  <dcterms:modified xsi:type="dcterms:W3CDTF">2021-04-18T20:46:00Z</dcterms:modified>
</cp:coreProperties>
</file>