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14008A99" w:rsidR="0091385D" w:rsidRDefault="0091385D" w:rsidP="0091385D"/>
    <w:p w14:paraId="30506DB3" w14:textId="75ABC195" w:rsidR="00DB4547" w:rsidRPr="00DB4547" w:rsidRDefault="007A74B1" w:rsidP="00DB4547">
      <w:pPr>
        <w:spacing w:line="240" w:lineRule="auto"/>
        <w:rPr>
          <w:rFonts w:eastAsia="Times New Roman" w:cs="Arial"/>
          <w:lang w:val="en-US" w:eastAsia="bg-BG"/>
        </w:rPr>
      </w:pPr>
      <w:r>
        <w:rPr>
          <w:rFonts w:eastAsia="Times New Roman" w:cs="Arial"/>
          <w:color w:val="000000"/>
          <w:lang w:val="en-US"/>
        </w:rPr>
        <w:t xml:space="preserve">MINIRIN® </w:t>
      </w:r>
      <w:bookmarkStart w:id="1" w:name="_GoBack"/>
      <w:bookmarkEnd w:id="1"/>
      <w:r>
        <w:rPr>
          <w:rFonts w:eastAsia="Times New Roman" w:cs="Arial"/>
          <w:color w:val="000000"/>
          <w:lang w:val="en-US"/>
        </w:rPr>
        <w:t>0</w:t>
      </w:r>
      <w:r w:rsidR="00DB4547" w:rsidRPr="00DB4547">
        <w:rPr>
          <w:rFonts w:eastAsia="Times New Roman" w:cs="Arial"/>
          <w:color w:val="000000"/>
          <w:lang w:val="en-US"/>
        </w:rPr>
        <w:t>,1 mg tablets</w:t>
      </w:r>
    </w:p>
    <w:p w14:paraId="188D37C8" w14:textId="77777777" w:rsidR="00DB4547" w:rsidRPr="00DB4547" w:rsidRDefault="00DB4547" w:rsidP="00DB4547">
      <w:pPr>
        <w:spacing w:line="240" w:lineRule="auto"/>
        <w:rPr>
          <w:rFonts w:eastAsia="Times New Roman" w:cs="Arial"/>
          <w:lang w:val="en-US" w:eastAsia="bg-BG"/>
        </w:rPr>
      </w:pPr>
      <w:r w:rsidRPr="00DB4547">
        <w:rPr>
          <w:rFonts w:eastAsia="Times New Roman" w:cs="Arial"/>
          <w:color w:val="000000"/>
          <w:lang w:val="en-US"/>
        </w:rPr>
        <w:t>MINIRIN® 0</w:t>
      </w:r>
      <w:proofErr w:type="gramStart"/>
      <w:r w:rsidRPr="00DB4547">
        <w:rPr>
          <w:rFonts w:eastAsia="Times New Roman" w:cs="Arial"/>
          <w:color w:val="000000"/>
          <w:lang w:val="en-US"/>
        </w:rPr>
        <w:t>,2</w:t>
      </w:r>
      <w:proofErr w:type="gramEnd"/>
      <w:r w:rsidRPr="00DB4547">
        <w:rPr>
          <w:rFonts w:eastAsia="Times New Roman" w:cs="Arial"/>
          <w:color w:val="000000"/>
          <w:lang w:val="en-US"/>
        </w:rPr>
        <w:t xml:space="preserve"> mg tablets</w:t>
      </w:r>
    </w:p>
    <w:p w14:paraId="7CA1BFA1" w14:textId="77777777" w:rsidR="00DB4547" w:rsidRPr="00DB4547" w:rsidRDefault="00DB4547" w:rsidP="00DB4547">
      <w:pPr>
        <w:spacing w:line="240" w:lineRule="auto"/>
        <w:rPr>
          <w:rFonts w:eastAsia="Times New Roman" w:cs="Arial"/>
          <w:lang w:val="en-US" w:eastAsia="bg-BG"/>
        </w:rPr>
      </w:pPr>
      <w:r w:rsidRPr="00DB4547">
        <w:rPr>
          <w:rFonts w:eastAsia="Times New Roman" w:cs="Arial"/>
          <w:color w:val="000000"/>
          <w:lang w:eastAsia="bg-BG"/>
        </w:rPr>
        <w:t xml:space="preserve">МИНИРИН </w:t>
      </w:r>
      <w:r w:rsidRPr="00DB4547">
        <w:rPr>
          <w:rFonts w:eastAsia="Times New Roman" w:cs="Arial"/>
          <w:color w:val="000000"/>
          <w:lang w:val="en-US"/>
        </w:rPr>
        <w:t xml:space="preserve">0,1 mg </w:t>
      </w:r>
      <w:r w:rsidRPr="00DB4547">
        <w:rPr>
          <w:rFonts w:eastAsia="Times New Roman" w:cs="Arial"/>
          <w:color w:val="000000"/>
          <w:lang w:eastAsia="bg-BG"/>
        </w:rPr>
        <w:t>таблетки</w:t>
      </w:r>
    </w:p>
    <w:p w14:paraId="73D1D99C" w14:textId="64418ABB" w:rsidR="0091385D" w:rsidRPr="00DB4547" w:rsidRDefault="00DB4547" w:rsidP="00DB4547">
      <w:pPr>
        <w:rPr>
          <w:rFonts w:cs="Arial"/>
        </w:rPr>
      </w:pPr>
      <w:r w:rsidRPr="00DB4547">
        <w:rPr>
          <w:rFonts w:eastAsia="Times New Roman" w:cs="Arial"/>
          <w:color w:val="000000"/>
          <w:lang w:eastAsia="bg-BG"/>
        </w:rPr>
        <w:t xml:space="preserve">МИНИРИН </w:t>
      </w:r>
      <w:r w:rsidRPr="00DB4547">
        <w:rPr>
          <w:rFonts w:eastAsia="Times New Roman" w:cs="Arial"/>
          <w:color w:val="000000"/>
          <w:lang w:val="en-US"/>
        </w:rPr>
        <w:t xml:space="preserve">0,2 mg </w:t>
      </w:r>
      <w:r w:rsidRPr="00DB4547">
        <w:rPr>
          <w:rFonts w:eastAsia="Times New Roman" w:cs="Arial"/>
          <w:color w:val="000000"/>
          <w:lang w:eastAsia="bg-BG"/>
        </w:rPr>
        <w:t>таблетки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288788EF" w:rsidR="0091385D" w:rsidRDefault="0091385D" w:rsidP="0091385D"/>
    <w:p w14:paraId="275F1F0E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 xml:space="preserve">МИНИРИН 0,1 </w:t>
      </w:r>
      <w:r w:rsidRPr="00DB4547">
        <w:rPr>
          <w:rFonts w:eastAsia="Times New Roman" w:cs="Arial"/>
          <w:color w:val="000000"/>
          <w:lang w:val="en-US"/>
        </w:rPr>
        <w:t>mg:</w:t>
      </w:r>
    </w:p>
    <w:p w14:paraId="07372CDD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 xml:space="preserve">Всяка таблетка съдържа 0,1 </w:t>
      </w:r>
      <w:r w:rsidRPr="00DB4547">
        <w:rPr>
          <w:rFonts w:eastAsia="Times New Roman" w:cs="Arial"/>
          <w:color w:val="000000"/>
          <w:lang w:val="en-US"/>
        </w:rPr>
        <w:t xml:space="preserve">mg </w:t>
      </w:r>
      <w:r w:rsidRPr="00DB4547">
        <w:rPr>
          <w:rFonts w:eastAsia="Times New Roman" w:cs="Arial"/>
          <w:color w:val="000000"/>
          <w:lang w:eastAsia="bg-BG"/>
        </w:rPr>
        <w:t xml:space="preserve">дезмопресин ацетат, еквивалентен на 0,089 </w:t>
      </w:r>
      <w:r w:rsidRPr="00DB4547">
        <w:rPr>
          <w:rFonts w:eastAsia="Times New Roman" w:cs="Arial"/>
          <w:color w:val="000000"/>
          <w:lang w:val="en-US"/>
        </w:rPr>
        <w:t xml:space="preserve">mg </w:t>
      </w:r>
      <w:r w:rsidRPr="00DB4547">
        <w:rPr>
          <w:rFonts w:eastAsia="Times New Roman" w:cs="Arial"/>
          <w:color w:val="000000"/>
          <w:lang w:eastAsia="bg-BG"/>
        </w:rPr>
        <w:t>дезмопресин (свободна база).</w:t>
      </w:r>
    </w:p>
    <w:p w14:paraId="32D3593D" w14:textId="77777777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AC0C66A" w14:textId="0533E48B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 xml:space="preserve">МИНИРИН 0,2 </w:t>
      </w:r>
      <w:r w:rsidRPr="00DB4547">
        <w:rPr>
          <w:rFonts w:eastAsia="Times New Roman" w:cs="Arial"/>
          <w:color w:val="000000"/>
          <w:lang w:val="en-US"/>
        </w:rPr>
        <w:t>mg:</w:t>
      </w:r>
    </w:p>
    <w:p w14:paraId="0088D031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 xml:space="preserve">Всяка таблетка съдържа 0,2 </w:t>
      </w:r>
      <w:r w:rsidRPr="00DB4547">
        <w:rPr>
          <w:rFonts w:eastAsia="Times New Roman" w:cs="Arial"/>
          <w:color w:val="000000"/>
          <w:lang w:val="en-US"/>
        </w:rPr>
        <w:t xml:space="preserve">mg </w:t>
      </w:r>
      <w:r w:rsidRPr="00DB4547">
        <w:rPr>
          <w:rFonts w:eastAsia="Times New Roman" w:cs="Arial"/>
          <w:color w:val="000000"/>
          <w:lang w:eastAsia="bg-BG"/>
        </w:rPr>
        <w:t xml:space="preserve">дезмопресин ацетат, еквивалентен на 0,178 </w:t>
      </w:r>
      <w:r w:rsidRPr="00DB4547">
        <w:rPr>
          <w:rFonts w:eastAsia="Times New Roman" w:cs="Arial"/>
          <w:color w:val="000000"/>
          <w:lang w:val="en-US"/>
        </w:rPr>
        <w:t xml:space="preserve">mg </w:t>
      </w:r>
      <w:r w:rsidRPr="00DB4547">
        <w:rPr>
          <w:rFonts w:eastAsia="Times New Roman" w:cs="Arial"/>
          <w:color w:val="000000"/>
          <w:lang w:eastAsia="bg-BG"/>
        </w:rPr>
        <w:t>дезмопресин (свободна база).</w:t>
      </w:r>
    </w:p>
    <w:p w14:paraId="0B6B7F5F" w14:textId="77777777" w:rsidR="00DB4547" w:rsidRPr="00DB4547" w:rsidRDefault="00DB4547" w:rsidP="00DB4547">
      <w:pPr>
        <w:rPr>
          <w:rFonts w:eastAsia="Times New Roman" w:cs="Arial"/>
          <w:color w:val="000000"/>
          <w:lang w:eastAsia="bg-BG"/>
        </w:rPr>
      </w:pPr>
    </w:p>
    <w:p w14:paraId="729D0A91" w14:textId="711345D9" w:rsidR="0091385D" w:rsidRPr="00DB4547" w:rsidRDefault="00DB4547" w:rsidP="00DB4547">
      <w:pPr>
        <w:rPr>
          <w:rFonts w:cs="Arial"/>
        </w:rPr>
      </w:pPr>
      <w:r w:rsidRPr="00DB4547">
        <w:rPr>
          <w:rFonts w:eastAsia="Times New Roman" w:cs="Arial"/>
          <w:color w:val="000000"/>
          <w:lang w:eastAsia="bg-BG"/>
        </w:rPr>
        <w:t>За пълния списък на помощните вещества вижте точка 6.1.</w:t>
      </w:r>
    </w:p>
    <w:p w14:paraId="03110A50" w14:textId="77777777" w:rsidR="0091385D" w:rsidRPr="0091385D" w:rsidRDefault="0091385D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277B91E7" w:rsidR="0091385D" w:rsidRDefault="0091385D" w:rsidP="0091385D"/>
    <w:p w14:paraId="49CE38ED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Таблетки за перорална употреба</w:t>
      </w:r>
    </w:p>
    <w:p w14:paraId="35A90047" w14:textId="77777777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6AA562" w14:textId="4EDDFFBE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 xml:space="preserve">МИНИРИН 0,1 </w:t>
      </w:r>
      <w:r w:rsidRPr="00DB4547">
        <w:rPr>
          <w:rFonts w:eastAsia="Times New Roman" w:cs="Arial"/>
          <w:color w:val="000000"/>
          <w:lang w:val="en-US"/>
        </w:rPr>
        <w:t>mg:</w:t>
      </w:r>
    </w:p>
    <w:p w14:paraId="215754D4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Бели, овални и изпъкнали таблетки с една делителна черта, маркирани с „0,1” от едната страна.</w:t>
      </w:r>
    </w:p>
    <w:p w14:paraId="6A8A1895" w14:textId="77777777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5E13A5" w14:textId="2A3C68B8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 xml:space="preserve">МИНИРИН 0,2 </w:t>
      </w:r>
      <w:r w:rsidRPr="00DB4547">
        <w:rPr>
          <w:rFonts w:eastAsia="Times New Roman" w:cs="Arial"/>
          <w:color w:val="000000"/>
          <w:lang w:val="en-US"/>
        </w:rPr>
        <w:t>mg:</w:t>
      </w:r>
    </w:p>
    <w:p w14:paraId="6A24777B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Бели, овални и изпъкнали таблетки с една делителна черта, маркирани с ,,0,2” от едната страна.</w:t>
      </w:r>
    </w:p>
    <w:p w14:paraId="56203F32" w14:textId="77777777" w:rsidR="00DB4547" w:rsidRPr="00DB4547" w:rsidRDefault="00DB4547" w:rsidP="00DB4547">
      <w:pPr>
        <w:rPr>
          <w:rFonts w:eastAsia="Times New Roman" w:cs="Arial"/>
          <w:color w:val="000000"/>
          <w:lang w:eastAsia="bg-BG"/>
        </w:rPr>
      </w:pPr>
    </w:p>
    <w:p w14:paraId="4A991133" w14:textId="2F7C7EFB" w:rsidR="0091385D" w:rsidRPr="00DB4547" w:rsidRDefault="00DB4547" w:rsidP="00DB4547">
      <w:pPr>
        <w:rPr>
          <w:rFonts w:cs="Arial"/>
        </w:rPr>
      </w:pPr>
      <w:r w:rsidRPr="00DB4547">
        <w:rPr>
          <w:rFonts w:eastAsia="Times New Roman" w:cs="Arial"/>
          <w:color w:val="000000"/>
          <w:lang w:eastAsia="bg-BG"/>
        </w:rPr>
        <w:t>Делителната черта е само за улесняване на счупването с цел по-лесно поглъщане, а не за разделяне на равни дози.</w:t>
      </w:r>
    </w:p>
    <w:p w14:paraId="4129ADBB" w14:textId="77777777" w:rsidR="0091385D" w:rsidRPr="0091385D" w:rsidRDefault="0091385D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5A39D054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МИНИРИИ®таблетки са показани за лечение на безвкусен диабет от централен произход (</w:t>
      </w:r>
      <w:r w:rsidRPr="00DB4547">
        <w:rPr>
          <w:rFonts w:eastAsia="Times New Roman" w:cs="Arial"/>
          <w:i/>
          <w:iCs/>
          <w:color w:val="000000"/>
          <w:lang w:val="en-US"/>
        </w:rPr>
        <w:t>diabetes insipidus).</w:t>
      </w:r>
    </w:p>
    <w:p w14:paraId="34F296E4" w14:textId="77777777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6FA18A1" w14:textId="6E65080C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МИНИРИН® таблетки са показани за лечение на първично нощно напикаване (</w:t>
      </w:r>
      <w:r w:rsidRPr="00DB4547">
        <w:rPr>
          <w:rFonts w:eastAsia="Times New Roman" w:cs="Arial"/>
          <w:i/>
          <w:iCs/>
          <w:color w:val="000000"/>
          <w:lang w:val="en-US"/>
        </w:rPr>
        <w:t xml:space="preserve">enuresis </w:t>
      </w:r>
      <w:proofErr w:type="spellStart"/>
      <w:r w:rsidRPr="00DB4547">
        <w:rPr>
          <w:rFonts w:eastAsia="Times New Roman" w:cs="Arial"/>
          <w:i/>
          <w:iCs/>
          <w:color w:val="000000"/>
          <w:lang w:val="en-US"/>
        </w:rPr>
        <w:t>nocturna</w:t>
      </w:r>
      <w:proofErr w:type="spellEnd"/>
      <w:r w:rsidRPr="00DB4547">
        <w:rPr>
          <w:rFonts w:eastAsia="Times New Roman" w:cs="Arial"/>
          <w:i/>
          <w:iCs/>
          <w:color w:val="000000"/>
          <w:lang w:val="en-US"/>
        </w:rPr>
        <w:t>)</w:t>
      </w:r>
      <w:r w:rsidRPr="00DB4547">
        <w:rPr>
          <w:rFonts w:eastAsia="Times New Roman" w:cs="Arial"/>
          <w:color w:val="000000"/>
          <w:lang w:val="en-US"/>
        </w:rPr>
        <w:t xml:space="preserve"> </w:t>
      </w:r>
      <w:r w:rsidRPr="00DB4547">
        <w:rPr>
          <w:rFonts w:eastAsia="Times New Roman" w:cs="Arial"/>
          <w:color w:val="000000"/>
          <w:lang w:eastAsia="bg-BG"/>
        </w:rPr>
        <w:t>при пациенти (над 5 годишна възраст) с нормална способност за концентриране на урината.</w:t>
      </w:r>
    </w:p>
    <w:p w14:paraId="0A39B51C" w14:textId="77777777" w:rsidR="00DB4547" w:rsidRPr="00DB4547" w:rsidRDefault="00DB4547" w:rsidP="00DB4547">
      <w:pPr>
        <w:rPr>
          <w:rFonts w:eastAsia="Times New Roman" w:cs="Arial"/>
          <w:color w:val="000000"/>
          <w:lang w:eastAsia="bg-BG"/>
        </w:rPr>
      </w:pPr>
    </w:p>
    <w:p w14:paraId="04B2E99C" w14:textId="59937D45" w:rsidR="0091385D" w:rsidRPr="00DB4547" w:rsidRDefault="00DB4547" w:rsidP="00DB4547">
      <w:pPr>
        <w:rPr>
          <w:rFonts w:cs="Arial"/>
        </w:rPr>
      </w:pPr>
      <w:r w:rsidRPr="00DB4547">
        <w:rPr>
          <w:rFonts w:eastAsia="Times New Roman" w:cs="Arial"/>
          <w:color w:val="000000"/>
          <w:lang w:eastAsia="bg-BG"/>
        </w:rPr>
        <w:t>МИНИРИН® таблетки са показани за симптоматично лечение на никтурия при възрастни, свързана с нощна полиурия, т.е. продукция на урина през нощта, надвишаваща капацитета на пикочния мехур.</w:t>
      </w:r>
    </w:p>
    <w:p w14:paraId="6DFA4B9D" w14:textId="77777777" w:rsidR="0091385D" w:rsidRPr="0091385D" w:rsidRDefault="0091385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3A681DFB" w:rsidR="0091385D" w:rsidRDefault="0091385D" w:rsidP="0091385D"/>
    <w:p w14:paraId="475300EC" w14:textId="1BB6B77D" w:rsidR="0091385D" w:rsidRDefault="00DB4547" w:rsidP="0091385D">
      <w:pPr>
        <w:rPr>
          <w:b/>
          <w:bCs/>
        </w:rPr>
      </w:pPr>
      <w:r w:rsidRPr="00DB4547">
        <w:rPr>
          <w:b/>
          <w:bCs/>
        </w:rPr>
        <w:t>Общи</w:t>
      </w:r>
    </w:p>
    <w:p w14:paraId="4BA9F32D" w14:textId="51E2EB19" w:rsidR="00DB4547" w:rsidRDefault="00DB4547" w:rsidP="0091385D">
      <w:pPr>
        <w:rPr>
          <w:b/>
          <w:bCs/>
        </w:rPr>
      </w:pPr>
    </w:p>
    <w:p w14:paraId="181FD20C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Действие на храната: Приемът на храна може да намали интензитета и продължителността на антидиуретичния ефект при ниски дози дезмопресин (вж. точка 4.5).</w:t>
      </w:r>
    </w:p>
    <w:p w14:paraId="00C64A99" w14:textId="77777777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7C9E470" w14:textId="45EF1A0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При появата на признаци или симптоми на задържане на вода и/или хипонатриемия (главоболие, гадене/повръщане, увеличение на телесното тегло и в тежки случаи гърчове) лечението трябва да се прекрати, докато пациентът се възстанови напълно. Когато лечението се възобнови, се налага да се прилага стриктно ограничаване на течностите (вж. точка 4.4).</w:t>
      </w:r>
    </w:p>
    <w:p w14:paraId="79522FEF" w14:textId="77777777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74D5A81" w14:textId="52289112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Ако не се постигне адекватен клиничен ефект в продължение на 4 седмици след прилагането на подходяща доза, то титрирането на лекарството трябва да се прекрати.</w:t>
      </w:r>
    </w:p>
    <w:p w14:paraId="3B2EE519" w14:textId="77777777" w:rsidR="00DB4547" w:rsidRPr="00DB4547" w:rsidRDefault="00DB4547" w:rsidP="00DB454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0"/>
    </w:p>
    <w:p w14:paraId="2D95DB16" w14:textId="6105EBAB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b/>
          <w:bCs/>
          <w:color w:val="000000"/>
          <w:lang w:eastAsia="bg-BG"/>
        </w:rPr>
        <w:t>Специфични за показанията</w:t>
      </w:r>
      <w:bookmarkEnd w:id="2"/>
    </w:p>
    <w:p w14:paraId="690294C2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i/>
          <w:iCs/>
          <w:color w:val="000000"/>
          <w:lang w:eastAsia="bg-BG"/>
        </w:rPr>
        <w:t>Безвкусен диабет от централен произход:</w:t>
      </w:r>
    </w:p>
    <w:p w14:paraId="2311D868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 xml:space="preserve">Дозировката при безвкусен диабет е индивидуална, но клиничния опит показва, че общата дневна доза обичайно варира между 0,2 и 0,1 </w:t>
      </w:r>
      <w:r w:rsidRPr="00DB4547">
        <w:rPr>
          <w:rFonts w:eastAsia="Times New Roman" w:cs="Arial"/>
          <w:color w:val="000000"/>
          <w:lang w:val="en-US"/>
        </w:rPr>
        <w:t xml:space="preserve">mg. </w:t>
      </w:r>
      <w:r w:rsidRPr="00DB4547">
        <w:rPr>
          <w:rFonts w:eastAsia="Times New Roman" w:cs="Arial"/>
          <w:color w:val="000000"/>
          <w:lang w:eastAsia="bg-BG"/>
        </w:rPr>
        <w:t xml:space="preserve">Подходяща начална доза за деца и възрастни е 0,1 </w:t>
      </w:r>
      <w:r w:rsidRPr="00DB4547">
        <w:rPr>
          <w:rFonts w:eastAsia="Times New Roman" w:cs="Arial"/>
          <w:color w:val="000000"/>
          <w:lang w:val="en-US"/>
        </w:rPr>
        <w:t xml:space="preserve">mg </w:t>
      </w:r>
      <w:r w:rsidRPr="00DB4547">
        <w:rPr>
          <w:rFonts w:eastAsia="Times New Roman" w:cs="Arial"/>
          <w:color w:val="000000"/>
          <w:lang w:eastAsia="bg-BG"/>
        </w:rPr>
        <w:t xml:space="preserve">3 пъти дневно. Този дозов режим след това се коригира в зависимост от отговора на пациента. За повечето пациенти поддържащата доза е 0,1 </w:t>
      </w:r>
      <w:r w:rsidRPr="00DB4547">
        <w:rPr>
          <w:rFonts w:eastAsia="Times New Roman" w:cs="Arial"/>
          <w:color w:val="000000"/>
          <w:lang w:val="en-US"/>
        </w:rPr>
        <w:t xml:space="preserve">mg </w:t>
      </w:r>
      <w:r w:rsidRPr="00DB4547">
        <w:rPr>
          <w:rFonts w:eastAsia="Times New Roman" w:cs="Arial"/>
          <w:color w:val="000000"/>
          <w:lang w:eastAsia="bg-BG"/>
        </w:rPr>
        <w:t xml:space="preserve">до 0,2 </w:t>
      </w:r>
      <w:r w:rsidRPr="00DB4547">
        <w:rPr>
          <w:rFonts w:eastAsia="Times New Roman" w:cs="Arial"/>
          <w:color w:val="000000"/>
          <w:lang w:val="en-US"/>
        </w:rPr>
        <w:t xml:space="preserve">mg </w:t>
      </w:r>
      <w:r w:rsidRPr="00DB4547">
        <w:rPr>
          <w:rFonts w:eastAsia="Times New Roman" w:cs="Arial"/>
          <w:color w:val="000000"/>
          <w:lang w:eastAsia="bg-BG"/>
        </w:rPr>
        <w:t>3 пъти дневно.</w:t>
      </w:r>
    </w:p>
    <w:p w14:paraId="59E3864F" w14:textId="77777777" w:rsidR="00DB4547" w:rsidRPr="00DB4547" w:rsidRDefault="00DB4547" w:rsidP="00DB454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EA7BFE8" w14:textId="1117D21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i/>
          <w:iCs/>
          <w:color w:val="000000"/>
          <w:lang w:eastAsia="bg-BG"/>
        </w:rPr>
        <w:t>Първично нощно напикаване:</w:t>
      </w:r>
    </w:p>
    <w:p w14:paraId="047A14FB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 xml:space="preserve">Подходяща начална доза е 0,2 </w:t>
      </w:r>
      <w:r w:rsidRPr="00DB4547">
        <w:rPr>
          <w:rFonts w:eastAsia="Times New Roman" w:cs="Arial"/>
          <w:color w:val="000000"/>
          <w:lang w:val="en-US"/>
        </w:rPr>
        <w:t xml:space="preserve">mg </w:t>
      </w:r>
      <w:r w:rsidRPr="00DB4547">
        <w:rPr>
          <w:rFonts w:eastAsia="Times New Roman" w:cs="Arial"/>
          <w:color w:val="000000"/>
          <w:lang w:eastAsia="bg-BG"/>
        </w:rPr>
        <w:t xml:space="preserve">вечер. Дозата може да се повиши до 0,4 </w:t>
      </w:r>
      <w:r w:rsidRPr="00DB4547">
        <w:rPr>
          <w:rFonts w:eastAsia="Times New Roman" w:cs="Arial"/>
          <w:color w:val="000000"/>
          <w:lang w:val="en-US"/>
        </w:rPr>
        <w:t xml:space="preserve">mg, </w:t>
      </w:r>
      <w:r w:rsidRPr="00DB4547">
        <w:rPr>
          <w:rFonts w:eastAsia="Times New Roman" w:cs="Arial"/>
          <w:color w:val="000000"/>
          <w:lang w:eastAsia="bg-BG"/>
        </w:rPr>
        <w:t>ако по- ниската доза не е достатъчно ефективна. Налага се ограничаване на течностите.</w:t>
      </w:r>
    </w:p>
    <w:p w14:paraId="2666B350" w14:textId="77777777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A8391A9" w14:textId="08A46942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МИНИРИН® таблетки се предназначени за период на лечение до 3 месеца. Необходимостта от продължаване на лечението трябва да се изследва отново след поне една седмица без МИНИРИН® таблетки.</w:t>
      </w:r>
    </w:p>
    <w:p w14:paraId="269DB14B" w14:textId="77777777" w:rsidR="00DB4547" w:rsidRPr="00DB4547" w:rsidRDefault="00DB4547" w:rsidP="00DB454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477EE3E" w14:textId="4CF9CF9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i/>
          <w:iCs/>
          <w:color w:val="000000"/>
          <w:lang w:eastAsia="bg-BG"/>
        </w:rPr>
        <w:t>Никтурия:</w:t>
      </w:r>
    </w:p>
    <w:p w14:paraId="07FB7EF1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При пациенти с никтурия трябва да се използва диаграмата честота/обем с цел диагностициране на нощната полиурия поне 2 дни преди започване на лечение. Нощната продукция на урина, надвишаваща функционалния капацитет на пикочния мехур или надвишаваща 1/3 от 24-часовата продукция на урина, се счита за нощна полиурия,.</w:t>
      </w:r>
    </w:p>
    <w:p w14:paraId="4FE03262" w14:textId="77777777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641A2CA" w14:textId="0AA75122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 xml:space="preserve">Препоръчваната начална доза е 0,1 </w:t>
      </w:r>
      <w:r w:rsidRPr="00DB4547">
        <w:rPr>
          <w:rFonts w:eastAsia="Times New Roman" w:cs="Arial"/>
          <w:color w:val="000000"/>
          <w:lang w:val="en-US"/>
        </w:rPr>
        <w:t xml:space="preserve">mg </w:t>
      </w:r>
      <w:r w:rsidRPr="00DB4547">
        <w:rPr>
          <w:rFonts w:eastAsia="Times New Roman" w:cs="Arial"/>
          <w:color w:val="000000"/>
          <w:lang w:eastAsia="bg-BG"/>
        </w:rPr>
        <w:t>вечер.</w:t>
      </w:r>
    </w:p>
    <w:p w14:paraId="2F0F04E9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lastRenderedPageBreak/>
        <w:t xml:space="preserve">Ако тази доза не е достатъчно ефективна след една седмица тя може да се повиши до 0,2 </w:t>
      </w:r>
      <w:r w:rsidRPr="00DB4547">
        <w:rPr>
          <w:rFonts w:eastAsia="Times New Roman" w:cs="Arial"/>
          <w:color w:val="000000"/>
          <w:lang w:val="en-US"/>
        </w:rPr>
        <w:t xml:space="preserve">mg </w:t>
      </w:r>
      <w:r w:rsidRPr="00DB4547">
        <w:rPr>
          <w:rFonts w:eastAsia="Times New Roman" w:cs="Arial"/>
          <w:color w:val="000000"/>
          <w:lang w:eastAsia="bg-BG"/>
        </w:rPr>
        <w:t xml:space="preserve">и тогава след седмица да се повиши до 0,4 </w:t>
      </w:r>
      <w:r w:rsidRPr="00DB4547">
        <w:rPr>
          <w:rFonts w:eastAsia="Times New Roman" w:cs="Arial"/>
          <w:color w:val="000000"/>
          <w:lang w:val="en-US"/>
        </w:rPr>
        <w:t xml:space="preserve">mg. </w:t>
      </w:r>
      <w:r w:rsidRPr="00DB4547">
        <w:rPr>
          <w:rFonts w:eastAsia="Times New Roman" w:cs="Arial"/>
          <w:color w:val="000000"/>
          <w:lang w:eastAsia="bg-BG"/>
        </w:rPr>
        <w:t>Налага се ограничаване на течностите.</w:t>
      </w:r>
    </w:p>
    <w:p w14:paraId="155A1CBC" w14:textId="77777777" w:rsidR="00DB4547" w:rsidRPr="00DB4547" w:rsidRDefault="00DB4547" w:rsidP="00DB4547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3" w:name="bookmark2"/>
    </w:p>
    <w:p w14:paraId="18802F24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b/>
          <w:bCs/>
          <w:color w:val="000000"/>
          <w:u w:val="single"/>
          <w:lang w:eastAsia="bg-BG"/>
        </w:rPr>
        <w:t>Специални популации</w:t>
      </w:r>
      <w:bookmarkEnd w:id="3"/>
    </w:p>
    <w:p w14:paraId="142BEF44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1804D693" w14:textId="089D434F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i/>
          <w:iCs/>
          <w:color w:val="000000"/>
          <w:u w:val="single"/>
          <w:lang w:eastAsia="bg-BG"/>
        </w:rPr>
        <w:t>Паииенти в старческа възраст:</w:t>
      </w:r>
    </w:p>
    <w:p w14:paraId="0CA8816C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Не се препоръчва започване на лечение при по-възрастни пациенти над 65 години.</w:t>
      </w:r>
    </w:p>
    <w:p w14:paraId="3779D2AB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Ако лекарите решат да се започне лечение с дезмопресин при тези пациенти, трябва да се измери серумния натрий преди започване на лечението и 3 дни след започването или след увеличаването на дозировката, както и през други моменти от лечението, ако лекуващият лекар прецени, че е необходимо.</w:t>
      </w:r>
    </w:p>
    <w:p w14:paraId="37B7A60B" w14:textId="77777777" w:rsidR="00DB4547" w:rsidRPr="00DB4547" w:rsidRDefault="00DB4547" w:rsidP="00DB454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793BA12" w14:textId="3D0D064E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i/>
          <w:iCs/>
          <w:color w:val="000000"/>
          <w:lang w:eastAsia="bg-BG"/>
        </w:rPr>
        <w:t>Бъбречни нарушения:</w:t>
      </w:r>
      <w:r w:rsidRPr="00DB4547">
        <w:rPr>
          <w:rFonts w:eastAsia="Times New Roman" w:cs="Arial"/>
          <w:color w:val="000000"/>
          <w:lang w:eastAsia="bg-BG"/>
        </w:rPr>
        <w:t xml:space="preserve"> виж точка 4.3</w:t>
      </w:r>
    </w:p>
    <w:p w14:paraId="5956171C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0962118D" w14:textId="56C16D74" w:rsidR="00DB4547" w:rsidRPr="00DB4547" w:rsidRDefault="00DB4547" w:rsidP="00DB4547">
      <w:pPr>
        <w:rPr>
          <w:rFonts w:cs="Arial"/>
        </w:rPr>
      </w:pPr>
      <w:r w:rsidRPr="00DB4547">
        <w:rPr>
          <w:rFonts w:eastAsia="Times New Roman" w:cs="Arial"/>
          <w:i/>
          <w:iCs/>
          <w:color w:val="000000"/>
          <w:lang w:eastAsia="bg-BG"/>
        </w:rPr>
        <w:t>Чернодробни нарушения:</w:t>
      </w:r>
      <w:r w:rsidRPr="00DB4547">
        <w:rPr>
          <w:rFonts w:eastAsia="Times New Roman" w:cs="Arial"/>
          <w:color w:val="000000"/>
          <w:lang w:eastAsia="bg-BG"/>
        </w:rPr>
        <w:t xml:space="preserve"> виж точка 4.5</w:t>
      </w:r>
    </w:p>
    <w:p w14:paraId="6ACAF645" w14:textId="2315AFAD" w:rsidR="0091385D" w:rsidRDefault="0091385D" w:rsidP="0091385D"/>
    <w:p w14:paraId="450CE79C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120148C2" w14:textId="1B1E1DA5" w:rsidR="00DB4547" w:rsidRPr="00DB4547" w:rsidRDefault="00DB4547" w:rsidP="00DB4547">
      <w:pPr>
        <w:rPr>
          <w:rFonts w:cs="Arial"/>
        </w:rPr>
      </w:pPr>
      <w:r w:rsidRPr="00DB4547">
        <w:rPr>
          <w:rFonts w:eastAsia="Times New Roman" w:cs="Arial"/>
          <w:color w:val="000000"/>
          <w:lang w:eastAsia="bg-BG"/>
        </w:rPr>
        <w:t xml:space="preserve">МИНИРИН® таблетки е показан за безвкусен диабет от централен произход и първична </w:t>
      </w:r>
      <w:r w:rsidRPr="00DB4547">
        <w:rPr>
          <w:rFonts w:eastAsia="Times New Roman" w:cs="Arial"/>
          <w:color w:val="000000"/>
          <w:lang w:val="en-US"/>
        </w:rPr>
        <w:t xml:space="preserve">enuresis </w:t>
      </w:r>
      <w:proofErr w:type="spellStart"/>
      <w:r w:rsidRPr="00DB4547">
        <w:rPr>
          <w:rFonts w:eastAsia="Times New Roman" w:cs="Arial"/>
          <w:color w:val="000000"/>
          <w:lang w:val="en-US"/>
        </w:rPr>
        <w:t>nocturna</w:t>
      </w:r>
      <w:proofErr w:type="spellEnd"/>
      <w:r w:rsidRPr="00DB4547">
        <w:rPr>
          <w:rFonts w:eastAsia="Times New Roman" w:cs="Arial"/>
          <w:color w:val="000000"/>
          <w:lang w:val="en-US"/>
        </w:rPr>
        <w:t xml:space="preserve"> </w:t>
      </w:r>
      <w:r w:rsidRPr="00DB4547">
        <w:rPr>
          <w:rFonts w:eastAsia="Times New Roman" w:cs="Arial"/>
          <w:color w:val="000000"/>
          <w:lang w:eastAsia="bg-BG"/>
        </w:rPr>
        <w:t>(вж. точка 5.1 и специфичната за показанията информация в 4.2 по- горе). Препоръчителните дози са същите, както при възрастни.</w:t>
      </w:r>
    </w:p>
    <w:p w14:paraId="78416CC5" w14:textId="77777777" w:rsidR="00DB4547" w:rsidRPr="0091385D" w:rsidRDefault="00DB4547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48168570" w:rsidR="0091385D" w:rsidRDefault="0091385D" w:rsidP="0091385D"/>
    <w:p w14:paraId="4EA776B6" w14:textId="5009D5BA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МИНИРИН таблетки са противопоказани в случаите на:</w:t>
      </w:r>
    </w:p>
    <w:p w14:paraId="24591132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338DB7C1" w14:textId="77777777" w:rsidR="00DB4547" w:rsidRPr="00DB4547" w:rsidRDefault="00DB4547" w:rsidP="00DB4547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 xml:space="preserve">хабитуална или психогенна полидипсия (водеща до продукция на урина, надвишаваща 40 </w:t>
      </w:r>
      <w:r w:rsidRPr="00DB4547">
        <w:rPr>
          <w:rFonts w:eastAsia="Times New Roman" w:cs="Arial"/>
          <w:color w:val="000000"/>
          <w:lang w:val="en-US"/>
        </w:rPr>
        <w:t xml:space="preserve">ml/kg/24 </w:t>
      </w:r>
      <w:r w:rsidRPr="00DB4547">
        <w:rPr>
          <w:rFonts w:eastAsia="Times New Roman" w:cs="Arial"/>
          <w:color w:val="000000"/>
          <w:lang w:eastAsia="bg-BG"/>
        </w:rPr>
        <w:t>часа);</w:t>
      </w:r>
    </w:p>
    <w:p w14:paraId="1860A598" w14:textId="77777777" w:rsidR="00DB4547" w:rsidRPr="00DB4547" w:rsidRDefault="00DB4547" w:rsidP="00DB4547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анамнеза на доказана или съмнение за сърдечна недостатъчност и други състояния, изискващи лечение с диуретици;</w:t>
      </w:r>
    </w:p>
    <w:p w14:paraId="4837FF92" w14:textId="77777777" w:rsidR="00DB4547" w:rsidRPr="00DB4547" w:rsidRDefault="00DB4547" w:rsidP="00DB4547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 xml:space="preserve">умерена и тежка бъбречна недостатъчност (креатининов клирънс под 50 </w:t>
      </w:r>
      <w:r w:rsidRPr="00DB4547">
        <w:rPr>
          <w:rFonts w:eastAsia="Times New Roman" w:cs="Arial"/>
          <w:color w:val="000000"/>
          <w:lang w:val="en-US"/>
        </w:rPr>
        <w:t>ml/min);</w:t>
      </w:r>
    </w:p>
    <w:p w14:paraId="052F7BBB" w14:textId="77777777" w:rsidR="00DB4547" w:rsidRPr="00DB4547" w:rsidRDefault="00DB4547" w:rsidP="00DB4547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установена хипонатриемия;</w:t>
      </w:r>
    </w:p>
    <w:p w14:paraId="4AEE15D1" w14:textId="315E2EA0" w:rsidR="00DB4547" w:rsidRPr="00DB4547" w:rsidRDefault="00DB4547" w:rsidP="00DB4547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синдром на неадекватна секреция на АДХ;</w:t>
      </w:r>
    </w:p>
    <w:p w14:paraId="2309EAB0" w14:textId="2AC7DA2E" w:rsidR="0091385D" w:rsidRPr="00DB4547" w:rsidRDefault="00DB4547" w:rsidP="00DB4547">
      <w:pPr>
        <w:pStyle w:val="ListParagraph"/>
        <w:numPr>
          <w:ilvl w:val="0"/>
          <w:numId w:val="35"/>
        </w:numPr>
        <w:rPr>
          <w:rFonts w:cs="Arial"/>
        </w:rPr>
      </w:pPr>
      <w:r w:rsidRPr="00DB4547">
        <w:rPr>
          <w:rFonts w:eastAsia="Times New Roman" w:cs="Arial"/>
          <w:color w:val="000000"/>
          <w:lang w:eastAsia="bg-BG"/>
        </w:rPr>
        <w:t>свръхчувствителност към активното вещество или към някое от помощните вещества.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0A08B607" w:rsidR="0091385D" w:rsidRDefault="0091385D" w:rsidP="0091385D"/>
    <w:p w14:paraId="7F40A003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i/>
          <w:iCs/>
          <w:color w:val="000000"/>
          <w:u w:val="single"/>
          <w:lang w:eastAsia="bg-BG"/>
        </w:rPr>
        <w:t>Специални предупреждения:</w:t>
      </w:r>
    </w:p>
    <w:p w14:paraId="6D4799BC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 xml:space="preserve">При лечението на първичната </w:t>
      </w:r>
      <w:r w:rsidRPr="00DB4547">
        <w:rPr>
          <w:rFonts w:eastAsia="Times New Roman" w:cs="Arial"/>
          <w:color w:val="000000"/>
          <w:lang w:val="en-US"/>
        </w:rPr>
        <w:t xml:space="preserve">enuresis nocturnal </w:t>
      </w:r>
      <w:r w:rsidRPr="00DB4547">
        <w:rPr>
          <w:rFonts w:eastAsia="Times New Roman" w:cs="Arial"/>
          <w:color w:val="000000"/>
          <w:lang w:eastAsia="bg-BG"/>
        </w:rPr>
        <w:t>и никтурия трябва да се ограничи до минимум приема на течности в периода 1 час преди приемането на вечерната доза и поне 8 часа след прилагането на продукта.</w:t>
      </w:r>
    </w:p>
    <w:p w14:paraId="6EE1AADE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Лечението без едновременно намаление на приема на течности може да доведе до задръжане на вода и/или хипонатриемия хипонатриемия със или без съпътстващи предупредителни признаци и симптоми (главоболие, гадене/повръщане, увеличение на телесното тегло и, в тежки случаи, гърчове). Всички пациенти и техните настойници, ако е приложимо, трябва внимателно да бъдат инструктирани да се придържат към ограничен прием на течности.</w:t>
      </w:r>
    </w:p>
    <w:p w14:paraId="6265044D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lastRenderedPageBreak/>
        <w:t xml:space="preserve">Този лекарствен продукт съдържа лактоза монохидрат. Пациентите с редки наследствени заболявания на галактозна непоносимост, с </w:t>
      </w:r>
      <w:r w:rsidRPr="00DB4547">
        <w:rPr>
          <w:rFonts w:eastAsia="Times New Roman" w:cs="Arial"/>
          <w:color w:val="000000"/>
          <w:lang w:val="en-US"/>
        </w:rPr>
        <w:t xml:space="preserve">Lapp </w:t>
      </w:r>
      <w:r w:rsidRPr="00DB4547">
        <w:rPr>
          <w:rFonts w:eastAsia="Times New Roman" w:cs="Arial"/>
          <w:color w:val="000000"/>
          <w:lang w:eastAsia="bg-BG"/>
        </w:rPr>
        <w:t>дефицит на лактоза или влошена глюкозо-галактозна резорбция не трябва да вземат това лекарство.</w:t>
      </w:r>
    </w:p>
    <w:p w14:paraId="06DA2B09" w14:textId="77777777" w:rsidR="00DB4547" w:rsidRPr="00DB4547" w:rsidRDefault="00DB4547" w:rsidP="00DB454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862EF57" w14:textId="52259536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i/>
          <w:iCs/>
          <w:color w:val="000000"/>
          <w:u w:val="single"/>
          <w:lang w:eastAsia="bg-BG"/>
        </w:rPr>
        <w:t>Предпазни мерки:</w:t>
      </w:r>
    </w:p>
    <w:p w14:paraId="0F3017E1" w14:textId="77777777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84AFA0" w14:textId="7AB1B9C1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Състоянията на тежка дисфункция на пикочния мехур и обструкция при изхода трябва да се имат предвид, преди да се започне лечение.</w:t>
      </w:r>
    </w:p>
    <w:p w14:paraId="7501441E" w14:textId="77777777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B5270DC" w14:textId="4310C278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При пациентите в старческа възраст и при пациентите с ниски серумни нива на натрий близо до долната стойност на нормата има повишен риск от хипонатриемия.</w:t>
      </w:r>
    </w:p>
    <w:p w14:paraId="0EC9689D" w14:textId="77777777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C05254" w14:textId="4C9F1A86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Лечението с дезмопресин трябва да се прекрати по време на остри съпътстващи заболявания, които се характеризират с дисбаланс на течностите и/или електролитите (като например системни инфекции, треска, гастроентерит).</w:t>
      </w:r>
    </w:p>
    <w:p w14:paraId="4023327E" w14:textId="77777777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1235961" w14:textId="5FBF1205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При пациенти с риск от повишено вътречерепно налягане трябва да се вземат предпазни мерки.</w:t>
      </w:r>
    </w:p>
    <w:p w14:paraId="4F8C7A21" w14:textId="77777777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4289144" w14:textId="2154DC19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Дезмопресин трябва да се използва предпазливо при състояния, които се</w:t>
      </w:r>
    </w:p>
    <w:p w14:paraId="0B3BEE35" w14:textId="7359ABED" w:rsidR="0091385D" w:rsidRPr="00DB4547" w:rsidRDefault="00DB4547" w:rsidP="00DB4547">
      <w:pPr>
        <w:rPr>
          <w:rFonts w:cs="Arial"/>
        </w:rPr>
      </w:pPr>
      <w:r w:rsidRPr="00DB4547">
        <w:rPr>
          <w:rFonts w:eastAsia="Times New Roman" w:cs="Arial"/>
          <w:color w:val="000000"/>
          <w:lang w:eastAsia="bg-BG"/>
        </w:rPr>
        <w:t>характеризират с дисбаланс на течностите и/или електролитите.</w:t>
      </w:r>
    </w:p>
    <w:p w14:paraId="24E3E82F" w14:textId="6F5B1702" w:rsidR="0091385D" w:rsidRDefault="0091385D" w:rsidP="0091385D"/>
    <w:p w14:paraId="148EA23D" w14:textId="4EDB7F21" w:rsidR="00DB4547" w:rsidRDefault="00DB4547" w:rsidP="0091385D">
      <w:r>
        <w:t>В случаите на едновременно лечение с лекарства, за които е известно, че стимулират синдрома на неадекватна секреция на АДХ, например трициклични антидепресанти, селективни инхибитори на обратния захват на серотонина, хлорпромазин и карбамазепин, или на лечение с нестероидни противовъзпалителни средства, трябва да се вземат предпазни мерки, за да се избегне хипонатриемия, включително внимателно наблюдаване на задържането на течности и по-редовно наблюдение на серумния натрий.</w:t>
      </w:r>
    </w:p>
    <w:p w14:paraId="7F7E8CEB" w14:textId="77777777" w:rsidR="00DB4547" w:rsidRPr="0091385D" w:rsidRDefault="00DB4547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0FC73473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Вещества, за които е известно, че стимулират синдрома на неадекватна секреция на АДХ, например трициклични антидепресанти, селективни инхибитори на обратното захващане на серотонина, хлорпромазин и карбамазепин, както и някои антидиабетици от сулфонил урейната група, и по-специално хлорпропамид, могат да причинят натрупващ се антидиуретичен ефект, който да доведе до увеличен риск от задържане на вода/хипонатриемия (вж. точка 4.4).</w:t>
      </w:r>
    </w:p>
    <w:p w14:paraId="7C188983" w14:textId="77777777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833DEA4" w14:textId="46851F8F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Нестероидните противовъзпалителни средства могат да предизвикат задръжка на вода/ хипонатриемия - виж точка 4.4.</w:t>
      </w:r>
    </w:p>
    <w:p w14:paraId="001526FB" w14:textId="77777777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F122A1" w14:textId="7BF4F984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Едновременното лечение с лоперамид може да доведе до трикратно увеличение на плазмената концентрация на дезмопресин и това може да доведе до повишен риск от задръжка на вода/ хипонатриемия. Въпреки че не е изследвано, други лекарствени продукти, които забавят чревния транспорт, могат да имат същия ефект.</w:t>
      </w:r>
    </w:p>
    <w:p w14:paraId="6D76A716" w14:textId="77777777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5CA474A" w14:textId="15A170F2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 xml:space="preserve">Малко вероятно е дезмопресин да взаимодейства с лекарства, повлияващи чернодробния метаболизъм, тъй като не е установено дезмопресин да претърпява </w:t>
      </w:r>
      <w:r w:rsidRPr="00DB4547">
        <w:rPr>
          <w:rFonts w:eastAsia="Times New Roman" w:cs="Arial"/>
          <w:color w:val="000000"/>
          <w:lang w:eastAsia="bg-BG"/>
        </w:rPr>
        <w:lastRenderedPageBreak/>
        <w:t xml:space="preserve">някакъв значим чернодробен метаболизъм при </w:t>
      </w:r>
      <w:r w:rsidRPr="00DB4547">
        <w:rPr>
          <w:rFonts w:eastAsia="Times New Roman" w:cs="Arial"/>
          <w:i/>
          <w:iCs/>
          <w:color w:val="000000"/>
          <w:lang w:val="en-US"/>
        </w:rPr>
        <w:t>in vitro</w:t>
      </w:r>
      <w:r w:rsidRPr="00DB4547">
        <w:rPr>
          <w:rFonts w:eastAsia="Times New Roman" w:cs="Arial"/>
          <w:color w:val="000000"/>
          <w:lang w:val="en-US"/>
        </w:rPr>
        <w:t xml:space="preserve"> </w:t>
      </w:r>
      <w:r w:rsidRPr="00DB4547">
        <w:rPr>
          <w:rFonts w:eastAsia="Times New Roman" w:cs="Arial"/>
          <w:color w:val="000000"/>
          <w:lang w:eastAsia="bg-BG"/>
        </w:rPr>
        <w:t xml:space="preserve">проучвания с човешки микрозоми. </w:t>
      </w:r>
      <w:r w:rsidRPr="00DB4547">
        <w:rPr>
          <w:rFonts w:eastAsia="Times New Roman" w:cs="Arial"/>
          <w:i/>
          <w:iCs/>
          <w:color w:val="000000"/>
          <w:lang w:val="en-US"/>
        </w:rPr>
        <w:t>In vivo</w:t>
      </w:r>
      <w:r w:rsidRPr="00DB4547">
        <w:rPr>
          <w:rFonts w:eastAsia="Times New Roman" w:cs="Arial"/>
          <w:color w:val="000000"/>
          <w:lang w:val="en-US"/>
        </w:rPr>
        <w:t xml:space="preserve"> </w:t>
      </w:r>
      <w:r w:rsidRPr="00DB4547">
        <w:rPr>
          <w:rFonts w:eastAsia="Times New Roman" w:cs="Arial"/>
          <w:color w:val="000000"/>
          <w:lang w:eastAsia="bg-BG"/>
        </w:rPr>
        <w:t>проучвания за взаимодействия обаче не са провеждани.</w:t>
      </w:r>
    </w:p>
    <w:p w14:paraId="785FFE08" w14:textId="77777777" w:rsidR="00DB4547" w:rsidRPr="00DB4547" w:rsidRDefault="00DB4547" w:rsidP="00DB4547">
      <w:pPr>
        <w:rPr>
          <w:rFonts w:eastAsia="Times New Roman" w:cs="Arial"/>
          <w:color w:val="000000"/>
          <w:lang w:eastAsia="bg-BG"/>
        </w:rPr>
      </w:pPr>
    </w:p>
    <w:p w14:paraId="172AE819" w14:textId="1CC2CDDB" w:rsidR="0091385D" w:rsidRPr="00DB4547" w:rsidRDefault="00DB4547" w:rsidP="00DB4547">
      <w:pPr>
        <w:rPr>
          <w:rFonts w:cs="Arial"/>
        </w:rPr>
      </w:pPr>
      <w:r w:rsidRPr="00DB4547">
        <w:rPr>
          <w:rFonts w:eastAsia="Times New Roman" w:cs="Arial"/>
          <w:color w:val="000000"/>
          <w:lang w:eastAsia="bg-BG"/>
        </w:rPr>
        <w:t>Едновременният прием на храна намалява степента и скоростта на резорбция на МИНИРИН таблетки с 40%. Не са наблюдавани значими промени по отношение на фармакодинамиката (продукцията на урина или осмолалитета). Приемът на храна може да намали интензитета и продължителността на антидиуретичния ефект при ниски перорални дози на МИНИРИН таблетки.</w:t>
      </w:r>
    </w:p>
    <w:p w14:paraId="5B2761C5" w14:textId="77777777" w:rsidR="0091385D" w:rsidRPr="0091385D" w:rsidRDefault="0091385D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11C96CFA" w:rsidR="0091385D" w:rsidRDefault="0091385D" w:rsidP="0091385D"/>
    <w:p w14:paraId="7F41D346" w14:textId="77777777" w:rsidR="00DB4547" w:rsidRPr="00DB4547" w:rsidRDefault="00DB4547" w:rsidP="00DB4547">
      <w:pPr>
        <w:pStyle w:val="Heading3"/>
        <w:rPr>
          <w:rFonts w:eastAsia="Times New Roman"/>
          <w:u w:val="single"/>
          <w:lang w:eastAsia="bg-BG"/>
        </w:rPr>
      </w:pPr>
      <w:r w:rsidRPr="00DB4547">
        <w:rPr>
          <w:rFonts w:eastAsia="Times New Roman"/>
          <w:u w:val="single"/>
          <w:lang w:eastAsia="bg-BG"/>
        </w:rPr>
        <w:t>Бременност</w:t>
      </w:r>
    </w:p>
    <w:p w14:paraId="1B531B6B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Данните от ограничен брой бременности (</w:t>
      </w:r>
      <w:r w:rsidRPr="00DB4547">
        <w:rPr>
          <w:rFonts w:eastAsia="Times New Roman" w:cs="Arial"/>
          <w:color w:val="000000"/>
          <w:lang w:val="en-US"/>
        </w:rPr>
        <w:t>n</w:t>
      </w:r>
      <w:r w:rsidRPr="00DB4547">
        <w:rPr>
          <w:rFonts w:eastAsia="Times New Roman" w:cs="Arial"/>
          <w:color w:val="000000"/>
          <w:lang w:eastAsia="bg-BG"/>
        </w:rPr>
        <w:t xml:space="preserve"> = 53) при жени с безвкусен диабет, както и данните от ограничен брой бременности (</w:t>
      </w:r>
      <w:r w:rsidRPr="00DB4547">
        <w:rPr>
          <w:rFonts w:eastAsia="Times New Roman" w:cs="Arial"/>
          <w:color w:val="000000"/>
          <w:lang w:val="en-US"/>
        </w:rPr>
        <w:t>n</w:t>
      </w:r>
      <w:r w:rsidRPr="00DB4547">
        <w:rPr>
          <w:rFonts w:eastAsia="Times New Roman" w:cs="Arial"/>
          <w:color w:val="000000"/>
          <w:lang w:eastAsia="bg-BG"/>
        </w:rPr>
        <w:t xml:space="preserve"> = 54) при жени с болестта на фон Вилербранд, не показват нежелани реакции на дезмопресин върху бременността или върху здравословното състояние на плода/новороденото. Засега няма други съответни епидемиологични данни. Проучвания върху експериментални животни не показват преки или непреки вредни ефекти по отношение на бременността, развитието на ембриона/плода, раждането или постнаталното развитие.</w:t>
      </w:r>
    </w:p>
    <w:p w14:paraId="7735B17C" w14:textId="77777777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E4F9C6E" w14:textId="48EAEA92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Повишено внимание трябва да се проявява, когато се предписва на бременни жени.</w:t>
      </w:r>
    </w:p>
    <w:p w14:paraId="7288174D" w14:textId="77777777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6662C5" w14:textId="3C0DCC63" w:rsidR="0091385D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 xml:space="preserve">Не се провеждани проучвания върху фертилитета. </w:t>
      </w:r>
      <w:r w:rsidRPr="00DB4547">
        <w:rPr>
          <w:rFonts w:eastAsia="Times New Roman" w:cs="Arial"/>
          <w:i/>
          <w:iCs/>
          <w:color w:val="000000"/>
          <w:lang w:val="en-US"/>
        </w:rPr>
        <w:t>In vitro</w:t>
      </w:r>
      <w:r w:rsidRPr="00DB4547">
        <w:rPr>
          <w:rFonts w:eastAsia="Times New Roman" w:cs="Arial"/>
          <w:color w:val="000000"/>
          <w:lang w:val="en-US"/>
        </w:rPr>
        <w:t xml:space="preserve"> </w:t>
      </w:r>
      <w:r w:rsidRPr="00DB4547">
        <w:rPr>
          <w:rFonts w:eastAsia="Times New Roman" w:cs="Arial"/>
          <w:color w:val="000000"/>
          <w:lang w:eastAsia="bg-BG"/>
        </w:rPr>
        <w:t>анализи на модели на човешки котиледон показват, че липсва преминаване през плацентата и когато се приема в терапевтични концентрации, съответстващи на препоръчителната доза.</w:t>
      </w:r>
    </w:p>
    <w:p w14:paraId="7866D88A" w14:textId="1C8E1986" w:rsid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A66B53" w14:textId="77777777" w:rsidR="00DB4547" w:rsidRPr="00DB4547" w:rsidRDefault="00DB4547" w:rsidP="00DB4547">
      <w:pPr>
        <w:pStyle w:val="Heading3"/>
        <w:rPr>
          <w:rFonts w:eastAsia="Times New Roman"/>
          <w:u w:val="single"/>
          <w:lang w:eastAsia="bg-BG"/>
        </w:rPr>
      </w:pPr>
      <w:r w:rsidRPr="00DB4547">
        <w:rPr>
          <w:rFonts w:eastAsia="Times New Roman"/>
          <w:u w:val="single"/>
          <w:lang w:eastAsia="bg-BG"/>
        </w:rPr>
        <w:t>Кърмене</w:t>
      </w:r>
    </w:p>
    <w:p w14:paraId="1275F908" w14:textId="11702B78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Резултатите от анализите на кърмата на майки кърмачки, получаващи висока доза дезмопресин (300 μ</w:t>
      </w:r>
      <w:r w:rsidRPr="00DB4547">
        <w:rPr>
          <w:rFonts w:eastAsia="Times New Roman" w:cs="Arial"/>
          <w:color w:val="000000"/>
          <w:lang w:val="en-US"/>
        </w:rPr>
        <w:t xml:space="preserve">g </w:t>
      </w:r>
      <w:r w:rsidRPr="00DB4547">
        <w:rPr>
          <w:rFonts w:eastAsia="Times New Roman" w:cs="Arial"/>
          <w:color w:val="000000"/>
          <w:lang w:eastAsia="bg-BG"/>
        </w:rPr>
        <w:t>интраназално) показва, че дезмопресин преминава в кърмата, но количеството на дезмопресин, което може да премине в детето е ниско и вероятно по- ниско от количеството необходимо за повлияване на диурезата.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2676810A" w:rsidR="0091385D" w:rsidRDefault="0091385D" w:rsidP="0091385D"/>
    <w:p w14:paraId="2B4135A6" w14:textId="679EB72F" w:rsidR="0091385D" w:rsidRPr="00DB4547" w:rsidRDefault="00DB4547" w:rsidP="0091385D">
      <w:pPr>
        <w:rPr>
          <w:rFonts w:cs="Arial"/>
        </w:rPr>
      </w:pPr>
      <w:r w:rsidRPr="00DB4547">
        <w:rPr>
          <w:rFonts w:cs="Arial"/>
        </w:rPr>
        <w:t>МИНИРИН таблетки не повлиява или повлиява пренебрежимо малко способността за шофиране и работа с машини.</w:t>
      </w:r>
    </w:p>
    <w:p w14:paraId="35801A15" w14:textId="77777777" w:rsidR="0091385D" w:rsidRPr="0091385D" w:rsidRDefault="0091385D" w:rsidP="0091385D"/>
    <w:p w14:paraId="37A3FD9F" w14:textId="0E7561E3" w:rsidR="00CF77F7" w:rsidRDefault="002C50EE" w:rsidP="004A448E">
      <w:pPr>
        <w:pStyle w:val="Heading2"/>
      </w:pPr>
      <w:r>
        <w:t>4.8. Нежелани лекарствени реакции</w:t>
      </w:r>
    </w:p>
    <w:p w14:paraId="4838F52A" w14:textId="4C2232D6" w:rsidR="0091385D" w:rsidRDefault="0091385D" w:rsidP="0091385D"/>
    <w:p w14:paraId="1EDD0FAB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  <w:t>Обобщение на профила на безопасност</w:t>
      </w:r>
    </w:p>
    <w:p w14:paraId="6CBEE842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Най-сериозната нежелана реакция при дезмопресин е хипонатриемия, която може да причини главоболие, болки в корема, гадене, повръщане, увеличаване на теглото, замайване, обърканост, неразположение, нарушения на паметта, световъртеж, падания и в тежки случаи гърчове и кома. По-голямата част от възрастните, лекувани от никтурия, които развиват хипонатриемия, са развили нисък серумен натрий след три дни прилагане. При възрастни на рискът от хипонатриемия се увеличава с увеличаване на дозата на дезмопресин и е установено, че рискът е по-значителен при жени.</w:t>
      </w:r>
    </w:p>
    <w:p w14:paraId="3FAE5D65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4947CA47" w14:textId="72E1134D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lastRenderedPageBreak/>
        <w:t>При възрастни най-често съобщаваната нежелана реакция по време на лечението е главоболие (12%). Други чести нежелани реакции са хипонатриемия (6%), замайване (3%), хипертония (2%) и стомашно-чревни заболявания (гадене (4%), повръщане (1%), коремна болка (3%), диария (2%) и констипация (1%)). По-рядко срещани са влияние върху модела на съня / нивото на съзнанието, представяни като например безсъние (0,96%), сънливост (0,4%) или астения (0,06%). Анафилактични реакции не са били наблюдавани в клинични проучвания, но са получени спонтанни съобщения.</w:t>
      </w:r>
    </w:p>
    <w:p w14:paraId="18784F32" w14:textId="77777777" w:rsidR="00DB4547" w:rsidRPr="00DB4547" w:rsidRDefault="00DB4547" w:rsidP="00DB45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227F37C" w14:textId="1F9B00BE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>При деца най-често съобщаваната нежелана реакция по време на лечението е главоболие (1%), по-рядко срещани са психични разстройства (лабилност (0,1%), агресия (0,1%), безпокойство (0,05%), промени в настроението (0,05%), кошмари (0,05%), които обикновено отшумяват след прекъсване на лечението, и стомашно- чревни заболявания (болки в корема (0,65%), гадене (0,35%), повръщане (0,2%) и диария (0,15%)). Анафилактични реакции не са били наблюдавани в клинични проучвания, но са получени спонтанни съобщения.</w:t>
      </w:r>
    </w:p>
    <w:p w14:paraId="69E380C0" w14:textId="77777777" w:rsidR="00DB4547" w:rsidRPr="00DB4547" w:rsidRDefault="00DB4547" w:rsidP="00DB4547">
      <w:pPr>
        <w:spacing w:line="240" w:lineRule="auto"/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</w:pPr>
    </w:p>
    <w:p w14:paraId="31B4D941" w14:textId="5A82E04B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  <w:t>Таблично обобщение на нежеланите реакции</w:t>
      </w:r>
    </w:p>
    <w:p w14:paraId="01FF5A19" w14:textId="77777777" w:rsidR="00DB4547" w:rsidRPr="00DB4547" w:rsidRDefault="00DB4547" w:rsidP="00DB45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B4547">
        <w:rPr>
          <w:rFonts w:eastAsia="Times New Roman" w:cs="Arial"/>
          <w:i/>
          <w:iCs/>
          <w:color w:val="000000"/>
          <w:u w:val="single"/>
          <w:lang w:eastAsia="bg-BG"/>
        </w:rPr>
        <w:t>Възрастни:</w:t>
      </w:r>
    </w:p>
    <w:p w14:paraId="570508C4" w14:textId="48AB4DD7" w:rsidR="0091385D" w:rsidRDefault="00DB4547" w:rsidP="00DB4547">
      <w:pPr>
        <w:rPr>
          <w:rFonts w:eastAsia="Times New Roman" w:cs="Arial"/>
          <w:color w:val="000000"/>
          <w:lang w:eastAsia="bg-BG"/>
        </w:rPr>
      </w:pPr>
      <w:r w:rsidRPr="00DB4547">
        <w:rPr>
          <w:rFonts w:eastAsia="Times New Roman" w:cs="Arial"/>
          <w:color w:val="000000"/>
          <w:lang w:eastAsia="bg-BG"/>
        </w:rPr>
        <w:t xml:space="preserve">Въз основа на честотата на нежеланите лекарствени реакции, съобщени в клинични проучвания, проведени с перорален дезмопресин при възрастни за лечение на никтурия </w:t>
      </w:r>
      <w:r w:rsidRPr="00DB4547">
        <w:rPr>
          <w:rFonts w:eastAsia="Times New Roman" w:cs="Arial"/>
          <w:color w:val="000000"/>
          <w:lang w:val="en-US"/>
        </w:rPr>
        <w:t xml:space="preserve">(N </w:t>
      </w:r>
      <w:r w:rsidRPr="00DB4547">
        <w:rPr>
          <w:rFonts w:eastAsia="Times New Roman" w:cs="Arial"/>
          <w:color w:val="000000"/>
          <w:lang w:eastAsia="bg-BG"/>
        </w:rPr>
        <w:t>= 1557) в съчетание с опита след пускане на пазара за показанията при всички възрастни (в т.ч, централен безвкусен диабет). Реакциите, наблюдавани само след пускане на пазара, са били добавени в колоната за “с неизвестна” честота.</w:t>
      </w:r>
    </w:p>
    <w:p w14:paraId="6ED60639" w14:textId="23B99FBC" w:rsidR="00DB4547" w:rsidRDefault="00DB4547" w:rsidP="00DB4547">
      <w:pPr>
        <w:rPr>
          <w:rFonts w:eastAsia="Times New Roman" w:cs="Arial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376"/>
        <w:gridCol w:w="1716"/>
        <w:gridCol w:w="1837"/>
        <w:gridCol w:w="1333"/>
        <w:gridCol w:w="1692"/>
      </w:tblGrid>
      <w:tr w:rsidR="00FB774F" w14:paraId="226FF7D8" w14:textId="77777777" w:rsidTr="00B21A87">
        <w:trPr>
          <w:trHeight w:val="1089"/>
        </w:trPr>
        <w:tc>
          <w:tcPr>
            <w:tcW w:w="1622" w:type="dxa"/>
          </w:tcPr>
          <w:p w14:paraId="4BE71FCD" w14:textId="5634E3D5" w:rsidR="00FB774F" w:rsidRPr="00FB774F" w:rsidRDefault="00FB774F" w:rsidP="00FB774F">
            <w:pPr>
              <w:rPr>
                <w:rFonts w:cs="Arial"/>
              </w:rPr>
            </w:pPr>
            <w:proofErr w:type="spellStart"/>
            <w:r w:rsidRPr="00FB774F">
              <w:rPr>
                <w:b/>
                <w:bCs/>
                <w:u w:val="single"/>
                <w:lang w:val="en-US"/>
              </w:rPr>
              <w:t>MedDRA</w:t>
            </w:r>
            <w:proofErr w:type="spellEnd"/>
            <w:r w:rsidRPr="00FB774F">
              <w:rPr>
                <w:b/>
                <w:bCs/>
                <w:u w:val="single"/>
                <w:lang w:val="en-US"/>
              </w:rPr>
              <w:t xml:space="preserve"> </w:t>
            </w:r>
            <w:r w:rsidRPr="00FB774F">
              <w:rPr>
                <w:b/>
                <w:bCs/>
                <w:u w:val="single"/>
              </w:rPr>
              <w:t>органен клас</w:t>
            </w:r>
          </w:p>
        </w:tc>
        <w:tc>
          <w:tcPr>
            <w:tcW w:w="1376" w:type="dxa"/>
            <w:vAlign w:val="bottom"/>
          </w:tcPr>
          <w:p w14:paraId="461543DC" w14:textId="77777777" w:rsidR="00FB774F" w:rsidRPr="00FB774F" w:rsidRDefault="00FB774F" w:rsidP="00FB774F">
            <w:r w:rsidRPr="00FB774F">
              <w:rPr>
                <w:b/>
                <w:bCs/>
                <w:u w:val="single"/>
              </w:rPr>
              <w:t>Много чести (&gt;10%)</w:t>
            </w:r>
          </w:p>
          <w:p w14:paraId="7CBBCCD7" w14:textId="38D934D3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b/>
                <w:bCs/>
              </w:rPr>
              <w:t>-</w:t>
            </w:r>
          </w:p>
        </w:tc>
        <w:tc>
          <w:tcPr>
            <w:tcW w:w="1716" w:type="dxa"/>
            <w:vAlign w:val="bottom"/>
          </w:tcPr>
          <w:p w14:paraId="24D72DDA" w14:textId="77777777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b/>
                <w:bCs/>
              </w:rPr>
              <w:t>Чести</w:t>
            </w:r>
          </w:p>
          <w:p w14:paraId="4BAE5E59" w14:textId="6E06BCEA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b/>
                <w:bCs/>
                <w:u w:val="single"/>
              </w:rPr>
              <w:t>(1-10%)</w:t>
            </w:r>
          </w:p>
        </w:tc>
        <w:tc>
          <w:tcPr>
            <w:tcW w:w="1837" w:type="dxa"/>
            <w:vAlign w:val="bottom"/>
          </w:tcPr>
          <w:p w14:paraId="054B52F5" w14:textId="77777777" w:rsidR="00FB774F" w:rsidRDefault="00FB774F" w:rsidP="00FB774F">
            <w:pPr>
              <w:rPr>
                <w:b/>
                <w:bCs/>
                <w:u w:val="single"/>
              </w:rPr>
            </w:pPr>
            <w:r w:rsidRPr="00FB774F">
              <w:rPr>
                <w:b/>
                <w:bCs/>
                <w:u w:val="single"/>
              </w:rPr>
              <w:t xml:space="preserve">Нечести </w:t>
            </w:r>
          </w:p>
          <w:p w14:paraId="7B665B1D" w14:textId="7B6FA64A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b/>
                <w:bCs/>
                <w:u w:val="single"/>
              </w:rPr>
              <w:t>(0.1-1%)</w:t>
            </w:r>
          </w:p>
        </w:tc>
        <w:tc>
          <w:tcPr>
            <w:tcW w:w="1333" w:type="dxa"/>
          </w:tcPr>
          <w:p w14:paraId="20C25F1F" w14:textId="25B0BCE4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b/>
                <w:bCs/>
                <w:u w:val="single"/>
              </w:rPr>
              <w:t>Редки (0.1-0.01%)</w:t>
            </w:r>
          </w:p>
        </w:tc>
        <w:tc>
          <w:tcPr>
            <w:tcW w:w="1692" w:type="dxa"/>
            <w:vAlign w:val="bottom"/>
          </w:tcPr>
          <w:p w14:paraId="084B4C06" w14:textId="77777777" w:rsidR="00FB774F" w:rsidRPr="00FB774F" w:rsidRDefault="00FB774F" w:rsidP="00FB774F">
            <w:r w:rsidRPr="00FB774F">
              <w:rPr>
                <w:b/>
                <w:bCs/>
                <w:u w:val="single"/>
              </w:rPr>
              <w:t>С неизвестна честота</w:t>
            </w:r>
          </w:p>
          <w:p w14:paraId="5BC7FE34" w14:textId="4BB049D0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b/>
                <w:bCs/>
              </w:rPr>
              <w:t>-</w:t>
            </w:r>
          </w:p>
        </w:tc>
      </w:tr>
      <w:tr w:rsidR="00FB774F" w14:paraId="73A93987" w14:textId="77777777" w:rsidTr="00FB774F">
        <w:tc>
          <w:tcPr>
            <w:tcW w:w="1622" w:type="dxa"/>
            <w:vAlign w:val="bottom"/>
          </w:tcPr>
          <w:p w14:paraId="729DA2CB" w14:textId="41357A8B" w:rsidR="00FB774F" w:rsidRPr="00FB774F" w:rsidRDefault="00FB774F" w:rsidP="00FB774F">
            <w:pPr>
              <w:rPr>
                <w:rFonts w:cs="Arial"/>
              </w:rPr>
            </w:pPr>
            <w:r w:rsidRPr="00FB774F">
              <w:t>Нарушения на имунната система</w:t>
            </w:r>
          </w:p>
        </w:tc>
        <w:tc>
          <w:tcPr>
            <w:tcW w:w="1376" w:type="dxa"/>
          </w:tcPr>
          <w:p w14:paraId="247B43B4" w14:textId="3BAB0847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b/>
                <w:bCs/>
              </w:rPr>
              <w:t>-</w:t>
            </w:r>
          </w:p>
        </w:tc>
        <w:tc>
          <w:tcPr>
            <w:tcW w:w="1716" w:type="dxa"/>
          </w:tcPr>
          <w:p w14:paraId="27E110E8" w14:textId="2B696735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b/>
                <w:bCs/>
              </w:rPr>
              <w:t>-</w:t>
            </w:r>
          </w:p>
        </w:tc>
        <w:tc>
          <w:tcPr>
            <w:tcW w:w="1837" w:type="dxa"/>
          </w:tcPr>
          <w:p w14:paraId="005256D2" w14:textId="05A926D0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333" w:type="dxa"/>
          </w:tcPr>
          <w:p w14:paraId="71D97527" w14:textId="4542A2C6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692" w:type="dxa"/>
          </w:tcPr>
          <w:p w14:paraId="3E704238" w14:textId="286B5C06" w:rsidR="00FB774F" w:rsidRPr="00FB774F" w:rsidRDefault="00FB774F" w:rsidP="00FB774F">
            <w:pPr>
              <w:rPr>
                <w:rFonts w:cs="Arial"/>
              </w:rPr>
            </w:pPr>
            <w:r w:rsidRPr="00FB774F">
              <w:t>Анафилактични реакции</w:t>
            </w:r>
          </w:p>
        </w:tc>
      </w:tr>
      <w:tr w:rsidR="00FB774F" w14:paraId="74C272F3" w14:textId="77777777" w:rsidTr="00FB774F">
        <w:tc>
          <w:tcPr>
            <w:tcW w:w="1622" w:type="dxa"/>
            <w:vAlign w:val="bottom"/>
          </w:tcPr>
          <w:p w14:paraId="3E10F26B" w14:textId="39B620B5" w:rsidR="00FB774F" w:rsidRPr="00FB774F" w:rsidRDefault="00FB774F" w:rsidP="00FB774F">
            <w:pPr>
              <w:rPr>
                <w:rFonts w:cs="Arial"/>
              </w:rPr>
            </w:pPr>
            <w:r w:rsidRPr="00FB774F">
              <w:t xml:space="preserve">Нарушения на метаболизма и </w:t>
            </w:r>
            <w:r w:rsidRPr="00FB774F">
              <w:rPr>
                <w:u w:val="single"/>
              </w:rPr>
              <w:t>храненето</w:t>
            </w:r>
          </w:p>
        </w:tc>
        <w:tc>
          <w:tcPr>
            <w:tcW w:w="1376" w:type="dxa"/>
            <w:vAlign w:val="center"/>
          </w:tcPr>
          <w:p w14:paraId="2B30CECF" w14:textId="1B118105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716" w:type="dxa"/>
          </w:tcPr>
          <w:p w14:paraId="0A7AB02C" w14:textId="098F5850" w:rsidR="00FB774F" w:rsidRPr="00FB774F" w:rsidRDefault="00FB774F" w:rsidP="00FB774F">
            <w:pPr>
              <w:rPr>
                <w:rFonts w:cs="Arial"/>
              </w:rPr>
            </w:pPr>
            <w:r w:rsidRPr="00FB774F">
              <w:t>Хипонатриемия*</w:t>
            </w:r>
          </w:p>
        </w:tc>
        <w:tc>
          <w:tcPr>
            <w:tcW w:w="1837" w:type="dxa"/>
          </w:tcPr>
          <w:p w14:paraId="1FC53AB7" w14:textId="77777777" w:rsidR="00FB774F" w:rsidRPr="00FB774F" w:rsidRDefault="00FB774F" w:rsidP="00FB774F">
            <w:pPr>
              <w:rPr>
                <w:rFonts w:cs="Arial"/>
              </w:rPr>
            </w:pPr>
          </w:p>
        </w:tc>
        <w:tc>
          <w:tcPr>
            <w:tcW w:w="1333" w:type="dxa"/>
          </w:tcPr>
          <w:p w14:paraId="6C6A30D4" w14:textId="77777777" w:rsidR="00FB774F" w:rsidRPr="00FB774F" w:rsidRDefault="00FB774F" w:rsidP="00FB774F">
            <w:pPr>
              <w:rPr>
                <w:rFonts w:cs="Arial"/>
              </w:rPr>
            </w:pPr>
          </w:p>
        </w:tc>
        <w:tc>
          <w:tcPr>
            <w:tcW w:w="1692" w:type="dxa"/>
            <w:vAlign w:val="bottom"/>
          </w:tcPr>
          <w:p w14:paraId="40E0379E" w14:textId="5B3BB114" w:rsidR="00FB774F" w:rsidRPr="00FB774F" w:rsidRDefault="00FB774F" w:rsidP="00FB774F">
            <w:pPr>
              <w:rPr>
                <w:rFonts w:cs="Arial"/>
              </w:rPr>
            </w:pPr>
            <w:r w:rsidRPr="00FB774F">
              <w:t>Дехидратиране* *, X ипернатриемия * *</w:t>
            </w:r>
          </w:p>
        </w:tc>
      </w:tr>
      <w:tr w:rsidR="00FB774F" w14:paraId="17E468EA" w14:textId="77777777" w:rsidTr="00FB774F">
        <w:tc>
          <w:tcPr>
            <w:tcW w:w="1622" w:type="dxa"/>
          </w:tcPr>
          <w:p w14:paraId="62C0CA36" w14:textId="1C053910" w:rsidR="00FB774F" w:rsidRPr="00FB774F" w:rsidRDefault="00FB774F" w:rsidP="00FB774F">
            <w:pPr>
              <w:rPr>
                <w:rFonts w:cs="Arial"/>
              </w:rPr>
            </w:pPr>
            <w:r w:rsidRPr="00FB774F">
              <w:t>Психични нарушения</w:t>
            </w:r>
          </w:p>
        </w:tc>
        <w:tc>
          <w:tcPr>
            <w:tcW w:w="1376" w:type="dxa"/>
          </w:tcPr>
          <w:p w14:paraId="191A763A" w14:textId="0F6AEAC4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716" w:type="dxa"/>
          </w:tcPr>
          <w:p w14:paraId="2736452C" w14:textId="77777777" w:rsidR="00FB774F" w:rsidRPr="00FB774F" w:rsidRDefault="00FB774F" w:rsidP="00FB774F">
            <w:pPr>
              <w:rPr>
                <w:rFonts w:cs="Arial"/>
              </w:rPr>
            </w:pPr>
          </w:p>
        </w:tc>
        <w:tc>
          <w:tcPr>
            <w:tcW w:w="1837" w:type="dxa"/>
          </w:tcPr>
          <w:p w14:paraId="68086201" w14:textId="13BD0D6A" w:rsidR="00FB774F" w:rsidRPr="00FB774F" w:rsidRDefault="00FB774F" w:rsidP="00FB774F">
            <w:pPr>
              <w:rPr>
                <w:rFonts w:cs="Arial"/>
              </w:rPr>
            </w:pPr>
            <w:r w:rsidRPr="00FB774F">
              <w:t>Безсъние,</w:t>
            </w:r>
          </w:p>
        </w:tc>
        <w:tc>
          <w:tcPr>
            <w:tcW w:w="1333" w:type="dxa"/>
            <w:vAlign w:val="bottom"/>
          </w:tcPr>
          <w:p w14:paraId="24A4A2F9" w14:textId="56B8556D" w:rsidR="00FB774F" w:rsidRPr="00FB774F" w:rsidRDefault="00FB774F" w:rsidP="00FB774F">
            <w:pPr>
              <w:rPr>
                <w:rFonts w:cs="Arial"/>
              </w:rPr>
            </w:pPr>
            <w:r w:rsidRPr="00FB774F">
              <w:t>Състояние на обърканост*</w:t>
            </w:r>
          </w:p>
        </w:tc>
        <w:tc>
          <w:tcPr>
            <w:tcW w:w="1692" w:type="dxa"/>
          </w:tcPr>
          <w:p w14:paraId="5B0CDF6E" w14:textId="78B22018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</w:tr>
      <w:tr w:rsidR="00FB774F" w14:paraId="0CBCF3B1" w14:textId="77777777" w:rsidTr="00FB774F">
        <w:tc>
          <w:tcPr>
            <w:tcW w:w="1622" w:type="dxa"/>
            <w:vAlign w:val="bottom"/>
          </w:tcPr>
          <w:p w14:paraId="30998657" w14:textId="64862F54" w:rsidR="00FB774F" w:rsidRPr="00FB774F" w:rsidRDefault="00FB774F" w:rsidP="00FB774F">
            <w:pPr>
              <w:rPr>
                <w:rFonts w:cs="Arial"/>
              </w:rPr>
            </w:pPr>
            <w:r w:rsidRPr="00FB774F">
              <w:t>Нарушения на нервната система</w:t>
            </w:r>
          </w:p>
        </w:tc>
        <w:tc>
          <w:tcPr>
            <w:tcW w:w="1376" w:type="dxa"/>
          </w:tcPr>
          <w:p w14:paraId="0CC38D54" w14:textId="0AD2980A" w:rsidR="00FB774F" w:rsidRPr="00FB774F" w:rsidRDefault="00FB774F" w:rsidP="00FB774F">
            <w:pPr>
              <w:rPr>
                <w:rFonts w:cs="Arial"/>
              </w:rPr>
            </w:pPr>
            <w:r w:rsidRPr="00FB774F">
              <w:t>Главоболие*</w:t>
            </w:r>
          </w:p>
        </w:tc>
        <w:tc>
          <w:tcPr>
            <w:tcW w:w="1716" w:type="dxa"/>
            <w:vAlign w:val="bottom"/>
          </w:tcPr>
          <w:p w14:paraId="45117B33" w14:textId="4C1F6809" w:rsidR="00FB774F" w:rsidRPr="00FB774F" w:rsidRDefault="00FB774F" w:rsidP="00FB774F">
            <w:pPr>
              <w:rPr>
                <w:rFonts w:cs="Arial"/>
              </w:rPr>
            </w:pPr>
            <w:r w:rsidRPr="00FB774F">
              <w:t>Замайване*</w:t>
            </w:r>
          </w:p>
        </w:tc>
        <w:tc>
          <w:tcPr>
            <w:tcW w:w="1837" w:type="dxa"/>
          </w:tcPr>
          <w:p w14:paraId="4AB02965" w14:textId="6BE70825" w:rsidR="00FB774F" w:rsidRPr="00FB774F" w:rsidRDefault="00FB774F" w:rsidP="00FB774F">
            <w:pPr>
              <w:rPr>
                <w:rFonts w:cs="Arial"/>
              </w:rPr>
            </w:pPr>
            <w:r w:rsidRPr="00FB774F">
              <w:t>Сънливост, парестезия</w:t>
            </w:r>
          </w:p>
        </w:tc>
        <w:tc>
          <w:tcPr>
            <w:tcW w:w="1333" w:type="dxa"/>
          </w:tcPr>
          <w:p w14:paraId="6330E7AC" w14:textId="77777777" w:rsidR="00FB774F" w:rsidRPr="00FB774F" w:rsidRDefault="00FB774F" w:rsidP="00FB774F">
            <w:pPr>
              <w:rPr>
                <w:rFonts w:cs="Arial"/>
              </w:rPr>
            </w:pPr>
          </w:p>
        </w:tc>
        <w:tc>
          <w:tcPr>
            <w:tcW w:w="1692" w:type="dxa"/>
            <w:vAlign w:val="bottom"/>
          </w:tcPr>
          <w:p w14:paraId="6634A579" w14:textId="19305C58" w:rsidR="00FB774F" w:rsidRPr="00FB774F" w:rsidRDefault="00FB774F" w:rsidP="00FB774F">
            <w:pPr>
              <w:rPr>
                <w:rFonts w:cs="Arial"/>
              </w:rPr>
            </w:pPr>
            <w:r w:rsidRPr="00FB774F">
              <w:t>Гърчове*, Астения* *, Кома *</w:t>
            </w:r>
          </w:p>
        </w:tc>
      </w:tr>
      <w:tr w:rsidR="00FB774F" w14:paraId="3E24B311" w14:textId="77777777" w:rsidTr="00FB774F">
        <w:tc>
          <w:tcPr>
            <w:tcW w:w="1622" w:type="dxa"/>
            <w:vAlign w:val="bottom"/>
          </w:tcPr>
          <w:p w14:paraId="47DD93E2" w14:textId="6F535AD5" w:rsidR="00FB774F" w:rsidRPr="00FB774F" w:rsidRDefault="00FB774F" w:rsidP="00FB774F">
            <w:pPr>
              <w:rPr>
                <w:rFonts w:cs="Arial"/>
              </w:rPr>
            </w:pPr>
            <w:r w:rsidRPr="00FB774F">
              <w:t>Нарушения на очите</w:t>
            </w:r>
          </w:p>
        </w:tc>
        <w:tc>
          <w:tcPr>
            <w:tcW w:w="1376" w:type="dxa"/>
            <w:vAlign w:val="center"/>
          </w:tcPr>
          <w:p w14:paraId="1A7F22FD" w14:textId="6BD0866D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b/>
                <w:bCs/>
              </w:rPr>
              <w:t>-</w:t>
            </w:r>
          </w:p>
        </w:tc>
        <w:tc>
          <w:tcPr>
            <w:tcW w:w="1716" w:type="dxa"/>
          </w:tcPr>
          <w:p w14:paraId="1A6E0E3E" w14:textId="39C1F6EA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837" w:type="dxa"/>
            <w:vAlign w:val="bottom"/>
          </w:tcPr>
          <w:p w14:paraId="0B251B32" w14:textId="612A3776" w:rsidR="00FB774F" w:rsidRPr="00FB774F" w:rsidRDefault="00FB774F" w:rsidP="00FB774F">
            <w:pPr>
              <w:rPr>
                <w:rFonts w:cs="Arial"/>
              </w:rPr>
            </w:pPr>
            <w:r w:rsidRPr="00FB774F">
              <w:t>Визуални нарушения</w:t>
            </w:r>
          </w:p>
        </w:tc>
        <w:tc>
          <w:tcPr>
            <w:tcW w:w="1333" w:type="dxa"/>
            <w:vAlign w:val="bottom"/>
          </w:tcPr>
          <w:p w14:paraId="29910942" w14:textId="2B9E9C82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692" w:type="dxa"/>
          </w:tcPr>
          <w:p w14:paraId="3C1CF661" w14:textId="7EE6FD9E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</w:tr>
      <w:tr w:rsidR="00FB774F" w14:paraId="3415DF6D" w14:textId="77777777" w:rsidTr="00FB774F">
        <w:tc>
          <w:tcPr>
            <w:tcW w:w="1622" w:type="dxa"/>
            <w:vAlign w:val="bottom"/>
          </w:tcPr>
          <w:p w14:paraId="20F66620" w14:textId="0A25531A" w:rsidR="00FB774F" w:rsidRPr="00FB774F" w:rsidRDefault="00FB774F" w:rsidP="00FB774F">
            <w:pPr>
              <w:rPr>
                <w:rFonts w:cs="Arial"/>
              </w:rPr>
            </w:pPr>
            <w:r w:rsidRPr="00FB774F">
              <w:t>Нарушения на ухото и лабиринта</w:t>
            </w:r>
          </w:p>
        </w:tc>
        <w:tc>
          <w:tcPr>
            <w:tcW w:w="1376" w:type="dxa"/>
          </w:tcPr>
          <w:p w14:paraId="27B89006" w14:textId="54F1C431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b/>
                <w:bCs/>
              </w:rPr>
              <w:t>-</w:t>
            </w:r>
          </w:p>
        </w:tc>
        <w:tc>
          <w:tcPr>
            <w:tcW w:w="1716" w:type="dxa"/>
          </w:tcPr>
          <w:p w14:paraId="6E7A0B12" w14:textId="5A006B09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837" w:type="dxa"/>
          </w:tcPr>
          <w:p w14:paraId="5B07AA06" w14:textId="5D170CF0" w:rsidR="00FB774F" w:rsidRPr="00FB774F" w:rsidRDefault="00FB774F" w:rsidP="00FB774F">
            <w:pPr>
              <w:rPr>
                <w:rFonts w:cs="Arial"/>
              </w:rPr>
            </w:pPr>
            <w:r w:rsidRPr="00FB774F">
              <w:t>Световъртеж*</w:t>
            </w:r>
          </w:p>
        </w:tc>
        <w:tc>
          <w:tcPr>
            <w:tcW w:w="1333" w:type="dxa"/>
          </w:tcPr>
          <w:p w14:paraId="50128504" w14:textId="585836C4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692" w:type="dxa"/>
          </w:tcPr>
          <w:p w14:paraId="7185C650" w14:textId="4B39E667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</w:tr>
      <w:tr w:rsidR="00FB774F" w14:paraId="6D4B5011" w14:textId="77777777" w:rsidTr="00FB774F">
        <w:tc>
          <w:tcPr>
            <w:tcW w:w="1622" w:type="dxa"/>
            <w:vAlign w:val="bottom"/>
          </w:tcPr>
          <w:p w14:paraId="462935E2" w14:textId="0748D829" w:rsidR="00FB774F" w:rsidRPr="00FB774F" w:rsidRDefault="00FB774F" w:rsidP="00FB774F">
            <w:pPr>
              <w:rPr>
                <w:rFonts w:cs="Arial"/>
              </w:rPr>
            </w:pPr>
            <w:r w:rsidRPr="00FB774F">
              <w:t xml:space="preserve">Сърдечни </w:t>
            </w:r>
            <w:r w:rsidRPr="00FB774F">
              <w:lastRenderedPageBreak/>
              <w:t>нарушения</w:t>
            </w:r>
          </w:p>
        </w:tc>
        <w:tc>
          <w:tcPr>
            <w:tcW w:w="1376" w:type="dxa"/>
          </w:tcPr>
          <w:p w14:paraId="3604FE69" w14:textId="10994F1A" w:rsidR="00FB774F" w:rsidRPr="00FB774F" w:rsidRDefault="00FB774F" w:rsidP="00FB774F">
            <w:pPr>
              <w:rPr>
                <w:rFonts w:cs="Arial"/>
              </w:rPr>
            </w:pPr>
            <w:r w:rsidRPr="00FB774F">
              <w:lastRenderedPageBreak/>
              <w:t>-</w:t>
            </w:r>
          </w:p>
        </w:tc>
        <w:tc>
          <w:tcPr>
            <w:tcW w:w="1716" w:type="dxa"/>
          </w:tcPr>
          <w:p w14:paraId="78A0DDC7" w14:textId="647C4061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837" w:type="dxa"/>
          </w:tcPr>
          <w:p w14:paraId="4E69211D" w14:textId="0DBEC253" w:rsidR="00FB774F" w:rsidRPr="00FB774F" w:rsidRDefault="00FB774F" w:rsidP="00FB774F">
            <w:pPr>
              <w:rPr>
                <w:rFonts w:cs="Arial"/>
              </w:rPr>
            </w:pPr>
            <w:r w:rsidRPr="00FB774F">
              <w:t>Палпитации,</w:t>
            </w:r>
          </w:p>
        </w:tc>
        <w:tc>
          <w:tcPr>
            <w:tcW w:w="1333" w:type="dxa"/>
          </w:tcPr>
          <w:p w14:paraId="32283F43" w14:textId="6A31B202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692" w:type="dxa"/>
            <w:vAlign w:val="center"/>
          </w:tcPr>
          <w:p w14:paraId="4D0FAC21" w14:textId="0F86D7FD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</w:tr>
      <w:tr w:rsidR="00FB774F" w14:paraId="31A4A2B5" w14:textId="77777777" w:rsidTr="00FB774F">
        <w:tc>
          <w:tcPr>
            <w:tcW w:w="1622" w:type="dxa"/>
            <w:vAlign w:val="bottom"/>
          </w:tcPr>
          <w:p w14:paraId="7D4B9375" w14:textId="4318AF8B" w:rsidR="00FB774F" w:rsidRPr="00FB774F" w:rsidRDefault="00FB774F" w:rsidP="00FB774F">
            <w:pPr>
              <w:rPr>
                <w:rFonts w:cs="Arial"/>
              </w:rPr>
            </w:pPr>
            <w:r w:rsidRPr="00FB774F">
              <w:t>Съдови нарушения</w:t>
            </w:r>
          </w:p>
        </w:tc>
        <w:tc>
          <w:tcPr>
            <w:tcW w:w="1376" w:type="dxa"/>
          </w:tcPr>
          <w:p w14:paraId="5764F64C" w14:textId="77777777" w:rsidR="00FB774F" w:rsidRPr="00FB774F" w:rsidRDefault="00FB774F" w:rsidP="00FB774F">
            <w:pPr>
              <w:rPr>
                <w:rFonts w:cs="Arial"/>
              </w:rPr>
            </w:pPr>
          </w:p>
        </w:tc>
        <w:tc>
          <w:tcPr>
            <w:tcW w:w="1716" w:type="dxa"/>
          </w:tcPr>
          <w:p w14:paraId="5749B91E" w14:textId="25134EE6" w:rsidR="00FB774F" w:rsidRPr="00FB774F" w:rsidRDefault="00FB774F" w:rsidP="00FB774F">
            <w:pPr>
              <w:rPr>
                <w:rFonts w:cs="Arial"/>
              </w:rPr>
            </w:pPr>
            <w:r w:rsidRPr="00FB774F">
              <w:t>Хипертония</w:t>
            </w:r>
          </w:p>
        </w:tc>
        <w:tc>
          <w:tcPr>
            <w:tcW w:w="1837" w:type="dxa"/>
            <w:vAlign w:val="bottom"/>
          </w:tcPr>
          <w:p w14:paraId="424FA93C" w14:textId="70C69A81" w:rsidR="00FB774F" w:rsidRPr="00FB774F" w:rsidRDefault="00FB774F" w:rsidP="00FB774F">
            <w:pPr>
              <w:rPr>
                <w:rFonts w:cs="Arial"/>
              </w:rPr>
            </w:pPr>
            <w:r w:rsidRPr="00FB774F">
              <w:t>Ортостатичиа хипотония</w:t>
            </w:r>
          </w:p>
        </w:tc>
        <w:tc>
          <w:tcPr>
            <w:tcW w:w="1333" w:type="dxa"/>
          </w:tcPr>
          <w:p w14:paraId="051C4DE0" w14:textId="0E22359C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692" w:type="dxa"/>
            <w:vAlign w:val="center"/>
          </w:tcPr>
          <w:p w14:paraId="29E42D25" w14:textId="516F6721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</w:tr>
      <w:tr w:rsidR="00FB774F" w14:paraId="76E9D77F" w14:textId="77777777" w:rsidTr="00FB774F">
        <w:tc>
          <w:tcPr>
            <w:tcW w:w="1622" w:type="dxa"/>
            <w:vAlign w:val="bottom"/>
          </w:tcPr>
          <w:p w14:paraId="1402D16C" w14:textId="39D44570" w:rsidR="00FB774F" w:rsidRPr="00FB774F" w:rsidRDefault="00FB774F" w:rsidP="00FB774F">
            <w:pPr>
              <w:rPr>
                <w:rFonts w:cs="Arial"/>
              </w:rPr>
            </w:pPr>
            <w:r w:rsidRPr="00FB774F">
              <w:t>Респираторни, гръдни и медиастинални нарушения</w:t>
            </w:r>
          </w:p>
        </w:tc>
        <w:tc>
          <w:tcPr>
            <w:tcW w:w="1376" w:type="dxa"/>
          </w:tcPr>
          <w:p w14:paraId="4B28E3A4" w14:textId="1F78BB79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716" w:type="dxa"/>
          </w:tcPr>
          <w:p w14:paraId="7AB1E863" w14:textId="75BCC601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837" w:type="dxa"/>
            <w:vAlign w:val="bottom"/>
          </w:tcPr>
          <w:p w14:paraId="162D07B1" w14:textId="66050547" w:rsidR="00FB774F" w:rsidRPr="00FB774F" w:rsidRDefault="00FB774F" w:rsidP="00FB774F">
            <w:pPr>
              <w:rPr>
                <w:rFonts w:cs="Arial"/>
              </w:rPr>
            </w:pPr>
            <w:r w:rsidRPr="00FB774F">
              <w:t>Диспнея</w:t>
            </w:r>
          </w:p>
        </w:tc>
        <w:tc>
          <w:tcPr>
            <w:tcW w:w="1333" w:type="dxa"/>
            <w:vAlign w:val="bottom"/>
          </w:tcPr>
          <w:p w14:paraId="588CD02A" w14:textId="69A86ACE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692" w:type="dxa"/>
          </w:tcPr>
          <w:p w14:paraId="2D1AC44F" w14:textId="7D163DE5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</w:tr>
      <w:tr w:rsidR="00FB774F" w14:paraId="11456400" w14:textId="77777777" w:rsidTr="00FB774F">
        <w:tc>
          <w:tcPr>
            <w:tcW w:w="1622" w:type="dxa"/>
          </w:tcPr>
          <w:p w14:paraId="03FD2A50" w14:textId="59516AF5" w:rsidR="00FB774F" w:rsidRPr="00FB774F" w:rsidRDefault="00FB774F" w:rsidP="00FB774F">
            <w:pPr>
              <w:rPr>
                <w:rFonts w:cs="Arial"/>
              </w:rPr>
            </w:pPr>
            <w:r w:rsidRPr="00FB774F">
              <w:t>Стомашно- чревни нарушения</w:t>
            </w:r>
          </w:p>
        </w:tc>
        <w:tc>
          <w:tcPr>
            <w:tcW w:w="1376" w:type="dxa"/>
            <w:vAlign w:val="bottom"/>
          </w:tcPr>
          <w:p w14:paraId="224CE641" w14:textId="23812115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716" w:type="dxa"/>
          </w:tcPr>
          <w:p w14:paraId="7B29FF03" w14:textId="2BDEE192" w:rsidR="00FB774F" w:rsidRPr="00FB774F" w:rsidRDefault="00FB774F" w:rsidP="00FB774F">
            <w:pPr>
              <w:rPr>
                <w:rFonts w:cs="Arial"/>
              </w:rPr>
            </w:pPr>
            <w:r w:rsidRPr="00FB774F">
              <w:t>Гадене* Коремна болка*, Диария, Констипация Повръщане*,</w:t>
            </w:r>
          </w:p>
        </w:tc>
        <w:tc>
          <w:tcPr>
            <w:tcW w:w="1837" w:type="dxa"/>
            <w:vAlign w:val="bottom"/>
          </w:tcPr>
          <w:p w14:paraId="15290729" w14:textId="208067B2" w:rsidR="00FB774F" w:rsidRPr="00FB774F" w:rsidRDefault="00FB774F" w:rsidP="00FB774F">
            <w:pPr>
              <w:rPr>
                <w:rFonts w:cs="Arial"/>
              </w:rPr>
            </w:pPr>
            <w:r w:rsidRPr="00FB774F">
              <w:t xml:space="preserve">Диспепсия, </w:t>
            </w:r>
            <w:r w:rsidRPr="00FB774F">
              <w:rPr>
                <w:lang w:val="en-US"/>
              </w:rPr>
              <w:t xml:space="preserve">(HLT) </w:t>
            </w:r>
            <w:r w:rsidRPr="00FB774F">
              <w:t>Метеоризъм, подуване на корема и надуване</w:t>
            </w:r>
          </w:p>
        </w:tc>
        <w:tc>
          <w:tcPr>
            <w:tcW w:w="1333" w:type="dxa"/>
          </w:tcPr>
          <w:p w14:paraId="6204671D" w14:textId="7916E057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692" w:type="dxa"/>
          </w:tcPr>
          <w:p w14:paraId="5DF4BEB7" w14:textId="7DA97126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</w:tr>
      <w:tr w:rsidR="00FB774F" w14:paraId="198631D6" w14:textId="77777777" w:rsidTr="00FB774F">
        <w:tc>
          <w:tcPr>
            <w:tcW w:w="1622" w:type="dxa"/>
            <w:vAlign w:val="bottom"/>
          </w:tcPr>
          <w:p w14:paraId="2E1A0E98" w14:textId="66CBA2BE" w:rsidR="00FB774F" w:rsidRPr="00FB774F" w:rsidRDefault="00FB774F" w:rsidP="00FB774F">
            <w:pPr>
              <w:rPr>
                <w:rFonts w:cs="Arial"/>
              </w:rPr>
            </w:pPr>
            <w:r w:rsidRPr="00FB774F">
              <w:t>Нарушения на кожата и подкожната тъкан</w:t>
            </w:r>
          </w:p>
        </w:tc>
        <w:tc>
          <w:tcPr>
            <w:tcW w:w="1376" w:type="dxa"/>
          </w:tcPr>
          <w:p w14:paraId="38AEB8B5" w14:textId="77777777" w:rsidR="00FB774F" w:rsidRPr="00FB774F" w:rsidRDefault="00FB774F" w:rsidP="00FB774F">
            <w:pPr>
              <w:rPr>
                <w:rFonts w:cs="Arial"/>
              </w:rPr>
            </w:pPr>
          </w:p>
        </w:tc>
        <w:tc>
          <w:tcPr>
            <w:tcW w:w="1716" w:type="dxa"/>
          </w:tcPr>
          <w:p w14:paraId="21F0C947" w14:textId="2D2F4D4F" w:rsidR="00FB774F" w:rsidRPr="00FB774F" w:rsidRDefault="00FB774F" w:rsidP="00FB774F">
            <w:pPr>
              <w:rPr>
                <w:rFonts w:cs="Arial"/>
              </w:rPr>
            </w:pPr>
            <w:r w:rsidRPr="00FB774F">
              <w:t>*</w:t>
            </w:r>
          </w:p>
        </w:tc>
        <w:tc>
          <w:tcPr>
            <w:tcW w:w="1837" w:type="dxa"/>
            <w:vAlign w:val="bottom"/>
          </w:tcPr>
          <w:p w14:paraId="2D66743F" w14:textId="0AB593F6" w:rsidR="00FB774F" w:rsidRPr="00FB774F" w:rsidRDefault="00FB774F" w:rsidP="00FB774F">
            <w:pPr>
              <w:rPr>
                <w:rFonts w:cs="Arial"/>
              </w:rPr>
            </w:pPr>
            <w:r w:rsidRPr="00FB774F">
              <w:t>Потене, Пруритус, Обирв, У ртикария</w:t>
            </w:r>
          </w:p>
        </w:tc>
        <w:tc>
          <w:tcPr>
            <w:tcW w:w="1333" w:type="dxa"/>
          </w:tcPr>
          <w:p w14:paraId="4E866B5A" w14:textId="72FA0A0C" w:rsidR="00FB774F" w:rsidRPr="00FB774F" w:rsidRDefault="00FB774F" w:rsidP="00FB774F">
            <w:pPr>
              <w:rPr>
                <w:rFonts w:cs="Arial"/>
              </w:rPr>
            </w:pPr>
            <w:r w:rsidRPr="00FB774F">
              <w:t>Алергичен дерматит</w:t>
            </w:r>
          </w:p>
        </w:tc>
        <w:tc>
          <w:tcPr>
            <w:tcW w:w="1692" w:type="dxa"/>
          </w:tcPr>
          <w:p w14:paraId="15D14D11" w14:textId="7D606BB6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</w:tr>
      <w:tr w:rsidR="00FB774F" w14:paraId="415BE41A" w14:textId="77777777" w:rsidTr="00FB774F">
        <w:tc>
          <w:tcPr>
            <w:tcW w:w="1622" w:type="dxa"/>
            <w:vAlign w:val="bottom"/>
          </w:tcPr>
          <w:p w14:paraId="4C329C1C" w14:textId="771120F8" w:rsidR="00FB774F" w:rsidRPr="00FB774F" w:rsidRDefault="00FB774F" w:rsidP="00FB774F">
            <w:pPr>
              <w:rPr>
                <w:rFonts w:cs="Arial"/>
              </w:rPr>
            </w:pPr>
            <w:r w:rsidRPr="00FB774F">
              <w:t>Нарушения на мускулно- скелетната система и съеди ните л н ата тъкан</w:t>
            </w:r>
          </w:p>
        </w:tc>
        <w:tc>
          <w:tcPr>
            <w:tcW w:w="1376" w:type="dxa"/>
            <w:vAlign w:val="bottom"/>
          </w:tcPr>
          <w:p w14:paraId="4C9BAEF2" w14:textId="672AD409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716" w:type="dxa"/>
          </w:tcPr>
          <w:p w14:paraId="0B934C6A" w14:textId="77777777" w:rsidR="00FB774F" w:rsidRPr="00FB774F" w:rsidRDefault="00FB774F" w:rsidP="00FB774F">
            <w:pPr>
              <w:rPr>
                <w:rFonts w:cs="Arial"/>
              </w:rPr>
            </w:pPr>
          </w:p>
        </w:tc>
        <w:tc>
          <w:tcPr>
            <w:tcW w:w="1837" w:type="dxa"/>
            <w:vAlign w:val="bottom"/>
          </w:tcPr>
          <w:p w14:paraId="2CE73176" w14:textId="7115468B" w:rsidR="00FB774F" w:rsidRPr="00FB774F" w:rsidRDefault="00FB774F" w:rsidP="00FB774F">
            <w:pPr>
              <w:rPr>
                <w:rFonts w:cs="Arial"/>
              </w:rPr>
            </w:pPr>
            <w:r w:rsidRPr="00FB774F">
              <w:t>Мускулни спазми, миалгия</w:t>
            </w:r>
          </w:p>
        </w:tc>
        <w:tc>
          <w:tcPr>
            <w:tcW w:w="1333" w:type="dxa"/>
          </w:tcPr>
          <w:p w14:paraId="3C614320" w14:textId="58402434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692" w:type="dxa"/>
          </w:tcPr>
          <w:p w14:paraId="7A58F27F" w14:textId="2FB9B356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</w:tr>
      <w:tr w:rsidR="00FB774F" w14:paraId="7636504E" w14:textId="77777777" w:rsidTr="00FB774F">
        <w:tc>
          <w:tcPr>
            <w:tcW w:w="1622" w:type="dxa"/>
            <w:vAlign w:val="bottom"/>
          </w:tcPr>
          <w:p w14:paraId="7D4A9DEC" w14:textId="0221B8EC" w:rsidR="00FB774F" w:rsidRPr="00FB774F" w:rsidRDefault="00FB774F" w:rsidP="00FB774F">
            <w:pPr>
              <w:rPr>
                <w:rFonts w:cs="Arial"/>
              </w:rPr>
            </w:pPr>
            <w:r w:rsidRPr="00FB774F">
              <w:t>Нарушения на бъбреците и пикочните пътища</w:t>
            </w:r>
          </w:p>
        </w:tc>
        <w:tc>
          <w:tcPr>
            <w:tcW w:w="1376" w:type="dxa"/>
          </w:tcPr>
          <w:p w14:paraId="329956D4" w14:textId="62BFDE92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716" w:type="dxa"/>
            <w:vAlign w:val="bottom"/>
          </w:tcPr>
          <w:p w14:paraId="3FA4D2AA" w14:textId="75CA60A7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lang w:val="en-US"/>
              </w:rPr>
              <w:t xml:space="preserve">(HLT) </w:t>
            </w:r>
            <w:r w:rsidRPr="00FB774F">
              <w:t>Симптоми на пикочния мехур и уретрата</w:t>
            </w:r>
          </w:p>
        </w:tc>
        <w:tc>
          <w:tcPr>
            <w:tcW w:w="1837" w:type="dxa"/>
          </w:tcPr>
          <w:p w14:paraId="3132A0D2" w14:textId="77777777" w:rsidR="00FB774F" w:rsidRPr="00FB774F" w:rsidRDefault="00FB774F" w:rsidP="00FB774F">
            <w:pPr>
              <w:rPr>
                <w:rFonts w:cs="Arial"/>
              </w:rPr>
            </w:pPr>
          </w:p>
        </w:tc>
        <w:tc>
          <w:tcPr>
            <w:tcW w:w="1333" w:type="dxa"/>
          </w:tcPr>
          <w:p w14:paraId="7E5062B0" w14:textId="6FEAE0CC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692" w:type="dxa"/>
          </w:tcPr>
          <w:p w14:paraId="6CE7084D" w14:textId="20BEF550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</w:tr>
      <w:tr w:rsidR="00FB774F" w14:paraId="62A8EC20" w14:textId="77777777" w:rsidTr="00FB774F">
        <w:tc>
          <w:tcPr>
            <w:tcW w:w="1622" w:type="dxa"/>
            <w:vAlign w:val="bottom"/>
          </w:tcPr>
          <w:p w14:paraId="1CB3B48D" w14:textId="58D5B3A3" w:rsidR="00FB774F" w:rsidRPr="00FB774F" w:rsidRDefault="00FB774F" w:rsidP="00FB774F">
            <w:pPr>
              <w:rPr>
                <w:rFonts w:cs="Arial"/>
              </w:rPr>
            </w:pPr>
            <w:r w:rsidRPr="00FB774F">
              <w:t>Общи нарушения и ефекти на мястото на приложение</w:t>
            </w:r>
          </w:p>
        </w:tc>
        <w:tc>
          <w:tcPr>
            <w:tcW w:w="1376" w:type="dxa"/>
          </w:tcPr>
          <w:p w14:paraId="35225493" w14:textId="77777777" w:rsidR="00FB774F" w:rsidRPr="00FB774F" w:rsidRDefault="00FB774F" w:rsidP="00FB774F">
            <w:pPr>
              <w:rPr>
                <w:rFonts w:cs="Arial"/>
              </w:rPr>
            </w:pPr>
          </w:p>
        </w:tc>
        <w:tc>
          <w:tcPr>
            <w:tcW w:w="1716" w:type="dxa"/>
            <w:vAlign w:val="bottom"/>
          </w:tcPr>
          <w:p w14:paraId="01134C98" w14:textId="19594930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lang w:val="en-US"/>
              </w:rPr>
              <w:t xml:space="preserve">(HLT) </w:t>
            </w:r>
            <w:r w:rsidRPr="00FB774F">
              <w:t>Едем, Умора</w:t>
            </w:r>
          </w:p>
        </w:tc>
        <w:tc>
          <w:tcPr>
            <w:tcW w:w="1837" w:type="dxa"/>
            <w:vAlign w:val="bottom"/>
          </w:tcPr>
          <w:p w14:paraId="5C6E17BE" w14:textId="1159692B" w:rsidR="00FB774F" w:rsidRPr="00FB774F" w:rsidRDefault="00FB774F" w:rsidP="00FB774F">
            <w:pPr>
              <w:rPr>
                <w:rFonts w:cs="Arial"/>
              </w:rPr>
            </w:pPr>
            <w:r w:rsidRPr="00FB774F">
              <w:t>Неразположение* Болка в гърдите, грипоподобно заболяване</w:t>
            </w:r>
          </w:p>
        </w:tc>
        <w:tc>
          <w:tcPr>
            <w:tcW w:w="1333" w:type="dxa"/>
          </w:tcPr>
          <w:p w14:paraId="0691BA88" w14:textId="2E2448F9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  <w:tc>
          <w:tcPr>
            <w:tcW w:w="1692" w:type="dxa"/>
          </w:tcPr>
          <w:p w14:paraId="1FAD9E91" w14:textId="411054B2" w:rsidR="00FB774F" w:rsidRPr="00FB774F" w:rsidRDefault="00FB774F" w:rsidP="00FB774F">
            <w:pPr>
              <w:rPr>
                <w:rFonts w:cs="Arial"/>
              </w:rPr>
            </w:pPr>
            <w:r w:rsidRPr="00FB774F">
              <w:t>-</w:t>
            </w:r>
          </w:p>
        </w:tc>
      </w:tr>
      <w:tr w:rsidR="00FB774F" w14:paraId="4A0AD593" w14:textId="77777777" w:rsidTr="00FB774F">
        <w:tc>
          <w:tcPr>
            <w:tcW w:w="1622" w:type="dxa"/>
          </w:tcPr>
          <w:p w14:paraId="22A11040" w14:textId="569EE71C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rFonts w:cs="Arial"/>
                <w:u w:val="single"/>
              </w:rPr>
              <w:t>Изследвания</w:t>
            </w:r>
          </w:p>
        </w:tc>
        <w:tc>
          <w:tcPr>
            <w:tcW w:w="1376" w:type="dxa"/>
          </w:tcPr>
          <w:p w14:paraId="17F9370D" w14:textId="2914FAE9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rFonts w:cs="Arial"/>
              </w:rPr>
              <w:t>-</w:t>
            </w:r>
          </w:p>
        </w:tc>
        <w:tc>
          <w:tcPr>
            <w:tcW w:w="1716" w:type="dxa"/>
          </w:tcPr>
          <w:p w14:paraId="4EC1B25B" w14:textId="77777777" w:rsidR="00FB774F" w:rsidRPr="00FB774F" w:rsidRDefault="00FB774F" w:rsidP="00FB774F">
            <w:pPr>
              <w:rPr>
                <w:rFonts w:cs="Arial"/>
                <w:lang w:val="en-US"/>
              </w:rPr>
            </w:pPr>
          </w:p>
        </w:tc>
        <w:tc>
          <w:tcPr>
            <w:tcW w:w="1837" w:type="dxa"/>
          </w:tcPr>
          <w:p w14:paraId="77E43595" w14:textId="24EA790A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rFonts w:cs="Arial"/>
              </w:rPr>
              <w:t>Увеличаване на тегло*, Увеличаване на чернодробния ензим, Хипокалиемия</w:t>
            </w:r>
          </w:p>
        </w:tc>
        <w:tc>
          <w:tcPr>
            <w:tcW w:w="1333" w:type="dxa"/>
          </w:tcPr>
          <w:p w14:paraId="08E87DE2" w14:textId="5232378B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rFonts w:cs="Arial"/>
              </w:rPr>
              <w:t>-</w:t>
            </w:r>
          </w:p>
        </w:tc>
        <w:tc>
          <w:tcPr>
            <w:tcW w:w="1692" w:type="dxa"/>
          </w:tcPr>
          <w:p w14:paraId="5A31F82E" w14:textId="6B89B133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rFonts w:cs="Arial"/>
              </w:rPr>
              <w:t>-</w:t>
            </w:r>
          </w:p>
        </w:tc>
      </w:tr>
    </w:tbl>
    <w:p w14:paraId="2487647D" w14:textId="77777777" w:rsidR="00FB774F" w:rsidRPr="00FB774F" w:rsidRDefault="00FB774F" w:rsidP="00FB774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B774F">
        <w:rPr>
          <w:rFonts w:eastAsia="Times New Roman" w:cs="Arial"/>
          <w:color w:val="000000"/>
          <w:lang w:eastAsia="bg-BG"/>
        </w:rPr>
        <w:t>*Хипонатриемията може да причини главоболие, коремна болка, гадене, повръщане, увеличаване на теглото, замайване, обърканост, неразположение, нарушения на паметта, световъртеж, падания, гърчове и кома.</w:t>
      </w:r>
    </w:p>
    <w:p w14:paraId="7926D83D" w14:textId="77777777" w:rsidR="00FB774F" w:rsidRPr="00FB774F" w:rsidRDefault="00FB774F" w:rsidP="00FB774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B774F">
        <w:rPr>
          <w:rFonts w:eastAsia="Times New Roman" w:cs="Arial"/>
          <w:color w:val="000000"/>
          <w:lang w:eastAsia="bg-BG"/>
        </w:rPr>
        <w:t>**Само при хроничен дневен прием.</w:t>
      </w:r>
    </w:p>
    <w:p w14:paraId="0698ED15" w14:textId="77777777" w:rsidR="00FB774F" w:rsidRPr="00FB774F" w:rsidRDefault="00FB774F" w:rsidP="00FB774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2428B47" w14:textId="6D418BB1" w:rsidR="00FB774F" w:rsidRPr="00FB774F" w:rsidRDefault="00FB774F" w:rsidP="00FB774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B774F">
        <w:rPr>
          <w:rFonts w:eastAsia="Times New Roman" w:cs="Arial"/>
          <w:i/>
          <w:iCs/>
          <w:color w:val="000000"/>
          <w:lang w:eastAsia="bg-BG"/>
        </w:rPr>
        <w:t>Деца и юноши:</w:t>
      </w:r>
    </w:p>
    <w:p w14:paraId="2331BFD9" w14:textId="2DE60B05" w:rsidR="00DB4547" w:rsidRPr="00FB774F" w:rsidRDefault="00FB774F" w:rsidP="00FB774F">
      <w:pPr>
        <w:rPr>
          <w:rFonts w:cs="Arial"/>
        </w:rPr>
      </w:pPr>
      <w:r w:rsidRPr="00FB774F">
        <w:rPr>
          <w:rFonts w:eastAsia="Times New Roman" w:cs="Arial"/>
          <w:color w:val="000000"/>
          <w:lang w:eastAsia="bg-BG"/>
        </w:rPr>
        <w:lastRenderedPageBreak/>
        <w:t xml:space="preserve">Въз основа на честотата на нежеланите лекарствени реакции, съобщени в клинични проучвания, проведени с перорален дезмопресин при деца и юноши за лечение на първично нощно напикаване </w:t>
      </w:r>
      <w:r w:rsidRPr="00FB774F">
        <w:rPr>
          <w:rFonts w:eastAsia="Times New Roman" w:cs="Arial"/>
          <w:color w:val="000000"/>
          <w:lang w:val="en-US"/>
        </w:rPr>
        <w:t>(N =</w:t>
      </w:r>
      <w:r w:rsidRPr="00FB774F">
        <w:rPr>
          <w:rFonts w:eastAsia="Times New Roman" w:cs="Arial"/>
          <w:color w:val="000000"/>
          <w:lang w:eastAsia="bg-BG"/>
        </w:rPr>
        <w:t xml:space="preserve"> 1923). Реакциите, наблюдавани само след пускане на пазара, са били добавени в колоната за “с неизвестна” честота.</w:t>
      </w:r>
    </w:p>
    <w:p w14:paraId="43E3C48F" w14:textId="53E266E8" w:rsidR="0091385D" w:rsidRDefault="0091385D" w:rsidP="009138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1172"/>
        <w:gridCol w:w="1448"/>
        <w:gridCol w:w="1570"/>
        <w:gridCol w:w="1732"/>
        <w:gridCol w:w="1840"/>
      </w:tblGrid>
      <w:tr w:rsidR="00FB774F" w14:paraId="7259A2AD" w14:textId="77777777" w:rsidTr="00FB774F">
        <w:tc>
          <w:tcPr>
            <w:tcW w:w="1814" w:type="dxa"/>
          </w:tcPr>
          <w:p w14:paraId="713C6C0D" w14:textId="77777777" w:rsidR="00FB774F" w:rsidRPr="00FB774F" w:rsidRDefault="00FB774F" w:rsidP="00FB774F">
            <w:proofErr w:type="spellStart"/>
            <w:r w:rsidRPr="00FB774F">
              <w:rPr>
                <w:b/>
                <w:bCs/>
                <w:u w:val="single"/>
                <w:lang w:val="en-US"/>
              </w:rPr>
              <w:t>MedDRA</w:t>
            </w:r>
            <w:proofErr w:type="spellEnd"/>
          </w:p>
          <w:p w14:paraId="46CD3A81" w14:textId="360A16A6" w:rsidR="00FB774F" w:rsidRPr="00FB774F" w:rsidRDefault="00FB774F" w:rsidP="00FB774F">
            <w:r w:rsidRPr="00FB774F">
              <w:rPr>
                <w:b/>
                <w:bCs/>
                <w:u w:val="single"/>
              </w:rPr>
              <w:t>Органен клас</w:t>
            </w:r>
          </w:p>
        </w:tc>
        <w:tc>
          <w:tcPr>
            <w:tcW w:w="1191" w:type="dxa"/>
          </w:tcPr>
          <w:p w14:paraId="4A4A43C6" w14:textId="3C13B5BF" w:rsidR="00FB774F" w:rsidRPr="00FB774F" w:rsidRDefault="00FB774F" w:rsidP="00FB774F">
            <w:r w:rsidRPr="00FB774F">
              <w:rPr>
                <w:b/>
                <w:bCs/>
                <w:u w:val="single"/>
              </w:rPr>
              <w:t>Много чести (&gt;10%)</w:t>
            </w:r>
          </w:p>
        </w:tc>
        <w:tc>
          <w:tcPr>
            <w:tcW w:w="1429" w:type="dxa"/>
          </w:tcPr>
          <w:p w14:paraId="1E16E5C3" w14:textId="5B303940" w:rsidR="00FB774F" w:rsidRPr="00FB774F" w:rsidRDefault="00FB774F" w:rsidP="00FB774F">
            <w:r w:rsidRPr="00FB774F">
              <w:rPr>
                <w:b/>
                <w:bCs/>
                <w:u w:val="single"/>
              </w:rPr>
              <w:t>Чести (1- 10%)</w:t>
            </w:r>
          </w:p>
        </w:tc>
        <w:tc>
          <w:tcPr>
            <w:tcW w:w="1570" w:type="dxa"/>
          </w:tcPr>
          <w:p w14:paraId="6F7933B7" w14:textId="6411366C" w:rsidR="00FB774F" w:rsidRPr="00FB774F" w:rsidRDefault="00FB774F" w:rsidP="00FB774F">
            <w:r w:rsidRPr="00FB774F">
              <w:rPr>
                <w:b/>
                <w:bCs/>
                <w:u w:val="single"/>
              </w:rPr>
              <w:t>Нечести (0,1-1 %)</w:t>
            </w:r>
          </w:p>
        </w:tc>
        <w:tc>
          <w:tcPr>
            <w:tcW w:w="1732" w:type="dxa"/>
          </w:tcPr>
          <w:p w14:paraId="17C1F76F" w14:textId="0361B5D7" w:rsidR="00FB774F" w:rsidRPr="00FB774F" w:rsidRDefault="00FB774F" w:rsidP="00FB774F">
            <w:r w:rsidRPr="00FB774F">
              <w:rPr>
                <w:b/>
                <w:bCs/>
                <w:u w:val="single"/>
              </w:rPr>
              <w:t>Редки (0,1-0,01%)</w:t>
            </w:r>
          </w:p>
        </w:tc>
        <w:tc>
          <w:tcPr>
            <w:tcW w:w="1840" w:type="dxa"/>
          </w:tcPr>
          <w:p w14:paraId="073E0BDC" w14:textId="56899C19" w:rsidR="00FB774F" w:rsidRPr="00FB774F" w:rsidRDefault="00FB774F" w:rsidP="00FB774F">
            <w:r w:rsidRPr="00FB774F">
              <w:rPr>
                <w:b/>
                <w:bCs/>
                <w:u w:val="single"/>
              </w:rPr>
              <w:t>С неизвестна честота</w:t>
            </w:r>
          </w:p>
        </w:tc>
      </w:tr>
      <w:tr w:rsidR="00FB774F" w14:paraId="0B9928F9" w14:textId="77777777" w:rsidTr="00FB774F">
        <w:tc>
          <w:tcPr>
            <w:tcW w:w="1814" w:type="dxa"/>
            <w:vAlign w:val="bottom"/>
          </w:tcPr>
          <w:p w14:paraId="73C2CA0B" w14:textId="78363E40" w:rsidR="00FB774F" w:rsidRPr="00FB774F" w:rsidRDefault="00FB774F" w:rsidP="00FB774F">
            <w:r w:rsidRPr="00FB774F">
              <w:t>Нарушения на имунната система</w:t>
            </w:r>
          </w:p>
        </w:tc>
        <w:tc>
          <w:tcPr>
            <w:tcW w:w="1191" w:type="dxa"/>
            <w:vAlign w:val="center"/>
          </w:tcPr>
          <w:p w14:paraId="12CE0A4D" w14:textId="53FF0EEA" w:rsidR="00FB774F" w:rsidRPr="00FB774F" w:rsidRDefault="00FB774F" w:rsidP="00FB774F">
            <w:r w:rsidRPr="00FB774F">
              <w:t>—</w:t>
            </w:r>
          </w:p>
        </w:tc>
        <w:tc>
          <w:tcPr>
            <w:tcW w:w="1429" w:type="dxa"/>
            <w:vAlign w:val="center"/>
          </w:tcPr>
          <w:p w14:paraId="056DDAA8" w14:textId="7AEC15F9" w:rsidR="00FB774F" w:rsidRPr="00FB774F" w:rsidRDefault="00FB774F" w:rsidP="00FB774F">
            <w:r w:rsidRPr="00FB774F">
              <w:t>—</w:t>
            </w:r>
          </w:p>
        </w:tc>
        <w:tc>
          <w:tcPr>
            <w:tcW w:w="1570" w:type="dxa"/>
          </w:tcPr>
          <w:p w14:paraId="626A18B9" w14:textId="4E13F209" w:rsidR="00FB774F" w:rsidRPr="00FB774F" w:rsidRDefault="00FB774F" w:rsidP="00FB774F">
            <w:r w:rsidRPr="00FB774F">
              <w:rPr>
                <w:lang w:val="en-US"/>
              </w:rPr>
              <w:t>-</w:t>
            </w:r>
          </w:p>
        </w:tc>
        <w:tc>
          <w:tcPr>
            <w:tcW w:w="1732" w:type="dxa"/>
            <w:vAlign w:val="center"/>
          </w:tcPr>
          <w:p w14:paraId="1B436C2B" w14:textId="6E39116B" w:rsidR="00FB774F" w:rsidRPr="00FB774F" w:rsidRDefault="00FB774F" w:rsidP="00FB774F">
            <w:r w:rsidRPr="00FB774F">
              <w:t>-</w:t>
            </w:r>
          </w:p>
        </w:tc>
        <w:tc>
          <w:tcPr>
            <w:tcW w:w="1840" w:type="dxa"/>
            <w:vAlign w:val="bottom"/>
          </w:tcPr>
          <w:p w14:paraId="049963E0" w14:textId="1E5E2105" w:rsidR="00FB774F" w:rsidRPr="00FB774F" w:rsidRDefault="00FB774F" w:rsidP="00FB774F">
            <w:r w:rsidRPr="00FB774F">
              <w:t>Анафилактична реакция</w:t>
            </w:r>
          </w:p>
        </w:tc>
      </w:tr>
      <w:tr w:rsidR="00FB774F" w14:paraId="0A8C23AC" w14:textId="77777777" w:rsidTr="00FB774F">
        <w:tc>
          <w:tcPr>
            <w:tcW w:w="1814" w:type="dxa"/>
            <w:vAlign w:val="bottom"/>
          </w:tcPr>
          <w:p w14:paraId="0DC58C76" w14:textId="1C258D11" w:rsidR="00FB774F" w:rsidRPr="00FB774F" w:rsidRDefault="00FB774F" w:rsidP="00FB774F">
            <w:r w:rsidRPr="00FB774F">
              <w:t>Нарушения на метаболизма и храненето</w:t>
            </w:r>
          </w:p>
        </w:tc>
        <w:tc>
          <w:tcPr>
            <w:tcW w:w="1191" w:type="dxa"/>
          </w:tcPr>
          <w:p w14:paraId="6EAA4097" w14:textId="67A18D41" w:rsidR="00FB774F" w:rsidRPr="00FB774F" w:rsidRDefault="00FB774F" w:rsidP="00FB774F">
            <w:r w:rsidRPr="00FB774F">
              <w:t>—</w:t>
            </w:r>
          </w:p>
        </w:tc>
        <w:tc>
          <w:tcPr>
            <w:tcW w:w="1429" w:type="dxa"/>
          </w:tcPr>
          <w:p w14:paraId="147CC3C4" w14:textId="3BB4ECC7" w:rsidR="00FB774F" w:rsidRPr="00FB774F" w:rsidRDefault="00FB774F" w:rsidP="00FB774F">
            <w:r w:rsidRPr="00FB774F">
              <w:t>—</w:t>
            </w:r>
          </w:p>
        </w:tc>
        <w:tc>
          <w:tcPr>
            <w:tcW w:w="1570" w:type="dxa"/>
          </w:tcPr>
          <w:p w14:paraId="116EE0B1" w14:textId="26EC52EE" w:rsidR="00FB774F" w:rsidRPr="00FB774F" w:rsidRDefault="00FB774F" w:rsidP="00FB774F">
            <w:r w:rsidRPr="00FB774F">
              <w:rPr>
                <w:lang w:val="en-US"/>
              </w:rPr>
              <w:t>-</w:t>
            </w:r>
          </w:p>
        </w:tc>
        <w:tc>
          <w:tcPr>
            <w:tcW w:w="1732" w:type="dxa"/>
          </w:tcPr>
          <w:p w14:paraId="65AE9966" w14:textId="5336369F" w:rsidR="00FB774F" w:rsidRPr="00FB774F" w:rsidRDefault="00FB774F" w:rsidP="00FB774F">
            <w:r w:rsidRPr="00FB774F">
              <w:t>-</w:t>
            </w:r>
          </w:p>
        </w:tc>
        <w:tc>
          <w:tcPr>
            <w:tcW w:w="1840" w:type="dxa"/>
          </w:tcPr>
          <w:p w14:paraId="763FD99C" w14:textId="61DA5A82" w:rsidR="00FB774F" w:rsidRPr="00FB774F" w:rsidRDefault="00FB774F" w:rsidP="00FB774F">
            <w:r w:rsidRPr="00FB774F">
              <w:t>Хипонатриемия ****</w:t>
            </w:r>
          </w:p>
        </w:tc>
      </w:tr>
      <w:tr w:rsidR="00FB774F" w14:paraId="0C2F9478" w14:textId="77777777" w:rsidTr="00FB774F">
        <w:tc>
          <w:tcPr>
            <w:tcW w:w="1814" w:type="dxa"/>
          </w:tcPr>
          <w:p w14:paraId="3D412379" w14:textId="10CF2AE2" w:rsidR="00FB774F" w:rsidRPr="00FB774F" w:rsidRDefault="00FB774F" w:rsidP="00FB774F">
            <w:r w:rsidRPr="00FB774F">
              <w:t>Психични нарушения</w:t>
            </w:r>
          </w:p>
        </w:tc>
        <w:tc>
          <w:tcPr>
            <w:tcW w:w="1191" w:type="dxa"/>
          </w:tcPr>
          <w:p w14:paraId="06FAB652" w14:textId="76ACEB07" w:rsidR="00FB774F" w:rsidRPr="00FB774F" w:rsidRDefault="00FB774F" w:rsidP="00FB774F">
            <w:r w:rsidRPr="00FB774F">
              <w:rPr>
                <w:lang w:val="en-US"/>
              </w:rPr>
              <w:t>-</w:t>
            </w:r>
          </w:p>
        </w:tc>
        <w:tc>
          <w:tcPr>
            <w:tcW w:w="1429" w:type="dxa"/>
            <w:vAlign w:val="bottom"/>
          </w:tcPr>
          <w:p w14:paraId="5B3127B4" w14:textId="62C15DF5" w:rsidR="00FB774F" w:rsidRPr="00FB774F" w:rsidRDefault="00FB774F" w:rsidP="00FB774F">
            <w:r w:rsidRPr="00FB774F">
              <w:t>-</w:t>
            </w:r>
          </w:p>
        </w:tc>
        <w:tc>
          <w:tcPr>
            <w:tcW w:w="1570" w:type="dxa"/>
          </w:tcPr>
          <w:p w14:paraId="07CCFBE9" w14:textId="2F3E67EE" w:rsidR="00FB774F" w:rsidRPr="00FB774F" w:rsidRDefault="00FB774F" w:rsidP="00FB774F">
            <w:r w:rsidRPr="00FB774F">
              <w:t>Лабилност**, агресия***,</w:t>
            </w:r>
          </w:p>
        </w:tc>
        <w:tc>
          <w:tcPr>
            <w:tcW w:w="1732" w:type="dxa"/>
          </w:tcPr>
          <w:p w14:paraId="5DE8D31D" w14:textId="0825ECD5" w:rsidR="00FB774F" w:rsidRPr="00FB774F" w:rsidRDefault="00FB774F" w:rsidP="00FB774F">
            <w:r w:rsidRPr="00FB774F">
              <w:rPr>
                <w:lang w:val="en-US"/>
              </w:rPr>
              <w:t xml:space="preserve">£HLT) </w:t>
            </w:r>
            <w:r w:rsidRPr="00FB774F">
              <w:t>Симптоми на безпокойство, Кошмар*, Промени в настроението*</w:t>
            </w:r>
          </w:p>
        </w:tc>
        <w:tc>
          <w:tcPr>
            <w:tcW w:w="1840" w:type="dxa"/>
            <w:vAlign w:val="bottom"/>
          </w:tcPr>
          <w:p w14:paraId="47F7E596" w14:textId="31FB52EA" w:rsidR="00FB774F" w:rsidRPr="00FB774F" w:rsidRDefault="00FB774F" w:rsidP="00FB774F">
            <w:r w:rsidRPr="00FB774F">
              <w:t>Анормално поведение, Емоционални нарушения, Депресия, Халюцинации, Безсъние</w:t>
            </w:r>
          </w:p>
        </w:tc>
      </w:tr>
      <w:tr w:rsidR="00FB774F" w14:paraId="05D9CAD9" w14:textId="77777777" w:rsidTr="00FB774F">
        <w:tc>
          <w:tcPr>
            <w:tcW w:w="1814" w:type="dxa"/>
          </w:tcPr>
          <w:p w14:paraId="185F856E" w14:textId="11A8A2F1" w:rsidR="00FB774F" w:rsidRPr="00FB774F" w:rsidRDefault="00FB774F" w:rsidP="00FB774F">
            <w:r w:rsidRPr="00FB774F">
              <w:t>Нарушения на нервната система</w:t>
            </w:r>
          </w:p>
        </w:tc>
        <w:tc>
          <w:tcPr>
            <w:tcW w:w="1191" w:type="dxa"/>
          </w:tcPr>
          <w:p w14:paraId="238E8B87" w14:textId="77777777" w:rsidR="00FB774F" w:rsidRPr="00FB774F" w:rsidRDefault="00FB774F" w:rsidP="00FB774F"/>
        </w:tc>
        <w:tc>
          <w:tcPr>
            <w:tcW w:w="1429" w:type="dxa"/>
          </w:tcPr>
          <w:p w14:paraId="2E8B8738" w14:textId="501639B9" w:rsidR="00FB774F" w:rsidRPr="00FB774F" w:rsidRDefault="00FB774F" w:rsidP="00FB774F">
            <w:r>
              <w:t>Г</w:t>
            </w:r>
            <w:r w:rsidRPr="00FB774F">
              <w:t>лавоболие</w:t>
            </w:r>
          </w:p>
        </w:tc>
        <w:tc>
          <w:tcPr>
            <w:tcW w:w="1570" w:type="dxa"/>
          </w:tcPr>
          <w:p w14:paraId="39CF4CA1" w14:textId="77777777" w:rsidR="00FB774F" w:rsidRPr="00FB774F" w:rsidRDefault="00FB774F" w:rsidP="00FB774F"/>
        </w:tc>
        <w:tc>
          <w:tcPr>
            <w:tcW w:w="1732" w:type="dxa"/>
          </w:tcPr>
          <w:p w14:paraId="60BB9BCC" w14:textId="77F8E462" w:rsidR="00FB774F" w:rsidRPr="00FB774F" w:rsidRDefault="00FB774F" w:rsidP="00FB774F">
            <w:r w:rsidRPr="00FB774F">
              <w:t>Сънливост</w:t>
            </w:r>
          </w:p>
        </w:tc>
        <w:tc>
          <w:tcPr>
            <w:tcW w:w="1840" w:type="dxa"/>
            <w:vAlign w:val="bottom"/>
          </w:tcPr>
          <w:p w14:paraId="1854BCC0" w14:textId="225E6B61" w:rsidR="00FB774F" w:rsidRPr="00FB774F" w:rsidRDefault="00FB774F" w:rsidP="00FB774F">
            <w:r w:rsidRPr="00FB774F">
              <w:t>Нарушения на вниманието, психомоторна хипеактивност, Гърчове*</w:t>
            </w:r>
          </w:p>
        </w:tc>
      </w:tr>
      <w:tr w:rsidR="00FB774F" w14:paraId="6D41EA65" w14:textId="77777777" w:rsidTr="00FB774F">
        <w:tc>
          <w:tcPr>
            <w:tcW w:w="1814" w:type="dxa"/>
            <w:vAlign w:val="bottom"/>
          </w:tcPr>
          <w:p w14:paraId="0F47AA0C" w14:textId="518D844A" w:rsidR="00FB774F" w:rsidRPr="00FB774F" w:rsidRDefault="00FB774F" w:rsidP="00FB774F">
            <w:r w:rsidRPr="00FB774F">
              <w:t>Съдови нарушения</w:t>
            </w:r>
          </w:p>
        </w:tc>
        <w:tc>
          <w:tcPr>
            <w:tcW w:w="1191" w:type="dxa"/>
          </w:tcPr>
          <w:p w14:paraId="4B533F36" w14:textId="3D18F030" w:rsidR="00FB774F" w:rsidRPr="00FB774F" w:rsidRDefault="00FB774F" w:rsidP="00FB774F">
            <w:r w:rsidRPr="00FB774F">
              <w:rPr>
                <w:lang w:val="en-US"/>
              </w:rPr>
              <w:t>-</w:t>
            </w:r>
          </w:p>
        </w:tc>
        <w:tc>
          <w:tcPr>
            <w:tcW w:w="1429" w:type="dxa"/>
            <w:vAlign w:val="center"/>
          </w:tcPr>
          <w:p w14:paraId="53ACE4F1" w14:textId="00C32B19" w:rsidR="00FB774F" w:rsidRPr="00FB774F" w:rsidRDefault="00FB774F" w:rsidP="00FB774F">
            <w:r w:rsidRPr="00FB774F">
              <w:t>-</w:t>
            </w:r>
          </w:p>
        </w:tc>
        <w:tc>
          <w:tcPr>
            <w:tcW w:w="1570" w:type="dxa"/>
          </w:tcPr>
          <w:p w14:paraId="2AD7C1BA" w14:textId="5A590066" w:rsidR="00FB774F" w:rsidRPr="00FB774F" w:rsidRDefault="00FB774F" w:rsidP="00FB774F">
            <w:r w:rsidRPr="00FB774F">
              <w:rPr>
                <w:lang w:val="en-US"/>
              </w:rPr>
              <w:t>-</w:t>
            </w:r>
          </w:p>
        </w:tc>
        <w:tc>
          <w:tcPr>
            <w:tcW w:w="1732" w:type="dxa"/>
          </w:tcPr>
          <w:p w14:paraId="322FBDAF" w14:textId="23712A3D" w:rsidR="00FB774F" w:rsidRPr="00FB774F" w:rsidRDefault="00FB774F" w:rsidP="00FB774F">
            <w:r w:rsidRPr="00FB774F">
              <w:t>Хипертония</w:t>
            </w:r>
          </w:p>
        </w:tc>
        <w:tc>
          <w:tcPr>
            <w:tcW w:w="1840" w:type="dxa"/>
            <w:vAlign w:val="center"/>
          </w:tcPr>
          <w:p w14:paraId="6C8CB67E" w14:textId="476E3BA7" w:rsidR="00FB774F" w:rsidRPr="00FB774F" w:rsidRDefault="00FB774F" w:rsidP="00FB774F">
            <w:r w:rsidRPr="00FB774F">
              <w:t>-</w:t>
            </w:r>
          </w:p>
        </w:tc>
      </w:tr>
      <w:tr w:rsidR="00FB774F" w14:paraId="75773602" w14:textId="77777777" w:rsidTr="00FB774F">
        <w:tc>
          <w:tcPr>
            <w:tcW w:w="1814" w:type="dxa"/>
            <w:vAlign w:val="bottom"/>
          </w:tcPr>
          <w:p w14:paraId="14CA10D1" w14:textId="6AF3592C" w:rsidR="00FB774F" w:rsidRPr="00FB774F" w:rsidRDefault="00FB774F" w:rsidP="00FB774F">
            <w:r w:rsidRPr="00FB774F">
              <w:t>Респираторни, гръдни и медиастинални нарушения</w:t>
            </w:r>
          </w:p>
        </w:tc>
        <w:tc>
          <w:tcPr>
            <w:tcW w:w="1191" w:type="dxa"/>
          </w:tcPr>
          <w:p w14:paraId="26F3D999" w14:textId="14B0CF38" w:rsidR="00FB774F" w:rsidRPr="00FB774F" w:rsidRDefault="00FB774F" w:rsidP="00FB774F">
            <w:r w:rsidRPr="00FB774F">
              <w:rPr>
                <w:lang w:val="en-US"/>
              </w:rPr>
              <w:t>-</w:t>
            </w:r>
          </w:p>
        </w:tc>
        <w:tc>
          <w:tcPr>
            <w:tcW w:w="1429" w:type="dxa"/>
          </w:tcPr>
          <w:p w14:paraId="73EF9AD8" w14:textId="5E0A4FEA" w:rsidR="00FB774F" w:rsidRPr="00FB774F" w:rsidRDefault="00FB774F" w:rsidP="00FB774F">
            <w:r w:rsidRPr="00FB774F">
              <w:t>-</w:t>
            </w:r>
          </w:p>
        </w:tc>
        <w:tc>
          <w:tcPr>
            <w:tcW w:w="1570" w:type="dxa"/>
          </w:tcPr>
          <w:p w14:paraId="4A144F9F" w14:textId="4CA8A32B" w:rsidR="00FB774F" w:rsidRPr="00FB774F" w:rsidRDefault="00FB774F" w:rsidP="00FB774F">
            <w:r w:rsidRPr="00FB774F">
              <w:rPr>
                <w:lang w:val="en-US"/>
              </w:rPr>
              <w:t>-</w:t>
            </w:r>
          </w:p>
        </w:tc>
        <w:tc>
          <w:tcPr>
            <w:tcW w:w="1732" w:type="dxa"/>
          </w:tcPr>
          <w:p w14:paraId="083F6A0C" w14:textId="7C887652" w:rsidR="00FB774F" w:rsidRPr="00FB774F" w:rsidRDefault="00FB774F" w:rsidP="00FB774F">
            <w:r w:rsidRPr="00FB774F">
              <w:t>-</w:t>
            </w:r>
          </w:p>
        </w:tc>
        <w:tc>
          <w:tcPr>
            <w:tcW w:w="1840" w:type="dxa"/>
            <w:vAlign w:val="bottom"/>
          </w:tcPr>
          <w:p w14:paraId="03D3F553" w14:textId="1A300F7E" w:rsidR="00FB774F" w:rsidRPr="00FB774F" w:rsidRDefault="00FB774F" w:rsidP="00FB774F">
            <w:r w:rsidRPr="00FB774F">
              <w:rPr>
                <w:u w:val="single"/>
              </w:rPr>
              <w:t>Епитаксис</w:t>
            </w:r>
          </w:p>
        </w:tc>
      </w:tr>
      <w:tr w:rsidR="00FB774F" w14:paraId="69B8AB32" w14:textId="77777777" w:rsidTr="00FB774F">
        <w:tc>
          <w:tcPr>
            <w:tcW w:w="1814" w:type="dxa"/>
          </w:tcPr>
          <w:p w14:paraId="795FE827" w14:textId="40CF173C" w:rsidR="00FB774F" w:rsidRPr="00FB774F" w:rsidRDefault="00FB774F" w:rsidP="00FB774F">
            <w:r w:rsidRPr="00FB774F">
              <w:t>Стомашно-чревни нарушения</w:t>
            </w:r>
          </w:p>
        </w:tc>
        <w:tc>
          <w:tcPr>
            <w:tcW w:w="1191" w:type="dxa"/>
          </w:tcPr>
          <w:p w14:paraId="6F5A2311" w14:textId="63BB370E" w:rsidR="00FB774F" w:rsidRPr="00FB774F" w:rsidRDefault="00FB774F" w:rsidP="00FB774F">
            <w:r w:rsidRPr="00FB774F">
              <w:rPr>
                <w:lang w:val="en-US"/>
              </w:rPr>
              <w:t>-</w:t>
            </w:r>
          </w:p>
        </w:tc>
        <w:tc>
          <w:tcPr>
            <w:tcW w:w="1429" w:type="dxa"/>
          </w:tcPr>
          <w:p w14:paraId="7000299A" w14:textId="203C0142" w:rsidR="00FB774F" w:rsidRPr="00FB774F" w:rsidRDefault="00FB774F" w:rsidP="00FB774F">
            <w:r w:rsidRPr="00FB774F">
              <w:t>-</w:t>
            </w:r>
          </w:p>
        </w:tc>
        <w:tc>
          <w:tcPr>
            <w:tcW w:w="1570" w:type="dxa"/>
            <w:vAlign w:val="bottom"/>
          </w:tcPr>
          <w:p w14:paraId="5148DE79" w14:textId="39090D67" w:rsidR="00FB774F" w:rsidRPr="00FB774F" w:rsidRDefault="00FB774F" w:rsidP="00FB774F">
            <w:r w:rsidRPr="00FB774F">
              <w:t>Коремна болка*, Гадене*, Повръщане*, Диария</w:t>
            </w:r>
          </w:p>
        </w:tc>
        <w:tc>
          <w:tcPr>
            <w:tcW w:w="1732" w:type="dxa"/>
          </w:tcPr>
          <w:p w14:paraId="738BA697" w14:textId="2B540CC0" w:rsidR="00FB774F" w:rsidRPr="00FB774F" w:rsidRDefault="00FB774F" w:rsidP="00FB774F">
            <w:r w:rsidRPr="00FB774F">
              <w:t>-</w:t>
            </w:r>
          </w:p>
        </w:tc>
        <w:tc>
          <w:tcPr>
            <w:tcW w:w="1840" w:type="dxa"/>
          </w:tcPr>
          <w:p w14:paraId="4F82D881" w14:textId="5279DD8B" w:rsidR="00FB774F" w:rsidRPr="00FB774F" w:rsidRDefault="00FB774F" w:rsidP="00FB774F">
            <w:r w:rsidRPr="00FB774F">
              <w:t>-</w:t>
            </w:r>
          </w:p>
        </w:tc>
      </w:tr>
      <w:tr w:rsidR="00FB774F" w14:paraId="4DD4C4ED" w14:textId="77777777" w:rsidTr="00FB774F">
        <w:tc>
          <w:tcPr>
            <w:tcW w:w="1814" w:type="dxa"/>
            <w:vAlign w:val="bottom"/>
          </w:tcPr>
          <w:p w14:paraId="6C8C914D" w14:textId="2834F564" w:rsidR="00FB774F" w:rsidRPr="00FB774F" w:rsidRDefault="00FB774F" w:rsidP="00FB774F">
            <w:r w:rsidRPr="00FB774F">
              <w:t>Нарушения на кожата и подкожната тъкан</w:t>
            </w:r>
          </w:p>
        </w:tc>
        <w:tc>
          <w:tcPr>
            <w:tcW w:w="1191" w:type="dxa"/>
          </w:tcPr>
          <w:p w14:paraId="67AF25A4" w14:textId="12B6B348" w:rsidR="00FB774F" w:rsidRPr="00FB774F" w:rsidRDefault="00FB774F" w:rsidP="00FB774F">
            <w:r w:rsidRPr="00FB774F">
              <w:rPr>
                <w:lang w:val="en-US"/>
              </w:rPr>
              <w:t>-</w:t>
            </w:r>
          </w:p>
        </w:tc>
        <w:tc>
          <w:tcPr>
            <w:tcW w:w="1429" w:type="dxa"/>
          </w:tcPr>
          <w:p w14:paraId="4543E95B" w14:textId="06087C3E" w:rsidR="00FB774F" w:rsidRPr="00FB774F" w:rsidRDefault="00FB774F" w:rsidP="00FB774F">
            <w:r w:rsidRPr="00FB774F">
              <w:rPr>
                <w:lang w:val="en-US"/>
              </w:rPr>
              <w:t>-</w:t>
            </w:r>
          </w:p>
        </w:tc>
        <w:tc>
          <w:tcPr>
            <w:tcW w:w="1570" w:type="dxa"/>
          </w:tcPr>
          <w:p w14:paraId="595C2DA9" w14:textId="77777777" w:rsidR="00FB774F" w:rsidRPr="00FB774F" w:rsidRDefault="00FB774F" w:rsidP="00FB774F"/>
        </w:tc>
        <w:tc>
          <w:tcPr>
            <w:tcW w:w="1732" w:type="dxa"/>
          </w:tcPr>
          <w:p w14:paraId="405091EC" w14:textId="0E931B03" w:rsidR="00FB774F" w:rsidRPr="00FB774F" w:rsidRDefault="00FB774F" w:rsidP="00FB774F">
            <w:r w:rsidRPr="00FB774F">
              <w:rPr>
                <w:lang w:val="en-US"/>
              </w:rPr>
              <w:t>-</w:t>
            </w:r>
          </w:p>
        </w:tc>
        <w:tc>
          <w:tcPr>
            <w:tcW w:w="1840" w:type="dxa"/>
            <w:vAlign w:val="bottom"/>
          </w:tcPr>
          <w:p w14:paraId="3C7FF651" w14:textId="77777777" w:rsidR="00FB774F" w:rsidRPr="00FB774F" w:rsidRDefault="00FB774F" w:rsidP="00FB774F">
            <w:r w:rsidRPr="00FB774F">
              <w:t>Обрив, алергичен</w:t>
            </w:r>
          </w:p>
          <w:p w14:paraId="6DFAE94B" w14:textId="14194C0F" w:rsidR="00FB774F" w:rsidRPr="00FB774F" w:rsidRDefault="00FB774F" w:rsidP="00FB774F">
            <w:r w:rsidRPr="00FB774F">
              <w:t xml:space="preserve">дерматит, потене, </w:t>
            </w:r>
            <w:r w:rsidRPr="00FB774F">
              <w:rPr>
                <w:u w:val="single"/>
              </w:rPr>
              <w:t>уртикардия</w:t>
            </w:r>
          </w:p>
        </w:tc>
      </w:tr>
      <w:tr w:rsidR="00FB774F" w14:paraId="07BFBA3E" w14:textId="77777777" w:rsidTr="00AE4AE6">
        <w:trPr>
          <w:trHeight w:val="1349"/>
        </w:trPr>
        <w:tc>
          <w:tcPr>
            <w:tcW w:w="1814" w:type="dxa"/>
            <w:vAlign w:val="bottom"/>
          </w:tcPr>
          <w:p w14:paraId="76939A7A" w14:textId="29878BA1" w:rsidR="00FB774F" w:rsidRPr="00FB774F" w:rsidRDefault="00FB774F" w:rsidP="00FB774F">
            <w:r w:rsidRPr="00FB774F">
              <w:t>Нарушения на бъбреците и пикочните пътища</w:t>
            </w:r>
          </w:p>
        </w:tc>
        <w:tc>
          <w:tcPr>
            <w:tcW w:w="1191" w:type="dxa"/>
          </w:tcPr>
          <w:p w14:paraId="179A271E" w14:textId="77777777" w:rsidR="00FB774F" w:rsidRPr="00FB774F" w:rsidRDefault="00FB774F" w:rsidP="00FB774F"/>
        </w:tc>
        <w:tc>
          <w:tcPr>
            <w:tcW w:w="1429" w:type="dxa"/>
          </w:tcPr>
          <w:p w14:paraId="0FDB79DA" w14:textId="77777777" w:rsidR="00FB774F" w:rsidRPr="00FB774F" w:rsidRDefault="00FB774F" w:rsidP="00FB774F"/>
        </w:tc>
        <w:tc>
          <w:tcPr>
            <w:tcW w:w="1570" w:type="dxa"/>
            <w:vAlign w:val="bottom"/>
          </w:tcPr>
          <w:p w14:paraId="33543D4C" w14:textId="77777777" w:rsidR="00FB774F" w:rsidRPr="00FB774F" w:rsidRDefault="00FB774F" w:rsidP="00FB774F">
            <w:r w:rsidRPr="00FB774F">
              <w:rPr>
                <w:lang w:val="en-US"/>
              </w:rPr>
              <w:t xml:space="preserve">(HLT) </w:t>
            </w:r>
            <w:r w:rsidRPr="00FB774F">
              <w:t>Симптоми на пикочния мехур и</w:t>
            </w:r>
          </w:p>
          <w:p w14:paraId="71DE4C66" w14:textId="41C0548A" w:rsidR="00FB774F" w:rsidRPr="00FB774F" w:rsidRDefault="00FB774F" w:rsidP="00FB774F">
            <w:r w:rsidRPr="00FB774F">
              <w:rPr>
                <w:rFonts w:cs="Arial"/>
              </w:rPr>
              <w:t>уретрата</w:t>
            </w:r>
          </w:p>
        </w:tc>
        <w:tc>
          <w:tcPr>
            <w:tcW w:w="1732" w:type="dxa"/>
          </w:tcPr>
          <w:p w14:paraId="7825EBB3" w14:textId="55818AC4" w:rsidR="00FB774F" w:rsidRPr="00FB774F" w:rsidRDefault="00FB774F" w:rsidP="00FB774F">
            <w:r w:rsidRPr="00FB774F">
              <w:t>-</w:t>
            </w:r>
          </w:p>
        </w:tc>
        <w:tc>
          <w:tcPr>
            <w:tcW w:w="1840" w:type="dxa"/>
          </w:tcPr>
          <w:p w14:paraId="61D01B99" w14:textId="77777777" w:rsidR="00FB774F" w:rsidRPr="00FB774F" w:rsidRDefault="00FB774F" w:rsidP="00FB774F"/>
        </w:tc>
      </w:tr>
      <w:tr w:rsidR="00FB774F" w14:paraId="078B2BC4" w14:textId="77777777" w:rsidTr="00FB774F">
        <w:tc>
          <w:tcPr>
            <w:tcW w:w="1814" w:type="dxa"/>
          </w:tcPr>
          <w:p w14:paraId="3581B9CD" w14:textId="77777777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rFonts w:cs="Arial"/>
              </w:rPr>
              <w:lastRenderedPageBreak/>
              <w:t>Общи нарушения и ефекти на мястото на</w:t>
            </w:r>
          </w:p>
          <w:p w14:paraId="517491B5" w14:textId="4CC1CC1B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rFonts w:cs="Arial"/>
              </w:rPr>
              <w:t>-шшдожение</w:t>
            </w:r>
            <w:r w:rsidRPr="00FB774F">
              <w:rPr>
                <w:rFonts w:cs="Arial"/>
              </w:rPr>
              <w:tab/>
            </w:r>
          </w:p>
        </w:tc>
        <w:tc>
          <w:tcPr>
            <w:tcW w:w="1191" w:type="dxa"/>
          </w:tcPr>
          <w:p w14:paraId="0006B2A9" w14:textId="41C01175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rFonts w:cs="Arial"/>
              </w:rPr>
              <w:t>-</w:t>
            </w:r>
          </w:p>
        </w:tc>
        <w:tc>
          <w:tcPr>
            <w:tcW w:w="1429" w:type="dxa"/>
          </w:tcPr>
          <w:p w14:paraId="1C00B212" w14:textId="77777777" w:rsidR="00FB774F" w:rsidRPr="00FB774F" w:rsidRDefault="00FB774F" w:rsidP="00FB774F">
            <w:pPr>
              <w:rPr>
                <w:rFonts w:cs="Arial"/>
              </w:rPr>
            </w:pPr>
          </w:p>
        </w:tc>
        <w:tc>
          <w:tcPr>
            <w:tcW w:w="1570" w:type="dxa"/>
          </w:tcPr>
          <w:p w14:paraId="006A93B1" w14:textId="77777777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rFonts w:cs="Arial"/>
              </w:rPr>
              <w:t>Периферен</w:t>
            </w:r>
          </w:p>
          <w:p w14:paraId="61BC2A9D" w14:textId="13B0AD25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rFonts w:cs="Arial"/>
              </w:rPr>
              <w:t>едем</w:t>
            </w:r>
            <w:r w:rsidRPr="00FB774F">
              <w:rPr>
                <w:rFonts w:cs="Arial"/>
                <w:vertAlign w:val="subscript"/>
              </w:rPr>
              <w:t>3</w:t>
            </w:r>
            <w:r w:rsidRPr="00FB774F">
              <w:rPr>
                <w:rFonts w:cs="Arial"/>
              </w:rPr>
              <w:t xml:space="preserve"> умора</w:t>
            </w:r>
          </w:p>
        </w:tc>
        <w:tc>
          <w:tcPr>
            <w:tcW w:w="1732" w:type="dxa"/>
          </w:tcPr>
          <w:p w14:paraId="0ABBBADB" w14:textId="7BEF0EA0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rFonts w:cs="Arial"/>
              </w:rPr>
              <w:t>Раздразнение,</w:t>
            </w:r>
          </w:p>
        </w:tc>
        <w:tc>
          <w:tcPr>
            <w:tcW w:w="1840" w:type="dxa"/>
          </w:tcPr>
          <w:p w14:paraId="5EFC13A9" w14:textId="1D10FF95" w:rsidR="00FB774F" w:rsidRPr="00FB774F" w:rsidRDefault="00FB774F" w:rsidP="00FB774F">
            <w:pPr>
              <w:rPr>
                <w:rFonts w:cs="Arial"/>
              </w:rPr>
            </w:pPr>
            <w:r w:rsidRPr="00FB774F">
              <w:rPr>
                <w:rFonts w:cs="Arial"/>
              </w:rPr>
              <w:t>—-</w:t>
            </w:r>
          </w:p>
        </w:tc>
      </w:tr>
    </w:tbl>
    <w:p w14:paraId="57252BBF" w14:textId="5F5B4952" w:rsidR="00FB774F" w:rsidRPr="00FB774F" w:rsidRDefault="00FB774F" w:rsidP="00FB774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B774F">
        <w:rPr>
          <w:rFonts w:eastAsia="Times New Roman" w:cs="Arial"/>
          <w:color w:val="000000"/>
          <w:lang w:val="en-US" w:eastAsia="bg-BG"/>
        </w:rPr>
        <w:t>*</w:t>
      </w:r>
      <w:r w:rsidRPr="00FB774F">
        <w:rPr>
          <w:rFonts w:eastAsia="Times New Roman" w:cs="Arial"/>
          <w:color w:val="000000"/>
          <w:lang w:eastAsia="bg-BG"/>
        </w:rPr>
        <w:t>Хипонатриемията може да причини главоболие, коремна болка, гадене, повръщане, увеличаване на теглото, замайване, обърканост, неразположение, нарушения на паметта, световъртеж, падания, гърчове и кома.</w:t>
      </w:r>
    </w:p>
    <w:p w14:paraId="480C2A49" w14:textId="4C18AD6C" w:rsidR="00FB774F" w:rsidRPr="00FB774F" w:rsidRDefault="00FB774F" w:rsidP="00FB774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B774F">
        <w:rPr>
          <w:rFonts w:eastAsia="Times New Roman" w:cs="Arial"/>
          <w:color w:val="000000"/>
          <w:lang w:val="en-US" w:eastAsia="bg-BG"/>
        </w:rPr>
        <w:t>*</w:t>
      </w:r>
      <w:r w:rsidRPr="00FB774F">
        <w:rPr>
          <w:rFonts w:eastAsia="Times New Roman" w:cs="Arial"/>
          <w:color w:val="000000"/>
          <w:lang w:eastAsia="bg-BG"/>
        </w:rPr>
        <w:t>*След пускане на пазара са докладвани по равно при деца и юноши (&lt;18 години).</w:t>
      </w:r>
    </w:p>
    <w:p w14:paraId="15BEFB94" w14:textId="69C1F1E2" w:rsidR="00FB774F" w:rsidRPr="00FB774F" w:rsidRDefault="00FB774F" w:rsidP="00FB774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B774F">
        <w:rPr>
          <w:rFonts w:eastAsia="Times New Roman" w:cs="Arial"/>
          <w:color w:val="000000"/>
          <w:lang w:eastAsia="bg-BG"/>
        </w:rPr>
        <w:t>*</w:t>
      </w:r>
      <w:r w:rsidRPr="00FB774F">
        <w:rPr>
          <w:rFonts w:eastAsia="Times New Roman" w:cs="Arial"/>
          <w:color w:val="000000"/>
          <w:lang w:val="en-US" w:eastAsia="bg-BG"/>
        </w:rPr>
        <w:t>*</w:t>
      </w:r>
      <w:r w:rsidRPr="00FB774F">
        <w:rPr>
          <w:rFonts w:eastAsia="Times New Roman" w:cs="Arial"/>
          <w:color w:val="000000"/>
          <w:lang w:eastAsia="bg-BG"/>
        </w:rPr>
        <w:t>*След пускане на пазара са докладвани почти изключително при деца и юноши (&lt;18 години).</w:t>
      </w:r>
    </w:p>
    <w:p w14:paraId="5AC61410" w14:textId="50694949" w:rsidR="00FB774F" w:rsidRPr="00FB774F" w:rsidRDefault="00FB774F" w:rsidP="00FB774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B774F">
        <w:rPr>
          <w:rFonts w:eastAsia="Times New Roman" w:cs="Arial"/>
          <w:color w:val="000000"/>
          <w:lang w:eastAsia="bg-BG"/>
        </w:rPr>
        <w:t>**</w:t>
      </w:r>
      <w:r w:rsidRPr="00FB774F">
        <w:rPr>
          <w:rFonts w:eastAsia="Times New Roman" w:cs="Arial"/>
          <w:color w:val="000000"/>
          <w:lang w:val="en-US" w:eastAsia="bg-BG"/>
        </w:rPr>
        <w:t>*</w:t>
      </w:r>
      <w:r w:rsidRPr="00FB774F">
        <w:rPr>
          <w:rFonts w:eastAsia="Times New Roman" w:cs="Arial"/>
          <w:color w:val="000000"/>
          <w:lang w:eastAsia="bg-BG"/>
        </w:rPr>
        <w:t>* След пускане на пазара са докладвани главно при деца (&lt;12 години).</w:t>
      </w:r>
    </w:p>
    <w:p w14:paraId="6C521791" w14:textId="77777777" w:rsidR="00FB774F" w:rsidRPr="00FB774F" w:rsidRDefault="00FB774F" w:rsidP="00FB774F">
      <w:pPr>
        <w:spacing w:line="240" w:lineRule="auto"/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</w:pPr>
    </w:p>
    <w:p w14:paraId="7BFC8599" w14:textId="53B5462D" w:rsidR="00FB774F" w:rsidRPr="00FB774F" w:rsidRDefault="00FB774F" w:rsidP="00FB774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B774F"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  <w:t>Описание на избрани нежелани реакции:</w:t>
      </w:r>
    </w:p>
    <w:p w14:paraId="219E2BFB" w14:textId="77777777" w:rsidR="00FB774F" w:rsidRPr="00FB774F" w:rsidRDefault="00FB774F" w:rsidP="00FB774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B774F">
        <w:rPr>
          <w:rFonts w:eastAsia="Times New Roman" w:cs="Arial"/>
          <w:color w:val="000000"/>
          <w:lang w:eastAsia="bg-BG"/>
        </w:rPr>
        <w:t>Най-сериозната нежелана реакция при дезмопресин е хипонатриемия, която може да причини главоболие, болки в корема, гадене, повръщане, увеличаване на теглото, замайване, обърканост, неразположение, нарушения на паметта, световъртеж, падания и в тежки случаи гърчове и кома. Причината за понециалната хипонатриемия е очаквания антидиуретичен ефект. Хипонатриемията е обратима и при деца често се наблюдава във връзка с промените на дневния режим, засягащ приемането на течности и/или изпотяването. При проучвания на върастни, лекувани от никтурия, по-голямата част от тези, които развиват хипонатриемия, са развили нисък серумен натрий след три дни прилагане или във връзка с увеличаване на дозата.</w:t>
      </w:r>
    </w:p>
    <w:p w14:paraId="4C09F727" w14:textId="77777777" w:rsidR="00FB774F" w:rsidRPr="00FB774F" w:rsidRDefault="00FB774F" w:rsidP="00FB774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B774F">
        <w:rPr>
          <w:rFonts w:eastAsia="Times New Roman" w:cs="Arial"/>
          <w:color w:val="000000"/>
          <w:lang w:eastAsia="bg-BG"/>
        </w:rPr>
        <w:t>И при възрастните, и при децата е необходимо да се обърне внимание на предпазните мерки, описани в точка 4.4.</w:t>
      </w:r>
    </w:p>
    <w:p w14:paraId="6E6CCF58" w14:textId="77777777" w:rsidR="00FB774F" w:rsidRPr="00FB774F" w:rsidRDefault="00FB774F" w:rsidP="00FB774F">
      <w:pPr>
        <w:spacing w:line="240" w:lineRule="auto"/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</w:pPr>
    </w:p>
    <w:p w14:paraId="355B6B22" w14:textId="245F131C" w:rsidR="00FB774F" w:rsidRPr="00FB774F" w:rsidRDefault="00FB774F" w:rsidP="00FB774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B774F"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  <w:t>Други специални популации</w:t>
      </w:r>
      <w:r w:rsidRPr="00FB774F">
        <w:rPr>
          <w:rFonts w:eastAsia="Times New Roman" w:cs="Arial"/>
          <w:b/>
          <w:bCs/>
          <w:i/>
          <w:iCs/>
          <w:color w:val="000000"/>
          <w:lang w:eastAsia="bg-BG"/>
        </w:rPr>
        <w:t>:</w:t>
      </w:r>
    </w:p>
    <w:p w14:paraId="2F92C1ED" w14:textId="0F29DAA3" w:rsidR="00FB774F" w:rsidRPr="00FB774F" w:rsidRDefault="00FB774F" w:rsidP="00FB774F">
      <w:pPr>
        <w:rPr>
          <w:rFonts w:cs="Arial"/>
        </w:rPr>
      </w:pPr>
      <w:r w:rsidRPr="00FB774F">
        <w:rPr>
          <w:rFonts w:eastAsia="Times New Roman" w:cs="Arial"/>
          <w:color w:val="000000"/>
          <w:lang w:eastAsia="bg-BG"/>
        </w:rPr>
        <w:t>При пациентите в старческа възраст и при пациентите със серумни нива на натрий близо до долната част на нормата има повишен риск от хипонатриемия (вж. точка 4.4).</w:t>
      </w:r>
    </w:p>
    <w:p w14:paraId="593BF265" w14:textId="77777777" w:rsidR="00FB774F" w:rsidRPr="0091385D" w:rsidRDefault="00FB774F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296E7EBA" w:rsidR="0091385D" w:rsidRDefault="0091385D" w:rsidP="0091385D"/>
    <w:p w14:paraId="4C2AEBEE" w14:textId="77777777" w:rsidR="00FB774F" w:rsidRPr="00FB774F" w:rsidRDefault="00FB774F" w:rsidP="00FB774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B774F">
        <w:rPr>
          <w:rFonts w:eastAsia="Times New Roman" w:cs="Arial"/>
          <w:color w:val="000000"/>
          <w:lang w:eastAsia="bg-BG"/>
        </w:rPr>
        <w:t>Предозирането с Минирин таблетки води до удължаване на действието с повишен риск от задръжка на течности и хипонатриемия.</w:t>
      </w:r>
    </w:p>
    <w:p w14:paraId="3D3D83E7" w14:textId="77777777" w:rsidR="00FB774F" w:rsidRPr="00FB774F" w:rsidRDefault="00FB774F" w:rsidP="00FB774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5A9E33A" w14:textId="7E347370" w:rsidR="00FB774F" w:rsidRPr="00FB774F" w:rsidRDefault="00FB774F" w:rsidP="00FB774F">
      <w:pPr>
        <w:pStyle w:val="Heading3"/>
        <w:rPr>
          <w:rFonts w:eastAsia="Times New Roman"/>
          <w:u w:val="single"/>
          <w:lang w:eastAsia="bg-BG"/>
        </w:rPr>
      </w:pPr>
      <w:r w:rsidRPr="00FB774F">
        <w:rPr>
          <w:rFonts w:eastAsia="Times New Roman"/>
          <w:u w:val="single"/>
          <w:lang w:eastAsia="bg-BG"/>
        </w:rPr>
        <w:t>Лечение</w:t>
      </w:r>
    </w:p>
    <w:p w14:paraId="0F0079CB" w14:textId="017EF2C7" w:rsidR="0091385D" w:rsidRPr="00FB774F" w:rsidRDefault="00FB774F" w:rsidP="00FB774F">
      <w:pPr>
        <w:rPr>
          <w:rFonts w:cs="Arial"/>
        </w:rPr>
      </w:pPr>
      <w:r w:rsidRPr="00FB774F">
        <w:rPr>
          <w:rFonts w:eastAsia="Times New Roman" w:cs="Arial"/>
          <w:color w:val="000000"/>
          <w:lang w:eastAsia="bg-BG"/>
        </w:rPr>
        <w:t>Лечението на хипонатриемията трябва да бъде индивидуално, но могат да се дадат следните основни препоръки: спиране на лечението с дезмопресин и започване на ограничение на течностите и симптоматично лечение, ако е необходимо.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44345EC9" w:rsidR="0091385D" w:rsidRDefault="0091385D" w:rsidP="0091385D"/>
    <w:p w14:paraId="118D6C18" w14:textId="77777777" w:rsidR="00FB774F" w:rsidRPr="00FB774F" w:rsidRDefault="00FB774F" w:rsidP="00FB774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B774F">
        <w:rPr>
          <w:rFonts w:eastAsia="Times New Roman" w:cs="Arial"/>
          <w:color w:val="000000"/>
          <w:lang w:eastAsia="bg-BG"/>
        </w:rPr>
        <w:t>Фармакотерапевтична група: вазопресин и аналози. АТС код: Н01В А02</w:t>
      </w:r>
    </w:p>
    <w:p w14:paraId="4E29A2B2" w14:textId="77777777" w:rsidR="00FB774F" w:rsidRPr="00FB774F" w:rsidRDefault="00FB774F" w:rsidP="00FB774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252AA0" w14:textId="72220B82" w:rsidR="0091385D" w:rsidRPr="00FB774F" w:rsidRDefault="00FB774F" w:rsidP="00FB774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B774F">
        <w:rPr>
          <w:rFonts w:eastAsia="Times New Roman" w:cs="Arial"/>
          <w:color w:val="000000"/>
          <w:lang w:eastAsia="bg-BG"/>
        </w:rPr>
        <w:lastRenderedPageBreak/>
        <w:t xml:space="preserve">Минирин съдържа дезмопресин - структурен аналог на естествения хормон аргинин вазопресин. Разликата се състои в това, че цистеинът е отстранен и </w:t>
      </w:r>
      <w:r w:rsidRPr="00FB774F">
        <w:rPr>
          <w:rFonts w:eastAsia="Times New Roman" w:cs="Arial"/>
          <w:color w:val="000000"/>
          <w:lang w:val="en-US"/>
        </w:rPr>
        <w:t>L-</w:t>
      </w:r>
      <w:r w:rsidRPr="00FB774F">
        <w:rPr>
          <w:rFonts w:eastAsia="Times New Roman" w:cs="Arial"/>
          <w:color w:val="000000"/>
          <w:lang w:eastAsia="bg-BG"/>
        </w:rPr>
        <w:t>аргинина е заместен с</w:t>
      </w:r>
      <w:r w:rsidRPr="00FB774F">
        <w:rPr>
          <w:rFonts w:eastAsia="Times New Roman" w:cs="Arial"/>
          <w:color w:val="000000"/>
          <w:vertAlign w:val="subscript"/>
          <w:lang w:eastAsia="bg-BG"/>
        </w:rPr>
        <w:t xml:space="preserve"> </w:t>
      </w:r>
      <w:r w:rsidRPr="00FB774F">
        <w:rPr>
          <w:rFonts w:eastAsia="Times New Roman" w:cs="Arial"/>
          <w:color w:val="000000"/>
          <w:lang w:val="en-US"/>
        </w:rPr>
        <w:t>D</w:t>
      </w:r>
      <w:r w:rsidRPr="00FB774F">
        <w:rPr>
          <w:rFonts w:eastAsia="Times New Roman" w:cs="Arial"/>
          <w:color w:val="000000"/>
          <w:lang w:eastAsia="bg-BG"/>
        </w:rPr>
        <w:t>-аргинин. Това води до значително по-дълга продължителност на действие и пълна</w:t>
      </w:r>
      <w:r w:rsidRPr="00FB774F">
        <w:rPr>
          <w:rFonts w:eastAsia="Times New Roman" w:cs="Arial"/>
          <w:sz w:val="24"/>
          <w:szCs w:val="24"/>
          <w:lang w:val="en-US" w:eastAsia="bg-BG"/>
        </w:rPr>
        <w:t xml:space="preserve"> </w:t>
      </w:r>
      <w:r w:rsidRPr="00FB774F">
        <w:rPr>
          <w:rFonts w:eastAsia="Times New Roman" w:cs="Arial"/>
          <w:color w:val="000000"/>
          <w:lang w:eastAsia="bg-BG"/>
        </w:rPr>
        <w:t>липса на пресорен ефект в клинично използваната дозировка. Дезмопресин е мощно</w:t>
      </w:r>
      <w:r w:rsidRPr="00FB774F">
        <w:rPr>
          <w:rFonts w:eastAsia="Times New Roman" w:cs="Arial"/>
          <w:sz w:val="24"/>
          <w:szCs w:val="24"/>
          <w:lang w:val="en-US" w:eastAsia="bg-BG"/>
        </w:rPr>
        <w:t xml:space="preserve"> </w:t>
      </w:r>
      <w:r w:rsidRPr="00FB774F">
        <w:rPr>
          <w:rFonts w:eastAsia="Times New Roman" w:cs="Arial"/>
          <w:color w:val="000000"/>
          <w:lang w:eastAsia="bg-BG"/>
        </w:rPr>
        <w:t>вещество със стойност на ЕС</w:t>
      </w:r>
      <w:r w:rsidRPr="00FB774F">
        <w:rPr>
          <w:rFonts w:eastAsia="Times New Roman" w:cs="Arial"/>
          <w:color w:val="000000"/>
          <w:vertAlign w:val="subscript"/>
          <w:lang w:eastAsia="bg-BG"/>
        </w:rPr>
        <w:t>50</w:t>
      </w:r>
      <w:r w:rsidRPr="00FB774F">
        <w:rPr>
          <w:rFonts w:eastAsia="Times New Roman" w:cs="Arial"/>
          <w:color w:val="000000"/>
          <w:lang w:eastAsia="bg-BG"/>
        </w:rPr>
        <w:t xml:space="preserve"> от 1,6 </w:t>
      </w:r>
      <w:proofErr w:type="spellStart"/>
      <w:r w:rsidRPr="00FB774F">
        <w:rPr>
          <w:rFonts w:eastAsia="Times New Roman" w:cs="Arial"/>
          <w:color w:val="000000"/>
          <w:lang w:val="en-US"/>
        </w:rPr>
        <w:t>pg</w:t>
      </w:r>
      <w:proofErr w:type="spellEnd"/>
      <w:r w:rsidRPr="00FB774F">
        <w:rPr>
          <w:rFonts w:eastAsia="Times New Roman" w:cs="Arial"/>
          <w:color w:val="000000"/>
          <w:lang w:val="en-US"/>
        </w:rPr>
        <w:t xml:space="preserve">/mL </w:t>
      </w:r>
      <w:r w:rsidRPr="00FB774F">
        <w:rPr>
          <w:rFonts w:eastAsia="Times New Roman" w:cs="Arial"/>
          <w:color w:val="000000"/>
          <w:lang w:eastAsia="bg-BG"/>
        </w:rPr>
        <w:t xml:space="preserve">за антидиуретичния ефект. След оралното приложение на дезмопресин, антидиуретичният ефект може да се очаква да продължи </w:t>
      </w:r>
      <w:r w:rsidRPr="00FB774F">
        <w:rPr>
          <w:rFonts w:eastAsia="Times New Roman" w:cs="Arial"/>
          <w:color w:val="000000"/>
          <w:vertAlign w:val="superscript"/>
          <w:lang w:eastAsia="bg-BG"/>
        </w:rPr>
        <w:t xml:space="preserve"> </w:t>
      </w:r>
      <w:r w:rsidRPr="00FB774F">
        <w:rPr>
          <w:rFonts w:eastAsia="Times New Roman" w:cs="Arial"/>
          <w:color w:val="000000"/>
          <w:lang w:eastAsia="bg-BG"/>
        </w:rPr>
        <w:t>6-14 часа и повече.</w:t>
      </w:r>
    </w:p>
    <w:p w14:paraId="36152471" w14:textId="6629F4B1" w:rsidR="0091385D" w:rsidRDefault="0091385D" w:rsidP="0091385D"/>
    <w:p w14:paraId="5065C5E0" w14:textId="77777777" w:rsidR="00FB774F" w:rsidRPr="00FB774F" w:rsidRDefault="00FB774F" w:rsidP="00FB774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B774F">
        <w:rPr>
          <w:rFonts w:eastAsia="Times New Roman" w:cs="Arial"/>
          <w:color w:val="000000"/>
          <w:lang w:eastAsia="bg-BG"/>
        </w:rPr>
        <w:t>Клиничните проучвания с дезмопресин таблетки при лечение на никтурията показаха следното:</w:t>
      </w:r>
    </w:p>
    <w:p w14:paraId="6C2191CF" w14:textId="77777777" w:rsidR="00FB774F" w:rsidRPr="00FB774F" w:rsidRDefault="00FB774F" w:rsidP="00FB774F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FB774F">
        <w:rPr>
          <w:rFonts w:eastAsia="Times New Roman" w:cs="Arial"/>
          <w:color w:val="000000"/>
          <w:lang w:eastAsia="bg-BG"/>
        </w:rPr>
        <w:t>намаляване поне с 50% на средния брой на нощните изпразвания бе получено при 39% от пациентите с дезмопресин, в сравнение с 5% при пациентите с плацебо (р &lt; 0,0001).</w:t>
      </w:r>
    </w:p>
    <w:p w14:paraId="70B3DCD8" w14:textId="77777777" w:rsidR="00FB774F" w:rsidRPr="00FB774F" w:rsidRDefault="00FB774F" w:rsidP="00FB774F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FB774F">
        <w:rPr>
          <w:rFonts w:eastAsia="Times New Roman" w:cs="Arial"/>
          <w:color w:val="000000"/>
          <w:lang w:eastAsia="bg-BG"/>
        </w:rPr>
        <w:t>средният брой на нощните изпразвания се намалява с 44% при дезмопресин, в Сравнение с 15% при тези с плацебо (р &lt; 0,0001).</w:t>
      </w:r>
    </w:p>
    <w:p w14:paraId="688144A1" w14:textId="77777777" w:rsidR="00FB774F" w:rsidRPr="00FB774F" w:rsidRDefault="00FB774F" w:rsidP="00FB774F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FB774F">
        <w:rPr>
          <w:rFonts w:eastAsia="Times New Roman" w:cs="Arial"/>
          <w:color w:val="000000"/>
          <w:lang w:eastAsia="bg-BG"/>
        </w:rPr>
        <w:t>средната продължителност на първия ненарушен период на сън се увеличава с 64% при дезмопресин, в сравнение с 20% при плацебо (р &lt; 0,0001).</w:t>
      </w:r>
    </w:p>
    <w:p w14:paraId="18B36549" w14:textId="57E0DCBE" w:rsidR="00FB774F" w:rsidRPr="00FB774F" w:rsidRDefault="00FB774F" w:rsidP="00FB774F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FB774F">
        <w:rPr>
          <w:rFonts w:eastAsia="Times New Roman" w:cs="Arial"/>
          <w:color w:val="000000"/>
          <w:lang w:eastAsia="bg-BG"/>
        </w:rPr>
        <w:t>средната продължителност на първия ненарушен период на сън се увеличава с 2 часа при дезмопресин, в сравнение с 31 минути при плацебо (р &lt; 0,0001).</w:t>
      </w:r>
    </w:p>
    <w:p w14:paraId="29630C10" w14:textId="77777777" w:rsidR="00FB774F" w:rsidRPr="00FB774F" w:rsidRDefault="00FB774F" w:rsidP="00FB774F">
      <w:pPr>
        <w:rPr>
          <w:rFonts w:eastAsia="Times New Roman" w:cs="Arial"/>
          <w:b/>
          <w:bCs/>
          <w:color w:val="000000"/>
          <w:lang w:eastAsia="bg-BG"/>
        </w:rPr>
      </w:pPr>
    </w:p>
    <w:p w14:paraId="729D20C2" w14:textId="27A2BE16" w:rsidR="00FB774F" w:rsidRPr="00FB774F" w:rsidRDefault="00FB774F" w:rsidP="00FB774F">
      <w:pPr>
        <w:rPr>
          <w:rFonts w:cs="Arial"/>
        </w:rPr>
      </w:pPr>
      <w:r w:rsidRPr="00FB774F">
        <w:rPr>
          <w:rFonts w:eastAsia="Times New Roman" w:cs="Arial"/>
          <w:b/>
          <w:bCs/>
          <w:color w:val="000000"/>
          <w:lang w:eastAsia="bg-BG"/>
        </w:rPr>
        <w:t xml:space="preserve">Ефект от лечение с индивидуална перорална доза дезмопресин между 0,1 и 0,4 </w:t>
      </w:r>
      <w:r w:rsidRPr="00FB774F">
        <w:rPr>
          <w:rFonts w:eastAsia="Times New Roman" w:cs="Arial"/>
          <w:b/>
          <w:bCs/>
          <w:color w:val="000000"/>
          <w:lang w:val="en-US"/>
        </w:rPr>
        <w:t xml:space="preserve">mg </w:t>
      </w:r>
      <w:r w:rsidRPr="00FB774F">
        <w:rPr>
          <w:rFonts w:eastAsia="Times New Roman" w:cs="Arial"/>
          <w:b/>
          <w:bCs/>
          <w:color w:val="000000"/>
          <w:lang w:eastAsia="bg-BG"/>
        </w:rPr>
        <w:t>в продължение на 3 седмици, в сравнение с плацебо (обобщени данни)</w:t>
      </w:r>
    </w:p>
    <w:p w14:paraId="17196360" w14:textId="03EB3D89" w:rsidR="00FB774F" w:rsidRDefault="00FB774F" w:rsidP="009138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1474"/>
        <w:gridCol w:w="1475"/>
        <w:gridCol w:w="1475"/>
        <w:gridCol w:w="1476"/>
        <w:gridCol w:w="1586"/>
      </w:tblGrid>
      <w:tr w:rsidR="00FB774F" w14:paraId="2513A7FD" w14:textId="77777777" w:rsidTr="00FB774F">
        <w:tc>
          <w:tcPr>
            <w:tcW w:w="2090" w:type="dxa"/>
          </w:tcPr>
          <w:p w14:paraId="77868703" w14:textId="77777777" w:rsidR="00FB774F" w:rsidRPr="00FB774F" w:rsidRDefault="00FB774F" w:rsidP="00FB774F"/>
        </w:tc>
        <w:tc>
          <w:tcPr>
            <w:tcW w:w="2949" w:type="dxa"/>
            <w:gridSpan w:val="2"/>
          </w:tcPr>
          <w:p w14:paraId="4FE7E58C" w14:textId="63379A8C" w:rsidR="00FB774F" w:rsidRPr="00FB774F" w:rsidRDefault="00FB774F" w:rsidP="00FB774F">
            <w:r w:rsidRPr="00FB774F">
              <w:rPr>
                <w:b/>
                <w:bCs/>
              </w:rPr>
              <w:t>Дезмопресин</w:t>
            </w:r>
          </w:p>
        </w:tc>
        <w:tc>
          <w:tcPr>
            <w:tcW w:w="2951" w:type="dxa"/>
            <w:gridSpan w:val="2"/>
          </w:tcPr>
          <w:p w14:paraId="479A7ADF" w14:textId="6730CD11" w:rsidR="00FB774F" w:rsidRPr="00FB774F" w:rsidRDefault="00FB774F" w:rsidP="00FB774F">
            <w:r w:rsidRPr="00FB774F">
              <w:rPr>
                <w:b/>
                <w:bCs/>
              </w:rPr>
              <w:t>Плацебо</w:t>
            </w:r>
          </w:p>
        </w:tc>
        <w:tc>
          <w:tcPr>
            <w:tcW w:w="1586" w:type="dxa"/>
          </w:tcPr>
          <w:p w14:paraId="0C68A1CB" w14:textId="5637E7B5" w:rsidR="00FB774F" w:rsidRPr="00FB774F" w:rsidRDefault="00FB774F" w:rsidP="00FB774F">
            <w:r w:rsidRPr="00FB774F">
              <w:rPr>
                <w:b/>
                <w:bCs/>
              </w:rPr>
              <w:t>Статистичес ка значимост спрямо плацебо</w:t>
            </w:r>
          </w:p>
        </w:tc>
      </w:tr>
      <w:tr w:rsidR="00FB774F" w14:paraId="452050C0" w14:textId="77777777" w:rsidTr="00FB774F">
        <w:tc>
          <w:tcPr>
            <w:tcW w:w="2090" w:type="dxa"/>
          </w:tcPr>
          <w:p w14:paraId="7E205412" w14:textId="26E19006" w:rsidR="00FB774F" w:rsidRPr="00FB774F" w:rsidRDefault="00FB774F" w:rsidP="00FB774F">
            <w:r w:rsidRPr="00FB774F">
              <w:rPr>
                <w:b/>
                <w:bCs/>
              </w:rPr>
              <w:t>Променлива</w:t>
            </w:r>
          </w:p>
        </w:tc>
        <w:tc>
          <w:tcPr>
            <w:tcW w:w="1474" w:type="dxa"/>
          </w:tcPr>
          <w:p w14:paraId="39463B76" w14:textId="365F0A7A" w:rsidR="00FB774F" w:rsidRPr="00FB774F" w:rsidRDefault="00FB774F" w:rsidP="00FB774F">
            <w:r w:rsidRPr="00FB774F">
              <w:rPr>
                <w:b/>
                <w:bCs/>
              </w:rPr>
              <w:t>Средна основна стойност</w:t>
            </w:r>
          </w:p>
        </w:tc>
        <w:tc>
          <w:tcPr>
            <w:tcW w:w="1475" w:type="dxa"/>
          </w:tcPr>
          <w:p w14:paraId="566400B2" w14:textId="7721AB0E" w:rsidR="00FB774F" w:rsidRPr="00FB774F" w:rsidRDefault="00FB774F" w:rsidP="00FB774F">
            <w:r w:rsidRPr="00FB774F">
              <w:rPr>
                <w:b/>
                <w:bCs/>
              </w:rPr>
              <w:t>Средна стойност през 3 седмици лечение</w:t>
            </w:r>
          </w:p>
        </w:tc>
        <w:tc>
          <w:tcPr>
            <w:tcW w:w="1475" w:type="dxa"/>
          </w:tcPr>
          <w:p w14:paraId="557B9CE8" w14:textId="61AC35E4" w:rsidR="00FB774F" w:rsidRPr="00FB774F" w:rsidRDefault="00FB774F" w:rsidP="00FB774F">
            <w:r w:rsidRPr="00FB774F">
              <w:rPr>
                <w:b/>
                <w:bCs/>
              </w:rPr>
              <w:t>Средна основна стойност</w:t>
            </w:r>
          </w:p>
        </w:tc>
        <w:tc>
          <w:tcPr>
            <w:tcW w:w="1476" w:type="dxa"/>
          </w:tcPr>
          <w:p w14:paraId="023F4DDF" w14:textId="269C44C5" w:rsidR="00FB774F" w:rsidRPr="00FB774F" w:rsidRDefault="00FB774F" w:rsidP="00FB774F">
            <w:r w:rsidRPr="00FB774F">
              <w:rPr>
                <w:b/>
                <w:bCs/>
              </w:rPr>
              <w:t>Средна стойност през 3 седмици лечение</w:t>
            </w:r>
          </w:p>
        </w:tc>
        <w:tc>
          <w:tcPr>
            <w:tcW w:w="1586" w:type="dxa"/>
          </w:tcPr>
          <w:p w14:paraId="519B1277" w14:textId="77777777" w:rsidR="00FB774F" w:rsidRPr="00FB774F" w:rsidRDefault="00FB774F" w:rsidP="00FB774F"/>
        </w:tc>
      </w:tr>
      <w:tr w:rsidR="00FB774F" w14:paraId="26B99D35" w14:textId="77777777" w:rsidTr="00FB774F">
        <w:tc>
          <w:tcPr>
            <w:tcW w:w="2090" w:type="dxa"/>
          </w:tcPr>
          <w:p w14:paraId="03C6A75A" w14:textId="54070458" w:rsidR="00FB774F" w:rsidRPr="00FB774F" w:rsidRDefault="00FB774F" w:rsidP="00FB774F">
            <w:r w:rsidRPr="00FB774F">
              <w:t>Брой на нощните изпразвания</w:t>
            </w:r>
          </w:p>
        </w:tc>
        <w:tc>
          <w:tcPr>
            <w:tcW w:w="1474" w:type="dxa"/>
          </w:tcPr>
          <w:p w14:paraId="770ED3C0" w14:textId="2C3E8873" w:rsidR="00FB774F" w:rsidRPr="00FB774F" w:rsidRDefault="00FB774F" w:rsidP="00FB774F">
            <w:r w:rsidRPr="00FB774F">
              <w:rPr>
                <w:b/>
                <w:bCs/>
              </w:rPr>
              <w:t>2,97 (0,84)</w:t>
            </w:r>
          </w:p>
        </w:tc>
        <w:tc>
          <w:tcPr>
            <w:tcW w:w="1475" w:type="dxa"/>
          </w:tcPr>
          <w:p w14:paraId="0EDE6576" w14:textId="76056D81" w:rsidR="00FB774F" w:rsidRPr="00FB774F" w:rsidRDefault="00FB774F" w:rsidP="00FB774F">
            <w:r w:rsidRPr="00FB774F">
              <w:rPr>
                <w:b/>
                <w:bCs/>
              </w:rPr>
              <w:t>1,68 (0,86)</w:t>
            </w:r>
          </w:p>
        </w:tc>
        <w:tc>
          <w:tcPr>
            <w:tcW w:w="1475" w:type="dxa"/>
          </w:tcPr>
          <w:p w14:paraId="04E72B53" w14:textId="4946E3E0" w:rsidR="00FB774F" w:rsidRPr="00FB774F" w:rsidRDefault="00FB774F" w:rsidP="00FB774F">
            <w:r w:rsidRPr="00FB774F">
              <w:rPr>
                <w:b/>
                <w:bCs/>
              </w:rPr>
              <w:t>3,03 (1,10)</w:t>
            </w:r>
          </w:p>
        </w:tc>
        <w:tc>
          <w:tcPr>
            <w:tcW w:w="1476" w:type="dxa"/>
          </w:tcPr>
          <w:p w14:paraId="3375BF42" w14:textId="3FA0E583" w:rsidR="00FB774F" w:rsidRPr="00FB774F" w:rsidRDefault="00FB774F" w:rsidP="00FB774F">
            <w:r w:rsidRPr="00FB774F">
              <w:rPr>
                <w:b/>
                <w:bCs/>
              </w:rPr>
              <w:t>2,54 (1,05)</w:t>
            </w:r>
          </w:p>
        </w:tc>
        <w:tc>
          <w:tcPr>
            <w:tcW w:w="1586" w:type="dxa"/>
          </w:tcPr>
          <w:p w14:paraId="473711FB" w14:textId="1A91A3F7" w:rsidR="00FB774F" w:rsidRPr="00FB774F" w:rsidRDefault="00FB774F" w:rsidP="00FB774F">
            <w:r w:rsidRPr="00FB774F">
              <w:rPr>
                <w:b/>
                <w:bCs/>
              </w:rPr>
              <w:t>Р&lt;0,0001</w:t>
            </w:r>
          </w:p>
        </w:tc>
      </w:tr>
      <w:tr w:rsidR="00FB774F" w14:paraId="1B3603E6" w14:textId="77777777" w:rsidTr="00FB774F">
        <w:tc>
          <w:tcPr>
            <w:tcW w:w="2090" w:type="dxa"/>
          </w:tcPr>
          <w:p w14:paraId="39D0B79F" w14:textId="604BF83F" w:rsidR="00FB774F" w:rsidRPr="00FB774F" w:rsidRDefault="00FB774F" w:rsidP="00FB774F">
            <w:r w:rsidRPr="00FB774F">
              <w:t xml:space="preserve">Честота на нощната диуреза </w:t>
            </w:r>
            <w:r w:rsidRPr="00FB774F">
              <w:rPr>
                <w:lang w:val="en-US"/>
              </w:rPr>
              <w:t>(ml/min)</w:t>
            </w:r>
          </w:p>
        </w:tc>
        <w:tc>
          <w:tcPr>
            <w:tcW w:w="1474" w:type="dxa"/>
          </w:tcPr>
          <w:p w14:paraId="17211F8A" w14:textId="5D7F6798" w:rsidR="00FB774F" w:rsidRPr="00FB774F" w:rsidRDefault="00FB774F" w:rsidP="00FB774F">
            <w:r w:rsidRPr="00FB774F">
              <w:rPr>
                <w:b/>
                <w:bCs/>
              </w:rPr>
              <w:t>1,51 (0,55)</w:t>
            </w:r>
          </w:p>
        </w:tc>
        <w:tc>
          <w:tcPr>
            <w:tcW w:w="1475" w:type="dxa"/>
          </w:tcPr>
          <w:p w14:paraId="6CC39D43" w14:textId="7BB622D5" w:rsidR="00FB774F" w:rsidRPr="00FB774F" w:rsidRDefault="00FB774F" w:rsidP="00FB774F">
            <w:r w:rsidRPr="00FB774F">
              <w:rPr>
                <w:b/>
                <w:bCs/>
              </w:rPr>
              <w:t>0,87 (0,34)</w:t>
            </w:r>
          </w:p>
        </w:tc>
        <w:tc>
          <w:tcPr>
            <w:tcW w:w="1475" w:type="dxa"/>
          </w:tcPr>
          <w:p w14:paraId="27751305" w14:textId="156345CF" w:rsidR="00FB774F" w:rsidRPr="00FB774F" w:rsidRDefault="00FB774F" w:rsidP="00FB774F">
            <w:r w:rsidRPr="00FB774F">
              <w:rPr>
                <w:b/>
                <w:bCs/>
              </w:rPr>
              <w:t>1,55 (0,57)</w:t>
            </w:r>
          </w:p>
        </w:tc>
        <w:tc>
          <w:tcPr>
            <w:tcW w:w="1476" w:type="dxa"/>
          </w:tcPr>
          <w:p w14:paraId="51676E13" w14:textId="1C79D691" w:rsidR="00FB774F" w:rsidRPr="00FB774F" w:rsidRDefault="00FB774F" w:rsidP="00FB774F">
            <w:r w:rsidRPr="00FB774F">
              <w:rPr>
                <w:b/>
                <w:bCs/>
              </w:rPr>
              <w:t>1,44 (0,57)</w:t>
            </w:r>
          </w:p>
        </w:tc>
        <w:tc>
          <w:tcPr>
            <w:tcW w:w="1586" w:type="dxa"/>
          </w:tcPr>
          <w:p w14:paraId="07F69EC8" w14:textId="09292D47" w:rsidR="00FB774F" w:rsidRPr="00FB774F" w:rsidRDefault="00FB774F" w:rsidP="00FB774F">
            <w:r w:rsidRPr="00FB774F">
              <w:rPr>
                <w:b/>
                <w:bCs/>
              </w:rPr>
              <w:t>Р&lt;0,0001</w:t>
            </w:r>
          </w:p>
        </w:tc>
      </w:tr>
      <w:tr w:rsidR="00FB774F" w14:paraId="0A264F43" w14:textId="77777777" w:rsidTr="00FB774F">
        <w:tc>
          <w:tcPr>
            <w:tcW w:w="2090" w:type="dxa"/>
          </w:tcPr>
          <w:p w14:paraId="02404C99" w14:textId="0BBAC3E7" w:rsidR="00FB774F" w:rsidRPr="00FB774F" w:rsidRDefault="00FB774F" w:rsidP="00FB774F">
            <w:r w:rsidRPr="00FB774F">
              <w:t>Продължителност на първия ненарушен период на сън (мин)</w:t>
            </w:r>
          </w:p>
        </w:tc>
        <w:tc>
          <w:tcPr>
            <w:tcW w:w="1474" w:type="dxa"/>
          </w:tcPr>
          <w:p w14:paraId="77C74C57" w14:textId="16FA36DC" w:rsidR="00FB774F" w:rsidRPr="00FB774F" w:rsidRDefault="00FB774F" w:rsidP="00FB774F">
            <w:r w:rsidRPr="00FB774F">
              <w:rPr>
                <w:b/>
                <w:bCs/>
              </w:rPr>
              <w:t>152 (51)</w:t>
            </w:r>
          </w:p>
        </w:tc>
        <w:tc>
          <w:tcPr>
            <w:tcW w:w="1475" w:type="dxa"/>
          </w:tcPr>
          <w:p w14:paraId="33C89FBE" w14:textId="18174368" w:rsidR="00FB774F" w:rsidRPr="00FB774F" w:rsidRDefault="00FB774F" w:rsidP="00FB774F">
            <w:r w:rsidRPr="00FB774F">
              <w:rPr>
                <w:b/>
                <w:bCs/>
              </w:rPr>
              <w:t>270 (95)</w:t>
            </w:r>
          </w:p>
        </w:tc>
        <w:tc>
          <w:tcPr>
            <w:tcW w:w="1475" w:type="dxa"/>
          </w:tcPr>
          <w:p w14:paraId="32A5096D" w14:textId="4F81AA12" w:rsidR="00FB774F" w:rsidRPr="00FB774F" w:rsidRDefault="00FB774F" w:rsidP="00FB774F">
            <w:r w:rsidRPr="00FB774F">
              <w:rPr>
                <w:b/>
                <w:bCs/>
              </w:rPr>
              <w:t>147 (54)</w:t>
            </w:r>
          </w:p>
        </w:tc>
        <w:tc>
          <w:tcPr>
            <w:tcW w:w="1476" w:type="dxa"/>
          </w:tcPr>
          <w:p w14:paraId="0067666E" w14:textId="3C6664B5" w:rsidR="00FB774F" w:rsidRPr="00FB774F" w:rsidRDefault="00FB774F" w:rsidP="00FB774F">
            <w:r w:rsidRPr="00FB774F">
              <w:rPr>
                <w:b/>
                <w:bCs/>
              </w:rPr>
              <w:t>178(70)</w:t>
            </w:r>
          </w:p>
        </w:tc>
        <w:tc>
          <w:tcPr>
            <w:tcW w:w="1586" w:type="dxa"/>
          </w:tcPr>
          <w:p w14:paraId="19D1368C" w14:textId="3F324A5F" w:rsidR="00FB774F" w:rsidRPr="00FB774F" w:rsidRDefault="00FB774F" w:rsidP="00FB774F">
            <w:r w:rsidRPr="00FB774F">
              <w:rPr>
                <w:b/>
                <w:bCs/>
              </w:rPr>
              <w:t>Р&lt;0,0001</w:t>
            </w:r>
          </w:p>
        </w:tc>
      </w:tr>
    </w:tbl>
    <w:p w14:paraId="4F53AFDE" w14:textId="77777777" w:rsidR="00FB774F" w:rsidRDefault="00FB774F" w:rsidP="0091385D"/>
    <w:p w14:paraId="72A45389" w14:textId="2468460A" w:rsidR="00FB774F" w:rsidRDefault="00FB774F" w:rsidP="0091385D">
      <w:r>
        <w:t>Осем процента от пациентите са прекратили във фазата на титриране на дозата дезмопресин поради нежелани реакции, а 2 % - в последващата двойно сляпа фаза (0,63 % при дезмопресин и 1,45 % при плацебо).</w:t>
      </w:r>
    </w:p>
    <w:p w14:paraId="2D9487CC" w14:textId="77777777" w:rsidR="00FB774F" w:rsidRPr="0091385D" w:rsidRDefault="00FB774F" w:rsidP="0091385D"/>
    <w:p w14:paraId="35F84B81" w14:textId="6423E5BB" w:rsidR="00CF77F7" w:rsidRDefault="002C50EE" w:rsidP="004A448E">
      <w:pPr>
        <w:pStyle w:val="Heading2"/>
      </w:pPr>
      <w:r>
        <w:lastRenderedPageBreak/>
        <w:t>5.2. Фармакокинетични свойства</w:t>
      </w:r>
    </w:p>
    <w:p w14:paraId="5031193D" w14:textId="06A21EFE" w:rsidR="0091385D" w:rsidRDefault="0091385D" w:rsidP="0091385D"/>
    <w:p w14:paraId="017A2FFA" w14:textId="77777777" w:rsidR="007A74B1" w:rsidRPr="007A74B1" w:rsidRDefault="007A74B1" w:rsidP="007A74B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A74B1">
        <w:rPr>
          <w:rFonts w:eastAsia="Times New Roman" w:cs="Arial"/>
          <w:color w:val="000000"/>
          <w:lang w:eastAsia="bg-BG"/>
        </w:rPr>
        <w:t>Абсолютната бионаличност на МИНИРИН таблетки е 0,16% със стандартно отклонение от 0,17 %. Средната максимална плазмена концентрация се достига в рамките на 2 часа.</w:t>
      </w:r>
    </w:p>
    <w:p w14:paraId="130FFE7B" w14:textId="77777777" w:rsidR="007A74B1" w:rsidRPr="007A74B1" w:rsidRDefault="007A74B1" w:rsidP="007A74B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8F435D" w14:textId="43AE5C19" w:rsidR="007A74B1" w:rsidRPr="007A74B1" w:rsidRDefault="007A74B1" w:rsidP="007A74B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A74B1">
        <w:rPr>
          <w:rFonts w:eastAsia="Times New Roman" w:cs="Arial"/>
          <w:color w:val="000000"/>
          <w:lang w:eastAsia="bg-BG"/>
        </w:rPr>
        <w:t>Едновременната употреба на храна намалява скоростта и степента на резорбция с 40%.</w:t>
      </w:r>
    </w:p>
    <w:p w14:paraId="5ACB48A2" w14:textId="77777777" w:rsidR="007A74B1" w:rsidRPr="007A74B1" w:rsidRDefault="007A74B1" w:rsidP="007A74B1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E1833CE" w14:textId="249A9ED0" w:rsidR="007A74B1" w:rsidRPr="007A74B1" w:rsidRDefault="007A74B1" w:rsidP="007A74B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A74B1">
        <w:rPr>
          <w:rStyle w:val="Heading3Char"/>
          <w:u w:val="single"/>
          <w:lang w:eastAsia="bg-BG"/>
        </w:rPr>
        <w:t>Разпределение:</w:t>
      </w:r>
      <w:r w:rsidRPr="007A74B1">
        <w:rPr>
          <w:rFonts w:eastAsia="Times New Roman" w:cs="Arial"/>
          <w:b/>
          <w:bCs/>
          <w:color w:val="000000"/>
          <w:lang w:eastAsia="bg-BG"/>
        </w:rPr>
        <w:t xml:space="preserve"> </w:t>
      </w:r>
      <w:r w:rsidRPr="007A74B1">
        <w:rPr>
          <w:rFonts w:eastAsia="Times New Roman" w:cs="Arial"/>
          <w:color w:val="000000"/>
          <w:lang w:eastAsia="bg-BG"/>
        </w:rPr>
        <w:t xml:space="preserve">Разпределението на дезмопресин най-добре се описва от двустранен модел на разпределение с обем на разпределение по време на елиминационната фаза от 0,3-0,5 </w:t>
      </w:r>
      <w:r w:rsidRPr="007A74B1">
        <w:rPr>
          <w:rFonts w:eastAsia="Times New Roman" w:cs="Arial"/>
          <w:color w:val="000000"/>
          <w:lang w:val="en-US"/>
        </w:rPr>
        <w:t>L/kg.</w:t>
      </w:r>
    </w:p>
    <w:p w14:paraId="1E685BE8" w14:textId="77777777" w:rsidR="007A74B1" w:rsidRPr="007A74B1" w:rsidRDefault="007A74B1" w:rsidP="007A74B1">
      <w:pPr>
        <w:rPr>
          <w:rFonts w:eastAsia="Times New Roman" w:cs="Arial"/>
          <w:b/>
          <w:bCs/>
          <w:color w:val="000000"/>
          <w:lang w:eastAsia="bg-BG"/>
        </w:rPr>
      </w:pPr>
    </w:p>
    <w:p w14:paraId="5E3FF411" w14:textId="77777777" w:rsidR="007A74B1" w:rsidRPr="007A74B1" w:rsidRDefault="007A74B1" w:rsidP="007A74B1">
      <w:pPr>
        <w:rPr>
          <w:rFonts w:eastAsia="Times New Roman" w:cs="Arial"/>
          <w:sz w:val="24"/>
          <w:szCs w:val="24"/>
          <w:lang w:eastAsia="bg-BG"/>
        </w:rPr>
      </w:pPr>
      <w:r w:rsidRPr="007A74B1">
        <w:rPr>
          <w:rStyle w:val="Heading3Char"/>
          <w:u w:val="single"/>
          <w:lang w:eastAsia="bg-BG"/>
        </w:rPr>
        <w:t>Биотрансформиране:</w:t>
      </w:r>
      <w:r w:rsidRPr="007A74B1">
        <w:rPr>
          <w:rFonts w:eastAsia="Times New Roman" w:cs="Arial"/>
          <w:b/>
          <w:bCs/>
          <w:color w:val="000000"/>
          <w:lang w:eastAsia="bg-BG"/>
        </w:rPr>
        <w:t xml:space="preserve"> </w:t>
      </w:r>
      <w:r w:rsidRPr="007A74B1">
        <w:rPr>
          <w:rFonts w:eastAsia="Times New Roman" w:cs="Arial"/>
          <w:i/>
          <w:iCs/>
          <w:color w:val="000000"/>
          <w:lang w:val="en-US"/>
        </w:rPr>
        <w:t>In vivo</w:t>
      </w:r>
      <w:r w:rsidRPr="007A74B1">
        <w:rPr>
          <w:rFonts w:eastAsia="Times New Roman" w:cs="Arial"/>
          <w:color w:val="000000"/>
          <w:lang w:val="en-US"/>
        </w:rPr>
        <w:t xml:space="preserve"> </w:t>
      </w:r>
      <w:r w:rsidRPr="007A74B1">
        <w:rPr>
          <w:rFonts w:eastAsia="Times New Roman" w:cs="Arial"/>
          <w:color w:val="000000"/>
          <w:lang w:eastAsia="bg-BG"/>
        </w:rPr>
        <w:t xml:space="preserve">метаболизмът на дезмопресин не </w:t>
      </w:r>
      <w:r w:rsidRPr="007A74B1">
        <w:rPr>
          <w:rFonts w:eastAsia="Times New Roman" w:cs="Arial"/>
          <w:b/>
          <w:bCs/>
          <w:color w:val="000000"/>
          <w:lang w:eastAsia="bg-BG"/>
        </w:rPr>
        <w:t xml:space="preserve">е </w:t>
      </w:r>
      <w:r w:rsidRPr="007A74B1">
        <w:rPr>
          <w:rFonts w:eastAsia="Times New Roman" w:cs="Arial"/>
          <w:color w:val="000000"/>
          <w:lang w:eastAsia="bg-BG"/>
        </w:rPr>
        <w:t xml:space="preserve">проучван. </w:t>
      </w:r>
      <w:r w:rsidRPr="007A74B1">
        <w:rPr>
          <w:rFonts w:eastAsia="Times New Roman" w:cs="Arial"/>
          <w:color w:val="000000"/>
          <w:lang w:val="en-US"/>
        </w:rPr>
        <w:t>In vitro</w:t>
      </w:r>
      <w:r w:rsidRPr="007A74B1">
        <w:rPr>
          <w:rFonts w:eastAsia="Times New Roman" w:cs="Arial"/>
          <w:color w:val="000000"/>
          <w:lang w:eastAsia="bg-BG"/>
        </w:rPr>
        <w:t xml:space="preserve"> проучвания на дезмопресин с човешки чернодробни микрозоми показват, че незначително количество се метаболизира в черния дроб чрез цитохром </w:t>
      </w:r>
      <w:r w:rsidRPr="007A74B1">
        <w:rPr>
          <w:rFonts w:eastAsia="Times New Roman" w:cs="Arial"/>
          <w:color w:val="000000"/>
          <w:lang w:val="en-US"/>
        </w:rPr>
        <w:t xml:space="preserve">P450 </w:t>
      </w:r>
      <w:r w:rsidRPr="007A74B1">
        <w:rPr>
          <w:rFonts w:eastAsia="Times New Roman" w:cs="Arial"/>
          <w:color w:val="000000"/>
          <w:lang w:eastAsia="bg-BG"/>
        </w:rPr>
        <w:t xml:space="preserve">система. Поради това е малко вероятно чернодробно метаболизиране </w:t>
      </w:r>
      <w:r w:rsidRPr="007A74B1">
        <w:rPr>
          <w:rFonts w:eastAsia="Times New Roman" w:cs="Arial"/>
          <w:i/>
          <w:iCs/>
          <w:color w:val="000000"/>
          <w:lang w:val="en-US"/>
        </w:rPr>
        <w:t>in vivo</w:t>
      </w:r>
      <w:r w:rsidRPr="007A74B1">
        <w:rPr>
          <w:rFonts w:eastAsia="Times New Roman" w:cs="Arial"/>
          <w:color w:val="000000"/>
          <w:lang w:val="en-US"/>
        </w:rPr>
        <w:t xml:space="preserve"> </w:t>
      </w:r>
      <w:r w:rsidRPr="007A74B1">
        <w:rPr>
          <w:rFonts w:eastAsia="Times New Roman" w:cs="Arial"/>
          <w:color w:val="000000"/>
          <w:lang w:eastAsia="bg-BG"/>
        </w:rPr>
        <w:t xml:space="preserve">чрез цитохром </w:t>
      </w:r>
      <w:r w:rsidRPr="007A74B1">
        <w:rPr>
          <w:rFonts w:eastAsia="Times New Roman" w:cs="Arial"/>
          <w:color w:val="000000"/>
          <w:lang w:val="en-US"/>
        </w:rPr>
        <w:t>P450</w:t>
      </w:r>
      <w:r w:rsidRPr="007A74B1">
        <w:rPr>
          <w:rFonts w:eastAsia="Times New Roman" w:cs="Arial"/>
          <w:color w:val="000000"/>
          <w:lang w:eastAsia="bg-BG"/>
        </w:rPr>
        <w:t xml:space="preserve"> система на дезмопресин при хора. Влиянието на дезмопресин върху</w:t>
      </w:r>
      <w:r w:rsidRPr="007A74B1">
        <w:rPr>
          <w:rFonts w:eastAsia="Times New Roman" w:cs="Arial"/>
          <w:color w:val="000000"/>
          <w:lang w:val="en-US"/>
        </w:rPr>
        <w:t xml:space="preserve"> </w:t>
      </w:r>
      <w:r w:rsidRPr="007A74B1">
        <w:rPr>
          <w:rFonts w:eastAsia="Times New Roman" w:cs="Arial"/>
          <w:color w:val="000000"/>
          <w:lang w:eastAsia="bg-BG"/>
        </w:rPr>
        <w:t xml:space="preserve"> фармакокинетиката на други лекарствени продукти най-вероятно е минимална, поради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7A74B1">
        <w:rPr>
          <w:rFonts w:eastAsia="Times New Roman" w:cs="Arial"/>
          <w:color w:val="000000"/>
          <w:lang w:eastAsia="bg-BG"/>
        </w:rPr>
        <w:t>невъзможността му да инхибира цитохром Р450 система за метаболизиране на лекарствата.</w:t>
      </w:r>
    </w:p>
    <w:p w14:paraId="69D551CB" w14:textId="77777777" w:rsidR="007A74B1" w:rsidRPr="007A74B1" w:rsidRDefault="007A74B1" w:rsidP="007A74B1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6830FC9" w14:textId="4E7E998B" w:rsidR="007A74B1" w:rsidRPr="007A74B1" w:rsidRDefault="007A74B1" w:rsidP="007A74B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A74B1">
        <w:rPr>
          <w:rStyle w:val="Heading3Char"/>
          <w:u w:val="single"/>
          <w:lang w:eastAsia="bg-BG"/>
        </w:rPr>
        <w:t>Елиминиране:</w:t>
      </w:r>
      <w:r w:rsidRPr="007A74B1">
        <w:rPr>
          <w:rFonts w:eastAsia="Times New Roman" w:cs="Arial"/>
          <w:b/>
          <w:bCs/>
          <w:color w:val="000000"/>
          <w:lang w:eastAsia="bg-BG"/>
        </w:rPr>
        <w:t xml:space="preserve"> </w:t>
      </w:r>
      <w:r w:rsidRPr="007A74B1">
        <w:rPr>
          <w:rFonts w:eastAsia="Times New Roman" w:cs="Arial"/>
          <w:color w:val="000000"/>
          <w:lang w:eastAsia="bg-BG"/>
        </w:rPr>
        <w:t xml:space="preserve">Общият клирънс на дезмопресин се изчислява на 7,6 </w:t>
      </w:r>
      <w:r w:rsidRPr="007A74B1">
        <w:rPr>
          <w:rFonts w:eastAsia="Times New Roman" w:cs="Arial"/>
          <w:color w:val="000000"/>
          <w:lang w:val="en-US"/>
        </w:rPr>
        <w:t>l</w:t>
      </w:r>
      <w:r w:rsidRPr="007A74B1">
        <w:rPr>
          <w:rFonts w:eastAsia="Times New Roman" w:cs="Arial"/>
          <w:color w:val="000000"/>
          <w:lang w:eastAsia="bg-BG"/>
        </w:rPr>
        <w:t>/ час. Крайният полуживот на дезмопресин е определен на 2,8 часа. При здрави пациенти частта, която се екскретира непроменена, е 52% (44 % - 60 %).</w:t>
      </w:r>
    </w:p>
    <w:p w14:paraId="6F3CBE4B" w14:textId="77777777" w:rsidR="007A74B1" w:rsidRPr="007A74B1" w:rsidRDefault="007A74B1" w:rsidP="007A74B1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D01632A" w14:textId="37AFD2F4" w:rsidR="007A74B1" w:rsidRPr="007A74B1" w:rsidRDefault="007A74B1" w:rsidP="007A74B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A74B1">
        <w:rPr>
          <w:rStyle w:val="Heading3Char"/>
          <w:u w:val="single"/>
          <w:lang w:eastAsia="bg-BG"/>
        </w:rPr>
        <w:t>Линейност/нелинейност:</w:t>
      </w:r>
      <w:r w:rsidRPr="007A74B1">
        <w:rPr>
          <w:rFonts w:eastAsia="Times New Roman" w:cs="Arial"/>
          <w:b/>
          <w:bCs/>
          <w:color w:val="000000"/>
          <w:lang w:eastAsia="bg-BG"/>
        </w:rPr>
        <w:t xml:space="preserve"> </w:t>
      </w:r>
      <w:r w:rsidRPr="007A74B1">
        <w:rPr>
          <w:rFonts w:eastAsia="Times New Roman" w:cs="Arial"/>
          <w:color w:val="000000"/>
          <w:lang w:eastAsia="bg-BG"/>
        </w:rPr>
        <w:t>Няма индикации за нелинейности в някой от другите фармакокинетични параметри на дезмопресин.</w:t>
      </w:r>
    </w:p>
    <w:p w14:paraId="7A8A4032" w14:textId="77777777" w:rsidR="007A74B1" w:rsidRPr="007A74B1" w:rsidRDefault="007A74B1" w:rsidP="007A74B1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9463799" w14:textId="085D336B" w:rsidR="007A74B1" w:rsidRPr="007A74B1" w:rsidRDefault="007A74B1" w:rsidP="007A74B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A74B1">
        <w:rPr>
          <w:rFonts w:eastAsia="Times New Roman" w:cs="Arial"/>
          <w:b/>
          <w:bCs/>
          <w:color w:val="000000"/>
          <w:lang w:eastAsia="bg-BG"/>
        </w:rPr>
        <w:t>Характеристики при специфични групи пациенти:</w:t>
      </w:r>
    </w:p>
    <w:p w14:paraId="55CFAD71" w14:textId="77777777" w:rsidR="007A74B1" w:rsidRPr="007A74B1" w:rsidRDefault="007A74B1" w:rsidP="007A74B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A74B1">
        <w:rPr>
          <w:rFonts w:eastAsia="Times New Roman" w:cs="Arial"/>
          <w:b/>
          <w:bCs/>
          <w:i/>
          <w:iCs/>
          <w:color w:val="000000"/>
          <w:lang w:eastAsia="bg-BG"/>
        </w:rPr>
        <w:t>Бъбречно нарушение</w:t>
      </w:r>
    </w:p>
    <w:p w14:paraId="1B3D9F1F" w14:textId="77777777" w:rsidR="007A74B1" w:rsidRPr="007A74B1" w:rsidRDefault="007A74B1" w:rsidP="007A74B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A74B1">
        <w:rPr>
          <w:rFonts w:eastAsia="Times New Roman" w:cs="Arial"/>
          <w:color w:val="000000"/>
          <w:lang w:eastAsia="bg-BG"/>
        </w:rPr>
        <w:t xml:space="preserve">В зависимост от степента на бъбречно нарушение, областта под кривата </w:t>
      </w:r>
      <w:r w:rsidRPr="007A74B1">
        <w:rPr>
          <w:rFonts w:eastAsia="Times New Roman" w:cs="Arial"/>
          <w:color w:val="000000"/>
          <w:lang w:val="en-US"/>
        </w:rPr>
        <w:t xml:space="preserve">(AUC) </w:t>
      </w:r>
      <w:r w:rsidRPr="007A74B1">
        <w:rPr>
          <w:rFonts w:eastAsia="Times New Roman" w:cs="Arial"/>
          <w:color w:val="000000"/>
          <w:lang w:eastAsia="bg-BG"/>
        </w:rPr>
        <w:t xml:space="preserve">и полуживотьт се увеличават с тежестта на бъбречното нарушение и при пациенти с умерено и тежко бъбречно нарушение (креатининов клирънс под 50 </w:t>
      </w:r>
      <w:r w:rsidRPr="007A74B1">
        <w:rPr>
          <w:rFonts w:eastAsia="Times New Roman" w:cs="Arial"/>
          <w:color w:val="000000"/>
          <w:lang w:val="en-US"/>
        </w:rPr>
        <w:t>ml</w:t>
      </w:r>
      <w:r w:rsidRPr="007A74B1">
        <w:rPr>
          <w:rFonts w:eastAsia="Times New Roman" w:cs="Arial"/>
          <w:color w:val="000000"/>
          <w:lang w:eastAsia="bg-BG"/>
        </w:rPr>
        <w:t>/мин) дезмопресин е противопоказан.</w:t>
      </w:r>
    </w:p>
    <w:p w14:paraId="04F5C359" w14:textId="77777777" w:rsidR="007A74B1" w:rsidRPr="007A74B1" w:rsidRDefault="007A74B1" w:rsidP="007A74B1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260E1E49" w14:textId="24CDC470" w:rsidR="007A74B1" w:rsidRPr="007A74B1" w:rsidRDefault="007A74B1" w:rsidP="007A74B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A74B1">
        <w:rPr>
          <w:rFonts w:eastAsia="Times New Roman" w:cs="Arial"/>
          <w:b/>
          <w:bCs/>
          <w:i/>
          <w:iCs/>
          <w:color w:val="000000"/>
          <w:lang w:eastAsia="bg-BG"/>
        </w:rPr>
        <w:t>Чернодробно нарушение</w:t>
      </w:r>
    </w:p>
    <w:p w14:paraId="06ACAEF0" w14:textId="77777777" w:rsidR="007A74B1" w:rsidRPr="007A74B1" w:rsidRDefault="007A74B1" w:rsidP="007A74B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A74B1">
        <w:rPr>
          <w:rFonts w:eastAsia="Times New Roman" w:cs="Arial"/>
          <w:color w:val="000000"/>
          <w:lang w:eastAsia="bg-BG"/>
        </w:rPr>
        <w:t>Не са провеждани проучвания.</w:t>
      </w:r>
    </w:p>
    <w:p w14:paraId="258AC3DD" w14:textId="77777777" w:rsidR="007A74B1" w:rsidRPr="007A74B1" w:rsidRDefault="007A74B1" w:rsidP="007A74B1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29BFED8D" w14:textId="6353EBD2" w:rsidR="007A74B1" w:rsidRPr="007A74B1" w:rsidRDefault="007A74B1" w:rsidP="007A74B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A74B1">
        <w:rPr>
          <w:rFonts w:eastAsia="Times New Roman" w:cs="Arial"/>
          <w:b/>
          <w:bCs/>
          <w:i/>
          <w:iCs/>
          <w:color w:val="000000"/>
          <w:lang w:eastAsia="bg-BG"/>
        </w:rPr>
        <w:t>Деца:</w:t>
      </w:r>
    </w:p>
    <w:p w14:paraId="148BA3FC" w14:textId="43091530" w:rsidR="0091385D" w:rsidRPr="007A74B1" w:rsidRDefault="007A74B1" w:rsidP="007A74B1">
      <w:pPr>
        <w:rPr>
          <w:rFonts w:cs="Arial"/>
          <w:lang w:val="en-US"/>
        </w:rPr>
      </w:pPr>
      <w:r w:rsidRPr="007A74B1">
        <w:rPr>
          <w:rFonts w:eastAsia="Times New Roman" w:cs="Arial"/>
          <w:color w:val="000000"/>
          <w:lang w:eastAsia="bg-BG"/>
        </w:rPr>
        <w:t xml:space="preserve">Фармокинетиката на МИНИРИН таблетки при тази популация е проучвана при деца с първична </w:t>
      </w:r>
      <w:r w:rsidRPr="007A74B1">
        <w:rPr>
          <w:rFonts w:eastAsia="Times New Roman" w:cs="Arial"/>
          <w:i/>
          <w:iCs/>
          <w:color w:val="000000"/>
          <w:lang w:val="en-US"/>
        </w:rPr>
        <w:t xml:space="preserve">enuresis </w:t>
      </w:r>
      <w:proofErr w:type="spellStart"/>
      <w:r w:rsidRPr="007A74B1">
        <w:rPr>
          <w:rFonts w:eastAsia="Times New Roman" w:cs="Arial"/>
          <w:i/>
          <w:iCs/>
          <w:color w:val="000000"/>
          <w:lang w:val="en-US"/>
        </w:rPr>
        <w:t>nocturna</w:t>
      </w:r>
      <w:proofErr w:type="spellEnd"/>
      <w:r w:rsidRPr="007A74B1">
        <w:rPr>
          <w:rFonts w:eastAsia="Times New Roman" w:cs="Arial"/>
          <w:color w:val="000000"/>
          <w:lang w:val="en-US"/>
        </w:rPr>
        <w:t xml:space="preserve"> </w:t>
      </w:r>
      <w:r w:rsidRPr="007A74B1">
        <w:rPr>
          <w:rFonts w:eastAsia="Times New Roman" w:cs="Arial"/>
          <w:color w:val="000000"/>
          <w:lang w:eastAsia="bg-BG"/>
        </w:rPr>
        <w:t>и не е открита значителна разлика с възрастни.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31455D09" w14:textId="4D0EFBF5" w:rsidR="0091385D" w:rsidRDefault="0091385D" w:rsidP="0091385D"/>
    <w:p w14:paraId="1413C100" w14:textId="77777777" w:rsidR="007A74B1" w:rsidRPr="007A74B1" w:rsidRDefault="007A74B1" w:rsidP="007A74B1">
      <w:pPr>
        <w:spacing w:line="240" w:lineRule="auto"/>
        <w:rPr>
          <w:rFonts w:eastAsia="Times New Roman" w:cs="Arial"/>
          <w:lang w:eastAsia="bg-BG"/>
        </w:rPr>
      </w:pPr>
      <w:r w:rsidRPr="007A74B1">
        <w:rPr>
          <w:rFonts w:eastAsia="Times New Roman" w:cs="Arial"/>
          <w:color w:val="000000"/>
          <w:lang w:eastAsia="bg-BG"/>
        </w:rPr>
        <w:t>Неклиничните данни не показват особен риск за хора на базата на конвенционалните фармакологични изпитвания за безопасност, токсичност при многократно прилагане, генотоксичност, репродуктивна токсичност.</w:t>
      </w:r>
    </w:p>
    <w:p w14:paraId="0F1C58A0" w14:textId="77777777" w:rsidR="007A74B1" w:rsidRDefault="007A74B1" w:rsidP="007A74B1">
      <w:pPr>
        <w:rPr>
          <w:rFonts w:eastAsia="Times New Roman" w:cs="Arial"/>
          <w:color w:val="000000"/>
          <w:lang w:eastAsia="bg-BG"/>
        </w:rPr>
      </w:pPr>
    </w:p>
    <w:p w14:paraId="52E4D01A" w14:textId="26CC8523" w:rsidR="0091385D" w:rsidRPr="007A74B1" w:rsidRDefault="007A74B1" w:rsidP="007A74B1">
      <w:pPr>
        <w:rPr>
          <w:rFonts w:cs="Arial"/>
        </w:rPr>
      </w:pPr>
      <w:r w:rsidRPr="007A74B1">
        <w:rPr>
          <w:rFonts w:eastAsia="Times New Roman" w:cs="Arial"/>
          <w:color w:val="000000"/>
          <w:lang w:eastAsia="bg-BG"/>
        </w:rPr>
        <w:t>Проучвания за канцерогенност не са провеждани с дезмопресин, тъй като е много близко свързан с естествено съществуващия пептиден хормон.</w:t>
      </w:r>
    </w:p>
    <w:p w14:paraId="20E967BE" w14:textId="77777777" w:rsidR="0091385D" w:rsidRPr="0091385D" w:rsidRDefault="0091385D" w:rsidP="0091385D"/>
    <w:p w14:paraId="6A7820AB" w14:textId="353DB6D2" w:rsidR="008A6AF2" w:rsidRDefault="002C50EE" w:rsidP="00395555">
      <w:pPr>
        <w:pStyle w:val="Heading1"/>
      </w:pPr>
      <w:r>
        <w:lastRenderedPageBreak/>
        <w:t>7. ПРИТЕЖАТЕЛ НА РАЗРЕШЕНИЕТО ЗА УПОТРЕБА</w:t>
      </w:r>
    </w:p>
    <w:p w14:paraId="1B9B651E" w14:textId="3382E6AC" w:rsidR="0091385D" w:rsidRDefault="0091385D" w:rsidP="0091385D"/>
    <w:p w14:paraId="324D1BCA" w14:textId="77777777" w:rsidR="007A74B1" w:rsidRPr="007A74B1" w:rsidRDefault="007A74B1" w:rsidP="007A74B1">
      <w:pPr>
        <w:spacing w:line="240" w:lineRule="auto"/>
        <w:rPr>
          <w:rFonts w:eastAsia="Times New Roman" w:cs="Arial"/>
          <w:lang w:val="en-US" w:eastAsia="bg-BG"/>
        </w:rPr>
      </w:pPr>
      <w:proofErr w:type="spellStart"/>
      <w:r w:rsidRPr="007A74B1">
        <w:rPr>
          <w:rFonts w:eastAsia="Times New Roman" w:cs="Arial"/>
          <w:color w:val="000000"/>
          <w:lang w:val="en-US"/>
        </w:rPr>
        <w:t>Ferring</w:t>
      </w:r>
      <w:proofErr w:type="spellEnd"/>
      <w:r w:rsidRPr="007A74B1">
        <w:rPr>
          <w:rFonts w:eastAsia="Times New Roman" w:cs="Arial"/>
          <w:color w:val="000000"/>
          <w:lang w:val="en-US"/>
        </w:rPr>
        <w:t xml:space="preserve"> GmbH,</w:t>
      </w:r>
    </w:p>
    <w:p w14:paraId="0A339D3A" w14:textId="77777777" w:rsidR="007A74B1" w:rsidRDefault="007A74B1" w:rsidP="007A74B1">
      <w:pPr>
        <w:rPr>
          <w:rFonts w:eastAsia="Times New Roman" w:cs="Arial"/>
          <w:color w:val="000000"/>
          <w:lang w:eastAsia="bg-BG"/>
        </w:rPr>
      </w:pPr>
      <w:proofErr w:type="spellStart"/>
      <w:r w:rsidRPr="007A74B1">
        <w:rPr>
          <w:rFonts w:eastAsia="Times New Roman" w:cs="Arial"/>
          <w:color w:val="000000"/>
          <w:lang w:val="en-US"/>
        </w:rPr>
        <w:t>Wittland</w:t>
      </w:r>
      <w:proofErr w:type="spellEnd"/>
      <w:r w:rsidRPr="007A74B1">
        <w:rPr>
          <w:rFonts w:eastAsia="Times New Roman" w:cs="Arial"/>
          <w:color w:val="000000"/>
          <w:lang w:val="en-US"/>
        </w:rPr>
        <w:t xml:space="preserve"> </w:t>
      </w:r>
      <w:r w:rsidRPr="007A74B1">
        <w:rPr>
          <w:rFonts w:eastAsia="Times New Roman" w:cs="Arial"/>
          <w:color w:val="000000"/>
          <w:lang w:eastAsia="bg-BG"/>
        </w:rPr>
        <w:t xml:space="preserve">11, </w:t>
      </w:r>
    </w:p>
    <w:p w14:paraId="601A1AED" w14:textId="77777777" w:rsidR="007A74B1" w:rsidRDefault="007A74B1" w:rsidP="007A74B1">
      <w:pPr>
        <w:rPr>
          <w:rFonts w:eastAsia="Times New Roman" w:cs="Arial"/>
          <w:color w:val="000000"/>
          <w:lang w:val="en-US"/>
        </w:rPr>
      </w:pPr>
      <w:r w:rsidRPr="007A74B1">
        <w:rPr>
          <w:rFonts w:eastAsia="Times New Roman" w:cs="Arial"/>
          <w:color w:val="000000"/>
          <w:lang w:eastAsia="bg-BG"/>
        </w:rPr>
        <w:t xml:space="preserve">24109 </w:t>
      </w:r>
      <w:r w:rsidRPr="007A74B1">
        <w:rPr>
          <w:rFonts w:eastAsia="Times New Roman" w:cs="Arial"/>
          <w:color w:val="000000"/>
          <w:lang w:val="en-US"/>
        </w:rPr>
        <w:t xml:space="preserve">Kiel, </w:t>
      </w:r>
    </w:p>
    <w:p w14:paraId="3FD825DB" w14:textId="792373B0" w:rsidR="0091385D" w:rsidRPr="007A74B1" w:rsidRDefault="007A74B1" w:rsidP="007A74B1">
      <w:pPr>
        <w:rPr>
          <w:rFonts w:cs="Arial"/>
        </w:rPr>
      </w:pPr>
      <w:r w:rsidRPr="007A74B1">
        <w:rPr>
          <w:rFonts w:eastAsia="Times New Roman" w:cs="Arial"/>
          <w:color w:val="000000"/>
          <w:lang w:eastAsia="bg-BG"/>
        </w:rPr>
        <w:t>Германия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54CA436A" w:rsidR="0091385D" w:rsidRDefault="0091385D" w:rsidP="0091385D"/>
    <w:p w14:paraId="4B058C91" w14:textId="77777777" w:rsidR="007A74B1" w:rsidRPr="007A74B1" w:rsidRDefault="007A74B1" w:rsidP="007A74B1">
      <w:pPr>
        <w:spacing w:line="240" w:lineRule="auto"/>
        <w:rPr>
          <w:rFonts w:eastAsia="Times New Roman" w:cs="Arial"/>
          <w:lang w:val="en-US" w:eastAsia="bg-BG"/>
        </w:rPr>
      </w:pPr>
      <w:proofErr w:type="spellStart"/>
      <w:r w:rsidRPr="007A74B1">
        <w:rPr>
          <w:rFonts w:eastAsia="Times New Roman" w:cs="Arial"/>
          <w:color w:val="000000"/>
          <w:lang w:val="en-US"/>
        </w:rPr>
        <w:t>Minirin</w:t>
      </w:r>
      <w:proofErr w:type="spellEnd"/>
      <w:r w:rsidRPr="007A74B1">
        <w:rPr>
          <w:rFonts w:eastAsia="Times New Roman" w:cs="Arial"/>
          <w:color w:val="000000"/>
          <w:lang w:val="en-US"/>
        </w:rPr>
        <w:t xml:space="preserve"> </w:t>
      </w:r>
      <w:r w:rsidRPr="007A74B1">
        <w:rPr>
          <w:rFonts w:eastAsia="Times New Roman" w:cs="Arial"/>
          <w:color w:val="000000"/>
          <w:lang w:eastAsia="bg-BG"/>
        </w:rPr>
        <w:t>0</w:t>
      </w:r>
      <w:proofErr w:type="gramStart"/>
      <w:r w:rsidRPr="007A74B1">
        <w:rPr>
          <w:rFonts w:eastAsia="Times New Roman" w:cs="Arial"/>
          <w:color w:val="000000"/>
          <w:lang w:eastAsia="bg-BG"/>
        </w:rPr>
        <w:t>,1</w:t>
      </w:r>
      <w:proofErr w:type="gramEnd"/>
      <w:r w:rsidRPr="007A74B1">
        <w:rPr>
          <w:rFonts w:eastAsia="Times New Roman" w:cs="Arial"/>
          <w:color w:val="000000"/>
          <w:lang w:eastAsia="bg-BG"/>
        </w:rPr>
        <w:t xml:space="preserve"> </w:t>
      </w:r>
      <w:r w:rsidRPr="007A74B1">
        <w:rPr>
          <w:rFonts w:eastAsia="Times New Roman" w:cs="Arial"/>
          <w:color w:val="000000"/>
          <w:lang w:val="en-US"/>
        </w:rPr>
        <w:t xml:space="preserve">mg tablets: </w:t>
      </w:r>
      <w:r w:rsidRPr="007A74B1">
        <w:rPr>
          <w:rFonts w:eastAsia="Times New Roman" w:cs="Arial"/>
          <w:color w:val="000000"/>
          <w:lang w:eastAsia="bg-BG"/>
        </w:rPr>
        <w:t>20050204</w:t>
      </w:r>
    </w:p>
    <w:p w14:paraId="6E892CE5" w14:textId="2EEE7E4E" w:rsidR="0091385D" w:rsidRPr="007A74B1" w:rsidRDefault="007A74B1" w:rsidP="007A74B1">
      <w:pPr>
        <w:rPr>
          <w:rFonts w:cs="Arial"/>
        </w:rPr>
      </w:pPr>
      <w:proofErr w:type="spellStart"/>
      <w:r w:rsidRPr="007A74B1">
        <w:rPr>
          <w:rFonts w:eastAsia="Times New Roman" w:cs="Arial"/>
          <w:color w:val="000000"/>
          <w:lang w:val="en-US"/>
        </w:rPr>
        <w:t>Minirin</w:t>
      </w:r>
      <w:proofErr w:type="spellEnd"/>
      <w:r w:rsidRPr="007A74B1">
        <w:rPr>
          <w:rFonts w:eastAsia="Times New Roman" w:cs="Arial"/>
          <w:color w:val="000000"/>
          <w:lang w:val="en-US"/>
        </w:rPr>
        <w:t xml:space="preserve"> 0</w:t>
      </w:r>
      <w:proofErr w:type="gramStart"/>
      <w:r w:rsidRPr="007A74B1">
        <w:rPr>
          <w:rFonts w:eastAsia="Times New Roman" w:cs="Arial"/>
          <w:color w:val="000000"/>
          <w:lang w:val="en-US"/>
        </w:rPr>
        <w:t>,2</w:t>
      </w:r>
      <w:proofErr w:type="gramEnd"/>
      <w:r w:rsidRPr="007A74B1">
        <w:rPr>
          <w:rFonts w:eastAsia="Times New Roman" w:cs="Arial"/>
          <w:color w:val="000000"/>
          <w:lang w:val="en-US"/>
        </w:rPr>
        <w:t xml:space="preserve"> mg tablets: 20050205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0F79A9B4" w:rsidR="0091385D" w:rsidRDefault="0091385D" w:rsidP="0091385D"/>
    <w:p w14:paraId="497007FA" w14:textId="4071A329" w:rsidR="0091385D" w:rsidRPr="007A74B1" w:rsidRDefault="007A74B1" w:rsidP="0091385D">
      <w:pPr>
        <w:rPr>
          <w:rFonts w:cs="Arial"/>
        </w:rPr>
      </w:pPr>
      <w:r w:rsidRPr="007A74B1">
        <w:rPr>
          <w:rFonts w:cs="Arial"/>
        </w:rPr>
        <w:t>11.04.2005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34E0D3BB" w:rsidR="0091385D" w:rsidRDefault="0091385D" w:rsidP="0091385D"/>
    <w:p w14:paraId="30276F52" w14:textId="36C5D17A" w:rsidR="0091385D" w:rsidRPr="007A74B1" w:rsidRDefault="007A74B1" w:rsidP="0091385D">
      <w:pPr>
        <w:rPr>
          <w:rFonts w:cs="Arial"/>
        </w:rPr>
      </w:pPr>
      <w:r w:rsidRPr="007A74B1">
        <w:rPr>
          <w:rFonts w:cs="Arial"/>
          <w:b/>
          <w:bCs/>
        </w:rPr>
        <w:t>07/2010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7F56DCB"/>
    <w:multiLevelType w:val="hybridMultilevel"/>
    <w:tmpl w:val="1354D6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14459"/>
    <w:multiLevelType w:val="hybridMultilevel"/>
    <w:tmpl w:val="8B0A67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6"/>
  </w:num>
  <w:num w:numId="7">
    <w:abstractNumId w:val="11"/>
  </w:num>
  <w:num w:numId="8">
    <w:abstractNumId w:val="15"/>
  </w:num>
  <w:num w:numId="9">
    <w:abstractNumId w:val="2"/>
  </w:num>
  <w:num w:numId="10">
    <w:abstractNumId w:val="4"/>
  </w:num>
  <w:num w:numId="11">
    <w:abstractNumId w:val="31"/>
  </w:num>
  <w:num w:numId="12">
    <w:abstractNumId w:val="14"/>
  </w:num>
  <w:num w:numId="13">
    <w:abstractNumId w:val="19"/>
  </w:num>
  <w:num w:numId="14">
    <w:abstractNumId w:val="12"/>
  </w:num>
  <w:num w:numId="15">
    <w:abstractNumId w:val="30"/>
  </w:num>
  <w:num w:numId="16">
    <w:abstractNumId w:val="10"/>
  </w:num>
  <w:num w:numId="17">
    <w:abstractNumId w:val="24"/>
  </w:num>
  <w:num w:numId="18">
    <w:abstractNumId w:val="8"/>
  </w:num>
  <w:num w:numId="19">
    <w:abstractNumId w:val="26"/>
  </w:num>
  <w:num w:numId="20">
    <w:abstractNumId w:val="23"/>
  </w:num>
  <w:num w:numId="21">
    <w:abstractNumId w:val="17"/>
  </w:num>
  <w:num w:numId="22">
    <w:abstractNumId w:val="25"/>
  </w:num>
  <w:num w:numId="23">
    <w:abstractNumId w:val="18"/>
  </w:num>
  <w:num w:numId="24">
    <w:abstractNumId w:val="9"/>
  </w:num>
  <w:num w:numId="25">
    <w:abstractNumId w:val="22"/>
  </w:num>
  <w:num w:numId="26">
    <w:abstractNumId w:val="21"/>
  </w:num>
  <w:num w:numId="27">
    <w:abstractNumId w:val="32"/>
  </w:num>
  <w:num w:numId="28">
    <w:abstractNumId w:val="7"/>
  </w:num>
  <w:num w:numId="29">
    <w:abstractNumId w:val="20"/>
  </w:num>
  <w:num w:numId="30">
    <w:abstractNumId w:val="35"/>
  </w:num>
  <w:num w:numId="31">
    <w:abstractNumId w:val="6"/>
  </w:num>
  <w:num w:numId="32">
    <w:abstractNumId w:val="34"/>
  </w:num>
  <w:num w:numId="33">
    <w:abstractNumId w:val="29"/>
  </w:num>
  <w:num w:numId="34">
    <w:abstractNumId w:val="33"/>
  </w:num>
  <w:num w:numId="35">
    <w:abstractNumId w:val="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A74B1"/>
    <w:rsid w:val="007C605B"/>
    <w:rsid w:val="008134C8"/>
    <w:rsid w:val="00814073"/>
    <w:rsid w:val="00826F0D"/>
    <w:rsid w:val="00893B92"/>
    <w:rsid w:val="008A6AF2"/>
    <w:rsid w:val="008C70A2"/>
    <w:rsid w:val="0091385D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4547"/>
    <w:rsid w:val="00DD466D"/>
    <w:rsid w:val="00EB6364"/>
    <w:rsid w:val="00F37B64"/>
    <w:rsid w:val="00FB774F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3204</Words>
  <Characters>18264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2022-09-04T14:12:00Z</dcterms:created>
  <dcterms:modified xsi:type="dcterms:W3CDTF">2022-09-04T14:12:00Z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