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0E9BC429" w:rsidR="00AA23EC" w:rsidRDefault="00DD466D" w:rsidP="00DD466D">
      <w:pPr>
        <w:pStyle w:val="1"/>
      </w:pPr>
      <w:r>
        <w:t>1.ИМЕ НА ЛЕКАРСТВЕНИЯ ПРОДУКТ</w:t>
      </w:r>
    </w:p>
    <w:p w14:paraId="45DDB1E6" w14:textId="77777777" w:rsidR="004B515F" w:rsidRDefault="004B515F" w:rsidP="004B515F">
      <w:pPr>
        <w:rPr>
          <w:lang w:eastAsia="bg-BG"/>
        </w:rPr>
      </w:pPr>
    </w:p>
    <w:p w14:paraId="253E24AE" w14:textId="35096E6A" w:rsidR="004B515F" w:rsidRPr="004B515F" w:rsidRDefault="004B515F" w:rsidP="004B515F">
      <w:pPr>
        <w:rPr>
          <w:sz w:val="24"/>
          <w:szCs w:val="24"/>
        </w:rPr>
      </w:pP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Актавис 250 </w:t>
      </w:r>
      <w:r w:rsidRPr="004B515F">
        <w:rPr>
          <w:lang w:val="en-US"/>
        </w:rPr>
        <w:t xml:space="preserve">mg </w:t>
      </w:r>
      <w:r w:rsidRPr="004B515F">
        <w:rPr>
          <w:lang w:eastAsia="bg-BG"/>
        </w:rPr>
        <w:t>таблетки</w:t>
      </w:r>
    </w:p>
    <w:p w14:paraId="08C11CB5" w14:textId="5C1200C0" w:rsidR="004B515F" w:rsidRPr="004B515F" w:rsidRDefault="004B515F" w:rsidP="004B515F">
      <w:r w:rsidRPr="004B515F">
        <w:rPr>
          <w:lang w:val="en-US"/>
        </w:rPr>
        <w:t xml:space="preserve">Naproxen Actavis </w:t>
      </w:r>
      <w:r w:rsidRPr="004B515F">
        <w:rPr>
          <w:lang w:eastAsia="bg-BG"/>
        </w:rPr>
        <w:t xml:space="preserve">250 </w:t>
      </w:r>
      <w:r w:rsidRPr="004B515F">
        <w:rPr>
          <w:lang w:val="en-US"/>
        </w:rPr>
        <w:t>mg tablets</w:t>
      </w:r>
    </w:p>
    <w:p w14:paraId="4D88B710" w14:textId="39B3A1EA" w:rsidR="00D86297" w:rsidRDefault="00DD466D" w:rsidP="00AA23EC">
      <w:pPr>
        <w:pStyle w:val="1"/>
      </w:pPr>
      <w:r>
        <w:t>2. КАЧЕСТВЕН И КОЛИЧЕСТВЕН СЪСТАВ</w:t>
      </w:r>
    </w:p>
    <w:p w14:paraId="3B575185" w14:textId="1FDF280C" w:rsidR="004B515F" w:rsidRDefault="004B515F" w:rsidP="004B515F"/>
    <w:p w14:paraId="42010142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Всяка таблетка съдържа 250 </w:t>
      </w:r>
      <w:r w:rsidRPr="004B515F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</w:t>
      </w:r>
      <w:r w:rsidRPr="004B515F">
        <w:rPr>
          <w:rFonts w:eastAsia="Times New Roman" w:cs="Arial"/>
          <w:i/>
          <w:iCs/>
          <w:color w:val="000000"/>
          <w:lang w:val="en-US"/>
        </w:rPr>
        <w:t>(naproxen).</w:t>
      </w:r>
    </w:p>
    <w:p w14:paraId="4F1007D6" w14:textId="3B9A1F50" w:rsidR="004B515F" w:rsidRPr="004B515F" w:rsidRDefault="004B515F" w:rsidP="004B515F">
      <w:pPr>
        <w:rPr>
          <w:rFonts w:cs="Arial"/>
        </w:rPr>
      </w:pPr>
      <w:r w:rsidRPr="004B515F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  <w:r w:rsidRPr="004B515F">
        <w:rPr>
          <w:rFonts w:eastAsia="Times New Roman" w:cs="Arial"/>
          <w:color w:val="000000"/>
          <w:lang w:eastAsia="bg-BG"/>
        </w:rPr>
        <w:t xml:space="preserve">: лактоза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4B515F">
        <w:rPr>
          <w:rFonts w:eastAsia="Times New Roman" w:cs="Arial"/>
          <w:color w:val="000000"/>
          <w:lang w:eastAsia="bg-BG"/>
        </w:rPr>
        <w:t>, пшенично нишесте.</w:t>
      </w:r>
    </w:p>
    <w:p w14:paraId="5E332777" w14:textId="45076703" w:rsidR="005A66D9" w:rsidRDefault="00DD466D" w:rsidP="00CA1B57">
      <w:pPr>
        <w:pStyle w:val="1"/>
      </w:pPr>
      <w:r>
        <w:t>3. ЛЕКАРСТВЕНА ФОРМА</w:t>
      </w:r>
    </w:p>
    <w:p w14:paraId="4807B59B" w14:textId="6ACEDB24" w:rsidR="004B515F" w:rsidRDefault="004B515F" w:rsidP="004B515F"/>
    <w:p w14:paraId="1E09D4FC" w14:textId="77777777" w:rsidR="004B515F" w:rsidRPr="004B515F" w:rsidRDefault="004B515F" w:rsidP="004B515F">
      <w:pPr>
        <w:rPr>
          <w:sz w:val="24"/>
          <w:szCs w:val="24"/>
        </w:rPr>
      </w:pPr>
      <w:r w:rsidRPr="004B515F">
        <w:rPr>
          <w:lang w:eastAsia="bg-BG"/>
        </w:rPr>
        <w:t>Таблетка</w:t>
      </w:r>
    </w:p>
    <w:p w14:paraId="7A3C7F71" w14:textId="77777777" w:rsidR="004B515F" w:rsidRPr="004B515F" w:rsidRDefault="004B515F" w:rsidP="004B515F">
      <w:pPr>
        <w:rPr>
          <w:sz w:val="24"/>
          <w:szCs w:val="24"/>
        </w:rPr>
      </w:pPr>
      <w:r w:rsidRPr="004B515F">
        <w:rPr>
          <w:lang w:eastAsia="bg-BG"/>
        </w:rPr>
        <w:t xml:space="preserve">Бели или почти бели, кръгли, плоски таблетки, с двустранна фасета, с делителна черта от едната страна и диаметър 11 </w:t>
      </w:r>
      <w:r w:rsidRPr="004B515F">
        <w:rPr>
          <w:lang w:val="en-US"/>
        </w:rPr>
        <w:t>mm.</w:t>
      </w:r>
    </w:p>
    <w:p w14:paraId="7DF1FF38" w14:textId="77777777" w:rsidR="004B515F" w:rsidRPr="004B515F" w:rsidRDefault="004B515F" w:rsidP="004B515F">
      <w:pPr>
        <w:rPr>
          <w:sz w:val="24"/>
          <w:szCs w:val="24"/>
        </w:rPr>
      </w:pPr>
      <w:r w:rsidRPr="004B515F">
        <w:rPr>
          <w:lang w:eastAsia="bg-BG"/>
        </w:rPr>
        <w:t>Таблетката може да бъде разделена на две равни дози.</w:t>
      </w:r>
    </w:p>
    <w:p w14:paraId="1CB9DA22" w14:textId="77777777" w:rsidR="004B515F" w:rsidRPr="004B515F" w:rsidRDefault="004B515F" w:rsidP="004B515F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47D8FA35" w:rsidR="003765DC" w:rsidRDefault="003765DC" w:rsidP="003765DC"/>
    <w:p w14:paraId="569882FF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u w:val="single"/>
          <w:lang w:eastAsia="bg-BG"/>
        </w:rPr>
        <w:t>Възрастни</w:t>
      </w:r>
    </w:p>
    <w:p w14:paraId="33E66707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Актавис се прилага за лечение на ревматоиден артрит,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остеоартроза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(дегенеративен артрит),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анкилозиращ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спондилит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пристъпи на подагра, остри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мускуло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-скелетни нарушения (изкълчване и навяхване, директни травми, болка в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лумбосакралната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област,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цервикален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спондилит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тендосиновит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фиброзит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) 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дисменорея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70222EBB" w14:textId="77777777" w:rsidR="004B515F" w:rsidRDefault="004B515F" w:rsidP="004B515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0B391B" w14:textId="219F1CD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u w:val="single"/>
          <w:lang w:eastAsia="bg-BG"/>
        </w:rPr>
        <w:t>Деца</w:t>
      </w:r>
    </w:p>
    <w:p w14:paraId="2E9A982D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Ювенилен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ревматоиден артрит</w:t>
      </w:r>
    </w:p>
    <w:p w14:paraId="6A03AEA0" w14:textId="77777777" w:rsidR="004B515F" w:rsidRPr="003765DC" w:rsidRDefault="004B515F" w:rsidP="003765DC"/>
    <w:p w14:paraId="66024DB0" w14:textId="2366D1F5" w:rsidR="003765DC" w:rsidRDefault="002C50EE" w:rsidP="002B3C38">
      <w:pPr>
        <w:pStyle w:val="2"/>
      </w:pPr>
      <w:r>
        <w:t>4.2. Дозировка и начин на приложение</w:t>
      </w:r>
    </w:p>
    <w:p w14:paraId="3A917C45" w14:textId="7A593BDA" w:rsidR="004B515F" w:rsidRDefault="004B515F" w:rsidP="004B515F"/>
    <w:p w14:paraId="099BFDF8" w14:textId="77777777" w:rsidR="004B515F" w:rsidRPr="004B515F" w:rsidRDefault="004B515F" w:rsidP="004B515F">
      <w:pPr>
        <w:pStyle w:val="3"/>
        <w:rPr>
          <w:rFonts w:eastAsia="Times New Roman"/>
          <w:u w:val="single"/>
        </w:rPr>
      </w:pPr>
      <w:r w:rsidRPr="004B515F">
        <w:rPr>
          <w:rFonts w:eastAsia="Times New Roman"/>
          <w:u w:val="single"/>
          <w:lang w:eastAsia="bg-BG"/>
        </w:rPr>
        <w:t>Дозировка</w:t>
      </w:r>
    </w:p>
    <w:p w14:paraId="406ACA2B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Нежеланите лекарствени реакции могат да бъдат намалени като за контролиране на симптомите се употребява възможно най-ниската ефективна доза за възможно най-кратък срок от време.</w:t>
      </w:r>
    </w:p>
    <w:p w14:paraId="12A29F7B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BDA9A80" w14:textId="670DAC94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6C661A42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Лечението трябва да започне с най-ниската препоръчвана доза, специално при пациенти в напреднала възраст.</w:t>
      </w:r>
    </w:p>
    <w:p w14:paraId="240A3630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>Ревмазпоиден</w:t>
      </w:r>
      <w:proofErr w:type="spellEnd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артрит, </w:t>
      </w:r>
      <w:proofErr w:type="spellStart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>остеоартрит</w:t>
      </w:r>
      <w:proofErr w:type="spellEnd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и </w:t>
      </w:r>
      <w:proofErr w:type="spellStart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>анкилозиращ</w:t>
      </w:r>
      <w:proofErr w:type="spellEnd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</w:t>
      </w:r>
      <w:proofErr w:type="spellStart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>спондилит</w:t>
      </w:r>
      <w:proofErr w:type="spellEnd"/>
    </w:p>
    <w:p w14:paraId="36CD8B9B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lastRenderedPageBreak/>
        <w:t xml:space="preserve">Обичайната доза е 500 </w:t>
      </w:r>
      <w:r w:rsidRPr="004B515F">
        <w:rPr>
          <w:rFonts w:eastAsia="Times New Roman" w:cs="Arial"/>
          <w:color w:val="000000"/>
          <w:lang w:val="en-US"/>
        </w:rPr>
        <w:t xml:space="preserve">mg </w:t>
      </w:r>
      <w:r w:rsidRPr="004B515F">
        <w:rPr>
          <w:rFonts w:eastAsia="Times New Roman" w:cs="Arial"/>
          <w:color w:val="000000"/>
          <w:lang w:eastAsia="bg-BG"/>
        </w:rPr>
        <w:t xml:space="preserve">до 1 </w:t>
      </w:r>
      <w:r w:rsidRPr="004B515F">
        <w:rPr>
          <w:rFonts w:eastAsia="Times New Roman" w:cs="Arial"/>
          <w:color w:val="000000"/>
          <w:lang w:val="en-US"/>
        </w:rPr>
        <w:t xml:space="preserve">g </w:t>
      </w:r>
      <w:r w:rsidRPr="004B515F">
        <w:rPr>
          <w:rFonts w:eastAsia="Times New Roman" w:cs="Arial"/>
          <w:color w:val="000000"/>
          <w:lang w:eastAsia="bg-BG"/>
        </w:rPr>
        <w:t xml:space="preserve">дневно на два приема през 12 часови интервали или еднократно. В острата фаза при следните случаи се препоръчва прилагане на натоварваща начална доза от 750 </w:t>
      </w:r>
      <w:r w:rsidRPr="004B515F">
        <w:rPr>
          <w:rFonts w:eastAsia="Times New Roman" w:cs="Arial"/>
          <w:color w:val="000000"/>
          <w:lang w:val="en-US"/>
        </w:rPr>
        <w:t xml:space="preserve">mg </w:t>
      </w:r>
      <w:r w:rsidRPr="004B515F">
        <w:rPr>
          <w:rFonts w:eastAsia="Times New Roman" w:cs="Arial"/>
          <w:color w:val="000000"/>
          <w:lang w:eastAsia="bg-BG"/>
        </w:rPr>
        <w:t xml:space="preserve">или 1 </w:t>
      </w:r>
      <w:r w:rsidRPr="004B515F">
        <w:rPr>
          <w:rFonts w:eastAsia="Times New Roman" w:cs="Arial"/>
          <w:color w:val="000000"/>
          <w:lang w:val="en-US"/>
        </w:rPr>
        <w:t xml:space="preserve">g </w:t>
      </w:r>
      <w:r w:rsidRPr="004B515F">
        <w:rPr>
          <w:rFonts w:eastAsia="Times New Roman" w:cs="Arial"/>
          <w:color w:val="000000"/>
          <w:lang w:eastAsia="bg-BG"/>
        </w:rPr>
        <w:t>дневно:</w:t>
      </w:r>
    </w:p>
    <w:p w14:paraId="06718DAF" w14:textId="77777777" w:rsidR="004B515F" w:rsidRPr="004B515F" w:rsidRDefault="004B515F" w:rsidP="004B515F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B515F">
        <w:rPr>
          <w:rFonts w:eastAsia="Times New Roman" w:cs="Arial"/>
          <w:color w:val="000000"/>
          <w:lang w:eastAsia="bg-BG"/>
        </w:rPr>
        <w:t>При пациенти, съобщаващи за тежка нощна болка или сутрешно сковаване</w:t>
      </w:r>
    </w:p>
    <w:p w14:paraId="6739A86E" w14:textId="77777777" w:rsidR="004B515F" w:rsidRDefault="004B515F" w:rsidP="004B515F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пациенти, преминаващи към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Актавис от високи дози на</w:t>
      </w:r>
      <w:r w:rsidRPr="004B515F">
        <w:rPr>
          <w:rFonts w:eastAsia="Times New Roman" w:cs="Arial"/>
          <w:color w:val="000000"/>
          <w:lang w:val="en-US"/>
        </w:rPr>
        <w:t xml:space="preserve"> </w:t>
      </w:r>
      <w:r w:rsidRPr="004B515F">
        <w:rPr>
          <w:rFonts w:eastAsia="Times New Roman" w:cs="Arial"/>
          <w:color w:val="000000"/>
          <w:lang w:eastAsia="bg-BG"/>
        </w:rPr>
        <w:t>други антиревматичен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B515F">
        <w:rPr>
          <w:rFonts w:eastAsia="Times New Roman" w:cs="Arial"/>
          <w:color w:val="000000"/>
          <w:lang w:eastAsia="bg-BG"/>
        </w:rPr>
        <w:t>продукт;</w:t>
      </w:r>
    </w:p>
    <w:p w14:paraId="5403DFEA" w14:textId="1DEEA4EC" w:rsidR="004B515F" w:rsidRPr="004B515F" w:rsidRDefault="004B515F" w:rsidP="004B515F">
      <w:pPr>
        <w:pStyle w:val="a3"/>
        <w:numPr>
          <w:ilvl w:val="0"/>
          <w:numId w:val="2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остеоартроза</w:t>
      </w:r>
      <w:proofErr w:type="spellEnd"/>
      <w:r w:rsidRPr="004B515F">
        <w:rPr>
          <w:rFonts w:eastAsia="Times New Roman" w:cs="Arial"/>
          <w:color w:val="000000"/>
          <w:lang w:eastAsia="bg-BG"/>
        </w:rPr>
        <w:t>, при която болката е доминиращ симптом.</w:t>
      </w:r>
    </w:p>
    <w:p w14:paraId="2E8F86A0" w14:textId="77777777" w:rsidR="004B515F" w:rsidRPr="004B515F" w:rsidRDefault="004B515F" w:rsidP="004B515F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3B1EB9A" w14:textId="0F724A0D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>Пристъпи на подагра</w:t>
      </w:r>
    </w:p>
    <w:p w14:paraId="4BA83362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Еднократна доза от 750 </w:t>
      </w:r>
      <w:r w:rsidRPr="004B515F">
        <w:rPr>
          <w:rFonts w:eastAsia="Times New Roman" w:cs="Arial"/>
          <w:color w:val="000000"/>
          <w:lang w:val="en-US"/>
        </w:rPr>
        <w:t xml:space="preserve">mg, </w:t>
      </w:r>
      <w:r w:rsidRPr="004B515F">
        <w:rPr>
          <w:rFonts w:eastAsia="Times New Roman" w:cs="Arial"/>
          <w:color w:val="000000"/>
          <w:lang w:eastAsia="bg-BG"/>
        </w:rPr>
        <w:t xml:space="preserve">след което се прилагат по 250 </w:t>
      </w:r>
      <w:r w:rsidRPr="004B515F">
        <w:rPr>
          <w:rFonts w:eastAsia="Times New Roman" w:cs="Arial"/>
          <w:color w:val="000000"/>
          <w:lang w:val="en-US"/>
        </w:rPr>
        <w:t xml:space="preserve">mg </w:t>
      </w:r>
      <w:r w:rsidRPr="004B515F">
        <w:rPr>
          <w:rFonts w:eastAsia="Times New Roman" w:cs="Arial"/>
          <w:color w:val="000000"/>
          <w:lang w:eastAsia="bg-BG"/>
        </w:rPr>
        <w:t>на всеки 8 часа до отзвучаване на пристъпа.</w:t>
      </w:r>
    </w:p>
    <w:p w14:paraId="5AF1F5DF" w14:textId="77777777" w:rsidR="004B515F" w:rsidRPr="004B515F" w:rsidRDefault="004B515F" w:rsidP="004B515F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0EC81889" w14:textId="548705AF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Остри мускулно-скелетни нарушения и </w:t>
      </w:r>
      <w:proofErr w:type="spellStart"/>
      <w:r w:rsidRPr="004B515F">
        <w:rPr>
          <w:rFonts w:eastAsia="Times New Roman" w:cs="Arial"/>
          <w:b/>
          <w:bCs/>
          <w:i/>
          <w:iCs/>
          <w:color w:val="000000"/>
          <w:lang w:eastAsia="bg-BG"/>
        </w:rPr>
        <w:t>дисменорея</w:t>
      </w:r>
      <w:proofErr w:type="spellEnd"/>
    </w:p>
    <w:p w14:paraId="2D6202C2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Началната доза е 500 </w:t>
      </w:r>
      <w:r w:rsidRPr="004B515F">
        <w:rPr>
          <w:rFonts w:eastAsia="Times New Roman" w:cs="Arial"/>
          <w:color w:val="000000"/>
          <w:lang w:val="en-US"/>
        </w:rPr>
        <w:t xml:space="preserve">mg, </w:t>
      </w:r>
      <w:r w:rsidRPr="004B515F">
        <w:rPr>
          <w:rFonts w:eastAsia="Times New Roman" w:cs="Arial"/>
          <w:color w:val="000000"/>
          <w:lang w:eastAsia="bg-BG"/>
        </w:rPr>
        <w:t xml:space="preserve">последвана от 250 </w:t>
      </w:r>
      <w:r w:rsidRPr="004B515F">
        <w:rPr>
          <w:rFonts w:eastAsia="Times New Roman" w:cs="Arial"/>
          <w:color w:val="000000"/>
          <w:lang w:val="en-US"/>
        </w:rPr>
        <w:t xml:space="preserve">mg </w:t>
      </w:r>
      <w:r w:rsidRPr="004B515F">
        <w:rPr>
          <w:rFonts w:eastAsia="Times New Roman" w:cs="Arial"/>
          <w:color w:val="000000"/>
          <w:lang w:eastAsia="bg-BG"/>
        </w:rPr>
        <w:t xml:space="preserve">на 6-8 часови интервали. Максималната дневна доза след първия ден е 1250 </w:t>
      </w:r>
      <w:r w:rsidRPr="004B515F">
        <w:rPr>
          <w:rFonts w:eastAsia="Times New Roman" w:cs="Arial"/>
          <w:color w:val="000000"/>
          <w:lang w:val="en-US"/>
        </w:rPr>
        <w:t>mg.</w:t>
      </w:r>
    </w:p>
    <w:p w14:paraId="04A54CFC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4108ECA" w14:textId="6B78641B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2A42ABB5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Въпреки че при такива пациенти общата плазмена концентрация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е непроменена, несвързаната фракция се увеличава. Затова трябва да се прилага най-ниската ефективна доза, тъй като при пациенти в старческа възраст рискът от нежелани реакции е по-голям. Необходимо е пациентите да се проследяват редовно за гастроинтестинално кървене.</w:t>
      </w:r>
    </w:p>
    <w:p w14:paraId="482C6DAD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AC20DCD" w14:textId="567456A2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u w:val="single"/>
          <w:lang w:eastAsia="bg-BG"/>
        </w:rPr>
        <w:t>Пациенти с чернодробни и бъбречни нарушения</w:t>
      </w:r>
    </w:p>
    <w:p w14:paraId="61986383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пациенти с бъбречни и чернодробни нарушения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се прилага в ниски дози. При клирънс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&lt; 30 </w:t>
      </w:r>
      <w:r w:rsidRPr="004B515F">
        <w:rPr>
          <w:rFonts w:eastAsia="Times New Roman" w:cs="Arial"/>
          <w:color w:val="000000"/>
          <w:lang w:val="en-US"/>
        </w:rPr>
        <w:t xml:space="preserve">ml/min </w:t>
      </w:r>
      <w:r w:rsidRPr="004B515F">
        <w:rPr>
          <w:rFonts w:eastAsia="Times New Roman" w:cs="Arial"/>
          <w:color w:val="000000"/>
          <w:lang w:eastAsia="bg-BG"/>
        </w:rPr>
        <w:t>прилагането на продукта е противопоказано, поради данни за кумулиране на метаболитите му при пациенти с тежки бъбречни нарушения и пациенти на хемодиализа.</w:t>
      </w:r>
    </w:p>
    <w:p w14:paraId="7EA68CCB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E2E83F7" w14:textId="1EE2D232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4989595F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u w:val="single"/>
          <w:lang w:eastAsia="bg-BG"/>
        </w:rPr>
        <w:t>Деца на възраст над 5 години</w:t>
      </w:r>
    </w:p>
    <w:p w14:paraId="353665A8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ювенилен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ревматоиден артрит: дневна доза от 10 </w:t>
      </w:r>
      <w:r w:rsidRPr="004B515F">
        <w:rPr>
          <w:rFonts w:eastAsia="Times New Roman" w:cs="Arial"/>
          <w:color w:val="000000"/>
          <w:lang w:val="en-US"/>
        </w:rPr>
        <w:t xml:space="preserve">mg/kg, </w:t>
      </w:r>
      <w:r w:rsidRPr="004B515F">
        <w:rPr>
          <w:rFonts w:eastAsia="Times New Roman" w:cs="Arial"/>
          <w:color w:val="000000"/>
          <w:lang w:eastAsia="bg-BG"/>
        </w:rPr>
        <w:t>разпределена на два приема през 12-часови интервали.</w:t>
      </w:r>
    </w:p>
    <w:p w14:paraId="02E6B733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Актавис не се препоръчва за други индикации при деца под 16 години.</w:t>
      </w:r>
    </w:p>
    <w:p w14:paraId="3F7045AC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0ED8D8" w14:textId="456499E2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трябва да се преоценява на определени интервали и да бъде преустановено, ако не се наблюдава подобрение.</w:t>
      </w:r>
    </w:p>
    <w:p w14:paraId="476694BB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A1D4F4" w14:textId="6DD60ABB" w:rsidR="004B515F" w:rsidRPr="004B515F" w:rsidRDefault="004B515F" w:rsidP="004B515F">
      <w:pPr>
        <w:pStyle w:val="3"/>
        <w:rPr>
          <w:rFonts w:eastAsia="Times New Roman"/>
          <w:u w:val="single"/>
        </w:rPr>
      </w:pPr>
      <w:r w:rsidRPr="004B515F">
        <w:rPr>
          <w:rFonts w:eastAsia="Times New Roman"/>
          <w:u w:val="single"/>
          <w:lang w:eastAsia="bg-BG"/>
        </w:rPr>
        <w:t>Начин на приложение</w:t>
      </w:r>
    </w:p>
    <w:p w14:paraId="07735023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Таблетката се приема по време на хранене или след хранене.</w:t>
      </w:r>
    </w:p>
    <w:p w14:paraId="649661A2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261012" w14:textId="29FF74BB" w:rsidR="003765DC" w:rsidRDefault="002C50EE" w:rsidP="002B3C38">
      <w:pPr>
        <w:pStyle w:val="2"/>
      </w:pPr>
      <w:r>
        <w:t>4.3. Противопоказания</w:t>
      </w:r>
    </w:p>
    <w:p w14:paraId="482DEB92" w14:textId="24B31E60" w:rsidR="004B515F" w:rsidRDefault="004B515F" w:rsidP="004B515F"/>
    <w:p w14:paraId="124DBF98" w14:textId="77777777" w:rsidR="004B515F" w:rsidRPr="004B515F" w:rsidRDefault="004B515F" w:rsidP="004B515F">
      <w:pPr>
        <w:pStyle w:val="a3"/>
        <w:numPr>
          <w:ilvl w:val="0"/>
          <w:numId w:val="27"/>
        </w:numPr>
        <w:rPr>
          <w:lang w:eastAsia="bg-BG"/>
        </w:rPr>
      </w:pPr>
      <w:r w:rsidRPr="004B515F">
        <w:rPr>
          <w:lang w:eastAsia="bg-BG"/>
        </w:rPr>
        <w:t xml:space="preserve">Свръхчувствителност към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или към някое от помощните вещества, изброени в точка 6.1.</w:t>
      </w:r>
    </w:p>
    <w:p w14:paraId="4BBBD9DF" w14:textId="77777777" w:rsidR="004B515F" w:rsidRPr="004B515F" w:rsidRDefault="004B515F" w:rsidP="004B515F">
      <w:pPr>
        <w:pStyle w:val="a3"/>
        <w:numPr>
          <w:ilvl w:val="0"/>
          <w:numId w:val="27"/>
        </w:numPr>
        <w:rPr>
          <w:lang w:eastAsia="bg-BG"/>
        </w:rPr>
      </w:pPr>
      <w:r w:rsidRPr="004B515F">
        <w:rPr>
          <w:lang w:eastAsia="bg-BG"/>
        </w:rPr>
        <w:t>Тежка сърдечна недостатъчност;</w:t>
      </w:r>
    </w:p>
    <w:p w14:paraId="00A22DF0" w14:textId="77777777" w:rsidR="004B515F" w:rsidRPr="004B515F" w:rsidRDefault="004B515F" w:rsidP="004B515F">
      <w:pPr>
        <w:pStyle w:val="a3"/>
        <w:numPr>
          <w:ilvl w:val="0"/>
          <w:numId w:val="27"/>
        </w:numPr>
        <w:rPr>
          <w:lang w:eastAsia="bg-BG"/>
        </w:rPr>
      </w:pPr>
      <w:r w:rsidRPr="004B515F">
        <w:rPr>
          <w:lang w:eastAsia="bg-BG"/>
        </w:rPr>
        <w:t>Анамнеза за гастроинтестинално кървене или перфорация, свързани с предишна терапия с НСПВС,</w:t>
      </w:r>
    </w:p>
    <w:p w14:paraId="68C8EF35" w14:textId="77777777" w:rsidR="004B515F" w:rsidRPr="004B515F" w:rsidRDefault="004B515F" w:rsidP="004B515F">
      <w:pPr>
        <w:pStyle w:val="a3"/>
        <w:numPr>
          <w:ilvl w:val="0"/>
          <w:numId w:val="27"/>
        </w:numPr>
        <w:rPr>
          <w:lang w:eastAsia="bg-BG"/>
        </w:rPr>
      </w:pPr>
      <w:r w:rsidRPr="004B515F">
        <w:rPr>
          <w:lang w:eastAsia="bg-BG"/>
        </w:rPr>
        <w:lastRenderedPageBreak/>
        <w:t xml:space="preserve">Активна или анамнеза за рецидивираща </w:t>
      </w:r>
      <w:proofErr w:type="spellStart"/>
      <w:r w:rsidRPr="004B515F">
        <w:rPr>
          <w:lang w:eastAsia="bg-BG"/>
        </w:rPr>
        <w:t>пептична</w:t>
      </w:r>
      <w:proofErr w:type="spellEnd"/>
      <w:r w:rsidRPr="004B515F">
        <w:rPr>
          <w:lang w:eastAsia="bg-BG"/>
        </w:rPr>
        <w:t xml:space="preserve"> язва/</w:t>
      </w:r>
      <w:proofErr w:type="spellStart"/>
      <w:r w:rsidRPr="004B515F">
        <w:rPr>
          <w:lang w:eastAsia="bg-BG"/>
        </w:rPr>
        <w:t>крьвоизлив</w:t>
      </w:r>
      <w:proofErr w:type="spellEnd"/>
      <w:r w:rsidRPr="004B515F">
        <w:rPr>
          <w:lang w:eastAsia="bg-BG"/>
        </w:rPr>
        <w:t xml:space="preserve"> (два или повече епизода);</w:t>
      </w:r>
    </w:p>
    <w:p w14:paraId="7F8DA5BC" w14:textId="77777777" w:rsidR="004B515F" w:rsidRPr="004B515F" w:rsidRDefault="004B515F" w:rsidP="004B515F">
      <w:pPr>
        <w:pStyle w:val="a3"/>
        <w:numPr>
          <w:ilvl w:val="0"/>
          <w:numId w:val="27"/>
        </w:numPr>
        <w:rPr>
          <w:lang w:eastAsia="bg-BG"/>
        </w:rPr>
      </w:pPr>
      <w:r w:rsidRPr="004B515F">
        <w:rPr>
          <w:lang w:eastAsia="bg-BG"/>
        </w:rPr>
        <w:t xml:space="preserve">Пациенти с </w:t>
      </w:r>
      <w:proofErr w:type="spellStart"/>
      <w:r w:rsidRPr="004B515F">
        <w:rPr>
          <w:lang w:eastAsia="bg-BG"/>
        </w:rPr>
        <w:t>анамнестични</w:t>
      </w:r>
      <w:proofErr w:type="spellEnd"/>
      <w:r w:rsidRPr="004B515F">
        <w:rPr>
          <w:lang w:eastAsia="bg-BG"/>
        </w:rPr>
        <w:t xml:space="preserve"> данни за реакции на свръхчувствителност (напр. астма, ринит, уртикария) към ацетилсалицилова киселина или други НСПВС;</w:t>
      </w:r>
    </w:p>
    <w:p w14:paraId="781C0EA9" w14:textId="77777777" w:rsidR="004B515F" w:rsidRPr="004B515F" w:rsidRDefault="004B515F" w:rsidP="004B515F">
      <w:pPr>
        <w:pStyle w:val="a3"/>
        <w:numPr>
          <w:ilvl w:val="0"/>
          <w:numId w:val="27"/>
        </w:numPr>
        <w:rPr>
          <w:lang w:eastAsia="bg-BG"/>
        </w:rPr>
      </w:pPr>
      <w:r w:rsidRPr="004B515F">
        <w:rPr>
          <w:lang w:eastAsia="bg-BG"/>
        </w:rPr>
        <w:t>Третия триместър от бременността.</w:t>
      </w:r>
    </w:p>
    <w:p w14:paraId="06A116A8" w14:textId="77777777" w:rsidR="004B515F" w:rsidRPr="004B515F" w:rsidRDefault="004B515F" w:rsidP="004B515F"/>
    <w:p w14:paraId="5EF6E7D6" w14:textId="16C999ED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4F22C9E0" w14:textId="04A779BC" w:rsidR="004B515F" w:rsidRDefault="004B515F" w:rsidP="004B515F"/>
    <w:p w14:paraId="27F5CF3B" w14:textId="270A1CA1" w:rsidR="004B515F" w:rsidRPr="004B515F" w:rsidRDefault="004B515F" w:rsidP="004B515F">
      <w:pPr>
        <w:rPr>
          <w:rFonts w:cs="Arial"/>
        </w:rPr>
      </w:pPr>
      <w:r w:rsidRPr="004B515F">
        <w:rPr>
          <w:rFonts w:cs="Arial"/>
        </w:rPr>
        <w:t>Рискът от поява на нежелани лекарствени реакции може да бъде намален, като за контролиране на симптомите се употребява възможно най-ниската ефективна доза за възможно най-кратък период от време.</w:t>
      </w:r>
    </w:p>
    <w:p w14:paraId="49F91073" w14:textId="72F8DBF3" w:rsidR="004B515F" w:rsidRPr="004B515F" w:rsidRDefault="004B515F" w:rsidP="004B515F">
      <w:pPr>
        <w:rPr>
          <w:rFonts w:cs="Arial"/>
        </w:rPr>
      </w:pPr>
    </w:p>
    <w:p w14:paraId="35656B11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Комбинация с други НСПВС</w:t>
      </w:r>
    </w:p>
    <w:p w14:paraId="0EC93296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Прилагането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едновременно с други НСПВС, включително селективни инхибитори на циклооксигеназа-2 трябва да се избягва.</w:t>
      </w:r>
    </w:p>
    <w:p w14:paraId="7233CAA7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7A65BF0" w14:textId="08FD22FC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Хематологични реакции</w:t>
      </w:r>
    </w:p>
    <w:p w14:paraId="2421EFEA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намалява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агрегация и удължава времето на кървене. Пациенти с нарушения в кръвосъсирването или на терапия, която повлиява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хемостазата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трябва да се наблюдават внимателно при приемане на продукти, съдържащи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66ACA9DB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4FDA2CC" w14:textId="7F868516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Пациенти с увредена бъбречна функция</w:t>
      </w:r>
    </w:p>
    <w:p w14:paraId="515B4E31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се отделя в голяма степен (95%) чрез бъбреците и трябва да се прилага с повишено внимание при пациенти с увредена бъбречна функция. Проследяването на серумния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и/или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клирънс трябва да става редовно. Продуктът не се препоръчва при пациенти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клирънс под 30 </w:t>
      </w:r>
      <w:r w:rsidRPr="004B515F">
        <w:rPr>
          <w:rFonts w:eastAsia="Times New Roman" w:cs="Arial"/>
          <w:color w:val="000000"/>
          <w:lang w:val="en-US"/>
        </w:rPr>
        <w:t>ml</w:t>
      </w:r>
      <w:r w:rsidRPr="004B515F">
        <w:rPr>
          <w:rFonts w:eastAsia="Times New Roman" w:cs="Arial"/>
          <w:color w:val="000000"/>
          <w:lang w:eastAsia="bg-BG"/>
        </w:rPr>
        <w:t>/мин.</w:t>
      </w:r>
    </w:p>
    <w:p w14:paraId="2412C7C5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D37EB9" w14:textId="775C1EB4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някои пациенти, особено онези, при които е променена циркулацията през бъбреците поради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екстрацелуларно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обемно изчерпване, при чернодробна цироза, ниски стойности на натрий, застойна сърдечна недостатъчност и съществуващо бъбречно заболяване се изисква изследване на бъбречната функция преди и по време на лечението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. Някои пациенти в старческа възраст, пациенти с увредена бъбречна функция, както и такива на диуретично лечение, могат да се поставят в тази категория. Трябва да се обсъди понижаване на дневната доза с оглед избягване кумулирането на метаболитите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6F06EA6C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B15FA3" w14:textId="165FA9EF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Хемодиализата не понижава плазмените концентрации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поради свързване с плазмените протеини във висока степен.</w:t>
      </w:r>
    </w:p>
    <w:p w14:paraId="656CB4C4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AEE7A7" w14:textId="48119422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Ефекти върху бъбреците</w:t>
      </w:r>
    </w:p>
    <w:p w14:paraId="1DF9B9AD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Наблюдавани са случаи на нарушена бъбречна функция, бъбречна недостатъчност, остри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интерстициални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нефрити,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хематурия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протеинурия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бъбречна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папиларна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некроза 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нефротичен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синдром, свързани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710C085B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54EAAE" w14:textId="42F2A0B5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 xml:space="preserve">Бъбречна недостатъчност, свързана с намалената продукция на </w:t>
      </w:r>
      <w:proofErr w:type="spellStart"/>
      <w:r w:rsidRPr="004B515F">
        <w:rPr>
          <w:rFonts w:eastAsia="Times New Roman" w:cs="Arial"/>
          <w:i/>
          <w:iCs/>
          <w:color w:val="000000"/>
          <w:lang w:eastAsia="bg-BG"/>
        </w:rPr>
        <w:t>простагландини</w:t>
      </w:r>
      <w:proofErr w:type="spellEnd"/>
      <w:r w:rsidRPr="004B515F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4B515F">
        <w:rPr>
          <w:rFonts w:eastAsia="Times New Roman" w:cs="Arial"/>
          <w:color w:val="000000"/>
          <w:lang w:eastAsia="bg-BG"/>
        </w:rPr>
        <w:t xml:space="preserve">Прилагането на НСПВС може да предизвика доза-зависимо понижаване в образуването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да доведе до бъбречна недостатъчност. Пациенти с повишен риск са тези с бъбречна недостатъчност, сърдечна недостатъчност, чернодробна дисфункция, </w:t>
      </w:r>
      <w:r w:rsidRPr="004B515F">
        <w:rPr>
          <w:rFonts w:eastAsia="Times New Roman" w:cs="Arial"/>
          <w:color w:val="000000"/>
          <w:lang w:eastAsia="bg-BG"/>
        </w:rPr>
        <w:lastRenderedPageBreak/>
        <w:t xml:space="preserve">приемащи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пациенти в старческа възраст. При тези пациенти бъбречната функция трябва да се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мониторира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2FE01782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BBDDF8" w14:textId="3EF74A09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Пациенти в старческа възраст:</w:t>
      </w:r>
    </w:p>
    <w:p w14:paraId="563F34E1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При пациентите в старческа възраст е повишена честотата на нежеланите реакции към НСПВС, специално гастроинтестинално кървене и перфорации, които могат да бъдат фатални (вж. точка 4.2). Продължително лечение при тази група пациенти не се препоръчва. При необходимост от продължително лечение пациентите трябва да се проследяват редовно.</w:t>
      </w:r>
    </w:p>
    <w:p w14:paraId="72443D79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1DC8802" w14:textId="1DAF89C0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 xml:space="preserve">Сърдечно-съдови и </w:t>
      </w:r>
      <w:proofErr w:type="spellStart"/>
      <w:r w:rsidRPr="004B515F">
        <w:rPr>
          <w:rFonts w:eastAsia="Times New Roman" w:cs="Arial"/>
          <w:i/>
          <w:iCs/>
          <w:color w:val="000000"/>
          <w:lang w:eastAsia="bg-BG"/>
        </w:rPr>
        <w:t>мозъчносъдови</w:t>
      </w:r>
      <w:proofErr w:type="spellEnd"/>
      <w:r w:rsidRPr="004B515F">
        <w:rPr>
          <w:rFonts w:eastAsia="Times New Roman" w:cs="Arial"/>
          <w:i/>
          <w:iCs/>
          <w:color w:val="000000"/>
          <w:lang w:eastAsia="bg-BG"/>
        </w:rPr>
        <w:t xml:space="preserve"> ефекти</w:t>
      </w:r>
    </w:p>
    <w:p w14:paraId="145AA0A0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Необходимо е да се осигурят подходящо наблюдение и съвет за пациенти с анамнеза за хипертония и/или лека до умерена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конгестивна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сърдечна недостатъчност, тъй като има съобщения за отоци и задръжка на течности, свързани с лечението с НСПВС.</w:t>
      </w:r>
    </w:p>
    <w:p w14:paraId="63ADCD72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D0E32D" w14:textId="2FA8395F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Клинични проучвания и епидемиологични данни доказват, че употребата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коксиби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някои НСПВС (особено във високи дози и при продължително приложение) може да бъде свързана с леко повишен риск от артериални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тромботични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събития (напр. миокарден инфаркт или инсулт).</w:t>
      </w:r>
    </w:p>
    <w:p w14:paraId="501AE0C1" w14:textId="47F24FD8" w:rsidR="004B515F" w:rsidRDefault="004B515F" w:rsidP="004B515F"/>
    <w:p w14:paraId="0EF46FED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Въпреки че данните показват, че употребата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(1000 </w:t>
      </w:r>
      <w:r w:rsidRPr="004B515F">
        <w:rPr>
          <w:rFonts w:eastAsia="Times New Roman" w:cs="Arial"/>
          <w:color w:val="000000"/>
          <w:lang w:val="en-US"/>
        </w:rPr>
        <w:t xml:space="preserve">mg </w:t>
      </w:r>
      <w:r w:rsidRPr="004B515F">
        <w:rPr>
          <w:rFonts w:eastAsia="Times New Roman" w:cs="Arial"/>
          <w:color w:val="000000"/>
          <w:lang w:eastAsia="bg-BG"/>
        </w:rPr>
        <w:t>дневно) е свързана с по-нисък риск, все пак известен риск не може да бъде изключен.</w:t>
      </w:r>
    </w:p>
    <w:p w14:paraId="190BC675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768088" w14:textId="67BEAD50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Пациенти с неконтролирана хипертония,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конгестивна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сърдечна недостатъчност, установена исхемична болест на сърцето, заболяване на периферните артерии и/или мозъчно-съдова болест трябва да се лекуват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само след внимателно обмисляне. То трябва да се прави преди започване на продължително лечение на пациенти с рискови фактори за сърдечно-съдови събития (напр. хипертония,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хиперлипидемия</w:t>
      </w:r>
      <w:proofErr w:type="spellEnd"/>
      <w:r w:rsidRPr="004B515F">
        <w:rPr>
          <w:rFonts w:eastAsia="Times New Roman" w:cs="Arial"/>
          <w:color w:val="000000"/>
          <w:lang w:eastAsia="bg-BG"/>
        </w:rPr>
        <w:t>, захарен диабет, тютюнопушене).</w:t>
      </w:r>
    </w:p>
    <w:p w14:paraId="5343B68A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2DCC68" w14:textId="771A9E9C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Гастроинтестинални кръвоизливи, язви или перфорации</w:t>
      </w:r>
    </w:p>
    <w:p w14:paraId="230773F2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Гастроинтестинални кръвоизливи, язви или перфорации, включително и с летален изход, са наблюдавани при употреба на всички НСПВС по всяко време в хода на лечението, с или без предупредителни симптоми или данни за предшестващи сериозни инциденти от страна на стомашно-чревния тракт.</w:t>
      </w:r>
    </w:p>
    <w:p w14:paraId="2736A9BE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F7CD4C" w14:textId="0A2ACE3D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Рискът от гастроинтестинални кръвоизливи, язви или перфорации е по-висок при пациенти, приемащи високи дози НСПВС, с анамнеза за язва, усложнена с кръвоизлив или перфорация (вж. точка 4.3) и в старческа възраст. Такива пациенти трябва да започват лечението с НСПВС с най- ниската възможна доза, като се обмисли необходимостта от добавяне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протективни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агенти (напр.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мизопростол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или инхибитори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протонната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помпа). Това се препоръчва и при едновременно приложение на ниски дози ацетилсалицилова киселина или други лекарства, които увеличават риска от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стомашночревни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усложнения (вж. точка 4.5).</w:t>
      </w:r>
    </w:p>
    <w:p w14:paraId="7097C9EF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8BDA44" w14:textId="20081198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Пациенти с анамнеза за гастроинтестинални нарушения, особено пациенти в старческа възраст трябва да съобщават за всеки съмнителен симптом от страна на гастроинтестиналния тракт (специално за кървене) особено в началото на терапията.</w:t>
      </w:r>
    </w:p>
    <w:p w14:paraId="60412DB4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Внимание се изисква при пациенти, които приемат едновременно други лекарствени продукти, повишаващи риска от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улцерации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кървене, като перорални кортикостероиди, </w:t>
      </w:r>
      <w:r w:rsidRPr="004B515F">
        <w:rPr>
          <w:rFonts w:eastAsia="Times New Roman" w:cs="Arial"/>
          <w:color w:val="000000"/>
          <w:lang w:eastAsia="bg-BG"/>
        </w:rPr>
        <w:lastRenderedPageBreak/>
        <w:t xml:space="preserve">антикоагуланти, като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селективни инхибитори на обратното захващане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серотонина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антитромбоцитни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агенти като ацетилсалицилова киселина (вж. точка 4.5).</w:t>
      </w:r>
    </w:p>
    <w:p w14:paraId="2207CB1E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834BC6" w14:textId="1A469D28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пациенти, които приемат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при които се наблюдава гастроинтестинално кървене или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улцерации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лечението се преустановява.</w:t>
      </w:r>
    </w:p>
    <w:p w14:paraId="3A48EA05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FECEA9" w14:textId="19039A73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НСПВС се прилагат с повишено внимание на пациенти с анамнеза за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стомашночревни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заболявания (улцерозен колит и болест на Крон), тъй като състоянието им може да се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обостри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(вж. точка 4.8).</w:t>
      </w:r>
    </w:p>
    <w:p w14:paraId="25ADD651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C4AFA2C" w14:textId="6A5A4FA1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Кожни реакции</w:t>
      </w:r>
    </w:p>
    <w:p w14:paraId="336C161E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Много рядко при употребата на НСПВС са наблюдавани сериозни кожни реакции, някои от които с летален изход, като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ексфолиативен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дерматит, синдром на </w:t>
      </w:r>
      <w:r w:rsidRPr="004B515F">
        <w:rPr>
          <w:rFonts w:eastAsia="Times New Roman" w:cs="Arial"/>
          <w:color w:val="000000"/>
          <w:lang w:val="en-US"/>
        </w:rPr>
        <w:t xml:space="preserve">Stevens-Johnson, </w:t>
      </w:r>
      <w:r w:rsidRPr="004B515F">
        <w:rPr>
          <w:rFonts w:eastAsia="Times New Roman" w:cs="Arial"/>
          <w:color w:val="000000"/>
          <w:lang w:eastAsia="bg-BG"/>
        </w:rPr>
        <w:t xml:space="preserve">токсична епидермална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(вж. точка 4.8). Пациентите са изложени на най-висок риск за поява на тези реакции в началото на лечението, в по-голямата част от случаите реакциите се появяват в рамките на първия месец от лечението. Приложението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трябва да се преустанови при първата поява на кожен обрив,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лигавични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лезии или други признаци на свръхчувствителност.</w:t>
      </w:r>
    </w:p>
    <w:p w14:paraId="63D480B3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995636" w14:textId="325AE373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Пациенти с бронхиална астма</w:t>
      </w:r>
    </w:p>
    <w:p w14:paraId="198D433D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 пациенти, страдащи от астма или с анамнеза за бронхиална астма е необходимо повишено внимание при прилагане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тъй като има съобщения, че НСПВС могат да предизвикат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бронхоспазьм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при такива пациенти.</w:t>
      </w:r>
    </w:p>
    <w:p w14:paraId="53E5CF9F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B594B08" w14:textId="41AE39A2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 xml:space="preserve">Предупреждения по отношение на </w:t>
      </w:r>
      <w:proofErr w:type="spellStart"/>
      <w:r w:rsidRPr="004B515F">
        <w:rPr>
          <w:rFonts w:eastAsia="Times New Roman" w:cs="Arial"/>
          <w:i/>
          <w:iCs/>
          <w:color w:val="000000"/>
          <w:lang w:eastAsia="bg-BG"/>
        </w:rPr>
        <w:t>фертилитета</w:t>
      </w:r>
      <w:proofErr w:type="spellEnd"/>
    </w:p>
    <w:p w14:paraId="0BA063E0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Прилагането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както и на всеки продукт, потискащ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циклооксигеназо</w:t>
      </w:r>
      <w:proofErr w:type="spellEnd"/>
      <w:r w:rsidRPr="004B515F">
        <w:rPr>
          <w:rFonts w:eastAsia="Times New Roman" w:cs="Arial"/>
          <w:color w:val="000000"/>
          <w:lang w:eastAsia="bg-BG"/>
        </w:rPr>
        <w:t>-</w:t>
      </w:r>
    </w:p>
    <w:p w14:paraId="57E1FBE1" w14:textId="77777777" w:rsidR="004B515F" w:rsidRPr="004B515F" w:rsidRDefault="004B515F" w:rsidP="004B515F">
      <w:pPr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простагландиновата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синтеза, може да увреди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не се препоръчва при жени, които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4B515F">
        <w:rPr>
          <w:rFonts w:eastAsia="Times New Roman" w:cs="Arial"/>
          <w:color w:val="000000"/>
          <w:lang w:eastAsia="bg-BG"/>
        </w:rPr>
        <w:t xml:space="preserve">имат намерения да забременеят. При жени с трудности при забременяването или при такива, изследващи се за безплодие трябва да се обсъди прекъсване на лечението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01116462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88C381" w14:textId="16BD8E86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Честа употреба на аналгетици</w:t>
      </w:r>
    </w:p>
    <w:p w14:paraId="00C0DA66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След продължително лечение с аналгетици (&gt; 3 месеца) при употреба всеки втори ден или по-често може да възникне главоболие или да се влоши, ако е съществувало. Главоболие, причинено от прекадена употреба на аналгетици не трябва да се лекува чрез повишаване на дозата. В такива случаи е необходимо лечението с аналгетици да се преустанови след консултация с лекар.</w:t>
      </w:r>
    </w:p>
    <w:p w14:paraId="0279D3C3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8726D1" w14:textId="15F566EA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i/>
          <w:iCs/>
          <w:color w:val="000000"/>
          <w:lang w:eastAsia="bg-BG"/>
        </w:rPr>
        <w:t>Антипиретично</w:t>
      </w:r>
      <w:proofErr w:type="spellEnd"/>
      <w:r w:rsidRPr="004B515F">
        <w:rPr>
          <w:rFonts w:eastAsia="Times New Roman" w:cs="Arial"/>
          <w:i/>
          <w:iCs/>
          <w:color w:val="000000"/>
          <w:lang w:eastAsia="bg-BG"/>
        </w:rPr>
        <w:t xml:space="preserve"> действие</w:t>
      </w:r>
    </w:p>
    <w:p w14:paraId="38E8D667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Антипиретичното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противовъзпалително действие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потиска температурата и възпалението, което може да затрудни диагностиката.</w:t>
      </w:r>
    </w:p>
    <w:p w14:paraId="03CE21DA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775EE6A" w14:textId="1F5465B2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Пациенти с увредена чернодробна функция</w:t>
      </w:r>
    </w:p>
    <w:p w14:paraId="6248448D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Хронична алкохолна чернодробна болест и други форми на цироза намаляват общата плазмена концентрация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но е повишена плазмената концентрация на несвързания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097AD295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Както и при други НСПВС могат да се наблюдават повишени стойности на един или повече функционални чернодробни тестове. Чернодробните нарушения са по-скоро в резултат на свръхчувствителност, отколкото на директна токсичност. Тежки чернодробни реакции, включително жълтеница и хепатит (някои случаи на хепатит могат да бъдат </w:t>
      </w:r>
      <w:r w:rsidRPr="004B515F">
        <w:rPr>
          <w:rFonts w:eastAsia="Times New Roman" w:cs="Arial"/>
          <w:color w:val="000000"/>
          <w:lang w:eastAsia="bg-BG"/>
        </w:rPr>
        <w:lastRenderedPageBreak/>
        <w:t xml:space="preserve">фатални) са наблюдавани при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>, както и при други НСПВС. Наблюдавана е кръстосана реактивност.</w:t>
      </w:r>
    </w:p>
    <w:p w14:paraId="0F327F90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ED4D2F" w14:textId="755D166E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i/>
          <w:iCs/>
          <w:color w:val="000000"/>
          <w:lang w:eastAsia="bg-BG"/>
        </w:rPr>
        <w:t>Анафилактични</w:t>
      </w:r>
      <w:proofErr w:type="spellEnd"/>
      <w:r w:rsidRPr="004B515F">
        <w:rPr>
          <w:rFonts w:eastAsia="Times New Roman" w:cs="Arial"/>
          <w:i/>
          <w:iCs/>
          <w:color w:val="000000"/>
          <w:lang w:eastAsia="bg-BG"/>
        </w:rPr>
        <w:t xml:space="preserve"> (</w:t>
      </w:r>
      <w:proofErr w:type="spellStart"/>
      <w:r w:rsidRPr="004B515F">
        <w:rPr>
          <w:rFonts w:eastAsia="Times New Roman" w:cs="Arial"/>
          <w:i/>
          <w:iCs/>
          <w:color w:val="000000"/>
          <w:lang w:eastAsia="bg-BG"/>
        </w:rPr>
        <w:t>анафилактоидни</w:t>
      </w:r>
      <w:proofErr w:type="spellEnd"/>
      <w:r w:rsidRPr="004B515F">
        <w:rPr>
          <w:rFonts w:eastAsia="Times New Roman" w:cs="Arial"/>
          <w:i/>
          <w:iCs/>
          <w:color w:val="000000"/>
          <w:lang w:eastAsia="bg-BG"/>
        </w:rPr>
        <w:t>) реакции</w:t>
      </w:r>
    </w:p>
    <w:p w14:paraId="75B6E09C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Реакции на свръхчувствителност могат да се развият при чувствителни лица.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4B515F">
        <w:rPr>
          <w:rFonts w:eastAsia="Times New Roman" w:cs="Arial"/>
          <w:color w:val="000000"/>
          <w:lang w:eastAsia="bg-BG"/>
        </w:rPr>
        <w:t>анафилактоидни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) реакции могат да се появят и при пациенти с или без анамнеза за свръхчувствителност или излагане на ацетилсалицилова киселина, други НСПВС или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съдържащи продукти. Те могат да настъпят при лица с анамнеза за ангиоедем, бронхиална астма, ринит и назални полипи.</w:t>
      </w:r>
    </w:p>
    <w:p w14:paraId="762E9D7F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D3A707" w14:textId="6FC1BAF8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Очни ефекти</w:t>
      </w:r>
    </w:p>
    <w:p w14:paraId="69BB6FD0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В редки случаи по време на лечението могат да се наблюдават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папилит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, неврит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ретробулбарния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нерв,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папилоедем</w:t>
      </w:r>
      <w:proofErr w:type="spellEnd"/>
      <w:r w:rsidRPr="004B515F">
        <w:rPr>
          <w:rFonts w:eastAsia="Times New Roman" w:cs="Arial"/>
          <w:color w:val="000000"/>
          <w:lang w:eastAsia="bg-BG"/>
        </w:rPr>
        <w:t>, въпреки че причинно-следствена връзка не е твърдо установена.</w:t>
      </w:r>
    </w:p>
    <w:p w14:paraId="20DD959F" w14:textId="77777777" w:rsidR="004B515F" w:rsidRPr="004B515F" w:rsidRDefault="004B515F" w:rsidP="004B515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6BD6836" w14:textId="7E6C6EA4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i/>
          <w:iCs/>
          <w:color w:val="000000"/>
          <w:lang w:eastAsia="bg-BG"/>
        </w:rPr>
        <w:t>Помощни вещества</w:t>
      </w:r>
    </w:p>
    <w:p w14:paraId="3B53BDCD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Пациенти с редки наследствени проблеми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непоносимост, </w:t>
      </w:r>
      <w:r w:rsidRPr="004B515F">
        <w:rPr>
          <w:rFonts w:eastAsia="Times New Roman" w:cs="Arial"/>
          <w:color w:val="000000"/>
          <w:lang w:val="en-US"/>
        </w:rPr>
        <w:t xml:space="preserve">Lapp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малабсорбция не трябва да приемат това лекарство.</w:t>
      </w:r>
    </w:p>
    <w:p w14:paraId="31C78358" w14:textId="77777777" w:rsid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547AD" w14:textId="383A5B26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Пшеничното нишесте в състава на продукта може да съдържа само следи от глутен и се счита за безопасно при хора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цьолиакия</w:t>
      </w:r>
      <w:proofErr w:type="spellEnd"/>
      <w:r w:rsidRPr="004B515F">
        <w:rPr>
          <w:rFonts w:eastAsia="Times New Roman" w:cs="Arial"/>
          <w:color w:val="000000"/>
          <w:lang w:eastAsia="bg-BG"/>
        </w:rPr>
        <w:t>.</w:t>
      </w:r>
    </w:p>
    <w:p w14:paraId="35EDEFF4" w14:textId="1344A27A" w:rsidR="004B515F" w:rsidRDefault="004B515F" w:rsidP="004B515F">
      <w:pPr>
        <w:rPr>
          <w:rFonts w:cs="Arial"/>
        </w:rPr>
      </w:pPr>
    </w:p>
    <w:p w14:paraId="4B19CF81" w14:textId="77777777" w:rsidR="004B515F" w:rsidRPr="004B515F" w:rsidRDefault="004B515F" w:rsidP="004B515F">
      <w:pPr>
        <w:rPr>
          <w:rFonts w:cs="Arial"/>
        </w:rPr>
      </w:pPr>
    </w:p>
    <w:p w14:paraId="0A02B557" w14:textId="77777777" w:rsidR="004B515F" w:rsidRDefault="004B515F" w:rsidP="002B3C38">
      <w:pPr>
        <w:pStyle w:val="2"/>
      </w:pPr>
    </w:p>
    <w:p w14:paraId="297352C8" w14:textId="4E0685D5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6B49256D" w14:textId="702DB9C3" w:rsidR="004B515F" w:rsidRDefault="004B515F" w:rsidP="004B515F"/>
    <w:p w14:paraId="56CC1BD2" w14:textId="253FAE6E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НСПВС могат да понижат ефекта на </w:t>
      </w:r>
      <w:proofErr w:type="spellStart"/>
      <w:r w:rsidRPr="004B515F">
        <w:rPr>
          <w:lang w:eastAsia="bg-BG"/>
        </w:rPr>
        <w:t>диуретиците</w:t>
      </w:r>
      <w:proofErr w:type="spellEnd"/>
      <w:r w:rsidRPr="004B515F">
        <w:rPr>
          <w:lang w:eastAsia="bg-BG"/>
        </w:rPr>
        <w:t xml:space="preserve"> и антихипертензивните медицински</w:t>
      </w:r>
      <w:r>
        <w:rPr>
          <w:lang w:eastAsia="bg-BG"/>
        </w:rPr>
        <w:t xml:space="preserve"> </w:t>
      </w:r>
      <w:r w:rsidRPr="004B515F">
        <w:rPr>
          <w:lang w:eastAsia="bg-BG"/>
        </w:rPr>
        <w:t xml:space="preserve">продукти. При някои пациенти с компрометирана бъбречна функция (дехидратирани пациенти или пациенти в старческа възраст) е повишен рискът от остра бъбречна недостатъчност, която може да бъде обратима, когато се комбинират </w:t>
      </w:r>
      <w:proofErr w:type="spellStart"/>
      <w:r w:rsidRPr="004B515F">
        <w:rPr>
          <w:lang w:eastAsia="bg-BG"/>
        </w:rPr>
        <w:t>ангиотензин</w:t>
      </w:r>
      <w:proofErr w:type="spellEnd"/>
      <w:r w:rsidRPr="004B515F">
        <w:rPr>
          <w:lang w:eastAsia="bg-BG"/>
        </w:rPr>
        <w:t>-</w:t>
      </w:r>
      <w:r w:rsidRPr="004B515F">
        <w:rPr>
          <w:lang w:val="en-US" w:eastAsia="bg-BG"/>
        </w:rPr>
        <w:t>II</w:t>
      </w:r>
      <w:r w:rsidRPr="004B515F">
        <w:rPr>
          <w:lang w:eastAsia="bg-BG"/>
        </w:rPr>
        <w:t xml:space="preserve"> рецепторни антагонисти с НСПВС. Едновременният им прием изисква повишено внимание, особено при пациенти в старческа възраст. Пациентите трябва да бъдат адекватно </w:t>
      </w:r>
      <w:proofErr w:type="spellStart"/>
      <w:r w:rsidRPr="004B515F">
        <w:rPr>
          <w:lang w:eastAsia="bg-BG"/>
        </w:rPr>
        <w:t>хидратирани</w:t>
      </w:r>
      <w:proofErr w:type="spellEnd"/>
      <w:r w:rsidRPr="004B515F">
        <w:rPr>
          <w:lang w:eastAsia="bg-BG"/>
        </w:rPr>
        <w:t xml:space="preserve"> и бъбречната функция да бъде </w:t>
      </w:r>
      <w:proofErr w:type="spellStart"/>
      <w:r w:rsidRPr="004B515F">
        <w:rPr>
          <w:lang w:eastAsia="bg-BG"/>
        </w:rPr>
        <w:t>мониторирана</w:t>
      </w:r>
      <w:proofErr w:type="spellEnd"/>
      <w:r w:rsidRPr="004B515F">
        <w:rPr>
          <w:lang w:eastAsia="bg-BG"/>
        </w:rPr>
        <w:t xml:space="preserve"> след започване на лечението и периодично след това.</w:t>
      </w:r>
    </w:p>
    <w:p w14:paraId="2572CA7B" w14:textId="171367C3" w:rsidR="004B515F" w:rsidRPr="004B515F" w:rsidRDefault="004B515F" w:rsidP="004B515F">
      <w:pPr>
        <w:pStyle w:val="a3"/>
        <w:numPr>
          <w:ilvl w:val="0"/>
          <w:numId w:val="28"/>
        </w:numPr>
        <w:rPr>
          <w:sz w:val="24"/>
          <w:szCs w:val="24"/>
        </w:rPr>
      </w:pPr>
      <w:r w:rsidRPr="004B515F">
        <w:rPr>
          <w:lang w:eastAsia="bg-BG"/>
        </w:rPr>
        <w:t xml:space="preserve">НСПВС, включително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могат да потиснат бъбречния клирънс на литий, вследствие на което се повишава </w:t>
      </w:r>
      <w:r w:rsidRPr="004B515F">
        <w:rPr>
          <w:lang w:val="en-US"/>
        </w:rPr>
        <w:t xml:space="preserve">steady-state </w:t>
      </w:r>
      <w:r w:rsidRPr="004B515F">
        <w:rPr>
          <w:lang w:eastAsia="bg-BG"/>
        </w:rPr>
        <w:t>плазмената му концентрация. Понижава се елиминирането</w:t>
      </w:r>
      <w:r>
        <w:rPr>
          <w:lang w:eastAsia="bg-BG"/>
        </w:rPr>
        <w:t xml:space="preserve"> </w:t>
      </w:r>
      <w:r w:rsidRPr="004B515F">
        <w:rPr>
          <w:lang w:eastAsia="bg-BG"/>
        </w:rPr>
        <w:t xml:space="preserve">на литий. Препоръчва се стойностите да се </w:t>
      </w:r>
      <w:proofErr w:type="spellStart"/>
      <w:r w:rsidRPr="004B515F">
        <w:rPr>
          <w:lang w:eastAsia="bg-BG"/>
        </w:rPr>
        <w:t>мониторират</w:t>
      </w:r>
      <w:proofErr w:type="spellEnd"/>
      <w:r w:rsidRPr="004B515F">
        <w:rPr>
          <w:lang w:eastAsia="bg-BG"/>
        </w:rPr>
        <w:t xml:space="preserve"> при започване на терапията, коригиране на дозата или прекратяване на лечението.</w:t>
      </w:r>
    </w:p>
    <w:p w14:paraId="5E806759" w14:textId="7D0D1026" w:rsidR="004B515F" w:rsidRDefault="004B515F" w:rsidP="004B515F">
      <w:pPr>
        <w:rPr>
          <w:sz w:val="24"/>
          <w:szCs w:val="24"/>
        </w:rPr>
      </w:pPr>
    </w:p>
    <w:p w14:paraId="54D2F50F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Едновременното приложение на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с АСЕ инхибитори може да повиши риска от бъбречни нарушения.</w:t>
      </w:r>
    </w:p>
    <w:p w14:paraId="3C102262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proofErr w:type="spellStart"/>
      <w:r w:rsidRPr="004B515F">
        <w:rPr>
          <w:lang w:eastAsia="bg-BG"/>
        </w:rPr>
        <w:t>Пробенецид</w:t>
      </w:r>
      <w:proofErr w:type="spellEnd"/>
      <w:r w:rsidRPr="004B515F">
        <w:rPr>
          <w:lang w:eastAsia="bg-BG"/>
        </w:rPr>
        <w:t xml:space="preserve">, приложен едновременно с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>, повишава плазмените му концентрации и удължава плазмения му полуживот.</w:t>
      </w:r>
    </w:p>
    <w:p w14:paraId="5203CC96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Понижава се елиминирането на </w:t>
      </w:r>
      <w:proofErr w:type="spellStart"/>
      <w:r w:rsidRPr="004B515F">
        <w:rPr>
          <w:lang w:eastAsia="bg-BG"/>
        </w:rPr>
        <w:t>метотрексат</w:t>
      </w:r>
      <w:proofErr w:type="spellEnd"/>
      <w:r w:rsidRPr="004B515F">
        <w:rPr>
          <w:lang w:eastAsia="bg-BG"/>
        </w:rPr>
        <w:t xml:space="preserve">. С повишено внимание трябва да се прилага </w:t>
      </w:r>
      <w:proofErr w:type="spellStart"/>
      <w:r w:rsidRPr="004B515F">
        <w:rPr>
          <w:lang w:eastAsia="bg-BG"/>
        </w:rPr>
        <w:t>метотрексат</w:t>
      </w:r>
      <w:proofErr w:type="spellEnd"/>
      <w:r w:rsidRPr="004B515F">
        <w:rPr>
          <w:lang w:eastAsia="bg-BG"/>
        </w:rPr>
        <w:t xml:space="preserve"> поради възможно повишаване на неговата токсичност, тъй </w:t>
      </w:r>
      <w:r w:rsidRPr="004B515F">
        <w:rPr>
          <w:lang w:eastAsia="bg-BG"/>
        </w:rPr>
        <w:lastRenderedPageBreak/>
        <w:t xml:space="preserve">като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намалява </w:t>
      </w:r>
      <w:proofErr w:type="spellStart"/>
      <w:r w:rsidRPr="004B515F">
        <w:rPr>
          <w:lang w:eastAsia="bg-BG"/>
        </w:rPr>
        <w:t>тубулната</w:t>
      </w:r>
      <w:proofErr w:type="spellEnd"/>
      <w:r w:rsidRPr="004B515F">
        <w:rPr>
          <w:lang w:eastAsia="bg-BG"/>
        </w:rPr>
        <w:t xml:space="preserve"> секреция на </w:t>
      </w:r>
      <w:proofErr w:type="spellStart"/>
      <w:r w:rsidRPr="004B515F">
        <w:rPr>
          <w:lang w:eastAsia="bg-BG"/>
        </w:rPr>
        <w:t>метотрексат</w:t>
      </w:r>
      <w:proofErr w:type="spellEnd"/>
      <w:r w:rsidRPr="004B515F">
        <w:rPr>
          <w:lang w:eastAsia="bg-BG"/>
        </w:rPr>
        <w:t xml:space="preserve"> при изследвания върху животни.</w:t>
      </w:r>
    </w:p>
    <w:p w14:paraId="76CC7F2A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Лечението с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трябва да бъде временно преустановено 48 часа преди изследване на надбъбречната функция, тъй като е възможно лекарственото вещество да взаимодейства с някои тестове за 17-кетостероиди. По подобен начин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може да взаимодейства с някои тестове за </w:t>
      </w:r>
      <w:proofErr w:type="spellStart"/>
      <w:r w:rsidRPr="004B515F">
        <w:rPr>
          <w:lang w:eastAsia="bg-BG"/>
        </w:rPr>
        <w:t>уринната</w:t>
      </w:r>
      <w:proofErr w:type="spellEnd"/>
      <w:r w:rsidRPr="004B515F">
        <w:rPr>
          <w:lang w:eastAsia="bg-BG"/>
        </w:rPr>
        <w:t xml:space="preserve"> 5-хидрокси-индол-оцетна киселина.</w:t>
      </w:r>
    </w:p>
    <w:p w14:paraId="1E3764F2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>Както и при всички НСПВС, комбинацията с циклоспорин изисква внимание поради повишен риск от нефротоксичност.</w:t>
      </w:r>
    </w:p>
    <w:p w14:paraId="4E2866F6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>Кортикостероиди: повишен риск от гастроинтестинални язви или кървене (вж. точка 4.4).</w:t>
      </w:r>
    </w:p>
    <w:p w14:paraId="7F02DD68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>Други аналгетици, включително селективни инхибитори на циклооксигеназа-2: Трябва да се избягва комбинацията на два и повече НСПВС (вкл. ацетилсалицилова киселина) поради повишен риск от нежелани ефекти (вж. точка 4.4).</w:t>
      </w:r>
    </w:p>
    <w:p w14:paraId="2BF4CA28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Антикоагуланти: НСПВС могат да усилят ефектите на антикоагулантите, напр. </w:t>
      </w:r>
      <w:proofErr w:type="spellStart"/>
      <w:r w:rsidRPr="004B515F">
        <w:rPr>
          <w:lang w:eastAsia="bg-BG"/>
        </w:rPr>
        <w:t>варфарин</w:t>
      </w:r>
      <w:proofErr w:type="spellEnd"/>
      <w:r w:rsidRPr="004B515F">
        <w:rPr>
          <w:lang w:eastAsia="bg-BG"/>
        </w:rPr>
        <w:t xml:space="preserve"> (вж. точка 4.4). Не се препоръчва приемане на НПВС с </w:t>
      </w:r>
      <w:proofErr w:type="spellStart"/>
      <w:r w:rsidRPr="004B515F">
        <w:rPr>
          <w:lang w:eastAsia="bg-BG"/>
        </w:rPr>
        <w:t>варфарин</w:t>
      </w:r>
      <w:proofErr w:type="spellEnd"/>
      <w:r w:rsidRPr="004B515F">
        <w:rPr>
          <w:lang w:eastAsia="bg-BG"/>
        </w:rPr>
        <w:t xml:space="preserve"> или </w:t>
      </w:r>
      <w:proofErr w:type="spellStart"/>
      <w:r w:rsidRPr="004B515F">
        <w:rPr>
          <w:lang w:eastAsia="bg-BG"/>
        </w:rPr>
        <w:t>хепарин</w:t>
      </w:r>
      <w:proofErr w:type="spellEnd"/>
      <w:r w:rsidRPr="004B515F">
        <w:rPr>
          <w:lang w:eastAsia="bg-BG"/>
        </w:rPr>
        <w:t>, освен под строго медицинско наблюдение.</w:t>
      </w:r>
    </w:p>
    <w:p w14:paraId="68FC1F3E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proofErr w:type="spellStart"/>
      <w:r w:rsidRPr="004B515F">
        <w:rPr>
          <w:lang w:eastAsia="bg-BG"/>
        </w:rPr>
        <w:t>Антиагреганти</w:t>
      </w:r>
      <w:proofErr w:type="spellEnd"/>
      <w:r w:rsidRPr="004B515F">
        <w:rPr>
          <w:lang w:eastAsia="bg-BG"/>
        </w:rPr>
        <w:t xml:space="preserve"> и инхибитори на обратното захващане на </w:t>
      </w:r>
      <w:proofErr w:type="spellStart"/>
      <w:r w:rsidRPr="004B515F">
        <w:rPr>
          <w:lang w:eastAsia="bg-BG"/>
        </w:rPr>
        <w:t>серотонин</w:t>
      </w:r>
      <w:proofErr w:type="spellEnd"/>
      <w:r w:rsidRPr="004B515F">
        <w:rPr>
          <w:lang w:eastAsia="bg-BG"/>
        </w:rPr>
        <w:t xml:space="preserve"> </w:t>
      </w:r>
      <w:r w:rsidRPr="004B515F">
        <w:rPr>
          <w:lang w:val="en-US"/>
        </w:rPr>
        <w:t xml:space="preserve">(SSRIs): </w:t>
      </w:r>
      <w:r w:rsidRPr="004B515F">
        <w:rPr>
          <w:lang w:eastAsia="bg-BG"/>
        </w:rPr>
        <w:t>повишен риск от гастроинтестинално кървене (вж. точка 4.4).</w:t>
      </w:r>
    </w:p>
    <w:p w14:paraId="2B478F00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Едновременният прием с </w:t>
      </w:r>
      <w:proofErr w:type="spellStart"/>
      <w:r w:rsidRPr="004B515F">
        <w:rPr>
          <w:lang w:eastAsia="bg-BG"/>
        </w:rPr>
        <w:t>антиациди</w:t>
      </w:r>
      <w:proofErr w:type="spellEnd"/>
      <w:r w:rsidRPr="004B515F">
        <w:rPr>
          <w:lang w:eastAsia="bg-BG"/>
        </w:rPr>
        <w:t xml:space="preserve"> или </w:t>
      </w:r>
      <w:proofErr w:type="spellStart"/>
      <w:r w:rsidRPr="004B515F">
        <w:rPr>
          <w:lang w:eastAsia="bg-BG"/>
        </w:rPr>
        <w:t>холестирамин</w:t>
      </w:r>
      <w:proofErr w:type="spellEnd"/>
      <w:r w:rsidRPr="004B515F">
        <w:rPr>
          <w:lang w:eastAsia="bg-BG"/>
        </w:rPr>
        <w:t xml:space="preserve"> може да забави резорбцията на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>, но не оказва влияние върху продължителността й. Едновременният прием на храна може да забави резорбцията на продукта.</w:t>
      </w:r>
    </w:p>
    <w:p w14:paraId="7345C80A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Поради високата степен на свързване на </w:t>
      </w:r>
      <w:proofErr w:type="spellStart"/>
      <w:r w:rsidRPr="004B515F">
        <w:rPr>
          <w:lang w:eastAsia="bg-BG"/>
        </w:rPr>
        <w:t>напроксен</w:t>
      </w:r>
      <w:proofErr w:type="spellEnd"/>
      <w:r w:rsidRPr="004B515F">
        <w:rPr>
          <w:lang w:eastAsia="bg-BG"/>
        </w:rPr>
        <w:t xml:space="preserve"> с плазмените протеини, при едновременното лечение с </w:t>
      </w:r>
      <w:proofErr w:type="spellStart"/>
      <w:r w:rsidRPr="004B515F">
        <w:rPr>
          <w:lang w:eastAsia="bg-BG"/>
        </w:rPr>
        <w:t>хидантоин</w:t>
      </w:r>
      <w:proofErr w:type="spellEnd"/>
      <w:r w:rsidRPr="004B515F">
        <w:rPr>
          <w:lang w:eastAsia="bg-BG"/>
        </w:rPr>
        <w:t>, антикоагуланти или сулфонамиди (също с висока степен на свързване) съществува риск от предозиране с тези продукта.</w:t>
      </w:r>
    </w:p>
    <w:p w14:paraId="57182E0E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proofErr w:type="spellStart"/>
      <w:r w:rsidRPr="004B515F">
        <w:rPr>
          <w:lang w:eastAsia="bg-BG"/>
        </w:rPr>
        <w:t>Натриуретичният</w:t>
      </w:r>
      <w:proofErr w:type="spellEnd"/>
      <w:r w:rsidRPr="004B515F">
        <w:rPr>
          <w:lang w:eastAsia="bg-BG"/>
        </w:rPr>
        <w:t xml:space="preserve"> ефект на </w:t>
      </w:r>
      <w:proofErr w:type="spellStart"/>
      <w:r w:rsidRPr="004B515F">
        <w:rPr>
          <w:lang w:eastAsia="bg-BG"/>
        </w:rPr>
        <w:t>фуроземид</w:t>
      </w:r>
      <w:proofErr w:type="spellEnd"/>
      <w:r w:rsidRPr="004B515F">
        <w:rPr>
          <w:lang w:eastAsia="bg-BG"/>
        </w:rPr>
        <w:t xml:space="preserve"> може да се потисне от някои НСПВС.</w:t>
      </w:r>
    </w:p>
    <w:p w14:paraId="55ABA3D4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НСПВС могат да повишат плазмените концентрации на сърдечните </w:t>
      </w:r>
      <w:proofErr w:type="spellStart"/>
      <w:r w:rsidRPr="004B515F">
        <w:rPr>
          <w:lang w:eastAsia="bg-BG"/>
        </w:rPr>
        <w:t>гликозиди</w:t>
      </w:r>
      <w:proofErr w:type="spellEnd"/>
      <w:r w:rsidRPr="004B515F">
        <w:rPr>
          <w:lang w:eastAsia="bg-BG"/>
        </w:rPr>
        <w:t xml:space="preserve"> при комбинирането им.</w:t>
      </w:r>
    </w:p>
    <w:p w14:paraId="34B8E691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НСПВС не трябва да се прилагат 8-12 дни след прилагане на </w:t>
      </w:r>
      <w:proofErr w:type="spellStart"/>
      <w:r w:rsidRPr="004B515F">
        <w:rPr>
          <w:lang w:eastAsia="bg-BG"/>
        </w:rPr>
        <w:t>мифепристон</w:t>
      </w:r>
      <w:proofErr w:type="spellEnd"/>
      <w:r w:rsidRPr="004B515F">
        <w:rPr>
          <w:lang w:eastAsia="bg-BG"/>
        </w:rPr>
        <w:t>, тъй като могат да редуцират ефекта му.</w:t>
      </w:r>
    </w:p>
    <w:p w14:paraId="34720764" w14:textId="77777777" w:rsidR="004B515F" w:rsidRPr="004B515F" w:rsidRDefault="004B515F" w:rsidP="004B515F">
      <w:pPr>
        <w:pStyle w:val="a3"/>
        <w:numPr>
          <w:ilvl w:val="0"/>
          <w:numId w:val="28"/>
        </w:numPr>
        <w:rPr>
          <w:lang w:eastAsia="bg-BG"/>
        </w:rPr>
      </w:pPr>
      <w:r w:rsidRPr="004B515F">
        <w:rPr>
          <w:lang w:eastAsia="bg-BG"/>
        </w:rPr>
        <w:t xml:space="preserve">Пациенти, приемащи </w:t>
      </w:r>
      <w:proofErr w:type="spellStart"/>
      <w:r w:rsidRPr="004B515F">
        <w:rPr>
          <w:lang w:eastAsia="bg-BG"/>
        </w:rPr>
        <w:t>хинолони</w:t>
      </w:r>
      <w:proofErr w:type="spellEnd"/>
      <w:r w:rsidRPr="004B515F">
        <w:rPr>
          <w:lang w:eastAsia="bg-BG"/>
        </w:rPr>
        <w:t xml:space="preserve"> са с повишен риск от развитие на конвулсии.</w:t>
      </w:r>
    </w:p>
    <w:p w14:paraId="79318EE4" w14:textId="15926272" w:rsidR="004B515F" w:rsidRPr="004B515F" w:rsidRDefault="004B515F" w:rsidP="004B515F">
      <w:pPr>
        <w:pStyle w:val="a3"/>
        <w:numPr>
          <w:ilvl w:val="0"/>
          <w:numId w:val="28"/>
        </w:numPr>
        <w:rPr>
          <w:sz w:val="24"/>
          <w:szCs w:val="24"/>
        </w:rPr>
      </w:pPr>
      <w:r w:rsidRPr="004B515F">
        <w:rPr>
          <w:lang w:eastAsia="bg-BG"/>
        </w:rPr>
        <w:t xml:space="preserve">Съществуват данни за повишен риск от хематологична токсичност, когато НСПВС се прилагат едновременно със </w:t>
      </w:r>
      <w:proofErr w:type="spellStart"/>
      <w:r w:rsidRPr="004B515F">
        <w:rPr>
          <w:lang w:eastAsia="bg-BG"/>
        </w:rPr>
        <w:t>зидовудин</w:t>
      </w:r>
      <w:proofErr w:type="spellEnd"/>
      <w:r w:rsidRPr="004B515F">
        <w:rPr>
          <w:lang w:eastAsia="bg-BG"/>
        </w:rPr>
        <w:t>.</w:t>
      </w:r>
    </w:p>
    <w:p w14:paraId="253C4EB9" w14:textId="3FCE9039" w:rsidR="004B515F" w:rsidRPr="004B515F" w:rsidRDefault="004B515F" w:rsidP="004B515F"/>
    <w:p w14:paraId="20B09708" w14:textId="3C3F090F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94B4E67" w14:textId="390BA9F9" w:rsidR="004B515F" w:rsidRDefault="004B515F" w:rsidP="004B515F"/>
    <w:p w14:paraId="45AADBCC" w14:textId="77777777" w:rsidR="004B515F" w:rsidRPr="004B515F" w:rsidRDefault="004B515F" w:rsidP="004B515F">
      <w:pPr>
        <w:pStyle w:val="3"/>
        <w:rPr>
          <w:rFonts w:eastAsia="Times New Roman"/>
          <w:u w:val="single"/>
        </w:rPr>
      </w:pPr>
      <w:r w:rsidRPr="004B515F">
        <w:rPr>
          <w:rFonts w:eastAsia="Times New Roman"/>
          <w:u w:val="single"/>
          <w:lang w:eastAsia="bg-BG"/>
        </w:rPr>
        <w:t>Бременност</w:t>
      </w:r>
    </w:p>
    <w:p w14:paraId="46BF0A62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Потискането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простагландиновия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синтез може да повлияе неблагоприятно бременността и/или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ембрио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/феталното развитие. Данните от епидемиологични проучвания показват повишен риск от спонтанни аборти и сърдечни малформации след употреба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ихибитори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простагландиновия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синтез по време на ранна бременност. Абсолютният риск от сърдечно-съдови малформации се е повишил от по-малко от 1% до приблизително 1,5%. Рискът е свързан с повишаване на дозата и продължителността на терапията. При животни е доказано, че прилагането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ихибитори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простагландиновия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синтез води до повишена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пре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- и пост-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имплантационна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загуба и</w:t>
      </w:r>
    </w:p>
    <w:p w14:paraId="29FE334F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lastRenderedPageBreak/>
        <w:t>ембрио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/фетален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леталитет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. При животни след прилагане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ихибитори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простагландиновия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синтез по време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органогенезата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се наблюдава повишена честота на различни малформации, вкл. сърдечно-съдови. По време на първия и втория триместър от бременността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се назначава</w:t>
      </w:r>
    </w:p>
    <w:p w14:paraId="78C58BBC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само при абсолютна необходимост. Ако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се прилага при жени, които се опитват да заченат или по време на първия и втория триместър от бременността дозата трябва да е възможно най-ниска, а продължителността на лечение възможно най-кратка.</w:t>
      </w:r>
    </w:p>
    <w:p w14:paraId="56D67161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8EA355" w14:textId="788664D0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Употребата на всички инхибитори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простагландиновия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синтез по време третия триместър от бременността може да изложи плода на:</w:t>
      </w:r>
    </w:p>
    <w:p w14:paraId="741CCD6A" w14:textId="0ED30215" w:rsidR="004B515F" w:rsidRPr="004B515F" w:rsidRDefault="004B515F" w:rsidP="004B515F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</w:rPr>
      </w:pPr>
      <w:proofErr w:type="spellStart"/>
      <w:r w:rsidRPr="004B515F">
        <w:rPr>
          <w:rFonts w:eastAsia="Times New Roman" w:cs="Arial"/>
          <w:color w:val="000000"/>
          <w:lang w:eastAsia="bg-BG"/>
        </w:rPr>
        <w:t>кардиопулмонарна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токсичност (с преждевременно затваряне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дуктус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артериозус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и белодробна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4B515F">
        <w:rPr>
          <w:rFonts w:eastAsia="Times New Roman" w:cs="Arial"/>
          <w:color w:val="000000"/>
          <w:lang w:eastAsia="bg-BG"/>
        </w:rPr>
        <w:t>);</w:t>
      </w:r>
    </w:p>
    <w:p w14:paraId="10015E09" w14:textId="23F07A1B" w:rsidR="004B515F" w:rsidRPr="004B515F" w:rsidRDefault="004B515F" w:rsidP="004B515F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бъбречна дисфункция, която може да прогресира до бъбречна недостатъчност с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олиго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4B515F">
        <w:rPr>
          <w:rFonts w:eastAsia="Times New Roman" w:cs="Arial"/>
          <w:color w:val="000000"/>
          <w:lang w:eastAsia="bg-BG"/>
        </w:rPr>
        <w:t>хидрамниоза</w:t>
      </w:r>
      <w:proofErr w:type="spellEnd"/>
      <w:r w:rsidRPr="004B515F">
        <w:rPr>
          <w:rFonts w:eastAsia="Times New Roman" w:cs="Arial"/>
          <w:color w:val="000000"/>
          <w:lang w:eastAsia="bg-BG"/>
        </w:rPr>
        <w:t>,</w:t>
      </w:r>
    </w:p>
    <w:p w14:paraId="1F8142EF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а майката и новороденото в края на бременността до:</w:t>
      </w:r>
    </w:p>
    <w:p w14:paraId="3CF17F20" w14:textId="2A051BB7" w:rsidR="004B515F" w:rsidRPr="004B515F" w:rsidRDefault="004B515F" w:rsidP="004B515F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възможно удължаване на времето на кървене и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антиагрегантни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ефекти, които могат да се наблюдават дори при прилагане на много ниски дози;</w:t>
      </w:r>
    </w:p>
    <w:p w14:paraId="17A6C03A" w14:textId="57AC669D" w:rsidR="004B515F" w:rsidRPr="004B515F" w:rsidRDefault="004B515F" w:rsidP="004B515F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потискане на маточните контракции, което забавя и удължава процеса на раждане.</w:t>
      </w:r>
    </w:p>
    <w:p w14:paraId="2F6CB5C7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291D20" w14:textId="1837CAD3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 xml:space="preserve">Прилагането на </w:t>
      </w:r>
      <w:proofErr w:type="spellStart"/>
      <w:r w:rsidRPr="004B515F">
        <w:rPr>
          <w:rFonts w:eastAsia="Times New Roman" w:cs="Arial"/>
          <w:color w:val="000000"/>
          <w:lang w:eastAsia="bg-BG"/>
        </w:rPr>
        <w:t>напроксен</w:t>
      </w:r>
      <w:proofErr w:type="spellEnd"/>
      <w:r w:rsidRPr="004B515F">
        <w:rPr>
          <w:rFonts w:eastAsia="Times New Roman" w:cs="Arial"/>
          <w:color w:val="000000"/>
          <w:lang w:eastAsia="bg-BG"/>
        </w:rPr>
        <w:t xml:space="preserve"> е противопоказано по време на последния триместър от бременността.</w:t>
      </w:r>
    </w:p>
    <w:p w14:paraId="08329982" w14:textId="77777777" w:rsidR="004B515F" w:rsidRPr="004B515F" w:rsidRDefault="004B515F" w:rsidP="004B515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B4F4D57" w14:textId="236C2E22" w:rsidR="004B515F" w:rsidRPr="004B515F" w:rsidRDefault="004B515F" w:rsidP="004B515F">
      <w:pPr>
        <w:pStyle w:val="3"/>
        <w:rPr>
          <w:rFonts w:eastAsia="Times New Roman"/>
          <w:u w:val="single"/>
        </w:rPr>
      </w:pPr>
      <w:r w:rsidRPr="004B515F">
        <w:rPr>
          <w:rFonts w:eastAsia="Times New Roman"/>
          <w:u w:val="single"/>
          <w:lang w:eastAsia="bg-BG"/>
        </w:rPr>
        <w:t>Кърмене</w:t>
      </w:r>
    </w:p>
    <w:p w14:paraId="7C56A7B1" w14:textId="77777777" w:rsidR="004B515F" w:rsidRPr="004B515F" w:rsidRDefault="004B515F" w:rsidP="004B515F">
      <w:pPr>
        <w:spacing w:line="240" w:lineRule="auto"/>
        <w:rPr>
          <w:rFonts w:eastAsia="Times New Roman" w:cs="Arial"/>
        </w:rPr>
      </w:pPr>
      <w:r w:rsidRPr="004B515F">
        <w:rPr>
          <w:rFonts w:eastAsia="Times New Roman" w:cs="Arial"/>
          <w:color w:val="000000"/>
          <w:lang w:eastAsia="bg-BG"/>
        </w:rPr>
        <w:t>НСПВС се секретират в кърмата в много ниски концентрации. Препоръчва се продуктът да не се прилага по време на кърмене.</w:t>
      </w:r>
    </w:p>
    <w:p w14:paraId="0F848628" w14:textId="77777777" w:rsidR="004B515F" w:rsidRPr="004B515F" w:rsidRDefault="004B515F" w:rsidP="004B515F"/>
    <w:p w14:paraId="13465597" w14:textId="2C74DFC9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1AB9F438" w14:textId="6ADAC5C8" w:rsidR="004B515F" w:rsidRDefault="004B515F" w:rsidP="004B515F"/>
    <w:p w14:paraId="362DABB1" w14:textId="77777777" w:rsidR="004B515F" w:rsidRPr="004B515F" w:rsidRDefault="004B515F" w:rsidP="00B73710">
      <w:pPr>
        <w:rPr>
          <w:sz w:val="24"/>
          <w:szCs w:val="24"/>
        </w:rPr>
      </w:pPr>
      <w:r w:rsidRPr="004B515F">
        <w:rPr>
          <w:lang w:eastAsia="bg-BG"/>
        </w:rPr>
        <w:t>След прием на НСПВС е възможно да се наблюдават нежелани лекарствени реакции, като световъртеж (вж. точка 4.8). При появата му пациентът не трябва да шофира или да работи с машини.</w:t>
      </w:r>
    </w:p>
    <w:p w14:paraId="65E287C2" w14:textId="77777777" w:rsidR="004B515F" w:rsidRPr="004B515F" w:rsidRDefault="004B515F" w:rsidP="004B515F"/>
    <w:p w14:paraId="5D66F04B" w14:textId="3C02E683" w:rsidR="003765DC" w:rsidRDefault="002C50EE" w:rsidP="002B3C38">
      <w:pPr>
        <w:pStyle w:val="2"/>
      </w:pPr>
      <w:r>
        <w:t>4.8. Нежелани лекарствени реакции</w:t>
      </w:r>
    </w:p>
    <w:p w14:paraId="5651FB0B" w14:textId="2218AB77" w:rsidR="00B73710" w:rsidRDefault="00B73710" w:rsidP="00B73710"/>
    <w:p w14:paraId="4D6A1B42" w14:textId="77777777" w:rsidR="00B73710" w:rsidRPr="00B73710" w:rsidRDefault="00B73710" w:rsidP="00B73710">
      <w:pPr>
        <w:rPr>
          <w:sz w:val="24"/>
          <w:szCs w:val="24"/>
        </w:rPr>
      </w:pPr>
      <w:r w:rsidRPr="00B73710">
        <w:rPr>
          <w:lang w:eastAsia="bg-BG"/>
        </w:rPr>
        <w:t>Сърдечносъдови нарушения:</w:t>
      </w:r>
    </w:p>
    <w:p w14:paraId="7AA491E8" w14:textId="77777777" w:rsidR="00B73710" w:rsidRPr="00B73710" w:rsidRDefault="00B73710" w:rsidP="00B73710">
      <w:pPr>
        <w:rPr>
          <w:sz w:val="24"/>
          <w:szCs w:val="24"/>
        </w:rPr>
      </w:pPr>
      <w:r w:rsidRPr="00B73710">
        <w:rPr>
          <w:lang w:eastAsia="bg-BG"/>
        </w:rPr>
        <w:t xml:space="preserve">По време на лечение с НСПВС са наблюдавани оток, </w:t>
      </w:r>
      <w:proofErr w:type="spellStart"/>
      <w:r w:rsidRPr="00B73710">
        <w:rPr>
          <w:lang w:eastAsia="bg-BG"/>
        </w:rPr>
        <w:t>хипертензия</w:t>
      </w:r>
      <w:proofErr w:type="spellEnd"/>
      <w:r w:rsidRPr="00B73710">
        <w:rPr>
          <w:lang w:eastAsia="bg-BG"/>
        </w:rPr>
        <w:t xml:space="preserve"> и сърдечна недостатъчност.</w:t>
      </w:r>
    </w:p>
    <w:p w14:paraId="7940DF92" w14:textId="77777777" w:rsidR="00B73710" w:rsidRDefault="00B73710" w:rsidP="00B73710">
      <w:pPr>
        <w:rPr>
          <w:lang w:eastAsia="bg-BG"/>
        </w:rPr>
      </w:pPr>
    </w:p>
    <w:p w14:paraId="167E76CE" w14:textId="134FD8E7" w:rsidR="00B73710" w:rsidRPr="00B73710" w:rsidRDefault="00B73710" w:rsidP="00B73710">
      <w:pPr>
        <w:rPr>
          <w:sz w:val="24"/>
          <w:szCs w:val="24"/>
        </w:rPr>
      </w:pPr>
      <w:r w:rsidRPr="00B73710">
        <w:rPr>
          <w:lang w:eastAsia="bg-BG"/>
        </w:rPr>
        <w:t xml:space="preserve">Клинични проучвания и епидемиологични данни доказват, че употребата на някои НСПВС (особено във високи дози и при продължително приложение) може да бъде свързана с леко повишен риск от артериални </w:t>
      </w:r>
      <w:proofErr w:type="spellStart"/>
      <w:r w:rsidRPr="00B73710">
        <w:rPr>
          <w:lang w:eastAsia="bg-BG"/>
        </w:rPr>
        <w:t>тромботични</w:t>
      </w:r>
      <w:proofErr w:type="spellEnd"/>
      <w:r w:rsidRPr="00B73710">
        <w:rPr>
          <w:lang w:eastAsia="bg-BG"/>
        </w:rPr>
        <w:t xml:space="preserve"> събития (напр. миокарден инфаркт или инсулт) (вж. точка 4.4).</w:t>
      </w:r>
    </w:p>
    <w:p w14:paraId="18D7366E" w14:textId="77777777" w:rsidR="00B73710" w:rsidRDefault="00B73710" w:rsidP="00B73710">
      <w:pPr>
        <w:rPr>
          <w:lang w:eastAsia="bg-BG"/>
        </w:rPr>
      </w:pPr>
    </w:p>
    <w:p w14:paraId="0CA08AB1" w14:textId="135AAE23" w:rsidR="00B73710" w:rsidRPr="00B73710" w:rsidRDefault="00B73710" w:rsidP="00B73710">
      <w:pPr>
        <w:rPr>
          <w:sz w:val="24"/>
          <w:szCs w:val="24"/>
        </w:rPr>
      </w:pPr>
      <w:proofErr w:type="spellStart"/>
      <w:r w:rsidRPr="00B73710">
        <w:rPr>
          <w:lang w:eastAsia="bg-BG"/>
        </w:rPr>
        <w:t>Стомашночревни</w:t>
      </w:r>
      <w:proofErr w:type="spellEnd"/>
      <w:r w:rsidRPr="00B73710">
        <w:rPr>
          <w:lang w:eastAsia="bg-BG"/>
        </w:rPr>
        <w:t xml:space="preserve"> нарушения: Най-често се наблюдават нежелани събития от страна на гастроинтестиналния тракт. Могат да се наблюдават </w:t>
      </w:r>
      <w:proofErr w:type="spellStart"/>
      <w:r w:rsidRPr="00B73710">
        <w:rPr>
          <w:lang w:eastAsia="bg-BG"/>
        </w:rPr>
        <w:t>пептична</w:t>
      </w:r>
      <w:proofErr w:type="spellEnd"/>
      <w:r w:rsidRPr="00B73710">
        <w:rPr>
          <w:lang w:eastAsia="bg-BG"/>
        </w:rPr>
        <w:t xml:space="preserve"> язва, перфорация или </w:t>
      </w:r>
      <w:proofErr w:type="spellStart"/>
      <w:r w:rsidRPr="00B73710">
        <w:rPr>
          <w:lang w:eastAsia="bg-BG"/>
        </w:rPr>
        <w:t>гастоинтестинално</w:t>
      </w:r>
      <w:proofErr w:type="spellEnd"/>
      <w:r w:rsidRPr="00B73710">
        <w:rPr>
          <w:lang w:eastAsia="bg-BG"/>
        </w:rPr>
        <w:t xml:space="preserve"> кървене, понякога фатални, особено при пациенти в старческа възраст (вж. точка 4.4). Повдигане, повръщане, диария, </w:t>
      </w:r>
      <w:proofErr w:type="spellStart"/>
      <w:r w:rsidRPr="00B73710">
        <w:rPr>
          <w:lang w:eastAsia="bg-BG"/>
        </w:rPr>
        <w:t>флатуленция</w:t>
      </w:r>
      <w:proofErr w:type="spellEnd"/>
      <w:r w:rsidRPr="00B73710">
        <w:rPr>
          <w:lang w:eastAsia="bg-BG"/>
        </w:rPr>
        <w:t xml:space="preserve">, констипация, диспепсия, болки в областта на корема, мелена, </w:t>
      </w:r>
      <w:proofErr w:type="spellStart"/>
      <w:r w:rsidRPr="00B73710">
        <w:rPr>
          <w:lang w:eastAsia="bg-BG"/>
        </w:rPr>
        <w:t>хематемезма</w:t>
      </w:r>
      <w:proofErr w:type="spellEnd"/>
      <w:r w:rsidRPr="00B73710">
        <w:rPr>
          <w:lang w:eastAsia="bg-BG"/>
        </w:rPr>
        <w:t xml:space="preserve">, </w:t>
      </w:r>
      <w:proofErr w:type="spellStart"/>
      <w:r w:rsidRPr="00B73710">
        <w:rPr>
          <w:lang w:eastAsia="bg-BG"/>
        </w:rPr>
        <w:t>улцеративни</w:t>
      </w:r>
      <w:proofErr w:type="spellEnd"/>
      <w:r w:rsidRPr="00B73710">
        <w:rPr>
          <w:lang w:eastAsia="bg-BG"/>
        </w:rPr>
        <w:t xml:space="preserve"> стоматити, </w:t>
      </w:r>
      <w:r w:rsidRPr="00B73710">
        <w:rPr>
          <w:lang w:eastAsia="bg-BG"/>
        </w:rPr>
        <w:lastRenderedPageBreak/>
        <w:t>обостряне на колит и болестта на Крон (вж. точка 4.4) са наблюдавани след прилагането му. С по-ниска честота са наблюдавани гастрити.</w:t>
      </w:r>
    </w:p>
    <w:p w14:paraId="4BA851E5" w14:textId="77777777" w:rsidR="00B73710" w:rsidRDefault="00B73710" w:rsidP="00B73710">
      <w:pPr>
        <w:rPr>
          <w:lang w:eastAsia="bg-BG"/>
        </w:rPr>
      </w:pPr>
    </w:p>
    <w:p w14:paraId="05F55137" w14:textId="47EC3489" w:rsidR="00B73710" w:rsidRPr="00B73710" w:rsidRDefault="00B73710" w:rsidP="00B73710">
      <w:pPr>
        <w:rPr>
          <w:sz w:val="24"/>
          <w:szCs w:val="24"/>
        </w:rPr>
      </w:pPr>
      <w:r w:rsidRPr="00B73710">
        <w:rPr>
          <w:lang w:eastAsia="bg-BG"/>
        </w:rPr>
        <w:t>Нарушения на кожата и подкожната тъкан:</w:t>
      </w:r>
    </w:p>
    <w:p w14:paraId="2F396533" w14:textId="77777777" w:rsidR="00B73710" w:rsidRPr="00B73710" w:rsidRDefault="00B73710" w:rsidP="00B73710">
      <w:pPr>
        <w:rPr>
          <w:sz w:val="24"/>
          <w:szCs w:val="24"/>
        </w:rPr>
      </w:pPr>
      <w:r w:rsidRPr="00B73710">
        <w:rPr>
          <w:lang w:eastAsia="bg-BG"/>
        </w:rPr>
        <w:t xml:space="preserve">В много редки случаи са наблюдавани </w:t>
      </w:r>
      <w:proofErr w:type="spellStart"/>
      <w:r w:rsidRPr="00B73710">
        <w:rPr>
          <w:lang w:eastAsia="bg-BG"/>
        </w:rPr>
        <w:t>булозни</w:t>
      </w:r>
      <w:proofErr w:type="spellEnd"/>
      <w:r w:rsidRPr="00B73710">
        <w:rPr>
          <w:lang w:eastAsia="bg-BG"/>
        </w:rPr>
        <w:t xml:space="preserve"> реакции, вкл. синдром на </w:t>
      </w:r>
      <w:r w:rsidRPr="00B73710">
        <w:rPr>
          <w:lang w:val="en-US"/>
        </w:rPr>
        <w:t xml:space="preserve">Stevens-Johnson </w:t>
      </w:r>
      <w:r w:rsidRPr="00B73710">
        <w:rPr>
          <w:lang w:eastAsia="bg-BG"/>
        </w:rPr>
        <w:t xml:space="preserve">и токсична епидермална </w:t>
      </w:r>
      <w:proofErr w:type="spellStart"/>
      <w:r w:rsidRPr="00B73710">
        <w:rPr>
          <w:lang w:eastAsia="bg-BG"/>
        </w:rPr>
        <w:t>некролиза</w:t>
      </w:r>
      <w:proofErr w:type="spellEnd"/>
      <w:r w:rsidRPr="00B73710">
        <w:rPr>
          <w:lang w:eastAsia="bg-BG"/>
        </w:rPr>
        <w:t>.</w:t>
      </w:r>
    </w:p>
    <w:p w14:paraId="2776BF3C" w14:textId="76B89038" w:rsidR="00B73710" w:rsidRDefault="00B73710" w:rsidP="00B7371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5"/>
        <w:gridCol w:w="2308"/>
        <w:gridCol w:w="2335"/>
        <w:gridCol w:w="2362"/>
      </w:tblGrid>
      <w:tr w:rsidR="00F565BC" w14:paraId="5421FB11" w14:textId="77777777" w:rsidTr="000D2F14">
        <w:tc>
          <w:tcPr>
            <w:tcW w:w="2394" w:type="dxa"/>
          </w:tcPr>
          <w:p w14:paraId="42182897" w14:textId="77777777" w:rsidR="00F565BC" w:rsidRDefault="00F565BC" w:rsidP="00F565BC"/>
        </w:tc>
        <w:tc>
          <w:tcPr>
            <w:tcW w:w="2394" w:type="dxa"/>
            <w:vAlign w:val="bottom"/>
          </w:tcPr>
          <w:p w14:paraId="33D9F79B" w14:textId="4CEBE533" w:rsidR="00F565BC" w:rsidRDefault="00F565BC" w:rsidP="00F565BC">
            <w:r>
              <w:t>Чести (&gt;1/100, &lt;1/10)</w:t>
            </w:r>
          </w:p>
        </w:tc>
        <w:tc>
          <w:tcPr>
            <w:tcW w:w="2394" w:type="dxa"/>
          </w:tcPr>
          <w:p w14:paraId="4BFCCB7A" w14:textId="10C4A3FB" w:rsidR="00F565BC" w:rsidRDefault="00F565BC" w:rsidP="00F565BC">
            <w:r>
              <w:t>Нечести (&gt;1/1000, &lt;1/100)</w:t>
            </w:r>
          </w:p>
        </w:tc>
        <w:tc>
          <w:tcPr>
            <w:tcW w:w="2394" w:type="dxa"/>
          </w:tcPr>
          <w:p w14:paraId="62D38E7A" w14:textId="77777777" w:rsidR="00F565BC" w:rsidRDefault="00F565BC" w:rsidP="00F565BC">
            <w:r>
              <w:t>Редки</w:t>
            </w:r>
          </w:p>
          <w:p w14:paraId="3C16DCD0" w14:textId="690DC44C" w:rsidR="00F565BC" w:rsidRDefault="00F565BC" w:rsidP="00F565BC">
            <w:r>
              <w:t>(&gt;1/10 000, &lt;1/1000)</w:t>
            </w:r>
          </w:p>
        </w:tc>
      </w:tr>
      <w:tr w:rsidR="00F565BC" w14:paraId="6499CC4A" w14:textId="77777777" w:rsidTr="00F565BC">
        <w:tc>
          <w:tcPr>
            <w:tcW w:w="2394" w:type="dxa"/>
          </w:tcPr>
          <w:p w14:paraId="36A99D68" w14:textId="5030799D" w:rsidR="00F565BC" w:rsidRDefault="00F565BC" w:rsidP="00F565BC">
            <w:r>
              <w:t>Нарушения на кръвта и лимфната система</w:t>
            </w:r>
          </w:p>
        </w:tc>
        <w:tc>
          <w:tcPr>
            <w:tcW w:w="2394" w:type="dxa"/>
          </w:tcPr>
          <w:p w14:paraId="24087DA4" w14:textId="77777777" w:rsidR="00F565BC" w:rsidRDefault="00F565BC" w:rsidP="00F565BC"/>
        </w:tc>
        <w:tc>
          <w:tcPr>
            <w:tcW w:w="2394" w:type="dxa"/>
          </w:tcPr>
          <w:p w14:paraId="74C8D4C4" w14:textId="77777777" w:rsidR="00F565BC" w:rsidRDefault="00F565BC" w:rsidP="00F565BC"/>
        </w:tc>
        <w:tc>
          <w:tcPr>
            <w:tcW w:w="2394" w:type="dxa"/>
          </w:tcPr>
          <w:p w14:paraId="57975B63" w14:textId="67679D3F" w:rsidR="00F565BC" w:rsidRDefault="00F565BC" w:rsidP="00F565BC">
            <w:proofErr w:type="spellStart"/>
            <w:r>
              <w:t>Апластична</w:t>
            </w:r>
            <w:proofErr w:type="spellEnd"/>
            <w:r>
              <w:t xml:space="preserve"> анемия, </w:t>
            </w:r>
            <w:proofErr w:type="spellStart"/>
            <w:r>
              <w:t>хемолитична</w:t>
            </w:r>
            <w:proofErr w:type="spellEnd"/>
            <w:r>
              <w:t xml:space="preserve"> анемия, </w:t>
            </w:r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гранулоцитопения</w:t>
            </w:r>
            <w:proofErr w:type="spellEnd"/>
          </w:p>
        </w:tc>
      </w:tr>
      <w:tr w:rsidR="00F565BC" w14:paraId="3C0256C4" w14:textId="77777777" w:rsidTr="00F565BC">
        <w:tc>
          <w:tcPr>
            <w:tcW w:w="2394" w:type="dxa"/>
          </w:tcPr>
          <w:p w14:paraId="7B3F1F3A" w14:textId="10176CF7" w:rsidR="00F565BC" w:rsidRDefault="00F565BC" w:rsidP="00F565BC">
            <w:r>
              <w:t>Нарушения на очите</w:t>
            </w:r>
          </w:p>
        </w:tc>
        <w:tc>
          <w:tcPr>
            <w:tcW w:w="2394" w:type="dxa"/>
          </w:tcPr>
          <w:p w14:paraId="3F9DE6F0" w14:textId="77777777" w:rsidR="00F565BC" w:rsidRDefault="00F565BC" w:rsidP="00F565BC"/>
        </w:tc>
        <w:tc>
          <w:tcPr>
            <w:tcW w:w="2394" w:type="dxa"/>
          </w:tcPr>
          <w:p w14:paraId="27B14A33" w14:textId="6DBBF693" w:rsidR="00F565BC" w:rsidRDefault="00F565BC" w:rsidP="00F565BC">
            <w:r>
              <w:t>Визуални нарушения</w:t>
            </w:r>
          </w:p>
        </w:tc>
        <w:tc>
          <w:tcPr>
            <w:tcW w:w="2394" w:type="dxa"/>
          </w:tcPr>
          <w:p w14:paraId="5778452B" w14:textId="77777777" w:rsidR="00F565BC" w:rsidRDefault="00F565BC" w:rsidP="00F565BC"/>
        </w:tc>
      </w:tr>
      <w:tr w:rsidR="00F565BC" w14:paraId="774A595B" w14:textId="77777777" w:rsidTr="00F565BC">
        <w:tc>
          <w:tcPr>
            <w:tcW w:w="2394" w:type="dxa"/>
          </w:tcPr>
          <w:p w14:paraId="40C7765E" w14:textId="5EEF641B" w:rsidR="00F565BC" w:rsidRDefault="00F565BC" w:rsidP="00F565BC">
            <w:r>
              <w:t>Нарушения на ухото и лабиринта</w:t>
            </w:r>
          </w:p>
        </w:tc>
        <w:tc>
          <w:tcPr>
            <w:tcW w:w="2394" w:type="dxa"/>
          </w:tcPr>
          <w:p w14:paraId="3F14D3D5" w14:textId="20E03FA5" w:rsidR="00F565BC" w:rsidRDefault="00F565BC" w:rsidP="00F565BC">
            <w:proofErr w:type="spellStart"/>
            <w:r>
              <w:t>Тинитус</w:t>
            </w:r>
            <w:proofErr w:type="spellEnd"/>
          </w:p>
        </w:tc>
        <w:tc>
          <w:tcPr>
            <w:tcW w:w="2394" w:type="dxa"/>
          </w:tcPr>
          <w:p w14:paraId="1D0F6A7F" w14:textId="55F65CA1" w:rsidR="00F565BC" w:rsidRDefault="00F565BC" w:rsidP="00F565BC">
            <w:r>
              <w:t>Нарушения на слуха</w:t>
            </w:r>
          </w:p>
        </w:tc>
        <w:tc>
          <w:tcPr>
            <w:tcW w:w="2394" w:type="dxa"/>
          </w:tcPr>
          <w:p w14:paraId="737554FD" w14:textId="77777777" w:rsidR="00F565BC" w:rsidRDefault="00F565BC" w:rsidP="00F565BC"/>
        </w:tc>
      </w:tr>
      <w:tr w:rsidR="00F565BC" w14:paraId="53053599" w14:textId="77777777" w:rsidTr="00F565BC">
        <w:tc>
          <w:tcPr>
            <w:tcW w:w="2394" w:type="dxa"/>
          </w:tcPr>
          <w:p w14:paraId="7A52E42D" w14:textId="674C7576" w:rsidR="00F565BC" w:rsidRDefault="00F565BC" w:rsidP="00F565BC">
            <w:r>
              <w:t>Съдови нарушения</w:t>
            </w:r>
          </w:p>
        </w:tc>
        <w:tc>
          <w:tcPr>
            <w:tcW w:w="2394" w:type="dxa"/>
          </w:tcPr>
          <w:p w14:paraId="590896BF" w14:textId="77777777" w:rsidR="00F565BC" w:rsidRDefault="00F565BC" w:rsidP="00F565BC"/>
        </w:tc>
        <w:tc>
          <w:tcPr>
            <w:tcW w:w="2394" w:type="dxa"/>
          </w:tcPr>
          <w:p w14:paraId="398BF5BA" w14:textId="7B431C0F" w:rsidR="00F565BC" w:rsidRDefault="00F565BC" w:rsidP="00F565BC">
            <w:r>
              <w:t>Периферен оток</w:t>
            </w:r>
          </w:p>
        </w:tc>
        <w:tc>
          <w:tcPr>
            <w:tcW w:w="2394" w:type="dxa"/>
          </w:tcPr>
          <w:p w14:paraId="495EC054" w14:textId="77777777" w:rsidR="00F565BC" w:rsidRDefault="00F565BC" w:rsidP="00F565BC"/>
        </w:tc>
      </w:tr>
      <w:tr w:rsidR="00F565BC" w14:paraId="4D7CD8B3" w14:textId="77777777" w:rsidTr="00F565BC">
        <w:tc>
          <w:tcPr>
            <w:tcW w:w="2394" w:type="dxa"/>
          </w:tcPr>
          <w:p w14:paraId="09E61BAE" w14:textId="589876BD" w:rsidR="00F565BC" w:rsidRDefault="00F565BC" w:rsidP="00F565BC">
            <w:r>
              <w:t>Стомашно-чревни нарушения</w:t>
            </w:r>
          </w:p>
        </w:tc>
        <w:tc>
          <w:tcPr>
            <w:tcW w:w="2394" w:type="dxa"/>
          </w:tcPr>
          <w:p w14:paraId="5BC0A7AB" w14:textId="6C102446" w:rsidR="00F565BC" w:rsidRDefault="00F565BC" w:rsidP="00F565BC">
            <w:r>
              <w:t>Повдигане, диспепсия, диария</w:t>
            </w:r>
          </w:p>
        </w:tc>
        <w:tc>
          <w:tcPr>
            <w:tcW w:w="2394" w:type="dxa"/>
          </w:tcPr>
          <w:p w14:paraId="08ED3393" w14:textId="424C75AF" w:rsidR="00F565BC" w:rsidRDefault="00F565BC" w:rsidP="00F565BC">
            <w:proofErr w:type="spellStart"/>
            <w:r>
              <w:t>Гастроинтести</w:t>
            </w:r>
            <w:proofErr w:type="spellEnd"/>
            <w:r>
              <w:t xml:space="preserve">- </w:t>
            </w:r>
            <w:proofErr w:type="spellStart"/>
            <w:r>
              <w:t>нално</w:t>
            </w:r>
            <w:proofErr w:type="spellEnd"/>
            <w:r>
              <w:t xml:space="preserve"> кървене</w:t>
            </w:r>
          </w:p>
        </w:tc>
        <w:tc>
          <w:tcPr>
            <w:tcW w:w="2394" w:type="dxa"/>
          </w:tcPr>
          <w:p w14:paraId="0EE049D3" w14:textId="77777777" w:rsidR="00F565BC" w:rsidRDefault="00F565BC" w:rsidP="00F565BC"/>
        </w:tc>
      </w:tr>
      <w:tr w:rsidR="00F565BC" w14:paraId="51BCD798" w14:textId="77777777" w:rsidTr="00F565BC">
        <w:tc>
          <w:tcPr>
            <w:tcW w:w="2394" w:type="dxa"/>
          </w:tcPr>
          <w:p w14:paraId="49923BF2" w14:textId="6AD2FD22" w:rsidR="00F565BC" w:rsidRDefault="00F565BC" w:rsidP="00F565BC">
            <w:proofErr w:type="spellStart"/>
            <w:r>
              <w:t>Хепатобилиарни</w:t>
            </w:r>
            <w:proofErr w:type="spellEnd"/>
            <w:r>
              <w:t xml:space="preserve"> нарушения</w:t>
            </w:r>
          </w:p>
        </w:tc>
        <w:tc>
          <w:tcPr>
            <w:tcW w:w="2394" w:type="dxa"/>
          </w:tcPr>
          <w:p w14:paraId="0A12827E" w14:textId="77777777" w:rsidR="00F565BC" w:rsidRDefault="00F565BC" w:rsidP="00F565BC"/>
        </w:tc>
        <w:tc>
          <w:tcPr>
            <w:tcW w:w="2394" w:type="dxa"/>
          </w:tcPr>
          <w:p w14:paraId="0324CB82" w14:textId="77777777" w:rsidR="00F565BC" w:rsidRDefault="00F565BC" w:rsidP="00F565BC"/>
        </w:tc>
        <w:tc>
          <w:tcPr>
            <w:tcW w:w="2394" w:type="dxa"/>
          </w:tcPr>
          <w:p w14:paraId="359FE264" w14:textId="3B46017B" w:rsidR="00F565BC" w:rsidRDefault="00F565BC" w:rsidP="00F565BC">
            <w:r>
              <w:t>Отклонения във функцията на черния дроб, хепатит</w:t>
            </w:r>
          </w:p>
        </w:tc>
      </w:tr>
      <w:tr w:rsidR="00F565BC" w14:paraId="21BC6DC9" w14:textId="77777777" w:rsidTr="00F565BC">
        <w:tc>
          <w:tcPr>
            <w:tcW w:w="2394" w:type="dxa"/>
          </w:tcPr>
          <w:p w14:paraId="54A7B4B7" w14:textId="07B3968A" w:rsidR="00F565BC" w:rsidRDefault="00F565BC" w:rsidP="00F565BC">
            <w:r>
              <w:t>Нарушения на бъбреците и пикочните пътища</w:t>
            </w:r>
          </w:p>
        </w:tc>
        <w:tc>
          <w:tcPr>
            <w:tcW w:w="2394" w:type="dxa"/>
          </w:tcPr>
          <w:p w14:paraId="40CCA9CC" w14:textId="77777777" w:rsidR="00F565BC" w:rsidRDefault="00F565BC" w:rsidP="00F565BC"/>
        </w:tc>
        <w:tc>
          <w:tcPr>
            <w:tcW w:w="2394" w:type="dxa"/>
          </w:tcPr>
          <w:p w14:paraId="069ABE5F" w14:textId="0FA2F138" w:rsidR="00F565BC" w:rsidRDefault="00F565BC" w:rsidP="00F565BC">
            <w:r>
              <w:t>Бъбречна недостатъчност</w:t>
            </w:r>
          </w:p>
        </w:tc>
        <w:tc>
          <w:tcPr>
            <w:tcW w:w="2394" w:type="dxa"/>
          </w:tcPr>
          <w:p w14:paraId="7985EC05" w14:textId="77777777" w:rsidR="00F565BC" w:rsidRDefault="00F565BC" w:rsidP="00F565BC"/>
        </w:tc>
      </w:tr>
      <w:tr w:rsidR="00F565BC" w14:paraId="5F0FA0C7" w14:textId="77777777" w:rsidTr="00F565BC">
        <w:tc>
          <w:tcPr>
            <w:tcW w:w="2394" w:type="dxa"/>
          </w:tcPr>
          <w:p w14:paraId="54CC7622" w14:textId="790CB6F3" w:rsidR="00F565BC" w:rsidRDefault="00F565BC" w:rsidP="00F565BC"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2394" w:type="dxa"/>
          </w:tcPr>
          <w:p w14:paraId="42DCE672" w14:textId="77777777" w:rsidR="00F565BC" w:rsidRDefault="00F565BC" w:rsidP="00F565BC"/>
        </w:tc>
        <w:tc>
          <w:tcPr>
            <w:tcW w:w="2394" w:type="dxa"/>
          </w:tcPr>
          <w:p w14:paraId="2F817310" w14:textId="77D37EA9" w:rsidR="00F565BC" w:rsidRDefault="00F565BC" w:rsidP="00F565BC">
            <w:r>
              <w:t>Астма</w:t>
            </w:r>
          </w:p>
        </w:tc>
        <w:tc>
          <w:tcPr>
            <w:tcW w:w="2394" w:type="dxa"/>
          </w:tcPr>
          <w:p w14:paraId="142809E0" w14:textId="77777777" w:rsidR="00F565BC" w:rsidRDefault="00F565BC" w:rsidP="00F565BC"/>
        </w:tc>
      </w:tr>
      <w:tr w:rsidR="00F565BC" w14:paraId="4CA90F16" w14:textId="77777777" w:rsidTr="00F565BC">
        <w:tc>
          <w:tcPr>
            <w:tcW w:w="2394" w:type="dxa"/>
          </w:tcPr>
          <w:p w14:paraId="7597DA4A" w14:textId="07AF194D" w:rsidR="00F565BC" w:rsidRDefault="00F565BC" w:rsidP="00F565BC">
            <w:r>
              <w:t>Нарушения на кожата и подкожната тъкан</w:t>
            </w:r>
          </w:p>
        </w:tc>
        <w:tc>
          <w:tcPr>
            <w:tcW w:w="2394" w:type="dxa"/>
          </w:tcPr>
          <w:p w14:paraId="5D9E4D94" w14:textId="636A54D8" w:rsidR="00F565BC" w:rsidRDefault="00F565BC" w:rsidP="00F565BC">
            <w:r>
              <w:t>Обрив</w:t>
            </w:r>
          </w:p>
        </w:tc>
        <w:tc>
          <w:tcPr>
            <w:tcW w:w="2394" w:type="dxa"/>
          </w:tcPr>
          <w:p w14:paraId="1D131AFB" w14:textId="0145D351" w:rsidR="00F565BC" w:rsidRDefault="00F565BC" w:rsidP="00F565BC">
            <w:r>
              <w:t>Уртикария</w:t>
            </w:r>
          </w:p>
        </w:tc>
        <w:tc>
          <w:tcPr>
            <w:tcW w:w="2394" w:type="dxa"/>
          </w:tcPr>
          <w:p w14:paraId="00FEDE76" w14:textId="6EC86CAA" w:rsidR="00F565BC" w:rsidRDefault="00F565BC" w:rsidP="00F565BC">
            <w:r>
              <w:t>Ангиоедем</w:t>
            </w:r>
          </w:p>
        </w:tc>
      </w:tr>
      <w:tr w:rsidR="00F565BC" w14:paraId="6858C313" w14:textId="77777777" w:rsidTr="00F565BC">
        <w:trPr>
          <w:trHeight w:val="170"/>
        </w:trPr>
        <w:tc>
          <w:tcPr>
            <w:tcW w:w="2394" w:type="dxa"/>
          </w:tcPr>
          <w:p w14:paraId="0CB49E02" w14:textId="72D85E20" w:rsidR="00F565BC" w:rsidRDefault="00F565BC" w:rsidP="00F565BC">
            <w:r>
              <w:t>Нарушения на нервната система</w:t>
            </w:r>
          </w:p>
        </w:tc>
        <w:tc>
          <w:tcPr>
            <w:tcW w:w="2394" w:type="dxa"/>
          </w:tcPr>
          <w:p w14:paraId="081E5798" w14:textId="719FD820" w:rsidR="00F565BC" w:rsidRDefault="00F565BC" w:rsidP="00F565BC">
            <w:r>
              <w:t>Сънливост, световъртеж, главоболие</w:t>
            </w:r>
          </w:p>
        </w:tc>
        <w:tc>
          <w:tcPr>
            <w:tcW w:w="2394" w:type="dxa"/>
          </w:tcPr>
          <w:p w14:paraId="0F1323C9" w14:textId="77777777" w:rsidR="00F565BC" w:rsidRDefault="00F565BC" w:rsidP="00F565BC"/>
        </w:tc>
        <w:tc>
          <w:tcPr>
            <w:tcW w:w="2394" w:type="dxa"/>
          </w:tcPr>
          <w:p w14:paraId="6C508705" w14:textId="77777777" w:rsidR="00F565BC" w:rsidRDefault="00F565BC" w:rsidP="00F565BC"/>
        </w:tc>
      </w:tr>
      <w:tr w:rsidR="00F565BC" w14:paraId="7B56B7EB" w14:textId="77777777" w:rsidTr="00F565BC">
        <w:tc>
          <w:tcPr>
            <w:tcW w:w="2394" w:type="dxa"/>
          </w:tcPr>
          <w:p w14:paraId="30409E46" w14:textId="1C33300C" w:rsidR="00F565BC" w:rsidRDefault="00F565BC" w:rsidP="00F565BC">
            <w:r>
              <w:t>Нарушения на имунната система</w:t>
            </w:r>
          </w:p>
        </w:tc>
        <w:tc>
          <w:tcPr>
            <w:tcW w:w="2394" w:type="dxa"/>
          </w:tcPr>
          <w:p w14:paraId="3A04AC43" w14:textId="77777777" w:rsidR="00F565BC" w:rsidRDefault="00F565BC" w:rsidP="00F565BC"/>
        </w:tc>
        <w:tc>
          <w:tcPr>
            <w:tcW w:w="2394" w:type="dxa"/>
          </w:tcPr>
          <w:p w14:paraId="60514F18" w14:textId="77777777" w:rsidR="00F565BC" w:rsidRDefault="00F565BC" w:rsidP="00F565BC"/>
        </w:tc>
        <w:tc>
          <w:tcPr>
            <w:tcW w:w="2394" w:type="dxa"/>
          </w:tcPr>
          <w:p w14:paraId="2A5433DF" w14:textId="72C70FE7" w:rsidR="00F565BC" w:rsidRDefault="00F565BC" w:rsidP="00F565BC">
            <w:proofErr w:type="spellStart"/>
            <w:r>
              <w:t>Анафилактични</w:t>
            </w:r>
            <w:proofErr w:type="spellEnd"/>
            <w:r>
              <w:t xml:space="preserve"> реакции</w:t>
            </w:r>
          </w:p>
        </w:tc>
      </w:tr>
    </w:tbl>
    <w:p w14:paraId="07580C99" w14:textId="77777777" w:rsidR="00F565BC" w:rsidRDefault="00F565BC" w:rsidP="00F565B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64AD1C" w14:textId="5402B7F5" w:rsidR="00F565BC" w:rsidRPr="00F565BC" w:rsidRDefault="00F565BC" w:rsidP="00F565BC">
      <w:pPr>
        <w:spacing w:line="240" w:lineRule="auto"/>
        <w:rPr>
          <w:rFonts w:eastAsia="Times New Roman" w:cs="Arial"/>
        </w:rPr>
      </w:pPr>
      <w:r w:rsidRPr="00F565B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C51DDE4" w14:textId="77777777" w:rsidR="00F565BC" w:rsidRPr="00F565BC" w:rsidRDefault="00F565BC" w:rsidP="00F565BC">
      <w:pPr>
        <w:spacing w:line="240" w:lineRule="auto"/>
        <w:rPr>
          <w:rFonts w:eastAsia="Times New Roman" w:cs="Arial"/>
        </w:rPr>
      </w:pPr>
      <w:r w:rsidRPr="00F565BC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</w:t>
      </w:r>
      <w:proofErr w:type="spellStart"/>
      <w:r w:rsidRPr="00F565BC">
        <w:rPr>
          <w:rFonts w:eastAsia="Times New Roman" w:cs="Arial"/>
          <w:color w:val="000000"/>
          <w:lang w:eastAsia="bg-BG"/>
        </w:rPr>
        <w:t>ул</w:t>
      </w:r>
      <w:proofErr w:type="spellEnd"/>
      <w:r w:rsidRPr="00F565BC">
        <w:rPr>
          <w:rFonts w:eastAsia="Times New Roman" w:cs="Arial"/>
          <w:color w:val="000000"/>
          <w:lang w:eastAsia="bg-BG"/>
        </w:rPr>
        <w:t xml:space="preserve">.,Дамян Груев” № 8,1303 София, тел.: 02 8903417, уебсайт: </w:t>
      </w:r>
      <w:hyperlink r:id="rId5" w:history="1">
        <w:r w:rsidRPr="00F565BC">
          <w:rPr>
            <w:rFonts w:eastAsia="Times New Roman" w:cs="Arial"/>
            <w:color w:val="000000"/>
            <w:lang w:val="en-US"/>
          </w:rPr>
          <w:t>www.bda.bg</w:t>
        </w:r>
      </w:hyperlink>
      <w:r w:rsidRPr="00F565BC">
        <w:rPr>
          <w:rFonts w:eastAsia="Times New Roman" w:cs="Arial"/>
          <w:color w:val="000000"/>
          <w:lang w:val="en-US"/>
        </w:rPr>
        <w:t>.</w:t>
      </w:r>
    </w:p>
    <w:p w14:paraId="21819F91" w14:textId="77777777" w:rsidR="00480CE6" w:rsidRPr="00B73710" w:rsidRDefault="00480CE6" w:rsidP="00B73710"/>
    <w:p w14:paraId="42DF9851" w14:textId="157AF9E7" w:rsidR="003765DC" w:rsidRDefault="002C50EE" w:rsidP="002B3C38">
      <w:pPr>
        <w:pStyle w:val="2"/>
      </w:pPr>
      <w:r>
        <w:lastRenderedPageBreak/>
        <w:t>4.9. Предозиране</w:t>
      </w:r>
    </w:p>
    <w:p w14:paraId="1EB238EA" w14:textId="77777777" w:rsidR="00F565BC" w:rsidRDefault="00F565BC" w:rsidP="00F565B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0BCCA5" w14:textId="642947BE" w:rsidR="00F565BC" w:rsidRPr="00F565BC" w:rsidRDefault="00F565BC" w:rsidP="00F565BC">
      <w:pPr>
        <w:pStyle w:val="3"/>
        <w:rPr>
          <w:rFonts w:eastAsia="Times New Roman"/>
          <w:u w:val="single"/>
        </w:rPr>
      </w:pPr>
      <w:r w:rsidRPr="00F565BC">
        <w:rPr>
          <w:rFonts w:eastAsia="Times New Roman"/>
          <w:u w:val="single"/>
          <w:lang w:eastAsia="bg-BG"/>
        </w:rPr>
        <w:t>Симптоми</w:t>
      </w:r>
    </w:p>
    <w:p w14:paraId="05B6AE49" w14:textId="77777777" w:rsidR="00F565BC" w:rsidRPr="00F565BC" w:rsidRDefault="00F565BC" w:rsidP="00F565BC">
      <w:pPr>
        <w:spacing w:line="240" w:lineRule="auto"/>
        <w:rPr>
          <w:rFonts w:eastAsia="Times New Roman" w:cs="Arial"/>
        </w:rPr>
      </w:pPr>
      <w:r w:rsidRPr="00F565BC">
        <w:rPr>
          <w:rFonts w:eastAsia="Times New Roman" w:cs="Arial"/>
          <w:color w:val="000000"/>
          <w:lang w:eastAsia="bg-BG"/>
        </w:rPr>
        <w:t xml:space="preserve">Симптомите на предозиране са повдигане, повръщане, болка в </w:t>
      </w:r>
      <w:proofErr w:type="spellStart"/>
      <w:r w:rsidRPr="00F565BC">
        <w:rPr>
          <w:rFonts w:eastAsia="Times New Roman" w:cs="Arial"/>
          <w:color w:val="000000"/>
          <w:lang w:eastAsia="bg-BG"/>
        </w:rPr>
        <w:t>епигастриума</w:t>
      </w:r>
      <w:proofErr w:type="spellEnd"/>
      <w:r w:rsidRPr="00F565B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F565BC">
        <w:rPr>
          <w:rFonts w:eastAsia="Times New Roman" w:cs="Arial"/>
          <w:color w:val="000000"/>
          <w:lang w:eastAsia="bg-BG"/>
        </w:rPr>
        <w:t>тинитус</w:t>
      </w:r>
      <w:proofErr w:type="spellEnd"/>
      <w:r w:rsidRPr="00F565BC">
        <w:rPr>
          <w:rFonts w:eastAsia="Times New Roman" w:cs="Arial"/>
          <w:color w:val="000000"/>
          <w:lang w:eastAsia="bg-BG"/>
        </w:rPr>
        <w:t>, дезориентация и конвулсии.</w:t>
      </w:r>
    </w:p>
    <w:p w14:paraId="40F1CE5A" w14:textId="77777777" w:rsidR="00F565BC" w:rsidRPr="00F565BC" w:rsidRDefault="00F565BC" w:rsidP="00F565B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48DFEA" w14:textId="3EC5AFB0" w:rsidR="00F565BC" w:rsidRPr="00F565BC" w:rsidRDefault="00F565BC" w:rsidP="00F565BC">
      <w:pPr>
        <w:pStyle w:val="3"/>
        <w:rPr>
          <w:rFonts w:eastAsia="Times New Roman"/>
          <w:u w:val="single"/>
          <w:lang w:eastAsia="bg-BG"/>
        </w:rPr>
      </w:pPr>
      <w:r w:rsidRPr="00F565BC">
        <w:rPr>
          <w:rFonts w:eastAsia="Times New Roman"/>
          <w:u w:val="single"/>
          <w:lang w:eastAsia="bg-BG"/>
        </w:rPr>
        <w:t>Лечение</w:t>
      </w:r>
    </w:p>
    <w:p w14:paraId="22C2F318" w14:textId="77777777" w:rsidR="00F565BC" w:rsidRPr="00F565BC" w:rsidRDefault="00F565BC" w:rsidP="00F565BC">
      <w:pPr>
        <w:spacing w:line="240" w:lineRule="auto"/>
        <w:rPr>
          <w:rFonts w:eastAsia="Times New Roman" w:cs="Arial"/>
        </w:rPr>
      </w:pPr>
      <w:r w:rsidRPr="00F565BC">
        <w:rPr>
          <w:rFonts w:eastAsia="Times New Roman" w:cs="Arial"/>
          <w:color w:val="000000"/>
          <w:lang w:eastAsia="bg-BG"/>
        </w:rPr>
        <w:t xml:space="preserve">Прилага се симптоматично лечение, като напр. активен въглен или </w:t>
      </w:r>
      <w:proofErr w:type="spellStart"/>
      <w:r w:rsidRPr="00F565BC">
        <w:rPr>
          <w:rFonts w:eastAsia="Times New Roman" w:cs="Arial"/>
          <w:color w:val="000000"/>
          <w:lang w:eastAsia="bg-BG"/>
        </w:rPr>
        <w:t>лаваж</w:t>
      </w:r>
      <w:proofErr w:type="spellEnd"/>
      <w:r w:rsidRPr="00F565BC">
        <w:rPr>
          <w:rFonts w:eastAsia="Times New Roman" w:cs="Arial"/>
          <w:color w:val="000000"/>
          <w:lang w:eastAsia="bg-BG"/>
        </w:rPr>
        <w:t xml:space="preserve"> на стомаха. Необходимо е да се осигури наблюдение поради риск от хеморагии.</w:t>
      </w:r>
    </w:p>
    <w:p w14:paraId="29D1C845" w14:textId="77777777" w:rsidR="00F565BC" w:rsidRPr="00F565BC" w:rsidRDefault="00F565BC" w:rsidP="00F565BC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363E2A45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9E87AED" w14:textId="36C0921E" w:rsidR="00F565BC" w:rsidRDefault="00F565BC" w:rsidP="00F565BC"/>
    <w:p w14:paraId="2FB05F2F" w14:textId="77777777" w:rsidR="00F565BC" w:rsidRPr="00F565BC" w:rsidRDefault="00F565BC" w:rsidP="00F565BC">
      <w:pPr>
        <w:rPr>
          <w:sz w:val="24"/>
          <w:szCs w:val="24"/>
        </w:rPr>
      </w:pPr>
      <w:proofErr w:type="spellStart"/>
      <w:r w:rsidRPr="00F565BC">
        <w:rPr>
          <w:lang w:eastAsia="bg-BG"/>
        </w:rPr>
        <w:t>Фармакотерапевтична</w:t>
      </w:r>
      <w:proofErr w:type="spellEnd"/>
      <w:r w:rsidRPr="00F565BC">
        <w:rPr>
          <w:lang w:eastAsia="bg-BG"/>
        </w:rPr>
        <w:t xml:space="preserve"> група: Противовъзпалителни и антиревматични продукти, нестероидни; производни на </w:t>
      </w:r>
      <w:proofErr w:type="spellStart"/>
      <w:r w:rsidRPr="00F565BC">
        <w:rPr>
          <w:lang w:eastAsia="bg-BG"/>
        </w:rPr>
        <w:t>пропионовата</w:t>
      </w:r>
      <w:proofErr w:type="spellEnd"/>
      <w:r w:rsidRPr="00F565BC">
        <w:rPr>
          <w:lang w:eastAsia="bg-BG"/>
        </w:rPr>
        <w:t xml:space="preserve"> киселина, АТС код </w:t>
      </w:r>
      <w:r w:rsidRPr="00F565BC">
        <w:rPr>
          <w:lang w:val="en-US"/>
        </w:rPr>
        <w:t>M01</w:t>
      </w:r>
      <w:r w:rsidRPr="00F565BC">
        <w:rPr>
          <w:lang w:eastAsia="bg-BG"/>
        </w:rPr>
        <w:t>АЕ02</w:t>
      </w:r>
    </w:p>
    <w:p w14:paraId="09EA8B9B" w14:textId="77777777" w:rsidR="00F565BC" w:rsidRDefault="00F565BC" w:rsidP="00F565BC">
      <w:pPr>
        <w:rPr>
          <w:lang w:eastAsia="bg-BG"/>
        </w:rPr>
      </w:pPr>
    </w:p>
    <w:p w14:paraId="1C4060F3" w14:textId="7FC028CF" w:rsidR="00F565BC" w:rsidRPr="00F565BC" w:rsidRDefault="00F565BC" w:rsidP="00F565BC">
      <w:pPr>
        <w:rPr>
          <w:sz w:val="24"/>
          <w:szCs w:val="24"/>
        </w:rPr>
      </w:pPr>
      <w:proofErr w:type="spellStart"/>
      <w:r w:rsidRPr="00F565BC">
        <w:rPr>
          <w:lang w:eastAsia="bg-BG"/>
        </w:rPr>
        <w:t>Напроксен</w:t>
      </w:r>
      <w:proofErr w:type="spellEnd"/>
      <w:r w:rsidRPr="00F565BC">
        <w:rPr>
          <w:lang w:eastAsia="bg-BG"/>
        </w:rPr>
        <w:t xml:space="preserve"> притежава аналгетично, противовъзпалително и </w:t>
      </w:r>
      <w:proofErr w:type="spellStart"/>
      <w:r w:rsidRPr="00F565BC">
        <w:rPr>
          <w:lang w:eastAsia="bg-BG"/>
        </w:rPr>
        <w:t>антипиретично</w:t>
      </w:r>
      <w:proofErr w:type="spellEnd"/>
      <w:r w:rsidRPr="00F565BC">
        <w:rPr>
          <w:lang w:eastAsia="bg-BG"/>
        </w:rPr>
        <w:t xml:space="preserve"> действие.</w:t>
      </w:r>
    </w:p>
    <w:p w14:paraId="6CD3F9B4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 xml:space="preserve">Аналгетичният му ефект не е от наркотичен тип. </w:t>
      </w:r>
      <w:proofErr w:type="spellStart"/>
      <w:r w:rsidRPr="00F565BC">
        <w:rPr>
          <w:lang w:eastAsia="bg-BG"/>
        </w:rPr>
        <w:t>Напроксен</w:t>
      </w:r>
      <w:proofErr w:type="spellEnd"/>
      <w:r w:rsidRPr="00F565BC">
        <w:rPr>
          <w:lang w:eastAsia="bg-BG"/>
        </w:rPr>
        <w:t xml:space="preserve"> потиска агрегацията на </w:t>
      </w:r>
      <w:proofErr w:type="spellStart"/>
      <w:r w:rsidRPr="00F565BC">
        <w:rPr>
          <w:lang w:eastAsia="bg-BG"/>
        </w:rPr>
        <w:t>тромбоцитите</w:t>
      </w:r>
      <w:proofErr w:type="spellEnd"/>
      <w:r w:rsidRPr="00F565BC">
        <w:rPr>
          <w:lang w:eastAsia="bg-BG"/>
        </w:rPr>
        <w:t>.</w:t>
      </w:r>
    </w:p>
    <w:p w14:paraId="14B24F56" w14:textId="05FA7D46" w:rsidR="00F565BC" w:rsidRDefault="00F565BC" w:rsidP="00F565BC">
      <w:r w:rsidRPr="00F565BC">
        <w:rPr>
          <w:lang w:eastAsia="bg-BG"/>
        </w:rPr>
        <w:t xml:space="preserve">Ефектите му са резултат от повлияване синтезата на </w:t>
      </w:r>
      <w:proofErr w:type="spellStart"/>
      <w:r w:rsidRPr="00F565BC">
        <w:rPr>
          <w:lang w:eastAsia="bg-BG"/>
        </w:rPr>
        <w:t>простагландини</w:t>
      </w:r>
      <w:proofErr w:type="spellEnd"/>
      <w:r w:rsidRPr="00F565BC">
        <w:rPr>
          <w:lang w:eastAsia="bg-BG"/>
        </w:rPr>
        <w:t xml:space="preserve"> чрез инхибиране на</w:t>
      </w:r>
      <w:r>
        <w:rPr>
          <w:lang w:eastAsia="bg-BG"/>
        </w:rPr>
        <w:t xml:space="preserve"> </w:t>
      </w:r>
      <w:proofErr w:type="spellStart"/>
      <w:r>
        <w:t>циклооксигеназната</w:t>
      </w:r>
      <w:proofErr w:type="spellEnd"/>
      <w:r>
        <w:t xml:space="preserve"> ензимна верига, която катализира превръщането на </w:t>
      </w:r>
      <w:proofErr w:type="spellStart"/>
      <w:r>
        <w:t>арахидонова</w:t>
      </w:r>
      <w:proofErr w:type="spellEnd"/>
      <w:r>
        <w:t xml:space="preserve"> киселина в </w:t>
      </w:r>
      <w:proofErr w:type="spellStart"/>
      <w:r>
        <w:t>простаноиди</w:t>
      </w:r>
      <w:proofErr w:type="spellEnd"/>
      <w:r>
        <w:t>.</w:t>
      </w:r>
    </w:p>
    <w:p w14:paraId="75A4903D" w14:textId="77777777" w:rsidR="00F565BC" w:rsidRPr="00F565BC" w:rsidRDefault="00F565BC" w:rsidP="00F565BC"/>
    <w:p w14:paraId="4D7DA0E3" w14:textId="453E5BA3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044E5037" w14:textId="4B67F2D8" w:rsidR="00F565BC" w:rsidRDefault="00F565BC" w:rsidP="00F565BC"/>
    <w:p w14:paraId="5A13B1A3" w14:textId="77777777" w:rsidR="00F565BC" w:rsidRPr="00F565BC" w:rsidRDefault="00F565BC" w:rsidP="00F565BC">
      <w:pPr>
        <w:pStyle w:val="3"/>
        <w:rPr>
          <w:rFonts w:eastAsia="Times New Roman"/>
          <w:u w:val="single"/>
        </w:rPr>
      </w:pPr>
      <w:r w:rsidRPr="00F565BC">
        <w:rPr>
          <w:rFonts w:eastAsia="Times New Roman"/>
          <w:u w:val="single"/>
          <w:lang w:eastAsia="bg-BG"/>
        </w:rPr>
        <w:t>Абсорбция</w:t>
      </w:r>
    </w:p>
    <w:p w14:paraId="40929242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 xml:space="preserve">Абсорбцията на </w:t>
      </w:r>
      <w:proofErr w:type="spellStart"/>
      <w:r w:rsidRPr="00F565BC">
        <w:rPr>
          <w:lang w:eastAsia="bg-BG"/>
        </w:rPr>
        <w:t>напроксен</w:t>
      </w:r>
      <w:proofErr w:type="spellEnd"/>
      <w:r w:rsidRPr="00F565BC">
        <w:rPr>
          <w:lang w:eastAsia="bg-BG"/>
        </w:rPr>
        <w:t xml:space="preserve"> след перорален прием е бърза и пълна. Максималните плазмени концентрации се достигат около 1 ч след приема. Равновесно състояние се достига след прилагане на 4-5 дози.</w:t>
      </w:r>
    </w:p>
    <w:p w14:paraId="1C9A7649" w14:textId="77777777" w:rsidR="00F565BC" w:rsidRDefault="00F565BC" w:rsidP="00F565BC">
      <w:pPr>
        <w:rPr>
          <w:lang w:eastAsia="bg-BG"/>
        </w:rPr>
      </w:pPr>
    </w:p>
    <w:p w14:paraId="5201B1DC" w14:textId="0B74D84B" w:rsidR="00F565BC" w:rsidRPr="00F565BC" w:rsidRDefault="00F565BC" w:rsidP="00F565BC">
      <w:pPr>
        <w:pStyle w:val="3"/>
        <w:rPr>
          <w:rFonts w:eastAsia="Times New Roman"/>
          <w:u w:val="single"/>
        </w:rPr>
      </w:pPr>
      <w:r w:rsidRPr="00F565BC">
        <w:rPr>
          <w:rFonts w:eastAsia="Times New Roman"/>
          <w:u w:val="single"/>
          <w:lang w:eastAsia="bg-BG"/>
        </w:rPr>
        <w:t>Разпределение</w:t>
      </w:r>
    </w:p>
    <w:p w14:paraId="2611347E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 xml:space="preserve">Около 99% от продукта се свързва обратимо с плазмените протеини. Преминава през плацентата и се </w:t>
      </w:r>
      <w:proofErr w:type="spellStart"/>
      <w:r w:rsidRPr="00F565BC">
        <w:rPr>
          <w:lang w:eastAsia="bg-BG"/>
        </w:rPr>
        <w:t>екскретира</w:t>
      </w:r>
      <w:proofErr w:type="spellEnd"/>
      <w:r w:rsidRPr="00F565BC">
        <w:rPr>
          <w:lang w:eastAsia="bg-BG"/>
        </w:rPr>
        <w:t xml:space="preserve"> в кърмата.</w:t>
      </w:r>
    </w:p>
    <w:p w14:paraId="1BC5B9C7" w14:textId="77777777" w:rsidR="00F565BC" w:rsidRDefault="00F565BC" w:rsidP="00F565BC">
      <w:pPr>
        <w:rPr>
          <w:lang w:eastAsia="bg-BG"/>
        </w:rPr>
      </w:pPr>
    </w:p>
    <w:p w14:paraId="7D178B01" w14:textId="2FB7084A" w:rsidR="00F565BC" w:rsidRPr="00F565BC" w:rsidRDefault="00F565BC" w:rsidP="00F565BC">
      <w:pPr>
        <w:pStyle w:val="3"/>
        <w:rPr>
          <w:rFonts w:eastAsia="Times New Roman"/>
          <w:u w:val="single"/>
        </w:rPr>
      </w:pPr>
      <w:r w:rsidRPr="00F565BC">
        <w:rPr>
          <w:rFonts w:eastAsia="Times New Roman"/>
          <w:u w:val="single"/>
          <w:lang w:eastAsia="bg-BG"/>
        </w:rPr>
        <w:t>Елиминиране</w:t>
      </w:r>
    </w:p>
    <w:p w14:paraId="0B3C9F46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 xml:space="preserve">Времето на полуживот е около 13 часа. Приблизително 95% от приетата доза се отделя чрез урината като </w:t>
      </w:r>
      <w:proofErr w:type="spellStart"/>
      <w:r w:rsidRPr="00F565BC">
        <w:rPr>
          <w:lang w:eastAsia="bg-BG"/>
        </w:rPr>
        <w:t>напроксен</w:t>
      </w:r>
      <w:proofErr w:type="spellEnd"/>
      <w:r w:rsidRPr="00F565BC">
        <w:rPr>
          <w:lang w:eastAsia="bg-BG"/>
        </w:rPr>
        <w:t xml:space="preserve">, а останалата част, като 6-0-дезметилнапроксен или техните </w:t>
      </w:r>
      <w:proofErr w:type="spellStart"/>
      <w:r w:rsidRPr="00F565BC">
        <w:rPr>
          <w:lang w:eastAsia="bg-BG"/>
        </w:rPr>
        <w:t>конюгати</w:t>
      </w:r>
      <w:proofErr w:type="spellEnd"/>
      <w:r w:rsidRPr="00F565BC">
        <w:rPr>
          <w:lang w:eastAsia="bg-BG"/>
        </w:rPr>
        <w:t xml:space="preserve"> в свободна или свързана форма.</w:t>
      </w:r>
    </w:p>
    <w:p w14:paraId="6DDC3064" w14:textId="77777777" w:rsidR="00F565BC" w:rsidRPr="00F565BC" w:rsidRDefault="00F565BC" w:rsidP="00F565BC"/>
    <w:p w14:paraId="1BDBE06B" w14:textId="6CB89B78" w:rsidR="004D4D6B" w:rsidRDefault="002C50EE" w:rsidP="002B3C38">
      <w:pPr>
        <w:pStyle w:val="2"/>
      </w:pPr>
      <w:r>
        <w:t>5.3. Предклинични данни за безопасност</w:t>
      </w:r>
    </w:p>
    <w:p w14:paraId="24394470" w14:textId="77777777" w:rsidR="00F565BC" w:rsidRDefault="00F565BC" w:rsidP="00F565BC">
      <w:pPr>
        <w:rPr>
          <w:lang w:eastAsia="bg-BG"/>
        </w:rPr>
      </w:pPr>
    </w:p>
    <w:p w14:paraId="56199CBF" w14:textId="08EDC20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 xml:space="preserve">При експерименти върху плъхове, получавали </w:t>
      </w:r>
      <w:proofErr w:type="spellStart"/>
      <w:r w:rsidRPr="00F565BC">
        <w:rPr>
          <w:lang w:eastAsia="bg-BG"/>
        </w:rPr>
        <w:t>напроксен</w:t>
      </w:r>
      <w:proofErr w:type="spellEnd"/>
      <w:r w:rsidRPr="00F565BC">
        <w:rPr>
          <w:lang w:eastAsia="bg-BG"/>
        </w:rPr>
        <w:t xml:space="preserve"> в дози 0,28 пъти по-високи от препоръчваните за хора, не се доказва канцерогенен ефект.</w:t>
      </w:r>
    </w:p>
    <w:p w14:paraId="2F9F2F7E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lastRenderedPageBreak/>
        <w:t xml:space="preserve">Изследвания върху опитни животни показват риск от </w:t>
      </w:r>
      <w:proofErr w:type="spellStart"/>
      <w:r w:rsidRPr="00F565BC">
        <w:rPr>
          <w:lang w:eastAsia="bg-BG"/>
        </w:rPr>
        <w:t>неонатални</w:t>
      </w:r>
      <w:proofErr w:type="spellEnd"/>
      <w:r w:rsidRPr="00F565BC">
        <w:rPr>
          <w:lang w:eastAsia="bg-BG"/>
        </w:rPr>
        <w:t xml:space="preserve"> усложнения като </w:t>
      </w:r>
      <w:proofErr w:type="spellStart"/>
      <w:r w:rsidRPr="00F565BC">
        <w:rPr>
          <w:lang w:eastAsia="bg-BG"/>
        </w:rPr>
        <w:t>некротизиращ</w:t>
      </w:r>
      <w:proofErr w:type="spellEnd"/>
      <w:r w:rsidRPr="00F565BC">
        <w:rPr>
          <w:lang w:eastAsia="bg-BG"/>
        </w:rPr>
        <w:t xml:space="preserve"> </w:t>
      </w:r>
      <w:proofErr w:type="spellStart"/>
      <w:r w:rsidRPr="00F565BC">
        <w:rPr>
          <w:lang w:eastAsia="bg-BG"/>
        </w:rPr>
        <w:t>ентерколит</w:t>
      </w:r>
      <w:proofErr w:type="spellEnd"/>
      <w:r w:rsidRPr="00F565BC">
        <w:rPr>
          <w:lang w:eastAsia="bg-BG"/>
        </w:rPr>
        <w:t xml:space="preserve">, отворен артериален проток и </w:t>
      </w:r>
      <w:proofErr w:type="spellStart"/>
      <w:r w:rsidRPr="00F565BC">
        <w:rPr>
          <w:lang w:eastAsia="bg-BG"/>
        </w:rPr>
        <w:t>интракраниална</w:t>
      </w:r>
      <w:proofErr w:type="spellEnd"/>
      <w:r w:rsidRPr="00F565BC">
        <w:rPr>
          <w:lang w:eastAsia="bg-BG"/>
        </w:rPr>
        <w:t xml:space="preserve"> хеморагия.</w:t>
      </w:r>
    </w:p>
    <w:p w14:paraId="01313958" w14:textId="77777777" w:rsidR="00F565BC" w:rsidRPr="00F565BC" w:rsidRDefault="00F565BC" w:rsidP="00F565BC"/>
    <w:p w14:paraId="6940F72E" w14:textId="44033183" w:rsidR="009B171C" w:rsidRDefault="002C50EE" w:rsidP="00CA1B57">
      <w:pPr>
        <w:pStyle w:val="1"/>
      </w:pPr>
      <w:r>
        <w:t>7. ПРИТЕЖАТЕЛ НА РАЗРЕШЕНИЕТО ЗА УПОТРЕБА</w:t>
      </w:r>
    </w:p>
    <w:p w14:paraId="498F4A9A" w14:textId="192DD1E3" w:rsidR="00F565BC" w:rsidRDefault="00F565BC" w:rsidP="00F565BC"/>
    <w:p w14:paraId="5A81ACD3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>Актавис ЕАД</w:t>
      </w:r>
    </w:p>
    <w:p w14:paraId="3BCFFA43" w14:textId="77777777" w:rsidR="00F565BC" w:rsidRPr="00F565BC" w:rsidRDefault="00F565BC" w:rsidP="00F565BC">
      <w:pPr>
        <w:rPr>
          <w:sz w:val="24"/>
          <w:szCs w:val="24"/>
        </w:rPr>
      </w:pPr>
      <w:proofErr w:type="spellStart"/>
      <w:r w:rsidRPr="00F565BC">
        <w:rPr>
          <w:lang w:eastAsia="bg-BG"/>
        </w:rPr>
        <w:t>ул</w:t>
      </w:r>
      <w:proofErr w:type="spellEnd"/>
      <w:r w:rsidRPr="00F565BC">
        <w:rPr>
          <w:lang w:eastAsia="bg-BG"/>
        </w:rPr>
        <w:t>.’’Атанас Дуков”№ 29</w:t>
      </w:r>
    </w:p>
    <w:p w14:paraId="0DD9A013" w14:textId="34C0AD7D" w:rsidR="00F565BC" w:rsidRPr="00F565BC" w:rsidRDefault="00F565BC" w:rsidP="00F565BC">
      <w:r w:rsidRPr="00F565BC">
        <w:rPr>
          <w:lang w:eastAsia="bg-BG"/>
        </w:rPr>
        <w:t>1407 София, България</w:t>
      </w:r>
    </w:p>
    <w:p w14:paraId="04840D59" w14:textId="5ECC6362" w:rsidR="002C50EE" w:rsidRDefault="002C50EE" w:rsidP="002C50EE">
      <w:pPr>
        <w:pStyle w:val="1"/>
      </w:pPr>
      <w:r>
        <w:t>8. НОМЕР НА РАЗРЕШЕНИЕТО ЗА УПОТРЕБА</w:t>
      </w:r>
    </w:p>
    <w:p w14:paraId="620D91AC" w14:textId="3D9A62FA" w:rsidR="00F565BC" w:rsidRDefault="00F565BC" w:rsidP="00F565BC"/>
    <w:p w14:paraId="66D3F572" w14:textId="0385E595" w:rsidR="00F565BC" w:rsidRPr="00F565BC" w:rsidRDefault="00F565BC" w:rsidP="00F565BC">
      <w:r>
        <w:rPr>
          <w:lang w:val="en-US"/>
        </w:rPr>
        <w:t xml:space="preserve">Per. </w:t>
      </w:r>
      <w:r>
        <w:t>№ 20020201</w:t>
      </w:r>
    </w:p>
    <w:p w14:paraId="5900CBF3" w14:textId="42C53E39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6289EFC0" w14:textId="77777777" w:rsidR="00F565BC" w:rsidRPr="00F565BC" w:rsidRDefault="00F565BC" w:rsidP="00F565BC">
      <w:pPr>
        <w:rPr>
          <w:sz w:val="24"/>
          <w:szCs w:val="24"/>
        </w:rPr>
      </w:pPr>
      <w:r w:rsidRPr="00F565BC">
        <w:rPr>
          <w:lang w:eastAsia="bg-BG"/>
        </w:rPr>
        <w:t>Дата на първо разрешаване: 12.03.2002 г.</w:t>
      </w:r>
    </w:p>
    <w:p w14:paraId="23F0FA48" w14:textId="60BF7B5B" w:rsidR="00F565BC" w:rsidRPr="00F565BC" w:rsidRDefault="00F565BC" w:rsidP="00F565BC">
      <w:r w:rsidRPr="00F565BC">
        <w:rPr>
          <w:lang w:eastAsia="bg-BG"/>
        </w:rPr>
        <w:t>Дата на последно подновяване: 10.04.2007 г.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6216B007" w:rsidR="00C87E90" w:rsidRPr="003E3126" w:rsidRDefault="00F565BC" w:rsidP="00F565BC">
      <w:r>
        <w:t>31.03.2016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322D"/>
    <w:multiLevelType w:val="hybridMultilevel"/>
    <w:tmpl w:val="5570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334E"/>
    <w:multiLevelType w:val="hybridMultilevel"/>
    <w:tmpl w:val="61E619E4"/>
    <w:lvl w:ilvl="0" w:tplc="AE98B1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40F4"/>
    <w:multiLevelType w:val="hybridMultilevel"/>
    <w:tmpl w:val="1AAE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E3409"/>
    <w:multiLevelType w:val="hybridMultilevel"/>
    <w:tmpl w:val="DE02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8"/>
  </w:num>
  <w:num w:numId="12">
    <w:abstractNumId w:val="11"/>
  </w:num>
  <w:num w:numId="13">
    <w:abstractNumId w:val="17"/>
  </w:num>
  <w:num w:numId="14">
    <w:abstractNumId w:val="9"/>
  </w:num>
  <w:num w:numId="15">
    <w:abstractNumId w:val="27"/>
  </w:num>
  <w:num w:numId="16">
    <w:abstractNumId w:val="7"/>
  </w:num>
  <w:num w:numId="17">
    <w:abstractNumId w:val="20"/>
  </w:num>
  <w:num w:numId="18">
    <w:abstractNumId w:val="5"/>
  </w:num>
  <w:num w:numId="19">
    <w:abstractNumId w:val="24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6"/>
  </w:num>
  <w:num w:numId="25">
    <w:abstractNumId w:val="18"/>
  </w:num>
  <w:num w:numId="26">
    <w:abstractNumId w:val="12"/>
  </w:num>
  <w:num w:numId="27">
    <w:abstractNumId w:val="23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80CE6"/>
    <w:rsid w:val="004B515F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73710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565B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3412</Words>
  <Characters>19449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Stefan Stefanov</cp:lastModifiedBy>
  <cp:revision>2</cp:revision>
  <dcterms:created xsi:type="dcterms:W3CDTF">2021-10-21T09:28:00Z</dcterms:created>
  <dcterms:modified xsi:type="dcterms:W3CDTF">2021-10-21T09:28:00Z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