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2D2B22D3" w14:textId="4D198985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6A9DD60B" w14:textId="77777777" w:rsidR="002B4DBB" w:rsidRPr="002B4DBB" w:rsidRDefault="002B4DBB" w:rsidP="002B4DBB">
      <w:pPr>
        <w:rPr>
          <w:sz w:val="24"/>
          <w:szCs w:val="24"/>
        </w:rPr>
      </w:pPr>
      <w:proofErr w:type="spellStart"/>
      <w:r w:rsidRPr="002B4DBB">
        <w:t>Nebicard</w:t>
      </w:r>
      <w:proofErr w:type="spellEnd"/>
      <w:r w:rsidRPr="002B4DBB">
        <w:t xml:space="preserve"> </w:t>
      </w:r>
      <w:r w:rsidRPr="002B4DBB">
        <w:rPr>
          <w:lang w:val="bg-BG" w:eastAsia="bg-BG"/>
        </w:rPr>
        <w:t xml:space="preserve">5 </w:t>
      </w:r>
      <w:r w:rsidRPr="002B4DBB">
        <w:t>mg tablets</w:t>
      </w:r>
    </w:p>
    <w:p w14:paraId="67BD9DA3" w14:textId="44294973" w:rsidR="00DD466D" w:rsidRPr="00DD466D" w:rsidRDefault="002B4DBB" w:rsidP="002B4DBB">
      <w:pPr>
        <w:rPr>
          <w:lang w:val="bg-BG"/>
        </w:rPr>
      </w:pP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5 </w:t>
      </w:r>
      <w:r w:rsidRPr="002B4DBB">
        <w:t xml:space="preserve">mg </w:t>
      </w:r>
      <w:r w:rsidRPr="002B4DBB">
        <w:rPr>
          <w:lang w:val="bg-BG" w:eastAsia="bg-BG"/>
        </w:rPr>
        <w:t>таблетки</w:t>
      </w:r>
    </w:p>
    <w:p w14:paraId="3A916BC0" w14:textId="61E13035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4494DDB1" w14:textId="77777777" w:rsidR="002B4DBB" w:rsidRDefault="002B4DBB" w:rsidP="002B4DBB">
      <w:pPr>
        <w:rPr>
          <w:lang w:val="bg-BG" w:eastAsia="bg-BG"/>
        </w:rPr>
      </w:pPr>
    </w:p>
    <w:p w14:paraId="7D0E3D2D" w14:textId="040B67AC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Всяка таблетка съдържа 5,45 </w:t>
      </w:r>
      <w:r w:rsidRPr="002B4DBB">
        <w:t xml:space="preserve">mg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хидрохлорид, еквивалентен на 5 </w:t>
      </w:r>
      <w:r w:rsidRPr="002B4DBB">
        <w:t xml:space="preserve">mg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</w:t>
      </w:r>
      <w:r w:rsidRPr="002B4DBB">
        <w:t>(nebivolol).</w:t>
      </w:r>
    </w:p>
    <w:p w14:paraId="649CFE17" w14:textId="77777777" w:rsidR="002B4DBB" w:rsidRDefault="002B4DBB" w:rsidP="002B4DBB">
      <w:pPr>
        <w:rPr>
          <w:lang w:val="bg-BG" w:eastAsia="bg-BG"/>
        </w:rPr>
      </w:pPr>
    </w:p>
    <w:p w14:paraId="17034A9B" w14:textId="1406D16D" w:rsidR="002B4DBB" w:rsidRPr="002B4DBB" w:rsidRDefault="002B4DBB" w:rsidP="002B4DBB">
      <w:pPr>
        <w:rPr>
          <w:lang w:val="bg-BG"/>
        </w:rPr>
      </w:pPr>
      <w:r w:rsidRPr="002B4DBB">
        <w:rPr>
          <w:lang w:val="bg-BG" w:eastAsia="bg-BG"/>
        </w:rPr>
        <w:t xml:space="preserve">Помощни вещества с известно действие: 85,96 </w:t>
      </w:r>
      <w:r w:rsidRPr="002B4DBB">
        <w:t xml:space="preserve">mg </w:t>
      </w:r>
      <w:r w:rsidRPr="002B4DBB">
        <w:rPr>
          <w:lang w:val="bg-BG" w:eastAsia="bg-BG"/>
        </w:rPr>
        <w:t xml:space="preserve">лактоза </w:t>
      </w:r>
      <w:proofErr w:type="spellStart"/>
      <w:r w:rsidRPr="002B4DBB">
        <w:rPr>
          <w:lang w:val="bg-BG" w:eastAsia="bg-BG"/>
        </w:rPr>
        <w:t>монохидрат</w:t>
      </w:r>
      <w:proofErr w:type="spellEnd"/>
      <w:r w:rsidRPr="002B4DBB">
        <w:rPr>
          <w:lang w:val="bg-BG" w:eastAsia="bg-BG"/>
        </w:rPr>
        <w:t xml:space="preserve"> в таблетка.</w:t>
      </w:r>
    </w:p>
    <w:p w14:paraId="72AD1312" w14:textId="1E09AF96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78331C97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Таблетка.</w:t>
      </w:r>
    </w:p>
    <w:p w14:paraId="1BD87EF6" w14:textId="77777777" w:rsidR="002B4DBB" w:rsidRDefault="002B4DBB" w:rsidP="002B4DBB">
      <w:pPr>
        <w:rPr>
          <w:lang w:val="bg-BG" w:eastAsia="bg-BG"/>
        </w:rPr>
      </w:pPr>
    </w:p>
    <w:p w14:paraId="5BDCCF61" w14:textId="1D533301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Бели, кръгли, двойноизпъкнали таблетки, с две перпендикулярно пресичащи се делителни линии от едната страна, с диаметър приблизително 9 </w:t>
      </w:r>
      <w:r w:rsidRPr="002B4DBB">
        <w:t>mm.</w:t>
      </w:r>
    </w:p>
    <w:p w14:paraId="410CA643" w14:textId="77777777" w:rsidR="002B4DBB" w:rsidRPr="002B4DBB" w:rsidRDefault="002B4DBB" w:rsidP="002B4DBB">
      <w:pPr>
        <w:rPr>
          <w:sz w:val="24"/>
          <w:szCs w:val="24"/>
          <w:lang w:val="bg-BG"/>
        </w:rPr>
      </w:pP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може да бъде разделен на равни дози.</w:t>
      </w:r>
    </w:p>
    <w:p w14:paraId="74A1D0A0" w14:textId="77777777" w:rsidR="002B4DBB" w:rsidRPr="002B4DBB" w:rsidRDefault="002B4DBB" w:rsidP="002B4DBB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326DC84A" w14:textId="5B8B75C9" w:rsidR="0075649D" w:rsidRDefault="002C50EE" w:rsidP="00C83063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29003FBD" w14:textId="77777777" w:rsidR="002B4DBB" w:rsidRDefault="002B4DBB" w:rsidP="002B4DBB">
      <w:pPr>
        <w:pStyle w:val="Heading3"/>
        <w:rPr>
          <w:rFonts w:eastAsia="Times New Roman"/>
          <w:u w:val="single"/>
          <w:lang w:val="bg-BG" w:eastAsia="bg-BG"/>
        </w:rPr>
      </w:pPr>
    </w:p>
    <w:p w14:paraId="0BB4B4CA" w14:textId="6E7C1360" w:rsidR="002B4DBB" w:rsidRPr="002B4DBB" w:rsidRDefault="002B4DBB" w:rsidP="002B4DBB">
      <w:pPr>
        <w:pStyle w:val="Heading3"/>
        <w:rPr>
          <w:rFonts w:eastAsia="Times New Roman"/>
          <w:u w:val="single"/>
          <w:lang w:val="bg-BG"/>
        </w:rPr>
      </w:pPr>
      <w:r w:rsidRPr="002B4DBB">
        <w:rPr>
          <w:rFonts w:eastAsia="Times New Roman"/>
          <w:u w:val="single"/>
          <w:lang w:val="bg-BG" w:eastAsia="bg-BG"/>
        </w:rPr>
        <w:t>Хипертония</w:t>
      </w:r>
    </w:p>
    <w:p w14:paraId="2E8865B4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Терапия на есенциална хипертония.</w:t>
      </w:r>
    </w:p>
    <w:p w14:paraId="32A7E800" w14:textId="77777777" w:rsidR="002B4DBB" w:rsidRDefault="002B4DBB" w:rsidP="002B4DBB">
      <w:pPr>
        <w:rPr>
          <w:lang w:val="bg-BG" w:eastAsia="bg-BG"/>
        </w:rPr>
      </w:pPr>
    </w:p>
    <w:p w14:paraId="41B26655" w14:textId="25E3E3D3" w:rsidR="002B4DBB" w:rsidRPr="002B4DBB" w:rsidRDefault="002B4DBB" w:rsidP="002B4DBB">
      <w:pPr>
        <w:pStyle w:val="Heading3"/>
        <w:rPr>
          <w:rFonts w:eastAsia="Times New Roman"/>
          <w:u w:val="single"/>
          <w:lang w:val="bg-BG"/>
        </w:rPr>
      </w:pPr>
      <w:r w:rsidRPr="002B4DBB">
        <w:rPr>
          <w:rFonts w:eastAsia="Times New Roman"/>
          <w:u w:val="single"/>
          <w:lang w:val="bg-BG" w:eastAsia="bg-BG"/>
        </w:rPr>
        <w:t>Хронична сърдечна недостатъчност (ХСН)</w:t>
      </w:r>
    </w:p>
    <w:p w14:paraId="740CB0B4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Добавка към стандартната терапия на стабилна, </w:t>
      </w:r>
      <w:proofErr w:type="spellStart"/>
      <w:r w:rsidRPr="002B4DBB">
        <w:rPr>
          <w:lang w:val="bg-BG" w:eastAsia="bg-BG"/>
        </w:rPr>
        <w:t>средноизразена</w:t>
      </w:r>
      <w:proofErr w:type="spellEnd"/>
      <w:r w:rsidRPr="002B4DBB">
        <w:rPr>
          <w:lang w:val="bg-BG" w:eastAsia="bg-BG"/>
        </w:rPr>
        <w:t xml:space="preserve"> сърдечна недостатъчност у възрастни пациенти над 70 години.</w:t>
      </w:r>
    </w:p>
    <w:p w14:paraId="103298BB" w14:textId="77777777" w:rsidR="002B4DBB" w:rsidRPr="002B4DBB" w:rsidRDefault="002B4DBB" w:rsidP="002B4DBB"/>
    <w:p w14:paraId="3DB2ABFA" w14:textId="02AD7BE7" w:rsidR="00605BCA" w:rsidRDefault="002C50EE" w:rsidP="00C83063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38B2D346" w14:textId="77777777" w:rsidR="002B4DBB" w:rsidRPr="002B4DBB" w:rsidRDefault="002B4DBB" w:rsidP="002B4DBB">
      <w:pPr>
        <w:pStyle w:val="Heading3"/>
        <w:rPr>
          <w:rFonts w:eastAsia="Times New Roman"/>
          <w:u w:val="single"/>
          <w:lang w:val="bg-BG"/>
        </w:rPr>
      </w:pPr>
      <w:r w:rsidRPr="002B4DBB">
        <w:rPr>
          <w:rFonts w:eastAsia="Times New Roman"/>
          <w:u w:val="single"/>
          <w:lang w:val="bg-BG" w:eastAsia="bg-BG"/>
        </w:rPr>
        <w:t>Начин на приложение</w:t>
      </w:r>
    </w:p>
    <w:p w14:paraId="3F5FF893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За перорално приложение.</w:t>
      </w:r>
    </w:p>
    <w:p w14:paraId="5FCFF891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Таблетката или част от нея се приема през устата с достатъчно количество течност (напр. 1 чаша вода). Приемът на </w:t>
      </w: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не зависи от храненето.</w:t>
      </w:r>
    </w:p>
    <w:p w14:paraId="131FFDEA" w14:textId="77777777" w:rsidR="002B4DBB" w:rsidRDefault="002B4DBB" w:rsidP="002B4DBB">
      <w:pPr>
        <w:rPr>
          <w:lang w:val="bg-BG" w:eastAsia="bg-BG"/>
        </w:rPr>
      </w:pPr>
    </w:p>
    <w:p w14:paraId="487FB25C" w14:textId="667AE13E" w:rsidR="002B4DBB" w:rsidRPr="002B4DBB" w:rsidRDefault="002B4DBB" w:rsidP="002B4DBB">
      <w:pPr>
        <w:pStyle w:val="Heading3"/>
        <w:rPr>
          <w:rFonts w:eastAsia="Times New Roman"/>
          <w:u w:val="single"/>
          <w:lang w:val="bg-BG"/>
        </w:rPr>
      </w:pPr>
      <w:r w:rsidRPr="002B4DBB">
        <w:rPr>
          <w:rFonts w:eastAsia="Times New Roman"/>
          <w:u w:val="single"/>
          <w:lang w:val="bg-BG" w:eastAsia="bg-BG"/>
        </w:rPr>
        <w:t>Дозировка</w:t>
      </w:r>
    </w:p>
    <w:p w14:paraId="65EA4B89" w14:textId="77777777" w:rsidR="002B4DBB" w:rsidRPr="002B4DBB" w:rsidRDefault="002B4DBB" w:rsidP="002B4DBB">
      <w:pPr>
        <w:rPr>
          <w:sz w:val="24"/>
          <w:szCs w:val="24"/>
          <w:u w:val="single"/>
          <w:lang w:val="bg-BG"/>
        </w:rPr>
      </w:pPr>
      <w:r w:rsidRPr="002B4DBB">
        <w:rPr>
          <w:u w:val="single"/>
          <w:lang w:val="bg-BG" w:eastAsia="bg-BG"/>
        </w:rPr>
        <w:t>Хипертония</w:t>
      </w:r>
    </w:p>
    <w:p w14:paraId="6860B7FC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Възрастни:</w:t>
      </w:r>
      <w:r w:rsidRPr="002B4DBB">
        <w:rPr>
          <w:lang w:val="bg-BG" w:eastAsia="bg-BG"/>
        </w:rPr>
        <w:t xml:space="preserve"> 1 таблетка (5 </w:t>
      </w:r>
      <w:r w:rsidRPr="002B4DBB">
        <w:t xml:space="preserve">mg) </w:t>
      </w:r>
      <w:r w:rsidRPr="002B4DBB">
        <w:rPr>
          <w:lang w:val="bg-BG" w:eastAsia="bg-BG"/>
        </w:rPr>
        <w:t>дневно, за предпочитане по едно и също време на деня. Понижението на кръвното налягане става видимо след 1-2 седмици терапия. Рядко оптималния ефект се постига едва след 4 седмици.</w:t>
      </w:r>
    </w:p>
    <w:p w14:paraId="776CC03C" w14:textId="77777777" w:rsidR="002B4DBB" w:rsidRDefault="002B4DBB" w:rsidP="002B4DBB">
      <w:pPr>
        <w:rPr>
          <w:i/>
          <w:iCs/>
          <w:lang w:val="bg-BG" w:eastAsia="bg-BG"/>
        </w:rPr>
      </w:pPr>
    </w:p>
    <w:p w14:paraId="54770C62" w14:textId="2217A7AC" w:rsidR="002B4DBB" w:rsidRDefault="002B4DBB" w:rsidP="002B4DBB">
      <w:pPr>
        <w:rPr>
          <w:i/>
          <w:iCs/>
          <w:lang w:val="bg-BG" w:eastAsia="bg-BG"/>
        </w:rPr>
      </w:pPr>
      <w:r w:rsidRPr="002B4DBB">
        <w:rPr>
          <w:i/>
          <w:iCs/>
          <w:lang w:val="bg-BG" w:eastAsia="bg-BG"/>
        </w:rPr>
        <w:lastRenderedPageBreak/>
        <w:t>Комбинация с други антихипертензивни медикаменти</w:t>
      </w:r>
    </w:p>
    <w:p w14:paraId="770F1C64" w14:textId="25F54A1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Бета-</w:t>
      </w:r>
      <w:proofErr w:type="spellStart"/>
      <w:r w:rsidRPr="002B4DBB">
        <w:rPr>
          <w:lang w:val="bg-BG" w:eastAsia="bg-BG"/>
        </w:rPr>
        <w:t>блокерите</w:t>
      </w:r>
      <w:proofErr w:type="spellEnd"/>
      <w:r w:rsidRPr="002B4DBB">
        <w:rPr>
          <w:lang w:val="bg-BG" w:eastAsia="bg-BG"/>
        </w:rPr>
        <w:t xml:space="preserve"> могат да се използват самостоятелно или съчетано с други антихипертензивни медикаменти. За сега допълнителен антихипертензивен ефект се е наблюдавал само при комбинация на </w:t>
      </w: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5 </w:t>
      </w:r>
      <w:r w:rsidRPr="002B4DBB">
        <w:t xml:space="preserve">mg </w:t>
      </w:r>
      <w:r w:rsidRPr="002B4DBB">
        <w:rPr>
          <w:lang w:val="bg-BG" w:eastAsia="bg-BG"/>
        </w:rPr>
        <w:t xml:space="preserve">с хидрохлоротиазид 12,5-25 </w:t>
      </w:r>
      <w:r w:rsidRPr="002B4DBB">
        <w:t>mg.</w:t>
      </w:r>
    </w:p>
    <w:p w14:paraId="62DF2758" w14:textId="77777777" w:rsidR="002B4DBB" w:rsidRDefault="002B4DBB" w:rsidP="002B4DBB">
      <w:pPr>
        <w:rPr>
          <w:i/>
          <w:iCs/>
          <w:lang w:val="bg-BG" w:eastAsia="bg-BG"/>
        </w:rPr>
      </w:pPr>
    </w:p>
    <w:p w14:paraId="19C11D4B" w14:textId="35F06854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с бъбречна недостатъчност</w:t>
      </w:r>
    </w:p>
    <w:p w14:paraId="208D8E8E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Препоръчителната стартова доза при пациенти с бъбречна недостатъчност е 2,5 </w:t>
      </w:r>
      <w:r w:rsidRPr="002B4DBB">
        <w:t xml:space="preserve">mg </w:t>
      </w:r>
      <w:r w:rsidRPr="002B4DBB">
        <w:rPr>
          <w:lang w:val="bg-BG" w:eastAsia="bg-BG"/>
        </w:rPr>
        <w:t xml:space="preserve">дневно. При необходимост дневната доза може да бъде увеличена до 5 </w:t>
      </w:r>
      <w:r w:rsidRPr="002B4DBB">
        <w:t>mg.</w:t>
      </w:r>
    </w:p>
    <w:p w14:paraId="3B51387A" w14:textId="77777777" w:rsidR="002B4DBB" w:rsidRDefault="002B4DBB" w:rsidP="002B4DBB">
      <w:pPr>
        <w:rPr>
          <w:i/>
          <w:iCs/>
          <w:lang w:val="bg-BG" w:eastAsia="bg-BG"/>
        </w:rPr>
      </w:pPr>
    </w:p>
    <w:p w14:paraId="71A29BEC" w14:textId="3541E093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с чернодробна недостатъчност</w:t>
      </w:r>
    </w:p>
    <w:p w14:paraId="0644B1BC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Липсват данни за ефектите при пациенти с чернодробна недостатъчност или нарушена чернодробна функция. Поради това употребата на </w:t>
      </w: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при тях е </w:t>
      </w:r>
      <w:proofErr w:type="spellStart"/>
      <w:r w:rsidRPr="002B4DBB">
        <w:rPr>
          <w:lang w:val="bg-BG" w:eastAsia="bg-BG"/>
        </w:rPr>
        <w:t>коитраиндицирана</w:t>
      </w:r>
      <w:proofErr w:type="spellEnd"/>
      <w:r w:rsidRPr="002B4DBB">
        <w:rPr>
          <w:lang w:val="bg-BG" w:eastAsia="bg-BG"/>
        </w:rPr>
        <w:t>.</w:t>
      </w:r>
    </w:p>
    <w:p w14:paraId="217C3675" w14:textId="77777777" w:rsidR="002B4DBB" w:rsidRDefault="002B4DBB" w:rsidP="002B4DBB">
      <w:pPr>
        <w:rPr>
          <w:i/>
          <w:iCs/>
          <w:lang w:val="bg-BG" w:eastAsia="bg-BG"/>
        </w:rPr>
      </w:pPr>
    </w:p>
    <w:p w14:paraId="14633CA9" w14:textId="27CA9328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в напреднала възраст</w:t>
      </w:r>
    </w:p>
    <w:p w14:paraId="3E1ADE2F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При пациенти над 65 години препоръчителната стартова доза е 2,5 </w:t>
      </w:r>
      <w:r w:rsidRPr="002B4DBB">
        <w:t xml:space="preserve">mg </w:t>
      </w:r>
      <w:r w:rsidRPr="002B4DBB">
        <w:rPr>
          <w:lang w:val="bg-BG" w:eastAsia="bg-BG"/>
        </w:rPr>
        <w:t xml:space="preserve">дневно. При необходимост тя може да бъде увеличена до 5 </w:t>
      </w:r>
      <w:r w:rsidRPr="002B4DBB">
        <w:t xml:space="preserve">mg. </w:t>
      </w:r>
      <w:r w:rsidRPr="002B4DBB">
        <w:rPr>
          <w:lang w:val="bg-BG" w:eastAsia="bg-BG"/>
        </w:rPr>
        <w:t>Поради липсата на достатъчно опит с пациенти над 75 години, при тях прилагането трябва да става много внимателно и те да бъдат под непрекъснато наблюдение.</w:t>
      </w:r>
    </w:p>
    <w:p w14:paraId="00883E4A" w14:textId="72E64F59" w:rsidR="002B4DBB" w:rsidRDefault="002B4DBB" w:rsidP="002B4DBB"/>
    <w:p w14:paraId="6B1B4866" w14:textId="77777777" w:rsidR="002B4DBB" w:rsidRPr="002B4DBB" w:rsidRDefault="002B4DBB" w:rsidP="002B4DBB">
      <w:pPr>
        <w:rPr>
          <w:i/>
          <w:iCs/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Педиатрична популация</w:t>
      </w:r>
    </w:p>
    <w:p w14:paraId="10B55BAE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Не са провеждани проучвания при деца и юноши. Поради тези причини употребата му при деца и юноши не се препоръчва.</w:t>
      </w:r>
    </w:p>
    <w:p w14:paraId="79E8CE1C" w14:textId="77777777" w:rsidR="002B4DBB" w:rsidRDefault="002B4DBB" w:rsidP="002B4DBB">
      <w:pPr>
        <w:rPr>
          <w:u w:val="single"/>
          <w:lang w:val="bg-BG" w:eastAsia="bg-BG"/>
        </w:rPr>
      </w:pPr>
    </w:p>
    <w:p w14:paraId="188AE7F9" w14:textId="64F3D96B" w:rsidR="002B4DBB" w:rsidRPr="002B4DBB" w:rsidRDefault="002B4DBB" w:rsidP="002B4DBB">
      <w:pPr>
        <w:pStyle w:val="Heading3"/>
        <w:rPr>
          <w:rFonts w:eastAsia="Times New Roman"/>
          <w:u w:val="single"/>
          <w:lang w:val="bg-BG"/>
        </w:rPr>
      </w:pPr>
      <w:r w:rsidRPr="002B4DBB">
        <w:rPr>
          <w:rFonts w:eastAsia="Times New Roman"/>
          <w:u w:val="single"/>
          <w:lang w:val="bg-BG" w:eastAsia="bg-BG"/>
        </w:rPr>
        <w:t>Хронична сърдечна недостатъчност (ХСН)</w:t>
      </w:r>
    </w:p>
    <w:p w14:paraId="23F1F30E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Терапията на стабилна хронична сърдечна недостатъчност трябва да започне с постепенно титриране на дозата до достигане на оптималната индивидуална поддържаща доза.</w:t>
      </w:r>
    </w:p>
    <w:p w14:paraId="4835D628" w14:textId="77777777" w:rsidR="002B4DBB" w:rsidRDefault="002B4DBB" w:rsidP="002B4DBB">
      <w:pPr>
        <w:rPr>
          <w:lang w:val="bg-BG" w:eastAsia="bg-BG"/>
        </w:rPr>
      </w:pPr>
    </w:p>
    <w:p w14:paraId="14063163" w14:textId="73380C1E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Пациентите трябва да имат стабилна ХСН, без </w:t>
      </w:r>
      <w:proofErr w:type="spellStart"/>
      <w:r w:rsidRPr="002B4DBB">
        <w:rPr>
          <w:lang w:val="bg-BG" w:eastAsia="bg-BG"/>
        </w:rPr>
        <w:t>екзацербации</w:t>
      </w:r>
      <w:proofErr w:type="spellEnd"/>
      <w:r w:rsidRPr="002B4DBB">
        <w:rPr>
          <w:lang w:val="bg-BG" w:eastAsia="bg-BG"/>
        </w:rPr>
        <w:t xml:space="preserve"> в последните шест седмици.</w:t>
      </w:r>
    </w:p>
    <w:p w14:paraId="087EF53C" w14:textId="54658EBA" w:rsidR="002B4DBB" w:rsidRDefault="002B4DBB" w:rsidP="002B4DBB">
      <w:pPr>
        <w:rPr>
          <w:lang w:val="bg-BG" w:eastAsia="bg-BG"/>
        </w:rPr>
      </w:pPr>
      <w:r w:rsidRPr="002B4DBB">
        <w:rPr>
          <w:lang w:val="bg-BG" w:eastAsia="bg-BG"/>
        </w:rPr>
        <w:t>Препоръчително е лекарят, назначаващ терапията, да има опит в лечението на ХСН.</w:t>
      </w:r>
    </w:p>
    <w:p w14:paraId="57215960" w14:textId="356E8F9E" w:rsidR="002B4DBB" w:rsidRDefault="002B4DBB" w:rsidP="002B4DBB">
      <w:pPr>
        <w:rPr>
          <w:lang w:val="bg-BG" w:eastAsia="bg-BG"/>
        </w:rPr>
      </w:pPr>
    </w:p>
    <w:p w14:paraId="5D2B0A9E" w14:textId="475B8E78" w:rsidR="002B4DBB" w:rsidRPr="002B4DBB" w:rsidRDefault="002B4DBB" w:rsidP="002B4DBB">
      <w:pPr>
        <w:rPr>
          <w:sz w:val="24"/>
          <w:szCs w:val="24"/>
          <w:lang w:val="bg-BG"/>
        </w:rPr>
      </w:pPr>
      <w:r>
        <w:rPr>
          <w:lang w:val="bg-BG" w:eastAsia="bg-BG"/>
        </w:rPr>
        <w:t>З</w:t>
      </w:r>
      <w:r w:rsidRPr="002B4DBB">
        <w:rPr>
          <w:lang w:val="bg-BG" w:eastAsia="bg-BG"/>
        </w:rPr>
        <w:t xml:space="preserve">а тези пациенти на сърдечно-съдова терапия, включваща </w:t>
      </w:r>
      <w:proofErr w:type="spellStart"/>
      <w:r w:rsidRPr="002B4DBB">
        <w:rPr>
          <w:lang w:val="bg-BG" w:eastAsia="bg-BG"/>
        </w:rPr>
        <w:t>диуретици</w:t>
      </w:r>
      <w:proofErr w:type="spellEnd"/>
      <w:r w:rsidRPr="002B4DBB">
        <w:rPr>
          <w:lang w:val="bg-BG" w:eastAsia="bg-BG"/>
        </w:rPr>
        <w:t xml:space="preserve"> и/или </w:t>
      </w:r>
      <w:proofErr w:type="spellStart"/>
      <w:r w:rsidRPr="002B4DBB">
        <w:rPr>
          <w:lang w:val="bg-BG" w:eastAsia="bg-BG"/>
        </w:rPr>
        <w:t>дигоксин</w:t>
      </w:r>
      <w:proofErr w:type="spellEnd"/>
      <w:r w:rsidRPr="002B4DBB">
        <w:rPr>
          <w:lang w:val="bg-BG" w:eastAsia="bg-BG"/>
        </w:rPr>
        <w:t xml:space="preserve"> и/или АСЕ инхибитори и/или </w:t>
      </w:r>
      <w:proofErr w:type="spellStart"/>
      <w:r w:rsidRPr="002B4DBB">
        <w:rPr>
          <w:lang w:val="bg-BG" w:eastAsia="bg-BG"/>
        </w:rPr>
        <w:t>ангистензин</w:t>
      </w:r>
      <w:proofErr w:type="spellEnd"/>
      <w:r w:rsidRPr="002B4DBB">
        <w:rPr>
          <w:lang w:val="bg-BG" w:eastAsia="bg-BG"/>
        </w:rPr>
        <w:t xml:space="preserve"> П антагонисти, дозировката на тези медикаменти трябва да бъде стабилизирана в последните две седмици преди началото на терапията с </w:t>
      </w: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>.</w:t>
      </w:r>
    </w:p>
    <w:p w14:paraId="192EAF6F" w14:textId="77777777" w:rsidR="002B4DBB" w:rsidRDefault="002B4DBB" w:rsidP="002B4DBB">
      <w:pPr>
        <w:rPr>
          <w:lang w:val="bg-BG" w:eastAsia="bg-BG"/>
        </w:rPr>
      </w:pPr>
    </w:p>
    <w:p w14:paraId="574327AA" w14:textId="1E75684A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Началното титриране на дозировката трябва да се извършва в интервали от 1-2 седмици, в зависимост от толерантността на пациента, в следната последователност: 1,25 </w:t>
      </w:r>
      <w:r w:rsidRPr="002B4DBB">
        <w:t xml:space="preserve">mg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да се увеличи до 2,5 </w:t>
      </w:r>
      <w:r w:rsidRPr="002B4DBB">
        <w:t xml:space="preserve">mg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веднъж дневно, а след това до 5 </w:t>
      </w:r>
      <w:r w:rsidRPr="002B4DBB">
        <w:t xml:space="preserve">mg </w:t>
      </w:r>
      <w:r w:rsidRPr="002B4DBB">
        <w:rPr>
          <w:lang w:val="bg-BG" w:eastAsia="bg-BG"/>
        </w:rPr>
        <w:t xml:space="preserve">веднъж дневно и после до 10 </w:t>
      </w:r>
      <w:r w:rsidRPr="002B4DBB">
        <w:t xml:space="preserve">mg </w:t>
      </w:r>
      <w:r w:rsidRPr="002B4DBB">
        <w:rPr>
          <w:lang w:val="bg-BG" w:eastAsia="bg-BG"/>
        </w:rPr>
        <w:t xml:space="preserve">веднъж дневно. Максималната препоръчителна доза е 10 </w:t>
      </w:r>
      <w:r w:rsidRPr="002B4DBB">
        <w:t xml:space="preserve">mg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веднъж дневно.</w:t>
      </w:r>
    </w:p>
    <w:p w14:paraId="727A6BDF" w14:textId="77777777" w:rsidR="002B4DBB" w:rsidRDefault="002B4DBB" w:rsidP="002B4DBB">
      <w:pPr>
        <w:rPr>
          <w:lang w:val="bg-BG" w:eastAsia="bg-BG"/>
        </w:rPr>
      </w:pPr>
    </w:p>
    <w:p w14:paraId="46557D8C" w14:textId="11833AFB" w:rsidR="002B4DBB" w:rsidRPr="002B4DBB" w:rsidRDefault="002B4DBB" w:rsidP="002B4DBB">
      <w:pPr>
        <w:rPr>
          <w:lang w:val="bg-BG" w:eastAsia="bg-BG"/>
        </w:rPr>
      </w:pPr>
      <w:r w:rsidRPr="002B4DBB">
        <w:rPr>
          <w:lang w:val="bg-BG" w:eastAsia="bg-BG"/>
        </w:rPr>
        <w:t>Започването на терапията и всяко увеличение на дозата трябва да се извършват под наблюдението на опитен лекар в период от поне 2 часа, за да се увери, че клиничното състояние (особено що се отнася до кръвно налягане, сърдечна честота, преводни нарушения, симптоми за влошаване на сърдечната недостатъчност) остава стабилно.</w:t>
      </w:r>
    </w:p>
    <w:p w14:paraId="77AEA930" w14:textId="77777777" w:rsidR="002B4DBB" w:rsidRDefault="002B4DBB" w:rsidP="002B4DBB">
      <w:pPr>
        <w:rPr>
          <w:lang w:val="bg-BG" w:eastAsia="bg-BG"/>
        </w:rPr>
      </w:pPr>
    </w:p>
    <w:p w14:paraId="58BE4710" w14:textId="5D894F28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Наличието на нежелани реакции може да не позволи третирането на всички пациенти с максимални дози. При нужда достигнатата доза може да се намали стъпка по стъпка и да се прилага подходяща по-ниска доза.</w:t>
      </w:r>
    </w:p>
    <w:p w14:paraId="731EBDF2" w14:textId="77777777" w:rsidR="002B4DBB" w:rsidRDefault="002B4DBB" w:rsidP="002B4DBB">
      <w:pPr>
        <w:rPr>
          <w:lang w:val="bg-BG" w:eastAsia="bg-BG"/>
        </w:rPr>
      </w:pPr>
    </w:p>
    <w:p w14:paraId="61563C31" w14:textId="77777777" w:rsidR="002B4DBB" w:rsidRDefault="002B4DBB" w:rsidP="002B4DBB">
      <w:pPr>
        <w:rPr>
          <w:lang w:val="bg-BG" w:eastAsia="bg-BG"/>
        </w:rPr>
      </w:pPr>
      <w:r w:rsidRPr="002B4DBB">
        <w:rPr>
          <w:lang w:val="bg-BG" w:eastAsia="bg-BG"/>
        </w:rPr>
        <w:t xml:space="preserve">По време на </w:t>
      </w:r>
      <w:proofErr w:type="spellStart"/>
      <w:r w:rsidRPr="002B4DBB">
        <w:rPr>
          <w:lang w:val="bg-BG" w:eastAsia="bg-BG"/>
        </w:rPr>
        <w:t>титрационната</w:t>
      </w:r>
      <w:proofErr w:type="spellEnd"/>
      <w:r w:rsidRPr="002B4DBB">
        <w:rPr>
          <w:lang w:val="bg-BG" w:eastAsia="bg-BG"/>
        </w:rPr>
        <w:t xml:space="preserve"> фаза, в случай на влошаване на сърдечната недостатъчност или непоносимост, се препоръчва да се намали дозата на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или при необходимост (в случай на остра </w:t>
      </w:r>
      <w:proofErr w:type="spellStart"/>
      <w:r w:rsidRPr="002B4DBB">
        <w:rPr>
          <w:lang w:val="bg-BG" w:eastAsia="bg-BG"/>
        </w:rPr>
        <w:t>хипотензия</w:t>
      </w:r>
      <w:proofErr w:type="spellEnd"/>
      <w:r w:rsidRPr="002B4DBB">
        <w:rPr>
          <w:lang w:val="bg-BG" w:eastAsia="bg-BG"/>
        </w:rPr>
        <w:t xml:space="preserve">, влошаване на сърдечната недостатъчност с остър белодробен оток </w:t>
      </w:r>
      <w:proofErr w:type="spellStart"/>
      <w:r w:rsidRPr="002B4DBB">
        <w:rPr>
          <w:lang w:val="bg-BG" w:eastAsia="bg-BG"/>
        </w:rPr>
        <w:t>кардиогенен</w:t>
      </w:r>
      <w:proofErr w:type="spellEnd"/>
      <w:r w:rsidRPr="002B4DBB">
        <w:rPr>
          <w:lang w:val="bg-BG" w:eastAsia="bg-BG"/>
        </w:rPr>
        <w:t xml:space="preserve"> шок, симптоматична брадикардия с </w:t>
      </w:r>
      <w:r w:rsidRPr="002B4DBB">
        <w:t>A</w:t>
      </w:r>
      <w:r w:rsidRPr="002B4DBB">
        <w:rPr>
          <w:lang w:val="bg-BG" w:eastAsia="bg-BG"/>
        </w:rPr>
        <w:t xml:space="preserve">V блок) терапията да се спре незабавно. </w:t>
      </w:r>
    </w:p>
    <w:p w14:paraId="5073D831" w14:textId="77777777" w:rsidR="002B4DBB" w:rsidRDefault="002B4DBB" w:rsidP="002B4DBB">
      <w:pPr>
        <w:rPr>
          <w:lang w:val="bg-BG" w:eastAsia="bg-BG"/>
        </w:rPr>
      </w:pPr>
    </w:p>
    <w:p w14:paraId="6D886EC5" w14:textId="0739ACF1" w:rsidR="002B4DBB" w:rsidRDefault="002B4DBB" w:rsidP="002B4DBB">
      <w:pPr>
        <w:rPr>
          <w:lang w:val="bg-BG" w:eastAsia="bg-BG"/>
        </w:rPr>
      </w:pPr>
      <w:r w:rsidRPr="002B4DBB">
        <w:rPr>
          <w:lang w:val="bg-BG" w:eastAsia="bg-BG"/>
        </w:rPr>
        <w:t xml:space="preserve">Терапията на стабилна хронична сърдечна недостатъчност с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е обикновено дългосрочна.</w:t>
      </w:r>
    </w:p>
    <w:p w14:paraId="4AAC448F" w14:textId="4DCF05D4" w:rsidR="002B4DBB" w:rsidRDefault="002B4DBB" w:rsidP="002B4DBB">
      <w:pPr>
        <w:rPr>
          <w:lang w:val="bg-BG" w:eastAsia="bg-BG"/>
        </w:rPr>
      </w:pPr>
    </w:p>
    <w:p w14:paraId="25566164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Не се препоръчва терапията с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да се спира внезапно, тъй като това може да доведе до преходно влошаване на сърдечната недостатъчност. Ако спирането на терапията все пак е наложително, дозата трябва да се понижи постепенно, разделена на половини седмично.</w:t>
      </w:r>
    </w:p>
    <w:p w14:paraId="19D8AA96" w14:textId="77777777" w:rsidR="002B4DBB" w:rsidRDefault="002B4DBB" w:rsidP="002B4DBB">
      <w:pPr>
        <w:rPr>
          <w:i/>
          <w:iCs/>
          <w:lang w:val="bg-BG" w:eastAsia="bg-BG"/>
        </w:rPr>
      </w:pPr>
    </w:p>
    <w:p w14:paraId="7DE30873" w14:textId="3B432469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с нарушена бъбречна функция</w:t>
      </w:r>
    </w:p>
    <w:p w14:paraId="5EBE6E88" w14:textId="3ACA4E13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Не е необходима корекция на дозата при пациенти със слаба до средно нарушена бъбречна функция, тъй като титрирането на дозата до максималната поносима доза е индивидуално. Няма данни при пациенти с тежко нарушена бъбречна функция (серумен </w:t>
      </w:r>
      <w:proofErr w:type="spellStart"/>
      <w:r w:rsidRPr="002B4DBB">
        <w:rPr>
          <w:lang w:val="bg-BG" w:eastAsia="bg-BG"/>
        </w:rPr>
        <w:t>креатинин</w:t>
      </w:r>
      <w:proofErr w:type="spellEnd"/>
      <w:r w:rsidRPr="002B4DBB">
        <w:rPr>
          <w:lang w:val="bg-BG" w:eastAsia="bg-BG"/>
        </w:rPr>
        <w:t xml:space="preserve"> </w:t>
      </w:r>
      <w:r w:rsidRPr="002B4DBB">
        <w:t>≥</w:t>
      </w:r>
      <w:r w:rsidRPr="002B4DBB">
        <w:rPr>
          <w:lang w:val="bg-BG" w:eastAsia="bg-BG"/>
        </w:rPr>
        <w:t xml:space="preserve"> 250</w:t>
      </w:r>
      <w:r>
        <w:rPr>
          <w:sz w:val="24"/>
          <w:szCs w:val="24"/>
          <w:lang w:val="bg-BG"/>
        </w:rPr>
        <w:t xml:space="preserve"> </w:t>
      </w:r>
      <w:proofErr w:type="spellStart"/>
      <w:r w:rsidRPr="002B4DBB">
        <w:t>μmol</w:t>
      </w:r>
      <w:proofErr w:type="spellEnd"/>
      <w:r w:rsidRPr="002B4DBB">
        <w:t xml:space="preserve">/l). </w:t>
      </w:r>
      <w:r w:rsidRPr="002B4DBB">
        <w:rPr>
          <w:lang w:val="bg-BG" w:eastAsia="bg-BG"/>
        </w:rPr>
        <w:t xml:space="preserve">Поради това употребата на </w:t>
      </w:r>
      <w:proofErr w:type="spellStart"/>
      <w:r w:rsidRPr="002B4DBB">
        <w:rPr>
          <w:lang w:val="bg-BG" w:eastAsia="bg-BG"/>
        </w:rPr>
        <w:t>небиволол</w:t>
      </w:r>
      <w:proofErr w:type="spellEnd"/>
      <w:r w:rsidRPr="002B4DBB">
        <w:rPr>
          <w:lang w:val="bg-BG" w:eastAsia="bg-BG"/>
        </w:rPr>
        <w:t xml:space="preserve"> при тези пациенти не се препоръчва.</w:t>
      </w:r>
    </w:p>
    <w:p w14:paraId="24D284F3" w14:textId="77777777" w:rsidR="002B4DBB" w:rsidRDefault="002B4DBB" w:rsidP="002B4DBB">
      <w:pPr>
        <w:rPr>
          <w:i/>
          <w:iCs/>
          <w:lang w:val="bg-BG" w:eastAsia="bg-BG"/>
        </w:rPr>
      </w:pPr>
    </w:p>
    <w:p w14:paraId="4AA33478" w14:textId="4F44FE09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с нарушена чернодробна функция</w:t>
      </w:r>
    </w:p>
    <w:p w14:paraId="7220A9FF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 xml:space="preserve">Няма достатъчно данни при пациенти с нарушена чернодробна функция, поради което употребата на </w:t>
      </w:r>
      <w:proofErr w:type="spellStart"/>
      <w:r w:rsidRPr="002B4DBB">
        <w:rPr>
          <w:lang w:val="bg-BG" w:eastAsia="bg-BG"/>
        </w:rPr>
        <w:t>Небикард</w:t>
      </w:r>
      <w:proofErr w:type="spellEnd"/>
      <w:r w:rsidRPr="002B4DBB">
        <w:rPr>
          <w:lang w:val="bg-BG" w:eastAsia="bg-BG"/>
        </w:rPr>
        <w:t xml:space="preserve"> при тях е </w:t>
      </w:r>
      <w:proofErr w:type="spellStart"/>
      <w:r w:rsidRPr="002B4DBB">
        <w:rPr>
          <w:lang w:val="bg-BG" w:eastAsia="bg-BG"/>
        </w:rPr>
        <w:t>контраиндицирано</w:t>
      </w:r>
      <w:proofErr w:type="spellEnd"/>
      <w:r w:rsidRPr="002B4DBB">
        <w:rPr>
          <w:lang w:val="bg-BG" w:eastAsia="bg-BG"/>
        </w:rPr>
        <w:t>.</w:t>
      </w:r>
    </w:p>
    <w:p w14:paraId="47A85EDC" w14:textId="77777777" w:rsidR="002B4DBB" w:rsidRDefault="002B4DBB" w:rsidP="002B4DBB">
      <w:pPr>
        <w:rPr>
          <w:i/>
          <w:iCs/>
          <w:lang w:val="bg-BG" w:eastAsia="bg-BG"/>
        </w:rPr>
      </w:pPr>
    </w:p>
    <w:p w14:paraId="6A2683A3" w14:textId="2814F930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Пациенти в напреднала възраст</w:t>
      </w:r>
    </w:p>
    <w:p w14:paraId="6294E28C" w14:textId="77777777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lang w:val="bg-BG" w:eastAsia="bg-BG"/>
        </w:rPr>
        <w:t>Не е необходима промяна на дозата, тъй като титрирането до максималната поносима доза е индивидуално.</w:t>
      </w:r>
    </w:p>
    <w:p w14:paraId="79223462" w14:textId="77777777" w:rsidR="002B4DBB" w:rsidRDefault="002B4DBB" w:rsidP="002B4DBB">
      <w:pPr>
        <w:rPr>
          <w:i/>
          <w:iCs/>
          <w:lang w:val="bg-BG" w:eastAsia="bg-BG"/>
        </w:rPr>
      </w:pPr>
    </w:p>
    <w:p w14:paraId="04C40901" w14:textId="214BEF25" w:rsidR="002B4DBB" w:rsidRPr="002B4DBB" w:rsidRDefault="002B4DBB" w:rsidP="002B4DBB">
      <w:pPr>
        <w:rPr>
          <w:sz w:val="24"/>
          <w:szCs w:val="24"/>
          <w:lang w:val="bg-BG"/>
        </w:rPr>
      </w:pPr>
      <w:r w:rsidRPr="002B4DBB">
        <w:rPr>
          <w:i/>
          <w:iCs/>
          <w:lang w:val="bg-BG" w:eastAsia="bg-BG"/>
        </w:rPr>
        <w:t>Педиатрична популация</w:t>
      </w:r>
    </w:p>
    <w:p w14:paraId="1A1F74BA" w14:textId="2EC909C8" w:rsidR="002B4DBB" w:rsidRDefault="002B4DBB" w:rsidP="002B4DBB">
      <w:pPr>
        <w:rPr>
          <w:lang w:val="bg-BG" w:eastAsia="bg-BG"/>
        </w:rPr>
      </w:pPr>
      <w:r w:rsidRPr="002B4DBB">
        <w:rPr>
          <w:lang w:val="bg-BG" w:eastAsia="bg-BG"/>
        </w:rPr>
        <w:t>Не са провеждани проучвания при деца и юноши. Поради тези причини употребата му при деца</w:t>
      </w:r>
      <w:r>
        <w:rPr>
          <w:sz w:val="24"/>
          <w:szCs w:val="24"/>
          <w:lang w:val="bg-BG"/>
        </w:rPr>
        <w:t xml:space="preserve"> </w:t>
      </w:r>
      <w:r w:rsidRPr="002B4DBB">
        <w:rPr>
          <w:lang w:val="bg-BG" w:eastAsia="bg-BG"/>
        </w:rPr>
        <w:t>и юноши не се препоръчва.</w:t>
      </w:r>
    </w:p>
    <w:p w14:paraId="71891A7D" w14:textId="77777777" w:rsidR="001915B6" w:rsidRPr="002B4DBB" w:rsidRDefault="001915B6" w:rsidP="002B4DBB">
      <w:pPr>
        <w:rPr>
          <w:sz w:val="24"/>
          <w:szCs w:val="24"/>
          <w:lang w:val="bg-BG"/>
        </w:rPr>
      </w:pPr>
    </w:p>
    <w:p w14:paraId="455D6048" w14:textId="33CA2FA3" w:rsidR="002C50EE" w:rsidRDefault="002C50EE" w:rsidP="002C50EE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047EF2EA" w14:textId="77777777" w:rsidR="001915B6" w:rsidRDefault="001915B6" w:rsidP="001915B6">
      <w:pPr>
        <w:rPr>
          <w:lang w:val="bg-BG" w:eastAsia="bg-BG"/>
        </w:rPr>
      </w:pPr>
    </w:p>
    <w:p w14:paraId="30BE1A0D" w14:textId="7310341D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>Свръхчувствителност към активното вещество или някое от помощните вещества изброени в точка 6.1.</w:t>
      </w:r>
    </w:p>
    <w:p w14:paraId="6E924E5D" w14:textId="0B1C9DDF" w:rsidR="001915B6" w:rsidRPr="001915B6" w:rsidRDefault="001915B6" w:rsidP="001915B6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1915B6">
        <w:rPr>
          <w:lang w:val="bg-BG" w:eastAsia="bg-BG"/>
        </w:rPr>
        <w:t>Чернодробна недостатъчност или нарушение на чернодробната функция.</w:t>
      </w:r>
    </w:p>
    <w:p w14:paraId="53BD4B8B" w14:textId="6C0351F8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Остра сърдечна недостатъчност, </w:t>
      </w:r>
      <w:proofErr w:type="spellStart"/>
      <w:r w:rsidRPr="001915B6">
        <w:rPr>
          <w:lang w:val="bg-BG" w:eastAsia="bg-BG"/>
        </w:rPr>
        <w:t>кардиогенен</w:t>
      </w:r>
      <w:proofErr w:type="spellEnd"/>
      <w:r w:rsidRPr="001915B6">
        <w:rPr>
          <w:lang w:val="bg-BG" w:eastAsia="bg-BG"/>
        </w:rPr>
        <w:t xml:space="preserve"> шок или епизоди на сърдечна недостатъчност с декомпенсация, налагаща </w:t>
      </w:r>
      <w:proofErr w:type="spellStart"/>
      <w:r w:rsidRPr="001915B6">
        <w:rPr>
          <w:lang w:val="bg-BG" w:eastAsia="bg-BG"/>
        </w:rPr>
        <w:t>ингравенозна</w:t>
      </w:r>
      <w:proofErr w:type="spellEnd"/>
      <w:r w:rsidRPr="001915B6">
        <w:rPr>
          <w:lang w:val="bg-BG" w:eastAsia="bg-BG"/>
        </w:rPr>
        <w:t xml:space="preserve"> </w:t>
      </w:r>
      <w:proofErr w:type="spellStart"/>
      <w:r w:rsidRPr="001915B6">
        <w:rPr>
          <w:lang w:val="bg-BG" w:eastAsia="bg-BG"/>
        </w:rPr>
        <w:t>инотропна</w:t>
      </w:r>
      <w:proofErr w:type="spellEnd"/>
      <w:r w:rsidRPr="001915B6">
        <w:rPr>
          <w:lang w:val="bg-BG" w:eastAsia="bg-BG"/>
        </w:rPr>
        <w:t xml:space="preserve"> терапия.</w:t>
      </w:r>
    </w:p>
    <w:p w14:paraId="306CA3BF" w14:textId="77777777" w:rsidR="001915B6" w:rsidRDefault="001915B6" w:rsidP="001915B6">
      <w:pPr>
        <w:rPr>
          <w:lang w:val="bg-BG" w:eastAsia="bg-BG"/>
        </w:rPr>
      </w:pPr>
    </w:p>
    <w:p w14:paraId="2007F85A" w14:textId="13E0C184" w:rsidR="001915B6" w:rsidRPr="001915B6" w:rsidRDefault="001915B6" w:rsidP="001915B6">
      <w:pPr>
        <w:rPr>
          <w:sz w:val="24"/>
          <w:szCs w:val="24"/>
          <w:lang w:val="bg-BG"/>
        </w:rPr>
      </w:pPr>
      <w:proofErr w:type="spellStart"/>
      <w:r w:rsidRPr="001915B6">
        <w:rPr>
          <w:lang w:val="bg-BG" w:eastAsia="bg-BG"/>
        </w:rPr>
        <w:t>Небикард</w:t>
      </w:r>
      <w:proofErr w:type="spellEnd"/>
      <w:r w:rsidRPr="001915B6">
        <w:rPr>
          <w:lang w:val="bg-BG" w:eastAsia="bg-BG"/>
        </w:rPr>
        <w:t>, както и другите бета-</w:t>
      </w:r>
      <w:proofErr w:type="spellStart"/>
      <w:r w:rsidRPr="001915B6">
        <w:rPr>
          <w:lang w:val="bg-BG" w:eastAsia="bg-BG"/>
        </w:rPr>
        <w:t>блокери</w:t>
      </w:r>
      <w:proofErr w:type="spellEnd"/>
      <w:r w:rsidRPr="001915B6">
        <w:rPr>
          <w:lang w:val="bg-BG" w:eastAsia="bg-BG"/>
        </w:rPr>
        <w:t>, е противопоказан при:</w:t>
      </w:r>
    </w:p>
    <w:p w14:paraId="6CCF5AE7" w14:textId="5C0F745D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lastRenderedPageBreak/>
        <w:t xml:space="preserve">Синдром на болния синус, вкл. </w:t>
      </w:r>
      <w:proofErr w:type="spellStart"/>
      <w:r w:rsidRPr="001915B6">
        <w:rPr>
          <w:lang w:val="bg-BG" w:eastAsia="bg-BG"/>
        </w:rPr>
        <w:t>синуатриален</w:t>
      </w:r>
      <w:proofErr w:type="spellEnd"/>
      <w:r w:rsidRPr="001915B6">
        <w:rPr>
          <w:lang w:val="bg-BG" w:eastAsia="bg-BG"/>
        </w:rPr>
        <w:t xml:space="preserve"> блок.</w:t>
      </w:r>
    </w:p>
    <w:p w14:paraId="69DF3153" w14:textId="65A38583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t xml:space="preserve">AV </w:t>
      </w:r>
      <w:r w:rsidRPr="001915B6">
        <w:rPr>
          <w:lang w:val="bg-BG" w:eastAsia="bg-BG"/>
        </w:rPr>
        <w:t>блок П-</w:t>
      </w:r>
      <w:proofErr w:type="spellStart"/>
      <w:r w:rsidRPr="001915B6">
        <w:rPr>
          <w:lang w:val="bg-BG" w:eastAsia="bg-BG"/>
        </w:rPr>
        <w:t>ра</w:t>
      </w:r>
      <w:proofErr w:type="spellEnd"/>
      <w:r w:rsidRPr="001915B6">
        <w:rPr>
          <w:lang w:val="bg-BG" w:eastAsia="bg-BG"/>
        </w:rPr>
        <w:t xml:space="preserve"> и Ш-та степен (без пейсмейкър).</w:t>
      </w:r>
    </w:p>
    <w:p w14:paraId="32741C16" w14:textId="6DAB6B34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Анамнеза за </w:t>
      </w:r>
      <w:proofErr w:type="spellStart"/>
      <w:r w:rsidRPr="001915B6">
        <w:rPr>
          <w:lang w:val="bg-BG" w:eastAsia="bg-BG"/>
        </w:rPr>
        <w:t>бронхоспазъм</w:t>
      </w:r>
      <w:proofErr w:type="spellEnd"/>
      <w:r w:rsidRPr="001915B6">
        <w:rPr>
          <w:lang w:val="bg-BG" w:eastAsia="bg-BG"/>
        </w:rPr>
        <w:t xml:space="preserve"> и бронхиална астма.</w:t>
      </w:r>
    </w:p>
    <w:p w14:paraId="2B665727" w14:textId="0B4374ED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proofErr w:type="spellStart"/>
      <w:r w:rsidRPr="001915B6">
        <w:rPr>
          <w:lang w:val="bg-BG" w:eastAsia="bg-BG"/>
        </w:rPr>
        <w:t>Нелекувана</w:t>
      </w:r>
      <w:proofErr w:type="spellEnd"/>
      <w:r w:rsidRPr="001915B6">
        <w:rPr>
          <w:lang w:val="bg-BG" w:eastAsia="bg-BG"/>
        </w:rPr>
        <w:t xml:space="preserve"> </w:t>
      </w:r>
      <w:proofErr w:type="spellStart"/>
      <w:r w:rsidRPr="001915B6">
        <w:rPr>
          <w:lang w:val="bg-BG" w:eastAsia="bg-BG"/>
        </w:rPr>
        <w:t>феохромоцитома</w:t>
      </w:r>
      <w:proofErr w:type="spellEnd"/>
      <w:r w:rsidRPr="001915B6">
        <w:rPr>
          <w:lang w:val="bg-BG" w:eastAsia="bg-BG"/>
        </w:rPr>
        <w:t>.</w:t>
      </w:r>
    </w:p>
    <w:p w14:paraId="102A40DF" w14:textId="21E1243B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Метаболитна </w:t>
      </w:r>
      <w:proofErr w:type="spellStart"/>
      <w:r w:rsidRPr="001915B6">
        <w:rPr>
          <w:lang w:val="bg-BG" w:eastAsia="bg-BG"/>
        </w:rPr>
        <w:t>ацидоза</w:t>
      </w:r>
      <w:proofErr w:type="spellEnd"/>
      <w:r w:rsidRPr="001915B6">
        <w:rPr>
          <w:lang w:val="bg-BG" w:eastAsia="bg-BG"/>
        </w:rPr>
        <w:t>.</w:t>
      </w:r>
    </w:p>
    <w:p w14:paraId="40076C59" w14:textId="60F5D6C2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Брадикардия (сърдечна честота &lt; 60 </w:t>
      </w:r>
      <w:proofErr w:type="spellStart"/>
      <w:r w:rsidRPr="001915B6">
        <w:rPr>
          <w:lang w:val="bg-BG" w:eastAsia="bg-BG"/>
        </w:rPr>
        <w:t>уд</w:t>
      </w:r>
      <w:proofErr w:type="spellEnd"/>
      <w:r w:rsidRPr="001915B6">
        <w:rPr>
          <w:lang w:val="bg-BG" w:eastAsia="bg-BG"/>
        </w:rPr>
        <w:t>/мин преди започване на терапията).</w:t>
      </w:r>
    </w:p>
    <w:p w14:paraId="77D47B27" w14:textId="45731FFC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proofErr w:type="spellStart"/>
      <w:r w:rsidRPr="001915B6">
        <w:rPr>
          <w:lang w:val="bg-BG" w:eastAsia="bg-BG"/>
        </w:rPr>
        <w:t>Хипотензия</w:t>
      </w:r>
      <w:proofErr w:type="spellEnd"/>
      <w:r w:rsidRPr="001915B6">
        <w:rPr>
          <w:lang w:val="bg-BG" w:eastAsia="bg-BG"/>
        </w:rPr>
        <w:t xml:space="preserve"> (</w:t>
      </w:r>
      <w:proofErr w:type="spellStart"/>
      <w:r w:rsidRPr="001915B6">
        <w:rPr>
          <w:lang w:val="bg-BG" w:eastAsia="bg-BG"/>
        </w:rPr>
        <w:t>систолично</w:t>
      </w:r>
      <w:proofErr w:type="spellEnd"/>
      <w:r w:rsidRPr="001915B6">
        <w:rPr>
          <w:lang w:val="bg-BG" w:eastAsia="bg-BG"/>
        </w:rPr>
        <w:t xml:space="preserve"> кръвно налягане &lt; 90 </w:t>
      </w:r>
      <w:r w:rsidRPr="001915B6">
        <w:t>mmHg).</w:t>
      </w:r>
    </w:p>
    <w:p w14:paraId="469E80C3" w14:textId="77777777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>Остри периферни нарушения на кръвообращението.</w:t>
      </w:r>
    </w:p>
    <w:p w14:paraId="56EFFBEF" w14:textId="49BEA38A" w:rsidR="001915B6" w:rsidRPr="001915B6" w:rsidRDefault="001915B6" w:rsidP="001915B6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Комбинации с </w:t>
      </w:r>
      <w:proofErr w:type="spellStart"/>
      <w:r w:rsidRPr="001915B6">
        <w:rPr>
          <w:lang w:val="bg-BG" w:eastAsia="bg-BG"/>
        </w:rPr>
        <w:t>флоктафенин</w:t>
      </w:r>
      <w:proofErr w:type="spellEnd"/>
      <w:r w:rsidRPr="001915B6">
        <w:rPr>
          <w:lang w:val="bg-BG" w:eastAsia="bg-BG"/>
        </w:rPr>
        <w:t xml:space="preserve"> и </w:t>
      </w:r>
      <w:proofErr w:type="spellStart"/>
      <w:r w:rsidRPr="001915B6">
        <w:rPr>
          <w:lang w:val="bg-BG" w:eastAsia="bg-BG"/>
        </w:rPr>
        <w:t>султоприд</w:t>
      </w:r>
      <w:proofErr w:type="spellEnd"/>
      <w:r w:rsidRPr="001915B6">
        <w:rPr>
          <w:lang w:val="bg-BG" w:eastAsia="bg-BG"/>
        </w:rPr>
        <w:t xml:space="preserve"> (виж т. 4.5).</w:t>
      </w:r>
    </w:p>
    <w:p w14:paraId="3194B1C9" w14:textId="77777777" w:rsidR="001915B6" w:rsidRPr="001915B6" w:rsidRDefault="001915B6" w:rsidP="001915B6">
      <w:pPr>
        <w:rPr>
          <w:sz w:val="24"/>
          <w:szCs w:val="24"/>
          <w:lang w:val="bg-BG"/>
        </w:rPr>
      </w:pPr>
    </w:p>
    <w:p w14:paraId="2A4373D0" w14:textId="639CE360" w:rsidR="002C50EE" w:rsidRDefault="002C50EE" w:rsidP="002C50EE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0C0D3F71" w14:textId="77777777" w:rsidR="001915B6" w:rsidRDefault="001915B6" w:rsidP="001915B6">
      <w:pPr>
        <w:rPr>
          <w:b/>
          <w:bCs/>
          <w:sz w:val="42"/>
          <w:szCs w:val="42"/>
        </w:rPr>
      </w:pPr>
    </w:p>
    <w:p w14:paraId="14CBCC5E" w14:textId="35CDE7DE" w:rsidR="001915B6" w:rsidRPr="001915B6" w:rsidRDefault="001915B6" w:rsidP="001915B6">
      <w:pPr>
        <w:rPr>
          <w:lang w:val="bg-BG"/>
        </w:rPr>
      </w:pPr>
      <w:proofErr w:type="spellStart"/>
      <w:r>
        <w:t>Виж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т. 4,8.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rPr>
          <w:lang w:val="bg-BG"/>
        </w:rPr>
        <w:t>.</w:t>
      </w:r>
    </w:p>
    <w:p w14:paraId="1A13DB22" w14:textId="06CA54D6" w:rsidR="001915B6" w:rsidRDefault="001915B6" w:rsidP="001915B6"/>
    <w:p w14:paraId="49C4A569" w14:textId="77777777" w:rsidR="001915B6" w:rsidRPr="001915B6" w:rsidRDefault="001915B6" w:rsidP="0087708E">
      <w:pPr>
        <w:rPr>
          <w:sz w:val="24"/>
          <w:szCs w:val="24"/>
          <w:lang w:val="bg-BG"/>
        </w:rPr>
      </w:pPr>
      <w:r w:rsidRPr="001915B6">
        <w:rPr>
          <w:lang w:val="bg-BG" w:eastAsia="bg-BG"/>
        </w:rPr>
        <w:t>Следните предупреждения и специални мерки важат за бета-</w:t>
      </w:r>
      <w:proofErr w:type="spellStart"/>
      <w:r w:rsidRPr="001915B6">
        <w:rPr>
          <w:lang w:val="bg-BG" w:eastAsia="bg-BG"/>
        </w:rPr>
        <w:t>адренергичните</w:t>
      </w:r>
      <w:proofErr w:type="spellEnd"/>
      <w:r w:rsidRPr="001915B6">
        <w:rPr>
          <w:lang w:val="bg-BG" w:eastAsia="bg-BG"/>
        </w:rPr>
        <w:t xml:space="preserve"> антагонисти като цяло.</w:t>
      </w:r>
    </w:p>
    <w:p w14:paraId="6F75877A" w14:textId="77777777" w:rsidR="001915B6" w:rsidRDefault="001915B6" w:rsidP="001915B6">
      <w:pPr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</w:pPr>
    </w:p>
    <w:p w14:paraId="180A905A" w14:textId="37450FA2" w:rsidR="001915B6" w:rsidRPr="001915B6" w:rsidRDefault="001915B6" w:rsidP="001915B6">
      <w:pPr>
        <w:pStyle w:val="Heading3"/>
        <w:rPr>
          <w:rFonts w:eastAsia="Times New Roman"/>
          <w:i/>
          <w:iCs/>
          <w:lang w:val="bg-BG"/>
        </w:rPr>
      </w:pPr>
      <w:r w:rsidRPr="001915B6">
        <w:rPr>
          <w:rFonts w:eastAsia="Times New Roman"/>
          <w:i/>
          <w:iCs/>
          <w:lang w:val="bg-BG" w:eastAsia="bg-BG"/>
        </w:rPr>
        <w:t>Анестезия</w:t>
      </w:r>
    </w:p>
    <w:p w14:paraId="0A3B61F3" w14:textId="77777777" w:rsidR="001915B6" w:rsidRDefault="001915B6" w:rsidP="001915B6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6850930D" w14:textId="4C2A34E0" w:rsidR="001915B6" w:rsidRPr="001915B6" w:rsidRDefault="001915B6" w:rsidP="0087708E">
      <w:pPr>
        <w:rPr>
          <w:sz w:val="24"/>
          <w:szCs w:val="24"/>
          <w:lang w:val="bg-BG"/>
        </w:rPr>
      </w:pPr>
      <w:r w:rsidRPr="001915B6">
        <w:rPr>
          <w:lang w:val="bg-BG" w:eastAsia="bg-BG"/>
        </w:rPr>
        <w:t xml:space="preserve">Продължението на бета-блокадата намалява риска от аритмии по време на индукция на анестезията и </w:t>
      </w:r>
      <w:proofErr w:type="spellStart"/>
      <w:r w:rsidRPr="001915B6">
        <w:rPr>
          <w:lang w:val="bg-BG" w:eastAsia="bg-BG"/>
        </w:rPr>
        <w:t>интубация</w:t>
      </w:r>
      <w:proofErr w:type="spellEnd"/>
      <w:r w:rsidRPr="001915B6">
        <w:rPr>
          <w:lang w:val="bg-BG" w:eastAsia="bg-BG"/>
        </w:rPr>
        <w:t xml:space="preserve">. Ако бета-блокадата се спира като подготовка за операция, бета- </w:t>
      </w:r>
      <w:proofErr w:type="spellStart"/>
      <w:r w:rsidRPr="001915B6">
        <w:rPr>
          <w:lang w:val="bg-BG" w:eastAsia="bg-BG"/>
        </w:rPr>
        <w:t>адренергичните</w:t>
      </w:r>
      <w:proofErr w:type="spellEnd"/>
      <w:r w:rsidRPr="001915B6">
        <w:rPr>
          <w:lang w:val="bg-BG" w:eastAsia="bg-BG"/>
        </w:rPr>
        <w:t xml:space="preserve"> антагонисти трябва да се спрат поне 24 часа преди това.</w:t>
      </w:r>
    </w:p>
    <w:p w14:paraId="1668C3BF" w14:textId="77777777" w:rsidR="001915B6" w:rsidRDefault="001915B6" w:rsidP="001915B6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1B255309" w14:textId="23296253" w:rsidR="001915B6" w:rsidRDefault="001915B6" w:rsidP="0087708E">
      <w:pPr>
        <w:rPr>
          <w:lang w:val="bg-BG" w:eastAsia="bg-BG"/>
        </w:rPr>
      </w:pPr>
      <w:r w:rsidRPr="001915B6">
        <w:rPr>
          <w:lang w:val="bg-BG" w:eastAsia="bg-BG"/>
        </w:rPr>
        <w:t xml:space="preserve">Трябва да се внимава с някои </w:t>
      </w:r>
      <w:proofErr w:type="spellStart"/>
      <w:r w:rsidRPr="001915B6">
        <w:rPr>
          <w:lang w:val="bg-BG" w:eastAsia="bg-BG"/>
        </w:rPr>
        <w:t>анестетици</w:t>
      </w:r>
      <w:proofErr w:type="spellEnd"/>
      <w:r w:rsidRPr="001915B6">
        <w:rPr>
          <w:lang w:val="bg-BG" w:eastAsia="bg-BG"/>
        </w:rPr>
        <w:t xml:space="preserve">, които причиняват миокардна депресия. Пациентът може да бъде </w:t>
      </w:r>
      <w:proofErr w:type="spellStart"/>
      <w:r w:rsidRPr="001915B6">
        <w:rPr>
          <w:lang w:val="bg-BG" w:eastAsia="bg-BG"/>
        </w:rPr>
        <w:t>протектиран</w:t>
      </w:r>
      <w:proofErr w:type="spellEnd"/>
      <w:r w:rsidRPr="001915B6">
        <w:rPr>
          <w:lang w:val="bg-BG" w:eastAsia="bg-BG"/>
        </w:rPr>
        <w:t xml:space="preserve"> от </w:t>
      </w:r>
      <w:proofErr w:type="spellStart"/>
      <w:r w:rsidRPr="001915B6">
        <w:rPr>
          <w:lang w:val="bg-BG" w:eastAsia="bg-BG"/>
        </w:rPr>
        <w:t>вагусова</w:t>
      </w:r>
      <w:proofErr w:type="spellEnd"/>
      <w:r w:rsidRPr="001915B6">
        <w:rPr>
          <w:lang w:val="bg-BG" w:eastAsia="bg-BG"/>
        </w:rPr>
        <w:t xml:space="preserve"> реакция чрез интравенозно приложение на атропин.</w:t>
      </w:r>
    </w:p>
    <w:p w14:paraId="05ADC2BA" w14:textId="7614125D" w:rsidR="001915B6" w:rsidRDefault="001915B6" w:rsidP="001915B6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61A05A5D" w14:textId="77777777" w:rsidR="001915B6" w:rsidRPr="001915B6" w:rsidRDefault="001915B6" w:rsidP="001915B6">
      <w:pPr>
        <w:pStyle w:val="Heading3"/>
        <w:rPr>
          <w:rFonts w:eastAsia="Times New Roman"/>
          <w:i/>
          <w:iCs/>
          <w:lang w:val="bg-BG"/>
        </w:rPr>
      </w:pPr>
      <w:r w:rsidRPr="001915B6">
        <w:rPr>
          <w:rFonts w:eastAsia="Times New Roman"/>
          <w:i/>
          <w:iCs/>
          <w:lang w:val="bg-BG" w:eastAsia="bg-BG"/>
        </w:rPr>
        <w:t>Сърдечносъдови</w:t>
      </w:r>
    </w:p>
    <w:p w14:paraId="635C0A99" w14:textId="77777777" w:rsidR="001915B6" w:rsidRPr="001915B6" w:rsidRDefault="001915B6" w:rsidP="001915B6">
      <w:pPr>
        <w:pStyle w:val="Heading3"/>
        <w:rPr>
          <w:rFonts w:eastAsia="Times New Roman"/>
          <w:i/>
          <w:iCs/>
          <w:lang w:val="bg-BG" w:eastAsia="bg-BG"/>
        </w:rPr>
      </w:pPr>
    </w:p>
    <w:p w14:paraId="5FB792C7" w14:textId="4331AA38" w:rsidR="001915B6" w:rsidRPr="001915B6" w:rsidRDefault="001915B6" w:rsidP="0087708E">
      <w:pPr>
        <w:rPr>
          <w:sz w:val="24"/>
          <w:szCs w:val="24"/>
          <w:lang w:val="bg-BG"/>
        </w:rPr>
      </w:pPr>
      <w:r w:rsidRPr="001915B6">
        <w:rPr>
          <w:lang w:val="bg-BG" w:eastAsia="bg-BG"/>
        </w:rPr>
        <w:t>Като цяло бета-</w:t>
      </w:r>
      <w:proofErr w:type="spellStart"/>
      <w:r w:rsidRPr="001915B6">
        <w:rPr>
          <w:lang w:val="bg-BG" w:eastAsia="bg-BG"/>
        </w:rPr>
        <w:t>адренергичните</w:t>
      </w:r>
      <w:proofErr w:type="spellEnd"/>
      <w:r w:rsidRPr="001915B6">
        <w:rPr>
          <w:lang w:val="bg-BG" w:eastAsia="bg-BG"/>
        </w:rPr>
        <w:t xml:space="preserve"> антагонисти не трябва да се използват при пациенти с </w:t>
      </w:r>
      <w:proofErr w:type="spellStart"/>
      <w:r w:rsidRPr="001915B6">
        <w:rPr>
          <w:lang w:val="bg-BG" w:eastAsia="bg-BG"/>
        </w:rPr>
        <w:t>нетретирана</w:t>
      </w:r>
      <w:proofErr w:type="spellEnd"/>
      <w:r w:rsidRPr="001915B6">
        <w:rPr>
          <w:lang w:val="bg-BG" w:eastAsia="bg-BG"/>
        </w:rPr>
        <w:t xml:space="preserve"> застойна сърдечна недостатъчност (ХСН), освен ако тяхното състояние не се стабилизира.</w:t>
      </w:r>
    </w:p>
    <w:p w14:paraId="5C019157" w14:textId="77777777" w:rsidR="001915B6" w:rsidRDefault="001915B6" w:rsidP="0087708E">
      <w:pPr>
        <w:rPr>
          <w:lang w:val="bg-BG" w:eastAsia="bg-BG"/>
        </w:rPr>
      </w:pPr>
    </w:p>
    <w:p w14:paraId="2086B2D6" w14:textId="6D547461" w:rsidR="001915B6" w:rsidRPr="001915B6" w:rsidRDefault="001915B6" w:rsidP="0087708E">
      <w:pPr>
        <w:rPr>
          <w:sz w:val="24"/>
          <w:szCs w:val="24"/>
          <w:lang w:val="bg-BG"/>
        </w:rPr>
      </w:pPr>
      <w:r w:rsidRPr="001915B6">
        <w:rPr>
          <w:lang w:val="bg-BG" w:eastAsia="bg-BG"/>
        </w:rPr>
        <w:t>Терапията с бета-</w:t>
      </w:r>
      <w:proofErr w:type="spellStart"/>
      <w:r w:rsidRPr="001915B6">
        <w:rPr>
          <w:lang w:val="bg-BG" w:eastAsia="bg-BG"/>
        </w:rPr>
        <w:t>адренергични</w:t>
      </w:r>
      <w:proofErr w:type="spellEnd"/>
      <w:r w:rsidRPr="001915B6">
        <w:rPr>
          <w:lang w:val="bg-BG" w:eastAsia="bg-BG"/>
        </w:rPr>
        <w:t xml:space="preserve"> антагонисти при пациенти с исхемична болест на сърцето трябва да се спре постепенно, напр. за 1-2 седмици. При необходимост, за да се спре влошаването на ангина </w:t>
      </w:r>
      <w:proofErr w:type="spellStart"/>
      <w:r w:rsidRPr="001915B6">
        <w:rPr>
          <w:lang w:val="bg-BG" w:eastAsia="bg-BG"/>
        </w:rPr>
        <w:t>пекторис</w:t>
      </w:r>
      <w:proofErr w:type="spellEnd"/>
      <w:r w:rsidRPr="001915B6">
        <w:rPr>
          <w:lang w:val="bg-BG" w:eastAsia="bg-BG"/>
        </w:rPr>
        <w:t>, трябва да се започне заместваща терапия.</w:t>
      </w:r>
    </w:p>
    <w:p w14:paraId="337FE394" w14:textId="77777777" w:rsidR="001915B6" w:rsidRDefault="001915B6" w:rsidP="0087708E">
      <w:pPr>
        <w:rPr>
          <w:lang w:val="bg-BG" w:eastAsia="bg-BG"/>
        </w:rPr>
      </w:pPr>
    </w:p>
    <w:p w14:paraId="6A878DB6" w14:textId="5D0F6AC5" w:rsidR="001915B6" w:rsidRPr="001915B6" w:rsidRDefault="001915B6" w:rsidP="0087708E">
      <w:pPr>
        <w:rPr>
          <w:sz w:val="24"/>
          <w:szCs w:val="24"/>
          <w:lang w:val="bg-BG"/>
        </w:rPr>
      </w:pPr>
      <w:r w:rsidRPr="001915B6">
        <w:rPr>
          <w:lang w:val="bg-BG" w:eastAsia="bg-BG"/>
        </w:rPr>
        <w:t>Бета-</w:t>
      </w:r>
      <w:proofErr w:type="spellStart"/>
      <w:r w:rsidRPr="001915B6">
        <w:rPr>
          <w:lang w:val="bg-BG" w:eastAsia="bg-BG"/>
        </w:rPr>
        <w:t>адренергичните</w:t>
      </w:r>
      <w:proofErr w:type="spellEnd"/>
      <w:r w:rsidRPr="001915B6">
        <w:rPr>
          <w:lang w:val="bg-BG" w:eastAsia="bg-BG"/>
        </w:rPr>
        <w:t xml:space="preserve"> антагонисти могат да предизвикат брадикардия: дозата следва да бъде намалена, ако </w:t>
      </w:r>
      <w:proofErr w:type="spellStart"/>
      <w:r w:rsidRPr="001915B6">
        <w:rPr>
          <w:lang w:val="bg-BG" w:eastAsia="bg-BG"/>
        </w:rPr>
        <w:t>пулсовата</w:t>
      </w:r>
      <w:proofErr w:type="spellEnd"/>
      <w:r w:rsidRPr="001915B6">
        <w:rPr>
          <w:lang w:val="bg-BG" w:eastAsia="bg-BG"/>
        </w:rPr>
        <w:t xml:space="preserve"> честота в покой падне под 50-55 </w:t>
      </w:r>
      <w:proofErr w:type="spellStart"/>
      <w:r w:rsidRPr="001915B6">
        <w:rPr>
          <w:lang w:val="bg-BG" w:eastAsia="bg-BG"/>
        </w:rPr>
        <w:t>уд</w:t>
      </w:r>
      <w:proofErr w:type="spellEnd"/>
      <w:r w:rsidRPr="001915B6">
        <w:rPr>
          <w:lang w:val="bg-BG" w:eastAsia="bg-BG"/>
        </w:rPr>
        <w:t>/мин и/или пациентът има симптоми, предполагащи брадикардия.</w:t>
      </w:r>
    </w:p>
    <w:p w14:paraId="7B116DD9" w14:textId="77777777" w:rsidR="001915B6" w:rsidRPr="001915B6" w:rsidRDefault="001915B6" w:rsidP="001915B6"/>
    <w:p w14:paraId="7148BEB2" w14:textId="77777777" w:rsidR="001450B7" w:rsidRPr="001450B7" w:rsidRDefault="001450B7" w:rsidP="001450B7">
      <w:pPr>
        <w:rPr>
          <w:sz w:val="24"/>
          <w:szCs w:val="24"/>
          <w:lang w:val="bg-BG"/>
        </w:rPr>
      </w:pPr>
      <w:r w:rsidRPr="001450B7">
        <w:rPr>
          <w:lang w:val="bg-BG" w:eastAsia="bg-BG"/>
        </w:rPr>
        <w:t>Бета-</w:t>
      </w:r>
      <w:proofErr w:type="spellStart"/>
      <w:r w:rsidRPr="001450B7">
        <w:rPr>
          <w:lang w:val="bg-BG" w:eastAsia="bg-BG"/>
        </w:rPr>
        <w:t>адренергичните</w:t>
      </w:r>
      <w:proofErr w:type="spellEnd"/>
      <w:r w:rsidRPr="001450B7">
        <w:rPr>
          <w:lang w:val="bg-BG" w:eastAsia="bg-BG"/>
        </w:rPr>
        <w:t xml:space="preserve"> антагонисти трябва да се прилагат с внимание при:</w:t>
      </w:r>
    </w:p>
    <w:p w14:paraId="4E6190D4" w14:textId="77777777" w:rsidR="001450B7" w:rsidRDefault="001450B7" w:rsidP="001450B7">
      <w:pPr>
        <w:rPr>
          <w:lang w:val="bg-BG" w:eastAsia="bg-BG"/>
        </w:rPr>
      </w:pPr>
    </w:p>
    <w:p w14:paraId="0EC89BF1" w14:textId="754CED5B" w:rsidR="001450B7" w:rsidRPr="001450B7" w:rsidRDefault="001450B7" w:rsidP="001450B7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450B7">
        <w:rPr>
          <w:lang w:val="bg-BG" w:eastAsia="bg-BG"/>
        </w:rPr>
        <w:t xml:space="preserve">пациенти с периферни </w:t>
      </w:r>
      <w:proofErr w:type="spellStart"/>
      <w:r w:rsidRPr="001450B7">
        <w:rPr>
          <w:lang w:val="bg-BG" w:eastAsia="bg-BG"/>
        </w:rPr>
        <w:t>циркулаторни</w:t>
      </w:r>
      <w:proofErr w:type="spellEnd"/>
      <w:r w:rsidRPr="001450B7">
        <w:rPr>
          <w:lang w:val="bg-BG" w:eastAsia="bg-BG"/>
        </w:rPr>
        <w:t xml:space="preserve"> заболявалия (болест на </w:t>
      </w:r>
      <w:proofErr w:type="spellStart"/>
      <w:r w:rsidRPr="001450B7">
        <w:rPr>
          <w:lang w:val="bg-BG" w:eastAsia="bg-BG"/>
        </w:rPr>
        <w:t>Рейно</w:t>
      </w:r>
      <w:proofErr w:type="spellEnd"/>
      <w:r w:rsidRPr="001450B7">
        <w:rPr>
          <w:lang w:val="bg-BG" w:eastAsia="bg-BG"/>
        </w:rPr>
        <w:t xml:space="preserve"> или синдром на </w:t>
      </w:r>
      <w:proofErr w:type="spellStart"/>
      <w:r w:rsidRPr="001450B7">
        <w:rPr>
          <w:lang w:val="bg-BG" w:eastAsia="bg-BG"/>
        </w:rPr>
        <w:t>интермитентна</w:t>
      </w:r>
      <w:proofErr w:type="spellEnd"/>
      <w:r w:rsidRPr="001450B7">
        <w:rPr>
          <w:lang w:val="bg-BG" w:eastAsia="bg-BG"/>
        </w:rPr>
        <w:t xml:space="preserve"> </w:t>
      </w:r>
      <w:proofErr w:type="spellStart"/>
      <w:r w:rsidRPr="001450B7">
        <w:rPr>
          <w:lang w:val="bg-BG" w:eastAsia="bg-BG"/>
        </w:rPr>
        <w:t>клаудикация</w:t>
      </w:r>
      <w:proofErr w:type="spellEnd"/>
      <w:r w:rsidRPr="001450B7">
        <w:rPr>
          <w:lang w:val="bg-BG" w:eastAsia="bg-BG"/>
        </w:rPr>
        <w:t>), тъй като те могат да се усложнят;</w:t>
      </w:r>
    </w:p>
    <w:p w14:paraId="411327F8" w14:textId="5D480E35" w:rsidR="001450B7" w:rsidRPr="001450B7" w:rsidRDefault="001450B7" w:rsidP="001450B7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450B7">
        <w:rPr>
          <w:lang w:val="bg-BG" w:eastAsia="bg-BG"/>
        </w:rPr>
        <w:lastRenderedPageBreak/>
        <w:t>при пациенти</w:t>
      </w:r>
      <w:r w:rsidR="009771CD">
        <w:rPr>
          <w:lang w:val="bg-BG" w:eastAsia="bg-BG"/>
        </w:rPr>
        <w:t xml:space="preserve"> </w:t>
      </w:r>
      <w:r w:rsidRPr="001450B7">
        <w:rPr>
          <w:lang w:val="bg-BG" w:eastAsia="bg-BG"/>
        </w:rPr>
        <w:t xml:space="preserve">с </w:t>
      </w:r>
      <w:r w:rsidRPr="001450B7">
        <w:t xml:space="preserve">AV </w:t>
      </w:r>
      <w:r w:rsidRPr="001450B7">
        <w:rPr>
          <w:lang w:val="bg-BG" w:eastAsia="bg-BG"/>
        </w:rPr>
        <w:t xml:space="preserve">блок </w:t>
      </w:r>
      <w:r w:rsidRPr="001450B7">
        <w:t>I</w:t>
      </w:r>
      <w:r w:rsidRPr="001450B7">
        <w:rPr>
          <w:lang w:val="bg-BG" w:eastAsia="bg-BG"/>
        </w:rPr>
        <w:t>-ва степен, поради негативния ефект на бета-</w:t>
      </w:r>
      <w:proofErr w:type="spellStart"/>
      <w:r w:rsidRPr="001450B7">
        <w:rPr>
          <w:lang w:val="bg-BG" w:eastAsia="bg-BG"/>
        </w:rPr>
        <w:t>блокерите</w:t>
      </w:r>
      <w:proofErr w:type="spellEnd"/>
      <w:r w:rsidRPr="001450B7">
        <w:rPr>
          <w:lang w:val="bg-BG" w:eastAsia="bg-BG"/>
        </w:rPr>
        <w:t xml:space="preserve"> върху преводното време;</w:t>
      </w:r>
    </w:p>
    <w:p w14:paraId="16F13082" w14:textId="3055E7B0" w:rsidR="001450B7" w:rsidRPr="001450B7" w:rsidRDefault="001450B7" w:rsidP="001450B7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1450B7">
        <w:rPr>
          <w:lang w:val="bg-BG" w:eastAsia="bg-BG"/>
        </w:rPr>
        <w:t>при пациенти</w:t>
      </w:r>
      <w:r w:rsidR="009771CD">
        <w:rPr>
          <w:lang w:val="bg-BG" w:eastAsia="bg-BG"/>
        </w:rPr>
        <w:t xml:space="preserve"> </w:t>
      </w:r>
      <w:r w:rsidRPr="001450B7">
        <w:rPr>
          <w:lang w:val="bg-BG" w:eastAsia="bg-BG"/>
        </w:rPr>
        <w:t xml:space="preserve">с ангина на </w:t>
      </w:r>
      <w:proofErr w:type="spellStart"/>
      <w:r w:rsidRPr="001450B7">
        <w:rPr>
          <w:lang w:val="bg-BG" w:eastAsia="bg-BG"/>
        </w:rPr>
        <w:t>Принцметал</w:t>
      </w:r>
      <w:proofErr w:type="spellEnd"/>
      <w:r w:rsidRPr="001450B7">
        <w:rPr>
          <w:lang w:val="bg-BG" w:eastAsia="bg-BG"/>
        </w:rPr>
        <w:t xml:space="preserve">, поради предизвиканата от алфа-рецептори </w:t>
      </w:r>
      <w:proofErr w:type="spellStart"/>
      <w:r w:rsidRPr="001450B7">
        <w:rPr>
          <w:lang w:val="bg-BG" w:eastAsia="bg-BG"/>
        </w:rPr>
        <w:t>констрикция</w:t>
      </w:r>
      <w:proofErr w:type="spellEnd"/>
      <w:r w:rsidRPr="001450B7">
        <w:rPr>
          <w:lang w:val="bg-BG" w:eastAsia="bg-BG"/>
        </w:rPr>
        <w:t xml:space="preserve"> на коронарните съдове, бета-</w:t>
      </w:r>
      <w:proofErr w:type="spellStart"/>
      <w:r w:rsidRPr="001450B7">
        <w:rPr>
          <w:lang w:val="bg-BG" w:eastAsia="bg-BG"/>
        </w:rPr>
        <w:t>адренергичните</w:t>
      </w:r>
      <w:proofErr w:type="spellEnd"/>
      <w:r w:rsidRPr="001450B7">
        <w:rPr>
          <w:lang w:val="bg-BG" w:eastAsia="bg-BG"/>
        </w:rPr>
        <w:t xml:space="preserve"> антагонисти могат да увеличат броя и продължителността на </w:t>
      </w:r>
      <w:proofErr w:type="spellStart"/>
      <w:r w:rsidRPr="001450B7">
        <w:rPr>
          <w:lang w:val="bg-BG" w:eastAsia="bg-BG"/>
        </w:rPr>
        <w:t>ангинозните</w:t>
      </w:r>
      <w:proofErr w:type="spellEnd"/>
      <w:r w:rsidRPr="001450B7">
        <w:rPr>
          <w:lang w:val="bg-BG" w:eastAsia="bg-BG"/>
        </w:rPr>
        <w:t xml:space="preserve"> атаки.</w:t>
      </w:r>
    </w:p>
    <w:p w14:paraId="602B9385" w14:textId="77777777" w:rsidR="001450B7" w:rsidRDefault="001450B7" w:rsidP="001450B7">
      <w:pPr>
        <w:rPr>
          <w:lang w:val="bg-BG" w:eastAsia="bg-BG"/>
        </w:rPr>
      </w:pPr>
    </w:p>
    <w:p w14:paraId="3DDEB5C8" w14:textId="1CE033AF" w:rsidR="001450B7" w:rsidRPr="001450B7" w:rsidRDefault="001450B7" w:rsidP="001450B7">
      <w:pPr>
        <w:rPr>
          <w:sz w:val="24"/>
          <w:szCs w:val="24"/>
          <w:lang w:val="bg-BG"/>
        </w:rPr>
      </w:pPr>
      <w:r w:rsidRPr="001450B7">
        <w:rPr>
          <w:lang w:val="bg-BG" w:eastAsia="bg-BG"/>
        </w:rPr>
        <w:t xml:space="preserve">Комбинацията на </w:t>
      </w:r>
      <w:proofErr w:type="spellStart"/>
      <w:r w:rsidRPr="001450B7">
        <w:rPr>
          <w:lang w:val="bg-BG" w:eastAsia="bg-BG"/>
        </w:rPr>
        <w:t>небиволол</w:t>
      </w:r>
      <w:proofErr w:type="spellEnd"/>
      <w:r w:rsidRPr="001450B7">
        <w:rPr>
          <w:lang w:val="bg-BG" w:eastAsia="bg-BG"/>
        </w:rPr>
        <w:t xml:space="preserve"> с калциеви </w:t>
      </w:r>
      <w:proofErr w:type="spellStart"/>
      <w:r w:rsidRPr="001450B7">
        <w:rPr>
          <w:lang w:val="bg-BG" w:eastAsia="bg-BG"/>
        </w:rPr>
        <w:t>блокери</w:t>
      </w:r>
      <w:proofErr w:type="spellEnd"/>
      <w:r w:rsidRPr="001450B7">
        <w:rPr>
          <w:lang w:val="bg-BG" w:eastAsia="bg-BG"/>
        </w:rPr>
        <w:t xml:space="preserve"> от </w:t>
      </w:r>
      <w:proofErr w:type="spellStart"/>
      <w:r w:rsidRPr="001450B7">
        <w:rPr>
          <w:lang w:val="bg-BG" w:eastAsia="bg-BG"/>
        </w:rPr>
        <w:t>верапамилов</w:t>
      </w:r>
      <w:proofErr w:type="spellEnd"/>
      <w:r w:rsidRPr="001450B7">
        <w:rPr>
          <w:lang w:val="bg-BG" w:eastAsia="bg-BG"/>
        </w:rPr>
        <w:t xml:space="preserve"> и </w:t>
      </w:r>
      <w:proofErr w:type="spellStart"/>
      <w:r w:rsidRPr="001450B7">
        <w:rPr>
          <w:lang w:val="bg-BG" w:eastAsia="bg-BG"/>
        </w:rPr>
        <w:t>дилтиаземов</w:t>
      </w:r>
      <w:proofErr w:type="spellEnd"/>
      <w:r w:rsidRPr="001450B7">
        <w:rPr>
          <w:lang w:val="bg-BG" w:eastAsia="bg-BG"/>
        </w:rPr>
        <w:t xml:space="preserve"> тип, с Клас I </w:t>
      </w:r>
      <w:proofErr w:type="spellStart"/>
      <w:r w:rsidRPr="001450B7">
        <w:rPr>
          <w:lang w:val="bg-BG" w:eastAsia="bg-BG"/>
        </w:rPr>
        <w:t>антиаритмични</w:t>
      </w:r>
      <w:proofErr w:type="spellEnd"/>
      <w:r w:rsidRPr="001450B7">
        <w:rPr>
          <w:lang w:val="bg-BG" w:eastAsia="bg-BG"/>
        </w:rPr>
        <w:t xml:space="preserve"> медикаменти и с </w:t>
      </w:r>
      <w:proofErr w:type="spellStart"/>
      <w:r w:rsidRPr="001450B7">
        <w:rPr>
          <w:lang w:val="bg-BG" w:eastAsia="bg-BG"/>
        </w:rPr>
        <w:t>централнодействащи</w:t>
      </w:r>
      <w:proofErr w:type="spellEnd"/>
      <w:r w:rsidRPr="001450B7">
        <w:rPr>
          <w:lang w:val="bg-BG" w:eastAsia="bg-BG"/>
        </w:rPr>
        <w:t xml:space="preserve"> антихипертензивни медикаменти по принцип не се препоръчва, за детайли виж т. 4.5.</w:t>
      </w:r>
    </w:p>
    <w:p w14:paraId="2ED8FE29" w14:textId="77777777" w:rsidR="001450B7" w:rsidRDefault="001450B7" w:rsidP="001450B7">
      <w:pPr>
        <w:rPr>
          <w:i/>
          <w:iCs/>
          <w:lang w:val="bg-BG" w:eastAsia="bg-BG"/>
        </w:rPr>
      </w:pPr>
    </w:p>
    <w:p w14:paraId="23F0893B" w14:textId="02C73215" w:rsidR="001450B7" w:rsidRPr="001450B7" w:rsidRDefault="001450B7" w:rsidP="001450B7">
      <w:pPr>
        <w:rPr>
          <w:sz w:val="24"/>
          <w:szCs w:val="24"/>
          <w:lang w:val="bg-BG"/>
        </w:rPr>
      </w:pPr>
      <w:r w:rsidRPr="001450B7">
        <w:rPr>
          <w:i/>
          <w:iCs/>
          <w:lang w:val="bg-BG" w:eastAsia="bg-BG"/>
        </w:rPr>
        <w:t>Метаболитни/Ендокринни</w:t>
      </w:r>
    </w:p>
    <w:p w14:paraId="3F80B64B" w14:textId="77777777" w:rsidR="001450B7" w:rsidRDefault="001450B7" w:rsidP="001450B7">
      <w:pPr>
        <w:rPr>
          <w:lang w:val="bg-BG" w:eastAsia="bg-BG"/>
        </w:rPr>
      </w:pPr>
    </w:p>
    <w:p w14:paraId="5DCD7286" w14:textId="559B3D04" w:rsidR="001450B7" w:rsidRPr="001450B7" w:rsidRDefault="001450B7" w:rsidP="001450B7">
      <w:pPr>
        <w:rPr>
          <w:sz w:val="24"/>
          <w:szCs w:val="24"/>
          <w:lang w:val="bg-BG"/>
        </w:rPr>
      </w:pPr>
      <w:proofErr w:type="spellStart"/>
      <w:r w:rsidRPr="001450B7">
        <w:rPr>
          <w:lang w:val="bg-BG" w:eastAsia="bg-BG"/>
        </w:rPr>
        <w:t>Небиволол</w:t>
      </w:r>
      <w:proofErr w:type="spellEnd"/>
      <w:r w:rsidRPr="001450B7">
        <w:rPr>
          <w:lang w:val="bg-BG" w:eastAsia="bg-BG"/>
        </w:rPr>
        <w:t xml:space="preserve"> не повлиява нивата на кръвната захар у пациент с диабет. Все пак трябва да се внимава при такива пациенти, тъй като </w:t>
      </w:r>
      <w:proofErr w:type="spellStart"/>
      <w:r w:rsidRPr="001450B7">
        <w:rPr>
          <w:lang w:val="bg-BG" w:eastAsia="bg-BG"/>
        </w:rPr>
        <w:t>небиволол</w:t>
      </w:r>
      <w:proofErr w:type="spellEnd"/>
      <w:r w:rsidRPr="001450B7">
        <w:rPr>
          <w:lang w:val="bg-BG" w:eastAsia="bg-BG"/>
        </w:rPr>
        <w:t xml:space="preserve"> може да маскира някои симптоми на хипогликемия (тахикардия, </w:t>
      </w:r>
      <w:proofErr w:type="spellStart"/>
      <w:r w:rsidRPr="001450B7">
        <w:rPr>
          <w:lang w:val="bg-BG" w:eastAsia="bg-BG"/>
        </w:rPr>
        <w:t>палпитации</w:t>
      </w:r>
      <w:proofErr w:type="spellEnd"/>
      <w:r w:rsidRPr="001450B7">
        <w:rPr>
          <w:lang w:val="bg-BG" w:eastAsia="bg-BG"/>
        </w:rPr>
        <w:t>).</w:t>
      </w:r>
    </w:p>
    <w:p w14:paraId="31992AD2" w14:textId="77777777" w:rsidR="001450B7" w:rsidRDefault="001450B7" w:rsidP="001450B7">
      <w:pPr>
        <w:rPr>
          <w:lang w:val="bg-BG" w:eastAsia="bg-BG"/>
        </w:rPr>
      </w:pPr>
    </w:p>
    <w:p w14:paraId="2DAF7392" w14:textId="267788E1" w:rsidR="001450B7" w:rsidRPr="001450B7" w:rsidRDefault="001450B7" w:rsidP="001450B7">
      <w:pPr>
        <w:rPr>
          <w:lang w:val="bg-BG" w:eastAsia="bg-BG"/>
        </w:rPr>
      </w:pPr>
      <w:r w:rsidRPr="001450B7">
        <w:rPr>
          <w:lang w:val="bg-BG" w:eastAsia="bg-BG"/>
        </w:rPr>
        <w:t>Бета-</w:t>
      </w:r>
      <w:proofErr w:type="spellStart"/>
      <w:r w:rsidRPr="001450B7">
        <w:rPr>
          <w:lang w:val="bg-BG" w:eastAsia="bg-BG"/>
        </w:rPr>
        <w:t>андренергичните</w:t>
      </w:r>
      <w:proofErr w:type="spellEnd"/>
      <w:r w:rsidRPr="001450B7">
        <w:rPr>
          <w:lang w:val="bg-BG" w:eastAsia="bg-BG"/>
        </w:rPr>
        <w:t xml:space="preserve"> антагонисти могат да маскират </w:t>
      </w:r>
      <w:proofErr w:type="spellStart"/>
      <w:r w:rsidRPr="001450B7">
        <w:rPr>
          <w:lang w:val="bg-BG" w:eastAsia="bg-BG"/>
        </w:rPr>
        <w:t>тахикардни</w:t>
      </w:r>
      <w:proofErr w:type="spellEnd"/>
      <w:r w:rsidRPr="001450B7">
        <w:rPr>
          <w:lang w:val="bg-BG" w:eastAsia="bg-BG"/>
        </w:rPr>
        <w:t xml:space="preserve"> симптоми при </w:t>
      </w:r>
      <w:proofErr w:type="spellStart"/>
      <w:r w:rsidRPr="001450B7">
        <w:rPr>
          <w:lang w:val="bg-BG" w:eastAsia="bg-BG"/>
        </w:rPr>
        <w:t>хипертиреоидизъм</w:t>
      </w:r>
      <w:proofErr w:type="spellEnd"/>
      <w:r w:rsidRPr="001450B7">
        <w:rPr>
          <w:lang w:val="bg-BG" w:eastAsia="bg-BG"/>
        </w:rPr>
        <w:t>. Острото прекъсване на терапията може да изостри тези симптоми.</w:t>
      </w:r>
    </w:p>
    <w:p w14:paraId="4B2B2AB1" w14:textId="52CAEA71" w:rsidR="00605BCA" w:rsidRDefault="00605BCA" w:rsidP="00605BCA"/>
    <w:p w14:paraId="36B4C818" w14:textId="77777777" w:rsidR="001450B7" w:rsidRPr="001450B7" w:rsidRDefault="001450B7" w:rsidP="001450B7">
      <w:pPr>
        <w:rPr>
          <w:i/>
          <w:iCs/>
          <w:sz w:val="24"/>
          <w:szCs w:val="24"/>
          <w:lang w:val="bg-BG"/>
        </w:rPr>
      </w:pPr>
      <w:r w:rsidRPr="001450B7">
        <w:rPr>
          <w:i/>
          <w:iCs/>
          <w:lang w:val="bg-BG" w:eastAsia="bg-BG"/>
        </w:rPr>
        <w:t>Респираторни</w:t>
      </w:r>
    </w:p>
    <w:p w14:paraId="4D90CE90" w14:textId="1F7B9F38" w:rsidR="001450B7" w:rsidRDefault="001450B7" w:rsidP="001450B7">
      <w:pPr>
        <w:rPr>
          <w:lang w:val="bg-BG" w:eastAsia="bg-BG"/>
        </w:rPr>
      </w:pPr>
      <w:r w:rsidRPr="001450B7">
        <w:rPr>
          <w:lang w:val="bg-BG" w:eastAsia="bg-BG"/>
        </w:rPr>
        <w:t>При пациенти с ХОББ бета-</w:t>
      </w:r>
      <w:proofErr w:type="spellStart"/>
      <w:r w:rsidRPr="001450B7">
        <w:rPr>
          <w:lang w:val="bg-BG" w:eastAsia="bg-BG"/>
        </w:rPr>
        <w:t>адренергичните</w:t>
      </w:r>
      <w:proofErr w:type="spellEnd"/>
      <w:r w:rsidRPr="001450B7">
        <w:rPr>
          <w:lang w:val="bg-BG" w:eastAsia="bg-BG"/>
        </w:rPr>
        <w:t xml:space="preserve"> антагонисти трябва да се ползват с </w:t>
      </w:r>
      <w:proofErr w:type="spellStart"/>
      <w:r w:rsidRPr="001450B7">
        <w:rPr>
          <w:lang w:val="bg-BG" w:eastAsia="bg-BG"/>
        </w:rPr>
        <w:t>вн</w:t>
      </w:r>
      <w:proofErr w:type="spellEnd"/>
      <w:r w:rsidRPr="001450B7">
        <w:rPr>
          <w:lang w:val="bg-BG" w:eastAsia="bg-BG"/>
        </w:rPr>
        <w:t xml:space="preserve"> като могат да доведат до усилване на </w:t>
      </w:r>
      <w:proofErr w:type="spellStart"/>
      <w:r w:rsidRPr="001450B7">
        <w:rPr>
          <w:lang w:val="bg-BG" w:eastAsia="bg-BG"/>
        </w:rPr>
        <w:t>констрикцията</w:t>
      </w:r>
      <w:proofErr w:type="spellEnd"/>
      <w:r w:rsidRPr="001450B7">
        <w:rPr>
          <w:lang w:val="bg-BG" w:eastAsia="bg-BG"/>
        </w:rPr>
        <w:t xml:space="preserve"> на </w:t>
      </w:r>
      <w:proofErr w:type="spellStart"/>
      <w:r w:rsidRPr="001450B7">
        <w:rPr>
          <w:lang w:val="bg-BG" w:eastAsia="bg-BG"/>
        </w:rPr>
        <w:t>въздухоносните</w:t>
      </w:r>
      <w:proofErr w:type="spellEnd"/>
      <w:r w:rsidRPr="001450B7">
        <w:rPr>
          <w:lang w:val="bg-BG" w:eastAsia="bg-BG"/>
        </w:rPr>
        <w:t xml:space="preserve"> пътища.</w:t>
      </w:r>
    </w:p>
    <w:p w14:paraId="6497EC5A" w14:textId="33531DB3" w:rsidR="009771CD" w:rsidRDefault="009771CD" w:rsidP="001450B7">
      <w:pPr>
        <w:rPr>
          <w:lang w:val="bg-BG" w:eastAsia="bg-BG"/>
        </w:rPr>
      </w:pPr>
    </w:p>
    <w:p w14:paraId="215EA3C0" w14:textId="77777777" w:rsidR="009771CD" w:rsidRPr="009771CD" w:rsidRDefault="009771CD" w:rsidP="009771CD">
      <w:pPr>
        <w:rPr>
          <w:i/>
          <w:iCs/>
          <w:sz w:val="24"/>
          <w:szCs w:val="24"/>
          <w:lang w:val="bg-BG"/>
        </w:rPr>
      </w:pPr>
      <w:r w:rsidRPr="009771CD">
        <w:rPr>
          <w:i/>
          <w:iCs/>
          <w:lang w:val="bg-BG" w:eastAsia="bg-BG"/>
        </w:rPr>
        <w:t>Други</w:t>
      </w:r>
    </w:p>
    <w:p w14:paraId="46BCBA6A" w14:textId="77777777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Пациенти с псориазис трябва да приемат бета-</w:t>
      </w:r>
      <w:proofErr w:type="spellStart"/>
      <w:r w:rsidRPr="009771CD">
        <w:rPr>
          <w:lang w:val="bg-BG" w:eastAsia="bg-BG"/>
        </w:rPr>
        <w:t>адренергични</w:t>
      </w:r>
      <w:proofErr w:type="spellEnd"/>
      <w:r w:rsidRPr="009771CD">
        <w:rPr>
          <w:lang w:val="bg-BG" w:eastAsia="bg-BG"/>
        </w:rPr>
        <w:t xml:space="preserve"> антагонисти само след внимателна преценка.</w:t>
      </w:r>
    </w:p>
    <w:p w14:paraId="16A7302D" w14:textId="51486127" w:rsidR="009771CD" w:rsidRDefault="009771CD" w:rsidP="001450B7"/>
    <w:p w14:paraId="57BA6AC4" w14:textId="77777777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Бета-</w:t>
      </w:r>
      <w:proofErr w:type="spellStart"/>
      <w:r w:rsidRPr="009771CD">
        <w:rPr>
          <w:lang w:val="bg-BG" w:eastAsia="bg-BG"/>
        </w:rPr>
        <w:t>адренергичните</w:t>
      </w:r>
      <w:proofErr w:type="spellEnd"/>
      <w:r w:rsidRPr="009771CD">
        <w:rPr>
          <w:lang w:val="bg-BG" w:eastAsia="bg-BG"/>
        </w:rPr>
        <w:t xml:space="preserve"> антагонисти могат да увеличат </w:t>
      </w:r>
      <w:proofErr w:type="spellStart"/>
      <w:r w:rsidRPr="009771CD">
        <w:rPr>
          <w:lang w:val="bg-BG" w:eastAsia="bg-BG"/>
        </w:rPr>
        <w:t>сензитивностга</w:t>
      </w:r>
      <w:proofErr w:type="spellEnd"/>
      <w:r w:rsidRPr="009771CD">
        <w:rPr>
          <w:lang w:val="bg-BG" w:eastAsia="bg-BG"/>
        </w:rPr>
        <w:t xml:space="preserve"> към алергени и остротата на </w:t>
      </w:r>
      <w:proofErr w:type="spellStart"/>
      <w:r w:rsidRPr="009771CD">
        <w:rPr>
          <w:lang w:val="bg-BG" w:eastAsia="bg-BG"/>
        </w:rPr>
        <w:t>анафилактичните</w:t>
      </w:r>
      <w:proofErr w:type="spellEnd"/>
      <w:r w:rsidRPr="009771CD">
        <w:rPr>
          <w:lang w:val="bg-BG" w:eastAsia="bg-BG"/>
        </w:rPr>
        <w:t xml:space="preserve"> реакции.</w:t>
      </w:r>
    </w:p>
    <w:p w14:paraId="259ED50B" w14:textId="77777777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Бета-</w:t>
      </w:r>
      <w:proofErr w:type="spellStart"/>
      <w:r w:rsidRPr="009771CD">
        <w:rPr>
          <w:lang w:val="bg-BG" w:eastAsia="bg-BG"/>
        </w:rPr>
        <w:t>блокерите</w:t>
      </w:r>
      <w:proofErr w:type="spellEnd"/>
      <w:r w:rsidRPr="009771CD">
        <w:rPr>
          <w:lang w:val="bg-BG" w:eastAsia="bg-BG"/>
        </w:rPr>
        <w:t xml:space="preserve"> могат да причинят намалена </w:t>
      </w:r>
      <w:proofErr w:type="spellStart"/>
      <w:r w:rsidRPr="009771CD">
        <w:rPr>
          <w:lang w:val="bg-BG" w:eastAsia="bg-BG"/>
        </w:rPr>
        <w:t>лакримация</w:t>
      </w:r>
      <w:proofErr w:type="spellEnd"/>
      <w:r w:rsidRPr="009771CD">
        <w:rPr>
          <w:lang w:val="bg-BG" w:eastAsia="bg-BG"/>
        </w:rPr>
        <w:t>.</w:t>
      </w:r>
    </w:p>
    <w:p w14:paraId="21C55EBF" w14:textId="77777777" w:rsidR="009771CD" w:rsidRDefault="009771CD" w:rsidP="009771CD">
      <w:pPr>
        <w:rPr>
          <w:lang w:val="bg-BG" w:eastAsia="bg-BG"/>
        </w:rPr>
      </w:pPr>
    </w:p>
    <w:p w14:paraId="7CFDAB4D" w14:textId="77777777" w:rsidR="009771CD" w:rsidRDefault="009771CD" w:rsidP="009771CD">
      <w:pPr>
        <w:rPr>
          <w:lang w:val="bg-BG" w:eastAsia="bg-BG"/>
        </w:rPr>
      </w:pPr>
      <w:r w:rsidRPr="009771CD">
        <w:rPr>
          <w:lang w:val="bg-BG" w:eastAsia="bg-BG"/>
        </w:rPr>
        <w:t xml:space="preserve">Започването на терапия с </w:t>
      </w:r>
      <w:proofErr w:type="spellStart"/>
      <w:r w:rsidRPr="009771CD">
        <w:rPr>
          <w:lang w:val="bg-BG" w:eastAsia="bg-BG"/>
        </w:rPr>
        <w:t>небиволол</w:t>
      </w:r>
      <w:proofErr w:type="spellEnd"/>
      <w:r w:rsidRPr="009771CD">
        <w:rPr>
          <w:lang w:val="bg-BG" w:eastAsia="bg-BG"/>
        </w:rPr>
        <w:t xml:space="preserve"> на хронична сърдечна недостатъчност изисква постоянно наблюдение. За дозировка и метод на приложение виж т. 4.2. Прекъсването на лечението не трябва да става внезапно, освен при специални индикации. За повече </w:t>
      </w:r>
    </w:p>
    <w:p w14:paraId="595FD9CA" w14:textId="2BD09C01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информация виж т. 4.2.</w:t>
      </w:r>
    </w:p>
    <w:p w14:paraId="14A22F2B" w14:textId="77777777" w:rsidR="009771CD" w:rsidRDefault="009771CD" w:rsidP="009771CD">
      <w:pPr>
        <w:rPr>
          <w:lang w:val="bg-BG" w:eastAsia="bg-BG"/>
        </w:rPr>
      </w:pPr>
    </w:p>
    <w:p w14:paraId="64F9EE3B" w14:textId="3FD00EAD" w:rsidR="009771CD" w:rsidRDefault="009771CD" w:rsidP="009771CD">
      <w:pPr>
        <w:rPr>
          <w:lang w:val="bg-BG" w:eastAsia="bg-BG"/>
        </w:rPr>
      </w:pPr>
      <w:r w:rsidRPr="009771CD">
        <w:rPr>
          <w:lang w:val="bg-BG" w:eastAsia="bg-BG"/>
        </w:rPr>
        <w:t xml:space="preserve">Този лекарствен продукт съдържа лактоза. Пациенти с редки наследствени проблеми на </w:t>
      </w:r>
      <w:proofErr w:type="spellStart"/>
      <w:r w:rsidRPr="009771CD">
        <w:rPr>
          <w:lang w:val="bg-BG" w:eastAsia="bg-BG"/>
        </w:rPr>
        <w:t>галактозна</w:t>
      </w:r>
      <w:proofErr w:type="spellEnd"/>
      <w:r w:rsidRPr="009771CD">
        <w:rPr>
          <w:lang w:val="bg-BG" w:eastAsia="bg-BG"/>
        </w:rPr>
        <w:t xml:space="preserve"> непоносимост, </w:t>
      </w:r>
      <w:r w:rsidRPr="009771CD">
        <w:t xml:space="preserve">Lapp </w:t>
      </w:r>
      <w:proofErr w:type="spellStart"/>
      <w:r w:rsidRPr="009771CD">
        <w:rPr>
          <w:lang w:val="bg-BG" w:eastAsia="bg-BG"/>
        </w:rPr>
        <w:t>лактазен</w:t>
      </w:r>
      <w:proofErr w:type="spellEnd"/>
      <w:r w:rsidRPr="009771CD">
        <w:rPr>
          <w:lang w:val="bg-BG" w:eastAsia="bg-BG"/>
        </w:rPr>
        <w:t xml:space="preserve"> дефицит или </w:t>
      </w:r>
      <w:proofErr w:type="spellStart"/>
      <w:r w:rsidRPr="009771CD">
        <w:rPr>
          <w:lang w:val="bg-BG" w:eastAsia="bg-BG"/>
        </w:rPr>
        <w:t>глюкозо-галактозна</w:t>
      </w:r>
      <w:proofErr w:type="spellEnd"/>
      <w:r w:rsidRPr="009771CD">
        <w:rPr>
          <w:lang w:val="bg-BG" w:eastAsia="bg-BG"/>
        </w:rPr>
        <w:t xml:space="preserve"> малабсорбция не трябва да приемат това лекарство.</w:t>
      </w:r>
    </w:p>
    <w:p w14:paraId="2BCFC636" w14:textId="77777777" w:rsidR="009771CD" w:rsidRPr="00605BCA" w:rsidRDefault="009771CD" w:rsidP="009771CD"/>
    <w:p w14:paraId="78BEBB3D" w14:textId="5CF3C468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0EC2ABDE" w14:textId="5104D6EB" w:rsidR="009771CD" w:rsidRDefault="009771CD" w:rsidP="009771CD"/>
    <w:p w14:paraId="41B5E850" w14:textId="774D8007" w:rsidR="009771CD" w:rsidRPr="009771CD" w:rsidRDefault="009771CD" w:rsidP="009771CD">
      <w:pPr>
        <w:pStyle w:val="Heading3"/>
        <w:rPr>
          <w:b/>
          <w:bCs/>
          <w:u w:val="single"/>
          <w:lang w:val="bg-BG"/>
        </w:rPr>
      </w:pPr>
      <w:proofErr w:type="spellStart"/>
      <w:r w:rsidRPr="009771CD">
        <w:rPr>
          <w:b/>
          <w:bCs/>
          <w:u w:val="single"/>
          <w:lang w:val="bg-BG"/>
        </w:rPr>
        <w:t>Фармакодинамични</w:t>
      </w:r>
      <w:proofErr w:type="spellEnd"/>
      <w:r w:rsidRPr="009771CD">
        <w:rPr>
          <w:b/>
          <w:bCs/>
          <w:u w:val="single"/>
          <w:lang w:val="bg-BG"/>
        </w:rPr>
        <w:t xml:space="preserve"> взаимодействия</w:t>
      </w:r>
    </w:p>
    <w:p w14:paraId="69BE548A" w14:textId="77777777" w:rsidR="009771CD" w:rsidRPr="009771CD" w:rsidRDefault="009771CD" w:rsidP="009771CD">
      <w:pPr>
        <w:rPr>
          <w:u w:val="single"/>
          <w:lang w:val="bg-BG" w:eastAsia="bg-BG"/>
        </w:rPr>
      </w:pPr>
    </w:p>
    <w:p w14:paraId="49760B8F" w14:textId="733595BC" w:rsidR="009771CD" w:rsidRPr="009771CD" w:rsidRDefault="009771CD" w:rsidP="009771CD">
      <w:pPr>
        <w:rPr>
          <w:sz w:val="24"/>
          <w:szCs w:val="24"/>
          <w:u w:val="single"/>
          <w:lang w:val="bg-BG"/>
        </w:rPr>
      </w:pPr>
      <w:proofErr w:type="spellStart"/>
      <w:r w:rsidRPr="009771CD">
        <w:rPr>
          <w:u w:val="single"/>
          <w:lang w:val="bg-BG" w:eastAsia="bg-BG"/>
        </w:rPr>
        <w:t>Контраиндицирани</w:t>
      </w:r>
      <w:proofErr w:type="spellEnd"/>
      <w:r w:rsidRPr="009771CD">
        <w:rPr>
          <w:u w:val="single"/>
          <w:lang w:val="bg-BG" w:eastAsia="bg-BG"/>
        </w:rPr>
        <w:t xml:space="preserve"> комбинации:</w:t>
      </w:r>
    </w:p>
    <w:p w14:paraId="50A63F72" w14:textId="77777777" w:rsidR="009771CD" w:rsidRPr="009771CD" w:rsidRDefault="009771CD" w:rsidP="009771CD">
      <w:pPr>
        <w:rPr>
          <w:sz w:val="24"/>
          <w:szCs w:val="24"/>
          <w:lang w:val="bg-BG"/>
        </w:rPr>
      </w:pPr>
      <w:proofErr w:type="spellStart"/>
      <w:r w:rsidRPr="009771CD">
        <w:rPr>
          <w:i/>
          <w:iCs/>
          <w:lang w:val="bg-BG" w:eastAsia="bg-BG"/>
        </w:rPr>
        <w:lastRenderedPageBreak/>
        <w:t>Флоктафенин</w:t>
      </w:r>
      <w:proofErr w:type="spellEnd"/>
      <w:r w:rsidRPr="009771CD">
        <w:rPr>
          <w:i/>
          <w:iCs/>
          <w:lang w:val="bg-BG" w:eastAsia="bg-BG"/>
        </w:rPr>
        <w:t xml:space="preserve"> (НСПВС):</w:t>
      </w:r>
      <w:r w:rsidRPr="009771CD">
        <w:rPr>
          <w:lang w:val="bg-BG" w:eastAsia="bg-BG"/>
        </w:rPr>
        <w:t xml:space="preserve"> бета-</w:t>
      </w:r>
      <w:proofErr w:type="spellStart"/>
      <w:r w:rsidRPr="009771CD">
        <w:rPr>
          <w:lang w:val="bg-BG" w:eastAsia="bg-BG"/>
        </w:rPr>
        <w:t>блокерите</w:t>
      </w:r>
      <w:proofErr w:type="spellEnd"/>
      <w:r w:rsidRPr="009771CD">
        <w:rPr>
          <w:lang w:val="bg-BG" w:eastAsia="bg-BG"/>
        </w:rPr>
        <w:t xml:space="preserve"> могат да затруднят компенсаторните </w:t>
      </w:r>
      <w:proofErr w:type="spellStart"/>
      <w:r w:rsidRPr="009771CD">
        <w:rPr>
          <w:lang w:val="bg-BG" w:eastAsia="bg-BG"/>
        </w:rPr>
        <w:t>кардио</w:t>
      </w:r>
      <w:proofErr w:type="spellEnd"/>
      <w:r w:rsidRPr="009771CD">
        <w:rPr>
          <w:lang w:val="bg-BG" w:eastAsia="bg-BG"/>
        </w:rPr>
        <w:t xml:space="preserve">- </w:t>
      </w:r>
      <w:proofErr w:type="spellStart"/>
      <w:r w:rsidRPr="009771CD">
        <w:rPr>
          <w:lang w:val="bg-BG" w:eastAsia="bg-BG"/>
        </w:rPr>
        <w:t>васкуларни</w:t>
      </w:r>
      <w:proofErr w:type="spellEnd"/>
      <w:r w:rsidRPr="009771CD">
        <w:rPr>
          <w:lang w:val="bg-BG" w:eastAsia="bg-BG"/>
        </w:rPr>
        <w:t xml:space="preserve"> реакции, свързани с </w:t>
      </w:r>
      <w:proofErr w:type="spellStart"/>
      <w:r w:rsidRPr="009771CD">
        <w:rPr>
          <w:lang w:val="bg-BG" w:eastAsia="bg-BG"/>
        </w:rPr>
        <w:t>хипотензия</w:t>
      </w:r>
      <w:proofErr w:type="spellEnd"/>
      <w:r w:rsidRPr="009771CD">
        <w:rPr>
          <w:lang w:val="bg-BG" w:eastAsia="bg-BG"/>
        </w:rPr>
        <w:t xml:space="preserve"> или шок, предизвикани от </w:t>
      </w:r>
      <w:proofErr w:type="spellStart"/>
      <w:r w:rsidRPr="009771CD">
        <w:t>floctafenine</w:t>
      </w:r>
      <w:proofErr w:type="spellEnd"/>
      <w:r w:rsidRPr="009771CD">
        <w:t>.</w:t>
      </w:r>
    </w:p>
    <w:p w14:paraId="2BD4A7F8" w14:textId="77777777" w:rsidR="009771CD" w:rsidRDefault="009771CD" w:rsidP="009771CD">
      <w:pPr>
        <w:rPr>
          <w:lang w:val="bg-BG" w:eastAsia="bg-BG"/>
        </w:rPr>
      </w:pPr>
    </w:p>
    <w:p w14:paraId="14DCD1BB" w14:textId="45BE2D17" w:rsidR="009771CD" w:rsidRPr="009771CD" w:rsidRDefault="009771CD" w:rsidP="009771CD">
      <w:pPr>
        <w:rPr>
          <w:sz w:val="24"/>
          <w:szCs w:val="24"/>
          <w:lang w:val="bg-BG"/>
        </w:rPr>
      </w:pPr>
      <w:proofErr w:type="spellStart"/>
      <w:r w:rsidRPr="009771CD">
        <w:rPr>
          <w:lang w:val="bg-BG" w:eastAsia="bg-BG"/>
        </w:rPr>
        <w:t>Султоприд</w:t>
      </w:r>
      <w:proofErr w:type="spellEnd"/>
      <w:r w:rsidRPr="009771CD">
        <w:rPr>
          <w:lang w:val="bg-BG" w:eastAsia="bg-BG"/>
        </w:rPr>
        <w:t xml:space="preserve"> </w:t>
      </w:r>
      <w:r w:rsidRPr="009771CD">
        <w:rPr>
          <w:i/>
          <w:iCs/>
          <w:lang w:val="bg-BG" w:eastAsia="bg-BG"/>
        </w:rPr>
        <w:t>(</w:t>
      </w:r>
      <w:proofErr w:type="spellStart"/>
      <w:r w:rsidRPr="009771CD">
        <w:rPr>
          <w:i/>
          <w:iCs/>
          <w:lang w:val="bg-BG" w:eastAsia="bg-BG"/>
        </w:rPr>
        <w:t>антипсихотик</w:t>
      </w:r>
      <w:proofErr w:type="spellEnd"/>
      <w:r w:rsidRPr="009771CD">
        <w:rPr>
          <w:i/>
          <w:iCs/>
          <w:lang w:val="bg-BG" w:eastAsia="bg-BG"/>
        </w:rPr>
        <w:t xml:space="preserve">): </w:t>
      </w:r>
      <w:proofErr w:type="spellStart"/>
      <w:r w:rsidRPr="009771CD">
        <w:rPr>
          <w:i/>
          <w:iCs/>
          <w:lang w:val="bg-BG" w:eastAsia="bg-BG"/>
        </w:rPr>
        <w:t>небивлол</w:t>
      </w:r>
      <w:proofErr w:type="spellEnd"/>
      <w:r w:rsidRPr="009771CD">
        <w:rPr>
          <w:lang w:val="bg-BG" w:eastAsia="bg-BG"/>
        </w:rPr>
        <w:t xml:space="preserve"> не трябва да се прилага съвместно със </w:t>
      </w:r>
      <w:proofErr w:type="spellStart"/>
      <w:r w:rsidRPr="009771CD">
        <w:t>suitopride</w:t>
      </w:r>
      <w:proofErr w:type="spellEnd"/>
      <w:r w:rsidRPr="009771CD">
        <w:t xml:space="preserve"> </w:t>
      </w:r>
      <w:r w:rsidRPr="009771CD">
        <w:rPr>
          <w:lang w:val="bg-BG" w:eastAsia="bg-BG"/>
        </w:rPr>
        <w:t xml:space="preserve">поради увеличен риск от </w:t>
      </w:r>
      <w:proofErr w:type="spellStart"/>
      <w:r w:rsidRPr="009771CD">
        <w:rPr>
          <w:lang w:val="bg-BG" w:eastAsia="bg-BG"/>
        </w:rPr>
        <w:t>вентрикуларна</w:t>
      </w:r>
      <w:proofErr w:type="spellEnd"/>
      <w:r w:rsidRPr="009771CD">
        <w:rPr>
          <w:lang w:val="bg-BG" w:eastAsia="bg-BG"/>
        </w:rPr>
        <w:t xml:space="preserve"> аритмия.</w:t>
      </w:r>
    </w:p>
    <w:p w14:paraId="683B7916" w14:textId="77777777" w:rsidR="009771CD" w:rsidRDefault="009771CD" w:rsidP="009771CD">
      <w:pPr>
        <w:rPr>
          <w:lang w:val="bg-BG" w:eastAsia="bg-BG"/>
        </w:rPr>
      </w:pPr>
    </w:p>
    <w:p w14:paraId="7666BA30" w14:textId="183C9C0E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Следните взаимодействия се прилагат за бета-</w:t>
      </w:r>
      <w:proofErr w:type="spellStart"/>
      <w:r w:rsidRPr="009771CD">
        <w:rPr>
          <w:lang w:val="bg-BG" w:eastAsia="bg-BG"/>
        </w:rPr>
        <w:t>адренергичните</w:t>
      </w:r>
      <w:proofErr w:type="spellEnd"/>
      <w:r w:rsidRPr="009771CD">
        <w:rPr>
          <w:lang w:val="bg-BG" w:eastAsia="bg-BG"/>
        </w:rPr>
        <w:t xml:space="preserve"> антагонисти като цяло.</w:t>
      </w:r>
    </w:p>
    <w:p w14:paraId="5BE56B2B" w14:textId="77777777" w:rsidR="009771CD" w:rsidRDefault="009771CD" w:rsidP="009771CD">
      <w:pPr>
        <w:rPr>
          <w:lang w:val="bg-BG" w:eastAsia="bg-BG"/>
        </w:rPr>
      </w:pPr>
    </w:p>
    <w:p w14:paraId="5E01B9AC" w14:textId="4CA11D14" w:rsidR="009771CD" w:rsidRPr="009771CD" w:rsidRDefault="009771CD" w:rsidP="009771CD">
      <w:pPr>
        <w:rPr>
          <w:sz w:val="24"/>
          <w:szCs w:val="24"/>
          <w:u w:val="single"/>
          <w:lang w:val="bg-BG"/>
        </w:rPr>
      </w:pPr>
      <w:r w:rsidRPr="009771CD">
        <w:rPr>
          <w:u w:val="single"/>
          <w:lang w:val="bg-BG" w:eastAsia="bg-BG"/>
        </w:rPr>
        <w:t>Комбинации, които не са препоръчителни:</w:t>
      </w:r>
    </w:p>
    <w:p w14:paraId="2EC98FD8" w14:textId="77777777" w:rsidR="009771CD" w:rsidRDefault="009771CD" w:rsidP="009771CD">
      <w:pPr>
        <w:rPr>
          <w:i/>
          <w:iCs/>
          <w:lang w:val="bg-BG" w:eastAsia="bg-BG"/>
        </w:rPr>
      </w:pPr>
    </w:p>
    <w:p w14:paraId="033CED9B" w14:textId="0B4D47D6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i/>
          <w:iCs/>
          <w:lang w:val="bg-BG" w:eastAsia="bg-BG"/>
        </w:rPr>
        <w:t xml:space="preserve">Клас I </w:t>
      </w:r>
      <w:proofErr w:type="spellStart"/>
      <w:r w:rsidRPr="009771CD">
        <w:rPr>
          <w:i/>
          <w:iCs/>
          <w:lang w:val="bg-BG" w:eastAsia="bg-BG"/>
        </w:rPr>
        <w:t>антиаритмични</w:t>
      </w:r>
      <w:proofErr w:type="spellEnd"/>
      <w:r w:rsidRPr="009771CD">
        <w:rPr>
          <w:i/>
          <w:iCs/>
          <w:lang w:val="bg-BG" w:eastAsia="bg-BG"/>
        </w:rPr>
        <w:t xml:space="preserve"> средства (</w:t>
      </w:r>
      <w:proofErr w:type="spellStart"/>
      <w:r w:rsidRPr="009771CD">
        <w:rPr>
          <w:i/>
          <w:iCs/>
          <w:lang w:val="bg-BG" w:eastAsia="bg-BG"/>
        </w:rPr>
        <w:t>хинидин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хидрохинидин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цибензолин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флекаинид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дизопирамид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лидокаин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мексилетин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пропафенон</w:t>
      </w:r>
      <w:proofErr w:type="spellEnd"/>
      <w:r w:rsidRPr="009771CD">
        <w:rPr>
          <w:i/>
          <w:iCs/>
          <w:lang w:val="bg-BG" w:eastAsia="bg-BG"/>
        </w:rPr>
        <w:t>):</w:t>
      </w:r>
      <w:r w:rsidRPr="009771CD">
        <w:rPr>
          <w:lang w:val="bg-BG" w:eastAsia="bg-BG"/>
        </w:rPr>
        <w:t xml:space="preserve"> ефектът върху </w:t>
      </w:r>
      <w:proofErr w:type="spellStart"/>
      <w:r w:rsidRPr="009771CD">
        <w:rPr>
          <w:lang w:val="bg-BG" w:eastAsia="bg-BG"/>
        </w:rPr>
        <w:t>атрио-вентрикуларното</w:t>
      </w:r>
      <w:proofErr w:type="spellEnd"/>
      <w:r w:rsidRPr="009771CD">
        <w:rPr>
          <w:lang w:val="bg-BG" w:eastAsia="bg-BG"/>
        </w:rPr>
        <w:t xml:space="preserve"> </w:t>
      </w:r>
      <w:proofErr w:type="spellStart"/>
      <w:r w:rsidRPr="009771CD">
        <w:rPr>
          <w:lang w:val="bg-BG" w:eastAsia="bg-BG"/>
        </w:rPr>
        <w:t>проводно</w:t>
      </w:r>
      <w:proofErr w:type="spellEnd"/>
      <w:r w:rsidRPr="009771CD">
        <w:rPr>
          <w:lang w:val="bg-BG" w:eastAsia="bg-BG"/>
        </w:rPr>
        <w:t xml:space="preserve"> време може да бъде </w:t>
      </w:r>
      <w:proofErr w:type="spellStart"/>
      <w:r w:rsidRPr="009771CD">
        <w:rPr>
          <w:lang w:val="bg-BG" w:eastAsia="bg-BG"/>
        </w:rPr>
        <w:t>потенциран</w:t>
      </w:r>
      <w:proofErr w:type="spellEnd"/>
      <w:r w:rsidRPr="009771CD">
        <w:rPr>
          <w:lang w:val="bg-BG" w:eastAsia="bg-BG"/>
        </w:rPr>
        <w:t xml:space="preserve"> и негативния </w:t>
      </w:r>
      <w:proofErr w:type="spellStart"/>
      <w:r w:rsidRPr="009771CD">
        <w:rPr>
          <w:lang w:val="bg-BG" w:eastAsia="bg-BG"/>
        </w:rPr>
        <w:t>инотропен</w:t>
      </w:r>
      <w:proofErr w:type="spellEnd"/>
      <w:r w:rsidRPr="009771CD">
        <w:rPr>
          <w:lang w:val="bg-BG" w:eastAsia="bg-BG"/>
        </w:rPr>
        <w:t xml:space="preserve"> ефект да бъде увеличен (виж т. 4.4).</w:t>
      </w:r>
    </w:p>
    <w:p w14:paraId="6BF80F63" w14:textId="77777777" w:rsidR="009771CD" w:rsidRDefault="009771CD" w:rsidP="009771CD">
      <w:pPr>
        <w:rPr>
          <w:lang w:val="bg-BG" w:eastAsia="bg-BG"/>
        </w:rPr>
      </w:pPr>
    </w:p>
    <w:p w14:paraId="5373F8EC" w14:textId="05A026AB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 xml:space="preserve">Калциеви антагонисти от </w:t>
      </w:r>
      <w:proofErr w:type="spellStart"/>
      <w:r w:rsidRPr="009771CD">
        <w:rPr>
          <w:lang w:val="bg-BG" w:eastAsia="bg-BG"/>
        </w:rPr>
        <w:t>верапамилов</w:t>
      </w:r>
      <w:proofErr w:type="spellEnd"/>
      <w:r w:rsidRPr="009771CD">
        <w:rPr>
          <w:lang w:val="bg-BG" w:eastAsia="bg-BG"/>
        </w:rPr>
        <w:t xml:space="preserve"> или </w:t>
      </w:r>
      <w:proofErr w:type="spellStart"/>
      <w:r w:rsidRPr="009771CD">
        <w:rPr>
          <w:lang w:val="bg-BG" w:eastAsia="bg-BG"/>
        </w:rPr>
        <w:t>дилтиаземов</w:t>
      </w:r>
      <w:proofErr w:type="spellEnd"/>
      <w:r w:rsidRPr="009771CD">
        <w:rPr>
          <w:lang w:val="bg-BG" w:eastAsia="bg-BG"/>
        </w:rPr>
        <w:t xml:space="preserve"> тип: негативно влияние върху </w:t>
      </w:r>
      <w:proofErr w:type="spellStart"/>
      <w:r w:rsidRPr="009771CD">
        <w:rPr>
          <w:lang w:val="bg-BG" w:eastAsia="bg-BG"/>
        </w:rPr>
        <w:t>контрактилностга</w:t>
      </w:r>
      <w:proofErr w:type="spellEnd"/>
      <w:r w:rsidRPr="009771CD">
        <w:rPr>
          <w:lang w:val="bg-BG" w:eastAsia="bg-BG"/>
        </w:rPr>
        <w:t xml:space="preserve"> и </w:t>
      </w:r>
      <w:proofErr w:type="spellStart"/>
      <w:r w:rsidRPr="009771CD">
        <w:rPr>
          <w:lang w:val="bg-BG" w:eastAsia="bg-BG"/>
        </w:rPr>
        <w:t>атрио-вентрикуларното</w:t>
      </w:r>
      <w:proofErr w:type="spellEnd"/>
      <w:r w:rsidRPr="009771CD">
        <w:rPr>
          <w:lang w:val="bg-BG" w:eastAsia="bg-BG"/>
        </w:rPr>
        <w:t xml:space="preserve"> провеждане на импулсите. Интравенозното въвеждане на </w:t>
      </w:r>
      <w:proofErr w:type="spellStart"/>
      <w:r w:rsidRPr="009771CD">
        <w:rPr>
          <w:lang w:val="bg-BG" w:eastAsia="bg-BG"/>
        </w:rPr>
        <w:t>верапамил</w:t>
      </w:r>
      <w:proofErr w:type="spellEnd"/>
      <w:r w:rsidRPr="009771CD">
        <w:rPr>
          <w:lang w:val="bg-BG" w:eastAsia="bg-BG"/>
        </w:rPr>
        <w:t xml:space="preserve"> при пациенти на терапия с бета-</w:t>
      </w:r>
      <w:proofErr w:type="spellStart"/>
      <w:r w:rsidRPr="009771CD">
        <w:rPr>
          <w:lang w:val="bg-BG" w:eastAsia="bg-BG"/>
        </w:rPr>
        <w:t>блокери</w:t>
      </w:r>
      <w:proofErr w:type="spellEnd"/>
      <w:r w:rsidRPr="009771CD">
        <w:rPr>
          <w:lang w:val="bg-BG" w:eastAsia="bg-BG"/>
        </w:rPr>
        <w:t xml:space="preserve"> може да доведе до тежка хипотония </w:t>
      </w:r>
      <w:r w:rsidRPr="009771CD">
        <w:rPr>
          <w:i/>
          <w:iCs/>
          <w:lang w:val="bg-BG" w:eastAsia="bg-BG"/>
        </w:rPr>
        <w:t>и</w:t>
      </w:r>
      <w:r w:rsidRPr="009771CD">
        <w:rPr>
          <w:lang w:val="bg-BG" w:eastAsia="bg-BG"/>
        </w:rPr>
        <w:t xml:space="preserve"> </w:t>
      </w:r>
      <w:r w:rsidRPr="009771CD">
        <w:t xml:space="preserve">AV </w:t>
      </w:r>
      <w:r w:rsidRPr="009771CD">
        <w:rPr>
          <w:lang w:val="bg-BG" w:eastAsia="bg-BG"/>
        </w:rPr>
        <w:t>блок (виж т. 4.4).</w:t>
      </w:r>
    </w:p>
    <w:p w14:paraId="2DC55FA6" w14:textId="77777777" w:rsidR="009771CD" w:rsidRDefault="009771CD" w:rsidP="009771CD">
      <w:pPr>
        <w:rPr>
          <w:i/>
          <w:iCs/>
          <w:lang w:val="bg-BG" w:eastAsia="bg-BG"/>
        </w:rPr>
      </w:pPr>
    </w:p>
    <w:p w14:paraId="49398C81" w14:textId="07F32A31" w:rsidR="009771CD" w:rsidRDefault="009771CD" w:rsidP="009771CD">
      <w:pPr>
        <w:rPr>
          <w:lang w:val="bg-BG" w:eastAsia="bg-BG"/>
        </w:rPr>
      </w:pPr>
      <w:proofErr w:type="spellStart"/>
      <w:r w:rsidRPr="009771CD">
        <w:rPr>
          <w:i/>
          <w:iCs/>
          <w:lang w:val="bg-BG" w:eastAsia="bg-BG"/>
        </w:rPr>
        <w:t>Централнодействащи</w:t>
      </w:r>
      <w:proofErr w:type="spellEnd"/>
      <w:r w:rsidRPr="009771CD">
        <w:rPr>
          <w:i/>
          <w:iCs/>
          <w:lang w:val="bg-BG" w:eastAsia="bg-BG"/>
        </w:rPr>
        <w:t xml:space="preserve"> </w:t>
      </w:r>
      <w:proofErr w:type="spellStart"/>
      <w:r w:rsidRPr="009771CD">
        <w:rPr>
          <w:i/>
          <w:iCs/>
          <w:lang w:val="bg-BG" w:eastAsia="bg-BG"/>
        </w:rPr>
        <w:t>антихилертензивни</w:t>
      </w:r>
      <w:proofErr w:type="spellEnd"/>
      <w:r w:rsidRPr="009771CD">
        <w:rPr>
          <w:i/>
          <w:iCs/>
          <w:lang w:val="bg-BG" w:eastAsia="bg-BG"/>
        </w:rPr>
        <w:t xml:space="preserve"> медикаменти (</w:t>
      </w:r>
      <w:proofErr w:type="spellStart"/>
      <w:r w:rsidRPr="009771CD">
        <w:rPr>
          <w:i/>
          <w:iCs/>
          <w:lang w:val="bg-BG" w:eastAsia="bg-BG"/>
        </w:rPr>
        <w:t>клонидин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гуанфацин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моксонидин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метилдопа</w:t>
      </w:r>
      <w:proofErr w:type="spellEnd"/>
      <w:r w:rsidRPr="009771CD">
        <w:rPr>
          <w:i/>
          <w:iCs/>
          <w:lang w:val="bg-BG" w:eastAsia="bg-BG"/>
        </w:rPr>
        <w:t xml:space="preserve">, </w:t>
      </w:r>
      <w:proofErr w:type="spellStart"/>
      <w:r w:rsidRPr="009771CD">
        <w:rPr>
          <w:i/>
          <w:iCs/>
          <w:lang w:val="bg-BG" w:eastAsia="bg-BG"/>
        </w:rPr>
        <w:t>рилменидин</w:t>
      </w:r>
      <w:proofErr w:type="spellEnd"/>
      <w:r w:rsidRPr="009771CD">
        <w:rPr>
          <w:i/>
          <w:iCs/>
          <w:lang w:val="bg-BG" w:eastAsia="bg-BG"/>
        </w:rPr>
        <w:t>):</w:t>
      </w:r>
      <w:r w:rsidRPr="009771CD">
        <w:rPr>
          <w:lang w:val="bg-BG" w:eastAsia="bg-BG"/>
        </w:rPr>
        <w:t xml:space="preserve"> съчетаната употреба с централно действащи </w:t>
      </w:r>
      <w:proofErr w:type="spellStart"/>
      <w:r w:rsidRPr="009771CD">
        <w:rPr>
          <w:lang w:val="bg-BG" w:eastAsia="bg-BG"/>
        </w:rPr>
        <w:t>антихилертензивни</w:t>
      </w:r>
      <w:proofErr w:type="spellEnd"/>
      <w:r w:rsidRPr="009771CD">
        <w:rPr>
          <w:lang w:val="bg-BG" w:eastAsia="bg-BG"/>
        </w:rPr>
        <w:t xml:space="preserve"> медикаменти може да влоши сърдечната недостатъчност, като намали централния </w:t>
      </w:r>
      <w:proofErr w:type="spellStart"/>
      <w:r w:rsidRPr="009771CD">
        <w:rPr>
          <w:lang w:val="bg-BG" w:eastAsia="bg-BG"/>
        </w:rPr>
        <w:t>симпатиков</w:t>
      </w:r>
      <w:proofErr w:type="spellEnd"/>
      <w:r w:rsidRPr="009771CD">
        <w:rPr>
          <w:lang w:val="bg-BG" w:eastAsia="bg-BG"/>
        </w:rPr>
        <w:t xml:space="preserve"> тонус (намаление на сърдечната честота и фракция на изтласкване, </w:t>
      </w:r>
      <w:proofErr w:type="spellStart"/>
      <w:r w:rsidRPr="009771CD">
        <w:rPr>
          <w:lang w:val="bg-BG" w:eastAsia="bg-BG"/>
        </w:rPr>
        <w:t>вазодилатация</w:t>
      </w:r>
      <w:proofErr w:type="spellEnd"/>
      <w:r w:rsidRPr="009771CD">
        <w:rPr>
          <w:lang w:val="bg-BG" w:eastAsia="bg-BG"/>
        </w:rPr>
        <w:t xml:space="preserve">) (виж т. 4.4). Рязко спиране на </w:t>
      </w:r>
      <w:proofErr w:type="spellStart"/>
      <w:r w:rsidRPr="009771CD">
        <w:rPr>
          <w:lang w:val="bg-BG" w:eastAsia="bg-BG"/>
        </w:rPr>
        <w:t>медикацията</w:t>
      </w:r>
      <w:proofErr w:type="spellEnd"/>
      <w:r w:rsidRPr="009771CD">
        <w:rPr>
          <w:lang w:val="bg-BG" w:eastAsia="bg-BG"/>
        </w:rPr>
        <w:t>, в частност преди спиране на лечението с бета-</w:t>
      </w:r>
      <w:proofErr w:type="spellStart"/>
      <w:r w:rsidRPr="009771CD">
        <w:rPr>
          <w:lang w:val="bg-BG" w:eastAsia="bg-BG"/>
        </w:rPr>
        <w:t>блокери</w:t>
      </w:r>
      <w:proofErr w:type="spellEnd"/>
      <w:r w:rsidRPr="009771CD">
        <w:rPr>
          <w:lang w:val="bg-BG" w:eastAsia="bg-BG"/>
        </w:rPr>
        <w:t>, може да увеличи риска от „</w:t>
      </w:r>
      <w:proofErr w:type="spellStart"/>
      <w:r w:rsidRPr="009771CD">
        <w:rPr>
          <w:lang w:val="bg-BG" w:eastAsia="bg-BG"/>
        </w:rPr>
        <w:t>ребаунд</w:t>
      </w:r>
      <w:proofErr w:type="spellEnd"/>
      <w:r w:rsidRPr="009771CD">
        <w:rPr>
          <w:lang w:val="bg-BG" w:eastAsia="bg-BG"/>
        </w:rPr>
        <w:t xml:space="preserve"> </w:t>
      </w:r>
      <w:proofErr w:type="spellStart"/>
      <w:r w:rsidRPr="009771CD">
        <w:rPr>
          <w:lang w:val="bg-BG" w:eastAsia="bg-BG"/>
        </w:rPr>
        <w:t>хипертензия</w:t>
      </w:r>
      <w:proofErr w:type="spellEnd"/>
      <w:r w:rsidRPr="009771CD">
        <w:rPr>
          <w:lang w:val="bg-BG" w:eastAsia="bg-BG"/>
        </w:rPr>
        <w:t>”.</w:t>
      </w:r>
    </w:p>
    <w:p w14:paraId="16A646D6" w14:textId="03F83997" w:rsidR="009771CD" w:rsidRDefault="009771CD" w:rsidP="009771CD">
      <w:pPr>
        <w:rPr>
          <w:lang w:val="bg-BG" w:eastAsia="bg-BG"/>
        </w:rPr>
      </w:pPr>
    </w:p>
    <w:p w14:paraId="6B5D3417" w14:textId="77777777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lang w:val="bg-BG" w:eastAsia="bg-BG"/>
        </w:rPr>
        <w:t>Комбинации, които трябва да се прилагат с повишено внимание:</w:t>
      </w:r>
    </w:p>
    <w:p w14:paraId="71A45847" w14:textId="77777777" w:rsidR="009771CD" w:rsidRPr="009771CD" w:rsidRDefault="009771CD" w:rsidP="009771CD">
      <w:pPr>
        <w:rPr>
          <w:sz w:val="24"/>
          <w:szCs w:val="24"/>
          <w:lang w:val="bg-BG"/>
        </w:rPr>
      </w:pPr>
      <w:r w:rsidRPr="009771CD">
        <w:rPr>
          <w:i/>
          <w:iCs/>
          <w:lang w:val="bg-BG" w:eastAsia="bg-BG"/>
        </w:rPr>
        <w:t xml:space="preserve">Клас III </w:t>
      </w:r>
      <w:proofErr w:type="spellStart"/>
      <w:r w:rsidRPr="009771CD">
        <w:rPr>
          <w:i/>
          <w:iCs/>
          <w:lang w:val="bg-BG" w:eastAsia="bg-BG"/>
        </w:rPr>
        <w:t>антиаритмични</w:t>
      </w:r>
      <w:proofErr w:type="spellEnd"/>
      <w:r w:rsidRPr="009771CD">
        <w:rPr>
          <w:i/>
          <w:iCs/>
          <w:lang w:val="bg-BG" w:eastAsia="bg-BG"/>
        </w:rPr>
        <w:t xml:space="preserve"> средства (</w:t>
      </w:r>
      <w:proofErr w:type="spellStart"/>
      <w:r w:rsidRPr="009771CD">
        <w:rPr>
          <w:i/>
          <w:iCs/>
          <w:lang w:val="bg-BG" w:eastAsia="bg-BG"/>
        </w:rPr>
        <w:t>амиодарон</w:t>
      </w:r>
      <w:proofErr w:type="spellEnd"/>
      <w:r w:rsidRPr="009771CD">
        <w:rPr>
          <w:i/>
          <w:iCs/>
          <w:lang w:val="bg-BG" w:eastAsia="bg-BG"/>
        </w:rPr>
        <w:t>):</w:t>
      </w:r>
      <w:r w:rsidRPr="009771CD">
        <w:rPr>
          <w:lang w:val="bg-BG" w:eastAsia="bg-BG"/>
        </w:rPr>
        <w:t xml:space="preserve"> </w:t>
      </w:r>
      <w:proofErr w:type="spellStart"/>
      <w:r w:rsidRPr="009771CD">
        <w:rPr>
          <w:lang w:val="bg-BG" w:eastAsia="bg-BG"/>
        </w:rPr>
        <w:t>потенцира</w:t>
      </w:r>
      <w:proofErr w:type="spellEnd"/>
      <w:r w:rsidRPr="009771CD">
        <w:rPr>
          <w:lang w:val="bg-BG" w:eastAsia="bg-BG"/>
        </w:rPr>
        <w:t xml:space="preserve"> ефекта върху </w:t>
      </w:r>
      <w:proofErr w:type="spellStart"/>
      <w:r w:rsidRPr="009771CD">
        <w:rPr>
          <w:lang w:val="bg-BG" w:eastAsia="bg-BG"/>
        </w:rPr>
        <w:t>атрио</w:t>
      </w:r>
      <w:proofErr w:type="spellEnd"/>
      <w:r w:rsidRPr="009771CD">
        <w:rPr>
          <w:lang w:val="bg-BG" w:eastAsia="bg-BG"/>
        </w:rPr>
        <w:t xml:space="preserve">- </w:t>
      </w:r>
      <w:proofErr w:type="spellStart"/>
      <w:r w:rsidRPr="009771CD">
        <w:rPr>
          <w:lang w:val="bg-BG" w:eastAsia="bg-BG"/>
        </w:rPr>
        <w:t>вентрикуларното</w:t>
      </w:r>
      <w:proofErr w:type="spellEnd"/>
      <w:r w:rsidRPr="009771CD">
        <w:rPr>
          <w:lang w:val="bg-BG" w:eastAsia="bg-BG"/>
        </w:rPr>
        <w:t xml:space="preserve"> </w:t>
      </w:r>
      <w:proofErr w:type="spellStart"/>
      <w:r w:rsidRPr="009771CD">
        <w:rPr>
          <w:lang w:val="bg-BG" w:eastAsia="bg-BG"/>
        </w:rPr>
        <w:t>проводно</w:t>
      </w:r>
      <w:proofErr w:type="spellEnd"/>
      <w:r w:rsidRPr="009771CD">
        <w:rPr>
          <w:lang w:val="bg-BG" w:eastAsia="bg-BG"/>
        </w:rPr>
        <w:t xml:space="preserve"> време.</w:t>
      </w:r>
    </w:p>
    <w:p w14:paraId="64C61205" w14:textId="78011D2D" w:rsidR="009771CD" w:rsidRDefault="009771CD" w:rsidP="009771CD">
      <w:pPr>
        <w:rPr>
          <w:lang w:val="bg-BG"/>
        </w:rPr>
      </w:pPr>
    </w:p>
    <w:p w14:paraId="1F40581B" w14:textId="77777777" w:rsidR="004A1504" w:rsidRPr="004A1504" w:rsidRDefault="004A1504" w:rsidP="004A1504">
      <w:pPr>
        <w:rPr>
          <w:sz w:val="24"/>
          <w:szCs w:val="24"/>
          <w:lang w:val="bg-BG"/>
        </w:rPr>
      </w:pPr>
      <w:proofErr w:type="spellStart"/>
      <w:r w:rsidRPr="004A1504">
        <w:rPr>
          <w:i/>
          <w:iCs/>
          <w:lang w:val="bg-BG" w:eastAsia="bg-BG"/>
        </w:rPr>
        <w:t>Анестетици</w:t>
      </w:r>
      <w:proofErr w:type="spellEnd"/>
      <w:r w:rsidRPr="004A1504">
        <w:rPr>
          <w:i/>
          <w:iCs/>
          <w:lang w:val="bg-BG" w:eastAsia="bg-BG"/>
        </w:rPr>
        <w:t xml:space="preserve"> - халогенни производни:</w:t>
      </w:r>
      <w:r w:rsidRPr="004A1504">
        <w:rPr>
          <w:lang w:val="bg-BG" w:eastAsia="bg-BG"/>
        </w:rPr>
        <w:t xml:space="preserve"> съвместната употреба на бета-</w:t>
      </w:r>
      <w:proofErr w:type="spellStart"/>
      <w:r w:rsidRPr="004A1504">
        <w:rPr>
          <w:lang w:val="bg-BG" w:eastAsia="bg-BG"/>
        </w:rPr>
        <w:t>адренергични</w:t>
      </w:r>
      <w:proofErr w:type="spellEnd"/>
      <w:r w:rsidRPr="004A1504">
        <w:rPr>
          <w:lang w:val="bg-BG" w:eastAsia="bg-BG"/>
        </w:rPr>
        <w:t xml:space="preserve"> антагонисти и </w:t>
      </w:r>
      <w:proofErr w:type="spellStart"/>
      <w:r w:rsidRPr="004A1504">
        <w:rPr>
          <w:lang w:val="bg-BG" w:eastAsia="bg-BG"/>
        </w:rPr>
        <w:t>анестетици</w:t>
      </w:r>
      <w:proofErr w:type="spellEnd"/>
      <w:r w:rsidRPr="004A1504">
        <w:rPr>
          <w:lang w:val="bg-BG" w:eastAsia="bg-BG"/>
        </w:rPr>
        <w:t xml:space="preserve"> може да отслаби рефлексната тахикардия и увеличи риска от </w:t>
      </w:r>
      <w:proofErr w:type="spellStart"/>
      <w:r w:rsidRPr="004A1504">
        <w:rPr>
          <w:lang w:val="bg-BG" w:eastAsia="bg-BG"/>
        </w:rPr>
        <w:t>хипотензия</w:t>
      </w:r>
      <w:proofErr w:type="spellEnd"/>
      <w:r w:rsidRPr="004A1504">
        <w:rPr>
          <w:lang w:val="bg-BG" w:eastAsia="bg-BG"/>
        </w:rPr>
        <w:t xml:space="preserve"> (виж т. 4.4). Като общо нравило да се избягва внезапното прекъсване на терапията с бета-</w:t>
      </w:r>
      <w:proofErr w:type="spellStart"/>
      <w:r w:rsidRPr="004A1504">
        <w:rPr>
          <w:lang w:val="bg-BG" w:eastAsia="bg-BG"/>
        </w:rPr>
        <w:t>блокери</w:t>
      </w:r>
      <w:proofErr w:type="spellEnd"/>
      <w:r w:rsidRPr="004A1504">
        <w:rPr>
          <w:lang w:val="bg-BG" w:eastAsia="bg-BG"/>
        </w:rPr>
        <w:t xml:space="preserve">. Анестезиологът трябва да бъде уведомен, когато пациента приема </w:t>
      </w:r>
      <w:proofErr w:type="spellStart"/>
      <w:r w:rsidRPr="004A1504">
        <w:rPr>
          <w:lang w:val="bg-BG" w:eastAsia="bg-BG"/>
        </w:rPr>
        <w:t>Небикард</w:t>
      </w:r>
      <w:proofErr w:type="spellEnd"/>
      <w:r w:rsidRPr="004A1504">
        <w:rPr>
          <w:lang w:val="bg-BG" w:eastAsia="bg-BG"/>
        </w:rPr>
        <w:t>.</w:t>
      </w:r>
    </w:p>
    <w:p w14:paraId="4D4F2BD4" w14:textId="77777777" w:rsidR="004A1504" w:rsidRDefault="004A1504" w:rsidP="004A1504">
      <w:pPr>
        <w:rPr>
          <w:i/>
          <w:iCs/>
          <w:lang w:val="bg-BG" w:eastAsia="bg-BG"/>
        </w:rPr>
      </w:pPr>
    </w:p>
    <w:p w14:paraId="0280BC29" w14:textId="574D58A9" w:rsidR="004A1504" w:rsidRPr="004A1504" w:rsidRDefault="004A1504" w:rsidP="004A1504">
      <w:pPr>
        <w:rPr>
          <w:sz w:val="24"/>
          <w:szCs w:val="24"/>
          <w:lang w:val="bg-BG"/>
        </w:rPr>
      </w:pPr>
      <w:r w:rsidRPr="004A1504">
        <w:rPr>
          <w:i/>
          <w:iCs/>
          <w:lang w:val="bg-BG" w:eastAsia="bg-BG"/>
        </w:rPr>
        <w:t>Инсулин и орални противодиабетни средства:</w:t>
      </w:r>
      <w:r w:rsidRPr="004A1504">
        <w:rPr>
          <w:lang w:val="bg-BG" w:eastAsia="bg-BG"/>
        </w:rPr>
        <w:t xml:space="preserve"> въпреки че </w:t>
      </w:r>
      <w:proofErr w:type="spellStart"/>
      <w:r w:rsidRPr="004A1504">
        <w:rPr>
          <w:lang w:val="bg-BG" w:eastAsia="bg-BG"/>
        </w:rPr>
        <w:t>небиволол</w:t>
      </w:r>
      <w:proofErr w:type="spellEnd"/>
      <w:r w:rsidRPr="004A1504">
        <w:rPr>
          <w:lang w:val="bg-BG" w:eastAsia="bg-BG"/>
        </w:rPr>
        <w:t xml:space="preserve"> не повлиява нивата на кръвната захар, съчетаната му употреба с тези средства може да маскира някои симптоми на хипогликемия (тахикардия и </w:t>
      </w:r>
      <w:proofErr w:type="spellStart"/>
      <w:r w:rsidRPr="004A1504">
        <w:rPr>
          <w:lang w:val="bg-BG" w:eastAsia="bg-BG"/>
        </w:rPr>
        <w:t>палпитации</w:t>
      </w:r>
      <w:proofErr w:type="spellEnd"/>
      <w:r w:rsidRPr="004A1504">
        <w:rPr>
          <w:lang w:val="bg-BG" w:eastAsia="bg-BG"/>
        </w:rPr>
        <w:t>).</w:t>
      </w:r>
    </w:p>
    <w:p w14:paraId="536E7B5C" w14:textId="77777777" w:rsidR="004A1504" w:rsidRDefault="004A1504" w:rsidP="004A1504">
      <w:pPr>
        <w:rPr>
          <w:i/>
          <w:iCs/>
          <w:lang w:val="bg-BG" w:eastAsia="bg-BG"/>
        </w:rPr>
      </w:pPr>
    </w:p>
    <w:p w14:paraId="1FBF14CA" w14:textId="71513516" w:rsidR="004A1504" w:rsidRPr="004A1504" w:rsidRDefault="004A1504" w:rsidP="004A1504">
      <w:pPr>
        <w:rPr>
          <w:sz w:val="24"/>
          <w:szCs w:val="24"/>
          <w:lang w:val="bg-BG"/>
        </w:rPr>
      </w:pPr>
      <w:proofErr w:type="spellStart"/>
      <w:r w:rsidRPr="004A1504">
        <w:rPr>
          <w:i/>
          <w:iCs/>
          <w:lang w:val="bg-BG" w:eastAsia="bg-BG"/>
        </w:rPr>
        <w:t>Баклофен</w:t>
      </w:r>
      <w:proofErr w:type="spellEnd"/>
      <w:r w:rsidRPr="004A1504">
        <w:rPr>
          <w:i/>
          <w:iCs/>
          <w:lang w:val="bg-BG" w:eastAsia="bg-BG"/>
        </w:rPr>
        <w:t xml:space="preserve"> (</w:t>
      </w:r>
      <w:proofErr w:type="spellStart"/>
      <w:r w:rsidRPr="004A1504">
        <w:rPr>
          <w:i/>
          <w:iCs/>
          <w:lang w:val="bg-BG" w:eastAsia="bg-BG"/>
        </w:rPr>
        <w:t>спазмолитик</w:t>
      </w:r>
      <w:proofErr w:type="spellEnd"/>
      <w:r w:rsidRPr="004A1504">
        <w:rPr>
          <w:i/>
          <w:iCs/>
          <w:lang w:val="bg-BG" w:eastAsia="bg-BG"/>
        </w:rPr>
        <w:t xml:space="preserve">), </w:t>
      </w:r>
      <w:proofErr w:type="spellStart"/>
      <w:r w:rsidRPr="004A1504">
        <w:rPr>
          <w:i/>
          <w:iCs/>
          <w:lang w:val="bg-BG" w:eastAsia="bg-BG"/>
        </w:rPr>
        <w:t>амифостин</w:t>
      </w:r>
      <w:proofErr w:type="spellEnd"/>
      <w:r w:rsidRPr="004A1504">
        <w:rPr>
          <w:i/>
          <w:iCs/>
          <w:lang w:val="bg-BG" w:eastAsia="bg-BG"/>
        </w:rPr>
        <w:t xml:space="preserve"> (</w:t>
      </w:r>
      <w:proofErr w:type="spellStart"/>
      <w:r w:rsidRPr="004A1504">
        <w:rPr>
          <w:i/>
          <w:iCs/>
          <w:lang w:val="bg-BG" w:eastAsia="bg-BG"/>
        </w:rPr>
        <w:t>антинеопластична</w:t>
      </w:r>
      <w:proofErr w:type="spellEnd"/>
      <w:r w:rsidRPr="004A1504">
        <w:rPr>
          <w:i/>
          <w:iCs/>
          <w:lang w:val="bg-BG" w:eastAsia="bg-BG"/>
        </w:rPr>
        <w:t xml:space="preserve"> добавка):</w:t>
      </w:r>
      <w:r w:rsidRPr="004A1504">
        <w:rPr>
          <w:lang w:val="bg-BG" w:eastAsia="bg-BG"/>
        </w:rPr>
        <w:t xml:space="preserve"> съвместната употреба с антихипертензивни медикаменти води до по-силен спад в кръвното налягане; дозата на антихипертензивния медикамент следва да бъде съответно коригирана.</w:t>
      </w:r>
    </w:p>
    <w:p w14:paraId="42B9C106" w14:textId="77777777" w:rsidR="004A1504" w:rsidRDefault="004A1504" w:rsidP="004A1504">
      <w:pPr>
        <w:rPr>
          <w:i/>
          <w:iCs/>
          <w:lang w:val="bg-BG" w:eastAsia="bg-BG"/>
        </w:rPr>
      </w:pPr>
    </w:p>
    <w:p w14:paraId="008D3D17" w14:textId="507F67B1" w:rsidR="004A1504" w:rsidRPr="004A1504" w:rsidRDefault="004A1504" w:rsidP="004A1504">
      <w:pPr>
        <w:rPr>
          <w:sz w:val="24"/>
          <w:szCs w:val="24"/>
          <w:lang w:val="bg-BG"/>
        </w:rPr>
      </w:pPr>
      <w:proofErr w:type="spellStart"/>
      <w:r w:rsidRPr="004A1504">
        <w:rPr>
          <w:i/>
          <w:iCs/>
          <w:lang w:val="bg-BG" w:eastAsia="bg-BG"/>
        </w:rPr>
        <w:t>Мефлохин</w:t>
      </w:r>
      <w:proofErr w:type="spellEnd"/>
      <w:r w:rsidRPr="004A1504">
        <w:rPr>
          <w:i/>
          <w:iCs/>
          <w:lang w:val="bg-BG" w:eastAsia="bg-BG"/>
        </w:rPr>
        <w:t xml:space="preserve"> (антималариен медикамент):</w:t>
      </w:r>
      <w:r w:rsidRPr="004A1504">
        <w:rPr>
          <w:lang w:val="bg-BG" w:eastAsia="bg-BG"/>
        </w:rPr>
        <w:t xml:space="preserve"> теоретично съвместната терапия с бета-</w:t>
      </w:r>
      <w:proofErr w:type="spellStart"/>
      <w:r w:rsidRPr="004A1504">
        <w:rPr>
          <w:lang w:val="bg-BG" w:eastAsia="bg-BG"/>
        </w:rPr>
        <w:t>адренергичен</w:t>
      </w:r>
      <w:proofErr w:type="spellEnd"/>
      <w:r w:rsidRPr="004A1504">
        <w:rPr>
          <w:lang w:val="bg-BG" w:eastAsia="bg-BG"/>
        </w:rPr>
        <w:t xml:space="preserve"> антагонист може да допринесе за удължаване на </w:t>
      </w:r>
      <w:r w:rsidRPr="004A1504">
        <w:t xml:space="preserve">QT </w:t>
      </w:r>
      <w:r w:rsidRPr="004A1504">
        <w:rPr>
          <w:lang w:val="bg-BG" w:eastAsia="bg-BG"/>
        </w:rPr>
        <w:t>интервала.</w:t>
      </w:r>
    </w:p>
    <w:p w14:paraId="456D4C35" w14:textId="77777777" w:rsidR="004A1504" w:rsidRPr="004A1504" w:rsidRDefault="004A1504" w:rsidP="004A1504">
      <w:pPr>
        <w:rPr>
          <w:sz w:val="24"/>
          <w:szCs w:val="24"/>
          <w:lang w:val="bg-BG"/>
        </w:rPr>
      </w:pPr>
      <w:r w:rsidRPr="004A1504">
        <w:rPr>
          <w:u w:val="single"/>
          <w:lang w:val="bg-BG" w:eastAsia="bg-BG"/>
        </w:rPr>
        <w:lastRenderedPageBreak/>
        <w:t>Комбинации, конто трябва да се вземат под внимание:</w:t>
      </w:r>
    </w:p>
    <w:p w14:paraId="0168C8E7" w14:textId="77777777" w:rsidR="004A1504" w:rsidRDefault="004A1504" w:rsidP="004A1504">
      <w:pPr>
        <w:rPr>
          <w:i/>
          <w:iCs/>
          <w:lang w:val="bg-BG" w:eastAsia="bg-BG"/>
        </w:rPr>
      </w:pPr>
    </w:p>
    <w:p w14:paraId="0D117795" w14:textId="6B2EE735" w:rsidR="004A1504" w:rsidRPr="004A1504" w:rsidRDefault="004A1504" w:rsidP="004A1504">
      <w:pPr>
        <w:rPr>
          <w:sz w:val="24"/>
          <w:szCs w:val="24"/>
          <w:lang w:val="bg-BG"/>
        </w:rPr>
      </w:pPr>
      <w:proofErr w:type="spellStart"/>
      <w:r w:rsidRPr="004A1504">
        <w:rPr>
          <w:i/>
          <w:iCs/>
          <w:lang w:val="bg-BG" w:eastAsia="bg-BG"/>
        </w:rPr>
        <w:t>Гликозиди</w:t>
      </w:r>
      <w:proofErr w:type="spellEnd"/>
      <w:r w:rsidRPr="004A1504">
        <w:rPr>
          <w:i/>
          <w:iCs/>
          <w:lang w:val="bg-BG" w:eastAsia="bg-BG"/>
        </w:rPr>
        <w:t xml:space="preserve"> на дигиталиса:</w:t>
      </w:r>
      <w:r w:rsidRPr="004A1504">
        <w:rPr>
          <w:lang w:val="bg-BG" w:eastAsia="bg-BG"/>
        </w:rPr>
        <w:t xml:space="preserve"> съвместната употреба може да доведе до удължаване на </w:t>
      </w:r>
      <w:proofErr w:type="spellStart"/>
      <w:r w:rsidRPr="004A1504">
        <w:rPr>
          <w:lang w:val="bg-BG" w:eastAsia="bg-BG"/>
        </w:rPr>
        <w:t>атрио</w:t>
      </w:r>
      <w:proofErr w:type="spellEnd"/>
      <w:r w:rsidRPr="004A1504">
        <w:rPr>
          <w:lang w:val="bg-BG" w:eastAsia="bg-BG"/>
        </w:rPr>
        <w:t xml:space="preserve">- </w:t>
      </w:r>
      <w:proofErr w:type="spellStart"/>
      <w:r w:rsidRPr="004A1504">
        <w:rPr>
          <w:lang w:val="bg-BG" w:eastAsia="bg-BG"/>
        </w:rPr>
        <w:t>вентрикуларното</w:t>
      </w:r>
      <w:proofErr w:type="spellEnd"/>
      <w:r w:rsidRPr="004A1504">
        <w:rPr>
          <w:lang w:val="bg-BG" w:eastAsia="bg-BG"/>
        </w:rPr>
        <w:t xml:space="preserve"> </w:t>
      </w:r>
      <w:proofErr w:type="spellStart"/>
      <w:r w:rsidRPr="004A1504">
        <w:rPr>
          <w:lang w:val="bg-BG" w:eastAsia="bg-BG"/>
        </w:rPr>
        <w:t>проводно</w:t>
      </w:r>
      <w:proofErr w:type="spellEnd"/>
      <w:r w:rsidRPr="004A1504">
        <w:rPr>
          <w:lang w:val="bg-BG" w:eastAsia="bg-BG"/>
        </w:rPr>
        <w:t xml:space="preserve"> време. Клинични проучвания с </w:t>
      </w:r>
      <w:proofErr w:type="spellStart"/>
      <w:r w:rsidRPr="004A1504">
        <w:rPr>
          <w:lang w:val="bg-BG" w:eastAsia="bg-BG"/>
        </w:rPr>
        <w:t>небиволол</w:t>
      </w:r>
      <w:proofErr w:type="spellEnd"/>
      <w:r w:rsidRPr="004A1504">
        <w:rPr>
          <w:lang w:val="bg-BG" w:eastAsia="bg-BG"/>
        </w:rPr>
        <w:t xml:space="preserve"> не са показали клинично значими данни за взаимодействие. </w:t>
      </w:r>
      <w:proofErr w:type="spellStart"/>
      <w:r w:rsidRPr="004A1504">
        <w:rPr>
          <w:lang w:val="bg-BG" w:eastAsia="bg-BG"/>
        </w:rPr>
        <w:t>Небиволол</w:t>
      </w:r>
      <w:proofErr w:type="spellEnd"/>
      <w:r w:rsidRPr="004A1504">
        <w:rPr>
          <w:lang w:val="bg-BG" w:eastAsia="bg-BG"/>
        </w:rPr>
        <w:t xml:space="preserve"> не повлиява фармакокинетиката на </w:t>
      </w:r>
      <w:proofErr w:type="spellStart"/>
      <w:r w:rsidRPr="004A1504">
        <w:rPr>
          <w:lang w:val="bg-BG" w:eastAsia="bg-BG"/>
        </w:rPr>
        <w:t>дигоксин</w:t>
      </w:r>
      <w:proofErr w:type="spellEnd"/>
      <w:r w:rsidRPr="004A1504">
        <w:rPr>
          <w:lang w:val="bg-BG" w:eastAsia="bg-BG"/>
        </w:rPr>
        <w:t>.</w:t>
      </w:r>
    </w:p>
    <w:p w14:paraId="3272D005" w14:textId="77777777" w:rsidR="004A1504" w:rsidRDefault="004A1504" w:rsidP="004A1504">
      <w:pPr>
        <w:rPr>
          <w:i/>
          <w:iCs/>
          <w:lang w:val="bg-BG" w:eastAsia="bg-BG"/>
        </w:rPr>
      </w:pPr>
    </w:p>
    <w:p w14:paraId="72254466" w14:textId="2BF00815" w:rsidR="004A1504" w:rsidRPr="004A1504" w:rsidRDefault="004A1504" w:rsidP="004A1504">
      <w:pPr>
        <w:rPr>
          <w:sz w:val="24"/>
          <w:szCs w:val="24"/>
          <w:lang w:val="bg-BG"/>
        </w:rPr>
      </w:pPr>
      <w:r w:rsidRPr="004A1504">
        <w:rPr>
          <w:i/>
          <w:iCs/>
          <w:lang w:val="bg-BG" w:eastAsia="bg-BG"/>
        </w:rPr>
        <w:t xml:space="preserve">Калциеви антагонисти от </w:t>
      </w:r>
      <w:proofErr w:type="spellStart"/>
      <w:r w:rsidRPr="004A1504">
        <w:rPr>
          <w:i/>
          <w:iCs/>
          <w:lang w:val="bg-BG" w:eastAsia="bg-BG"/>
        </w:rPr>
        <w:t>дихидропиридинов</w:t>
      </w:r>
      <w:proofErr w:type="spellEnd"/>
      <w:r w:rsidRPr="004A1504">
        <w:rPr>
          <w:i/>
          <w:iCs/>
          <w:lang w:val="bg-BG" w:eastAsia="bg-BG"/>
        </w:rPr>
        <w:t xml:space="preserve"> тип (</w:t>
      </w:r>
      <w:proofErr w:type="spellStart"/>
      <w:r w:rsidRPr="004A1504">
        <w:rPr>
          <w:i/>
          <w:iCs/>
          <w:lang w:val="bg-BG" w:eastAsia="bg-BG"/>
        </w:rPr>
        <w:t>амлодипин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фелодипин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лацидипин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нифедипин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никардипин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нимодипин</w:t>
      </w:r>
      <w:proofErr w:type="spellEnd"/>
      <w:r w:rsidRPr="004A1504">
        <w:rPr>
          <w:i/>
          <w:iCs/>
          <w:lang w:val="bg-BG" w:eastAsia="bg-BG"/>
        </w:rPr>
        <w:t xml:space="preserve">, </w:t>
      </w:r>
      <w:proofErr w:type="spellStart"/>
      <w:r w:rsidRPr="004A1504">
        <w:rPr>
          <w:i/>
          <w:iCs/>
          <w:lang w:val="bg-BG" w:eastAsia="bg-BG"/>
        </w:rPr>
        <w:t>нитрендипин</w:t>
      </w:r>
      <w:proofErr w:type="spellEnd"/>
      <w:r w:rsidRPr="004A1504">
        <w:rPr>
          <w:i/>
          <w:iCs/>
          <w:lang w:val="bg-BG" w:eastAsia="bg-BG"/>
        </w:rPr>
        <w:t>):</w:t>
      </w:r>
      <w:r w:rsidRPr="004A1504">
        <w:rPr>
          <w:lang w:val="bg-BG" w:eastAsia="bg-BG"/>
        </w:rPr>
        <w:t xml:space="preserve"> съвместната им употреба може да увеличи риска от </w:t>
      </w:r>
      <w:proofErr w:type="spellStart"/>
      <w:r w:rsidRPr="004A1504">
        <w:rPr>
          <w:lang w:val="bg-BG" w:eastAsia="bg-BG"/>
        </w:rPr>
        <w:t>хипотензия</w:t>
      </w:r>
      <w:proofErr w:type="spellEnd"/>
      <w:r w:rsidRPr="004A1504">
        <w:rPr>
          <w:lang w:val="bg-BG" w:eastAsia="bg-BG"/>
        </w:rPr>
        <w:t xml:space="preserve">; не може да бъде изключено увеличение на риска от бъдещо влошаване на </w:t>
      </w:r>
      <w:proofErr w:type="spellStart"/>
      <w:r w:rsidRPr="004A1504">
        <w:rPr>
          <w:lang w:val="bg-BG" w:eastAsia="bg-BG"/>
        </w:rPr>
        <w:t>вентрикуларната</w:t>
      </w:r>
      <w:proofErr w:type="spellEnd"/>
      <w:r w:rsidRPr="004A1504">
        <w:rPr>
          <w:lang w:val="bg-BG" w:eastAsia="bg-BG"/>
        </w:rPr>
        <w:t xml:space="preserve"> помпена функция при пациенти със сърдечна недостатъчност.</w:t>
      </w:r>
    </w:p>
    <w:p w14:paraId="7F19A676" w14:textId="77777777" w:rsidR="004A1504" w:rsidRDefault="004A1504" w:rsidP="004A1504">
      <w:pPr>
        <w:rPr>
          <w:i/>
          <w:iCs/>
          <w:lang w:val="bg-BG" w:eastAsia="bg-BG"/>
        </w:rPr>
      </w:pPr>
    </w:p>
    <w:p w14:paraId="1ABE02E1" w14:textId="79A30C3E" w:rsidR="004A1504" w:rsidRPr="004A1504" w:rsidRDefault="004A1504" w:rsidP="004A1504">
      <w:pPr>
        <w:rPr>
          <w:sz w:val="24"/>
          <w:szCs w:val="24"/>
          <w:lang w:val="bg-BG"/>
        </w:rPr>
      </w:pPr>
      <w:proofErr w:type="spellStart"/>
      <w:r w:rsidRPr="004A1504">
        <w:rPr>
          <w:i/>
          <w:iCs/>
          <w:lang w:val="bg-BG" w:eastAsia="bg-BG"/>
        </w:rPr>
        <w:t>Антипсихотици</w:t>
      </w:r>
      <w:proofErr w:type="spellEnd"/>
      <w:r w:rsidRPr="004A1504">
        <w:rPr>
          <w:i/>
          <w:iCs/>
          <w:lang w:val="bg-BG" w:eastAsia="bg-BG"/>
        </w:rPr>
        <w:t xml:space="preserve">, антидепресанти (трициклични антидепресанти, </w:t>
      </w:r>
      <w:proofErr w:type="spellStart"/>
      <w:r w:rsidRPr="004A1504">
        <w:rPr>
          <w:i/>
          <w:iCs/>
          <w:lang w:val="bg-BG" w:eastAsia="bg-BG"/>
        </w:rPr>
        <w:t>барбитурати</w:t>
      </w:r>
      <w:proofErr w:type="spellEnd"/>
      <w:r w:rsidRPr="004A1504">
        <w:rPr>
          <w:i/>
          <w:iCs/>
          <w:lang w:val="bg-BG" w:eastAsia="bg-BG"/>
        </w:rPr>
        <w:t xml:space="preserve"> и </w:t>
      </w:r>
      <w:proofErr w:type="spellStart"/>
      <w:r w:rsidRPr="004A1504">
        <w:rPr>
          <w:i/>
          <w:iCs/>
          <w:lang w:val="bg-BG" w:eastAsia="bg-BG"/>
        </w:rPr>
        <w:t>фенотиазини</w:t>
      </w:r>
      <w:proofErr w:type="spellEnd"/>
      <w:r w:rsidRPr="004A1504">
        <w:rPr>
          <w:i/>
          <w:iCs/>
          <w:lang w:val="bg-BG" w:eastAsia="bg-BG"/>
        </w:rPr>
        <w:t>), органични нитрати и други антихипертензивни медикаменти:</w:t>
      </w:r>
      <w:r w:rsidRPr="004A1504">
        <w:rPr>
          <w:lang w:val="bg-BG" w:eastAsia="bg-BG"/>
        </w:rPr>
        <w:t xml:space="preserve"> съвместната употреба може да засили </w:t>
      </w:r>
      <w:proofErr w:type="spellStart"/>
      <w:r w:rsidRPr="004A1504">
        <w:rPr>
          <w:lang w:val="bg-BG" w:eastAsia="bg-BG"/>
        </w:rPr>
        <w:t>хипотензивния</w:t>
      </w:r>
      <w:proofErr w:type="spellEnd"/>
      <w:r w:rsidRPr="004A1504">
        <w:rPr>
          <w:lang w:val="bg-BG" w:eastAsia="bg-BG"/>
        </w:rPr>
        <w:t xml:space="preserve"> ефект на бета-</w:t>
      </w:r>
      <w:proofErr w:type="spellStart"/>
      <w:r w:rsidRPr="004A1504">
        <w:rPr>
          <w:lang w:val="bg-BG" w:eastAsia="bg-BG"/>
        </w:rPr>
        <w:t>блокерите</w:t>
      </w:r>
      <w:proofErr w:type="spellEnd"/>
      <w:r w:rsidRPr="004A1504">
        <w:rPr>
          <w:lang w:val="bg-BG" w:eastAsia="bg-BG"/>
        </w:rPr>
        <w:t xml:space="preserve"> (адитивен ефект).</w:t>
      </w:r>
    </w:p>
    <w:p w14:paraId="15E0C44F" w14:textId="77777777" w:rsidR="004A1504" w:rsidRDefault="004A1504" w:rsidP="004A1504">
      <w:pPr>
        <w:rPr>
          <w:i/>
          <w:iCs/>
          <w:lang w:val="bg-BG" w:eastAsia="bg-BG"/>
        </w:rPr>
      </w:pPr>
    </w:p>
    <w:p w14:paraId="0681351A" w14:textId="1613EFBC" w:rsidR="004A1504" w:rsidRPr="004A1504" w:rsidRDefault="004A1504" w:rsidP="004A1504">
      <w:pPr>
        <w:rPr>
          <w:sz w:val="24"/>
          <w:szCs w:val="24"/>
          <w:lang w:val="bg-BG"/>
        </w:rPr>
      </w:pPr>
      <w:r w:rsidRPr="004A1504">
        <w:rPr>
          <w:i/>
          <w:iCs/>
          <w:lang w:val="bg-BG" w:eastAsia="bg-BG"/>
        </w:rPr>
        <w:t>Нестероидни противовъзпалителни средства (НСПВС):</w:t>
      </w:r>
      <w:r w:rsidRPr="004A1504">
        <w:rPr>
          <w:lang w:val="bg-BG" w:eastAsia="bg-BG"/>
        </w:rPr>
        <w:t xml:space="preserve"> нямат ефект върху понижението на кръвното налягане от </w:t>
      </w:r>
      <w:proofErr w:type="spellStart"/>
      <w:r w:rsidRPr="004A1504">
        <w:rPr>
          <w:lang w:val="bg-BG" w:eastAsia="bg-BG"/>
        </w:rPr>
        <w:t>небиволол</w:t>
      </w:r>
      <w:proofErr w:type="spellEnd"/>
      <w:r w:rsidRPr="004A1504">
        <w:rPr>
          <w:lang w:val="bg-BG" w:eastAsia="bg-BG"/>
        </w:rPr>
        <w:t>.</w:t>
      </w:r>
    </w:p>
    <w:p w14:paraId="7353E2BF" w14:textId="77777777" w:rsidR="004A1504" w:rsidRDefault="004A1504" w:rsidP="004A1504">
      <w:pPr>
        <w:rPr>
          <w:lang w:val="bg-BG" w:eastAsia="bg-BG"/>
        </w:rPr>
      </w:pPr>
    </w:p>
    <w:p w14:paraId="25DEE53D" w14:textId="2A11931E" w:rsidR="004A1504" w:rsidRPr="004A1504" w:rsidRDefault="004A1504" w:rsidP="004A1504">
      <w:pPr>
        <w:rPr>
          <w:lang w:val="bg-BG" w:eastAsia="bg-BG"/>
        </w:rPr>
      </w:pPr>
      <w:r w:rsidRPr="004A1504">
        <w:rPr>
          <w:lang w:val="bg-BG" w:eastAsia="bg-BG"/>
        </w:rPr>
        <w:t xml:space="preserve">Трябва да се вземе под внимание, че малки дневни </w:t>
      </w:r>
      <w:proofErr w:type="spellStart"/>
      <w:r w:rsidRPr="004A1504">
        <w:rPr>
          <w:lang w:val="bg-BG" w:eastAsia="bg-BG"/>
        </w:rPr>
        <w:t>антитромботични</w:t>
      </w:r>
      <w:proofErr w:type="spellEnd"/>
      <w:r w:rsidRPr="004A1504">
        <w:rPr>
          <w:lang w:val="bg-BG" w:eastAsia="bg-BG"/>
        </w:rPr>
        <w:t xml:space="preserve"> дози ацетилсалицилова киселина (напр. 50 или 100 </w:t>
      </w:r>
      <w:r w:rsidRPr="004A1504">
        <w:t xml:space="preserve">mg) </w:t>
      </w:r>
      <w:r w:rsidRPr="004A1504">
        <w:rPr>
          <w:lang w:val="bg-BG" w:eastAsia="bg-BG"/>
        </w:rPr>
        <w:t xml:space="preserve">могат безопасно да се употребяват с </w:t>
      </w:r>
      <w:proofErr w:type="spellStart"/>
      <w:r w:rsidRPr="004A1504">
        <w:rPr>
          <w:lang w:val="bg-BG" w:eastAsia="bg-BG"/>
        </w:rPr>
        <w:t>Небикард</w:t>
      </w:r>
      <w:proofErr w:type="spellEnd"/>
      <w:r w:rsidRPr="004A1504">
        <w:rPr>
          <w:lang w:val="bg-BG" w:eastAsia="bg-BG"/>
        </w:rPr>
        <w:t>.</w:t>
      </w:r>
    </w:p>
    <w:p w14:paraId="3104D0E7" w14:textId="77777777" w:rsidR="004A1504" w:rsidRDefault="004A1504" w:rsidP="004A1504">
      <w:pPr>
        <w:rPr>
          <w:i/>
          <w:iCs/>
          <w:lang w:val="bg-BG" w:eastAsia="bg-BG"/>
        </w:rPr>
      </w:pPr>
    </w:p>
    <w:p w14:paraId="5DC94CF1" w14:textId="6A9DC645" w:rsidR="004A1504" w:rsidRDefault="004A1504" w:rsidP="004A1504">
      <w:pPr>
        <w:rPr>
          <w:lang w:val="bg-BG" w:eastAsia="bg-BG"/>
        </w:rPr>
      </w:pPr>
      <w:proofErr w:type="spellStart"/>
      <w:r w:rsidRPr="004A1504">
        <w:rPr>
          <w:i/>
          <w:iCs/>
          <w:lang w:val="bg-BG" w:eastAsia="bg-BG"/>
        </w:rPr>
        <w:t>Симпатикомиметици</w:t>
      </w:r>
      <w:proofErr w:type="spellEnd"/>
      <w:r w:rsidRPr="004A1504">
        <w:rPr>
          <w:i/>
          <w:iCs/>
          <w:lang w:val="bg-BG" w:eastAsia="bg-BG"/>
        </w:rPr>
        <w:t>:</w:t>
      </w:r>
      <w:r w:rsidRPr="004A1504">
        <w:rPr>
          <w:lang w:val="bg-BG" w:eastAsia="bg-BG"/>
        </w:rPr>
        <w:t xml:space="preserve"> съвместната им употреба може да намали ефекта от бета- </w:t>
      </w:r>
      <w:proofErr w:type="spellStart"/>
      <w:r w:rsidRPr="004A1504">
        <w:rPr>
          <w:lang w:val="bg-BG" w:eastAsia="bg-BG"/>
        </w:rPr>
        <w:t>адренергичните</w:t>
      </w:r>
      <w:proofErr w:type="spellEnd"/>
      <w:r w:rsidRPr="004A1504">
        <w:rPr>
          <w:lang w:val="bg-BG" w:eastAsia="bg-BG"/>
        </w:rPr>
        <w:t xml:space="preserve"> антагонисти. Бета-</w:t>
      </w:r>
      <w:proofErr w:type="spellStart"/>
      <w:r w:rsidRPr="004A1504">
        <w:rPr>
          <w:lang w:val="bg-BG" w:eastAsia="bg-BG"/>
        </w:rPr>
        <w:t>адренергични</w:t>
      </w:r>
      <w:proofErr w:type="spellEnd"/>
      <w:r w:rsidRPr="004A1504">
        <w:rPr>
          <w:lang w:val="bg-BG" w:eastAsia="bg-BG"/>
        </w:rPr>
        <w:t xml:space="preserve"> медикаменти могат да доведат до алфа- </w:t>
      </w:r>
      <w:proofErr w:type="spellStart"/>
      <w:r w:rsidRPr="004A1504">
        <w:rPr>
          <w:lang w:val="bg-BG" w:eastAsia="bg-BG"/>
        </w:rPr>
        <w:t>адренергична</w:t>
      </w:r>
      <w:proofErr w:type="spellEnd"/>
      <w:r w:rsidRPr="004A1504">
        <w:rPr>
          <w:lang w:val="bg-BG" w:eastAsia="bg-BG"/>
        </w:rPr>
        <w:t xml:space="preserve"> активност от </w:t>
      </w:r>
      <w:proofErr w:type="spellStart"/>
      <w:r w:rsidRPr="004A1504">
        <w:rPr>
          <w:lang w:val="bg-BG" w:eastAsia="bg-BG"/>
        </w:rPr>
        <w:t>симпатикомиметични</w:t>
      </w:r>
      <w:proofErr w:type="spellEnd"/>
      <w:r w:rsidRPr="004A1504">
        <w:rPr>
          <w:lang w:val="bg-BG" w:eastAsia="bg-BG"/>
        </w:rPr>
        <w:t xml:space="preserve"> средства с бета- и алфа-</w:t>
      </w:r>
      <w:proofErr w:type="spellStart"/>
      <w:r w:rsidRPr="004A1504">
        <w:rPr>
          <w:lang w:val="bg-BG" w:eastAsia="bg-BG"/>
        </w:rPr>
        <w:t>адренергични</w:t>
      </w:r>
      <w:proofErr w:type="spellEnd"/>
      <w:r w:rsidRPr="004A1504">
        <w:rPr>
          <w:lang w:val="bg-BG" w:eastAsia="bg-BG"/>
        </w:rPr>
        <w:t xml:space="preserve"> ефекти (риск от </w:t>
      </w:r>
      <w:proofErr w:type="spellStart"/>
      <w:r w:rsidRPr="004A1504">
        <w:rPr>
          <w:lang w:val="bg-BG" w:eastAsia="bg-BG"/>
        </w:rPr>
        <w:t>хипертензия</w:t>
      </w:r>
      <w:proofErr w:type="spellEnd"/>
      <w:r w:rsidRPr="004A1504">
        <w:rPr>
          <w:lang w:val="bg-BG" w:eastAsia="bg-BG"/>
        </w:rPr>
        <w:t xml:space="preserve">, остра брадикардия и </w:t>
      </w:r>
      <w:r w:rsidRPr="004A1504">
        <w:t xml:space="preserve">AV </w:t>
      </w:r>
      <w:r w:rsidRPr="004A1504">
        <w:rPr>
          <w:lang w:val="bg-BG" w:eastAsia="bg-BG"/>
        </w:rPr>
        <w:t>блок).</w:t>
      </w:r>
    </w:p>
    <w:p w14:paraId="7F5B10C7" w14:textId="38B25F15" w:rsidR="000C4BA3" w:rsidRDefault="000C4BA3" w:rsidP="004A1504">
      <w:pPr>
        <w:rPr>
          <w:lang w:val="bg-BG" w:eastAsia="bg-BG"/>
        </w:rPr>
      </w:pPr>
    </w:p>
    <w:p w14:paraId="2DF67847" w14:textId="584F7123" w:rsidR="000C4BA3" w:rsidRDefault="000C4BA3" w:rsidP="000C4BA3">
      <w:pPr>
        <w:pStyle w:val="Heading3"/>
        <w:rPr>
          <w:b/>
          <w:bCs/>
          <w:u w:val="single"/>
          <w:lang w:val="bg-BG" w:eastAsia="bg-BG"/>
        </w:rPr>
      </w:pPr>
      <w:proofErr w:type="spellStart"/>
      <w:r w:rsidRPr="000C4BA3">
        <w:rPr>
          <w:b/>
          <w:bCs/>
          <w:u w:val="single"/>
          <w:lang w:val="bg-BG" w:eastAsia="bg-BG"/>
        </w:rPr>
        <w:t>Фармакокинетични</w:t>
      </w:r>
      <w:proofErr w:type="spellEnd"/>
      <w:r w:rsidRPr="000C4BA3">
        <w:rPr>
          <w:b/>
          <w:bCs/>
          <w:u w:val="single"/>
          <w:lang w:val="bg-BG" w:eastAsia="bg-BG"/>
        </w:rPr>
        <w:t xml:space="preserve"> взаимодействия</w:t>
      </w:r>
    </w:p>
    <w:p w14:paraId="7B5A7639" w14:textId="77777777" w:rsidR="000C4BA3" w:rsidRDefault="000C4BA3" w:rsidP="000C4BA3">
      <w:pPr>
        <w:rPr>
          <w:lang w:val="bg-BG" w:eastAsia="bg-BG"/>
        </w:rPr>
      </w:pPr>
    </w:p>
    <w:p w14:paraId="3F0928E2" w14:textId="03DAC8EA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Метаболизма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минава през </w:t>
      </w:r>
      <w:r w:rsidRPr="000C4BA3">
        <w:t xml:space="preserve">CYP2D6 </w:t>
      </w:r>
      <w:proofErr w:type="spellStart"/>
      <w:r w:rsidRPr="000C4BA3">
        <w:rPr>
          <w:lang w:val="bg-BG" w:eastAsia="bg-BG"/>
        </w:rPr>
        <w:t>изоензим</w:t>
      </w:r>
      <w:proofErr w:type="spellEnd"/>
      <w:r w:rsidRPr="000C4BA3">
        <w:rPr>
          <w:lang w:val="bg-BG" w:eastAsia="bg-BG"/>
        </w:rPr>
        <w:t xml:space="preserve">. Съвместното прилагане с медикаменти, инхибиращи този ензим и по-специално </w:t>
      </w:r>
      <w:proofErr w:type="spellStart"/>
      <w:r w:rsidRPr="000C4BA3">
        <w:rPr>
          <w:lang w:val="bg-BG" w:eastAsia="bg-BG"/>
        </w:rPr>
        <w:t>пароксетин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флуоксетин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тиоридазин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хинидин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тербинафин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бупропион</w:t>
      </w:r>
      <w:proofErr w:type="spellEnd"/>
      <w:r w:rsidRPr="000C4BA3">
        <w:rPr>
          <w:lang w:val="bg-BG" w:eastAsia="bg-BG"/>
        </w:rPr>
        <w:t xml:space="preserve">, хлорохин и </w:t>
      </w:r>
      <w:proofErr w:type="spellStart"/>
      <w:r w:rsidRPr="000C4BA3">
        <w:rPr>
          <w:lang w:val="bg-BG" w:eastAsia="bg-BG"/>
        </w:rPr>
        <w:t>левомепромазин</w:t>
      </w:r>
      <w:proofErr w:type="spellEnd"/>
      <w:r w:rsidRPr="000C4BA3">
        <w:rPr>
          <w:lang w:val="bg-BG" w:eastAsia="bg-BG"/>
        </w:rPr>
        <w:t xml:space="preserve">, може да доведе до увеличени плазмени нива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, свързано с увеличен риск от </w:t>
      </w:r>
      <w:proofErr w:type="spellStart"/>
      <w:r w:rsidRPr="000C4BA3">
        <w:rPr>
          <w:lang w:val="bg-BG" w:eastAsia="bg-BG"/>
        </w:rPr>
        <w:t>ексцесивна</w:t>
      </w:r>
      <w:proofErr w:type="spellEnd"/>
      <w:r w:rsidRPr="000C4BA3">
        <w:rPr>
          <w:lang w:val="bg-BG" w:eastAsia="bg-BG"/>
        </w:rPr>
        <w:t xml:space="preserve"> брадикардия и нежелани реакции.</w:t>
      </w:r>
    </w:p>
    <w:p w14:paraId="4E310C05" w14:textId="77777777" w:rsidR="000C4BA3" w:rsidRDefault="000C4BA3" w:rsidP="000C4BA3">
      <w:pPr>
        <w:rPr>
          <w:lang w:val="bg-BG" w:eastAsia="bg-BG"/>
        </w:rPr>
      </w:pPr>
    </w:p>
    <w:p w14:paraId="7AB43955" w14:textId="4AA6F462" w:rsidR="000C4BA3" w:rsidRDefault="000C4BA3" w:rsidP="000C4BA3">
      <w:pPr>
        <w:rPr>
          <w:lang w:val="bg-BG" w:eastAsia="bg-BG"/>
        </w:rPr>
      </w:pPr>
      <w:r w:rsidRPr="000C4BA3">
        <w:rPr>
          <w:lang w:val="bg-BG" w:eastAsia="bg-BG"/>
        </w:rPr>
        <w:t xml:space="preserve">Съвместното приложение с </w:t>
      </w:r>
      <w:proofErr w:type="spellStart"/>
      <w:r w:rsidRPr="000C4BA3">
        <w:rPr>
          <w:lang w:val="bg-BG" w:eastAsia="bg-BG"/>
        </w:rPr>
        <w:t>циметидин</w:t>
      </w:r>
      <w:proofErr w:type="spellEnd"/>
      <w:r w:rsidRPr="000C4BA3">
        <w:rPr>
          <w:lang w:val="bg-BG" w:eastAsia="bg-BG"/>
        </w:rPr>
        <w:t xml:space="preserve"> увеличава плазмените нива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>, без да</w:t>
      </w:r>
      <w:r w:rsidRPr="000C4BA3">
        <w:rPr>
          <w:vertAlign w:val="subscript"/>
          <w:lang w:val="bg-BG" w:eastAsia="bg-BG"/>
        </w:rPr>
        <w:t xml:space="preserve"> </w:t>
      </w:r>
      <w:r w:rsidRPr="000C4BA3">
        <w:rPr>
          <w:lang w:val="bg-BG" w:eastAsia="bg-BG"/>
        </w:rPr>
        <w:t xml:space="preserve">променя клиничния му ефект. Съвместното приложение с </w:t>
      </w:r>
      <w:proofErr w:type="spellStart"/>
      <w:r w:rsidRPr="000C4BA3">
        <w:rPr>
          <w:lang w:val="bg-BG" w:eastAsia="bg-BG"/>
        </w:rPr>
        <w:t>ранитидин</w:t>
      </w:r>
      <w:proofErr w:type="spellEnd"/>
      <w:r w:rsidRPr="000C4BA3">
        <w:rPr>
          <w:lang w:val="bg-BG" w:eastAsia="bg-BG"/>
        </w:rPr>
        <w:t xml:space="preserve"> няма ефект върху фармакокинетиката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. Терапия с </w:t>
      </w:r>
      <w:proofErr w:type="spellStart"/>
      <w:r w:rsidRPr="000C4BA3">
        <w:rPr>
          <w:lang w:val="bg-BG" w:eastAsia="bg-BG"/>
        </w:rPr>
        <w:t>Небикард</w:t>
      </w:r>
      <w:proofErr w:type="spellEnd"/>
      <w:r w:rsidRPr="000C4BA3">
        <w:rPr>
          <w:lang w:val="bg-BG" w:eastAsia="bg-BG"/>
        </w:rPr>
        <w:t xml:space="preserve"> и </w:t>
      </w:r>
      <w:proofErr w:type="spellStart"/>
      <w:r w:rsidRPr="000C4BA3">
        <w:rPr>
          <w:lang w:val="bg-BG" w:eastAsia="bg-BG"/>
        </w:rPr>
        <w:t>антиациден</w:t>
      </w:r>
      <w:proofErr w:type="spellEnd"/>
      <w:r w:rsidRPr="000C4BA3">
        <w:rPr>
          <w:lang w:val="bg-BG" w:eastAsia="bg-BG"/>
        </w:rPr>
        <w:t xml:space="preserve"> медикамент може да провежда едновременно, ако </w:t>
      </w:r>
      <w:proofErr w:type="spellStart"/>
      <w:r w:rsidRPr="000C4BA3">
        <w:rPr>
          <w:lang w:val="bg-BG" w:eastAsia="bg-BG"/>
        </w:rPr>
        <w:t>Небикард</w:t>
      </w:r>
      <w:proofErr w:type="spellEnd"/>
      <w:r w:rsidRPr="000C4BA3">
        <w:rPr>
          <w:lang w:val="bg-BG" w:eastAsia="bg-BG"/>
        </w:rPr>
        <w:t xml:space="preserve"> се приема по време на хранене, а </w:t>
      </w:r>
      <w:proofErr w:type="spellStart"/>
      <w:r w:rsidRPr="000C4BA3">
        <w:rPr>
          <w:lang w:val="bg-BG" w:eastAsia="bg-BG"/>
        </w:rPr>
        <w:t>антиацида</w:t>
      </w:r>
      <w:proofErr w:type="spellEnd"/>
      <w:r w:rsidRPr="000C4BA3">
        <w:rPr>
          <w:lang w:val="bg-BG" w:eastAsia="bg-BG"/>
        </w:rPr>
        <w:t xml:space="preserve"> - между храненията.</w:t>
      </w:r>
    </w:p>
    <w:p w14:paraId="01FA21E8" w14:textId="73F36DA3" w:rsidR="000C4BA3" w:rsidRDefault="000C4BA3" w:rsidP="000C4BA3">
      <w:pPr>
        <w:rPr>
          <w:lang w:val="bg-BG" w:eastAsia="bg-BG"/>
        </w:rPr>
      </w:pPr>
    </w:p>
    <w:p w14:paraId="5CC1F46F" w14:textId="2E1133E8" w:rsidR="000C4BA3" w:rsidRDefault="000C4BA3" w:rsidP="000C4BA3">
      <w:proofErr w:type="spellStart"/>
      <w:r>
        <w:t>Комбиниране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небиволол</w:t>
      </w:r>
      <w:proofErr w:type="spellEnd"/>
      <w:r>
        <w:t xml:space="preserve"> с </w:t>
      </w:r>
      <w:proofErr w:type="spellStart"/>
      <w:r>
        <w:t>никардипин</w:t>
      </w:r>
      <w:proofErr w:type="spellEnd"/>
      <w:r>
        <w:t xml:space="preserve"> </w:t>
      </w:r>
      <w:proofErr w:type="spellStart"/>
      <w:r>
        <w:t>леко</w:t>
      </w:r>
      <w:proofErr w:type="spellEnd"/>
      <w:r>
        <w:t xml:space="preserve"> </w:t>
      </w:r>
      <w:proofErr w:type="spellStart"/>
      <w:r>
        <w:t>увеличава</w:t>
      </w:r>
      <w:proofErr w:type="spellEnd"/>
      <w:r>
        <w:t xml:space="preserve"> </w:t>
      </w:r>
      <w:proofErr w:type="spellStart"/>
      <w:r>
        <w:t>плазмените</w:t>
      </w:r>
      <w:proofErr w:type="spellEnd"/>
      <w:r>
        <w:t xml:space="preserve"> </w:t>
      </w:r>
      <w:proofErr w:type="spellStart"/>
      <w:r>
        <w:t>нива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двата</w:t>
      </w:r>
      <w:proofErr w:type="spellEnd"/>
      <w:r>
        <w:t xml:space="preserve"> </w:t>
      </w:r>
      <w:proofErr w:type="spellStart"/>
      <w:r>
        <w:t>медикамента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променя</w:t>
      </w:r>
      <w:proofErr w:type="spellEnd"/>
      <w:r>
        <w:t xml:space="preserve"> </w:t>
      </w:r>
      <w:proofErr w:type="spellStart"/>
      <w:r>
        <w:t>клиничния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. </w:t>
      </w:r>
      <w:proofErr w:type="spellStart"/>
      <w:r>
        <w:t>Съвместното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с </w:t>
      </w:r>
      <w:proofErr w:type="spellStart"/>
      <w:r>
        <w:t>алкохол</w:t>
      </w:r>
      <w:proofErr w:type="spellEnd"/>
      <w:r>
        <w:t xml:space="preserve">, </w:t>
      </w:r>
      <w:proofErr w:type="spellStart"/>
      <w:r>
        <w:lastRenderedPageBreak/>
        <w:t>фуроземид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хидрохлоротиазид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фармакокинетиката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небиволол</w:t>
      </w:r>
      <w:proofErr w:type="spellEnd"/>
      <w:r>
        <w:t xml:space="preserve">. </w:t>
      </w:r>
      <w:proofErr w:type="spellStart"/>
      <w:r>
        <w:t>Небиволол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повлиява</w:t>
      </w:r>
      <w:proofErr w:type="spellEnd"/>
      <w:r>
        <w:t xml:space="preserve"> </w:t>
      </w:r>
      <w:proofErr w:type="spellStart"/>
      <w:r>
        <w:t>фармакокинетиката</w:t>
      </w:r>
      <w:proofErr w:type="spellEnd"/>
      <w:r>
        <w:t xml:space="preserve"> и </w:t>
      </w:r>
      <w:proofErr w:type="spellStart"/>
      <w:r>
        <w:t>фармакодинамиката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варфарин</w:t>
      </w:r>
      <w:proofErr w:type="spellEnd"/>
      <w:r>
        <w:t>.</w:t>
      </w:r>
    </w:p>
    <w:p w14:paraId="65010413" w14:textId="77777777" w:rsidR="000C4BA3" w:rsidRPr="000C4BA3" w:rsidRDefault="000C4BA3" w:rsidP="000C4BA3">
      <w:pPr>
        <w:rPr>
          <w:lang w:val="bg-BG" w:eastAsia="bg-BG"/>
        </w:rPr>
      </w:pPr>
    </w:p>
    <w:p w14:paraId="48221AB5" w14:textId="730640F7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024C8CC7" w14:textId="77777777" w:rsidR="000C4BA3" w:rsidRDefault="000C4BA3" w:rsidP="000C4BA3">
      <w:pPr>
        <w:rPr>
          <w:lang w:val="bg-BG" w:eastAsia="bg-BG"/>
        </w:rPr>
      </w:pPr>
    </w:p>
    <w:p w14:paraId="618A8F8A" w14:textId="0E4EDBA2" w:rsidR="000C4BA3" w:rsidRPr="000C4BA3" w:rsidRDefault="000C4BA3" w:rsidP="000C4BA3">
      <w:pPr>
        <w:pStyle w:val="Heading3"/>
        <w:rPr>
          <w:rFonts w:eastAsia="Times New Roman"/>
          <w:u w:val="single"/>
          <w:lang w:val="bg-BG"/>
        </w:rPr>
      </w:pPr>
      <w:r w:rsidRPr="000C4BA3">
        <w:rPr>
          <w:rFonts w:eastAsia="Times New Roman"/>
          <w:u w:val="single"/>
          <w:lang w:val="bg-BG" w:eastAsia="bg-BG"/>
        </w:rPr>
        <w:t>Бременност</w:t>
      </w:r>
    </w:p>
    <w:p w14:paraId="1BB17D39" w14:textId="77777777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има фармакологични действия, които могат да предизвикат опасни ефекти върху бременността и/или плода/новороденото. Като цяло бета-</w:t>
      </w:r>
      <w:proofErr w:type="spellStart"/>
      <w:r w:rsidRPr="000C4BA3">
        <w:rPr>
          <w:lang w:val="bg-BG" w:eastAsia="bg-BG"/>
        </w:rPr>
        <w:t>адренергичните</w:t>
      </w:r>
      <w:proofErr w:type="spellEnd"/>
      <w:r w:rsidRPr="000C4BA3">
        <w:rPr>
          <w:lang w:val="bg-BG" w:eastAsia="bg-BG"/>
        </w:rPr>
        <w:t xml:space="preserve"> </w:t>
      </w:r>
      <w:proofErr w:type="spellStart"/>
      <w:r w:rsidRPr="000C4BA3">
        <w:rPr>
          <w:lang w:val="bg-BG" w:eastAsia="bg-BG"/>
        </w:rPr>
        <w:t>блокери</w:t>
      </w:r>
      <w:proofErr w:type="spellEnd"/>
      <w:r w:rsidRPr="000C4BA3">
        <w:rPr>
          <w:lang w:val="bg-BG" w:eastAsia="bg-BG"/>
        </w:rPr>
        <w:t xml:space="preserve"> намаляват </w:t>
      </w:r>
      <w:proofErr w:type="spellStart"/>
      <w:r w:rsidRPr="000C4BA3">
        <w:rPr>
          <w:lang w:val="bg-BG" w:eastAsia="bg-BG"/>
        </w:rPr>
        <w:t>плацентарната</w:t>
      </w:r>
      <w:proofErr w:type="spellEnd"/>
      <w:r w:rsidRPr="000C4BA3">
        <w:rPr>
          <w:lang w:val="bg-BG" w:eastAsia="bg-BG"/>
        </w:rPr>
        <w:t xml:space="preserve"> </w:t>
      </w:r>
      <w:proofErr w:type="spellStart"/>
      <w:r w:rsidRPr="000C4BA3">
        <w:rPr>
          <w:lang w:val="bg-BG" w:eastAsia="bg-BG"/>
        </w:rPr>
        <w:t>перфузия</w:t>
      </w:r>
      <w:proofErr w:type="spellEnd"/>
      <w:r w:rsidRPr="000C4BA3">
        <w:rPr>
          <w:lang w:val="bg-BG" w:eastAsia="bg-BG"/>
        </w:rPr>
        <w:t xml:space="preserve">, което е свързано с изоставане в растежа, </w:t>
      </w:r>
      <w:proofErr w:type="spellStart"/>
      <w:r w:rsidRPr="000C4BA3">
        <w:rPr>
          <w:lang w:val="bg-BG" w:eastAsia="bg-BG"/>
        </w:rPr>
        <w:t>интраутеринна</w:t>
      </w:r>
      <w:proofErr w:type="spellEnd"/>
      <w:r w:rsidRPr="000C4BA3">
        <w:rPr>
          <w:lang w:val="bg-BG" w:eastAsia="bg-BG"/>
        </w:rPr>
        <w:t xml:space="preserve"> смърт, аборт или ранно раждане. Нежелани реакции (хипогликемия и брадикардия) могат да се появят във </w:t>
      </w:r>
      <w:proofErr w:type="spellStart"/>
      <w:r w:rsidRPr="000C4BA3">
        <w:rPr>
          <w:lang w:val="bg-BG" w:eastAsia="bg-BG"/>
        </w:rPr>
        <w:t>фетуса</w:t>
      </w:r>
      <w:proofErr w:type="spellEnd"/>
      <w:r w:rsidRPr="000C4BA3">
        <w:rPr>
          <w:lang w:val="bg-BG" w:eastAsia="bg-BG"/>
        </w:rPr>
        <w:t xml:space="preserve"> или новороденото. Бета-селективните </w:t>
      </w:r>
      <w:proofErr w:type="spellStart"/>
      <w:r w:rsidRPr="000C4BA3">
        <w:rPr>
          <w:lang w:val="bg-BG" w:eastAsia="bg-BG"/>
        </w:rPr>
        <w:t>блокери</w:t>
      </w:r>
      <w:proofErr w:type="spellEnd"/>
      <w:r w:rsidRPr="000C4BA3">
        <w:rPr>
          <w:lang w:val="bg-BG" w:eastAsia="bg-BG"/>
        </w:rPr>
        <w:t xml:space="preserve"> се предпочитат, ако е необходима терапия с бета-</w:t>
      </w:r>
      <w:proofErr w:type="spellStart"/>
      <w:r w:rsidRPr="000C4BA3">
        <w:rPr>
          <w:lang w:val="bg-BG" w:eastAsia="bg-BG"/>
        </w:rPr>
        <w:t>блокери</w:t>
      </w:r>
      <w:proofErr w:type="spellEnd"/>
      <w:r w:rsidRPr="000C4BA3">
        <w:rPr>
          <w:lang w:val="bg-BG" w:eastAsia="bg-BG"/>
        </w:rPr>
        <w:t>.</w:t>
      </w:r>
    </w:p>
    <w:p w14:paraId="031DB041" w14:textId="77777777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не трябва да се използва по време на бременност, освен при крайна необходимост. </w:t>
      </w:r>
      <w:proofErr w:type="spellStart"/>
      <w:r w:rsidRPr="000C4BA3">
        <w:rPr>
          <w:lang w:val="bg-BG" w:eastAsia="bg-BG"/>
        </w:rPr>
        <w:t>Утероплацентарното</w:t>
      </w:r>
      <w:proofErr w:type="spellEnd"/>
      <w:r w:rsidRPr="000C4BA3">
        <w:rPr>
          <w:lang w:val="bg-BG" w:eastAsia="bg-BG"/>
        </w:rPr>
        <w:t xml:space="preserve"> кръвообращение и феталния растеж трябва да се </w:t>
      </w:r>
      <w:proofErr w:type="spellStart"/>
      <w:r w:rsidRPr="000C4BA3">
        <w:rPr>
          <w:lang w:val="bg-BG" w:eastAsia="bg-BG"/>
        </w:rPr>
        <w:t>мониторират</w:t>
      </w:r>
      <w:proofErr w:type="spellEnd"/>
      <w:r w:rsidRPr="000C4BA3">
        <w:rPr>
          <w:lang w:val="bg-BG" w:eastAsia="bg-BG"/>
        </w:rPr>
        <w:t xml:space="preserve"> в случай, че терапията с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е необходима. В случай на увреждащо действие върху бременността и плода трябва да се мисли за алтернативно лечение. Новороденото трябва да бъде под постоянно наблюдение. Брадикардия и хипогликемия се очакват в първите три дни.</w:t>
      </w:r>
    </w:p>
    <w:p w14:paraId="24A5F904" w14:textId="77777777" w:rsidR="000C4BA3" w:rsidRDefault="000C4BA3" w:rsidP="000C4BA3">
      <w:pPr>
        <w:rPr>
          <w:lang w:val="bg-BG" w:eastAsia="bg-BG"/>
        </w:rPr>
      </w:pPr>
    </w:p>
    <w:p w14:paraId="24FF5819" w14:textId="1F2D370F" w:rsidR="000C4BA3" w:rsidRPr="000C4BA3" w:rsidRDefault="000C4BA3" w:rsidP="000C4BA3">
      <w:pPr>
        <w:pStyle w:val="Heading3"/>
        <w:rPr>
          <w:rFonts w:eastAsia="Times New Roman"/>
          <w:u w:val="single"/>
          <w:lang w:val="bg-BG"/>
        </w:rPr>
      </w:pPr>
      <w:r w:rsidRPr="000C4BA3">
        <w:rPr>
          <w:rFonts w:eastAsia="Times New Roman"/>
          <w:u w:val="single"/>
          <w:lang w:val="bg-BG" w:eastAsia="bg-BG"/>
        </w:rPr>
        <w:t>Кърмене</w:t>
      </w:r>
    </w:p>
    <w:p w14:paraId="51F72B6E" w14:textId="64E80A92" w:rsidR="000C4BA3" w:rsidRDefault="000C4BA3" w:rsidP="000C4BA3">
      <w:pPr>
        <w:rPr>
          <w:lang w:val="bg-BG" w:eastAsia="bg-BG"/>
        </w:rPr>
      </w:pPr>
      <w:r w:rsidRPr="000C4BA3">
        <w:rPr>
          <w:lang w:val="bg-BG" w:eastAsia="bg-BG"/>
        </w:rPr>
        <w:t xml:space="preserve">Опити с животни са показали, че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се </w:t>
      </w:r>
      <w:proofErr w:type="spellStart"/>
      <w:r w:rsidRPr="000C4BA3">
        <w:rPr>
          <w:lang w:val="bg-BG" w:eastAsia="bg-BG"/>
        </w:rPr>
        <w:t>екскретира</w:t>
      </w:r>
      <w:proofErr w:type="spellEnd"/>
      <w:r w:rsidRPr="000C4BA3">
        <w:rPr>
          <w:lang w:val="bg-BG" w:eastAsia="bg-BG"/>
        </w:rPr>
        <w:t xml:space="preserve"> с кърмата. Не е ясно дали се </w:t>
      </w:r>
      <w:proofErr w:type="spellStart"/>
      <w:r w:rsidRPr="000C4BA3">
        <w:rPr>
          <w:lang w:val="bg-BG" w:eastAsia="bg-BG"/>
        </w:rPr>
        <w:t>екскретира</w:t>
      </w:r>
      <w:proofErr w:type="spellEnd"/>
      <w:r w:rsidRPr="000C4BA3">
        <w:rPr>
          <w:lang w:val="bg-BG" w:eastAsia="bg-BG"/>
        </w:rPr>
        <w:t xml:space="preserve"> в човешкото мляко. Повечето бета-</w:t>
      </w:r>
      <w:proofErr w:type="spellStart"/>
      <w:r w:rsidRPr="000C4BA3">
        <w:rPr>
          <w:lang w:val="bg-BG" w:eastAsia="bg-BG"/>
        </w:rPr>
        <w:t>блокери</w:t>
      </w:r>
      <w:proofErr w:type="spellEnd"/>
      <w:r w:rsidRPr="000C4BA3">
        <w:rPr>
          <w:lang w:val="bg-BG" w:eastAsia="bg-BG"/>
        </w:rPr>
        <w:t xml:space="preserve"> и по-точно, </w:t>
      </w:r>
      <w:proofErr w:type="spellStart"/>
      <w:r w:rsidRPr="000C4BA3">
        <w:rPr>
          <w:lang w:val="bg-BG" w:eastAsia="bg-BG"/>
        </w:rPr>
        <w:t>липофилните</w:t>
      </w:r>
      <w:proofErr w:type="spellEnd"/>
      <w:r w:rsidRPr="000C4BA3">
        <w:rPr>
          <w:lang w:val="bg-BG" w:eastAsia="bg-BG"/>
        </w:rPr>
        <w:t xml:space="preserve"> съединения като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и активните му метаболити, преминават в кърмата в различна степен. Поради това кърменето по време на терапия с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не се препоръчва.</w:t>
      </w:r>
    </w:p>
    <w:p w14:paraId="34EA638C" w14:textId="77777777" w:rsidR="000C4BA3" w:rsidRPr="000C4BA3" w:rsidRDefault="000C4BA3" w:rsidP="000C4BA3"/>
    <w:p w14:paraId="5F675BDB" w14:textId="4DC1673D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224A32A4" w14:textId="77777777" w:rsidR="000C4BA3" w:rsidRDefault="000C4BA3" w:rsidP="000C4BA3">
      <w:pPr>
        <w:rPr>
          <w:lang w:val="bg-BG" w:eastAsia="bg-BG"/>
        </w:rPr>
      </w:pPr>
    </w:p>
    <w:p w14:paraId="09F59364" w14:textId="2362D9CC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Не е изследван ефекта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при шофиране и работа с машини. </w:t>
      </w:r>
      <w:proofErr w:type="spellStart"/>
      <w:r w:rsidRPr="000C4BA3">
        <w:rPr>
          <w:lang w:val="bg-BG" w:eastAsia="bg-BG"/>
        </w:rPr>
        <w:t>Фармакодинамични</w:t>
      </w:r>
      <w:proofErr w:type="spellEnd"/>
      <w:r w:rsidRPr="000C4BA3">
        <w:rPr>
          <w:lang w:val="bg-BG" w:eastAsia="bg-BG"/>
        </w:rPr>
        <w:t xml:space="preserve"> изследвания са показали, че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не повлиява психомоторната функция.</w:t>
      </w:r>
    </w:p>
    <w:p w14:paraId="2D2406EC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>По време на шофиране или работа с машини е необходимо да се има предвид, че е възможна поява на замайване или чувство на умора.</w:t>
      </w:r>
    </w:p>
    <w:p w14:paraId="0FA26ACE" w14:textId="7AB7819D" w:rsidR="000C4BA3" w:rsidRDefault="000C4BA3" w:rsidP="000C4BA3">
      <w:pPr>
        <w:rPr>
          <w:lang w:val="bg-BG" w:eastAsia="bg-BG"/>
        </w:rPr>
      </w:pPr>
      <w:r w:rsidRPr="000C4BA3">
        <w:rPr>
          <w:lang w:val="bg-BG" w:eastAsia="bg-BG"/>
        </w:rPr>
        <w:t>Тези ефекти най-често се проявяват след началото на терапията или след увеличение на дозата.</w:t>
      </w:r>
    </w:p>
    <w:p w14:paraId="6CF46A9B" w14:textId="77777777" w:rsidR="000C4BA3" w:rsidRPr="000C4BA3" w:rsidRDefault="000C4BA3" w:rsidP="000C4BA3"/>
    <w:p w14:paraId="1B3BD30D" w14:textId="138574A7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42BD68A2" w14:textId="77777777" w:rsidR="000C4BA3" w:rsidRDefault="000C4BA3" w:rsidP="000C4BA3">
      <w:pPr>
        <w:rPr>
          <w:lang w:val="bg-BG" w:eastAsia="bg-BG"/>
        </w:rPr>
      </w:pPr>
    </w:p>
    <w:p w14:paraId="5BB789EC" w14:textId="01B2C85E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Нежеланите лекарствени реакции са дадени поотделно за </w:t>
      </w:r>
      <w:proofErr w:type="spellStart"/>
      <w:r w:rsidRPr="000C4BA3">
        <w:rPr>
          <w:lang w:val="bg-BG" w:eastAsia="bg-BG"/>
        </w:rPr>
        <w:t>хипертензията</w:t>
      </w:r>
      <w:proofErr w:type="spellEnd"/>
      <w:r w:rsidRPr="000C4BA3">
        <w:rPr>
          <w:lang w:val="bg-BG" w:eastAsia="bg-BG"/>
        </w:rPr>
        <w:t xml:space="preserve"> и ХСН поради различия в придружаващите заболявалия.</w:t>
      </w:r>
    </w:p>
    <w:p w14:paraId="0EAF99FA" w14:textId="77777777" w:rsidR="000C4BA3" w:rsidRDefault="000C4BA3" w:rsidP="000C4BA3">
      <w:pPr>
        <w:rPr>
          <w:i/>
          <w:iCs/>
          <w:u w:val="single"/>
          <w:lang w:val="bg-BG" w:eastAsia="bg-BG"/>
        </w:rPr>
      </w:pPr>
    </w:p>
    <w:p w14:paraId="2B32FF59" w14:textId="262FB140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i/>
          <w:iCs/>
          <w:u w:val="single"/>
          <w:lang w:val="bg-BG" w:eastAsia="bg-BG"/>
        </w:rPr>
        <w:t>Хипертензия</w:t>
      </w:r>
      <w:proofErr w:type="spellEnd"/>
    </w:p>
    <w:p w14:paraId="4ED4579F" w14:textId="77777777" w:rsidR="000C4BA3" w:rsidRDefault="000C4BA3" w:rsidP="000C4BA3">
      <w:pPr>
        <w:rPr>
          <w:lang w:val="bg-BG" w:eastAsia="bg-BG"/>
        </w:rPr>
      </w:pPr>
    </w:p>
    <w:p w14:paraId="5E7AC04A" w14:textId="7763E851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>Докладваните нежелани реакции, които в повечето случаи са слабо до средно изразени по интензитет са представени в таблицата по-долу, разделени по орган или система и подредени по честота.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1694"/>
        <w:gridCol w:w="1913"/>
        <w:gridCol w:w="1938"/>
        <w:gridCol w:w="2030"/>
      </w:tblGrid>
      <w:tr w:rsidR="000C4BA3" w14:paraId="3BC5DBF5" w14:textId="77777777" w:rsidTr="000C4BA3">
        <w:tc>
          <w:tcPr>
            <w:tcW w:w="2001" w:type="dxa"/>
          </w:tcPr>
          <w:p w14:paraId="43530510" w14:textId="1A1EAFCD" w:rsidR="000C4BA3" w:rsidRDefault="000C4BA3" w:rsidP="000C4BA3">
            <w:proofErr w:type="spellStart"/>
            <w:r>
              <w:lastRenderedPageBreak/>
              <w:t>Система</w:t>
            </w:r>
            <w:proofErr w:type="spellEnd"/>
            <w:r>
              <w:t>/</w:t>
            </w:r>
            <w:proofErr w:type="spellStart"/>
            <w:r>
              <w:t>орган</w:t>
            </w:r>
            <w:proofErr w:type="spellEnd"/>
          </w:p>
        </w:tc>
        <w:tc>
          <w:tcPr>
            <w:tcW w:w="1694" w:type="dxa"/>
          </w:tcPr>
          <w:p w14:paraId="264B113C" w14:textId="77777777" w:rsidR="000C4BA3" w:rsidRDefault="000C4BA3" w:rsidP="000C4BA3">
            <w:r>
              <w:t>[</w:t>
            </w:r>
            <w:proofErr w:type="spellStart"/>
            <w:r>
              <w:t>Чести</w:t>
            </w:r>
            <w:proofErr w:type="spellEnd"/>
          </w:p>
          <w:p w14:paraId="62F62149" w14:textId="28E0E265" w:rsidR="000C4BA3" w:rsidRDefault="000C4BA3" w:rsidP="000C4BA3">
            <w:r>
              <w:t xml:space="preserve">(≥1/100 </w:t>
            </w:r>
            <w:proofErr w:type="spellStart"/>
            <w:r>
              <w:t>до</w:t>
            </w:r>
            <w:proofErr w:type="spellEnd"/>
            <w:r>
              <w:t xml:space="preserve"> &lt;1/10)</w:t>
            </w:r>
          </w:p>
        </w:tc>
        <w:tc>
          <w:tcPr>
            <w:tcW w:w="1913" w:type="dxa"/>
          </w:tcPr>
          <w:p w14:paraId="1767CBA2" w14:textId="565A0DFD" w:rsidR="000C4BA3" w:rsidRDefault="000C4BA3" w:rsidP="000C4BA3">
            <w:proofErr w:type="spellStart"/>
            <w:r>
              <w:t>Нечести</w:t>
            </w:r>
            <w:proofErr w:type="spellEnd"/>
            <w:r>
              <w:t xml:space="preserve"> (≥1/1 000 </w:t>
            </w:r>
            <w:proofErr w:type="spellStart"/>
            <w:r>
              <w:t>до</w:t>
            </w:r>
            <w:proofErr w:type="spellEnd"/>
            <w:r>
              <w:t xml:space="preserve"> ≤1/100)</w:t>
            </w:r>
          </w:p>
        </w:tc>
        <w:tc>
          <w:tcPr>
            <w:tcW w:w="1938" w:type="dxa"/>
          </w:tcPr>
          <w:p w14:paraId="03FBBEBA" w14:textId="57D77FD2" w:rsidR="000C4BA3" w:rsidRDefault="000C4BA3" w:rsidP="000C4BA3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  <w:r>
              <w:t xml:space="preserve"> (≤1/10 000)</w:t>
            </w:r>
          </w:p>
        </w:tc>
        <w:tc>
          <w:tcPr>
            <w:tcW w:w="2030" w:type="dxa"/>
          </w:tcPr>
          <w:p w14:paraId="6BD093E0" w14:textId="014F7E20" w:rsidR="000C4BA3" w:rsidRDefault="000C4BA3" w:rsidP="000C4BA3">
            <w:r>
              <w:t xml:space="preserve">С </w:t>
            </w:r>
            <w:proofErr w:type="spellStart"/>
            <w:r>
              <w:t>неизвестна</w:t>
            </w:r>
            <w:proofErr w:type="spellEnd"/>
            <w:r>
              <w:t xml:space="preserve"> </w:t>
            </w:r>
            <w:proofErr w:type="spellStart"/>
            <w:r>
              <w:t>честота</w:t>
            </w:r>
            <w:proofErr w:type="spellEnd"/>
          </w:p>
        </w:tc>
      </w:tr>
      <w:tr w:rsidR="000C4BA3" w14:paraId="1079D66C" w14:textId="77777777" w:rsidTr="000C4BA3">
        <w:tc>
          <w:tcPr>
            <w:tcW w:w="2001" w:type="dxa"/>
          </w:tcPr>
          <w:p w14:paraId="309408EB" w14:textId="61A63524" w:rsidR="000C4BA3" w:rsidRDefault="000C4BA3" w:rsidP="000C4BA3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имунната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694" w:type="dxa"/>
          </w:tcPr>
          <w:p w14:paraId="3A26DAB7" w14:textId="77777777" w:rsidR="000C4BA3" w:rsidRDefault="000C4BA3" w:rsidP="000C4BA3"/>
        </w:tc>
        <w:tc>
          <w:tcPr>
            <w:tcW w:w="1913" w:type="dxa"/>
          </w:tcPr>
          <w:p w14:paraId="7FA172EC" w14:textId="77777777" w:rsidR="000C4BA3" w:rsidRDefault="000C4BA3" w:rsidP="000C4BA3"/>
        </w:tc>
        <w:tc>
          <w:tcPr>
            <w:tcW w:w="1938" w:type="dxa"/>
          </w:tcPr>
          <w:p w14:paraId="6FC2BCC5" w14:textId="77777777" w:rsidR="000C4BA3" w:rsidRDefault="000C4BA3" w:rsidP="000C4BA3"/>
        </w:tc>
        <w:tc>
          <w:tcPr>
            <w:tcW w:w="2030" w:type="dxa"/>
          </w:tcPr>
          <w:p w14:paraId="405183AA" w14:textId="77777777" w:rsidR="000C4BA3" w:rsidRDefault="000C4BA3" w:rsidP="000C4BA3">
            <w:proofErr w:type="spellStart"/>
            <w:r>
              <w:t>ангионевротичен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  <w:r>
              <w:t xml:space="preserve">, </w:t>
            </w:r>
            <w:proofErr w:type="spellStart"/>
            <w:r>
              <w:t>свръхчувствител</w:t>
            </w:r>
            <w:proofErr w:type="spellEnd"/>
            <w:r>
              <w:t>-</w:t>
            </w:r>
          </w:p>
          <w:p w14:paraId="1CD0C748" w14:textId="1234F10B" w:rsidR="000C4BA3" w:rsidRDefault="000C4BA3" w:rsidP="000C4BA3">
            <w:proofErr w:type="spellStart"/>
            <w:r>
              <w:t>ност</w:t>
            </w:r>
            <w:proofErr w:type="spellEnd"/>
          </w:p>
        </w:tc>
      </w:tr>
      <w:tr w:rsidR="000C4BA3" w14:paraId="05CF5CA4" w14:textId="77777777" w:rsidTr="000C4BA3">
        <w:tc>
          <w:tcPr>
            <w:tcW w:w="2001" w:type="dxa"/>
          </w:tcPr>
          <w:p w14:paraId="105DBB77" w14:textId="77777777" w:rsidR="000C4BA3" w:rsidRPr="000C4BA3" w:rsidRDefault="000C4BA3" w:rsidP="000C4BA3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Психични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Pr="000C4BA3">
              <w:t>нарушения</w:t>
            </w:r>
            <w:proofErr w:type="spellEnd"/>
          </w:p>
          <w:p w14:paraId="2D23A8BB" w14:textId="76ED8950" w:rsidR="000C4BA3" w:rsidRPr="000C4BA3" w:rsidRDefault="000C4BA3" w:rsidP="000C4BA3">
            <w:pPr>
              <w:rPr>
                <w:lang w:val="bg-BG"/>
              </w:rPr>
            </w:pPr>
          </w:p>
        </w:tc>
        <w:tc>
          <w:tcPr>
            <w:tcW w:w="1694" w:type="dxa"/>
          </w:tcPr>
          <w:p w14:paraId="4C0CC9F3" w14:textId="77777777" w:rsidR="000C4BA3" w:rsidRDefault="000C4BA3" w:rsidP="000C4BA3"/>
        </w:tc>
        <w:tc>
          <w:tcPr>
            <w:tcW w:w="1913" w:type="dxa"/>
          </w:tcPr>
          <w:p w14:paraId="250F7084" w14:textId="57260AB1" w:rsidR="000C4BA3" w:rsidRPr="000C4BA3" w:rsidRDefault="000C4BA3" w:rsidP="000C4B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t>кошмари</w:t>
            </w:r>
            <w:proofErr w:type="spellEnd"/>
            <w:r>
              <w:t>,</w:t>
            </w:r>
            <w:r>
              <w:rPr>
                <w:b/>
                <w:bCs/>
                <w:sz w:val="42"/>
                <w:szCs w:val="42"/>
              </w:rPr>
              <w:t xml:space="preserve"> </w:t>
            </w:r>
            <w:proofErr w:type="spellStart"/>
            <w:r w:rsidRPr="000C4BA3">
              <w:t>депресия</w:t>
            </w:r>
            <w:proofErr w:type="spellEnd"/>
          </w:p>
          <w:p w14:paraId="21AC5C13" w14:textId="5C5C2C8D" w:rsidR="000C4BA3" w:rsidRDefault="000C4BA3" w:rsidP="000C4BA3"/>
        </w:tc>
        <w:tc>
          <w:tcPr>
            <w:tcW w:w="1938" w:type="dxa"/>
          </w:tcPr>
          <w:p w14:paraId="6C5514D9" w14:textId="77777777" w:rsidR="000C4BA3" w:rsidRDefault="000C4BA3" w:rsidP="000C4BA3"/>
        </w:tc>
        <w:tc>
          <w:tcPr>
            <w:tcW w:w="2030" w:type="dxa"/>
          </w:tcPr>
          <w:p w14:paraId="170DC1C5" w14:textId="77777777" w:rsidR="000C4BA3" w:rsidRDefault="000C4BA3" w:rsidP="000C4BA3"/>
        </w:tc>
      </w:tr>
      <w:tr w:rsidR="000C4BA3" w14:paraId="7D20BD1D" w14:textId="77777777" w:rsidTr="000C4BA3">
        <w:tc>
          <w:tcPr>
            <w:tcW w:w="2001" w:type="dxa"/>
          </w:tcPr>
          <w:p w14:paraId="7F21AA49" w14:textId="22D1B504" w:rsidR="000C4BA3" w:rsidRDefault="000C4BA3" w:rsidP="000C4BA3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нервната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694" w:type="dxa"/>
            <w:vAlign w:val="bottom"/>
          </w:tcPr>
          <w:p w14:paraId="498EA0E3" w14:textId="621A1558" w:rsidR="000C4BA3" w:rsidRDefault="000C4BA3" w:rsidP="000C4BA3">
            <w:proofErr w:type="spellStart"/>
            <w:r>
              <w:t>главоболие</w:t>
            </w:r>
            <w:proofErr w:type="spellEnd"/>
            <w:r>
              <w:t xml:space="preserve">, </w:t>
            </w:r>
            <w:proofErr w:type="spellStart"/>
            <w:r>
              <w:t>замаяност</w:t>
            </w:r>
            <w:proofErr w:type="spellEnd"/>
            <w:r>
              <w:t xml:space="preserve">, </w:t>
            </w:r>
            <w:proofErr w:type="spellStart"/>
            <w:r>
              <w:t>парестезии</w:t>
            </w:r>
            <w:proofErr w:type="spellEnd"/>
          </w:p>
        </w:tc>
        <w:tc>
          <w:tcPr>
            <w:tcW w:w="1913" w:type="dxa"/>
          </w:tcPr>
          <w:p w14:paraId="7FBF13BB" w14:textId="77777777" w:rsidR="000C4BA3" w:rsidRDefault="000C4BA3" w:rsidP="000C4BA3"/>
        </w:tc>
        <w:tc>
          <w:tcPr>
            <w:tcW w:w="1938" w:type="dxa"/>
          </w:tcPr>
          <w:p w14:paraId="6064E305" w14:textId="1DB1C855" w:rsidR="000C4BA3" w:rsidRDefault="000C4BA3" w:rsidP="000C4BA3">
            <w:proofErr w:type="spellStart"/>
            <w:r>
              <w:t>припадък</w:t>
            </w:r>
            <w:proofErr w:type="spellEnd"/>
            <w:r>
              <w:t>/</w:t>
            </w:r>
            <w:proofErr w:type="spellStart"/>
            <w:r>
              <w:t>синкоп</w:t>
            </w:r>
            <w:proofErr w:type="spellEnd"/>
          </w:p>
        </w:tc>
        <w:tc>
          <w:tcPr>
            <w:tcW w:w="2030" w:type="dxa"/>
          </w:tcPr>
          <w:p w14:paraId="19661AD9" w14:textId="77777777" w:rsidR="000C4BA3" w:rsidRDefault="000C4BA3" w:rsidP="000C4BA3"/>
        </w:tc>
      </w:tr>
      <w:tr w:rsidR="000C4BA3" w14:paraId="02FAD232" w14:textId="77777777" w:rsidTr="000C4BA3">
        <w:tc>
          <w:tcPr>
            <w:tcW w:w="2001" w:type="dxa"/>
            <w:vAlign w:val="bottom"/>
          </w:tcPr>
          <w:p w14:paraId="6C03E9E8" w14:textId="4B841715" w:rsidR="000C4BA3" w:rsidRDefault="000C4BA3" w:rsidP="000C4BA3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очите</w:t>
            </w:r>
            <w:proofErr w:type="spellEnd"/>
          </w:p>
        </w:tc>
        <w:tc>
          <w:tcPr>
            <w:tcW w:w="1694" w:type="dxa"/>
          </w:tcPr>
          <w:p w14:paraId="6D316A88" w14:textId="77777777" w:rsidR="000C4BA3" w:rsidRDefault="000C4BA3" w:rsidP="000C4BA3"/>
        </w:tc>
        <w:tc>
          <w:tcPr>
            <w:tcW w:w="1913" w:type="dxa"/>
          </w:tcPr>
          <w:p w14:paraId="1BD0C9FC" w14:textId="25765E84" w:rsidR="000C4BA3" w:rsidRDefault="000C4BA3" w:rsidP="000C4BA3">
            <w:proofErr w:type="spellStart"/>
            <w:r>
              <w:t>нарушено</w:t>
            </w:r>
            <w:proofErr w:type="spellEnd"/>
            <w:r>
              <w:t xml:space="preserve"> </w:t>
            </w:r>
            <w:proofErr w:type="spellStart"/>
            <w:r>
              <w:t>зрение</w:t>
            </w:r>
            <w:proofErr w:type="spellEnd"/>
          </w:p>
        </w:tc>
        <w:tc>
          <w:tcPr>
            <w:tcW w:w="1938" w:type="dxa"/>
          </w:tcPr>
          <w:p w14:paraId="33E195A6" w14:textId="77777777" w:rsidR="000C4BA3" w:rsidRDefault="000C4BA3" w:rsidP="000C4BA3"/>
        </w:tc>
        <w:tc>
          <w:tcPr>
            <w:tcW w:w="2030" w:type="dxa"/>
          </w:tcPr>
          <w:p w14:paraId="7036D79F" w14:textId="77777777" w:rsidR="000C4BA3" w:rsidRDefault="000C4BA3" w:rsidP="000C4BA3"/>
        </w:tc>
      </w:tr>
      <w:tr w:rsidR="000C4BA3" w14:paraId="73E69469" w14:textId="77777777" w:rsidTr="000C4BA3">
        <w:tc>
          <w:tcPr>
            <w:tcW w:w="2001" w:type="dxa"/>
          </w:tcPr>
          <w:p w14:paraId="6B5E7D23" w14:textId="77A96A5E" w:rsidR="000C4BA3" w:rsidRDefault="000C4BA3" w:rsidP="000C4BA3">
            <w:proofErr w:type="spellStart"/>
            <w:r>
              <w:t>Сърдечни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694" w:type="dxa"/>
          </w:tcPr>
          <w:p w14:paraId="22F391AB" w14:textId="77777777" w:rsidR="000C4BA3" w:rsidRDefault="000C4BA3" w:rsidP="000C4BA3"/>
        </w:tc>
        <w:tc>
          <w:tcPr>
            <w:tcW w:w="1913" w:type="dxa"/>
            <w:vAlign w:val="bottom"/>
          </w:tcPr>
          <w:p w14:paraId="75281187" w14:textId="39627E47" w:rsidR="000C4BA3" w:rsidRDefault="000C4BA3" w:rsidP="000C4BA3">
            <w:proofErr w:type="spellStart"/>
            <w:r>
              <w:t>брадикардия</w:t>
            </w:r>
            <w:proofErr w:type="spellEnd"/>
            <w:r>
              <w:t xml:space="preserve">, </w:t>
            </w:r>
            <w:proofErr w:type="spellStart"/>
            <w:r>
              <w:t>сърдечна</w:t>
            </w:r>
            <w:proofErr w:type="spellEnd"/>
            <w:r>
              <w:t xml:space="preserve"> </w:t>
            </w:r>
            <w:proofErr w:type="spellStart"/>
            <w:r>
              <w:t>недостатъчност</w:t>
            </w:r>
            <w:proofErr w:type="spellEnd"/>
            <w:r>
              <w:t xml:space="preserve">, </w:t>
            </w:r>
            <w:proofErr w:type="spellStart"/>
            <w:r>
              <w:t>забавена</w:t>
            </w:r>
            <w:proofErr w:type="spellEnd"/>
            <w:r>
              <w:t xml:space="preserve"> AV </w:t>
            </w:r>
            <w:proofErr w:type="spellStart"/>
            <w:r>
              <w:t>проводимост</w:t>
            </w:r>
            <w:proofErr w:type="spellEnd"/>
            <w:r>
              <w:t xml:space="preserve"> /AV </w:t>
            </w:r>
            <w:proofErr w:type="spellStart"/>
            <w:r>
              <w:t>блок</w:t>
            </w:r>
            <w:proofErr w:type="spellEnd"/>
          </w:p>
        </w:tc>
        <w:tc>
          <w:tcPr>
            <w:tcW w:w="1938" w:type="dxa"/>
          </w:tcPr>
          <w:p w14:paraId="1D356207" w14:textId="77777777" w:rsidR="000C4BA3" w:rsidRDefault="000C4BA3" w:rsidP="000C4BA3"/>
        </w:tc>
        <w:tc>
          <w:tcPr>
            <w:tcW w:w="2030" w:type="dxa"/>
          </w:tcPr>
          <w:p w14:paraId="23FE754B" w14:textId="77777777" w:rsidR="000C4BA3" w:rsidRDefault="000C4BA3" w:rsidP="000C4BA3"/>
        </w:tc>
      </w:tr>
      <w:tr w:rsidR="000C4BA3" w14:paraId="5F4C2DDC" w14:textId="77777777" w:rsidTr="000C4BA3">
        <w:tc>
          <w:tcPr>
            <w:tcW w:w="2001" w:type="dxa"/>
          </w:tcPr>
          <w:p w14:paraId="6FD87C00" w14:textId="12933373" w:rsidR="000C4BA3" w:rsidRDefault="000C4BA3" w:rsidP="000C4BA3">
            <w:proofErr w:type="spellStart"/>
            <w:r>
              <w:t>Съдови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694" w:type="dxa"/>
          </w:tcPr>
          <w:p w14:paraId="5F19EF94" w14:textId="77777777" w:rsidR="000C4BA3" w:rsidRDefault="000C4BA3" w:rsidP="000C4BA3"/>
        </w:tc>
        <w:tc>
          <w:tcPr>
            <w:tcW w:w="1913" w:type="dxa"/>
            <w:vAlign w:val="bottom"/>
          </w:tcPr>
          <w:p w14:paraId="0108EA0B" w14:textId="34298B75" w:rsidR="000C4BA3" w:rsidRDefault="000C4BA3" w:rsidP="000C4BA3">
            <w:proofErr w:type="spellStart"/>
            <w:r>
              <w:t>хипотензия</w:t>
            </w:r>
            <w:proofErr w:type="spellEnd"/>
            <w:r>
              <w:t xml:space="preserve">, </w:t>
            </w:r>
            <w:proofErr w:type="spellStart"/>
            <w:r>
              <w:t>екзацербация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клаудикацио</w:t>
            </w:r>
            <w:proofErr w:type="spellEnd"/>
            <w:r>
              <w:t xml:space="preserve"> </w:t>
            </w:r>
            <w:proofErr w:type="spellStart"/>
            <w:r>
              <w:t>интермитенс</w:t>
            </w:r>
            <w:proofErr w:type="spellEnd"/>
          </w:p>
        </w:tc>
        <w:tc>
          <w:tcPr>
            <w:tcW w:w="1938" w:type="dxa"/>
          </w:tcPr>
          <w:p w14:paraId="4E076357" w14:textId="77777777" w:rsidR="000C4BA3" w:rsidRDefault="000C4BA3" w:rsidP="000C4BA3"/>
        </w:tc>
        <w:tc>
          <w:tcPr>
            <w:tcW w:w="2030" w:type="dxa"/>
          </w:tcPr>
          <w:p w14:paraId="0C7AD50E" w14:textId="77777777" w:rsidR="000C4BA3" w:rsidRDefault="000C4BA3" w:rsidP="000C4BA3"/>
        </w:tc>
      </w:tr>
      <w:tr w:rsidR="000C4BA3" w14:paraId="376B7BED" w14:textId="77777777" w:rsidTr="000C4BA3">
        <w:tc>
          <w:tcPr>
            <w:tcW w:w="2001" w:type="dxa"/>
            <w:vAlign w:val="bottom"/>
          </w:tcPr>
          <w:p w14:paraId="08883E79" w14:textId="050BE0F5" w:rsidR="000C4BA3" w:rsidRDefault="000C4BA3" w:rsidP="000C4BA3">
            <w:proofErr w:type="spellStart"/>
            <w:r>
              <w:t>Респираторни</w:t>
            </w:r>
            <w:proofErr w:type="spellEnd"/>
            <w:r>
              <w:t xml:space="preserve">, </w:t>
            </w:r>
            <w:proofErr w:type="spellStart"/>
            <w:r>
              <w:t>гръдни</w:t>
            </w:r>
            <w:proofErr w:type="spellEnd"/>
            <w:r>
              <w:t xml:space="preserve"> и </w:t>
            </w:r>
            <w:proofErr w:type="spellStart"/>
            <w:r>
              <w:t>медиастинални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694" w:type="dxa"/>
          </w:tcPr>
          <w:p w14:paraId="6DD14A7F" w14:textId="33C1C190" w:rsidR="000C4BA3" w:rsidRDefault="000C4BA3" w:rsidP="000C4BA3">
            <w:proofErr w:type="spellStart"/>
            <w:r>
              <w:t>диспнея</w:t>
            </w:r>
            <w:proofErr w:type="spellEnd"/>
          </w:p>
        </w:tc>
        <w:tc>
          <w:tcPr>
            <w:tcW w:w="1913" w:type="dxa"/>
          </w:tcPr>
          <w:p w14:paraId="1123E03A" w14:textId="2B2B91BF" w:rsidR="000C4BA3" w:rsidRDefault="000C4BA3" w:rsidP="000C4BA3">
            <w:proofErr w:type="spellStart"/>
            <w:r>
              <w:t>бронхоспазъм</w:t>
            </w:r>
            <w:proofErr w:type="spellEnd"/>
          </w:p>
        </w:tc>
        <w:tc>
          <w:tcPr>
            <w:tcW w:w="1938" w:type="dxa"/>
          </w:tcPr>
          <w:p w14:paraId="285DCEBD" w14:textId="77777777" w:rsidR="000C4BA3" w:rsidRDefault="000C4BA3" w:rsidP="000C4BA3"/>
        </w:tc>
        <w:tc>
          <w:tcPr>
            <w:tcW w:w="2030" w:type="dxa"/>
          </w:tcPr>
          <w:p w14:paraId="31D0EEF2" w14:textId="77777777" w:rsidR="000C4BA3" w:rsidRDefault="000C4BA3" w:rsidP="000C4BA3"/>
        </w:tc>
      </w:tr>
      <w:tr w:rsidR="000C4BA3" w14:paraId="28DF94FA" w14:textId="77777777" w:rsidTr="000C4BA3">
        <w:tc>
          <w:tcPr>
            <w:tcW w:w="2001" w:type="dxa"/>
          </w:tcPr>
          <w:p w14:paraId="317E0DE9" w14:textId="41831D76" w:rsidR="000C4BA3" w:rsidRDefault="000C4BA3" w:rsidP="000C4BA3">
            <w:proofErr w:type="spellStart"/>
            <w:r>
              <w:t>Стомашно-чревни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694" w:type="dxa"/>
          </w:tcPr>
          <w:p w14:paraId="4BE8832D" w14:textId="5E0DFFDF" w:rsidR="000C4BA3" w:rsidRDefault="000C4BA3" w:rsidP="000C4BA3">
            <w:proofErr w:type="spellStart"/>
            <w:r>
              <w:t>запек</w:t>
            </w:r>
            <w:proofErr w:type="spellEnd"/>
            <w:r>
              <w:t xml:space="preserve">, </w:t>
            </w:r>
            <w:proofErr w:type="spellStart"/>
            <w:r>
              <w:t>гадене</w:t>
            </w:r>
            <w:proofErr w:type="spellEnd"/>
            <w:r>
              <w:t xml:space="preserve">, </w:t>
            </w:r>
            <w:proofErr w:type="spellStart"/>
            <w:r>
              <w:t>диария</w:t>
            </w:r>
            <w:proofErr w:type="spellEnd"/>
          </w:p>
        </w:tc>
        <w:tc>
          <w:tcPr>
            <w:tcW w:w="1913" w:type="dxa"/>
            <w:vAlign w:val="bottom"/>
          </w:tcPr>
          <w:p w14:paraId="31FD45E4" w14:textId="5A1DFD34" w:rsidR="000C4BA3" w:rsidRDefault="000C4BA3" w:rsidP="000C4BA3">
            <w:proofErr w:type="spellStart"/>
            <w:r>
              <w:t>диспепсия</w:t>
            </w:r>
            <w:proofErr w:type="spellEnd"/>
            <w:r>
              <w:t xml:space="preserve">, </w:t>
            </w:r>
            <w:proofErr w:type="spellStart"/>
            <w:r>
              <w:t>флатуленция</w:t>
            </w:r>
            <w:proofErr w:type="spellEnd"/>
            <w:r>
              <w:t xml:space="preserve">, </w:t>
            </w:r>
            <w:proofErr w:type="spellStart"/>
            <w:r>
              <w:t>повръщане</w:t>
            </w:r>
            <w:proofErr w:type="spellEnd"/>
          </w:p>
        </w:tc>
        <w:tc>
          <w:tcPr>
            <w:tcW w:w="1938" w:type="dxa"/>
          </w:tcPr>
          <w:p w14:paraId="5C6F0EEC" w14:textId="77777777" w:rsidR="000C4BA3" w:rsidRDefault="000C4BA3" w:rsidP="000C4BA3"/>
        </w:tc>
        <w:tc>
          <w:tcPr>
            <w:tcW w:w="2030" w:type="dxa"/>
          </w:tcPr>
          <w:p w14:paraId="2B9C5E6F" w14:textId="77777777" w:rsidR="000C4BA3" w:rsidRDefault="000C4BA3" w:rsidP="000C4BA3"/>
        </w:tc>
      </w:tr>
      <w:tr w:rsidR="000C4BA3" w14:paraId="76F9E329" w14:textId="77777777" w:rsidTr="000C4BA3">
        <w:tc>
          <w:tcPr>
            <w:tcW w:w="2001" w:type="dxa"/>
            <w:vAlign w:val="bottom"/>
          </w:tcPr>
          <w:p w14:paraId="24630DB1" w14:textId="1CB12E65" w:rsidR="000C4BA3" w:rsidRDefault="000C4BA3" w:rsidP="000C4BA3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кожата</w:t>
            </w:r>
            <w:proofErr w:type="spellEnd"/>
            <w:r>
              <w:t xml:space="preserve"> и </w:t>
            </w:r>
            <w:proofErr w:type="spellStart"/>
            <w:r>
              <w:t>подкожната</w:t>
            </w:r>
            <w:proofErr w:type="spellEnd"/>
            <w:r>
              <w:t xml:space="preserve"> </w:t>
            </w:r>
            <w:proofErr w:type="spellStart"/>
            <w:r>
              <w:t>тъкан</w:t>
            </w:r>
            <w:proofErr w:type="spellEnd"/>
          </w:p>
        </w:tc>
        <w:tc>
          <w:tcPr>
            <w:tcW w:w="1694" w:type="dxa"/>
          </w:tcPr>
          <w:p w14:paraId="07111519" w14:textId="77777777" w:rsidR="000C4BA3" w:rsidRDefault="000C4BA3" w:rsidP="000C4BA3"/>
        </w:tc>
        <w:tc>
          <w:tcPr>
            <w:tcW w:w="1913" w:type="dxa"/>
            <w:vAlign w:val="bottom"/>
          </w:tcPr>
          <w:p w14:paraId="356312BC" w14:textId="544DACFC" w:rsidR="000C4BA3" w:rsidRDefault="000C4BA3" w:rsidP="000C4BA3">
            <w:proofErr w:type="spellStart"/>
            <w:r>
              <w:t>пруритус</w:t>
            </w:r>
            <w:proofErr w:type="spellEnd"/>
            <w:r>
              <w:t xml:space="preserve">, </w:t>
            </w:r>
            <w:proofErr w:type="spellStart"/>
            <w:r>
              <w:t>еритематозен</w:t>
            </w:r>
            <w:proofErr w:type="spellEnd"/>
            <w:r>
              <w:t xml:space="preserve"> </w:t>
            </w:r>
            <w:proofErr w:type="spellStart"/>
            <w:r>
              <w:t>обрив</w:t>
            </w:r>
            <w:proofErr w:type="spellEnd"/>
          </w:p>
        </w:tc>
        <w:tc>
          <w:tcPr>
            <w:tcW w:w="1938" w:type="dxa"/>
          </w:tcPr>
          <w:p w14:paraId="34D2880B" w14:textId="42F226A6" w:rsidR="000C4BA3" w:rsidRDefault="000C4BA3" w:rsidP="000C4BA3">
            <w:proofErr w:type="spellStart"/>
            <w:r>
              <w:t>обостряне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псориазис</w:t>
            </w:r>
            <w:proofErr w:type="spellEnd"/>
          </w:p>
        </w:tc>
        <w:tc>
          <w:tcPr>
            <w:tcW w:w="2030" w:type="dxa"/>
          </w:tcPr>
          <w:p w14:paraId="0BB9EE5B" w14:textId="77777777" w:rsidR="000C4BA3" w:rsidRDefault="000C4BA3" w:rsidP="000C4BA3"/>
        </w:tc>
      </w:tr>
      <w:tr w:rsidR="000C4BA3" w14:paraId="655B5079" w14:textId="77777777" w:rsidTr="000C4BA3">
        <w:tc>
          <w:tcPr>
            <w:tcW w:w="2001" w:type="dxa"/>
            <w:vAlign w:val="bottom"/>
          </w:tcPr>
          <w:p w14:paraId="6B8C8E62" w14:textId="782390B2" w:rsidR="000C4BA3" w:rsidRDefault="000C4BA3" w:rsidP="000C4BA3"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възпроизводител</w:t>
            </w:r>
            <w:proofErr w:type="spellEnd"/>
            <w:r>
              <w:t xml:space="preserve"> </w:t>
            </w:r>
            <w:proofErr w:type="spellStart"/>
            <w:r>
              <w:t>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гърдата</w:t>
            </w:r>
            <w:proofErr w:type="spellEnd"/>
          </w:p>
        </w:tc>
        <w:tc>
          <w:tcPr>
            <w:tcW w:w="1694" w:type="dxa"/>
          </w:tcPr>
          <w:p w14:paraId="0A3F346D" w14:textId="77777777" w:rsidR="000C4BA3" w:rsidRDefault="000C4BA3" w:rsidP="000C4BA3"/>
        </w:tc>
        <w:tc>
          <w:tcPr>
            <w:tcW w:w="1913" w:type="dxa"/>
          </w:tcPr>
          <w:p w14:paraId="35CADF96" w14:textId="0772F680" w:rsidR="000C4BA3" w:rsidRDefault="000C4BA3" w:rsidP="000C4BA3">
            <w:proofErr w:type="spellStart"/>
            <w:r>
              <w:t>импотенция</w:t>
            </w:r>
            <w:proofErr w:type="spellEnd"/>
          </w:p>
        </w:tc>
        <w:tc>
          <w:tcPr>
            <w:tcW w:w="1938" w:type="dxa"/>
          </w:tcPr>
          <w:p w14:paraId="42F05ADA" w14:textId="77777777" w:rsidR="000C4BA3" w:rsidRDefault="000C4BA3" w:rsidP="000C4BA3"/>
        </w:tc>
        <w:tc>
          <w:tcPr>
            <w:tcW w:w="2030" w:type="dxa"/>
          </w:tcPr>
          <w:p w14:paraId="19DA437A" w14:textId="77777777" w:rsidR="000C4BA3" w:rsidRDefault="000C4BA3" w:rsidP="000C4BA3"/>
        </w:tc>
      </w:tr>
      <w:tr w:rsidR="000C4BA3" w14:paraId="781539C8" w14:textId="77777777" w:rsidTr="000C4BA3">
        <w:trPr>
          <w:trHeight w:val="429"/>
        </w:trPr>
        <w:tc>
          <w:tcPr>
            <w:tcW w:w="2001" w:type="dxa"/>
            <w:vAlign w:val="bottom"/>
          </w:tcPr>
          <w:p w14:paraId="7B2B11C9" w14:textId="23C472C7" w:rsidR="000C4BA3" w:rsidRDefault="000C4BA3" w:rsidP="000C4BA3">
            <w:proofErr w:type="spellStart"/>
            <w:r>
              <w:t>Общи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 и </w:t>
            </w:r>
            <w:proofErr w:type="spellStart"/>
            <w:r>
              <w:t>ефекти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мястото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приложение</w:t>
            </w:r>
            <w:proofErr w:type="spellEnd"/>
          </w:p>
        </w:tc>
        <w:tc>
          <w:tcPr>
            <w:tcW w:w="1694" w:type="dxa"/>
          </w:tcPr>
          <w:p w14:paraId="3E565870" w14:textId="4273EFFE" w:rsidR="000C4BA3" w:rsidRDefault="000C4BA3" w:rsidP="000C4BA3">
            <w:proofErr w:type="spellStart"/>
            <w:r>
              <w:t>умора</w:t>
            </w:r>
            <w:proofErr w:type="spellEnd"/>
            <w:r>
              <w:t xml:space="preserve">, </w:t>
            </w:r>
            <w:proofErr w:type="spellStart"/>
            <w:r>
              <w:t>оток</w:t>
            </w:r>
            <w:proofErr w:type="spellEnd"/>
          </w:p>
        </w:tc>
        <w:tc>
          <w:tcPr>
            <w:tcW w:w="1913" w:type="dxa"/>
          </w:tcPr>
          <w:p w14:paraId="118B8374" w14:textId="77777777" w:rsidR="000C4BA3" w:rsidRDefault="000C4BA3" w:rsidP="000C4BA3"/>
        </w:tc>
        <w:tc>
          <w:tcPr>
            <w:tcW w:w="1938" w:type="dxa"/>
          </w:tcPr>
          <w:p w14:paraId="303EA68C" w14:textId="77777777" w:rsidR="000C4BA3" w:rsidRDefault="000C4BA3" w:rsidP="000C4BA3"/>
        </w:tc>
        <w:tc>
          <w:tcPr>
            <w:tcW w:w="2030" w:type="dxa"/>
          </w:tcPr>
          <w:p w14:paraId="6E88258B" w14:textId="77777777" w:rsidR="000C4BA3" w:rsidRDefault="000C4BA3" w:rsidP="000C4BA3"/>
        </w:tc>
      </w:tr>
    </w:tbl>
    <w:p w14:paraId="01D8F18E" w14:textId="74CAC9D9" w:rsidR="000C4BA3" w:rsidRDefault="000C4BA3" w:rsidP="000C4BA3"/>
    <w:p w14:paraId="7ACE7439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lastRenderedPageBreak/>
        <w:t>Следните нежелани реакции са наблюдавани и при някои бета-</w:t>
      </w:r>
      <w:proofErr w:type="spellStart"/>
      <w:r w:rsidRPr="000C4BA3">
        <w:rPr>
          <w:lang w:val="bg-BG" w:eastAsia="bg-BG"/>
        </w:rPr>
        <w:t>адренергични</w:t>
      </w:r>
      <w:proofErr w:type="spellEnd"/>
      <w:r w:rsidRPr="000C4BA3">
        <w:rPr>
          <w:lang w:val="bg-BG" w:eastAsia="bg-BG"/>
        </w:rPr>
        <w:t xml:space="preserve"> антагонисти: халюцинации, психози, объркване, студени/</w:t>
      </w:r>
      <w:proofErr w:type="spellStart"/>
      <w:r w:rsidRPr="000C4BA3">
        <w:rPr>
          <w:lang w:val="bg-BG" w:eastAsia="bg-BG"/>
        </w:rPr>
        <w:t>цианотични</w:t>
      </w:r>
      <w:proofErr w:type="spellEnd"/>
      <w:r w:rsidRPr="000C4BA3">
        <w:rPr>
          <w:lang w:val="bg-BG" w:eastAsia="bg-BG"/>
        </w:rPr>
        <w:t xml:space="preserve"> крайници, феномен на </w:t>
      </w:r>
      <w:proofErr w:type="spellStart"/>
      <w:r w:rsidRPr="000C4BA3">
        <w:rPr>
          <w:lang w:val="bg-BG" w:eastAsia="bg-BG"/>
        </w:rPr>
        <w:t>Рейно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ксерофталмия</w:t>
      </w:r>
      <w:proofErr w:type="spellEnd"/>
      <w:r w:rsidRPr="000C4BA3">
        <w:rPr>
          <w:lang w:val="bg-BG" w:eastAsia="bg-BG"/>
        </w:rPr>
        <w:t>, очно-кожно-</w:t>
      </w:r>
      <w:proofErr w:type="spellStart"/>
      <w:r w:rsidRPr="000C4BA3">
        <w:rPr>
          <w:lang w:val="bg-BG" w:eastAsia="bg-BG"/>
        </w:rPr>
        <w:t>лигавична</w:t>
      </w:r>
      <w:proofErr w:type="spellEnd"/>
      <w:r w:rsidRPr="000C4BA3">
        <w:rPr>
          <w:lang w:val="bg-BG" w:eastAsia="bg-BG"/>
        </w:rPr>
        <w:t xml:space="preserve"> токсичност от </w:t>
      </w:r>
      <w:proofErr w:type="spellStart"/>
      <w:r w:rsidRPr="000C4BA3">
        <w:rPr>
          <w:lang w:val="bg-BG" w:eastAsia="bg-BG"/>
        </w:rPr>
        <w:t>практололов</w:t>
      </w:r>
      <w:proofErr w:type="spellEnd"/>
      <w:r w:rsidRPr="000C4BA3">
        <w:rPr>
          <w:lang w:val="bg-BG" w:eastAsia="bg-BG"/>
        </w:rPr>
        <w:t xml:space="preserve"> тип.</w:t>
      </w:r>
    </w:p>
    <w:p w14:paraId="6250280E" w14:textId="77777777" w:rsidR="000C4BA3" w:rsidRDefault="000C4BA3" w:rsidP="000C4BA3">
      <w:pPr>
        <w:rPr>
          <w:lang w:val="bg-BG" w:eastAsia="bg-BG"/>
        </w:rPr>
      </w:pPr>
    </w:p>
    <w:p w14:paraId="5D4D9BF3" w14:textId="5649A51D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>Бета-</w:t>
      </w:r>
      <w:proofErr w:type="spellStart"/>
      <w:r w:rsidRPr="000C4BA3">
        <w:rPr>
          <w:lang w:val="bg-BG" w:eastAsia="bg-BG"/>
        </w:rPr>
        <w:t>блокерите</w:t>
      </w:r>
      <w:proofErr w:type="spellEnd"/>
      <w:r w:rsidRPr="000C4BA3">
        <w:rPr>
          <w:lang w:val="bg-BG" w:eastAsia="bg-BG"/>
        </w:rPr>
        <w:t xml:space="preserve"> могат да предизвикат понижена продукция на сълзи от очите.</w:t>
      </w:r>
    </w:p>
    <w:p w14:paraId="3163A1F9" w14:textId="77777777" w:rsidR="000C4BA3" w:rsidRDefault="000C4BA3" w:rsidP="000C4BA3">
      <w:pPr>
        <w:rPr>
          <w:i/>
          <w:iCs/>
          <w:u w:val="single"/>
          <w:lang w:val="bg-BG" w:eastAsia="bg-BG"/>
        </w:rPr>
      </w:pPr>
    </w:p>
    <w:p w14:paraId="0564B331" w14:textId="09843EA3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i/>
          <w:iCs/>
          <w:u w:val="single"/>
          <w:lang w:val="bg-BG" w:eastAsia="bg-BG"/>
        </w:rPr>
        <w:t>Хронична сърдечна недостатъчност</w:t>
      </w:r>
    </w:p>
    <w:p w14:paraId="033B0039" w14:textId="381D936D" w:rsidR="000C4BA3" w:rsidRDefault="000C4BA3" w:rsidP="000C4BA3">
      <w:pPr>
        <w:rPr>
          <w:lang w:val="bg-BG" w:eastAsia="bg-BG"/>
        </w:rPr>
      </w:pPr>
      <w:r w:rsidRPr="000C4BA3">
        <w:rPr>
          <w:lang w:val="bg-BG" w:eastAsia="bg-BG"/>
        </w:rPr>
        <w:t xml:space="preserve">Данните за нежелани реакции при ХСН са от едно плацебо-контролирано клинично проучване, включващо 1067 пациенти, приемащи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, и 1061 пациенти, приемащи плацебо. В това проучване 449 пациенти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(42,1%) съобщават за възможни нежелани реакции в сравнение с 334 пациенти на плацебо (31,5%). Най-честата заявена нежелана реакция при пациенти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е била брадикардия и замаяност, като те се проявяват едновременно у почти 11% от пациентите. Честотата им у пациенти на плацебо е съответно 2% и 7%.</w:t>
      </w:r>
    </w:p>
    <w:p w14:paraId="61AD9D7A" w14:textId="5C7F4C34" w:rsidR="000C4BA3" w:rsidRDefault="000C4BA3" w:rsidP="000C4BA3">
      <w:pPr>
        <w:rPr>
          <w:lang w:val="bg-BG" w:eastAsia="bg-BG"/>
        </w:rPr>
      </w:pPr>
    </w:p>
    <w:p w14:paraId="4F1FF781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Следните </w:t>
      </w:r>
      <w:proofErr w:type="spellStart"/>
      <w:r w:rsidRPr="000C4BA3">
        <w:rPr>
          <w:lang w:val="bg-BG" w:eastAsia="bg-BG"/>
        </w:rPr>
        <w:t>специфичносвързани</w:t>
      </w:r>
      <w:proofErr w:type="spellEnd"/>
      <w:r w:rsidRPr="000C4BA3">
        <w:rPr>
          <w:lang w:val="bg-BG" w:eastAsia="bg-BG"/>
        </w:rPr>
        <w:t xml:space="preserve"> с терапията на хронична сърдечна недостатъчност събития са докладвани като нежелани реакции (възможно </w:t>
      </w:r>
      <w:proofErr w:type="spellStart"/>
      <w:r w:rsidRPr="000C4BA3">
        <w:rPr>
          <w:lang w:val="bg-BG" w:eastAsia="bg-BG"/>
        </w:rPr>
        <w:t>лекарственосвързани</w:t>
      </w:r>
      <w:proofErr w:type="spellEnd"/>
      <w:r w:rsidRPr="000C4BA3">
        <w:rPr>
          <w:lang w:val="bg-BG" w:eastAsia="bg-BG"/>
        </w:rPr>
        <w:t>):</w:t>
      </w:r>
    </w:p>
    <w:p w14:paraId="3F3BE4C6" w14:textId="77777777" w:rsidR="000C4BA3" w:rsidRDefault="000C4BA3" w:rsidP="000C4BA3">
      <w:pPr>
        <w:rPr>
          <w:lang w:val="bg-BG" w:eastAsia="bg-BG"/>
        </w:rPr>
      </w:pPr>
    </w:p>
    <w:p w14:paraId="1866DC4B" w14:textId="13E11985" w:rsidR="000C4BA3" w:rsidRPr="000C4BA3" w:rsidRDefault="000C4BA3" w:rsidP="000C4BA3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засилване на сърдечната недостатъчност се проявява у 5,8% от пациентите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в сравнение с 5,2% от пациентите на плацебо.</w:t>
      </w:r>
    </w:p>
    <w:p w14:paraId="75771A51" w14:textId="654B62F6" w:rsidR="000C4BA3" w:rsidRPr="000C4BA3" w:rsidRDefault="000C4BA3" w:rsidP="000C4BA3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Позиционна </w:t>
      </w:r>
      <w:proofErr w:type="spellStart"/>
      <w:r w:rsidRPr="000C4BA3">
        <w:rPr>
          <w:lang w:val="bg-BG" w:eastAsia="bg-BG"/>
        </w:rPr>
        <w:t>хипотензия</w:t>
      </w:r>
      <w:proofErr w:type="spellEnd"/>
      <w:r w:rsidRPr="000C4BA3">
        <w:rPr>
          <w:lang w:val="bg-BG" w:eastAsia="bg-BG"/>
        </w:rPr>
        <w:t xml:space="preserve"> се докладва у 2,1% от пациентите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в сравнение с 1% от пациентите на плацебо.</w:t>
      </w:r>
    </w:p>
    <w:p w14:paraId="75397E9F" w14:textId="0BC1DEE5" w:rsidR="000C4BA3" w:rsidRPr="000C4BA3" w:rsidRDefault="000C4BA3" w:rsidP="000C4BA3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Лекарствена непоносимост се проявява у 1,6% от пациентите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в сравнение с 0,8% от пациентите на плацебо.</w:t>
      </w:r>
    </w:p>
    <w:p w14:paraId="39BB9ADD" w14:textId="47F640A0" w:rsidR="000C4BA3" w:rsidRPr="000C4BA3" w:rsidRDefault="000C4BA3" w:rsidP="000C4BA3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0C4BA3">
        <w:t>I</w:t>
      </w:r>
      <w:r w:rsidRPr="000C4BA3">
        <w:rPr>
          <w:lang w:val="bg-BG" w:eastAsia="bg-BG"/>
        </w:rPr>
        <w:t xml:space="preserve">-ва степен </w:t>
      </w:r>
      <w:r w:rsidRPr="000C4BA3">
        <w:t xml:space="preserve">AV </w:t>
      </w:r>
      <w:r w:rsidRPr="000C4BA3">
        <w:rPr>
          <w:lang w:val="bg-BG" w:eastAsia="bg-BG"/>
        </w:rPr>
        <w:t xml:space="preserve">блок се наблюдава у 1,4% от пациентите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в сравнение с 0,9% от пациентите на плацебо.</w:t>
      </w:r>
    </w:p>
    <w:p w14:paraId="6D30E8EC" w14:textId="0438C9E4" w:rsidR="000C4BA3" w:rsidRPr="000C4BA3" w:rsidRDefault="000C4BA3" w:rsidP="000C4BA3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Оток на долните крайници се наблюдава у 1% от пациентите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в сравнение с 0,2% от пациентите на плацебо.</w:t>
      </w:r>
    </w:p>
    <w:p w14:paraId="39F5B0B3" w14:textId="77777777" w:rsidR="000C4BA3" w:rsidRDefault="000C4BA3" w:rsidP="000C4BA3">
      <w:pPr>
        <w:rPr>
          <w:u w:val="single"/>
          <w:lang w:val="bg-BG" w:eastAsia="bg-BG"/>
        </w:rPr>
      </w:pPr>
    </w:p>
    <w:p w14:paraId="0864A15F" w14:textId="72AB8AB8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u w:val="single"/>
          <w:lang w:val="bg-BG" w:eastAsia="bg-BG"/>
        </w:rPr>
        <w:t>Съобщаване на подозирани нежелани реакции</w:t>
      </w:r>
    </w:p>
    <w:p w14:paraId="3D9CBAB0" w14:textId="178F61E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</w:t>
      </w:r>
      <w:r w:rsidRPr="000C4BA3">
        <w:t>O</w:t>
      </w:r>
      <w:r w:rsidRPr="000C4BA3">
        <w:rPr>
          <w:lang w:val="bg-BG" w:eastAsia="bg-BG"/>
        </w:rPr>
        <w:t>т</w:t>
      </w:r>
      <w:r w:rsidRPr="000C4BA3">
        <w:t xml:space="preserve"> </w:t>
      </w:r>
      <w:r w:rsidRPr="000C4BA3">
        <w:rPr>
          <w:lang w:val="bg-BG" w:eastAsia="bg-BG"/>
        </w:rPr>
        <w:t xml:space="preserve">медицинските специалисти се изисква да съобщават всяка подозирана нежелана реакция чрез националната система за съобщаване: Изпълнителна агенция по лекарствата, ул. „Дамян Груев” № 8; 1303 София; тел.: +35 928903417; уебсайт: </w:t>
      </w:r>
      <w:hyperlink r:id="rId5" w:history="1">
        <w:r w:rsidRPr="000C4BA3">
          <w:t>www.bda.bg</w:t>
        </w:r>
      </w:hyperlink>
    </w:p>
    <w:p w14:paraId="1A9B3C89" w14:textId="77777777" w:rsidR="000C4BA3" w:rsidRPr="000C4BA3" w:rsidRDefault="000C4BA3" w:rsidP="000C4BA3">
      <w:pPr>
        <w:rPr>
          <w:sz w:val="24"/>
          <w:szCs w:val="24"/>
          <w:lang w:val="bg-BG"/>
        </w:rPr>
      </w:pPr>
    </w:p>
    <w:p w14:paraId="22AE7D39" w14:textId="77777777" w:rsidR="000C4BA3" w:rsidRPr="000C4BA3" w:rsidRDefault="000C4BA3" w:rsidP="000C4BA3"/>
    <w:p w14:paraId="611C622D" w14:textId="7D0DE930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455A5DB8" w14:textId="77777777" w:rsidR="000C4BA3" w:rsidRDefault="000C4BA3" w:rsidP="000C4BA3">
      <w:pPr>
        <w:rPr>
          <w:lang w:val="bg-BG" w:eastAsia="bg-BG"/>
        </w:rPr>
      </w:pPr>
    </w:p>
    <w:p w14:paraId="200381C4" w14:textId="23DF3754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Няма данни за предозиране с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>.</w:t>
      </w:r>
    </w:p>
    <w:p w14:paraId="04EABE3A" w14:textId="77777777" w:rsidR="000C4BA3" w:rsidRDefault="000C4BA3" w:rsidP="000C4BA3">
      <w:pPr>
        <w:rPr>
          <w:i/>
          <w:iCs/>
          <w:lang w:val="bg-BG" w:eastAsia="bg-BG"/>
        </w:rPr>
      </w:pPr>
    </w:p>
    <w:p w14:paraId="4195FCCB" w14:textId="36CA2B45" w:rsidR="000C4BA3" w:rsidRPr="000C4BA3" w:rsidRDefault="000C4BA3" w:rsidP="000C4BA3">
      <w:pPr>
        <w:pStyle w:val="Heading3"/>
        <w:rPr>
          <w:rFonts w:eastAsia="Times New Roman"/>
          <w:i/>
          <w:iCs/>
          <w:lang w:val="bg-BG"/>
        </w:rPr>
      </w:pPr>
      <w:r w:rsidRPr="000C4BA3">
        <w:rPr>
          <w:rFonts w:eastAsia="Times New Roman"/>
          <w:i/>
          <w:iCs/>
          <w:lang w:val="bg-BG" w:eastAsia="bg-BG"/>
        </w:rPr>
        <w:t>Симптоми</w:t>
      </w:r>
    </w:p>
    <w:p w14:paraId="0ADE73D6" w14:textId="77777777" w:rsidR="000C4BA3" w:rsidRDefault="000C4BA3" w:rsidP="000C4BA3">
      <w:pPr>
        <w:rPr>
          <w:lang w:val="bg-BG" w:eastAsia="bg-BG"/>
        </w:rPr>
      </w:pPr>
    </w:p>
    <w:p w14:paraId="320FC140" w14:textId="3C906779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>Симптомите на предозиране с бета-</w:t>
      </w:r>
      <w:proofErr w:type="spellStart"/>
      <w:r w:rsidRPr="000C4BA3">
        <w:rPr>
          <w:lang w:val="bg-BG" w:eastAsia="bg-BG"/>
        </w:rPr>
        <w:t>блокери</w:t>
      </w:r>
      <w:proofErr w:type="spellEnd"/>
      <w:r w:rsidRPr="000C4BA3">
        <w:rPr>
          <w:lang w:val="bg-BG" w:eastAsia="bg-BG"/>
        </w:rPr>
        <w:t xml:space="preserve"> са: брадикардия, </w:t>
      </w:r>
      <w:proofErr w:type="spellStart"/>
      <w:r w:rsidRPr="000C4BA3">
        <w:rPr>
          <w:lang w:val="bg-BG" w:eastAsia="bg-BG"/>
        </w:rPr>
        <w:t>хипотензия</w:t>
      </w:r>
      <w:proofErr w:type="spellEnd"/>
      <w:r w:rsidRPr="000C4BA3">
        <w:rPr>
          <w:lang w:val="bg-BG" w:eastAsia="bg-BG"/>
        </w:rPr>
        <w:t xml:space="preserve">, </w:t>
      </w:r>
      <w:proofErr w:type="spellStart"/>
      <w:r w:rsidRPr="000C4BA3">
        <w:rPr>
          <w:lang w:val="bg-BG" w:eastAsia="bg-BG"/>
        </w:rPr>
        <w:t>бронхоспазъм</w:t>
      </w:r>
      <w:proofErr w:type="spellEnd"/>
      <w:r w:rsidRPr="000C4BA3">
        <w:rPr>
          <w:lang w:val="bg-BG" w:eastAsia="bg-BG"/>
        </w:rPr>
        <w:t xml:space="preserve"> и остра сърдечна недостатъчност.</w:t>
      </w:r>
    </w:p>
    <w:p w14:paraId="3267D806" w14:textId="77777777" w:rsidR="000C4BA3" w:rsidRDefault="000C4BA3" w:rsidP="000C4BA3">
      <w:pPr>
        <w:rPr>
          <w:i/>
          <w:iCs/>
          <w:lang w:val="bg-BG" w:eastAsia="bg-BG"/>
        </w:rPr>
      </w:pPr>
    </w:p>
    <w:p w14:paraId="2175955C" w14:textId="130E9B48" w:rsidR="000C4BA3" w:rsidRPr="000C4BA3" w:rsidRDefault="000C4BA3" w:rsidP="000C4BA3">
      <w:pPr>
        <w:pStyle w:val="Heading3"/>
        <w:rPr>
          <w:rFonts w:eastAsia="Times New Roman"/>
          <w:i/>
          <w:iCs/>
          <w:lang w:val="bg-BG"/>
        </w:rPr>
      </w:pPr>
      <w:r w:rsidRPr="000C4BA3">
        <w:rPr>
          <w:rFonts w:eastAsia="Times New Roman"/>
          <w:i/>
          <w:iCs/>
          <w:lang w:val="bg-BG" w:eastAsia="bg-BG"/>
        </w:rPr>
        <w:lastRenderedPageBreak/>
        <w:t>Лечение</w:t>
      </w:r>
    </w:p>
    <w:p w14:paraId="36EFAD7C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В случай на предозиране или свръхчувствителност пациентът трябва да се държи под постоянно наблюдение и да се лекува в интензивно отделение. Нивата на кръвната захар трябва да се проверят. Абсорбцията на все още налични остатъци от лекарството в гастроинтестиналния тракт може да се предотврати чрез стомашна промивка и приемане на активен въглен и слабително. Може да се наложи командно дишане. Брадикардия или свръхсилни </w:t>
      </w:r>
      <w:proofErr w:type="spellStart"/>
      <w:r w:rsidRPr="000C4BA3">
        <w:rPr>
          <w:lang w:val="bg-BG" w:eastAsia="bg-BG"/>
        </w:rPr>
        <w:t>вагусови</w:t>
      </w:r>
      <w:proofErr w:type="spellEnd"/>
      <w:r w:rsidRPr="000C4BA3">
        <w:rPr>
          <w:lang w:val="bg-BG" w:eastAsia="bg-BG"/>
        </w:rPr>
        <w:t xml:space="preserve"> реакции се </w:t>
      </w:r>
      <w:proofErr w:type="spellStart"/>
      <w:r w:rsidRPr="000C4BA3">
        <w:rPr>
          <w:lang w:val="bg-BG" w:eastAsia="bg-BG"/>
        </w:rPr>
        <w:t>купират</w:t>
      </w:r>
      <w:proofErr w:type="spellEnd"/>
      <w:r w:rsidRPr="000C4BA3">
        <w:rPr>
          <w:lang w:val="bg-BG" w:eastAsia="bg-BG"/>
        </w:rPr>
        <w:t xml:space="preserve"> с приложение на атропин или </w:t>
      </w:r>
      <w:proofErr w:type="spellStart"/>
      <w:r w:rsidRPr="000C4BA3">
        <w:rPr>
          <w:lang w:val="bg-BG" w:eastAsia="bg-BG"/>
        </w:rPr>
        <w:t>метилатропин</w:t>
      </w:r>
      <w:proofErr w:type="spellEnd"/>
      <w:r w:rsidRPr="000C4BA3">
        <w:rPr>
          <w:lang w:val="bg-BG" w:eastAsia="bg-BG"/>
        </w:rPr>
        <w:t xml:space="preserve">. </w:t>
      </w:r>
      <w:proofErr w:type="spellStart"/>
      <w:r w:rsidRPr="000C4BA3">
        <w:rPr>
          <w:lang w:val="bg-BG" w:eastAsia="bg-BG"/>
        </w:rPr>
        <w:t>Хипотензия</w:t>
      </w:r>
      <w:proofErr w:type="spellEnd"/>
      <w:r w:rsidRPr="000C4BA3">
        <w:rPr>
          <w:lang w:val="bg-BG" w:eastAsia="bg-BG"/>
        </w:rPr>
        <w:t xml:space="preserve"> и шок се лекуват с плазма или </w:t>
      </w:r>
      <w:proofErr w:type="spellStart"/>
      <w:r w:rsidRPr="000C4BA3">
        <w:rPr>
          <w:lang w:val="bg-BG" w:eastAsia="bg-BG"/>
        </w:rPr>
        <w:t>плазмозаместители</w:t>
      </w:r>
      <w:proofErr w:type="spellEnd"/>
      <w:r w:rsidRPr="000C4BA3">
        <w:rPr>
          <w:lang w:val="bg-BG" w:eastAsia="bg-BG"/>
        </w:rPr>
        <w:t xml:space="preserve"> и при необходимост </w:t>
      </w:r>
      <w:proofErr w:type="spellStart"/>
      <w:r w:rsidRPr="000C4BA3">
        <w:rPr>
          <w:lang w:val="bg-BG" w:eastAsia="bg-BG"/>
        </w:rPr>
        <w:t>катехоламини</w:t>
      </w:r>
      <w:proofErr w:type="spellEnd"/>
      <w:r w:rsidRPr="000C4BA3">
        <w:rPr>
          <w:lang w:val="bg-BG" w:eastAsia="bg-BG"/>
        </w:rPr>
        <w:t>. Ефектът на бета-</w:t>
      </w:r>
      <w:proofErr w:type="spellStart"/>
      <w:r w:rsidRPr="000C4BA3">
        <w:rPr>
          <w:lang w:val="bg-BG" w:eastAsia="bg-BG"/>
        </w:rPr>
        <w:t>блокерите</w:t>
      </w:r>
      <w:proofErr w:type="spellEnd"/>
      <w:r w:rsidRPr="000C4BA3">
        <w:rPr>
          <w:lang w:val="bg-BG" w:eastAsia="bg-BG"/>
        </w:rPr>
        <w:t xml:space="preserve"> може да се намали с бавно венозно приложение на </w:t>
      </w:r>
      <w:proofErr w:type="spellStart"/>
      <w:r w:rsidRPr="000C4BA3">
        <w:rPr>
          <w:lang w:val="bg-BG" w:eastAsia="bg-BG"/>
        </w:rPr>
        <w:t>изопреналин</w:t>
      </w:r>
      <w:proofErr w:type="spellEnd"/>
      <w:r w:rsidRPr="000C4BA3">
        <w:rPr>
          <w:lang w:val="bg-BG" w:eastAsia="bg-BG"/>
        </w:rPr>
        <w:t xml:space="preserve"> хидрохлорид, като се започва с доза от около 5 </w:t>
      </w:r>
      <w:proofErr w:type="spellStart"/>
      <w:r w:rsidRPr="000C4BA3">
        <w:t>μg</w:t>
      </w:r>
      <w:proofErr w:type="spellEnd"/>
      <w:r w:rsidRPr="000C4BA3">
        <w:t xml:space="preserve">/min </w:t>
      </w:r>
      <w:r w:rsidRPr="000C4BA3">
        <w:rPr>
          <w:lang w:val="bg-BG" w:eastAsia="bg-BG"/>
        </w:rPr>
        <w:t xml:space="preserve">или </w:t>
      </w:r>
      <w:proofErr w:type="spellStart"/>
      <w:r w:rsidRPr="000C4BA3">
        <w:rPr>
          <w:lang w:val="bg-BG" w:eastAsia="bg-BG"/>
        </w:rPr>
        <w:t>добутамин</w:t>
      </w:r>
      <w:proofErr w:type="spellEnd"/>
      <w:r w:rsidRPr="000C4BA3">
        <w:rPr>
          <w:lang w:val="bg-BG" w:eastAsia="bg-BG"/>
        </w:rPr>
        <w:t xml:space="preserve"> със стартова доза от 2,5 </w:t>
      </w:r>
      <w:proofErr w:type="spellStart"/>
      <w:r w:rsidRPr="000C4BA3">
        <w:t>pg</w:t>
      </w:r>
      <w:proofErr w:type="spellEnd"/>
      <w:r w:rsidRPr="000C4BA3">
        <w:t xml:space="preserve">/min </w:t>
      </w:r>
      <w:r w:rsidRPr="000C4BA3">
        <w:rPr>
          <w:lang w:val="bg-BG" w:eastAsia="bg-BG"/>
        </w:rPr>
        <w:t xml:space="preserve">до получаване на желания ефект. При </w:t>
      </w:r>
      <w:proofErr w:type="spellStart"/>
      <w:r w:rsidRPr="000C4BA3">
        <w:rPr>
          <w:lang w:val="bg-BG" w:eastAsia="bg-BG"/>
        </w:rPr>
        <w:t>неподдаващи</w:t>
      </w:r>
      <w:proofErr w:type="spellEnd"/>
      <w:r w:rsidRPr="000C4BA3">
        <w:rPr>
          <w:lang w:val="bg-BG" w:eastAsia="bg-BG"/>
        </w:rPr>
        <w:t xml:space="preserve"> се на лечение случаи може да се комбинира </w:t>
      </w:r>
      <w:proofErr w:type="spellStart"/>
      <w:r w:rsidRPr="000C4BA3">
        <w:rPr>
          <w:lang w:val="bg-BG" w:eastAsia="bg-BG"/>
        </w:rPr>
        <w:t>изопреналин</w:t>
      </w:r>
      <w:proofErr w:type="spellEnd"/>
      <w:r w:rsidRPr="000C4BA3">
        <w:rPr>
          <w:lang w:val="bg-BG" w:eastAsia="bg-BG"/>
        </w:rPr>
        <w:t xml:space="preserve"> с </w:t>
      </w:r>
      <w:proofErr w:type="spellStart"/>
      <w:r w:rsidRPr="000C4BA3">
        <w:rPr>
          <w:lang w:val="bg-BG" w:eastAsia="bg-BG"/>
        </w:rPr>
        <w:t>добутамин</w:t>
      </w:r>
      <w:proofErr w:type="spellEnd"/>
      <w:r w:rsidRPr="000C4BA3">
        <w:rPr>
          <w:lang w:val="bg-BG" w:eastAsia="bg-BG"/>
        </w:rPr>
        <w:t xml:space="preserve">. Ако пак не се постигне желания ефект, може да се мисли за интравенозно приложение на 50-100 </w:t>
      </w:r>
      <w:proofErr w:type="spellStart"/>
      <w:r w:rsidRPr="000C4BA3">
        <w:t>μg</w:t>
      </w:r>
      <w:proofErr w:type="spellEnd"/>
      <w:r w:rsidRPr="000C4BA3">
        <w:t xml:space="preserve">/kg </w:t>
      </w:r>
      <w:proofErr w:type="spellStart"/>
      <w:r w:rsidRPr="000C4BA3">
        <w:rPr>
          <w:lang w:val="bg-BG" w:eastAsia="bg-BG"/>
        </w:rPr>
        <w:t>глюкагон</w:t>
      </w:r>
      <w:proofErr w:type="spellEnd"/>
      <w:r w:rsidRPr="000C4BA3">
        <w:rPr>
          <w:lang w:val="bg-BG" w:eastAsia="bg-BG"/>
        </w:rPr>
        <w:t xml:space="preserve">. При необходимост дозата може да се повтори в рамките на 1 час и да бъде последвана (при нужда) от интравенозна инфузия на </w:t>
      </w:r>
      <w:proofErr w:type="spellStart"/>
      <w:r w:rsidRPr="000C4BA3">
        <w:rPr>
          <w:lang w:val="bg-BG" w:eastAsia="bg-BG"/>
        </w:rPr>
        <w:t>глюкагон</w:t>
      </w:r>
      <w:proofErr w:type="spellEnd"/>
      <w:r w:rsidRPr="000C4BA3">
        <w:rPr>
          <w:lang w:val="bg-BG" w:eastAsia="bg-BG"/>
        </w:rPr>
        <w:t xml:space="preserve"> 70 </w:t>
      </w:r>
      <w:proofErr w:type="spellStart"/>
      <w:r w:rsidRPr="000C4BA3">
        <w:t>μg</w:t>
      </w:r>
      <w:proofErr w:type="spellEnd"/>
      <w:r w:rsidRPr="000C4BA3">
        <w:t xml:space="preserve">/kg/h. </w:t>
      </w:r>
      <w:r w:rsidRPr="000C4BA3">
        <w:rPr>
          <w:lang w:val="bg-BG" w:eastAsia="bg-BG"/>
        </w:rPr>
        <w:t xml:space="preserve">В крайни случаи на резистентна на лечение брадикардия може да се наложи ползване на </w:t>
      </w:r>
      <w:proofErr w:type="spellStart"/>
      <w:r w:rsidRPr="000C4BA3">
        <w:rPr>
          <w:lang w:val="bg-BG" w:eastAsia="bg-BG"/>
        </w:rPr>
        <w:t>пейсмейкьр</w:t>
      </w:r>
      <w:proofErr w:type="spellEnd"/>
      <w:r w:rsidRPr="000C4BA3">
        <w:rPr>
          <w:lang w:val="bg-BG" w:eastAsia="bg-BG"/>
        </w:rPr>
        <w:t>.</w:t>
      </w:r>
    </w:p>
    <w:p w14:paraId="19B7E182" w14:textId="77777777" w:rsidR="000C4BA3" w:rsidRPr="000C4BA3" w:rsidRDefault="000C4BA3" w:rsidP="000C4BA3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54D720DD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068FA08A" w14:textId="77777777" w:rsidR="000C4BA3" w:rsidRDefault="000C4BA3" w:rsidP="000C4BA3">
      <w:pPr>
        <w:rPr>
          <w:lang w:val="bg-BG" w:eastAsia="bg-BG"/>
        </w:rPr>
      </w:pPr>
    </w:p>
    <w:p w14:paraId="1499CF30" w14:textId="1973B266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Фармакотерапевтична</w:t>
      </w:r>
      <w:proofErr w:type="spellEnd"/>
      <w:r w:rsidRPr="000C4BA3">
        <w:rPr>
          <w:lang w:val="bg-BG" w:eastAsia="bg-BG"/>
        </w:rPr>
        <w:t xml:space="preserve"> група: селективен бета-</w:t>
      </w:r>
      <w:proofErr w:type="spellStart"/>
      <w:r w:rsidRPr="000C4BA3">
        <w:rPr>
          <w:lang w:val="bg-BG" w:eastAsia="bg-BG"/>
        </w:rPr>
        <w:t>блокер</w:t>
      </w:r>
      <w:proofErr w:type="spellEnd"/>
      <w:r w:rsidRPr="000C4BA3">
        <w:rPr>
          <w:lang w:val="bg-BG" w:eastAsia="bg-BG"/>
        </w:rPr>
        <w:t>.</w:t>
      </w:r>
    </w:p>
    <w:p w14:paraId="6BAE22A0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>АТС код: С07АВ12</w:t>
      </w:r>
    </w:p>
    <w:p w14:paraId="78C43009" w14:textId="77777777" w:rsidR="000C4BA3" w:rsidRDefault="000C4BA3" w:rsidP="000C4BA3">
      <w:pPr>
        <w:rPr>
          <w:lang w:val="bg-BG" w:eastAsia="bg-BG"/>
        </w:rPr>
      </w:pPr>
    </w:p>
    <w:p w14:paraId="12734B30" w14:textId="6C183C0A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е смес от два </w:t>
      </w:r>
      <w:proofErr w:type="spellStart"/>
      <w:r w:rsidRPr="000C4BA3">
        <w:rPr>
          <w:lang w:val="bg-BG" w:eastAsia="bg-BG"/>
        </w:rPr>
        <w:t>енантиомера</w:t>
      </w:r>
      <w:proofErr w:type="spellEnd"/>
      <w:r w:rsidRPr="000C4BA3">
        <w:rPr>
          <w:lang w:val="bg-BG" w:eastAsia="bg-BG"/>
        </w:rPr>
        <w:t xml:space="preserve">, </w:t>
      </w:r>
      <w:r w:rsidRPr="000C4BA3">
        <w:t>SRRR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(или </w:t>
      </w:r>
      <w:r w:rsidRPr="000C4BA3">
        <w:t>d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) и </w:t>
      </w:r>
      <w:r w:rsidRPr="000C4BA3">
        <w:t>RSSS-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(или 1-небиволол). Той комбинира две фармакологични активности:</w:t>
      </w:r>
    </w:p>
    <w:p w14:paraId="5C14B173" w14:textId="4F0E8B6C" w:rsidR="000C4BA3" w:rsidRDefault="000C4BA3" w:rsidP="000C4BA3"/>
    <w:p w14:paraId="65CFE1AF" w14:textId="42CCE6B5" w:rsidR="000C4BA3" w:rsidRPr="000C4BA3" w:rsidRDefault="000C4BA3" w:rsidP="000C4BA3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той е конкурентен и селективен бета-рецепторен антагонист: този ефект се присъжда на </w:t>
      </w:r>
      <w:r w:rsidRPr="000C4BA3">
        <w:t>SRRR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енантиомера</w:t>
      </w:r>
      <w:proofErr w:type="spellEnd"/>
      <w:r w:rsidRPr="000C4BA3">
        <w:rPr>
          <w:lang w:val="bg-BG" w:eastAsia="bg-BG"/>
        </w:rPr>
        <w:t xml:space="preserve"> </w:t>
      </w:r>
      <w:r w:rsidRPr="000C4BA3">
        <w:t>(d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енашиомер</w:t>
      </w:r>
      <w:proofErr w:type="spellEnd"/>
      <w:r w:rsidRPr="000C4BA3">
        <w:rPr>
          <w:lang w:val="bg-BG" w:eastAsia="bg-BG"/>
        </w:rPr>
        <w:t>).</w:t>
      </w:r>
    </w:p>
    <w:p w14:paraId="7311DE32" w14:textId="18B2284E" w:rsidR="000C4BA3" w:rsidRPr="000C4BA3" w:rsidRDefault="000C4BA3" w:rsidP="000C4BA3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0C4BA3">
        <w:rPr>
          <w:lang w:val="bg-BG" w:eastAsia="bg-BG"/>
        </w:rPr>
        <w:t xml:space="preserve">Има слаби </w:t>
      </w:r>
      <w:proofErr w:type="spellStart"/>
      <w:r w:rsidRPr="000C4BA3">
        <w:rPr>
          <w:lang w:val="bg-BG" w:eastAsia="bg-BG"/>
        </w:rPr>
        <w:t>вазодилататорни</w:t>
      </w:r>
      <w:proofErr w:type="spellEnd"/>
      <w:r w:rsidRPr="000C4BA3">
        <w:rPr>
          <w:lang w:val="bg-BG" w:eastAsia="bg-BG"/>
        </w:rPr>
        <w:t xml:space="preserve"> ефекти паради взаимодействието си с </w:t>
      </w:r>
      <w:r w:rsidRPr="000C4BA3">
        <w:t>L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аргинин</w:t>
      </w:r>
      <w:proofErr w:type="spellEnd"/>
      <w:r w:rsidRPr="000C4BA3">
        <w:rPr>
          <w:lang w:val="bg-BG" w:eastAsia="bg-BG"/>
        </w:rPr>
        <w:t>/азотен оксид пътя.</w:t>
      </w:r>
    </w:p>
    <w:p w14:paraId="7C079E66" w14:textId="279AB30B" w:rsidR="000C4BA3" w:rsidRDefault="000C4BA3" w:rsidP="000C4BA3"/>
    <w:p w14:paraId="45EF8EAD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Единични и многократни дози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намаляват пулса и кръвното налягане в покой и по време на натоварване както при </w:t>
      </w:r>
      <w:proofErr w:type="spellStart"/>
      <w:r w:rsidRPr="000C4BA3">
        <w:rPr>
          <w:lang w:val="bg-BG" w:eastAsia="bg-BG"/>
        </w:rPr>
        <w:t>нормотензивни</w:t>
      </w:r>
      <w:proofErr w:type="spellEnd"/>
      <w:r w:rsidRPr="000C4BA3">
        <w:rPr>
          <w:lang w:val="bg-BG" w:eastAsia="bg-BG"/>
        </w:rPr>
        <w:t xml:space="preserve">, така и при </w:t>
      </w:r>
      <w:proofErr w:type="spellStart"/>
      <w:r w:rsidRPr="000C4BA3">
        <w:rPr>
          <w:lang w:val="bg-BG" w:eastAsia="bg-BG"/>
        </w:rPr>
        <w:t>хипергензивни</w:t>
      </w:r>
      <w:proofErr w:type="spellEnd"/>
      <w:r w:rsidRPr="000C4BA3">
        <w:rPr>
          <w:lang w:val="bg-BG" w:eastAsia="bg-BG"/>
        </w:rPr>
        <w:t xml:space="preserve"> пациенти. </w:t>
      </w:r>
      <w:proofErr w:type="spellStart"/>
      <w:r w:rsidRPr="000C4BA3">
        <w:rPr>
          <w:lang w:val="bg-BG" w:eastAsia="bg-BG"/>
        </w:rPr>
        <w:t>Анггихипертензивният</w:t>
      </w:r>
      <w:proofErr w:type="spellEnd"/>
      <w:r w:rsidRPr="000C4BA3">
        <w:rPr>
          <w:lang w:val="bg-BG" w:eastAsia="bg-BG"/>
        </w:rPr>
        <w:t xml:space="preserve"> ефект се запазва по време на продължително лечение.</w:t>
      </w:r>
    </w:p>
    <w:p w14:paraId="6D94794C" w14:textId="77777777" w:rsidR="000C4BA3" w:rsidRDefault="000C4BA3" w:rsidP="000C4BA3">
      <w:pPr>
        <w:rPr>
          <w:lang w:val="bg-BG" w:eastAsia="bg-BG"/>
        </w:rPr>
      </w:pPr>
    </w:p>
    <w:p w14:paraId="12416F59" w14:textId="5BB29895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В терапевтични дози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е лишен от алфа-</w:t>
      </w:r>
      <w:proofErr w:type="spellStart"/>
      <w:r w:rsidRPr="000C4BA3">
        <w:rPr>
          <w:lang w:val="bg-BG" w:eastAsia="bg-BG"/>
        </w:rPr>
        <w:t>адренергичен</w:t>
      </w:r>
      <w:proofErr w:type="spellEnd"/>
      <w:r w:rsidRPr="000C4BA3">
        <w:rPr>
          <w:lang w:val="bg-BG" w:eastAsia="bg-BG"/>
        </w:rPr>
        <w:t xml:space="preserve"> антагонизъм.</w:t>
      </w:r>
    </w:p>
    <w:p w14:paraId="7D9F6C61" w14:textId="77777777" w:rsidR="000C4BA3" w:rsidRDefault="000C4BA3" w:rsidP="000C4BA3">
      <w:pPr>
        <w:rPr>
          <w:lang w:val="bg-BG" w:eastAsia="bg-BG"/>
        </w:rPr>
      </w:pPr>
    </w:p>
    <w:p w14:paraId="749E434F" w14:textId="77777777" w:rsidR="000C4BA3" w:rsidRDefault="000C4BA3" w:rsidP="000C4BA3">
      <w:pPr>
        <w:rPr>
          <w:lang w:val="bg-BG" w:eastAsia="bg-BG"/>
        </w:rPr>
      </w:pPr>
      <w:r w:rsidRPr="000C4BA3">
        <w:rPr>
          <w:lang w:val="bg-BG" w:eastAsia="bg-BG"/>
        </w:rPr>
        <w:t xml:space="preserve">По време на кратко и продължително лечение с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при </w:t>
      </w:r>
      <w:proofErr w:type="spellStart"/>
      <w:r w:rsidRPr="000C4BA3">
        <w:rPr>
          <w:lang w:val="bg-BG" w:eastAsia="bg-BG"/>
        </w:rPr>
        <w:t>хипергензивни</w:t>
      </w:r>
      <w:proofErr w:type="spellEnd"/>
      <w:r w:rsidRPr="000C4BA3">
        <w:rPr>
          <w:lang w:val="bg-BG" w:eastAsia="bg-BG"/>
        </w:rPr>
        <w:t xml:space="preserve"> пациенти системното съдово съпротивление е намалено. Независимо от понижението на пулса, понижението на сърдечния индекс по време на почивка и натоварване може да е ограничен поради увеличение на ударния обем. Клиничното значение на тези </w:t>
      </w:r>
    </w:p>
    <w:p w14:paraId="73595D68" w14:textId="680DCDD5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хемодинамични</w:t>
      </w:r>
      <w:proofErr w:type="spellEnd"/>
      <w:r w:rsidRPr="000C4BA3">
        <w:rPr>
          <w:lang w:val="bg-BG" w:eastAsia="bg-BG"/>
        </w:rPr>
        <w:t xml:space="preserve"> различия от други бета1-рецепторни антагонисти не е напълно изяснено.</w:t>
      </w:r>
    </w:p>
    <w:p w14:paraId="087EDF90" w14:textId="77777777" w:rsidR="000C4BA3" w:rsidRDefault="000C4BA3" w:rsidP="000C4BA3">
      <w:pPr>
        <w:rPr>
          <w:lang w:val="bg-BG" w:eastAsia="bg-BG"/>
        </w:rPr>
      </w:pPr>
    </w:p>
    <w:p w14:paraId="466141D6" w14:textId="76893338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При хипертонични пациенти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увеличава </w:t>
      </w:r>
      <w:r w:rsidRPr="000C4BA3">
        <w:t>NO</w:t>
      </w:r>
      <w:r w:rsidRPr="000C4BA3">
        <w:rPr>
          <w:lang w:val="bg-BG" w:eastAsia="bg-BG"/>
        </w:rPr>
        <w:t>-</w:t>
      </w:r>
      <w:proofErr w:type="spellStart"/>
      <w:r w:rsidRPr="000C4BA3">
        <w:rPr>
          <w:lang w:val="bg-BG" w:eastAsia="bg-BG"/>
        </w:rPr>
        <w:t>медиирания</w:t>
      </w:r>
      <w:proofErr w:type="spellEnd"/>
      <w:r w:rsidRPr="000C4BA3">
        <w:rPr>
          <w:lang w:val="bg-BG" w:eastAsia="bg-BG"/>
        </w:rPr>
        <w:t xml:space="preserve"> съдов отговор на </w:t>
      </w:r>
      <w:proofErr w:type="spellStart"/>
      <w:r w:rsidRPr="000C4BA3">
        <w:rPr>
          <w:lang w:val="bg-BG" w:eastAsia="bg-BG"/>
        </w:rPr>
        <w:t>ацетилхолин</w:t>
      </w:r>
      <w:proofErr w:type="spellEnd"/>
      <w:r w:rsidRPr="000C4BA3">
        <w:rPr>
          <w:lang w:val="bg-BG" w:eastAsia="bg-BG"/>
        </w:rPr>
        <w:t xml:space="preserve">, който е намален у пациенти с </w:t>
      </w:r>
      <w:proofErr w:type="spellStart"/>
      <w:r w:rsidRPr="000C4BA3">
        <w:rPr>
          <w:lang w:val="bg-BG" w:eastAsia="bg-BG"/>
        </w:rPr>
        <w:t>ендотелиална</w:t>
      </w:r>
      <w:proofErr w:type="spellEnd"/>
      <w:r w:rsidRPr="000C4BA3">
        <w:rPr>
          <w:lang w:val="bg-BG" w:eastAsia="bg-BG"/>
        </w:rPr>
        <w:t xml:space="preserve"> дисфункция.</w:t>
      </w:r>
    </w:p>
    <w:p w14:paraId="1C278DAE" w14:textId="77777777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lastRenderedPageBreak/>
        <w:t xml:space="preserve">В смъртност-заболеваемост плацебо-контролирано клинично изпитване, проведено с 2128 пациенти над 70 години (средна възраст 75,2 години), със стабилна хронична сърдечна недостатъчност, с или без нарушена фракция на изтласкване от лявата камера (средна </w:t>
      </w:r>
      <w:r w:rsidRPr="000C4BA3">
        <w:t xml:space="preserve">LVEF: </w:t>
      </w:r>
      <w:r w:rsidRPr="000C4BA3">
        <w:rPr>
          <w:i/>
          <w:iCs/>
          <w:lang w:val="bg-BG" w:eastAsia="bg-BG"/>
        </w:rPr>
        <w:t xml:space="preserve">36 </w:t>
      </w:r>
      <w:r w:rsidRPr="000C4BA3">
        <w:rPr>
          <w:lang w:val="bg-BG" w:eastAsia="bg-BG"/>
        </w:rPr>
        <w:t xml:space="preserve">± 12,3% със следното разпределение </w:t>
      </w:r>
      <w:r w:rsidRPr="000C4BA3">
        <w:t xml:space="preserve">LVEF </w:t>
      </w:r>
      <w:r w:rsidRPr="000C4BA3">
        <w:rPr>
          <w:lang w:val="bg-BG" w:eastAsia="bg-BG"/>
        </w:rPr>
        <w:t xml:space="preserve">по-малка от 35% у 56% от пациентите, </w:t>
      </w:r>
      <w:r w:rsidRPr="000C4BA3">
        <w:t xml:space="preserve">LVEF </w:t>
      </w:r>
      <w:r w:rsidRPr="000C4BA3">
        <w:rPr>
          <w:lang w:val="bg-BG" w:eastAsia="bg-BG"/>
        </w:rPr>
        <w:t xml:space="preserve">между 35% и 45% у 25% от пациентите и </w:t>
      </w:r>
      <w:r w:rsidRPr="000C4BA3">
        <w:t xml:space="preserve">LVEF </w:t>
      </w:r>
      <w:r w:rsidRPr="000C4BA3">
        <w:rPr>
          <w:lang w:val="bg-BG" w:eastAsia="bg-BG"/>
        </w:rPr>
        <w:t xml:space="preserve">повече от 45% у 19% от пациентите), проследени средно 20 месеца,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, добавен към стандартната терапия, </w:t>
      </w:r>
      <w:proofErr w:type="spellStart"/>
      <w:r w:rsidRPr="000C4BA3">
        <w:rPr>
          <w:lang w:val="bg-BG" w:eastAsia="bg-BG"/>
        </w:rPr>
        <w:t>сигнификантно</w:t>
      </w:r>
      <w:proofErr w:type="spellEnd"/>
      <w:r w:rsidRPr="000C4BA3">
        <w:rPr>
          <w:lang w:val="bg-BG" w:eastAsia="bg-BG"/>
        </w:rPr>
        <w:t xml:space="preserve"> удължава времето до смърт или хоспитализация за </w:t>
      </w:r>
      <w:proofErr w:type="spellStart"/>
      <w:r w:rsidRPr="000C4BA3">
        <w:rPr>
          <w:lang w:val="bg-BG" w:eastAsia="bg-BG"/>
        </w:rPr>
        <w:t>кардиоваскуларни</w:t>
      </w:r>
      <w:proofErr w:type="spellEnd"/>
      <w:r w:rsidRPr="000C4BA3">
        <w:rPr>
          <w:lang w:val="bg-BG" w:eastAsia="bg-BG"/>
        </w:rPr>
        <w:t xml:space="preserve"> причини (основен белег за ефикасност) с относителна редукция на риска от 14% (абсолютна редукция на риска: 4,2%). Тази редукция на риска е постигната след шест месеца лечение и е задържана по време на цялото лечение (средна продължителност на лечението 18 месеца). Ефектът на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е независим от възрастта, пола и фракцията на изтласкване на лявата камера на изследваните пациенти. Намалението на смъртността от всички причини не постига статистически значими стойности в сравнение с плацебо (абсолютно намаление 2,3%).</w:t>
      </w:r>
    </w:p>
    <w:p w14:paraId="6AC3F31C" w14:textId="77777777" w:rsidR="00A556FC" w:rsidRDefault="00A556FC" w:rsidP="000C4BA3">
      <w:pPr>
        <w:rPr>
          <w:lang w:val="bg-BG" w:eastAsia="bg-BG"/>
        </w:rPr>
      </w:pPr>
    </w:p>
    <w:p w14:paraId="34730502" w14:textId="5BB5DBF3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Понижение на честотата на внезапната смърт се наблюдава при пациенти, лекувани с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(4,1% срещу 6,6%, относително намаление от 38%).</w:t>
      </w:r>
    </w:p>
    <w:p w14:paraId="454714BE" w14:textId="77777777" w:rsidR="00A556FC" w:rsidRDefault="00A556FC" w:rsidP="000C4BA3">
      <w:pPr>
        <w:rPr>
          <w:i/>
          <w:iCs/>
        </w:rPr>
      </w:pPr>
    </w:p>
    <w:p w14:paraId="3B93EB6E" w14:textId="7A526058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i/>
          <w:iCs/>
        </w:rPr>
        <w:t>In vitro</w:t>
      </w:r>
      <w:r w:rsidRPr="000C4BA3">
        <w:t xml:space="preserve"> </w:t>
      </w:r>
      <w:r w:rsidRPr="000C4BA3">
        <w:rPr>
          <w:lang w:val="bg-BG" w:eastAsia="bg-BG"/>
        </w:rPr>
        <w:t xml:space="preserve">и </w:t>
      </w:r>
      <w:r w:rsidRPr="000C4BA3">
        <w:rPr>
          <w:i/>
          <w:iCs/>
        </w:rPr>
        <w:t>in vivo</w:t>
      </w:r>
      <w:r w:rsidRPr="000C4BA3">
        <w:t xml:space="preserve"> </w:t>
      </w:r>
      <w:r w:rsidRPr="000C4BA3">
        <w:rPr>
          <w:lang w:val="bg-BG" w:eastAsia="bg-BG"/>
        </w:rPr>
        <w:t xml:space="preserve">експерименти с животни доказаха, че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няма вътрешна </w:t>
      </w:r>
      <w:proofErr w:type="spellStart"/>
      <w:r w:rsidRPr="000C4BA3">
        <w:rPr>
          <w:lang w:val="bg-BG" w:eastAsia="bg-BG"/>
        </w:rPr>
        <w:t>симпатикомиметична</w:t>
      </w:r>
      <w:proofErr w:type="spellEnd"/>
      <w:r w:rsidRPr="000C4BA3">
        <w:rPr>
          <w:lang w:val="bg-BG" w:eastAsia="bg-BG"/>
        </w:rPr>
        <w:t xml:space="preserve"> активност.</w:t>
      </w:r>
    </w:p>
    <w:p w14:paraId="16AD8822" w14:textId="77777777" w:rsidR="00A556FC" w:rsidRDefault="00A556FC" w:rsidP="000C4BA3">
      <w:pPr>
        <w:rPr>
          <w:i/>
          <w:iCs/>
        </w:rPr>
      </w:pPr>
    </w:p>
    <w:p w14:paraId="652BF6C0" w14:textId="62A608D4" w:rsidR="00A556FC" w:rsidRDefault="000C4BA3" w:rsidP="000C4BA3">
      <w:pPr>
        <w:rPr>
          <w:lang w:val="bg-BG" w:eastAsia="bg-BG"/>
        </w:rPr>
      </w:pPr>
      <w:r w:rsidRPr="000C4BA3">
        <w:rPr>
          <w:i/>
          <w:iCs/>
        </w:rPr>
        <w:t>In vitro</w:t>
      </w:r>
      <w:r w:rsidRPr="000C4BA3">
        <w:t xml:space="preserve"> </w:t>
      </w:r>
      <w:r w:rsidRPr="000C4BA3">
        <w:rPr>
          <w:lang w:val="bg-BG" w:eastAsia="bg-BG"/>
        </w:rPr>
        <w:t xml:space="preserve">и </w:t>
      </w:r>
      <w:r w:rsidRPr="000C4BA3">
        <w:rPr>
          <w:i/>
          <w:iCs/>
        </w:rPr>
        <w:t>in vivo</w:t>
      </w:r>
      <w:r w:rsidRPr="000C4BA3">
        <w:t xml:space="preserve"> </w:t>
      </w:r>
      <w:r w:rsidRPr="000C4BA3">
        <w:rPr>
          <w:lang w:val="bg-BG" w:eastAsia="bg-BG"/>
        </w:rPr>
        <w:t xml:space="preserve">експерименти с животни показаха, че при фармакологични дози </w:t>
      </w:r>
    </w:p>
    <w:p w14:paraId="34BB9C4D" w14:textId="52F391C4" w:rsidR="000C4BA3" w:rsidRPr="000C4BA3" w:rsidRDefault="000C4BA3" w:rsidP="000C4BA3">
      <w:pPr>
        <w:rPr>
          <w:sz w:val="24"/>
          <w:szCs w:val="24"/>
          <w:lang w:val="bg-BG"/>
        </w:rPr>
      </w:pP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няма </w:t>
      </w:r>
      <w:proofErr w:type="spellStart"/>
      <w:r w:rsidRPr="000C4BA3">
        <w:rPr>
          <w:lang w:val="bg-BG" w:eastAsia="bg-BG"/>
        </w:rPr>
        <w:t>мембраностабилизиращ</w:t>
      </w:r>
      <w:proofErr w:type="spellEnd"/>
      <w:r w:rsidRPr="000C4BA3">
        <w:rPr>
          <w:lang w:val="bg-BG" w:eastAsia="bg-BG"/>
        </w:rPr>
        <w:t xml:space="preserve"> ефект.</w:t>
      </w:r>
    </w:p>
    <w:p w14:paraId="77B525F6" w14:textId="77777777" w:rsidR="00A556FC" w:rsidRDefault="00A556FC" w:rsidP="000C4BA3">
      <w:pPr>
        <w:rPr>
          <w:lang w:val="bg-BG" w:eastAsia="bg-BG"/>
        </w:rPr>
      </w:pPr>
    </w:p>
    <w:p w14:paraId="1C67F870" w14:textId="1A4C2F09" w:rsidR="000C4BA3" w:rsidRPr="000C4BA3" w:rsidRDefault="000C4BA3" w:rsidP="000C4BA3">
      <w:pPr>
        <w:rPr>
          <w:sz w:val="24"/>
          <w:szCs w:val="24"/>
          <w:lang w:val="bg-BG"/>
        </w:rPr>
      </w:pPr>
      <w:r w:rsidRPr="000C4BA3">
        <w:rPr>
          <w:lang w:val="bg-BG" w:eastAsia="bg-BG"/>
        </w:rPr>
        <w:t xml:space="preserve">При здрави доброволци </w:t>
      </w:r>
      <w:proofErr w:type="spellStart"/>
      <w:r w:rsidRPr="000C4BA3">
        <w:rPr>
          <w:lang w:val="bg-BG" w:eastAsia="bg-BG"/>
        </w:rPr>
        <w:t>небиволол</w:t>
      </w:r>
      <w:proofErr w:type="spellEnd"/>
      <w:r w:rsidRPr="000C4BA3">
        <w:rPr>
          <w:lang w:val="bg-BG" w:eastAsia="bg-BG"/>
        </w:rPr>
        <w:t xml:space="preserve"> няма значим ефект върху издръжливостта или максималната възможност за натоварвания.</w:t>
      </w:r>
    </w:p>
    <w:p w14:paraId="74D3681D" w14:textId="77777777" w:rsidR="000C4BA3" w:rsidRPr="000C4BA3" w:rsidRDefault="000C4BA3" w:rsidP="000C4BA3"/>
    <w:p w14:paraId="788B4E5E" w14:textId="7B7E4952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453CB035" w14:textId="77777777" w:rsidR="00A556FC" w:rsidRDefault="00A556FC" w:rsidP="00A556FC">
      <w:pPr>
        <w:rPr>
          <w:lang w:val="bg-BG" w:eastAsia="bg-BG"/>
        </w:rPr>
      </w:pPr>
    </w:p>
    <w:p w14:paraId="68A26817" w14:textId="317088CB" w:rsidR="00A556FC" w:rsidRPr="00A556FC" w:rsidRDefault="00A556FC" w:rsidP="00A556FC">
      <w:pPr>
        <w:rPr>
          <w:sz w:val="24"/>
          <w:szCs w:val="24"/>
          <w:lang w:val="bg-BG"/>
        </w:rPr>
      </w:pP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е </w:t>
      </w:r>
      <w:proofErr w:type="spellStart"/>
      <w:r w:rsidRPr="00A556FC">
        <w:rPr>
          <w:lang w:val="bg-BG" w:eastAsia="bg-BG"/>
        </w:rPr>
        <w:t>липофилен</w:t>
      </w:r>
      <w:proofErr w:type="spellEnd"/>
      <w:r w:rsidRPr="00A556FC">
        <w:rPr>
          <w:lang w:val="bg-BG" w:eastAsia="bg-BG"/>
        </w:rPr>
        <w:t xml:space="preserve"> </w:t>
      </w:r>
      <w:proofErr w:type="spellStart"/>
      <w:r w:rsidRPr="00A556FC">
        <w:rPr>
          <w:lang w:val="bg-BG" w:eastAsia="bg-BG"/>
        </w:rPr>
        <w:t>кардиоселективен</w:t>
      </w:r>
      <w:proofErr w:type="spellEnd"/>
      <w:r w:rsidRPr="00A556FC">
        <w:rPr>
          <w:lang w:val="bg-BG" w:eastAsia="bg-BG"/>
        </w:rPr>
        <w:t xml:space="preserve"> </w:t>
      </w:r>
      <w:proofErr w:type="spellStart"/>
      <w:r w:rsidRPr="00A556FC">
        <w:rPr>
          <w:lang w:val="bg-BG" w:eastAsia="bg-BG"/>
        </w:rPr>
        <w:t>бетаблокер</w:t>
      </w:r>
      <w:proofErr w:type="spellEnd"/>
      <w:r w:rsidRPr="00A556FC">
        <w:rPr>
          <w:lang w:val="bg-BG" w:eastAsia="bg-BG"/>
        </w:rPr>
        <w:t xml:space="preserve"> без вътрешна </w:t>
      </w:r>
      <w:proofErr w:type="spellStart"/>
      <w:r w:rsidRPr="00A556FC">
        <w:rPr>
          <w:lang w:val="bg-BG" w:eastAsia="bg-BG"/>
        </w:rPr>
        <w:t>симпатикомиметична</w:t>
      </w:r>
      <w:proofErr w:type="spellEnd"/>
      <w:r w:rsidRPr="00A556FC">
        <w:rPr>
          <w:lang w:val="bg-BG" w:eastAsia="bg-BG"/>
        </w:rPr>
        <w:t xml:space="preserve"> активност или </w:t>
      </w:r>
      <w:proofErr w:type="spellStart"/>
      <w:r w:rsidRPr="00A556FC">
        <w:rPr>
          <w:lang w:val="bg-BG" w:eastAsia="bg-BG"/>
        </w:rPr>
        <w:t>мембраностабилизиращи</w:t>
      </w:r>
      <w:proofErr w:type="spellEnd"/>
      <w:r w:rsidRPr="00A556FC">
        <w:rPr>
          <w:lang w:val="bg-BG" w:eastAsia="bg-BG"/>
        </w:rPr>
        <w:t xml:space="preserve"> свойства (1-енантиомер).</w:t>
      </w:r>
    </w:p>
    <w:p w14:paraId="3980237B" w14:textId="77777777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Той също има </w:t>
      </w:r>
      <w:proofErr w:type="spellStart"/>
      <w:r w:rsidRPr="00A556FC">
        <w:rPr>
          <w:lang w:val="bg-BG" w:eastAsia="bg-BG"/>
        </w:rPr>
        <w:t>вазодилататорна</w:t>
      </w:r>
      <w:proofErr w:type="spellEnd"/>
      <w:r w:rsidRPr="00A556FC">
        <w:rPr>
          <w:lang w:val="bg-BG" w:eastAsia="bg-BG"/>
        </w:rPr>
        <w:t xml:space="preserve"> активност, </w:t>
      </w:r>
      <w:proofErr w:type="spellStart"/>
      <w:r w:rsidRPr="00A556FC">
        <w:rPr>
          <w:lang w:val="bg-BG" w:eastAsia="bg-BG"/>
        </w:rPr>
        <w:t>медиирана</w:t>
      </w:r>
      <w:proofErr w:type="spellEnd"/>
      <w:r w:rsidRPr="00A556FC">
        <w:rPr>
          <w:lang w:val="bg-BG" w:eastAsia="bg-BG"/>
        </w:rPr>
        <w:t xml:space="preserve"> от азотен оксид </w:t>
      </w:r>
      <w:r w:rsidRPr="00A556FC">
        <w:t>(d-e</w:t>
      </w:r>
      <w:proofErr w:type="spellStart"/>
      <w:r w:rsidRPr="00A556FC">
        <w:rPr>
          <w:lang w:val="bg-BG" w:eastAsia="bg-BG"/>
        </w:rPr>
        <w:t>нантиомер</w:t>
      </w:r>
      <w:proofErr w:type="spellEnd"/>
      <w:r w:rsidRPr="00A556FC">
        <w:rPr>
          <w:lang w:val="bg-BG" w:eastAsia="bg-BG"/>
        </w:rPr>
        <w:t>).</w:t>
      </w:r>
    </w:p>
    <w:p w14:paraId="237A99F1" w14:textId="77777777" w:rsidR="00A556FC" w:rsidRDefault="00A556FC" w:rsidP="00A556FC">
      <w:pPr>
        <w:rPr>
          <w:u w:val="single"/>
          <w:lang w:val="bg-BG" w:eastAsia="bg-BG"/>
        </w:rPr>
      </w:pPr>
    </w:p>
    <w:p w14:paraId="03DDF975" w14:textId="75B7B3D3" w:rsidR="00A556FC" w:rsidRPr="00D75E5D" w:rsidRDefault="00A556FC" w:rsidP="00D75E5D">
      <w:pPr>
        <w:pStyle w:val="Heading3"/>
        <w:rPr>
          <w:rFonts w:eastAsia="Times New Roman"/>
          <w:u w:val="single"/>
          <w:lang w:val="bg-BG"/>
        </w:rPr>
      </w:pPr>
      <w:r w:rsidRPr="00D75E5D">
        <w:rPr>
          <w:rFonts w:eastAsia="Times New Roman"/>
          <w:u w:val="single"/>
          <w:lang w:val="bg-BG" w:eastAsia="bg-BG"/>
        </w:rPr>
        <w:t>Абсорбция</w:t>
      </w:r>
    </w:p>
    <w:p w14:paraId="1BE829E8" w14:textId="77777777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И двата </w:t>
      </w:r>
      <w:proofErr w:type="spellStart"/>
      <w:r w:rsidRPr="00A556FC">
        <w:rPr>
          <w:lang w:val="bg-BG" w:eastAsia="bg-BG"/>
        </w:rPr>
        <w:t>енантиомера</w:t>
      </w:r>
      <w:proofErr w:type="spellEnd"/>
      <w:r w:rsidRPr="00A556FC">
        <w:rPr>
          <w:lang w:val="bg-BG" w:eastAsia="bg-BG"/>
        </w:rPr>
        <w:t xml:space="preserve">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се абсорбират бързо след орален прием. Абсорбцията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не се влияе от храна;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може да се приема по време или между храненията.</w:t>
      </w:r>
    </w:p>
    <w:p w14:paraId="0E334CE2" w14:textId="77777777" w:rsidR="00A556FC" w:rsidRDefault="00A556FC" w:rsidP="00A556FC">
      <w:pPr>
        <w:rPr>
          <w:u w:val="single"/>
          <w:lang w:val="bg-BG" w:eastAsia="bg-BG"/>
        </w:rPr>
      </w:pPr>
    </w:p>
    <w:p w14:paraId="349C75DC" w14:textId="4E437D86" w:rsidR="00A556FC" w:rsidRPr="00D75E5D" w:rsidRDefault="00A556FC" w:rsidP="00D75E5D">
      <w:pPr>
        <w:pStyle w:val="Heading3"/>
        <w:rPr>
          <w:rFonts w:eastAsia="Times New Roman"/>
          <w:u w:val="single"/>
          <w:lang w:val="bg-BG"/>
        </w:rPr>
      </w:pPr>
      <w:r w:rsidRPr="00D75E5D">
        <w:rPr>
          <w:rFonts w:eastAsia="Times New Roman"/>
          <w:u w:val="single"/>
          <w:lang w:val="bg-BG" w:eastAsia="bg-BG"/>
        </w:rPr>
        <w:t>Метаболизъм</w:t>
      </w:r>
    </w:p>
    <w:p w14:paraId="716244D2" w14:textId="77777777" w:rsidR="00A556FC" w:rsidRPr="00A556FC" w:rsidRDefault="00A556FC" w:rsidP="00A556FC">
      <w:pPr>
        <w:rPr>
          <w:sz w:val="24"/>
          <w:szCs w:val="24"/>
          <w:lang w:val="bg-BG"/>
        </w:rPr>
      </w:pP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се </w:t>
      </w:r>
      <w:proofErr w:type="spellStart"/>
      <w:r w:rsidRPr="00A556FC">
        <w:rPr>
          <w:lang w:val="bg-BG" w:eastAsia="bg-BG"/>
        </w:rPr>
        <w:t>метаболизира</w:t>
      </w:r>
      <w:proofErr w:type="spellEnd"/>
      <w:r w:rsidRPr="00A556FC">
        <w:rPr>
          <w:lang w:val="bg-BG" w:eastAsia="bg-BG"/>
        </w:rPr>
        <w:t xml:space="preserve"> екстензивно, частично до активни </w:t>
      </w:r>
      <w:proofErr w:type="spellStart"/>
      <w:r w:rsidRPr="00A556FC">
        <w:rPr>
          <w:lang w:val="bg-BG" w:eastAsia="bg-BG"/>
        </w:rPr>
        <w:t>хидроксиметаболити</w:t>
      </w:r>
      <w:proofErr w:type="spellEnd"/>
      <w:r w:rsidRPr="00A556FC">
        <w:rPr>
          <w:lang w:val="bg-BG" w:eastAsia="bg-BG"/>
        </w:rPr>
        <w:t xml:space="preserve">.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се </w:t>
      </w:r>
      <w:proofErr w:type="spellStart"/>
      <w:r w:rsidRPr="00A556FC">
        <w:rPr>
          <w:lang w:val="bg-BG" w:eastAsia="bg-BG"/>
        </w:rPr>
        <w:t>метаболизира</w:t>
      </w:r>
      <w:proofErr w:type="spellEnd"/>
      <w:r w:rsidRPr="00A556FC">
        <w:rPr>
          <w:lang w:val="bg-BG" w:eastAsia="bg-BG"/>
        </w:rPr>
        <w:t xml:space="preserve"> чрез </w:t>
      </w:r>
      <w:proofErr w:type="spellStart"/>
      <w:r w:rsidRPr="00A556FC">
        <w:rPr>
          <w:lang w:val="bg-BG" w:eastAsia="bg-BG"/>
        </w:rPr>
        <w:t>алициклична</w:t>
      </w:r>
      <w:proofErr w:type="spellEnd"/>
      <w:r w:rsidRPr="00A556FC">
        <w:rPr>
          <w:lang w:val="bg-BG" w:eastAsia="bg-BG"/>
        </w:rPr>
        <w:t xml:space="preserve"> и ароматна </w:t>
      </w:r>
      <w:proofErr w:type="spellStart"/>
      <w:r w:rsidRPr="00A556FC">
        <w:rPr>
          <w:lang w:val="bg-BG" w:eastAsia="bg-BG"/>
        </w:rPr>
        <w:t>хидролизация</w:t>
      </w:r>
      <w:proofErr w:type="spellEnd"/>
      <w:r w:rsidRPr="00A556FC">
        <w:rPr>
          <w:lang w:val="bg-BG" w:eastAsia="bg-BG"/>
        </w:rPr>
        <w:t xml:space="preserve">, </w:t>
      </w:r>
      <w:r w:rsidRPr="00A556FC">
        <w:t>N</w:t>
      </w:r>
      <w:r w:rsidRPr="00A556FC">
        <w:rPr>
          <w:lang w:val="bg-BG" w:eastAsia="bg-BG"/>
        </w:rPr>
        <w:t>-</w:t>
      </w:r>
      <w:proofErr w:type="spellStart"/>
      <w:r w:rsidRPr="00A556FC">
        <w:rPr>
          <w:lang w:val="bg-BG" w:eastAsia="bg-BG"/>
        </w:rPr>
        <w:t>деалкилизиране</w:t>
      </w:r>
      <w:proofErr w:type="spellEnd"/>
      <w:r w:rsidRPr="00A556FC">
        <w:rPr>
          <w:lang w:val="bg-BG" w:eastAsia="bg-BG"/>
        </w:rPr>
        <w:t xml:space="preserve"> и </w:t>
      </w:r>
      <w:proofErr w:type="spellStart"/>
      <w:r w:rsidRPr="00A556FC">
        <w:rPr>
          <w:lang w:val="bg-BG" w:eastAsia="bg-BG"/>
        </w:rPr>
        <w:t>глюкуронизиране</w:t>
      </w:r>
      <w:proofErr w:type="spellEnd"/>
      <w:r w:rsidRPr="00A556FC">
        <w:rPr>
          <w:lang w:val="bg-BG" w:eastAsia="bg-BG"/>
        </w:rPr>
        <w:t xml:space="preserve">; в допълнение се формират </w:t>
      </w:r>
      <w:proofErr w:type="spellStart"/>
      <w:r w:rsidRPr="00A556FC">
        <w:rPr>
          <w:lang w:val="bg-BG" w:eastAsia="bg-BG"/>
        </w:rPr>
        <w:t>глюкурониди</w:t>
      </w:r>
      <w:proofErr w:type="spellEnd"/>
      <w:r w:rsidRPr="00A556FC">
        <w:rPr>
          <w:lang w:val="bg-BG" w:eastAsia="bg-BG"/>
        </w:rPr>
        <w:t xml:space="preserve"> от </w:t>
      </w:r>
      <w:proofErr w:type="spellStart"/>
      <w:r w:rsidRPr="00A556FC">
        <w:rPr>
          <w:lang w:val="bg-BG" w:eastAsia="bg-BG"/>
        </w:rPr>
        <w:t>хидроксиметаболитите</w:t>
      </w:r>
      <w:proofErr w:type="spellEnd"/>
      <w:r w:rsidRPr="00A556FC">
        <w:rPr>
          <w:lang w:val="bg-BG" w:eastAsia="bg-BG"/>
        </w:rPr>
        <w:t xml:space="preserve">. Метаболизмът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чрез ароматно </w:t>
      </w:r>
      <w:proofErr w:type="spellStart"/>
      <w:r w:rsidRPr="00A556FC">
        <w:rPr>
          <w:lang w:val="bg-BG" w:eastAsia="bg-BG"/>
        </w:rPr>
        <w:t>хидроксилиране</w:t>
      </w:r>
      <w:proofErr w:type="spellEnd"/>
      <w:r w:rsidRPr="00A556FC">
        <w:rPr>
          <w:lang w:val="bg-BG" w:eastAsia="bg-BG"/>
        </w:rPr>
        <w:t xml:space="preserve"> е обект на СУР2</w:t>
      </w:r>
      <w:r w:rsidRPr="00A556FC">
        <w:t>D</w:t>
      </w:r>
      <w:r w:rsidRPr="00A556FC">
        <w:rPr>
          <w:lang w:val="bg-BG" w:eastAsia="bg-BG"/>
        </w:rPr>
        <w:t xml:space="preserve">6-зависим генетичен полиморфизъм. Оралната бионаличност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е средно 12% при бързи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и е практически пълна при бавни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. В стабилно състояние и при еднакви </w:t>
      </w:r>
      <w:proofErr w:type="spellStart"/>
      <w:r w:rsidRPr="00A556FC">
        <w:rPr>
          <w:lang w:val="bg-BG" w:eastAsia="bg-BG"/>
        </w:rPr>
        <w:t>дозови</w:t>
      </w:r>
      <w:proofErr w:type="spellEnd"/>
      <w:r w:rsidRPr="00A556FC">
        <w:rPr>
          <w:lang w:val="bg-BG" w:eastAsia="bg-BG"/>
        </w:rPr>
        <w:t xml:space="preserve"> нива пиковата плазмена концентрация на непроменен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е около 23 пъти по-висока у слаби </w:t>
      </w:r>
      <w:proofErr w:type="spellStart"/>
      <w:r w:rsidRPr="00A556FC">
        <w:rPr>
          <w:lang w:val="bg-BG" w:eastAsia="bg-BG"/>
        </w:rPr>
        <w:lastRenderedPageBreak/>
        <w:t>метаболизатори</w:t>
      </w:r>
      <w:proofErr w:type="spellEnd"/>
      <w:r w:rsidRPr="00A556FC">
        <w:rPr>
          <w:lang w:val="bg-BG" w:eastAsia="bg-BG"/>
        </w:rPr>
        <w:t xml:space="preserve">, в сравнение с бързи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. Когато се взема под внимание непромененото лекарствено вещество и активните метаболити, разликите в пиковите плазмени концентрации е 1,3 до 1,4 кратно. Поради вариациите в степента на метаболизма, дозата на </w:t>
      </w:r>
      <w:proofErr w:type="spellStart"/>
      <w:r w:rsidRPr="00A556FC">
        <w:rPr>
          <w:lang w:val="bg-BG" w:eastAsia="bg-BG"/>
        </w:rPr>
        <w:t>Небикард</w:t>
      </w:r>
      <w:proofErr w:type="spellEnd"/>
      <w:r w:rsidRPr="00A556FC">
        <w:rPr>
          <w:lang w:val="bg-BG" w:eastAsia="bg-BG"/>
        </w:rPr>
        <w:t xml:space="preserve"> трябва винаги да се коригира по индивидуалните нужди на пациента: следователно слабите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ще се нуждаят от по-ниски дози.</w:t>
      </w:r>
    </w:p>
    <w:p w14:paraId="74890E4C" w14:textId="77777777" w:rsidR="00D75E5D" w:rsidRDefault="00D75E5D" w:rsidP="00A556FC">
      <w:pPr>
        <w:rPr>
          <w:lang w:val="bg-BG" w:eastAsia="bg-BG"/>
        </w:rPr>
      </w:pPr>
    </w:p>
    <w:p w14:paraId="61F72C91" w14:textId="4FD68A6B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>Също така дозата трябва да се коригира за пациенти над 65 години, пациенти с бъбречна и чернодробна недостатъчност (виж т. 4.2).</w:t>
      </w:r>
    </w:p>
    <w:p w14:paraId="32E28FEE" w14:textId="77777777" w:rsidR="00D75E5D" w:rsidRDefault="00D75E5D" w:rsidP="00A556FC">
      <w:pPr>
        <w:rPr>
          <w:lang w:val="bg-BG" w:eastAsia="bg-BG"/>
        </w:rPr>
      </w:pPr>
    </w:p>
    <w:p w14:paraId="62758F50" w14:textId="48F67B3C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При бързите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времето за полуелиминация на </w:t>
      </w:r>
      <w:proofErr w:type="spellStart"/>
      <w:r w:rsidRPr="00A556FC">
        <w:rPr>
          <w:lang w:val="bg-BG" w:eastAsia="bg-BG"/>
        </w:rPr>
        <w:t>енантиомерите</w:t>
      </w:r>
      <w:proofErr w:type="spellEnd"/>
      <w:r w:rsidRPr="00A556FC">
        <w:rPr>
          <w:lang w:val="bg-BG" w:eastAsia="bg-BG"/>
        </w:rPr>
        <w:t xml:space="preserve">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е средно 10 часа. При слабите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то е 3-5 пъти по-дълго. При бързите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плазмените нива на </w:t>
      </w:r>
      <w:r w:rsidRPr="00A556FC">
        <w:t>RSSS</w:t>
      </w:r>
      <w:r w:rsidRPr="00A556FC">
        <w:rPr>
          <w:lang w:val="bg-BG" w:eastAsia="bg-BG"/>
        </w:rPr>
        <w:t>-</w:t>
      </w:r>
      <w:proofErr w:type="spellStart"/>
      <w:r w:rsidRPr="00A556FC">
        <w:rPr>
          <w:lang w:val="bg-BG" w:eastAsia="bg-BG"/>
        </w:rPr>
        <w:t>енантиомер</w:t>
      </w:r>
      <w:proofErr w:type="spellEnd"/>
      <w:r w:rsidRPr="00A556FC">
        <w:rPr>
          <w:lang w:val="bg-BG" w:eastAsia="bg-BG"/>
        </w:rPr>
        <w:t xml:space="preserve"> са малко по-високи от тези на </w:t>
      </w:r>
      <w:r w:rsidRPr="00A556FC">
        <w:t xml:space="preserve">SRRR- </w:t>
      </w:r>
      <w:proofErr w:type="spellStart"/>
      <w:r w:rsidRPr="00A556FC">
        <w:rPr>
          <w:lang w:val="bg-BG" w:eastAsia="bg-BG"/>
        </w:rPr>
        <w:t>енантиомер</w:t>
      </w:r>
      <w:proofErr w:type="spellEnd"/>
      <w:r w:rsidRPr="00A556FC">
        <w:rPr>
          <w:lang w:val="bg-BG" w:eastAsia="bg-BG"/>
        </w:rPr>
        <w:t xml:space="preserve">. При слаби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тази разлика е по-голяма. При бързите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 времената на полуелиминация на </w:t>
      </w:r>
      <w:proofErr w:type="spellStart"/>
      <w:r w:rsidRPr="00A556FC">
        <w:rPr>
          <w:lang w:val="bg-BG" w:eastAsia="bg-BG"/>
        </w:rPr>
        <w:t>хидроксиметаболитите</w:t>
      </w:r>
      <w:proofErr w:type="spellEnd"/>
      <w:r w:rsidRPr="00A556FC">
        <w:rPr>
          <w:lang w:val="bg-BG" w:eastAsia="bg-BG"/>
        </w:rPr>
        <w:t xml:space="preserve"> на двата </w:t>
      </w:r>
      <w:proofErr w:type="spellStart"/>
      <w:r w:rsidRPr="00A556FC">
        <w:rPr>
          <w:lang w:val="bg-BG" w:eastAsia="bg-BG"/>
        </w:rPr>
        <w:t>енантиомера</w:t>
      </w:r>
      <w:proofErr w:type="spellEnd"/>
      <w:r w:rsidRPr="00A556FC">
        <w:rPr>
          <w:lang w:val="bg-BG" w:eastAsia="bg-BG"/>
        </w:rPr>
        <w:t xml:space="preserve"> са средно 24 часа и са около 2 пъти по-дълги у бавните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>.</w:t>
      </w:r>
    </w:p>
    <w:p w14:paraId="13CEE44D" w14:textId="77777777" w:rsidR="00D75E5D" w:rsidRDefault="00D75E5D" w:rsidP="00A556FC">
      <w:pPr>
        <w:rPr>
          <w:lang w:val="bg-BG" w:eastAsia="bg-BG"/>
        </w:rPr>
      </w:pPr>
    </w:p>
    <w:p w14:paraId="5307EBB1" w14:textId="38B85CDA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Плазмените нива в състояние на насищане при повечето пациенти (бързи </w:t>
      </w:r>
      <w:proofErr w:type="spellStart"/>
      <w:r w:rsidRPr="00A556FC">
        <w:rPr>
          <w:lang w:val="bg-BG" w:eastAsia="bg-BG"/>
        </w:rPr>
        <w:t>метаболизатори</w:t>
      </w:r>
      <w:proofErr w:type="spellEnd"/>
      <w:r w:rsidRPr="00A556FC">
        <w:rPr>
          <w:lang w:val="bg-BG" w:eastAsia="bg-BG"/>
        </w:rPr>
        <w:t xml:space="preserve">) се постигат за 24 часа за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, и в рамките на няколко дни за </w:t>
      </w:r>
      <w:proofErr w:type="spellStart"/>
      <w:r w:rsidRPr="00A556FC">
        <w:rPr>
          <w:lang w:val="bg-BG" w:eastAsia="bg-BG"/>
        </w:rPr>
        <w:t>хидроксиметаболитите</w:t>
      </w:r>
      <w:proofErr w:type="spellEnd"/>
      <w:r w:rsidRPr="00A556FC">
        <w:rPr>
          <w:lang w:val="bg-BG" w:eastAsia="bg-BG"/>
        </w:rPr>
        <w:t>.</w:t>
      </w:r>
    </w:p>
    <w:p w14:paraId="73382086" w14:textId="77777777" w:rsidR="00D75E5D" w:rsidRDefault="00D75E5D" w:rsidP="00A556FC">
      <w:pPr>
        <w:rPr>
          <w:lang w:val="bg-BG" w:eastAsia="bg-BG"/>
        </w:rPr>
      </w:pPr>
    </w:p>
    <w:p w14:paraId="71E9DA43" w14:textId="03190DEE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Плазмените концентрации зависят от дозата между 1 и 30 </w:t>
      </w:r>
      <w:r w:rsidRPr="00A556FC">
        <w:t xml:space="preserve">mg. </w:t>
      </w:r>
      <w:r w:rsidRPr="00A556FC">
        <w:rPr>
          <w:lang w:val="bg-BG" w:eastAsia="bg-BG"/>
        </w:rPr>
        <w:t xml:space="preserve">Фармакокинетиката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не зависи от възрастта.</w:t>
      </w:r>
    </w:p>
    <w:p w14:paraId="2612C865" w14:textId="77777777" w:rsidR="00D75E5D" w:rsidRDefault="00D75E5D" w:rsidP="00A556FC">
      <w:pPr>
        <w:rPr>
          <w:u w:val="single"/>
          <w:lang w:val="bg-BG" w:eastAsia="bg-BG"/>
        </w:rPr>
      </w:pPr>
    </w:p>
    <w:p w14:paraId="33672AEF" w14:textId="4B44B64F" w:rsidR="00A556FC" w:rsidRPr="00D75E5D" w:rsidRDefault="00A556FC" w:rsidP="00D75E5D">
      <w:pPr>
        <w:pStyle w:val="Heading3"/>
        <w:rPr>
          <w:rFonts w:eastAsia="Times New Roman"/>
          <w:u w:val="single"/>
          <w:lang w:val="bg-BG"/>
        </w:rPr>
      </w:pPr>
      <w:r w:rsidRPr="00D75E5D">
        <w:rPr>
          <w:rFonts w:eastAsia="Times New Roman"/>
          <w:u w:val="single"/>
          <w:lang w:val="bg-BG" w:eastAsia="bg-BG"/>
        </w:rPr>
        <w:t>Разпределение</w:t>
      </w:r>
    </w:p>
    <w:p w14:paraId="17E6F090" w14:textId="77777777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В плазмата и двата </w:t>
      </w:r>
      <w:proofErr w:type="spellStart"/>
      <w:r w:rsidRPr="00A556FC">
        <w:rPr>
          <w:lang w:val="bg-BG" w:eastAsia="bg-BG"/>
        </w:rPr>
        <w:t>енантиомера</w:t>
      </w:r>
      <w:proofErr w:type="spellEnd"/>
      <w:r w:rsidRPr="00A556FC">
        <w:rPr>
          <w:lang w:val="bg-BG" w:eastAsia="bg-BG"/>
        </w:rPr>
        <w:t xml:space="preserve"> на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са преимуществено свързани с албумините.</w:t>
      </w:r>
    </w:p>
    <w:p w14:paraId="0488A6EE" w14:textId="77777777" w:rsidR="00D75E5D" w:rsidRDefault="00D75E5D" w:rsidP="00A556FC">
      <w:pPr>
        <w:rPr>
          <w:lang w:val="bg-BG" w:eastAsia="bg-BG"/>
        </w:rPr>
      </w:pPr>
    </w:p>
    <w:p w14:paraId="11A780B5" w14:textId="277D1483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 xml:space="preserve">Плазменото свързване с протеини е 98,1% за </w:t>
      </w:r>
      <w:r w:rsidRPr="00A556FC">
        <w:t>SRRR</w:t>
      </w:r>
      <w:r w:rsidRPr="00A556FC">
        <w:rPr>
          <w:lang w:val="bg-BG" w:eastAsia="bg-BG"/>
        </w:rPr>
        <w:t>-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и 97,9% за </w:t>
      </w:r>
      <w:r w:rsidRPr="00A556FC">
        <w:t>RSSS</w:t>
      </w:r>
      <w:r w:rsidRPr="00A556FC">
        <w:rPr>
          <w:lang w:val="bg-BG" w:eastAsia="bg-BG"/>
        </w:rPr>
        <w:t>-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>.</w:t>
      </w:r>
    </w:p>
    <w:p w14:paraId="2D83771B" w14:textId="77777777" w:rsidR="00D75E5D" w:rsidRDefault="00D75E5D" w:rsidP="00A556FC">
      <w:pPr>
        <w:rPr>
          <w:lang w:val="bg-BG" w:eastAsia="bg-BG"/>
        </w:rPr>
      </w:pPr>
    </w:p>
    <w:p w14:paraId="620162AA" w14:textId="6B3363AB" w:rsidR="00A556FC" w:rsidRPr="00A556FC" w:rsidRDefault="00A556FC" w:rsidP="00A556FC">
      <w:pPr>
        <w:rPr>
          <w:sz w:val="24"/>
          <w:szCs w:val="24"/>
          <w:lang w:val="bg-BG"/>
        </w:rPr>
      </w:pPr>
      <w:r w:rsidRPr="00A556FC">
        <w:rPr>
          <w:lang w:val="bg-BG" w:eastAsia="bg-BG"/>
        </w:rPr>
        <w:t>Обемът на разпределение е между 10,1 и 39,4</w:t>
      </w:r>
      <w:r w:rsidRPr="00A556FC">
        <w:t>1/kg.</w:t>
      </w:r>
    </w:p>
    <w:p w14:paraId="157CAE32" w14:textId="77777777" w:rsidR="00D75E5D" w:rsidRDefault="00D75E5D" w:rsidP="00A556FC">
      <w:pPr>
        <w:rPr>
          <w:u w:val="single"/>
          <w:lang w:val="bg-BG" w:eastAsia="bg-BG"/>
        </w:rPr>
      </w:pPr>
    </w:p>
    <w:p w14:paraId="6A32F576" w14:textId="399EA069" w:rsidR="00A556FC" w:rsidRPr="00D75E5D" w:rsidRDefault="00A556FC" w:rsidP="00D75E5D">
      <w:pPr>
        <w:pStyle w:val="Heading3"/>
        <w:rPr>
          <w:rFonts w:eastAsia="Times New Roman"/>
          <w:u w:val="single"/>
          <w:lang w:val="bg-BG"/>
        </w:rPr>
      </w:pPr>
      <w:r w:rsidRPr="00D75E5D">
        <w:rPr>
          <w:rFonts w:eastAsia="Times New Roman"/>
          <w:u w:val="single"/>
          <w:lang w:val="bg-BG" w:eastAsia="bg-BG"/>
        </w:rPr>
        <w:t>Екскреция</w:t>
      </w:r>
    </w:p>
    <w:p w14:paraId="36CFD1D7" w14:textId="6F008F44" w:rsidR="00A556FC" w:rsidRDefault="00A556FC" w:rsidP="00A556FC">
      <w:pPr>
        <w:rPr>
          <w:lang w:val="bg-BG" w:eastAsia="bg-BG"/>
        </w:rPr>
      </w:pPr>
      <w:r w:rsidRPr="00A556FC">
        <w:rPr>
          <w:lang w:val="bg-BG" w:eastAsia="bg-BG"/>
        </w:rPr>
        <w:t xml:space="preserve">Една седмица след прием 38% от дозата са </w:t>
      </w:r>
      <w:proofErr w:type="spellStart"/>
      <w:r w:rsidRPr="00A556FC">
        <w:rPr>
          <w:lang w:val="bg-BG" w:eastAsia="bg-BG"/>
        </w:rPr>
        <w:t>екскретирани</w:t>
      </w:r>
      <w:proofErr w:type="spellEnd"/>
      <w:r w:rsidRPr="00A556FC">
        <w:rPr>
          <w:lang w:val="bg-BG" w:eastAsia="bg-BG"/>
        </w:rPr>
        <w:t xml:space="preserve"> с урината и 48% с фекалиите. </w:t>
      </w:r>
      <w:proofErr w:type="spellStart"/>
      <w:r w:rsidRPr="00A556FC">
        <w:rPr>
          <w:lang w:val="bg-BG" w:eastAsia="bg-BG"/>
        </w:rPr>
        <w:t>Уринарната</w:t>
      </w:r>
      <w:proofErr w:type="spellEnd"/>
      <w:r w:rsidRPr="00A556FC">
        <w:rPr>
          <w:lang w:val="bg-BG" w:eastAsia="bg-BG"/>
        </w:rPr>
        <w:t xml:space="preserve"> екскреция на непроменен </w:t>
      </w:r>
      <w:proofErr w:type="spellStart"/>
      <w:r w:rsidRPr="00A556FC">
        <w:rPr>
          <w:lang w:val="bg-BG" w:eastAsia="bg-BG"/>
        </w:rPr>
        <w:t>небиволол</w:t>
      </w:r>
      <w:proofErr w:type="spellEnd"/>
      <w:r w:rsidRPr="00A556FC">
        <w:rPr>
          <w:lang w:val="bg-BG" w:eastAsia="bg-BG"/>
        </w:rPr>
        <w:t xml:space="preserve"> е по-малко от 0,5% от дозата.</w:t>
      </w:r>
    </w:p>
    <w:p w14:paraId="03851C7E" w14:textId="77777777" w:rsidR="00D75E5D" w:rsidRPr="00A556FC" w:rsidRDefault="00D75E5D" w:rsidP="00A556FC"/>
    <w:p w14:paraId="134A69A8" w14:textId="0978BAED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11BD12DC" w14:textId="77777777" w:rsidR="00D75E5D" w:rsidRDefault="00D75E5D" w:rsidP="00D75E5D"/>
    <w:p w14:paraId="77A7CDFE" w14:textId="24A2B9C2" w:rsidR="00D75E5D" w:rsidRPr="00D75E5D" w:rsidRDefault="00D75E5D" w:rsidP="00D75E5D">
      <w:proofErr w:type="spellStart"/>
      <w:r>
        <w:t>Предклиничните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</w:t>
      </w:r>
      <w:proofErr w:type="spellStart"/>
      <w:r>
        <w:t>базирани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конвенционални</w:t>
      </w:r>
      <w:proofErr w:type="spellEnd"/>
      <w:r>
        <w:t xml:space="preserve"> </w:t>
      </w:r>
      <w:proofErr w:type="spellStart"/>
      <w:r>
        <w:t>изследвания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генотоксичност</w:t>
      </w:r>
      <w:proofErr w:type="spellEnd"/>
      <w:r>
        <w:t xml:space="preserve"> и </w:t>
      </w:r>
      <w:proofErr w:type="spellStart"/>
      <w:r>
        <w:t>карциногенен</w:t>
      </w:r>
      <w:proofErr w:type="spellEnd"/>
      <w:r>
        <w:t xml:space="preserve"> </w:t>
      </w:r>
      <w:proofErr w:type="spellStart"/>
      <w:r>
        <w:t>потенциал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показват</w:t>
      </w:r>
      <w:proofErr w:type="spellEnd"/>
      <w:r>
        <w:t xml:space="preserve"> </w:t>
      </w:r>
      <w:proofErr w:type="spellStart"/>
      <w:r>
        <w:t>заплаха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човешкото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>.</w:t>
      </w:r>
    </w:p>
    <w:p w14:paraId="28C40F19" w14:textId="1D892B0F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0A803434" w14:textId="77777777" w:rsidR="00D75E5D" w:rsidRPr="00D75E5D" w:rsidRDefault="00D75E5D" w:rsidP="00D75E5D">
      <w:pPr>
        <w:rPr>
          <w:sz w:val="24"/>
          <w:szCs w:val="24"/>
          <w:lang w:val="bg-BG"/>
        </w:rPr>
      </w:pPr>
      <w:r w:rsidRPr="00D75E5D">
        <w:rPr>
          <w:lang w:val="bg-BG" w:eastAsia="bg-BG"/>
        </w:rPr>
        <w:t xml:space="preserve">СОФАРМА АД ул. </w:t>
      </w:r>
      <w:proofErr w:type="spellStart"/>
      <w:r w:rsidRPr="00D75E5D">
        <w:rPr>
          <w:lang w:val="bg-BG" w:eastAsia="bg-BG"/>
        </w:rPr>
        <w:t>Илиенско</w:t>
      </w:r>
      <w:proofErr w:type="spellEnd"/>
      <w:r w:rsidRPr="00D75E5D">
        <w:rPr>
          <w:lang w:val="bg-BG" w:eastAsia="bg-BG"/>
        </w:rPr>
        <w:t xml:space="preserve"> шосе 16,1220 София, България</w:t>
      </w:r>
    </w:p>
    <w:p w14:paraId="3245AD93" w14:textId="77777777" w:rsidR="00D75E5D" w:rsidRPr="00D75E5D" w:rsidRDefault="00D75E5D" w:rsidP="00D75E5D"/>
    <w:p w14:paraId="04840D59" w14:textId="735F7386" w:rsidR="002C50EE" w:rsidRDefault="002C50EE" w:rsidP="002C50EE">
      <w:pPr>
        <w:pStyle w:val="Heading1"/>
      </w:pPr>
      <w:r>
        <w:lastRenderedPageBreak/>
        <w:t>8. НОМЕР НА РАЗРЕШЕНИЕТО ЗА УПОТРЕБА</w:t>
      </w:r>
    </w:p>
    <w:p w14:paraId="2FDFC435" w14:textId="3E9186D8" w:rsidR="00D75E5D" w:rsidRPr="00D75E5D" w:rsidRDefault="00D75E5D" w:rsidP="00D75E5D">
      <w:r>
        <w:t>20090133</w:t>
      </w:r>
    </w:p>
    <w:p w14:paraId="5900CBF3" w14:textId="6FEECF4D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3793BE13" w14:textId="3514295C" w:rsidR="00D75E5D" w:rsidRPr="00D75E5D" w:rsidRDefault="00D75E5D" w:rsidP="00D75E5D">
      <w:r>
        <w:t>27.03.2009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45B4BB07" w:rsidR="002C50EE" w:rsidRDefault="00D75E5D" w:rsidP="00D75E5D">
      <w:pPr>
        <w:rPr>
          <w:rFonts w:cs="Arial"/>
          <w:sz w:val="26"/>
          <w:szCs w:val="26"/>
        </w:rPr>
      </w:pPr>
      <w:proofErr w:type="spellStart"/>
      <w:r>
        <w:t>Март</w:t>
      </w:r>
      <w:proofErr w:type="spellEnd"/>
      <w:r>
        <w:t xml:space="preserve"> 2014</w:t>
      </w: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7568"/>
    <w:multiLevelType w:val="hybridMultilevel"/>
    <w:tmpl w:val="B8C8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7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0C4BA3"/>
    <w:rsid w:val="001450B7"/>
    <w:rsid w:val="00185A46"/>
    <w:rsid w:val="001915B6"/>
    <w:rsid w:val="001D1B23"/>
    <w:rsid w:val="002B4DBB"/>
    <w:rsid w:val="002C50EE"/>
    <w:rsid w:val="00340A0A"/>
    <w:rsid w:val="003E3126"/>
    <w:rsid w:val="004A1504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7708E"/>
    <w:rsid w:val="00893B92"/>
    <w:rsid w:val="008C70A2"/>
    <w:rsid w:val="009771CD"/>
    <w:rsid w:val="009773E4"/>
    <w:rsid w:val="00A20351"/>
    <w:rsid w:val="00A556FC"/>
    <w:rsid w:val="00A86AAA"/>
    <w:rsid w:val="00AC63CE"/>
    <w:rsid w:val="00AE2107"/>
    <w:rsid w:val="00B275A8"/>
    <w:rsid w:val="00BF2600"/>
    <w:rsid w:val="00C33464"/>
    <w:rsid w:val="00C83063"/>
    <w:rsid w:val="00C87E90"/>
    <w:rsid w:val="00D75E5D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2021-05-25T10:56:00Z</dcterms:created>
  <dcterms:modified xsi:type="dcterms:W3CDTF">2021-05-25T10:56:00Z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