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B239815" w14:textId="2BD0E1F3" w:rsidR="00AA23EC" w:rsidRDefault="00DD466D" w:rsidP="00DD466D">
      <w:pPr>
        <w:pStyle w:val="Heading1"/>
      </w:pPr>
      <w:r>
        <w:t>1.ИМЕ НА ЛЕКАРСТВЕНИЯ ПРОДУКТ</w:t>
      </w:r>
    </w:p>
    <w:p w14:paraId="6396DCBB" w14:textId="77777777" w:rsidR="00471DB6" w:rsidRPr="00471DB6" w:rsidRDefault="00471DB6" w:rsidP="00471DB6">
      <w:pPr>
        <w:rPr>
          <w:sz w:val="24"/>
          <w:szCs w:val="24"/>
          <w:lang w:val="en-US"/>
        </w:rPr>
      </w:pPr>
      <w:r w:rsidRPr="00471DB6">
        <w:rPr>
          <w:lang w:eastAsia="bg-BG"/>
        </w:rPr>
        <w:t xml:space="preserve">НЕБИДО 250 </w:t>
      </w:r>
      <w:r w:rsidRPr="00471DB6">
        <w:rPr>
          <w:lang w:val="en-US"/>
        </w:rPr>
        <w:t xml:space="preserve">mg/ml </w:t>
      </w:r>
      <w:r w:rsidRPr="00471DB6">
        <w:rPr>
          <w:lang w:eastAsia="bg-BG"/>
        </w:rPr>
        <w:t>инжекционен разтвор</w:t>
      </w:r>
    </w:p>
    <w:p w14:paraId="0779035E" w14:textId="2D9EEA0C" w:rsidR="00471DB6" w:rsidRPr="00471DB6" w:rsidRDefault="00471DB6" w:rsidP="00471DB6">
      <w:r w:rsidRPr="00471DB6">
        <w:rPr>
          <w:lang w:val="en-US"/>
        </w:rPr>
        <w:t xml:space="preserve">NEBIDO </w:t>
      </w:r>
      <w:r w:rsidRPr="00471DB6">
        <w:rPr>
          <w:lang w:eastAsia="bg-BG"/>
        </w:rPr>
        <w:t xml:space="preserve">250 </w:t>
      </w:r>
      <w:r w:rsidRPr="00471DB6">
        <w:rPr>
          <w:lang w:val="en-US"/>
        </w:rPr>
        <w:t>mg/ml solution for injection</w:t>
      </w:r>
    </w:p>
    <w:p w14:paraId="4D88B710" w14:textId="3A1A7863" w:rsidR="00D86297" w:rsidRDefault="00DD466D" w:rsidP="00AA23EC">
      <w:pPr>
        <w:pStyle w:val="Heading1"/>
      </w:pPr>
      <w:r>
        <w:t>2. КАЧЕСТВЕН И КОЛИЧЕСТВЕН СЪСТАВ</w:t>
      </w:r>
    </w:p>
    <w:p w14:paraId="3654C200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Всеки </w:t>
      </w:r>
      <w:r w:rsidRPr="00471DB6">
        <w:rPr>
          <w:lang w:val="en-US"/>
        </w:rPr>
        <w:t xml:space="preserve">ml </w:t>
      </w:r>
      <w:r w:rsidRPr="00471DB6">
        <w:rPr>
          <w:lang w:eastAsia="bg-BG"/>
        </w:rPr>
        <w:t xml:space="preserve">инжекционен разтвор съдържа 250 </w:t>
      </w:r>
      <w:r w:rsidRPr="00471DB6">
        <w:rPr>
          <w:lang w:val="en-US"/>
        </w:rPr>
        <w:t xml:space="preserve">mg </w:t>
      </w:r>
      <w:proofErr w:type="spellStart"/>
      <w:r w:rsidRPr="00471DB6">
        <w:rPr>
          <w:lang w:eastAsia="bg-BG"/>
        </w:rPr>
        <w:t>тестостеронов</w:t>
      </w:r>
      <w:proofErr w:type="spellEnd"/>
      <w:r w:rsidRPr="00471DB6">
        <w:rPr>
          <w:lang w:eastAsia="bg-BG"/>
        </w:rPr>
        <w:t xml:space="preserve"> </w:t>
      </w:r>
      <w:proofErr w:type="spellStart"/>
      <w:r w:rsidRPr="00471DB6">
        <w:rPr>
          <w:lang w:eastAsia="bg-BG"/>
        </w:rPr>
        <w:t>ундеканоат</w:t>
      </w:r>
      <w:proofErr w:type="spellEnd"/>
      <w:r w:rsidRPr="00471DB6">
        <w:rPr>
          <w:lang w:eastAsia="bg-BG"/>
        </w:rPr>
        <w:t xml:space="preserve">, съответстващ на 157,9 </w:t>
      </w:r>
      <w:r w:rsidRPr="00471DB6">
        <w:rPr>
          <w:lang w:val="en-US"/>
        </w:rPr>
        <w:t xml:space="preserve">mg </w:t>
      </w:r>
      <w:r w:rsidRPr="00471DB6">
        <w:rPr>
          <w:lang w:eastAsia="bg-BG"/>
        </w:rPr>
        <w:t>тестостерон.</w:t>
      </w:r>
    </w:p>
    <w:p w14:paraId="0FFF6EBB" w14:textId="77777777" w:rsidR="00471DB6" w:rsidRDefault="00471DB6" w:rsidP="00471DB6">
      <w:pPr>
        <w:rPr>
          <w:lang w:eastAsia="bg-BG"/>
        </w:rPr>
      </w:pPr>
    </w:p>
    <w:p w14:paraId="6CA356FC" w14:textId="560B711E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Всяка ампула / флакон с 4 </w:t>
      </w:r>
      <w:r w:rsidRPr="00471DB6">
        <w:rPr>
          <w:lang w:val="en-US"/>
        </w:rPr>
        <w:t xml:space="preserve">ml </w:t>
      </w:r>
      <w:r w:rsidRPr="00471DB6">
        <w:rPr>
          <w:lang w:eastAsia="bg-BG"/>
        </w:rPr>
        <w:t xml:space="preserve">инжекционен разтвор съдържа 1000 </w:t>
      </w:r>
      <w:r w:rsidRPr="00471DB6">
        <w:rPr>
          <w:lang w:val="en-US"/>
        </w:rPr>
        <w:t xml:space="preserve">mg </w:t>
      </w:r>
      <w:proofErr w:type="spellStart"/>
      <w:r w:rsidRPr="00471DB6">
        <w:rPr>
          <w:lang w:eastAsia="bg-BG"/>
        </w:rPr>
        <w:t>тестостеронов</w:t>
      </w:r>
      <w:proofErr w:type="spellEnd"/>
      <w:r w:rsidRPr="00471DB6">
        <w:rPr>
          <w:lang w:eastAsia="bg-BG"/>
        </w:rPr>
        <w:t xml:space="preserve"> </w:t>
      </w:r>
      <w:proofErr w:type="spellStart"/>
      <w:r w:rsidRPr="00471DB6">
        <w:rPr>
          <w:lang w:eastAsia="bg-BG"/>
        </w:rPr>
        <w:t>ундеканоат</w:t>
      </w:r>
      <w:proofErr w:type="spellEnd"/>
      <w:r w:rsidRPr="00471DB6">
        <w:rPr>
          <w:lang w:eastAsia="bg-BG"/>
        </w:rPr>
        <w:t xml:space="preserve"> </w:t>
      </w:r>
      <w:r w:rsidRPr="00471DB6">
        <w:rPr>
          <w:lang w:val="en-US"/>
        </w:rPr>
        <w:t xml:space="preserve">(testosterone undecanoate), </w:t>
      </w:r>
      <w:r w:rsidRPr="00471DB6">
        <w:rPr>
          <w:lang w:eastAsia="bg-BG"/>
        </w:rPr>
        <w:t xml:space="preserve">съответстващ на 631,5 </w:t>
      </w:r>
      <w:r w:rsidRPr="00471DB6">
        <w:rPr>
          <w:lang w:val="en-US"/>
        </w:rPr>
        <w:t xml:space="preserve">mg </w:t>
      </w:r>
      <w:r w:rsidRPr="00471DB6">
        <w:rPr>
          <w:lang w:eastAsia="bg-BG"/>
        </w:rPr>
        <w:t>тестостерон.</w:t>
      </w:r>
    </w:p>
    <w:p w14:paraId="2D2A97B9" w14:textId="77777777" w:rsidR="00471DB6" w:rsidRDefault="00471DB6" w:rsidP="00471DB6">
      <w:pPr>
        <w:rPr>
          <w:lang w:eastAsia="bg-BG"/>
        </w:rPr>
      </w:pPr>
    </w:p>
    <w:p w14:paraId="514CEB58" w14:textId="4797FF51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Помощно вещество с известно действие:</w:t>
      </w:r>
    </w:p>
    <w:p w14:paraId="2489366C" w14:textId="7032789F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2000 </w:t>
      </w:r>
      <w:r w:rsidRPr="00471DB6">
        <w:rPr>
          <w:lang w:val="en-US"/>
        </w:rPr>
        <w:t xml:space="preserve">mg </w:t>
      </w:r>
      <w:proofErr w:type="spellStart"/>
      <w:r w:rsidRPr="00471DB6">
        <w:rPr>
          <w:lang w:eastAsia="bg-BG"/>
        </w:rPr>
        <w:t>бензилбензоат</w:t>
      </w:r>
      <w:proofErr w:type="spellEnd"/>
      <w:r w:rsidRPr="00471DB6">
        <w:rPr>
          <w:lang w:eastAsia="bg-BG"/>
        </w:rPr>
        <w:t xml:space="preserve"> в ампула/флакон</w:t>
      </w:r>
    </w:p>
    <w:p w14:paraId="5E332777" w14:textId="5547C5D0" w:rsidR="005A66D9" w:rsidRDefault="00DD466D" w:rsidP="00CA1B57">
      <w:pPr>
        <w:pStyle w:val="Heading1"/>
      </w:pPr>
      <w:r>
        <w:t>3. ЛЕКАРСТВЕНА ФОРМА</w:t>
      </w:r>
    </w:p>
    <w:p w14:paraId="317F4887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Инжекционен разтвор.</w:t>
      </w:r>
    </w:p>
    <w:p w14:paraId="3D7C9A26" w14:textId="7B0E3922" w:rsidR="00471DB6" w:rsidRPr="00471DB6" w:rsidRDefault="00471DB6" w:rsidP="00471DB6">
      <w:r w:rsidRPr="00471DB6">
        <w:rPr>
          <w:lang w:eastAsia="bg-BG"/>
        </w:rPr>
        <w:t>Прозрачен, жълтеникав мастен разтвор.</w:t>
      </w:r>
    </w:p>
    <w:p w14:paraId="490FC2C4" w14:textId="77777777" w:rsidR="002C50EE" w:rsidRDefault="002C50EE" w:rsidP="002C50EE">
      <w:pPr>
        <w:pStyle w:val="Heading1"/>
      </w:pPr>
      <w:r>
        <w:t>4. КЛИНИЧНИ ДАННИ</w:t>
      </w:r>
    </w:p>
    <w:p w14:paraId="1512A286" w14:textId="6BB2C23D" w:rsidR="00FD69E8" w:rsidRDefault="002C50EE" w:rsidP="00AA23EC">
      <w:pPr>
        <w:pStyle w:val="Heading2"/>
      </w:pPr>
      <w:r>
        <w:t>4.1. Терапевтични показания</w:t>
      </w:r>
    </w:p>
    <w:p w14:paraId="789541CB" w14:textId="77777777" w:rsidR="00471DB6" w:rsidRDefault="00471DB6" w:rsidP="00471DB6">
      <w:pPr>
        <w:rPr>
          <w:lang w:eastAsia="bg-BG"/>
        </w:rPr>
      </w:pPr>
    </w:p>
    <w:p w14:paraId="7B57DF86" w14:textId="75271D20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Тестостерон заместваща терапия при </w:t>
      </w:r>
      <w:proofErr w:type="spellStart"/>
      <w:r w:rsidRPr="00471DB6">
        <w:rPr>
          <w:lang w:eastAsia="bg-BG"/>
        </w:rPr>
        <w:t>хипогонадизъм</w:t>
      </w:r>
      <w:proofErr w:type="spellEnd"/>
      <w:r w:rsidRPr="00471DB6">
        <w:rPr>
          <w:lang w:eastAsia="bg-BG"/>
        </w:rPr>
        <w:t xml:space="preserve"> у мъже, когато дефицита от тестостерон е потвърден от клинични прояви и биохимични изследвания (вж. точка 4.4).</w:t>
      </w:r>
    </w:p>
    <w:p w14:paraId="43D285C9" w14:textId="77777777" w:rsidR="00471DB6" w:rsidRPr="00471DB6" w:rsidRDefault="00471DB6" w:rsidP="00471DB6"/>
    <w:p w14:paraId="127F2AC9" w14:textId="1109FB9D" w:rsidR="00FD69E8" w:rsidRDefault="002C50EE" w:rsidP="00AA23EC">
      <w:pPr>
        <w:pStyle w:val="Heading2"/>
      </w:pPr>
      <w:r>
        <w:t>4.2. Дозировка и начин на приложение</w:t>
      </w:r>
    </w:p>
    <w:p w14:paraId="5C024C4C" w14:textId="77777777" w:rsidR="00471DB6" w:rsidRDefault="00471DB6" w:rsidP="00471DB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bookmarkStart w:id="1" w:name="bookmark0"/>
    </w:p>
    <w:p w14:paraId="06C40A8A" w14:textId="45FED370" w:rsidR="00471DB6" w:rsidRPr="00471DB6" w:rsidRDefault="00471DB6" w:rsidP="00471DB6">
      <w:pPr>
        <w:pStyle w:val="Heading3"/>
        <w:rPr>
          <w:rFonts w:eastAsia="Times New Roman"/>
          <w:b/>
          <w:bCs/>
        </w:rPr>
      </w:pPr>
      <w:r w:rsidRPr="00471DB6">
        <w:rPr>
          <w:rFonts w:eastAsia="Times New Roman"/>
          <w:b/>
          <w:bCs/>
          <w:lang w:eastAsia="bg-BG"/>
        </w:rPr>
        <w:t>Дозировка</w:t>
      </w:r>
      <w:bookmarkEnd w:id="1"/>
    </w:p>
    <w:p w14:paraId="32CF40D3" w14:textId="77777777" w:rsidR="00471DB6" w:rsidRDefault="00471DB6" w:rsidP="00471DB6">
      <w:pPr>
        <w:rPr>
          <w:lang w:eastAsia="bg-BG"/>
        </w:rPr>
      </w:pPr>
    </w:p>
    <w:p w14:paraId="29D4FD3E" w14:textId="5F35ECEE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Една ампула / флакон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(съответстваща на 1000 </w:t>
      </w:r>
      <w:r w:rsidRPr="00471DB6">
        <w:rPr>
          <w:lang w:val="en-US"/>
        </w:rPr>
        <w:t xml:space="preserve">mg </w:t>
      </w:r>
      <w:proofErr w:type="spellStart"/>
      <w:r w:rsidRPr="00471DB6">
        <w:rPr>
          <w:lang w:eastAsia="bg-BG"/>
        </w:rPr>
        <w:t>тестостеронов</w:t>
      </w:r>
      <w:proofErr w:type="spellEnd"/>
      <w:r w:rsidRPr="00471DB6">
        <w:rPr>
          <w:lang w:eastAsia="bg-BG"/>
        </w:rPr>
        <w:t xml:space="preserve"> </w:t>
      </w:r>
      <w:proofErr w:type="spellStart"/>
      <w:r w:rsidRPr="00471DB6">
        <w:rPr>
          <w:lang w:eastAsia="bg-BG"/>
        </w:rPr>
        <w:t>ундеканоат</w:t>
      </w:r>
      <w:proofErr w:type="spellEnd"/>
      <w:r w:rsidRPr="00471DB6">
        <w:rPr>
          <w:lang w:eastAsia="bg-BG"/>
        </w:rPr>
        <w:t>) се инжектира на всеки 10 до 14 седмици. При такава честота на инжектиране могат да се поддържат достатъчни нива на тестостерон и не се стига до акумулиране.</w:t>
      </w:r>
    </w:p>
    <w:p w14:paraId="06715CB9" w14:textId="77777777" w:rsidR="00471DB6" w:rsidRDefault="00471DB6" w:rsidP="00471DB6">
      <w:pPr>
        <w:rPr>
          <w:u w:val="single"/>
          <w:lang w:eastAsia="bg-BG"/>
        </w:rPr>
      </w:pPr>
    </w:p>
    <w:p w14:paraId="6B03F456" w14:textId="625232BD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Начало на лечението</w:t>
      </w:r>
    </w:p>
    <w:p w14:paraId="11C165A8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Серумните нива на тестостерона трябва да бъдат измерени преди началото и по време на започване на лечението. В зависимост от серумните нива на тестостерон и клиничните симптоми, интервалът след първата инжекция може да бъде намален до минимум 6 седмици в сравнение с препоръчителния диапазон от 10 до 14 седмици за поддържане. С тази натоварваща доза се достига бързо достатъчно стабилно състояние на нивата на тестостерон.</w:t>
      </w:r>
    </w:p>
    <w:p w14:paraId="26B7555A" w14:textId="77777777" w:rsidR="00471DB6" w:rsidRDefault="00471DB6" w:rsidP="00471DB6">
      <w:pPr>
        <w:rPr>
          <w:u w:val="single"/>
          <w:lang w:eastAsia="bg-BG"/>
        </w:rPr>
      </w:pPr>
    </w:p>
    <w:p w14:paraId="43658C69" w14:textId="0C4AA562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Поддържане и индивидуализиране на лечението</w:t>
      </w:r>
    </w:p>
    <w:p w14:paraId="5FD25C3C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lastRenderedPageBreak/>
        <w:t>Интервалът на инжектиране трябва да бъде в рамките на препоръчителния диапазон от 10 до 14 седмици. Необходимо е внимателно проследяване на серумните нива на тестостерон по време на поддържане на лечението. Препоръчително е от време на време да се измерват серумните нива на</w:t>
      </w:r>
      <w:r w:rsidRPr="00471DB6">
        <w:rPr>
          <w:vertAlign w:val="subscript"/>
          <w:lang w:eastAsia="bg-BG"/>
        </w:rPr>
        <w:t xml:space="preserve"> </w:t>
      </w:r>
      <w:r w:rsidRPr="00471DB6">
        <w:rPr>
          <w:lang w:eastAsia="bg-BG"/>
        </w:rPr>
        <w:t>тестостерон. В края на интервала от инжекции трябва да се извършат измервания и да се отчетат  клиничните симптоми. Тези серумни нива трябва да бъдат в рамките на долната една трета на нормалната стойност. Серумни нива, по-ниски от нормалната стойност, са показателни за  необходимост от по-кратък интервал между отделните инжекции. В случай на високи серумни нива</w:t>
      </w:r>
      <w:r>
        <w:rPr>
          <w:lang w:eastAsia="bg-BG"/>
        </w:rPr>
        <w:t xml:space="preserve"> </w:t>
      </w:r>
      <w:r w:rsidRPr="00471DB6">
        <w:rPr>
          <w:lang w:eastAsia="bg-BG"/>
        </w:rPr>
        <w:t>може да бъде обмислено удължаване на интервала между отделните инжекции.</w:t>
      </w:r>
    </w:p>
    <w:p w14:paraId="2365AD5D" w14:textId="77777777" w:rsidR="00471DB6" w:rsidRDefault="00471DB6" w:rsidP="00471DB6">
      <w:pPr>
        <w:rPr>
          <w:b/>
          <w:bCs/>
          <w:lang w:eastAsia="bg-BG"/>
        </w:rPr>
      </w:pPr>
    </w:p>
    <w:p w14:paraId="242948E2" w14:textId="5F56E395" w:rsidR="00471DB6" w:rsidRPr="00471DB6" w:rsidRDefault="00471DB6" w:rsidP="00471DB6">
      <w:pPr>
        <w:pStyle w:val="Heading3"/>
        <w:rPr>
          <w:rFonts w:eastAsia="Times New Roman"/>
          <w:b/>
          <w:bCs/>
        </w:rPr>
      </w:pPr>
      <w:r w:rsidRPr="00471DB6">
        <w:rPr>
          <w:rFonts w:eastAsia="Times New Roman"/>
          <w:b/>
          <w:bCs/>
          <w:lang w:eastAsia="bg-BG"/>
        </w:rPr>
        <w:t>Специални популации</w:t>
      </w:r>
    </w:p>
    <w:p w14:paraId="5EDDCCD5" w14:textId="17C061DF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Педиатрична популация</w:t>
      </w:r>
    </w:p>
    <w:p w14:paraId="7E07F332" w14:textId="77777777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не е показан за употреба при деца и юноши, и няма клинични наблюдения при момчета под 18-годишна възраст (вж. точка 4.4).</w:t>
      </w:r>
    </w:p>
    <w:p w14:paraId="57447F59" w14:textId="77777777" w:rsidR="00471DB6" w:rsidRDefault="00471DB6" w:rsidP="00471DB6">
      <w:pPr>
        <w:rPr>
          <w:u w:val="single"/>
          <w:lang w:eastAsia="bg-BG"/>
        </w:rPr>
      </w:pPr>
    </w:p>
    <w:p w14:paraId="1209D3FB" w14:textId="0EB88149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Възрастни</w:t>
      </w:r>
    </w:p>
    <w:p w14:paraId="1E15FFC1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Ограничените данни не показват необходимост от корекция на дозировката при възрастни пациенти (вж. точка 4.4).</w:t>
      </w:r>
    </w:p>
    <w:p w14:paraId="2D0DFE7F" w14:textId="77777777" w:rsidR="00471DB6" w:rsidRDefault="00471DB6" w:rsidP="00471DB6">
      <w:pPr>
        <w:rPr>
          <w:u w:val="single"/>
          <w:lang w:eastAsia="bg-BG"/>
        </w:rPr>
      </w:pPr>
    </w:p>
    <w:p w14:paraId="4D015219" w14:textId="79D64B27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Пациенти с чернодробно увреждане</w:t>
      </w:r>
    </w:p>
    <w:p w14:paraId="46B771C2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Не са провеждани проучвания при пациенти с чернодробно увреждане. Употребата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е противопоказана при мъже с тумори в черния дроб или минали такива (вж. точка 4.3).</w:t>
      </w:r>
    </w:p>
    <w:p w14:paraId="64B895A2" w14:textId="77777777" w:rsidR="00471DB6" w:rsidRDefault="00471DB6" w:rsidP="00471DB6">
      <w:pPr>
        <w:rPr>
          <w:u w:val="single"/>
          <w:lang w:eastAsia="bg-BG"/>
        </w:rPr>
      </w:pPr>
    </w:p>
    <w:p w14:paraId="0693EFCE" w14:textId="0CE91433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Пациенти с бъбречно увреждане</w:t>
      </w:r>
    </w:p>
    <w:p w14:paraId="74635A85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Не са провеждани проучвания при пациенти с бъбречно увреждане.</w:t>
      </w:r>
    </w:p>
    <w:p w14:paraId="02519DF5" w14:textId="77777777" w:rsidR="00471DB6" w:rsidRDefault="00471DB6" w:rsidP="00471DB6">
      <w:pPr>
        <w:rPr>
          <w:b/>
          <w:bCs/>
          <w:lang w:eastAsia="bg-BG"/>
        </w:rPr>
      </w:pPr>
      <w:bookmarkStart w:id="2" w:name="bookmark2"/>
    </w:p>
    <w:p w14:paraId="2294925C" w14:textId="18514F08" w:rsidR="00471DB6" w:rsidRPr="00471DB6" w:rsidRDefault="00471DB6" w:rsidP="00471DB6">
      <w:pPr>
        <w:pStyle w:val="Heading3"/>
        <w:rPr>
          <w:rFonts w:eastAsia="Times New Roman"/>
          <w:b/>
          <w:bCs/>
        </w:rPr>
      </w:pPr>
      <w:r w:rsidRPr="00471DB6">
        <w:rPr>
          <w:rFonts w:eastAsia="Times New Roman"/>
          <w:b/>
          <w:bCs/>
          <w:lang w:eastAsia="bg-BG"/>
        </w:rPr>
        <w:t>Начин на приложение</w:t>
      </w:r>
      <w:bookmarkEnd w:id="2"/>
    </w:p>
    <w:p w14:paraId="38BF9895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За интрамускулно приложение.</w:t>
      </w:r>
    </w:p>
    <w:p w14:paraId="294D58B5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Инжекциите трябва да бъдат поставяни много бавно (над две минути).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е само за интрамускулно инжектиране. Трябва да се внимава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да се инжектира дълбоко в седалищния мускул, следвайки предпазните мерки за интрамускулно приложение. Трябва да се обърне специално внимание, за да се избегне инжектиране в съдовете (вж. точка 4.4 под „Прилагане“). Съдържанието на ампулата/ флакона се инжектира интрамускулно веднага след отваряне. (За ампула вж. точка 6.6, за да се избегне нараняване при отваряне).</w:t>
      </w:r>
    </w:p>
    <w:p w14:paraId="47067B0B" w14:textId="1750E3A9" w:rsidR="00471DB6" w:rsidRPr="00471DB6" w:rsidRDefault="00471DB6" w:rsidP="00471DB6"/>
    <w:p w14:paraId="0E366821" w14:textId="10F5DA89" w:rsidR="00FD69E8" w:rsidRDefault="002C50EE" w:rsidP="00AA23EC">
      <w:pPr>
        <w:pStyle w:val="Heading2"/>
      </w:pPr>
      <w:r>
        <w:t>4.3. Противопоказания</w:t>
      </w:r>
    </w:p>
    <w:p w14:paraId="08CDD161" w14:textId="77777777" w:rsidR="00471DB6" w:rsidRDefault="00471DB6" w:rsidP="00471DB6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4294A578" w14:textId="4C3783F3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Употребата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е противопоказана при мъже с:</w:t>
      </w:r>
    </w:p>
    <w:p w14:paraId="5B9CCD40" w14:textId="77777777" w:rsidR="00471DB6" w:rsidRPr="00471DB6" w:rsidRDefault="00471DB6" w:rsidP="00471DB6">
      <w:pPr>
        <w:pStyle w:val="ListParagraph"/>
        <w:numPr>
          <w:ilvl w:val="0"/>
          <w:numId w:val="24"/>
        </w:numPr>
        <w:rPr>
          <w:lang w:eastAsia="bg-BG"/>
        </w:rPr>
      </w:pPr>
      <w:proofErr w:type="spellStart"/>
      <w:r w:rsidRPr="00471DB6">
        <w:rPr>
          <w:lang w:eastAsia="bg-BG"/>
        </w:rPr>
        <w:t>андроген</w:t>
      </w:r>
      <w:proofErr w:type="spellEnd"/>
      <w:r w:rsidRPr="00471DB6">
        <w:rPr>
          <w:lang w:eastAsia="bg-BG"/>
        </w:rPr>
        <w:t>-зависим карцином на простатата или на млечната жлеза при мъже</w:t>
      </w:r>
    </w:p>
    <w:p w14:paraId="297AF63B" w14:textId="77777777" w:rsidR="00471DB6" w:rsidRPr="00471DB6" w:rsidRDefault="00471DB6" w:rsidP="00471DB6">
      <w:pPr>
        <w:pStyle w:val="ListParagraph"/>
        <w:numPr>
          <w:ilvl w:val="0"/>
          <w:numId w:val="24"/>
        </w:numPr>
        <w:rPr>
          <w:lang w:eastAsia="bg-BG"/>
        </w:rPr>
      </w:pPr>
      <w:r w:rsidRPr="00471DB6">
        <w:rPr>
          <w:lang w:eastAsia="bg-BG"/>
        </w:rPr>
        <w:t>тумори на черния дроб или анамнеза за такива</w:t>
      </w:r>
    </w:p>
    <w:p w14:paraId="6D44F113" w14:textId="77777777" w:rsidR="00471DB6" w:rsidRPr="00471DB6" w:rsidRDefault="00471DB6" w:rsidP="00471DB6">
      <w:pPr>
        <w:pStyle w:val="ListParagraph"/>
        <w:numPr>
          <w:ilvl w:val="0"/>
          <w:numId w:val="24"/>
        </w:numPr>
        <w:rPr>
          <w:lang w:eastAsia="bg-BG"/>
        </w:rPr>
      </w:pPr>
      <w:r w:rsidRPr="00471DB6">
        <w:rPr>
          <w:lang w:eastAsia="bg-BG"/>
        </w:rPr>
        <w:t>свръхчувствителност към активното вещество или към някое от помощните вещества (изброени в точка 6.1)</w:t>
      </w:r>
    </w:p>
    <w:p w14:paraId="6B333D4E" w14:textId="77777777" w:rsidR="00471DB6" w:rsidRDefault="00471DB6" w:rsidP="00471DB6">
      <w:pPr>
        <w:rPr>
          <w:lang w:eastAsia="bg-BG"/>
        </w:rPr>
      </w:pPr>
    </w:p>
    <w:p w14:paraId="08E15639" w14:textId="7AA37101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Употребата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при жени е противопоказана.</w:t>
      </w:r>
    </w:p>
    <w:p w14:paraId="42CD7A6F" w14:textId="77777777" w:rsidR="00471DB6" w:rsidRPr="00471DB6" w:rsidRDefault="00471DB6" w:rsidP="00471DB6"/>
    <w:p w14:paraId="6DDF89B4" w14:textId="27C3C29D" w:rsidR="00C809A7" w:rsidRDefault="002C50EE" w:rsidP="00AA23EC">
      <w:pPr>
        <w:pStyle w:val="Heading2"/>
      </w:pPr>
      <w:r>
        <w:lastRenderedPageBreak/>
        <w:t>4.4. Специални предупреждения и предпазни мерки при употреба</w:t>
      </w:r>
    </w:p>
    <w:p w14:paraId="64078857" w14:textId="77777777" w:rsidR="00471DB6" w:rsidRDefault="00471DB6" w:rsidP="00471DB6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571F4CAB" w14:textId="5844D761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не се препоръчва за употреба при деца и юноши.</w:t>
      </w:r>
    </w:p>
    <w:p w14:paraId="4B0D4CB7" w14:textId="77777777" w:rsidR="00471DB6" w:rsidRDefault="00471DB6" w:rsidP="00471DB6">
      <w:pPr>
        <w:rPr>
          <w:b/>
          <w:bCs/>
          <w:lang w:eastAsia="bg-BG"/>
        </w:rPr>
      </w:pPr>
    </w:p>
    <w:p w14:paraId="66CD0EFD" w14:textId="55697DD6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b/>
          <w:bCs/>
          <w:lang w:eastAsia="bg-BG"/>
        </w:rPr>
        <w:t>Небидо</w:t>
      </w:r>
      <w:proofErr w:type="spellEnd"/>
      <w:r w:rsidRPr="00471DB6">
        <w:rPr>
          <w:b/>
          <w:bCs/>
          <w:lang w:eastAsia="bg-BG"/>
        </w:rPr>
        <w:t xml:space="preserve"> трябва да се използва само при </w:t>
      </w:r>
      <w:proofErr w:type="spellStart"/>
      <w:r w:rsidRPr="00471DB6">
        <w:rPr>
          <w:b/>
          <w:bCs/>
          <w:lang w:eastAsia="bg-BG"/>
        </w:rPr>
        <w:t>хипогонадизъм</w:t>
      </w:r>
      <w:proofErr w:type="spellEnd"/>
      <w:r w:rsidRPr="00471DB6">
        <w:rPr>
          <w:b/>
          <w:bCs/>
          <w:lang w:eastAsia="bg-BG"/>
        </w:rPr>
        <w:t xml:space="preserve"> (</w:t>
      </w:r>
      <w:proofErr w:type="spellStart"/>
      <w:r w:rsidRPr="00471DB6">
        <w:rPr>
          <w:b/>
          <w:bCs/>
          <w:lang w:eastAsia="bg-BG"/>
        </w:rPr>
        <w:t>хипер</w:t>
      </w:r>
      <w:proofErr w:type="spellEnd"/>
      <w:r w:rsidRPr="00471DB6">
        <w:rPr>
          <w:b/>
          <w:bCs/>
          <w:lang w:eastAsia="bg-BG"/>
        </w:rPr>
        <w:t xml:space="preserve">- и </w:t>
      </w:r>
      <w:proofErr w:type="spellStart"/>
      <w:r w:rsidRPr="00471DB6">
        <w:rPr>
          <w:b/>
          <w:bCs/>
          <w:lang w:eastAsia="bg-BG"/>
        </w:rPr>
        <w:t>хипогонадотропен</w:t>
      </w:r>
      <w:proofErr w:type="spellEnd"/>
      <w:r w:rsidRPr="00471DB6">
        <w:rPr>
          <w:b/>
          <w:bCs/>
          <w:lang w:eastAsia="bg-BG"/>
        </w:rPr>
        <w:t>) и ако преди започване на лечението е била изключена друга етиология, отговорна за симптомите.</w:t>
      </w:r>
    </w:p>
    <w:p w14:paraId="63C4FC11" w14:textId="11F64D5E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lang w:eastAsia="bg-BG"/>
        </w:rPr>
        <w:t xml:space="preserve">Дефицитът на тестостерон трябва да бъде ясно показан от клинични прояви (регресия на вторичните полови белези, промяна в структурата на тялото, </w:t>
      </w:r>
      <w:proofErr w:type="spellStart"/>
      <w:r w:rsidRPr="00471DB6">
        <w:rPr>
          <w:b/>
          <w:bCs/>
          <w:lang w:eastAsia="bg-BG"/>
        </w:rPr>
        <w:t>астения</w:t>
      </w:r>
      <w:proofErr w:type="spellEnd"/>
      <w:r w:rsidRPr="00471DB6">
        <w:rPr>
          <w:b/>
          <w:bCs/>
          <w:lang w:eastAsia="bg-BG"/>
        </w:rPr>
        <w:t>, намалено либидо, еректилна дисфункция и т.н.) и потвърдено от две отделни измервания на тестостерон в кръвта.</w:t>
      </w:r>
    </w:p>
    <w:p w14:paraId="3B67A373" w14:textId="77777777" w:rsidR="00471DB6" w:rsidRDefault="00471DB6" w:rsidP="00471DB6">
      <w:pPr>
        <w:rPr>
          <w:u w:val="single"/>
          <w:lang w:eastAsia="bg-BG"/>
        </w:rPr>
      </w:pPr>
    </w:p>
    <w:p w14:paraId="1706F132" w14:textId="72EAF937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Пациенти в старческа възраст</w:t>
      </w:r>
    </w:p>
    <w:p w14:paraId="6065F999" w14:textId="77777777" w:rsidR="00471DB6" w:rsidRDefault="00471DB6" w:rsidP="00471DB6">
      <w:pPr>
        <w:rPr>
          <w:lang w:eastAsia="bg-BG"/>
        </w:rPr>
      </w:pPr>
    </w:p>
    <w:p w14:paraId="005FB68D" w14:textId="10066539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Има ограничен опит от употребата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при възрастни пациенти над 65-годишна възраст. В момента не съществува консенсус по отношение на специфичните възрастови референтни стойности на тестостерон. Въпреки това, следва да се вземе предвид, че физиологичните серумните нива на тестостерон намаляват с увеличаване на възрастта.</w:t>
      </w:r>
    </w:p>
    <w:p w14:paraId="1C0DBC75" w14:textId="43253DC5" w:rsidR="00471DB6" w:rsidRDefault="00471DB6" w:rsidP="00471DB6"/>
    <w:p w14:paraId="55AB0C6B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Медицински прегледи и лабораторни тестове</w:t>
      </w:r>
    </w:p>
    <w:p w14:paraId="716FD5F2" w14:textId="77777777" w:rsidR="00471DB6" w:rsidRDefault="00471DB6" w:rsidP="00471DB6">
      <w:pPr>
        <w:rPr>
          <w:i/>
          <w:iCs/>
          <w:lang w:eastAsia="bg-BG"/>
        </w:rPr>
      </w:pPr>
    </w:p>
    <w:p w14:paraId="1E083ECA" w14:textId="624AFA43" w:rsidR="00471DB6" w:rsidRPr="00471DB6" w:rsidRDefault="00471DB6" w:rsidP="00471DB6">
      <w:pPr>
        <w:rPr>
          <w:sz w:val="24"/>
          <w:szCs w:val="24"/>
        </w:rPr>
      </w:pPr>
      <w:r w:rsidRPr="00471DB6">
        <w:rPr>
          <w:i/>
          <w:iCs/>
          <w:lang w:eastAsia="bg-BG"/>
        </w:rPr>
        <w:t>Медицински прегледи</w:t>
      </w:r>
    </w:p>
    <w:p w14:paraId="3D5D7DA9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Преди започване на лечение с тестостерон всички пациенти трябва да преминат подробен преглед с цел да се изключи риск от предварително съществуващ карцином на простатата. Внимателното и редовно наблюдение на простатната жлеза и гърдата трябва да бъде извършено в съответствие с препоръчаните методи (</w:t>
      </w:r>
      <w:proofErr w:type="spellStart"/>
      <w:r w:rsidRPr="00471DB6">
        <w:rPr>
          <w:lang w:eastAsia="bg-BG"/>
        </w:rPr>
        <w:t>ректално</w:t>
      </w:r>
      <w:proofErr w:type="spellEnd"/>
      <w:r w:rsidRPr="00471DB6">
        <w:rPr>
          <w:lang w:eastAsia="bg-BG"/>
        </w:rPr>
        <w:t xml:space="preserve"> туширане и оценка на серумния </w:t>
      </w:r>
      <w:r w:rsidRPr="00471DB6">
        <w:rPr>
          <w:lang w:val="en-US"/>
        </w:rPr>
        <w:t xml:space="preserve">PSA) </w:t>
      </w:r>
      <w:r w:rsidRPr="00471DB6">
        <w:rPr>
          <w:lang w:eastAsia="bg-BG"/>
        </w:rPr>
        <w:t>при пациенти, приемащи тестостерон най-малко веднъж годишно и два пъти годишно при пациенти в напреднала възраст и при рискови пациенти (тези с клинични или семейните фактори). При тестостерон заместваща терапия трябва да се вземат под внимание местните насоки за безопасност.</w:t>
      </w:r>
    </w:p>
    <w:p w14:paraId="09B0E4EC" w14:textId="77777777" w:rsidR="00471DB6" w:rsidRDefault="00471DB6" w:rsidP="00471DB6">
      <w:pPr>
        <w:rPr>
          <w:i/>
          <w:iCs/>
          <w:lang w:eastAsia="bg-BG"/>
        </w:rPr>
      </w:pPr>
    </w:p>
    <w:p w14:paraId="46AA91AA" w14:textId="4B07EA36" w:rsidR="00471DB6" w:rsidRPr="00471DB6" w:rsidRDefault="00471DB6" w:rsidP="00471DB6">
      <w:pPr>
        <w:rPr>
          <w:sz w:val="24"/>
          <w:szCs w:val="24"/>
        </w:rPr>
      </w:pPr>
      <w:r w:rsidRPr="00471DB6">
        <w:rPr>
          <w:i/>
          <w:iCs/>
          <w:lang w:eastAsia="bg-BG"/>
        </w:rPr>
        <w:t>Лабораторни тестове</w:t>
      </w:r>
    </w:p>
    <w:p w14:paraId="18A2F55C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Нивото на тестостерон трябва да се следи в началото и на редовни интервали по време на лечението. Клиничните специалисти трябва да коригират дозата индивидуално, за да се гарантира поддържането на нормални нива на тестостерон.</w:t>
      </w:r>
    </w:p>
    <w:p w14:paraId="3EAB92A7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При пациенти на дългосрочна </w:t>
      </w:r>
      <w:proofErr w:type="spellStart"/>
      <w:r w:rsidRPr="00471DB6">
        <w:rPr>
          <w:lang w:eastAsia="bg-BG"/>
        </w:rPr>
        <w:t>андрогенна</w:t>
      </w:r>
      <w:proofErr w:type="spellEnd"/>
      <w:r w:rsidRPr="00471DB6">
        <w:rPr>
          <w:lang w:eastAsia="bg-BG"/>
        </w:rPr>
        <w:t xml:space="preserve"> терапия, редовно трябва да се контролират и следните лабораторни параметри: хемоглобин и хематокрит, изследвания на чернодробната функция и липидния профил (вж. точка 4.8).</w:t>
      </w:r>
    </w:p>
    <w:p w14:paraId="56FBEEC8" w14:textId="77777777" w:rsidR="00471DB6" w:rsidRDefault="00471DB6" w:rsidP="00471DB6">
      <w:pPr>
        <w:rPr>
          <w:lang w:eastAsia="bg-BG"/>
        </w:rPr>
      </w:pPr>
    </w:p>
    <w:p w14:paraId="5725EE67" w14:textId="6A6F9D8C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Поради вариабилност в лабораторните показатели, всички измервания на тестостерона трябва да се извършват в една и съща лаборатория.</w:t>
      </w:r>
    </w:p>
    <w:p w14:paraId="3286147D" w14:textId="77777777" w:rsidR="00471DB6" w:rsidRDefault="00471DB6" w:rsidP="00471DB6">
      <w:pPr>
        <w:rPr>
          <w:b/>
          <w:bCs/>
          <w:lang w:eastAsia="bg-BG"/>
        </w:rPr>
      </w:pPr>
    </w:p>
    <w:p w14:paraId="6537C82C" w14:textId="1A045037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lang w:eastAsia="bg-BG"/>
        </w:rPr>
        <w:t>Тумори</w:t>
      </w:r>
    </w:p>
    <w:p w14:paraId="394722F7" w14:textId="77777777" w:rsidR="00471DB6" w:rsidRDefault="00471DB6" w:rsidP="00471DB6">
      <w:pPr>
        <w:rPr>
          <w:b/>
          <w:bCs/>
          <w:lang w:eastAsia="bg-BG"/>
        </w:rPr>
      </w:pPr>
    </w:p>
    <w:p w14:paraId="28072943" w14:textId="5CCCD653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b/>
          <w:bCs/>
          <w:lang w:eastAsia="bg-BG"/>
        </w:rPr>
        <w:t>Андрогените</w:t>
      </w:r>
      <w:proofErr w:type="spellEnd"/>
      <w:r w:rsidRPr="00471DB6">
        <w:rPr>
          <w:b/>
          <w:bCs/>
          <w:lang w:eastAsia="bg-BG"/>
        </w:rPr>
        <w:t xml:space="preserve"> могат да ускорят развитието на </w:t>
      </w:r>
      <w:proofErr w:type="spellStart"/>
      <w:r w:rsidRPr="00471DB6">
        <w:rPr>
          <w:b/>
          <w:bCs/>
          <w:lang w:eastAsia="bg-BG"/>
        </w:rPr>
        <w:t>субклиничен</w:t>
      </w:r>
      <w:proofErr w:type="spellEnd"/>
      <w:r w:rsidRPr="00471DB6">
        <w:rPr>
          <w:b/>
          <w:bCs/>
          <w:lang w:eastAsia="bg-BG"/>
        </w:rPr>
        <w:t xml:space="preserve"> карцином на простатата и доброкачествена простатна хиперплазия.</w:t>
      </w:r>
    </w:p>
    <w:p w14:paraId="3F0741F1" w14:textId="77777777" w:rsidR="00471DB6" w:rsidRDefault="00471DB6" w:rsidP="00471DB6">
      <w:pPr>
        <w:rPr>
          <w:b/>
          <w:bCs/>
          <w:lang w:eastAsia="bg-BG"/>
        </w:rPr>
      </w:pPr>
    </w:p>
    <w:p w14:paraId="35C6AAAF" w14:textId="79153E63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b/>
          <w:bCs/>
          <w:lang w:eastAsia="bg-BG"/>
        </w:rPr>
        <w:lastRenderedPageBreak/>
        <w:t>Небидо</w:t>
      </w:r>
      <w:proofErr w:type="spellEnd"/>
      <w:r w:rsidRPr="00471DB6">
        <w:rPr>
          <w:b/>
          <w:bCs/>
          <w:lang w:eastAsia="bg-BG"/>
        </w:rPr>
        <w:t xml:space="preserve"> трябва да се използва с повишено внимание при пациенти с карцином с риск от </w:t>
      </w:r>
      <w:proofErr w:type="spellStart"/>
      <w:r w:rsidRPr="00471DB6">
        <w:rPr>
          <w:b/>
          <w:bCs/>
          <w:lang w:eastAsia="bg-BG"/>
        </w:rPr>
        <w:t>хиперкалциемия</w:t>
      </w:r>
      <w:proofErr w:type="spellEnd"/>
      <w:r w:rsidRPr="00471DB6">
        <w:rPr>
          <w:b/>
          <w:bCs/>
          <w:lang w:eastAsia="bg-BG"/>
        </w:rPr>
        <w:t xml:space="preserve"> (и свързаните с </w:t>
      </w:r>
      <w:proofErr w:type="spellStart"/>
      <w:r w:rsidRPr="00471DB6">
        <w:rPr>
          <w:b/>
          <w:bCs/>
          <w:lang w:eastAsia="bg-BG"/>
        </w:rPr>
        <w:t>хиперкалциурия</w:t>
      </w:r>
      <w:proofErr w:type="spellEnd"/>
      <w:r w:rsidRPr="00471DB6">
        <w:rPr>
          <w:b/>
          <w:bCs/>
          <w:lang w:eastAsia="bg-BG"/>
        </w:rPr>
        <w:t>), поради костни метастази. При тези пациенти се препоръчва редовен мониторинг на серумните концентрации на калций.</w:t>
      </w:r>
    </w:p>
    <w:p w14:paraId="21B1B7DC" w14:textId="77777777" w:rsidR="00471DB6" w:rsidRDefault="00471DB6" w:rsidP="00471DB6">
      <w:pPr>
        <w:rPr>
          <w:lang w:eastAsia="bg-BG"/>
        </w:rPr>
      </w:pPr>
    </w:p>
    <w:p w14:paraId="218ED005" w14:textId="38B5635D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Докладвани са случаи на доброкачествени и злокачествени чернодробни тумори при пациенти, използващи хормонални вещества, като </w:t>
      </w:r>
      <w:proofErr w:type="spellStart"/>
      <w:r w:rsidRPr="00471DB6">
        <w:rPr>
          <w:lang w:eastAsia="bg-BG"/>
        </w:rPr>
        <w:t>андрогенни</w:t>
      </w:r>
      <w:proofErr w:type="spellEnd"/>
      <w:r w:rsidRPr="00471DB6">
        <w:rPr>
          <w:lang w:eastAsia="bg-BG"/>
        </w:rPr>
        <w:t xml:space="preserve"> съставки. При сериозни оплаквания в горната коремна област, увеличение на черния дроб или признаци на </w:t>
      </w:r>
      <w:proofErr w:type="spellStart"/>
      <w:r w:rsidRPr="00471DB6">
        <w:rPr>
          <w:lang w:eastAsia="bg-BG"/>
        </w:rPr>
        <w:t>интраабдоминална</w:t>
      </w:r>
      <w:proofErr w:type="spellEnd"/>
      <w:r w:rsidRPr="00471DB6">
        <w:rPr>
          <w:lang w:eastAsia="bg-BG"/>
        </w:rPr>
        <w:t xml:space="preserve"> хеморагия у мъже, използващи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,трябва да се има предвид чернодробен тумор в диференциалната диагноза.</w:t>
      </w:r>
    </w:p>
    <w:p w14:paraId="187AC3C7" w14:textId="77777777" w:rsidR="00471DB6" w:rsidRDefault="00471DB6" w:rsidP="00471DB6">
      <w:pPr>
        <w:rPr>
          <w:b/>
          <w:bCs/>
          <w:lang w:eastAsia="bg-BG"/>
        </w:rPr>
      </w:pPr>
    </w:p>
    <w:p w14:paraId="7ECF1E7D" w14:textId="14799CA3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lang w:eastAsia="bg-BG"/>
        </w:rPr>
        <w:t>Сърдечна, чернодробна или бъбречна недостатъчност</w:t>
      </w:r>
    </w:p>
    <w:p w14:paraId="239B6FB1" w14:textId="77777777" w:rsidR="00471DB6" w:rsidRDefault="00471DB6" w:rsidP="00471DB6">
      <w:pPr>
        <w:rPr>
          <w:b/>
          <w:bCs/>
          <w:lang w:eastAsia="bg-BG"/>
        </w:rPr>
      </w:pPr>
    </w:p>
    <w:p w14:paraId="6AD196F8" w14:textId="0E6714F3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lang w:eastAsia="bg-BG"/>
        </w:rPr>
        <w:t xml:space="preserve">Лечението с тестостерон при пациенти, страдащи от тежка сърдечна, чернодробна или бъбречна недостатъчност, или исхемична болест на сърцето, може да причини сериозни усложнения, характеризиращи се с оток със или без </w:t>
      </w:r>
      <w:proofErr w:type="spellStart"/>
      <w:r w:rsidRPr="00471DB6">
        <w:rPr>
          <w:b/>
          <w:bCs/>
          <w:lang w:eastAsia="bg-BG"/>
        </w:rPr>
        <w:t>конгестивна</w:t>
      </w:r>
      <w:proofErr w:type="spellEnd"/>
      <w:r w:rsidRPr="00471DB6">
        <w:rPr>
          <w:b/>
          <w:bCs/>
          <w:lang w:eastAsia="bg-BG"/>
        </w:rPr>
        <w:t xml:space="preserve"> сърдечна недостатъчност. В такъв случай лечението трябва да се спре незабавно.</w:t>
      </w:r>
    </w:p>
    <w:p w14:paraId="0370833B" w14:textId="77777777" w:rsidR="00471DB6" w:rsidRDefault="00471DB6" w:rsidP="00471DB6">
      <w:pPr>
        <w:rPr>
          <w:b/>
          <w:bCs/>
          <w:i/>
          <w:iCs/>
          <w:lang w:eastAsia="bg-BG"/>
        </w:rPr>
      </w:pPr>
    </w:p>
    <w:p w14:paraId="0599A826" w14:textId="1F225701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i/>
          <w:iCs/>
          <w:lang w:eastAsia="bg-BG"/>
        </w:rPr>
        <w:t>Чернодробна или бъбречна недостатъчност</w:t>
      </w:r>
    </w:p>
    <w:p w14:paraId="72D47D9D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lang w:eastAsia="bg-BG"/>
        </w:rPr>
        <w:t>Не са предприемани проучвания, които да докажат ефикасността и безопасността на този лекарствен продукт при пациенти с бъбречно или чернодробно увреждане. Следователно, тестостерон-</w:t>
      </w:r>
      <w:proofErr w:type="spellStart"/>
      <w:r w:rsidRPr="00471DB6">
        <w:rPr>
          <w:b/>
          <w:bCs/>
          <w:lang w:eastAsia="bg-BG"/>
        </w:rPr>
        <w:t>заместителна</w:t>
      </w:r>
      <w:proofErr w:type="spellEnd"/>
      <w:r w:rsidRPr="00471DB6">
        <w:rPr>
          <w:b/>
          <w:bCs/>
          <w:lang w:eastAsia="bg-BG"/>
        </w:rPr>
        <w:t xml:space="preserve"> терапия, трябва да се използва с повишено внимание при тези пациенти.</w:t>
      </w:r>
    </w:p>
    <w:p w14:paraId="76CC854A" w14:textId="77777777" w:rsidR="00471DB6" w:rsidRDefault="00471DB6" w:rsidP="00471DB6">
      <w:pPr>
        <w:rPr>
          <w:b/>
          <w:bCs/>
          <w:i/>
          <w:iCs/>
          <w:lang w:eastAsia="bg-BG"/>
        </w:rPr>
      </w:pPr>
    </w:p>
    <w:p w14:paraId="5CE3D8A2" w14:textId="39E73AEE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i/>
          <w:iCs/>
          <w:lang w:eastAsia="bg-BG"/>
        </w:rPr>
        <w:t>Сърдечна недостатъчност</w:t>
      </w:r>
    </w:p>
    <w:p w14:paraId="2BFAAE92" w14:textId="1D18A2BC" w:rsidR="00471DB6" w:rsidRDefault="00471DB6" w:rsidP="00471DB6">
      <w:pPr>
        <w:rPr>
          <w:b/>
          <w:bCs/>
          <w:lang w:eastAsia="bg-BG"/>
        </w:rPr>
      </w:pPr>
      <w:r w:rsidRPr="00471DB6">
        <w:rPr>
          <w:b/>
          <w:bCs/>
          <w:lang w:eastAsia="bg-BG"/>
        </w:rPr>
        <w:t>При пациенти, предразположени към оток, трябва да се подхожда с внимание, например в</w:t>
      </w:r>
      <w:r w:rsidRPr="00471DB6">
        <w:rPr>
          <w:b/>
          <w:bCs/>
          <w:smallCaps/>
          <w:lang w:eastAsia="bg-BG"/>
        </w:rPr>
        <w:t xml:space="preserve"> </w:t>
      </w:r>
      <w:r w:rsidRPr="00471DB6">
        <w:rPr>
          <w:b/>
          <w:bCs/>
          <w:lang w:eastAsia="bg-BG"/>
        </w:rPr>
        <w:t xml:space="preserve">случай на тежка сърдечна, чернодробна или бъбречна недостатъчност, или исхемична болест на сърцето, тъй като лечението с </w:t>
      </w:r>
      <w:proofErr w:type="spellStart"/>
      <w:r w:rsidRPr="00471DB6">
        <w:rPr>
          <w:b/>
          <w:bCs/>
          <w:lang w:eastAsia="bg-BG"/>
        </w:rPr>
        <w:t>андрогени</w:t>
      </w:r>
      <w:proofErr w:type="spellEnd"/>
      <w:r w:rsidRPr="00471DB6">
        <w:rPr>
          <w:b/>
          <w:bCs/>
          <w:lang w:eastAsia="bg-BG"/>
        </w:rPr>
        <w:t xml:space="preserve"> може да доведе до увеличено задържане на натрий и вода. В случай на тежки усложнения, характеризиращи се с оток със или без застойна сърдечна недостатъчност, лечението трябва да се спре незабавно (вж. точка 4,8).</w:t>
      </w:r>
    </w:p>
    <w:p w14:paraId="5527BA12" w14:textId="701A3215" w:rsidR="00471DB6" w:rsidRDefault="00471DB6" w:rsidP="00471DB6">
      <w:pPr>
        <w:rPr>
          <w:b/>
          <w:bCs/>
          <w:lang w:eastAsia="bg-BG"/>
        </w:rPr>
      </w:pPr>
    </w:p>
    <w:p w14:paraId="5BE8C7D3" w14:textId="77777777" w:rsidR="00471DB6" w:rsidRPr="00471DB6" w:rsidRDefault="00471DB6" w:rsidP="00471DB6">
      <w:pPr>
        <w:rPr>
          <w:b/>
          <w:bCs/>
          <w:sz w:val="24"/>
          <w:szCs w:val="24"/>
        </w:rPr>
      </w:pPr>
      <w:proofErr w:type="spellStart"/>
      <w:r w:rsidRPr="00471DB6">
        <w:rPr>
          <w:b/>
          <w:bCs/>
          <w:lang w:eastAsia="bg-BG"/>
        </w:rPr>
        <w:t>Небидо</w:t>
      </w:r>
      <w:proofErr w:type="spellEnd"/>
      <w:r w:rsidRPr="00471DB6">
        <w:rPr>
          <w:b/>
          <w:bCs/>
          <w:lang w:eastAsia="bg-BG"/>
        </w:rPr>
        <w:t xml:space="preserve"> трябва да се използва с повишено внимание при мъже с хипертония, тъй като тестостеронът може да доведе до повишаване на кръвното налягане.</w:t>
      </w:r>
    </w:p>
    <w:p w14:paraId="426FE1EA" w14:textId="77777777" w:rsidR="00471DB6" w:rsidRPr="00471DB6" w:rsidRDefault="00471DB6" w:rsidP="00471DB6">
      <w:pPr>
        <w:rPr>
          <w:b/>
          <w:bCs/>
          <w:i/>
          <w:iCs/>
          <w:lang w:eastAsia="bg-BG"/>
        </w:rPr>
      </w:pPr>
    </w:p>
    <w:p w14:paraId="0C46CBA9" w14:textId="4F5D1EB5" w:rsidR="00471DB6" w:rsidRPr="00471DB6" w:rsidRDefault="00471DB6" w:rsidP="00471DB6">
      <w:pPr>
        <w:rPr>
          <w:b/>
          <w:bCs/>
          <w:sz w:val="24"/>
          <w:szCs w:val="24"/>
        </w:rPr>
      </w:pPr>
      <w:proofErr w:type="spellStart"/>
      <w:r w:rsidRPr="00471DB6">
        <w:rPr>
          <w:b/>
          <w:bCs/>
          <w:i/>
          <w:iCs/>
          <w:lang w:eastAsia="bg-BG"/>
        </w:rPr>
        <w:t>Коагулационни</w:t>
      </w:r>
      <w:proofErr w:type="spellEnd"/>
      <w:r w:rsidRPr="00471DB6">
        <w:rPr>
          <w:b/>
          <w:bCs/>
          <w:i/>
          <w:iCs/>
          <w:lang w:eastAsia="bg-BG"/>
        </w:rPr>
        <w:t xml:space="preserve"> нарушения</w:t>
      </w:r>
    </w:p>
    <w:p w14:paraId="12FFDC5A" w14:textId="77777777" w:rsidR="00471DB6" w:rsidRPr="00471DB6" w:rsidRDefault="00471DB6" w:rsidP="00471DB6">
      <w:pPr>
        <w:rPr>
          <w:b/>
          <w:bCs/>
          <w:sz w:val="24"/>
          <w:szCs w:val="24"/>
        </w:rPr>
      </w:pPr>
      <w:r w:rsidRPr="00471DB6">
        <w:rPr>
          <w:b/>
          <w:bCs/>
          <w:lang w:eastAsia="bg-BG"/>
        </w:rPr>
        <w:t xml:space="preserve">Като общо правило, при пациенти с придобити или наследствени </w:t>
      </w:r>
      <w:proofErr w:type="spellStart"/>
      <w:r w:rsidRPr="00471DB6">
        <w:rPr>
          <w:b/>
          <w:bCs/>
          <w:lang w:eastAsia="bg-BG"/>
        </w:rPr>
        <w:t>коагулационни</w:t>
      </w:r>
      <w:proofErr w:type="spellEnd"/>
      <w:r w:rsidRPr="00471DB6">
        <w:rPr>
          <w:b/>
          <w:bCs/>
          <w:lang w:eastAsia="bg-BG"/>
        </w:rPr>
        <w:t xml:space="preserve"> нарушения, винаги трябва да се спазват ограниченията за прилагане на интрамускулни инжекции.</w:t>
      </w:r>
    </w:p>
    <w:p w14:paraId="18535128" w14:textId="77777777" w:rsidR="00471DB6" w:rsidRPr="00471DB6" w:rsidRDefault="00471DB6" w:rsidP="00471DB6">
      <w:pPr>
        <w:rPr>
          <w:b/>
          <w:bCs/>
          <w:lang w:eastAsia="bg-BG"/>
        </w:rPr>
      </w:pPr>
    </w:p>
    <w:p w14:paraId="7CB526E2" w14:textId="72F41194" w:rsidR="00471DB6" w:rsidRPr="00471DB6" w:rsidRDefault="00471DB6" w:rsidP="00471DB6">
      <w:pPr>
        <w:rPr>
          <w:b/>
          <w:bCs/>
          <w:sz w:val="24"/>
          <w:szCs w:val="24"/>
        </w:rPr>
      </w:pPr>
      <w:r w:rsidRPr="00471DB6">
        <w:rPr>
          <w:b/>
          <w:bCs/>
          <w:lang w:eastAsia="bg-BG"/>
        </w:rPr>
        <w:t xml:space="preserve">Има съобщения, че тестостерон и неговите производни засилват действието на пероралните </w:t>
      </w:r>
      <w:proofErr w:type="spellStart"/>
      <w:r w:rsidRPr="00471DB6">
        <w:rPr>
          <w:b/>
          <w:bCs/>
          <w:lang w:eastAsia="bg-BG"/>
        </w:rPr>
        <w:t>кумаринови</w:t>
      </w:r>
      <w:proofErr w:type="spellEnd"/>
      <w:r w:rsidRPr="00471DB6">
        <w:rPr>
          <w:b/>
          <w:bCs/>
          <w:lang w:eastAsia="bg-BG"/>
        </w:rPr>
        <w:t xml:space="preserve"> антикоагуланти (вж. точка 4.5)</w:t>
      </w:r>
    </w:p>
    <w:p w14:paraId="4DCAAA4C" w14:textId="77777777" w:rsidR="00471DB6" w:rsidRPr="00471DB6" w:rsidRDefault="00471DB6" w:rsidP="00471DB6">
      <w:pPr>
        <w:rPr>
          <w:b/>
          <w:bCs/>
          <w:lang w:eastAsia="bg-BG"/>
        </w:rPr>
      </w:pPr>
    </w:p>
    <w:p w14:paraId="4CA1A32A" w14:textId="7A7DF91C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lang w:eastAsia="bg-BG"/>
        </w:rPr>
        <w:t xml:space="preserve">Тестостерон трябва да се използва с повишено внимание при пациенти с </w:t>
      </w:r>
      <w:proofErr w:type="spellStart"/>
      <w:r w:rsidRPr="00471DB6">
        <w:rPr>
          <w:b/>
          <w:bCs/>
          <w:lang w:eastAsia="bg-BG"/>
        </w:rPr>
        <w:t>тромбофилия</w:t>
      </w:r>
      <w:proofErr w:type="spellEnd"/>
      <w:r w:rsidRPr="00471DB6">
        <w:rPr>
          <w:b/>
          <w:bCs/>
          <w:lang w:eastAsia="bg-BG"/>
        </w:rPr>
        <w:t xml:space="preserve"> или рискови фактори за венозна тромбоемболия (ВТЕ), тъй като има </w:t>
      </w:r>
      <w:proofErr w:type="spellStart"/>
      <w:r w:rsidRPr="00471DB6">
        <w:rPr>
          <w:b/>
          <w:bCs/>
          <w:lang w:eastAsia="bg-BG"/>
        </w:rPr>
        <w:t>постмаркетингови</w:t>
      </w:r>
      <w:proofErr w:type="spellEnd"/>
      <w:r w:rsidRPr="00471DB6">
        <w:rPr>
          <w:b/>
          <w:bCs/>
          <w:lang w:eastAsia="bg-BG"/>
        </w:rPr>
        <w:t xml:space="preserve"> проучвания и съобщения за </w:t>
      </w:r>
      <w:proofErr w:type="spellStart"/>
      <w:r w:rsidRPr="00471DB6">
        <w:rPr>
          <w:b/>
          <w:bCs/>
          <w:lang w:eastAsia="bg-BG"/>
        </w:rPr>
        <w:t>тромботични</w:t>
      </w:r>
      <w:proofErr w:type="spellEnd"/>
      <w:r w:rsidRPr="00471DB6">
        <w:rPr>
          <w:b/>
          <w:bCs/>
          <w:lang w:eastAsia="bg-BG"/>
        </w:rPr>
        <w:t xml:space="preserve"> инциденти (напр. дълбока венозна тромбоза, белодробна емболия, очна тромбоза) при тези пациенти по време на лечение с тестостерон. При пациенти с </w:t>
      </w:r>
      <w:proofErr w:type="spellStart"/>
      <w:r w:rsidRPr="00471DB6">
        <w:rPr>
          <w:b/>
          <w:bCs/>
          <w:lang w:eastAsia="bg-BG"/>
        </w:rPr>
        <w:t>тромбофилия</w:t>
      </w:r>
      <w:proofErr w:type="spellEnd"/>
      <w:r w:rsidRPr="00471DB6">
        <w:rPr>
          <w:b/>
          <w:bCs/>
          <w:lang w:eastAsia="bg-BG"/>
        </w:rPr>
        <w:t xml:space="preserve">, случаи </w:t>
      </w:r>
      <w:r w:rsidRPr="00471DB6">
        <w:rPr>
          <w:b/>
          <w:bCs/>
          <w:lang w:eastAsia="bg-BG"/>
        </w:rPr>
        <w:lastRenderedPageBreak/>
        <w:t xml:space="preserve">на ВТЕ са съобщавани дори по време на </w:t>
      </w:r>
      <w:proofErr w:type="spellStart"/>
      <w:r w:rsidRPr="00471DB6">
        <w:rPr>
          <w:b/>
          <w:bCs/>
          <w:lang w:eastAsia="bg-BG"/>
        </w:rPr>
        <w:t>антикоагулантно</w:t>
      </w:r>
      <w:proofErr w:type="spellEnd"/>
      <w:r w:rsidRPr="00471DB6">
        <w:rPr>
          <w:b/>
          <w:bCs/>
          <w:lang w:eastAsia="bg-BG"/>
        </w:rPr>
        <w:t xml:space="preserve"> лечение, следователно продължаването на лечението с тестостерон след първи </w:t>
      </w:r>
      <w:proofErr w:type="spellStart"/>
      <w:r w:rsidRPr="00471DB6">
        <w:rPr>
          <w:b/>
          <w:bCs/>
          <w:lang w:eastAsia="bg-BG"/>
        </w:rPr>
        <w:t>тромботичен</w:t>
      </w:r>
      <w:proofErr w:type="spellEnd"/>
      <w:r w:rsidRPr="00471DB6">
        <w:rPr>
          <w:b/>
          <w:bCs/>
          <w:lang w:eastAsia="bg-BG"/>
        </w:rPr>
        <w:t xml:space="preserve"> инцидент трябва да се прецени внимателно.</w:t>
      </w:r>
      <w:r w:rsidRPr="00471DB6">
        <w:rPr>
          <w:lang w:eastAsia="bg-BG"/>
        </w:rPr>
        <w:t xml:space="preserve"> В случай на </w:t>
      </w:r>
      <w:r w:rsidRPr="00471DB6">
        <w:rPr>
          <w:b/>
          <w:bCs/>
          <w:lang w:eastAsia="bg-BG"/>
        </w:rPr>
        <w:t>продължаване на лечението, трябва да се вземат допълнителни мерки за да се сведе до минимум рискът от ВТЕ за отделния пациент.</w:t>
      </w:r>
    </w:p>
    <w:p w14:paraId="3CAD25D4" w14:textId="77777777" w:rsidR="00471DB6" w:rsidRDefault="00471DB6" w:rsidP="00471DB6">
      <w:pPr>
        <w:rPr>
          <w:b/>
          <w:bCs/>
          <w:u w:val="single"/>
          <w:lang w:eastAsia="bg-BG"/>
        </w:rPr>
      </w:pPr>
    </w:p>
    <w:p w14:paraId="6FFD4DDC" w14:textId="593AB7E1" w:rsidR="00471DB6" w:rsidRPr="00471DB6" w:rsidRDefault="00471DB6" w:rsidP="00471DB6">
      <w:pPr>
        <w:rPr>
          <w:b/>
          <w:bCs/>
          <w:sz w:val="24"/>
          <w:szCs w:val="24"/>
        </w:rPr>
      </w:pPr>
      <w:r w:rsidRPr="00471DB6">
        <w:rPr>
          <w:b/>
          <w:bCs/>
          <w:u w:val="single"/>
          <w:lang w:eastAsia="bg-BG"/>
        </w:rPr>
        <w:t>Други състояния</w:t>
      </w:r>
    </w:p>
    <w:p w14:paraId="0207A628" w14:textId="77777777" w:rsidR="00471DB6" w:rsidRPr="00471DB6" w:rsidRDefault="00471DB6" w:rsidP="00471DB6">
      <w:pPr>
        <w:rPr>
          <w:b/>
          <w:bCs/>
          <w:lang w:eastAsia="bg-BG"/>
        </w:rPr>
      </w:pPr>
    </w:p>
    <w:p w14:paraId="63A0D553" w14:textId="687F986E" w:rsidR="00471DB6" w:rsidRPr="00471DB6" w:rsidRDefault="00471DB6" w:rsidP="00471DB6">
      <w:pPr>
        <w:rPr>
          <w:b/>
          <w:bCs/>
          <w:sz w:val="24"/>
          <w:szCs w:val="24"/>
        </w:rPr>
      </w:pPr>
      <w:proofErr w:type="spellStart"/>
      <w:r w:rsidRPr="00471DB6">
        <w:rPr>
          <w:b/>
          <w:bCs/>
          <w:lang w:eastAsia="bg-BG"/>
        </w:rPr>
        <w:t>Небидо</w:t>
      </w:r>
      <w:proofErr w:type="spellEnd"/>
      <w:r w:rsidRPr="00471DB6">
        <w:rPr>
          <w:b/>
          <w:bCs/>
          <w:lang w:eastAsia="bg-BG"/>
        </w:rPr>
        <w:t xml:space="preserve"> трябва да се използва с повишено внимание при пациенти с епилепсия и мигрена, тъй като тези състояния могат да се влошат.</w:t>
      </w:r>
    </w:p>
    <w:p w14:paraId="422A36A8" w14:textId="77777777" w:rsidR="00471DB6" w:rsidRDefault="00471DB6" w:rsidP="00471DB6">
      <w:pPr>
        <w:rPr>
          <w:lang w:eastAsia="bg-BG"/>
        </w:rPr>
      </w:pPr>
    </w:p>
    <w:p w14:paraId="2C24BA47" w14:textId="4A949BCF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При пациенти, лекувани с </w:t>
      </w:r>
      <w:proofErr w:type="spellStart"/>
      <w:r w:rsidRPr="00471DB6">
        <w:rPr>
          <w:lang w:eastAsia="bg-BG"/>
        </w:rPr>
        <w:t>андрогени</w:t>
      </w:r>
      <w:proofErr w:type="spellEnd"/>
      <w:r w:rsidRPr="00471DB6">
        <w:rPr>
          <w:lang w:eastAsia="bg-BG"/>
        </w:rPr>
        <w:t xml:space="preserve">, при които са достигнати нормални плазмени концентрации на тестостерон вследствие на </w:t>
      </w:r>
      <w:proofErr w:type="spellStart"/>
      <w:r w:rsidRPr="00471DB6">
        <w:rPr>
          <w:lang w:eastAsia="bg-BG"/>
        </w:rPr>
        <w:t>заместителна</w:t>
      </w:r>
      <w:proofErr w:type="spellEnd"/>
      <w:r w:rsidRPr="00471DB6">
        <w:rPr>
          <w:lang w:eastAsia="bg-BG"/>
        </w:rPr>
        <w:t xml:space="preserve"> терапия, може да настъпи повишена чувствителност към инсулин.</w:t>
      </w:r>
    </w:p>
    <w:p w14:paraId="570A8B73" w14:textId="77777777" w:rsidR="00471DB6" w:rsidRDefault="00471DB6" w:rsidP="00471DB6">
      <w:pPr>
        <w:rPr>
          <w:lang w:eastAsia="bg-BG"/>
        </w:rPr>
      </w:pPr>
    </w:p>
    <w:p w14:paraId="180B0991" w14:textId="42D095AB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Определени клинични признаци: раздразнителност, нервност, увеличаване на теглото, продължителни или чести ерекции, може да са показател за прекомерно излагане на </w:t>
      </w:r>
      <w:proofErr w:type="spellStart"/>
      <w:r w:rsidRPr="00471DB6">
        <w:rPr>
          <w:lang w:eastAsia="bg-BG"/>
        </w:rPr>
        <w:t>андроген</w:t>
      </w:r>
      <w:proofErr w:type="spellEnd"/>
      <w:r w:rsidRPr="00471DB6">
        <w:rPr>
          <w:lang w:eastAsia="bg-BG"/>
        </w:rPr>
        <w:t>, и необходимост от адаптиране на дозата.</w:t>
      </w:r>
    </w:p>
    <w:p w14:paraId="62BE8A68" w14:textId="77777777" w:rsidR="00471DB6" w:rsidRDefault="00471DB6" w:rsidP="00471DB6">
      <w:pPr>
        <w:rPr>
          <w:lang w:eastAsia="bg-BG"/>
        </w:rPr>
      </w:pPr>
    </w:p>
    <w:p w14:paraId="7A7AB5FF" w14:textId="18A08FEF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Предварително съществуваща апнея по време на сън може да се засили.</w:t>
      </w:r>
    </w:p>
    <w:p w14:paraId="50A4EBED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Атлети, лекувани с тестостерон заместващата терапия при първичен и вторичен мъжки </w:t>
      </w:r>
      <w:proofErr w:type="spellStart"/>
      <w:r w:rsidRPr="00471DB6">
        <w:rPr>
          <w:lang w:eastAsia="bg-BG"/>
        </w:rPr>
        <w:t>хипогонадизъм</w:t>
      </w:r>
      <w:proofErr w:type="spellEnd"/>
      <w:r w:rsidRPr="00471DB6">
        <w:rPr>
          <w:lang w:eastAsia="bg-BG"/>
        </w:rPr>
        <w:t>, трябва да бъдат посъветвани, че лекарственият продукт съдържа активно вещество, което може да доведе до положителен резултат при анти-допинг тестове.</w:t>
      </w:r>
    </w:p>
    <w:p w14:paraId="61FBB957" w14:textId="77777777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lang w:eastAsia="bg-BG"/>
        </w:rPr>
        <w:t>Андрогените</w:t>
      </w:r>
      <w:proofErr w:type="spellEnd"/>
      <w:r w:rsidRPr="00471DB6">
        <w:rPr>
          <w:lang w:eastAsia="bg-BG"/>
        </w:rPr>
        <w:t xml:space="preserve"> не са подходящи за повишаване на мускулната маса при здрави индивиди или за повишаване на физическите възможности.</w:t>
      </w:r>
    </w:p>
    <w:p w14:paraId="11021B12" w14:textId="77777777" w:rsidR="00471DB6" w:rsidRPr="00471DB6" w:rsidRDefault="00471DB6" w:rsidP="00471DB6">
      <w:pPr>
        <w:rPr>
          <w:b/>
          <w:bCs/>
          <w:sz w:val="24"/>
          <w:szCs w:val="24"/>
        </w:rPr>
      </w:pPr>
      <w:r w:rsidRPr="00471DB6">
        <w:rPr>
          <w:b/>
          <w:bCs/>
          <w:lang w:eastAsia="bg-BG"/>
        </w:rPr>
        <w:t xml:space="preserve">Употребата на </w:t>
      </w:r>
      <w:proofErr w:type="spellStart"/>
      <w:r w:rsidRPr="00471DB6">
        <w:rPr>
          <w:b/>
          <w:bCs/>
          <w:lang w:eastAsia="bg-BG"/>
        </w:rPr>
        <w:t>Небидо</w:t>
      </w:r>
      <w:proofErr w:type="spellEnd"/>
      <w:r w:rsidRPr="00471DB6">
        <w:rPr>
          <w:b/>
          <w:bCs/>
          <w:lang w:eastAsia="bg-BG"/>
        </w:rPr>
        <w:t xml:space="preserve"> трябва да се преустанови окончателно, ако са налице симптоми на прекомерна експозиция на </w:t>
      </w:r>
      <w:proofErr w:type="spellStart"/>
      <w:r w:rsidRPr="00471DB6">
        <w:rPr>
          <w:b/>
          <w:bCs/>
          <w:lang w:eastAsia="bg-BG"/>
        </w:rPr>
        <w:t>андроген</w:t>
      </w:r>
      <w:proofErr w:type="spellEnd"/>
      <w:r w:rsidRPr="00471DB6">
        <w:rPr>
          <w:b/>
          <w:bCs/>
          <w:lang w:eastAsia="bg-BG"/>
        </w:rPr>
        <w:t xml:space="preserve"> или симптомите се появят отново по време на лечението при препоръчваната схема на дозиране.</w:t>
      </w:r>
    </w:p>
    <w:p w14:paraId="3168B2CF" w14:textId="77777777" w:rsidR="00471DB6" w:rsidRDefault="00471DB6" w:rsidP="00471DB6">
      <w:pPr>
        <w:rPr>
          <w:lang w:eastAsia="bg-BG"/>
        </w:rPr>
      </w:pPr>
    </w:p>
    <w:p w14:paraId="18D53A90" w14:textId="661AE8FA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Лекарствена злоупотреба и зависимост</w:t>
      </w:r>
    </w:p>
    <w:p w14:paraId="0751BF0C" w14:textId="77777777" w:rsidR="00471DB6" w:rsidRDefault="00471DB6" w:rsidP="00471DB6">
      <w:pPr>
        <w:rPr>
          <w:lang w:eastAsia="bg-BG"/>
        </w:rPr>
      </w:pPr>
    </w:p>
    <w:p w14:paraId="4734628E" w14:textId="22CC0111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Тестостеронът е обект на злоупотреба, обикновено в дози, по-високи от препоръчителните за одобрените показания и в комбинация с други анаболни </w:t>
      </w:r>
      <w:proofErr w:type="spellStart"/>
      <w:r w:rsidRPr="00471DB6">
        <w:rPr>
          <w:lang w:eastAsia="bg-BG"/>
        </w:rPr>
        <w:t>андрогенни</w:t>
      </w:r>
      <w:proofErr w:type="spellEnd"/>
      <w:r w:rsidRPr="00471DB6">
        <w:rPr>
          <w:lang w:eastAsia="bg-BG"/>
        </w:rPr>
        <w:t xml:space="preserve"> стероиди. Злоупотребата с тестостерон и други анаболни </w:t>
      </w:r>
      <w:proofErr w:type="spellStart"/>
      <w:r w:rsidRPr="00471DB6">
        <w:rPr>
          <w:lang w:eastAsia="bg-BG"/>
        </w:rPr>
        <w:t>андрогенни</w:t>
      </w:r>
      <w:proofErr w:type="spellEnd"/>
      <w:r w:rsidRPr="00471DB6">
        <w:rPr>
          <w:lang w:eastAsia="bg-BG"/>
        </w:rPr>
        <w:t xml:space="preserve"> стероиди може да доведе до сериозни нежелани реакции, включително: сърдечно-съдови (с фатален изход в някои случаи), чернодробни и/или психиатрични събития. Злоупотребата с тестостерон може да доведе до зависимост и симптоми на отнемане при значително намаляване на дозата или рязко спиране на употребата. Злоупотребата с тестостерон и други анаболни </w:t>
      </w:r>
      <w:proofErr w:type="spellStart"/>
      <w:r w:rsidRPr="00471DB6">
        <w:rPr>
          <w:lang w:eastAsia="bg-BG"/>
        </w:rPr>
        <w:t>андрогенни</w:t>
      </w:r>
      <w:proofErr w:type="spellEnd"/>
      <w:r w:rsidRPr="00471DB6">
        <w:rPr>
          <w:lang w:eastAsia="bg-BG"/>
        </w:rPr>
        <w:t xml:space="preserve"> стероиди носи сериозни рискове за здравето и трябва да бъде възпрепятствана.</w:t>
      </w:r>
    </w:p>
    <w:p w14:paraId="67F450C8" w14:textId="77777777" w:rsidR="00471DB6" w:rsidRDefault="00471DB6" w:rsidP="00471DB6">
      <w:pPr>
        <w:rPr>
          <w:u w:val="single"/>
          <w:lang w:eastAsia="bg-BG"/>
        </w:rPr>
      </w:pPr>
    </w:p>
    <w:p w14:paraId="3FB5BCED" w14:textId="1BB77446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Прилагане</w:t>
      </w:r>
    </w:p>
    <w:p w14:paraId="5A6B8EA9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Както при всички мастни разтвори,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трябва да бъде инжектиран стриктно интрамускулно и</w:t>
      </w:r>
      <w:r>
        <w:rPr>
          <w:lang w:eastAsia="bg-BG"/>
        </w:rPr>
        <w:t xml:space="preserve"> </w:t>
      </w:r>
      <w:r w:rsidRPr="00471DB6">
        <w:rPr>
          <w:lang w:eastAsia="bg-BG"/>
        </w:rPr>
        <w:t xml:space="preserve">много бавно (над две минути). В редки случаи белодробна микроемболия с мастни разтвори, може да доведе до прояви и симптоми като кашлица, </w:t>
      </w:r>
      <w:proofErr w:type="spellStart"/>
      <w:r w:rsidRPr="00471DB6">
        <w:rPr>
          <w:lang w:eastAsia="bg-BG"/>
        </w:rPr>
        <w:t>диспнея</w:t>
      </w:r>
      <w:proofErr w:type="spellEnd"/>
      <w:r w:rsidRPr="00471DB6">
        <w:rPr>
          <w:lang w:eastAsia="bg-BG"/>
        </w:rPr>
        <w:t xml:space="preserve">, общо неразположение, </w:t>
      </w:r>
      <w:proofErr w:type="spellStart"/>
      <w:r w:rsidRPr="00471DB6">
        <w:rPr>
          <w:lang w:eastAsia="bg-BG"/>
        </w:rPr>
        <w:t>хиперхидроза</w:t>
      </w:r>
      <w:proofErr w:type="spellEnd"/>
      <w:r w:rsidRPr="00471DB6">
        <w:rPr>
          <w:lang w:eastAsia="bg-BG"/>
        </w:rPr>
        <w:t xml:space="preserve">, болка в гърдите, замайване, </w:t>
      </w:r>
      <w:proofErr w:type="spellStart"/>
      <w:r w:rsidRPr="00471DB6">
        <w:rPr>
          <w:lang w:eastAsia="bg-BG"/>
        </w:rPr>
        <w:t>парестезии</w:t>
      </w:r>
      <w:proofErr w:type="spellEnd"/>
      <w:r w:rsidRPr="00471DB6">
        <w:rPr>
          <w:lang w:eastAsia="bg-BG"/>
        </w:rPr>
        <w:t xml:space="preserve"> или </w:t>
      </w:r>
      <w:proofErr w:type="spellStart"/>
      <w:r w:rsidRPr="00471DB6">
        <w:rPr>
          <w:lang w:eastAsia="bg-BG"/>
        </w:rPr>
        <w:t>синкоп</w:t>
      </w:r>
      <w:proofErr w:type="spellEnd"/>
      <w:r w:rsidRPr="00471DB6">
        <w:rPr>
          <w:lang w:eastAsia="bg-BG"/>
        </w:rPr>
        <w:t xml:space="preserve">. Тези реакции могат да се появят по време или непосредствено след </w:t>
      </w:r>
      <w:r w:rsidRPr="00471DB6">
        <w:rPr>
          <w:lang w:eastAsia="bg-BG"/>
        </w:rPr>
        <w:lastRenderedPageBreak/>
        <w:t>инжектиране и са обратими. Поради това пациентът трябва да бъде наблюдаван по време и веднага след всяка инжекция, за да се допусне ранно разпознаване на възможни признаци и симптоми на белодробна микроемболия с мастни разтвори. Лечението обикновено е поддържащо, напр. чрез допълнително прилагане на кислород.</w:t>
      </w:r>
    </w:p>
    <w:p w14:paraId="56A2C3FC" w14:textId="77777777" w:rsidR="00471DB6" w:rsidRDefault="00471DB6" w:rsidP="00471DB6">
      <w:pPr>
        <w:rPr>
          <w:lang w:eastAsia="bg-BG"/>
        </w:rPr>
      </w:pPr>
    </w:p>
    <w:p w14:paraId="6B4CD7B0" w14:textId="10743F08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Докладвани са вероятни </w:t>
      </w:r>
      <w:proofErr w:type="spellStart"/>
      <w:r w:rsidRPr="00471DB6">
        <w:rPr>
          <w:lang w:eastAsia="bg-BG"/>
        </w:rPr>
        <w:t>анафилактични</w:t>
      </w:r>
      <w:proofErr w:type="spellEnd"/>
      <w:r w:rsidRPr="00471DB6">
        <w:rPr>
          <w:lang w:eastAsia="bg-BG"/>
        </w:rPr>
        <w:t xml:space="preserve"> реакции след приложение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>.</w:t>
      </w:r>
    </w:p>
    <w:p w14:paraId="2834D71B" w14:textId="77777777" w:rsidR="00471DB6" w:rsidRDefault="00471DB6" w:rsidP="00471DB6">
      <w:pPr>
        <w:rPr>
          <w:b/>
          <w:bCs/>
          <w:u w:val="single"/>
          <w:lang w:eastAsia="bg-BG"/>
        </w:rPr>
      </w:pPr>
    </w:p>
    <w:p w14:paraId="7DFB6329" w14:textId="41DBCC2E" w:rsidR="00471DB6" w:rsidRPr="00471DB6" w:rsidRDefault="00471DB6" w:rsidP="00471DB6">
      <w:pPr>
        <w:rPr>
          <w:sz w:val="24"/>
          <w:szCs w:val="24"/>
        </w:rPr>
      </w:pPr>
      <w:r w:rsidRPr="00471DB6">
        <w:rPr>
          <w:b/>
          <w:bCs/>
          <w:u w:val="single"/>
          <w:lang w:eastAsia="bg-BG"/>
        </w:rPr>
        <w:t>Информация за помощните вещества</w:t>
      </w:r>
    </w:p>
    <w:p w14:paraId="6C3A379C" w14:textId="77777777" w:rsidR="00471DB6" w:rsidRDefault="00471DB6" w:rsidP="00471DB6">
      <w:pPr>
        <w:rPr>
          <w:lang w:eastAsia="bg-BG"/>
        </w:rPr>
      </w:pPr>
    </w:p>
    <w:p w14:paraId="38003EE6" w14:textId="30A23CB1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Това лекарство съдържа 2000 </w:t>
      </w:r>
      <w:r w:rsidRPr="00471DB6">
        <w:rPr>
          <w:lang w:val="en-US"/>
        </w:rPr>
        <w:t xml:space="preserve">mg </w:t>
      </w:r>
      <w:proofErr w:type="spellStart"/>
      <w:r w:rsidRPr="00471DB6">
        <w:rPr>
          <w:lang w:eastAsia="bg-BG"/>
        </w:rPr>
        <w:t>бензилбензоат</w:t>
      </w:r>
      <w:proofErr w:type="spellEnd"/>
      <w:r w:rsidRPr="00471DB6">
        <w:rPr>
          <w:lang w:eastAsia="bg-BG"/>
        </w:rPr>
        <w:t xml:space="preserve"> във всеки 4 </w:t>
      </w:r>
      <w:r w:rsidRPr="00471DB6">
        <w:rPr>
          <w:lang w:val="en-US"/>
        </w:rPr>
        <w:t xml:space="preserve">ml </w:t>
      </w:r>
      <w:r w:rsidRPr="00471DB6">
        <w:rPr>
          <w:lang w:eastAsia="bg-BG"/>
        </w:rPr>
        <w:t xml:space="preserve">ампула/флакон, които са еквивалентни на 500 </w:t>
      </w:r>
      <w:r w:rsidRPr="00471DB6">
        <w:rPr>
          <w:lang w:val="en-US"/>
        </w:rPr>
        <w:t>mg/ml.</w:t>
      </w:r>
    </w:p>
    <w:p w14:paraId="06BF8A95" w14:textId="77777777" w:rsidR="00471DB6" w:rsidRPr="00471DB6" w:rsidRDefault="00471DB6" w:rsidP="00471DB6"/>
    <w:p w14:paraId="5D37E947" w14:textId="5AFF2BEA" w:rsidR="00C809A7" w:rsidRDefault="002C50EE" w:rsidP="00AA23EC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1214A812" w14:textId="77777777" w:rsidR="00471DB6" w:rsidRDefault="00471DB6" w:rsidP="00471DB6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0E043BE6" w14:textId="56BFAB1F" w:rsidR="00471DB6" w:rsidRPr="00471DB6" w:rsidRDefault="00471DB6" w:rsidP="00471DB6">
      <w:pPr>
        <w:rPr>
          <w:sz w:val="24"/>
          <w:szCs w:val="24"/>
          <w:u w:val="single"/>
        </w:rPr>
      </w:pPr>
      <w:r w:rsidRPr="00471DB6">
        <w:rPr>
          <w:u w:val="single"/>
          <w:lang w:eastAsia="bg-BG"/>
        </w:rPr>
        <w:t>Перорални антикоагуланти</w:t>
      </w:r>
    </w:p>
    <w:p w14:paraId="537AA5B8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За тестостерона и неговите производни е известно, че повишават активността на </w:t>
      </w:r>
      <w:proofErr w:type="spellStart"/>
      <w:r w:rsidRPr="00471DB6">
        <w:rPr>
          <w:lang w:eastAsia="bg-BG"/>
        </w:rPr>
        <w:t>кумариновите</w:t>
      </w:r>
      <w:proofErr w:type="spellEnd"/>
      <w:r w:rsidRPr="00471DB6">
        <w:rPr>
          <w:lang w:eastAsia="bg-BG"/>
        </w:rPr>
        <w:t xml:space="preserve"> перорални антикоагуланти. Пациенти, получаващи перорални антикоагуланти изискват внимателно наблюдение в началото или в края на </w:t>
      </w:r>
      <w:proofErr w:type="spellStart"/>
      <w:r w:rsidRPr="00471DB6">
        <w:rPr>
          <w:lang w:eastAsia="bg-BG"/>
        </w:rPr>
        <w:t>андрогената</w:t>
      </w:r>
      <w:proofErr w:type="spellEnd"/>
      <w:r w:rsidRPr="00471DB6">
        <w:rPr>
          <w:lang w:eastAsia="bg-BG"/>
        </w:rPr>
        <w:t xml:space="preserve"> терапия. Препоръчва се по-често наблюдение на </w:t>
      </w:r>
      <w:proofErr w:type="spellStart"/>
      <w:r w:rsidRPr="00471DB6">
        <w:rPr>
          <w:lang w:eastAsia="bg-BG"/>
        </w:rPr>
        <w:t>протромбиновото</w:t>
      </w:r>
      <w:proofErr w:type="spellEnd"/>
      <w:r w:rsidRPr="00471DB6">
        <w:rPr>
          <w:lang w:eastAsia="bg-BG"/>
        </w:rPr>
        <w:t xml:space="preserve"> време и </w:t>
      </w:r>
      <w:r w:rsidRPr="00471DB6">
        <w:rPr>
          <w:lang w:val="en-US"/>
        </w:rPr>
        <w:t xml:space="preserve">INR </w:t>
      </w:r>
      <w:r w:rsidRPr="00471DB6">
        <w:rPr>
          <w:lang w:eastAsia="bg-BG"/>
        </w:rPr>
        <w:t>определяне.</w:t>
      </w:r>
    </w:p>
    <w:p w14:paraId="06BB33D2" w14:textId="77777777" w:rsidR="00471DB6" w:rsidRDefault="00471DB6" w:rsidP="00471DB6">
      <w:pPr>
        <w:rPr>
          <w:lang w:eastAsia="bg-BG"/>
        </w:rPr>
      </w:pPr>
    </w:p>
    <w:p w14:paraId="23346268" w14:textId="2A6884CB" w:rsidR="00471DB6" w:rsidRPr="00471DB6" w:rsidRDefault="00471DB6" w:rsidP="00471DB6">
      <w:pPr>
        <w:rPr>
          <w:sz w:val="24"/>
          <w:szCs w:val="24"/>
          <w:u w:val="single"/>
        </w:rPr>
      </w:pPr>
      <w:r w:rsidRPr="00471DB6">
        <w:rPr>
          <w:u w:val="single"/>
          <w:lang w:eastAsia="bg-BG"/>
        </w:rPr>
        <w:t>Други взаимодействия</w:t>
      </w:r>
    </w:p>
    <w:p w14:paraId="2BAFEC1A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Едновременното прилагане на тестостерон с АСТН или кортикостероиди може да повиши възможността от образуване на едем; поради това тези активни вещества, трябва да се прилагат внимателно, особено при пациенти със сърдечно или чернодробно заболяване, или при пациенти, предразположени към едем.</w:t>
      </w:r>
    </w:p>
    <w:p w14:paraId="02B8E4C0" w14:textId="77777777" w:rsidR="00471DB6" w:rsidRDefault="00471DB6" w:rsidP="00471DB6">
      <w:pPr>
        <w:rPr>
          <w:lang w:eastAsia="bg-BG"/>
        </w:rPr>
      </w:pPr>
    </w:p>
    <w:p w14:paraId="17015D64" w14:textId="3D806BEB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Взаимодействия с лабораторни тестове: </w:t>
      </w:r>
      <w:proofErr w:type="spellStart"/>
      <w:r w:rsidRPr="00471DB6">
        <w:rPr>
          <w:lang w:eastAsia="bg-BG"/>
        </w:rPr>
        <w:t>Андрогените</w:t>
      </w:r>
      <w:proofErr w:type="spellEnd"/>
      <w:r w:rsidRPr="00471DB6">
        <w:rPr>
          <w:lang w:eastAsia="bg-BG"/>
        </w:rPr>
        <w:t xml:space="preserve"> могат да понижат нивата на </w:t>
      </w:r>
      <w:proofErr w:type="spellStart"/>
      <w:r w:rsidRPr="00471DB6">
        <w:rPr>
          <w:lang w:eastAsia="bg-BG"/>
        </w:rPr>
        <w:t>тироксин</w:t>
      </w:r>
      <w:proofErr w:type="spellEnd"/>
      <w:r w:rsidRPr="00471DB6">
        <w:rPr>
          <w:lang w:eastAsia="bg-BG"/>
        </w:rPr>
        <w:t>- свързващия глобулин, което води до намаляване на серумните нива на общия Т4 и повишено натрупване на ТЗ и Т4. Нивата на свободните хормони на щитовидната жлеза остават непроменени, въпреки това, няма клинични данни за дисфункция на щитовидната жлеза.</w:t>
      </w:r>
    </w:p>
    <w:p w14:paraId="0A449324" w14:textId="77777777" w:rsidR="00471DB6" w:rsidRPr="00471DB6" w:rsidRDefault="00471DB6" w:rsidP="00471DB6"/>
    <w:p w14:paraId="2A6346D7" w14:textId="0A2C4D14" w:rsidR="00C809A7" w:rsidRDefault="002C50EE" w:rsidP="00AA23EC">
      <w:pPr>
        <w:pStyle w:val="Heading2"/>
      </w:pPr>
      <w:r>
        <w:t xml:space="preserve">4.6. </w:t>
      </w:r>
      <w:proofErr w:type="spellStart"/>
      <w:r>
        <w:t>Фертилитет</w:t>
      </w:r>
      <w:proofErr w:type="spellEnd"/>
      <w:r>
        <w:t>, бременност и кърмене</w:t>
      </w:r>
    </w:p>
    <w:p w14:paraId="5A268C47" w14:textId="77777777" w:rsidR="00471DB6" w:rsidRDefault="00471DB6" w:rsidP="00471DB6">
      <w:pPr>
        <w:rPr>
          <w:lang w:eastAsia="bg-BG"/>
        </w:rPr>
      </w:pPr>
    </w:p>
    <w:p w14:paraId="639DB1C9" w14:textId="4EEFA1FF" w:rsidR="00471DB6" w:rsidRPr="00471DB6" w:rsidRDefault="00471DB6" w:rsidP="00471DB6">
      <w:pPr>
        <w:pStyle w:val="Heading3"/>
        <w:rPr>
          <w:rFonts w:eastAsia="Times New Roman"/>
          <w:u w:val="single"/>
        </w:rPr>
      </w:pPr>
      <w:proofErr w:type="spellStart"/>
      <w:r w:rsidRPr="00471DB6">
        <w:rPr>
          <w:rFonts w:eastAsia="Times New Roman"/>
          <w:u w:val="single"/>
          <w:lang w:eastAsia="bg-BG"/>
        </w:rPr>
        <w:t>Фертилитет</w:t>
      </w:r>
      <w:proofErr w:type="spellEnd"/>
    </w:p>
    <w:p w14:paraId="750EAC29" w14:textId="77777777" w:rsidR="00471DB6" w:rsidRDefault="00471DB6" w:rsidP="00471DB6">
      <w:pPr>
        <w:rPr>
          <w:lang w:eastAsia="bg-BG"/>
        </w:rPr>
      </w:pPr>
    </w:p>
    <w:p w14:paraId="33BA6A33" w14:textId="75EBE074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Тестостерон заместващата терапия може обратимо да намали </w:t>
      </w:r>
      <w:proofErr w:type="spellStart"/>
      <w:r w:rsidRPr="00471DB6">
        <w:rPr>
          <w:lang w:eastAsia="bg-BG"/>
        </w:rPr>
        <w:t>сперматогенезата</w:t>
      </w:r>
      <w:proofErr w:type="spellEnd"/>
      <w:r w:rsidRPr="00471DB6">
        <w:rPr>
          <w:lang w:eastAsia="bg-BG"/>
        </w:rPr>
        <w:t xml:space="preserve"> (вж. точка 4.8 и 5.3).</w:t>
      </w:r>
    </w:p>
    <w:p w14:paraId="25BAE146" w14:textId="77777777" w:rsidR="00471DB6" w:rsidRDefault="00471DB6" w:rsidP="00471DB6">
      <w:pPr>
        <w:rPr>
          <w:lang w:eastAsia="bg-BG"/>
        </w:rPr>
      </w:pPr>
    </w:p>
    <w:p w14:paraId="1188FBE0" w14:textId="034C6B3E" w:rsidR="00471DB6" w:rsidRPr="00471DB6" w:rsidRDefault="00471DB6" w:rsidP="00471DB6">
      <w:pPr>
        <w:pStyle w:val="Heading3"/>
        <w:rPr>
          <w:rFonts w:eastAsia="Times New Roman"/>
          <w:u w:val="single"/>
        </w:rPr>
      </w:pPr>
      <w:r w:rsidRPr="00471DB6">
        <w:rPr>
          <w:rFonts w:eastAsia="Times New Roman"/>
          <w:u w:val="single"/>
          <w:lang w:eastAsia="bg-BG"/>
        </w:rPr>
        <w:t>Бременност и кърмене</w:t>
      </w:r>
    </w:p>
    <w:p w14:paraId="5B62BCA5" w14:textId="77777777" w:rsidR="00471DB6" w:rsidRDefault="00471DB6" w:rsidP="00471DB6">
      <w:pPr>
        <w:rPr>
          <w:lang w:eastAsia="bg-BG"/>
        </w:rPr>
      </w:pPr>
    </w:p>
    <w:p w14:paraId="4F336F94" w14:textId="0D60F34E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не е показан за употреба при жени и не трябва да се използва при бременни или кърмещи жени (вж. точка 4.3).</w:t>
      </w:r>
    </w:p>
    <w:p w14:paraId="6095BC00" w14:textId="77777777" w:rsidR="00471DB6" w:rsidRPr="00471DB6" w:rsidRDefault="00471DB6" w:rsidP="00471DB6"/>
    <w:p w14:paraId="71DE6E9A" w14:textId="13E05510" w:rsidR="00C809A7" w:rsidRDefault="002C50EE" w:rsidP="00AA23EC">
      <w:pPr>
        <w:pStyle w:val="Heading2"/>
      </w:pPr>
      <w:r>
        <w:lastRenderedPageBreak/>
        <w:t>4.7. Ефекти върху способността за шофиране и работа с машини</w:t>
      </w:r>
    </w:p>
    <w:p w14:paraId="111BA037" w14:textId="77777777" w:rsidR="00471DB6" w:rsidRDefault="00471DB6" w:rsidP="00471DB6">
      <w:pPr>
        <w:rPr>
          <w:lang w:eastAsia="bg-BG"/>
        </w:rPr>
      </w:pPr>
    </w:p>
    <w:p w14:paraId="64B45904" w14:textId="75C7E7FC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не повлиява способността за шофиране и работа с машини.</w:t>
      </w:r>
    </w:p>
    <w:p w14:paraId="202C156A" w14:textId="77777777" w:rsidR="00471DB6" w:rsidRPr="00471DB6" w:rsidRDefault="00471DB6" w:rsidP="00471DB6"/>
    <w:p w14:paraId="6698E6B8" w14:textId="6BDE2695" w:rsidR="00C809A7" w:rsidRDefault="002C50EE" w:rsidP="00AA23EC">
      <w:pPr>
        <w:pStyle w:val="Heading2"/>
      </w:pPr>
      <w:r>
        <w:t>4.8. Нежелани лекарствени реакции</w:t>
      </w:r>
    </w:p>
    <w:p w14:paraId="7E62F17B" w14:textId="77777777" w:rsidR="00471DB6" w:rsidRDefault="00471DB6" w:rsidP="00471DB6">
      <w:pPr>
        <w:rPr>
          <w:lang w:eastAsia="bg-BG"/>
        </w:rPr>
      </w:pPr>
    </w:p>
    <w:p w14:paraId="7EC3FCF9" w14:textId="2BA1EF38" w:rsidR="00471DB6" w:rsidRPr="00471DB6" w:rsidRDefault="00471DB6" w:rsidP="00471DB6">
      <w:pPr>
        <w:rPr>
          <w:sz w:val="24"/>
          <w:szCs w:val="24"/>
          <w:u w:val="single"/>
        </w:rPr>
      </w:pPr>
      <w:r w:rsidRPr="00471DB6">
        <w:rPr>
          <w:u w:val="single"/>
          <w:lang w:eastAsia="bg-BG"/>
        </w:rPr>
        <w:t>Резюме на профила на безопасност</w:t>
      </w:r>
    </w:p>
    <w:p w14:paraId="257120F9" w14:textId="77777777" w:rsidR="00471DB6" w:rsidRDefault="00471DB6" w:rsidP="00471DB6">
      <w:pPr>
        <w:rPr>
          <w:lang w:eastAsia="bg-BG"/>
        </w:rPr>
      </w:pPr>
    </w:p>
    <w:p w14:paraId="3FCCE068" w14:textId="000AA6EF" w:rsidR="00471DB6" w:rsidRDefault="00471DB6" w:rsidP="00471DB6">
      <w:pPr>
        <w:rPr>
          <w:lang w:eastAsia="bg-BG"/>
        </w:rPr>
      </w:pPr>
      <w:r w:rsidRPr="00471DB6">
        <w:rPr>
          <w:lang w:eastAsia="bg-BG"/>
        </w:rPr>
        <w:t xml:space="preserve">Във връзка с нежеланите реакции свързани с използването на </w:t>
      </w:r>
      <w:proofErr w:type="spellStart"/>
      <w:r w:rsidRPr="00471DB6">
        <w:rPr>
          <w:lang w:eastAsia="bg-BG"/>
        </w:rPr>
        <w:t>андрогени</w:t>
      </w:r>
      <w:proofErr w:type="spellEnd"/>
      <w:r w:rsidRPr="00471DB6">
        <w:rPr>
          <w:lang w:eastAsia="bg-BG"/>
        </w:rPr>
        <w:t>, моля, прочетете и точка 4.4.</w:t>
      </w:r>
    </w:p>
    <w:p w14:paraId="33B2D453" w14:textId="6E884227" w:rsidR="00471DB6" w:rsidRDefault="00471DB6" w:rsidP="00471DB6">
      <w:pPr>
        <w:rPr>
          <w:lang w:eastAsia="bg-BG"/>
        </w:rPr>
      </w:pPr>
    </w:p>
    <w:p w14:paraId="042A6E92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Най-честите докладвани нежелани реакции при лечение с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 xml:space="preserve"> са акне и болка в мястото на инжектиране.</w:t>
      </w:r>
    </w:p>
    <w:p w14:paraId="6AE07B14" w14:textId="12AF3F7B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В редки случаи, белодробен мастен </w:t>
      </w:r>
      <w:proofErr w:type="spellStart"/>
      <w:r w:rsidRPr="00471DB6">
        <w:rPr>
          <w:lang w:eastAsia="bg-BG"/>
        </w:rPr>
        <w:t>микроемболизъм</w:t>
      </w:r>
      <w:proofErr w:type="spellEnd"/>
      <w:r w:rsidRPr="00471DB6">
        <w:rPr>
          <w:lang w:eastAsia="bg-BG"/>
        </w:rPr>
        <w:t xml:space="preserve"> може да доведе до признаци и симптоми като кашлица, </w:t>
      </w:r>
      <w:proofErr w:type="spellStart"/>
      <w:r w:rsidRPr="00471DB6">
        <w:rPr>
          <w:lang w:eastAsia="bg-BG"/>
        </w:rPr>
        <w:t>диспнея</w:t>
      </w:r>
      <w:proofErr w:type="spellEnd"/>
      <w:r w:rsidRPr="00471DB6">
        <w:rPr>
          <w:lang w:eastAsia="bg-BG"/>
        </w:rPr>
        <w:t xml:space="preserve">, общо неразположение, </w:t>
      </w:r>
      <w:proofErr w:type="spellStart"/>
      <w:r w:rsidRPr="00471DB6">
        <w:rPr>
          <w:lang w:eastAsia="bg-BG"/>
        </w:rPr>
        <w:t>хиперхидроза</w:t>
      </w:r>
      <w:proofErr w:type="spellEnd"/>
      <w:r w:rsidRPr="00471DB6">
        <w:rPr>
          <w:lang w:eastAsia="bg-BG"/>
        </w:rPr>
        <w:t xml:space="preserve">, болка в гърдите, замайване, </w:t>
      </w:r>
      <w:proofErr w:type="spellStart"/>
      <w:r w:rsidRPr="00471DB6">
        <w:rPr>
          <w:lang w:eastAsia="bg-BG"/>
        </w:rPr>
        <w:t>парестезия</w:t>
      </w:r>
      <w:proofErr w:type="spellEnd"/>
      <w:r w:rsidRPr="00471DB6">
        <w:rPr>
          <w:lang w:eastAsia="bg-BG"/>
        </w:rPr>
        <w:t xml:space="preserve"> или </w:t>
      </w:r>
      <w:proofErr w:type="spellStart"/>
      <w:r w:rsidRPr="00471DB6">
        <w:rPr>
          <w:lang w:eastAsia="bg-BG"/>
        </w:rPr>
        <w:t>синкоп</w:t>
      </w:r>
      <w:proofErr w:type="spellEnd"/>
      <w:r w:rsidRPr="00471DB6">
        <w:rPr>
          <w:lang w:eastAsia="bg-BG"/>
        </w:rPr>
        <w:t xml:space="preserve">. Тези реакции могат да се появят по време или непосредствено след инжектиране и са обратими. Случаи, за които компанията или съобщаващите предполагат, че съответстват на белодробен мастен </w:t>
      </w:r>
      <w:proofErr w:type="spellStart"/>
      <w:r w:rsidRPr="00471DB6">
        <w:rPr>
          <w:lang w:eastAsia="bg-BG"/>
        </w:rPr>
        <w:t>микроемболизъм</w:t>
      </w:r>
      <w:proofErr w:type="spellEnd"/>
      <w:r w:rsidRPr="00471DB6">
        <w:rPr>
          <w:lang w:eastAsia="bg-BG"/>
        </w:rPr>
        <w:t>, са съобщавани рядко, както в клинични изпитвания (при</w:t>
      </w:r>
    </w:p>
    <w:p w14:paraId="40DE9644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val="en-US"/>
        </w:rPr>
        <w:t>≥</w:t>
      </w:r>
      <w:r w:rsidRPr="00471DB6">
        <w:rPr>
          <w:lang w:eastAsia="bg-BG"/>
        </w:rPr>
        <w:t>1/10 000 до &lt;1/1 000), така и от пост-маркетинговия опит (вж. точка 4.4).</w:t>
      </w:r>
    </w:p>
    <w:p w14:paraId="02A5BF20" w14:textId="77777777" w:rsidR="00471DB6" w:rsidRDefault="00471DB6" w:rsidP="00471DB6">
      <w:pPr>
        <w:rPr>
          <w:lang w:eastAsia="bg-BG"/>
        </w:rPr>
      </w:pPr>
    </w:p>
    <w:p w14:paraId="36378D0A" w14:textId="0211DF0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Докладвани са вероятни </w:t>
      </w:r>
      <w:proofErr w:type="spellStart"/>
      <w:r w:rsidRPr="00471DB6">
        <w:rPr>
          <w:lang w:eastAsia="bg-BG"/>
        </w:rPr>
        <w:t>анафилактични</w:t>
      </w:r>
      <w:proofErr w:type="spellEnd"/>
      <w:r w:rsidRPr="00471DB6">
        <w:rPr>
          <w:lang w:eastAsia="bg-BG"/>
        </w:rPr>
        <w:t xml:space="preserve"> реакции след приложение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>.</w:t>
      </w:r>
    </w:p>
    <w:p w14:paraId="0CED2E32" w14:textId="77777777" w:rsidR="00471DB6" w:rsidRDefault="00471DB6" w:rsidP="00471DB6">
      <w:pPr>
        <w:rPr>
          <w:lang w:eastAsia="bg-BG"/>
        </w:rPr>
      </w:pPr>
    </w:p>
    <w:p w14:paraId="0C2A8669" w14:textId="22A0C689" w:rsidR="00471DB6" w:rsidRPr="00471DB6" w:rsidRDefault="00471DB6" w:rsidP="00471DB6">
      <w:pPr>
        <w:rPr>
          <w:sz w:val="24"/>
          <w:szCs w:val="24"/>
        </w:rPr>
      </w:pPr>
      <w:proofErr w:type="spellStart"/>
      <w:r w:rsidRPr="00471DB6">
        <w:rPr>
          <w:lang w:eastAsia="bg-BG"/>
        </w:rPr>
        <w:t>Андрогените</w:t>
      </w:r>
      <w:proofErr w:type="spellEnd"/>
      <w:r w:rsidRPr="00471DB6">
        <w:rPr>
          <w:lang w:eastAsia="bg-BG"/>
        </w:rPr>
        <w:t xml:space="preserve"> могат да ускорят развитието на </w:t>
      </w:r>
      <w:proofErr w:type="spellStart"/>
      <w:r w:rsidRPr="00471DB6">
        <w:rPr>
          <w:lang w:eastAsia="bg-BG"/>
        </w:rPr>
        <w:t>субклиничен</w:t>
      </w:r>
      <w:proofErr w:type="spellEnd"/>
      <w:r w:rsidRPr="00471DB6">
        <w:rPr>
          <w:lang w:eastAsia="bg-BG"/>
        </w:rPr>
        <w:t xml:space="preserve"> карцином на простатата и доброкачествена простатна хиперплазия,</w:t>
      </w:r>
    </w:p>
    <w:p w14:paraId="6F971937" w14:textId="77777777" w:rsidR="00471DB6" w:rsidRDefault="00471DB6" w:rsidP="00471DB6">
      <w:pPr>
        <w:rPr>
          <w:lang w:eastAsia="bg-BG"/>
        </w:rPr>
      </w:pPr>
    </w:p>
    <w:p w14:paraId="56733273" w14:textId="410B7512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На таблица 1 по-долу са дадени нежеланите лекарствени реакции (НЛР) по </w:t>
      </w:r>
      <w:proofErr w:type="spellStart"/>
      <w:r w:rsidRPr="00471DB6">
        <w:rPr>
          <w:lang w:eastAsia="bg-BG"/>
        </w:rPr>
        <w:t>системо</w:t>
      </w:r>
      <w:proofErr w:type="spellEnd"/>
      <w:r w:rsidRPr="00471DB6">
        <w:rPr>
          <w:lang w:eastAsia="bg-BG"/>
        </w:rPr>
        <w:t xml:space="preserve">-органни класове съгласно </w:t>
      </w:r>
      <w:r w:rsidRPr="00471DB6">
        <w:rPr>
          <w:lang w:val="en-US"/>
        </w:rPr>
        <w:t xml:space="preserve">MedDRA (MedDRA SOCs) </w:t>
      </w:r>
      <w:r w:rsidRPr="00471DB6">
        <w:rPr>
          <w:lang w:eastAsia="bg-BG"/>
        </w:rPr>
        <w:t xml:space="preserve">докладвани при употребата на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>. Честотите са на база резултати от клинични изпитвания и са дефинирани като Чести (</w:t>
      </w:r>
      <w:r w:rsidRPr="00471DB6">
        <w:rPr>
          <w:lang w:val="en-US"/>
        </w:rPr>
        <w:t>≥</w:t>
      </w:r>
      <w:r w:rsidRPr="00471DB6">
        <w:rPr>
          <w:lang w:eastAsia="bg-BG"/>
        </w:rPr>
        <w:t>1/100 до &lt;1/10), Нечести (</w:t>
      </w:r>
      <w:r w:rsidRPr="00471DB6">
        <w:rPr>
          <w:lang w:val="en-US"/>
        </w:rPr>
        <w:t>≥</w:t>
      </w:r>
      <w:r w:rsidRPr="00471DB6">
        <w:rPr>
          <w:lang w:eastAsia="bg-BG"/>
        </w:rPr>
        <w:t>1/1 000 до &lt;1/100) и Редки (</w:t>
      </w:r>
      <w:r w:rsidRPr="00471DB6">
        <w:rPr>
          <w:lang w:val="en-US"/>
        </w:rPr>
        <w:t>≥</w:t>
      </w:r>
      <w:r w:rsidRPr="00471DB6">
        <w:rPr>
          <w:lang w:eastAsia="bg-BG"/>
        </w:rPr>
        <w:t xml:space="preserve">1/10 000 до &lt;1/1 000). Нежелани лекарствени реакции са регистрирани при 6 клинични проучвания </w:t>
      </w:r>
      <w:r w:rsidRPr="00471DB6">
        <w:rPr>
          <w:lang w:val="en-US"/>
        </w:rPr>
        <w:t xml:space="preserve">(N=422) </w:t>
      </w:r>
      <w:r w:rsidRPr="00471DB6">
        <w:rPr>
          <w:lang w:eastAsia="bg-BG"/>
        </w:rPr>
        <w:t xml:space="preserve">и се считат за най-малко възможно причинно свързани с </w:t>
      </w:r>
      <w:proofErr w:type="spellStart"/>
      <w:r w:rsidRPr="00471DB6">
        <w:rPr>
          <w:lang w:eastAsia="bg-BG"/>
        </w:rPr>
        <w:t>Небидо</w:t>
      </w:r>
      <w:proofErr w:type="spellEnd"/>
      <w:r w:rsidRPr="00471DB6">
        <w:rPr>
          <w:lang w:eastAsia="bg-BG"/>
        </w:rPr>
        <w:t>.</w:t>
      </w:r>
    </w:p>
    <w:p w14:paraId="23445717" w14:textId="77777777" w:rsidR="00471DB6" w:rsidRDefault="00471DB6" w:rsidP="00471DB6">
      <w:pPr>
        <w:rPr>
          <w:lang w:eastAsia="bg-BG"/>
        </w:rPr>
      </w:pPr>
    </w:p>
    <w:p w14:paraId="1C634A7C" w14:textId="687D2013" w:rsidR="00471DB6" w:rsidRPr="00471DB6" w:rsidRDefault="00471DB6" w:rsidP="00471DB6">
      <w:pPr>
        <w:rPr>
          <w:sz w:val="24"/>
          <w:szCs w:val="24"/>
          <w:u w:val="single"/>
        </w:rPr>
      </w:pPr>
      <w:r w:rsidRPr="00471DB6">
        <w:rPr>
          <w:u w:val="single"/>
          <w:lang w:eastAsia="bg-BG"/>
        </w:rPr>
        <w:t>Табличен списък на нежеланите реакции</w:t>
      </w:r>
    </w:p>
    <w:p w14:paraId="6545C7B6" w14:textId="77777777" w:rsidR="00471DB6" w:rsidRDefault="00471DB6" w:rsidP="00471DB6">
      <w:pPr>
        <w:rPr>
          <w:i/>
          <w:iCs/>
          <w:lang w:eastAsia="bg-BG"/>
        </w:rPr>
      </w:pPr>
    </w:p>
    <w:p w14:paraId="282D2F52" w14:textId="0FCDCD33" w:rsidR="00471DB6" w:rsidRPr="00471DB6" w:rsidRDefault="00471DB6" w:rsidP="00471DB6">
      <w:pPr>
        <w:rPr>
          <w:sz w:val="24"/>
          <w:szCs w:val="24"/>
        </w:rPr>
      </w:pPr>
      <w:r w:rsidRPr="00471DB6">
        <w:rPr>
          <w:i/>
          <w:iCs/>
          <w:lang w:eastAsia="bg-BG"/>
        </w:rPr>
        <w:t xml:space="preserve">Таблица 1: Категоризиране на относителната честота при мъже с НЛР, съгласно </w:t>
      </w:r>
      <w:r w:rsidRPr="00471DB6">
        <w:rPr>
          <w:i/>
          <w:iCs/>
          <w:lang w:val="en-US"/>
        </w:rPr>
        <w:t xml:space="preserve">MedDRA SOC </w:t>
      </w:r>
      <w:r w:rsidRPr="00471DB6">
        <w:rPr>
          <w:i/>
          <w:iCs/>
          <w:lang w:eastAsia="bg-BG"/>
        </w:rPr>
        <w:t xml:space="preserve">- базирана на обобщените данни от шест клинични изпитвания, </w:t>
      </w:r>
      <w:r w:rsidRPr="00471DB6">
        <w:rPr>
          <w:i/>
          <w:iCs/>
          <w:lang w:val="en-US"/>
        </w:rPr>
        <w:t xml:space="preserve">N=422 </w:t>
      </w:r>
      <w:r w:rsidRPr="00471DB6">
        <w:rPr>
          <w:i/>
          <w:iCs/>
          <w:lang w:eastAsia="bg-BG"/>
        </w:rPr>
        <w:t xml:space="preserve">(100,0%), т.е. </w:t>
      </w:r>
      <w:r w:rsidRPr="00471DB6">
        <w:rPr>
          <w:i/>
          <w:iCs/>
          <w:lang w:val="en-US"/>
        </w:rPr>
        <w:t>N</w:t>
      </w:r>
      <w:r w:rsidRPr="00471DB6">
        <w:rPr>
          <w:i/>
          <w:iCs/>
          <w:lang w:eastAsia="bg-BG"/>
        </w:rPr>
        <w:t xml:space="preserve">-302 мъже с </w:t>
      </w:r>
      <w:proofErr w:type="spellStart"/>
      <w:r w:rsidRPr="00471DB6">
        <w:rPr>
          <w:i/>
          <w:iCs/>
          <w:lang w:eastAsia="bg-BG"/>
        </w:rPr>
        <w:t>хипогонадизъм</w:t>
      </w:r>
      <w:proofErr w:type="spellEnd"/>
      <w:r w:rsidRPr="00471DB6">
        <w:rPr>
          <w:i/>
          <w:iCs/>
          <w:lang w:eastAsia="bg-BG"/>
        </w:rPr>
        <w:t xml:space="preserve">, третирани с интрамускулни инжекции от 4 </w:t>
      </w:r>
      <w:r w:rsidRPr="00471DB6">
        <w:rPr>
          <w:i/>
          <w:iCs/>
          <w:lang w:val="en-US"/>
        </w:rPr>
        <w:t xml:space="preserve">ml </w:t>
      </w:r>
      <w:r w:rsidRPr="00471DB6">
        <w:rPr>
          <w:i/>
          <w:iCs/>
          <w:lang w:eastAsia="bg-BG"/>
        </w:rPr>
        <w:t xml:space="preserve">и </w:t>
      </w:r>
      <w:r w:rsidRPr="00471DB6">
        <w:rPr>
          <w:i/>
          <w:iCs/>
          <w:lang w:val="en-US"/>
        </w:rPr>
        <w:t xml:space="preserve">N=120 </w:t>
      </w:r>
      <w:r w:rsidRPr="00471DB6">
        <w:rPr>
          <w:i/>
          <w:iCs/>
          <w:lang w:eastAsia="bg-BG"/>
        </w:rPr>
        <w:t xml:space="preserve">с 3 </w:t>
      </w:r>
      <w:r w:rsidRPr="00471DB6">
        <w:rPr>
          <w:i/>
          <w:iCs/>
          <w:lang w:val="en-US"/>
        </w:rPr>
        <w:t xml:space="preserve">ml </w:t>
      </w:r>
      <w:r w:rsidRPr="00471DB6">
        <w:rPr>
          <w:i/>
          <w:iCs/>
          <w:lang w:eastAsia="bg-BG"/>
        </w:rPr>
        <w:t xml:space="preserve">от </w:t>
      </w:r>
      <w:r w:rsidRPr="00471DB6">
        <w:rPr>
          <w:i/>
          <w:iCs/>
          <w:lang w:val="en-US"/>
        </w:rPr>
        <w:t>TU</w:t>
      </w:r>
      <w:r w:rsidRPr="00471DB6">
        <w:rPr>
          <w:i/>
          <w:iCs/>
          <w:lang w:eastAsia="bg-BG"/>
        </w:rPr>
        <w:t xml:space="preserve">250 </w:t>
      </w:r>
      <w:r w:rsidRPr="00471DB6">
        <w:rPr>
          <w:i/>
          <w:iCs/>
          <w:lang w:val="en-US"/>
        </w:rPr>
        <w:t>mg/ml</w:t>
      </w:r>
    </w:p>
    <w:p w14:paraId="7C5EBD03" w14:textId="77777777" w:rsidR="00471DB6" w:rsidRPr="00471DB6" w:rsidRDefault="00471DB6" w:rsidP="00471DB6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2273"/>
        <w:gridCol w:w="2555"/>
        <w:gridCol w:w="2081"/>
      </w:tblGrid>
      <w:tr w:rsidR="00471DB6" w14:paraId="4E6227AC" w14:textId="77777777" w:rsidTr="00471DB6">
        <w:tc>
          <w:tcPr>
            <w:tcW w:w="2667" w:type="dxa"/>
          </w:tcPr>
          <w:p w14:paraId="32C90765" w14:textId="17B9D59B" w:rsidR="00471DB6" w:rsidRDefault="00471DB6" w:rsidP="00471DB6">
            <w:proofErr w:type="spellStart"/>
            <w:r>
              <w:rPr>
                <w:b/>
                <w:bCs/>
              </w:rPr>
              <w:t>Системо</w:t>
            </w:r>
            <w:proofErr w:type="spellEnd"/>
            <w:r>
              <w:rPr>
                <w:b/>
                <w:bCs/>
              </w:rPr>
              <w:t>-органен клас</w:t>
            </w:r>
          </w:p>
        </w:tc>
        <w:tc>
          <w:tcPr>
            <w:tcW w:w="2273" w:type="dxa"/>
          </w:tcPr>
          <w:p w14:paraId="652D7240" w14:textId="4F44542E" w:rsidR="00471DB6" w:rsidRDefault="00471DB6" w:rsidP="00471DB6">
            <w:r>
              <w:rPr>
                <w:b/>
                <w:bCs/>
              </w:rPr>
              <w:t>Чести (</w:t>
            </w:r>
            <w:r>
              <w:rPr>
                <w:b/>
                <w:bCs/>
                <w:lang w:val="en-US"/>
              </w:rPr>
              <w:t>≥</w:t>
            </w:r>
            <w:r>
              <w:rPr>
                <w:b/>
                <w:bCs/>
              </w:rPr>
              <w:t>1/100 до &lt;1/10)</w:t>
            </w:r>
          </w:p>
        </w:tc>
        <w:tc>
          <w:tcPr>
            <w:tcW w:w="2555" w:type="dxa"/>
          </w:tcPr>
          <w:p w14:paraId="1B84E2CF" w14:textId="0B5E5463" w:rsidR="00471DB6" w:rsidRDefault="00471DB6" w:rsidP="00471DB6">
            <w:r>
              <w:rPr>
                <w:b/>
                <w:bCs/>
              </w:rPr>
              <w:t>Нечести (</w:t>
            </w:r>
            <w:r>
              <w:rPr>
                <w:b/>
                <w:bCs/>
                <w:lang w:val="en-US"/>
              </w:rPr>
              <w:t>≥</w:t>
            </w:r>
            <w:r>
              <w:rPr>
                <w:b/>
                <w:bCs/>
              </w:rPr>
              <w:t>1/1000 до &lt;1/100)</w:t>
            </w:r>
          </w:p>
        </w:tc>
        <w:tc>
          <w:tcPr>
            <w:tcW w:w="2081" w:type="dxa"/>
          </w:tcPr>
          <w:p w14:paraId="53FDE5B5" w14:textId="3CD80E1E" w:rsidR="00471DB6" w:rsidRDefault="00471DB6" w:rsidP="00471DB6">
            <w:r>
              <w:rPr>
                <w:b/>
                <w:bCs/>
              </w:rPr>
              <w:t>Редки (</w:t>
            </w:r>
            <w:r>
              <w:rPr>
                <w:b/>
                <w:bCs/>
                <w:lang w:val="en-US"/>
              </w:rPr>
              <w:t>≥</w:t>
            </w:r>
            <w:r>
              <w:rPr>
                <w:b/>
                <w:bCs/>
              </w:rPr>
              <w:t>1/10000 до &lt;1/1000)</w:t>
            </w:r>
          </w:p>
        </w:tc>
      </w:tr>
      <w:tr w:rsidR="00471DB6" w14:paraId="0940D260" w14:textId="77777777" w:rsidTr="00471DB6">
        <w:tc>
          <w:tcPr>
            <w:tcW w:w="2667" w:type="dxa"/>
          </w:tcPr>
          <w:p w14:paraId="2698BFF0" w14:textId="47A2588F" w:rsidR="00471DB6" w:rsidRDefault="00471DB6" w:rsidP="00471DB6">
            <w:r>
              <w:rPr>
                <w:b/>
                <w:bCs/>
              </w:rPr>
              <w:t>Нарушения на кръвта и лимфна системи</w:t>
            </w:r>
          </w:p>
        </w:tc>
        <w:tc>
          <w:tcPr>
            <w:tcW w:w="2273" w:type="dxa"/>
          </w:tcPr>
          <w:p w14:paraId="4D08147B" w14:textId="3A2C409D" w:rsidR="00471DB6" w:rsidRDefault="00471DB6" w:rsidP="00471DB6">
            <w:proofErr w:type="spellStart"/>
            <w:r>
              <w:t>Полицитемия</w:t>
            </w:r>
            <w:proofErr w:type="spellEnd"/>
            <w:r>
              <w:t xml:space="preserve"> Повишен хематокрит* Повишен брой еритроцити* </w:t>
            </w:r>
            <w:r>
              <w:lastRenderedPageBreak/>
              <w:t>Повишен хемоглобин*</w:t>
            </w:r>
          </w:p>
        </w:tc>
        <w:tc>
          <w:tcPr>
            <w:tcW w:w="2555" w:type="dxa"/>
          </w:tcPr>
          <w:p w14:paraId="4A0698A9" w14:textId="77777777" w:rsidR="00471DB6" w:rsidRDefault="00471DB6" w:rsidP="00471DB6"/>
        </w:tc>
        <w:tc>
          <w:tcPr>
            <w:tcW w:w="2081" w:type="dxa"/>
          </w:tcPr>
          <w:p w14:paraId="7A1B6D66" w14:textId="77777777" w:rsidR="00471DB6" w:rsidRDefault="00471DB6" w:rsidP="00471DB6"/>
        </w:tc>
      </w:tr>
      <w:tr w:rsidR="00471DB6" w14:paraId="31635350" w14:textId="77777777" w:rsidTr="00471DB6">
        <w:tc>
          <w:tcPr>
            <w:tcW w:w="2667" w:type="dxa"/>
          </w:tcPr>
          <w:p w14:paraId="16D36B25" w14:textId="4EB798A2" w:rsidR="00471DB6" w:rsidRDefault="00471DB6" w:rsidP="00471DB6">
            <w:r>
              <w:rPr>
                <w:b/>
                <w:bCs/>
              </w:rPr>
              <w:t>Нарушения на имунната система</w:t>
            </w:r>
          </w:p>
        </w:tc>
        <w:tc>
          <w:tcPr>
            <w:tcW w:w="2273" w:type="dxa"/>
          </w:tcPr>
          <w:p w14:paraId="47C21BBE" w14:textId="77777777" w:rsidR="00471DB6" w:rsidRDefault="00471DB6" w:rsidP="00471DB6"/>
        </w:tc>
        <w:tc>
          <w:tcPr>
            <w:tcW w:w="2555" w:type="dxa"/>
          </w:tcPr>
          <w:p w14:paraId="7CAF35CA" w14:textId="74675145" w:rsidR="00471DB6" w:rsidRDefault="00471DB6" w:rsidP="00471DB6">
            <w:r>
              <w:t>Свръхчувствителност</w:t>
            </w:r>
          </w:p>
        </w:tc>
        <w:tc>
          <w:tcPr>
            <w:tcW w:w="2081" w:type="dxa"/>
          </w:tcPr>
          <w:p w14:paraId="68AF8A8E" w14:textId="77777777" w:rsidR="00471DB6" w:rsidRDefault="00471DB6" w:rsidP="00471DB6"/>
        </w:tc>
      </w:tr>
      <w:tr w:rsidR="00471DB6" w14:paraId="718AD514" w14:textId="77777777" w:rsidTr="00471DB6">
        <w:tc>
          <w:tcPr>
            <w:tcW w:w="2667" w:type="dxa"/>
          </w:tcPr>
          <w:p w14:paraId="4A7FE2DA" w14:textId="3AA5BCC7" w:rsidR="00471DB6" w:rsidRDefault="00471DB6" w:rsidP="00471DB6">
            <w:r>
              <w:rPr>
                <w:b/>
                <w:bCs/>
              </w:rPr>
              <w:t>Нарушения на метаболизма и храненето</w:t>
            </w:r>
          </w:p>
        </w:tc>
        <w:tc>
          <w:tcPr>
            <w:tcW w:w="2273" w:type="dxa"/>
          </w:tcPr>
          <w:p w14:paraId="272EA747" w14:textId="0347E9C0" w:rsidR="00471DB6" w:rsidRDefault="00471DB6" w:rsidP="00471DB6">
            <w:r>
              <w:t>Повишено тегло</w:t>
            </w:r>
          </w:p>
        </w:tc>
        <w:tc>
          <w:tcPr>
            <w:tcW w:w="2555" w:type="dxa"/>
          </w:tcPr>
          <w:p w14:paraId="78DF1ADA" w14:textId="77777777" w:rsidR="00471DB6" w:rsidRDefault="00471DB6" w:rsidP="00471DB6">
            <w:r>
              <w:t xml:space="preserve">Повишен апетит Повишен </w:t>
            </w:r>
            <w:proofErr w:type="spellStart"/>
            <w:r>
              <w:t>гликиран</w:t>
            </w:r>
            <w:proofErr w:type="spellEnd"/>
            <w:r>
              <w:t xml:space="preserve"> хемоглобин</w:t>
            </w:r>
          </w:p>
          <w:p w14:paraId="22160E91" w14:textId="77777777" w:rsidR="00471DB6" w:rsidRDefault="00471DB6" w:rsidP="00471DB6">
            <w:proofErr w:type="spellStart"/>
            <w:r>
              <w:t>Хиперхолестеролемия</w:t>
            </w:r>
            <w:proofErr w:type="spellEnd"/>
            <w:r>
              <w:t xml:space="preserve"> Повишени</w:t>
            </w:r>
          </w:p>
          <w:p w14:paraId="43D41FB7" w14:textId="43399456" w:rsidR="00471DB6" w:rsidRDefault="00471DB6" w:rsidP="00471DB6">
            <w:proofErr w:type="spellStart"/>
            <w:r>
              <w:t>триглицериди</w:t>
            </w:r>
            <w:proofErr w:type="spellEnd"/>
            <w:r>
              <w:t xml:space="preserve"> в кръвта Повишен холестерол в кръвта</w:t>
            </w:r>
          </w:p>
        </w:tc>
        <w:tc>
          <w:tcPr>
            <w:tcW w:w="2081" w:type="dxa"/>
          </w:tcPr>
          <w:p w14:paraId="3BD18FEA" w14:textId="77777777" w:rsidR="00471DB6" w:rsidRDefault="00471DB6" w:rsidP="00471DB6"/>
        </w:tc>
      </w:tr>
      <w:tr w:rsidR="00471DB6" w14:paraId="332AD8F1" w14:textId="77777777" w:rsidTr="00471DB6">
        <w:tc>
          <w:tcPr>
            <w:tcW w:w="2667" w:type="dxa"/>
          </w:tcPr>
          <w:p w14:paraId="761D4EA2" w14:textId="12FC81E9" w:rsidR="00471DB6" w:rsidRDefault="00471DB6" w:rsidP="00471DB6">
            <w:r>
              <w:rPr>
                <w:b/>
                <w:bCs/>
              </w:rPr>
              <w:t>Психични нарушения</w:t>
            </w:r>
          </w:p>
        </w:tc>
        <w:tc>
          <w:tcPr>
            <w:tcW w:w="2273" w:type="dxa"/>
          </w:tcPr>
          <w:p w14:paraId="5D5E8C1E" w14:textId="77777777" w:rsidR="00471DB6" w:rsidRDefault="00471DB6" w:rsidP="00471DB6"/>
        </w:tc>
        <w:tc>
          <w:tcPr>
            <w:tcW w:w="2555" w:type="dxa"/>
          </w:tcPr>
          <w:p w14:paraId="0F325110" w14:textId="7C1072E0" w:rsidR="00471DB6" w:rsidRDefault="00471DB6" w:rsidP="00471DB6">
            <w:r>
              <w:t>Депресия Емоционални нарушения Безсъние Безпокойство Агресия Раздразнителност</w:t>
            </w:r>
          </w:p>
        </w:tc>
        <w:tc>
          <w:tcPr>
            <w:tcW w:w="2081" w:type="dxa"/>
          </w:tcPr>
          <w:p w14:paraId="185C9773" w14:textId="77777777" w:rsidR="00471DB6" w:rsidRDefault="00471DB6" w:rsidP="00471DB6"/>
        </w:tc>
      </w:tr>
      <w:tr w:rsidR="00471DB6" w14:paraId="0FFA28D9" w14:textId="77777777" w:rsidTr="00471DB6">
        <w:tc>
          <w:tcPr>
            <w:tcW w:w="2667" w:type="dxa"/>
          </w:tcPr>
          <w:p w14:paraId="0DD157F1" w14:textId="1E13F429" w:rsidR="00471DB6" w:rsidRDefault="00471DB6" w:rsidP="00471DB6">
            <w:r>
              <w:rPr>
                <w:b/>
                <w:bCs/>
              </w:rPr>
              <w:t>Нарушения на нервната система</w:t>
            </w:r>
          </w:p>
        </w:tc>
        <w:tc>
          <w:tcPr>
            <w:tcW w:w="2273" w:type="dxa"/>
          </w:tcPr>
          <w:p w14:paraId="3327697B" w14:textId="77777777" w:rsidR="00471DB6" w:rsidRDefault="00471DB6" w:rsidP="00471DB6"/>
        </w:tc>
        <w:tc>
          <w:tcPr>
            <w:tcW w:w="2555" w:type="dxa"/>
          </w:tcPr>
          <w:p w14:paraId="0A065E9E" w14:textId="7E8A9B3D" w:rsidR="00471DB6" w:rsidRDefault="00471DB6" w:rsidP="00471DB6">
            <w:r>
              <w:t>Главоболие Мигрена Тремор</w:t>
            </w:r>
          </w:p>
        </w:tc>
        <w:tc>
          <w:tcPr>
            <w:tcW w:w="2081" w:type="dxa"/>
          </w:tcPr>
          <w:p w14:paraId="31687917" w14:textId="77777777" w:rsidR="00471DB6" w:rsidRDefault="00471DB6" w:rsidP="00471DB6"/>
        </w:tc>
      </w:tr>
      <w:tr w:rsidR="00471DB6" w14:paraId="081417B4" w14:textId="77777777" w:rsidTr="00471DB6">
        <w:tc>
          <w:tcPr>
            <w:tcW w:w="2667" w:type="dxa"/>
          </w:tcPr>
          <w:p w14:paraId="0AFDB6DF" w14:textId="545946F3" w:rsidR="00471DB6" w:rsidRDefault="00471DB6" w:rsidP="00471DB6">
            <w:r>
              <w:rPr>
                <w:b/>
                <w:bCs/>
              </w:rPr>
              <w:t>Съдови нарушения</w:t>
            </w:r>
          </w:p>
        </w:tc>
        <w:tc>
          <w:tcPr>
            <w:tcW w:w="2273" w:type="dxa"/>
          </w:tcPr>
          <w:p w14:paraId="425D38AB" w14:textId="0003AFF3" w:rsidR="00471DB6" w:rsidRDefault="00471DB6" w:rsidP="00471DB6">
            <w:r>
              <w:t>Топли вълни</w:t>
            </w:r>
          </w:p>
        </w:tc>
        <w:tc>
          <w:tcPr>
            <w:tcW w:w="2555" w:type="dxa"/>
            <w:vAlign w:val="bottom"/>
          </w:tcPr>
          <w:p w14:paraId="0D53BFAE" w14:textId="28819E53" w:rsidR="00471DB6" w:rsidRDefault="00471DB6" w:rsidP="00471DB6">
            <w:r>
              <w:t>Сърдечносъдови нарушения Хипертония Замайване</w:t>
            </w:r>
          </w:p>
        </w:tc>
        <w:tc>
          <w:tcPr>
            <w:tcW w:w="2081" w:type="dxa"/>
          </w:tcPr>
          <w:p w14:paraId="60ED3B98" w14:textId="77777777" w:rsidR="00471DB6" w:rsidRDefault="00471DB6" w:rsidP="00471DB6"/>
        </w:tc>
      </w:tr>
      <w:tr w:rsidR="00471DB6" w14:paraId="25AA7F6D" w14:textId="77777777" w:rsidTr="00471DB6">
        <w:tc>
          <w:tcPr>
            <w:tcW w:w="2667" w:type="dxa"/>
          </w:tcPr>
          <w:p w14:paraId="05DE13EF" w14:textId="0FA38D9B" w:rsidR="00471DB6" w:rsidRDefault="00471DB6" w:rsidP="00471DB6">
            <w:r>
              <w:rPr>
                <w:b/>
                <w:bCs/>
              </w:rPr>
              <w:t>Респираторни, гръдни и мед настинал ни нарушения</w:t>
            </w:r>
          </w:p>
        </w:tc>
        <w:tc>
          <w:tcPr>
            <w:tcW w:w="2273" w:type="dxa"/>
          </w:tcPr>
          <w:p w14:paraId="33AF6C80" w14:textId="77777777" w:rsidR="00471DB6" w:rsidRDefault="00471DB6" w:rsidP="00471DB6"/>
        </w:tc>
        <w:tc>
          <w:tcPr>
            <w:tcW w:w="2555" w:type="dxa"/>
            <w:vAlign w:val="bottom"/>
          </w:tcPr>
          <w:p w14:paraId="6BE23893" w14:textId="107C1E22" w:rsidR="00471DB6" w:rsidRDefault="00471DB6" w:rsidP="00471DB6">
            <w:r>
              <w:t xml:space="preserve">Бронхит Синузит Кашлица Задух Хъркане </w:t>
            </w:r>
            <w:proofErr w:type="spellStart"/>
            <w:r>
              <w:t>Дисфония</w:t>
            </w:r>
            <w:proofErr w:type="spellEnd"/>
          </w:p>
        </w:tc>
        <w:tc>
          <w:tcPr>
            <w:tcW w:w="2081" w:type="dxa"/>
          </w:tcPr>
          <w:p w14:paraId="60A14394" w14:textId="77777777" w:rsidR="00471DB6" w:rsidRDefault="00471DB6" w:rsidP="00471DB6"/>
        </w:tc>
      </w:tr>
      <w:tr w:rsidR="00471DB6" w14:paraId="60E59743" w14:textId="77777777" w:rsidTr="00471DB6">
        <w:tc>
          <w:tcPr>
            <w:tcW w:w="2667" w:type="dxa"/>
            <w:vAlign w:val="bottom"/>
          </w:tcPr>
          <w:p w14:paraId="18E73957" w14:textId="049CBDA2" w:rsidR="00471DB6" w:rsidRDefault="00471DB6" w:rsidP="00471DB6">
            <w:r>
              <w:rPr>
                <w:b/>
                <w:bCs/>
              </w:rPr>
              <w:t>Стомашно-чревни нарушения</w:t>
            </w:r>
          </w:p>
        </w:tc>
        <w:tc>
          <w:tcPr>
            <w:tcW w:w="2273" w:type="dxa"/>
          </w:tcPr>
          <w:p w14:paraId="798F6FAE" w14:textId="77777777" w:rsidR="00471DB6" w:rsidRDefault="00471DB6" w:rsidP="00471DB6"/>
        </w:tc>
        <w:tc>
          <w:tcPr>
            <w:tcW w:w="2555" w:type="dxa"/>
            <w:vAlign w:val="bottom"/>
          </w:tcPr>
          <w:p w14:paraId="0EBC6571" w14:textId="0C239F52" w:rsidR="00471DB6" w:rsidRDefault="00471DB6" w:rsidP="00471DB6">
            <w:r>
              <w:t>Диария Гадене</w:t>
            </w:r>
          </w:p>
        </w:tc>
        <w:tc>
          <w:tcPr>
            <w:tcW w:w="2081" w:type="dxa"/>
          </w:tcPr>
          <w:p w14:paraId="6C8C6402" w14:textId="77777777" w:rsidR="00471DB6" w:rsidRDefault="00471DB6" w:rsidP="00471DB6"/>
        </w:tc>
      </w:tr>
      <w:tr w:rsidR="00471DB6" w14:paraId="159EB127" w14:textId="77777777" w:rsidTr="00471DB6">
        <w:tc>
          <w:tcPr>
            <w:tcW w:w="2667" w:type="dxa"/>
          </w:tcPr>
          <w:p w14:paraId="62E8CCF7" w14:textId="4DA3D61B" w:rsidR="00471DB6" w:rsidRDefault="00471DB6" w:rsidP="00471DB6">
            <w:proofErr w:type="spellStart"/>
            <w:r>
              <w:rPr>
                <w:b/>
                <w:bCs/>
              </w:rPr>
              <w:t>Хепатобилиарни</w:t>
            </w:r>
            <w:proofErr w:type="spellEnd"/>
            <w:r>
              <w:rPr>
                <w:b/>
                <w:bCs/>
              </w:rPr>
              <w:t xml:space="preserve"> нарушения</w:t>
            </w:r>
          </w:p>
        </w:tc>
        <w:tc>
          <w:tcPr>
            <w:tcW w:w="2273" w:type="dxa"/>
          </w:tcPr>
          <w:p w14:paraId="180C0197" w14:textId="77777777" w:rsidR="00471DB6" w:rsidRDefault="00471DB6" w:rsidP="00471DB6"/>
        </w:tc>
        <w:tc>
          <w:tcPr>
            <w:tcW w:w="2555" w:type="dxa"/>
            <w:vAlign w:val="bottom"/>
          </w:tcPr>
          <w:p w14:paraId="1FA5B9E0" w14:textId="2159ACAE" w:rsidR="00471DB6" w:rsidRDefault="00471DB6" w:rsidP="00471DB6">
            <w:proofErr w:type="spellStart"/>
            <w:r>
              <w:t>Абнормни</w:t>
            </w:r>
            <w:proofErr w:type="spellEnd"/>
            <w:r>
              <w:t xml:space="preserve"> чернодробни функционални изследвания Повишена аспартат </w:t>
            </w:r>
            <w:proofErr w:type="spellStart"/>
            <w:r>
              <w:t>аминотрансфераза</w:t>
            </w:r>
            <w:proofErr w:type="spellEnd"/>
          </w:p>
        </w:tc>
        <w:tc>
          <w:tcPr>
            <w:tcW w:w="2081" w:type="dxa"/>
          </w:tcPr>
          <w:p w14:paraId="33D88CCF" w14:textId="77777777" w:rsidR="00471DB6" w:rsidRDefault="00471DB6" w:rsidP="00471DB6"/>
        </w:tc>
      </w:tr>
      <w:tr w:rsidR="00471DB6" w14:paraId="48BBF59D" w14:textId="77777777" w:rsidTr="00471DB6">
        <w:tc>
          <w:tcPr>
            <w:tcW w:w="2667" w:type="dxa"/>
          </w:tcPr>
          <w:p w14:paraId="03FED161" w14:textId="0842495C" w:rsidR="00471DB6" w:rsidRDefault="00471DB6" w:rsidP="00471DB6">
            <w:r>
              <w:rPr>
                <w:b/>
                <w:bCs/>
              </w:rPr>
              <w:t>Нарушения на кожата и подкожната тъкан</w:t>
            </w:r>
          </w:p>
        </w:tc>
        <w:tc>
          <w:tcPr>
            <w:tcW w:w="2273" w:type="dxa"/>
          </w:tcPr>
          <w:p w14:paraId="61B33028" w14:textId="72050019" w:rsidR="00471DB6" w:rsidRDefault="00471DB6" w:rsidP="00471DB6">
            <w:r>
              <w:t>Акне</w:t>
            </w:r>
          </w:p>
        </w:tc>
        <w:tc>
          <w:tcPr>
            <w:tcW w:w="2555" w:type="dxa"/>
            <w:vAlign w:val="bottom"/>
          </w:tcPr>
          <w:p w14:paraId="324B5808" w14:textId="44E1A955" w:rsidR="00471DB6" w:rsidRDefault="00471DB6" w:rsidP="00471DB6">
            <w:r>
              <w:t>Алопеция Еритема Обрив</w:t>
            </w:r>
            <w:r>
              <w:rPr>
                <w:vertAlign w:val="superscript"/>
              </w:rPr>
              <w:t xml:space="preserve">1 </w:t>
            </w:r>
            <w:r>
              <w:t>Сърбеж Суха кожа</w:t>
            </w:r>
          </w:p>
        </w:tc>
        <w:tc>
          <w:tcPr>
            <w:tcW w:w="2081" w:type="dxa"/>
          </w:tcPr>
          <w:p w14:paraId="0F7CFB28" w14:textId="77777777" w:rsidR="00471DB6" w:rsidRDefault="00471DB6" w:rsidP="00471DB6"/>
        </w:tc>
      </w:tr>
      <w:tr w:rsidR="00471DB6" w14:paraId="63BE9B20" w14:textId="77777777" w:rsidTr="00471DB6">
        <w:tc>
          <w:tcPr>
            <w:tcW w:w="2667" w:type="dxa"/>
          </w:tcPr>
          <w:p w14:paraId="6DCA57D5" w14:textId="148425E7" w:rsidR="00471DB6" w:rsidRDefault="00471DB6" w:rsidP="00471DB6">
            <w:r>
              <w:rPr>
                <w:b/>
                <w:bCs/>
              </w:rPr>
              <w:t>Нарушения на мускулно-скелетната система и съединителната тъкан</w:t>
            </w:r>
          </w:p>
        </w:tc>
        <w:tc>
          <w:tcPr>
            <w:tcW w:w="2273" w:type="dxa"/>
          </w:tcPr>
          <w:p w14:paraId="06987161" w14:textId="77777777" w:rsidR="00471DB6" w:rsidRDefault="00471DB6" w:rsidP="00471DB6"/>
        </w:tc>
        <w:tc>
          <w:tcPr>
            <w:tcW w:w="2555" w:type="dxa"/>
            <w:vAlign w:val="bottom"/>
          </w:tcPr>
          <w:p w14:paraId="2CAEBB6D" w14:textId="77777777" w:rsidR="00471DB6" w:rsidRDefault="00471DB6" w:rsidP="00471DB6">
            <w:proofErr w:type="spellStart"/>
            <w:r>
              <w:t>Артралгия</w:t>
            </w:r>
            <w:proofErr w:type="spellEnd"/>
          </w:p>
          <w:p w14:paraId="46591A64" w14:textId="77777777" w:rsidR="00471DB6" w:rsidRDefault="00471DB6" w:rsidP="00471DB6">
            <w:r>
              <w:t>Болка в крайниците</w:t>
            </w:r>
          </w:p>
          <w:p w14:paraId="63564757" w14:textId="77777777" w:rsidR="00471DB6" w:rsidRDefault="00471DB6" w:rsidP="00471DB6">
            <w:r>
              <w:t>Мускулни нарушения</w:t>
            </w:r>
            <w:r>
              <w:rPr>
                <w:vertAlign w:val="superscript"/>
              </w:rPr>
              <w:t xml:space="preserve">2 </w:t>
            </w:r>
            <w:r>
              <w:t>Костно-мускулна скованост</w:t>
            </w:r>
          </w:p>
          <w:p w14:paraId="21425867" w14:textId="7FFBCCB6" w:rsidR="00471DB6" w:rsidRDefault="00471DB6" w:rsidP="00471DB6">
            <w:r>
              <w:t xml:space="preserve">Повишена кръвна </w:t>
            </w:r>
            <w:proofErr w:type="spellStart"/>
            <w:r>
              <w:t>креатинин</w:t>
            </w:r>
            <w:proofErr w:type="spellEnd"/>
            <w:r>
              <w:t xml:space="preserve"> </w:t>
            </w:r>
            <w:proofErr w:type="spellStart"/>
            <w:r>
              <w:t>фосфокиназа</w:t>
            </w:r>
            <w:proofErr w:type="spellEnd"/>
          </w:p>
        </w:tc>
        <w:tc>
          <w:tcPr>
            <w:tcW w:w="2081" w:type="dxa"/>
          </w:tcPr>
          <w:p w14:paraId="094629CF" w14:textId="77777777" w:rsidR="00471DB6" w:rsidRDefault="00471DB6" w:rsidP="00471DB6"/>
        </w:tc>
      </w:tr>
      <w:tr w:rsidR="00471DB6" w14:paraId="2BA01759" w14:textId="77777777" w:rsidTr="00471DB6">
        <w:tc>
          <w:tcPr>
            <w:tcW w:w="2667" w:type="dxa"/>
          </w:tcPr>
          <w:p w14:paraId="22520BEB" w14:textId="79E968D6" w:rsidR="00471DB6" w:rsidRDefault="00471DB6" w:rsidP="00471DB6">
            <w:r>
              <w:rPr>
                <w:b/>
                <w:bCs/>
              </w:rPr>
              <w:t xml:space="preserve">Нарушения на </w:t>
            </w:r>
            <w:r>
              <w:rPr>
                <w:b/>
                <w:bCs/>
              </w:rPr>
              <w:lastRenderedPageBreak/>
              <w:t>бъбреците и пикочните пътища</w:t>
            </w:r>
          </w:p>
        </w:tc>
        <w:tc>
          <w:tcPr>
            <w:tcW w:w="2273" w:type="dxa"/>
          </w:tcPr>
          <w:p w14:paraId="40A0026C" w14:textId="77777777" w:rsidR="00471DB6" w:rsidRDefault="00471DB6" w:rsidP="00471DB6"/>
        </w:tc>
        <w:tc>
          <w:tcPr>
            <w:tcW w:w="2555" w:type="dxa"/>
            <w:vAlign w:val="bottom"/>
          </w:tcPr>
          <w:p w14:paraId="0A67CA5D" w14:textId="77777777" w:rsidR="00471DB6" w:rsidRDefault="00471DB6" w:rsidP="00471DB6">
            <w:r>
              <w:t xml:space="preserve">Понижен </w:t>
            </w:r>
            <w:proofErr w:type="spellStart"/>
            <w:r>
              <w:t>уринарен</w:t>
            </w:r>
            <w:proofErr w:type="spellEnd"/>
            <w:r>
              <w:t xml:space="preserve"> </w:t>
            </w:r>
            <w:r>
              <w:lastRenderedPageBreak/>
              <w:t>дебит</w:t>
            </w:r>
          </w:p>
          <w:p w14:paraId="5589D116" w14:textId="4ACB058F" w:rsidR="00471DB6" w:rsidRDefault="00471DB6" w:rsidP="00471DB6">
            <w:r>
              <w:t xml:space="preserve">Задръжка на урина Нарушение на пикочните пътища Нощно уриниране </w:t>
            </w:r>
            <w:proofErr w:type="spellStart"/>
            <w:r>
              <w:t>Дизурия</w:t>
            </w:r>
            <w:proofErr w:type="spellEnd"/>
          </w:p>
        </w:tc>
        <w:tc>
          <w:tcPr>
            <w:tcW w:w="2081" w:type="dxa"/>
          </w:tcPr>
          <w:p w14:paraId="23270964" w14:textId="77777777" w:rsidR="00471DB6" w:rsidRDefault="00471DB6" w:rsidP="00471DB6"/>
        </w:tc>
      </w:tr>
      <w:tr w:rsidR="00471DB6" w14:paraId="4A663B75" w14:textId="77777777" w:rsidTr="00471DB6">
        <w:tc>
          <w:tcPr>
            <w:tcW w:w="2667" w:type="dxa"/>
          </w:tcPr>
          <w:p w14:paraId="37AC78E4" w14:textId="69A12C7E" w:rsidR="00471DB6" w:rsidRDefault="00471DB6" w:rsidP="00471DB6">
            <w:r>
              <w:rPr>
                <w:b/>
                <w:bCs/>
              </w:rPr>
              <w:t>Нарушения на възпроизводителната система и гърдата</w:t>
            </w:r>
          </w:p>
        </w:tc>
        <w:tc>
          <w:tcPr>
            <w:tcW w:w="2273" w:type="dxa"/>
          </w:tcPr>
          <w:p w14:paraId="6EA68836" w14:textId="6734CD0A" w:rsidR="00471DB6" w:rsidRDefault="00471DB6" w:rsidP="00471DB6">
            <w:r>
              <w:t xml:space="preserve">Повишен простатно специфичен антиген </w:t>
            </w:r>
            <w:proofErr w:type="spellStart"/>
            <w:r>
              <w:t>Абнормни</w:t>
            </w:r>
            <w:proofErr w:type="spellEnd"/>
            <w:r>
              <w:t xml:space="preserve"> резултати при преглед на простатата Доброкачествена хиперплазия на простатата</w:t>
            </w:r>
          </w:p>
        </w:tc>
        <w:tc>
          <w:tcPr>
            <w:tcW w:w="2555" w:type="dxa"/>
            <w:vAlign w:val="bottom"/>
          </w:tcPr>
          <w:p w14:paraId="6FAAEEB8" w14:textId="77777777" w:rsidR="00471DB6" w:rsidRDefault="00471DB6" w:rsidP="00471DB6">
            <w:r>
              <w:t xml:space="preserve">Простатна </w:t>
            </w:r>
            <w:proofErr w:type="spellStart"/>
            <w:r>
              <w:t>интраепителиална</w:t>
            </w:r>
            <w:proofErr w:type="spellEnd"/>
            <w:r>
              <w:t xml:space="preserve"> </w:t>
            </w:r>
            <w:proofErr w:type="spellStart"/>
            <w:r>
              <w:t>неоплазия</w:t>
            </w:r>
            <w:proofErr w:type="spellEnd"/>
          </w:p>
          <w:p w14:paraId="0B94ECE0" w14:textId="77777777" w:rsidR="00471DB6" w:rsidRDefault="00471DB6" w:rsidP="00471DB6">
            <w:r>
              <w:t xml:space="preserve">Простатно уплътнение </w:t>
            </w:r>
            <w:proofErr w:type="spellStart"/>
            <w:r>
              <w:t>Простатит</w:t>
            </w:r>
            <w:proofErr w:type="spellEnd"/>
          </w:p>
          <w:p w14:paraId="05C4611A" w14:textId="6B5013BB" w:rsidR="00471DB6" w:rsidRDefault="00471DB6" w:rsidP="00471DB6">
            <w:r>
              <w:t xml:space="preserve">Простатни нарушения Промяна в либидото Болка в тестисите Уплътнение на гърдата Болка в гърдата </w:t>
            </w:r>
            <w:proofErr w:type="spellStart"/>
            <w:r>
              <w:t>Гинекомастия</w:t>
            </w:r>
            <w:proofErr w:type="spellEnd"/>
            <w:r>
              <w:t xml:space="preserve"> Повишен </w:t>
            </w:r>
            <w:proofErr w:type="spellStart"/>
            <w:r>
              <w:t>естрадиол</w:t>
            </w:r>
            <w:proofErr w:type="spellEnd"/>
            <w:r>
              <w:t xml:space="preserve"> Повишен тестостерон</w:t>
            </w:r>
          </w:p>
        </w:tc>
        <w:tc>
          <w:tcPr>
            <w:tcW w:w="2081" w:type="dxa"/>
          </w:tcPr>
          <w:p w14:paraId="59CDE20F" w14:textId="77777777" w:rsidR="00471DB6" w:rsidRDefault="00471DB6" w:rsidP="00471DB6"/>
        </w:tc>
      </w:tr>
      <w:tr w:rsidR="00471DB6" w14:paraId="457A4551" w14:textId="77777777" w:rsidTr="00471DB6">
        <w:tc>
          <w:tcPr>
            <w:tcW w:w="2667" w:type="dxa"/>
          </w:tcPr>
          <w:p w14:paraId="4F03C175" w14:textId="7D919EAA" w:rsidR="00471DB6" w:rsidRDefault="00471DB6" w:rsidP="00471DB6">
            <w:r>
              <w:rPr>
                <w:b/>
                <w:bCs/>
              </w:rPr>
              <w:t>Общи нарушения и ефекти на мястото на приложение</w:t>
            </w:r>
          </w:p>
        </w:tc>
        <w:tc>
          <w:tcPr>
            <w:tcW w:w="2273" w:type="dxa"/>
          </w:tcPr>
          <w:p w14:paraId="5E218A0E" w14:textId="5680E0DC" w:rsidR="00471DB6" w:rsidRDefault="00471DB6" w:rsidP="00471DB6">
            <w:r>
              <w:t xml:space="preserve">Различни реакции в мястото на инжектиране 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5" w:type="dxa"/>
          </w:tcPr>
          <w:p w14:paraId="47BA3226" w14:textId="293F3090" w:rsidR="00471DB6" w:rsidRDefault="00471DB6" w:rsidP="00471DB6">
            <w:r>
              <w:t xml:space="preserve">Умора </w:t>
            </w:r>
            <w:proofErr w:type="spellStart"/>
            <w:r>
              <w:t>Астения</w:t>
            </w:r>
            <w:proofErr w:type="spellEnd"/>
            <w:r>
              <w:t xml:space="preserve"> Хиперхидроза</w:t>
            </w:r>
            <w:r>
              <w:rPr>
                <w:vertAlign w:val="superscript"/>
              </w:rPr>
              <w:t>4</w:t>
            </w:r>
          </w:p>
        </w:tc>
        <w:tc>
          <w:tcPr>
            <w:tcW w:w="2081" w:type="dxa"/>
          </w:tcPr>
          <w:p w14:paraId="4D22A755" w14:textId="77777777" w:rsidR="00471DB6" w:rsidRDefault="00471DB6" w:rsidP="00471DB6"/>
        </w:tc>
      </w:tr>
      <w:tr w:rsidR="00471DB6" w14:paraId="5C53C19E" w14:textId="77777777" w:rsidTr="00471DB6">
        <w:tc>
          <w:tcPr>
            <w:tcW w:w="2667" w:type="dxa"/>
          </w:tcPr>
          <w:p w14:paraId="7EC1FB4E" w14:textId="7836D994" w:rsidR="00471DB6" w:rsidRDefault="00471DB6" w:rsidP="00471DB6">
            <w:r>
              <w:rPr>
                <w:b/>
                <w:bCs/>
              </w:rPr>
              <w:t>Наранявания, отравяния и други свързани усложнения</w:t>
            </w:r>
          </w:p>
        </w:tc>
        <w:tc>
          <w:tcPr>
            <w:tcW w:w="2273" w:type="dxa"/>
          </w:tcPr>
          <w:p w14:paraId="72D2D917" w14:textId="77777777" w:rsidR="00471DB6" w:rsidRDefault="00471DB6" w:rsidP="00471DB6"/>
        </w:tc>
        <w:tc>
          <w:tcPr>
            <w:tcW w:w="2555" w:type="dxa"/>
          </w:tcPr>
          <w:p w14:paraId="1DDF4E01" w14:textId="77777777" w:rsidR="00471DB6" w:rsidRDefault="00471DB6" w:rsidP="00471DB6"/>
        </w:tc>
        <w:tc>
          <w:tcPr>
            <w:tcW w:w="2081" w:type="dxa"/>
          </w:tcPr>
          <w:p w14:paraId="1AC03F94" w14:textId="6B45F7BA" w:rsidR="00471DB6" w:rsidRDefault="00471DB6" w:rsidP="00471DB6">
            <w:r>
              <w:t>Белодробна микроемболия от мастни разтвори**</w:t>
            </w:r>
          </w:p>
        </w:tc>
      </w:tr>
    </w:tbl>
    <w:p w14:paraId="7C6B8275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val="en-US"/>
        </w:rPr>
        <w:t xml:space="preserve">* </w:t>
      </w:r>
      <w:r w:rsidRPr="00471DB6">
        <w:rPr>
          <w:lang w:eastAsia="bg-BG"/>
        </w:rPr>
        <w:t>Съответната честота се наблюдава във връзка с използването на продукти, съдържащи тестостерон</w:t>
      </w:r>
    </w:p>
    <w:p w14:paraId="4378BE49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* * Честотата се основава на броя на инжекциите</w:t>
      </w:r>
    </w:p>
    <w:p w14:paraId="0744D69C" w14:textId="77777777" w:rsidR="00471DB6" w:rsidRDefault="00471DB6" w:rsidP="00471DB6">
      <w:pPr>
        <w:rPr>
          <w:lang w:eastAsia="bg-BG"/>
        </w:rPr>
      </w:pPr>
    </w:p>
    <w:p w14:paraId="0A28D30F" w14:textId="765A74EE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Посочен е най-подходящият термин </w:t>
      </w:r>
      <w:r w:rsidRPr="00471DB6">
        <w:rPr>
          <w:lang w:val="en-US"/>
        </w:rPr>
        <w:t xml:space="preserve">no MedDRA </w:t>
      </w:r>
      <w:r w:rsidRPr="00471DB6">
        <w:rPr>
          <w:lang w:eastAsia="bg-BG"/>
        </w:rPr>
        <w:t xml:space="preserve">за описание на определени нежелани реакции. Синоними иди свързани състояния не са посочени, но също трябва да се имат предвид, </w:t>
      </w:r>
      <w:r w:rsidRPr="00471DB6">
        <w:rPr>
          <w:vertAlign w:val="superscript"/>
          <w:lang w:eastAsia="bg-BG"/>
        </w:rPr>
        <w:t>1</w:t>
      </w:r>
      <w:r w:rsidRPr="00471DB6">
        <w:rPr>
          <w:lang w:eastAsia="bg-BG"/>
        </w:rPr>
        <w:t xml:space="preserve"> Обрив, включително </w:t>
      </w:r>
      <w:proofErr w:type="spellStart"/>
      <w:r w:rsidRPr="00471DB6">
        <w:rPr>
          <w:lang w:eastAsia="bg-BG"/>
        </w:rPr>
        <w:t>Папуларен</w:t>
      </w:r>
      <w:proofErr w:type="spellEnd"/>
      <w:r w:rsidRPr="00471DB6">
        <w:rPr>
          <w:lang w:eastAsia="bg-BG"/>
        </w:rPr>
        <w:t xml:space="preserve"> обрив</w:t>
      </w:r>
    </w:p>
    <w:p w14:paraId="5B35A670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vertAlign w:val="superscript"/>
          <w:lang w:eastAsia="bg-BG"/>
        </w:rPr>
        <w:t>2</w:t>
      </w:r>
      <w:r w:rsidRPr="00471DB6">
        <w:rPr>
          <w:lang w:eastAsia="bg-BG"/>
        </w:rPr>
        <w:t xml:space="preserve"> Мускулни нарушения: Мускулен спазъм, Мускулна треска, </w:t>
      </w:r>
      <w:proofErr w:type="spellStart"/>
      <w:r w:rsidRPr="00471DB6">
        <w:rPr>
          <w:lang w:eastAsia="bg-BG"/>
        </w:rPr>
        <w:t>Миалгия</w:t>
      </w:r>
      <w:proofErr w:type="spellEnd"/>
    </w:p>
    <w:p w14:paraId="343EF52C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vertAlign w:val="superscript"/>
          <w:lang w:eastAsia="bg-BG"/>
        </w:rPr>
        <w:t>3</w:t>
      </w:r>
      <w:r w:rsidRPr="00471DB6">
        <w:rPr>
          <w:lang w:eastAsia="bg-BG"/>
        </w:rPr>
        <w:t xml:space="preserve"> Различни реакции в мястото на инжектиране: Болка в мястото на инжектиране, Дискомфорт в мястото на инжектиране, Сърбеж в мястото на инжектиране, Зачервяване в мястото на инжектиране, Хематом в мястото на инжектиране, Дразнене в мястото на инжектиране, Реакция в мястото на инжектиране</w:t>
      </w:r>
    </w:p>
    <w:p w14:paraId="6E5074B2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vertAlign w:val="superscript"/>
          <w:lang w:eastAsia="bg-BG"/>
        </w:rPr>
        <w:t>4</w:t>
      </w:r>
      <w:r w:rsidRPr="00471DB6">
        <w:rPr>
          <w:lang w:eastAsia="bg-BG"/>
        </w:rPr>
        <w:t xml:space="preserve"> </w:t>
      </w:r>
      <w:proofErr w:type="spellStart"/>
      <w:r w:rsidRPr="00471DB6">
        <w:rPr>
          <w:lang w:eastAsia="bg-BG"/>
        </w:rPr>
        <w:t>Хиперхидроза</w:t>
      </w:r>
      <w:proofErr w:type="spellEnd"/>
      <w:r w:rsidRPr="00471DB6">
        <w:rPr>
          <w:lang w:eastAsia="bg-BG"/>
        </w:rPr>
        <w:t xml:space="preserve">: </w:t>
      </w:r>
      <w:proofErr w:type="spellStart"/>
      <w:r w:rsidRPr="00471DB6">
        <w:rPr>
          <w:lang w:eastAsia="bg-BG"/>
        </w:rPr>
        <w:t>Хиперхидроза</w:t>
      </w:r>
      <w:proofErr w:type="spellEnd"/>
      <w:r w:rsidRPr="00471DB6">
        <w:rPr>
          <w:lang w:eastAsia="bg-BG"/>
        </w:rPr>
        <w:t xml:space="preserve"> и Нощно изпотяване</w:t>
      </w:r>
    </w:p>
    <w:p w14:paraId="1E2AC113" w14:textId="77777777" w:rsidR="00471DB6" w:rsidRDefault="00471DB6" w:rsidP="00471DB6">
      <w:pPr>
        <w:rPr>
          <w:u w:val="single"/>
          <w:lang w:eastAsia="bg-BG"/>
        </w:rPr>
      </w:pPr>
    </w:p>
    <w:p w14:paraId="1F99B718" w14:textId="69FCB14D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Описание на избраните нежелани реакции</w:t>
      </w:r>
    </w:p>
    <w:p w14:paraId="007A7EAD" w14:textId="77777777" w:rsidR="00471DB6" w:rsidRDefault="00471DB6" w:rsidP="00471DB6">
      <w:pPr>
        <w:rPr>
          <w:lang w:eastAsia="bg-BG"/>
        </w:rPr>
      </w:pPr>
    </w:p>
    <w:p w14:paraId="6711D2E2" w14:textId="693DBCA2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В редки случаи белодробна микроемболия от мастни разтвори може да доведе до прояви и симптоми като кашлица, </w:t>
      </w:r>
      <w:proofErr w:type="spellStart"/>
      <w:r w:rsidRPr="00471DB6">
        <w:rPr>
          <w:lang w:eastAsia="bg-BG"/>
        </w:rPr>
        <w:t>диспнея</w:t>
      </w:r>
      <w:proofErr w:type="spellEnd"/>
      <w:r w:rsidRPr="00471DB6">
        <w:rPr>
          <w:lang w:eastAsia="bg-BG"/>
        </w:rPr>
        <w:t xml:space="preserve">, общо неразположение, </w:t>
      </w:r>
      <w:proofErr w:type="spellStart"/>
      <w:r w:rsidRPr="00471DB6">
        <w:rPr>
          <w:lang w:eastAsia="bg-BG"/>
        </w:rPr>
        <w:t>хиперхидроза</w:t>
      </w:r>
      <w:proofErr w:type="spellEnd"/>
      <w:r w:rsidRPr="00471DB6">
        <w:rPr>
          <w:lang w:eastAsia="bg-BG"/>
        </w:rPr>
        <w:t xml:space="preserve">, болка в гърдите, замайване, </w:t>
      </w:r>
      <w:proofErr w:type="spellStart"/>
      <w:r w:rsidRPr="00471DB6">
        <w:rPr>
          <w:lang w:eastAsia="bg-BG"/>
        </w:rPr>
        <w:t>парестезия</w:t>
      </w:r>
      <w:proofErr w:type="spellEnd"/>
      <w:r w:rsidRPr="00471DB6">
        <w:rPr>
          <w:lang w:eastAsia="bg-BG"/>
        </w:rPr>
        <w:t xml:space="preserve"> или </w:t>
      </w:r>
      <w:proofErr w:type="spellStart"/>
      <w:r w:rsidRPr="00471DB6">
        <w:rPr>
          <w:lang w:eastAsia="bg-BG"/>
        </w:rPr>
        <w:t>синкоп</w:t>
      </w:r>
      <w:proofErr w:type="spellEnd"/>
      <w:r w:rsidRPr="00471DB6">
        <w:rPr>
          <w:lang w:eastAsia="bg-BG"/>
        </w:rPr>
        <w:t xml:space="preserve">. Тези реакции могат да се появят по време или непосредствено след инжектиране и са обратими. Случаи </w:t>
      </w:r>
      <w:proofErr w:type="spellStart"/>
      <w:r w:rsidRPr="00471DB6">
        <w:rPr>
          <w:lang w:eastAsia="bg-BG"/>
        </w:rPr>
        <w:t>суспектни</w:t>
      </w:r>
      <w:proofErr w:type="spellEnd"/>
      <w:r w:rsidRPr="00471DB6">
        <w:rPr>
          <w:lang w:eastAsia="bg-BG"/>
        </w:rPr>
        <w:t xml:space="preserve"> за компанията или съобщаващите за мастна белодробна емболия са съобщавани рядко при клинични </w:t>
      </w:r>
      <w:r w:rsidRPr="00471DB6">
        <w:rPr>
          <w:lang w:eastAsia="bg-BG"/>
        </w:rPr>
        <w:lastRenderedPageBreak/>
        <w:t xml:space="preserve">изпитвания (при </w:t>
      </w:r>
      <w:r w:rsidRPr="00471DB6">
        <w:rPr>
          <w:lang w:val="en-US"/>
        </w:rPr>
        <w:t>≥</w:t>
      </w:r>
      <w:r w:rsidRPr="00471DB6">
        <w:rPr>
          <w:lang w:eastAsia="bg-BG"/>
        </w:rPr>
        <w:t xml:space="preserve">1/10 000 до &lt;1/1 000) както и при </w:t>
      </w:r>
      <w:proofErr w:type="spellStart"/>
      <w:r w:rsidRPr="00471DB6">
        <w:rPr>
          <w:lang w:eastAsia="bg-BG"/>
        </w:rPr>
        <w:t>следрегисрационното</w:t>
      </w:r>
      <w:proofErr w:type="spellEnd"/>
      <w:r w:rsidRPr="00471DB6">
        <w:rPr>
          <w:lang w:eastAsia="bg-BG"/>
        </w:rPr>
        <w:t xml:space="preserve"> приложение (вж. точка 4.4).</w:t>
      </w:r>
    </w:p>
    <w:p w14:paraId="0529B6B8" w14:textId="77777777" w:rsidR="00471DB6" w:rsidRDefault="00471DB6" w:rsidP="00471DB6">
      <w:pPr>
        <w:rPr>
          <w:lang w:eastAsia="bg-BG"/>
        </w:rPr>
      </w:pPr>
    </w:p>
    <w:p w14:paraId="31D406AA" w14:textId="76E9DF55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В допълнение към посочените по-горе нежелани реакции има съобщения за нервност, враждебност, апнея при сън, различни кожни реакции, в това число себорея, повишено окосмяване, повишена честота на ерекция и в много редки случаи жълтеница при лечение с препарати, съдържащи тестостерон.</w:t>
      </w:r>
    </w:p>
    <w:p w14:paraId="16BAE9C6" w14:textId="77777777" w:rsidR="00471DB6" w:rsidRDefault="00471DB6" w:rsidP="00471DB6">
      <w:pPr>
        <w:rPr>
          <w:lang w:eastAsia="bg-BG"/>
        </w:rPr>
      </w:pPr>
    </w:p>
    <w:p w14:paraId="2E106414" w14:textId="1BA70E73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Лечение с високи дози </w:t>
      </w:r>
      <w:proofErr w:type="spellStart"/>
      <w:r w:rsidRPr="00471DB6">
        <w:rPr>
          <w:lang w:eastAsia="bg-BG"/>
        </w:rPr>
        <w:t>тестостеронови</w:t>
      </w:r>
      <w:proofErr w:type="spellEnd"/>
      <w:r w:rsidRPr="00471DB6">
        <w:rPr>
          <w:lang w:eastAsia="bg-BG"/>
        </w:rPr>
        <w:t xml:space="preserve"> препарати често обратимо смущава или понижава </w:t>
      </w:r>
      <w:proofErr w:type="spellStart"/>
      <w:r w:rsidRPr="00471DB6">
        <w:rPr>
          <w:lang w:eastAsia="bg-BG"/>
        </w:rPr>
        <w:t>сперматогенезата</w:t>
      </w:r>
      <w:proofErr w:type="spellEnd"/>
      <w:r w:rsidRPr="00471DB6">
        <w:rPr>
          <w:lang w:eastAsia="bg-BG"/>
        </w:rPr>
        <w:t xml:space="preserve">, с което се намалява обема на тестисите; </w:t>
      </w:r>
      <w:proofErr w:type="spellStart"/>
      <w:r w:rsidRPr="00471DB6">
        <w:rPr>
          <w:lang w:eastAsia="bg-BG"/>
        </w:rPr>
        <w:t>заместителната</w:t>
      </w:r>
      <w:proofErr w:type="spellEnd"/>
      <w:r w:rsidRPr="00471DB6">
        <w:rPr>
          <w:lang w:eastAsia="bg-BG"/>
        </w:rPr>
        <w:t xml:space="preserve"> </w:t>
      </w:r>
      <w:proofErr w:type="spellStart"/>
      <w:r w:rsidRPr="00471DB6">
        <w:rPr>
          <w:lang w:eastAsia="bg-BG"/>
        </w:rPr>
        <w:t>тестостеронова</w:t>
      </w:r>
      <w:proofErr w:type="spellEnd"/>
      <w:r w:rsidRPr="00471DB6">
        <w:rPr>
          <w:lang w:eastAsia="bg-BG"/>
        </w:rPr>
        <w:t xml:space="preserve"> терапия при </w:t>
      </w:r>
      <w:proofErr w:type="spellStart"/>
      <w:r w:rsidRPr="00471DB6">
        <w:rPr>
          <w:lang w:eastAsia="bg-BG"/>
        </w:rPr>
        <w:t>хипогонадизъм</w:t>
      </w:r>
      <w:proofErr w:type="spellEnd"/>
      <w:r w:rsidRPr="00471DB6">
        <w:rPr>
          <w:lang w:eastAsia="bg-BG"/>
        </w:rPr>
        <w:t xml:space="preserve"> в редки случаи може да причини </w:t>
      </w:r>
      <w:proofErr w:type="spellStart"/>
      <w:r w:rsidRPr="00471DB6">
        <w:rPr>
          <w:lang w:eastAsia="bg-BG"/>
        </w:rPr>
        <w:t>перситиращи</w:t>
      </w:r>
      <w:proofErr w:type="spellEnd"/>
      <w:r w:rsidRPr="00471DB6">
        <w:rPr>
          <w:lang w:eastAsia="bg-BG"/>
        </w:rPr>
        <w:t>, болезнени ерекции (</w:t>
      </w:r>
      <w:proofErr w:type="spellStart"/>
      <w:r w:rsidRPr="00471DB6">
        <w:rPr>
          <w:lang w:eastAsia="bg-BG"/>
        </w:rPr>
        <w:t>приапизъм</w:t>
      </w:r>
      <w:proofErr w:type="spellEnd"/>
      <w:r w:rsidRPr="00471DB6">
        <w:rPr>
          <w:lang w:eastAsia="bg-BG"/>
        </w:rPr>
        <w:t>). Високи дози или продължително прилаган тестостерон понякога повишава появата на задръжка на вода и оток.</w:t>
      </w:r>
    </w:p>
    <w:p w14:paraId="178B8CE1" w14:textId="77777777" w:rsidR="00471DB6" w:rsidRDefault="00471DB6" w:rsidP="00471DB6">
      <w:pPr>
        <w:rPr>
          <w:u w:val="single"/>
          <w:lang w:eastAsia="bg-BG"/>
        </w:rPr>
      </w:pPr>
    </w:p>
    <w:p w14:paraId="45DC0F35" w14:textId="64AB37E1" w:rsidR="00471DB6" w:rsidRPr="00471DB6" w:rsidRDefault="00471DB6" w:rsidP="00471DB6">
      <w:pPr>
        <w:rPr>
          <w:sz w:val="24"/>
          <w:szCs w:val="24"/>
        </w:rPr>
      </w:pPr>
      <w:r w:rsidRPr="00471DB6">
        <w:rPr>
          <w:u w:val="single"/>
          <w:lang w:eastAsia="bg-BG"/>
        </w:rPr>
        <w:t>Съобщаване на подозирани нежелани реакции</w:t>
      </w:r>
    </w:p>
    <w:p w14:paraId="26404A15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</w:t>
      </w:r>
    </w:p>
    <w:p w14:paraId="0B66DBB4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Изпълнителна агенция по лекарствата</w:t>
      </w:r>
    </w:p>
    <w:p w14:paraId="0407343A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ул. „Дамян Груев” № 8</w:t>
      </w:r>
    </w:p>
    <w:p w14:paraId="236B5283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1303 София</w:t>
      </w:r>
    </w:p>
    <w:p w14:paraId="67494354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>Тел.: +359 2 8903417</w:t>
      </w:r>
    </w:p>
    <w:p w14:paraId="00A8E242" w14:textId="77777777" w:rsidR="00471DB6" w:rsidRPr="00471DB6" w:rsidRDefault="00471DB6" w:rsidP="00471DB6">
      <w:pPr>
        <w:rPr>
          <w:sz w:val="24"/>
          <w:szCs w:val="24"/>
        </w:rPr>
      </w:pPr>
      <w:r w:rsidRPr="00471DB6">
        <w:rPr>
          <w:lang w:eastAsia="bg-BG"/>
        </w:rPr>
        <w:t xml:space="preserve">уебсайт: </w:t>
      </w:r>
      <w:hyperlink r:id="rId5" w:history="1">
        <w:r w:rsidRPr="00471DB6">
          <w:rPr>
            <w:u w:val="single"/>
            <w:lang w:val="en-US"/>
          </w:rPr>
          <w:t>www.bda.bg</w:t>
        </w:r>
      </w:hyperlink>
    </w:p>
    <w:p w14:paraId="447B22B5" w14:textId="77777777" w:rsidR="00471DB6" w:rsidRPr="00471DB6" w:rsidRDefault="00471DB6" w:rsidP="00471DB6"/>
    <w:p w14:paraId="4239D218" w14:textId="5FA85AEB" w:rsidR="00C809A7" w:rsidRDefault="002C50EE" w:rsidP="00AA23EC">
      <w:pPr>
        <w:pStyle w:val="Heading2"/>
      </w:pPr>
      <w:r>
        <w:t>4.9. Предозиране</w:t>
      </w:r>
    </w:p>
    <w:p w14:paraId="027F1F72" w14:textId="77777777" w:rsidR="00F844D9" w:rsidRDefault="00F844D9" w:rsidP="00F844D9">
      <w:pPr>
        <w:rPr>
          <w:lang w:eastAsia="bg-BG"/>
        </w:rPr>
      </w:pPr>
    </w:p>
    <w:p w14:paraId="58B4D8A3" w14:textId="4FDC0D17" w:rsidR="00471DB6" w:rsidRPr="00F844D9" w:rsidRDefault="00471DB6" w:rsidP="00F844D9">
      <w:pPr>
        <w:rPr>
          <w:sz w:val="24"/>
          <w:szCs w:val="24"/>
        </w:rPr>
      </w:pPr>
      <w:r w:rsidRPr="00471DB6">
        <w:rPr>
          <w:lang w:eastAsia="bg-BG"/>
        </w:rPr>
        <w:t>Не са необходими специални терапевтични мерки, освен прекъсване на лечението с лекарствения</w:t>
      </w:r>
      <w:r w:rsidR="00F844D9">
        <w:rPr>
          <w:sz w:val="24"/>
          <w:szCs w:val="24"/>
        </w:rPr>
        <w:t xml:space="preserve"> </w:t>
      </w:r>
      <w:r w:rsidRPr="00471DB6">
        <w:rPr>
          <w:lang w:eastAsia="bg-BG"/>
        </w:rPr>
        <w:t>продукт или намаляване на дозата след предозиране.</w:t>
      </w:r>
    </w:p>
    <w:p w14:paraId="18EF4AFE" w14:textId="77777777" w:rsidR="002C50EE" w:rsidRDefault="002C50EE" w:rsidP="002C50EE">
      <w:pPr>
        <w:pStyle w:val="Heading1"/>
      </w:pPr>
      <w:r>
        <w:t>5. ФАРМАКОЛОГИЧНИ СВОЙСТВА</w:t>
      </w:r>
    </w:p>
    <w:p w14:paraId="6CDB2723" w14:textId="47EF0CC3" w:rsidR="00C809A7" w:rsidRDefault="002C50EE" w:rsidP="00AA23EC">
      <w:pPr>
        <w:pStyle w:val="Heading2"/>
      </w:pPr>
      <w:r>
        <w:t xml:space="preserve">5.1. </w:t>
      </w:r>
      <w:proofErr w:type="spellStart"/>
      <w:r>
        <w:t>Фармакодинамични</w:t>
      </w:r>
      <w:proofErr w:type="spellEnd"/>
      <w:r>
        <w:t xml:space="preserve"> свойства</w:t>
      </w:r>
    </w:p>
    <w:p w14:paraId="00239E03" w14:textId="77777777" w:rsidR="00F844D9" w:rsidRDefault="00F844D9" w:rsidP="00F844D9">
      <w:pPr>
        <w:rPr>
          <w:lang w:eastAsia="bg-BG"/>
        </w:rPr>
      </w:pPr>
    </w:p>
    <w:p w14:paraId="4CD82547" w14:textId="4659DA97" w:rsidR="00F844D9" w:rsidRPr="00F844D9" w:rsidRDefault="00F844D9" w:rsidP="00F844D9">
      <w:pPr>
        <w:rPr>
          <w:sz w:val="24"/>
          <w:szCs w:val="24"/>
        </w:rPr>
      </w:pPr>
      <w:proofErr w:type="spellStart"/>
      <w:r w:rsidRPr="00F844D9">
        <w:rPr>
          <w:lang w:eastAsia="bg-BG"/>
        </w:rPr>
        <w:t>Фармакотерапевтична</w:t>
      </w:r>
      <w:proofErr w:type="spellEnd"/>
      <w:r w:rsidRPr="00F844D9">
        <w:rPr>
          <w:lang w:eastAsia="bg-BG"/>
        </w:rPr>
        <w:t xml:space="preserve"> група: </w:t>
      </w:r>
      <w:proofErr w:type="spellStart"/>
      <w:r w:rsidRPr="00F844D9">
        <w:rPr>
          <w:lang w:eastAsia="bg-BG"/>
        </w:rPr>
        <w:t>Андрогени</w:t>
      </w:r>
      <w:proofErr w:type="spellEnd"/>
      <w:r w:rsidRPr="00F844D9">
        <w:rPr>
          <w:lang w:eastAsia="bg-BG"/>
        </w:rPr>
        <w:t xml:space="preserve">, 3-оксоандростен (4) производни, АТС код: </w:t>
      </w:r>
      <w:r w:rsidRPr="00F844D9">
        <w:rPr>
          <w:lang w:val="en-US"/>
        </w:rPr>
        <w:t xml:space="preserve">G03B </w:t>
      </w:r>
      <w:r w:rsidRPr="00F844D9">
        <w:rPr>
          <w:lang w:eastAsia="bg-BG"/>
        </w:rPr>
        <w:t>АОЗ</w:t>
      </w:r>
    </w:p>
    <w:p w14:paraId="5FD69688" w14:textId="77777777" w:rsidR="00F844D9" w:rsidRDefault="00F844D9" w:rsidP="00F844D9">
      <w:pPr>
        <w:rPr>
          <w:lang w:eastAsia="bg-BG"/>
        </w:rPr>
      </w:pPr>
    </w:p>
    <w:p w14:paraId="1B1AEA10" w14:textId="504AC78F" w:rsidR="00F844D9" w:rsidRPr="00F844D9" w:rsidRDefault="00F844D9" w:rsidP="00F844D9">
      <w:pPr>
        <w:rPr>
          <w:sz w:val="24"/>
          <w:szCs w:val="24"/>
        </w:rPr>
      </w:pPr>
      <w:proofErr w:type="spellStart"/>
      <w:r w:rsidRPr="00F844D9">
        <w:rPr>
          <w:lang w:eastAsia="bg-BG"/>
        </w:rPr>
        <w:t>Тестостеронов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ундеканоат</w:t>
      </w:r>
      <w:proofErr w:type="spellEnd"/>
      <w:r w:rsidRPr="00F844D9">
        <w:rPr>
          <w:lang w:eastAsia="bg-BG"/>
        </w:rPr>
        <w:t xml:space="preserve"> е естер на естествения </w:t>
      </w:r>
      <w:proofErr w:type="spellStart"/>
      <w:r w:rsidRPr="00F844D9">
        <w:rPr>
          <w:lang w:eastAsia="bg-BG"/>
        </w:rPr>
        <w:t>андроген</w:t>
      </w:r>
      <w:proofErr w:type="spellEnd"/>
      <w:r w:rsidRPr="00F844D9">
        <w:rPr>
          <w:lang w:eastAsia="bg-BG"/>
        </w:rPr>
        <w:t xml:space="preserve"> - тестостерон. Активната форма, тестостерон, се получава от разцепване на страничната верига.</w:t>
      </w:r>
    </w:p>
    <w:p w14:paraId="72923669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Тестостерон е най-важният </w:t>
      </w:r>
      <w:proofErr w:type="spellStart"/>
      <w:r w:rsidRPr="00F844D9">
        <w:rPr>
          <w:lang w:eastAsia="bg-BG"/>
        </w:rPr>
        <w:t>андроген</w:t>
      </w:r>
      <w:proofErr w:type="spellEnd"/>
      <w:r w:rsidRPr="00F844D9">
        <w:rPr>
          <w:lang w:eastAsia="bg-BG"/>
        </w:rPr>
        <w:t xml:space="preserve"> при мъжете, синтезиран главно в тестисите и в малка степен в </w:t>
      </w:r>
      <w:proofErr w:type="spellStart"/>
      <w:r w:rsidRPr="00F844D9">
        <w:rPr>
          <w:lang w:eastAsia="bg-BG"/>
        </w:rPr>
        <w:t>надбъбечната</w:t>
      </w:r>
      <w:proofErr w:type="spellEnd"/>
      <w:r w:rsidRPr="00F844D9">
        <w:rPr>
          <w:lang w:eastAsia="bg-BG"/>
        </w:rPr>
        <w:t xml:space="preserve"> кора.</w:t>
      </w:r>
    </w:p>
    <w:p w14:paraId="6E3E48BC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Тестостерон е причината за изразяването на мъжките полови белези при зародиша, в ранното детство и </w:t>
      </w:r>
      <w:proofErr w:type="spellStart"/>
      <w:r w:rsidRPr="00F844D9">
        <w:rPr>
          <w:lang w:eastAsia="bg-BG"/>
        </w:rPr>
        <w:t>пубертентото</w:t>
      </w:r>
      <w:proofErr w:type="spellEnd"/>
      <w:r w:rsidRPr="00F844D9">
        <w:rPr>
          <w:lang w:eastAsia="bg-BG"/>
        </w:rPr>
        <w:t xml:space="preserve"> развитие и след това за поддържане на мъжкия </w:t>
      </w:r>
      <w:proofErr w:type="spellStart"/>
      <w:r w:rsidRPr="00F844D9">
        <w:rPr>
          <w:lang w:eastAsia="bg-BG"/>
        </w:rPr>
        <w:t>фенотип</w:t>
      </w:r>
      <w:proofErr w:type="spellEnd"/>
      <w:r w:rsidRPr="00F844D9">
        <w:rPr>
          <w:lang w:eastAsia="bg-BG"/>
        </w:rPr>
        <w:t xml:space="preserve">, както и </w:t>
      </w:r>
      <w:proofErr w:type="spellStart"/>
      <w:r w:rsidRPr="00F844D9">
        <w:rPr>
          <w:lang w:eastAsia="bg-BG"/>
        </w:rPr>
        <w:t>андроген</w:t>
      </w:r>
      <w:proofErr w:type="spellEnd"/>
      <w:r w:rsidRPr="00F844D9">
        <w:rPr>
          <w:lang w:eastAsia="bg-BG"/>
        </w:rPr>
        <w:t xml:space="preserve">- зависимите функции (напр. </w:t>
      </w:r>
      <w:proofErr w:type="spellStart"/>
      <w:r w:rsidRPr="00F844D9">
        <w:rPr>
          <w:lang w:eastAsia="bg-BG"/>
        </w:rPr>
        <w:t>сперматогенеза</w:t>
      </w:r>
      <w:proofErr w:type="spellEnd"/>
      <w:r w:rsidRPr="00F844D9">
        <w:rPr>
          <w:lang w:eastAsia="bg-BG"/>
        </w:rPr>
        <w:t>, допълнителни полови жлези). Той също така изпълнява функции, например в кожата, мускулите, скелета, бъбреците, черния дроб, костен мозък, и централната нервна система.</w:t>
      </w:r>
    </w:p>
    <w:p w14:paraId="66795865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lastRenderedPageBreak/>
        <w:t xml:space="preserve">В зависимост от таргетния орган, спектърът на действие на тестостерона е главно </w:t>
      </w:r>
      <w:proofErr w:type="spellStart"/>
      <w:r w:rsidRPr="00F844D9">
        <w:rPr>
          <w:lang w:eastAsia="bg-BG"/>
        </w:rPr>
        <w:t>андрогенен</w:t>
      </w:r>
      <w:proofErr w:type="spellEnd"/>
      <w:r w:rsidRPr="00F844D9">
        <w:rPr>
          <w:lang w:eastAsia="bg-BG"/>
        </w:rPr>
        <w:t xml:space="preserve"> (напр. простата, семенните мехурчета, </w:t>
      </w:r>
      <w:proofErr w:type="spellStart"/>
      <w:r w:rsidRPr="00F844D9">
        <w:rPr>
          <w:lang w:eastAsia="bg-BG"/>
        </w:rPr>
        <w:t>епидидимис</w:t>
      </w:r>
      <w:proofErr w:type="spellEnd"/>
      <w:r w:rsidRPr="00F844D9">
        <w:rPr>
          <w:lang w:eastAsia="bg-BG"/>
        </w:rPr>
        <w:t xml:space="preserve">) или </w:t>
      </w:r>
      <w:proofErr w:type="spellStart"/>
      <w:r w:rsidRPr="00F844D9">
        <w:rPr>
          <w:lang w:eastAsia="bg-BG"/>
        </w:rPr>
        <w:t>протеинно</w:t>
      </w:r>
      <w:proofErr w:type="spellEnd"/>
      <w:r w:rsidRPr="00F844D9">
        <w:rPr>
          <w:lang w:eastAsia="bg-BG"/>
        </w:rPr>
        <w:t xml:space="preserve"> - анаболен (мускули, кости, </w:t>
      </w:r>
      <w:proofErr w:type="spellStart"/>
      <w:r w:rsidRPr="00F844D9">
        <w:rPr>
          <w:lang w:eastAsia="bg-BG"/>
        </w:rPr>
        <w:t>хематопоеза</w:t>
      </w:r>
      <w:proofErr w:type="spellEnd"/>
      <w:r w:rsidRPr="00F844D9">
        <w:rPr>
          <w:lang w:eastAsia="bg-BG"/>
        </w:rPr>
        <w:t>, бъбреци, черен дроб).</w:t>
      </w:r>
    </w:p>
    <w:p w14:paraId="5840FD85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Ефектът на тестостерона върху някои органи се увеличава след периферно превръщане на тестостерона в </w:t>
      </w:r>
      <w:proofErr w:type="spellStart"/>
      <w:r w:rsidRPr="00F844D9">
        <w:rPr>
          <w:lang w:eastAsia="bg-BG"/>
        </w:rPr>
        <w:t>естрадиол</w:t>
      </w:r>
      <w:proofErr w:type="spellEnd"/>
      <w:r w:rsidRPr="00F844D9">
        <w:rPr>
          <w:lang w:eastAsia="bg-BG"/>
        </w:rPr>
        <w:t xml:space="preserve">, който след това се свързва с естрогенните рецептори в ядрото на таргетните клетки, напр. хипофиза, мастна тъкан, мозък, кости, </w:t>
      </w:r>
      <w:proofErr w:type="spellStart"/>
      <w:r w:rsidRPr="00F844D9">
        <w:rPr>
          <w:lang w:eastAsia="bg-BG"/>
        </w:rPr>
        <w:t>тестикуларните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Лайдигови</w:t>
      </w:r>
      <w:proofErr w:type="spellEnd"/>
      <w:r w:rsidRPr="00F844D9">
        <w:rPr>
          <w:lang w:eastAsia="bg-BG"/>
        </w:rPr>
        <w:t xml:space="preserve"> клетки.</w:t>
      </w:r>
    </w:p>
    <w:p w14:paraId="38C973C6" w14:textId="77777777" w:rsidR="00F844D9" w:rsidRPr="00F844D9" w:rsidRDefault="00F844D9" w:rsidP="00F844D9"/>
    <w:p w14:paraId="0A962168" w14:textId="717193AE" w:rsidR="00C809A7" w:rsidRDefault="002C50EE" w:rsidP="00AA23EC">
      <w:pPr>
        <w:pStyle w:val="Heading2"/>
      </w:pPr>
      <w:r>
        <w:t xml:space="preserve">5.2. </w:t>
      </w:r>
      <w:proofErr w:type="spellStart"/>
      <w:r>
        <w:t>Фармакокинетични</w:t>
      </w:r>
      <w:proofErr w:type="spellEnd"/>
      <w:r>
        <w:t xml:space="preserve"> свойства</w:t>
      </w:r>
    </w:p>
    <w:p w14:paraId="5E26ED2B" w14:textId="77777777" w:rsidR="00F844D9" w:rsidRDefault="00F844D9" w:rsidP="00F844D9">
      <w:pPr>
        <w:spacing w:line="240" w:lineRule="auto"/>
        <w:rPr>
          <w:rFonts w:ascii="Times New Roman" w:eastAsia="Times New Roman" w:hAnsi="Times New Roman" w:cs="Times New Roman"/>
          <w:color w:val="000000"/>
          <w:u w:val="single"/>
          <w:lang w:eastAsia="bg-BG"/>
        </w:rPr>
      </w:pPr>
    </w:p>
    <w:p w14:paraId="56E2A777" w14:textId="1D22E138" w:rsidR="00F844D9" w:rsidRPr="00F844D9" w:rsidRDefault="00F844D9" w:rsidP="00F844D9">
      <w:pPr>
        <w:pStyle w:val="Heading3"/>
        <w:rPr>
          <w:rFonts w:eastAsia="Times New Roman"/>
          <w:u w:val="single"/>
        </w:rPr>
      </w:pPr>
      <w:r w:rsidRPr="00F844D9">
        <w:rPr>
          <w:rFonts w:eastAsia="Times New Roman"/>
          <w:u w:val="single"/>
          <w:lang w:eastAsia="bg-BG"/>
        </w:rPr>
        <w:t>Абсорбция</w:t>
      </w:r>
    </w:p>
    <w:p w14:paraId="503F6947" w14:textId="77777777" w:rsidR="00F844D9" w:rsidRPr="00F844D9" w:rsidRDefault="00F844D9" w:rsidP="00F844D9">
      <w:pPr>
        <w:rPr>
          <w:sz w:val="24"/>
          <w:szCs w:val="24"/>
        </w:rPr>
      </w:pPr>
      <w:proofErr w:type="spellStart"/>
      <w:r w:rsidRPr="00F844D9">
        <w:rPr>
          <w:lang w:eastAsia="bg-BG"/>
        </w:rPr>
        <w:t>Небидо</w:t>
      </w:r>
      <w:proofErr w:type="spellEnd"/>
      <w:r w:rsidRPr="00F844D9">
        <w:rPr>
          <w:lang w:eastAsia="bg-BG"/>
        </w:rPr>
        <w:t xml:space="preserve"> представлява депо-продукт на </w:t>
      </w:r>
      <w:proofErr w:type="spellStart"/>
      <w:r w:rsidRPr="00F844D9">
        <w:rPr>
          <w:lang w:eastAsia="bg-BG"/>
        </w:rPr>
        <w:t>тестостеронов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ундеканоат</w:t>
      </w:r>
      <w:proofErr w:type="spellEnd"/>
      <w:r w:rsidRPr="00F844D9">
        <w:rPr>
          <w:lang w:eastAsia="bg-BG"/>
        </w:rPr>
        <w:t xml:space="preserve"> за интрамускулно приложение и поради това при него не се наблюдава ефект на първо преминаване през черния дроб. След интрамускулно приложение на </w:t>
      </w:r>
      <w:proofErr w:type="spellStart"/>
      <w:r w:rsidRPr="00F844D9">
        <w:rPr>
          <w:lang w:eastAsia="bg-BG"/>
        </w:rPr>
        <w:t>тестостеронов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ундеканоат</w:t>
      </w:r>
      <w:proofErr w:type="spellEnd"/>
      <w:r w:rsidRPr="00F844D9">
        <w:rPr>
          <w:lang w:eastAsia="bg-BG"/>
        </w:rPr>
        <w:t xml:space="preserve"> като мастен разтвор, съединението постепенно се освобождава от депото и почти изцяло се преобразува от серумните </w:t>
      </w:r>
      <w:proofErr w:type="spellStart"/>
      <w:r w:rsidRPr="00F844D9">
        <w:rPr>
          <w:lang w:eastAsia="bg-BG"/>
        </w:rPr>
        <w:t>естерази</w:t>
      </w:r>
      <w:proofErr w:type="spellEnd"/>
      <w:r w:rsidRPr="00F844D9">
        <w:rPr>
          <w:lang w:eastAsia="bg-BG"/>
        </w:rPr>
        <w:t xml:space="preserve"> до тестостерон и </w:t>
      </w:r>
      <w:proofErr w:type="spellStart"/>
      <w:r w:rsidRPr="00F844D9">
        <w:rPr>
          <w:lang w:eastAsia="bg-BG"/>
        </w:rPr>
        <w:t>ундеканоева</w:t>
      </w:r>
      <w:proofErr w:type="spellEnd"/>
      <w:r w:rsidRPr="00F844D9">
        <w:rPr>
          <w:lang w:eastAsia="bg-BG"/>
        </w:rPr>
        <w:t xml:space="preserve"> киселина. Повишение на серумните нива на тестостерон над основните стойности може да се забележи един ден след приема.</w:t>
      </w:r>
    </w:p>
    <w:p w14:paraId="3BED6405" w14:textId="77777777" w:rsidR="00F844D9" w:rsidRDefault="00F844D9" w:rsidP="00F844D9">
      <w:pPr>
        <w:rPr>
          <w:lang w:eastAsia="bg-BG"/>
        </w:rPr>
      </w:pPr>
    </w:p>
    <w:p w14:paraId="2BB6BBF6" w14:textId="56454ED0" w:rsidR="00F844D9" w:rsidRPr="00F844D9" w:rsidRDefault="00F844D9" w:rsidP="00F844D9">
      <w:pPr>
        <w:pStyle w:val="Heading3"/>
        <w:rPr>
          <w:rFonts w:eastAsia="Times New Roman"/>
          <w:u w:val="single"/>
        </w:rPr>
      </w:pPr>
      <w:r w:rsidRPr="00F844D9">
        <w:rPr>
          <w:rFonts w:eastAsia="Times New Roman"/>
          <w:u w:val="single"/>
          <w:lang w:eastAsia="bg-BG"/>
        </w:rPr>
        <w:t>Стационарно състояние</w:t>
      </w:r>
    </w:p>
    <w:p w14:paraId="1C5586D0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След първата мускулна инжекция от 1000 </w:t>
      </w:r>
      <w:r w:rsidRPr="00F844D9">
        <w:rPr>
          <w:lang w:val="en-US"/>
        </w:rPr>
        <w:t xml:space="preserve">mg </w:t>
      </w:r>
      <w:proofErr w:type="spellStart"/>
      <w:r w:rsidRPr="00F844D9">
        <w:rPr>
          <w:lang w:eastAsia="bg-BG"/>
        </w:rPr>
        <w:t>тестостеронов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ундеканоат</w:t>
      </w:r>
      <w:proofErr w:type="spellEnd"/>
      <w:r w:rsidRPr="00F844D9">
        <w:rPr>
          <w:lang w:eastAsia="bg-BG"/>
        </w:rPr>
        <w:t xml:space="preserve"> при мъже с </w:t>
      </w:r>
      <w:proofErr w:type="spellStart"/>
      <w:r w:rsidRPr="00F844D9">
        <w:rPr>
          <w:lang w:eastAsia="bg-BG"/>
        </w:rPr>
        <w:t>хипогонадизъм</w:t>
      </w:r>
      <w:proofErr w:type="spellEnd"/>
      <w:r w:rsidRPr="00F844D9">
        <w:rPr>
          <w:lang w:eastAsia="bg-BG"/>
        </w:rPr>
        <w:t>, средните С</w:t>
      </w:r>
      <w:r w:rsidRPr="00F844D9">
        <w:rPr>
          <w:vertAlign w:val="subscript"/>
          <w:lang w:val="en-US"/>
        </w:rPr>
        <w:t>max</w:t>
      </w:r>
      <w:r w:rsidRPr="00F844D9">
        <w:rPr>
          <w:lang w:eastAsia="bg-BG"/>
        </w:rPr>
        <w:t xml:space="preserve"> стойности от 38 </w:t>
      </w:r>
      <w:r w:rsidRPr="00F844D9">
        <w:rPr>
          <w:lang w:val="en-US"/>
        </w:rPr>
        <w:t xml:space="preserve">nmol/L </w:t>
      </w:r>
      <w:r w:rsidRPr="00F844D9">
        <w:rPr>
          <w:lang w:eastAsia="bg-BG"/>
        </w:rPr>
        <w:t xml:space="preserve">(11 </w:t>
      </w:r>
      <w:r w:rsidRPr="00F844D9">
        <w:rPr>
          <w:lang w:val="en-US"/>
        </w:rPr>
        <w:t xml:space="preserve">ng/mL) </w:t>
      </w:r>
      <w:r w:rsidRPr="00F844D9">
        <w:rPr>
          <w:lang w:eastAsia="bg-BG"/>
        </w:rPr>
        <w:t xml:space="preserve">се получават след 7 дни. Втората доза е приложена 6 седмици след първото инжектиране и са достигнати максималните концентрации на тестостерон от около 50 </w:t>
      </w:r>
      <w:r w:rsidRPr="00F844D9">
        <w:rPr>
          <w:lang w:val="en-US"/>
        </w:rPr>
        <w:t xml:space="preserve">nmol/L </w:t>
      </w:r>
      <w:r w:rsidRPr="00F844D9">
        <w:rPr>
          <w:lang w:eastAsia="bg-BG"/>
        </w:rPr>
        <w:t xml:space="preserve">(15 </w:t>
      </w:r>
      <w:r w:rsidRPr="00F844D9">
        <w:rPr>
          <w:lang w:val="en-US"/>
        </w:rPr>
        <w:t xml:space="preserve">ng/mL). </w:t>
      </w:r>
      <w:r w:rsidRPr="00F844D9">
        <w:rPr>
          <w:lang w:eastAsia="bg-BG"/>
        </w:rPr>
        <w:t xml:space="preserve">Постоянен </w:t>
      </w:r>
      <w:proofErr w:type="spellStart"/>
      <w:r w:rsidRPr="00F844D9">
        <w:rPr>
          <w:lang w:eastAsia="bg-BG"/>
        </w:rPr>
        <w:t>дозов</w:t>
      </w:r>
      <w:proofErr w:type="spellEnd"/>
      <w:r w:rsidRPr="00F844D9">
        <w:rPr>
          <w:lang w:eastAsia="bg-BG"/>
        </w:rPr>
        <w:t xml:space="preserve"> интервал от 10 седмици се запазва през следващите 3 приложения и стационарно състояние се постига между 3-то и 5-то приложение. Средните С</w:t>
      </w:r>
      <w:r w:rsidRPr="00F844D9">
        <w:rPr>
          <w:vertAlign w:val="subscript"/>
          <w:lang w:val="en-US"/>
        </w:rPr>
        <w:t>max</w:t>
      </w:r>
      <w:r w:rsidRPr="00F844D9">
        <w:rPr>
          <w:lang w:eastAsia="bg-BG"/>
        </w:rPr>
        <w:t xml:space="preserve"> и </w:t>
      </w:r>
      <w:proofErr w:type="spellStart"/>
      <w:r w:rsidRPr="00F844D9">
        <w:rPr>
          <w:lang w:val="en-US"/>
        </w:rPr>
        <w:t>C</w:t>
      </w:r>
      <w:r w:rsidRPr="00F844D9">
        <w:rPr>
          <w:vertAlign w:val="subscript"/>
          <w:lang w:val="en-US"/>
        </w:rPr>
        <w:t>min</w:t>
      </w:r>
      <w:proofErr w:type="spellEnd"/>
      <w:r w:rsidRPr="00F844D9">
        <w:rPr>
          <w:lang w:val="en-US"/>
        </w:rPr>
        <w:t xml:space="preserve"> </w:t>
      </w:r>
      <w:r w:rsidRPr="00F844D9">
        <w:rPr>
          <w:lang w:eastAsia="bg-BG"/>
        </w:rPr>
        <w:t xml:space="preserve">стойности на тестостерон в стационарно състояние са съответно около 37 (11 </w:t>
      </w:r>
      <w:r w:rsidRPr="00F844D9">
        <w:rPr>
          <w:lang w:val="en-US"/>
        </w:rPr>
        <w:t xml:space="preserve">ng/mL) </w:t>
      </w:r>
      <w:r w:rsidRPr="00F844D9">
        <w:rPr>
          <w:lang w:eastAsia="bg-BG"/>
        </w:rPr>
        <w:t xml:space="preserve">и 16 </w:t>
      </w:r>
      <w:r w:rsidRPr="00F844D9">
        <w:rPr>
          <w:lang w:val="en-US"/>
        </w:rPr>
        <w:t xml:space="preserve">nmol/L </w:t>
      </w:r>
      <w:r w:rsidRPr="00F844D9">
        <w:rPr>
          <w:lang w:eastAsia="bg-BG"/>
        </w:rPr>
        <w:t xml:space="preserve">(5 </w:t>
      </w:r>
      <w:r w:rsidRPr="00F844D9">
        <w:rPr>
          <w:lang w:val="en-US"/>
        </w:rPr>
        <w:t xml:space="preserve">ng/mL). </w:t>
      </w:r>
      <w:r w:rsidRPr="00F844D9">
        <w:rPr>
          <w:lang w:eastAsia="bg-BG"/>
        </w:rPr>
        <w:t xml:space="preserve">Медианата на </w:t>
      </w:r>
      <w:proofErr w:type="spellStart"/>
      <w:r w:rsidRPr="00F844D9">
        <w:rPr>
          <w:lang w:eastAsia="bg-BG"/>
        </w:rPr>
        <w:t>интра</w:t>
      </w:r>
      <w:proofErr w:type="spellEnd"/>
      <w:r w:rsidRPr="00F844D9">
        <w:rPr>
          <w:lang w:eastAsia="bg-BG"/>
        </w:rPr>
        <w:t xml:space="preserve">- и </w:t>
      </w:r>
      <w:proofErr w:type="spellStart"/>
      <w:r w:rsidRPr="00F844D9">
        <w:rPr>
          <w:lang w:eastAsia="bg-BG"/>
        </w:rPr>
        <w:t>интер</w:t>
      </w:r>
      <w:proofErr w:type="spellEnd"/>
      <w:r w:rsidRPr="00F844D9">
        <w:rPr>
          <w:lang w:eastAsia="bg-BG"/>
        </w:rPr>
        <w:t xml:space="preserve">-индивидуална вариабилност (коефициент на вариация,%) на стойностите на </w:t>
      </w:r>
      <w:proofErr w:type="spellStart"/>
      <w:r w:rsidRPr="00F844D9">
        <w:rPr>
          <w:lang w:val="en-US"/>
        </w:rPr>
        <w:t>Cmin</w:t>
      </w:r>
      <w:proofErr w:type="spellEnd"/>
      <w:r w:rsidRPr="00F844D9">
        <w:rPr>
          <w:lang w:val="en-US"/>
        </w:rPr>
        <w:t xml:space="preserve"> </w:t>
      </w:r>
      <w:r w:rsidRPr="00F844D9">
        <w:rPr>
          <w:lang w:eastAsia="bg-BG"/>
        </w:rPr>
        <w:t xml:space="preserve">е била 22% (диапазон: 9 28%) и 34% (диапазон: 25 48%), съответно. Медианата на </w:t>
      </w:r>
      <w:proofErr w:type="spellStart"/>
      <w:r w:rsidRPr="00F844D9">
        <w:rPr>
          <w:lang w:eastAsia="bg-BG"/>
        </w:rPr>
        <w:t>интра</w:t>
      </w:r>
      <w:proofErr w:type="spellEnd"/>
      <w:r w:rsidRPr="00F844D9">
        <w:rPr>
          <w:lang w:eastAsia="bg-BG"/>
        </w:rPr>
        <w:t xml:space="preserve">- и </w:t>
      </w:r>
      <w:proofErr w:type="spellStart"/>
      <w:r w:rsidRPr="00F844D9">
        <w:rPr>
          <w:lang w:eastAsia="bg-BG"/>
        </w:rPr>
        <w:t>интер</w:t>
      </w:r>
      <w:proofErr w:type="spellEnd"/>
      <w:r w:rsidRPr="00F844D9">
        <w:rPr>
          <w:lang w:eastAsia="bg-BG"/>
        </w:rPr>
        <w:t xml:space="preserve">-индивидуална вариабилност (коефициент на </w:t>
      </w:r>
      <w:proofErr w:type="spellStart"/>
      <w:r w:rsidRPr="00F844D9">
        <w:rPr>
          <w:lang w:eastAsia="bg-BG"/>
        </w:rPr>
        <w:t>проямна</w:t>
      </w:r>
      <w:proofErr w:type="spellEnd"/>
      <w:r w:rsidRPr="00F844D9">
        <w:rPr>
          <w:lang w:eastAsia="bg-BG"/>
        </w:rPr>
        <w:t xml:space="preserve">,%) на стойностите на </w:t>
      </w:r>
      <w:proofErr w:type="spellStart"/>
      <w:r w:rsidRPr="00F844D9">
        <w:rPr>
          <w:lang w:val="en-US"/>
        </w:rPr>
        <w:t>C</w:t>
      </w:r>
      <w:r w:rsidRPr="00F844D9">
        <w:rPr>
          <w:vertAlign w:val="subscript"/>
          <w:lang w:val="en-US"/>
        </w:rPr>
        <w:t>min</w:t>
      </w:r>
      <w:proofErr w:type="spellEnd"/>
      <w:r w:rsidRPr="00F844D9">
        <w:rPr>
          <w:vertAlign w:val="subscript"/>
          <w:lang w:val="en-US"/>
        </w:rPr>
        <w:t xml:space="preserve"> </w:t>
      </w:r>
      <w:r w:rsidRPr="00F844D9">
        <w:rPr>
          <w:lang w:eastAsia="bg-BG"/>
        </w:rPr>
        <w:t>е била 22% (диапазон: 9-28%) и съответно 34% (диапазон: 25-48%).</w:t>
      </w:r>
    </w:p>
    <w:p w14:paraId="388EB868" w14:textId="77777777" w:rsidR="00F844D9" w:rsidRDefault="00F844D9" w:rsidP="00F844D9">
      <w:pPr>
        <w:rPr>
          <w:lang w:eastAsia="bg-BG"/>
        </w:rPr>
      </w:pPr>
    </w:p>
    <w:p w14:paraId="1821A71E" w14:textId="23741D24" w:rsidR="00F844D9" w:rsidRPr="00F844D9" w:rsidRDefault="00F844D9" w:rsidP="00F844D9">
      <w:pPr>
        <w:pStyle w:val="Heading3"/>
        <w:rPr>
          <w:rFonts w:eastAsia="Times New Roman"/>
          <w:u w:val="single"/>
        </w:rPr>
      </w:pPr>
      <w:r w:rsidRPr="00F844D9">
        <w:rPr>
          <w:rFonts w:eastAsia="Times New Roman"/>
          <w:u w:val="single"/>
          <w:lang w:eastAsia="bg-BG"/>
        </w:rPr>
        <w:t>Разпределение</w:t>
      </w:r>
    </w:p>
    <w:p w14:paraId="5E14DD4C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В серума на мъжете около 98% от циркулиращия тестостерон е свързан със свързващия половите хормони глобулин </w:t>
      </w:r>
      <w:r w:rsidRPr="00F844D9">
        <w:rPr>
          <w:lang w:val="en-US"/>
        </w:rPr>
        <w:t xml:space="preserve">(SHBG) </w:t>
      </w:r>
      <w:r w:rsidRPr="00F844D9">
        <w:rPr>
          <w:lang w:eastAsia="bg-BG"/>
        </w:rPr>
        <w:t xml:space="preserve">и албумин. Само свободната част от тестостерона се смята за биологично активна. След интравенозна инфузия на тестостерон на мъже в напреднала възраст е установен обем на разпределение от около 1.0 </w:t>
      </w:r>
      <w:r w:rsidRPr="00F844D9">
        <w:rPr>
          <w:lang w:val="en-US"/>
        </w:rPr>
        <w:t>l/kg.</w:t>
      </w:r>
    </w:p>
    <w:p w14:paraId="578BA635" w14:textId="77777777" w:rsidR="00F844D9" w:rsidRDefault="00F844D9" w:rsidP="00F844D9">
      <w:pPr>
        <w:rPr>
          <w:lang w:eastAsia="bg-BG"/>
        </w:rPr>
      </w:pPr>
    </w:p>
    <w:p w14:paraId="617A9DAD" w14:textId="5819241F" w:rsidR="00F844D9" w:rsidRPr="00F844D9" w:rsidRDefault="00F844D9" w:rsidP="00F844D9">
      <w:pPr>
        <w:pStyle w:val="Heading3"/>
        <w:rPr>
          <w:rFonts w:eastAsia="Times New Roman"/>
          <w:u w:val="single"/>
        </w:rPr>
      </w:pPr>
      <w:r w:rsidRPr="00F844D9">
        <w:rPr>
          <w:rFonts w:eastAsia="Times New Roman"/>
          <w:u w:val="single"/>
          <w:lang w:eastAsia="bg-BG"/>
        </w:rPr>
        <w:t>Биотрансформиране</w:t>
      </w:r>
    </w:p>
    <w:p w14:paraId="2D3B7C11" w14:textId="6E282402" w:rsidR="00F844D9" w:rsidRDefault="00F844D9" w:rsidP="00F844D9">
      <w:pPr>
        <w:rPr>
          <w:lang w:eastAsia="bg-BG"/>
        </w:rPr>
      </w:pPr>
      <w:r w:rsidRPr="00F844D9">
        <w:rPr>
          <w:lang w:eastAsia="bg-BG"/>
        </w:rPr>
        <w:t xml:space="preserve">Тестостеронът, който се получава при отделянето на естер от </w:t>
      </w:r>
      <w:proofErr w:type="spellStart"/>
      <w:r w:rsidRPr="00F844D9">
        <w:rPr>
          <w:lang w:eastAsia="bg-BG"/>
        </w:rPr>
        <w:t>тестостеронов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ундеканоат</w:t>
      </w:r>
      <w:proofErr w:type="spellEnd"/>
      <w:r w:rsidRPr="00F844D9">
        <w:rPr>
          <w:lang w:eastAsia="bg-BG"/>
        </w:rPr>
        <w:t xml:space="preserve">, е подложен на процеси на </w:t>
      </w:r>
      <w:proofErr w:type="spellStart"/>
      <w:r w:rsidRPr="00F844D9">
        <w:rPr>
          <w:lang w:eastAsia="bg-BG"/>
        </w:rPr>
        <w:t>метаболизиране</w:t>
      </w:r>
      <w:proofErr w:type="spellEnd"/>
      <w:r w:rsidRPr="00F844D9">
        <w:rPr>
          <w:lang w:eastAsia="bg-BG"/>
        </w:rPr>
        <w:t xml:space="preserve"> и отделяне, които не се различават от тези при ендогенния</w:t>
      </w:r>
      <w:r>
        <w:rPr>
          <w:sz w:val="24"/>
          <w:szCs w:val="24"/>
        </w:rPr>
        <w:t xml:space="preserve"> </w:t>
      </w:r>
      <w:r w:rsidRPr="00F844D9">
        <w:rPr>
          <w:lang w:eastAsia="bg-BG"/>
        </w:rPr>
        <w:t xml:space="preserve">тестостерон. </w:t>
      </w:r>
      <w:proofErr w:type="spellStart"/>
      <w:r w:rsidRPr="00F844D9">
        <w:rPr>
          <w:lang w:eastAsia="bg-BG"/>
        </w:rPr>
        <w:t>Ундеканоевата</w:t>
      </w:r>
      <w:proofErr w:type="spellEnd"/>
      <w:r w:rsidRPr="00F844D9">
        <w:rPr>
          <w:lang w:eastAsia="bg-BG"/>
        </w:rPr>
        <w:t xml:space="preserve"> киселина се </w:t>
      </w:r>
      <w:proofErr w:type="spellStart"/>
      <w:r w:rsidRPr="00F844D9">
        <w:rPr>
          <w:lang w:eastAsia="bg-BG"/>
        </w:rPr>
        <w:t>метаболизира</w:t>
      </w:r>
      <w:proofErr w:type="spellEnd"/>
      <w:r w:rsidRPr="00F844D9">
        <w:rPr>
          <w:lang w:eastAsia="bg-BG"/>
        </w:rPr>
        <w:t xml:space="preserve"> чрез </w:t>
      </w:r>
      <w:r w:rsidRPr="00F844D9">
        <w:rPr>
          <w:lang w:val="en-US"/>
        </w:rPr>
        <w:t>β</w:t>
      </w:r>
      <w:r w:rsidRPr="00F844D9">
        <w:rPr>
          <w:lang w:eastAsia="bg-BG"/>
        </w:rPr>
        <w:t>-оксидация по същия начин като други</w:t>
      </w:r>
      <w:r>
        <w:rPr>
          <w:sz w:val="24"/>
          <w:szCs w:val="24"/>
        </w:rPr>
        <w:t xml:space="preserve"> </w:t>
      </w:r>
      <w:proofErr w:type="spellStart"/>
      <w:r w:rsidRPr="00F844D9">
        <w:rPr>
          <w:lang w:eastAsia="bg-BG"/>
        </w:rPr>
        <w:t>алифатни</w:t>
      </w:r>
      <w:proofErr w:type="spellEnd"/>
      <w:r w:rsidRPr="00F844D9">
        <w:rPr>
          <w:lang w:eastAsia="bg-BG"/>
        </w:rPr>
        <w:t xml:space="preserve"> </w:t>
      </w:r>
      <w:proofErr w:type="spellStart"/>
      <w:r w:rsidRPr="00F844D9">
        <w:rPr>
          <w:lang w:eastAsia="bg-BG"/>
        </w:rPr>
        <w:t>карбоксилни</w:t>
      </w:r>
      <w:proofErr w:type="spellEnd"/>
      <w:r w:rsidRPr="00F844D9">
        <w:rPr>
          <w:lang w:eastAsia="bg-BG"/>
        </w:rPr>
        <w:t xml:space="preserve"> киселини. Основните активни метаболити на тестостерона са </w:t>
      </w:r>
      <w:proofErr w:type="spellStart"/>
      <w:r w:rsidRPr="00F844D9">
        <w:rPr>
          <w:lang w:eastAsia="bg-BG"/>
        </w:rPr>
        <w:t>естрадиол</w:t>
      </w:r>
      <w:proofErr w:type="spellEnd"/>
      <w:r w:rsidRPr="00F844D9">
        <w:rPr>
          <w:lang w:eastAsia="bg-BG"/>
        </w:rPr>
        <w:t xml:space="preserve"> и </w:t>
      </w:r>
      <w:proofErr w:type="spellStart"/>
      <w:r w:rsidRPr="00F844D9">
        <w:rPr>
          <w:lang w:eastAsia="bg-BG"/>
        </w:rPr>
        <w:t>дихидротестостерон</w:t>
      </w:r>
      <w:proofErr w:type="spellEnd"/>
      <w:r w:rsidRPr="00F844D9">
        <w:rPr>
          <w:lang w:eastAsia="bg-BG"/>
        </w:rPr>
        <w:t>.</w:t>
      </w:r>
    </w:p>
    <w:p w14:paraId="14FA62F4" w14:textId="64B2F8CA" w:rsidR="00F844D9" w:rsidRDefault="00F844D9" w:rsidP="00F844D9">
      <w:pPr>
        <w:rPr>
          <w:lang w:eastAsia="bg-BG"/>
        </w:rPr>
      </w:pPr>
    </w:p>
    <w:p w14:paraId="51A6A1FB" w14:textId="77777777" w:rsidR="00F844D9" w:rsidRPr="00F844D9" w:rsidRDefault="00F844D9" w:rsidP="00F844D9">
      <w:pPr>
        <w:pStyle w:val="Heading3"/>
        <w:rPr>
          <w:rFonts w:eastAsia="Times New Roman"/>
          <w:u w:val="single"/>
        </w:rPr>
      </w:pPr>
      <w:r w:rsidRPr="00F844D9">
        <w:rPr>
          <w:rFonts w:eastAsia="Times New Roman"/>
          <w:u w:val="single"/>
          <w:lang w:eastAsia="bg-BG"/>
        </w:rPr>
        <w:lastRenderedPageBreak/>
        <w:t>Елиминиране</w:t>
      </w:r>
    </w:p>
    <w:p w14:paraId="00A0EBB6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Тестостеронът претърпява екстензивен чернодробен и извън-чернодробен метаболизъм. След прилагането на маркиран с радиоизотопи тестостерон е установено, че около 90% от радиоактивността се появява в урината като съединения на </w:t>
      </w:r>
      <w:proofErr w:type="spellStart"/>
      <w:r w:rsidRPr="00F844D9">
        <w:rPr>
          <w:lang w:eastAsia="bg-BG"/>
        </w:rPr>
        <w:t>глюкороновата</w:t>
      </w:r>
      <w:proofErr w:type="spellEnd"/>
      <w:r w:rsidRPr="00F844D9">
        <w:rPr>
          <w:lang w:eastAsia="bg-BG"/>
        </w:rPr>
        <w:t xml:space="preserve"> и сярната киселина и 6% се появява във фекалиите след преминаване през </w:t>
      </w:r>
      <w:proofErr w:type="spellStart"/>
      <w:r w:rsidRPr="00F844D9">
        <w:rPr>
          <w:lang w:eastAsia="bg-BG"/>
        </w:rPr>
        <w:t>ентерохепаталната</w:t>
      </w:r>
      <w:proofErr w:type="spellEnd"/>
      <w:r w:rsidRPr="00F844D9">
        <w:rPr>
          <w:lang w:eastAsia="bg-BG"/>
        </w:rPr>
        <w:t xml:space="preserve"> циркулация. Лекарствените субстанции в урината включват </w:t>
      </w:r>
      <w:proofErr w:type="spellStart"/>
      <w:r w:rsidRPr="00F844D9">
        <w:rPr>
          <w:lang w:eastAsia="bg-BG"/>
        </w:rPr>
        <w:t>андростерон</w:t>
      </w:r>
      <w:proofErr w:type="spellEnd"/>
      <w:r w:rsidRPr="00F844D9">
        <w:rPr>
          <w:lang w:eastAsia="bg-BG"/>
        </w:rPr>
        <w:t xml:space="preserve"> и </w:t>
      </w:r>
      <w:proofErr w:type="spellStart"/>
      <w:r w:rsidRPr="00F844D9">
        <w:rPr>
          <w:lang w:eastAsia="bg-BG"/>
        </w:rPr>
        <w:t>етиохоланолон</w:t>
      </w:r>
      <w:proofErr w:type="spellEnd"/>
      <w:r w:rsidRPr="00F844D9">
        <w:rPr>
          <w:lang w:eastAsia="bg-BG"/>
        </w:rPr>
        <w:t>. При интрамускулно приложение на депо формата скоростта на отделяне се характеризира с полуживот от 90 ± 40 дни.</w:t>
      </w:r>
    </w:p>
    <w:p w14:paraId="40FF4888" w14:textId="77777777" w:rsidR="00F844D9" w:rsidRPr="00F844D9" w:rsidRDefault="00F844D9" w:rsidP="00F844D9">
      <w:pPr>
        <w:rPr>
          <w:sz w:val="24"/>
          <w:szCs w:val="24"/>
        </w:rPr>
      </w:pPr>
    </w:p>
    <w:p w14:paraId="674BE4E2" w14:textId="16177F85" w:rsidR="009B171C" w:rsidRDefault="002C50EE" w:rsidP="00CA1B57">
      <w:pPr>
        <w:pStyle w:val="Heading2"/>
      </w:pPr>
      <w:r>
        <w:t>5.3. Предклинични данни за безопасност</w:t>
      </w:r>
    </w:p>
    <w:p w14:paraId="2D661FBB" w14:textId="77777777" w:rsidR="00F844D9" w:rsidRDefault="00F844D9" w:rsidP="00F844D9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F5B564A" w14:textId="6970F4A4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Токсикологични изследвания не показват други ефекти, различни от тези, които може да се обяснят въз основа на хормоналния профил на </w:t>
      </w:r>
      <w:proofErr w:type="spellStart"/>
      <w:r w:rsidRPr="00F844D9">
        <w:rPr>
          <w:lang w:eastAsia="bg-BG"/>
        </w:rPr>
        <w:t>Небидо</w:t>
      </w:r>
      <w:proofErr w:type="spellEnd"/>
      <w:r w:rsidRPr="00F844D9">
        <w:rPr>
          <w:lang w:eastAsia="bg-BG"/>
        </w:rPr>
        <w:t>.</w:t>
      </w:r>
    </w:p>
    <w:p w14:paraId="2B43F73F" w14:textId="77777777" w:rsidR="00F844D9" w:rsidRDefault="00F844D9" w:rsidP="00F844D9">
      <w:pPr>
        <w:rPr>
          <w:lang w:eastAsia="bg-BG"/>
        </w:rPr>
      </w:pPr>
    </w:p>
    <w:p w14:paraId="1E0A59E2" w14:textId="510AED71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Установено е, че тестостеронът не е мутагенен </w:t>
      </w:r>
      <w:r w:rsidRPr="00F844D9">
        <w:rPr>
          <w:i/>
          <w:iCs/>
          <w:lang w:val="en-US"/>
        </w:rPr>
        <w:t>in vitro</w:t>
      </w:r>
      <w:r w:rsidRPr="00F844D9">
        <w:rPr>
          <w:lang w:eastAsia="bg-BG"/>
        </w:rPr>
        <w:t xml:space="preserve">, използвайки модела на обратни мутации </w:t>
      </w:r>
      <w:r w:rsidRPr="00F844D9">
        <w:rPr>
          <w:lang w:val="en-US"/>
        </w:rPr>
        <w:t xml:space="preserve">(Ames </w:t>
      </w:r>
      <w:r w:rsidRPr="00F844D9">
        <w:rPr>
          <w:lang w:eastAsia="bg-BG"/>
        </w:rPr>
        <w:t xml:space="preserve">тест) или яйцеклетки на хамстер. При изследвания върху лабораторни животни е открита връзка между лечението е </w:t>
      </w:r>
      <w:proofErr w:type="spellStart"/>
      <w:r w:rsidRPr="00F844D9">
        <w:rPr>
          <w:lang w:eastAsia="bg-BG"/>
        </w:rPr>
        <w:t>андроген</w:t>
      </w:r>
      <w:proofErr w:type="spellEnd"/>
      <w:r w:rsidRPr="00F844D9">
        <w:rPr>
          <w:lang w:eastAsia="bg-BG"/>
        </w:rPr>
        <w:t xml:space="preserve"> и някои видове тумор. Експерименталните данни при плъхове показват увеличена честота на карцином на простатата след лечение с тестостерон.</w:t>
      </w:r>
    </w:p>
    <w:p w14:paraId="49FB842F" w14:textId="77777777" w:rsidR="00F844D9" w:rsidRDefault="00F844D9" w:rsidP="00F844D9">
      <w:pPr>
        <w:rPr>
          <w:lang w:eastAsia="bg-BG"/>
        </w:rPr>
      </w:pPr>
    </w:p>
    <w:p w14:paraId="0E26F677" w14:textId="4E8E73C1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>Известно е, че половите хормони улесняват развитието на някои тумори, предизвикани от известни канцерогенни агенти. Клиничната значимост на последните наблюдения не е известна.</w:t>
      </w:r>
    </w:p>
    <w:p w14:paraId="3841C77A" w14:textId="77777777" w:rsidR="00F844D9" w:rsidRDefault="00F844D9" w:rsidP="00F844D9">
      <w:pPr>
        <w:rPr>
          <w:lang w:eastAsia="bg-BG"/>
        </w:rPr>
      </w:pPr>
    </w:p>
    <w:p w14:paraId="07C9F206" w14:textId="69568BE5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 xml:space="preserve">Изследванията върху </w:t>
      </w:r>
      <w:proofErr w:type="spellStart"/>
      <w:r w:rsidRPr="00F844D9">
        <w:rPr>
          <w:lang w:eastAsia="bg-BG"/>
        </w:rPr>
        <w:t>фертилитета</w:t>
      </w:r>
      <w:proofErr w:type="spellEnd"/>
      <w:r w:rsidRPr="00F844D9">
        <w:rPr>
          <w:lang w:eastAsia="bg-BG"/>
        </w:rPr>
        <w:t xml:space="preserve"> при гризачи и примати показват, че в зависимост от дозата лечението с тестостерон може да увреди възпроизводителната функция чрез </w:t>
      </w:r>
      <w:proofErr w:type="spellStart"/>
      <w:r w:rsidRPr="00F844D9">
        <w:rPr>
          <w:lang w:eastAsia="bg-BG"/>
        </w:rPr>
        <w:t>подтискане</w:t>
      </w:r>
      <w:proofErr w:type="spellEnd"/>
      <w:r w:rsidRPr="00F844D9">
        <w:rPr>
          <w:lang w:eastAsia="bg-BG"/>
        </w:rPr>
        <w:t xml:space="preserve"> на </w:t>
      </w:r>
      <w:proofErr w:type="spellStart"/>
      <w:r w:rsidRPr="00F844D9">
        <w:rPr>
          <w:lang w:eastAsia="bg-BG"/>
        </w:rPr>
        <w:t>сперматогенеза</w:t>
      </w:r>
      <w:proofErr w:type="spellEnd"/>
      <w:r w:rsidRPr="00F844D9">
        <w:rPr>
          <w:lang w:eastAsia="bg-BG"/>
        </w:rPr>
        <w:t>.</w:t>
      </w:r>
    </w:p>
    <w:p w14:paraId="1E83BC67" w14:textId="77777777" w:rsidR="00F844D9" w:rsidRPr="00F844D9" w:rsidRDefault="00F844D9" w:rsidP="00F844D9"/>
    <w:p w14:paraId="6940F72E" w14:textId="41DC0ED8" w:rsidR="009B171C" w:rsidRDefault="002C50EE" w:rsidP="00CA1B57">
      <w:pPr>
        <w:pStyle w:val="Heading1"/>
      </w:pPr>
      <w:r>
        <w:t>7. ПРИТЕЖАТЕЛ НА РАЗРЕШЕНИЕТО ЗА УПОТРЕБА</w:t>
      </w:r>
    </w:p>
    <w:p w14:paraId="04E6B1EE" w14:textId="77777777" w:rsidR="00F844D9" w:rsidRPr="00F844D9" w:rsidRDefault="00F844D9" w:rsidP="00F844D9">
      <w:pPr>
        <w:rPr>
          <w:sz w:val="24"/>
          <w:szCs w:val="24"/>
          <w:lang w:val="en-US"/>
        </w:rPr>
      </w:pPr>
      <w:r w:rsidRPr="00F844D9">
        <w:rPr>
          <w:lang w:val="en-US"/>
        </w:rPr>
        <w:t>Bayer AG</w:t>
      </w:r>
    </w:p>
    <w:p w14:paraId="2144AB50" w14:textId="77777777" w:rsidR="00F844D9" w:rsidRPr="00F844D9" w:rsidRDefault="00F844D9" w:rsidP="00F844D9">
      <w:pPr>
        <w:rPr>
          <w:sz w:val="24"/>
          <w:szCs w:val="24"/>
          <w:lang w:val="en-US"/>
        </w:rPr>
      </w:pPr>
      <w:r w:rsidRPr="00F844D9">
        <w:rPr>
          <w:lang w:val="en-US"/>
        </w:rPr>
        <w:t xml:space="preserve">Kaiser-Wilhelm-Allee </w:t>
      </w:r>
      <w:r w:rsidRPr="00F844D9">
        <w:rPr>
          <w:lang w:eastAsia="bg-BG"/>
        </w:rPr>
        <w:t>1</w:t>
      </w:r>
    </w:p>
    <w:p w14:paraId="32323A01" w14:textId="076204C5" w:rsidR="00F844D9" w:rsidRPr="00F844D9" w:rsidRDefault="00F844D9" w:rsidP="00F844D9">
      <w:pPr>
        <w:rPr>
          <w:sz w:val="24"/>
          <w:szCs w:val="24"/>
          <w:lang w:val="en-US"/>
        </w:rPr>
      </w:pPr>
      <w:r w:rsidRPr="00F844D9">
        <w:rPr>
          <w:lang w:eastAsia="bg-BG"/>
        </w:rPr>
        <w:t xml:space="preserve">51373 </w:t>
      </w:r>
      <w:r w:rsidRPr="00F844D9">
        <w:rPr>
          <w:lang w:val="en-US"/>
        </w:rPr>
        <w:t xml:space="preserve">Leverkusen, </w:t>
      </w:r>
      <w:r w:rsidRPr="00F844D9">
        <w:rPr>
          <w:lang w:eastAsia="bg-BG"/>
        </w:rPr>
        <w:t>Германия</w:t>
      </w:r>
    </w:p>
    <w:p w14:paraId="04840D59" w14:textId="565DA34D" w:rsidR="002C50EE" w:rsidRDefault="002C50EE" w:rsidP="002C50EE">
      <w:pPr>
        <w:pStyle w:val="Heading1"/>
      </w:pPr>
      <w:r>
        <w:t>8. НОМЕР НА РАЗРЕШЕНИЕТО ЗА УПОТРЕБА</w:t>
      </w:r>
    </w:p>
    <w:p w14:paraId="614EA17B" w14:textId="7036EA30" w:rsidR="00F844D9" w:rsidRPr="00F844D9" w:rsidRDefault="00F844D9" w:rsidP="00F844D9">
      <w:r>
        <w:t>20060085</w:t>
      </w:r>
    </w:p>
    <w:p w14:paraId="5900CBF3" w14:textId="05C32196" w:rsidR="002C50EE" w:rsidRDefault="002C50EE" w:rsidP="002C50EE">
      <w:pPr>
        <w:pStyle w:val="Heading1"/>
      </w:pPr>
      <w:r>
        <w:t>9. ДАТА НА ПЪРВО РАЗРЕШАВАНЕ/ПОДНОВЯВАНЕ НА РАЗРЕШЕНИЕТО ЗА УПОТРЕБА</w:t>
      </w:r>
    </w:p>
    <w:p w14:paraId="5847AE81" w14:textId="77777777" w:rsidR="00F844D9" w:rsidRPr="00F844D9" w:rsidRDefault="00F844D9" w:rsidP="00F844D9">
      <w:pPr>
        <w:rPr>
          <w:sz w:val="24"/>
          <w:szCs w:val="24"/>
        </w:rPr>
      </w:pPr>
      <w:r w:rsidRPr="00F844D9">
        <w:rPr>
          <w:lang w:eastAsia="bg-BG"/>
        </w:rPr>
        <w:t>Дата на първо разрешаване: 23 февруари 2006 г.</w:t>
      </w:r>
    </w:p>
    <w:p w14:paraId="29EC2B92" w14:textId="50FE6710" w:rsidR="00F844D9" w:rsidRPr="00F844D9" w:rsidRDefault="00F844D9" w:rsidP="00F844D9">
      <w:r w:rsidRPr="00F844D9">
        <w:rPr>
          <w:lang w:eastAsia="bg-BG"/>
        </w:rPr>
        <w:t>Дата на последно подновяване: 12 август 2011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bookmarkEnd w:id="0"/>
    <w:p w14:paraId="423F4C2A" w14:textId="41CF5F24" w:rsidR="00C87E90" w:rsidRPr="003E3126" w:rsidRDefault="00F844D9" w:rsidP="00F844D9">
      <w:r>
        <w:t>12/2019</w:t>
      </w:r>
    </w:p>
    <w:sectPr w:rsidR="00C87E90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4FC4710"/>
    <w:multiLevelType w:val="hybridMultilevel"/>
    <w:tmpl w:val="4AA2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2"/>
  </w:num>
  <w:num w:numId="10">
    <w:abstractNumId w:val="4"/>
  </w:num>
  <w:num w:numId="11">
    <w:abstractNumId w:val="23"/>
  </w:num>
  <w:num w:numId="12">
    <w:abstractNumId w:val="11"/>
  </w:num>
  <w:num w:numId="13">
    <w:abstractNumId w:val="16"/>
  </w:num>
  <w:num w:numId="14">
    <w:abstractNumId w:val="9"/>
  </w:num>
  <w:num w:numId="15">
    <w:abstractNumId w:val="22"/>
  </w:num>
  <w:num w:numId="16">
    <w:abstractNumId w:val="7"/>
  </w:num>
  <w:num w:numId="17">
    <w:abstractNumId w:val="18"/>
  </w:num>
  <w:num w:numId="18">
    <w:abstractNumId w:val="6"/>
  </w:num>
  <w:num w:numId="19">
    <w:abstractNumId w:val="20"/>
  </w:num>
  <w:num w:numId="20">
    <w:abstractNumId w:val="17"/>
  </w:num>
  <w:num w:numId="21">
    <w:abstractNumId w:val="14"/>
  </w:num>
  <w:num w:numId="22">
    <w:abstractNumId w:val="19"/>
  </w:num>
  <w:num w:numId="23">
    <w:abstractNumId w:val="1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00"/>
    <w:rsid w:val="00185A46"/>
    <w:rsid w:val="001915B6"/>
    <w:rsid w:val="001D1B23"/>
    <w:rsid w:val="002B4DBB"/>
    <w:rsid w:val="002C50EE"/>
    <w:rsid w:val="00340A0A"/>
    <w:rsid w:val="003E3126"/>
    <w:rsid w:val="00471DB6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814073"/>
    <w:rsid w:val="00826F0D"/>
    <w:rsid w:val="00893B92"/>
    <w:rsid w:val="008C70A2"/>
    <w:rsid w:val="009773E4"/>
    <w:rsid w:val="009B171C"/>
    <w:rsid w:val="00A20351"/>
    <w:rsid w:val="00AA23EC"/>
    <w:rsid w:val="00AC63CE"/>
    <w:rsid w:val="00AE2107"/>
    <w:rsid w:val="00B275A8"/>
    <w:rsid w:val="00BF2600"/>
    <w:rsid w:val="00C07B84"/>
    <w:rsid w:val="00C33464"/>
    <w:rsid w:val="00C809A7"/>
    <w:rsid w:val="00C83063"/>
    <w:rsid w:val="00C87E90"/>
    <w:rsid w:val="00CA1B57"/>
    <w:rsid w:val="00D86297"/>
    <w:rsid w:val="00DD466D"/>
    <w:rsid w:val="00EB6364"/>
    <w:rsid w:val="00F37B64"/>
    <w:rsid w:val="00F844D9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2021-08-16T11:09:00Z</dcterms:created>
  <dcterms:modified xsi:type="dcterms:W3CDTF">2021-08-16T11:09:00Z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