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A328C" w14:textId="09CEB67B" w:rsidR="002C50EE" w:rsidRDefault="002C50EE" w:rsidP="002C50EE">
      <w:pPr>
        <w:pStyle w:val="Heading1"/>
        <w:jc w:val="center"/>
      </w:pPr>
      <w:bookmarkStart w:id="0" w:name="_Hlk63124480"/>
      <w:r>
        <w:t>КРАТКА ХАРАКТЕРИСТИКА НА ПРОДУКТА</w:t>
      </w:r>
    </w:p>
    <w:p w14:paraId="5A3B4435" w14:textId="77777777" w:rsidR="0091385D" w:rsidRPr="0091385D" w:rsidRDefault="0091385D" w:rsidP="0091385D"/>
    <w:p w14:paraId="3320F4BE" w14:textId="2EB48694" w:rsidR="00C40420" w:rsidRDefault="00DD466D" w:rsidP="004A448E">
      <w:pPr>
        <w:pStyle w:val="Heading1"/>
      </w:pPr>
      <w:r>
        <w:t>1.ИМЕ НА ЛЕКАРСТВЕНИЯ ПРОДУКТ</w:t>
      </w:r>
    </w:p>
    <w:p w14:paraId="5E9BA472" w14:textId="28012C85" w:rsidR="0091385D" w:rsidRDefault="0091385D" w:rsidP="0091385D"/>
    <w:p w14:paraId="5382F830" w14:textId="77777777" w:rsidR="00D565F1" w:rsidRPr="00D565F1" w:rsidRDefault="00D565F1" w:rsidP="00D565F1">
      <w:pPr>
        <w:spacing w:line="240" w:lineRule="auto"/>
        <w:rPr>
          <w:rFonts w:eastAsia="Times New Roman" w:cs="Arial"/>
          <w:sz w:val="24"/>
          <w:szCs w:val="24"/>
          <w:lang w:val="en-US" w:eastAsia="bg-BG"/>
        </w:rPr>
      </w:pPr>
      <w:r w:rsidRPr="00D565F1">
        <w:rPr>
          <w:rFonts w:eastAsia="Times New Roman" w:cs="Arial"/>
          <w:color w:val="000000"/>
          <w:lang w:eastAsia="bg-BG"/>
        </w:rPr>
        <w:t xml:space="preserve">Небиволол-Тева 5 </w:t>
      </w:r>
      <w:r w:rsidRPr="00D565F1">
        <w:rPr>
          <w:rFonts w:eastAsia="Times New Roman" w:cs="Arial"/>
          <w:color w:val="000000"/>
          <w:lang w:val="en-US"/>
        </w:rPr>
        <w:t xml:space="preserve">mg </w:t>
      </w:r>
      <w:r w:rsidRPr="00D565F1">
        <w:rPr>
          <w:rFonts w:eastAsia="Times New Roman" w:cs="Arial"/>
          <w:color w:val="000000"/>
          <w:lang w:eastAsia="bg-BG"/>
        </w:rPr>
        <w:t>таблетки</w:t>
      </w:r>
    </w:p>
    <w:p w14:paraId="5015A1FD" w14:textId="62781B2F" w:rsidR="00A73575" w:rsidRPr="00D565F1" w:rsidRDefault="00D565F1" w:rsidP="00D565F1">
      <w:pPr>
        <w:rPr>
          <w:rFonts w:cs="Arial"/>
        </w:rPr>
      </w:pPr>
      <w:proofErr w:type="spellStart"/>
      <w:r w:rsidRPr="00D565F1">
        <w:rPr>
          <w:rFonts w:eastAsia="Times New Roman" w:cs="Arial"/>
          <w:color w:val="000000"/>
          <w:lang w:val="en-US"/>
        </w:rPr>
        <w:t>Nebivolol-Teva</w:t>
      </w:r>
      <w:proofErr w:type="spellEnd"/>
      <w:r w:rsidRPr="00D565F1">
        <w:rPr>
          <w:rFonts w:eastAsia="Times New Roman" w:cs="Arial"/>
          <w:color w:val="000000"/>
          <w:lang w:val="en-US"/>
        </w:rPr>
        <w:t xml:space="preserve"> </w:t>
      </w:r>
      <w:r w:rsidRPr="00D565F1">
        <w:rPr>
          <w:rFonts w:eastAsia="Times New Roman" w:cs="Arial"/>
          <w:color w:val="000000"/>
          <w:lang w:eastAsia="bg-BG"/>
        </w:rPr>
        <w:t xml:space="preserve">5 </w:t>
      </w:r>
      <w:r w:rsidRPr="00D565F1">
        <w:rPr>
          <w:rFonts w:eastAsia="Times New Roman" w:cs="Arial"/>
          <w:color w:val="000000"/>
          <w:lang w:val="en-US"/>
        </w:rPr>
        <w:t>mg tablets</w:t>
      </w:r>
    </w:p>
    <w:p w14:paraId="1E8447D1" w14:textId="77777777" w:rsidR="0091385D" w:rsidRPr="0091385D" w:rsidRDefault="0091385D" w:rsidP="0091385D"/>
    <w:p w14:paraId="6920A680" w14:textId="53C3EFCC" w:rsidR="00C40420" w:rsidRDefault="00DD466D" w:rsidP="004A448E">
      <w:pPr>
        <w:pStyle w:val="Heading1"/>
      </w:pPr>
      <w:r>
        <w:t>2. КАЧЕСТВЕН И КОЛИЧЕСТВЕН СЪСТАВ</w:t>
      </w:r>
    </w:p>
    <w:p w14:paraId="1ED33AE8" w14:textId="288788EF" w:rsidR="0091385D" w:rsidRDefault="0091385D" w:rsidP="0091385D"/>
    <w:p w14:paraId="68857070" w14:textId="77777777" w:rsidR="00D565F1" w:rsidRPr="00D565F1" w:rsidRDefault="00D565F1" w:rsidP="00D565F1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565F1">
        <w:rPr>
          <w:rFonts w:eastAsia="Times New Roman" w:cs="Arial"/>
          <w:color w:val="000000"/>
          <w:lang w:eastAsia="bg-BG"/>
        </w:rPr>
        <w:t xml:space="preserve">Всяка таблетка съдържа 5,45 </w:t>
      </w:r>
      <w:r w:rsidRPr="00D565F1">
        <w:rPr>
          <w:rFonts w:eastAsia="Times New Roman" w:cs="Arial"/>
          <w:color w:val="000000"/>
          <w:lang w:val="en-US"/>
        </w:rPr>
        <w:t xml:space="preserve">mg </w:t>
      </w:r>
      <w:r w:rsidRPr="00D565F1">
        <w:rPr>
          <w:rFonts w:eastAsia="Times New Roman" w:cs="Arial"/>
          <w:color w:val="000000"/>
          <w:lang w:eastAsia="bg-BG"/>
        </w:rPr>
        <w:t xml:space="preserve">небивололов хидрохлорид, еквивалентни на 5 </w:t>
      </w:r>
      <w:r w:rsidRPr="00D565F1">
        <w:rPr>
          <w:rFonts w:eastAsia="Times New Roman" w:cs="Arial"/>
          <w:color w:val="000000"/>
          <w:lang w:val="en-US"/>
        </w:rPr>
        <w:t xml:space="preserve">mg </w:t>
      </w:r>
      <w:r w:rsidRPr="00D565F1">
        <w:rPr>
          <w:rFonts w:eastAsia="Times New Roman" w:cs="Arial"/>
          <w:color w:val="000000"/>
          <w:lang w:eastAsia="bg-BG"/>
        </w:rPr>
        <w:t>небиволол.</w:t>
      </w:r>
    </w:p>
    <w:p w14:paraId="3FD6A714" w14:textId="77777777" w:rsidR="00D565F1" w:rsidRPr="00D565F1" w:rsidRDefault="00D565F1" w:rsidP="00D565F1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623754FF" w14:textId="37FEAA43" w:rsidR="00D565F1" w:rsidRPr="00D565F1" w:rsidRDefault="00D565F1" w:rsidP="00D565F1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565F1">
        <w:rPr>
          <w:rFonts w:eastAsia="Times New Roman" w:cs="Arial"/>
          <w:color w:val="000000"/>
          <w:u w:val="single"/>
          <w:lang w:eastAsia="bg-BG"/>
        </w:rPr>
        <w:t>Помощно вещество с известно действие:</w:t>
      </w:r>
      <w:r w:rsidRPr="00D565F1">
        <w:rPr>
          <w:rFonts w:eastAsia="Times New Roman" w:cs="Arial"/>
          <w:color w:val="000000"/>
          <w:lang w:eastAsia="bg-BG"/>
        </w:rPr>
        <w:t xml:space="preserve"> 192,4 </w:t>
      </w:r>
      <w:r w:rsidRPr="00D565F1">
        <w:rPr>
          <w:rFonts w:eastAsia="Times New Roman" w:cs="Arial"/>
          <w:color w:val="000000"/>
          <w:lang w:val="en-US"/>
        </w:rPr>
        <w:t xml:space="preserve">mg </w:t>
      </w:r>
      <w:r w:rsidRPr="00D565F1">
        <w:rPr>
          <w:rFonts w:eastAsia="Times New Roman" w:cs="Arial"/>
          <w:color w:val="000000"/>
          <w:lang w:eastAsia="bg-BG"/>
        </w:rPr>
        <w:t>лактоза монохидрат в 1 таблетка.</w:t>
      </w:r>
    </w:p>
    <w:p w14:paraId="03110A50" w14:textId="7FC4B272" w:rsidR="0091385D" w:rsidRPr="00D565F1" w:rsidRDefault="00D565F1" w:rsidP="00D565F1">
      <w:pPr>
        <w:rPr>
          <w:rFonts w:cs="Arial"/>
        </w:rPr>
      </w:pPr>
      <w:r w:rsidRPr="00D565F1">
        <w:rPr>
          <w:rFonts w:eastAsia="Times New Roman" w:cs="Arial"/>
          <w:color w:val="000000"/>
          <w:lang w:eastAsia="bg-BG"/>
        </w:rPr>
        <w:t>За пълния списък на помощните вещества вижте точка 6.1.</w:t>
      </w:r>
    </w:p>
    <w:p w14:paraId="3C47C299" w14:textId="77777777" w:rsidR="00A73575" w:rsidRPr="0091385D" w:rsidRDefault="00A73575" w:rsidP="0091385D"/>
    <w:p w14:paraId="614984C4" w14:textId="3FC552C3" w:rsidR="008A6AF2" w:rsidRDefault="00DD466D" w:rsidP="002C50EE">
      <w:pPr>
        <w:pStyle w:val="Heading1"/>
      </w:pPr>
      <w:r>
        <w:t>3. ЛЕКАРСТВЕНА ФОРМА</w:t>
      </w:r>
    </w:p>
    <w:p w14:paraId="1004E96C" w14:textId="277B91E7" w:rsidR="0091385D" w:rsidRDefault="0091385D" w:rsidP="0091385D"/>
    <w:p w14:paraId="6531C0C9" w14:textId="77777777" w:rsidR="00D565F1" w:rsidRPr="00D565F1" w:rsidRDefault="00D565F1" w:rsidP="00D565F1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565F1">
        <w:rPr>
          <w:rFonts w:eastAsia="Times New Roman" w:cs="Arial"/>
          <w:color w:val="000000"/>
          <w:lang w:eastAsia="bg-BG"/>
        </w:rPr>
        <w:t>Таблетка</w:t>
      </w:r>
    </w:p>
    <w:p w14:paraId="59232C9D" w14:textId="77777777" w:rsidR="00D565F1" w:rsidRPr="00D565F1" w:rsidRDefault="00D565F1" w:rsidP="00D565F1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0BDCC57" w14:textId="73ECA92E" w:rsidR="00D565F1" w:rsidRPr="00D565F1" w:rsidRDefault="00D565F1" w:rsidP="00D565F1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565F1">
        <w:rPr>
          <w:rFonts w:eastAsia="Times New Roman" w:cs="Arial"/>
          <w:color w:val="000000"/>
          <w:lang w:eastAsia="bg-BG"/>
        </w:rPr>
        <w:t xml:space="preserve">Кръгли, бели, двойноизпъкнали таблетки с диаметър 9 </w:t>
      </w:r>
      <w:r w:rsidRPr="00D565F1">
        <w:rPr>
          <w:rFonts w:eastAsia="Times New Roman" w:cs="Arial"/>
          <w:color w:val="000000"/>
          <w:lang w:val="en-US"/>
        </w:rPr>
        <w:t xml:space="preserve">mm, </w:t>
      </w:r>
      <w:r w:rsidRPr="00D565F1">
        <w:rPr>
          <w:rFonts w:eastAsia="Times New Roman" w:cs="Arial"/>
          <w:color w:val="000000"/>
          <w:lang w:eastAsia="bg-BG"/>
        </w:rPr>
        <w:t xml:space="preserve">с две кръстосани делител ни черти от едната страна и маркирани с </w:t>
      </w:r>
      <w:r w:rsidRPr="00D565F1">
        <w:rPr>
          <w:rFonts w:eastAsia="Times New Roman" w:cs="Arial"/>
          <w:color w:val="000000"/>
          <w:lang w:val="en-US"/>
        </w:rPr>
        <w:t xml:space="preserve">„N </w:t>
      </w:r>
      <w:r w:rsidRPr="00D565F1">
        <w:rPr>
          <w:rFonts w:eastAsia="Times New Roman" w:cs="Arial"/>
          <w:color w:val="000000"/>
          <w:lang w:eastAsia="bg-BG"/>
        </w:rPr>
        <w:t>5“ от другата страна.</w:t>
      </w:r>
    </w:p>
    <w:p w14:paraId="4129ADBB" w14:textId="4C54FFF8" w:rsidR="0091385D" w:rsidRPr="00D565F1" w:rsidRDefault="00D565F1" w:rsidP="00D565F1">
      <w:pPr>
        <w:rPr>
          <w:rFonts w:cs="Arial"/>
        </w:rPr>
      </w:pPr>
      <w:r w:rsidRPr="00D565F1">
        <w:rPr>
          <w:rFonts w:eastAsia="Times New Roman" w:cs="Arial"/>
          <w:color w:val="000000"/>
          <w:lang w:eastAsia="bg-BG"/>
        </w:rPr>
        <w:t>Таблетката може да бъде разделена на равни половини и четвъртини.</w:t>
      </w:r>
    </w:p>
    <w:p w14:paraId="7D287A22" w14:textId="77777777" w:rsidR="00A73575" w:rsidRPr="0091385D" w:rsidRDefault="00A73575" w:rsidP="0091385D"/>
    <w:p w14:paraId="490FC2C4" w14:textId="76FABE77" w:rsidR="002C50EE" w:rsidRDefault="002C50EE" w:rsidP="002C50EE">
      <w:pPr>
        <w:pStyle w:val="Heading1"/>
      </w:pPr>
      <w:r>
        <w:t>4. КЛИНИЧНИ ДАННИ</w:t>
      </w:r>
    </w:p>
    <w:p w14:paraId="0C69CBC7" w14:textId="77777777" w:rsidR="0091385D" w:rsidRPr="0091385D" w:rsidRDefault="0091385D" w:rsidP="0091385D"/>
    <w:p w14:paraId="0C8E6903" w14:textId="51BB3E2D" w:rsidR="008134C8" w:rsidRDefault="002C50EE" w:rsidP="004A448E">
      <w:pPr>
        <w:pStyle w:val="Heading2"/>
      </w:pPr>
      <w:r>
        <w:t>4.1. Терапевтични показания</w:t>
      </w:r>
    </w:p>
    <w:p w14:paraId="174D169F" w14:textId="0369962D" w:rsidR="0091385D" w:rsidRDefault="0091385D" w:rsidP="0091385D"/>
    <w:p w14:paraId="1DE8F652" w14:textId="77777777" w:rsidR="00D565F1" w:rsidRPr="00D565F1" w:rsidRDefault="00D565F1" w:rsidP="00D565F1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565F1">
        <w:rPr>
          <w:rFonts w:eastAsia="Times New Roman" w:cs="Arial"/>
          <w:color w:val="000000"/>
          <w:u w:val="single"/>
          <w:lang w:eastAsia="bg-BG"/>
        </w:rPr>
        <w:t>Хипертония</w:t>
      </w:r>
    </w:p>
    <w:p w14:paraId="0D3E5F77" w14:textId="77777777" w:rsidR="00D565F1" w:rsidRPr="00D565F1" w:rsidRDefault="00D565F1" w:rsidP="00D565F1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565F1">
        <w:rPr>
          <w:rFonts w:eastAsia="Times New Roman" w:cs="Arial"/>
          <w:color w:val="000000"/>
          <w:lang w:eastAsia="bg-BG"/>
        </w:rPr>
        <w:t>Лечение на есенциална хипертония.</w:t>
      </w:r>
    </w:p>
    <w:p w14:paraId="1EE660F7" w14:textId="77777777" w:rsidR="00D565F1" w:rsidRPr="00D565F1" w:rsidRDefault="00D565F1" w:rsidP="00D565F1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2CE115A3" w14:textId="10A82D81" w:rsidR="00D565F1" w:rsidRPr="00D565F1" w:rsidRDefault="00D565F1" w:rsidP="00D565F1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565F1">
        <w:rPr>
          <w:rFonts w:eastAsia="Times New Roman" w:cs="Arial"/>
          <w:color w:val="000000"/>
          <w:u w:val="single"/>
          <w:lang w:eastAsia="bg-BG"/>
        </w:rPr>
        <w:t>Хронична сърдечна недостатъчност (ХСН)</w:t>
      </w:r>
    </w:p>
    <w:p w14:paraId="04B2E99C" w14:textId="32E5D40A" w:rsidR="0091385D" w:rsidRPr="00D565F1" w:rsidRDefault="00D565F1" w:rsidP="00D565F1">
      <w:pPr>
        <w:rPr>
          <w:rFonts w:cs="Arial"/>
        </w:rPr>
      </w:pPr>
      <w:r w:rsidRPr="00D565F1">
        <w:rPr>
          <w:rFonts w:eastAsia="Times New Roman" w:cs="Arial"/>
          <w:color w:val="000000"/>
          <w:lang w:eastAsia="bg-BG"/>
        </w:rPr>
        <w:t>Лечение на стабилна лека до умерена хронична сърдечна недостатъчност, като добавка към стандартната терапия пр</w:t>
      </w:r>
      <w:r w:rsidR="00C550F3">
        <w:rPr>
          <w:rFonts w:eastAsia="Times New Roman" w:cs="Arial"/>
          <w:color w:val="000000"/>
          <w:lang w:eastAsia="bg-BG"/>
        </w:rPr>
        <w:t xml:space="preserve">и пациенти в старческа възраст </w:t>
      </w:r>
      <w:r w:rsidR="00C550F3" w:rsidRPr="00C550F3">
        <w:rPr>
          <w:color w:val="222222"/>
          <w:shd w:val="clear" w:color="auto" w:fill="FFFFE0"/>
        </w:rPr>
        <w:t>≥</w:t>
      </w:r>
      <w:r w:rsidRPr="00D565F1">
        <w:rPr>
          <w:rFonts w:eastAsia="Times New Roman" w:cs="Arial"/>
          <w:color w:val="000000"/>
          <w:lang w:eastAsia="bg-BG"/>
        </w:rPr>
        <w:t xml:space="preserve"> 70 години.</w:t>
      </w:r>
    </w:p>
    <w:p w14:paraId="6DFA4B9D" w14:textId="77777777" w:rsidR="0091385D" w:rsidRPr="0091385D" w:rsidRDefault="0091385D" w:rsidP="0091385D"/>
    <w:p w14:paraId="30BE2C7B" w14:textId="3633C1E4" w:rsidR="008134C8" w:rsidRDefault="002C50EE" w:rsidP="004A448E">
      <w:pPr>
        <w:pStyle w:val="Heading2"/>
      </w:pPr>
      <w:r>
        <w:t>4.2. Дозировка и начин на приложение</w:t>
      </w:r>
    </w:p>
    <w:p w14:paraId="7AA22B68" w14:textId="3A681DFB" w:rsidR="0091385D" w:rsidRDefault="0091385D" w:rsidP="0091385D"/>
    <w:p w14:paraId="6768A092" w14:textId="77777777" w:rsidR="00D565F1" w:rsidRPr="00D565F1" w:rsidRDefault="00D565F1" w:rsidP="00D565F1">
      <w:pPr>
        <w:pStyle w:val="Heading3"/>
        <w:rPr>
          <w:rFonts w:eastAsia="Times New Roman"/>
          <w:u w:val="single"/>
          <w:lang w:eastAsia="bg-BG"/>
        </w:rPr>
      </w:pPr>
      <w:bookmarkStart w:id="1" w:name="bookmark0"/>
      <w:r w:rsidRPr="00D565F1">
        <w:rPr>
          <w:rFonts w:eastAsia="Times New Roman"/>
          <w:u w:val="single"/>
          <w:lang w:eastAsia="bg-BG"/>
        </w:rPr>
        <w:t>Дозировка</w:t>
      </w:r>
      <w:bookmarkEnd w:id="1"/>
    </w:p>
    <w:p w14:paraId="088EA223" w14:textId="07BD56CB" w:rsidR="00D565F1" w:rsidRPr="00D565F1" w:rsidRDefault="00D565F1" w:rsidP="00D565F1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33E4FED9" w14:textId="3334B849" w:rsidR="00D565F1" w:rsidRPr="00D565F1" w:rsidRDefault="00D565F1" w:rsidP="00D565F1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565F1">
        <w:rPr>
          <w:rFonts w:eastAsia="Times New Roman" w:cs="Arial"/>
          <w:color w:val="000000"/>
          <w:u w:val="single"/>
          <w:lang w:eastAsia="bg-BG"/>
        </w:rPr>
        <w:t>Хипертония</w:t>
      </w:r>
    </w:p>
    <w:p w14:paraId="7F80B56F" w14:textId="77777777" w:rsidR="00D565F1" w:rsidRPr="00D565F1" w:rsidRDefault="00D565F1" w:rsidP="00D565F1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731188CC" w14:textId="62EED57B" w:rsidR="00D565F1" w:rsidRPr="00D565F1" w:rsidRDefault="00D565F1" w:rsidP="00D565F1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565F1">
        <w:rPr>
          <w:rFonts w:eastAsia="Times New Roman" w:cs="Arial"/>
          <w:i/>
          <w:iCs/>
          <w:color w:val="000000"/>
          <w:lang w:eastAsia="bg-BG"/>
        </w:rPr>
        <w:t>Възрастни пациенти</w:t>
      </w:r>
    </w:p>
    <w:p w14:paraId="02B9DC45" w14:textId="77777777" w:rsidR="00D565F1" w:rsidRPr="00D565F1" w:rsidRDefault="00D565F1" w:rsidP="00D565F1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565F1">
        <w:rPr>
          <w:rFonts w:eastAsia="Times New Roman" w:cs="Arial"/>
          <w:color w:val="000000"/>
          <w:lang w:eastAsia="bg-BG"/>
        </w:rPr>
        <w:lastRenderedPageBreak/>
        <w:t xml:space="preserve">Дозата е една таблетка (5 </w:t>
      </w:r>
      <w:r w:rsidRPr="00D565F1">
        <w:rPr>
          <w:rFonts w:eastAsia="Times New Roman" w:cs="Arial"/>
          <w:color w:val="000000"/>
          <w:lang w:val="en-US"/>
        </w:rPr>
        <w:t xml:space="preserve">mg) </w:t>
      </w:r>
      <w:r w:rsidRPr="00D565F1">
        <w:rPr>
          <w:rFonts w:eastAsia="Times New Roman" w:cs="Arial"/>
          <w:color w:val="000000"/>
          <w:lang w:eastAsia="bg-BG"/>
        </w:rPr>
        <w:t>дневно, за предпочитане по едно и също време на деня.</w:t>
      </w:r>
    </w:p>
    <w:p w14:paraId="65FBEB53" w14:textId="77777777" w:rsidR="00D565F1" w:rsidRPr="00D565F1" w:rsidRDefault="00D565F1" w:rsidP="00D565F1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F43F4BF" w14:textId="05B759C7" w:rsidR="00D565F1" w:rsidRPr="00D565F1" w:rsidRDefault="00D565F1" w:rsidP="00D565F1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565F1">
        <w:rPr>
          <w:rFonts w:eastAsia="Times New Roman" w:cs="Arial"/>
          <w:color w:val="000000"/>
          <w:lang w:eastAsia="bg-BG"/>
        </w:rPr>
        <w:t>Понижаване на артериалното налягане настъпва 1-2 седмици след началото на терапията.</w:t>
      </w:r>
    </w:p>
    <w:p w14:paraId="5D110746" w14:textId="77777777" w:rsidR="00D565F1" w:rsidRPr="00D565F1" w:rsidRDefault="00D565F1" w:rsidP="00D565F1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565F1">
        <w:rPr>
          <w:rFonts w:eastAsia="Times New Roman" w:cs="Arial"/>
          <w:color w:val="000000"/>
          <w:lang w:eastAsia="bg-BG"/>
        </w:rPr>
        <w:t>Понякога оптималният ефект се достига след 4 седмици.</w:t>
      </w:r>
    </w:p>
    <w:p w14:paraId="1DDB2C63" w14:textId="77777777" w:rsidR="00D565F1" w:rsidRPr="00D565F1" w:rsidRDefault="00D565F1" w:rsidP="00D565F1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7150E8A3" w14:textId="0C7FCCA9" w:rsidR="00D565F1" w:rsidRPr="00D565F1" w:rsidRDefault="00D565F1" w:rsidP="00D565F1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565F1">
        <w:rPr>
          <w:rFonts w:eastAsia="Times New Roman" w:cs="Arial"/>
          <w:i/>
          <w:iCs/>
          <w:color w:val="000000"/>
          <w:lang w:eastAsia="bg-BG"/>
        </w:rPr>
        <w:t>Комбинация с други антихипертензивни лекарства</w:t>
      </w:r>
    </w:p>
    <w:p w14:paraId="475300EC" w14:textId="47F997BF" w:rsidR="0091385D" w:rsidRPr="00D565F1" w:rsidRDefault="00D565F1" w:rsidP="00D565F1">
      <w:pPr>
        <w:rPr>
          <w:rFonts w:cs="Arial"/>
        </w:rPr>
      </w:pPr>
      <w:r w:rsidRPr="00D565F1">
        <w:rPr>
          <w:rFonts w:eastAsia="Times New Roman" w:cs="Arial"/>
          <w:color w:val="000000"/>
          <w:lang w:eastAsia="bg-BG"/>
        </w:rPr>
        <w:t xml:space="preserve">Бета-блокерите могат да се използват самостоятелно или едновременно </w:t>
      </w:r>
      <w:r w:rsidRPr="00D565F1">
        <w:rPr>
          <w:rFonts w:eastAsia="Times New Roman" w:cs="Arial"/>
          <w:i/>
          <w:iCs/>
          <w:color w:val="000000"/>
          <w:lang w:eastAsia="bg-BG"/>
        </w:rPr>
        <w:t>с</w:t>
      </w:r>
      <w:r w:rsidRPr="00D565F1">
        <w:rPr>
          <w:rFonts w:eastAsia="Times New Roman" w:cs="Arial"/>
          <w:color w:val="000000"/>
          <w:lang w:eastAsia="bg-BG"/>
        </w:rPr>
        <w:t xml:space="preserve"> други антихипертензивни продукти. До настоящия момент допълнителен антихипертензивен ефект е бил наблюдаван само при комбинирането на небиволол с хидрохлоротиазид в доза 12,5-25 </w:t>
      </w:r>
      <w:r w:rsidRPr="00D565F1">
        <w:rPr>
          <w:rFonts w:eastAsia="Times New Roman" w:cs="Arial"/>
          <w:color w:val="000000"/>
          <w:lang w:val="en-US"/>
        </w:rPr>
        <w:t>mg.</w:t>
      </w:r>
    </w:p>
    <w:p w14:paraId="6ACAF645" w14:textId="2C2432B9" w:rsidR="0091385D" w:rsidRDefault="0091385D" w:rsidP="0091385D"/>
    <w:p w14:paraId="1BF02978" w14:textId="77777777" w:rsidR="00D565F1" w:rsidRPr="00D565F1" w:rsidRDefault="00D565F1" w:rsidP="00D565F1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565F1">
        <w:rPr>
          <w:rFonts w:eastAsia="Times New Roman" w:cs="Arial"/>
          <w:i/>
          <w:iCs/>
          <w:color w:val="000000"/>
          <w:lang w:eastAsia="bg-BG"/>
        </w:rPr>
        <w:t>Бъбречно увреждане</w:t>
      </w:r>
    </w:p>
    <w:p w14:paraId="6773AE24" w14:textId="77777777" w:rsidR="00D565F1" w:rsidRPr="00D565F1" w:rsidRDefault="00D565F1" w:rsidP="00D565F1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565F1">
        <w:rPr>
          <w:rFonts w:eastAsia="Times New Roman" w:cs="Arial"/>
          <w:color w:val="000000"/>
          <w:lang w:eastAsia="bg-BG"/>
        </w:rPr>
        <w:t xml:space="preserve">При пациенти с бъбречна недостатъчност препоръчителната начална доза е 2,5 </w:t>
      </w:r>
      <w:r w:rsidRPr="00D565F1">
        <w:rPr>
          <w:rFonts w:eastAsia="Times New Roman" w:cs="Arial"/>
          <w:color w:val="000000"/>
          <w:lang w:val="en-US"/>
        </w:rPr>
        <w:t xml:space="preserve">mg </w:t>
      </w:r>
      <w:r w:rsidRPr="00D565F1">
        <w:rPr>
          <w:rFonts w:eastAsia="Times New Roman" w:cs="Arial"/>
          <w:color w:val="000000"/>
          <w:lang w:eastAsia="bg-BG"/>
        </w:rPr>
        <w:t xml:space="preserve">дневно. Ако е необходимо дневната доза може да бъде повишена до 5 </w:t>
      </w:r>
      <w:r w:rsidRPr="00D565F1">
        <w:rPr>
          <w:rFonts w:eastAsia="Times New Roman" w:cs="Arial"/>
          <w:color w:val="000000"/>
          <w:lang w:val="en-US"/>
        </w:rPr>
        <w:t>mg.</w:t>
      </w:r>
    </w:p>
    <w:p w14:paraId="232335F7" w14:textId="77777777" w:rsidR="00D565F1" w:rsidRPr="00D565F1" w:rsidRDefault="00D565F1" w:rsidP="00D565F1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5BEC9B34" w14:textId="42DFEA10" w:rsidR="00D565F1" w:rsidRPr="00D565F1" w:rsidRDefault="00D565F1" w:rsidP="00D565F1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565F1">
        <w:rPr>
          <w:rFonts w:eastAsia="Times New Roman" w:cs="Arial"/>
          <w:i/>
          <w:iCs/>
          <w:color w:val="000000"/>
          <w:lang w:eastAsia="bg-BG"/>
        </w:rPr>
        <w:t>Чернодробно увреждане</w:t>
      </w:r>
    </w:p>
    <w:p w14:paraId="1F0B0AF6" w14:textId="77777777" w:rsidR="00D565F1" w:rsidRPr="00D565F1" w:rsidRDefault="00D565F1" w:rsidP="00D565F1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565F1">
        <w:rPr>
          <w:rFonts w:eastAsia="Times New Roman" w:cs="Arial"/>
          <w:color w:val="000000"/>
          <w:lang w:eastAsia="bg-BG"/>
        </w:rPr>
        <w:t>Данните при пациенти с чернодробна недостатъчност или нарушена чернодробна функция са ограничени. Затова употребата на небиволол при тези пациенти е противопоказана.</w:t>
      </w:r>
    </w:p>
    <w:p w14:paraId="773B8EBD" w14:textId="77777777" w:rsidR="00D565F1" w:rsidRPr="00D565F1" w:rsidRDefault="00D565F1" w:rsidP="00D565F1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05B03685" w14:textId="77363FD4" w:rsidR="00D565F1" w:rsidRPr="00D565F1" w:rsidRDefault="00D565F1" w:rsidP="00D565F1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565F1">
        <w:rPr>
          <w:rFonts w:eastAsia="Times New Roman" w:cs="Arial"/>
          <w:i/>
          <w:iCs/>
          <w:color w:val="000000"/>
          <w:lang w:eastAsia="bg-BG"/>
        </w:rPr>
        <w:t>Старческа възраст</w:t>
      </w:r>
    </w:p>
    <w:p w14:paraId="542833CD" w14:textId="77777777" w:rsidR="00D565F1" w:rsidRPr="00D565F1" w:rsidRDefault="00D565F1" w:rsidP="00D565F1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565F1">
        <w:rPr>
          <w:rFonts w:eastAsia="Times New Roman" w:cs="Arial"/>
          <w:color w:val="000000"/>
          <w:lang w:eastAsia="bg-BG"/>
        </w:rPr>
        <w:t xml:space="preserve">При пациенти над 65-годишна възраст препоръчителната начална доза е 2,5 </w:t>
      </w:r>
      <w:r w:rsidRPr="00D565F1">
        <w:rPr>
          <w:rFonts w:eastAsia="Times New Roman" w:cs="Arial"/>
          <w:color w:val="000000"/>
          <w:lang w:val="en-US"/>
        </w:rPr>
        <w:t xml:space="preserve">mg </w:t>
      </w:r>
      <w:r w:rsidRPr="00D565F1">
        <w:rPr>
          <w:rFonts w:eastAsia="Times New Roman" w:cs="Arial"/>
          <w:color w:val="000000"/>
          <w:lang w:eastAsia="bg-BG"/>
        </w:rPr>
        <w:t xml:space="preserve">дневно. Ако е необходимо, дневната доза може да се повиши до 5 </w:t>
      </w:r>
      <w:r w:rsidRPr="00D565F1">
        <w:rPr>
          <w:rFonts w:eastAsia="Times New Roman" w:cs="Arial"/>
          <w:color w:val="000000"/>
          <w:lang w:val="en-US"/>
        </w:rPr>
        <w:t xml:space="preserve">mg. </w:t>
      </w:r>
      <w:r w:rsidRPr="00D565F1">
        <w:rPr>
          <w:rFonts w:eastAsia="Times New Roman" w:cs="Arial"/>
          <w:color w:val="000000"/>
          <w:lang w:eastAsia="bg-BG"/>
        </w:rPr>
        <w:t>Все пак, от гледна точка на ограничения опит при пациенти над 75 годишна възраст, при такива хора е необходимо повишено внимание и непосредствено наблюдение.</w:t>
      </w:r>
    </w:p>
    <w:p w14:paraId="7FABDD0C" w14:textId="77777777" w:rsidR="00D565F1" w:rsidRPr="00D565F1" w:rsidRDefault="00D565F1" w:rsidP="00D565F1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2558351D" w14:textId="18DA0984" w:rsidR="00D565F1" w:rsidRPr="00D565F1" w:rsidRDefault="00D565F1" w:rsidP="00D565F1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565F1">
        <w:rPr>
          <w:rFonts w:eastAsia="Times New Roman" w:cs="Arial"/>
          <w:i/>
          <w:iCs/>
          <w:color w:val="000000"/>
          <w:lang w:eastAsia="bg-BG"/>
        </w:rPr>
        <w:t>Педиатрична популация</w:t>
      </w:r>
    </w:p>
    <w:p w14:paraId="43FA53C1" w14:textId="77777777" w:rsidR="00D565F1" w:rsidRPr="00D565F1" w:rsidRDefault="00D565F1" w:rsidP="00D565F1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565F1">
        <w:rPr>
          <w:rFonts w:eastAsia="Times New Roman" w:cs="Arial"/>
          <w:color w:val="000000"/>
          <w:lang w:eastAsia="bg-BG"/>
        </w:rPr>
        <w:t>Ефикасността и безопасността на небиволол при деца и юноши под 18 години не са установени. Не са налични данни. Следователно не се препоръчва употреба при деца и юноши.</w:t>
      </w:r>
    </w:p>
    <w:p w14:paraId="25E3DB7A" w14:textId="77777777" w:rsidR="00D565F1" w:rsidRPr="00D565F1" w:rsidRDefault="00D565F1" w:rsidP="00D565F1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756BF21F" w14:textId="7F4C1C3A" w:rsidR="00D565F1" w:rsidRPr="00D565F1" w:rsidRDefault="00D565F1" w:rsidP="00D565F1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565F1">
        <w:rPr>
          <w:rFonts w:eastAsia="Times New Roman" w:cs="Arial"/>
          <w:color w:val="000000"/>
          <w:u w:val="single"/>
          <w:lang w:eastAsia="bg-BG"/>
        </w:rPr>
        <w:t>Хронична сърдечна недостатъчност (ХСН)</w:t>
      </w:r>
    </w:p>
    <w:p w14:paraId="49347564" w14:textId="77777777" w:rsidR="00D565F1" w:rsidRPr="00D565F1" w:rsidRDefault="00D565F1" w:rsidP="00D565F1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565F1">
        <w:rPr>
          <w:rFonts w:eastAsia="Times New Roman" w:cs="Arial"/>
          <w:color w:val="000000"/>
          <w:lang w:eastAsia="bg-BG"/>
        </w:rPr>
        <w:t>Лечението на стабилна хронична сърдечна недостатъчност трябва да започва с постепенно повишаване на дозата до постигане на оптимална индивидуална поддържаща доза.</w:t>
      </w:r>
    </w:p>
    <w:p w14:paraId="6EBCE954" w14:textId="77777777" w:rsidR="00D565F1" w:rsidRPr="00D565F1" w:rsidRDefault="00D565F1" w:rsidP="00D565F1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C8846FB" w14:textId="31679B48" w:rsidR="00D565F1" w:rsidRPr="00D565F1" w:rsidRDefault="00D565F1" w:rsidP="00D565F1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565F1">
        <w:rPr>
          <w:rFonts w:eastAsia="Times New Roman" w:cs="Arial"/>
          <w:color w:val="000000"/>
          <w:lang w:eastAsia="bg-BG"/>
        </w:rPr>
        <w:t>Пациентите би трябвало да са с хронична сърдечна недостатъчност без остри епизоди през последните шест седмици. Препоръчва се лекуващият лекар да има опит в лечението на хроничната сърдечна недостатъчност.</w:t>
      </w:r>
    </w:p>
    <w:p w14:paraId="7D5B3E44" w14:textId="77777777" w:rsidR="00D565F1" w:rsidRPr="00D565F1" w:rsidRDefault="00D565F1" w:rsidP="00D565F1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317FA3B" w14:textId="605022FD" w:rsidR="00D565F1" w:rsidRPr="00D565F1" w:rsidRDefault="00D565F1" w:rsidP="00D565F1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565F1">
        <w:rPr>
          <w:rFonts w:eastAsia="Times New Roman" w:cs="Arial"/>
          <w:color w:val="000000"/>
          <w:lang w:eastAsia="bg-BG"/>
        </w:rPr>
        <w:t>При пациенти получаващи сърдечносъдови лекарства, включително диуретици и/или дигоксин и/или АСЕ-инхибитори и/или антагонисти на ангиотензин II, дозата на тези лекарства трябва да бъде стабилизирана през изминалите две седмици преди започване на лечението с небиволол.</w:t>
      </w:r>
    </w:p>
    <w:p w14:paraId="6CF52D2B" w14:textId="77777777" w:rsidR="00D565F1" w:rsidRPr="00D565F1" w:rsidRDefault="00D565F1" w:rsidP="00D565F1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9E76468" w14:textId="3070A84C" w:rsidR="00D565F1" w:rsidRPr="00D565F1" w:rsidRDefault="00D565F1" w:rsidP="00D565F1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565F1">
        <w:rPr>
          <w:rFonts w:eastAsia="Times New Roman" w:cs="Arial"/>
          <w:color w:val="000000"/>
          <w:lang w:eastAsia="bg-BG"/>
        </w:rPr>
        <w:t>Първоначалното повишаване на дозата трябва да се направи съобразно следващите стъпки, на интервали от 1-2 седмици въз основа поносимостта на пациента:</w:t>
      </w:r>
    </w:p>
    <w:p w14:paraId="755CF6BD" w14:textId="77777777" w:rsidR="00D565F1" w:rsidRPr="00D565F1" w:rsidRDefault="00D565F1" w:rsidP="00D565F1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D039B62" w14:textId="14D2C85B" w:rsidR="00D565F1" w:rsidRPr="00D565F1" w:rsidRDefault="00D565F1" w:rsidP="00D565F1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565F1">
        <w:rPr>
          <w:rFonts w:eastAsia="Times New Roman" w:cs="Arial"/>
          <w:color w:val="000000"/>
          <w:lang w:eastAsia="bg-BG"/>
        </w:rPr>
        <w:lastRenderedPageBreak/>
        <w:t xml:space="preserve">1,25 </w:t>
      </w:r>
      <w:r w:rsidRPr="00D565F1">
        <w:rPr>
          <w:rFonts w:eastAsia="Times New Roman" w:cs="Arial"/>
          <w:color w:val="000000"/>
          <w:lang w:val="en-US"/>
        </w:rPr>
        <w:t xml:space="preserve">mg </w:t>
      </w:r>
      <w:r w:rsidRPr="00D565F1">
        <w:rPr>
          <w:rFonts w:eastAsia="Times New Roman" w:cs="Arial"/>
          <w:color w:val="000000"/>
          <w:lang w:eastAsia="bg-BG"/>
        </w:rPr>
        <w:t xml:space="preserve">небиволол може да бъде повишен до 2,5 </w:t>
      </w:r>
      <w:r w:rsidRPr="00D565F1">
        <w:rPr>
          <w:rFonts w:eastAsia="Times New Roman" w:cs="Arial"/>
          <w:color w:val="000000"/>
          <w:lang w:val="en-US"/>
        </w:rPr>
        <w:t xml:space="preserve">mg </w:t>
      </w:r>
      <w:r w:rsidRPr="00D565F1">
        <w:rPr>
          <w:rFonts w:eastAsia="Times New Roman" w:cs="Arial"/>
          <w:color w:val="000000"/>
          <w:lang w:eastAsia="bg-BG"/>
        </w:rPr>
        <w:t xml:space="preserve">небиволол веднъж дневно, след това до 5 </w:t>
      </w:r>
      <w:r w:rsidRPr="00D565F1">
        <w:rPr>
          <w:rFonts w:eastAsia="Times New Roman" w:cs="Arial"/>
          <w:color w:val="000000"/>
          <w:lang w:val="en-US"/>
        </w:rPr>
        <w:t xml:space="preserve">mg </w:t>
      </w:r>
      <w:r w:rsidRPr="00D565F1">
        <w:rPr>
          <w:rFonts w:eastAsia="Times New Roman" w:cs="Arial"/>
          <w:color w:val="000000"/>
          <w:lang w:eastAsia="bg-BG"/>
        </w:rPr>
        <w:t xml:space="preserve">веднъж дневно и след това до 10 </w:t>
      </w:r>
      <w:r w:rsidRPr="00D565F1">
        <w:rPr>
          <w:rFonts w:eastAsia="Times New Roman" w:cs="Arial"/>
          <w:color w:val="000000"/>
          <w:lang w:val="en-US"/>
        </w:rPr>
        <w:t xml:space="preserve">mg </w:t>
      </w:r>
      <w:r w:rsidRPr="00D565F1">
        <w:rPr>
          <w:rFonts w:eastAsia="Times New Roman" w:cs="Arial"/>
          <w:color w:val="000000"/>
          <w:lang w:eastAsia="bg-BG"/>
        </w:rPr>
        <w:t>веднъж дневно.</w:t>
      </w:r>
    </w:p>
    <w:p w14:paraId="6C5F86F5" w14:textId="77777777" w:rsidR="00D565F1" w:rsidRPr="00D565F1" w:rsidRDefault="00D565F1" w:rsidP="00D565F1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E6CE1E1" w14:textId="0A72ACE5" w:rsidR="00D565F1" w:rsidRPr="00D565F1" w:rsidRDefault="00D565F1" w:rsidP="00D565F1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565F1">
        <w:rPr>
          <w:rFonts w:eastAsia="Times New Roman" w:cs="Arial"/>
          <w:color w:val="000000"/>
          <w:lang w:eastAsia="bg-BG"/>
        </w:rPr>
        <w:t xml:space="preserve">Максималната препоръчителна доза е 10 </w:t>
      </w:r>
      <w:r w:rsidRPr="00D565F1">
        <w:rPr>
          <w:rFonts w:eastAsia="Times New Roman" w:cs="Arial"/>
          <w:color w:val="000000"/>
          <w:lang w:val="en-US"/>
        </w:rPr>
        <w:t xml:space="preserve">mg </w:t>
      </w:r>
      <w:r w:rsidRPr="00D565F1">
        <w:rPr>
          <w:rFonts w:eastAsia="Times New Roman" w:cs="Arial"/>
          <w:color w:val="000000"/>
          <w:lang w:eastAsia="bg-BG"/>
        </w:rPr>
        <w:t>небиволол веднъж дневно.</w:t>
      </w:r>
    </w:p>
    <w:p w14:paraId="747E9119" w14:textId="77777777" w:rsidR="00D565F1" w:rsidRPr="00D565F1" w:rsidRDefault="00D565F1" w:rsidP="00D565F1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222686D" w14:textId="27C966EE" w:rsidR="00D565F1" w:rsidRPr="00D565F1" w:rsidRDefault="00D565F1" w:rsidP="00D565F1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565F1">
        <w:rPr>
          <w:rFonts w:eastAsia="Times New Roman" w:cs="Arial"/>
          <w:color w:val="000000"/>
          <w:lang w:eastAsia="bg-BG"/>
        </w:rPr>
        <w:t>Започването на терапията и всяко повишаване на дозата трябва да се прави под непосредственото наблюдение на лекар с опит за период от поне 2 часа, за да се гарантира, че клиничният статус (особено по отношение на артериално налягане, сърдечна честота, проводни нарушения, белези за влошаване на сърдечната недостатъчност) остава стабилен.</w:t>
      </w:r>
    </w:p>
    <w:p w14:paraId="0344A63C" w14:textId="77777777" w:rsidR="00D565F1" w:rsidRPr="00D565F1" w:rsidRDefault="00D565F1" w:rsidP="00D565F1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D0D08D2" w14:textId="369167B7" w:rsidR="00D565F1" w:rsidRPr="00D565F1" w:rsidRDefault="00D565F1" w:rsidP="00D565F1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565F1">
        <w:rPr>
          <w:rFonts w:eastAsia="Times New Roman" w:cs="Arial"/>
          <w:color w:val="000000"/>
          <w:lang w:eastAsia="bg-BG"/>
        </w:rPr>
        <w:t>Появата на нежелани реакции може да възпрепятства всички пациенти да се лекуват с максималната препоръчана доза. Ако е необходимо, постигнатата доза може да бъде намалена постепенно и след това, ако е подходящо въведена отново.</w:t>
      </w:r>
    </w:p>
    <w:p w14:paraId="43261871" w14:textId="77777777" w:rsidR="00D565F1" w:rsidRPr="00D565F1" w:rsidRDefault="00D565F1" w:rsidP="00D565F1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818375B" w14:textId="7BA9FB99" w:rsidR="00D565F1" w:rsidRPr="00D565F1" w:rsidRDefault="00D565F1" w:rsidP="00D565F1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565F1">
        <w:rPr>
          <w:rFonts w:eastAsia="Times New Roman" w:cs="Arial"/>
          <w:color w:val="000000"/>
          <w:lang w:eastAsia="bg-BG"/>
        </w:rPr>
        <w:t>По време на повишаването на дозата, в случай на влошаване на сърдечната недостатъчност или поява на непоносимост, се препоръчва първо да се намали дозата на небиволол или ако е необходимо да се спре незабавно (в случай на тежка хипотония, влошаване на сърдечна недостатъчност с остър белодробен оток, кардиогенен шок, симптоматична брадикардия или</w:t>
      </w:r>
    </w:p>
    <w:p w14:paraId="20770655" w14:textId="77777777" w:rsidR="00D565F1" w:rsidRPr="00D565F1" w:rsidRDefault="00D565F1" w:rsidP="00D565F1">
      <w:pPr>
        <w:rPr>
          <w:rFonts w:eastAsia="Times New Roman" w:cs="Arial"/>
          <w:color w:val="000000"/>
          <w:lang w:eastAsia="bg-BG"/>
        </w:rPr>
      </w:pPr>
    </w:p>
    <w:p w14:paraId="03BAB362" w14:textId="27847B32" w:rsidR="00D565F1" w:rsidRPr="00D565F1" w:rsidRDefault="00D565F1" w:rsidP="00D565F1">
      <w:pPr>
        <w:rPr>
          <w:rFonts w:cs="Arial"/>
        </w:rPr>
      </w:pPr>
      <w:r w:rsidRPr="00D565F1">
        <w:rPr>
          <w:rFonts w:eastAsia="Times New Roman" w:cs="Arial"/>
          <w:color w:val="000000"/>
          <w:lang w:eastAsia="bg-BG"/>
        </w:rPr>
        <w:t>Лечението на стабилна хронична сърдечна недостатъчност с небиволол като цяло е продължително лечение.</w:t>
      </w:r>
    </w:p>
    <w:p w14:paraId="577D7B66" w14:textId="44CFFB2E" w:rsidR="00D565F1" w:rsidRPr="00D565F1" w:rsidRDefault="00D565F1" w:rsidP="0091385D">
      <w:pPr>
        <w:rPr>
          <w:rFonts w:cs="Arial"/>
        </w:rPr>
      </w:pPr>
    </w:p>
    <w:p w14:paraId="24E9071A" w14:textId="77777777" w:rsidR="00D565F1" w:rsidRPr="00D565F1" w:rsidRDefault="00D565F1" w:rsidP="00D565F1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565F1">
        <w:rPr>
          <w:rFonts w:eastAsia="Times New Roman" w:cs="Arial"/>
          <w:color w:val="000000"/>
          <w:lang w:eastAsia="bg-BG"/>
        </w:rPr>
        <w:t>Не се препоръчва внезапното спиране на терапията с небиволол, тъй като това би могло да доведе до преходно влошаване на сърдечната недостатъчност. Ако се налага спиране, дозата трябва да се понижава постепенно на интервали от половин седмица.</w:t>
      </w:r>
    </w:p>
    <w:p w14:paraId="478D28B7" w14:textId="77777777" w:rsidR="00D565F1" w:rsidRPr="00D565F1" w:rsidRDefault="00D565F1" w:rsidP="00D565F1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1AC23B9A" w14:textId="09DEE894" w:rsidR="00D565F1" w:rsidRPr="00D565F1" w:rsidRDefault="00D565F1" w:rsidP="00D565F1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565F1">
        <w:rPr>
          <w:rFonts w:eastAsia="Times New Roman" w:cs="Arial"/>
          <w:i/>
          <w:iCs/>
          <w:color w:val="000000"/>
          <w:lang w:eastAsia="bg-BG"/>
        </w:rPr>
        <w:t>Бъбречно увреждане</w:t>
      </w:r>
    </w:p>
    <w:p w14:paraId="28753D8A" w14:textId="77777777" w:rsidR="00D565F1" w:rsidRPr="00D565F1" w:rsidRDefault="00D565F1" w:rsidP="00D565F1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565F1">
        <w:rPr>
          <w:rFonts w:eastAsia="Times New Roman" w:cs="Arial"/>
          <w:color w:val="000000"/>
          <w:lang w:eastAsia="bg-BG"/>
        </w:rPr>
        <w:t>Тъй като титрирането до максимално поносимата доза е индивидуално при лека до умерена бъбречна недостатъчност, не се налага адаптация на дозата. Няма опит при пациенти с тежка бъбречна недостатъчност (серумен креатинин ≥ 250 μ</w:t>
      </w:r>
      <w:proofErr w:type="spellStart"/>
      <w:r w:rsidRPr="00D565F1">
        <w:rPr>
          <w:rFonts w:eastAsia="Times New Roman" w:cs="Arial"/>
          <w:color w:val="000000"/>
          <w:lang w:val="en-US"/>
        </w:rPr>
        <w:t>mol</w:t>
      </w:r>
      <w:proofErr w:type="spellEnd"/>
      <w:r w:rsidRPr="00D565F1">
        <w:rPr>
          <w:rFonts w:eastAsia="Times New Roman" w:cs="Arial"/>
          <w:color w:val="000000"/>
          <w:lang w:val="en-US"/>
        </w:rPr>
        <w:t xml:space="preserve">/l). </w:t>
      </w:r>
      <w:r w:rsidRPr="00D565F1">
        <w:rPr>
          <w:rFonts w:eastAsia="Times New Roman" w:cs="Arial"/>
          <w:color w:val="000000"/>
          <w:lang w:eastAsia="bg-BG"/>
        </w:rPr>
        <w:t>Затова употребата на небиволол при тези пациенти не се препоръчва.</w:t>
      </w:r>
    </w:p>
    <w:p w14:paraId="3271CF52" w14:textId="77777777" w:rsidR="00D565F1" w:rsidRPr="00D565F1" w:rsidRDefault="00D565F1" w:rsidP="00D565F1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34C6B29F" w14:textId="0D5FE21B" w:rsidR="00D565F1" w:rsidRPr="00D565F1" w:rsidRDefault="00D565F1" w:rsidP="00D565F1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565F1">
        <w:rPr>
          <w:rFonts w:eastAsia="Times New Roman" w:cs="Arial"/>
          <w:i/>
          <w:iCs/>
          <w:color w:val="000000"/>
          <w:lang w:eastAsia="bg-BG"/>
        </w:rPr>
        <w:t>Чернодробно увреждане</w:t>
      </w:r>
    </w:p>
    <w:p w14:paraId="45BF4F49" w14:textId="77777777" w:rsidR="00D565F1" w:rsidRPr="00D565F1" w:rsidRDefault="00D565F1" w:rsidP="00D565F1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565F1">
        <w:rPr>
          <w:rFonts w:eastAsia="Times New Roman" w:cs="Arial"/>
          <w:color w:val="000000"/>
          <w:lang w:eastAsia="bg-BG"/>
        </w:rPr>
        <w:t>Данните за пациенти с чернодробно увреждане са ограничени. Затова употребата на небиволол при тези пациенти е противопоказана.</w:t>
      </w:r>
    </w:p>
    <w:p w14:paraId="3E8508BC" w14:textId="77777777" w:rsidR="00D565F1" w:rsidRPr="00D565F1" w:rsidRDefault="00D565F1" w:rsidP="00D565F1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57516EF9" w14:textId="532B4864" w:rsidR="00D565F1" w:rsidRPr="00D565F1" w:rsidRDefault="00D565F1" w:rsidP="00D565F1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565F1">
        <w:rPr>
          <w:rFonts w:eastAsia="Times New Roman" w:cs="Arial"/>
          <w:i/>
          <w:iCs/>
          <w:color w:val="000000"/>
          <w:lang w:eastAsia="bg-BG"/>
        </w:rPr>
        <w:t>Старческа възраст</w:t>
      </w:r>
    </w:p>
    <w:p w14:paraId="6A1B1CEC" w14:textId="77777777" w:rsidR="00D565F1" w:rsidRPr="00D565F1" w:rsidRDefault="00D565F1" w:rsidP="00D565F1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565F1">
        <w:rPr>
          <w:rFonts w:eastAsia="Times New Roman" w:cs="Arial"/>
          <w:color w:val="000000"/>
          <w:lang w:eastAsia="bg-BG"/>
        </w:rPr>
        <w:t>Тъй като титрирането до максимално понасяната доза се определя индивидуално, не се налага адаптиране на дозата.</w:t>
      </w:r>
    </w:p>
    <w:p w14:paraId="51C32E38" w14:textId="77777777" w:rsidR="00D565F1" w:rsidRPr="00D565F1" w:rsidRDefault="00D565F1" w:rsidP="00D565F1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2D317B1A" w14:textId="10ACD710" w:rsidR="00D565F1" w:rsidRPr="00D565F1" w:rsidRDefault="00D565F1" w:rsidP="00D565F1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565F1">
        <w:rPr>
          <w:rFonts w:eastAsia="Times New Roman" w:cs="Arial"/>
          <w:i/>
          <w:iCs/>
          <w:color w:val="000000"/>
          <w:lang w:eastAsia="bg-BG"/>
        </w:rPr>
        <w:t>Педиатрична популация</w:t>
      </w:r>
    </w:p>
    <w:p w14:paraId="5E4C6777" w14:textId="77777777" w:rsidR="00D565F1" w:rsidRPr="00D565F1" w:rsidRDefault="00D565F1" w:rsidP="00D565F1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565F1">
        <w:rPr>
          <w:rFonts w:eastAsia="Times New Roman" w:cs="Arial"/>
          <w:color w:val="000000"/>
          <w:lang w:eastAsia="bg-BG"/>
        </w:rPr>
        <w:t>Ефикасността и безопасността на небиволол при деца и юноши под 18 години не са установени. Не са налични данни. Следователно, не се препоръчва употреба при деца и юноши.</w:t>
      </w:r>
    </w:p>
    <w:p w14:paraId="36A1BBD5" w14:textId="77777777" w:rsidR="00D565F1" w:rsidRPr="00D565F1" w:rsidRDefault="00D565F1" w:rsidP="00D565F1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342A23F6" w14:textId="47D0F708" w:rsidR="00D565F1" w:rsidRPr="00D565F1" w:rsidRDefault="00D565F1" w:rsidP="00D565F1">
      <w:pPr>
        <w:pStyle w:val="Heading3"/>
        <w:rPr>
          <w:rFonts w:eastAsia="Times New Roman"/>
          <w:u w:val="single"/>
          <w:lang w:eastAsia="bg-BG"/>
        </w:rPr>
      </w:pPr>
      <w:r w:rsidRPr="00D565F1">
        <w:rPr>
          <w:rFonts w:eastAsia="Times New Roman"/>
          <w:u w:val="single"/>
          <w:lang w:eastAsia="bg-BG"/>
        </w:rPr>
        <w:t>Начин на приложение</w:t>
      </w:r>
    </w:p>
    <w:p w14:paraId="79E3EFDF" w14:textId="4FB26524" w:rsidR="00D565F1" w:rsidRPr="00D565F1" w:rsidRDefault="00D565F1" w:rsidP="00D565F1">
      <w:pPr>
        <w:rPr>
          <w:rFonts w:cs="Arial"/>
        </w:rPr>
      </w:pPr>
      <w:r w:rsidRPr="00D565F1">
        <w:rPr>
          <w:rFonts w:eastAsia="Times New Roman" w:cs="Arial"/>
          <w:color w:val="000000"/>
          <w:lang w:eastAsia="bg-BG"/>
        </w:rPr>
        <w:t>За перорално приложение. Таблетката трябва да се поглъща с достатъчно количество течност (напр. една чаша вода). Таблетката може да се приема със или без храна.</w:t>
      </w:r>
    </w:p>
    <w:p w14:paraId="27E4FC45" w14:textId="77777777" w:rsidR="00D565F1" w:rsidRPr="0091385D" w:rsidRDefault="00D565F1" w:rsidP="0091385D"/>
    <w:p w14:paraId="28C984E8" w14:textId="0756AE28" w:rsidR="008134C8" w:rsidRDefault="002C50EE" w:rsidP="004A448E">
      <w:pPr>
        <w:pStyle w:val="Heading2"/>
      </w:pPr>
      <w:r>
        <w:t>4.3. Противопоказания</w:t>
      </w:r>
    </w:p>
    <w:p w14:paraId="2363D607" w14:textId="48168570" w:rsidR="0091385D" w:rsidRDefault="0091385D" w:rsidP="0091385D"/>
    <w:p w14:paraId="2753747F" w14:textId="77777777" w:rsidR="00D565F1" w:rsidRPr="00D565F1" w:rsidRDefault="00D565F1" w:rsidP="00D565F1">
      <w:pPr>
        <w:pStyle w:val="ListParagraph"/>
        <w:numPr>
          <w:ilvl w:val="0"/>
          <w:numId w:val="35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D565F1">
        <w:rPr>
          <w:rFonts w:eastAsia="Times New Roman" w:cs="Arial"/>
          <w:color w:val="000000"/>
          <w:lang w:eastAsia="bg-BG"/>
        </w:rPr>
        <w:t>Свръхчувствителност към активното вещество или към някое от помощните вещества, изброени в точка 6.1</w:t>
      </w:r>
    </w:p>
    <w:p w14:paraId="7AAC4E94" w14:textId="77777777" w:rsidR="00D565F1" w:rsidRPr="00D565F1" w:rsidRDefault="00D565F1" w:rsidP="00D565F1">
      <w:pPr>
        <w:pStyle w:val="ListParagraph"/>
        <w:numPr>
          <w:ilvl w:val="0"/>
          <w:numId w:val="35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D565F1">
        <w:rPr>
          <w:rFonts w:eastAsia="Times New Roman" w:cs="Arial"/>
          <w:color w:val="000000"/>
          <w:lang w:eastAsia="bg-BG"/>
        </w:rPr>
        <w:t>Чернодробна недостатъчност или чернодробно увреждане</w:t>
      </w:r>
    </w:p>
    <w:p w14:paraId="0F5C395F" w14:textId="50A590AE" w:rsidR="00D565F1" w:rsidRPr="00D565F1" w:rsidRDefault="00D565F1" w:rsidP="00D565F1">
      <w:pPr>
        <w:pStyle w:val="ListParagraph"/>
        <w:numPr>
          <w:ilvl w:val="0"/>
          <w:numId w:val="35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D565F1">
        <w:rPr>
          <w:rFonts w:eastAsia="Times New Roman" w:cs="Arial"/>
          <w:color w:val="000000"/>
          <w:lang w:eastAsia="bg-BG"/>
        </w:rPr>
        <w:t>Остра сърдечна недостатъчност, кардиогенен шок или епизод на декомпенсирана сърдечна недостатъчност, изискващ интравенозно приложение на инотропна терапия</w:t>
      </w:r>
    </w:p>
    <w:p w14:paraId="723340EC" w14:textId="77777777" w:rsidR="00D565F1" w:rsidRPr="00D565F1" w:rsidRDefault="00D565F1" w:rsidP="00D565F1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011A702" w14:textId="14BBD22D" w:rsidR="00D565F1" w:rsidRPr="00D565F1" w:rsidRDefault="00D565F1" w:rsidP="00D565F1">
      <w:pPr>
        <w:spacing w:line="240" w:lineRule="auto"/>
        <w:rPr>
          <w:rFonts w:eastAsia="Times New Roman" w:cs="Arial"/>
          <w:color w:val="000000"/>
          <w:lang w:eastAsia="bg-BG"/>
        </w:rPr>
      </w:pPr>
      <w:r>
        <w:rPr>
          <w:rFonts w:eastAsia="Times New Roman" w:cs="Arial"/>
          <w:color w:val="000000"/>
          <w:lang w:eastAsia="bg-BG"/>
        </w:rPr>
        <w:t xml:space="preserve">      </w:t>
      </w:r>
      <w:r w:rsidRPr="00D565F1">
        <w:rPr>
          <w:rFonts w:eastAsia="Times New Roman" w:cs="Arial"/>
          <w:color w:val="000000"/>
          <w:lang w:eastAsia="bg-BG"/>
        </w:rPr>
        <w:t>В допълнение, какго и при другите бета-блокери, небиволол е противопоказан при:</w:t>
      </w:r>
    </w:p>
    <w:p w14:paraId="6ADFA86B" w14:textId="77777777" w:rsidR="00D565F1" w:rsidRPr="00D565F1" w:rsidRDefault="00D565F1" w:rsidP="00D565F1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</w:p>
    <w:p w14:paraId="45303F63" w14:textId="77777777" w:rsidR="00D565F1" w:rsidRPr="00D565F1" w:rsidRDefault="00D565F1" w:rsidP="00D565F1">
      <w:pPr>
        <w:pStyle w:val="ListParagraph"/>
        <w:numPr>
          <w:ilvl w:val="0"/>
          <w:numId w:val="36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D565F1">
        <w:rPr>
          <w:rFonts w:eastAsia="Times New Roman" w:cs="Arial"/>
          <w:color w:val="000000"/>
          <w:lang w:eastAsia="bg-BG"/>
        </w:rPr>
        <w:t>синдром на болния синусов възел, включително синоатриален блок</w:t>
      </w:r>
    </w:p>
    <w:p w14:paraId="0A1D763C" w14:textId="77777777" w:rsidR="00D565F1" w:rsidRPr="00D565F1" w:rsidRDefault="00D565F1" w:rsidP="00D565F1">
      <w:pPr>
        <w:pStyle w:val="ListParagraph"/>
        <w:numPr>
          <w:ilvl w:val="0"/>
          <w:numId w:val="36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D565F1">
        <w:rPr>
          <w:rFonts w:eastAsia="Times New Roman" w:cs="Arial"/>
          <w:color w:val="000000"/>
          <w:lang w:eastAsia="bg-BG"/>
        </w:rPr>
        <w:t>сърдечен блок от II или Ш степен (без пейсмейкър)</w:t>
      </w:r>
    </w:p>
    <w:p w14:paraId="7D159F24" w14:textId="77777777" w:rsidR="00D565F1" w:rsidRPr="00D565F1" w:rsidRDefault="00D565F1" w:rsidP="00D565F1">
      <w:pPr>
        <w:pStyle w:val="ListParagraph"/>
        <w:numPr>
          <w:ilvl w:val="0"/>
          <w:numId w:val="36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D565F1">
        <w:rPr>
          <w:rFonts w:eastAsia="Times New Roman" w:cs="Arial"/>
          <w:color w:val="000000"/>
          <w:lang w:eastAsia="bg-BG"/>
        </w:rPr>
        <w:t>анамнеза за бронхоспазъм и бронхиална астма</w:t>
      </w:r>
    </w:p>
    <w:p w14:paraId="1F0FEA91" w14:textId="77777777" w:rsidR="00D565F1" w:rsidRPr="00D565F1" w:rsidRDefault="00D565F1" w:rsidP="00D565F1">
      <w:pPr>
        <w:pStyle w:val="ListParagraph"/>
        <w:numPr>
          <w:ilvl w:val="0"/>
          <w:numId w:val="36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D565F1">
        <w:rPr>
          <w:rFonts w:eastAsia="Times New Roman" w:cs="Arial"/>
          <w:color w:val="000000"/>
          <w:lang w:eastAsia="bg-BG"/>
        </w:rPr>
        <w:t>нелекуван феохромоцитом</w:t>
      </w:r>
    </w:p>
    <w:p w14:paraId="60C03FDA" w14:textId="77777777" w:rsidR="00D565F1" w:rsidRPr="00D565F1" w:rsidRDefault="00D565F1" w:rsidP="00D565F1">
      <w:pPr>
        <w:pStyle w:val="ListParagraph"/>
        <w:numPr>
          <w:ilvl w:val="0"/>
          <w:numId w:val="36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D565F1">
        <w:rPr>
          <w:rFonts w:eastAsia="Times New Roman" w:cs="Arial"/>
          <w:color w:val="000000"/>
          <w:lang w:eastAsia="bg-BG"/>
        </w:rPr>
        <w:t>метаболитна ацидоза</w:t>
      </w:r>
    </w:p>
    <w:p w14:paraId="3FC7D06E" w14:textId="77777777" w:rsidR="00D565F1" w:rsidRPr="00D565F1" w:rsidRDefault="00D565F1" w:rsidP="00D565F1">
      <w:pPr>
        <w:pStyle w:val="ListParagraph"/>
        <w:numPr>
          <w:ilvl w:val="0"/>
          <w:numId w:val="36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D565F1">
        <w:rPr>
          <w:rFonts w:eastAsia="Times New Roman" w:cs="Arial"/>
          <w:color w:val="000000"/>
          <w:lang w:eastAsia="bg-BG"/>
        </w:rPr>
        <w:t xml:space="preserve">брадикардия (сърдечна честота &lt; 60 </w:t>
      </w:r>
      <w:r w:rsidRPr="00D565F1">
        <w:rPr>
          <w:rFonts w:eastAsia="Times New Roman" w:cs="Arial"/>
          <w:color w:val="000000"/>
          <w:lang w:val="en-US"/>
        </w:rPr>
        <w:t xml:space="preserve">bpm </w:t>
      </w:r>
      <w:r w:rsidRPr="00D565F1">
        <w:rPr>
          <w:rFonts w:eastAsia="Times New Roman" w:cs="Arial"/>
          <w:color w:val="000000"/>
          <w:lang w:eastAsia="bg-BG"/>
        </w:rPr>
        <w:t>преди започване на терапията)</w:t>
      </w:r>
    </w:p>
    <w:p w14:paraId="1EC0564A" w14:textId="59738525" w:rsidR="00D565F1" w:rsidRPr="00D565F1" w:rsidRDefault="00D565F1" w:rsidP="00D565F1">
      <w:pPr>
        <w:pStyle w:val="ListParagraph"/>
        <w:numPr>
          <w:ilvl w:val="0"/>
          <w:numId w:val="36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D565F1">
        <w:rPr>
          <w:rFonts w:eastAsia="Times New Roman" w:cs="Arial"/>
          <w:color w:val="000000"/>
          <w:lang w:eastAsia="bg-BG"/>
        </w:rPr>
        <w:t xml:space="preserve">хипотония (систолно артериално налягане &lt; 90 </w:t>
      </w:r>
      <w:r w:rsidRPr="00D565F1">
        <w:rPr>
          <w:rFonts w:eastAsia="Times New Roman" w:cs="Arial"/>
          <w:color w:val="000000"/>
          <w:lang w:val="en-US"/>
        </w:rPr>
        <w:t>mmHg)</w:t>
      </w:r>
    </w:p>
    <w:p w14:paraId="2309EAB0" w14:textId="53BB1372" w:rsidR="0091385D" w:rsidRPr="00D565F1" w:rsidRDefault="00D565F1" w:rsidP="00D565F1">
      <w:pPr>
        <w:pStyle w:val="ListParagraph"/>
        <w:numPr>
          <w:ilvl w:val="0"/>
          <w:numId w:val="36"/>
        </w:numPr>
        <w:rPr>
          <w:rFonts w:cs="Arial"/>
        </w:rPr>
      </w:pPr>
      <w:r w:rsidRPr="00D565F1">
        <w:rPr>
          <w:rFonts w:eastAsia="Times New Roman" w:cs="Arial"/>
          <w:color w:val="000000"/>
          <w:lang w:eastAsia="bg-BG"/>
        </w:rPr>
        <w:t>тежки нарушения на периферната циркулация</w:t>
      </w:r>
    </w:p>
    <w:p w14:paraId="31B39DC6" w14:textId="77777777" w:rsidR="0091385D" w:rsidRPr="0091385D" w:rsidRDefault="0091385D" w:rsidP="0091385D"/>
    <w:p w14:paraId="212F509C" w14:textId="52B87D4F" w:rsidR="004F498A" w:rsidRDefault="002C50EE" w:rsidP="004A448E">
      <w:pPr>
        <w:pStyle w:val="Heading2"/>
      </w:pPr>
      <w:r>
        <w:t>4.4. Специални предупреждения и предпазни мерки при употреба</w:t>
      </w:r>
    </w:p>
    <w:p w14:paraId="0AAC2B60" w14:textId="0A08B607" w:rsidR="0091385D" w:rsidRDefault="0091385D" w:rsidP="0091385D"/>
    <w:p w14:paraId="60ACEB33" w14:textId="77777777" w:rsidR="00D565F1" w:rsidRPr="00D565F1" w:rsidRDefault="00D565F1" w:rsidP="00D565F1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565F1">
        <w:rPr>
          <w:rFonts w:eastAsia="Times New Roman" w:cs="Arial"/>
          <w:color w:val="000000"/>
          <w:lang w:eastAsia="bg-BG"/>
        </w:rPr>
        <w:t>Виж също точка 4.8. Нежелани лекарствени реакции</w:t>
      </w:r>
    </w:p>
    <w:p w14:paraId="0B3BEE35" w14:textId="6469FAF6" w:rsidR="0091385D" w:rsidRPr="00D565F1" w:rsidRDefault="00D565F1" w:rsidP="00D565F1">
      <w:pPr>
        <w:rPr>
          <w:rFonts w:eastAsia="Times New Roman" w:cs="Arial"/>
          <w:color w:val="000000"/>
          <w:lang w:eastAsia="bg-BG"/>
        </w:rPr>
      </w:pPr>
      <w:r w:rsidRPr="00D565F1">
        <w:rPr>
          <w:rFonts w:eastAsia="Times New Roman" w:cs="Arial"/>
          <w:color w:val="000000"/>
          <w:lang w:eastAsia="bg-BG"/>
        </w:rPr>
        <w:t>За бета-адренергичните антагонисти като цяло са валидни следните предупреждения и предпазни мерки.</w:t>
      </w:r>
    </w:p>
    <w:p w14:paraId="50CDA933" w14:textId="186B3D3B" w:rsidR="00D565F1" w:rsidRPr="00D565F1" w:rsidRDefault="00D565F1" w:rsidP="00D565F1">
      <w:pPr>
        <w:rPr>
          <w:rFonts w:eastAsia="Times New Roman" w:cs="Arial"/>
          <w:color w:val="000000"/>
          <w:lang w:eastAsia="bg-BG"/>
        </w:rPr>
      </w:pPr>
    </w:p>
    <w:p w14:paraId="6518C01F" w14:textId="04DA2E7D" w:rsidR="00D565F1" w:rsidRPr="00D565F1" w:rsidRDefault="00D565F1" w:rsidP="00D565F1">
      <w:pPr>
        <w:rPr>
          <w:rFonts w:eastAsia="Times New Roman" w:cs="Arial"/>
          <w:color w:val="000000"/>
          <w:lang w:eastAsia="bg-BG"/>
        </w:rPr>
      </w:pPr>
      <w:r w:rsidRPr="00D565F1">
        <w:rPr>
          <w:rFonts w:cs="Arial"/>
          <w:i/>
          <w:iCs/>
        </w:rPr>
        <w:t>Анестезия</w:t>
      </w:r>
    </w:p>
    <w:p w14:paraId="0469BD3C" w14:textId="77777777" w:rsidR="00D565F1" w:rsidRPr="00D565F1" w:rsidRDefault="00D565F1" w:rsidP="00D565F1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565F1">
        <w:rPr>
          <w:rFonts w:eastAsia="Times New Roman" w:cs="Arial"/>
          <w:color w:val="000000"/>
          <w:lang w:eastAsia="bg-BG"/>
        </w:rPr>
        <w:t>Продължаването на бета-блокадата намалява риска от аритмии по време на въвеждането в анестезия и интубирането. Ако бета-блокадата е прекъсната по време на подготовката за оперативна интервенция, бета-адренергичните антагонисти трябва да се спрат поне 24 часа преди това.</w:t>
      </w:r>
    </w:p>
    <w:p w14:paraId="311D2DE4" w14:textId="77777777" w:rsidR="00D565F1" w:rsidRPr="00D565F1" w:rsidRDefault="00D565F1" w:rsidP="00D565F1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78D4A9C" w14:textId="49CF4F2C" w:rsidR="00D565F1" w:rsidRPr="00D565F1" w:rsidRDefault="00D565F1" w:rsidP="00D565F1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565F1">
        <w:rPr>
          <w:rFonts w:eastAsia="Times New Roman" w:cs="Arial"/>
          <w:color w:val="000000"/>
          <w:lang w:eastAsia="bg-BG"/>
        </w:rPr>
        <w:t>При анестетици, които могат да предизвикат потискане на миокардния контрактилитет е необходимо внимание. Пациентът може да бъде прожектиран срещу вагусова реакция посредством интравенозно приложение на атропин.</w:t>
      </w:r>
    </w:p>
    <w:p w14:paraId="219B4A50" w14:textId="77777777" w:rsidR="00D565F1" w:rsidRPr="00D565F1" w:rsidRDefault="00D565F1" w:rsidP="00D565F1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32743C22" w14:textId="477654AD" w:rsidR="00D565F1" w:rsidRPr="00D565F1" w:rsidRDefault="00D565F1" w:rsidP="00D565F1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565F1">
        <w:rPr>
          <w:rFonts w:eastAsia="Times New Roman" w:cs="Arial"/>
          <w:i/>
          <w:iCs/>
          <w:color w:val="000000"/>
          <w:lang w:eastAsia="bg-BG"/>
        </w:rPr>
        <w:t>Сърдечносъдови</w:t>
      </w:r>
    </w:p>
    <w:p w14:paraId="3033A8B0" w14:textId="77777777" w:rsidR="00D565F1" w:rsidRPr="00D565F1" w:rsidRDefault="00D565F1" w:rsidP="00D565F1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565F1">
        <w:rPr>
          <w:rFonts w:eastAsia="Times New Roman" w:cs="Arial"/>
          <w:color w:val="000000"/>
          <w:lang w:eastAsia="bg-BG"/>
        </w:rPr>
        <w:t>Като цяло бета-адренергичните антагонисти не трябва да се използват при пациенти с нелекувана застойна сърдечна недостатъчност (ЗСН) до стабилизиране на състоянието им.</w:t>
      </w:r>
    </w:p>
    <w:p w14:paraId="60D60F9B" w14:textId="77777777" w:rsidR="00D565F1" w:rsidRPr="00D565F1" w:rsidRDefault="00D565F1" w:rsidP="00D565F1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8DB3497" w14:textId="5D7EB441" w:rsidR="00D565F1" w:rsidRPr="00D565F1" w:rsidRDefault="00D565F1" w:rsidP="00D565F1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565F1">
        <w:rPr>
          <w:rFonts w:eastAsia="Times New Roman" w:cs="Arial"/>
          <w:color w:val="000000"/>
          <w:lang w:eastAsia="bg-BG"/>
        </w:rPr>
        <w:t xml:space="preserve">При пациенти с исхемична болест на сърцето лечението с бета-адренергични антагонисти трябва се спира постепенно, т.е. за повече от 1-2 седмици. Ако е необходимо, заместителната терапия трябва да започне по същото време, за да се предотврати влошаване на </w:t>
      </w:r>
      <w:r w:rsidRPr="00D565F1">
        <w:rPr>
          <w:rFonts w:eastAsia="Times New Roman" w:cs="Arial"/>
          <w:i/>
          <w:iCs/>
          <w:color w:val="000000"/>
          <w:lang w:val="en-US"/>
        </w:rPr>
        <w:t>angina pectoris.</w:t>
      </w:r>
    </w:p>
    <w:p w14:paraId="1804E38B" w14:textId="77777777" w:rsidR="00D565F1" w:rsidRPr="00D565F1" w:rsidRDefault="00D565F1" w:rsidP="00D565F1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C7D57BB" w14:textId="0F21A007" w:rsidR="00D565F1" w:rsidRPr="00D565F1" w:rsidRDefault="00D565F1" w:rsidP="00D565F1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565F1">
        <w:rPr>
          <w:rFonts w:eastAsia="Times New Roman" w:cs="Arial"/>
          <w:color w:val="000000"/>
          <w:lang w:eastAsia="bg-BG"/>
        </w:rPr>
        <w:lastRenderedPageBreak/>
        <w:t>Бета-адренергичните антагонисти могат да индуцират брадикардия: ако пулсовата честота спадне под 50-55 удара/минута в покой и/или пациентът получава симптоми, които са показателни за брадикардия, дозата трябва да бъде намалена.</w:t>
      </w:r>
    </w:p>
    <w:p w14:paraId="46B492A9" w14:textId="77777777" w:rsidR="00D565F1" w:rsidRPr="00D565F1" w:rsidRDefault="00D565F1" w:rsidP="00D565F1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F9B505E" w14:textId="41361B85" w:rsidR="00D565F1" w:rsidRPr="00D565F1" w:rsidRDefault="00D565F1" w:rsidP="00D565F1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D565F1">
        <w:rPr>
          <w:rFonts w:eastAsia="Times New Roman" w:cs="Arial"/>
          <w:color w:val="000000"/>
          <w:lang w:eastAsia="bg-BG"/>
        </w:rPr>
        <w:t>Бета-адренергичните антагонисти трябва да се използват внимателно:</w:t>
      </w:r>
    </w:p>
    <w:p w14:paraId="53CA9A4D" w14:textId="77777777" w:rsidR="00D565F1" w:rsidRPr="00D565F1" w:rsidRDefault="00D565F1" w:rsidP="00D565F1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</w:p>
    <w:p w14:paraId="00A5336C" w14:textId="77777777" w:rsidR="00D565F1" w:rsidRDefault="00D565F1" w:rsidP="00D565F1">
      <w:pPr>
        <w:pStyle w:val="ListParagraph"/>
        <w:numPr>
          <w:ilvl w:val="0"/>
          <w:numId w:val="37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D565F1">
        <w:rPr>
          <w:rFonts w:eastAsia="Times New Roman" w:cs="Arial"/>
          <w:color w:val="000000"/>
          <w:lang w:eastAsia="bg-BG"/>
        </w:rPr>
        <w:t xml:space="preserve">при пациенти с периферно съдово заболяване (болест или синдром на </w:t>
      </w:r>
      <w:r w:rsidRPr="00D565F1">
        <w:rPr>
          <w:rFonts w:eastAsia="Times New Roman" w:cs="Arial"/>
          <w:color w:val="000000"/>
          <w:lang w:val="en-US"/>
        </w:rPr>
        <w:t xml:space="preserve">Raynaud, </w:t>
      </w:r>
      <w:proofErr w:type="spellStart"/>
      <w:r w:rsidRPr="00D565F1">
        <w:rPr>
          <w:rFonts w:eastAsia="Times New Roman" w:cs="Arial"/>
          <w:i/>
          <w:iCs/>
          <w:color w:val="000000"/>
          <w:lang w:val="en-US"/>
        </w:rPr>
        <w:t>claudicacio</w:t>
      </w:r>
      <w:proofErr w:type="spellEnd"/>
      <w:r w:rsidRPr="00D565F1">
        <w:rPr>
          <w:rFonts w:eastAsia="Times New Roman" w:cs="Arial"/>
          <w:i/>
          <w:iCs/>
          <w:color w:val="000000"/>
          <w:lang w:val="en-US"/>
        </w:rPr>
        <w:t xml:space="preserve"> </w:t>
      </w:r>
      <w:proofErr w:type="spellStart"/>
      <w:r w:rsidRPr="00D565F1">
        <w:rPr>
          <w:rFonts w:eastAsia="Times New Roman" w:cs="Arial"/>
          <w:i/>
          <w:iCs/>
          <w:color w:val="000000"/>
          <w:lang w:val="en-US"/>
        </w:rPr>
        <w:t>intermittens</w:t>
      </w:r>
      <w:proofErr w:type="spellEnd"/>
      <w:r w:rsidRPr="00D565F1">
        <w:rPr>
          <w:rFonts w:eastAsia="Times New Roman" w:cs="Arial"/>
          <w:i/>
          <w:iCs/>
          <w:color w:val="000000"/>
          <w:lang w:val="en-US"/>
        </w:rPr>
        <w:t>),</w:t>
      </w:r>
      <w:r w:rsidRPr="00D565F1">
        <w:rPr>
          <w:rFonts w:eastAsia="Times New Roman" w:cs="Arial"/>
          <w:color w:val="000000"/>
          <w:lang w:val="en-US"/>
        </w:rPr>
        <w:t xml:space="preserve"> </w:t>
      </w:r>
      <w:r w:rsidRPr="00D565F1">
        <w:rPr>
          <w:rFonts w:eastAsia="Times New Roman" w:cs="Arial"/>
          <w:color w:val="000000"/>
          <w:lang w:eastAsia="bg-BG"/>
        </w:rPr>
        <w:t>тъй като може да настъпи влошаване на състоянието</w:t>
      </w:r>
    </w:p>
    <w:p w14:paraId="357A8D51" w14:textId="77777777" w:rsidR="00D565F1" w:rsidRDefault="00D565F1" w:rsidP="00D565F1">
      <w:pPr>
        <w:pStyle w:val="ListParagraph"/>
        <w:numPr>
          <w:ilvl w:val="0"/>
          <w:numId w:val="37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D565F1">
        <w:rPr>
          <w:rFonts w:eastAsia="Times New Roman" w:cs="Arial"/>
          <w:color w:val="000000"/>
          <w:lang w:eastAsia="bg-BG"/>
        </w:rPr>
        <w:t>при пациенти с първа степен сърдечен блок, поради отрицателния ефект на бета- блокерите върху преводното време</w:t>
      </w:r>
    </w:p>
    <w:p w14:paraId="4A99FEB4" w14:textId="145FACF2" w:rsidR="00D565F1" w:rsidRPr="00D565F1" w:rsidRDefault="00D565F1" w:rsidP="00D565F1">
      <w:pPr>
        <w:pStyle w:val="ListParagraph"/>
        <w:numPr>
          <w:ilvl w:val="0"/>
          <w:numId w:val="37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D565F1">
        <w:rPr>
          <w:rFonts w:eastAsia="Times New Roman" w:cs="Arial"/>
          <w:color w:val="000000"/>
          <w:lang w:eastAsia="bg-BG"/>
        </w:rPr>
        <w:t xml:space="preserve">при пациенти с ангина на </w:t>
      </w:r>
      <w:proofErr w:type="spellStart"/>
      <w:r w:rsidRPr="00D565F1">
        <w:rPr>
          <w:rFonts w:eastAsia="Times New Roman" w:cs="Arial"/>
          <w:color w:val="000000"/>
          <w:lang w:val="en-US"/>
        </w:rPr>
        <w:t>Prinzmetal</w:t>
      </w:r>
      <w:proofErr w:type="spellEnd"/>
      <w:r w:rsidRPr="00D565F1">
        <w:rPr>
          <w:rFonts w:eastAsia="Times New Roman" w:cs="Arial"/>
          <w:color w:val="000000"/>
          <w:lang w:val="en-US"/>
        </w:rPr>
        <w:t xml:space="preserve">, </w:t>
      </w:r>
      <w:r w:rsidRPr="00D565F1">
        <w:rPr>
          <w:rFonts w:eastAsia="Times New Roman" w:cs="Arial"/>
          <w:color w:val="000000"/>
          <w:lang w:eastAsia="bg-BG"/>
        </w:rPr>
        <w:t>тъй като може да настъпи коронарен вазоспазъм медииран от алфа-рецепторите, които не се блокират: бета-адренергичните антагонисти могат да увеличат броя и продължителността на ангинозните пристъпи.</w:t>
      </w:r>
    </w:p>
    <w:p w14:paraId="57E322B0" w14:textId="77777777" w:rsidR="00D565F1" w:rsidRPr="00D565F1" w:rsidRDefault="00D565F1" w:rsidP="00D565F1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0CD097F" w14:textId="1E8E65C6" w:rsidR="00D565F1" w:rsidRPr="00D565F1" w:rsidRDefault="00D565F1" w:rsidP="00D565F1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565F1">
        <w:rPr>
          <w:rFonts w:eastAsia="Times New Roman" w:cs="Arial"/>
          <w:color w:val="000000"/>
          <w:lang w:eastAsia="bg-BG"/>
        </w:rPr>
        <w:t>Комбинацията на небиволол с блокери на калциевите канали от групата на верапамил или дилтиазем, с антиаритмични продукти от клас I и с някои централно действащи антихипертензивни продукти като цяло не се препоръчва, за подробности моля вижте точка 4.5.</w:t>
      </w:r>
    </w:p>
    <w:p w14:paraId="5AEE23DA" w14:textId="77777777" w:rsidR="00D565F1" w:rsidRPr="00D565F1" w:rsidRDefault="00D565F1" w:rsidP="00D565F1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24F21944" w14:textId="3FB697E6" w:rsidR="00D565F1" w:rsidRPr="00D565F1" w:rsidRDefault="00D565F1" w:rsidP="00D565F1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565F1">
        <w:rPr>
          <w:rFonts w:eastAsia="Times New Roman" w:cs="Arial"/>
          <w:i/>
          <w:iCs/>
          <w:color w:val="000000"/>
          <w:lang w:eastAsia="bg-BG"/>
        </w:rPr>
        <w:t>Метаболизъм/Ендокринна система</w:t>
      </w:r>
    </w:p>
    <w:p w14:paraId="76C00E28" w14:textId="77777777" w:rsidR="00D565F1" w:rsidRPr="00D565F1" w:rsidRDefault="00D565F1" w:rsidP="00D565F1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565F1">
        <w:rPr>
          <w:rFonts w:eastAsia="Times New Roman" w:cs="Arial"/>
          <w:color w:val="000000"/>
          <w:lang w:eastAsia="bg-BG"/>
        </w:rPr>
        <w:t>Небиволол не повлиява нивото на кръвната захар при пациенти със захарен диабет. Все пак при такива пациенти е необходима предпазливост, тъй като небиволол може да маскира определени симптоми на хипогликемията (тахикардия, сърцебиене).</w:t>
      </w:r>
    </w:p>
    <w:p w14:paraId="0E9BD1A4" w14:textId="77777777" w:rsidR="00D565F1" w:rsidRPr="00D565F1" w:rsidRDefault="00D565F1" w:rsidP="00D565F1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0EC072C" w14:textId="7CE23F1A" w:rsidR="00D565F1" w:rsidRPr="00D565F1" w:rsidRDefault="00D565F1" w:rsidP="00D565F1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565F1">
        <w:rPr>
          <w:rFonts w:eastAsia="Times New Roman" w:cs="Arial"/>
          <w:color w:val="000000"/>
          <w:lang w:eastAsia="bg-BG"/>
        </w:rPr>
        <w:t>Бета-адренергичните блокери могат да маскират проявите на тахикардия при хипертиреоидизъм. Внезапното им спиране може да интензифицира симптомите.</w:t>
      </w:r>
    </w:p>
    <w:p w14:paraId="742627F5" w14:textId="77777777" w:rsidR="00D565F1" w:rsidRPr="00D565F1" w:rsidRDefault="00D565F1" w:rsidP="00D565F1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39DBF987" w14:textId="0AC64A89" w:rsidR="00D565F1" w:rsidRPr="00D565F1" w:rsidRDefault="00D565F1" w:rsidP="00D565F1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565F1">
        <w:rPr>
          <w:rFonts w:eastAsia="Times New Roman" w:cs="Arial"/>
          <w:i/>
          <w:iCs/>
          <w:color w:val="000000"/>
          <w:lang w:eastAsia="bg-BG"/>
        </w:rPr>
        <w:t>Дихателна система</w:t>
      </w:r>
    </w:p>
    <w:p w14:paraId="47008204" w14:textId="77777777" w:rsidR="00D565F1" w:rsidRPr="00D565F1" w:rsidRDefault="00D565F1" w:rsidP="00D565F1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565F1">
        <w:rPr>
          <w:rFonts w:eastAsia="Times New Roman" w:cs="Arial"/>
          <w:color w:val="000000"/>
          <w:lang w:eastAsia="bg-BG"/>
        </w:rPr>
        <w:t>При пациенти с хронична обструктивна белодробна болест бета-адренергичните антагонисти трябва да се използват предпазливо, тъй като могат да влошат симптомите на бронхоспазъм.</w:t>
      </w:r>
    </w:p>
    <w:p w14:paraId="51AF2CC7" w14:textId="77777777" w:rsidR="00D565F1" w:rsidRPr="00D565F1" w:rsidRDefault="00D565F1" w:rsidP="00D565F1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7988A259" w14:textId="76D7D910" w:rsidR="00D565F1" w:rsidRPr="00D565F1" w:rsidRDefault="00D565F1" w:rsidP="00D565F1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565F1">
        <w:rPr>
          <w:rFonts w:eastAsia="Times New Roman" w:cs="Arial"/>
          <w:i/>
          <w:iCs/>
          <w:color w:val="000000"/>
          <w:lang w:eastAsia="bg-BG"/>
        </w:rPr>
        <w:t>Други</w:t>
      </w:r>
    </w:p>
    <w:p w14:paraId="09C93ACE" w14:textId="77777777" w:rsidR="00D565F1" w:rsidRPr="00D565F1" w:rsidRDefault="00D565F1" w:rsidP="00D565F1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565F1">
        <w:rPr>
          <w:rFonts w:eastAsia="Times New Roman" w:cs="Arial"/>
          <w:color w:val="000000"/>
          <w:lang w:eastAsia="bg-BG"/>
        </w:rPr>
        <w:t>Пациентите с анамнеза за псориазис трябва да приемат бета-адренергични антагонисти само след внимателна преценка.</w:t>
      </w:r>
    </w:p>
    <w:p w14:paraId="175FB6DB" w14:textId="77777777" w:rsidR="00D565F1" w:rsidRPr="00D565F1" w:rsidRDefault="00D565F1" w:rsidP="00D565F1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7E197BA" w14:textId="2B8E910F" w:rsidR="00D565F1" w:rsidRPr="00D565F1" w:rsidRDefault="00D565F1" w:rsidP="00D565F1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565F1">
        <w:rPr>
          <w:rFonts w:eastAsia="Times New Roman" w:cs="Arial"/>
          <w:color w:val="000000"/>
          <w:lang w:eastAsia="bg-BG"/>
        </w:rPr>
        <w:t>Бета-адренергичните антагонисти могат да повишат чувствителността към алергени и тежестта на анафилактичните реакции.</w:t>
      </w:r>
    </w:p>
    <w:p w14:paraId="0BF8A981" w14:textId="77777777" w:rsidR="00D565F1" w:rsidRPr="00D565F1" w:rsidRDefault="00D565F1" w:rsidP="00D565F1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4867875" w14:textId="4DF6B132" w:rsidR="00D565F1" w:rsidRPr="00D565F1" w:rsidRDefault="00D565F1" w:rsidP="00D565F1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565F1">
        <w:rPr>
          <w:rFonts w:eastAsia="Times New Roman" w:cs="Arial"/>
          <w:color w:val="000000"/>
          <w:lang w:eastAsia="bg-BG"/>
        </w:rPr>
        <w:t>Започването на терапия на хронична сърдечна недостатъчност с небиволол се нуждае от</w:t>
      </w:r>
    </w:p>
    <w:p w14:paraId="71261581" w14:textId="77777777" w:rsidR="00D565F1" w:rsidRPr="00D565F1" w:rsidRDefault="00D565F1" w:rsidP="00D565F1">
      <w:pPr>
        <w:rPr>
          <w:rFonts w:eastAsia="Times New Roman" w:cs="Arial"/>
          <w:sz w:val="24"/>
          <w:szCs w:val="24"/>
          <w:lang w:eastAsia="bg-BG"/>
        </w:rPr>
      </w:pPr>
      <w:r w:rsidRPr="00D565F1">
        <w:rPr>
          <w:rFonts w:eastAsia="Times New Roman" w:cs="Arial"/>
          <w:color w:val="000000"/>
          <w:lang w:eastAsia="bg-BG"/>
        </w:rPr>
        <w:t>системно наблюдение. За дозировката и начина на приложение вижте точка 4.2. Спирането на</w:t>
      </w:r>
      <w:r>
        <w:rPr>
          <w:rFonts w:eastAsia="Times New Roman" w:cs="Arial"/>
          <w:color w:val="000000"/>
          <w:lang w:eastAsia="bg-BG"/>
        </w:rPr>
        <w:t xml:space="preserve"> </w:t>
      </w:r>
      <w:r w:rsidRPr="00D565F1">
        <w:rPr>
          <w:rFonts w:eastAsia="Times New Roman" w:cs="Arial"/>
          <w:color w:val="000000"/>
          <w:lang w:eastAsia="bg-BG"/>
        </w:rPr>
        <w:t>лечението не трябва да става рязко, освен ако няма категорични показания за това. За допълнителна информация, моля вижте точка 4.2.</w:t>
      </w:r>
    </w:p>
    <w:p w14:paraId="561F66BD" w14:textId="77777777" w:rsidR="00D565F1" w:rsidRPr="00D565F1" w:rsidRDefault="00D565F1" w:rsidP="00D565F1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5D13DC24" w14:textId="5AC51765" w:rsidR="00D565F1" w:rsidRPr="00D565F1" w:rsidRDefault="00D565F1" w:rsidP="00D565F1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565F1">
        <w:rPr>
          <w:rFonts w:eastAsia="Times New Roman" w:cs="Arial"/>
          <w:i/>
          <w:iCs/>
          <w:color w:val="000000"/>
          <w:lang w:eastAsia="bg-BG"/>
        </w:rPr>
        <w:t>Помощни вещества</w:t>
      </w:r>
    </w:p>
    <w:p w14:paraId="005DA677" w14:textId="77777777" w:rsidR="00D565F1" w:rsidRPr="00D565F1" w:rsidRDefault="00D565F1" w:rsidP="00D565F1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DF13F99" w14:textId="0DB553D4" w:rsidR="00D565F1" w:rsidRPr="00D565F1" w:rsidRDefault="00D565F1" w:rsidP="00D565F1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565F1">
        <w:rPr>
          <w:rFonts w:eastAsia="Times New Roman" w:cs="Arial"/>
          <w:color w:val="000000"/>
          <w:lang w:eastAsia="bg-BG"/>
        </w:rPr>
        <w:t>Натрий</w:t>
      </w:r>
    </w:p>
    <w:p w14:paraId="01455B0E" w14:textId="77777777" w:rsidR="00D565F1" w:rsidRPr="00D565F1" w:rsidRDefault="00D565F1" w:rsidP="00D565F1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565F1">
        <w:rPr>
          <w:rFonts w:eastAsia="Times New Roman" w:cs="Arial"/>
          <w:color w:val="000000"/>
          <w:lang w:eastAsia="bg-BG"/>
        </w:rPr>
        <w:t xml:space="preserve">Това лекарство съдържа по-малко от 1 </w:t>
      </w:r>
      <w:proofErr w:type="spellStart"/>
      <w:r w:rsidRPr="00D565F1">
        <w:rPr>
          <w:rFonts w:eastAsia="Times New Roman" w:cs="Arial"/>
          <w:color w:val="000000"/>
          <w:lang w:val="en-US"/>
        </w:rPr>
        <w:t>mmol</w:t>
      </w:r>
      <w:proofErr w:type="spellEnd"/>
      <w:r w:rsidRPr="00D565F1">
        <w:rPr>
          <w:rFonts w:eastAsia="Times New Roman" w:cs="Arial"/>
          <w:color w:val="000000"/>
          <w:lang w:val="en-US"/>
        </w:rPr>
        <w:t xml:space="preserve"> </w:t>
      </w:r>
      <w:r w:rsidRPr="00D565F1">
        <w:rPr>
          <w:rFonts w:eastAsia="Times New Roman" w:cs="Arial"/>
          <w:color w:val="000000"/>
          <w:lang w:eastAsia="bg-BG"/>
        </w:rPr>
        <w:t xml:space="preserve">натрий (23 </w:t>
      </w:r>
      <w:r w:rsidRPr="00D565F1">
        <w:rPr>
          <w:rFonts w:eastAsia="Times New Roman" w:cs="Arial"/>
          <w:color w:val="000000"/>
          <w:lang w:val="en-US"/>
        </w:rPr>
        <w:t xml:space="preserve">mg) </w:t>
      </w:r>
      <w:r w:rsidRPr="00D565F1">
        <w:rPr>
          <w:rFonts w:eastAsia="Times New Roman" w:cs="Arial"/>
          <w:color w:val="000000"/>
          <w:lang w:eastAsia="bg-BG"/>
        </w:rPr>
        <w:t>на таблетка, т.е. може да се каже, че практически не съдържа натрий.</w:t>
      </w:r>
    </w:p>
    <w:p w14:paraId="3AC9F0D9" w14:textId="77777777" w:rsidR="00D565F1" w:rsidRPr="00D565F1" w:rsidRDefault="00D565F1" w:rsidP="00D565F1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</w:p>
    <w:p w14:paraId="251DE836" w14:textId="5CC2DDF5" w:rsidR="00D565F1" w:rsidRPr="00D565F1" w:rsidRDefault="00D565F1" w:rsidP="00D565F1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565F1">
        <w:rPr>
          <w:rFonts w:eastAsia="Times New Roman" w:cs="Arial"/>
          <w:color w:val="000000"/>
          <w:lang w:eastAsia="bg-BG"/>
        </w:rPr>
        <w:t>Лактоза</w:t>
      </w:r>
    </w:p>
    <w:p w14:paraId="5C7F07CD" w14:textId="07622228" w:rsidR="00D565F1" w:rsidRPr="00D565F1" w:rsidRDefault="00D565F1" w:rsidP="00D565F1">
      <w:pPr>
        <w:rPr>
          <w:rFonts w:cs="Arial"/>
        </w:rPr>
      </w:pPr>
      <w:r w:rsidRPr="00D565F1">
        <w:rPr>
          <w:rFonts w:eastAsia="Times New Roman" w:cs="Arial"/>
          <w:color w:val="000000"/>
          <w:lang w:eastAsia="bg-BG"/>
        </w:rPr>
        <w:t>Пациенти с редки наследствени проблеми на непоносимост към галактоза, пълен лактазен дефицит или глюкозо-галактозна малабсорбция не трябва да приемат това лекарство.</w:t>
      </w:r>
    </w:p>
    <w:p w14:paraId="24E3E82F" w14:textId="77777777" w:rsidR="0091385D" w:rsidRPr="0091385D" w:rsidRDefault="0091385D" w:rsidP="0091385D"/>
    <w:p w14:paraId="619DED1E" w14:textId="564F257F" w:rsidR="004F498A" w:rsidRDefault="002C50EE" w:rsidP="004A448E">
      <w:pPr>
        <w:pStyle w:val="Heading2"/>
      </w:pPr>
      <w:r>
        <w:t>4.5. Взаимодействие с други лекарствени продукти и други форми на</w:t>
      </w:r>
      <w:r w:rsidR="004F1CE7" w:rsidRPr="004F1CE7">
        <w:rPr>
          <w:lang w:val="ru-RU"/>
        </w:rPr>
        <w:t xml:space="preserve"> </w:t>
      </w:r>
      <w:r w:rsidR="004F1CE7">
        <w:t>взаимодействие</w:t>
      </w:r>
      <w:r>
        <w:t xml:space="preserve"> </w:t>
      </w:r>
    </w:p>
    <w:p w14:paraId="355E4B7C" w14:textId="7D829F6C" w:rsidR="0091385D" w:rsidRPr="00D565F1" w:rsidRDefault="0091385D" w:rsidP="0091385D">
      <w:pPr>
        <w:rPr>
          <w:rFonts w:cs="Arial"/>
        </w:rPr>
      </w:pPr>
    </w:p>
    <w:p w14:paraId="34C8B7D7" w14:textId="77777777" w:rsidR="00D565F1" w:rsidRPr="00D565F1" w:rsidRDefault="00D565F1" w:rsidP="00D565F1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565F1">
        <w:rPr>
          <w:rFonts w:eastAsia="Times New Roman" w:cs="Arial"/>
          <w:color w:val="000000"/>
          <w:u w:val="single"/>
          <w:lang w:eastAsia="bg-BG"/>
        </w:rPr>
        <w:t>Фармакодинамични взаимодействия</w:t>
      </w:r>
    </w:p>
    <w:p w14:paraId="6DE12385" w14:textId="77777777" w:rsidR="00D565F1" w:rsidRPr="00D565F1" w:rsidRDefault="00D565F1" w:rsidP="00D565F1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3418D19" w14:textId="3F8BB665" w:rsidR="00D565F1" w:rsidRPr="00D565F1" w:rsidRDefault="00D565F1" w:rsidP="00D565F1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565F1">
        <w:rPr>
          <w:rFonts w:eastAsia="Times New Roman" w:cs="Arial"/>
          <w:color w:val="000000"/>
          <w:lang w:eastAsia="bg-BG"/>
        </w:rPr>
        <w:t>Принципно за бета-адренергичните антагонисти са характерни следните взаимодействия.</w:t>
      </w:r>
    </w:p>
    <w:p w14:paraId="49222FAC" w14:textId="77777777" w:rsidR="00D565F1" w:rsidRPr="00D565F1" w:rsidRDefault="00D565F1" w:rsidP="00D565F1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4CEB154" w14:textId="1F4C31E0" w:rsidR="00D565F1" w:rsidRPr="00D565F1" w:rsidRDefault="00D565F1" w:rsidP="00D565F1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565F1">
        <w:rPr>
          <w:rFonts w:eastAsia="Times New Roman" w:cs="Arial"/>
          <w:color w:val="000000"/>
          <w:u w:val="single"/>
          <w:lang w:eastAsia="bg-BG"/>
        </w:rPr>
        <w:t>Комбинации, които не се препоръчват</w:t>
      </w:r>
    </w:p>
    <w:p w14:paraId="5AB650F2" w14:textId="77777777" w:rsidR="00D565F1" w:rsidRPr="00D565F1" w:rsidRDefault="00D565F1" w:rsidP="00D565F1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1875B4AA" w14:textId="2F9AA4F0" w:rsidR="00D565F1" w:rsidRPr="00D565F1" w:rsidRDefault="00D565F1" w:rsidP="00D565F1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565F1">
        <w:rPr>
          <w:rFonts w:eastAsia="Times New Roman" w:cs="Arial"/>
          <w:i/>
          <w:iCs/>
          <w:color w:val="000000"/>
          <w:lang w:eastAsia="bg-BG"/>
        </w:rPr>
        <w:t>Антиаритмични лекарства клас I (хинидин, хидрохинидин, цибензолин, флекаинид, дизопирамид, лидокаин, мексилетин, пропафенон):</w:t>
      </w:r>
      <w:r w:rsidRPr="00D565F1">
        <w:rPr>
          <w:rFonts w:eastAsia="Times New Roman" w:cs="Arial"/>
          <w:color w:val="000000"/>
          <w:lang w:eastAsia="bg-BG"/>
        </w:rPr>
        <w:t xml:space="preserve"> може да се потенцира ефектът върху атрио- вентрикуларното провеждане и да се усили отрицателния инотропен ефект (вж. точка 4.4).</w:t>
      </w:r>
    </w:p>
    <w:p w14:paraId="58F44F7F" w14:textId="77777777" w:rsidR="00D565F1" w:rsidRPr="00D565F1" w:rsidRDefault="00D565F1" w:rsidP="00D565F1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76A0ACBB" w14:textId="2A7EAE60" w:rsidR="00D565F1" w:rsidRPr="00D565F1" w:rsidRDefault="00D565F1" w:rsidP="00D565F1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565F1">
        <w:rPr>
          <w:rFonts w:eastAsia="Times New Roman" w:cs="Arial"/>
          <w:i/>
          <w:iCs/>
          <w:color w:val="000000"/>
          <w:lang w:eastAsia="bg-BG"/>
        </w:rPr>
        <w:t>Калциеви антагонисти от верапамилов/дилтиаземов тип:</w:t>
      </w:r>
      <w:r w:rsidRPr="00D565F1">
        <w:rPr>
          <w:rFonts w:eastAsia="Times New Roman" w:cs="Arial"/>
          <w:color w:val="000000"/>
          <w:lang w:eastAsia="bg-BG"/>
        </w:rPr>
        <w:t xml:space="preserve"> негативно влияние върху контрактилитета и атрио-вентрикуларната проводимост. Интравенозното приложение на верапамил на пациенти на лечение с бета-блокери може да доведе до тежка хипотония и атрио- вентрикуларен блок (вж. точка 4.4).</w:t>
      </w:r>
    </w:p>
    <w:p w14:paraId="2DAEEB1E" w14:textId="77777777" w:rsidR="00D565F1" w:rsidRPr="00D565F1" w:rsidRDefault="00D565F1" w:rsidP="00D565F1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0D0F6D02" w14:textId="3FCCC503" w:rsidR="00D565F1" w:rsidRPr="00D565F1" w:rsidRDefault="00D565F1" w:rsidP="00D565F1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565F1">
        <w:rPr>
          <w:rFonts w:eastAsia="Times New Roman" w:cs="Arial"/>
          <w:i/>
          <w:iCs/>
          <w:color w:val="000000"/>
          <w:lang w:eastAsia="bg-BG"/>
        </w:rPr>
        <w:t>Централно действащи антихипертензивни лекарства (клонидин, гуанфацин, моксонидин, метилдопа, рилменидин):</w:t>
      </w:r>
      <w:r w:rsidRPr="00D565F1">
        <w:rPr>
          <w:rFonts w:eastAsia="Times New Roman" w:cs="Arial"/>
          <w:color w:val="000000"/>
          <w:lang w:eastAsia="bg-BG"/>
        </w:rPr>
        <w:t xml:space="preserve"> едновременната употреба на централно действащи антихипертензивни лекарства може да влоши сърдечната недостатъчност чрез понижаване на централния симпатиков тонус (понижаване на сърдечната честота и ударния обем, вазодилатация) (вж. точка 4.4). Внезапното спиране на лечението, особено при предшестващо прекратяване на лечението с бета-блокери може да повиши риска от </w:t>
      </w:r>
      <w:r w:rsidRPr="00D565F1">
        <w:rPr>
          <w:rFonts w:eastAsia="Times New Roman" w:cs="Arial"/>
          <w:i/>
          <w:iCs/>
          <w:color w:val="000000"/>
          <w:lang w:val="en-US"/>
        </w:rPr>
        <w:t>"‘rebound</w:t>
      </w:r>
      <w:r w:rsidRPr="00D565F1">
        <w:rPr>
          <w:rFonts w:eastAsia="Times New Roman" w:cs="Arial"/>
          <w:color w:val="000000"/>
          <w:lang w:val="en-US"/>
        </w:rPr>
        <w:t xml:space="preserve"> </w:t>
      </w:r>
      <w:r w:rsidRPr="00D565F1">
        <w:rPr>
          <w:rFonts w:eastAsia="Times New Roman" w:cs="Arial"/>
          <w:color w:val="000000"/>
          <w:lang w:eastAsia="bg-BG"/>
        </w:rPr>
        <w:t>хипертония”.</w:t>
      </w:r>
    </w:p>
    <w:p w14:paraId="70A26CAF" w14:textId="77777777" w:rsidR="00D565F1" w:rsidRPr="00D565F1" w:rsidRDefault="00D565F1" w:rsidP="00D565F1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23D5AEEF" w14:textId="711C958E" w:rsidR="00D565F1" w:rsidRPr="00D565F1" w:rsidRDefault="00D565F1" w:rsidP="00D565F1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565F1">
        <w:rPr>
          <w:rFonts w:eastAsia="Times New Roman" w:cs="Arial"/>
          <w:color w:val="000000"/>
          <w:u w:val="single"/>
          <w:lang w:eastAsia="bg-BG"/>
        </w:rPr>
        <w:t>Комбинации, които трябва да се използват с внимание</w:t>
      </w:r>
    </w:p>
    <w:p w14:paraId="33BC57BD" w14:textId="77777777" w:rsidR="00D565F1" w:rsidRPr="00D565F1" w:rsidRDefault="00D565F1" w:rsidP="00D565F1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57A4CC0F" w14:textId="22305868" w:rsidR="00D565F1" w:rsidRPr="00D565F1" w:rsidRDefault="00D565F1" w:rsidP="00D565F1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565F1">
        <w:rPr>
          <w:rFonts w:eastAsia="Times New Roman" w:cs="Arial"/>
          <w:i/>
          <w:iCs/>
          <w:color w:val="000000"/>
          <w:lang w:eastAsia="bg-BG"/>
        </w:rPr>
        <w:t>Антиаритмични лекарства клас III (Амиодарон):</w:t>
      </w:r>
      <w:r w:rsidRPr="00D565F1">
        <w:rPr>
          <w:rFonts w:eastAsia="Times New Roman" w:cs="Arial"/>
          <w:color w:val="000000"/>
          <w:lang w:eastAsia="bg-BG"/>
        </w:rPr>
        <w:t xml:space="preserve"> могат да се потенцират ефектите върху атрио-вентрикуларната проводимост.</w:t>
      </w:r>
    </w:p>
    <w:p w14:paraId="69D63607" w14:textId="77777777" w:rsidR="00D565F1" w:rsidRPr="00D565F1" w:rsidRDefault="00D565F1" w:rsidP="00D565F1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68352EFE" w14:textId="77433F09" w:rsidR="00D565F1" w:rsidRPr="00D565F1" w:rsidRDefault="00D565F1" w:rsidP="00D565F1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565F1">
        <w:rPr>
          <w:rFonts w:eastAsia="Times New Roman" w:cs="Arial"/>
          <w:i/>
          <w:iCs/>
          <w:color w:val="000000"/>
          <w:lang w:eastAsia="bg-BG"/>
        </w:rPr>
        <w:t>Анестетици - летливи халогенати:</w:t>
      </w:r>
      <w:r w:rsidRPr="00D565F1">
        <w:rPr>
          <w:rFonts w:eastAsia="Times New Roman" w:cs="Arial"/>
          <w:color w:val="000000"/>
          <w:lang w:eastAsia="bg-BG"/>
        </w:rPr>
        <w:t xml:space="preserve"> едновременната употреба на бета-блокери и анестетици може да отслаби рефлекторната тахикардия и да повиши риска от хипотония (вж. точка 4.4). Като правило, внезапното спиране на лечението с бета-блокер трябва да се избягва. Анестезиологът трябва да бъде информиран, ако пациентът приема небиволол.</w:t>
      </w:r>
    </w:p>
    <w:p w14:paraId="59038647" w14:textId="77777777" w:rsidR="00D565F1" w:rsidRPr="00D565F1" w:rsidRDefault="00D565F1" w:rsidP="00D565F1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5B58B46B" w14:textId="2AAA0EB9" w:rsidR="00D565F1" w:rsidRPr="00D565F1" w:rsidRDefault="00D565F1" w:rsidP="00D565F1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565F1">
        <w:rPr>
          <w:rFonts w:eastAsia="Times New Roman" w:cs="Arial"/>
          <w:i/>
          <w:iCs/>
          <w:color w:val="000000"/>
          <w:lang w:eastAsia="bg-BG"/>
        </w:rPr>
        <w:t>Инсулин и перорални антидиабетни лекарства:</w:t>
      </w:r>
      <w:r w:rsidRPr="00D565F1">
        <w:rPr>
          <w:rFonts w:eastAsia="Times New Roman" w:cs="Arial"/>
          <w:color w:val="000000"/>
          <w:lang w:eastAsia="bg-BG"/>
        </w:rPr>
        <w:t xml:space="preserve"> макар, че небиволол не повлиява нивата на кръвната захар, едновременната употреба може да маскира някои симптоми на хипогликемия (сърцебиене, тахикардия).</w:t>
      </w:r>
    </w:p>
    <w:p w14:paraId="25939AE5" w14:textId="77777777" w:rsidR="00D565F1" w:rsidRPr="00D565F1" w:rsidRDefault="00D565F1" w:rsidP="00D565F1">
      <w:pPr>
        <w:rPr>
          <w:rFonts w:eastAsia="Times New Roman" w:cs="Arial"/>
          <w:i/>
          <w:iCs/>
          <w:color w:val="000000"/>
          <w:lang w:eastAsia="bg-BG"/>
        </w:rPr>
      </w:pPr>
    </w:p>
    <w:p w14:paraId="172AE819" w14:textId="5B7EABD9" w:rsidR="0091385D" w:rsidRPr="00D565F1" w:rsidRDefault="00D565F1" w:rsidP="00D565F1">
      <w:pPr>
        <w:rPr>
          <w:rFonts w:cs="Arial"/>
        </w:rPr>
      </w:pPr>
      <w:r w:rsidRPr="00D565F1">
        <w:rPr>
          <w:rFonts w:eastAsia="Times New Roman" w:cs="Arial"/>
          <w:i/>
          <w:iCs/>
          <w:color w:val="000000"/>
          <w:lang w:eastAsia="bg-BG"/>
        </w:rPr>
        <w:lastRenderedPageBreak/>
        <w:t>Баклофен (антиспастично вещество), амифостин (допълнително вещество към антинеопластично лечение):</w:t>
      </w:r>
      <w:r w:rsidRPr="00D565F1">
        <w:rPr>
          <w:rFonts w:eastAsia="Times New Roman" w:cs="Arial"/>
          <w:color w:val="000000"/>
          <w:lang w:eastAsia="bg-BG"/>
        </w:rPr>
        <w:t xml:space="preserve"> едновременната употреба с антихипертензивни средства е възможно да усили понижението на кръвното налягане; следователно, дозата на  антихипертензивното лекарство трябва да бъде коригирана подходящо.</w:t>
      </w:r>
    </w:p>
    <w:p w14:paraId="5B2761C5" w14:textId="349F2A71" w:rsidR="0091385D" w:rsidRDefault="0091385D" w:rsidP="0091385D"/>
    <w:p w14:paraId="7377AA20" w14:textId="77777777" w:rsidR="00D565F1" w:rsidRPr="00D565F1" w:rsidRDefault="00D565F1" w:rsidP="00D565F1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565F1">
        <w:rPr>
          <w:rFonts w:eastAsia="Times New Roman" w:cs="Arial"/>
          <w:color w:val="000000"/>
          <w:u w:val="single"/>
          <w:lang w:eastAsia="bg-BG"/>
        </w:rPr>
        <w:t>Комбинации, които трябва да се обмислят</w:t>
      </w:r>
    </w:p>
    <w:p w14:paraId="1CA9F36A" w14:textId="77777777" w:rsidR="00D565F1" w:rsidRPr="00D565F1" w:rsidRDefault="00D565F1" w:rsidP="00D565F1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50C68F8D" w14:textId="34AE456B" w:rsidR="00D565F1" w:rsidRPr="00D565F1" w:rsidRDefault="00D565F1" w:rsidP="00D565F1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565F1">
        <w:rPr>
          <w:rFonts w:eastAsia="Times New Roman" w:cs="Arial"/>
          <w:i/>
          <w:iCs/>
          <w:color w:val="000000"/>
          <w:lang w:eastAsia="bg-BG"/>
        </w:rPr>
        <w:t>Дигиталисови гликозиди:</w:t>
      </w:r>
      <w:r w:rsidRPr="00D565F1">
        <w:rPr>
          <w:rFonts w:eastAsia="Times New Roman" w:cs="Arial"/>
          <w:color w:val="000000"/>
          <w:lang w:eastAsia="bg-BG"/>
        </w:rPr>
        <w:t xml:space="preserve"> едновременната им употреба може да удължи атрио-вентрикуларното време за провеждане. Клиничните изпитвания с небиволол не са дали клинични доказателства за взаимодействие. Небиволол не повлиява кинетиката на дигоксина.</w:t>
      </w:r>
    </w:p>
    <w:p w14:paraId="56A28AA8" w14:textId="77777777" w:rsidR="00D565F1" w:rsidRPr="00D565F1" w:rsidRDefault="00D565F1" w:rsidP="00D565F1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6C7DECDC" w14:textId="38DECE71" w:rsidR="00D565F1" w:rsidRPr="00D565F1" w:rsidRDefault="00D565F1" w:rsidP="00D565F1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565F1">
        <w:rPr>
          <w:rFonts w:eastAsia="Times New Roman" w:cs="Arial"/>
          <w:i/>
          <w:iCs/>
          <w:color w:val="000000"/>
          <w:lang w:eastAsia="bg-BG"/>
        </w:rPr>
        <w:t>Калциеви антагонисти от дихидропиридинов тип (амлодипин, фелодипин, лацидипин, нифедипин, никардипин, нимодипин, нитрендипин):</w:t>
      </w:r>
      <w:r w:rsidRPr="00D565F1">
        <w:rPr>
          <w:rFonts w:eastAsia="Times New Roman" w:cs="Arial"/>
          <w:color w:val="000000"/>
          <w:lang w:eastAsia="bg-BG"/>
        </w:rPr>
        <w:t xml:space="preserve"> едновременната употреба може да повиши риска от хипотония, а риска от допълнително влошаване на помпената функция на камерите при пациенти със сърдечна недостатъчност не може да бъде изключен.</w:t>
      </w:r>
    </w:p>
    <w:p w14:paraId="72E79227" w14:textId="77777777" w:rsidR="00D565F1" w:rsidRPr="00D565F1" w:rsidRDefault="00D565F1" w:rsidP="00D565F1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35F4AF8E" w14:textId="73BE9F06" w:rsidR="00D565F1" w:rsidRPr="00D565F1" w:rsidRDefault="00D565F1" w:rsidP="00D565F1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565F1">
        <w:rPr>
          <w:rFonts w:eastAsia="Times New Roman" w:cs="Arial"/>
          <w:i/>
          <w:iCs/>
          <w:color w:val="000000"/>
          <w:lang w:eastAsia="bg-BG"/>
        </w:rPr>
        <w:t>Антипсихотици, антидепресанти (трициклични антидепресанти, барбитурати и фенотиазини):</w:t>
      </w:r>
      <w:r w:rsidRPr="00D565F1">
        <w:rPr>
          <w:rFonts w:eastAsia="Times New Roman" w:cs="Arial"/>
          <w:color w:val="000000"/>
          <w:lang w:eastAsia="bg-BG"/>
        </w:rPr>
        <w:t xml:space="preserve"> едновременната употреба може да усили хипотензивния ефект на бета- блокерите (адитивен ефект).</w:t>
      </w:r>
    </w:p>
    <w:p w14:paraId="1C9DFB4E" w14:textId="77777777" w:rsidR="00D565F1" w:rsidRPr="00D565F1" w:rsidRDefault="00D565F1" w:rsidP="00D565F1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06FFA957" w14:textId="510DE1D8" w:rsidR="00D565F1" w:rsidRPr="00D565F1" w:rsidRDefault="00D565F1" w:rsidP="00D565F1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565F1">
        <w:rPr>
          <w:rFonts w:eastAsia="Times New Roman" w:cs="Arial"/>
          <w:i/>
          <w:iCs/>
          <w:color w:val="000000"/>
          <w:lang w:eastAsia="bg-BG"/>
        </w:rPr>
        <w:t>Нестероидни противовъзпалителни средства (НСПВС):</w:t>
      </w:r>
      <w:r w:rsidRPr="00D565F1">
        <w:rPr>
          <w:rFonts w:eastAsia="Times New Roman" w:cs="Arial"/>
          <w:color w:val="000000"/>
          <w:lang w:eastAsia="bg-BG"/>
        </w:rPr>
        <w:t xml:space="preserve"> няма ефект върху понижаващия кръвното налягане ефект на небиволол.</w:t>
      </w:r>
    </w:p>
    <w:p w14:paraId="64BD6663" w14:textId="77777777" w:rsidR="00D565F1" w:rsidRPr="00D565F1" w:rsidRDefault="00D565F1" w:rsidP="00D565F1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19101E6A" w14:textId="6500A4C1" w:rsidR="00D565F1" w:rsidRPr="00D565F1" w:rsidRDefault="00D565F1" w:rsidP="00D565F1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565F1">
        <w:rPr>
          <w:rFonts w:eastAsia="Times New Roman" w:cs="Arial"/>
          <w:i/>
          <w:iCs/>
          <w:color w:val="000000"/>
          <w:lang w:eastAsia="bg-BG"/>
        </w:rPr>
        <w:t>Симпатикомиметични лекарства:</w:t>
      </w:r>
      <w:r w:rsidRPr="00D565F1">
        <w:rPr>
          <w:rFonts w:eastAsia="Times New Roman" w:cs="Arial"/>
          <w:color w:val="000000"/>
          <w:lang w:eastAsia="bg-BG"/>
        </w:rPr>
        <w:t xml:space="preserve"> едновременната употреба може да противодейства на ефекта на бета-адренергичните антагонисти. Бета-адренергичните лекарства могат да доведат до безпрепятствена алфа-адренергична активност на симпатикомиметиците с алфа- и бета-адренергични ефекти (риск от хипотония, тежка брадикардия и сърдечен блок).</w:t>
      </w:r>
    </w:p>
    <w:p w14:paraId="383504A9" w14:textId="77777777" w:rsidR="00D565F1" w:rsidRPr="00D565F1" w:rsidRDefault="00D565F1" w:rsidP="00D565F1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A6B77A4" w14:textId="3A89169B" w:rsidR="00D565F1" w:rsidRPr="00D565F1" w:rsidRDefault="00D565F1" w:rsidP="00D565F1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565F1">
        <w:rPr>
          <w:rFonts w:eastAsia="Times New Roman" w:cs="Arial"/>
          <w:color w:val="000000"/>
          <w:u w:val="single"/>
          <w:lang w:eastAsia="bg-BG"/>
        </w:rPr>
        <w:t>Фармакокинетични взаимодействия</w:t>
      </w:r>
    </w:p>
    <w:p w14:paraId="0876EF8B" w14:textId="77777777" w:rsidR="00D565F1" w:rsidRPr="00D565F1" w:rsidRDefault="00D565F1" w:rsidP="00D565F1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7D98BB9" w14:textId="6C475AE5" w:rsidR="00D565F1" w:rsidRPr="00D565F1" w:rsidRDefault="00D565F1" w:rsidP="00D565F1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565F1">
        <w:rPr>
          <w:rFonts w:eastAsia="Times New Roman" w:cs="Arial"/>
          <w:color w:val="000000"/>
          <w:lang w:eastAsia="bg-BG"/>
        </w:rPr>
        <w:t xml:space="preserve">Тъй като метаболизмът на небиволол ангажира </w:t>
      </w:r>
      <w:r w:rsidRPr="00D565F1">
        <w:rPr>
          <w:rFonts w:eastAsia="Times New Roman" w:cs="Arial"/>
          <w:color w:val="000000"/>
          <w:lang w:val="en-US"/>
        </w:rPr>
        <w:t xml:space="preserve">CYP2D6 </w:t>
      </w:r>
      <w:r w:rsidRPr="00D565F1">
        <w:rPr>
          <w:rFonts w:eastAsia="Times New Roman" w:cs="Arial"/>
          <w:color w:val="000000"/>
          <w:lang w:eastAsia="bg-BG"/>
        </w:rPr>
        <w:t>изоензима, едновременното приложение с вещества инхибиращи този ензим и особено пароксетин, флуоксетин, тиоридазин и хинидин може да доведе до повишаване на плазмените нива на небиволол, свързано с повишен риск от тежка брадикардия и нежелани реакции.</w:t>
      </w:r>
    </w:p>
    <w:p w14:paraId="3344EAE4" w14:textId="77777777" w:rsidR="00D565F1" w:rsidRPr="00D565F1" w:rsidRDefault="00D565F1" w:rsidP="00D565F1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FD1F413" w14:textId="55D04DC9" w:rsidR="00D565F1" w:rsidRPr="00D565F1" w:rsidRDefault="00D565F1" w:rsidP="00D565F1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565F1">
        <w:rPr>
          <w:rFonts w:eastAsia="Times New Roman" w:cs="Arial"/>
          <w:color w:val="000000"/>
          <w:lang w:eastAsia="bg-BG"/>
        </w:rPr>
        <w:t xml:space="preserve">Едновременното прилагане на циметидин е повишило плазмените нива на небиволол без да промени клиничния ефект. Едновременното прилагане на ранитидин не е повлияло фармакокинетиката на небиволол. При условие, че Небиволол-Тева 5 </w:t>
      </w:r>
      <w:r w:rsidRPr="00D565F1">
        <w:rPr>
          <w:rFonts w:eastAsia="Times New Roman" w:cs="Arial"/>
          <w:color w:val="000000"/>
          <w:lang w:val="en-US"/>
        </w:rPr>
        <w:t xml:space="preserve">mg </w:t>
      </w:r>
      <w:r w:rsidRPr="00D565F1">
        <w:rPr>
          <w:rFonts w:eastAsia="Times New Roman" w:cs="Arial"/>
          <w:color w:val="000000"/>
          <w:lang w:eastAsia="bg-BG"/>
        </w:rPr>
        <w:t>таблетки се приема с храна и антиациди между отделните хранения, двата вида лекарства могат да се изписват заедно.</w:t>
      </w:r>
    </w:p>
    <w:p w14:paraId="2D1566C7" w14:textId="77777777" w:rsidR="00D565F1" w:rsidRPr="00D565F1" w:rsidRDefault="00D565F1" w:rsidP="00D565F1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48D5BC4" w14:textId="75F4029E" w:rsidR="00D565F1" w:rsidRPr="00D565F1" w:rsidRDefault="00D565F1" w:rsidP="00D565F1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565F1">
        <w:rPr>
          <w:rFonts w:eastAsia="Times New Roman" w:cs="Arial"/>
          <w:color w:val="000000"/>
          <w:lang w:eastAsia="bg-BG"/>
        </w:rPr>
        <w:t>Комбинирането на небиволол с никардипин е повишило леко плазмените нива на двете лекарства, без да променя клиничния ефект.</w:t>
      </w:r>
    </w:p>
    <w:p w14:paraId="19FF09FE" w14:textId="77777777" w:rsidR="00D565F1" w:rsidRPr="00D565F1" w:rsidRDefault="00D565F1" w:rsidP="00D565F1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E062009" w14:textId="2914B20B" w:rsidR="00D565F1" w:rsidRPr="00D565F1" w:rsidRDefault="00D565F1" w:rsidP="00D565F1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565F1">
        <w:rPr>
          <w:rFonts w:eastAsia="Times New Roman" w:cs="Arial"/>
          <w:color w:val="000000"/>
          <w:lang w:eastAsia="bg-BG"/>
        </w:rPr>
        <w:t>Едновременното прилагане на алкохол, фуроземид или хидрохлоротиазид не е променило фармакокинетиката на небиволол.</w:t>
      </w:r>
    </w:p>
    <w:p w14:paraId="72D3985D" w14:textId="77777777" w:rsidR="00D565F1" w:rsidRPr="00D565F1" w:rsidRDefault="00D565F1" w:rsidP="00D565F1">
      <w:pPr>
        <w:rPr>
          <w:rFonts w:eastAsia="Times New Roman" w:cs="Arial"/>
          <w:color w:val="000000"/>
          <w:lang w:eastAsia="bg-BG"/>
        </w:rPr>
      </w:pPr>
    </w:p>
    <w:p w14:paraId="592BF5AF" w14:textId="682F1F60" w:rsidR="00D565F1" w:rsidRPr="00D565F1" w:rsidRDefault="00D565F1" w:rsidP="00D565F1">
      <w:pPr>
        <w:rPr>
          <w:rFonts w:cs="Arial"/>
        </w:rPr>
      </w:pPr>
      <w:r w:rsidRPr="00D565F1">
        <w:rPr>
          <w:rFonts w:eastAsia="Times New Roman" w:cs="Arial"/>
          <w:color w:val="000000"/>
          <w:lang w:eastAsia="bg-BG"/>
        </w:rPr>
        <w:t>Небиволол не променя фармакокинетиката и фармакодинамиката на варфарин.</w:t>
      </w:r>
    </w:p>
    <w:p w14:paraId="09B85ED6" w14:textId="77777777" w:rsidR="00D565F1" w:rsidRPr="0091385D" w:rsidRDefault="00D565F1" w:rsidP="0091385D"/>
    <w:p w14:paraId="394A7584" w14:textId="10DEA5B3" w:rsidR="004F498A" w:rsidRDefault="002C50EE" w:rsidP="004A448E">
      <w:pPr>
        <w:pStyle w:val="Heading2"/>
      </w:pPr>
      <w:r>
        <w:t>4.6. Фертилитет, бременност и кърмене</w:t>
      </w:r>
    </w:p>
    <w:p w14:paraId="4887836B" w14:textId="11C96CFA" w:rsidR="0091385D" w:rsidRDefault="0091385D" w:rsidP="0091385D"/>
    <w:p w14:paraId="47B6FC82" w14:textId="77777777" w:rsidR="00D565F1" w:rsidRPr="00D565F1" w:rsidRDefault="00D565F1" w:rsidP="00D565F1">
      <w:pPr>
        <w:pStyle w:val="Heading3"/>
        <w:rPr>
          <w:rFonts w:eastAsia="Times New Roman"/>
          <w:u w:val="single"/>
          <w:lang w:eastAsia="bg-BG"/>
        </w:rPr>
      </w:pPr>
      <w:r w:rsidRPr="00D565F1">
        <w:rPr>
          <w:rFonts w:eastAsia="Times New Roman"/>
          <w:u w:val="single"/>
          <w:lang w:eastAsia="bg-BG"/>
        </w:rPr>
        <w:t>Бременност</w:t>
      </w:r>
    </w:p>
    <w:p w14:paraId="5201DBAC" w14:textId="77777777" w:rsidR="00D565F1" w:rsidRPr="00D565F1" w:rsidRDefault="00D565F1" w:rsidP="00D565F1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565F1">
        <w:rPr>
          <w:rFonts w:eastAsia="Times New Roman" w:cs="Arial"/>
          <w:color w:val="000000"/>
          <w:lang w:eastAsia="bg-BG"/>
        </w:rPr>
        <w:t>Небиволол притежава фармакологични ефекти, които могат да се окажат вредни за бременността и/или фетуса/новороденото. Като цяло бета-адренорецепторните блокери намаляват плацентарния кръвоток, което се свързва със забавяне на растежа, вътрематочна смърт, аборт или преждевременно раждане. Във фетуса или новороденото могат да проявят нежелани реакции (напр. хипогликемия и брадикардия). Ако лечението с бета- адренорецепторни блокери е необходимо, за предпочитане е да се използват бета-селективни адренорецепторни блокери.</w:t>
      </w:r>
    </w:p>
    <w:p w14:paraId="47985A55" w14:textId="77777777" w:rsidR="00D565F1" w:rsidRPr="00D565F1" w:rsidRDefault="00D565F1" w:rsidP="00D565F1">
      <w:pPr>
        <w:rPr>
          <w:rFonts w:eastAsia="Times New Roman" w:cs="Arial"/>
          <w:color w:val="000000"/>
          <w:lang w:eastAsia="bg-BG"/>
        </w:rPr>
      </w:pPr>
    </w:p>
    <w:p w14:paraId="0661CC46" w14:textId="77777777" w:rsidR="00D565F1" w:rsidRPr="00D565F1" w:rsidRDefault="00D565F1" w:rsidP="00D565F1">
      <w:pPr>
        <w:rPr>
          <w:rFonts w:eastAsia="Times New Roman" w:cs="Arial"/>
          <w:sz w:val="24"/>
          <w:szCs w:val="24"/>
          <w:lang w:eastAsia="bg-BG"/>
        </w:rPr>
      </w:pPr>
      <w:r w:rsidRPr="00D565F1">
        <w:rPr>
          <w:rFonts w:eastAsia="Times New Roman" w:cs="Arial"/>
          <w:color w:val="000000"/>
          <w:lang w:eastAsia="bg-BG"/>
        </w:rPr>
        <w:t>Небиволол не трябва да се използва по време на бременност, освен в случаи на категорична необходимост. Ако лечението с небиволол е наистина необходимо, трябва да се проследяват утероплацентарния кръвоток и феталния растеж. В случай на вредни ефекти върху бременността или фетуса, трябва да се обмисли алтернативно лечение. Новороденото трябва да бъде внимателно наблюдавано. Като цяло, симптомите на хипогликемия и брадикардия се очаква да се появят в рамките на първите 3 дни.</w:t>
      </w:r>
    </w:p>
    <w:p w14:paraId="3FF54480" w14:textId="77777777" w:rsidR="00D565F1" w:rsidRPr="00D565F1" w:rsidRDefault="00D565F1" w:rsidP="00D565F1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70E64A21" w14:textId="7A58E926" w:rsidR="00D565F1" w:rsidRPr="00D565F1" w:rsidRDefault="00D565F1" w:rsidP="00D565F1">
      <w:pPr>
        <w:pStyle w:val="Heading3"/>
        <w:rPr>
          <w:rFonts w:eastAsia="Times New Roman"/>
          <w:u w:val="single"/>
          <w:lang w:eastAsia="bg-BG"/>
        </w:rPr>
      </w:pPr>
      <w:r w:rsidRPr="00D565F1">
        <w:rPr>
          <w:rFonts w:eastAsia="Times New Roman"/>
          <w:u w:val="single"/>
          <w:lang w:eastAsia="bg-BG"/>
        </w:rPr>
        <w:t>Кърмене</w:t>
      </w:r>
    </w:p>
    <w:p w14:paraId="776662C5" w14:textId="4DB6D6BD" w:rsidR="0091385D" w:rsidRPr="00D565F1" w:rsidRDefault="00D565F1" w:rsidP="00D565F1">
      <w:pPr>
        <w:rPr>
          <w:rFonts w:cs="Arial"/>
        </w:rPr>
      </w:pPr>
      <w:r w:rsidRPr="00D565F1">
        <w:rPr>
          <w:rFonts w:eastAsia="Times New Roman" w:cs="Arial"/>
          <w:color w:val="000000"/>
          <w:lang w:eastAsia="bg-BG"/>
        </w:rPr>
        <w:t>Проучванията при животни са показали, че небиволол се екскретира в млякото. Не е известно дали това лекарство се екскретира в кърмата при хора. Повечето бета-блокери и особено липофилните вещества като небиволол и неговите активни метаболити преминават в кърмата, макар и в различна степен. Затова кърменето не се препоръчва по време на терапия с небиволол.</w:t>
      </w:r>
    </w:p>
    <w:p w14:paraId="3E8789C3" w14:textId="77777777" w:rsidR="0091385D" w:rsidRPr="0091385D" w:rsidRDefault="0091385D" w:rsidP="0091385D"/>
    <w:p w14:paraId="064DF1DE" w14:textId="70BCC16C" w:rsidR="00CF77F7" w:rsidRDefault="002C50EE" w:rsidP="004A448E">
      <w:pPr>
        <w:pStyle w:val="Heading2"/>
      </w:pPr>
      <w:r>
        <w:t>4.7. Ефекти върху способността за шофиране и работа с машини</w:t>
      </w:r>
    </w:p>
    <w:p w14:paraId="1455464C" w14:textId="2676810A" w:rsidR="0091385D" w:rsidRDefault="0091385D" w:rsidP="0091385D"/>
    <w:p w14:paraId="2B4135A6" w14:textId="65604824" w:rsidR="0091385D" w:rsidRPr="00D565F1" w:rsidRDefault="00D565F1" w:rsidP="0091385D">
      <w:r>
        <w:t>Не са провеждани проучвания за ефектите върху способността за шофиране и работа с машини. Фармакодинамичните проучвания са установили, че небиволол не повлиява психомоторната функция. При шофиране и работа с машини трябва да се има предвид, че понякога могат да се появят световъртеж и отпадналост.</w:t>
      </w:r>
    </w:p>
    <w:p w14:paraId="35801A15" w14:textId="77777777" w:rsidR="0091385D" w:rsidRPr="0091385D" w:rsidRDefault="0091385D" w:rsidP="0091385D"/>
    <w:p w14:paraId="37A3FD9F" w14:textId="0E7561E3" w:rsidR="00CF77F7" w:rsidRDefault="002C50EE" w:rsidP="004A448E">
      <w:pPr>
        <w:pStyle w:val="Heading2"/>
      </w:pPr>
      <w:r>
        <w:t>4.8. Нежелани лекарствени реакции</w:t>
      </w:r>
    </w:p>
    <w:p w14:paraId="4838F52A" w14:textId="4C2232D6" w:rsidR="0091385D" w:rsidRDefault="0091385D" w:rsidP="0091385D"/>
    <w:p w14:paraId="23150BF1" w14:textId="77777777" w:rsidR="00D565F1" w:rsidRPr="00D565F1" w:rsidRDefault="00D565F1" w:rsidP="00D565F1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565F1">
        <w:rPr>
          <w:rFonts w:eastAsia="Times New Roman" w:cs="Arial"/>
          <w:color w:val="000000"/>
          <w:lang w:eastAsia="bg-BG"/>
        </w:rPr>
        <w:t>Нежеланите лекарствени реакции са описани поотделно за хипертония и ЗСН, поради различията в основните заболявания.</w:t>
      </w:r>
    </w:p>
    <w:p w14:paraId="2C283863" w14:textId="77777777" w:rsidR="00D565F1" w:rsidRPr="00DF58D6" w:rsidRDefault="00D565F1" w:rsidP="00D565F1">
      <w:pPr>
        <w:rPr>
          <w:rFonts w:eastAsia="Times New Roman" w:cs="Arial"/>
          <w:color w:val="000000"/>
          <w:u w:val="single"/>
          <w:lang w:eastAsia="bg-BG"/>
        </w:rPr>
      </w:pPr>
    </w:p>
    <w:p w14:paraId="570508C4" w14:textId="09B2D1D3" w:rsidR="0091385D" w:rsidRPr="00DF58D6" w:rsidRDefault="00D565F1" w:rsidP="00D565F1">
      <w:pPr>
        <w:rPr>
          <w:rFonts w:cs="Arial"/>
        </w:rPr>
      </w:pPr>
      <w:r w:rsidRPr="00DF58D6">
        <w:rPr>
          <w:rFonts w:eastAsia="Times New Roman" w:cs="Arial"/>
          <w:color w:val="000000"/>
          <w:u w:val="single"/>
          <w:lang w:eastAsia="bg-BG"/>
        </w:rPr>
        <w:t>Хипертония</w:t>
      </w:r>
    </w:p>
    <w:p w14:paraId="43E3C48F" w14:textId="1E07F24D" w:rsidR="0091385D" w:rsidRDefault="0091385D" w:rsidP="0091385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8"/>
        <w:gridCol w:w="1547"/>
        <w:gridCol w:w="1852"/>
        <w:gridCol w:w="1231"/>
        <w:gridCol w:w="2332"/>
      </w:tblGrid>
      <w:tr w:rsidR="00D565F1" w14:paraId="7E150727" w14:textId="77777777" w:rsidTr="00D565F1">
        <w:tc>
          <w:tcPr>
            <w:tcW w:w="2446" w:type="dxa"/>
          </w:tcPr>
          <w:p w14:paraId="74F455D8" w14:textId="59965D4F" w:rsidR="00D565F1" w:rsidRDefault="00D565F1" w:rsidP="00D565F1">
            <w:r>
              <w:t>СИСТЕМО ОРГАННИ КЛАСОВЕ</w:t>
            </w:r>
          </w:p>
        </w:tc>
        <w:tc>
          <w:tcPr>
            <w:tcW w:w="1584" w:type="dxa"/>
          </w:tcPr>
          <w:p w14:paraId="5C8E3E9F" w14:textId="7886970F" w:rsidR="00D565F1" w:rsidRDefault="00D565F1" w:rsidP="00D565F1">
            <w:r>
              <w:t>Чести (≥1/100 до &lt;1/10)</w:t>
            </w:r>
          </w:p>
        </w:tc>
        <w:tc>
          <w:tcPr>
            <w:tcW w:w="1897" w:type="dxa"/>
          </w:tcPr>
          <w:p w14:paraId="5E5E01D9" w14:textId="77777777" w:rsidR="00D565F1" w:rsidRDefault="00D565F1" w:rsidP="00D565F1">
            <w:r>
              <w:t>Нечести (≥1/1 000 до</w:t>
            </w:r>
          </w:p>
          <w:p w14:paraId="58053D0A" w14:textId="5779D525" w:rsidR="00D565F1" w:rsidRDefault="00D565F1" w:rsidP="00D565F1">
            <w:r>
              <w:t>&lt;1/100)</w:t>
            </w:r>
          </w:p>
        </w:tc>
        <w:tc>
          <w:tcPr>
            <w:tcW w:w="1259" w:type="dxa"/>
          </w:tcPr>
          <w:p w14:paraId="5C039C52" w14:textId="77F2DB2F" w:rsidR="00D565F1" w:rsidRDefault="00D565F1" w:rsidP="00D565F1">
            <w:r>
              <w:t>Много редки (&lt;1/10 000)</w:t>
            </w:r>
          </w:p>
        </w:tc>
        <w:tc>
          <w:tcPr>
            <w:tcW w:w="2390" w:type="dxa"/>
          </w:tcPr>
          <w:p w14:paraId="1190E104" w14:textId="3ACF85BF" w:rsidR="00D565F1" w:rsidRDefault="00D565F1" w:rsidP="00D565F1">
            <w:r>
              <w:t>С неизвестна честота (честотата не може да бъде определена от наличните данни)</w:t>
            </w:r>
          </w:p>
        </w:tc>
      </w:tr>
      <w:tr w:rsidR="00D565F1" w14:paraId="21397225" w14:textId="77777777" w:rsidTr="00D565F1">
        <w:tc>
          <w:tcPr>
            <w:tcW w:w="2446" w:type="dxa"/>
          </w:tcPr>
          <w:p w14:paraId="07C065EC" w14:textId="464ACAFA" w:rsidR="00D565F1" w:rsidRDefault="00D565F1" w:rsidP="00D565F1">
            <w:r>
              <w:t>Нарушения на имунната система</w:t>
            </w:r>
          </w:p>
        </w:tc>
        <w:tc>
          <w:tcPr>
            <w:tcW w:w="1584" w:type="dxa"/>
          </w:tcPr>
          <w:p w14:paraId="7B12C0DC" w14:textId="77777777" w:rsidR="00D565F1" w:rsidRDefault="00D565F1" w:rsidP="00D565F1"/>
        </w:tc>
        <w:tc>
          <w:tcPr>
            <w:tcW w:w="1897" w:type="dxa"/>
          </w:tcPr>
          <w:p w14:paraId="197DA59F" w14:textId="77777777" w:rsidR="00D565F1" w:rsidRDefault="00D565F1" w:rsidP="00D565F1"/>
        </w:tc>
        <w:tc>
          <w:tcPr>
            <w:tcW w:w="1259" w:type="dxa"/>
          </w:tcPr>
          <w:p w14:paraId="0447753F" w14:textId="77777777" w:rsidR="00D565F1" w:rsidRDefault="00D565F1" w:rsidP="00D565F1"/>
        </w:tc>
        <w:tc>
          <w:tcPr>
            <w:tcW w:w="2390" w:type="dxa"/>
          </w:tcPr>
          <w:p w14:paraId="44699301" w14:textId="3E59A373" w:rsidR="00D565F1" w:rsidRDefault="00D565F1" w:rsidP="00D565F1">
            <w:r>
              <w:t xml:space="preserve">ангионевротичен оток, </w:t>
            </w:r>
            <w:r>
              <w:lastRenderedPageBreak/>
              <w:t>свръхчувствителност</w:t>
            </w:r>
          </w:p>
        </w:tc>
      </w:tr>
      <w:tr w:rsidR="00D565F1" w14:paraId="4E21F2E0" w14:textId="77777777" w:rsidTr="00D565F1">
        <w:tc>
          <w:tcPr>
            <w:tcW w:w="2446" w:type="dxa"/>
          </w:tcPr>
          <w:p w14:paraId="33DCB4AF" w14:textId="0FE04953" w:rsidR="00D565F1" w:rsidRDefault="00D565F1" w:rsidP="00D565F1">
            <w:r>
              <w:lastRenderedPageBreak/>
              <w:t>Психични нарушения</w:t>
            </w:r>
          </w:p>
        </w:tc>
        <w:tc>
          <w:tcPr>
            <w:tcW w:w="1584" w:type="dxa"/>
          </w:tcPr>
          <w:p w14:paraId="350C5CBD" w14:textId="77777777" w:rsidR="00D565F1" w:rsidRDefault="00D565F1" w:rsidP="00D565F1"/>
        </w:tc>
        <w:tc>
          <w:tcPr>
            <w:tcW w:w="1897" w:type="dxa"/>
          </w:tcPr>
          <w:p w14:paraId="364E9D38" w14:textId="2A69A0C3" w:rsidR="00D565F1" w:rsidRDefault="00D565F1" w:rsidP="00D565F1">
            <w:r>
              <w:t>кошмари, депресия</w:t>
            </w:r>
          </w:p>
        </w:tc>
        <w:tc>
          <w:tcPr>
            <w:tcW w:w="1259" w:type="dxa"/>
          </w:tcPr>
          <w:p w14:paraId="00F25007" w14:textId="77777777" w:rsidR="00D565F1" w:rsidRDefault="00D565F1" w:rsidP="00D565F1"/>
        </w:tc>
        <w:tc>
          <w:tcPr>
            <w:tcW w:w="2390" w:type="dxa"/>
          </w:tcPr>
          <w:p w14:paraId="6AF4D87C" w14:textId="77777777" w:rsidR="00D565F1" w:rsidRDefault="00D565F1" w:rsidP="00D565F1"/>
        </w:tc>
      </w:tr>
      <w:tr w:rsidR="00D565F1" w14:paraId="738C9F9F" w14:textId="77777777" w:rsidTr="00D565F1">
        <w:tc>
          <w:tcPr>
            <w:tcW w:w="2446" w:type="dxa"/>
          </w:tcPr>
          <w:p w14:paraId="076F5B10" w14:textId="314927BE" w:rsidR="00D565F1" w:rsidRDefault="00D565F1" w:rsidP="00D565F1">
            <w:r>
              <w:t>Нарушения на нервната система</w:t>
            </w:r>
          </w:p>
        </w:tc>
        <w:tc>
          <w:tcPr>
            <w:tcW w:w="1584" w:type="dxa"/>
          </w:tcPr>
          <w:p w14:paraId="56052690" w14:textId="5E8661C3" w:rsidR="00D565F1" w:rsidRDefault="00D565F1" w:rsidP="00D565F1">
            <w:r>
              <w:t>главоболие, световъртеж, парестезии</w:t>
            </w:r>
          </w:p>
        </w:tc>
        <w:tc>
          <w:tcPr>
            <w:tcW w:w="1897" w:type="dxa"/>
          </w:tcPr>
          <w:p w14:paraId="1EA55388" w14:textId="77777777" w:rsidR="00D565F1" w:rsidRDefault="00D565F1" w:rsidP="00D565F1"/>
        </w:tc>
        <w:tc>
          <w:tcPr>
            <w:tcW w:w="1259" w:type="dxa"/>
          </w:tcPr>
          <w:p w14:paraId="47824D7D" w14:textId="64616974" w:rsidR="00D565F1" w:rsidRDefault="00D565F1" w:rsidP="00D565F1">
            <w:r>
              <w:t>синкоп</w:t>
            </w:r>
          </w:p>
        </w:tc>
        <w:tc>
          <w:tcPr>
            <w:tcW w:w="2390" w:type="dxa"/>
          </w:tcPr>
          <w:p w14:paraId="6CE3A061" w14:textId="77777777" w:rsidR="00D565F1" w:rsidRDefault="00D565F1" w:rsidP="00D565F1"/>
        </w:tc>
      </w:tr>
      <w:tr w:rsidR="00D565F1" w14:paraId="603F379E" w14:textId="77777777" w:rsidTr="00D565F1">
        <w:tc>
          <w:tcPr>
            <w:tcW w:w="2446" w:type="dxa"/>
          </w:tcPr>
          <w:p w14:paraId="74D496A9" w14:textId="08176B66" w:rsidR="00D565F1" w:rsidRDefault="00D565F1" w:rsidP="00D565F1">
            <w:r>
              <w:t>Нарушения на очите</w:t>
            </w:r>
          </w:p>
        </w:tc>
        <w:tc>
          <w:tcPr>
            <w:tcW w:w="1584" w:type="dxa"/>
          </w:tcPr>
          <w:p w14:paraId="1AA4D3FF" w14:textId="77777777" w:rsidR="00D565F1" w:rsidRDefault="00D565F1" w:rsidP="00D565F1"/>
        </w:tc>
        <w:tc>
          <w:tcPr>
            <w:tcW w:w="1897" w:type="dxa"/>
          </w:tcPr>
          <w:p w14:paraId="4065A831" w14:textId="057FDCE2" w:rsidR="00D565F1" w:rsidRDefault="00D565F1" w:rsidP="00D565F1">
            <w:r>
              <w:t>нарушено зрение</w:t>
            </w:r>
          </w:p>
        </w:tc>
        <w:tc>
          <w:tcPr>
            <w:tcW w:w="1259" w:type="dxa"/>
          </w:tcPr>
          <w:p w14:paraId="16F22F61" w14:textId="77777777" w:rsidR="00D565F1" w:rsidRDefault="00D565F1" w:rsidP="00D565F1"/>
        </w:tc>
        <w:tc>
          <w:tcPr>
            <w:tcW w:w="2390" w:type="dxa"/>
          </w:tcPr>
          <w:p w14:paraId="64104BF7" w14:textId="77777777" w:rsidR="00D565F1" w:rsidRDefault="00D565F1" w:rsidP="00D565F1"/>
        </w:tc>
      </w:tr>
      <w:tr w:rsidR="00D565F1" w14:paraId="1FE90ABF" w14:textId="77777777" w:rsidTr="00D565F1">
        <w:tc>
          <w:tcPr>
            <w:tcW w:w="2446" w:type="dxa"/>
          </w:tcPr>
          <w:p w14:paraId="74459005" w14:textId="15497FC1" w:rsidR="00D565F1" w:rsidRDefault="00D565F1" w:rsidP="00D565F1">
            <w:r>
              <w:t>Сърдечни нарушения</w:t>
            </w:r>
          </w:p>
        </w:tc>
        <w:tc>
          <w:tcPr>
            <w:tcW w:w="1584" w:type="dxa"/>
          </w:tcPr>
          <w:p w14:paraId="2BB3180A" w14:textId="77777777" w:rsidR="00D565F1" w:rsidRDefault="00D565F1" w:rsidP="00D565F1"/>
        </w:tc>
        <w:tc>
          <w:tcPr>
            <w:tcW w:w="1897" w:type="dxa"/>
          </w:tcPr>
          <w:p w14:paraId="10ADF3CE" w14:textId="3FB6C4B0" w:rsidR="00D565F1" w:rsidRDefault="00D565F1" w:rsidP="00D565F1">
            <w:r>
              <w:t xml:space="preserve">брадикардия, сърдечна недостатъчност, забавено </w:t>
            </w:r>
            <w:r>
              <w:rPr>
                <w:lang w:val="en-US"/>
              </w:rPr>
              <w:t xml:space="preserve">AV </w:t>
            </w:r>
            <w:r>
              <w:t xml:space="preserve">провеждане/ </w:t>
            </w:r>
            <w:r>
              <w:rPr>
                <w:lang w:val="en-US"/>
              </w:rPr>
              <w:t xml:space="preserve">AV </w:t>
            </w:r>
            <w:r>
              <w:t>блок</w:t>
            </w:r>
          </w:p>
        </w:tc>
        <w:tc>
          <w:tcPr>
            <w:tcW w:w="1259" w:type="dxa"/>
          </w:tcPr>
          <w:p w14:paraId="7C6ED3D7" w14:textId="77777777" w:rsidR="00D565F1" w:rsidRDefault="00D565F1" w:rsidP="00D565F1"/>
        </w:tc>
        <w:tc>
          <w:tcPr>
            <w:tcW w:w="2390" w:type="dxa"/>
          </w:tcPr>
          <w:p w14:paraId="42C1CD2D" w14:textId="77777777" w:rsidR="00D565F1" w:rsidRDefault="00D565F1" w:rsidP="00D565F1"/>
        </w:tc>
      </w:tr>
      <w:tr w:rsidR="00D565F1" w14:paraId="7C8428A5" w14:textId="77777777" w:rsidTr="00D565F1">
        <w:tc>
          <w:tcPr>
            <w:tcW w:w="2446" w:type="dxa"/>
          </w:tcPr>
          <w:p w14:paraId="4A4DFB3B" w14:textId="7BADAA3A" w:rsidR="00D565F1" w:rsidRDefault="00D565F1" w:rsidP="00D565F1">
            <w:r>
              <w:t>Съдови нарушения</w:t>
            </w:r>
          </w:p>
        </w:tc>
        <w:tc>
          <w:tcPr>
            <w:tcW w:w="1584" w:type="dxa"/>
          </w:tcPr>
          <w:p w14:paraId="2CABE8F7" w14:textId="77777777" w:rsidR="00D565F1" w:rsidRDefault="00D565F1" w:rsidP="00D565F1"/>
        </w:tc>
        <w:tc>
          <w:tcPr>
            <w:tcW w:w="1897" w:type="dxa"/>
          </w:tcPr>
          <w:p w14:paraId="5A152019" w14:textId="50686137" w:rsidR="00D565F1" w:rsidRDefault="00D565F1" w:rsidP="00D565F1">
            <w:r>
              <w:t xml:space="preserve">хипотония, (влошаване на) </w:t>
            </w:r>
            <w:proofErr w:type="spellStart"/>
            <w:r>
              <w:rPr>
                <w:i/>
                <w:iCs/>
                <w:lang w:val="en-US"/>
              </w:rPr>
              <w:t>claudicacio</w:t>
            </w:r>
            <w:proofErr w:type="spellEnd"/>
            <w:r>
              <w:rPr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intermittens</w:t>
            </w:r>
            <w:proofErr w:type="spellEnd"/>
          </w:p>
        </w:tc>
        <w:tc>
          <w:tcPr>
            <w:tcW w:w="1259" w:type="dxa"/>
          </w:tcPr>
          <w:p w14:paraId="777D4D26" w14:textId="77777777" w:rsidR="00D565F1" w:rsidRDefault="00D565F1" w:rsidP="00D565F1"/>
        </w:tc>
        <w:tc>
          <w:tcPr>
            <w:tcW w:w="2390" w:type="dxa"/>
          </w:tcPr>
          <w:p w14:paraId="1D05A47E" w14:textId="77777777" w:rsidR="00D565F1" w:rsidRDefault="00D565F1" w:rsidP="00D565F1"/>
        </w:tc>
      </w:tr>
      <w:tr w:rsidR="00D565F1" w14:paraId="5C670D33" w14:textId="77777777" w:rsidTr="00D565F1">
        <w:tc>
          <w:tcPr>
            <w:tcW w:w="2446" w:type="dxa"/>
          </w:tcPr>
          <w:p w14:paraId="75184EF4" w14:textId="4F66556B" w:rsidR="00D565F1" w:rsidRDefault="00D565F1" w:rsidP="00D565F1">
            <w:r>
              <w:t>Респираторни, гръдни и медиастинални нарушения</w:t>
            </w:r>
          </w:p>
        </w:tc>
        <w:tc>
          <w:tcPr>
            <w:tcW w:w="1584" w:type="dxa"/>
          </w:tcPr>
          <w:p w14:paraId="4099E126" w14:textId="23E7CCEE" w:rsidR="00D565F1" w:rsidRDefault="00D565F1" w:rsidP="00D565F1">
            <w:r>
              <w:t>диспнея</w:t>
            </w:r>
          </w:p>
        </w:tc>
        <w:tc>
          <w:tcPr>
            <w:tcW w:w="1897" w:type="dxa"/>
          </w:tcPr>
          <w:p w14:paraId="6A5F480B" w14:textId="0EAD7EE3" w:rsidR="00D565F1" w:rsidRDefault="00D565F1" w:rsidP="00D565F1">
            <w:r>
              <w:t>бронхоспазъм</w:t>
            </w:r>
          </w:p>
        </w:tc>
        <w:tc>
          <w:tcPr>
            <w:tcW w:w="1259" w:type="dxa"/>
          </w:tcPr>
          <w:p w14:paraId="645BB4A5" w14:textId="77777777" w:rsidR="00D565F1" w:rsidRDefault="00D565F1" w:rsidP="00D565F1"/>
        </w:tc>
        <w:tc>
          <w:tcPr>
            <w:tcW w:w="2390" w:type="dxa"/>
          </w:tcPr>
          <w:p w14:paraId="2D2E184D" w14:textId="77777777" w:rsidR="00D565F1" w:rsidRDefault="00D565F1" w:rsidP="00D565F1"/>
        </w:tc>
      </w:tr>
      <w:tr w:rsidR="00D565F1" w14:paraId="715801D7" w14:textId="77777777" w:rsidTr="00D565F1">
        <w:tc>
          <w:tcPr>
            <w:tcW w:w="2446" w:type="dxa"/>
          </w:tcPr>
          <w:p w14:paraId="78724573" w14:textId="30E97553" w:rsidR="00D565F1" w:rsidRDefault="00D565F1" w:rsidP="00D565F1">
            <w:r>
              <w:t>Стомашно-чревни нарушения</w:t>
            </w:r>
          </w:p>
        </w:tc>
        <w:tc>
          <w:tcPr>
            <w:tcW w:w="1584" w:type="dxa"/>
          </w:tcPr>
          <w:p w14:paraId="52DF4A82" w14:textId="0746C719" w:rsidR="00D565F1" w:rsidRDefault="00D565F1" w:rsidP="00D565F1">
            <w:r>
              <w:t>констипация, гадене, диария</w:t>
            </w:r>
          </w:p>
        </w:tc>
        <w:tc>
          <w:tcPr>
            <w:tcW w:w="1897" w:type="dxa"/>
          </w:tcPr>
          <w:p w14:paraId="5B3A2F46" w14:textId="4150CAAC" w:rsidR="00D565F1" w:rsidRDefault="00D565F1" w:rsidP="00D565F1">
            <w:r>
              <w:t>диспепсия, флатуленция, повръщане</w:t>
            </w:r>
          </w:p>
        </w:tc>
        <w:tc>
          <w:tcPr>
            <w:tcW w:w="1259" w:type="dxa"/>
          </w:tcPr>
          <w:p w14:paraId="6234664C" w14:textId="77777777" w:rsidR="00D565F1" w:rsidRDefault="00D565F1" w:rsidP="00D565F1"/>
        </w:tc>
        <w:tc>
          <w:tcPr>
            <w:tcW w:w="2390" w:type="dxa"/>
            <w:textDirection w:val="btLr"/>
          </w:tcPr>
          <w:p w14:paraId="0F455199" w14:textId="77777777" w:rsidR="00D565F1" w:rsidRDefault="00D565F1" w:rsidP="00D565F1"/>
        </w:tc>
      </w:tr>
      <w:tr w:rsidR="00D565F1" w14:paraId="330E15E7" w14:textId="77777777" w:rsidTr="00D565F1">
        <w:tc>
          <w:tcPr>
            <w:tcW w:w="2446" w:type="dxa"/>
          </w:tcPr>
          <w:p w14:paraId="584B9C33" w14:textId="59AA8886" w:rsidR="00D565F1" w:rsidRDefault="00D565F1" w:rsidP="00D565F1">
            <w:r>
              <w:t>Нарушения на кожата и подкожните тъкани</w:t>
            </w:r>
          </w:p>
        </w:tc>
        <w:tc>
          <w:tcPr>
            <w:tcW w:w="1584" w:type="dxa"/>
          </w:tcPr>
          <w:p w14:paraId="67B43D8C" w14:textId="77777777" w:rsidR="00D565F1" w:rsidRDefault="00D565F1" w:rsidP="00D565F1"/>
        </w:tc>
        <w:tc>
          <w:tcPr>
            <w:tcW w:w="1897" w:type="dxa"/>
          </w:tcPr>
          <w:p w14:paraId="08AA08B7" w14:textId="7E44674D" w:rsidR="00D565F1" w:rsidRDefault="00D565F1" w:rsidP="00D565F1">
            <w:r>
              <w:t>пруритус, еритематозен обрив</w:t>
            </w:r>
          </w:p>
        </w:tc>
        <w:tc>
          <w:tcPr>
            <w:tcW w:w="1259" w:type="dxa"/>
          </w:tcPr>
          <w:p w14:paraId="213BE105" w14:textId="77777777" w:rsidR="00D565F1" w:rsidRDefault="00D565F1" w:rsidP="00D565F1">
            <w:r>
              <w:t>влошен</w:t>
            </w:r>
          </w:p>
          <w:p w14:paraId="7E1D1AAF" w14:textId="2DBD92B3" w:rsidR="00D565F1" w:rsidRDefault="00DF58D6" w:rsidP="00D565F1">
            <w:r>
              <w:t>псориази</w:t>
            </w:r>
            <w:r w:rsidR="00D565F1">
              <w:t>с</w:t>
            </w:r>
          </w:p>
        </w:tc>
        <w:tc>
          <w:tcPr>
            <w:tcW w:w="2390" w:type="dxa"/>
          </w:tcPr>
          <w:p w14:paraId="3D95B358" w14:textId="1F85C15C" w:rsidR="00D565F1" w:rsidRDefault="00D565F1" w:rsidP="00D565F1">
            <w:r>
              <w:t>уртикария</w:t>
            </w:r>
          </w:p>
        </w:tc>
      </w:tr>
      <w:tr w:rsidR="00D565F1" w14:paraId="76E8E6F6" w14:textId="77777777" w:rsidTr="00D565F1">
        <w:tc>
          <w:tcPr>
            <w:tcW w:w="2446" w:type="dxa"/>
          </w:tcPr>
          <w:p w14:paraId="3E6B1E14" w14:textId="6957BAB7" w:rsidR="00D565F1" w:rsidRDefault="00D565F1" w:rsidP="00D565F1">
            <w:r>
              <w:t>Нарушения на възпроизводителната система и гърдата</w:t>
            </w:r>
          </w:p>
        </w:tc>
        <w:tc>
          <w:tcPr>
            <w:tcW w:w="1584" w:type="dxa"/>
          </w:tcPr>
          <w:p w14:paraId="2E6DB2F8" w14:textId="77777777" w:rsidR="00D565F1" w:rsidRDefault="00D565F1" w:rsidP="00D565F1"/>
        </w:tc>
        <w:tc>
          <w:tcPr>
            <w:tcW w:w="1897" w:type="dxa"/>
          </w:tcPr>
          <w:p w14:paraId="4177956E" w14:textId="65A2E594" w:rsidR="00D565F1" w:rsidRDefault="00D565F1" w:rsidP="00D565F1">
            <w:r>
              <w:t>импотентност</w:t>
            </w:r>
          </w:p>
        </w:tc>
        <w:tc>
          <w:tcPr>
            <w:tcW w:w="1259" w:type="dxa"/>
          </w:tcPr>
          <w:p w14:paraId="23AC85CA" w14:textId="77777777" w:rsidR="00D565F1" w:rsidRDefault="00D565F1" w:rsidP="00D565F1"/>
        </w:tc>
        <w:tc>
          <w:tcPr>
            <w:tcW w:w="2390" w:type="dxa"/>
          </w:tcPr>
          <w:p w14:paraId="2C954E48" w14:textId="77777777" w:rsidR="00D565F1" w:rsidRDefault="00D565F1" w:rsidP="00D565F1"/>
        </w:tc>
      </w:tr>
      <w:tr w:rsidR="00D565F1" w14:paraId="0A96FAEB" w14:textId="77777777" w:rsidTr="00D565F1">
        <w:tc>
          <w:tcPr>
            <w:tcW w:w="2446" w:type="dxa"/>
          </w:tcPr>
          <w:p w14:paraId="5FF15E28" w14:textId="354E5C92" w:rsidR="00D565F1" w:rsidRDefault="00D565F1" w:rsidP="00D565F1">
            <w:r>
              <w:t>Общи нарушения и ефекти на мястото на приложение</w:t>
            </w:r>
          </w:p>
        </w:tc>
        <w:tc>
          <w:tcPr>
            <w:tcW w:w="1584" w:type="dxa"/>
          </w:tcPr>
          <w:p w14:paraId="49B608DC" w14:textId="1A4225E8" w:rsidR="00D565F1" w:rsidRDefault="00D565F1" w:rsidP="00D565F1">
            <w:r>
              <w:t>уморяемост, отоци</w:t>
            </w:r>
          </w:p>
        </w:tc>
        <w:tc>
          <w:tcPr>
            <w:tcW w:w="1897" w:type="dxa"/>
          </w:tcPr>
          <w:p w14:paraId="677EC213" w14:textId="77777777" w:rsidR="00D565F1" w:rsidRDefault="00D565F1" w:rsidP="00D565F1"/>
        </w:tc>
        <w:tc>
          <w:tcPr>
            <w:tcW w:w="1259" w:type="dxa"/>
          </w:tcPr>
          <w:p w14:paraId="04E85129" w14:textId="77777777" w:rsidR="00D565F1" w:rsidRDefault="00D565F1" w:rsidP="00D565F1"/>
        </w:tc>
        <w:tc>
          <w:tcPr>
            <w:tcW w:w="2390" w:type="dxa"/>
          </w:tcPr>
          <w:p w14:paraId="5F7E47D7" w14:textId="77777777" w:rsidR="00D565F1" w:rsidRDefault="00D565F1" w:rsidP="00D565F1"/>
        </w:tc>
      </w:tr>
    </w:tbl>
    <w:p w14:paraId="31E740A0" w14:textId="0FA70D00" w:rsidR="00D565F1" w:rsidRDefault="00D565F1" w:rsidP="0091385D"/>
    <w:p w14:paraId="3504E5BF" w14:textId="77777777" w:rsidR="00D565F1" w:rsidRPr="00D565F1" w:rsidRDefault="00D565F1" w:rsidP="00D565F1">
      <w:pPr>
        <w:spacing w:line="240" w:lineRule="auto"/>
        <w:rPr>
          <w:rFonts w:eastAsia="Times New Roman" w:cs="Arial"/>
          <w:lang w:eastAsia="bg-BG"/>
        </w:rPr>
      </w:pPr>
      <w:r w:rsidRPr="00D565F1">
        <w:rPr>
          <w:rFonts w:eastAsia="Times New Roman" w:cs="Arial"/>
          <w:color w:val="000000"/>
          <w:lang w:eastAsia="bg-BG"/>
        </w:rPr>
        <w:t xml:space="preserve">При някои от бета-адренергичните антагонисти са били докладвани и следните нежелани лекарствени реакции: халюцинации, психози, обърканост, студени/цианотични крайници, феномен на </w:t>
      </w:r>
      <w:r w:rsidRPr="00D565F1">
        <w:rPr>
          <w:rFonts w:eastAsia="Times New Roman" w:cs="Arial"/>
          <w:color w:val="000000"/>
          <w:lang w:val="en-US"/>
        </w:rPr>
        <w:t xml:space="preserve">Raynaud, </w:t>
      </w:r>
      <w:r w:rsidRPr="00D565F1">
        <w:rPr>
          <w:rFonts w:eastAsia="Times New Roman" w:cs="Arial"/>
          <w:color w:val="000000"/>
          <w:lang w:eastAsia="bg-BG"/>
        </w:rPr>
        <w:t>сухи очи и очна кожно-лигавична токсичност от прокталолов тип.</w:t>
      </w:r>
    </w:p>
    <w:p w14:paraId="6E76D3F6" w14:textId="77777777" w:rsidR="00D565F1" w:rsidRPr="00D565F1" w:rsidRDefault="00D565F1" w:rsidP="00D565F1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7EEA2A9" w14:textId="267B97AF" w:rsidR="00D565F1" w:rsidRPr="00D565F1" w:rsidRDefault="00D565F1" w:rsidP="00D565F1">
      <w:pPr>
        <w:spacing w:line="240" w:lineRule="auto"/>
        <w:rPr>
          <w:rFonts w:eastAsia="Times New Roman" w:cs="Arial"/>
          <w:lang w:eastAsia="bg-BG"/>
        </w:rPr>
      </w:pPr>
      <w:r w:rsidRPr="00D565F1">
        <w:rPr>
          <w:rFonts w:eastAsia="Times New Roman" w:cs="Arial"/>
          <w:color w:val="000000"/>
          <w:u w:val="single"/>
          <w:lang w:eastAsia="bg-BG"/>
        </w:rPr>
        <w:t>Хронична сърдечна недостатъчност</w:t>
      </w:r>
    </w:p>
    <w:p w14:paraId="69BD83F1" w14:textId="77777777" w:rsidR="00D565F1" w:rsidRPr="00D565F1" w:rsidRDefault="00D565F1" w:rsidP="00D565F1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8E2F1CE" w14:textId="7B9DA485" w:rsidR="00D565F1" w:rsidRPr="00D565F1" w:rsidRDefault="00D565F1" w:rsidP="00D565F1">
      <w:pPr>
        <w:spacing w:line="240" w:lineRule="auto"/>
        <w:rPr>
          <w:rFonts w:eastAsia="Times New Roman" w:cs="Arial"/>
          <w:lang w:eastAsia="bg-BG"/>
        </w:rPr>
      </w:pPr>
      <w:r w:rsidRPr="00D565F1">
        <w:rPr>
          <w:rFonts w:eastAsia="Times New Roman" w:cs="Arial"/>
          <w:color w:val="000000"/>
          <w:lang w:eastAsia="bg-BG"/>
        </w:rPr>
        <w:t xml:space="preserve">Данните за нежеланите лекарствени реакции при пациенти с ХСН са получени от плацебо контролирано клинично изпитване, включващо 1067 пациенти приемали небиволол и 1061 пациенти приемали плацебо. В това изпитване общо 449 пациенти получаващи небиволол (42,1%) са съобщили поне възможно свързани с лечението нежелани реакции, в сравнение с 334 пациенти на плацебо (31,5%). Най-често съобщаваните нежелани лекарствени реакции при пациентите с небиволол са били брадикардия и световъртеж, </w:t>
      </w:r>
      <w:r w:rsidRPr="00D565F1">
        <w:rPr>
          <w:rFonts w:eastAsia="Times New Roman" w:cs="Arial"/>
          <w:color w:val="000000"/>
          <w:lang w:eastAsia="bg-BG"/>
        </w:rPr>
        <w:lastRenderedPageBreak/>
        <w:t>наблюдавани приблизително при 11% от пациентите. Сред пациентите с плацебо честотата на тези реакции е била съответно 2% и 7%.</w:t>
      </w:r>
    </w:p>
    <w:p w14:paraId="5F5283F8" w14:textId="77777777" w:rsidR="00D565F1" w:rsidRPr="00D565F1" w:rsidRDefault="00D565F1" w:rsidP="00D565F1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5633F74" w14:textId="5FAE77D5" w:rsidR="00D565F1" w:rsidRPr="00D565F1" w:rsidRDefault="00D565F1" w:rsidP="00D565F1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D565F1">
        <w:rPr>
          <w:rFonts w:eastAsia="Times New Roman" w:cs="Arial"/>
          <w:color w:val="000000"/>
          <w:lang w:eastAsia="bg-BG"/>
        </w:rPr>
        <w:t>Като нежелани реакции (за които е възможно да имат връзка с лекарството), за които се счита че са специфично свързани с лечението на хронична сърдечна недостатъчност са били съобщени следните случаи:</w:t>
      </w:r>
    </w:p>
    <w:p w14:paraId="4337FCC5" w14:textId="77777777" w:rsidR="00D565F1" w:rsidRPr="00D565F1" w:rsidRDefault="00D565F1" w:rsidP="00D565F1">
      <w:pPr>
        <w:spacing w:line="240" w:lineRule="auto"/>
        <w:rPr>
          <w:rFonts w:eastAsia="Times New Roman" w:cs="Arial"/>
          <w:lang w:eastAsia="bg-BG"/>
        </w:rPr>
      </w:pPr>
    </w:p>
    <w:p w14:paraId="581A9EBE" w14:textId="77777777" w:rsidR="00D565F1" w:rsidRDefault="00D565F1" w:rsidP="00D565F1">
      <w:pPr>
        <w:pStyle w:val="ListParagraph"/>
        <w:numPr>
          <w:ilvl w:val="0"/>
          <w:numId w:val="38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D565F1">
        <w:rPr>
          <w:rFonts w:eastAsia="Times New Roman" w:cs="Arial"/>
          <w:color w:val="000000"/>
          <w:lang w:eastAsia="bg-BG"/>
        </w:rPr>
        <w:t>Влошаване на сърдечната недостатъчност е било наблюдавано при 5,8% от пациентите с небиволол, в сравнение с 5,2% от пациентите с плацебо.</w:t>
      </w:r>
    </w:p>
    <w:p w14:paraId="3403EB6B" w14:textId="77777777" w:rsidR="00D565F1" w:rsidRDefault="00D565F1" w:rsidP="00D565F1">
      <w:pPr>
        <w:pStyle w:val="ListParagraph"/>
        <w:numPr>
          <w:ilvl w:val="0"/>
          <w:numId w:val="38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D565F1">
        <w:rPr>
          <w:rFonts w:eastAsia="Times New Roman" w:cs="Arial"/>
          <w:color w:val="000000"/>
          <w:lang w:eastAsia="bg-BG"/>
        </w:rPr>
        <w:t>Ортостатична хипотония е била докладвана при 2,1% от пациентите получаващи небиволол, в сравнение с 1% от пациентите с плацебо.</w:t>
      </w:r>
    </w:p>
    <w:p w14:paraId="6B6DFAB8" w14:textId="77777777" w:rsidR="00D565F1" w:rsidRDefault="00D565F1" w:rsidP="00D565F1">
      <w:pPr>
        <w:pStyle w:val="ListParagraph"/>
        <w:numPr>
          <w:ilvl w:val="0"/>
          <w:numId w:val="38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D565F1">
        <w:rPr>
          <w:rFonts w:eastAsia="Times New Roman" w:cs="Arial"/>
          <w:color w:val="000000"/>
          <w:lang w:eastAsia="bg-BG"/>
        </w:rPr>
        <w:t>Непоносимост към лекарството при 1,6% от пациентите с небиволол в сравнение с 0,8% от пациентите с плацебо.</w:t>
      </w:r>
    </w:p>
    <w:p w14:paraId="7C9711EE" w14:textId="77777777" w:rsidR="00D565F1" w:rsidRDefault="00D565F1" w:rsidP="00D565F1">
      <w:pPr>
        <w:pStyle w:val="ListParagraph"/>
        <w:numPr>
          <w:ilvl w:val="0"/>
          <w:numId w:val="38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D565F1">
        <w:rPr>
          <w:rFonts w:eastAsia="Times New Roman" w:cs="Arial"/>
          <w:color w:val="000000"/>
          <w:lang w:eastAsia="bg-BG"/>
        </w:rPr>
        <w:t>Атриовентрикуларен блок I степен е бил наблюдаван при 1,4% от пациентите с небиволол спрямо 0,9% от тези с плацебо.</w:t>
      </w:r>
    </w:p>
    <w:p w14:paraId="326F8B06" w14:textId="5E2CED43" w:rsidR="00D565F1" w:rsidRPr="00D565F1" w:rsidRDefault="00D565F1" w:rsidP="00D565F1">
      <w:pPr>
        <w:pStyle w:val="ListParagraph"/>
        <w:numPr>
          <w:ilvl w:val="0"/>
          <w:numId w:val="38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D565F1">
        <w:rPr>
          <w:rFonts w:eastAsia="Times New Roman" w:cs="Arial"/>
          <w:color w:val="000000"/>
          <w:lang w:eastAsia="bg-BG"/>
        </w:rPr>
        <w:t>При 1% от пациентите получаващи небиволол е докладвано за оток на долните крайници, спрямо 0,2% от тези с плацебо.</w:t>
      </w:r>
    </w:p>
    <w:p w14:paraId="661709DF" w14:textId="77777777" w:rsidR="00D565F1" w:rsidRPr="00D565F1" w:rsidRDefault="00D565F1" w:rsidP="00D565F1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7C3540F7" w14:textId="55E8FBF7" w:rsidR="00D565F1" w:rsidRPr="00D565F1" w:rsidRDefault="00D565F1" w:rsidP="00D565F1">
      <w:pPr>
        <w:spacing w:line="240" w:lineRule="auto"/>
        <w:rPr>
          <w:rFonts w:eastAsia="Times New Roman" w:cs="Arial"/>
          <w:lang w:eastAsia="bg-BG"/>
        </w:rPr>
      </w:pPr>
      <w:r w:rsidRPr="00D565F1">
        <w:rPr>
          <w:rFonts w:eastAsia="Times New Roman" w:cs="Arial"/>
          <w:color w:val="000000"/>
          <w:u w:val="single"/>
          <w:lang w:eastAsia="bg-BG"/>
        </w:rPr>
        <w:t>Съобщаване на подозирани нежелани реакции</w:t>
      </w:r>
    </w:p>
    <w:p w14:paraId="16AA686F" w14:textId="220A3121" w:rsidR="00D565F1" w:rsidRPr="00D565F1" w:rsidRDefault="00D565F1" w:rsidP="00D565F1">
      <w:pPr>
        <w:rPr>
          <w:rFonts w:cs="Arial"/>
        </w:rPr>
      </w:pPr>
      <w:r w:rsidRPr="00D565F1">
        <w:rPr>
          <w:rFonts w:eastAsia="Times New Roman" w:cs="Arial"/>
          <w:color w:val="000000"/>
          <w:lang w:eastAsia="bg-BG"/>
        </w:rPr>
        <w:t xml:space="preserve">Съобщаването на подозирани нежелани реакции след разрешаване за употреба на лекарствения продукт е важно. Това позволява да продължи наблюдението на съотношението полза/риск за лекарствения продукт. От медицинските специалисти се изисква да съобщават всяка подозирана нежелана реакция чрез Изпълнителна агенция по лекарствата, ул.,Дамян Груев” № 8, 1303 София, тел.: +359 2 8903417, уебсайт: </w:t>
      </w:r>
      <w:r w:rsidRPr="00D565F1">
        <w:rPr>
          <w:rFonts w:eastAsia="Times New Roman" w:cs="Arial"/>
          <w:lang w:eastAsia="bg-BG"/>
        </w:rPr>
        <w:fldChar w:fldCharType="begin"/>
      </w:r>
      <w:r w:rsidRPr="00D565F1">
        <w:rPr>
          <w:rFonts w:eastAsia="Times New Roman" w:cs="Arial"/>
          <w:lang w:eastAsia="bg-BG"/>
        </w:rPr>
        <w:instrText xml:space="preserve"> HYPERLINK "http://www.bda.bg" </w:instrText>
      </w:r>
      <w:r w:rsidRPr="00D565F1">
        <w:rPr>
          <w:rFonts w:eastAsia="Times New Roman" w:cs="Arial"/>
          <w:lang w:eastAsia="bg-BG"/>
        </w:rPr>
        <w:fldChar w:fldCharType="separate"/>
      </w:r>
      <w:r w:rsidRPr="00D565F1">
        <w:rPr>
          <w:rFonts w:eastAsia="Times New Roman" w:cs="Arial"/>
          <w:color w:val="000000"/>
          <w:lang w:val="en-US"/>
        </w:rPr>
        <w:t>www.bda.bg</w:t>
      </w:r>
      <w:r w:rsidRPr="00D565F1">
        <w:rPr>
          <w:rFonts w:eastAsia="Times New Roman" w:cs="Arial"/>
          <w:lang w:eastAsia="bg-BG"/>
        </w:rPr>
        <w:fldChar w:fldCharType="end"/>
      </w:r>
      <w:r w:rsidRPr="00D565F1">
        <w:rPr>
          <w:rFonts w:eastAsia="Times New Roman" w:cs="Arial"/>
          <w:color w:val="000000"/>
          <w:lang w:val="en-US"/>
        </w:rPr>
        <w:t>.</w:t>
      </w:r>
    </w:p>
    <w:p w14:paraId="17C4CFF5" w14:textId="77777777" w:rsidR="00D565F1" w:rsidRPr="0091385D" w:rsidRDefault="00D565F1" w:rsidP="0091385D"/>
    <w:p w14:paraId="0A023CE0" w14:textId="13F87CFD" w:rsidR="00CF77F7" w:rsidRDefault="002C50EE" w:rsidP="004A448E">
      <w:pPr>
        <w:pStyle w:val="Heading2"/>
      </w:pPr>
      <w:r>
        <w:t>4.9. Предозиране</w:t>
      </w:r>
    </w:p>
    <w:p w14:paraId="3EDFC3FC" w14:textId="296E7EBA" w:rsidR="0091385D" w:rsidRDefault="0091385D" w:rsidP="0091385D"/>
    <w:p w14:paraId="0B386BE7" w14:textId="77777777" w:rsidR="00DF58D6" w:rsidRPr="00DF58D6" w:rsidRDefault="00DF58D6" w:rsidP="00DF58D6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F58D6">
        <w:rPr>
          <w:rFonts w:eastAsia="Times New Roman" w:cs="Arial"/>
          <w:color w:val="000000"/>
          <w:lang w:eastAsia="bg-BG"/>
        </w:rPr>
        <w:t>Няма налични данни за предозиране с небиволол.</w:t>
      </w:r>
    </w:p>
    <w:p w14:paraId="29C3A914" w14:textId="77777777" w:rsidR="00DF58D6" w:rsidRPr="00DF58D6" w:rsidRDefault="00DF58D6" w:rsidP="00DF58D6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0E90436E" w14:textId="36FD2D67" w:rsidR="00DF58D6" w:rsidRPr="00DF58D6" w:rsidRDefault="00DF58D6" w:rsidP="00DF58D6">
      <w:pPr>
        <w:pStyle w:val="Heading3"/>
        <w:rPr>
          <w:rFonts w:eastAsia="Times New Roman"/>
          <w:u w:val="single"/>
          <w:lang w:eastAsia="bg-BG"/>
        </w:rPr>
      </w:pPr>
      <w:r w:rsidRPr="00DF58D6">
        <w:rPr>
          <w:rFonts w:eastAsia="Times New Roman"/>
          <w:u w:val="single"/>
          <w:lang w:eastAsia="bg-BG"/>
        </w:rPr>
        <w:t>Симптоми</w:t>
      </w:r>
    </w:p>
    <w:p w14:paraId="0F0079CB" w14:textId="4F778384" w:rsidR="0091385D" w:rsidRPr="00DF58D6" w:rsidRDefault="00DF58D6" w:rsidP="00DF58D6">
      <w:pPr>
        <w:rPr>
          <w:rFonts w:cs="Arial"/>
        </w:rPr>
      </w:pPr>
      <w:r w:rsidRPr="00DF58D6">
        <w:rPr>
          <w:rFonts w:eastAsia="Times New Roman" w:cs="Arial"/>
          <w:color w:val="000000"/>
          <w:lang w:eastAsia="bg-BG"/>
        </w:rPr>
        <w:t>Симптомите на предозиране с бета-блокери са: брадикардия, хипотония, бронхоспазъм и остра сърдечна недостатъчност.</w:t>
      </w:r>
    </w:p>
    <w:p w14:paraId="48FF1584" w14:textId="7E497956" w:rsidR="0091385D" w:rsidRDefault="0091385D" w:rsidP="0091385D"/>
    <w:p w14:paraId="5A3A8ACE" w14:textId="77777777" w:rsidR="00DF58D6" w:rsidRPr="00DF58D6" w:rsidRDefault="00DF58D6" w:rsidP="00DF58D6">
      <w:pPr>
        <w:pStyle w:val="Heading3"/>
        <w:rPr>
          <w:rFonts w:eastAsia="Times New Roman"/>
          <w:u w:val="single"/>
          <w:lang w:eastAsia="bg-BG"/>
        </w:rPr>
      </w:pPr>
      <w:r w:rsidRPr="00DF58D6">
        <w:rPr>
          <w:rFonts w:eastAsia="Times New Roman"/>
          <w:u w:val="single"/>
          <w:lang w:eastAsia="bg-BG"/>
        </w:rPr>
        <w:t>Лечение</w:t>
      </w:r>
    </w:p>
    <w:p w14:paraId="12EBECA9" w14:textId="77777777" w:rsidR="00DF58D6" w:rsidRPr="00DF58D6" w:rsidRDefault="00DF58D6" w:rsidP="00DF58D6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F58D6">
        <w:rPr>
          <w:rFonts w:eastAsia="Times New Roman" w:cs="Arial"/>
          <w:color w:val="000000"/>
          <w:lang w:eastAsia="bg-BG"/>
        </w:rPr>
        <w:t>В случай на предозиране или реакция на свръхчувствителност, пациентът трябва да бъде под непрекъснато наблюдение и лечение в отделение за интензивни грижи. Трябва да се контролира нивото на кръвната захар. Абсорбцията на нерезорбирани остатъци от лекарството може да бъде предотвратена посредством стомашна промивка, приложение на активен въглен и лаксативно действащи лекарствени продукти.</w:t>
      </w:r>
    </w:p>
    <w:p w14:paraId="12CA395E" w14:textId="77777777" w:rsidR="00DF58D6" w:rsidRPr="00DF58D6" w:rsidRDefault="00DF58D6" w:rsidP="00DF58D6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FE2D17A" w14:textId="67C1D9B7" w:rsidR="00DF58D6" w:rsidRPr="00DF58D6" w:rsidRDefault="00DF58D6" w:rsidP="00DF58D6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F58D6">
        <w:rPr>
          <w:rFonts w:eastAsia="Times New Roman" w:cs="Arial"/>
          <w:color w:val="000000"/>
          <w:lang w:eastAsia="bg-BG"/>
        </w:rPr>
        <w:t xml:space="preserve">Може да се наложи прилагането на асистирана вентилация. Брадикардията или тежките ватусови реакции трябва да се лекуват с приложение на атропин или метилатропин. За лечение на хипотония и шок се използват плазма/плазмени заместители и ако е необходимо катехоламини. Бета-блокиращият ефект може да бъде възпрепятстван с бавно интравенозно приложение на изопреналинов хидрохлорид, като се започне с доза от приблизително 5 микрограма/мин. или добутамин с начална доза от 2,5 микрограма/минута до достигане на желания ефект. В рефрактерни на лечение случаи </w:t>
      </w:r>
      <w:r w:rsidRPr="00DF58D6">
        <w:rPr>
          <w:rFonts w:eastAsia="Times New Roman" w:cs="Arial"/>
          <w:color w:val="000000"/>
          <w:lang w:eastAsia="bg-BG"/>
        </w:rPr>
        <w:lastRenderedPageBreak/>
        <w:t>изопреналинът може да се комбинира с допамин. Ако и това не доведе до желания ефект, може да се обсъди интравенозното приложение на 50-100 микрограма/кг глюкагон.</w:t>
      </w:r>
    </w:p>
    <w:p w14:paraId="63C0E328" w14:textId="73079699" w:rsidR="00DF58D6" w:rsidRPr="00DF58D6" w:rsidRDefault="00DF58D6" w:rsidP="00DF58D6">
      <w:pPr>
        <w:rPr>
          <w:rFonts w:eastAsia="Times New Roman" w:cs="Arial"/>
          <w:color w:val="000000"/>
          <w:lang w:eastAsia="bg-BG"/>
        </w:rPr>
      </w:pPr>
      <w:r w:rsidRPr="00DF58D6">
        <w:rPr>
          <w:rFonts w:eastAsia="Times New Roman" w:cs="Arial"/>
          <w:color w:val="000000"/>
          <w:lang w:eastAsia="bg-BG"/>
        </w:rPr>
        <w:t>Ако е необходимо, инжекцията трябва да се повтори в рамките на един час и ако се налага да се последва от интравенозно приложен глюкагон в доза 70 микрограма/кг/час. В изключително тежки случаи на резистентна на лечение брадикардия, може да се постави пейсмейкър.</w:t>
      </w:r>
    </w:p>
    <w:p w14:paraId="0529686B" w14:textId="77777777" w:rsidR="00DF58D6" w:rsidRPr="0091385D" w:rsidRDefault="00DF58D6" w:rsidP="00DF58D6"/>
    <w:p w14:paraId="02081B24" w14:textId="7CE94171" w:rsidR="00395555" w:rsidRDefault="002C50EE" w:rsidP="008A6AF2">
      <w:pPr>
        <w:pStyle w:val="Heading1"/>
      </w:pPr>
      <w:r>
        <w:t>5. ФАРМАКОЛОГИЧНИ СВОЙСТВА</w:t>
      </w:r>
    </w:p>
    <w:p w14:paraId="1B8079C0" w14:textId="77777777" w:rsidR="0091385D" w:rsidRPr="0091385D" w:rsidRDefault="0091385D" w:rsidP="0091385D"/>
    <w:p w14:paraId="32B6DE66" w14:textId="2ACB6B3B" w:rsidR="00CF77F7" w:rsidRDefault="002C50EE" w:rsidP="004A448E">
      <w:pPr>
        <w:pStyle w:val="Heading2"/>
      </w:pPr>
      <w:r>
        <w:t>5.1. Фармакодинамични свойства</w:t>
      </w:r>
    </w:p>
    <w:p w14:paraId="58DD7DEA" w14:textId="44345EC9" w:rsidR="0091385D" w:rsidRDefault="0091385D" w:rsidP="0091385D"/>
    <w:p w14:paraId="24F22562" w14:textId="77777777" w:rsidR="00DF58D6" w:rsidRPr="00DF58D6" w:rsidRDefault="00DF58D6" w:rsidP="00DF58D6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F58D6">
        <w:rPr>
          <w:rFonts w:eastAsia="Times New Roman" w:cs="Arial"/>
          <w:color w:val="000000"/>
          <w:lang w:eastAsia="bg-BG"/>
        </w:rPr>
        <w:t>Фармакотерапевтична група: Бета-блокери, селективни</w:t>
      </w:r>
    </w:p>
    <w:p w14:paraId="1CFB4871" w14:textId="77777777" w:rsidR="00DF58D6" w:rsidRPr="00DF58D6" w:rsidRDefault="00DF58D6" w:rsidP="00DF58D6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890E9A7" w14:textId="2B0FECC7" w:rsidR="00DF58D6" w:rsidRPr="00DF58D6" w:rsidRDefault="00DF58D6" w:rsidP="00DF58D6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F58D6">
        <w:rPr>
          <w:rFonts w:eastAsia="Times New Roman" w:cs="Arial"/>
          <w:color w:val="000000"/>
          <w:lang w:eastAsia="bg-BG"/>
        </w:rPr>
        <w:t>АТС код: С07АВ12</w:t>
      </w:r>
    </w:p>
    <w:p w14:paraId="581F71D1" w14:textId="77777777" w:rsidR="00DF58D6" w:rsidRPr="00DF58D6" w:rsidRDefault="00DF58D6" w:rsidP="00DF58D6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A60AFB0" w14:textId="6F16C8BA" w:rsidR="00DF58D6" w:rsidRPr="00DF58D6" w:rsidRDefault="00DF58D6" w:rsidP="00DF58D6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F58D6">
        <w:rPr>
          <w:rFonts w:eastAsia="Times New Roman" w:cs="Arial"/>
          <w:color w:val="000000"/>
          <w:lang w:eastAsia="bg-BG"/>
        </w:rPr>
        <w:t xml:space="preserve">Небиволол е рацемична смес на два енантиомера, </w:t>
      </w:r>
      <w:r w:rsidRPr="00DF58D6">
        <w:rPr>
          <w:rFonts w:eastAsia="Times New Roman" w:cs="Arial"/>
          <w:color w:val="000000"/>
          <w:lang w:val="en-US"/>
        </w:rPr>
        <w:t>SRRR</w:t>
      </w:r>
      <w:r w:rsidRPr="00DF58D6">
        <w:rPr>
          <w:rFonts w:eastAsia="Times New Roman" w:cs="Arial"/>
          <w:color w:val="000000"/>
          <w:lang w:eastAsia="bg-BG"/>
        </w:rPr>
        <w:t xml:space="preserve">-небиволол (или </w:t>
      </w:r>
      <w:r w:rsidRPr="00DF58D6">
        <w:rPr>
          <w:rFonts w:eastAsia="Times New Roman" w:cs="Arial"/>
          <w:color w:val="000000"/>
          <w:lang w:val="en-US"/>
        </w:rPr>
        <w:t>d</w:t>
      </w:r>
      <w:r w:rsidRPr="00DF58D6">
        <w:rPr>
          <w:rFonts w:eastAsia="Times New Roman" w:cs="Arial"/>
          <w:color w:val="000000"/>
          <w:lang w:eastAsia="bg-BG"/>
        </w:rPr>
        <w:t xml:space="preserve">-небиволол) и </w:t>
      </w:r>
      <w:r w:rsidRPr="00DF58D6">
        <w:rPr>
          <w:rFonts w:eastAsia="Times New Roman" w:cs="Arial"/>
          <w:color w:val="000000"/>
          <w:lang w:val="en-US"/>
        </w:rPr>
        <w:t xml:space="preserve">RSSS- </w:t>
      </w:r>
      <w:r w:rsidRPr="00DF58D6">
        <w:rPr>
          <w:rFonts w:eastAsia="Times New Roman" w:cs="Arial"/>
          <w:color w:val="000000"/>
          <w:lang w:eastAsia="bg-BG"/>
        </w:rPr>
        <w:t>небиволол (или 1-небиволол). Комбинира две фармакологични действия:</w:t>
      </w:r>
    </w:p>
    <w:p w14:paraId="1A40F53E" w14:textId="77777777" w:rsidR="00DF58D6" w:rsidRPr="00DF58D6" w:rsidRDefault="00DF58D6" w:rsidP="00DF58D6">
      <w:pPr>
        <w:pStyle w:val="ListParagraph"/>
        <w:numPr>
          <w:ilvl w:val="0"/>
          <w:numId w:val="39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DF58D6">
        <w:rPr>
          <w:rFonts w:eastAsia="Times New Roman" w:cs="Arial"/>
          <w:color w:val="000000"/>
          <w:lang w:eastAsia="bg-BG"/>
        </w:rPr>
        <w:t xml:space="preserve">Конкурентен и селективен бета-рецепторен антагонист: този ефект се дължи на </w:t>
      </w:r>
      <w:r w:rsidRPr="00DF58D6">
        <w:rPr>
          <w:rFonts w:eastAsia="Times New Roman" w:cs="Arial"/>
          <w:color w:val="000000"/>
          <w:lang w:val="en-US"/>
        </w:rPr>
        <w:t xml:space="preserve">SRRR- </w:t>
      </w:r>
      <w:r w:rsidRPr="00DF58D6">
        <w:rPr>
          <w:rFonts w:eastAsia="Times New Roman" w:cs="Arial"/>
          <w:color w:val="000000"/>
          <w:lang w:eastAsia="bg-BG"/>
        </w:rPr>
        <w:t xml:space="preserve">енантиомера </w:t>
      </w:r>
      <w:r w:rsidRPr="00DF58D6">
        <w:rPr>
          <w:rFonts w:eastAsia="Times New Roman" w:cs="Arial"/>
          <w:color w:val="000000"/>
          <w:lang w:val="en-US"/>
        </w:rPr>
        <w:t>(d</w:t>
      </w:r>
      <w:r w:rsidRPr="00DF58D6">
        <w:rPr>
          <w:rFonts w:eastAsia="Times New Roman" w:cs="Arial"/>
          <w:color w:val="000000"/>
          <w:lang w:eastAsia="bg-BG"/>
        </w:rPr>
        <w:t>-енантиомер).</w:t>
      </w:r>
    </w:p>
    <w:p w14:paraId="490CFA21" w14:textId="77777777" w:rsidR="00DF58D6" w:rsidRPr="00DF58D6" w:rsidRDefault="00DF58D6" w:rsidP="00DF58D6">
      <w:pPr>
        <w:pStyle w:val="ListParagraph"/>
        <w:numPr>
          <w:ilvl w:val="0"/>
          <w:numId w:val="39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DF58D6">
        <w:rPr>
          <w:rFonts w:eastAsia="Times New Roman" w:cs="Arial"/>
          <w:color w:val="000000"/>
          <w:lang w:eastAsia="bg-BG"/>
        </w:rPr>
        <w:t xml:space="preserve">Има леко изразени съдоразширяващи свойства вследствие взаимодействие с оксидационния път на </w:t>
      </w:r>
      <w:r w:rsidRPr="00DF58D6">
        <w:rPr>
          <w:rFonts w:eastAsia="Times New Roman" w:cs="Arial"/>
          <w:color w:val="000000"/>
          <w:lang w:val="en-US"/>
        </w:rPr>
        <w:t>L</w:t>
      </w:r>
      <w:r w:rsidRPr="00DF58D6">
        <w:rPr>
          <w:rFonts w:eastAsia="Times New Roman" w:cs="Arial"/>
          <w:color w:val="000000"/>
          <w:lang w:eastAsia="bg-BG"/>
        </w:rPr>
        <w:t>-аргинин/азотен оксид.</w:t>
      </w:r>
    </w:p>
    <w:p w14:paraId="41FBE31D" w14:textId="77777777" w:rsidR="00DF58D6" w:rsidRPr="00DF58D6" w:rsidRDefault="00DF58D6" w:rsidP="00DF58D6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1E49D15" w14:textId="495E4EA5" w:rsidR="00DF58D6" w:rsidRPr="00DF58D6" w:rsidRDefault="00DF58D6" w:rsidP="00DF58D6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F58D6">
        <w:rPr>
          <w:rFonts w:eastAsia="Times New Roman" w:cs="Arial"/>
          <w:color w:val="000000"/>
          <w:u w:val="single"/>
          <w:lang w:eastAsia="bg-BG"/>
        </w:rPr>
        <w:t>Фармакодинамични ефекти</w:t>
      </w:r>
    </w:p>
    <w:p w14:paraId="0A6AE0FC" w14:textId="77777777" w:rsidR="00DF58D6" w:rsidRPr="00DF58D6" w:rsidRDefault="00DF58D6" w:rsidP="00DF58D6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F58D6">
        <w:rPr>
          <w:rFonts w:eastAsia="Times New Roman" w:cs="Arial"/>
          <w:color w:val="000000"/>
          <w:lang w:eastAsia="bg-BG"/>
        </w:rPr>
        <w:t>Единична и многократни дози небиволол намаляват сърдечната честота и артериалното налягане в покой и по време на физическо натоварване при нормотонични пациенти и такива с хипертония. Антихипертоничният ефект се поддържа по време на хронично лечение.</w:t>
      </w:r>
    </w:p>
    <w:p w14:paraId="1DF4F2A3" w14:textId="77777777" w:rsidR="00DF58D6" w:rsidRPr="00DF58D6" w:rsidRDefault="00DF58D6" w:rsidP="00DF58D6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145D96C" w14:textId="77449AD6" w:rsidR="00DF58D6" w:rsidRPr="00DF58D6" w:rsidRDefault="00DF58D6" w:rsidP="00DF58D6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F58D6">
        <w:rPr>
          <w:rFonts w:eastAsia="Times New Roman" w:cs="Arial"/>
          <w:color w:val="000000"/>
          <w:lang w:eastAsia="bg-BG"/>
        </w:rPr>
        <w:t>В терапевтични дози небиволол не проявява алфа-адренергичен антагонизъм.</w:t>
      </w:r>
    </w:p>
    <w:p w14:paraId="6922C323" w14:textId="77777777" w:rsidR="00DF58D6" w:rsidRPr="00DF58D6" w:rsidRDefault="00DF58D6" w:rsidP="00DF58D6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FB2CEB7" w14:textId="590D2A75" w:rsidR="00DF58D6" w:rsidRPr="00DF58D6" w:rsidRDefault="00DF58D6" w:rsidP="00DF58D6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F58D6">
        <w:rPr>
          <w:rFonts w:eastAsia="Times New Roman" w:cs="Arial"/>
          <w:color w:val="000000"/>
          <w:lang w:eastAsia="bg-BG"/>
        </w:rPr>
        <w:t>В хода на остро или продължаващо лечение с небиволол, при пациенти с хипертония намалява системната периферна съдова резистентност. Въпреки намалената сърдечна честота, намалението на сърдечния минутен обем в състояние на покой или физическо натоварване е незначително поради повишения ударен обем. Клиничното значение на тези хемодинамични различия в сравнение с други бета</w:t>
      </w:r>
      <w:r w:rsidRPr="00DF58D6">
        <w:rPr>
          <w:rFonts w:eastAsia="Times New Roman" w:cs="Arial"/>
          <w:color w:val="000000"/>
          <w:vertAlign w:val="subscript"/>
          <w:lang w:eastAsia="bg-BG"/>
        </w:rPr>
        <w:t>1</w:t>
      </w:r>
      <w:r w:rsidRPr="00DF58D6">
        <w:rPr>
          <w:rFonts w:eastAsia="Times New Roman" w:cs="Arial"/>
          <w:color w:val="000000"/>
          <w:lang w:eastAsia="bg-BG"/>
        </w:rPr>
        <w:t xml:space="preserve"> -рецепторни антагонисти не е напълно изяснено.</w:t>
      </w:r>
    </w:p>
    <w:p w14:paraId="56108F07" w14:textId="77777777" w:rsidR="00DF58D6" w:rsidRPr="00DF58D6" w:rsidRDefault="00DF58D6" w:rsidP="00DF58D6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9B10B15" w14:textId="75A5007C" w:rsidR="00DF58D6" w:rsidRPr="00DF58D6" w:rsidRDefault="00DF58D6" w:rsidP="00DF58D6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F58D6">
        <w:rPr>
          <w:rFonts w:eastAsia="Times New Roman" w:cs="Arial"/>
          <w:color w:val="000000"/>
          <w:lang w:eastAsia="bg-BG"/>
        </w:rPr>
        <w:t>При пациенти с хипертония, небиволол повишава медиирания от азотен оксид съдов отговор на ацетилхолина, който е намален при пациенти с ендотелна дисфункция.</w:t>
      </w:r>
    </w:p>
    <w:p w14:paraId="00F5A734" w14:textId="77777777" w:rsidR="00DF58D6" w:rsidRPr="00DF58D6" w:rsidRDefault="00DF58D6" w:rsidP="00DF58D6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8032535" w14:textId="544BF4A8" w:rsidR="00DF58D6" w:rsidRPr="00DF58D6" w:rsidRDefault="00DF58D6" w:rsidP="00DF58D6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F58D6">
        <w:rPr>
          <w:rFonts w:eastAsia="Times New Roman" w:cs="Arial"/>
          <w:color w:val="000000"/>
          <w:u w:val="single"/>
          <w:lang w:eastAsia="bg-BG"/>
        </w:rPr>
        <w:t>Клинична ефикасност и безопасност</w:t>
      </w:r>
    </w:p>
    <w:p w14:paraId="120DC545" w14:textId="73ED9399" w:rsidR="00DF58D6" w:rsidRPr="0095707D" w:rsidRDefault="00DF58D6" w:rsidP="0095707D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F58D6">
        <w:rPr>
          <w:rFonts w:eastAsia="Times New Roman" w:cs="Arial"/>
          <w:color w:val="000000"/>
          <w:lang w:eastAsia="bg-BG"/>
        </w:rPr>
        <w:t>В едно плацебо контролирано клинично изпитване на заболеваемост и смъртност, проведено при 2 128 пациенти ≥ 70 години (средна възраст 75,2 години) със стабилна хронична сърдечна</w:t>
      </w:r>
      <w:r w:rsidRPr="00DF58D6">
        <w:rPr>
          <w:rFonts w:eastAsia="Times New Roman" w:cs="Arial"/>
          <w:i/>
          <w:iCs/>
          <w:color w:val="000000"/>
          <w:lang w:eastAsia="bg-BG"/>
        </w:rPr>
        <w:t xml:space="preserve"> </w:t>
      </w:r>
      <w:r w:rsidRPr="00DF58D6">
        <w:rPr>
          <w:rFonts w:eastAsia="Times New Roman" w:cs="Arial"/>
          <w:color w:val="000000"/>
          <w:lang w:eastAsia="bg-BG"/>
        </w:rPr>
        <w:t>недостатъчност със или без нарушена фракция на изтласкване на лява камера (средна ФИЛК</w:t>
      </w:r>
      <w:r w:rsidR="0095707D">
        <w:rPr>
          <w:rFonts w:eastAsia="Times New Roman" w:cs="Arial"/>
          <w:sz w:val="24"/>
          <w:szCs w:val="24"/>
          <w:lang w:eastAsia="bg-BG"/>
        </w:rPr>
        <w:t xml:space="preserve"> </w:t>
      </w:r>
      <w:bookmarkStart w:id="2" w:name="_GoBack"/>
      <w:bookmarkEnd w:id="2"/>
      <w:r w:rsidRPr="00DF58D6">
        <w:rPr>
          <w:rFonts w:eastAsia="Times New Roman" w:cs="Arial"/>
          <w:color w:val="000000"/>
          <w:lang w:eastAsia="bg-BG"/>
        </w:rPr>
        <w:t>36±12,3 % със следното разпределение: ФИЛК под 35 % при 56 % от пациентите, ФИЛК между</w:t>
      </w:r>
      <w:r>
        <w:rPr>
          <w:rFonts w:eastAsia="Times New Roman" w:cs="Arial"/>
          <w:color w:val="000000"/>
          <w:lang w:eastAsia="bg-BG"/>
        </w:rPr>
        <w:t xml:space="preserve"> </w:t>
      </w:r>
    </w:p>
    <w:p w14:paraId="36152471" w14:textId="77777777" w:rsidR="0091385D" w:rsidRPr="0091385D" w:rsidRDefault="0091385D" w:rsidP="0091385D"/>
    <w:p w14:paraId="35F84B81" w14:textId="6423E5BB" w:rsidR="00CF77F7" w:rsidRDefault="002C50EE" w:rsidP="004A448E">
      <w:pPr>
        <w:pStyle w:val="Heading2"/>
      </w:pPr>
      <w:r>
        <w:lastRenderedPageBreak/>
        <w:t>5.2. Фармакокинетични свойства</w:t>
      </w:r>
    </w:p>
    <w:p w14:paraId="5031193D" w14:textId="06A21EFE" w:rsidR="0091385D" w:rsidRDefault="0091385D" w:rsidP="0091385D"/>
    <w:p w14:paraId="2EC4D877" w14:textId="77777777" w:rsidR="00DF58D6" w:rsidRPr="00DF58D6" w:rsidRDefault="00DF58D6" w:rsidP="00DF58D6">
      <w:pPr>
        <w:rPr>
          <w:rFonts w:eastAsia="Times New Roman" w:cs="Arial"/>
          <w:sz w:val="24"/>
          <w:szCs w:val="24"/>
          <w:lang w:eastAsia="bg-BG"/>
        </w:rPr>
      </w:pPr>
      <w:r w:rsidRPr="00DF58D6">
        <w:rPr>
          <w:rFonts w:eastAsia="Times New Roman" w:cs="Arial"/>
          <w:color w:val="000000"/>
          <w:lang w:eastAsia="bg-BG"/>
        </w:rPr>
        <w:t xml:space="preserve">Плазмените концентрации са пропорционални на дозата между 1 и 30 </w:t>
      </w:r>
      <w:r w:rsidRPr="00DF58D6">
        <w:rPr>
          <w:rFonts w:eastAsia="Times New Roman" w:cs="Arial"/>
          <w:color w:val="000000"/>
          <w:lang w:val="en-US"/>
        </w:rPr>
        <w:t xml:space="preserve">mg. </w:t>
      </w:r>
      <w:r w:rsidRPr="00DF58D6">
        <w:rPr>
          <w:rFonts w:eastAsia="Times New Roman" w:cs="Arial"/>
          <w:color w:val="000000"/>
          <w:lang w:eastAsia="bg-BG"/>
        </w:rPr>
        <w:t>Фармакокинетиката на небиволол не зависи от възрастта.</w:t>
      </w:r>
    </w:p>
    <w:p w14:paraId="50B1299E" w14:textId="77777777" w:rsidR="00DF58D6" w:rsidRPr="00DF58D6" w:rsidRDefault="00DF58D6" w:rsidP="00DF58D6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7966AD1" w14:textId="77777777" w:rsidR="00DF58D6" w:rsidRPr="00DF58D6" w:rsidRDefault="00DF58D6" w:rsidP="00DF58D6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F58D6">
        <w:rPr>
          <w:rFonts w:eastAsia="Times New Roman" w:cs="Arial"/>
          <w:color w:val="000000"/>
          <w:lang w:eastAsia="bg-BG"/>
        </w:rPr>
        <w:t>В плазмата двата енантиомера се свързват главно с албумин.</w:t>
      </w:r>
    </w:p>
    <w:p w14:paraId="208C944B" w14:textId="77777777" w:rsidR="00DF58D6" w:rsidRPr="00DF58D6" w:rsidRDefault="00DF58D6" w:rsidP="00DF58D6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C21B5D8" w14:textId="77777777" w:rsidR="00DF58D6" w:rsidRPr="00DF58D6" w:rsidRDefault="00DF58D6" w:rsidP="00DF58D6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F58D6">
        <w:rPr>
          <w:rFonts w:eastAsia="Times New Roman" w:cs="Arial"/>
          <w:color w:val="000000"/>
          <w:lang w:eastAsia="bg-BG"/>
        </w:rPr>
        <w:t xml:space="preserve">Свързването с плазмените протеини е 98,1 % за </w:t>
      </w:r>
      <w:r w:rsidRPr="00DF58D6">
        <w:rPr>
          <w:rFonts w:eastAsia="Times New Roman" w:cs="Arial"/>
          <w:color w:val="000000"/>
          <w:lang w:val="en-US"/>
        </w:rPr>
        <w:t>SRRR</w:t>
      </w:r>
      <w:r w:rsidRPr="00DF58D6">
        <w:rPr>
          <w:rFonts w:eastAsia="Times New Roman" w:cs="Arial"/>
          <w:color w:val="000000"/>
          <w:lang w:eastAsia="bg-BG"/>
        </w:rPr>
        <w:t xml:space="preserve">-небиволол и 97,9 % за </w:t>
      </w:r>
      <w:r w:rsidRPr="00DF58D6">
        <w:rPr>
          <w:rFonts w:eastAsia="Times New Roman" w:cs="Arial"/>
          <w:color w:val="000000"/>
          <w:lang w:val="en-US"/>
        </w:rPr>
        <w:t>SRRR</w:t>
      </w:r>
      <w:r w:rsidRPr="00DF58D6">
        <w:rPr>
          <w:rFonts w:eastAsia="Times New Roman" w:cs="Arial"/>
          <w:color w:val="000000"/>
          <w:lang w:eastAsia="bg-BG"/>
        </w:rPr>
        <w:t>-небиволол.</w:t>
      </w:r>
    </w:p>
    <w:p w14:paraId="444A0CF0" w14:textId="77777777" w:rsidR="00DF58D6" w:rsidRPr="00DF58D6" w:rsidRDefault="00DF58D6" w:rsidP="00DF58D6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67DF3B7C" w14:textId="77777777" w:rsidR="00DF58D6" w:rsidRPr="00DF58D6" w:rsidRDefault="00DF58D6" w:rsidP="00DF58D6">
      <w:pPr>
        <w:pStyle w:val="Heading3"/>
        <w:rPr>
          <w:rFonts w:eastAsia="Times New Roman"/>
          <w:u w:val="single"/>
          <w:lang w:eastAsia="bg-BG"/>
        </w:rPr>
      </w:pPr>
      <w:r w:rsidRPr="00DF58D6">
        <w:rPr>
          <w:rFonts w:eastAsia="Times New Roman"/>
          <w:u w:val="single"/>
          <w:lang w:eastAsia="bg-BG"/>
        </w:rPr>
        <w:t>Елиминиране</w:t>
      </w:r>
    </w:p>
    <w:p w14:paraId="79F9FE40" w14:textId="77777777" w:rsidR="00DF58D6" w:rsidRPr="00DF58D6" w:rsidRDefault="00DF58D6" w:rsidP="00DF58D6">
      <w:pPr>
        <w:rPr>
          <w:rFonts w:cs="Arial"/>
        </w:rPr>
      </w:pPr>
      <w:r w:rsidRPr="00DF58D6">
        <w:rPr>
          <w:rFonts w:eastAsia="Times New Roman" w:cs="Arial"/>
          <w:color w:val="000000"/>
          <w:lang w:eastAsia="bg-BG"/>
        </w:rPr>
        <w:t>Една седмица след перорално приложение 38 % от приложената доза се екскретира с урината, а 48% с фецеса. Уринната екскреция на непроменен небиволол е по-малко от 0,5 % от дозата.</w:t>
      </w:r>
    </w:p>
    <w:p w14:paraId="4EE1BB0B" w14:textId="069BE746" w:rsidR="0091385D" w:rsidRPr="0091385D" w:rsidRDefault="0091385D" w:rsidP="0091385D"/>
    <w:p w14:paraId="648E39DA" w14:textId="44D16CBD" w:rsidR="00CF77F7" w:rsidRDefault="002C50EE" w:rsidP="004A448E">
      <w:pPr>
        <w:pStyle w:val="Heading2"/>
      </w:pPr>
      <w:r>
        <w:t>5.3. Предклинични данни за безопасност</w:t>
      </w:r>
    </w:p>
    <w:p w14:paraId="31455D09" w14:textId="4D0EFBF5" w:rsidR="0091385D" w:rsidRDefault="0091385D" w:rsidP="0091385D"/>
    <w:p w14:paraId="52E4D01A" w14:textId="09F02C9A" w:rsidR="0091385D" w:rsidRDefault="00DF58D6" w:rsidP="0091385D">
      <w:r>
        <w:t>Предклиничните данни не показват особен риск за хората на база на конвенционалните фармакологични изпитвания за генотоксичност и карциногенен потенциал.</w:t>
      </w:r>
    </w:p>
    <w:p w14:paraId="20E967BE" w14:textId="77777777" w:rsidR="0091385D" w:rsidRPr="0091385D" w:rsidRDefault="0091385D" w:rsidP="0091385D"/>
    <w:p w14:paraId="6A7820AB" w14:textId="353DB6D2" w:rsidR="008A6AF2" w:rsidRDefault="002C50EE" w:rsidP="00395555">
      <w:pPr>
        <w:pStyle w:val="Heading1"/>
      </w:pPr>
      <w:r>
        <w:t>7. ПРИТЕЖАТЕЛ НА РАЗРЕШЕНИЕТО ЗА УПОТРЕБА</w:t>
      </w:r>
    </w:p>
    <w:p w14:paraId="1B9B651E" w14:textId="3382E6AC" w:rsidR="0091385D" w:rsidRDefault="0091385D" w:rsidP="0091385D"/>
    <w:p w14:paraId="478048F3" w14:textId="77777777" w:rsidR="00DF58D6" w:rsidRPr="00DF58D6" w:rsidRDefault="00DF58D6" w:rsidP="00DF58D6">
      <w:pPr>
        <w:spacing w:line="240" w:lineRule="auto"/>
        <w:rPr>
          <w:rFonts w:eastAsia="Times New Roman" w:cs="Arial"/>
          <w:sz w:val="24"/>
          <w:szCs w:val="24"/>
          <w:lang w:val="en-US" w:eastAsia="bg-BG"/>
        </w:rPr>
      </w:pPr>
      <w:proofErr w:type="spellStart"/>
      <w:r w:rsidRPr="00DF58D6">
        <w:rPr>
          <w:rFonts w:eastAsia="Times New Roman" w:cs="Arial"/>
          <w:color w:val="000000"/>
          <w:lang w:val="en-US"/>
        </w:rPr>
        <w:t>Teva</w:t>
      </w:r>
      <w:proofErr w:type="spellEnd"/>
      <w:r w:rsidRPr="00DF58D6">
        <w:rPr>
          <w:rFonts w:eastAsia="Times New Roman" w:cs="Arial"/>
          <w:color w:val="000000"/>
          <w:lang w:val="en-US"/>
        </w:rPr>
        <w:t xml:space="preserve"> B.V.</w:t>
      </w:r>
    </w:p>
    <w:p w14:paraId="1F7B7AB8" w14:textId="77777777" w:rsidR="00DF58D6" w:rsidRPr="00DF58D6" w:rsidRDefault="00DF58D6" w:rsidP="00DF58D6">
      <w:pPr>
        <w:spacing w:line="240" w:lineRule="auto"/>
        <w:rPr>
          <w:rFonts w:eastAsia="Times New Roman" w:cs="Arial"/>
          <w:sz w:val="24"/>
          <w:szCs w:val="24"/>
          <w:lang w:val="en-US" w:eastAsia="bg-BG"/>
        </w:rPr>
      </w:pPr>
      <w:proofErr w:type="spellStart"/>
      <w:r w:rsidRPr="00DF58D6">
        <w:rPr>
          <w:rFonts w:eastAsia="Times New Roman" w:cs="Arial"/>
          <w:color w:val="000000"/>
          <w:lang w:val="en-US"/>
        </w:rPr>
        <w:t>Swensweg</w:t>
      </w:r>
      <w:proofErr w:type="spellEnd"/>
      <w:r w:rsidRPr="00DF58D6">
        <w:rPr>
          <w:rFonts w:eastAsia="Times New Roman" w:cs="Arial"/>
          <w:color w:val="000000"/>
          <w:lang w:val="en-US"/>
        </w:rPr>
        <w:t xml:space="preserve"> </w:t>
      </w:r>
      <w:r w:rsidRPr="00DF58D6">
        <w:rPr>
          <w:rFonts w:eastAsia="Times New Roman" w:cs="Arial"/>
          <w:color w:val="000000"/>
          <w:lang w:eastAsia="bg-BG"/>
        </w:rPr>
        <w:t xml:space="preserve">5, 2031 </w:t>
      </w:r>
      <w:r w:rsidRPr="00DF58D6">
        <w:rPr>
          <w:rFonts w:eastAsia="Times New Roman" w:cs="Arial"/>
          <w:color w:val="000000"/>
          <w:lang w:val="en-US"/>
        </w:rPr>
        <w:t>GA Haarlem</w:t>
      </w:r>
    </w:p>
    <w:p w14:paraId="3FD825DB" w14:textId="5F1FB757" w:rsidR="0091385D" w:rsidRPr="00DF58D6" w:rsidRDefault="00DF58D6" w:rsidP="00DF58D6">
      <w:pPr>
        <w:rPr>
          <w:rFonts w:cs="Arial"/>
        </w:rPr>
      </w:pPr>
      <w:r w:rsidRPr="00DF58D6">
        <w:rPr>
          <w:rFonts w:eastAsia="Times New Roman" w:cs="Arial"/>
          <w:color w:val="000000"/>
          <w:lang w:eastAsia="bg-BG"/>
        </w:rPr>
        <w:t>Нидерландия</w:t>
      </w:r>
    </w:p>
    <w:p w14:paraId="129C7566" w14:textId="77777777" w:rsidR="0091385D" w:rsidRPr="0091385D" w:rsidRDefault="0091385D" w:rsidP="0091385D"/>
    <w:p w14:paraId="7BA1BA64" w14:textId="17509450" w:rsidR="00CF77F7" w:rsidRDefault="002C50EE" w:rsidP="004A448E">
      <w:pPr>
        <w:pStyle w:val="Heading1"/>
      </w:pPr>
      <w:r>
        <w:t>8. НОМЕР НА РАЗРЕШЕНИЕТО ЗА УПОТРЕБА</w:t>
      </w:r>
    </w:p>
    <w:p w14:paraId="095674C4" w14:textId="54CA436A" w:rsidR="0091385D" w:rsidRDefault="0091385D" w:rsidP="0091385D"/>
    <w:p w14:paraId="6E892CE5" w14:textId="56D98F72" w:rsidR="0091385D" w:rsidRPr="00DF58D6" w:rsidRDefault="00DF58D6" w:rsidP="0091385D">
      <w:pPr>
        <w:rPr>
          <w:rFonts w:cs="Arial"/>
        </w:rPr>
      </w:pPr>
      <w:proofErr w:type="spellStart"/>
      <w:r w:rsidRPr="00DF58D6">
        <w:rPr>
          <w:rFonts w:cs="Arial"/>
          <w:lang w:val="en-US"/>
        </w:rPr>
        <w:t>Pe</w:t>
      </w:r>
      <w:proofErr w:type="spellEnd"/>
      <w:r w:rsidRPr="00DF58D6">
        <w:rPr>
          <w:rFonts w:cs="Arial"/>
        </w:rPr>
        <w:t>г</w:t>
      </w:r>
      <w:r w:rsidRPr="00DF58D6">
        <w:rPr>
          <w:rFonts w:cs="Arial"/>
          <w:lang w:val="en-US"/>
        </w:rPr>
        <w:t xml:space="preserve">. </w:t>
      </w:r>
      <w:r w:rsidRPr="00DF58D6">
        <w:rPr>
          <w:rFonts w:cs="Arial"/>
        </w:rPr>
        <w:t>№ 20090239</w:t>
      </w:r>
    </w:p>
    <w:p w14:paraId="62EF7F8B" w14:textId="77777777" w:rsidR="0091385D" w:rsidRPr="0091385D" w:rsidRDefault="0091385D" w:rsidP="0091385D"/>
    <w:p w14:paraId="2CCB5832" w14:textId="18FCD95B" w:rsidR="007C605B" w:rsidRDefault="002C50EE" w:rsidP="007C605B">
      <w:pPr>
        <w:pStyle w:val="Heading1"/>
      </w:pPr>
      <w:r>
        <w:t>9. ДАТА НА ПЪРВО РАЗРЕШАВАНЕ/ПОДНОВЯВАНЕ НА РАЗРЕШЕНИЕТО ЗА УПОТРЕБА</w:t>
      </w:r>
    </w:p>
    <w:p w14:paraId="372B3414" w14:textId="0F79A9B4" w:rsidR="0091385D" w:rsidRDefault="0091385D" w:rsidP="0091385D"/>
    <w:p w14:paraId="34A1A3E9" w14:textId="77777777" w:rsidR="00DF58D6" w:rsidRPr="00DF58D6" w:rsidRDefault="00DF58D6" w:rsidP="00DF58D6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DF58D6">
        <w:rPr>
          <w:rFonts w:eastAsia="Times New Roman" w:cs="Arial"/>
          <w:color w:val="000000"/>
          <w:lang w:eastAsia="bg-BG"/>
        </w:rPr>
        <w:t>Дата на първо разрешаване: 22 май 2009 г.</w:t>
      </w:r>
    </w:p>
    <w:p w14:paraId="497007FA" w14:textId="3819FB69" w:rsidR="0091385D" w:rsidRPr="00DF58D6" w:rsidRDefault="00DF58D6" w:rsidP="00DF58D6">
      <w:pPr>
        <w:rPr>
          <w:rFonts w:cs="Arial"/>
        </w:rPr>
      </w:pPr>
      <w:r w:rsidRPr="00DF58D6">
        <w:rPr>
          <w:rFonts w:eastAsia="Times New Roman" w:cs="Arial"/>
          <w:color w:val="000000"/>
          <w:lang w:eastAsia="bg-BG"/>
        </w:rPr>
        <w:t>Дата на подновяване: 18 ноември 2013 г.</w:t>
      </w:r>
    </w:p>
    <w:p w14:paraId="0A56E09D" w14:textId="77777777" w:rsidR="0091385D" w:rsidRPr="0091385D" w:rsidRDefault="0091385D" w:rsidP="0091385D"/>
    <w:p w14:paraId="0E9D0119" w14:textId="1FEC128A" w:rsidR="002C50EE" w:rsidRDefault="002C50EE" w:rsidP="002C50EE">
      <w:pPr>
        <w:pStyle w:val="Heading1"/>
      </w:pPr>
      <w:r>
        <w:t>10. ДАТА НА АКТУАЛИЗИРАНЕ НА ТЕКСТА</w:t>
      </w:r>
    </w:p>
    <w:p w14:paraId="3E8FFCC4" w14:textId="34E0D3BB" w:rsidR="0091385D" w:rsidRDefault="0091385D" w:rsidP="0091385D"/>
    <w:p w14:paraId="30276F52" w14:textId="73E67414" w:rsidR="0091385D" w:rsidRDefault="0091385D" w:rsidP="0091385D"/>
    <w:p w14:paraId="6B00148E" w14:textId="77777777" w:rsidR="0091385D" w:rsidRPr="0091385D" w:rsidRDefault="0091385D" w:rsidP="0091385D"/>
    <w:bookmarkEnd w:id="0"/>
    <w:p w14:paraId="43FB38A2" w14:textId="5500C507" w:rsidR="007C605B" w:rsidRPr="003E3126" w:rsidRDefault="007C605B" w:rsidP="00CF77F7"/>
    <w:sectPr w:rsidR="007C605B" w:rsidRPr="003E3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293C633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894126"/>
    <w:multiLevelType w:val="multilevel"/>
    <w:tmpl w:val="588ED0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0AE4925"/>
    <w:multiLevelType w:val="multilevel"/>
    <w:tmpl w:val="4CC8E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4834C69"/>
    <w:multiLevelType w:val="multilevel"/>
    <w:tmpl w:val="DC0A1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99A0F47"/>
    <w:multiLevelType w:val="hybridMultilevel"/>
    <w:tmpl w:val="5F3E3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A2C2D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19016EEE"/>
    <w:multiLevelType w:val="hybridMultilevel"/>
    <w:tmpl w:val="52F6376E"/>
    <w:lvl w:ilvl="0" w:tplc="4F7A938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343B0"/>
    <w:multiLevelType w:val="hybridMultilevel"/>
    <w:tmpl w:val="DD4E8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C1FAC"/>
    <w:multiLevelType w:val="hybridMultilevel"/>
    <w:tmpl w:val="7DE2C7E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A63708"/>
    <w:multiLevelType w:val="hybridMultilevel"/>
    <w:tmpl w:val="D6BC77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258ED"/>
    <w:multiLevelType w:val="hybridMultilevel"/>
    <w:tmpl w:val="AA423BD4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2" w15:restartNumberingAfterBreak="0">
    <w:nsid w:val="25B36E7F"/>
    <w:multiLevelType w:val="hybridMultilevel"/>
    <w:tmpl w:val="9D2C3D4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177103"/>
    <w:multiLevelType w:val="multilevel"/>
    <w:tmpl w:val="E82C6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C0F0359"/>
    <w:multiLevelType w:val="hybridMultilevel"/>
    <w:tmpl w:val="44CA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A60FB9"/>
    <w:multiLevelType w:val="hybridMultilevel"/>
    <w:tmpl w:val="BA3E8EEE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A002FE"/>
    <w:multiLevelType w:val="hybridMultilevel"/>
    <w:tmpl w:val="60D4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687B8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3F4F6A32"/>
    <w:multiLevelType w:val="hybridMultilevel"/>
    <w:tmpl w:val="DF2631D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3D3417"/>
    <w:multiLevelType w:val="multilevel"/>
    <w:tmpl w:val="B5725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42823E3C"/>
    <w:multiLevelType w:val="hybridMultilevel"/>
    <w:tmpl w:val="80B0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0E33D8"/>
    <w:multiLevelType w:val="hybridMultilevel"/>
    <w:tmpl w:val="7130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ED0C31"/>
    <w:multiLevelType w:val="hybridMultilevel"/>
    <w:tmpl w:val="2946DD8C"/>
    <w:lvl w:ilvl="0" w:tplc="83C233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817B77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4B960DEC"/>
    <w:multiLevelType w:val="hybridMultilevel"/>
    <w:tmpl w:val="DE7AABEA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31061F"/>
    <w:multiLevelType w:val="hybridMultilevel"/>
    <w:tmpl w:val="7BE0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FE48DA"/>
    <w:multiLevelType w:val="hybridMultilevel"/>
    <w:tmpl w:val="8D98A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88CA4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AB1ABA"/>
    <w:multiLevelType w:val="hybridMultilevel"/>
    <w:tmpl w:val="EEEC7F7E"/>
    <w:lvl w:ilvl="0" w:tplc="E38E44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A8116B"/>
    <w:multiLevelType w:val="hybridMultilevel"/>
    <w:tmpl w:val="F18C2434"/>
    <w:lvl w:ilvl="0" w:tplc="04B87F8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C2302E"/>
    <w:multiLevelType w:val="hybridMultilevel"/>
    <w:tmpl w:val="FF02B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1F677A"/>
    <w:multiLevelType w:val="hybridMultilevel"/>
    <w:tmpl w:val="96EC7004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22928"/>
    <w:multiLevelType w:val="hybridMultilevel"/>
    <w:tmpl w:val="A8F06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B539E2"/>
    <w:multiLevelType w:val="hybridMultilevel"/>
    <w:tmpl w:val="E3BC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BC7DEC"/>
    <w:multiLevelType w:val="hybridMultilevel"/>
    <w:tmpl w:val="EE04B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A0456F"/>
    <w:multiLevelType w:val="hybridMultilevel"/>
    <w:tmpl w:val="D2742BC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AD1413"/>
    <w:multiLevelType w:val="hybridMultilevel"/>
    <w:tmpl w:val="9B941132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646080"/>
    <w:multiLevelType w:val="hybridMultilevel"/>
    <w:tmpl w:val="AF3E9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9E39A0"/>
    <w:multiLevelType w:val="hybridMultilevel"/>
    <w:tmpl w:val="E28A72A8"/>
    <w:lvl w:ilvl="0" w:tplc="61A8CAF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FB2D7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30"/>
  </w:num>
  <w:num w:numId="2">
    <w:abstractNumId w:val="0"/>
  </w:num>
  <w:num w:numId="3">
    <w:abstractNumId w:val="15"/>
  </w:num>
  <w:num w:numId="4">
    <w:abstractNumId w:val="3"/>
  </w:num>
  <w:num w:numId="5">
    <w:abstractNumId w:val="1"/>
  </w:num>
  <w:num w:numId="6">
    <w:abstractNumId w:val="19"/>
  </w:num>
  <w:num w:numId="7">
    <w:abstractNumId w:val="13"/>
  </w:num>
  <w:num w:numId="8">
    <w:abstractNumId w:val="17"/>
  </w:num>
  <w:num w:numId="9">
    <w:abstractNumId w:val="2"/>
  </w:num>
  <w:num w:numId="10">
    <w:abstractNumId w:val="4"/>
  </w:num>
  <w:num w:numId="11">
    <w:abstractNumId w:val="33"/>
  </w:num>
  <w:num w:numId="12">
    <w:abstractNumId w:val="16"/>
  </w:num>
  <w:num w:numId="13">
    <w:abstractNumId w:val="22"/>
  </w:num>
  <w:num w:numId="14">
    <w:abstractNumId w:val="14"/>
  </w:num>
  <w:num w:numId="15">
    <w:abstractNumId w:val="32"/>
  </w:num>
  <w:num w:numId="16">
    <w:abstractNumId w:val="11"/>
  </w:num>
  <w:num w:numId="17">
    <w:abstractNumId w:val="27"/>
  </w:num>
  <w:num w:numId="18">
    <w:abstractNumId w:val="7"/>
  </w:num>
  <w:num w:numId="19">
    <w:abstractNumId w:val="29"/>
  </w:num>
  <w:num w:numId="20">
    <w:abstractNumId w:val="26"/>
  </w:num>
  <w:num w:numId="21">
    <w:abstractNumId w:val="20"/>
  </w:num>
  <w:num w:numId="22">
    <w:abstractNumId w:val="28"/>
  </w:num>
  <w:num w:numId="23">
    <w:abstractNumId w:val="21"/>
  </w:num>
  <w:num w:numId="24">
    <w:abstractNumId w:val="8"/>
  </w:num>
  <w:num w:numId="25">
    <w:abstractNumId w:val="25"/>
  </w:num>
  <w:num w:numId="26">
    <w:abstractNumId w:val="24"/>
  </w:num>
  <w:num w:numId="27">
    <w:abstractNumId w:val="35"/>
  </w:num>
  <w:num w:numId="28">
    <w:abstractNumId w:val="6"/>
  </w:num>
  <w:num w:numId="29">
    <w:abstractNumId w:val="23"/>
  </w:num>
  <w:num w:numId="30">
    <w:abstractNumId w:val="38"/>
  </w:num>
  <w:num w:numId="31">
    <w:abstractNumId w:val="5"/>
  </w:num>
  <w:num w:numId="32">
    <w:abstractNumId w:val="37"/>
  </w:num>
  <w:num w:numId="33">
    <w:abstractNumId w:val="31"/>
  </w:num>
  <w:num w:numId="34">
    <w:abstractNumId w:val="36"/>
  </w:num>
  <w:num w:numId="35">
    <w:abstractNumId w:val="9"/>
  </w:num>
  <w:num w:numId="36">
    <w:abstractNumId w:val="18"/>
  </w:num>
  <w:num w:numId="37">
    <w:abstractNumId w:val="10"/>
  </w:num>
  <w:num w:numId="38">
    <w:abstractNumId w:val="12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A00"/>
    <w:rsid w:val="00185A46"/>
    <w:rsid w:val="001915B6"/>
    <w:rsid w:val="001D1B23"/>
    <w:rsid w:val="002B3C38"/>
    <w:rsid w:val="002B4DBB"/>
    <w:rsid w:val="002C50EE"/>
    <w:rsid w:val="00340A0A"/>
    <w:rsid w:val="003765DC"/>
    <w:rsid w:val="00395555"/>
    <w:rsid w:val="003E3126"/>
    <w:rsid w:val="00426E5F"/>
    <w:rsid w:val="004A448E"/>
    <w:rsid w:val="004D4D6B"/>
    <w:rsid w:val="004F1CE7"/>
    <w:rsid w:val="004F498A"/>
    <w:rsid w:val="00517A5B"/>
    <w:rsid w:val="00593A00"/>
    <w:rsid w:val="005A66D9"/>
    <w:rsid w:val="00605BCA"/>
    <w:rsid w:val="006158A1"/>
    <w:rsid w:val="00617B1F"/>
    <w:rsid w:val="00633A4B"/>
    <w:rsid w:val="00672487"/>
    <w:rsid w:val="00672600"/>
    <w:rsid w:val="00681D4A"/>
    <w:rsid w:val="00685882"/>
    <w:rsid w:val="0075649D"/>
    <w:rsid w:val="007C605B"/>
    <w:rsid w:val="008134C8"/>
    <w:rsid w:val="00814073"/>
    <w:rsid w:val="00826F0D"/>
    <w:rsid w:val="00893B92"/>
    <w:rsid w:val="008A6AF2"/>
    <w:rsid w:val="008C70A2"/>
    <w:rsid w:val="008F1AF3"/>
    <w:rsid w:val="0091385D"/>
    <w:rsid w:val="0095707D"/>
    <w:rsid w:val="009773E4"/>
    <w:rsid w:val="009B171C"/>
    <w:rsid w:val="009F1313"/>
    <w:rsid w:val="00A20351"/>
    <w:rsid w:val="00A65A81"/>
    <w:rsid w:val="00A73575"/>
    <w:rsid w:val="00AA23EC"/>
    <w:rsid w:val="00AC63CE"/>
    <w:rsid w:val="00AE2107"/>
    <w:rsid w:val="00B275A8"/>
    <w:rsid w:val="00BF2600"/>
    <w:rsid w:val="00C0049F"/>
    <w:rsid w:val="00C07B84"/>
    <w:rsid w:val="00C33464"/>
    <w:rsid w:val="00C40420"/>
    <w:rsid w:val="00C550F3"/>
    <w:rsid w:val="00C809A7"/>
    <w:rsid w:val="00C83063"/>
    <w:rsid w:val="00C87E90"/>
    <w:rsid w:val="00CA1B57"/>
    <w:rsid w:val="00CF77F7"/>
    <w:rsid w:val="00D565F1"/>
    <w:rsid w:val="00D86297"/>
    <w:rsid w:val="00DD466D"/>
    <w:rsid w:val="00DF58D6"/>
    <w:rsid w:val="00EB6364"/>
    <w:rsid w:val="00F37B64"/>
    <w:rsid w:val="00FA3F08"/>
    <w:rsid w:val="00FD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84BA7"/>
  <w15:docId w15:val="{3DA60348-CCDC-4D6D-877F-EA9575E0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364"/>
    <w:pPr>
      <w:spacing w:after="0" w:line="256" w:lineRule="auto"/>
    </w:pPr>
    <w:rPr>
      <w:rFonts w:ascii="Arial" w:hAnsi="Arial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D4A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D4A"/>
    <w:pPr>
      <w:keepNext/>
      <w:keepLines/>
      <w:spacing w:before="40" w:line="259" w:lineRule="auto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D4A"/>
    <w:pPr>
      <w:keepNext/>
      <w:keepLines/>
      <w:spacing w:before="40" w:line="259" w:lineRule="auto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1D4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1"/>
    <w:basedOn w:val="Heading3"/>
    <w:next w:val="Normal"/>
    <w:link w:val="10"/>
    <w:qFormat/>
    <w:rsid w:val="00C87E90"/>
    <w:pPr>
      <w:widowControl w:val="0"/>
      <w:spacing w:after="1080" w:line="240" w:lineRule="auto"/>
      <w:ind w:left="4400"/>
      <w:jc w:val="center"/>
    </w:pPr>
    <w:rPr>
      <w:b/>
      <w:sz w:val="22"/>
      <w:szCs w:val="22"/>
    </w:rPr>
  </w:style>
  <w:style w:type="character" w:customStyle="1" w:styleId="10">
    <w:name w:val="Стил1 Знак"/>
    <w:basedOn w:val="Heading3Char"/>
    <w:link w:val="1"/>
    <w:rsid w:val="00C87E9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1D4A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85882"/>
    <w:pPr>
      <w:spacing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1D4A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1D4A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81D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75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3615</Words>
  <Characters>20610</Characters>
  <Application>Microsoft Office Word</Application>
  <DocSecurity>0</DocSecurity>
  <Lines>171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vasilev</dc:creator>
  <cp:keywords/>
  <dc:description/>
  <cp:lastModifiedBy>Потребител на Windows</cp:lastModifiedBy>
  <cp:revision>2</cp:revision>
  <dcterms:created xsi:type="dcterms:W3CDTF">2022-10-07T01:50:00Z</dcterms:created>
  <dcterms:modified xsi:type="dcterms:W3CDTF">2022-10-07T01:50:00Z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080e56-8894-418a-9b19-f357e77b996f_Enabled">
    <vt:lpwstr>true</vt:lpwstr>
  </property>
  <property fmtid="{D5CDD505-2E9C-101B-9397-08002B2CF9AE}" pid="3" name="MSIP_Label_78080e56-8894-418a-9b19-f357e77b996f_SetDate">
    <vt:lpwstr>2021-02-06T20:50:59Z</vt:lpwstr>
  </property>
  <property fmtid="{D5CDD505-2E9C-101B-9397-08002B2CF9AE}" pid="4" name="MSIP_Label_78080e56-8894-418a-9b19-f357e77b996f_Method">
    <vt:lpwstr>Standard</vt:lpwstr>
  </property>
  <property fmtid="{D5CDD505-2E9C-101B-9397-08002B2CF9AE}" pid="5" name="MSIP_Label_78080e56-8894-418a-9b19-f357e77b996f_Name">
    <vt:lpwstr>Internal Use Unencrypted</vt:lpwstr>
  </property>
  <property fmtid="{D5CDD505-2E9C-101B-9397-08002B2CF9AE}" pid="6" name="MSIP_Label_78080e56-8894-418a-9b19-f357e77b996f_SiteId">
    <vt:lpwstr>6c7fadf5-6b9d-485a-85cb-f8112e9720ec</vt:lpwstr>
  </property>
  <property fmtid="{D5CDD505-2E9C-101B-9397-08002B2CF9AE}" pid="7" name="MSIP_Label_78080e56-8894-418a-9b19-f357e77b996f_ActionId">
    <vt:lpwstr>0a32757c-47c4-4949-90c3-637a5e65fde2</vt:lpwstr>
  </property>
  <property fmtid="{D5CDD505-2E9C-101B-9397-08002B2CF9AE}" pid="8" name="MSIP_Label_78080e56-8894-418a-9b19-f357e77b996f_ContentBits">
    <vt:lpwstr>2</vt:lpwstr>
  </property>
</Properties>
</file>