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3C708E6A" w:rsidR="007122AD" w:rsidRDefault="00DD466D" w:rsidP="00936AD0">
      <w:pPr>
        <w:pStyle w:val="Heading1"/>
      </w:pPr>
      <w:r>
        <w:t>1.ИМЕ НА ЛЕКАРСТВЕНИЯ ПРОДУКТ</w:t>
      </w:r>
    </w:p>
    <w:p w14:paraId="45144E73" w14:textId="371278BB" w:rsidR="00157977" w:rsidRDefault="00157977" w:rsidP="00157977"/>
    <w:p w14:paraId="73C71E91" w14:textId="77777777" w:rsidR="00157977" w:rsidRPr="00157977" w:rsidRDefault="00157977" w:rsidP="00157977">
      <w:pPr>
        <w:rPr>
          <w:sz w:val="24"/>
          <w:szCs w:val="24"/>
        </w:rPr>
      </w:pPr>
      <w:proofErr w:type="spellStart"/>
      <w:r w:rsidRPr="00157977">
        <w:rPr>
          <w:lang w:val="en-US"/>
        </w:rPr>
        <w:t>Neopamid</w:t>
      </w:r>
      <w:proofErr w:type="spellEnd"/>
      <w:r w:rsidRPr="00157977">
        <w:t xml:space="preserve">® </w:t>
      </w:r>
      <w:r w:rsidRPr="00157977">
        <w:rPr>
          <w:lang w:eastAsia="bg-BG"/>
        </w:rPr>
        <w:t xml:space="preserve">2.5 </w:t>
      </w:r>
      <w:r w:rsidRPr="00157977">
        <w:rPr>
          <w:lang w:val="en-US"/>
        </w:rPr>
        <w:t>mg</w:t>
      </w:r>
      <w:r w:rsidRPr="00157977">
        <w:t xml:space="preserve"> </w:t>
      </w:r>
      <w:r w:rsidRPr="00157977">
        <w:rPr>
          <w:lang w:val="en-US"/>
        </w:rPr>
        <w:t>film</w:t>
      </w:r>
      <w:r w:rsidRPr="00157977">
        <w:t>-</w:t>
      </w:r>
      <w:r w:rsidRPr="00157977">
        <w:rPr>
          <w:lang w:val="en-US"/>
        </w:rPr>
        <w:t>coated</w:t>
      </w:r>
      <w:r w:rsidRPr="00157977">
        <w:t xml:space="preserve"> </w:t>
      </w:r>
      <w:r w:rsidRPr="00157977">
        <w:rPr>
          <w:lang w:val="en-US"/>
        </w:rPr>
        <w:t>tablets</w:t>
      </w:r>
    </w:p>
    <w:p w14:paraId="5AAE6770" w14:textId="38EC9710" w:rsidR="00157977" w:rsidRPr="00157977" w:rsidRDefault="00157977" w:rsidP="00157977">
      <w:r w:rsidRPr="00157977">
        <w:rPr>
          <w:lang w:eastAsia="bg-BG"/>
        </w:rPr>
        <w:t xml:space="preserve">Неопамид® </w:t>
      </w:r>
      <w:r w:rsidRPr="00157977">
        <w:t xml:space="preserve">2,5 </w:t>
      </w:r>
      <w:r w:rsidRPr="00157977">
        <w:rPr>
          <w:lang w:val="en-US"/>
        </w:rPr>
        <w:t>mg</w:t>
      </w:r>
      <w:r w:rsidRPr="00157977">
        <w:t xml:space="preserve"> </w:t>
      </w:r>
      <w:r w:rsidRPr="00157977">
        <w:rPr>
          <w:lang w:eastAsia="bg-BG"/>
        </w:rPr>
        <w:t>филмирани таблетки</w:t>
      </w:r>
    </w:p>
    <w:p w14:paraId="6920A680" w14:textId="676C1A5A" w:rsidR="00C40420" w:rsidRDefault="00DD466D" w:rsidP="004A448E">
      <w:pPr>
        <w:pStyle w:val="Heading1"/>
      </w:pPr>
      <w:r>
        <w:t>2. КАЧЕСТВЕН И КОЛИЧЕСТВЕН СЪСТАВ</w:t>
      </w:r>
    </w:p>
    <w:p w14:paraId="393BCADC" w14:textId="45E21D6F" w:rsidR="00157977" w:rsidRDefault="00157977" w:rsidP="00157977"/>
    <w:p w14:paraId="0E8FF80E" w14:textId="4F5C29FF" w:rsidR="00157977" w:rsidRPr="00157977" w:rsidRDefault="00157977" w:rsidP="00157977">
      <w:pPr>
        <w:rPr>
          <w:sz w:val="24"/>
          <w:szCs w:val="24"/>
          <w:lang w:val="en-US"/>
        </w:rPr>
      </w:pPr>
      <w:r w:rsidRPr="00157977">
        <w:rPr>
          <w:lang w:eastAsia="bg-BG"/>
        </w:rPr>
        <w:t xml:space="preserve">Всяка таблетка съдържа индапамид </w:t>
      </w:r>
      <w:r w:rsidRPr="00157977">
        <w:rPr>
          <w:i/>
          <w:iCs/>
          <w:lang w:eastAsia="bg-BG"/>
        </w:rPr>
        <w:t>(индапамид)</w:t>
      </w:r>
      <w:r w:rsidRPr="00157977">
        <w:rPr>
          <w:lang w:eastAsia="bg-BG"/>
        </w:rPr>
        <w:t xml:space="preserve"> </w:t>
      </w:r>
      <w:r w:rsidRPr="00157977">
        <w:rPr>
          <w:lang w:val="ru-RU"/>
        </w:rPr>
        <w:t>2,5</w:t>
      </w:r>
      <w:r w:rsidRPr="00157977">
        <w:rPr>
          <w:lang w:val="en-US"/>
        </w:rPr>
        <w:t>mg</w:t>
      </w:r>
    </w:p>
    <w:p w14:paraId="614984C4" w14:textId="1DC3F9AD" w:rsidR="008A6AF2" w:rsidRDefault="00DD466D" w:rsidP="002C50EE">
      <w:pPr>
        <w:pStyle w:val="Heading1"/>
      </w:pPr>
      <w:r>
        <w:t>3. ЛЕКАРСТВЕНА ФОРМА</w:t>
      </w:r>
    </w:p>
    <w:p w14:paraId="024E13C1" w14:textId="0858858B" w:rsidR="00157977" w:rsidRDefault="00157977" w:rsidP="00157977"/>
    <w:p w14:paraId="4707E257" w14:textId="5CBD42D3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Бели филмирани лещовидни таблети.</w:t>
      </w:r>
    </w:p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63B98E23" w:rsidR="007122AD" w:rsidRDefault="002C50EE" w:rsidP="00936AD0">
      <w:pPr>
        <w:pStyle w:val="Heading2"/>
      </w:pPr>
      <w:r>
        <w:t>4.1. Терапевтични показания</w:t>
      </w:r>
    </w:p>
    <w:p w14:paraId="608ECDB9" w14:textId="61771975" w:rsidR="00157977" w:rsidRDefault="00157977" w:rsidP="00157977"/>
    <w:p w14:paraId="311882E2" w14:textId="690F5972" w:rsidR="00157977" w:rsidRDefault="00157977" w:rsidP="00157977">
      <w:r>
        <w:t>Индапамид е показан за лечение на артериална хипертония.</w:t>
      </w:r>
    </w:p>
    <w:p w14:paraId="0CE7544B" w14:textId="77777777" w:rsidR="00157977" w:rsidRPr="00157977" w:rsidRDefault="00157977" w:rsidP="00157977"/>
    <w:p w14:paraId="53F5B866" w14:textId="15BA9355" w:rsidR="007122AD" w:rsidRDefault="002C50EE" w:rsidP="00936AD0">
      <w:pPr>
        <w:pStyle w:val="Heading2"/>
      </w:pPr>
      <w:r>
        <w:t>4.2. Дозировка и начин на приложение</w:t>
      </w:r>
    </w:p>
    <w:p w14:paraId="31B2E97D" w14:textId="37B4306F" w:rsidR="00157977" w:rsidRDefault="00157977" w:rsidP="00157977"/>
    <w:p w14:paraId="7155674A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bookmarkStart w:id="1" w:name="bookmark0"/>
      <w:r w:rsidRPr="00157977">
        <w:rPr>
          <w:rFonts w:eastAsia="Times New Roman" w:cs="Arial"/>
          <w:b/>
          <w:bCs/>
          <w:color w:val="000000"/>
          <w:lang w:eastAsia="bg-BG"/>
        </w:rPr>
        <w:t>Възрастни:</w:t>
      </w:r>
      <w:bookmarkEnd w:id="1"/>
    </w:p>
    <w:p w14:paraId="0669D084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687126" w14:textId="34FA6E64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Дневната доза е една таблета, съдържаща 2.5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индапамид хемихидрат, приета сутрин. Действието на Неопамид® е постепенно и намаляването на кръвното налягане може да продължи, без да достигне максимум в рамките на няколко месеца след започване на лечението. Доза повече от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Неопамиде® дневно не е препоръчителна поради несъществения допълнителен антихипертензивен ефект за сметка на очевидния диуретичен ефект. Ако еднократният дневен прием на таблета Неопамид® не постигне достатъчно намаляване на кръвното налягане, може да бъде добавено друго антихипертензивно средство; в комбинация с Неопамид® могат да бъдат използвани бета-блокери, АСЕ-инхибитори, метилдопа, клонидин и други адренергични блокиращи средства. Добавянето в терапията с Неопамид® на диуретици, които могат да причинят хипокалиемия, не е препоръчително.</w:t>
      </w:r>
    </w:p>
    <w:p w14:paraId="21AA974C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C9B4F7" w14:textId="247117CB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Няма доказателства за наличието на възвратима хипертензия след спирането на Неопамид®.</w:t>
      </w:r>
    </w:p>
    <w:p w14:paraId="112A1635" w14:textId="77777777" w:rsidR="00157977" w:rsidRPr="00157977" w:rsidRDefault="00157977" w:rsidP="0015797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063052CF" w14:textId="287AFC34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b/>
          <w:bCs/>
          <w:color w:val="000000"/>
          <w:lang w:eastAsia="bg-BG"/>
        </w:rPr>
        <w:t>Пациенти в напреднала възраст:</w:t>
      </w:r>
      <w:bookmarkEnd w:id="2"/>
    </w:p>
    <w:p w14:paraId="7B157166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E571F8" w14:textId="16A2B564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Не се наблюдават значителни промени във фармакокинетиката на индапамид при по- възрастните пациенти. Многобройни клинични проучвания са показали, че препаратът може да се използва без проблеми и че оказва специфично благоприятно влияние върху систоличното кръвно налягане при тези пациенти.</w:t>
      </w:r>
    </w:p>
    <w:p w14:paraId="6FD783E3" w14:textId="77777777" w:rsidR="00157977" w:rsidRPr="00157977" w:rsidRDefault="00157977" w:rsidP="0015797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2B51F55C" w14:textId="00AC5F7A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b/>
          <w:bCs/>
          <w:color w:val="000000"/>
          <w:lang w:eastAsia="bg-BG"/>
        </w:rPr>
        <w:lastRenderedPageBreak/>
        <w:t>Деца:</w:t>
      </w:r>
      <w:bookmarkEnd w:id="3"/>
    </w:p>
    <w:p w14:paraId="023EA218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Няма клиничен опит за употребата на препарата при деца.</w:t>
      </w:r>
    </w:p>
    <w:p w14:paraId="1528A584" w14:textId="53626443" w:rsidR="00157977" w:rsidRPr="00157977" w:rsidRDefault="00157977" w:rsidP="00157977"/>
    <w:p w14:paraId="0F253247" w14:textId="5AB42CBA" w:rsidR="007122AD" w:rsidRDefault="002C50EE" w:rsidP="00936AD0">
      <w:pPr>
        <w:pStyle w:val="Heading2"/>
      </w:pPr>
      <w:r>
        <w:t>4.3. Противопоказания</w:t>
      </w:r>
    </w:p>
    <w:p w14:paraId="4D24C37F" w14:textId="166CB682" w:rsidR="00157977" w:rsidRDefault="00157977" w:rsidP="00157977"/>
    <w:p w14:paraId="51146E91" w14:textId="276B58ED" w:rsidR="00157977" w:rsidRDefault="00157977" w:rsidP="00157977">
      <w:pPr>
        <w:rPr>
          <w:lang w:eastAsia="bg-BG"/>
        </w:rPr>
      </w:pPr>
      <w:r w:rsidRPr="00157977">
        <w:rPr>
          <w:lang w:eastAsia="bg-BG"/>
        </w:rPr>
        <w:t>Неопамид® не се препоръчва при пациенти с:</w:t>
      </w:r>
    </w:p>
    <w:p w14:paraId="5C3F4AD9" w14:textId="77777777" w:rsidR="00157977" w:rsidRPr="00157977" w:rsidRDefault="00157977" w:rsidP="00157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29768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наскорошен мозъчносъдов инцидент,</w:t>
      </w:r>
    </w:p>
    <w:p w14:paraId="6AD72561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тежка бъбречна недостатъчност,</w:t>
      </w:r>
    </w:p>
    <w:p w14:paraId="5AC1E7B5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чернодробна енцефалопатия или тежка чернодробна недостатъчност,</w:t>
      </w:r>
    </w:p>
    <w:p w14:paraId="5BE2F321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тежък чернодробен инфаркт,</w:t>
      </w:r>
    </w:p>
    <w:p w14:paraId="2C9613CE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хипокалиемия</w:t>
      </w:r>
    </w:p>
    <w:p w14:paraId="14827F02" w14:textId="77777777" w:rsidR="00157977" w:rsidRPr="00157977" w:rsidRDefault="00157977" w:rsidP="00157977">
      <w:pPr>
        <w:pStyle w:val="ListParagraph"/>
        <w:numPr>
          <w:ilvl w:val="0"/>
          <w:numId w:val="37"/>
        </w:numPr>
        <w:rPr>
          <w:lang w:eastAsia="bg-BG"/>
        </w:rPr>
      </w:pPr>
      <w:r w:rsidRPr="00157977">
        <w:rPr>
          <w:lang w:eastAsia="bg-BG"/>
        </w:rPr>
        <w:t>свръхчувствителност към сулфонамиди .</w:t>
      </w:r>
    </w:p>
    <w:p w14:paraId="6317E9A5" w14:textId="77777777" w:rsidR="00157977" w:rsidRDefault="00157977" w:rsidP="00157977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D4F39E7" w14:textId="136D4C61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 xml:space="preserve">Относителни противопоказания: комбинирано приложение с литиеви продукти и неаритмични ЛП, предизвикмащи </w:t>
      </w:r>
      <w:proofErr w:type="spellStart"/>
      <w:r w:rsidRPr="00157977">
        <w:rPr>
          <w:lang w:val="en-US"/>
        </w:rPr>
        <w:t>torsades</w:t>
      </w:r>
      <w:proofErr w:type="spellEnd"/>
      <w:r w:rsidRPr="00157977">
        <w:rPr>
          <w:lang w:val="ru-RU"/>
        </w:rPr>
        <w:t xml:space="preserve"> </w:t>
      </w:r>
      <w:r w:rsidRPr="00157977">
        <w:rPr>
          <w:lang w:val="en-US"/>
        </w:rPr>
        <w:t>de</w:t>
      </w:r>
      <w:r w:rsidRPr="00157977">
        <w:rPr>
          <w:lang w:val="ru-RU"/>
        </w:rPr>
        <w:t xml:space="preserve"> </w:t>
      </w:r>
      <w:r w:rsidRPr="00157977">
        <w:rPr>
          <w:lang w:val="en-US"/>
        </w:rPr>
        <w:t>pointes</w:t>
      </w:r>
      <w:r w:rsidRPr="00157977">
        <w:rPr>
          <w:lang w:val="ru-RU"/>
        </w:rPr>
        <w:t xml:space="preserve"> </w:t>
      </w:r>
      <w:r w:rsidRPr="00157977">
        <w:rPr>
          <w:lang w:eastAsia="bg-BG"/>
        </w:rPr>
        <w:t>(виж 4.5 Лекарствени взаимодействия).</w:t>
      </w:r>
    </w:p>
    <w:p w14:paraId="63A244C2" w14:textId="77777777" w:rsidR="00157977" w:rsidRPr="00157977" w:rsidRDefault="00157977" w:rsidP="00157977"/>
    <w:p w14:paraId="0E0BDCC7" w14:textId="4F51CC41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1015B674" w14:textId="2C0535A4" w:rsidR="00157977" w:rsidRDefault="00157977" w:rsidP="00157977"/>
    <w:p w14:paraId="6E966949" w14:textId="77777777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 xml:space="preserve">Излъчването на калия заедно с хипокалиемията е най-сериозния риск при терапия с тиазидни диуретици и техните аналози. Рискът от поява на хипокалиемия (&lt;3.5 </w:t>
      </w:r>
      <w:proofErr w:type="spellStart"/>
      <w:r w:rsidRPr="00157977">
        <w:rPr>
          <w:rFonts w:eastAsia="Times New Roman" w:cs="Arial"/>
          <w:color w:val="000000"/>
          <w:lang w:val="en-US"/>
        </w:rPr>
        <w:t>mmol</w:t>
      </w:r>
      <w:proofErr w:type="spellEnd"/>
      <w:r w:rsidRPr="00157977">
        <w:rPr>
          <w:rFonts w:eastAsia="Times New Roman" w:cs="Arial"/>
          <w:color w:val="000000"/>
          <w:lang w:val="ru-RU"/>
        </w:rPr>
        <w:t>/</w:t>
      </w:r>
      <w:r w:rsidRPr="00157977">
        <w:rPr>
          <w:rFonts w:eastAsia="Times New Roman" w:cs="Arial"/>
          <w:color w:val="000000"/>
          <w:lang w:val="en-US"/>
        </w:rPr>
        <w:t>l</w:t>
      </w:r>
      <w:r w:rsidRPr="00157977">
        <w:rPr>
          <w:rFonts w:eastAsia="Times New Roman" w:cs="Arial"/>
          <w:color w:val="000000"/>
          <w:lang w:val="ru-RU"/>
        </w:rPr>
        <w:t xml:space="preserve">) </w:t>
      </w:r>
      <w:r w:rsidRPr="00157977">
        <w:rPr>
          <w:rFonts w:eastAsia="Times New Roman" w:cs="Arial"/>
          <w:color w:val="000000"/>
          <w:lang w:eastAsia="bg-BG"/>
        </w:rPr>
        <w:t xml:space="preserve">трябва да се предотвратява при високорискови групи пациенти, а именно при: възрастни, пациенти оставени без особени грижи и/или полипрагмазия, цироза с отоци и асцит, коронарна болест и сърдечна недостатъчност. Хипокалиемията повишава миокардната токсичност на дигиталисовите продукти и риска от поява на аритмии. Рискови са и пациенти с удължен </w:t>
      </w:r>
      <w:r w:rsidRPr="00157977">
        <w:rPr>
          <w:rFonts w:eastAsia="Times New Roman" w:cs="Arial"/>
          <w:color w:val="000000"/>
          <w:lang w:val="en-US"/>
        </w:rPr>
        <w:t>QT</w:t>
      </w:r>
      <w:r w:rsidRPr="00157977">
        <w:rPr>
          <w:rFonts w:eastAsia="Times New Roman" w:cs="Arial"/>
          <w:color w:val="000000"/>
          <w:lang w:eastAsia="bg-BG"/>
        </w:rPr>
        <w:t>-интервал независимо дали е свързан с конгенитален или ятрогенен произход. Хипокалиемията (както и брадикардията) в такива случаи са предразполагащи фактори за настъпване на аритмии, особено на фатални пристъпни аритмии.</w:t>
      </w:r>
    </w:p>
    <w:p w14:paraId="0AC2A7BA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52010B" w14:textId="386EB92C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Проследяването на кръвната захар е важно при диабетици, особено при наличие на хипокалиемия.</w:t>
      </w:r>
    </w:p>
    <w:p w14:paraId="74D5A768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FECFA6" w14:textId="1FED7CB3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Плазмената концентрация на натрия трябва да се определи преди началото на лечението, а след това през регулярни интервали. Всяко лечение с диуретик може да предизвика хипонатриемия, понякога със сериозни последици. Понижаването на плазмената концентрация на натрия в началото може да бъде асимптоматично и затова е нужно регулярно проследяване. Това по-често се наблюдава при по-възрастни пациенти с цироза.</w:t>
      </w:r>
    </w:p>
    <w:p w14:paraId="4E49FB3A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70E62D" w14:textId="3224F14E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В случай на влошаване на съществуваща бъбречна недостатъчност се препоръчва лечението с Неопамид® да бъде преустановено.</w:t>
      </w:r>
    </w:p>
    <w:p w14:paraId="1F626169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3B2223" w14:textId="08C241C9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 xml:space="preserve">Тиазидните диуретици могат да намалят уринната екскреция на калция и да предизвикат леко и преходно повишаване на серумния калций. Една хиперкалциемия може да се дължи на неразпознат преди това </w:t>
      </w:r>
      <w:r w:rsidRPr="00157977">
        <w:rPr>
          <w:rFonts w:eastAsia="Times New Roman" w:cs="Arial"/>
          <w:color w:val="000000"/>
          <w:lang w:eastAsia="bg-BG"/>
        </w:rPr>
        <w:lastRenderedPageBreak/>
        <w:t>хиперпаратиреоидизъм. В такъв случай лечението трябва да се прекъсне преди изследването на паратиреоидната функция.</w:t>
      </w:r>
    </w:p>
    <w:p w14:paraId="4EAD044F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999818" w14:textId="78F4494D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Проучванията при функционално анефрични пациенти в рамките на един месец, подлежащи на хронична хемодиализа, не са показали доказателство за натрупване на лекарството, въпреки че индапамид не се диализира.</w:t>
      </w:r>
    </w:p>
    <w:p w14:paraId="4BD7C096" w14:textId="77777777" w:rsidR="00157977" w:rsidRPr="00157977" w:rsidRDefault="00157977" w:rsidP="00157977">
      <w:pPr>
        <w:rPr>
          <w:rFonts w:eastAsia="Times New Roman" w:cs="Arial"/>
          <w:color w:val="000000"/>
          <w:lang w:eastAsia="bg-BG"/>
        </w:rPr>
      </w:pPr>
    </w:p>
    <w:p w14:paraId="6AC3D982" w14:textId="77777777" w:rsidR="00157977" w:rsidRPr="00157977" w:rsidRDefault="00157977" w:rsidP="00157977">
      <w:pPr>
        <w:pStyle w:val="ListParagraph"/>
        <w:numPr>
          <w:ilvl w:val="0"/>
          <w:numId w:val="38"/>
        </w:numPr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Въпреки че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индапамид дневно (една таблета) може спокойно да се предписва на хипертензивни пациенти с нарушена бъбречна функция,</w:t>
      </w:r>
      <w:r w:rsidRPr="00157977">
        <w:rPr>
          <w:rFonts w:eastAsia="Times New Roman" w:cs="Arial"/>
          <w:color w:val="000000"/>
          <w:lang w:val="ru-RU" w:eastAsia="bg-BG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лечението трябва да бъде преустановено, ако има признаци на задълбочаване на бъбречната недостатъчност.</w:t>
      </w:r>
    </w:p>
    <w:p w14:paraId="586DD0CD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7C3993" w14:textId="15EA4BE2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При хиперурикемични пациенти може да бъде повишен рискът от поява на подагрозни пристъпи и е необходимо определянето на дозата да бъде според плезменото ниво на пикочната киселина.</w:t>
      </w:r>
    </w:p>
    <w:p w14:paraId="4A9FA2BD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B9A514" w14:textId="264F4891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Тиазидните диуретици и техните аналози са изцяло ефективни само при нормална бъбречна функция или при минималното й увреждане (стойности на серумния креатинин при възрастни под 25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>/</w:t>
      </w:r>
      <w:r w:rsidRPr="00157977">
        <w:rPr>
          <w:rFonts w:eastAsia="Times New Roman" w:cs="Arial"/>
          <w:color w:val="000000"/>
          <w:lang w:val="en-US"/>
        </w:rPr>
        <w:t>l</w:t>
      </w:r>
      <w:r w:rsidRPr="00157977">
        <w:rPr>
          <w:rFonts w:eastAsia="Times New Roman" w:cs="Arial"/>
          <w:color w:val="000000"/>
          <w:lang w:val="ru-RU"/>
        </w:rPr>
        <w:t xml:space="preserve">, </w:t>
      </w:r>
      <w:r w:rsidRPr="00157977">
        <w:rPr>
          <w:rFonts w:eastAsia="Times New Roman" w:cs="Arial"/>
          <w:color w:val="000000"/>
          <w:lang w:eastAsia="bg-BG"/>
        </w:rPr>
        <w:t xml:space="preserve">т.е. 220 </w:t>
      </w:r>
      <w:proofErr w:type="spellStart"/>
      <w:r w:rsidRPr="00157977">
        <w:rPr>
          <w:rFonts w:eastAsia="Times New Roman" w:cs="Arial"/>
          <w:color w:val="000000"/>
          <w:lang w:val="en-US"/>
        </w:rPr>
        <w:t>mol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/1). </w:t>
      </w:r>
      <w:r w:rsidRPr="00157977">
        <w:rPr>
          <w:rFonts w:eastAsia="Times New Roman" w:cs="Arial"/>
          <w:color w:val="000000"/>
          <w:lang w:eastAsia="bg-BG"/>
        </w:rPr>
        <w:t>При пациенти в напреднала възраст тези стойности на серумния креатинин трябва да бъдат оценени според възрастта, теглото и пола. Хиповолемията, появила се вторично в началото на терапията след загуба на вода и натрий вследствие на диуретика, предизвиква намаляване на гломерулната фиртрация. Това може да доведе до повишаване на серумните стойности на уреята и креатинина. Тази преходна функционална бъбречна недостаттъчност не е от значение при пациенти с нормална бъбречна функция, но може да влоши една налична бъбречна недостаттъчност.</w:t>
      </w:r>
    </w:p>
    <w:p w14:paraId="68A213CE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FEC0A9" w14:textId="09D91909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При нарушена чернодробна функция тиазидите и близките на тях по структура диуретици могат да причинят чернодробна енцефалопатия. При поява на такива приложението на диуретика трябва незабавно да се спре.</w:t>
      </w:r>
    </w:p>
    <w:p w14:paraId="4E00BE38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320FC6" w14:textId="3253A57F" w:rsidR="00157977" w:rsidRPr="00157977" w:rsidRDefault="00157977" w:rsidP="00157977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Вниманието към спортистите е насочено поради факта, че този лекарствен продукт съдържа активно вещество, което може да предизвика позитивиране на резултати при допингов контрол.</w:t>
      </w:r>
    </w:p>
    <w:p w14:paraId="78AC8F28" w14:textId="0EFCF27C" w:rsidR="00157977" w:rsidRPr="00157977" w:rsidRDefault="00157977" w:rsidP="00157977"/>
    <w:p w14:paraId="0734264C" w14:textId="7A41E3AE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CC88DB6" w14:textId="18EF49C1" w:rsidR="00157977" w:rsidRDefault="00157977" w:rsidP="00157977"/>
    <w:p w14:paraId="12CC6C39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Комбинирано приложение на Неопамид® не се препоръчва със следните медикаменти:</w:t>
      </w:r>
    </w:p>
    <w:p w14:paraId="30C01CF4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607563" w14:textId="2CC8DC81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 xml:space="preserve">Диуретици (риск от електролитен дисбаланс); ЛП, предизвикващи </w:t>
      </w:r>
      <w:proofErr w:type="spellStart"/>
      <w:r w:rsidRPr="00157977">
        <w:rPr>
          <w:rFonts w:eastAsia="Times New Roman" w:cs="Arial"/>
          <w:color w:val="000000"/>
          <w:lang w:val="en-US"/>
        </w:rPr>
        <w:t>torsades</w:t>
      </w:r>
      <w:proofErr w:type="spellEnd"/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de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pointes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157977">
        <w:rPr>
          <w:rFonts w:eastAsia="Times New Roman" w:cs="Arial"/>
          <w:color w:val="000000"/>
          <w:lang w:val="en-US"/>
        </w:rPr>
        <w:t>astemizole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bepridil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r w:rsidRPr="00157977">
        <w:rPr>
          <w:rFonts w:eastAsia="Times New Roman" w:cs="Arial"/>
          <w:color w:val="000000"/>
          <w:lang w:val="en-US"/>
        </w:rPr>
        <w:t>I</w:t>
      </w:r>
      <w:r w:rsidRPr="00157977">
        <w:rPr>
          <w:rFonts w:eastAsia="Times New Roman" w:cs="Arial"/>
          <w:color w:val="000000"/>
        </w:rPr>
        <w:t>.</w:t>
      </w:r>
      <w:r w:rsidRPr="00157977">
        <w:rPr>
          <w:rFonts w:eastAsia="Times New Roman" w:cs="Arial"/>
          <w:color w:val="000000"/>
          <w:lang w:val="en-US"/>
        </w:rPr>
        <w:t>V</w:t>
      </w:r>
      <w:r w:rsidRPr="00157977">
        <w:rPr>
          <w:rFonts w:eastAsia="Times New Roman" w:cs="Arial"/>
          <w:color w:val="000000"/>
        </w:rPr>
        <w:t xml:space="preserve">. </w:t>
      </w:r>
      <w:r w:rsidRPr="00157977">
        <w:rPr>
          <w:rFonts w:eastAsia="Times New Roman" w:cs="Arial"/>
          <w:color w:val="000000"/>
          <w:lang w:val="en-US"/>
        </w:rPr>
        <w:t>erythromycin</w:t>
      </w:r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halofantrine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pentamidine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suitopride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terfenadine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vincamine</w:t>
      </w:r>
      <w:proofErr w:type="spellEnd"/>
      <w:r w:rsidRPr="00157977">
        <w:rPr>
          <w:rFonts w:eastAsia="Times New Roman" w:cs="Arial"/>
          <w:color w:val="000000"/>
        </w:rPr>
        <w:t xml:space="preserve">); </w:t>
      </w:r>
      <w:r w:rsidRPr="00157977">
        <w:rPr>
          <w:rFonts w:eastAsia="Times New Roman" w:cs="Arial"/>
          <w:color w:val="000000"/>
          <w:lang w:eastAsia="bg-BG"/>
        </w:rPr>
        <w:t xml:space="preserve">в случай на хипокалиемия да се използват средства, непредизвикващи </w:t>
      </w:r>
      <w:proofErr w:type="spellStart"/>
      <w:r w:rsidRPr="00157977">
        <w:rPr>
          <w:rFonts w:eastAsia="Times New Roman" w:cs="Arial"/>
          <w:color w:val="000000"/>
          <w:lang w:val="en-US"/>
        </w:rPr>
        <w:t>torsades</w:t>
      </w:r>
      <w:proofErr w:type="spellEnd"/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de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pointes</w:t>
      </w:r>
    </w:p>
    <w:p w14:paraId="76ADD2E2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843706" w14:textId="53AB88D9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Антиаритмици като хинидинови производни, сърдечни гликозиди, кортикостероиди или лаксативи в случай на хипокалиемия</w:t>
      </w:r>
    </w:p>
    <w:p w14:paraId="0B01AE56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3FB5C7" w14:textId="60BE9908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lastRenderedPageBreak/>
        <w:t>Литий (увеличаване в кръвните нива поради намалена уринарна екскреция на литий). Ако все пак е наложително използването на диуретици, серумните нива на лития трябва стриктно да се проследяват и дозата да се коригира</w:t>
      </w:r>
    </w:p>
    <w:p w14:paraId="57A6E6E1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2D498B" w14:textId="13E87395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НСПВЛП (системни), високи дози салицилати: Остра бъбречна недостатъчност при дехидратирани пациенти (намалена гломерулна филтрация). Да се рехидратира пациента; да се проследи бъбречната функция в началото на лечението</w:t>
      </w:r>
    </w:p>
    <w:p w14:paraId="2D9B7249" w14:textId="77777777" w:rsidR="00157977" w:rsidRPr="00157977" w:rsidRDefault="00157977" w:rsidP="00157977">
      <w:pPr>
        <w:rPr>
          <w:rFonts w:eastAsia="Times New Roman" w:cs="Arial"/>
          <w:color w:val="000000"/>
          <w:lang w:eastAsia="bg-BG"/>
        </w:rPr>
      </w:pPr>
    </w:p>
    <w:p w14:paraId="57AAF91A" w14:textId="77777777" w:rsidR="00157977" w:rsidRPr="00157977" w:rsidRDefault="00157977" w:rsidP="00157977">
      <w:pPr>
        <w:pStyle w:val="ListParagraph"/>
        <w:numPr>
          <w:ilvl w:val="0"/>
          <w:numId w:val="39"/>
        </w:numPr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Други съединения, предизвикващи хипокалиемия: </w:t>
      </w:r>
      <w:r w:rsidRPr="00157977">
        <w:rPr>
          <w:rFonts w:eastAsia="Times New Roman" w:cs="Arial"/>
          <w:color w:val="000000"/>
          <w:lang w:val="en-US"/>
        </w:rPr>
        <w:t>amphotericin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В (IV), глюко- и минералкортикостероиди (системни), </w:t>
      </w:r>
      <w:proofErr w:type="spellStart"/>
      <w:r w:rsidRPr="00157977">
        <w:rPr>
          <w:rFonts w:eastAsia="Times New Roman" w:cs="Arial"/>
          <w:color w:val="000000"/>
          <w:lang w:val="en-US"/>
        </w:rPr>
        <w:t>tetracosactide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r w:rsidRPr="00157977">
        <w:rPr>
          <w:rFonts w:eastAsia="Times New Roman" w:cs="Arial"/>
          <w:color w:val="000000"/>
          <w:lang w:eastAsia="bg-BG"/>
        </w:rPr>
        <w:t>стимулиращи лаксативни продукти: Повишен риск от хипокалиемия (адитивен ефект). Да се проследява серумния калий и при необходимост да се коригира. Особено внимание е</w:t>
      </w:r>
      <w:r w:rsidRPr="00157977">
        <w:rPr>
          <w:rFonts w:eastAsia="Times New Roman" w:cs="Arial"/>
          <w:color w:val="000000"/>
          <w:lang w:val="ru-RU" w:eastAsia="bg-BG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необходимо при съпътстваща дигиталисова терапия. Да не се използват стимулиращи лаксативни средства</w:t>
      </w:r>
    </w:p>
    <w:p w14:paraId="5F301443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55234E22" w14:textId="47749976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val="en-US"/>
        </w:rPr>
        <w:t>Baclofen</w:t>
      </w:r>
      <w:r w:rsidRPr="00157977">
        <w:rPr>
          <w:rFonts w:eastAsia="Times New Roman" w:cs="Arial"/>
          <w:color w:val="000000"/>
          <w:lang w:val="ru-RU"/>
        </w:rPr>
        <w:t xml:space="preserve">: </w:t>
      </w:r>
      <w:r w:rsidRPr="00157977">
        <w:rPr>
          <w:rFonts w:eastAsia="Times New Roman" w:cs="Arial"/>
          <w:color w:val="000000"/>
          <w:lang w:eastAsia="bg-BG"/>
        </w:rPr>
        <w:t>Повишава антихипертензивния ефект. Да се рехидратира пациента; да се проследи бъбречната функция в началото на лечението</w:t>
      </w:r>
    </w:p>
    <w:p w14:paraId="6F98AA27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795993" w14:textId="259210BB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Дигиталисови продукти: Хипокалиемията предразполага към поява на токсични дигиталисови ефекти. Да се проследява серумния калий, ЕКГ и при необходимост да се преоцени терапията</w:t>
      </w:r>
    </w:p>
    <w:p w14:paraId="1C575525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6E3378" w14:textId="62601D77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Калий-съхраняващи диуретици </w:t>
      </w:r>
      <w:r w:rsidRPr="00157977">
        <w:rPr>
          <w:rFonts w:eastAsia="Times New Roman" w:cs="Arial"/>
          <w:color w:val="000000"/>
          <w:lang w:val="ru-RU"/>
        </w:rPr>
        <w:t>(</w:t>
      </w:r>
      <w:proofErr w:type="spellStart"/>
      <w:r w:rsidRPr="00157977">
        <w:rPr>
          <w:rFonts w:eastAsia="Times New Roman" w:cs="Arial"/>
          <w:color w:val="000000"/>
          <w:lang w:val="en-US"/>
        </w:rPr>
        <w:t>amiloride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spironolacton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, </w:t>
      </w:r>
      <w:r w:rsidRPr="00157977">
        <w:rPr>
          <w:rFonts w:eastAsia="Times New Roman" w:cs="Arial"/>
          <w:color w:val="000000"/>
          <w:lang w:val="en-US"/>
        </w:rPr>
        <w:t>triamterene</w:t>
      </w:r>
      <w:r w:rsidRPr="00157977">
        <w:rPr>
          <w:rFonts w:eastAsia="Times New Roman" w:cs="Arial"/>
          <w:color w:val="000000"/>
          <w:lang w:val="ru-RU"/>
        </w:rPr>
        <w:t xml:space="preserve">): </w:t>
      </w:r>
      <w:r w:rsidRPr="00157977">
        <w:rPr>
          <w:rFonts w:eastAsia="Times New Roman" w:cs="Arial"/>
          <w:color w:val="000000"/>
          <w:lang w:eastAsia="bg-BG"/>
        </w:rPr>
        <w:t>Такива рационални комбинации, подходящи при определени пациенти, не изключват възможността от появата на хипокалиемия, а също така и на хиперкалиемия особено при пациенти с бъбречна недостатъчност или диабет. Да се проследява серумния калий, ЕКГ и при необходимост да се преоцени терапията</w:t>
      </w:r>
    </w:p>
    <w:p w14:paraId="1F674DED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7D9B99" w14:textId="097B8D29" w:rsidR="00157977" w:rsidRPr="00157977" w:rsidRDefault="00157977" w:rsidP="0015797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Инхибитори на ангиотензин-конвертиращия ензим: В началото на лечението с инхибитори на АСЕ при наличие на хипонатриемия (особено при пациенти със стеноза на реналната артерия) съществува риск от внезапна хипотензия и/или остра бъбречна недостаттъчност.</w:t>
      </w:r>
      <w:r w:rsidRPr="00157977">
        <w:rPr>
          <w:rFonts w:eastAsia="Times New Roman" w:cs="Arial"/>
          <w:color w:val="000000"/>
          <w:lang w:val="ru-RU" w:eastAsia="bg-BG"/>
        </w:rPr>
        <w:t xml:space="preserve"> </w:t>
      </w:r>
      <w:r w:rsidRPr="00157977">
        <w:rPr>
          <w:rFonts w:eastAsia="Times New Roman" w:cs="Arial"/>
          <w:i/>
          <w:iCs/>
          <w:color w:val="000000"/>
          <w:lang w:eastAsia="bg-BG"/>
        </w:rPr>
        <w:t>При хипертония,</w:t>
      </w:r>
      <w:r w:rsidRPr="00157977">
        <w:rPr>
          <w:rFonts w:eastAsia="Times New Roman" w:cs="Arial"/>
          <w:color w:val="000000"/>
          <w:lang w:eastAsia="bg-BG"/>
        </w:rPr>
        <w:t xml:space="preserve"> ако предшестващото лечение с диуретици е предизвикало хипонатриемия, е необходимо:</w:t>
      </w:r>
    </w:p>
    <w:p w14:paraId="2BA54388" w14:textId="77777777" w:rsidR="00157977" w:rsidRPr="00157977" w:rsidRDefault="00157977" w:rsidP="00157977">
      <w:pPr>
        <w:pStyle w:val="ListParagraph"/>
        <w:rPr>
          <w:rFonts w:eastAsia="Times New Roman" w:cs="Arial"/>
          <w:color w:val="000000"/>
          <w:lang w:eastAsia="bg-BG"/>
        </w:rPr>
      </w:pPr>
    </w:p>
    <w:p w14:paraId="44755CC5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или да се отмести диуретика 3 дни преди включването на АСЕ инхибитор и при необходимост отново да се включи хипокалиемичен диуретик;</w:t>
      </w:r>
    </w:p>
    <w:p w14:paraId="4BA268A9" w14:textId="54E085AF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или да се назначат ниски начални дози на АСЕ инхибитора и дозировката да се увеличава само постепенно.</w:t>
      </w:r>
    </w:p>
    <w:p w14:paraId="309608DE" w14:textId="4DE10CFD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i/>
          <w:iCs/>
          <w:color w:val="000000"/>
          <w:lang w:eastAsia="bg-BG"/>
        </w:rPr>
        <w:t>При застойна сърдечна недостатъчност</w:t>
      </w:r>
      <w:r w:rsidRPr="00157977">
        <w:rPr>
          <w:rFonts w:eastAsia="Times New Roman" w:cs="Arial"/>
          <w:color w:val="000000"/>
          <w:lang w:eastAsia="bg-BG"/>
        </w:rPr>
        <w:t xml:space="preserve"> да се започне терапия с много ниски дози АСЕ инхибитор, по възможност след редуциране на дозата на хипокалиемичния диуретик. При всички случаи през първите седмици на лечението с АСЕ инхибитора да се проследява бъбречната функция (серумния креатинин)</w:t>
      </w:r>
    </w:p>
    <w:p w14:paraId="45151AAE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DEEE97" w14:textId="4DBC1F99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Антиаритмични средства, предизвикващи </w:t>
      </w:r>
      <w:proofErr w:type="spellStart"/>
      <w:r w:rsidRPr="00157977">
        <w:rPr>
          <w:rFonts w:eastAsia="Times New Roman" w:cs="Arial"/>
          <w:color w:val="000000"/>
          <w:lang w:val="en-US"/>
        </w:rPr>
        <w:t>torsades</w:t>
      </w:r>
      <w:proofErr w:type="spellEnd"/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de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pointes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(клас </w:t>
      </w:r>
      <w:r w:rsidRPr="00157977">
        <w:rPr>
          <w:rFonts w:eastAsia="Times New Roman" w:cs="Arial"/>
          <w:color w:val="000000"/>
          <w:lang w:val="en-US"/>
        </w:rPr>
        <w:t>la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антиаритмични средства - </w:t>
      </w:r>
      <w:r w:rsidRPr="00157977">
        <w:rPr>
          <w:rFonts w:eastAsia="Times New Roman" w:cs="Arial"/>
          <w:color w:val="000000"/>
          <w:lang w:val="en-US"/>
        </w:rPr>
        <w:t>quinidine</w:t>
      </w:r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hydroquinine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disopyramide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r w:rsidRPr="00157977">
        <w:rPr>
          <w:rFonts w:eastAsia="Times New Roman" w:cs="Arial"/>
          <w:color w:val="000000"/>
          <w:lang w:val="en-US"/>
        </w:rPr>
        <w:t>amiodarone</w:t>
      </w:r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bretylium</w:t>
      </w:r>
      <w:proofErr w:type="spellEnd"/>
      <w:r w:rsidRPr="00157977">
        <w:rPr>
          <w:rFonts w:eastAsia="Times New Roman" w:cs="Arial"/>
          <w:color w:val="000000"/>
        </w:rPr>
        <w:t xml:space="preserve">, </w:t>
      </w:r>
      <w:proofErr w:type="spellStart"/>
      <w:r w:rsidRPr="00157977">
        <w:rPr>
          <w:rFonts w:eastAsia="Times New Roman" w:cs="Arial"/>
          <w:color w:val="000000"/>
          <w:lang w:val="en-US"/>
        </w:rPr>
        <w:t>sotalol</w:t>
      </w:r>
      <w:proofErr w:type="spellEnd"/>
      <w:r w:rsidRPr="00157977">
        <w:rPr>
          <w:rFonts w:eastAsia="Times New Roman" w:cs="Arial"/>
          <w:color w:val="000000"/>
        </w:rPr>
        <w:t xml:space="preserve">): </w:t>
      </w:r>
      <w:proofErr w:type="spellStart"/>
      <w:r w:rsidRPr="00157977">
        <w:rPr>
          <w:rFonts w:eastAsia="Times New Roman" w:cs="Arial"/>
          <w:color w:val="000000"/>
          <w:lang w:val="en-US"/>
        </w:rPr>
        <w:t>Torsades</w:t>
      </w:r>
      <w:proofErr w:type="spellEnd"/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de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pointes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(предразполагащи фактори са хипокалиемия, брадикардия и предшестващ удължен </w:t>
      </w:r>
      <w:r w:rsidRPr="00157977">
        <w:rPr>
          <w:rFonts w:eastAsia="Times New Roman" w:cs="Arial"/>
          <w:color w:val="000000"/>
          <w:lang w:val="en-US"/>
        </w:rPr>
        <w:t>QT</w:t>
      </w:r>
      <w:r w:rsidRPr="00157977">
        <w:rPr>
          <w:rFonts w:eastAsia="Times New Roman" w:cs="Arial"/>
          <w:color w:val="000000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интервал). Прави се профилактика на хипокалиемията, при необходимост тя се коригира, проследява се </w:t>
      </w:r>
      <w:r w:rsidRPr="00157977">
        <w:rPr>
          <w:rFonts w:eastAsia="Times New Roman" w:cs="Arial"/>
          <w:color w:val="000000"/>
          <w:lang w:val="en-US"/>
        </w:rPr>
        <w:t>QT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интервала. </w:t>
      </w:r>
      <w:r w:rsidRPr="00157977">
        <w:rPr>
          <w:rFonts w:eastAsia="Times New Roman" w:cs="Arial"/>
          <w:color w:val="000000"/>
          <w:lang w:eastAsia="bg-BG"/>
        </w:rPr>
        <w:lastRenderedPageBreak/>
        <w:t xml:space="preserve">В случай на </w:t>
      </w:r>
      <w:proofErr w:type="spellStart"/>
      <w:r w:rsidRPr="00157977">
        <w:rPr>
          <w:rFonts w:eastAsia="Times New Roman" w:cs="Arial"/>
          <w:color w:val="000000"/>
          <w:lang w:val="en-US"/>
        </w:rPr>
        <w:t>torsades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de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pointes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не се назвачават антиаритмични средства (препоръчва се </w:t>
      </w:r>
      <w:r w:rsidRPr="00157977">
        <w:rPr>
          <w:rFonts w:eastAsia="Times New Roman" w:cs="Arial"/>
          <w:color w:val="000000"/>
          <w:lang w:val="en-US"/>
        </w:rPr>
        <w:t>pacemaker</w:t>
      </w:r>
      <w:r w:rsidRPr="00157977">
        <w:rPr>
          <w:rFonts w:eastAsia="Times New Roman" w:cs="Arial"/>
          <w:color w:val="000000"/>
          <w:lang w:val="ru-RU"/>
        </w:rPr>
        <w:t>)</w:t>
      </w:r>
    </w:p>
    <w:p w14:paraId="03B115AF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3173C457" w14:textId="74EB588D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val="en-US"/>
        </w:rPr>
        <w:t>Metformin</w:t>
      </w:r>
      <w:r w:rsidRPr="00157977">
        <w:rPr>
          <w:rFonts w:eastAsia="Times New Roman" w:cs="Arial"/>
          <w:color w:val="000000"/>
          <w:lang w:val="ru-RU"/>
        </w:rPr>
        <w:t xml:space="preserve">: </w:t>
      </w:r>
      <w:r w:rsidRPr="00157977">
        <w:rPr>
          <w:rFonts w:eastAsia="Times New Roman" w:cs="Arial"/>
          <w:color w:val="000000"/>
          <w:lang w:eastAsia="bg-BG"/>
        </w:rPr>
        <w:t xml:space="preserve">Лактацидозата, дължаща се на метформин, може да е свързана с евентуална функционална бъбречна недостаттъчност вследствие на употребата на диуретици и особено на бримкови диуретици. Противопоказано е използването на метформин при серумно ниво на креатинина над 15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/1 </w:t>
      </w:r>
      <w:r w:rsidRPr="00157977">
        <w:rPr>
          <w:rFonts w:eastAsia="Times New Roman" w:cs="Arial"/>
          <w:color w:val="000000"/>
          <w:lang w:eastAsia="bg-BG"/>
        </w:rPr>
        <w:t xml:space="preserve">(135 </w:t>
      </w:r>
      <w:proofErr w:type="spellStart"/>
      <w:r w:rsidRPr="00157977">
        <w:rPr>
          <w:rFonts w:eastAsia="Times New Roman" w:cs="Arial"/>
          <w:color w:val="000000"/>
          <w:lang w:val="en-US"/>
        </w:rPr>
        <w:t>micromols</w:t>
      </w:r>
      <w:proofErr w:type="spellEnd"/>
      <w:r w:rsidRPr="00157977">
        <w:rPr>
          <w:rFonts w:eastAsia="Times New Roman" w:cs="Arial"/>
          <w:color w:val="000000"/>
          <w:lang w:val="ru-RU"/>
        </w:rPr>
        <w:t>/</w:t>
      </w:r>
      <w:proofErr w:type="spellStart"/>
      <w:r w:rsidRPr="00157977">
        <w:rPr>
          <w:rFonts w:eastAsia="Times New Roman" w:cs="Arial"/>
          <w:color w:val="000000"/>
          <w:lang w:val="en-US"/>
        </w:rPr>
        <w:t>litre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) </w:t>
      </w:r>
      <w:r w:rsidRPr="00157977">
        <w:rPr>
          <w:rFonts w:eastAsia="Times New Roman" w:cs="Arial"/>
          <w:color w:val="000000"/>
          <w:lang w:eastAsia="bg-BG"/>
        </w:rPr>
        <w:t xml:space="preserve">при мъже и 12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/1 </w:t>
      </w:r>
      <w:r w:rsidRPr="00157977">
        <w:rPr>
          <w:rFonts w:eastAsia="Times New Roman" w:cs="Arial"/>
          <w:color w:val="000000"/>
          <w:lang w:eastAsia="bg-BG"/>
        </w:rPr>
        <w:t xml:space="preserve">(110 </w:t>
      </w:r>
      <w:proofErr w:type="spellStart"/>
      <w:r w:rsidRPr="00157977">
        <w:rPr>
          <w:rFonts w:eastAsia="Times New Roman" w:cs="Arial"/>
          <w:color w:val="000000"/>
          <w:lang w:val="en-US"/>
        </w:rPr>
        <w:t>micromols</w:t>
      </w:r>
      <w:proofErr w:type="spellEnd"/>
      <w:r w:rsidRPr="00157977">
        <w:rPr>
          <w:rFonts w:eastAsia="Times New Roman" w:cs="Arial"/>
          <w:color w:val="000000"/>
          <w:lang w:val="ru-RU"/>
        </w:rPr>
        <w:t>/</w:t>
      </w:r>
      <w:proofErr w:type="spellStart"/>
      <w:r w:rsidRPr="00157977">
        <w:rPr>
          <w:rFonts w:eastAsia="Times New Roman" w:cs="Arial"/>
          <w:color w:val="000000"/>
          <w:lang w:val="en-US"/>
        </w:rPr>
        <w:t>litre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) </w:t>
      </w:r>
      <w:r w:rsidRPr="00157977">
        <w:rPr>
          <w:rFonts w:eastAsia="Times New Roman" w:cs="Arial"/>
          <w:color w:val="000000"/>
          <w:lang w:eastAsia="bg-BG"/>
        </w:rPr>
        <w:t>при жени</w:t>
      </w:r>
    </w:p>
    <w:p w14:paraId="288E6CED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3FFAE6" w14:textId="40AF8502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Йод-съдържащи контрастни средства: В случаите на дехидратация, причинена от диуретици, съществува повишен риск от поява на остра бъбречна недостаттъчност, особено при използване на високи дози йод-съдържащи контрастни средства. Необходима е дехидратация преди прилагане на йод- съдържащи средства</w:t>
      </w:r>
    </w:p>
    <w:p w14:paraId="2EED2843" w14:textId="1066BAA4" w:rsidR="00157977" w:rsidRPr="00157977" w:rsidRDefault="00157977" w:rsidP="00157977">
      <w:pPr>
        <w:rPr>
          <w:rFonts w:cs="Arial"/>
          <w:lang w:val="ru-RU"/>
        </w:rPr>
      </w:pPr>
    </w:p>
    <w:p w14:paraId="4517824B" w14:textId="77777777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Трициклични антидепресанти (група на имипрамина), невролептици: Потенцират антихипертензивния ефект и увеличават риска от ортостатична хипотензия (адитивен ефект)</w:t>
      </w:r>
    </w:p>
    <w:p w14:paraId="24AD7DD4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EE3E82" w14:textId="628BB50C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>Калциеви соли: Риск от хиперкалциемия, свързан с понижената бъбречна екскреция на калций.</w:t>
      </w:r>
    </w:p>
    <w:p w14:paraId="09CC3828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1BE0C1BE" w14:textId="197DCA72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val="ru-RU"/>
        </w:rPr>
      </w:pPr>
      <w:proofErr w:type="spellStart"/>
      <w:r w:rsidRPr="00157977">
        <w:rPr>
          <w:rFonts w:eastAsia="Times New Roman" w:cs="Arial"/>
          <w:color w:val="000000"/>
          <w:lang w:val="en-US"/>
        </w:rPr>
        <w:t>Cyclosporin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: </w:t>
      </w:r>
      <w:r w:rsidRPr="00157977">
        <w:rPr>
          <w:rFonts w:eastAsia="Times New Roman" w:cs="Arial"/>
          <w:color w:val="000000"/>
          <w:lang w:eastAsia="bg-BG"/>
        </w:rPr>
        <w:t>Риск от повишаване на серумния креатинин без промяна в плазмените нива на циклоспорина, дори при отсъствие на повишено излъчване на вода и натрий.</w:t>
      </w:r>
    </w:p>
    <w:p w14:paraId="009AC95F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755890" w14:textId="508E5D36" w:rsidR="00157977" w:rsidRPr="00157977" w:rsidRDefault="00157977" w:rsidP="00157977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 xml:space="preserve">Кортикостероиди, </w:t>
      </w:r>
      <w:proofErr w:type="spellStart"/>
      <w:r w:rsidRPr="00157977">
        <w:rPr>
          <w:rFonts w:eastAsia="Times New Roman" w:cs="Arial"/>
          <w:color w:val="000000"/>
          <w:lang w:val="en-US"/>
        </w:rPr>
        <w:t>tetracosactide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(системно): Намален антихипертензивен ефект (задръжка на вода и натрий вследствие на кортикостероидите).</w:t>
      </w:r>
    </w:p>
    <w:p w14:paraId="5012D1DC" w14:textId="77777777" w:rsidR="00157977" w:rsidRPr="00157977" w:rsidRDefault="00157977" w:rsidP="00157977"/>
    <w:p w14:paraId="5D9F40EA" w14:textId="713DA030" w:rsidR="007122AD" w:rsidRDefault="002C50EE" w:rsidP="00936AD0">
      <w:pPr>
        <w:pStyle w:val="Heading2"/>
      </w:pPr>
      <w:r>
        <w:t>4.6. Фертилитет, бременност и кърмене</w:t>
      </w:r>
    </w:p>
    <w:p w14:paraId="6437329E" w14:textId="349DC7DE" w:rsidR="00157977" w:rsidRDefault="00157977" w:rsidP="00157977"/>
    <w:p w14:paraId="77F7F6AC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Бременност: не са наблюдавани тератогенни ефекти при животни, но тъй като този вид изследвания невинаги са показателни за човешкия отговор, Неопамид® трябва да се прилага по време на бременност, само ако е изключително наложително. Основно правило е да се избягва приемането на диуретици при бременност и никога не трябва да се изпозват за третиране на физиологичните отоци по време на бременността. Диуретиците могат да предизвикат фитоплацентарна исхемия с риск за фетална хипотрофия.</w:t>
      </w:r>
    </w:p>
    <w:p w14:paraId="279C3232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BF110D" w14:textId="191A78E2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Кърмене: Не се препоръчва кърмене по време на лечението (индапамид се екскретира с майчиното мляко).</w:t>
      </w:r>
    </w:p>
    <w:p w14:paraId="2FD1A7AE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FE2792" w14:textId="6B40CBA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Тъй като повечето лекарства се екскретират в човешкото мляко, ако употребата на Неопамид® е изключително наложителна, пациентката трябва да преустанови кърменето.</w:t>
      </w:r>
    </w:p>
    <w:p w14:paraId="24095BC7" w14:textId="77777777" w:rsidR="00157977" w:rsidRPr="00157977" w:rsidRDefault="00157977" w:rsidP="00157977"/>
    <w:p w14:paraId="5DD7A76D" w14:textId="13FF3144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4011A976" w14:textId="009EF0B5" w:rsidR="00157977" w:rsidRDefault="00157977" w:rsidP="00157977"/>
    <w:p w14:paraId="1E63021D" w14:textId="77777777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lastRenderedPageBreak/>
        <w:t>Индапамид не влияе върху бдителността, но понякога могат да настъпят различни реакции във връзка с понижаване на артериалното налягане, особено в началото на лечението или ако се включи друг антихипертензивен ЛП. Като резултат може да се наруши способността за шофиране и работа с машини.</w:t>
      </w:r>
    </w:p>
    <w:p w14:paraId="6C850540" w14:textId="77777777" w:rsidR="00157977" w:rsidRPr="00157977" w:rsidRDefault="00157977" w:rsidP="00157977"/>
    <w:p w14:paraId="44CE30A3" w14:textId="5754C7CF" w:rsidR="007122AD" w:rsidRDefault="002C50EE" w:rsidP="00936AD0">
      <w:pPr>
        <w:pStyle w:val="Heading2"/>
      </w:pPr>
      <w:r>
        <w:t>4.8. Нежелани лекарствени реакции</w:t>
      </w:r>
    </w:p>
    <w:p w14:paraId="6A822FA8" w14:textId="1F6B299C" w:rsidR="00157977" w:rsidRDefault="00157977" w:rsidP="00157977"/>
    <w:p w14:paraId="1C30C2DA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Повечето от клиничните странични ефекти и влиянието върху лабораторни тестове са дозо-зависими и могат да се редуцират чрез определяне на минимална ефективна доза.</w:t>
      </w:r>
    </w:p>
    <w:p w14:paraId="608E0EA3" w14:textId="77777777" w:rsidR="00157977" w:rsidRPr="00157977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AFD561" w14:textId="23D5EA66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Тиазидните диуретици и техните аналози могат да предизвикат следните ефекти:</w:t>
      </w:r>
    </w:p>
    <w:p w14:paraId="139A5C5C" w14:textId="77777777" w:rsidR="00157977" w:rsidRPr="00157977" w:rsidRDefault="00157977" w:rsidP="0015797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59995D9" w14:textId="7CEC62E1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i/>
          <w:iCs/>
          <w:color w:val="000000"/>
          <w:lang w:eastAsia="bg-BG"/>
        </w:rPr>
        <w:t>По отношение на лабораторните показатели:</w:t>
      </w:r>
    </w:p>
    <w:p w14:paraId="4BD684F1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Излъчване на калий с хипокалиемия; това е особено важно при рисковите групи (виж Предпазни мерки).</w:t>
      </w:r>
      <w:r w:rsidRPr="00157977">
        <w:rPr>
          <w:rFonts w:eastAsia="Times New Roman" w:cs="Arial"/>
          <w:color w:val="000000"/>
          <w:lang w:val="ru-RU" w:eastAsia="bg-BG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При клинични опити с индапамид в доза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е установено понижаване на серумния калий след 4 до 6-седмично лечение: при 2.5% от пациентите нивото но серумния калий беше &lt;3.4 </w:t>
      </w:r>
      <w:proofErr w:type="spellStart"/>
      <w:r w:rsidRPr="00157977">
        <w:rPr>
          <w:rFonts w:eastAsia="Times New Roman" w:cs="Arial"/>
          <w:color w:val="000000"/>
          <w:lang w:val="en-US"/>
        </w:rPr>
        <w:t>mmol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/1 </w:t>
      </w:r>
      <w:r w:rsidRPr="00157977">
        <w:rPr>
          <w:rFonts w:eastAsia="Times New Roman" w:cs="Arial"/>
          <w:color w:val="000000"/>
          <w:lang w:eastAsia="bg-BG"/>
        </w:rPr>
        <w:t xml:space="preserve">и при 10% от пациентите - &lt; 3.2 </w:t>
      </w:r>
      <w:proofErr w:type="spellStart"/>
      <w:r w:rsidRPr="00157977">
        <w:rPr>
          <w:rFonts w:eastAsia="Times New Roman" w:cs="Arial"/>
          <w:color w:val="000000"/>
          <w:lang w:val="en-US"/>
        </w:rPr>
        <w:t>mmol</w:t>
      </w:r>
      <w:proofErr w:type="spellEnd"/>
      <w:r w:rsidRPr="00157977">
        <w:rPr>
          <w:rFonts w:eastAsia="Times New Roman" w:cs="Arial"/>
          <w:color w:val="000000"/>
          <w:lang w:val="ru-RU"/>
        </w:rPr>
        <w:t xml:space="preserve">/1. </w:t>
      </w:r>
      <w:r w:rsidRPr="00157977">
        <w:rPr>
          <w:rFonts w:eastAsia="Times New Roman" w:cs="Arial"/>
          <w:color w:val="000000"/>
          <w:lang w:eastAsia="bg-BG"/>
        </w:rPr>
        <w:t xml:space="preserve">След 12-седмично лечение средното понижаване на серумната калиева концентрация беше 0.41 </w:t>
      </w:r>
      <w:proofErr w:type="spellStart"/>
      <w:r w:rsidRPr="00157977">
        <w:rPr>
          <w:rFonts w:eastAsia="Times New Roman" w:cs="Arial"/>
          <w:color w:val="000000"/>
          <w:lang w:val="en-US"/>
        </w:rPr>
        <w:t>mmol</w:t>
      </w:r>
      <w:proofErr w:type="spellEnd"/>
      <w:r w:rsidRPr="00157977">
        <w:rPr>
          <w:rFonts w:eastAsia="Times New Roman" w:cs="Arial"/>
          <w:color w:val="000000"/>
          <w:lang w:val="ru-RU"/>
        </w:rPr>
        <w:t>/</w:t>
      </w:r>
      <w:r w:rsidRPr="00157977">
        <w:rPr>
          <w:rFonts w:eastAsia="Times New Roman" w:cs="Arial"/>
          <w:color w:val="000000"/>
          <w:lang w:val="en-US"/>
        </w:rPr>
        <w:t>L</w:t>
      </w:r>
    </w:p>
    <w:p w14:paraId="0BC00124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Хипонатриемия с придружаваща хиповолемия води до дехидратация и постурална хипотензия. Едновременната загуба на хлорни йони вторично води до появата на компенсаторна метаболитна алкалоза. Този ефект е слаб и се проявява рядко.</w:t>
      </w:r>
    </w:p>
    <w:p w14:paraId="15376888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Повишаване на серумните концентрации на пикочната киселина и глюкозата по време на лечението. Използването на такива диуретици при пациенти, страдащи от подагра и диабет, трябва внимателно да се прецени (виж 5.1 Фармакодинамични свойства).</w:t>
      </w:r>
    </w:p>
    <w:p w14:paraId="444390E5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Много по-рядко хематологични разстройства - тромбоцитопения, левкопения, агранулоцитоза, костномозъчна аплазия и хемолитична анемия.</w:t>
      </w:r>
    </w:p>
    <w:p w14:paraId="5E1500BC" w14:textId="0F4E273A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В много редки случаи хиперкалциемия.</w:t>
      </w:r>
    </w:p>
    <w:p w14:paraId="66420FD3" w14:textId="77777777" w:rsidR="00157977" w:rsidRPr="00157977" w:rsidRDefault="00157977" w:rsidP="0015797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6CA23CE" w14:textId="6F1A7D33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i/>
          <w:iCs/>
          <w:color w:val="000000"/>
          <w:lang w:eastAsia="bg-BG"/>
        </w:rPr>
        <w:t>По отношение на клиничните показатели:</w:t>
      </w:r>
    </w:p>
    <w:p w14:paraId="48E02785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Чернодробна енцефалопатия може да се развие при увреждания на черния дроб (виж Противопоказания и Предупреждения).</w:t>
      </w:r>
    </w:p>
    <w:p w14:paraId="37CC6208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Реакции на свръхчувствителност, основно дерматологични, при пациенти, предразположени към алергични и астматични прояви.</w:t>
      </w:r>
    </w:p>
    <w:p w14:paraId="351CEB18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Макулопапуларен обрив, </w:t>
      </w:r>
      <w:r w:rsidRPr="00157977">
        <w:rPr>
          <w:rFonts w:eastAsia="Times New Roman" w:cs="Arial"/>
          <w:color w:val="000000"/>
          <w:lang w:val="en-US"/>
        </w:rPr>
        <w:t>purpura</w:t>
      </w:r>
      <w:r w:rsidRPr="00157977">
        <w:rPr>
          <w:rFonts w:eastAsia="Times New Roman" w:cs="Arial"/>
          <w:color w:val="000000"/>
          <w:lang w:val="ru-RU"/>
        </w:rPr>
        <w:t xml:space="preserve">, </w:t>
      </w:r>
      <w:r w:rsidRPr="00157977">
        <w:rPr>
          <w:rFonts w:eastAsia="Times New Roman" w:cs="Arial"/>
          <w:color w:val="000000"/>
          <w:lang w:eastAsia="bg-BG"/>
        </w:rPr>
        <w:t xml:space="preserve">възможно обостряне на наличен системен </w:t>
      </w:r>
      <w:r w:rsidRPr="00157977">
        <w:rPr>
          <w:rFonts w:eastAsia="Times New Roman" w:cs="Arial"/>
          <w:color w:val="000000"/>
          <w:lang w:val="en-US"/>
        </w:rPr>
        <w:t>lupus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val="en-US"/>
        </w:rPr>
        <w:t>erythematosus</w:t>
      </w:r>
      <w:r w:rsidRPr="00157977">
        <w:rPr>
          <w:rFonts w:eastAsia="Times New Roman" w:cs="Arial"/>
          <w:color w:val="000000"/>
          <w:lang w:val="ru-RU"/>
        </w:rPr>
        <w:t>.</w:t>
      </w:r>
    </w:p>
    <w:p w14:paraId="60CC7DD3" w14:textId="77777777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Гадене, запек, световъртеж, астония, парестезии, главоболие, сухота в устата - наблюдават се рядко и обикновено отслабват с намаляване на дозата.</w:t>
      </w:r>
    </w:p>
    <w:p w14:paraId="5E25403F" w14:textId="72A5E198" w:rsidR="00157977" w:rsidRPr="00157977" w:rsidRDefault="00157977" w:rsidP="00157977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В много редки случаи панкреатит.</w:t>
      </w:r>
    </w:p>
    <w:p w14:paraId="1CF057B6" w14:textId="77777777" w:rsidR="00157977" w:rsidRPr="00157977" w:rsidRDefault="00157977" w:rsidP="00157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7F686" w14:textId="77777777" w:rsidR="00157977" w:rsidRPr="00157977" w:rsidRDefault="00157977" w:rsidP="00157977"/>
    <w:p w14:paraId="5A87DBA3" w14:textId="3CD3B498" w:rsidR="007122AD" w:rsidRDefault="002C50EE" w:rsidP="00936AD0">
      <w:pPr>
        <w:pStyle w:val="Heading2"/>
      </w:pPr>
      <w:r>
        <w:t>4.9. Предозиране</w:t>
      </w:r>
    </w:p>
    <w:p w14:paraId="20C4031D" w14:textId="1AB8257C" w:rsidR="00157977" w:rsidRDefault="00157977" w:rsidP="00157977"/>
    <w:p w14:paraId="3374FD05" w14:textId="77777777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Симптоми: Това са такива, свързани с диуретичния ефект - електролитни нарушения, хипотензия и мускулна слабост. Нарушения във водно-електролитния баланс (хипонатриемия, хипокалиемия). Клинично е възможно да се появи гадене, повръщане, хипотония, мускулни крампи, световъртеж, сънливост, обърканост, полиурия или олиурия до анурия (дължаща се на хиповолемията).</w:t>
      </w:r>
    </w:p>
    <w:p w14:paraId="72877E96" w14:textId="77777777" w:rsidR="00157977" w:rsidRDefault="00157977" w:rsidP="00157977">
      <w:pPr>
        <w:rPr>
          <w:lang w:eastAsia="bg-BG"/>
        </w:rPr>
      </w:pPr>
    </w:p>
    <w:p w14:paraId="2A1B7A91" w14:textId="7B39C6AB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Справяне с предозирането: Лечението трябва да бъде симтоматично, насочено към коригирането на електролитните нарушения, като понякога са налага да се направи стомашна промивка и да се предизвика повръщане.</w:t>
      </w:r>
    </w:p>
    <w:p w14:paraId="2582D77F" w14:textId="77777777" w:rsidR="00157977" w:rsidRPr="00157977" w:rsidRDefault="00157977" w:rsidP="00157977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5310330F" w:rsidR="00B6672E" w:rsidRDefault="002C50EE" w:rsidP="00936AD0">
      <w:pPr>
        <w:pStyle w:val="Heading2"/>
      </w:pPr>
      <w:r>
        <w:t>5.1. Фармакодинамични свойства</w:t>
      </w:r>
    </w:p>
    <w:p w14:paraId="2F8395F3" w14:textId="661C5A66" w:rsidR="00157977" w:rsidRDefault="00157977" w:rsidP="00157977"/>
    <w:p w14:paraId="157A3915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Фармакотерапевтична група: Антихипертензивен диуретик. АТС код: СОЗВА 11.</w:t>
      </w:r>
    </w:p>
    <w:p w14:paraId="1205AD54" w14:textId="77777777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EC8F4F" w14:textId="7ED71D5E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57977">
        <w:rPr>
          <w:rFonts w:eastAsia="Times New Roman" w:cs="Arial"/>
          <w:color w:val="000000"/>
          <w:lang w:eastAsia="bg-BG"/>
        </w:rPr>
        <w:t xml:space="preserve">Неопамид® (индапамид) е нетиазиден сулфонамид с индолов пръстен, принадлежащ към групата на диуретиците. При доза от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на ден Неопамид® упражнява продължителен антихипертезивен ефект при пациенти, страдащи от високо кръвно налягате.</w:t>
      </w:r>
    </w:p>
    <w:p w14:paraId="1D8EA5A6" w14:textId="04758695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3BBB15" w14:textId="77777777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Проучванията върху връзката доза-ефект са показали, че при доза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на ден антихипертензивният ефект е максимален, а диуретичният ефект - субклиничен.</w:t>
      </w:r>
    </w:p>
    <w:p w14:paraId="451F6AE0" w14:textId="77777777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85114F" w14:textId="46BFBF6C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При тази антихипертензивна доза от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>на ден Неопамид® намалява съдовата хиперреактивност към норадреналина при пациенти с високо кръвно налягане и намалява общото периферно и артериално съпротивление.</w:t>
      </w:r>
    </w:p>
    <w:p w14:paraId="6B10D08A" w14:textId="77777777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F5E721" w14:textId="6153E8A4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Намесването на екстраренален механизъм на действие в антихипертензивния ефект проличава от запазването на този ефект при функционално анефрични пациенти с високо кръвно налягане.</w:t>
      </w:r>
    </w:p>
    <w:p w14:paraId="1D49B94F" w14:textId="77777777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B0B840" w14:textId="7F1D2CB9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Съдовият механизъм на действие на Неопамид® включва:</w:t>
      </w:r>
    </w:p>
    <w:p w14:paraId="6A9820D8" w14:textId="77777777" w:rsidR="00157977" w:rsidRPr="00504C15" w:rsidRDefault="00157977" w:rsidP="00157977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>намаляване контрактилитета на съдовата гладка мускулатура поради модификация на трансмембранния йонен обмен, в частност на калция;</w:t>
      </w:r>
    </w:p>
    <w:p w14:paraId="34F23E4F" w14:textId="77777777" w:rsidR="00157977" w:rsidRPr="00504C15" w:rsidRDefault="00157977" w:rsidP="00157977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 xml:space="preserve">вазодилатация, дължаща се на стимулация на синтеза на простагландин </w:t>
      </w:r>
      <w:r w:rsidRPr="00504C15">
        <w:rPr>
          <w:rFonts w:eastAsia="Times New Roman" w:cs="Arial"/>
          <w:color w:val="000000"/>
          <w:lang w:val="en-US"/>
        </w:rPr>
        <w:t>PGE</w:t>
      </w:r>
      <w:r w:rsidRPr="00504C15">
        <w:rPr>
          <w:rFonts w:eastAsia="Times New Roman" w:cs="Arial"/>
          <w:color w:val="000000"/>
          <w:lang w:val="ru-RU"/>
        </w:rPr>
        <w:t xml:space="preserve">2 </w:t>
      </w:r>
      <w:r w:rsidRPr="00504C15">
        <w:rPr>
          <w:rFonts w:eastAsia="Times New Roman" w:cs="Arial"/>
          <w:color w:val="000000"/>
          <w:lang w:eastAsia="bg-BG"/>
        </w:rPr>
        <w:t xml:space="preserve">и вазодилататора и тромбоцитен антиагрегант, простациклин </w:t>
      </w:r>
      <w:r w:rsidRPr="00504C15">
        <w:rPr>
          <w:rFonts w:eastAsia="Times New Roman" w:cs="Arial"/>
          <w:color w:val="000000"/>
          <w:lang w:val="en-US"/>
        </w:rPr>
        <w:t>PGI</w:t>
      </w:r>
      <w:r w:rsidRPr="00504C15">
        <w:rPr>
          <w:rFonts w:eastAsia="Times New Roman" w:cs="Arial"/>
          <w:color w:val="000000"/>
          <w:lang w:val="ru-RU"/>
        </w:rPr>
        <w:t>2;</w:t>
      </w:r>
    </w:p>
    <w:p w14:paraId="053DFFFC" w14:textId="77777777" w:rsidR="00157977" w:rsidRPr="00504C15" w:rsidRDefault="00157977" w:rsidP="00157977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>потенцииране вазодилатиращото действие на брадикинина;</w:t>
      </w:r>
    </w:p>
    <w:p w14:paraId="6DA89298" w14:textId="77777777" w:rsidR="00157977" w:rsidRPr="00504C15" w:rsidRDefault="00157977" w:rsidP="00157977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>Индапамид инхибира реабсорбцията на натрий в проксималната част на дисталния тубул. Той повишава екскрецията на натрий и хлор с урината, а в по- малка степен екскрецията на калий и магнезий, при което повишава диурезата. Антихипертензивната му активност се проявява при дози, при които диуретичните му свойства са слаби. Освен това е показано, че антихипертензивната му активност се запазва при хипертоници без активна бъбречна функция.</w:t>
      </w:r>
    </w:p>
    <w:p w14:paraId="36E7DEA5" w14:textId="3AD3E297" w:rsidR="00157977" w:rsidRPr="00504C15" w:rsidRDefault="00157977" w:rsidP="00157977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>След определена доза терапевтичният ефект на тиазидните диуретици и техните аналози достига едно плато, докато НЛР продължават да се задълбочават. Ако лечението не е ефективно, не трябва да се прави опит да се повишава дозата.</w:t>
      </w:r>
    </w:p>
    <w:p w14:paraId="401321D8" w14:textId="77777777" w:rsidR="00157977" w:rsidRPr="00504C15" w:rsidRDefault="00157977" w:rsidP="0015797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55259F" w14:textId="770CC5F4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>Също така е било демонстрирано, че в краткосрочен и дългосрочен план Неопамид®:</w:t>
      </w:r>
    </w:p>
    <w:p w14:paraId="087AD296" w14:textId="77777777" w:rsidR="00157977" w:rsidRPr="00504C15" w:rsidRDefault="00157977" w:rsidP="00157977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>намалява лявокамерната хипертрофия;</w:t>
      </w:r>
    </w:p>
    <w:p w14:paraId="2A1527A3" w14:textId="77777777" w:rsidR="00157977" w:rsidRPr="00504C15" w:rsidRDefault="00157977" w:rsidP="00157977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 xml:space="preserve">не променя липидния метаболизъм: триглицериди, </w:t>
      </w:r>
      <w:r w:rsidRPr="00504C15">
        <w:rPr>
          <w:rFonts w:eastAsia="Times New Roman" w:cs="Arial"/>
          <w:color w:val="000000"/>
          <w:lang w:val="en-US"/>
        </w:rPr>
        <w:t>LDL</w:t>
      </w:r>
      <w:r w:rsidRPr="00504C15">
        <w:rPr>
          <w:rFonts w:eastAsia="Times New Roman" w:cs="Arial"/>
          <w:color w:val="000000"/>
          <w:lang w:val="ru-RU"/>
        </w:rPr>
        <w:t xml:space="preserve">- </w:t>
      </w:r>
      <w:r w:rsidRPr="00504C15">
        <w:rPr>
          <w:rFonts w:eastAsia="Times New Roman" w:cs="Arial"/>
          <w:color w:val="000000"/>
          <w:lang w:eastAsia="bg-BG"/>
        </w:rPr>
        <w:t xml:space="preserve">и </w:t>
      </w:r>
      <w:r w:rsidRPr="00504C15">
        <w:rPr>
          <w:rFonts w:eastAsia="Times New Roman" w:cs="Arial"/>
          <w:color w:val="000000"/>
          <w:lang w:val="en-US"/>
        </w:rPr>
        <w:t>HDL</w:t>
      </w:r>
      <w:r w:rsidRPr="00504C15">
        <w:rPr>
          <w:rFonts w:eastAsia="Times New Roman" w:cs="Arial"/>
          <w:color w:val="000000"/>
          <w:lang w:eastAsia="bg-BG"/>
        </w:rPr>
        <w:t>-холестерол;</w:t>
      </w:r>
    </w:p>
    <w:p w14:paraId="4DA635E8" w14:textId="2D6F8384" w:rsidR="00157977" w:rsidRPr="00504C15" w:rsidRDefault="00157977" w:rsidP="00157977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4"/>
          <w:szCs w:val="24"/>
        </w:rPr>
      </w:pPr>
      <w:r w:rsidRPr="00504C15">
        <w:rPr>
          <w:rFonts w:eastAsia="Times New Roman" w:cs="Arial"/>
          <w:color w:val="000000"/>
          <w:lang w:eastAsia="bg-BG"/>
        </w:rPr>
        <w:t xml:space="preserve">не променя глюкозния метаболизъм, дори при диабетни пациенти с високо кръвно налягане. След продължителна употреба на Неопамид® 2,5 </w:t>
      </w:r>
      <w:r w:rsidRPr="00504C15">
        <w:rPr>
          <w:rFonts w:eastAsia="Times New Roman" w:cs="Arial"/>
          <w:color w:val="000000"/>
          <w:lang w:val="en-US"/>
        </w:rPr>
        <w:t>mg</w:t>
      </w:r>
      <w:r w:rsidRPr="00504C15">
        <w:rPr>
          <w:rFonts w:eastAsia="Times New Roman" w:cs="Arial"/>
          <w:color w:val="000000"/>
          <w:lang w:val="ru-RU"/>
        </w:rPr>
        <w:t xml:space="preserve"> </w:t>
      </w:r>
      <w:r w:rsidRPr="00504C15">
        <w:rPr>
          <w:rFonts w:eastAsia="Times New Roman" w:cs="Arial"/>
          <w:color w:val="000000"/>
          <w:lang w:eastAsia="bg-BG"/>
        </w:rPr>
        <w:t xml:space="preserve">при такива </w:t>
      </w:r>
      <w:r w:rsidRPr="00504C15">
        <w:rPr>
          <w:rFonts w:eastAsia="Times New Roman" w:cs="Arial"/>
          <w:color w:val="000000"/>
          <w:lang w:eastAsia="bg-BG"/>
        </w:rPr>
        <w:lastRenderedPageBreak/>
        <w:t>пациенти се наблюдава нормализиране на кръвното налягане и значително намаляване на микроалбуминурията.</w:t>
      </w:r>
    </w:p>
    <w:p w14:paraId="3E9D8673" w14:textId="77777777" w:rsidR="00157977" w:rsidRDefault="00157977" w:rsidP="00157977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C6EEE7A" w14:textId="089E5E8A" w:rsidR="00157977" w:rsidRPr="00157977" w:rsidRDefault="00157977" w:rsidP="00157977">
      <w:pPr>
        <w:spacing w:line="240" w:lineRule="auto"/>
        <w:rPr>
          <w:rFonts w:eastAsia="Times New Roman" w:cs="Arial"/>
          <w:sz w:val="24"/>
          <w:szCs w:val="24"/>
        </w:rPr>
      </w:pPr>
      <w:r w:rsidRPr="00157977">
        <w:rPr>
          <w:rFonts w:eastAsia="Times New Roman" w:cs="Arial"/>
          <w:color w:val="000000"/>
          <w:lang w:eastAsia="bg-BG"/>
        </w:rPr>
        <w:t xml:space="preserve">В заключение, съвместната употреба на Неопамид® 2,5 </w:t>
      </w:r>
      <w:r w:rsidRPr="00157977">
        <w:rPr>
          <w:rFonts w:eastAsia="Times New Roman" w:cs="Arial"/>
          <w:color w:val="000000"/>
          <w:lang w:val="en-US"/>
        </w:rPr>
        <w:t>mg</w:t>
      </w:r>
      <w:r w:rsidRPr="00157977">
        <w:rPr>
          <w:rFonts w:eastAsia="Times New Roman" w:cs="Arial"/>
          <w:color w:val="000000"/>
          <w:lang w:val="ru-RU"/>
        </w:rPr>
        <w:t xml:space="preserve"> </w:t>
      </w:r>
      <w:r w:rsidRPr="00157977">
        <w:rPr>
          <w:rFonts w:eastAsia="Times New Roman" w:cs="Arial"/>
          <w:color w:val="000000"/>
          <w:lang w:eastAsia="bg-BG"/>
        </w:rPr>
        <w:t xml:space="preserve">с други антихипертензивни препарати (бета-блокери, калциеви антагонисти, АСЕ- инхибитори) води до подобрен контрол на хипертензията с </w:t>
      </w:r>
      <w:bookmarkStart w:id="4" w:name="_GoBack"/>
      <w:bookmarkEnd w:id="4"/>
      <w:r w:rsidRPr="00157977">
        <w:rPr>
          <w:rFonts w:eastAsia="Times New Roman" w:cs="Arial"/>
          <w:color w:val="000000"/>
          <w:lang w:eastAsia="bg-BG"/>
        </w:rPr>
        <w:t>увеличен отговор в сравнение със самостоятелната терапия.</w:t>
      </w:r>
    </w:p>
    <w:p w14:paraId="68C4F410" w14:textId="3C3BAF59" w:rsidR="00157977" w:rsidRPr="00157977" w:rsidRDefault="00157977" w:rsidP="00157977"/>
    <w:p w14:paraId="78DD93AA" w14:textId="58C2C917" w:rsidR="00B6672E" w:rsidRDefault="002C50EE" w:rsidP="00936AD0">
      <w:pPr>
        <w:pStyle w:val="Heading2"/>
      </w:pPr>
      <w:r>
        <w:t>5.2. Фармакокинетични свойства</w:t>
      </w:r>
    </w:p>
    <w:p w14:paraId="43A95671" w14:textId="5265F3C8" w:rsidR="00157977" w:rsidRDefault="00157977" w:rsidP="00157977"/>
    <w:p w14:paraId="48C95716" w14:textId="77777777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Индапамид се абсорбира бързо и напълно след перорално приложение. Пикови кръвни нива се достигат след 1 до 2 часа.</w:t>
      </w:r>
    </w:p>
    <w:p w14:paraId="2C462B7B" w14:textId="6F1ED12A" w:rsidR="00157977" w:rsidRDefault="00157977" w:rsidP="00157977"/>
    <w:p w14:paraId="6FFD1DA6" w14:textId="77777777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Индапамид се концентрира в еритроцитите и се свързва 79% с плазмените протеини и със самите еритроцити. Той се поема от съдовата стена на гладката съдова мускулатура благодарение на високата си липидна разтворимост. 70% от единичната орална доза се елиминират от бъбреците и 23% - от гастро-интестиналния тракт. Индапамид се метаболизира добре, като 7% от непроменения продукт се откриват в урината в рамките на 48 часа след приложението. Елиминационният полу-живот (бета-фаза) на Индапамид е приблизително 15-18 часа. Бъбречната екскреция представлява 60-80% от тоталната екскреция, тъй като индапамид се излъчва под формата на метаболити, процентът на непроменения метаболит в урината е 5%. При бъбречна недостатъчност фармакокинетичните параметри не се променят.</w:t>
      </w:r>
    </w:p>
    <w:p w14:paraId="4181428D" w14:textId="77777777" w:rsidR="00157977" w:rsidRDefault="00157977" w:rsidP="00157977">
      <w:pPr>
        <w:rPr>
          <w:lang w:eastAsia="bg-BG"/>
        </w:rPr>
      </w:pPr>
    </w:p>
    <w:p w14:paraId="5C675054" w14:textId="02819D6E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Повторното приемане на индапамид увеличава равновесната плазмена концентрация (платото) в сравнение с еднократния прием, но равновесната плазмена концентрация (платото) остава стабилно във времето, което показва, че не настъпва кумулация.</w:t>
      </w:r>
    </w:p>
    <w:p w14:paraId="0C4B20DC" w14:textId="77777777" w:rsidR="00157977" w:rsidRPr="00157977" w:rsidRDefault="00157977" w:rsidP="00157977"/>
    <w:p w14:paraId="4FB791BE" w14:textId="16E300E8" w:rsidR="00B6672E" w:rsidRDefault="002C50EE" w:rsidP="00936AD0">
      <w:pPr>
        <w:pStyle w:val="Heading2"/>
      </w:pPr>
      <w:r>
        <w:t>5.3. Предклинични данни за безопасност</w:t>
      </w:r>
    </w:p>
    <w:p w14:paraId="1DA67B0E" w14:textId="16CB9976" w:rsidR="00157977" w:rsidRDefault="00157977" w:rsidP="00157977"/>
    <w:p w14:paraId="1BCB0163" w14:textId="6CDA49C1" w:rsidR="00157977" w:rsidRPr="00157977" w:rsidRDefault="00157977" w:rsidP="00157977">
      <w:pPr>
        <w:rPr>
          <w:sz w:val="24"/>
          <w:szCs w:val="24"/>
        </w:rPr>
      </w:pPr>
      <w:r w:rsidRPr="00157977">
        <w:rPr>
          <w:lang w:eastAsia="bg-BG"/>
        </w:rPr>
        <w:t>Няма открития по време на предклинични проби, които биха били от полза на предписващия лекар.</w:t>
      </w:r>
    </w:p>
    <w:p w14:paraId="1BA6531D" w14:textId="0D4C6B40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47BB2CB9" w14:textId="72AF9111" w:rsidR="00157977" w:rsidRDefault="00157977" w:rsidP="00157977"/>
    <w:p w14:paraId="5E77BBC3" w14:textId="77777777" w:rsidR="00157977" w:rsidRDefault="00157977" w:rsidP="00366D49">
      <w:r>
        <w:t xml:space="preserve">Нео Балканика ЕООД </w:t>
      </w:r>
    </w:p>
    <w:p w14:paraId="5336E7D1" w14:textId="77777777" w:rsidR="00157977" w:rsidRDefault="00157977" w:rsidP="00366D49">
      <w:r>
        <w:t xml:space="preserve">Ул. “Земляне” 35 София, </w:t>
      </w:r>
    </w:p>
    <w:p w14:paraId="545D2D8A" w14:textId="326B2353" w:rsidR="00157977" w:rsidRPr="00157977" w:rsidRDefault="00157977" w:rsidP="00366D49">
      <w:r>
        <w:t>България</w:t>
      </w:r>
    </w:p>
    <w:p w14:paraId="508F3A54" w14:textId="5EB5017A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0385C4E6" w14:textId="3DDF5152" w:rsidR="00366D49" w:rsidRPr="00366D49" w:rsidRDefault="00366D49" w:rsidP="00366D49"/>
    <w:p w14:paraId="2CCB5832" w14:textId="1DCF0ADA" w:rsidR="007C605B" w:rsidRDefault="002C50EE" w:rsidP="007C605B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0C75B1B" w:rsidR="007C605B" w:rsidRPr="00366D49" w:rsidRDefault="00366D49" w:rsidP="00366D49">
      <w:pPr>
        <w:rPr>
          <w:sz w:val="24"/>
          <w:szCs w:val="24"/>
        </w:rPr>
      </w:pPr>
      <w:r w:rsidRPr="00366D49">
        <w:rPr>
          <w:lang w:eastAsia="bg-BG"/>
        </w:rPr>
        <w:t>Октомври 2009 г.</w:t>
      </w:r>
    </w:p>
    <w:sectPr w:rsidR="007C605B" w:rsidRPr="0036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2B5D96"/>
    <w:multiLevelType w:val="hybridMultilevel"/>
    <w:tmpl w:val="67047666"/>
    <w:lvl w:ilvl="0" w:tplc="C9C04C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35B"/>
    <w:multiLevelType w:val="hybridMultilevel"/>
    <w:tmpl w:val="967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D1B5D"/>
    <w:multiLevelType w:val="hybridMultilevel"/>
    <w:tmpl w:val="ED9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64D95"/>
    <w:multiLevelType w:val="hybridMultilevel"/>
    <w:tmpl w:val="957A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0780D"/>
    <w:multiLevelType w:val="hybridMultilevel"/>
    <w:tmpl w:val="1B1C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24CEC"/>
    <w:multiLevelType w:val="hybridMultilevel"/>
    <w:tmpl w:val="B248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C784E"/>
    <w:multiLevelType w:val="hybridMultilevel"/>
    <w:tmpl w:val="9A5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5"/>
  </w:num>
  <w:num w:numId="2">
    <w:abstractNumId w:val="0"/>
  </w:num>
  <w:num w:numId="3">
    <w:abstractNumId w:val="17"/>
  </w:num>
  <w:num w:numId="4">
    <w:abstractNumId w:val="3"/>
  </w:num>
  <w:num w:numId="5">
    <w:abstractNumId w:val="1"/>
  </w:num>
  <w:num w:numId="6">
    <w:abstractNumId w:val="20"/>
  </w:num>
  <w:num w:numId="7">
    <w:abstractNumId w:val="15"/>
  </w:num>
  <w:num w:numId="8">
    <w:abstractNumId w:val="19"/>
  </w:num>
  <w:num w:numId="9">
    <w:abstractNumId w:val="2"/>
  </w:num>
  <w:num w:numId="10">
    <w:abstractNumId w:val="6"/>
  </w:num>
  <w:num w:numId="11">
    <w:abstractNumId w:val="38"/>
  </w:num>
  <w:num w:numId="12">
    <w:abstractNumId w:val="18"/>
  </w:num>
  <w:num w:numId="13">
    <w:abstractNumId w:val="23"/>
  </w:num>
  <w:num w:numId="14">
    <w:abstractNumId w:val="16"/>
  </w:num>
  <w:num w:numId="15">
    <w:abstractNumId w:val="37"/>
  </w:num>
  <w:num w:numId="16">
    <w:abstractNumId w:val="14"/>
  </w:num>
  <w:num w:numId="17">
    <w:abstractNumId w:val="29"/>
  </w:num>
  <w:num w:numId="18">
    <w:abstractNumId w:val="11"/>
  </w:num>
  <w:num w:numId="19">
    <w:abstractNumId w:val="34"/>
  </w:num>
  <w:num w:numId="20">
    <w:abstractNumId w:val="28"/>
  </w:num>
  <w:num w:numId="21">
    <w:abstractNumId w:val="21"/>
  </w:num>
  <w:num w:numId="22">
    <w:abstractNumId w:val="30"/>
  </w:num>
  <w:num w:numId="23">
    <w:abstractNumId w:val="22"/>
  </w:num>
  <w:num w:numId="24">
    <w:abstractNumId w:val="12"/>
  </w:num>
  <w:num w:numId="25">
    <w:abstractNumId w:val="27"/>
  </w:num>
  <w:num w:numId="26">
    <w:abstractNumId w:val="26"/>
  </w:num>
  <w:num w:numId="27">
    <w:abstractNumId w:val="39"/>
  </w:num>
  <w:num w:numId="28">
    <w:abstractNumId w:val="9"/>
  </w:num>
  <w:num w:numId="29">
    <w:abstractNumId w:val="25"/>
  </w:num>
  <w:num w:numId="30">
    <w:abstractNumId w:val="42"/>
  </w:num>
  <w:num w:numId="31">
    <w:abstractNumId w:val="7"/>
  </w:num>
  <w:num w:numId="32">
    <w:abstractNumId w:val="41"/>
  </w:num>
  <w:num w:numId="33">
    <w:abstractNumId w:val="36"/>
  </w:num>
  <w:num w:numId="34">
    <w:abstractNumId w:val="40"/>
  </w:num>
  <w:num w:numId="35">
    <w:abstractNumId w:val="10"/>
  </w:num>
  <w:num w:numId="36">
    <w:abstractNumId w:val="13"/>
  </w:num>
  <w:num w:numId="37">
    <w:abstractNumId w:val="5"/>
  </w:num>
  <w:num w:numId="38">
    <w:abstractNumId w:val="31"/>
  </w:num>
  <w:num w:numId="39">
    <w:abstractNumId w:val="32"/>
  </w:num>
  <w:num w:numId="40">
    <w:abstractNumId w:val="4"/>
  </w:num>
  <w:num w:numId="41">
    <w:abstractNumId w:val="33"/>
  </w:num>
  <w:num w:numId="42">
    <w:abstractNumId w:val="2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57977"/>
    <w:rsid w:val="00185A46"/>
    <w:rsid w:val="001915B6"/>
    <w:rsid w:val="001D1B23"/>
    <w:rsid w:val="002B3C38"/>
    <w:rsid w:val="002B4DBB"/>
    <w:rsid w:val="002C50EE"/>
    <w:rsid w:val="00340A0A"/>
    <w:rsid w:val="00366D49"/>
    <w:rsid w:val="003765DC"/>
    <w:rsid w:val="00395555"/>
    <w:rsid w:val="003E3126"/>
    <w:rsid w:val="00426E5F"/>
    <w:rsid w:val="004A448E"/>
    <w:rsid w:val="004D4D6B"/>
    <w:rsid w:val="004F1CE7"/>
    <w:rsid w:val="004F498A"/>
    <w:rsid w:val="00504C15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3</cp:revision>
  <dcterms:created xsi:type="dcterms:W3CDTF">2022-09-06T15:07:00Z</dcterms:created>
  <dcterms:modified xsi:type="dcterms:W3CDTF">2022-09-06T15:14:00Z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