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68E7ED25" w:rsidR="007122AD" w:rsidRDefault="00DD466D" w:rsidP="00936AD0">
      <w:pPr>
        <w:pStyle w:val="Heading1"/>
      </w:pPr>
      <w:r>
        <w:t>1.ИМЕ НА ЛЕКАРСТВЕНИЯ ПРОДУКТ</w:t>
      </w:r>
    </w:p>
    <w:p w14:paraId="248192F6" w14:textId="19EFBE23" w:rsidR="008634D5" w:rsidRDefault="008634D5" w:rsidP="008634D5"/>
    <w:p w14:paraId="7B12BE88" w14:textId="77777777" w:rsidR="008634D5" w:rsidRPr="008634D5" w:rsidRDefault="008634D5" w:rsidP="008634D5">
      <w:pPr>
        <w:rPr>
          <w:sz w:val="24"/>
          <w:szCs w:val="24"/>
          <w:lang w:val="ru-RU"/>
        </w:rPr>
      </w:pPr>
      <w:r w:rsidRPr="008634D5">
        <w:rPr>
          <w:lang w:eastAsia="bg-BG"/>
        </w:rPr>
        <w:t xml:space="preserve">Неосара-Ко 20 </w:t>
      </w:r>
      <w:r w:rsidRPr="008634D5">
        <w:rPr>
          <w:lang w:val="en-US"/>
        </w:rPr>
        <w:t>mg</w:t>
      </w:r>
      <w:r w:rsidRPr="008634D5">
        <w:rPr>
          <w:lang w:val="ru-RU"/>
        </w:rPr>
        <w:t>/</w:t>
      </w:r>
      <w:r w:rsidRPr="008634D5">
        <w:rPr>
          <w:lang w:eastAsia="bg-BG"/>
        </w:rPr>
        <w:t xml:space="preserve">12,5 </w:t>
      </w:r>
      <w:r w:rsidRPr="008634D5">
        <w:rPr>
          <w:lang w:val="en-US"/>
        </w:rPr>
        <w:t>mg</w:t>
      </w:r>
      <w:r w:rsidRPr="008634D5">
        <w:rPr>
          <w:lang w:val="ru-RU"/>
        </w:rPr>
        <w:t xml:space="preserve"> </w:t>
      </w:r>
      <w:r w:rsidRPr="008634D5">
        <w:rPr>
          <w:lang w:eastAsia="bg-BG"/>
        </w:rPr>
        <w:t>филмирани таблетки</w:t>
      </w:r>
    </w:p>
    <w:p w14:paraId="1924661D" w14:textId="77777777" w:rsidR="008634D5" w:rsidRPr="008634D5" w:rsidRDefault="008634D5" w:rsidP="008634D5">
      <w:pPr>
        <w:rPr>
          <w:sz w:val="24"/>
          <w:szCs w:val="24"/>
          <w:lang w:val="en-US"/>
        </w:rPr>
      </w:pPr>
      <w:proofErr w:type="spellStart"/>
      <w:r w:rsidRPr="008634D5">
        <w:rPr>
          <w:lang w:val="en-US"/>
        </w:rPr>
        <w:t>Neosara</w:t>
      </w:r>
      <w:proofErr w:type="spellEnd"/>
      <w:r w:rsidRPr="008634D5">
        <w:rPr>
          <w:lang w:val="en-US"/>
        </w:rPr>
        <w:t xml:space="preserve">-Co </w:t>
      </w:r>
      <w:r w:rsidRPr="008634D5">
        <w:rPr>
          <w:lang w:eastAsia="bg-BG"/>
        </w:rPr>
        <w:t xml:space="preserve">20 </w:t>
      </w:r>
      <w:r w:rsidRPr="008634D5">
        <w:rPr>
          <w:lang w:val="en-US"/>
        </w:rPr>
        <w:t>mg/</w:t>
      </w:r>
      <w:r w:rsidRPr="008634D5">
        <w:rPr>
          <w:lang w:eastAsia="bg-BG"/>
        </w:rPr>
        <w:t>12</w:t>
      </w:r>
      <w:proofErr w:type="gramStart"/>
      <w:r w:rsidRPr="008634D5">
        <w:rPr>
          <w:lang w:eastAsia="bg-BG"/>
        </w:rPr>
        <w:t>,5</w:t>
      </w:r>
      <w:proofErr w:type="gramEnd"/>
      <w:r w:rsidRPr="008634D5">
        <w:rPr>
          <w:lang w:eastAsia="bg-BG"/>
        </w:rPr>
        <w:t xml:space="preserve"> </w:t>
      </w:r>
      <w:r w:rsidRPr="008634D5">
        <w:rPr>
          <w:lang w:val="en-US"/>
        </w:rPr>
        <w:t>mg film-coated tablets</w:t>
      </w:r>
    </w:p>
    <w:p w14:paraId="2CF825E2" w14:textId="77777777" w:rsidR="008634D5" w:rsidRDefault="008634D5" w:rsidP="008634D5">
      <w:pPr>
        <w:rPr>
          <w:lang w:val="en-US"/>
        </w:rPr>
      </w:pPr>
    </w:p>
    <w:p w14:paraId="246E2002" w14:textId="26B9477C" w:rsidR="008634D5" w:rsidRPr="008634D5" w:rsidRDefault="008634D5" w:rsidP="008634D5">
      <w:pPr>
        <w:rPr>
          <w:sz w:val="24"/>
          <w:szCs w:val="24"/>
          <w:lang w:val="en-US"/>
        </w:rPr>
      </w:pPr>
      <w:proofErr w:type="spellStart"/>
      <w:r w:rsidRPr="008634D5">
        <w:rPr>
          <w:lang w:val="en-US"/>
        </w:rPr>
        <w:t>Heocapa-Ko</w:t>
      </w:r>
      <w:proofErr w:type="spellEnd"/>
      <w:r w:rsidRPr="008634D5">
        <w:rPr>
          <w:lang w:val="en-US"/>
        </w:rPr>
        <w:t xml:space="preserve"> 40 mg/12</w:t>
      </w:r>
      <w:proofErr w:type="gramStart"/>
      <w:r w:rsidRPr="008634D5">
        <w:rPr>
          <w:lang w:val="en-US"/>
        </w:rPr>
        <w:t>,5</w:t>
      </w:r>
      <w:proofErr w:type="gramEnd"/>
      <w:r w:rsidRPr="008634D5">
        <w:rPr>
          <w:lang w:val="en-US"/>
        </w:rPr>
        <w:t xml:space="preserve"> mg </w:t>
      </w:r>
      <w:r w:rsidRPr="008634D5">
        <w:rPr>
          <w:lang w:eastAsia="bg-BG"/>
        </w:rPr>
        <w:t>филмирани таблетки</w:t>
      </w:r>
    </w:p>
    <w:p w14:paraId="2FCEAC6B" w14:textId="77777777" w:rsidR="008634D5" w:rsidRPr="008634D5" w:rsidRDefault="008634D5" w:rsidP="008634D5">
      <w:pPr>
        <w:rPr>
          <w:sz w:val="24"/>
          <w:szCs w:val="24"/>
          <w:lang w:val="en-US"/>
        </w:rPr>
      </w:pPr>
      <w:proofErr w:type="spellStart"/>
      <w:r w:rsidRPr="008634D5">
        <w:rPr>
          <w:lang w:val="en-US"/>
        </w:rPr>
        <w:t>Neosara</w:t>
      </w:r>
      <w:proofErr w:type="spellEnd"/>
      <w:r w:rsidRPr="008634D5">
        <w:rPr>
          <w:lang w:val="en-US"/>
        </w:rPr>
        <w:t>-Co 40 mg/12</w:t>
      </w:r>
      <w:proofErr w:type="gramStart"/>
      <w:r w:rsidRPr="008634D5">
        <w:rPr>
          <w:lang w:val="en-US"/>
        </w:rPr>
        <w:t>,5</w:t>
      </w:r>
      <w:proofErr w:type="gramEnd"/>
      <w:r w:rsidRPr="008634D5">
        <w:rPr>
          <w:lang w:val="en-US"/>
        </w:rPr>
        <w:t xml:space="preserve"> mg film-coated tablets</w:t>
      </w:r>
    </w:p>
    <w:p w14:paraId="1D5E053B" w14:textId="77777777" w:rsidR="008634D5" w:rsidRPr="008634D5" w:rsidRDefault="008634D5" w:rsidP="008634D5"/>
    <w:p w14:paraId="6920A680" w14:textId="46D20DAB" w:rsidR="00C40420" w:rsidRDefault="00DD466D" w:rsidP="004A448E">
      <w:pPr>
        <w:pStyle w:val="Heading1"/>
      </w:pPr>
      <w:r>
        <w:t>2. КАЧЕСТВЕН И КОЛИЧЕСТВЕН СЪСТАВ</w:t>
      </w:r>
    </w:p>
    <w:p w14:paraId="0363264D" w14:textId="0DC10EE6" w:rsidR="008634D5" w:rsidRDefault="008634D5" w:rsidP="008634D5"/>
    <w:p w14:paraId="5D8AE165" w14:textId="77777777" w:rsidR="008634D5" w:rsidRPr="008634D5" w:rsidRDefault="008634D5" w:rsidP="008634D5">
      <w:pPr>
        <w:spacing w:line="240" w:lineRule="auto"/>
        <w:rPr>
          <w:rFonts w:eastAsia="Times New Roman" w:cs="Arial"/>
          <w:sz w:val="28"/>
          <w:szCs w:val="24"/>
        </w:rPr>
      </w:pPr>
      <w:r w:rsidRPr="008634D5">
        <w:rPr>
          <w:rFonts w:eastAsia="Times New Roman" w:cs="Arial"/>
          <w:color w:val="000000"/>
          <w:szCs w:val="20"/>
          <w:lang w:eastAsia="bg-BG"/>
        </w:rPr>
        <w:t xml:space="preserve">Всяка филмирана таблетка Неосара-Ко 20 </w:t>
      </w:r>
      <w:r w:rsidRPr="008634D5">
        <w:rPr>
          <w:rFonts w:eastAsia="Times New Roman" w:cs="Arial"/>
          <w:color w:val="000000"/>
          <w:szCs w:val="20"/>
          <w:lang w:val="en-US"/>
        </w:rPr>
        <w:t>mg</w:t>
      </w:r>
      <w:r w:rsidRPr="008634D5">
        <w:rPr>
          <w:rFonts w:eastAsia="Times New Roman" w:cs="Arial"/>
          <w:color w:val="000000"/>
          <w:szCs w:val="20"/>
        </w:rPr>
        <w:t xml:space="preserve">/12,5 </w:t>
      </w:r>
      <w:r w:rsidRPr="008634D5">
        <w:rPr>
          <w:rFonts w:eastAsia="Times New Roman" w:cs="Arial"/>
          <w:color w:val="000000"/>
          <w:szCs w:val="20"/>
          <w:lang w:val="en-US"/>
        </w:rPr>
        <w:t>mg</w:t>
      </w:r>
      <w:r w:rsidRPr="008634D5">
        <w:rPr>
          <w:rFonts w:eastAsia="Times New Roman" w:cs="Arial"/>
          <w:color w:val="000000"/>
          <w:szCs w:val="20"/>
        </w:rPr>
        <w:t xml:space="preserve"> </w:t>
      </w:r>
      <w:r w:rsidRPr="008634D5">
        <w:rPr>
          <w:rFonts w:eastAsia="Times New Roman" w:cs="Arial"/>
          <w:color w:val="000000"/>
          <w:szCs w:val="20"/>
          <w:lang w:eastAsia="bg-BG"/>
        </w:rPr>
        <w:t xml:space="preserve">съдържа 20 </w:t>
      </w:r>
      <w:r w:rsidRPr="008634D5">
        <w:rPr>
          <w:rFonts w:eastAsia="Times New Roman" w:cs="Arial"/>
          <w:color w:val="000000"/>
          <w:szCs w:val="20"/>
          <w:lang w:val="en-US"/>
        </w:rPr>
        <w:t>mg</w:t>
      </w:r>
      <w:r w:rsidRPr="008634D5">
        <w:rPr>
          <w:rFonts w:eastAsia="Times New Roman" w:cs="Arial"/>
          <w:color w:val="000000"/>
          <w:szCs w:val="20"/>
        </w:rPr>
        <w:t xml:space="preserve"> </w:t>
      </w:r>
      <w:r w:rsidRPr="008634D5">
        <w:rPr>
          <w:rFonts w:eastAsia="Times New Roman" w:cs="Arial"/>
          <w:color w:val="000000"/>
          <w:szCs w:val="20"/>
          <w:lang w:eastAsia="bg-BG"/>
        </w:rPr>
        <w:t xml:space="preserve">олмесартан медоксомил </w:t>
      </w:r>
      <w:r w:rsidRPr="008634D5">
        <w:rPr>
          <w:rFonts w:eastAsia="Times New Roman" w:cs="Arial"/>
          <w:i/>
          <w:iCs/>
          <w:color w:val="000000"/>
          <w:szCs w:val="20"/>
        </w:rPr>
        <w:t>(</w:t>
      </w:r>
      <w:proofErr w:type="spellStart"/>
      <w:r w:rsidRPr="008634D5">
        <w:rPr>
          <w:rFonts w:eastAsia="Times New Roman" w:cs="Arial"/>
          <w:i/>
          <w:iCs/>
          <w:color w:val="000000"/>
          <w:szCs w:val="20"/>
          <w:lang w:val="en-US"/>
        </w:rPr>
        <w:t>olmesartan</w:t>
      </w:r>
      <w:proofErr w:type="spellEnd"/>
      <w:r w:rsidRPr="008634D5">
        <w:rPr>
          <w:rFonts w:eastAsia="Times New Roman" w:cs="Arial"/>
          <w:i/>
          <w:iCs/>
          <w:color w:val="000000"/>
          <w:szCs w:val="20"/>
        </w:rPr>
        <w:t xml:space="preserve"> </w:t>
      </w:r>
      <w:proofErr w:type="spellStart"/>
      <w:r w:rsidRPr="008634D5">
        <w:rPr>
          <w:rFonts w:eastAsia="Times New Roman" w:cs="Arial"/>
          <w:i/>
          <w:iCs/>
          <w:color w:val="000000"/>
          <w:szCs w:val="20"/>
          <w:lang w:val="en-US"/>
        </w:rPr>
        <w:t>medoxomil</w:t>
      </w:r>
      <w:proofErr w:type="spellEnd"/>
      <w:r w:rsidRPr="008634D5">
        <w:rPr>
          <w:rFonts w:eastAsia="Times New Roman" w:cs="Arial"/>
          <w:i/>
          <w:iCs/>
          <w:color w:val="000000"/>
          <w:szCs w:val="20"/>
        </w:rPr>
        <w:t>)</w:t>
      </w:r>
      <w:r w:rsidRPr="008634D5">
        <w:rPr>
          <w:rFonts w:eastAsia="Times New Roman" w:cs="Arial"/>
          <w:color w:val="000000"/>
          <w:szCs w:val="20"/>
        </w:rPr>
        <w:t xml:space="preserve"> </w:t>
      </w:r>
      <w:r w:rsidRPr="008634D5">
        <w:rPr>
          <w:rFonts w:eastAsia="Times New Roman" w:cs="Arial"/>
          <w:color w:val="000000"/>
          <w:szCs w:val="20"/>
          <w:lang w:eastAsia="bg-BG"/>
        </w:rPr>
        <w:t xml:space="preserve">и 12,5 </w:t>
      </w:r>
      <w:r w:rsidRPr="008634D5">
        <w:rPr>
          <w:rFonts w:eastAsia="Times New Roman" w:cs="Arial"/>
          <w:color w:val="000000"/>
          <w:szCs w:val="20"/>
          <w:lang w:val="en-US"/>
        </w:rPr>
        <w:t>mg</w:t>
      </w:r>
      <w:r w:rsidRPr="008634D5">
        <w:rPr>
          <w:rFonts w:eastAsia="Times New Roman" w:cs="Arial"/>
          <w:color w:val="000000"/>
          <w:szCs w:val="20"/>
        </w:rPr>
        <w:t xml:space="preserve"> </w:t>
      </w:r>
      <w:r w:rsidRPr="008634D5">
        <w:rPr>
          <w:rFonts w:eastAsia="Times New Roman" w:cs="Arial"/>
          <w:color w:val="000000"/>
          <w:szCs w:val="20"/>
          <w:lang w:eastAsia="bg-BG"/>
        </w:rPr>
        <w:t xml:space="preserve">хидрохлоротиазид </w:t>
      </w:r>
      <w:r w:rsidRPr="008634D5">
        <w:rPr>
          <w:rFonts w:eastAsia="Times New Roman" w:cs="Arial"/>
          <w:i/>
          <w:iCs/>
          <w:color w:val="000000"/>
          <w:szCs w:val="20"/>
        </w:rPr>
        <w:t>(</w:t>
      </w:r>
      <w:r w:rsidRPr="008634D5">
        <w:rPr>
          <w:rFonts w:eastAsia="Times New Roman" w:cs="Arial"/>
          <w:i/>
          <w:iCs/>
          <w:color w:val="000000"/>
          <w:szCs w:val="20"/>
          <w:lang w:val="en-US"/>
        </w:rPr>
        <w:t>hydrochlorothiazide</w:t>
      </w:r>
      <w:r w:rsidRPr="008634D5">
        <w:rPr>
          <w:rFonts w:eastAsia="Times New Roman" w:cs="Arial"/>
          <w:i/>
          <w:iCs/>
          <w:color w:val="000000"/>
          <w:szCs w:val="20"/>
        </w:rPr>
        <w:t>)</w:t>
      </w:r>
      <w:r w:rsidRPr="008634D5">
        <w:rPr>
          <w:rFonts w:eastAsia="Times New Roman" w:cs="Arial"/>
          <w:i/>
          <w:iCs/>
          <w:color w:val="000000"/>
          <w:szCs w:val="20"/>
          <w:lang w:eastAsia="bg-BG"/>
        </w:rPr>
        <w:t>.</w:t>
      </w:r>
    </w:p>
    <w:p w14:paraId="10FBCE30" w14:textId="77777777" w:rsidR="008634D5" w:rsidRPr="008634D5" w:rsidRDefault="008634D5" w:rsidP="008634D5">
      <w:pPr>
        <w:spacing w:line="240" w:lineRule="auto"/>
        <w:rPr>
          <w:rFonts w:eastAsia="Times New Roman" w:cs="Arial"/>
          <w:color w:val="000000"/>
          <w:szCs w:val="20"/>
          <w:lang w:eastAsia="bg-BG"/>
        </w:rPr>
      </w:pPr>
    </w:p>
    <w:p w14:paraId="33F5CB70" w14:textId="11980B72" w:rsidR="008634D5" w:rsidRPr="008634D5" w:rsidRDefault="008634D5" w:rsidP="008634D5">
      <w:pPr>
        <w:spacing w:line="240" w:lineRule="auto"/>
        <w:rPr>
          <w:rFonts w:eastAsia="Times New Roman" w:cs="Arial"/>
          <w:sz w:val="28"/>
          <w:szCs w:val="24"/>
        </w:rPr>
      </w:pPr>
      <w:r w:rsidRPr="008634D5">
        <w:rPr>
          <w:rFonts w:eastAsia="Times New Roman" w:cs="Arial"/>
          <w:color w:val="000000"/>
          <w:szCs w:val="20"/>
          <w:lang w:eastAsia="bg-BG"/>
        </w:rPr>
        <w:t xml:space="preserve">Всяка филмирана таблетка Неосара-Ко 40 </w:t>
      </w:r>
      <w:r w:rsidRPr="008634D5">
        <w:rPr>
          <w:rFonts w:eastAsia="Times New Roman" w:cs="Arial"/>
          <w:color w:val="000000"/>
          <w:szCs w:val="20"/>
          <w:lang w:val="en-US"/>
        </w:rPr>
        <w:t>mg</w:t>
      </w:r>
      <w:r w:rsidRPr="008634D5">
        <w:rPr>
          <w:rFonts w:eastAsia="Times New Roman" w:cs="Arial"/>
          <w:color w:val="000000"/>
          <w:szCs w:val="20"/>
        </w:rPr>
        <w:t xml:space="preserve">/12,5 </w:t>
      </w:r>
      <w:r w:rsidRPr="008634D5">
        <w:rPr>
          <w:rFonts w:eastAsia="Times New Roman" w:cs="Arial"/>
          <w:color w:val="000000"/>
          <w:szCs w:val="20"/>
          <w:lang w:val="en-US"/>
        </w:rPr>
        <w:t>mg</w:t>
      </w:r>
      <w:r w:rsidRPr="008634D5">
        <w:rPr>
          <w:rFonts w:eastAsia="Times New Roman" w:cs="Arial"/>
          <w:color w:val="000000"/>
          <w:szCs w:val="20"/>
        </w:rPr>
        <w:t xml:space="preserve"> </w:t>
      </w:r>
      <w:r w:rsidRPr="008634D5">
        <w:rPr>
          <w:rFonts w:eastAsia="Times New Roman" w:cs="Arial"/>
          <w:color w:val="000000"/>
          <w:szCs w:val="20"/>
          <w:lang w:eastAsia="bg-BG"/>
        </w:rPr>
        <w:t xml:space="preserve">съдържа 40 </w:t>
      </w:r>
      <w:r w:rsidRPr="008634D5">
        <w:rPr>
          <w:rFonts w:eastAsia="Times New Roman" w:cs="Arial"/>
          <w:color w:val="000000"/>
          <w:szCs w:val="20"/>
          <w:lang w:val="en-US"/>
        </w:rPr>
        <w:t>mg</w:t>
      </w:r>
      <w:r w:rsidRPr="008634D5">
        <w:rPr>
          <w:rFonts w:eastAsia="Times New Roman" w:cs="Arial"/>
          <w:color w:val="000000"/>
          <w:szCs w:val="20"/>
        </w:rPr>
        <w:t xml:space="preserve"> </w:t>
      </w:r>
      <w:r w:rsidRPr="008634D5">
        <w:rPr>
          <w:rFonts w:eastAsia="Times New Roman" w:cs="Arial"/>
          <w:color w:val="000000"/>
          <w:szCs w:val="20"/>
          <w:lang w:eastAsia="bg-BG"/>
        </w:rPr>
        <w:t xml:space="preserve">олмесартан медоксомил </w:t>
      </w:r>
      <w:r w:rsidRPr="008634D5">
        <w:rPr>
          <w:rFonts w:eastAsia="Times New Roman" w:cs="Arial"/>
          <w:i/>
          <w:iCs/>
          <w:color w:val="000000"/>
          <w:szCs w:val="20"/>
        </w:rPr>
        <w:t>(</w:t>
      </w:r>
      <w:proofErr w:type="spellStart"/>
      <w:r w:rsidRPr="008634D5">
        <w:rPr>
          <w:rFonts w:eastAsia="Times New Roman" w:cs="Arial"/>
          <w:i/>
          <w:iCs/>
          <w:color w:val="000000"/>
          <w:szCs w:val="20"/>
          <w:lang w:val="en-US"/>
        </w:rPr>
        <w:t>olmesartan</w:t>
      </w:r>
      <w:proofErr w:type="spellEnd"/>
      <w:r w:rsidRPr="008634D5">
        <w:rPr>
          <w:rFonts w:eastAsia="Times New Roman" w:cs="Arial"/>
          <w:i/>
          <w:iCs/>
          <w:color w:val="000000"/>
          <w:szCs w:val="20"/>
        </w:rPr>
        <w:t xml:space="preserve"> </w:t>
      </w:r>
      <w:proofErr w:type="spellStart"/>
      <w:r w:rsidRPr="008634D5">
        <w:rPr>
          <w:rFonts w:eastAsia="Times New Roman" w:cs="Arial"/>
          <w:i/>
          <w:iCs/>
          <w:color w:val="000000"/>
          <w:szCs w:val="20"/>
          <w:lang w:val="en-US"/>
        </w:rPr>
        <w:t>medoxomil</w:t>
      </w:r>
      <w:proofErr w:type="spellEnd"/>
      <w:r w:rsidRPr="008634D5">
        <w:rPr>
          <w:rFonts w:eastAsia="Times New Roman" w:cs="Arial"/>
          <w:i/>
          <w:iCs/>
          <w:color w:val="000000"/>
          <w:szCs w:val="20"/>
        </w:rPr>
        <w:t>)</w:t>
      </w:r>
      <w:r w:rsidRPr="008634D5">
        <w:rPr>
          <w:rFonts w:eastAsia="Times New Roman" w:cs="Arial"/>
          <w:color w:val="000000"/>
          <w:szCs w:val="20"/>
        </w:rPr>
        <w:t xml:space="preserve"> </w:t>
      </w:r>
      <w:r w:rsidRPr="008634D5">
        <w:rPr>
          <w:rFonts w:eastAsia="Times New Roman" w:cs="Arial"/>
          <w:color w:val="000000"/>
          <w:szCs w:val="20"/>
          <w:lang w:eastAsia="bg-BG"/>
        </w:rPr>
        <w:t xml:space="preserve">и 12,5 </w:t>
      </w:r>
      <w:r w:rsidRPr="008634D5">
        <w:rPr>
          <w:rFonts w:eastAsia="Times New Roman" w:cs="Arial"/>
          <w:color w:val="000000"/>
          <w:szCs w:val="20"/>
          <w:lang w:val="en-US"/>
        </w:rPr>
        <w:t>mg</w:t>
      </w:r>
      <w:r w:rsidRPr="008634D5">
        <w:rPr>
          <w:rFonts w:eastAsia="Times New Roman" w:cs="Arial"/>
          <w:color w:val="000000"/>
          <w:szCs w:val="20"/>
        </w:rPr>
        <w:t xml:space="preserve"> </w:t>
      </w:r>
      <w:r w:rsidRPr="008634D5">
        <w:rPr>
          <w:rFonts w:eastAsia="Times New Roman" w:cs="Arial"/>
          <w:color w:val="000000"/>
          <w:szCs w:val="20"/>
          <w:lang w:eastAsia="bg-BG"/>
        </w:rPr>
        <w:t xml:space="preserve">хидрохлоротиазид </w:t>
      </w:r>
      <w:r w:rsidRPr="008634D5">
        <w:rPr>
          <w:rFonts w:eastAsia="Times New Roman" w:cs="Arial"/>
          <w:i/>
          <w:iCs/>
          <w:color w:val="000000"/>
          <w:szCs w:val="20"/>
        </w:rPr>
        <w:t>(</w:t>
      </w:r>
      <w:r w:rsidRPr="008634D5">
        <w:rPr>
          <w:rFonts w:eastAsia="Times New Roman" w:cs="Arial"/>
          <w:i/>
          <w:iCs/>
          <w:color w:val="000000"/>
          <w:szCs w:val="20"/>
          <w:lang w:val="en-US"/>
        </w:rPr>
        <w:t>hydrochlorothiazide</w:t>
      </w:r>
      <w:r w:rsidRPr="008634D5">
        <w:rPr>
          <w:rFonts w:eastAsia="Times New Roman" w:cs="Arial"/>
          <w:i/>
          <w:iCs/>
          <w:color w:val="000000"/>
          <w:szCs w:val="20"/>
        </w:rPr>
        <w:t>).</w:t>
      </w:r>
    </w:p>
    <w:p w14:paraId="26010E8D" w14:textId="77777777" w:rsidR="008634D5" w:rsidRPr="008634D5" w:rsidRDefault="008634D5" w:rsidP="008634D5">
      <w:pPr>
        <w:spacing w:line="240" w:lineRule="auto"/>
        <w:rPr>
          <w:rFonts w:eastAsia="Times New Roman" w:cs="Arial"/>
          <w:color w:val="000000"/>
          <w:szCs w:val="20"/>
          <w:lang w:eastAsia="bg-BG"/>
        </w:rPr>
      </w:pPr>
    </w:p>
    <w:p w14:paraId="778A692B" w14:textId="4EBF8FEB" w:rsidR="008634D5" w:rsidRPr="008634D5" w:rsidRDefault="008634D5" w:rsidP="008634D5">
      <w:pPr>
        <w:spacing w:line="240" w:lineRule="auto"/>
        <w:rPr>
          <w:rFonts w:eastAsia="Times New Roman" w:cs="Arial"/>
          <w:sz w:val="28"/>
          <w:szCs w:val="24"/>
        </w:rPr>
      </w:pPr>
      <w:r w:rsidRPr="008634D5">
        <w:rPr>
          <w:rFonts w:eastAsia="Times New Roman" w:cs="Arial"/>
          <w:color w:val="000000"/>
          <w:szCs w:val="20"/>
          <w:lang w:eastAsia="bg-BG"/>
        </w:rPr>
        <w:t>Помощни вещества с известно действие:</w:t>
      </w:r>
    </w:p>
    <w:p w14:paraId="13F17C87" w14:textId="77777777" w:rsidR="008634D5" w:rsidRPr="008634D5" w:rsidRDefault="008634D5" w:rsidP="008634D5">
      <w:pPr>
        <w:spacing w:line="240" w:lineRule="auto"/>
        <w:rPr>
          <w:rFonts w:eastAsia="Times New Roman" w:cs="Arial"/>
          <w:sz w:val="28"/>
          <w:szCs w:val="24"/>
        </w:rPr>
      </w:pPr>
      <w:r w:rsidRPr="008634D5">
        <w:rPr>
          <w:rFonts w:eastAsia="Times New Roman" w:cs="Arial"/>
          <w:color w:val="000000"/>
          <w:szCs w:val="20"/>
          <w:lang w:eastAsia="bg-BG"/>
        </w:rPr>
        <w:t xml:space="preserve">Всяка филмирана таблетка Неосара-Ко 20 </w:t>
      </w:r>
      <w:r w:rsidRPr="008634D5">
        <w:rPr>
          <w:rFonts w:eastAsia="Times New Roman" w:cs="Arial"/>
          <w:color w:val="000000"/>
          <w:szCs w:val="20"/>
          <w:lang w:val="en-US"/>
        </w:rPr>
        <w:t>mg</w:t>
      </w:r>
      <w:r w:rsidRPr="008634D5">
        <w:rPr>
          <w:rFonts w:eastAsia="Times New Roman" w:cs="Arial"/>
          <w:color w:val="000000"/>
          <w:szCs w:val="20"/>
          <w:lang w:val="ru-RU"/>
        </w:rPr>
        <w:t>/</w:t>
      </w:r>
      <w:r w:rsidRPr="008634D5">
        <w:rPr>
          <w:rFonts w:eastAsia="Times New Roman" w:cs="Arial"/>
          <w:color w:val="000000"/>
          <w:szCs w:val="20"/>
          <w:lang w:eastAsia="bg-BG"/>
        </w:rPr>
        <w:t xml:space="preserve">12,5 </w:t>
      </w:r>
      <w:r w:rsidRPr="008634D5">
        <w:rPr>
          <w:rFonts w:eastAsia="Times New Roman" w:cs="Arial"/>
          <w:color w:val="000000"/>
          <w:szCs w:val="20"/>
          <w:lang w:val="en-US"/>
        </w:rPr>
        <w:t>mg</w:t>
      </w:r>
      <w:r w:rsidRPr="008634D5">
        <w:rPr>
          <w:rFonts w:eastAsia="Times New Roman" w:cs="Arial"/>
          <w:color w:val="000000"/>
          <w:szCs w:val="20"/>
          <w:lang w:val="ru-RU"/>
        </w:rPr>
        <w:t xml:space="preserve"> </w:t>
      </w:r>
      <w:r w:rsidRPr="008634D5">
        <w:rPr>
          <w:rFonts w:eastAsia="Times New Roman" w:cs="Arial"/>
          <w:color w:val="000000"/>
          <w:szCs w:val="20"/>
          <w:lang w:eastAsia="bg-BG"/>
        </w:rPr>
        <w:t xml:space="preserve">съдържа 131,204 </w:t>
      </w:r>
      <w:r w:rsidRPr="008634D5">
        <w:rPr>
          <w:rFonts w:eastAsia="Times New Roman" w:cs="Arial"/>
          <w:color w:val="000000"/>
          <w:szCs w:val="20"/>
          <w:lang w:val="en-US"/>
        </w:rPr>
        <w:t>mg</w:t>
      </w:r>
      <w:r w:rsidRPr="008634D5">
        <w:rPr>
          <w:rFonts w:eastAsia="Times New Roman" w:cs="Arial"/>
          <w:color w:val="000000"/>
          <w:szCs w:val="20"/>
          <w:lang w:val="ru-RU"/>
        </w:rPr>
        <w:t xml:space="preserve"> </w:t>
      </w:r>
      <w:r w:rsidRPr="008634D5">
        <w:rPr>
          <w:rFonts w:eastAsia="Times New Roman" w:cs="Arial"/>
          <w:color w:val="000000"/>
          <w:szCs w:val="20"/>
          <w:lang w:eastAsia="bg-BG"/>
        </w:rPr>
        <w:t>лактоза монохидрат.</w:t>
      </w:r>
    </w:p>
    <w:p w14:paraId="42654680" w14:textId="3242FBB8" w:rsidR="008634D5" w:rsidRPr="008634D5" w:rsidRDefault="008634D5" w:rsidP="008634D5">
      <w:pPr>
        <w:rPr>
          <w:rFonts w:cs="Arial"/>
          <w:sz w:val="24"/>
        </w:rPr>
      </w:pPr>
      <w:r w:rsidRPr="008634D5">
        <w:rPr>
          <w:rFonts w:eastAsia="Times New Roman" w:cs="Arial"/>
          <w:color w:val="000000"/>
          <w:szCs w:val="20"/>
          <w:lang w:eastAsia="bg-BG"/>
        </w:rPr>
        <w:t xml:space="preserve">Всяка филмирана таблетка Неосара-Ко 40 </w:t>
      </w:r>
      <w:r w:rsidRPr="008634D5">
        <w:rPr>
          <w:rFonts w:eastAsia="Times New Roman" w:cs="Arial"/>
          <w:color w:val="000000"/>
          <w:szCs w:val="20"/>
          <w:lang w:val="en-US"/>
        </w:rPr>
        <w:t>mg</w:t>
      </w:r>
      <w:r w:rsidRPr="008634D5">
        <w:rPr>
          <w:rFonts w:eastAsia="Times New Roman" w:cs="Arial"/>
          <w:color w:val="000000"/>
          <w:szCs w:val="20"/>
          <w:lang w:val="ru-RU"/>
        </w:rPr>
        <w:t xml:space="preserve">/12,5 </w:t>
      </w:r>
      <w:r w:rsidRPr="008634D5">
        <w:rPr>
          <w:rFonts w:eastAsia="Times New Roman" w:cs="Arial"/>
          <w:color w:val="000000"/>
          <w:szCs w:val="20"/>
          <w:lang w:val="en-US"/>
        </w:rPr>
        <w:t>mg</w:t>
      </w:r>
      <w:r w:rsidRPr="008634D5">
        <w:rPr>
          <w:rFonts w:eastAsia="Times New Roman" w:cs="Arial"/>
          <w:color w:val="000000"/>
          <w:szCs w:val="20"/>
          <w:lang w:val="ru-RU"/>
        </w:rPr>
        <w:t xml:space="preserve"> </w:t>
      </w:r>
      <w:r w:rsidRPr="008634D5">
        <w:rPr>
          <w:rFonts w:eastAsia="Times New Roman" w:cs="Arial"/>
          <w:color w:val="000000"/>
          <w:szCs w:val="20"/>
          <w:lang w:eastAsia="bg-BG"/>
        </w:rPr>
        <w:t xml:space="preserve">съдържа 274,908 </w:t>
      </w:r>
      <w:r w:rsidRPr="008634D5">
        <w:rPr>
          <w:rFonts w:eastAsia="Times New Roman" w:cs="Arial"/>
          <w:color w:val="000000"/>
          <w:szCs w:val="20"/>
          <w:lang w:val="en-US"/>
        </w:rPr>
        <w:t>mg</w:t>
      </w:r>
      <w:r w:rsidRPr="008634D5">
        <w:rPr>
          <w:rFonts w:eastAsia="Times New Roman" w:cs="Arial"/>
          <w:color w:val="000000"/>
          <w:szCs w:val="20"/>
          <w:lang w:val="ru-RU"/>
        </w:rPr>
        <w:t xml:space="preserve"> </w:t>
      </w:r>
      <w:r w:rsidRPr="008634D5">
        <w:rPr>
          <w:rFonts w:eastAsia="Times New Roman" w:cs="Arial"/>
          <w:color w:val="000000"/>
          <w:szCs w:val="20"/>
          <w:lang w:eastAsia="bg-BG"/>
        </w:rPr>
        <w:t>лактоза монохидрат.</w:t>
      </w:r>
    </w:p>
    <w:p w14:paraId="614984C4" w14:textId="65389415" w:rsidR="008A6AF2" w:rsidRDefault="00DD466D" w:rsidP="002C50EE">
      <w:pPr>
        <w:pStyle w:val="Heading1"/>
      </w:pPr>
      <w:r>
        <w:t>3. ЛЕКАРСТВЕНА ФОРМА</w:t>
      </w:r>
    </w:p>
    <w:p w14:paraId="4695E6D6" w14:textId="7FC56738" w:rsidR="008634D5" w:rsidRDefault="008634D5" w:rsidP="008634D5"/>
    <w:p w14:paraId="7D2850FB" w14:textId="77777777" w:rsidR="008634D5" w:rsidRPr="008634D5" w:rsidRDefault="008634D5" w:rsidP="008634D5">
      <w:pPr>
        <w:rPr>
          <w:sz w:val="24"/>
          <w:szCs w:val="24"/>
        </w:rPr>
      </w:pPr>
      <w:r w:rsidRPr="008634D5">
        <w:rPr>
          <w:lang w:eastAsia="bg-BG"/>
        </w:rPr>
        <w:t>Филмирана таблетка.</w:t>
      </w:r>
    </w:p>
    <w:p w14:paraId="10FEE064" w14:textId="77777777" w:rsidR="008634D5" w:rsidRDefault="008634D5" w:rsidP="008634D5">
      <w:pPr>
        <w:rPr>
          <w:lang w:eastAsia="bg-BG"/>
        </w:rPr>
      </w:pPr>
    </w:p>
    <w:p w14:paraId="0EB7A18D" w14:textId="3B784BC0" w:rsidR="008634D5" w:rsidRPr="008634D5" w:rsidRDefault="008634D5" w:rsidP="008634D5">
      <w:pPr>
        <w:rPr>
          <w:sz w:val="24"/>
          <w:szCs w:val="24"/>
        </w:rPr>
      </w:pPr>
      <w:r w:rsidRPr="008634D5">
        <w:rPr>
          <w:lang w:eastAsia="bg-BG"/>
        </w:rPr>
        <w:t xml:space="preserve">Неосара-Ко 20 </w:t>
      </w:r>
      <w:r w:rsidRPr="008634D5">
        <w:rPr>
          <w:lang w:val="en-US"/>
        </w:rPr>
        <w:t>mg</w:t>
      </w:r>
      <w:r w:rsidRPr="008634D5">
        <w:rPr>
          <w:lang w:val="ru-RU"/>
        </w:rPr>
        <w:t xml:space="preserve">/12,5 </w:t>
      </w:r>
      <w:r w:rsidRPr="008634D5">
        <w:rPr>
          <w:lang w:val="en-US"/>
        </w:rPr>
        <w:t>mg</w:t>
      </w:r>
      <w:r w:rsidRPr="008634D5">
        <w:rPr>
          <w:lang w:val="ru-RU"/>
        </w:rPr>
        <w:t xml:space="preserve">: </w:t>
      </w:r>
      <w:r w:rsidRPr="008634D5">
        <w:rPr>
          <w:lang w:eastAsia="bg-BG"/>
        </w:rPr>
        <w:t>Жълта до бледооранжева, кръгла, двойноизпъкнала филмирана таблетка, гладка от двете страни.</w:t>
      </w:r>
    </w:p>
    <w:p w14:paraId="35BD5525" w14:textId="77777777" w:rsidR="008634D5" w:rsidRPr="008634D5" w:rsidRDefault="008634D5" w:rsidP="008634D5">
      <w:pPr>
        <w:rPr>
          <w:sz w:val="24"/>
          <w:szCs w:val="24"/>
        </w:rPr>
      </w:pPr>
      <w:r w:rsidRPr="008634D5">
        <w:rPr>
          <w:lang w:eastAsia="bg-BG"/>
        </w:rPr>
        <w:t xml:space="preserve">Неосара-Ко 40 </w:t>
      </w:r>
      <w:r w:rsidRPr="008634D5">
        <w:rPr>
          <w:lang w:val="en-US"/>
        </w:rPr>
        <w:t>mg</w:t>
      </w:r>
      <w:r w:rsidRPr="008634D5">
        <w:rPr>
          <w:lang w:val="ru-RU"/>
        </w:rPr>
        <w:t>/1</w:t>
      </w:r>
      <w:r w:rsidRPr="008634D5">
        <w:rPr>
          <w:lang w:eastAsia="bg-BG"/>
        </w:rPr>
        <w:t xml:space="preserve">2,5 </w:t>
      </w:r>
      <w:r w:rsidRPr="008634D5">
        <w:rPr>
          <w:lang w:val="en-US"/>
        </w:rPr>
        <w:t>mg</w:t>
      </w:r>
      <w:r w:rsidRPr="008634D5">
        <w:rPr>
          <w:lang w:val="ru-RU"/>
        </w:rPr>
        <w:t xml:space="preserve">: </w:t>
      </w:r>
      <w:r w:rsidRPr="008634D5">
        <w:rPr>
          <w:lang w:eastAsia="bg-BG"/>
        </w:rPr>
        <w:t>Жълторозова до розова, елипсовидна, двойноизпъкнала филмирана таблетка, гладка от двете страни.</w:t>
      </w:r>
    </w:p>
    <w:p w14:paraId="5315DA7C" w14:textId="77777777" w:rsidR="008634D5" w:rsidRPr="008634D5" w:rsidRDefault="008634D5" w:rsidP="008634D5"/>
    <w:p w14:paraId="490FC2C4" w14:textId="0F4A4A75" w:rsidR="002C50EE" w:rsidRDefault="002C50EE" w:rsidP="002C50EE">
      <w:pPr>
        <w:pStyle w:val="Heading1"/>
      </w:pPr>
      <w:r>
        <w:t>4. КЛИНИЧНИ ДАННИ</w:t>
      </w:r>
    </w:p>
    <w:p w14:paraId="74330405" w14:textId="1CF3156D" w:rsidR="007122AD" w:rsidRDefault="002C50EE" w:rsidP="00936AD0">
      <w:pPr>
        <w:pStyle w:val="Heading2"/>
      </w:pPr>
      <w:r>
        <w:t>4.1. Терапевтични показания</w:t>
      </w:r>
    </w:p>
    <w:p w14:paraId="3489B9CF" w14:textId="22AA116B" w:rsidR="008634D5" w:rsidRDefault="008634D5" w:rsidP="008634D5"/>
    <w:p w14:paraId="2F04C7B5" w14:textId="77777777" w:rsidR="008634D5" w:rsidRPr="008634D5" w:rsidRDefault="008634D5" w:rsidP="008634D5">
      <w:pPr>
        <w:rPr>
          <w:sz w:val="24"/>
          <w:szCs w:val="24"/>
        </w:rPr>
      </w:pPr>
      <w:r w:rsidRPr="008634D5">
        <w:rPr>
          <w:lang w:eastAsia="bg-BG"/>
        </w:rPr>
        <w:t>Лечение на есенциална хипертония.</w:t>
      </w:r>
    </w:p>
    <w:p w14:paraId="656E3502" w14:textId="77777777" w:rsidR="008634D5" w:rsidRPr="008634D5" w:rsidRDefault="008634D5" w:rsidP="008634D5">
      <w:pPr>
        <w:rPr>
          <w:sz w:val="24"/>
          <w:szCs w:val="24"/>
        </w:rPr>
      </w:pPr>
      <w:r w:rsidRPr="008634D5">
        <w:rPr>
          <w:lang w:eastAsia="bg-BG"/>
        </w:rPr>
        <w:t>Неосара-Ко е показан при пациенти, чието артериално налягане не се контролира оптимално с монотерапия олмесартан медоксомил.</w:t>
      </w:r>
    </w:p>
    <w:p w14:paraId="716AF9D4" w14:textId="77777777" w:rsidR="008634D5" w:rsidRPr="008634D5" w:rsidRDefault="008634D5" w:rsidP="008634D5"/>
    <w:p w14:paraId="53F5B866" w14:textId="4FF467CA" w:rsidR="007122AD" w:rsidRDefault="002C50EE" w:rsidP="00936AD0">
      <w:pPr>
        <w:pStyle w:val="Heading2"/>
      </w:pPr>
      <w:r>
        <w:t>4.2. Дозировка и начин на приложение</w:t>
      </w:r>
    </w:p>
    <w:p w14:paraId="6E3E96F5" w14:textId="72322864" w:rsidR="008634D5" w:rsidRDefault="008634D5" w:rsidP="008634D5"/>
    <w:p w14:paraId="0BA9CC3C" w14:textId="77777777" w:rsidR="008634D5" w:rsidRPr="008634D5" w:rsidRDefault="008634D5" w:rsidP="008634D5">
      <w:pPr>
        <w:pStyle w:val="Heading3"/>
        <w:rPr>
          <w:rFonts w:eastAsia="Times New Roman"/>
          <w:u w:val="single"/>
        </w:rPr>
      </w:pPr>
      <w:r w:rsidRPr="008634D5">
        <w:rPr>
          <w:rFonts w:eastAsia="Times New Roman"/>
          <w:u w:val="single"/>
          <w:lang w:eastAsia="bg-BG"/>
        </w:rPr>
        <w:lastRenderedPageBreak/>
        <w:t>Дозировка</w:t>
      </w:r>
    </w:p>
    <w:p w14:paraId="7532900A" w14:textId="77777777" w:rsidR="008634D5" w:rsidRPr="008634D5" w:rsidRDefault="008634D5" w:rsidP="008634D5">
      <w:pPr>
        <w:spacing w:line="240" w:lineRule="auto"/>
        <w:rPr>
          <w:rFonts w:eastAsia="Times New Roman" w:cs="Arial"/>
          <w:b/>
          <w:bCs/>
          <w:i/>
          <w:iCs/>
          <w:color w:val="000000"/>
          <w:lang w:eastAsia="bg-BG"/>
        </w:rPr>
      </w:pPr>
      <w:bookmarkStart w:id="1" w:name="bookmark0"/>
    </w:p>
    <w:p w14:paraId="0C0CCF13" w14:textId="6515177A" w:rsidR="008634D5" w:rsidRPr="008634D5" w:rsidRDefault="008634D5" w:rsidP="008634D5">
      <w:pPr>
        <w:spacing w:line="240" w:lineRule="auto"/>
        <w:rPr>
          <w:rFonts w:eastAsia="Times New Roman" w:cs="Arial"/>
        </w:rPr>
      </w:pPr>
      <w:r w:rsidRPr="008634D5">
        <w:rPr>
          <w:rFonts w:eastAsia="Times New Roman" w:cs="Arial"/>
          <w:b/>
          <w:bCs/>
          <w:i/>
          <w:iCs/>
          <w:color w:val="000000"/>
          <w:lang w:eastAsia="bg-BG"/>
        </w:rPr>
        <w:t>Възрастни</w:t>
      </w:r>
      <w:bookmarkEnd w:id="1"/>
    </w:p>
    <w:p w14:paraId="6270C4FF"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Препоръчваната доза Неосара-Ко е една таблетка дневно.</w:t>
      </w:r>
    </w:p>
    <w:p w14:paraId="1B425437"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 xml:space="preserve">Неосара-Ко 20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 xml:space="preserve">/12,5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 xml:space="preserve">филмирани таблетки се прилага при пациенти, при които монотерапията с 20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олмесартан медоксомил не е довела до оптимален контрол на артериалното налягане.</w:t>
      </w:r>
    </w:p>
    <w:p w14:paraId="5AA572D5" w14:textId="2C910F26" w:rsidR="008634D5" w:rsidRPr="008634D5" w:rsidRDefault="008634D5" w:rsidP="008634D5">
      <w:pPr>
        <w:spacing w:line="240" w:lineRule="auto"/>
        <w:rPr>
          <w:rFonts w:eastAsia="Times New Roman" w:cs="Arial"/>
        </w:rPr>
      </w:pPr>
      <w:r w:rsidRPr="008634D5">
        <w:rPr>
          <w:rFonts w:eastAsia="Times New Roman" w:cs="Arial"/>
          <w:b/>
          <w:bCs/>
          <w:color w:val="000000"/>
          <w:lang w:eastAsia="bg-BG"/>
        </w:rPr>
        <w:t xml:space="preserve">Неосара-Ко 20 </w:t>
      </w:r>
      <w:r w:rsidRPr="008634D5">
        <w:rPr>
          <w:rFonts w:eastAsia="Times New Roman" w:cs="Arial"/>
          <w:b/>
          <w:bCs/>
          <w:color w:val="000000"/>
          <w:lang w:val="en-US"/>
        </w:rPr>
        <w:t>mg</w:t>
      </w:r>
      <w:r w:rsidRPr="008634D5">
        <w:rPr>
          <w:rFonts w:eastAsia="Times New Roman" w:cs="Arial"/>
          <w:b/>
          <w:bCs/>
          <w:color w:val="000000"/>
          <w:lang w:val="ru-RU"/>
        </w:rPr>
        <w:t xml:space="preserve">/12,5 </w:t>
      </w:r>
      <w:r w:rsidRPr="008634D5">
        <w:rPr>
          <w:rFonts w:eastAsia="Times New Roman" w:cs="Arial"/>
          <w:b/>
          <w:bCs/>
          <w:color w:val="000000"/>
          <w:lang w:val="en-US"/>
        </w:rPr>
        <w:t>mg</w:t>
      </w:r>
      <w:r w:rsidRPr="008634D5">
        <w:rPr>
          <w:rFonts w:eastAsia="Times New Roman" w:cs="Arial"/>
          <w:b/>
          <w:bCs/>
          <w:color w:val="000000"/>
          <w:lang w:val="ru-RU"/>
        </w:rPr>
        <w:t>:</w:t>
      </w:r>
    </w:p>
    <w:p w14:paraId="18333FB4"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 xml:space="preserve">Когато е клинично обусловено, може да се има предвид директно преминаване от монотерапия с 20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олмесартан медоксомил към Неосара-Ко. Антихипертензивния ефект на олмесартан медоксомил достига своя максимум около 8 седмици след началото на лечението (вж. точка 5.1). Препоръчва се титриране на дозите на отделните компоненти.</w:t>
      </w:r>
    </w:p>
    <w:p w14:paraId="5DD8138E"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 xml:space="preserve">Неосара-Ко 20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 xml:space="preserve">/12,5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 xml:space="preserve">може да се прилага при пациенти, чието артериално налягане не е оптимално контролирано с монотерапия с 20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олмесартан медоксомил.</w:t>
      </w:r>
    </w:p>
    <w:p w14:paraId="3732A281" w14:textId="77777777" w:rsidR="008634D5" w:rsidRPr="008634D5" w:rsidRDefault="008634D5" w:rsidP="008634D5">
      <w:pPr>
        <w:spacing w:line="240" w:lineRule="auto"/>
        <w:rPr>
          <w:rFonts w:eastAsia="Times New Roman" w:cs="Arial"/>
          <w:b/>
          <w:bCs/>
          <w:color w:val="000000"/>
          <w:lang w:eastAsia="bg-BG"/>
        </w:rPr>
      </w:pPr>
    </w:p>
    <w:p w14:paraId="45730F65" w14:textId="52C052BB" w:rsidR="008634D5" w:rsidRPr="008634D5" w:rsidRDefault="008634D5" w:rsidP="008634D5">
      <w:pPr>
        <w:spacing w:line="240" w:lineRule="auto"/>
        <w:rPr>
          <w:rFonts w:eastAsia="Times New Roman" w:cs="Arial"/>
        </w:rPr>
      </w:pPr>
      <w:r w:rsidRPr="008634D5">
        <w:rPr>
          <w:rFonts w:eastAsia="Times New Roman" w:cs="Arial"/>
          <w:b/>
          <w:bCs/>
          <w:color w:val="000000"/>
          <w:lang w:eastAsia="bg-BG"/>
        </w:rPr>
        <w:t xml:space="preserve">Неосара-Ко 40 </w:t>
      </w:r>
      <w:r w:rsidRPr="008634D5">
        <w:rPr>
          <w:rFonts w:eastAsia="Times New Roman" w:cs="Arial"/>
          <w:b/>
          <w:bCs/>
          <w:color w:val="000000"/>
          <w:lang w:val="en-US"/>
        </w:rPr>
        <w:t>mg</w:t>
      </w:r>
      <w:r w:rsidRPr="008634D5">
        <w:rPr>
          <w:rFonts w:eastAsia="Times New Roman" w:cs="Arial"/>
          <w:b/>
          <w:bCs/>
          <w:color w:val="000000"/>
          <w:lang w:val="ru-RU"/>
        </w:rPr>
        <w:t xml:space="preserve">/12,5 </w:t>
      </w:r>
      <w:r w:rsidRPr="008634D5">
        <w:rPr>
          <w:rFonts w:eastAsia="Times New Roman" w:cs="Arial"/>
          <w:b/>
          <w:bCs/>
          <w:color w:val="000000"/>
          <w:lang w:val="en-US"/>
        </w:rPr>
        <w:t>mg</w:t>
      </w:r>
      <w:r w:rsidRPr="008634D5">
        <w:rPr>
          <w:rFonts w:eastAsia="Times New Roman" w:cs="Arial"/>
          <w:b/>
          <w:bCs/>
          <w:color w:val="000000"/>
          <w:lang w:val="ru-RU"/>
        </w:rPr>
        <w:t>:</w:t>
      </w:r>
    </w:p>
    <w:p w14:paraId="6A22633D"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 xml:space="preserve">Препоръчваната доза Неосара-Ко 40 </w:t>
      </w:r>
      <w:r w:rsidRPr="008634D5">
        <w:rPr>
          <w:rFonts w:eastAsia="Times New Roman" w:cs="Arial"/>
          <w:color w:val="000000"/>
          <w:lang w:val="en-US"/>
        </w:rPr>
        <w:t>mg</w:t>
      </w:r>
      <w:r w:rsidRPr="008634D5">
        <w:rPr>
          <w:rFonts w:eastAsia="Times New Roman" w:cs="Arial"/>
          <w:color w:val="000000"/>
          <w:lang w:val="ru-RU"/>
        </w:rPr>
        <w:t xml:space="preserve">/12,5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е една таблетка дневно.</w:t>
      </w:r>
    </w:p>
    <w:p w14:paraId="44461B4A"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 xml:space="preserve">Неосара-Ко 40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 xml:space="preserve">/12,5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 xml:space="preserve">филмирани таблетки се прилага при пациенти, чието артериално налягане не е контролирано оптимално от монотерапия с 40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олмесартан медоксомил.</w:t>
      </w:r>
    </w:p>
    <w:p w14:paraId="5091B096"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 xml:space="preserve">За удобство, пациентите приемащи олмесартан медоксомил и хидрохлоротиазид под формата на отделни таблеки може да преминат към лечение с Неосара-Ко 40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 xml:space="preserve">/12,5 </w:t>
      </w:r>
      <w:r w:rsidRPr="008634D5">
        <w:rPr>
          <w:rFonts w:eastAsia="Times New Roman" w:cs="Arial"/>
          <w:color w:val="000000"/>
          <w:lang w:val="en-US"/>
        </w:rPr>
        <w:t>mg</w:t>
      </w:r>
      <w:r w:rsidRPr="008634D5">
        <w:rPr>
          <w:rFonts w:eastAsia="Times New Roman" w:cs="Arial"/>
          <w:color w:val="000000"/>
          <w:lang w:val="ru-RU"/>
        </w:rPr>
        <w:t>.</w:t>
      </w:r>
    </w:p>
    <w:p w14:paraId="67C52F88" w14:textId="77777777" w:rsidR="008634D5" w:rsidRPr="008634D5" w:rsidRDefault="008634D5" w:rsidP="008634D5">
      <w:pPr>
        <w:spacing w:line="240" w:lineRule="auto"/>
        <w:rPr>
          <w:rFonts w:eastAsia="Times New Roman" w:cs="Arial"/>
          <w:color w:val="000000"/>
          <w:lang w:eastAsia="bg-BG"/>
        </w:rPr>
      </w:pPr>
    </w:p>
    <w:p w14:paraId="00304802" w14:textId="3BCDF88E" w:rsidR="008634D5" w:rsidRPr="008634D5" w:rsidRDefault="008634D5" w:rsidP="008634D5">
      <w:pPr>
        <w:spacing w:line="240" w:lineRule="auto"/>
        <w:rPr>
          <w:rFonts w:eastAsia="Times New Roman" w:cs="Arial"/>
        </w:rPr>
      </w:pPr>
      <w:r w:rsidRPr="008634D5">
        <w:rPr>
          <w:rFonts w:eastAsia="Times New Roman" w:cs="Arial"/>
          <w:color w:val="000000"/>
          <w:lang w:eastAsia="bg-BG"/>
        </w:rPr>
        <w:t>Неосара-Ко се приема веднъж дневно със или без храна.</w:t>
      </w:r>
    </w:p>
    <w:p w14:paraId="7514D8CC" w14:textId="77777777" w:rsidR="008634D5" w:rsidRPr="008634D5" w:rsidRDefault="008634D5" w:rsidP="008634D5">
      <w:pPr>
        <w:spacing w:line="240" w:lineRule="auto"/>
        <w:rPr>
          <w:rFonts w:eastAsia="Times New Roman" w:cs="Arial"/>
          <w:b/>
          <w:bCs/>
          <w:i/>
          <w:iCs/>
          <w:color w:val="000000"/>
          <w:lang w:eastAsia="bg-BG"/>
        </w:rPr>
      </w:pPr>
    </w:p>
    <w:p w14:paraId="57471C36" w14:textId="53FEE7F1" w:rsidR="008634D5" w:rsidRPr="008634D5" w:rsidRDefault="008634D5" w:rsidP="008634D5">
      <w:pPr>
        <w:spacing w:line="240" w:lineRule="auto"/>
        <w:rPr>
          <w:rFonts w:eastAsia="Times New Roman" w:cs="Arial"/>
        </w:rPr>
      </w:pPr>
      <w:r w:rsidRPr="008634D5">
        <w:rPr>
          <w:rFonts w:eastAsia="Times New Roman" w:cs="Arial"/>
          <w:b/>
          <w:bCs/>
          <w:i/>
          <w:iCs/>
          <w:color w:val="000000"/>
          <w:lang w:eastAsia="bg-BG"/>
        </w:rPr>
        <w:t>Пациенти в старческа възраст (над 65 години)</w:t>
      </w:r>
    </w:p>
    <w:p w14:paraId="5E123941"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Не е необходимо коригиране на дозата при пациенти в старческа възраст. Необходимо е стриктно мониториране на артериалното налягане.</w:t>
      </w:r>
    </w:p>
    <w:p w14:paraId="081882E4" w14:textId="77777777" w:rsidR="008634D5" w:rsidRPr="008634D5" w:rsidRDefault="008634D5" w:rsidP="008634D5">
      <w:pPr>
        <w:spacing w:line="240" w:lineRule="auto"/>
        <w:rPr>
          <w:rFonts w:eastAsia="Times New Roman" w:cs="Arial"/>
          <w:b/>
          <w:bCs/>
          <w:i/>
          <w:iCs/>
          <w:color w:val="000000"/>
          <w:lang w:eastAsia="bg-BG"/>
        </w:rPr>
      </w:pPr>
      <w:bookmarkStart w:id="2" w:name="bookmark2"/>
    </w:p>
    <w:p w14:paraId="7C2B6194" w14:textId="12BD6D58" w:rsidR="008634D5" w:rsidRPr="008634D5" w:rsidRDefault="008634D5" w:rsidP="008634D5">
      <w:pPr>
        <w:spacing w:line="240" w:lineRule="auto"/>
        <w:rPr>
          <w:rFonts w:eastAsia="Times New Roman" w:cs="Arial"/>
        </w:rPr>
      </w:pPr>
      <w:r w:rsidRPr="008634D5">
        <w:rPr>
          <w:rFonts w:eastAsia="Times New Roman" w:cs="Arial"/>
          <w:b/>
          <w:bCs/>
          <w:i/>
          <w:iCs/>
          <w:color w:val="000000"/>
          <w:lang w:eastAsia="bg-BG"/>
        </w:rPr>
        <w:t>Бъбречно увреждане</w:t>
      </w:r>
      <w:bookmarkEnd w:id="2"/>
    </w:p>
    <w:p w14:paraId="274B6B58"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 xml:space="preserve">Когато Неосара-Ко 20 </w:t>
      </w:r>
      <w:r w:rsidRPr="008634D5">
        <w:rPr>
          <w:rFonts w:eastAsia="Times New Roman" w:cs="Arial"/>
          <w:color w:val="000000"/>
          <w:lang w:val="en-US"/>
        </w:rPr>
        <w:t>mg</w:t>
      </w:r>
      <w:r w:rsidRPr="008634D5">
        <w:rPr>
          <w:rFonts w:eastAsia="Times New Roman" w:cs="Arial"/>
          <w:color w:val="000000"/>
          <w:lang w:val="ru-RU"/>
        </w:rPr>
        <w:t xml:space="preserve">/12,5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 xml:space="preserve">се използва при пациенти с леко до умерено бъбречно увреждане (креатининов клирънс от 30-60 </w:t>
      </w:r>
      <w:r w:rsidRPr="008634D5">
        <w:rPr>
          <w:rFonts w:eastAsia="Times New Roman" w:cs="Arial"/>
          <w:color w:val="000000"/>
          <w:lang w:val="en-US"/>
        </w:rPr>
        <w:t>ml</w:t>
      </w:r>
      <w:r w:rsidRPr="008634D5">
        <w:rPr>
          <w:rFonts w:eastAsia="Times New Roman" w:cs="Arial"/>
          <w:color w:val="000000"/>
          <w:lang w:val="ru-RU"/>
        </w:rPr>
        <w:t>/</w:t>
      </w:r>
      <w:r w:rsidRPr="008634D5">
        <w:rPr>
          <w:rFonts w:eastAsia="Times New Roman" w:cs="Arial"/>
          <w:color w:val="000000"/>
          <w:lang w:val="en-US"/>
        </w:rPr>
        <w:t>min</w:t>
      </w:r>
      <w:r w:rsidRPr="008634D5">
        <w:rPr>
          <w:rFonts w:eastAsia="Times New Roman" w:cs="Arial"/>
          <w:color w:val="000000"/>
          <w:lang w:val="ru-RU"/>
        </w:rPr>
        <w:t xml:space="preserve">) </w:t>
      </w:r>
      <w:r w:rsidRPr="008634D5">
        <w:rPr>
          <w:rFonts w:eastAsia="Times New Roman" w:cs="Arial"/>
          <w:color w:val="000000"/>
          <w:lang w:eastAsia="bg-BG"/>
        </w:rPr>
        <w:t>се препоръчва периодично проследяване на бъбречната функция (вж. точка 4.4).</w:t>
      </w:r>
    </w:p>
    <w:p w14:paraId="63A3FEFA" w14:textId="77777777" w:rsidR="008634D5" w:rsidRPr="008634D5" w:rsidRDefault="008634D5" w:rsidP="008634D5">
      <w:pPr>
        <w:spacing w:line="240" w:lineRule="auto"/>
        <w:rPr>
          <w:rFonts w:eastAsia="Times New Roman" w:cs="Arial"/>
          <w:color w:val="000000"/>
          <w:lang w:eastAsia="bg-BG"/>
        </w:rPr>
      </w:pPr>
    </w:p>
    <w:p w14:paraId="1361DD1F" w14:textId="2F6227F7" w:rsidR="008634D5" w:rsidRPr="008634D5" w:rsidRDefault="008634D5" w:rsidP="008634D5">
      <w:pPr>
        <w:spacing w:line="240" w:lineRule="auto"/>
        <w:rPr>
          <w:rFonts w:eastAsia="Times New Roman" w:cs="Arial"/>
        </w:rPr>
      </w:pPr>
      <w:r w:rsidRPr="008634D5">
        <w:rPr>
          <w:rFonts w:eastAsia="Times New Roman" w:cs="Arial"/>
          <w:color w:val="000000"/>
          <w:lang w:eastAsia="bg-BG"/>
        </w:rPr>
        <w:t xml:space="preserve">Неосара-Ко 20 </w:t>
      </w:r>
      <w:r w:rsidRPr="008634D5">
        <w:rPr>
          <w:rFonts w:eastAsia="Times New Roman" w:cs="Arial"/>
          <w:color w:val="000000"/>
          <w:lang w:val="en-US"/>
        </w:rPr>
        <w:t>mg</w:t>
      </w:r>
      <w:r w:rsidRPr="008634D5">
        <w:rPr>
          <w:rFonts w:eastAsia="Times New Roman" w:cs="Arial"/>
          <w:color w:val="000000"/>
          <w:lang w:val="ru-RU"/>
        </w:rPr>
        <w:t xml:space="preserve">/12,5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 xml:space="preserve">е противопоказан при пациенти с тежко бъбречно увреждане (креатининов клирънс &lt; 30 </w:t>
      </w:r>
      <w:r w:rsidRPr="008634D5">
        <w:rPr>
          <w:rFonts w:eastAsia="Times New Roman" w:cs="Arial"/>
          <w:color w:val="000000"/>
          <w:lang w:val="en-US"/>
        </w:rPr>
        <w:t>ml</w:t>
      </w:r>
      <w:r w:rsidRPr="008634D5">
        <w:rPr>
          <w:rFonts w:eastAsia="Times New Roman" w:cs="Arial"/>
          <w:color w:val="000000"/>
          <w:lang w:val="ru-RU"/>
        </w:rPr>
        <w:t>/</w:t>
      </w:r>
      <w:r w:rsidRPr="008634D5">
        <w:rPr>
          <w:rFonts w:eastAsia="Times New Roman" w:cs="Arial"/>
          <w:color w:val="000000"/>
          <w:lang w:val="en-US"/>
        </w:rPr>
        <w:t>min</w:t>
      </w:r>
      <w:r w:rsidRPr="008634D5">
        <w:rPr>
          <w:rFonts w:eastAsia="Times New Roman" w:cs="Arial"/>
          <w:color w:val="000000"/>
          <w:lang w:val="ru-RU"/>
        </w:rPr>
        <w:t xml:space="preserve">) </w:t>
      </w:r>
      <w:r w:rsidRPr="008634D5">
        <w:rPr>
          <w:rFonts w:eastAsia="Times New Roman" w:cs="Arial"/>
          <w:color w:val="000000"/>
          <w:lang w:eastAsia="bg-BG"/>
        </w:rPr>
        <w:t>(вж. точка 4.3).</w:t>
      </w:r>
    </w:p>
    <w:p w14:paraId="2C6CB30C"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 xml:space="preserve">Максималната доза на олмесартан медоксомил при пациенти с леко до умерено бъбречно увреждане (креатининов клирънс от 30-60 </w:t>
      </w:r>
      <w:r w:rsidRPr="008634D5">
        <w:rPr>
          <w:rFonts w:eastAsia="Times New Roman" w:cs="Arial"/>
          <w:color w:val="000000"/>
          <w:lang w:val="en-US"/>
        </w:rPr>
        <w:t>ml</w:t>
      </w:r>
      <w:r w:rsidRPr="008634D5">
        <w:rPr>
          <w:rFonts w:eastAsia="Times New Roman" w:cs="Arial"/>
          <w:color w:val="000000"/>
          <w:lang w:val="ru-RU"/>
        </w:rPr>
        <w:t>/</w:t>
      </w:r>
      <w:r w:rsidRPr="008634D5">
        <w:rPr>
          <w:rFonts w:eastAsia="Times New Roman" w:cs="Arial"/>
          <w:color w:val="000000"/>
          <w:lang w:val="en-US"/>
        </w:rPr>
        <w:t>min</w:t>
      </w:r>
      <w:r w:rsidRPr="008634D5">
        <w:rPr>
          <w:rFonts w:eastAsia="Times New Roman" w:cs="Arial"/>
          <w:color w:val="000000"/>
          <w:lang w:val="ru-RU"/>
        </w:rPr>
        <w:t xml:space="preserve">) </w:t>
      </w:r>
      <w:r w:rsidRPr="008634D5">
        <w:rPr>
          <w:rFonts w:eastAsia="Times New Roman" w:cs="Arial"/>
          <w:color w:val="000000"/>
          <w:lang w:eastAsia="bg-BG"/>
        </w:rPr>
        <w:t xml:space="preserve">е 20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веднъж дневно, поради ограниченият опит с по-високи дозировки при тази група пациенти, като се препоръчва провеждане на периодични контролни прегледи.</w:t>
      </w:r>
    </w:p>
    <w:p w14:paraId="47AC1F80" w14:textId="77777777" w:rsidR="008634D5" w:rsidRPr="008634D5" w:rsidRDefault="008634D5" w:rsidP="008634D5">
      <w:pPr>
        <w:spacing w:line="240" w:lineRule="auto"/>
        <w:rPr>
          <w:rFonts w:eastAsia="Times New Roman" w:cs="Arial"/>
          <w:color w:val="000000"/>
          <w:lang w:eastAsia="bg-BG"/>
        </w:rPr>
      </w:pPr>
    </w:p>
    <w:p w14:paraId="611DA375" w14:textId="2579AB44" w:rsidR="008634D5" w:rsidRPr="008634D5" w:rsidRDefault="008634D5" w:rsidP="008634D5">
      <w:pPr>
        <w:spacing w:line="240" w:lineRule="auto"/>
        <w:rPr>
          <w:rFonts w:eastAsia="Times New Roman" w:cs="Arial"/>
        </w:rPr>
      </w:pPr>
      <w:r w:rsidRPr="008634D5">
        <w:rPr>
          <w:rFonts w:eastAsia="Times New Roman" w:cs="Arial"/>
          <w:color w:val="000000"/>
          <w:lang w:eastAsia="bg-BG"/>
        </w:rPr>
        <w:t xml:space="preserve">Поради това употребата на Неосара-Ко 40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 xml:space="preserve">/12,5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 xml:space="preserve">е противопоказана във всички стадии на бъбречно увреждане (виж точка </w:t>
      </w:r>
      <w:r w:rsidRPr="008634D5">
        <w:rPr>
          <w:rFonts w:eastAsia="Times New Roman" w:cs="Arial"/>
          <w:color w:val="000000"/>
          <w:lang w:val="ru-RU"/>
        </w:rPr>
        <w:t xml:space="preserve">4.3., </w:t>
      </w:r>
      <w:r w:rsidRPr="008634D5">
        <w:rPr>
          <w:rFonts w:eastAsia="Times New Roman" w:cs="Arial"/>
          <w:color w:val="000000"/>
          <w:lang w:eastAsia="bg-BG"/>
        </w:rPr>
        <w:t>4.4., 5.2).</w:t>
      </w:r>
    </w:p>
    <w:p w14:paraId="33865CAA" w14:textId="77777777" w:rsidR="008634D5" w:rsidRPr="008634D5" w:rsidRDefault="008634D5" w:rsidP="008634D5">
      <w:pPr>
        <w:spacing w:line="240" w:lineRule="auto"/>
        <w:rPr>
          <w:rFonts w:eastAsia="Times New Roman" w:cs="Arial"/>
          <w:b/>
          <w:bCs/>
          <w:i/>
          <w:iCs/>
          <w:color w:val="000000"/>
          <w:lang w:eastAsia="bg-BG"/>
        </w:rPr>
      </w:pPr>
      <w:bookmarkStart w:id="3" w:name="bookmark4"/>
    </w:p>
    <w:p w14:paraId="4914A003" w14:textId="31415C80" w:rsidR="008634D5" w:rsidRPr="008634D5" w:rsidRDefault="008634D5" w:rsidP="008634D5">
      <w:pPr>
        <w:spacing w:line="240" w:lineRule="auto"/>
        <w:rPr>
          <w:rFonts w:eastAsia="Times New Roman" w:cs="Arial"/>
        </w:rPr>
      </w:pPr>
      <w:r w:rsidRPr="008634D5">
        <w:rPr>
          <w:rFonts w:eastAsia="Times New Roman" w:cs="Arial"/>
          <w:b/>
          <w:bCs/>
          <w:i/>
          <w:iCs/>
          <w:color w:val="000000"/>
          <w:lang w:eastAsia="bg-BG"/>
        </w:rPr>
        <w:t>Чернодробно увреждане</w:t>
      </w:r>
      <w:bookmarkEnd w:id="3"/>
    </w:p>
    <w:p w14:paraId="374B6B22"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 xml:space="preserve">Неосара-Ко </w:t>
      </w:r>
      <w:r w:rsidRPr="008634D5">
        <w:rPr>
          <w:rFonts w:eastAsia="Times New Roman" w:cs="Arial"/>
          <w:color w:val="000000"/>
          <w:lang w:val="ru-RU"/>
        </w:rPr>
        <w:t>20</w:t>
      </w:r>
      <w:r w:rsidRPr="008634D5">
        <w:rPr>
          <w:rFonts w:eastAsia="Times New Roman" w:cs="Arial"/>
          <w:color w:val="000000"/>
          <w:lang w:val="en-US"/>
        </w:rPr>
        <w:t>mg</w:t>
      </w:r>
      <w:r w:rsidRPr="008634D5">
        <w:rPr>
          <w:rFonts w:eastAsia="Times New Roman" w:cs="Arial"/>
          <w:color w:val="000000"/>
          <w:lang w:val="ru-RU"/>
        </w:rPr>
        <w:t xml:space="preserve">/12,5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може да се използва предпазливо при пациенти с леко до умерено тежко чернодробно увреждане (вж. точки 4.4 и 5.2).</w:t>
      </w:r>
    </w:p>
    <w:p w14:paraId="6359BB3C"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 xml:space="preserve">Неосара-Ко </w:t>
      </w:r>
      <w:r w:rsidRPr="008634D5">
        <w:rPr>
          <w:rFonts w:eastAsia="Times New Roman" w:cs="Arial"/>
          <w:color w:val="000000"/>
          <w:lang w:val="ru-RU"/>
        </w:rPr>
        <w:t>40</w:t>
      </w:r>
      <w:r w:rsidRPr="008634D5">
        <w:rPr>
          <w:rFonts w:eastAsia="Times New Roman" w:cs="Arial"/>
          <w:color w:val="000000"/>
          <w:lang w:val="en-US"/>
        </w:rPr>
        <w:t>mg</w:t>
      </w:r>
      <w:r w:rsidRPr="008634D5">
        <w:rPr>
          <w:rFonts w:eastAsia="Times New Roman" w:cs="Arial"/>
          <w:color w:val="000000"/>
          <w:lang w:val="ru-RU"/>
        </w:rPr>
        <w:t xml:space="preserve">/12,5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може да се използва предпазливо при пациенти с леко чернодробно увреждане (вж. точки 4.4 и 5.2).</w:t>
      </w:r>
    </w:p>
    <w:p w14:paraId="0470DC5E"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lastRenderedPageBreak/>
        <w:t>При пациенти с чернодробно увреждане, които приемат диуретик и/или други антихипертензивни лекарства се препоръчва внимателно проследяване на артериалното налягане и бъбречната функция.</w:t>
      </w:r>
    </w:p>
    <w:p w14:paraId="78C2C761"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 xml:space="preserve">При пациенти с умерено тежко чернодробно увреждане се препоръчва начална доза от 10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 xml:space="preserve">олмесартан медоксомил веднъж дневно, а максималната доза не трябва да надвишава 20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веднъж дневно. Няма данни за употребата на олмесартан медоксомил при пациенти с тежко чернодробно увреждане.</w:t>
      </w:r>
    </w:p>
    <w:p w14:paraId="6367CE25"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 xml:space="preserve">Неосара-Ко 20 </w:t>
      </w:r>
      <w:r w:rsidRPr="008634D5">
        <w:rPr>
          <w:rFonts w:eastAsia="Times New Roman" w:cs="Arial"/>
          <w:color w:val="000000"/>
          <w:lang w:val="en-US"/>
        </w:rPr>
        <w:t>mg</w:t>
      </w:r>
      <w:r w:rsidRPr="008634D5">
        <w:rPr>
          <w:rFonts w:eastAsia="Times New Roman" w:cs="Arial"/>
          <w:color w:val="000000"/>
          <w:lang w:val="ru-RU"/>
        </w:rPr>
        <w:t xml:space="preserve">/12,5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 xml:space="preserve">не трябва да се използва при пациенти с тежко чернодробно увреждане (вижте точки 4.3 и 5.2), с холестаза и билиарна обструкция (вж. точка 4.3). Неосара- Ко 40 </w:t>
      </w:r>
      <w:r w:rsidRPr="008634D5">
        <w:rPr>
          <w:rFonts w:eastAsia="Times New Roman" w:cs="Arial"/>
          <w:color w:val="000000"/>
          <w:lang w:val="en-US"/>
        </w:rPr>
        <w:t>mg</w:t>
      </w:r>
      <w:r w:rsidRPr="008634D5">
        <w:rPr>
          <w:rFonts w:eastAsia="Times New Roman" w:cs="Arial"/>
          <w:color w:val="000000"/>
          <w:lang w:val="ru-RU"/>
        </w:rPr>
        <w:t xml:space="preserve">/12,5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не трябва да се използва при пациенти с умерено и тежко чернодробно увреждане (вижте точки 4.3 и 5.2), с холестаза и билиарна обструкция (вж. точка 4.3).</w:t>
      </w:r>
    </w:p>
    <w:p w14:paraId="6F486ABB" w14:textId="77777777" w:rsidR="008634D5" w:rsidRPr="008634D5" w:rsidRDefault="008634D5" w:rsidP="008634D5">
      <w:pPr>
        <w:spacing w:line="240" w:lineRule="auto"/>
        <w:rPr>
          <w:rFonts w:eastAsia="Times New Roman" w:cs="Arial"/>
          <w:b/>
          <w:bCs/>
          <w:i/>
          <w:iCs/>
          <w:color w:val="000000"/>
          <w:lang w:eastAsia="bg-BG"/>
        </w:rPr>
      </w:pPr>
      <w:bookmarkStart w:id="4" w:name="bookmark6"/>
    </w:p>
    <w:p w14:paraId="205C4FAA" w14:textId="449DA825" w:rsidR="008634D5" w:rsidRPr="008634D5" w:rsidRDefault="008634D5" w:rsidP="008634D5">
      <w:pPr>
        <w:spacing w:line="240" w:lineRule="auto"/>
        <w:rPr>
          <w:rFonts w:eastAsia="Times New Roman" w:cs="Arial"/>
        </w:rPr>
      </w:pPr>
      <w:r w:rsidRPr="008634D5">
        <w:rPr>
          <w:rFonts w:eastAsia="Times New Roman" w:cs="Arial"/>
          <w:b/>
          <w:bCs/>
          <w:i/>
          <w:iCs/>
          <w:color w:val="000000"/>
          <w:lang w:eastAsia="bg-BG"/>
        </w:rPr>
        <w:t>Педиатрична популация</w:t>
      </w:r>
      <w:bookmarkEnd w:id="4"/>
    </w:p>
    <w:p w14:paraId="1068E7A8"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Безопасността и ефикасността на Неосара-Ко при деца и юноши под 18 години не са установени. Няма налични данни.</w:t>
      </w:r>
    </w:p>
    <w:p w14:paraId="79BE721F" w14:textId="77777777" w:rsidR="008634D5" w:rsidRPr="008634D5" w:rsidRDefault="008634D5" w:rsidP="008634D5">
      <w:pPr>
        <w:spacing w:line="240" w:lineRule="auto"/>
        <w:rPr>
          <w:rFonts w:eastAsia="Times New Roman" w:cs="Arial"/>
          <w:color w:val="000000"/>
          <w:u w:val="single"/>
          <w:lang w:eastAsia="bg-BG"/>
        </w:rPr>
      </w:pPr>
    </w:p>
    <w:p w14:paraId="238BC2AB" w14:textId="4833793A" w:rsidR="008634D5" w:rsidRPr="008634D5" w:rsidRDefault="008634D5" w:rsidP="008634D5">
      <w:pPr>
        <w:pStyle w:val="Heading3"/>
        <w:rPr>
          <w:rFonts w:eastAsia="Times New Roman"/>
          <w:u w:val="single"/>
        </w:rPr>
      </w:pPr>
      <w:r w:rsidRPr="008634D5">
        <w:rPr>
          <w:rFonts w:eastAsia="Times New Roman"/>
          <w:u w:val="single"/>
          <w:lang w:eastAsia="bg-BG"/>
        </w:rPr>
        <w:t>Начин на приложение</w:t>
      </w:r>
    </w:p>
    <w:p w14:paraId="0F1E0556" w14:textId="77777777" w:rsidR="008634D5" w:rsidRPr="008634D5" w:rsidRDefault="008634D5" w:rsidP="008634D5">
      <w:pPr>
        <w:spacing w:line="240" w:lineRule="auto"/>
        <w:rPr>
          <w:rFonts w:eastAsia="Times New Roman" w:cs="Arial"/>
          <w:color w:val="000000"/>
          <w:u w:val="single"/>
          <w:lang w:eastAsia="bg-BG"/>
        </w:rPr>
      </w:pPr>
    </w:p>
    <w:p w14:paraId="43B7DB29" w14:textId="0DBF6852" w:rsidR="008634D5" w:rsidRPr="008634D5" w:rsidRDefault="008634D5" w:rsidP="008634D5">
      <w:pPr>
        <w:spacing w:line="240" w:lineRule="auto"/>
        <w:rPr>
          <w:rFonts w:eastAsia="Times New Roman" w:cs="Arial"/>
          <w:color w:val="000000"/>
          <w:u w:val="single"/>
          <w:lang w:eastAsia="bg-BG"/>
        </w:rPr>
      </w:pPr>
      <w:r w:rsidRPr="008634D5">
        <w:rPr>
          <w:rFonts w:eastAsia="Times New Roman" w:cs="Arial"/>
          <w:color w:val="000000"/>
          <w:u w:val="single"/>
          <w:lang w:eastAsia="bg-BG"/>
        </w:rPr>
        <w:t>Перорално приложение.</w:t>
      </w:r>
    </w:p>
    <w:p w14:paraId="0311CE7C" w14:textId="5D2B2377" w:rsidR="008634D5" w:rsidRPr="008634D5" w:rsidRDefault="008634D5" w:rsidP="008634D5">
      <w:pPr>
        <w:spacing w:line="240" w:lineRule="auto"/>
        <w:rPr>
          <w:rFonts w:eastAsia="Times New Roman" w:cs="Arial"/>
          <w:color w:val="000000"/>
          <w:u w:val="single"/>
          <w:lang w:eastAsia="bg-BG"/>
        </w:rPr>
      </w:pPr>
    </w:p>
    <w:p w14:paraId="47628F85"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Таблетката трябва да се поглъща с достатъчно количество течност (например с чаша вода). Таблетката не трябва да се дъвче и трябва да се приема по едно и също време на денонощието. Неосара-Ко се приема веднъж дневно, със или без храна.</w:t>
      </w:r>
    </w:p>
    <w:p w14:paraId="4A10E415" w14:textId="46E5EFAD" w:rsidR="008634D5" w:rsidRPr="008634D5" w:rsidRDefault="008634D5" w:rsidP="008634D5"/>
    <w:p w14:paraId="0F253247" w14:textId="3351ADDA" w:rsidR="007122AD" w:rsidRDefault="002C50EE" w:rsidP="00936AD0">
      <w:pPr>
        <w:pStyle w:val="Heading2"/>
      </w:pPr>
      <w:r>
        <w:t>4.3. Противопоказания</w:t>
      </w:r>
    </w:p>
    <w:p w14:paraId="5F876620" w14:textId="6865C2F9" w:rsidR="008634D5" w:rsidRDefault="008634D5" w:rsidP="008634D5"/>
    <w:p w14:paraId="360F11C9" w14:textId="77777777" w:rsidR="008634D5" w:rsidRPr="008634D5" w:rsidRDefault="008634D5" w:rsidP="008634D5">
      <w:pPr>
        <w:pStyle w:val="ListParagraph"/>
        <w:numPr>
          <w:ilvl w:val="0"/>
          <w:numId w:val="37"/>
        </w:numPr>
        <w:spacing w:line="240" w:lineRule="auto"/>
        <w:rPr>
          <w:rFonts w:eastAsia="Times New Roman" w:cs="Arial"/>
          <w:sz w:val="28"/>
          <w:szCs w:val="24"/>
        </w:rPr>
      </w:pPr>
      <w:r w:rsidRPr="008634D5">
        <w:rPr>
          <w:rFonts w:eastAsia="Times New Roman" w:cs="Arial"/>
          <w:color w:val="000000"/>
          <w:szCs w:val="20"/>
          <w:lang w:eastAsia="bg-BG"/>
        </w:rPr>
        <w:t>Свръхчувствителност към активните вещества, към някое от помощните вещества, изброени в точка 6.1 или към други вещества, производни на сулфонамидите (хидрохлоротиазид е активно вещество, производно на сулфонамидите);</w:t>
      </w:r>
    </w:p>
    <w:p w14:paraId="476AE373" w14:textId="77777777" w:rsidR="008634D5" w:rsidRPr="008634D5" w:rsidRDefault="008634D5" w:rsidP="008634D5">
      <w:pPr>
        <w:pStyle w:val="ListParagraph"/>
        <w:numPr>
          <w:ilvl w:val="0"/>
          <w:numId w:val="37"/>
        </w:numPr>
        <w:spacing w:line="240" w:lineRule="auto"/>
        <w:rPr>
          <w:rFonts w:eastAsia="Times New Roman" w:cs="Arial"/>
          <w:sz w:val="28"/>
          <w:szCs w:val="24"/>
        </w:rPr>
      </w:pPr>
      <w:r w:rsidRPr="008634D5">
        <w:rPr>
          <w:rFonts w:eastAsia="Times New Roman" w:cs="Arial"/>
          <w:color w:val="000000"/>
          <w:szCs w:val="20"/>
          <w:lang w:eastAsia="bg-BG"/>
        </w:rPr>
        <w:t xml:space="preserve">Неосара-Ко 20 </w:t>
      </w:r>
      <w:r w:rsidRPr="008634D5">
        <w:rPr>
          <w:rFonts w:eastAsia="Times New Roman" w:cs="Arial"/>
          <w:color w:val="000000"/>
          <w:szCs w:val="20"/>
          <w:lang w:val="en-US"/>
        </w:rPr>
        <w:t>mg</w:t>
      </w:r>
      <w:r w:rsidRPr="008634D5">
        <w:rPr>
          <w:rFonts w:eastAsia="Times New Roman" w:cs="Arial"/>
          <w:color w:val="000000"/>
          <w:szCs w:val="20"/>
          <w:lang w:val="ru-RU"/>
        </w:rPr>
        <w:t xml:space="preserve">/12,5 </w:t>
      </w:r>
      <w:r w:rsidRPr="008634D5">
        <w:rPr>
          <w:rFonts w:eastAsia="Times New Roman" w:cs="Arial"/>
          <w:color w:val="000000"/>
          <w:szCs w:val="20"/>
          <w:lang w:val="en-US"/>
        </w:rPr>
        <w:t>mg</w:t>
      </w:r>
      <w:r w:rsidRPr="008634D5">
        <w:rPr>
          <w:rFonts w:eastAsia="Times New Roman" w:cs="Arial"/>
          <w:color w:val="000000"/>
          <w:szCs w:val="20"/>
          <w:lang w:val="ru-RU"/>
        </w:rPr>
        <w:t xml:space="preserve"> </w:t>
      </w:r>
      <w:r w:rsidRPr="008634D5">
        <w:rPr>
          <w:rFonts w:eastAsia="Times New Roman" w:cs="Arial"/>
          <w:color w:val="000000"/>
          <w:szCs w:val="20"/>
          <w:lang w:eastAsia="bg-BG"/>
        </w:rPr>
        <w:t xml:space="preserve">е противопоказан при тежко бъбречно увреждане (креатининов клирънс &lt; 30 </w:t>
      </w:r>
      <w:r w:rsidRPr="008634D5">
        <w:rPr>
          <w:rFonts w:eastAsia="Times New Roman" w:cs="Arial"/>
          <w:color w:val="000000"/>
          <w:szCs w:val="20"/>
          <w:lang w:val="en-US"/>
        </w:rPr>
        <w:t>ml</w:t>
      </w:r>
      <w:r w:rsidRPr="008634D5">
        <w:rPr>
          <w:rFonts w:eastAsia="Times New Roman" w:cs="Arial"/>
          <w:color w:val="000000"/>
          <w:szCs w:val="20"/>
          <w:lang w:val="ru-RU"/>
        </w:rPr>
        <w:t>/</w:t>
      </w:r>
      <w:r w:rsidRPr="008634D5">
        <w:rPr>
          <w:rFonts w:eastAsia="Times New Roman" w:cs="Arial"/>
          <w:color w:val="000000"/>
          <w:szCs w:val="20"/>
          <w:lang w:val="en-US"/>
        </w:rPr>
        <w:t>min</w:t>
      </w:r>
      <w:r w:rsidRPr="008634D5">
        <w:rPr>
          <w:rFonts w:eastAsia="Times New Roman" w:cs="Arial"/>
          <w:color w:val="000000"/>
          <w:szCs w:val="20"/>
          <w:lang w:val="ru-RU"/>
        </w:rPr>
        <w:t>);</w:t>
      </w:r>
    </w:p>
    <w:p w14:paraId="0E7C5B1C" w14:textId="77777777" w:rsidR="008634D5" w:rsidRPr="008634D5" w:rsidRDefault="008634D5" w:rsidP="008634D5">
      <w:pPr>
        <w:pStyle w:val="ListParagraph"/>
        <w:numPr>
          <w:ilvl w:val="0"/>
          <w:numId w:val="37"/>
        </w:numPr>
        <w:spacing w:line="240" w:lineRule="auto"/>
        <w:rPr>
          <w:rFonts w:eastAsia="Times New Roman" w:cs="Arial"/>
          <w:sz w:val="28"/>
          <w:szCs w:val="24"/>
        </w:rPr>
      </w:pPr>
      <w:r w:rsidRPr="008634D5">
        <w:rPr>
          <w:rFonts w:eastAsia="Times New Roman" w:cs="Arial"/>
          <w:color w:val="000000"/>
          <w:szCs w:val="20"/>
          <w:lang w:eastAsia="bg-BG"/>
        </w:rPr>
        <w:t xml:space="preserve">Неосара-Ко 40 </w:t>
      </w:r>
      <w:r w:rsidRPr="008634D5">
        <w:rPr>
          <w:rFonts w:eastAsia="Times New Roman" w:cs="Arial"/>
          <w:color w:val="000000"/>
          <w:szCs w:val="20"/>
          <w:lang w:val="en-US"/>
        </w:rPr>
        <w:t>mg</w:t>
      </w:r>
      <w:r w:rsidRPr="008634D5">
        <w:rPr>
          <w:rFonts w:eastAsia="Times New Roman" w:cs="Arial"/>
          <w:color w:val="000000"/>
          <w:szCs w:val="20"/>
          <w:lang w:val="ru-RU"/>
        </w:rPr>
        <w:t xml:space="preserve">/12,5 </w:t>
      </w:r>
      <w:r w:rsidRPr="008634D5">
        <w:rPr>
          <w:rFonts w:eastAsia="Times New Roman" w:cs="Arial"/>
          <w:color w:val="000000"/>
          <w:szCs w:val="20"/>
          <w:lang w:val="en-US"/>
        </w:rPr>
        <w:t>mg</w:t>
      </w:r>
      <w:r w:rsidRPr="008634D5">
        <w:rPr>
          <w:rFonts w:eastAsia="Times New Roman" w:cs="Arial"/>
          <w:color w:val="000000"/>
          <w:szCs w:val="20"/>
          <w:lang w:val="ru-RU"/>
        </w:rPr>
        <w:t xml:space="preserve"> </w:t>
      </w:r>
      <w:r w:rsidRPr="008634D5">
        <w:rPr>
          <w:rFonts w:eastAsia="Times New Roman" w:cs="Arial"/>
          <w:color w:val="000000"/>
          <w:szCs w:val="20"/>
          <w:lang w:eastAsia="bg-BG"/>
        </w:rPr>
        <w:t>е противопоказан във всички стадии на бъбречно увреждане (вж. точка 4.4, 5.2);</w:t>
      </w:r>
    </w:p>
    <w:p w14:paraId="608D1A0C" w14:textId="77777777" w:rsidR="008634D5" w:rsidRPr="008634D5" w:rsidRDefault="008634D5" w:rsidP="008634D5">
      <w:pPr>
        <w:pStyle w:val="ListParagraph"/>
        <w:numPr>
          <w:ilvl w:val="0"/>
          <w:numId w:val="37"/>
        </w:numPr>
        <w:spacing w:line="240" w:lineRule="auto"/>
        <w:rPr>
          <w:rFonts w:eastAsia="Times New Roman" w:cs="Arial"/>
          <w:sz w:val="28"/>
          <w:szCs w:val="24"/>
        </w:rPr>
      </w:pPr>
      <w:r w:rsidRPr="008634D5">
        <w:rPr>
          <w:rFonts w:eastAsia="Times New Roman" w:cs="Arial"/>
          <w:color w:val="000000"/>
          <w:szCs w:val="20"/>
          <w:lang w:eastAsia="bg-BG"/>
        </w:rPr>
        <w:t>Рефрактерна хипокалиемия, хиперкалциемия, хипонатриемия и симптоматична хиперурикемия;</w:t>
      </w:r>
    </w:p>
    <w:p w14:paraId="3EA6AAA2" w14:textId="77777777" w:rsidR="008634D5" w:rsidRPr="008634D5" w:rsidRDefault="008634D5" w:rsidP="008634D5">
      <w:pPr>
        <w:pStyle w:val="ListParagraph"/>
        <w:numPr>
          <w:ilvl w:val="0"/>
          <w:numId w:val="37"/>
        </w:numPr>
        <w:spacing w:line="240" w:lineRule="auto"/>
        <w:rPr>
          <w:rFonts w:eastAsia="Times New Roman" w:cs="Arial"/>
          <w:sz w:val="28"/>
          <w:szCs w:val="24"/>
        </w:rPr>
      </w:pPr>
      <w:r w:rsidRPr="008634D5">
        <w:rPr>
          <w:rFonts w:eastAsia="Times New Roman" w:cs="Arial"/>
          <w:color w:val="000000"/>
          <w:szCs w:val="20"/>
          <w:lang w:eastAsia="bg-BG"/>
        </w:rPr>
        <w:t xml:space="preserve">Неосара-Ко 20 </w:t>
      </w:r>
      <w:r w:rsidRPr="008634D5">
        <w:rPr>
          <w:rFonts w:eastAsia="Times New Roman" w:cs="Arial"/>
          <w:color w:val="000000"/>
          <w:szCs w:val="20"/>
          <w:lang w:val="en-US"/>
        </w:rPr>
        <w:t>mg</w:t>
      </w:r>
      <w:r w:rsidRPr="008634D5">
        <w:rPr>
          <w:rFonts w:eastAsia="Times New Roman" w:cs="Arial"/>
          <w:color w:val="000000"/>
          <w:szCs w:val="20"/>
          <w:lang w:val="ru-RU"/>
        </w:rPr>
        <w:t xml:space="preserve">/12,5 </w:t>
      </w:r>
      <w:r w:rsidRPr="008634D5">
        <w:rPr>
          <w:rFonts w:eastAsia="Times New Roman" w:cs="Arial"/>
          <w:color w:val="000000"/>
          <w:szCs w:val="20"/>
          <w:lang w:val="en-US"/>
        </w:rPr>
        <w:t>mg</w:t>
      </w:r>
      <w:r w:rsidRPr="008634D5">
        <w:rPr>
          <w:rFonts w:eastAsia="Times New Roman" w:cs="Arial"/>
          <w:color w:val="000000"/>
          <w:szCs w:val="20"/>
          <w:lang w:val="ru-RU"/>
        </w:rPr>
        <w:t xml:space="preserve"> </w:t>
      </w:r>
      <w:r w:rsidRPr="008634D5">
        <w:rPr>
          <w:rFonts w:eastAsia="Times New Roman" w:cs="Arial"/>
          <w:color w:val="000000"/>
          <w:szCs w:val="20"/>
          <w:lang w:eastAsia="bg-BG"/>
        </w:rPr>
        <w:t>е противопоказан при тежко чернодробно увреждане, холестаза и нарушения протичащи с билиарна обструкция;</w:t>
      </w:r>
    </w:p>
    <w:p w14:paraId="374F7FBB" w14:textId="77777777" w:rsidR="008634D5" w:rsidRPr="008634D5" w:rsidRDefault="008634D5" w:rsidP="008634D5">
      <w:pPr>
        <w:pStyle w:val="ListParagraph"/>
        <w:numPr>
          <w:ilvl w:val="0"/>
          <w:numId w:val="37"/>
        </w:numPr>
        <w:spacing w:line="240" w:lineRule="auto"/>
        <w:rPr>
          <w:rFonts w:eastAsia="Times New Roman" w:cs="Arial"/>
          <w:sz w:val="28"/>
          <w:szCs w:val="24"/>
        </w:rPr>
      </w:pPr>
      <w:r w:rsidRPr="008634D5">
        <w:rPr>
          <w:rFonts w:eastAsia="Times New Roman" w:cs="Arial"/>
          <w:color w:val="000000"/>
          <w:szCs w:val="20"/>
          <w:lang w:eastAsia="bg-BG"/>
        </w:rPr>
        <w:t xml:space="preserve">Неосара-Ко 40 </w:t>
      </w:r>
      <w:r w:rsidRPr="008634D5">
        <w:rPr>
          <w:rFonts w:eastAsia="Times New Roman" w:cs="Arial"/>
          <w:color w:val="000000"/>
          <w:szCs w:val="20"/>
          <w:lang w:val="en-US"/>
        </w:rPr>
        <w:t>mg</w:t>
      </w:r>
      <w:r w:rsidRPr="008634D5">
        <w:rPr>
          <w:rFonts w:eastAsia="Times New Roman" w:cs="Arial"/>
          <w:color w:val="000000"/>
          <w:szCs w:val="20"/>
          <w:lang w:val="ru-RU"/>
        </w:rPr>
        <w:t xml:space="preserve">/12,5 </w:t>
      </w:r>
      <w:r w:rsidRPr="008634D5">
        <w:rPr>
          <w:rFonts w:eastAsia="Times New Roman" w:cs="Arial"/>
          <w:color w:val="000000"/>
          <w:szCs w:val="20"/>
          <w:lang w:val="en-US"/>
        </w:rPr>
        <w:t>mg</w:t>
      </w:r>
      <w:r w:rsidRPr="008634D5">
        <w:rPr>
          <w:rFonts w:eastAsia="Times New Roman" w:cs="Arial"/>
          <w:color w:val="000000"/>
          <w:szCs w:val="20"/>
          <w:lang w:val="ru-RU"/>
        </w:rPr>
        <w:t xml:space="preserve"> </w:t>
      </w:r>
      <w:r w:rsidRPr="008634D5">
        <w:rPr>
          <w:rFonts w:eastAsia="Times New Roman" w:cs="Arial"/>
          <w:color w:val="000000"/>
          <w:szCs w:val="20"/>
          <w:lang w:eastAsia="bg-BG"/>
        </w:rPr>
        <w:t>е противопоказан при умерено и тежко чернодробно увреждане, холестаза и нарушения протичащи с билиарна обструкция;</w:t>
      </w:r>
    </w:p>
    <w:p w14:paraId="78D514EB" w14:textId="77777777" w:rsidR="008634D5" w:rsidRPr="008634D5" w:rsidRDefault="008634D5" w:rsidP="008634D5">
      <w:pPr>
        <w:pStyle w:val="ListParagraph"/>
        <w:numPr>
          <w:ilvl w:val="0"/>
          <w:numId w:val="37"/>
        </w:numPr>
        <w:spacing w:line="240" w:lineRule="auto"/>
        <w:rPr>
          <w:rFonts w:eastAsia="Times New Roman" w:cs="Arial"/>
          <w:sz w:val="28"/>
          <w:szCs w:val="24"/>
        </w:rPr>
      </w:pPr>
      <w:r w:rsidRPr="008634D5">
        <w:rPr>
          <w:rFonts w:eastAsia="Times New Roman" w:cs="Arial"/>
          <w:color w:val="000000"/>
          <w:szCs w:val="20"/>
          <w:lang w:eastAsia="bg-BG"/>
        </w:rPr>
        <w:t>Втори и трети триместьр от бременността (вж. точки 4.4 и 4,6);</w:t>
      </w:r>
    </w:p>
    <w:p w14:paraId="04A0911F" w14:textId="78A1F8DC" w:rsidR="008634D5" w:rsidRPr="008634D5" w:rsidRDefault="008634D5" w:rsidP="008634D5">
      <w:pPr>
        <w:pStyle w:val="ListParagraph"/>
        <w:numPr>
          <w:ilvl w:val="0"/>
          <w:numId w:val="37"/>
        </w:numPr>
        <w:spacing w:line="240" w:lineRule="auto"/>
        <w:rPr>
          <w:rFonts w:eastAsia="Times New Roman" w:cs="Arial"/>
          <w:sz w:val="28"/>
          <w:szCs w:val="24"/>
        </w:rPr>
      </w:pPr>
      <w:r w:rsidRPr="008634D5">
        <w:rPr>
          <w:rFonts w:eastAsia="Times New Roman" w:cs="Arial"/>
          <w:color w:val="000000"/>
          <w:szCs w:val="20"/>
          <w:lang w:eastAsia="bg-BG"/>
        </w:rPr>
        <w:t xml:space="preserve">Едновременната употреба на Неосара-Ко с алискирен-съдържащи продукти е противопоказана при пациенти със захарен диабет или бъбречно увреждане </w:t>
      </w:r>
      <w:r w:rsidRPr="008634D5">
        <w:rPr>
          <w:rFonts w:eastAsia="Times New Roman" w:cs="Arial"/>
          <w:color w:val="000000"/>
          <w:szCs w:val="20"/>
          <w:lang w:val="ru-RU"/>
        </w:rPr>
        <w:t>(</w:t>
      </w:r>
      <w:r w:rsidRPr="008634D5">
        <w:rPr>
          <w:rFonts w:eastAsia="Times New Roman" w:cs="Arial"/>
          <w:color w:val="000000"/>
          <w:szCs w:val="20"/>
          <w:lang w:val="en-US"/>
        </w:rPr>
        <w:t>GFR</w:t>
      </w:r>
      <w:r w:rsidRPr="008634D5">
        <w:rPr>
          <w:rFonts w:eastAsia="Times New Roman" w:cs="Arial"/>
          <w:color w:val="000000"/>
          <w:szCs w:val="20"/>
          <w:lang w:val="ru-RU"/>
        </w:rPr>
        <w:t xml:space="preserve"> </w:t>
      </w:r>
      <w:r w:rsidRPr="008634D5">
        <w:rPr>
          <w:rFonts w:eastAsia="Times New Roman" w:cs="Arial"/>
          <w:color w:val="000000"/>
          <w:szCs w:val="20"/>
          <w:lang w:eastAsia="bg-BG"/>
        </w:rPr>
        <w:t xml:space="preserve">&lt; 60 </w:t>
      </w:r>
      <w:r w:rsidRPr="008634D5">
        <w:rPr>
          <w:rFonts w:eastAsia="Times New Roman" w:cs="Arial"/>
          <w:color w:val="000000"/>
          <w:szCs w:val="20"/>
          <w:lang w:val="en-US"/>
        </w:rPr>
        <w:t>ml</w:t>
      </w:r>
      <w:r w:rsidRPr="008634D5">
        <w:rPr>
          <w:rFonts w:eastAsia="Times New Roman" w:cs="Arial"/>
          <w:color w:val="000000"/>
          <w:szCs w:val="20"/>
          <w:lang w:val="ru-RU"/>
        </w:rPr>
        <w:t>/</w:t>
      </w:r>
      <w:r w:rsidRPr="008634D5">
        <w:rPr>
          <w:rFonts w:eastAsia="Times New Roman" w:cs="Arial"/>
          <w:color w:val="000000"/>
          <w:szCs w:val="20"/>
          <w:lang w:val="en-US"/>
        </w:rPr>
        <w:t>min</w:t>
      </w:r>
      <w:r w:rsidRPr="008634D5">
        <w:rPr>
          <w:rFonts w:eastAsia="Times New Roman" w:cs="Arial"/>
          <w:color w:val="000000"/>
          <w:szCs w:val="20"/>
          <w:lang w:val="ru-RU"/>
        </w:rPr>
        <w:t>/</w:t>
      </w:r>
      <w:r w:rsidRPr="008634D5">
        <w:rPr>
          <w:rFonts w:eastAsia="Times New Roman" w:cs="Arial"/>
          <w:color w:val="000000"/>
          <w:szCs w:val="20"/>
          <w:lang w:val="en-US"/>
        </w:rPr>
        <w:t>l</w:t>
      </w:r>
      <w:r w:rsidRPr="008634D5">
        <w:rPr>
          <w:rFonts w:eastAsia="Times New Roman" w:cs="Arial"/>
          <w:color w:val="000000"/>
          <w:szCs w:val="20"/>
          <w:lang w:val="ru-RU"/>
        </w:rPr>
        <w:t xml:space="preserve">,73 </w:t>
      </w:r>
      <w:r w:rsidRPr="008634D5">
        <w:rPr>
          <w:rFonts w:eastAsia="Times New Roman" w:cs="Arial"/>
          <w:color w:val="000000"/>
          <w:szCs w:val="20"/>
          <w:lang w:val="en-US"/>
        </w:rPr>
        <w:t>m</w:t>
      </w:r>
      <w:r w:rsidRPr="008634D5">
        <w:rPr>
          <w:rFonts w:eastAsia="Times New Roman" w:cs="Arial"/>
          <w:color w:val="000000"/>
          <w:szCs w:val="20"/>
          <w:vertAlign w:val="superscript"/>
          <w:lang w:val="ru-RU"/>
        </w:rPr>
        <w:t>2</w:t>
      </w:r>
      <w:r w:rsidRPr="008634D5">
        <w:rPr>
          <w:rFonts w:eastAsia="Times New Roman" w:cs="Arial"/>
          <w:color w:val="000000"/>
          <w:szCs w:val="20"/>
          <w:lang w:val="ru-RU"/>
        </w:rPr>
        <w:t xml:space="preserve">) </w:t>
      </w:r>
      <w:r w:rsidRPr="008634D5">
        <w:rPr>
          <w:rFonts w:eastAsia="Times New Roman" w:cs="Arial"/>
          <w:color w:val="000000"/>
          <w:szCs w:val="20"/>
          <w:lang w:eastAsia="bg-BG"/>
        </w:rPr>
        <w:t>(вж. точки 4.5 и 5.1).</w:t>
      </w:r>
    </w:p>
    <w:p w14:paraId="22F5B322" w14:textId="77777777" w:rsidR="008634D5" w:rsidRPr="008634D5" w:rsidRDefault="008634D5" w:rsidP="008634D5"/>
    <w:p w14:paraId="0E0BDCC7" w14:textId="32ACE2F7" w:rsidR="007122AD" w:rsidRDefault="002C50EE" w:rsidP="00936AD0">
      <w:pPr>
        <w:pStyle w:val="Heading2"/>
      </w:pPr>
      <w:r>
        <w:t>4.4. Специални предупреждения и предпазни мерки при употреба</w:t>
      </w:r>
    </w:p>
    <w:p w14:paraId="2D8BEA89" w14:textId="6BB14436" w:rsidR="008634D5" w:rsidRDefault="008634D5" w:rsidP="008634D5"/>
    <w:p w14:paraId="1CDF49EA" w14:textId="77777777" w:rsidR="008634D5" w:rsidRPr="008634D5" w:rsidRDefault="008634D5" w:rsidP="008634D5">
      <w:pPr>
        <w:spacing w:line="240" w:lineRule="auto"/>
        <w:rPr>
          <w:rFonts w:eastAsia="Times New Roman" w:cs="Arial"/>
        </w:rPr>
      </w:pPr>
      <w:r w:rsidRPr="008634D5">
        <w:rPr>
          <w:rFonts w:eastAsia="Times New Roman" w:cs="Arial"/>
          <w:color w:val="000000"/>
          <w:u w:val="single"/>
          <w:lang w:eastAsia="bg-BG"/>
        </w:rPr>
        <w:t>Намален вътресъдов обем</w:t>
      </w:r>
    </w:p>
    <w:p w14:paraId="3D235493"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lastRenderedPageBreak/>
        <w:t>При пациенти с хиповолемия и/или хипонатриемия вследствие на агресивна диуретична терапия, бедна на сол диета, диария или повръщане, може да настъпи симптоматична хипотония, особено след прием на първата доза. Препоръчва се лечение на това състояние, преди да бъде назначена терапия с Неосара-Ко или стриктно медицинско наблюдение при започване на лечението.</w:t>
      </w:r>
    </w:p>
    <w:p w14:paraId="1F8FB732" w14:textId="77777777" w:rsidR="008634D5" w:rsidRPr="005E1D93" w:rsidRDefault="008634D5" w:rsidP="008634D5">
      <w:pPr>
        <w:spacing w:line="240" w:lineRule="auto"/>
        <w:rPr>
          <w:rFonts w:eastAsia="Times New Roman" w:cs="Arial"/>
          <w:color w:val="000000"/>
          <w:u w:val="single"/>
          <w:lang w:eastAsia="bg-BG"/>
        </w:rPr>
      </w:pPr>
    </w:p>
    <w:p w14:paraId="0F705895" w14:textId="287EB26D" w:rsidR="008634D5" w:rsidRPr="008634D5" w:rsidRDefault="008634D5" w:rsidP="008634D5">
      <w:pPr>
        <w:spacing w:line="240" w:lineRule="auto"/>
        <w:rPr>
          <w:rFonts w:eastAsia="Times New Roman" w:cs="Arial"/>
        </w:rPr>
      </w:pPr>
      <w:r w:rsidRPr="008634D5">
        <w:rPr>
          <w:rFonts w:eastAsia="Times New Roman" w:cs="Arial"/>
          <w:color w:val="000000"/>
          <w:u w:val="single"/>
          <w:lang w:eastAsia="bg-BG"/>
        </w:rPr>
        <w:t>Други състояния, повлияващи ренин-ангиотензин-алдостероновата система</w:t>
      </w:r>
    </w:p>
    <w:p w14:paraId="6403030D"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При пациенти, при които съдовия тонус и бъбречната функция зависят предимно от активността на ренин-ангиотензин-алдостероновата система (например пациенти с тежка застойна сърдечна недостатъчност или с придружаващо бъбречно заболяване, включително стеноза на бъбречната артерия), лечението с други лекарствени продукти, които повлияват тази система е свързано с остра хипотония, азотемия, олигурия или в редки случаи остра бъбречна недостатъчност.</w:t>
      </w:r>
    </w:p>
    <w:p w14:paraId="56C040B1" w14:textId="77777777" w:rsidR="008634D5" w:rsidRPr="005E1D93" w:rsidRDefault="008634D5" w:rsidP="008634D5">
      <w:pPr>
        <w:spacing w:line="240" w:lineRule="auto"/>
        <w:rPr>
          <w:rFonts w:eastAsia="Times New Roman" w:cs="Arial"/>
          <w:color w:val="000000"/>
          <w:u w:val="single"/>
          <w:lang w:eastAsia="bg-BG"/>
        </w:rPr>
      </w:pPr>
    </w:p>
    <w:p w14:paraId="6298E908" w14:textId="6FC0E93A" w:rsidR="008634D5" w:rsidRPr="008634D5" w:rsidRDefault="008634D5" w:rsidP="008634D5">
      <w:pPr>
        <w:spacing w:line="240" w:lineRule="auto"/>
        <w:rPr>
          <w:rFonts w:eastAsia="Times New Roman" w:cs="Arial"/>
        </w:rPr>
      </w:pPr>
      <w:r w:rsidRPr="008634D5">
        <w:rPr>
          <w:rFonts w:eastAsia="Times New Roman" w:cs="Arial"/>
          <w:color w:val="000000"/>
          <w:u w:val="single"/>
          <w:lang w:eastAsia="bg-BG"/>
        </w:rPr>
        <w:t>Двойно блокиране на ренин-ангиотензин-алдостероновата система (РААС)</w:t>
      </w:r>
    </w:p>
    <w:p w14:paraId="1F30B38C"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 xml:space="preserve">Има данни, че едновременната употреба на АСЕ инхибитори, ангиотензин </w:t>
      </w:r>
      <w:r w:rsidRPr="008634D5">
        <w:rPr>
          <w:rFonts w:eastAsia="Times New Roman" w:cs="Arial"/>
          <w:color w:val="000000"/>
          <w:lang w:val="en-US"/>
        </w:rPr>
        <w:t>II</w:t>
      </w:r>
      <w:r w:rsidRPr="008634D5">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8634D5">
        <w:rPr>
          <w:rFonts w:eastAsia="Times New Roman" w:cs="Arial"/>
          <w:color w:val="000000"/>
          <w:lang w:val="en-US"/>
        </w:rPr>
        <w:t>II</w:t>
      </w:r>
      <w:r w:rsidRPr="008634D5">
        <w:rPr>
          <w:rFonts w:eastAsia="Times New Roman" w:cs="Arial"/>
          <w:color w:val="000000"/>
          <w:lang w:eastAsia="bg-BG"/>
        </w:rPr>
        <w:t>-рецепторни блокери или алискирен (вж. точки 4.5 и 5.1).</w:t>
      </w:r>
    </w:p>
    <w:p w14:paraId="2A64BAF5"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75650C36"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 xml:space="preserve">АСЕ инхибитори и ангиотензин </w:t>
      </w:r>
      <w:r w:rsidRPr="008634D5">
        <w:rPr>
          <w:rFonts w:eastAsia="Times New Roman" w:cs="Arial"/>
          <w:color w:val="000000"/>
          <w:lang w:val="en-US"/>
        </w:rPr>
        <w:t>II</w:t>
      </w:r>
      <w:r w:rsidRPr="008634D5">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5E2C979A" w14:textId="77777777" w:rsidR="008634D5" w:rsidRPr="005E1D93" w:rsidRDefault="008634D5" w:rsidP="008634D5">
      <w:pPr>
        <w:spacing w:line="240" w:lineRule="auto"/>
        <w:rPr>
          <w:rFonts w:eastAsia="Times New Roman" w:cs="Arial"/>
          <w:color w:val="000000"/>
          <w:u w:val="single"/>
          <w:lang w:eastAsia="bg-BG"/>
        </w:rPr>
      </w:pPr>
    </w:p>
    <w:p w14:paraId="40927133" w14:textId="18610C96" w:rsidR="008634D5" w:rsidRPr="008634D5" w:rsidRDefault="008634D5" w:rsidP="008634D5">
      <w:pPr>
        <w:spacing w:line="240" w:lineRule="auto"/>
        <w:rPr>
          <w:rFonts w:eastAsia="Times New Roman" w:cs="Arial"/>
        </w:rPr>
      </w:pPr>
      <w:r w:rsidRPr="008634D5">
        <w:rPr>
          <w:rFonts w:eastAsia="Times New Roman" w:cs="Arial"/>
          <w:color w:val="000000"/>
          <w:u w:val="single"/>
          <w:lang w:eastAsia="bg-BG"/>
        </w:rPr>
        <w:t>Реновазална хипертония</w:t>
      </w:r>
    </w:p>
    <w:p w14:paraId="790D8381" w14:textId="77777777" w:rsidR="008634D5" w:rsidRPr="005E1D93" w:rsidRDefault="008634D5" w:rsidP="008634D5">
      <w:pPr>
        <w:rPr>
          <w:rFonts w:eastAsia="Times New Roman" w:cs="Arial"/>
        </w:rPr>
      </w:pPr>
      <w:r w:rsidRPr="008634D5">
        <w:rPr>
          <w:rFonts w:eastAsia="Times New Roman" w:cs="Arial"/>
          <w:color w:val="000000"/>
          <w:lang w:eastAsia="bg-BG"/>
        </w:rPr>
        <w:t>При пациенти с двустранна стеноза на бъбречните артерии или стеноза на бъбречната артерия на единствен функциониращ бъбрек приложението на лекарствени продукти, които повлияват</w:t>
      </w:r>
      <w:r w:rsidRPr="005E1D93">
        <w:rPr>
          <w:rFonts w:eastAsia="Times New Roman" w:cs="Arial"/>
          <w:color w:val="000000"/>
          <w:lang w:eastAsia="bg-BG"/>
        </w:rPr>
        <w:t xml:space="preserve"> ренин-ангиотензин-аддостероновата система, повишава риска от тежка хипотония и бъбречна недостатъчност.</w:t>
      </w:r>
    </w:p>
    <w:p w14:paraId="0B1D2CF1" w14:textId="77777777" w:rsidR="008634D5" w:rsidRPr="005E1D93" w:rsidRDefault="008634D5" w:rsidP="008634D5">
      <w:pPr>
        <w:spacing w:line="240" w:lineRule="auto"/>
        <w:rPr>
          <w:rFonts w:eastAsia="Times New Roman" w:cs="Arial"/>
          <w:color w:val="000000"/>
          <w:u w:val="single"/>
          <w:lang w:eastAsia="bg-BG"/>
        </w:rPr>
      </w:pPr>
    </w:p>
    <w:p w14:paraId="167AD883" w14:textId="1A3F57EF" w:rsidR="008634D5" w:rsidRPr="008634D5" w:rsidRDefault="008634D5" w:rsidP="008634D5">
      <w:pPr>
        <w:spacing w:line="240" w:lineRule="auto"/>
        <w:rPr>
          <w:rFonts w:eastAsia="Times New Roman" w:cs="Arial"/>
        </w:rPr>
      </w:pPr>
      <w:r w:rsidRPr="008634D5">
        <w:rPr>
          <w:rFonts w:eastAsia="Times New Roman" w:cs="Arial"/>
          <w:color w:val="000000"/>
          <w:u w:val="single"/>
          <w:lang w:eastAsia="bg-BG"/>
        </w:rPr>
        <w:t>Бъбречно увреждане и бъбречна трансплантация</w:t>
      </w:r>
    </w:p>
    <w:p w14:paraId="01D0DBC1"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 xml:space="preserve">Неосара-Ко 20 </w:t>
      </w:r>
      <w:r w:rsidRPr="008634D5">
        <w:rPr>
          <w:rFonts w:eastAsia="Times New Roman" w:cs="Arial"/>
          <w:color w:val="000000"/>
          <w:lang w:val="en-US"/>
        </w:rPr>
        <w:t>mg</w:t>
      </w:r>
      <w:r w:rsidRPr="008634D5">
        <w:rPr>
          <w:rFonts w:eastAsia="Times New Roman" w:cs="Arial"/>
          <w:color w:val="000000"/>
          <w:lang w:val="ru-RU"/>
        </w:rPr>
        <w:t xml:space="preserve">/12,5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 xml:space="preserve">не трябва да се използва при пациенти с тежко бъбречно увреждане (креатининов клирънс &lt; 30 </w:t>
      </w:r>
      <w:r w:rsidRPr="008634D5">
        <w:rPr>
          <w:rFonts w:eastAsia="Times New Roman" w:cs="Arial"/>
          <w:color w:val="000000"/>
          <w:lang w:val="en-US"/>
        </w:rPr>
        <w:t>ml</w:t>
      </w:r>
      <w:r w:rsidRPr="008634D5">
        <w:rPr>
          <w:rFonts w:eastAsia="Times New Roman" w:cs="Arial"/>
          <w:color w:val="000000"/>
          <w:lang w:val="ru-RU"/>
        </w:rPr>
        <w:t>/</w:t>
      </w:r>
      <w:r w:rsidRPr="008634D5">
        <w:rPr>
          <w:rFonts w:eastAsia="Times New Roman" w:cs="Arial"/>
          <w:color w:val="000000"/>
          <w:lang w:val="en-US"/>
        </w:rPr>
        <w:t>mm</w:t>
      </w:r>
      <w:r w:rsidRPr="008634D5">
        <w:rPr>
          <w:rFonts w:eastAsia="Times New Roman" w:cs="Arial"/>
          <w:color w:val="000000"/>
          <w:lang w:val="ru-RU"/>
        </w:rPr>
        <w:t xml:space="preserve">) </w:t>
      </w:r>
      <w:r w:rsidRPr="008634D5">
        <w:rPr>
          <w:rFonts w:eastAsia="Times New Roman" w:cs="Arial"/>
          <w:color w:val="000000"/>
          <w:lang w:eastAsia="bg-BG"/>
        </w:rPr>
        <w:t xml:space="preserve">(вж. точка 4.3). При пациенти с леко до умерено тежко бъбречно увреждане (креатининов клирънс ≥ 30 </w:t>
      </w:r>
      <w:r w:rsidRPr="008634D5">
        <w:rPr>
          <w:rFonts w:eastAsia="Times New Roman" w:cs="Arial"/>
          <w:color w:val="000000"/>
          <w:lang w:val="en-US"/>
        </w:rPr>
        <w:t>ml</w:t>
      </w:r>
      <w:r w:rsidRPr="008634D5">
        <w:rPr>
          <w:rFonts w:eastAsia="Times New Roman" w:cs="Arial"/>
          <w:color w:val="000000"/>
          <w:lang w:val="ru-RU"/>
        </w:rPr>
        <w:t>/</w:t>
      </w:r>
      <w:r w:rsidRPr="008634D5">
        <w:rPr>
          <w:rFonts w:eastAsia="Times New Roman" w:cs="Arial"/>
          <w:color w:val="000000"/>
          <w:lang w:val="en-US"/>
        </w:rPr>
        <w:t>min</w:t>
      </w:r>
      <w:r w:rsidRPr="008634D5">
        <w:rPr>
          <w:rFonts w:eastAsia="Times New Roman" w:cs="Arial"/>
          <w:color w:val="000000"/>
          <w:lang w:val="ru-RU"/>
        </w:rPr>
        <w:t xml:space="preserve">, </w:t>
      </w:r>
      <w:r w:rsidRPr="008634D5">
        <w:rPr>
          <w:rFonts w:eastAsia="Times New Roman" w:cs="Arial"/>
          <w:color w:val="000000"/>
          <w:lang w:eastAsia="bg-BG"/>
        </w:rPr>
        <w:t xml:space="preserve">&lt;60 </w:t>
      </w:r>
      <w:r w:rsidRPr="008634D5">
        <w:rPr>
          <w:rFonts w:eastAsia="Times New Roman" w:cs="Arial"/>
          <w:color w:val="000000"/>
          <w:lang w:val="en-US"/>
        </w:rPr>
        <w:t>ml</w:t>
      </w:r>
      <w:r w:rsidRPr="008634D5">
        <w:rPr>
          <w:rFonts w:eastAsia="Times New Roman" w:cs="Arial"/>
          <w:color w:val="000000"/>
          <w:lang w:val="ru-RU"/>
        </w:rPr>
        <w:t>/</w:t>
      </w:r>
      <w:r w:rsidRPr="008634D5">
        <w:rPr>
          <w:rFonts w:eastAsia="Times New Roman" w:cs="Arial"/>
          <w:color w:val="000000"/>
          <w:lang w:val="en-US"/>
        </w:rPr>
        <w:t>min</w:t>
      </w:r>
      <w:r w:rsidRPr="008634D5">
        <w:rPr>
          <w:rFonts w:eastAsia="Times New Roman" w:cs="Arial"/>
          <w:color w:val="000000"/>
          <w:lang w:val="ru-RU"/>
        </w:rPr>
        <w:t xml:space="preserve">) </w:t>
      </w:r>
      <w:r w:rsidRPr="008634D5">
        <w:rPr>
          <w:rFonts w:eastAsia="Times New Roman" w:cs="Arial"/>
          <w:color w:val="000000"/>
          <w:lang w:eastAsia="bg-BG"/>
        </w:rPr>
        <w:t xml:space="preserve">не се налага адаптиране на дозировката. Все пак при такива пациенти Неосара-Ко трябва да се прилага предпазливо и се препоръчва периодичен мониторинг на серумния калий, креатинин и пикочна киселина. Свързаната с тиазидни диуретици азотемия може да се появи при пациенти с нарушена бъбречна функция, При настъпване на прогресиращо бъбречно увреждане е необходима внимателна преоценка на терапията, като се вземе предвид спиране на лечението с диуретици. Употребата на Неосара-Ко 40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 xml:space="preserve">/12,5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е противопоказана във всички стадии на бъбречно увреждане (виж точка 4.3).</w:t>
      </w:r>
    </w:p>
    <w:p w14:paraId="448B3D80"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Няма опит от приложението на олмесартан медоксомил/хидрохлоротиазид при пациенти със скорошна бъбречна трансплантация.</w:t>
      </w:r>
    </w:p>
    <w:p w14:paraId="5150416E" w14:textId="77777777" w:rsidR="008634D5" w:rsidRPr="005E1D93" w:rsidRDefault="008634D5" w:rsidP="008634D5">
      <w:pPr>
        <w:spacing w:line="240" w:lineRule="auto"/>
        <w:rPr>
          <w:rFonts w:eastAsia="Times New Roman" w:cs="Arial"/>
          <w:color w:val="000000"/>
          <w:u w:val="single"/>
          <w:lang w:eastAsia="bg-BG"/>
        </w:rPr>
      </w:pPr>
    </w:p>
    <w:p w14:paraId="2CC32ECC" w14:textId="7951C71B" w:rsidR="008634D5" w:rsidRPr="008634D5" w:rsidRDefault="008634D5" w:rsidP="008634D5">
      <w:pPr>
        <w:spacing w:line="240" w:lineRule="auto"/>
        <w:rPr>
          <w:rFonts w:eastAsia="Times New Roman" w:cs="Arial"/>
        </w:rPr>
      </w:pPr>
      <w:r w:rsidRPr="008634D5">
        <w:rPr>
          <w:rFonts w:eastAsia="Times New Roman" w:cs="Arial"/>
          <w:color w:val="000000"/>
          <w:u w:val="single"/>
          <w:lang w:eastAsia="bg-BG"/>
        </w:rPr>
        <w:t>Чернодробно увреждане</w:t>
      </w:r>
    </w:p>
    <w:p w14:paraId="56E703AD"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 xml:space="preserve">Няма опит от употребата на олмесартан медоксомил при пациенти с тежко увредена чернодробна функция. Освен това, незначителни промени във водно-електролитния баланс по време на терапия с тиазидни диуретици може да ускори развитието на </w:t>
      </w:r>
      <w:r w:rsidRPr="008634D5">
        <w:rPr>
          <w:rFonts w:eastAsia="Times New Roman" w:cs="Arial"/>
          <w:color w:val="000000"/>
          <w:lang w:eastAsia="bg-BG"/>
        </w:rPr>
        <w:lastRenderedPageBreak/>
        <w:t>чернодробна кома при пациенти с увредена чернодробна функция или прогресиращо чернодробно заболяване. Поради това при пациенти с леко до умерено чернодробно увреждане е необходимо повишено внимание (вж. точка 4.2).</w:t>
      </w:r>
    </w:p>
    <w:p w14:paraId="7784ED32"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 xml:space="preserve">Употребата на Неосара-Ко 20 </w:t>
      </w:r>
      <w:r w:rsidRPr="008634D5">
        <w:rPr>
          <w:rFonts w:eastAsia="Times New Roman" w:cs="Arial"/>
          <w:color w:val="000000"/>
          <w:lang w:val="en-US"/>
        </w:rPr>
        <w:t>mg</w:t>
      </w:r>
      <w:r w:rsidRPr="008634D5">
        <w:rPr>
          <w:rFonts w:eastAsia="Times New Roman" w:cs="Arial"/>
          <w:color w:val="000000"/>
          <w:lang w:val="ru-RU"/>
        </w:rPr>
        <w:t xml:space="preserve">/12,5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 xml:space="preserve">при пациенти с тежко чернодробно увреждане, холестаза или билиарна обструкция е противопоказана (вижте точки 4.3 и 5.2). Употребата на Неосара-Ко 40 </w:t>
      </w:r>
      <w:r w:rsidRPr="008634D5">
        <w:rPr>
          <w:rFonts w:eastAsia="Times New Roman" w:cs="Arial"/>
          <w:color w:val="000000"/>
          <w:lang w:val="en-US"/>
        </w:rPr>
        <w:t>mg</w:t>
      </w:r>
      <w:r w:rsidRPr="008634D5">
        <w:rPr>
          <w:rFonts w:eastAsia="Times New Roman" w:cs="Arial"/>
          <w:color w:val="000000"/>
          <w:lang w:val="ru-RU"/>
        </w:rPr>
        <w:t xml:space="preserve">/12,5 </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при пациенти с умерено и тежко чернодробно увреждане, холестаза или билиарна обструкция е противопоказана (вижте точки 4.3 и 5.2).</w:t>
      </w:r>
    </w:p>
    <w:p w14:paraId="418C7FD7"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 xml:space="preserve">Неосара-Ко 40 </w:t>
      </w:r>
      <w:r w:rsidRPr="008634D5">
        <w:rPr>
          <w:rFonts w:eastAsia="Times New Roman" w:cs="Arial"/>
          <w:color w:val="000000"/>
          <w:lang w:val="en-US"/>
        </w:rPr>
        <w:t>mg</w:t>
      </w:r>
      <w:r w:rsidRPr="008634D5">
        <w:rPr>
          <w:rFonts w:eastAsia="Times New Roman" w:cs="Arial"/>
          <w:color w:val="000000"/>
          <w:lang w:val="ru-RU"/>
        </w:rPr>
        <w:t>/12,5</w:t>
      </w:r>
      <w:r w:rsidRPr="008634D5">
        <w:rPr>
          <w:rFonts w:eastAsia="Times New Roman" w:cs="Arial"/>
          <w:color w:val="000000"/>
          <w:lang w:val="en-US"/>
        </w:rPr>
        <w:t>mg</w:t>
      </w:r>
      <w:r w:rsidRPr="008634D5">
        <w:rPr>
          <w:rFonts w:eastAsia="Times New Roman" w:cs="Arial"/>
          <w:color w:val="000000"/>
          <w:lang w:val="ru-RU"/>
        </w:rPr>
        <w:t xml:space="preserve"> </w:t>
      </w:r>
      <w:r w:rsidRPr="008634D5">
        <w:rPr>
          <w:rFonts w:eastAsia="Times New Roman" w:cs="Arial"/>
          <w:color w:val="000000"/>
          <w:lang w:eastAsia="bg-BG"/>
        </w:rPr>
        <w:t>може да се използва предпазливо при пациенти с леко чернодробно увреждане (вж. точка 4.2).</w:t>
      </w:r>
    </w:p>
    <w:p w14:paraId="692ED496" w14:textId="77777777" w:rsidR="008634D5" w:rsidRPr="005E1D93" w:rsidRDefault="008634D5" w:rsidP="008634D5">
      <w:pPr>
        <w:spacing w:line="240" w:lineRule="auto"/>
        <w:rPr>
          <w:rFonts w:eastAsia="Times New Roman" w:cs="Arial"/>
          <w:color w:val="000000"/>
          <w:u w:val="single"/>
          <w:lang w:eastAsia="bg-BG"/>
        </w:rPr>
      </w:pPr>
    </w:p>
    <w:p w14:paraId="46112B81" w14:textId="0EEB0516" w:rsidR="008634D5" w:rsidRPr="008634D5" w:rsidRDefault="008634D5" w:rsidP="008634D5">
      <w:pPr>
        <w:spacing w:line="240" w:lineRule="auto"/>
        <w:rPr>
          <w:rFonts w:eastAsia="Times New Roman" w:cs="Arial"/>
        </w:rPr>
      </w:pPr>
      <w:r w:rsidRPr="008634D5">
        <w:rPr>
          <w:rFonts w:eastAsia="Times New Roman" w:cs="Arial"/>
          <w:color w:val="000000"/>
          <w:u w:val="single"/>
          <w:lang w:eastAsia="bg-BG"/>
        </w:rPr>
        <w:t>Стеноза на аортна и мигрална клапа, обструктивна хипертрофична кардиомиопатия</w:t>
      </w:r>
    </w:p>
    <w:p w14:paraId="1BBEC9E2"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Както и за останалите вазодилататори, при пациенти със стеноза на аортната или митралната клапа, или обструктивна хипертрофична кардиомиопатия, прием на Неосара-Ко се препоръчва след внимателна оценка.</w:t>
      </w:r>
    </w:p>
    <w:p w14:paraId="0E279315" w14:textId="77777777" w:rsidR="008634D5" w:rsidRPr="005E1D93" w:rsidRDefault="008634D5" w:rsidP="008634D5">
      <w:pPr>
        <w:spacing w:line="240" w:lineRule="auto"/>
        <w:rPr>
          <w:rFonts w:eastAsia="Times New Roman" w:cs="Arial"/>
          <w:color w:val="000000"/>
          <w:u w:val="single"/>
          <w:lang w:eastAsia="bg-BG"/>
        </w:rPr>
      </w:pPr>
    </w:p>
    <w:p w14:paraId="0153AAAA" w14:textId="449E7627" w:rsidR="008634D5" w:rsidRPr="008634D5" w:rsidRDefault="008634D5" w:rsidP="008634D5">
      <w:pPr>
        <w:spacing w:line="240" w:lineRule="auto"/>
        <w:rPr>
          <w:rFonts w:eastAsia="Times New Roman" w:cs="Arial"/>
        </w:rPr>
      </w:pPr>
      <w:r w:rsidRPr="008634D5">
        <w:rPr>
          <w:rFonts w:eastAsia="Times New Roman" w:cs="Arial"/>
          <w:color w:val="000000"/>
          <w:u w:val="single"/>
          <w:lang w:eastAsia="bg-BG"/>
        </w:rPr>
        <w:t>Първичен хипералдостеронизъм</w:t>
      </w:r>
    </w:p>
    <w:p w14:paraId="01C6DAC8"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Пациентите с първичен хипералдостеронизъм обикновено не се повлияват от терапия с антнхипертензивни средства, които действат чрез инхибиране на ренин-ангиотензиновата система. Поради това употребата на Неосара-Ко при такива пациенти не се препоръчва.</w:t>
      </w:r>
    </w:p>
    <w:p w14:paraId="4CFB0DF6" w14:textId="77777777" w:rsidR="008634D5" w:rsidRPr="005E1D93" w:rsidRDefault="008634D5" w:rsidP="008634D5">
      <w:pPr>
        <w:spacing w:line="240" w:lineRule="auto"/>
        <w:rPr>
          <w:rFonts w:eastAsia="Times New Roman" w:cs="Arial"/>
          <w:color w:val="000000"/>
          <w:u w:val="single"/>
          <w:lang w:eastAsia="bg-BG"/>
        </w:rPr>
      </w:pPr>
    </w:p>
    <w:p w14:paraId="44C3E5C7" w14:textId="1F424919" w:rsidR="008634D5" w:rsidRPr="008634D5" w:rsidRDefault="008634D5" w:rsidP="008634D5">
      <w:pPr>
        <w:spacing w:line="240" w:lineRule="auto"/>
        <w:rPr>
          <w:rFonts w:eastAsia="Times New Roman" w:cs="Arial"/>
        </w:rPr>
      </w:pPr>
      <w:r w:rsidRPr="008634D5">
        <w:rPr>
          <w:rFonts w:eastAsia="Times New Roman" w:cs="Arial"/>
          <w:color w:val="000000"/>
          <w:u w:val="single"/>
          <w:lang w:eastAsia="bg-BG"/>
        </w:rPr>
        <w:t>Метаболитни и ендокринни ефекти</w:t>
      </w:r>
    </w:p>
    <w:p w14:paraId="2A52CE55" w14:textId="77777777" w:rsidR="008634D5" w:rsidRPr="008634D5" w:rsidRDefault="008634D5" w:rsidP="008634D5">
      <w:pPr>
        <w:spacing w:line="240" w:lineRule="auto"/>
        <w:rPr>
          <w:rFonts w:eastAsia="Times New Roman" w:cs="Arial"/>
        </w:rPr>
      </w:pPr>
      <w:r w:rsidRPr="008634D5">
        <w:rPr>
          <w:rFonts w:eastAsia="Times New Roman" w:cs="Arial"/>
          <w:color w:val="000000"/>
          <w:lang w:eastAsia="bg-BG"/>
        </w:rPr>
        <w:t>Терапията с тиазидни диуретици може да наруши глкжозния толеранс. При пациенти със захарен диабет може да се наложи адаптиране на дозите на инсулина или на пероралните антидиабетни средства (вж. точка 4.5). Латентен захарен диабет може да стане манифестен в хода на лечение с тиазиди.</w:t>
      </w:r>
    </w:p>
    <w:p w14:paraId="6C00DEDB" w14:textId="77777777" w:rsidR="008634D5" w:rsidRPr="005E1D93" w:rsidRDefault="008634D5" w:rsidP="008634D5">
      <w:pPr>
        <w:spacing w:line="240" w:lineRule="auto"/>
        <w:rPr>
          <w:rFonts w:eastAsia="Times New Roman" w:cs="Arial"/>
          <w:color w:val="000000"/>
          <w:lang w:eastAsia="bg-BG"/>
        </w:rPr>
      </w:pPr>
    </w:p>
    <w:p w14:paraId="45C2659A" w14:textId="11224D6C" w:rsidR="008634D5" w:rsidRPr="008634D5" w:rsidRDefault="008634D5" w:rsidP="008634D5">
      <w:pPr>
        <w:spacing w:line="240" w:lineRule="auto"/>
        <w:rPr>
          <w:rFonts w:eastAsia="Times New Roman" w:cs="Arial"/>
        </w:rPr>
      </w:pPr>
      <w:r w:rsidRPr="008634D5">
        <w:rPr>
          <w:rFonts w:eastAsia="Times New Roman" w:cs="Arial"/>
          <w:color w:val="000000"/>
          <w:lang w:eastAsia="bg-BG"/>
        </w:rPr>
        <w:t>Свързани с приема на тиазидни диуретици са нежелани реакции като повишаване на стойностите на холестерола и на триглицеридите в кръвта.</w:t>
      </w:r>
    </w:p>
    <w:p w14:paraId="520E7EC6" w14:textId="77777777" w:rsidR="008634D5" w:rsidRPr="005E1D93" w:rsidRDefault="008634D5" w:rsidP="008634D5">
      <w:pPr>
        <w:spacing w:line="240" w:lineRule="auto"/>
        <w:rPr>
          <w:rFonts w:eastAsia="Times New Roman" w:cs="Arial"/>
          <w:color w:val="000000"/>
          <w:lang w:eastAsia="bg-BG"/>
        </w:rPr>
      </w:pPr>
    </w:p>
    <w:p w14:paraId="4DC08CCD" w14:textId="017A7606" w:rsidR="008634D5" w:rsidRPr="008634D5" w:rsidRDefault="008634D5" w:rsidP="008634D5">
      <w:pPr>
        <w:spacing w:line="240" w:lineRule="auto"/>
        <w:rPr>
          <w:rFonts w:eastAsia="Times New Roman" w:cs="Arial"/>
        </w:rPr>
      </w:pPr>
      <w:r w:rsidRPr="008634D5">
        <w:rPr>
          <w:rFonts w:eastAsia="Times New Roman" w:cs="Arial"/>
          <w:color w:val="000000"/>
          <w:lang w:eastAsia="bg-BG"/>
        </w:rPr>
        <w:t>При някои пациенти, които приемат тиазидни диуретици може да се появи хиперурикемия или да се влоши съществуваща подагра.</w:t>
      </w:r>
    </w:p>
    <w:p w14:paraId="5A942C75" w14:textId="77777777" w:rsidR="008634D5" w:rsidRPr="005E1D93" w:rsidRDefault="008634D5" w:rsidP="008634D5">
      <w:pPr>
        <w:spacing w:line="240" w:lineRule="auto"/>
        <w:rPr>
          <w:rFonts w:eastAsia="Times New Roman" w:cs="Arial"/>
          <w:color w:val="000000"/>
          <w:u w:val="single"/>
          <w:lang w:eastAsia="bg-BG"/>
        </w:rPr>
      </w:pPr>
    </w:p>
    <w:p w14:paraId="6EE675BA" w14:textId="565373F4" w:rsidR="008634D5" w:rsidRPr="008634D5" w:rsidRDefault="008634D5" w:rsidP="008634D5">
      <w:pPr>
        <w:spacing w:line="240" w:lineRule="auto"/>
        <w:rPr>
          <w:rFonts w:eastAsia="Times New Roman" w:cs="Arial"/>
        </w:rPr>
      </w:pPr>
      <w:r w:rsidRPr="008634D5">
        <w:rPr>
          <w:rFonts w:eastAsia="Times New Roman" w:cs="Arial"/>
          <w:color w:val="000000"/>
          <w:u w:val="single"/>
          <w:lang w:eastAsia="bg-BG"/>
        </w:rPr>
        <w:t>Електролитен дисбаланс</w:t>
      </w:r>
    </w:p>
    <w:p w14:paraId="2747D2D4"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Както при всички пациенти, които провеждат лечение с диуретици, през подходящи интервали трябва да се осъществява периодично определяне на стойностите на серумните електролити.</w:t>
      </w:r>
    </w:p>
    <w:p w14:paraId="73FCD7EB" w14:textId="77777777" w:rsidR="005E1D93" w:rsidRPr="005E1D93" w:rsidRDefault="005E1D93" w:rsidP="005E1D93">
      <w:pPr>
        <w:spacing w:line="240" w:lineRule="auto"/>
        <w:rPr>
          <w:rFonts w:eastAsia="Times New Roman" w:cs="Arial"/>
          <w:color w:val="000000"/>
          <w:lang w:eastAsia="bg-BG"/>
        </w:rPr>
      </w:pPr>
    </w:p>
    <w:p w14:paraId="096FE32B" w14:textId="7115FFA2" w:rsidR="005E1D93" w:rsidRPr="005E1D93" w:rsidRDefault="005E1D93" w:rsidP="005E1D93">
      <w:pPr>
        <w:spacing w:line="240" w:lineRule="auto"/>
        <w:rPr>
          <w:rFonts w:eastAsia="Times New Roman" w:cs="Arial"/>
        </w:rPr>
      </w:pPr>
      <w:r w:rsidRPr="005E1D93">
        <w:rPr>
          <w:rFonts w:eastAsia="Times New Roman" w:cs="Arial"/>
          <w:color w:val="000000"/>
          <w:lang w:eastAsia="bg-BG"/>
        </w:rPr>
        <w:t>Тиазидите, включително хидрохлоротиазид може да доведат до дисбаланс на течностите и електролитите (включително хипокалиемия, хипонатриемия и хипохлоремична алкалоза). Предупредителните симптоми на дисбаланса на течностите и електролитите са сухота в устата, жажда, слабост, летаргия, сънливост, безпокойство, мускулни болки или крампи, мускулна слабост, хипотония, олигурия, тахикардия и стомашно-чревни нарушения като гадене или повръщане (вж, точка 4.8).</w:t>
      </w:r>
    </w:p>
    <w:p w14:paraId="246A8C10"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Рискът от хипокалиемия е най-голям при пациентите с чернодробна цироза, при пациенти, подложени на лечение с бримкови диуретици, при пациенти с недостатъчен прием на електролити и пациенти на съпътстваща терапия с кортикостероиди или АКТХ (вж. точка 4.5).</w:t>
      </w:r>
    </w:p>
    <w:p w14:paraId="48196E45" w14:textId="77777777" w:rsidR="005E1D93" w:rsidRPr="005E1D93" w:rsidRDefault="005E1D93" w:rsidP="005E1D93">
      <w:pPr>
        <w:spacing w:line="240" w:lineRule="auto"/>
        <w:rPr>
          <w:rFonts w:eastAsia="Times New Roman" w:cs="Arial"/>
          <w:color w:val="000000"/>
          <w:lang w:eastAsia="bg-BG"/>
        </w:rPr>
      </w:pPr>
    </w:p>
    <w:p w14:paraId="268C186E" w14:textId="45F44C21" w:rsidR="005E1D93" w:rsidRPr="005E1D93" w:rsidRDefault="005E1D93" w:rsidP="005E1D93">
      <w:pPr>
        <w:spacing w:line="240" w:lineRule="auto"/>
        <w:rPr>
          <w:rFonts w:eastAsia="Times New Roman" w:cs="Arial"/>
        </w:rPr>
      </w:pPr>
      <w:r w:rsidRPr="005E1D93">
        <w:rPr>
          <w:rFonts w:eastAsia="Times New Roman" w:cs="Arial"/>
          <w:color w:val="000000"/>
          <w:lang w:eastAsia="bg-BG"/>
        </w:rPr>
        <w:t xml:space="preserve">От друга страна, поради антагонизма, който олмесартан медоксомил, влизащ в състава на Неосара-Ко упражнява върху ангиотензин И рецепторите </w:t>
      </w:r>
      <w:r w:rsidRPr="005E1D93">
        <w:rPr>
          <w:rFonts w:eastAsia="Times New Roman" w:cs="Arial"/>
          <w:color w:val="000000"/>
          <w:lang w:val="ru-RU"/>
        </w:rPr>
        <w:t>(</w:t>
      </w:r>
      <w:r w:rsidRPr="005E1D93">
        <w:rPr>
          <w:rFonts w:eastAsia="Times New Roman" w:cs="Arial"/>
          <w:color w:val="000000"/>
          <w:lang w:val="en-US"/>
        </w:rPr>
        <w:t>AT</w:t>
      </w:r>
      <w:r w:rsidRPr="005E1D93">
        <w:rPr>
          <w:rFonts w:eastAsia="Times New Roman" w:cs="Arial"/>
          <w:color w:val="000000"/>
          <w:vertAlign w:val="subscript"/>
          <w:lang w:val="ru-RU"/>
        </w:rPr>
        <w:t>1</w:t>
      </w:r>
      <w:r w:rsidRPr="005E1D93">
        <w:rPr>
          <w:rFonts w:eastAsia="Times New Roman" w:cs="Arial"/>
          <w:color w:val="000000"/>
          <w:lang w:val="ru-RU"/>
        </w:rPr>
        <w:t xml:space="preserve">), </w:t>
      </w:r>
      <w:r w:rsidRPr="005E1D93">
        <w:rPr>
          <w:rFonts w:eastAsia="Times New Roman" w:cs="Arial"/>
          <w:color w:val="000000"/>
          <w:lang w:eastAsia="bg-BG"/>
        </w:rPr>
        <w:t xml:space="preserve">може да се появи </w:t>
      </w:r>
      <w:r w:rsidRPr="005E1D93">
        <w:rPr>
          <w:rFonts w:eastAsia="Times New Roman" w:cs="Arial"/>
          <w:color w:val="000000"/>
          <w:lang w:eastAsia="bg-BG"/>
        </w:rPr>
        <w:lastRenderedPageBreak/>
        <w:t>хиперкалиемия, особено при съществуващо бъбречно увреждане и/или сърдечна недостатъчност и захарен диабет. Препоръчва се стриктно проследяване на серумния калий при изложените на риск пациенти.</w:t>
      </w:r>
    </w:p>
    <w:p w14:paraId="5A4228EC" w14:textId="77777777" w:rsidR="005E1D93" w:rsidRPr="005E1D93" w:rsidRDefault="005E1D93" w:rsidP="005E1D93">
      <w:pPr>
        <w:spacing w:line="240" w:lineRule="auto"/>
        <w:rPr>
          <w:rFonts w:eastAsia="Times New Roman" w:cs="Arial"/>
          <w:color w:val="000000"/>
          <w:lang w:eastAsia="bg-BG"/>
        </w:rPr>
      </w:pPr>
    </w:p>
    <w:p w14:paraId="67920CE6" w14:textId="12A83692" w:rsidR="005E1D93" w:rsidRPr="005E1D93" w:rsidRDefault="005E1D93" w:rsidP="005E1D93">
      <w:pPr>
        <w:spacing w:line="240" w:lineRule="auto"/>
        <w:rPr>
          <w:rFonts w:eastAsia="Times New Roman" w:cs="Arial"/>
        </w:rPr>
      </w:pPr>
      <w:r w:rsidRPr="005E1D93">
        <w:rPr>
          <w:rFonts w:eastAsia="Times New Roman" w:cs="Arial"/>
          <w:color w:val="000000"/>
          <w:lang w:eastAsia="bg-BG"/>
        </w:rPr>
        <w:t>Едновременното приложение на калий-съхраняващите диуретици, калий съдържащи добавки или калий -съдържащите заместители на солта и други лекарствени продукти, които може да повишат серумните нива калий (напр. хепарин) с Неосара-Ко, трябва да става при повишено внимание (вж. точка 4.5).</w:t>
      </w:r>
    </w:p>
    <w:p w14:paraId="6905C4B2"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Липсват доказателства, че олмесартан медоксомил може да намали или предотврати развитието на диуретик-индуцираната хипонатриемия. Дефицитът на хлориди обикновено е лек и най-често не изисква лечение.</w:t>
      </w:r>
    </w:p>
    <w:p w14:paraId="1D57C525"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Тиазидите могат да понижат екскрецията на калций с урината и да доведат до интермитентно и леко повишение на серумния калций при липса на подлежащи известни нарушения на калциевия метаболизъм. Хиперкалциемията може да е доказателство за скрит хиперпаратиреоидизъм. Лечението с тиазидни диуретици трябва да се преустанови преди провеждане на изследвания за функцията на паращитовидните жлези.</w:t>
      </w:r>
    </w:p>
    <w:p w14:paraId="4B32E62C"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За тиазидите е известно, че повишават уринната екскреция на магнезий, което може да доведе до хипомагнезиемия.</w:t>
      </w:r>
    </w:p>
    <w:p w14:paraId="7AB4F5A1"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При пациенти с отоци, в горещо време може да се развие дилуционна хипонатриемия.</w:t>
      </w:r>
    </w:p>
    <w:p w14:paraId="3460B883" w14:textId="77777777" w:rsidR="005E1D93" w:rsidRPr="005E1D93" w:rsidRDefault="005E1D93" w:rsidP="005E1D93">
      <w:pPr>
        <w:spacing w:line="240" w:lineRule="auto"/>
        <w:rPr>
          <w:rFonts w:eastAsia="Times New Roman" w:cs="Arial"/>
          <w:color w:val="000000"/>
          <w:u w:val="single"/>
          <w:lang w:eastAsia="bg-BG"/>
        </w:rPr>
      </w:pPr>
    </w:p>
    <w:p w14:paraId="0B4024EB" w14:textId="3728D42E" w:rsidR="005E1D93" w:rsidRPr="005E1D93" w:rsidRDefault="005E1D93" w:rsidP="005E1D93">
      <w:pPr>
        <w:spacing w:line="240" w:lineRule="auto"/>
        <w:rPr>
          <w:rFonts w:eastAsia="Times New Roman" w:cs="Arial"/>
        </w:rPr>
      </w:pPr>
      <w:r w:rsidRPr="005E1D93">
        <w:rPr>
          <w:rFonts w:eastAsia="Times New Roman" w:cs="Arial"/>
          <w:color w:val="000000"/>
          <w:u w:val="single"/>
          <w:lang w:eastAsia="bg-BG"/>
        </w:rPr>
        <w:t>Литий</w:t>
      </w:r>
    </w:p>
    <w:p w14:paraId="36D4EF90"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Едновременното приложение на Неосара-Ко и литий не се препоръчва (вж. точка 4.5).</w:t>
      </w:r>
    </w:p>
    <w:p w14:paraId="14C6F93C" w14:textId="77777777" w:rsidR="005E1D93" w:rsidRPr="005E1D93" w:rsidRDefault="005E1D93" w:rsidP="005E1D93">
      <w:pPr>
        <w:spacing w:line="240" w:lineRule="auto"/>
        <w:rPr>
          <w:rFonts w:eastAsia="Times New Roman" w:cs="Arial"/>
          <w:color w:val="000000"/>
          <w:u w:val="single"/>
          <w:lang w:eastAsia="bg-BG"/>
        </w:rPr>
      </w:pPr>
    </w:p>
    <w:p w14:paraId="21F736E3" w14:textId="7D933E39" w:rsidR="005E1D93" w:rsidRPr="005E1D93" w:rsidRDefault="005E1D93" w:rsidP="005E1D93">
      <w:pPr>
        <w:spacing w:line="240" w:lineRule="auto"/>
        <w:rPr>
          <w:rFonts w:eastAsia="Times New Roman" w:cs="Arial"/>
        </w:rPr>
      </w:pPr>
      <w:r w:rsidRPr="005E1D93">
        <w:rPr>
          <w:rFonts w:eastAsia="Times New Roman" w:cs="Arial"/>
          <w:color w:val="000000"/>
          <w:u w:val="single"/>
          <w:lang w:eastAsia="bg-BG"/>
        </w:rPr>
        <w:t>Етнически различия</w:t>
      </w:r>
    </w:p>
    <w:p w14:paraId="2401788F"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Както и при останалите антагонисти на ангиотензин II, ефектът на понижаване на артериалното налягане на олмесартан медоксомил е до известна степен по-слаб при чернокожи пациенти в сравнение с тези от други раси, вероятно поради по-често срещания ниско-ренинов статус сред чернокожи пациенти с хипертония.</w:t>
      </w:r>
    </w:p>
    <w:p w14:paraId="298C033D" w14:textId="77777777" w:rsidR="005E1D93" w:rsidRPr="005E1D93" w:rsidRDefault="005E1D93" w:rsidP="005E1D93">
      <w:pPr>
        <w:spacing w:line="240" w:lineRule="auto"/>
        <w:rPr>
          <w:rFonts w:eastAsia="Times New Roman" w:cs="Arial"/>
          <w:color w:val="000000"/>
          <w:u w:val="single"/>
          <w:lang w:eastAsia="bg-BG"/>
        </w:rPr>
      </w:pPr>
    </w:p>
    <w:p w14:paraId="677AD479" w14:textId="30543542" w:rsidR="005E1D93" w:rsidRPr="005E1D93" w:rsidRDefault="005E1D93" w:rsidP="005E1D93">
      <w:pPr>
        <w:spacing w:line="240" w:lineRule="auto"/>
        <w:rPr>
          <w:rFonts w:eastAsia="Times New Roman" w:cs="Arial"/>
        </w:rPr>
      </w:pPr>
      <w:r w:rsidRPr="005E1D93">
        <w:rPr>
          <w:rFonts w:eastAsia="Times New Roman" w:cs="Arial"/>
          <w:color w:val="000000"/>
          <w:u w:val="single"/>
          <w:lang w:eastAsia="bg-BG"/>
        </w:rPr>
        <w:t>Антидопинг тест</w:t>
      </w:r>
    </w:p>
    <w:p w14:paraId="6E360D95"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Съдържанието на хидрохлоротиазид в този лекарствен продукт може да позитивира аналитичните резултати в изследване за допинг-контрол.</w:t>
      </w:r>
    </w:p>
    <w:p w14:paraId="6D095385" w14:textId="77777777" w:rsidR="005E1D93" w:rsidRPr="005E1D93" w:rsidRDefault="005E1D93" w:rsidP="005E1D93">
      <w:pPr>
        <w:spacing w:line="240" w:lineRule="auto"/>
        <w:rPr>
          <w:rFonts w:eastAsia="Times New Roman" w:cs="Arial"/>
          <w:color w:val="000000"/>
          <w:u w:val="single"/>
          <w:lang w:eastAsia="bg-BG"/>
        </w:rPr>
      </w:pPr>
    </w:p>
    <w:p w14:paraId="2AB3EEFD" w14:textId="7B6501F7" w:rsidR="005E1D93" w:rsidRPr="005E1D93" w:rsidRDefault="005E1D93" w:rsidP="005E1D93">
      <w:pPr>
        <w:spacing w:line="240" w:lineRule="auto"/>
        <w:rPr>
          <w:rFonts w:eastAsia="Times New Roman" w:cs="Arial"/>
        </w:rPr>
      </w:pPr>
      <w:r w:rsidRPr="005E1D93">
        <w:rPr>
          <w:rFonts w:eastAsia="Times New Roman" w:cs="Arial"/>
          <w:color w:val="000000"/>
          <w:u w:val="single"/>
          <w:lang w:eastAsia="bg-BG"/>
        </w:rPr>
        <w:t>Бременност</w:t>
      </w:r>
    </w:p>
    <w:p w14:paraId="53E41C14" w14:textId="2777BE38" w:rsidR="005E1D93" w:rsidRPr="005E1D93" w:rsidRDefault="005E1D93" w:rsidP="005E1D93">
      <w:pPr>
        <w:spacing w:line="240" w:lineRule="auto"/>
        <w:rPr>
          <w:rFonts w:eastAsia="Times New Roman" w:cs="Arial"/>
        </w:rPr>
      </w:pPr>
      <w:r w:rsidRPr="005E1D93">
        <w:rPr>
          <w:rFonts w:eastAsia="Times New Roman" w:cs="Arial"/>
          <w:color w:val="000000"/>
          <w:lang w:eastAsia="bg-BG"/>
        </w:rPr>
        <w:t xml:space="preserve">По време на бременност не трябва да се започва лечение с антагонисти на ангиотензин </w:t>
      </w:r>
      <w:r w:rsidRPr="005E1D93">
        <w:rPr>
          <w:rFonts w:eastAsia="Times New Roman" w:cs="Arial"/>
          <w:color w:val="000000"/>
          <w:lang w:val="en-US"/>
        </w:rPr>
        <w:t>II</w:t>
      </w:r>
      <w:r w:rsidRPr="005E1D93">
        <w:rPr>
          <w:rFonts w:eastAsia="Times New Roman" w:cs="Arial"/>
          <w:color w:val="000000"/>
          <w:lang w:eastAsia="bg-BG"/>
        </w:rPr>
        <w:t>. Освен ако терапията с антагонисти на ангиотензин II не е крайно необходима, пациентките планиращи бременност трябва да преминат на алтернативно антихипертензивно лечение, което е с установен профил на безопасност за приложение при бременност. При установяване на бременност, лечението с антагонисти на ангиотензин II трябва да бъде прекратено не^ййкг?? ако е подходящо да се започне алтернативна терапия (вж. точки 4.3 и 4.6).</w:t>
      </w:r>
    </w:p>
    <w:p w14:paraId="4D0D757D" w14:textId="19D5F9A6" w:rsidR="008634D5" w:rsidRPr="005E1D93" w:rsidRDefault="008634D5" w:rsidP="008634D5">
      <w:pPr>
        <w:spacing w:line="240" w:lineRule="auto"/>
        <w:rPr>
          <w:rFonts w:eastAsia="Times New Roman" w:cs="Arial"/>
        </w:rPr>
      </w:pPr>
    </w:p>
    <w:p w14:paraId="278ABCE5" w14:textId="77777777" w:rsidR="005E1D93" w:rsidRPr="005E1D93" w:rsidRDefault="005E1D93" w:rsidP="005E1D93">
      <w:pPr>
        <w:spacing w:line="240" w:lineRule="auto"/>
        <w:rPr>
          <w:rFonts w:eastAsia="Times New Roman" w:cs="Arial"/>
        </w:rPr>
      </w:pPr>
      <w:r w:rsidRPr="005E1D93">
        <w:rPr>
          <w:rFonts w:eastAsia="Times New Roman" w:cs="Arial"/>
          <w:color w:val="000000"/>
          <w:u w:val="single"/>
          <w:lang w:eastAsia="bg-BG"/>
        </w:rPr>
        <w:t>Други</w:t>
      </w:r>
    </w:p>
    <w:p w14:paraId="107D56D1"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При пациенти с генерализирана атеросклероза, исхемична болест на сърцето, мозъчно-съдова болест, прекомерното намаление на артериалното налягане може да доведе до инфаркт на миокарда или инсулт.</w:t>
      </w:r>
    </w:p>
    <w:p w14:paraId="2A34BF28" w14:textId="77777777" w:rsidR="005E1D93" w:rsidRPr="005E1D93" w:rsidRDefault="005E1D93" w:rsidP="005E1D93">
      <w:pPr>
        <w:spacing w:line="240" w:lineRule="auto"/>
        <w:rPr>
          <w:rFonts w:eastAsia="Times New Roman" w:cs="Arial"/>
          <w:color w:val="000000"/>
          <w:lang w:eastAsia="bg-BG"/>
        </w:rPr>
      </w:pPr>
    </w:p>
    <w:p w14:paraId="33783730" w14:textId="171F6364" w:rsidR="005E1D93" w:rsidRPr="005E1D93" w:rsidRDefault="005E1D93" w:rsidP="005E1D93">
      <w:pPr>
        <w:spacing w:line="240" w:lineRule="auto"/>
        <w:rPr>
          <w:rFonts w:eastAsia="Times New Roman" w:cs="Arial"/>
          <w:color w:val="000000"/>
          <w:lang w:eastAsia="bg-BG"/>
        </w:rPr>
      </w:pPr>
      <w:r w:rsidRPr="005E1D93">
        <w:rPr>
          <w:rFonts w:eastAsia="Times New Roman" w:cs="Arial"/>
          <w:color w:val="000000"/>
          <w:lang w:eastAsia="bg-BG"/>
        </w:rPr>
        <w:t>Реакции на свръхчувствителност към хидрохлоротиазид може да се развият при пациенти с или без анамнеза за алергия или бронхиална астма, но са по-вероятни при пациенти с такава с анамнеза.</w:t>
      </w:r>
    </w:p>
    <w:p w14:paraId="51680915" w14:textId="77777777" w:rsidR="005E1D93" w:rsidRPr="005E1D93" w:rsidRDefault="005E1D93" w:rsidP="005E1D93">
      <w:pPr>
        <w:spacing w:line="240" w:lineRule="auto"/>
        <w:rPr>
          <w:rFonts w:eastAsia="Times New Roman" w:cs="Arial"/>
          <w:color w:val="000000"/>
          <w:lang w:eastAsia="bg-BG"/>
        </w:rPr>
      </w:pPr>
    </w:p>
    <w:p w14:paraId="25EA0D2C" w14:textId="4496347A" w:rsidR="005E1D93" w:rsidRPr="005E1D93" w:rsidRDefault="005E1D93" w:rsidP="005E1D93">
      <w:pPr>
        <w:spacing w:line="240" w:lineRule="auto"/>
        <w:rPr>
          <w:rFonts w:eastAsia="Times New Roman" w:cs="Arial"/>
        </w:rPr>
      </w:pPr>
      <w:r w:rsidRPr="005E1D93">
        <w:rPr>
          <w:rFonts w:eastAsia="Times New Roman" w:cs="Arial"/>
          <w:color w:val="000000"/>
          <w:lang w:eastAsia="bg-BG"/>
        </w:rPr>
        <w:lastRenderedPageBreak/>
        <w:t>Екзацербации или активиране на системен лупус еритематозус са съобщавани при приложение на тиазидни диуретици.</w:t>
      </w:r>
    </w:p>
    <w:p w14:paraId="3F5EC9CD" w14:textId="77777777" w:rsidR="005E1D93" w:rsidRPr="005E1D93" w:rsidRDefault="005E1D93" w:rsidP="005E1D93">
      <w:pPr>
        <w:spacing w:line="240" w:lineRule="auto"/>
        <w:rPr>
          <w:rFonts w:eastAsia="Times New Roman" w:cs="Arial"/>
          <w:color w:val="000000"/>
          <w:lang w:eastAsia="bg-BG"/>
        </w:rPr>
      </w:pPr>
    </w:p>
    <w:p w14:paraId="1F081792" w14:textId="1F313F86" w:rsidR="005E1D93" w:rsidRPr="005E1D93" w:rsidRDefault="005E1D93" w:rsidP="005E1D93">
      <w:pPr>
        <w:spacing w:line="240" w:lineRule="auto"/>
        <w:rPr>
          <w:rFonts w:eastAsia="Times New Roman" w:cs="Arial"/>
        </w:rPr>
      </w:pPr>
      <w:r w:rsidRPr="005E1D93">
        <w:rPr>
          <w:rFonts w:eastAsia="Times New Roman" w:cs="Arial"/>
          <w:color w:val="000000"/>
          <w:lang w:eastAsia="bg-BG"/>
        </w:rPr>
        <w:t xml:space="preserve">Този лекарствен продукт съдържа лактоза. Пациенти с редки наследствени проблеми на галактозна непоносимост, </w:t>
      </w:r>
      <w:r w:rsidRPr="005E1D93">
        <w:rPr>
          <w:rFonts w:eastAsia="Times New Roman" w:cs="Arial"/>
          <w:color w:val="000000"/>
          <w:lang w:val="en-US"/>
        </w:rPr>
        <w:t>Lapp</w:t>
      </w:r>
      <w:r w:rsidRPr="005E1D93">
        <w:rPr>
          <w:rFonts w:eastAsia="Times New Roman" w:cs="Arial"/>
          <w:color w:val="000000"/>
          <w:lang w:eastAsia="bg-BG"/>
        </w:rPr>
        <w:t>-лактазен дефицит или глюкозо-галактозна малабсорбция не трябва да приемат този лекарствен продукт.</w:t>
      </w:r>
    </w:p>
    <w:p w14:paraId="0A92BF89" w14:textId="3FA1F650" w:rsidR="008634D5" w:rsidRPr="008634D5" w:rsidRDefault="008634D5" w:rsidP="008634D5"/>
    <w:p w14:paraId="0734264C" w14:textId="43733846"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642ADC5" w14:textId="37113E53" w:rsidR="005E1D93" w:rsidRDefault="005E1D93" w:rsidP="005E1D93"/>
    <w:p w14:paraId="24200811" w14:textId="77777777"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Потенциални взаимодействия свързани с комбинацията с олмесартан медоксомил /хидрохлортиазид</w:t>
      </w:r>
    </w:p>
    <w:p w14:paraId="2747839E" w14:textId="77777777" w:rsidR="005E1D93" w:rsidRPr="005E1D93" w:rsidRDefault="005E1D93" w:rsidP="005E1D93">
      <w:pPr>
        <w:spacing w:line="240" w:lineRule="auto"/>
        <w:rPr>
          <w:rFonts w:eastAsia="Times New Roman" w:cs="Arial"/>
          <w:b/>
          <w:bCs/>
          <w:i/>
          <w:iCs/>
          <w:color w:val="000000"/>
          <w:u w:val="single"/>
          <w:lang w:eastAsia="bg-BG"/>
        </w:rPr>
      </w:pPr>
    </w:p>
    <w:p w14:paraId="7BE23D61" w14:textId="593A2919" w:rsidR="005E1D93" w:rsidRPr="005E1D93" w:rsidRDefault="005E1D93" w:rsidP="005E1D93">
      <w:pPr>
        <w:spacing w:line="240" w:lineRule="auto"/>
        <w:rPr>
          <w:rFonts w:eastAsia="Times New Roman" w:cs="Arial"/>
        </w:rPr>
      </w:pPr>
      <w:r w:rsidRPr="005E1D93">
        <w:rPr>
          <w:rFonts w:eastAsia="Times New Roman" w:cs="Arial"/>
          <w:b/>
          <w:bCs/>
          <w:i/>
          <w:iCs/>
          <w:color w:val="000000"/>
          <w:u w:val="single"/>
          <w:lang w:eastAsia="bg-BG"/>
        </w:rPr>
        <w:t>Едновременно приложение, което не се препоръчва:</w:t>
      </w:r>
    </w:p>
    <w:p w14:paraId="40E916DD" w14:textId="77777777" w:rsidR="005E1D93" w:rsidRPr="005E1D93" w:rsidRDefault="005E1D93" w:rsidP="005E1D93">
      <w:pPr>
        <w:spacing w:line="240" w:lineRule="auto"/>
        <w:rPr>
          <w:rFonts w:eastAsia="Times New Roman" w:cs="Arial"/>
          <w:b/>
          <w:bCs/>
          <w:i/>
          <w:iCs/>
          <w:color w:val="000000"/>
          <w:lang w:eastAsia="bg-BG"/>
        </w:rPr>
      </w:pPr>
    </w:p>
    <w:p w14:paraId="31599DD6" w14:textId="7D910E93"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Литий</w:t>
      </w:r>
    </w:p>
    <w:p w14:paraId="5608EE49"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Обратимо покачване на серумните концентрации и токсичността на литий се съобщава при едновременно приложение на литий с инхибитори на ангиотензин конвертиращия ензим и по- радко с антагонисти на ангиотензин II. Освен това бъбречният клирънс на лития се понижава от тиазидите и като следствие може да се увеличи рискът от литиева токсичност. Поради това не се препоръчва едновременната употреба на Неосара-Ко и литий (вж. точка 4.4), Ако приложението на тази комбинация е необходимо, се препоръчва внимателно проследяване на серумните нива на литий.</w:t>
      </w:r>
    </w:p>
    <w:p w14:paraId="409EE049" w14:textId="77777777" w:rsidR="005E1D93" w:rsidRPr="005E1D93" w:rsidRDefault="005E1D93" w:rsidP="005E1D93">
      <w:pPr>
        <w:spacing w:line="240" w:lineRule="auto"/>
        <w:rPr>
          <w:rFonts w:eastAsia="Times New Roman" w:cs="Arial"/>
          <w:color w:val="000000"/>
          <w:u w:val="single"/>
          <w:lang w:eastAsia="bg-BG"/>
        </w:rPr>
      </w:pPr>
    </w:p>
    <w:p w14:paraId="2FAA54AA" w14:textId="491EE0B2" w:rsidR="005E1D93" w:rsidRPr="005E1D93" w:rsidRDefault="005E1D93" w:rsidP="005E1D93">
      <w:pPr>
        <w:spacing w:line="240" w:lineRule="auto"/>
        <w:rPr>
          <w:rFonts w:eastAsia="Times New Roman" w:cs="Arial"/>
        </w:rPr>
      </w:pPr>
      <w:r w:rsidRPr="005E1D93">
        <w:rPr>
          <w:rFonts w:eastAsia="Times New Roman" w:cs="Arial"/>
          <w:color w:val="000000"/>
          <w:u w:val="single"/>
          <w:lang w:eastAsia="bg-BG"/>
        </w:rPr>
        <w:t>Едновременно приложение, което изисква повишено внимание</w:t>
      </w:r>
    </w:p>
    <w:p w14:paraId="212F703C" w14:textId="77777777" w:rsidR="005E1D93" w:rsidRPr="005E1D93" w:rsidRDefault="005E1D93" w:rsidP="005E1D93">
      <w:pPr>
        <w:spacing w:line="240" w:lineRule="auto"/>
        <w:rPr>
          <w:rFonts w:eastAsia="Times New Roman" w:cs="Arial"/>
          <w:b/>
          <w:bCs/>
          <w:i/>
          <w:iCs/>
          <w:color w:val="000000"/>
          <w:lang w:eastAsia="bg-BG"/>
        </w:rPr>
      </w:pPr>
      <w:bookmarkStart w:id="5" w:name="bookmark3"/>
    </w:p>
    <w:p w14:paraId="347ED80C" w14:textId="2A0F1F45"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Баклофен</w:t>
      </w:r>
      <w:bookmarkEnd w:id="5"/>
    </w:p>
    <w:p w14:paraId="0133197B" w14:textId="55446532" w:rsidR="005E1D93" w:rsidRPr="005E1D93" w:rsidRDefault="005E1D93" w:rsidP="005E1D93">
      <w:pPr>
        <w:spacing w:line="240" w:lineRule="auto"/>
        <w:rPr>
          <w:rFonts w:eastAsia="Times New Roman" w:cs="Arial"/>
        </w:rPr>
      </w:pPr>
      <w:r w:rsidRPr="005E1D93">
        <w:rPr>
          <w:rFonts w:eastAsia="Times New Roman" w:cs="Arial"/>
          <w:color w:val="000000"/>
          <w:lang w:eastAsia="bg-BG"/>
        </w:rPr>
        <w:t>Може да настъпи потенциране на антихипертензивния ефект.</w:t>
      </w:r>
    </w:p>
    <w:p w14:paraId="4385D45F" w14:textId="77777777" w:rsidR="005E1D93" w:rsidRPr="005E1D93" w:rsidRDefault="005E1D93" w:rsidP="005E1D93">
      <w:pPr>
        <w:spacing w:line="240" w:lineRule="auto"/>
        <w:rPr>
          <w:rFonts w:eastAsia="Times New Roman" w:cs="Arial"/>
          <w:b/>
          <w:bCs/>
          <w:i/>
          <w:iCs/>
          <w:color w:val="000000"/>
          <w:lang w:eastAsia="bg-BG"/>
        </w:rPr>
      </w:pPr>
      <w:bookmarkStart w:id="6" w:name="bookmark5"/>
    </w:p>
    <w:p w14:paraId="20654459" w14:textId="3BEB0E06"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Нестероидни противовъзпалителни средства (НСПВС)</w:t>
      </w:r>
      <w:bookmarkEnd w:id="6"/>
    </w:p>
    <w:p w14:paraId="67FBDACE"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 xml:space="preserve">НСПВС (включително ацетилсалицилова киселина &gt; 3 </w:t>
      </w:r>
      <w:r w:rsidRPr="005E1D93">
        <w:rPr>
          <w:rFonts w:eastAsia="Times New Roman" w:cs="Arial"/>
          <w:color w:val="000000"/>
          <w:lang w:val="en-US"/>
        </w:rPr>
        <w:t>g</w:t>
      </w:r>
      <w:r w:rsidRPr="005E1D93">
        <w:rPr>
          <w:rFonts w:eastAsia="Times New Roman" w:cs="Arial"/>
          <w:color w:val="000000"/>
          <w:lang w:eastAsia="bg-BG"/>
        </w:rPr>
        <w:t>/дневно), СОХ-2 инхибитори и неселективни НСПВС) може да намалят антихипертензивните ефекти на тиазидните диуретици и антагонистите на ангиотензин II. При някои пациенти с компрометирана бъбречна функция (напр. дехидратирани пациенти или пациенти в старческа възраст с компрометирана бъбречна функция), едновременното приложение на антагонисти на ангиотензин II и средства, които инхибират циклооксигеназата може да доведе до допълнително влошаване на бъбречната функция, включително остра бъбречна недостатъчност, която обичайно е обратима. Поради това комбинацията трябва да се прилага предпазливо, особено при пациенти в старческа възраст. Пациентите трябва да бъдат достатъчно хидратирани и трябва да се обсъди проследяване на бъбречната функция след започване на едновременната терапия и периодично след това.</w:t>
      </w:r>
    </w:p>
    <w:p w14:paraId="75992E34" w14:textId="77777777" w:rsidR="005E1D93" w:rsidRPr="005E1D93" w:rsidRDefault="005E1D93" w:rsidP="005E1D93">
      <w:pPr>
        <w:spacing w:line="240" w:lineRule="auto"/>
        <w:rPr>
          <w:rFonts w:eastAsia="Times New Roman" w:cs="Arial"/>
          <w:b/>
          <w:bCs/>
          <w:i/>
          <w:iCs/>
          <w:color w:val="000000"/>
          <w:u w:val="single"/>
          <w:lang w:eastAsia="bg-BG"/>
        </w:rPr>
      </w:pPr>
      <w:bookmarkStart w:id="7" w:name="bookmark7"/>
    </w:p>
    <w:p w14:paraId="4405F953" w14:textId="00311256" w:rsidR="005E1D93" w:rsidRPr="005E1D93" w:rsidRDefault="005E1D93" w:rsidP="005E1D93">
      <w:pPr>
        <w:spacing w:line="240" w:lineRule="auto"/>
        <w:rPr>
          <w:rFonts w:eastAsia="Times New Roman" w:cs="Arial"/>
        </w:rPr>
      </w:pPr>
      <w:r w:rsidRPr="005E1D93">
        <w:rPr>
          <w:rFonts w:eastAsia="Times New Roman" w:cs="Arial"/>
          <w:b/>
          <w:bCs/>
          <w:i/>
          <w:iCs/>
          <w:color w:val="000000"/>
          <w:u w:val="single"/>
          <w:lang w:eastAsia="bg-BG"/>
        </w:rPr>
        <w:t>Едновременно приложение, което трябва да се има предвид</w:t>
      </w:r>
      <w:bookmarkEnd w:id="7"/>
    </w:p>
    <w:p w14:paraId="4301980C" w14:textId="77777777" w:rsidR="005E1D93" w:rsidRPr="005E1D93" w:rsidRDefault="005E1D93" w:rsidP="005E1D93">
      <w:pPr>
        <w:spacing w:line="240" w:lineRule="auto"/>
        <w:rPr>
          <w:rFonts w:eastAsia="Times New Roman" w:cs="Arial"/>
          <w:b/>
          <w:bCs/>
          <w:i/>
          <w:iCs/>
          <w:color w:val="000000"/>
          <w:lang w:eastAsia="bg-BG"/>
        </w:rPr>
      </w:pPr>
    </w:p>
    <w:p w14:paraId="343AB746" w14:textId="108E6D3E"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Амифостин</w:t>
      </w:r>
    </w:p>
    <w:p w14:paraId="2B90D53D" w14:textId="2F32EADD" w:rsidR="005E1D93" w:rsidRPr="005E1D93" w:rsidRDefault="005E1D93" w:rsidP="005E1D93">
      <w:pPr>
        <w:rPr>
          <w:rFonts w:eastAsia="Times New Roman" w:cs="Arial"/>
          <w:color w:val="000000"/>
          <w:lang w:eastAsia="bg-BG"/>
        </w:rPr>
      </w:pPr>
      <w:r w:rsidRPr="005E1D93">
        <w:rPr>
          <w:rFonts w:eastAsia="Times New Roman" w:cs="Arial"/>
          <w:color w:val="000000"/>
          <w:lang w:eastAsia="bg-BG"/>
        </w:rPr>
        <w:t>Може да настъпи потенциране на антихипертензивния ефект.</w:t>
      </w:r>
    </w:p>
    <w:p w14:paraId="4F68E658" w14:textId="06599171" w:rsidR="005E1D93" w:rsidRPr="005E1D93" w:rsidRDefault="005E1D93" w:rsidP="005E1D93">
      <w:pPr>
        <w:rPr>
          <w:rFonts w:eastAsia="Times New Roman" w:cs="Arial"/>
          <w:color w:val="000000"/>
          <w:lang w:eastAsia="bg-BG"/>
        </w:rPr>
      </w:pPr>
    </w:p>
    <w:p w14:paraId="52CB99A7" w14:textId="77777777"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Други антихипертензивни средства</w:t>
      </w:r>
    </w:p>
    <w:p w14:paraId="67D283BE"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Ефектът на понижаване на артериалното налягане на Неосара-Ко може да бъде усилен от едновременно приложение на други антихипертензивни лекарствени продукти.</w:t>
      </w:r>
    </w:p>
    <w:p w14:paraId="7631DB35" w14:textId="77777777" w:rsidR="005E1D93" w:rsidRPr="005E1D93" w:rsidRDefault="005E1D93" w:rsidP="005E1D93">
      <w:pPr>
        <w:spacing w:line="240" w:lineRule="auto"/>
        <w:rPr>
          <w:rFonts w:eastAsia="Times New Roman" w:cs="Arial"/>
          <w:b/>
          <w:bCs/>
          <w:i/>
          <w:iCs/>
          <w:color w:val="000000"/>
          <w:lang w:eastAsia="bg-BG"/>
        </w:rPr>
      </w:pPr>
    </w:p>
    <w:p w14:paraId="1214F554" w14:textId="7FB8F8E8"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 xml:space="preserve">Алкохол, барбитурати, наркотици или антидепресанти </w:t>
      </w:r>
      <w:r w:rsidRPr="005E1D93">
        <w:rPr>
          <w:rFonts w:eastAsia="Times New Roman" w:cs="Arial"/>
          <w:color w:val="000000"/>
          <w:lang w:eastAsia="bg-BG"/>
        </w:rPr>
        <w:t>Може да настъпи усилване на ортостатична хипотония.</w:t>
      </w:r>
    </w:p>
    <w:p w14:paraId="0C9EEDE9" w14:textId="77777777" w:rsidR="005E1D93" w:rsidRPr="005E1D93" w:rsidRDefault="005E1D93" w:rsidP="005E1D93">
      <w:pPr>
        <w:spacing w:line="240" w:lineRule="auto"/>
        <w:rPr>
          <w:rFonts w:eastAsia="Times New Roman" w:cs="Arial"/>
          <w:b/>
          <w:bCs/>
          <w:i/>
          <w:iCs/>
          <w:color w:val="000000"/>
          <w:lang w:eastAsia="bg-BG"/>
        </w:rPr>
      </w:pPr>
    </w:p>
    <w:p w14:paraId="4914612B" w14:textId="71B37510"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Възможни взаимодействия свързани с олмесартан медоксомил</w:t>
      </w:r>
    </w:p>
    <w:p w14:paraId="2072D0D4" w14:textId="77777777" w:rsidR="005E1D93" w:rsidRPr="005E1D93" w:rsidRDefault="005E1D93" w:rsidP="005E1D93">
      <w:pPr>
        <w:spacing w:line="240" w:lineRule="auto"/>
        <w:rPr>
          <w:rFonts w:eastAsia="Times New Roman" w:cs="Arial"/>
          <w:color w:val="000000"/>
          <w:u w:val="single"/>
          <w:lang w:eastAsia="bg-BG"/>
        </w:rPr>
      </w:pPr>
    </w:p>
    <w:p w14:paraId="2DE09DAB" w14:textId="4819CA4D" w:rsidR="005E1D93" w:rsidRPr="005E1D93" w:rsidRDefault="005E1D93" w:rsidP="005E1D93">
      <w:pPr>
        <w:spacing w:line="240" w:lineRule="auto"/>
        <w:rPr>
          <w:rFonts w:eastAsia="Times New Roman" w:cs="Arial"/>
        </w:rPr>
      </w:pPr>
      <w:r w:rsidRPr="005E1D93">
        <w:rPr>
          <w:rFonts w:eastAsia="Times New Roman" w:cs="Arial"/>
          <w:color w:val="000000"/>
          <w:u w:val="single"/>
          <w:lang w:eastAsia="bg-BG"/>
        </w:rPr>
        <w:t>Съпътстващата употреба не се препоръчва</w:t>
      </w:r>
    </w:p>
    <w:p w14:paraId="1D0D63F1" w14:textId="77777777"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Лекарствени продукти, които повлияват нивата на калий</w:t>
      </w:r>
    </w:p>
    <w:p w14:paraId="25BFDE95"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Като се има предвид опита от употребата на други лекарствени продукти, които повлияват ренин-ангиотензин-алдостероновата система, едновременната употреба на калий-съхраняващи диуретици, калий-съдържащи заместители на солта или други лекарства, които може да повишат серумните нива на калий (напр. хепарин, АСЕ инхибитори) може да доведе до повишаване стойностите на серумния калий (вж. точка 4.4). В случай, че лекарствени продукти, които повлияват нивата на калий, трябва да се предписват в комбинация с Неосара-Ко се препоръчва проследяване на серумния калий.</w:t>
      </w:r>
    </w:p>
    <w:p w14:paraId="049B3B1E" w14:textId="77777777" w:rsidR="005E1D93" w:rsidRPr="005E1D93" w:rsidRDefault="005E1D93" w:rsidP="005E1D93">
      <w:pPr>
        <w:spacing w:line="240" w:lineRule="auto"/>
        <w:rPr>
          <w:rFonts w:eastAsia="Times New Roman" w:cs="Arial"/>
          <w:color w:val="000000"/>
          <w:u w:val="single"/>
          <w:lang w:eastAsia="bg-BG"/>
        </w:rPr>
      </w:pPr>
    </w:p>
    <w:p w14:paraId="4CCABF4A" w14:textId="6FC21B39" w:rsidR="005E1D93" w:rsidRPr="005E1D93" w:rsidRDefault="005E1D93" w:rsidP="005E1D93">
      <w:pPr>
        <w:spacing w:line="240" w:lineRule="auto"/>
        <w:rPr>
          <w:rFonts w:eastAsia="Times New Roman" w:cs="Arial"/>
        </w:rPr>
      </w:pPr>
      <w:r w:rsidRPr="005E1D93">
        <w:rPr>
          <w:rFonts w:eastAsia="Times New Roman" w:cs="Arial"/>
          <w:color w:val="000000"/>
          <w:u w:val="single"/>
          <w:lang w:eastAsia="bg-BG"/>
        </w:rPr>
        <w:t>Допълнителна информация</w:t>
      </w:r>
    </w:p>
    <w:p w14:paraId="19194676"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След лечение с антиациди (алуминиев магнезиев хидроксид) е наблюдавано слабо понижаване на бионаличността на олмесартан.</w:t>
      </w:r>
    </w:p>
    <w:p w14:paraId="3BFA28C1" w14:textId="77777777" w:rsidR="005E1D93" w:rsidRPr="005E1D93" w:rsidRDefault="005E1D93" w:rsidP="005E1D93">
      <w:pPr>
        <w:spacing w:line="240" w:lineRule="auto"/>
        <w:rPr>
          <w:rFonts w:eastAsia="Times New Roman" w:cs="Arial"/>
          <w:color w:val="000000"/>
          <w:lang w:eastAsia="bg-BG"/>
        </w:rPr>
      </w:pPr>
    </w:p>
    <w:p w14:paraId="79B0E8C4" w14:textId="5237A678" w:rsidR="005E1D93" w:rsidRPr="005E1D93" w:rsidRDefault="005E1D93" w:rsidP="005E1D93">
      <w:pPr>
        <w:spacing w:line="240" w:lineRule="auto"/>
        <w:rPr>
          <w:rFonts w:eastAsia="Times New Roman" w:cs="Arial"/>
        </w:rPr>
      </w:pPr>
      <w:r w:rsidRPr="005E1D93">
        <w:rPr>
          <w:rFonts w:eastAsia="Times New Roman" w:cs="Arial"/>
          <w:color w:val="000000"/>
          <w:lang w:eastAsia="bg-BG"/>
        </w:rPr>
        <w:t>Олмесартан медоксомил няма съществен ефект върху фармакокинетиката и фармакодинамиката на варфарин или фармакокинетиката на дигоксин.</w:t>
      </w:r>
    </w:p>
    <w:p w14:paraId="49BBB043" w14:textId="77777777" w:rsidR="005E1D93" w:rsidRPr="005E1D93" w:rsidRDefault="005E1D93" w:rsidP="005E1D93">
      <w:pPr>
        <w:spacing w:line="240" w:lineRule="auto"/>
        <w:rPr>
          <w:rFonts w:eastAsia="Times New Roman" w:cs="Arial"/>
          <w:color w:val="000000"/>
          <w:lang w:eastAsia="bg-BG"/>
        </w:rPr>
      </w:pPr>
    </w:p>
    <w:p w14:paraId="12DEA77C" w14:textId="06FA41D1" w:rsidR="005E1D93" w:rsidRPr="005E1D93" w:rsidRDefault="005E1D93" w:rsidP="005E1D93">
      <w:pPr>
        <w:spacing w:line="240" w:lineRule="auto"/>
        <w:rPr>
          <w:rFonts w:eastAsia="Times New Roman" w:cs="Arial"/>
        </w:rPr>
      </w:pPr>
      <w:r w:rsidRPr="005E1D93">
        <w:rPr>
          <w:rFonts w:eastAsia="Times New Roman" w:cs="Arial"/>
          <w:color w:val="000000"/>
          <w:lang w:eastAsia="bg-BG"/>
        </w:rPr>
        <w:t>Едновременно приложение на олмесартан медоксомил и правастатин при здрави индивиди няма клинично значими ефекти върху фармакокинетиката на която и да е от двете съставки.</w:t>
      </w:r>
    </w:p>
    <w:p w14:paraId="1FC8A085" w14:textId="77777777" w:rsidR="005E1D93" w:rsidRPr="005E1D93" w:rsidRDefault="005E1D93" w:rsidP="005E1D93">
      <w:pPr>
        <w:spacing w:line="240" w:lineRule="auto"/>
        <w:rPr>
          <w:rFonts w:eastAsia="Times New Roman" w:cs="Arial"/>
          <w:color w:val="000000"/>
          <w:lang w:eastAsia="bg-BG"/>
        </w:rPr>
      </w:pPr>
    </w:p>
    <w:p w14:paraId="02CBF254" w14:textId="4065E32A" w:rsidR="005E1D93" w:rsidRPr="005E1D93" w:rsidRDefault="005E1D93" w:rsidP="005E1D93">
      <w:pPr>
        <w:spacing w:line="240" w:lineRule="auto"/>
        <w:rPr>
          <w:rFonts w:eastAsia="Times New Roman" w:cs="Arial"/>
        </w:rPr>
      </w:pPr>
      <w:r w:rsidRPr="005E1D93">
        <w:rPr>
          <w:rFonts w:eastAsia="Times New Roman" w:cs="Arial"/>
          <w:color w:val="000000"/>
          <w:lang w:eastAsia="bg-BG"/>
        </w:rPr>
        <w:t xml:space="preserve">В ин витро проучвания, олмесартан не оказва клинично значими инхибиторни ефекти върху човешките ензими от системата на цитохром Р450 1А1/2, 2А6, 2С8/9, 2С19, </w:t>
      </w:r>
      <w:r w:rsidRPr="005E1D93">
        <w:rPr>
          <w:rFonts w:eastAsia="Times New Roman" w:cs="Arial"/>
          <w:color w:val="000000"/>
          <w:lang w:val="ru-RU"/>
        </w:rPr>
        <w:t>2</w:t>
      </w:r>
      <w:r w:rsidRPr="005E1D93">
        <w:rPr>
          <w:rFonts w:eastAsia="Times New Roman" w:cs="Arial"/>
          <w:color w:val="000000"/>
          <w:lang w:val="en-US"/>
        </w:rPr>
        <w:t>D</w:t>
      </w:r>
      <w:r w:rsidRPr="005E1D93">
        <w:rPr>
          <w:rFonts w:eastAsia="Times New Roman" w:cs="Arial"/>
          <w:color w:val="000000"/>
          <w:lang w:val="ru-RU"/>
        </w:rPr>
        <w:t xml:space="preserve">6, </w:t>
      </w:r>
      <w:r w:rsidRPr="005E1D93">
        <w:rPr>
          <w:rFonts w:eastAsia="Times New Roman" w:cs="Arial"/>
          <w:color w:val="000000"/>
          <w:lang w:eastAsia="bg-BG"/>
        </w:rPr>
        <w:t>2Е1 и ЗА4 и няма или не оказва минимални индуциращи ефекти върху активността на цитохром Р450 при плъхове. Не се очакват клинично значими взаимодействия между олмесартан и лекарствени продукти, които се метаболизират от гореспоменатите ензими от системата на цитохром Р450.</w:t>
      </w:r>
    </w:p>
    <w:p w14:paraId="4376F90D" w14:textId="77777777" w:rsidR="005E1D93" w:rsidRPr="005E1D93" w:rsidRDefault="005E1D93" w:rsidP="005E1D93">
      <w:pPr>
        <w:spacing w:line="240" w:lineRule="auto"/>
        <w:rPr>
          <w:rFonts w:eastAsia="Times New Roman" w:cs="Arial"/>
          <w:color w:val="000000"/>
          <w:lang w:eastAsia="bg-BG"/>
        </w:rPr>
      </w:pPr>
    </w:p>
    <w:p w14:paraId="651C2F6B" w14:textId="6EC2D51F" w:rsidR="005E1D93" w:rsidRPr="005E1D93" w:rsidRDefault="005E1D93" w:rsidP="005E1D93">
      <w:pPr>
        <w:spacing w:line="240" w:lineRule="auto"/>
        <w:rPr>
          <w:rFonts w:eastAsia="Times New Roman" w:cs="Arial"/>
        </w:rPr>
      </w:pPr>
      <w:r w:rsidRPr="005E1D93">
        <w:rPr>
          <w:rFonts w:eastAsia="Times New Roman" w:cs="Arial"/>
          <w:color w:val="00000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w:t>
      </w:r>
      <w:r w:rsidRPr="005E1D93">
        <w:rPr>
          <w:rFonts w:eastAsia="Times New Roman" w:cs="Arial"/>
          <w:color w:val="000000"/>
          <w:lang w:val="en-US"/>
        </w:rPr>
        <w:t>II</w:t>
      </w:r>
      <w:r w:rsidRPr="005E1D93">
        <w:rPr>
          <w:rFonts w:eastAsia="Times New Roman" w:cs="Arial"/>
          <w:color w:val="000000"/>
          <w:lang w:eastAsia="bg-BG"/>
        </w:rPr>
        <w:t>-рецепторпи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389B70E1" w14:textId="77777777" w:rsidR="005E1D93" w:rsidRPr="005E1D93" w:rsidRDefault="005E1D93" w:rsidP="005E1D93">
      <w:pPr>
        <w:spacing w:line="240" w:lineRule="auto"/>
        <w:rPr>
          <w:rFonts w:eastAsia="Times New Roman" w:cs="Arial"/>
          <w:b/>
          <w:bCs/>
          <w:i/>
          <w:iCs/>
          <w:color w:val="000000"/>
          <w:lang w:eastAsia="bg-BG"/>
        </w:rPr>
      </w:pPr>
    </w:p>
    <w:p w14:paraId="055410D7" w14:textId="463D4C0D"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Възможни взаимодействия свързани с хидрохлоротиазид</w:t>
      </w:r>
    </w:p>
    <w:p w14:paraId="2803DFCD" w14:textId="77777777" w:rsidR="005E1D93" w:rsidRPr="005E1D93" w:rsidRDefault="005E1D93" w:rsidP="005E1D93">
      <w:pPr>
        <w:spacing w:line="240" w:lineRule="auto"/>
        <w:rPr>
          <w:rFonts w:eastAsia="Times New Roman" w:cs="Arial"/>
          <w:color w:val="000000"/>
          <w:u w:val="single"/>
          <w:lang w:eastAsia="bg-BG"/>
        </w:rPr>
      </w:pPr>
    </w:p>
    <w:p w14:paraId="0516C0FB" w14:textId="3E463FA1" w:rsidR="005E1D93" w:rsidRPr="005E1D93" w:rsidRDefault="005E1D93" w:rsidP="005E1D93">
      <w:pPr>
        <w:spacing w:line="240" w:lineRule="auto"/>
        <w:rPr>
          <w:rFonts w:eastAsia="Times New Roman" w:cs="Arial"/>
        </w:rPr>
      </w:pPr>
      <w:r w:rsidRPr="005E1D93">
        <w:rPr>
          <w:rFonts w:eastAsia="Times New Roman" w:cs="Arial"/>
          <w:color w:val="000000"/>
          <w:u w:val="single"/>
          <w:lang w:eastAsia="bg-BG"/>
        </w:rPr>
        <w:t>Едновременно приложение не се препоръчва</w:t>
      </w:r>
    </w:p>
    <w:p w14:paraId="1803FE39" w14:textId="77777777" w:rsidR="005E1D93" w:rsidRPr="005E1D93" w:rsidRDefault="005E1D93" w:rsidP="005E1D93">
      <w:pPr>
        <w:spacing w:line="240" w:lineRule="auto"/>
        <w:rPr>
          <w:rFonts w:eastAsia="Times New Roman" w:cs="Arial"/>
          <w:b/>
          <w:bCs/>
          <w:i/>
          <w:iCs/>
          <w:color w:val="000000"/>
          <w:lang w:eastAsia="bg-BG"/>
        </w:rPr>
      </w:pPr>
    </w:p>
    <w:p w14:paraId="54F60B7D" w14:textId="37AD8CEC"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Лекарствени продукти, които повлияват нивото на калий</w:t>
      </w:r>
    </w:p>
    <w:p w14:paraId="7E239DFD"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 xml:space="preserve">Калий-изчерпващия ефект на хидрохлоротиазид (вж. точка 4,4) може да бъде потенциран от едновременното приложение на други лекарствени продукти, които са свързани със загуба на калий и хипокалиемия (напр. други калийуретични диуретици, лаксативи, кортикостероиди, АКТХ, амфотерицин, карбеноксолон, пеницилин </w:t>
      </w:r>
      <w:r w:rsidRPr="005E1D93">
        <w:rPr>
          <w:rFonts w:eastAsia="Times New Roman" w:cs="Arial"/>
          <w:color w:val="000000"/>
          <w:lang w:val="en-US"/>
        </w:rPr>
        <w:t>G</w:t>
      </w:r>
      <w:r w:rsidRPr="005E1D93">
        <w:rPr>
          <w:rFonts w:eastAsia="Times New Roman" w:cs="Arial"/>
          <w:color w:val="000000"/>
          <w:lang w:val="ru-RU"/>
        </w:rPr>
        <w:t xml:space="preserve"> </w:t>
      </w:r>
      <w:r w:rsidRPr="005E1D93">
        <w:rPr>
          <w:rFonts w:eastAsia="Times New Roman" w:cs="Arial"/>
          <w:color w:val="000000"/>
          <w:lang w:eastAsia="bg-BG"/>
        </w:rPr>
        <w:t xml:space="preserve">натрий или </w:t>
      </w:r>
      <w:r w:rsidRPr="005E1D93">
        <w:rPr>
          <w:rFonts w:eastAsia="Times New Roman" w:cs="Arial"/>
          <w:color w:val="000000"/>
          <w:lang w:eastAsia="bg-BG"/>
        </w:rPr>
        <w:lastRenderedPageBreak/>
        <w:t>производни на салициловата киселина). Поради това едновременното приложение не се препоръчва.</w:t>
      </w:r>
    </w:p>
    <w:p w14:paraId="68C48F73" w14:textId="77777777" w:rsidR="005E1D93" w:rsidRPr="005E1D93" w:rsidRDefault="005E1D93" w:rsidP="005E1D93">
      <w:pPr>
        <w:spacing w:line="240" w:lineRule="auto"/>
        <w:rPr>
          <w:rFonts w:eastAsia="Times New Roman" w:cs="Arial"/>
          <w:color w:val="000000"/>
          <w:u w:val="single"/>
          <w:lang w:eastAsia="bg-BG"/>
        </w:rPr>
      </w:pPr>
    </w:p>
    <w:p w14:paraId="3770DC1C" w14:textId="6C3C84EE" w:rsidR="005E1D93" w:rsidRPr="005E1D93" w:rsidRDefault="005E1D93" w:rsidP="005E1D93">
      <w:pPr>
        <w:spacing w:line="240" w:lineRule="auto"/>
        <w:rPr>
          <w:rFonts w:eastAsia="Times New Roman" w:cs="Arial"/>
        </w:rPr>
      </w:pPr>
      <w:r w:rsidRPr="005E1D93">
        <w:rPr>
          <w:rFonts w:eastAsia="Times New Roman" w:cs="Arial"/>
          <w:color w:val="000000"/>
          <w:u w:val="single"/>
          <w:lang w:eastAsia="bg-BG"/>
        </w:rPr>
        <w:t>Едновременно приложение, което изисква повишено внимание</w:t>
      </w:r>
    </w:p>
    <w:p w14:paraId="44F40217" w14:textId="77777777" w:rsidR="005E1D93" w:rsidRPr="005E1D93" w:rsidRDefault="005E1D93" w:rsidP="005E1D93">
      <w:pPr>
        <w:spacing w:line="240" w:lineRule="auto"/>
        <w:rPr>
          <w:rFonts w:eastAsia="Times New Roman" w:cs="Arial"/>
          <w:b/>
          <w:bCs/>
          <w:i/>
          <w:iCs/>
          <w:color w:val="000000"/>
          <w:lang w:eastAsia="bg-BG"/>
        </w:rPr>
      </w:pPr>
    </w:p>
    <w:p w14:paraId="3DED7192" w14:textId="46F520B1"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Калциеви соли</w:t>
      </w:r>
    </w:p>
    <w:p w14:paraId="592ACE2C"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Тиазидните диуретици могат да повишат серумния калций поради понижаване на екскрецията. В случай, че трябва да бъдат предписани калциеви добавки, серумният калций трябва да се проследява и дозата на калция да се коригира в съответствие с това.</w:t>
      </w:r>
    </w:p>
    <w:p w14:paraId="1F85FE4D" w14:textId="77777777" w:rsidR="005E1D93" w:rsidRPr="005E1D93" w:rsidRDefault="005E1D93" w:rsidP="005E1D93">
      <w:pPr>
        <w:spacing w:line="240" w:lineRule="auto"/>
        <w:rPr>
          <w:rFonts w:eastAsia="Times New Roman" w:cs="Arial"/>
          <w:b/>
          <w:bCs/>
          <w:i/>
          <w:iCs/>
          <w:color w:val="000000"/>
          <w:lang w:eastAsia="bg-BG"/>
        </w:rPr>
      </w:pPr>
    </w:p>
    <w:p w14:paraId="5A34498C" w14:textId="6000F363"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Холестирамин и колестиполови смоли</w:t>
      </w:r>
    </w:p>
    <w:p w14:paraId="22F6585A"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Абсорбцията на хидрохлоротиазид се нарушава в присъствието на анион-обменни смоли.</w:t>
      </w:r>
    </w:p>
    <w:p w14:paraId="31DD4640" w14:textId="77777777" w:rsidR="005E1D93" w:rsidRPr="005E1D93" w:rsidRDefault="005E1D93" w:rsidP="005E1D93">
      <w:pPr>
        <w:spacing w:line="240" w:lineRule="auto"/>
        <w:rPr>
          <w:rFonts w:eastAsia="Times New Roman" w:cs="Arial"/>
          <w:b/>
          <w:bCs/>
          <w:i/>
          <w:iCs/>
          <w:color w:val="000000"/>
          <w:lang w:eastAsia="bg-BG"/>
        </w:rPr>
      </w:pPr>
    </w:p>
    <w:p w14:paraId="5FA83C07" w14:textId="6A96AFA5"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Дигиталисови гликозиди</w:t>
      </w:r>
    </w:p>
    <w:p w14:paraId="5413AF62" w14:textId="7A3551F9" w:rsidR="005E1D93" w:rsidRPr="005E1D93" w:rsidRDefault="005E1D93" w:rsidP="005E1D93">
      <w:pPr>
        <w:spacing w:line="240" w:lineRule="auto"/>
        <w:rPr>
          <w:rFonts w:eastAsia="Times New Roman" w:cs="Arial"/>
        </w:rPr>
      </w:pPr>
      <w:r w:rsidRPr="005E1D93">
        <w:rPr>
          <w:rFonts w:eastAsia="Times New Roman" w:cs="Arial"/>
          <w:color w:val="000000"/>
          <w:lang w:eastAsia="bg-BG"/>
        </w:rPr>
        <w:t>Предизвиканата от тиазидните диуретици хипокалиемия или хипомагнезиемия може да благоприятства появата на дигиталис-индуцирана сърдечна аритмия.</w:t>
      </w:r>
    </w:p>
    <w:p w14:paraId="04D761FD" w14:textId="77777777" w:rsidR="005E1D93" w:rsidRPr="005E1D93" w:rsidRDefault="005E1D93" w:rsidP="005E1D93">
      <w:pPr>
        <w:spacing w:line="240" w:lineRule="auto"/>
        <w:rPr>
          <w:rFonts w:eastAsia="Times New Roman" w:cs="Arial"/>
          <w:b/>
          <w:bCs/>
          <w:i/>
          <w:iCs/>
          <w:color w:val="000000"/>
          <w:lang w:eastAsia="bg-BG"/>
        </w:rPr>
      </w:pPr>
    </w:p>
    <w:p w14:paraId="2DE192A6" w14:textId="77777777" w:rsidR="005E1D93" w:rsidRPr="005E1D93" w:rsidRDefault="005E1D93" w:rsidP="005E1D93">
      <w:pPr>
        <w:spacing w:line="240" w:lineRule="auto"/>
        <w:rPr>
          <w:rFonts w:eastAsia="Times New Roman" w:cs="Arial"/>
          <w:color w:val="000000"/>
          <w:lang w:eastAsia="bg-BG"/>
        </w:rPr>
      </w:pPr>
      <w:r w:rsidRPr="005E1D93">
        <w:rPr>
          <w:rFonts w:eastAsia="Times New Roman" w:cs="Arial"/>
          <w:b/>
          <w:bCs/>
          <w:i/>
          <w:iCs/>
          <w:color w:val="000000"/>
          <w:lang w:eastAsia="bg-BG"/>
        </w:rPr>
        <w:t xml:space="preserve">Лекарствени продукти, които се повлияват от промени в нивото па серумния калий </w:t>
      </w:r>
      <w:r w:rsidRPr="005E1D93">
        <w:rPr>
          <w:rFonts w:eastAsia="Times New Roman" w:cs="Arial"/>
          <w:color w:val="000000"/>
          <w:lang w:eastAsia="bg-BG"/>
        </w:rPr>
        <w:t xml:space="preserve">Препоръчва се периодично проследяване на серумния калий и ЕКГ, когато Неосара-Ко се прилага с лекарствени продукти, които се повлияват от нарушения в серумните нива на калий (например дигиталисови гликозиди и антиаритмици) и със следните </w:t>
      </w:r>
      <w:r w:rsidRPr="005E1D93">
        <w:rPr>
          <w:rFonts w:eastAsia="Times New Roman" w:cs="Arial"/>
          <w:b/>
          <w:bCs/>
          <w:i/>
          <w:iCs/>
          <w:color w:val="000000"/>
          <w:lang w:val="en-US"/>
        </w:rPr>
        <w:t>torsade</w:t>
      </w:r>
      <w:r w:rsidRPr="005E1D93">
        <w:rPr>
          <w:rFonts w:eastAsia="Times New Roman" w:cs="Arial"/>
          <w:b/>
          <w:bCs/>
          <w:i/>
          <w:iCs/>
          <w:color w:val="000000"/>
          <w:lang w:val="ru-RU"/>
        </w:rPr>
        <w:t xml:space="preserve"> </w:t>
      </w:r>
      <w:r w:rsidRPr="005E1D93">
        <w:rPr>
          <w:rFonts w:eastAsia="Times New Roman" w:cs="Arial"/>
          <w:b/>
          <w:bCs/>
          <w:i/>
          <w:iCs/>
          <w:color w:val="000000"/>
          <w:lang w:val="en-US"/>
        </w:rPr>
        <w:t>de</w:t>
      </w:r>
      <w:r w:rsidRPr="005E1D93">
        <w:rPr>
          <w:rFonts w:eastAsia="Times New Roman" w:cs="Arial"/>
          <w:b/>
          <w:bCs/>
          <w:i/>
          <w:iCs/>
          <w:color w:val="000000"/>
          <w:lang w:val="ru-RU"/>
        </w:rPr>
        <w:t xml:space="preserve"> </w:t>
      </w:r>
      <w:r w:rsidRPr="005E1D93">
        <w:rPr>
          <w:rFonts w:eastAsia="Times New Roman" w:cs="Arial"/>
          <w:b/>
          <w:bCs/>
          <w:i/>
          <w:iCs/>
          <w:color w:val="000000"/>
          <w:lang w:val="en-US"/>
        </w:rPr>
        <w:t>pointes</w:t>
      </w:r>
      <w:r w:rsidRPr="005E1D93">
        <w:rPr>
          <w:rFonts w:eastAsia="Times New Roman" w:cs="Arial"/>
          <w:color w:val="000000"/>
          <w:lang w:val="ru-RU"/>
        </w:rPr>
        <w:t xml:space="preserve"> </w:t>
      </w:r>
      <w:r w:rsidRPr="005E1D93">
        <w:rPr>
          <w:rFonts w:eastAsia="Times New Roman" w:cs="Arial"/>
          <w:color w:val="000000"/>
          <w:lang w:eastAsia="bg-BG"/>
        </w:rPr>
        <w:t xml:space="preserve">(камерна тахикардия) - индуциращи лекарствени продукти (включително някои антиаритмици), тъй като хипокалиемията е предразполагащ фактор за </w:t>
      </w:r>
      <w:r w:rsidRPr="005E1D93">
        <w:rPr>
          <w:rFonts w:eastAsia="Times New Roman" w:cs="Arial"/>
          <w:b/>
          <w:bCs/>
          <w:i/>
          <w:iCs/>
          <w:color w:val="000000"/>
          <w:lang w:val="en-US"/>
        </w:rPr>
        <w:t>torsade</w:t>
      </w:r>
      <w:r w:rsidRPr="005E1D93">
        <w:rPr>
          <w:rFonts w:eastAsia="Times New Roman" w:cs="Arial"/>
          <w:b/>
          <w:bCs/>
          <w:i/>
          <w:iCs/>
          <w:color w:val="000000"/>
          <w:lang w:val="ru-RU"/>
        </w:rPr>
        <w:t xml:space="preserve"> </w:t>
      </w:r>
      <w:r w:rsidRPr="005E1D93">
        <w:rPr>
          <w:rFonts w:eastAsia="Times New Roman" w:cs="Arial"/>
          <w:b/>
          <w:bCs/>
          <w:i/>
          <w:iCs/>
          <w:color w:val="000000"/>
          <w:lang w:val="en-US"/>
        </w:rPr>
        <w:t>de</w:t>
      </w:r>
      <w:r w:rsidRPr="005E1D93">
        <w:rPr>
          <w:rFonts w:eastAsia="Times New Roman" w:cs="Arial"/>
          <w:b/>
          <w:bCs/>
          <w:i/>
          <w:iCs/>
          <w:color w:val="000000"/>
          <w:lang w:val="ru-RU"/>
        </w:rPr>
        <w:t xml:space="preserve"> </w:t>
      </w:r>
      <w:r w:rsidRPr="005E1D93">
        <w:rPr>
          <w:rFonts w:eastAsia="Times New Roman" w:cs="Arial"/>
          <w:b/>
          <w:bCs/>
          <w:i/>
          <w:iCs/>
          <w:color w:val="000000"/>
          <w:lang w:val="en-US"/>
        </w:rPr>
        <w:t>pointes</w:t>
      </w:r>
      <w:r w:rsidRPr="005E1D93">
        <w:rPr>
          <w:rFonts w:eastAsia="Times New Roman" w:cs="Arial"/>
          <w:color w:val="000000"/>
          <w:lang w:val="ru-RU"/>
        </w:rPr>
        <w:t xml:space="preserve"> </w:t>
      </w:r>
      <w:r w:rsidRPr="005E1D93">
        <w:rPr>
          <w:rFonts w:eastAsia="Times New Roman" w:cs="Arial"/>
          <w:color w:val="000000"/>
          <w:lang w:eastAsia="bg-BG"/>
        </w:rPr>
        <w:t xml:space="preserve">(камерна тахикардия) </w:t>
      </w:r>
    </w:p>
    <w:p w14:paraId="51D1B0EF" w14:textId="77777777" w:rsidR="005E1D93" w:rsidRPr="005E1D93" w:rsidRDefault="005E1D93" w:rsidP="005E1D93">
      <w:pPr>
        <w:pStyle w:val="ListParagraph"/>
        <w:numPr>
          <w:ilvl w:val="0"/>
          <w:numId w:val="37"/>
        </w:numPr>
        <w:spacing w:line="240" w:lineRule="auto"/>
        <w:rPr>
          <w:rFonts w:eastAsia="Times New Roman" w:cs="Arial"/>
        </w:rPr>
      </w:pPr>
      <w:r w:rsidRPr="005E1D93">
        <w:rPr>
          <w:rFonts w:eastAsia="Times New Roman" w:cs="Arial"/>
          <w:color w:val="000000"/>
          <w:lang w:eastAsia="bg-BG"/>
        </w:rPr>
        <w:t xml:space="preserve">клас </w:t>
      </w:r>
      <w:r w:rsidRPr="005E1D93">
        <w:rPr>
          <w:rFonts w:eastAsia="Times New Roman" w:cs="Arial"/>
          <w:color w:val="000000"/>
          <w:lang w:val="en-US"/>
        </w:rPr>
        <w:t>I</w:t>
      </w:r>
      <w:r w:rsidRPr="005E1D93">
        <w:rPr>
          <w:rFonts w:eastAsia="Times New Roman" w:cs="Arial"/>
          <w:color w:val="000000"/>
          <w:lang w:eastAsia="bg-BG"/>
        </w:rPr>
        <w:t xml:space="preserve">а антиаритмици (напр. хинидин, хидрохинидин, дизопирамид) </w:t>
      </w:r>
    </w:p>
    <w:p w14:paraId="123C3073" w14:textId="727D73D5" w:rsidR="005E1D93" w:rsidRPr="005E1D93" w:rsidRDefault="005E1D93" w:rsidP="005E1D93">
      <w:pPr>
        <w:pStyle w:val="ListParagraph"/>
        <w:numPr>
          <w:ilvl w:val="0"/>
          <w:numId w:val="37"/>
        </w:numPr>
        <w:spacing w:line="240" w:lineRule="auto"/>
        <w:rPr>
          <w:rFonts w:eastAsia="Times New Roman" w:cs="Arial"/>
        </w:rPr>
      </w:pPr>
      <w:r w:rsidRPr="005E1D93">
        <w:rPr>
          <w:rFonts w:eastAsia="Times New Roman" w:cs="Arial"/>
          <w:color w:val="000000"/>
          <w:lang w:eastAsia="bg-BG"/>
        </w:rPr>
        <w:t xml:space="preserve">клас </w:t>
      </w:r>
      <w:r w:rsidRPr="005E1D93">
        <w:rPr>
          <w:rFonts w:eastAsia="Times New Roman" w:cs="Arial"/>
          <w:color w:val="000000"/>
          <w:lang w:val="en-US"/>
        </w:rPr>
        <w:t>III</w:t>
      </w:r>
      <w:r w:rsidRPr="005E1D93">
        <w:rPr>
          <w:rFonts w:eastAsia="Times New Roman" w:cs="Arial"/>
          <w:color w:val="000000"/>
          <w:lang w:eastAsia="bg-BG"/>
        </w:rPr>
        <w:t xml:space="preserve"> антиаритмици (например амиодарон, соталол, дофетилид, ибутилид)</w:t>
      </w:r>
    </w:p>
    <w:p w14:paraId="2A1B6A32"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Някои антипсихотици (напр. тиоридазин, хлорпромазин, левомепромазин, трифлуоперазин, циамемазин, сулпирид, султоприд, амисулприд, тиаприд, пимозид, халоперидол, дроперилол)</w:t>
      </w:r>
    </w:p>
    <w:p w14:paraId="78C5BF67" w14:textId="1550A5F1" w:rsidR="005E1D93" w:rsidRPr="005E1D93" w:rsidRDefault="005E1D93" w:rsidP="005E1D93">
      <w:pPr>
        <w:pStyle w:val="ListParagraph"/>
        <w:numPr>
          <w:ilvl w:val="0"/>
          <w:numId w:val="37"/>
        </w:numPr>
        <w:spacing w:line="240" w:lineRule="auto"/>
        <w:rPr>
          <w:rFonts w:eastAsia="Times New Roman" w:cs="Arial"/>
        </w:rPr>
      </w:pPr>
      <w:r w:rsidRPr="005E1D93">
        <w:rPr>
          <w:rFonts w:eastAsia="Times New Roman" w:cs="Arial"/>
          <w:color w:val="000000"/>
          <w:lang w:eastAsia="bg-BG"/>
        </w:rPr>
        <w:t>Други (напр. бепридил, цизаприд, дифеманил, еритромицин за интравенозно приложение, халофантрин, мизоластин, пентамидин, спарфлоксацин, терфенадин, винкамин за интравенозно приложение).</w:t>
      </w:r>
    </w:p>
    <w:p w14:paraId="2D5CC6F5" w14:textId="77777777" w:rsidR="005E1D93" w:rsidRPr="005E1D93" w:rsidRDefault="005E1D93" w:rsidP="005E1D93">
      <w:pPr>
        <w:spacing w:line="240" w:lineRule="auto"/>
        <w:rPr>
          <w:rFonts w:eastAsia="Times New Roman" w:cs="Arial"/>
          <w:b/>
          <w:bCs/>
          <w:i/>
          <w:iCs/>
          <w:color w:val="000000"/>
          <w:lang w:eastAsia="bg-BG"/>
        </w:rPr>
      </w:pPr>
    </w:p>
    <w:p w14:paraId="554CB7F2" w14:textId="55D6D2AB"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Недеполяризиращи скелетни мускулни релаксанти (напр. тубокурарин)</w:t>
      </w:r>
    </w:p>
    <w:p w14:paraId="7B399D8C"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Ефектът на недеполяризиращите скелетни мускулни релаксанти може да бъде потенциран от хидрохлоротиазид.</w:t>
      </w:r>
    </w:p>
    <w:p w14:paraId="4918DF08" w14:textId="77777777" w:rsidR="005E1D93" w:rsidRPr="005E1D93" w:rsidRDefault="005E1D93" w:rsidP="005E1D93">
      <w:pPr>
        <w:spacing w:line="240" w:lineRule="auto"/>
        <w:rPr>
          <w:rFonts w:eastAsia="Times New Roman" w:cs="Arial"/>
          <w:b/>
          <w:bCs/>
          <w:i/>
          <w:iCs/>
          <w:color w:val="000000"/>
          <w:lang w:eastAsia="bg-BG"/>
        </w:rPr>
      </w:pPr>
      <w:bookmarkStart w:id="8" w:name="bookmark8"/>
    </w:p>
    <w:p w14:paraId="6C5DED82" w14:textId="702B52EA"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Антихолинергични агенти (напр. атропин, бипериден)</w:t>
      </w:r>
      <w:bookmarkEnd w:id="8"/>
    </w:p>
    <w:p w14:paraId="6A6D728F"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Наблюдава се нарастване на бионаличността на тиазидните диуретици чрез забавяне стомашно- чревния мотилитет и скоростта на изпразване на стомаха.</w:t>
      </w:r>
    </w:p>
    <w:p w14:paraId="27866070" w14:textId="77777777" w:rsidR="005E1D93" w:rsidRPr="005E1D93" w:rsidRDefault="005E1D93" w:rsidP="005E1D93">
      <w:pPr>
        <w:spacing w:line="240" w:lineRule="auto"/>
        <w:rPr>
          <w:rFonts w:eastAsia="Times New Roman" w:cs="Arial"/>
          <w:b/>
          <w:bCs/>
          <w:i/>
          <w:iCs/>
          <w:color w:val="000000"/>
          <w:lang w:eastAsia="bg-BG"/>
        </w:rPr>
      </w:pPr>
      <w:bookmarkStart w:id="9" w:name="bookmark10"/>
    </w:p>
    <w:p w14:paraId="03D0CC2B" w14:textId="5A3111D8"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Антидиабетни лекарствени продукти (перорални продукти и инсулин)</w:t>
      </w:r>
      <w:bookmarkEnd w:id="9"/>
    </w:p>
    <w:p w14:paraId="7C353687"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Лечението с тиазид може да промени глюкозния толеранс. Може да се наложи коригиране на дозата на антидиабетните лекарствени продукти (вж.точка 4.4).</w:t>
      </w:r>
    </w:p>
    <w:p w14:paraId="38358802" w14:textId="77777777" w:rsidR="005E1D93" w:rsidRPr="005E1D93" w:rsidRDefault="005E1D93" w:rsidP="005E1D93">
      <w:pPr>
        <w:spacing w:line="240" w:lineRule="auto"/>
        <w:rPr>
          <w:rFonts w:eastAsia="Times New Roman" w:cs="Arial"/>
          <w:b/>
          <w:bCs/>
          <w:i/>
          <w:iCs/>
          <w:color w:val="000000"/>
          <w:lang w:eastAsia="bg-BG"/>
        </w:rPr>
      </w:pPr>
      <w:bookmarkStart w:id="10" w:name="bookmark12"/>
    </w:p>
    <w:p w14:paraId="2079DFFE" w14:textId="692E81C6"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Метформин</w:t>
      </w:r>
      <w:bookmarkEnd w:id="10"/>
    </w:p>
    <w:p w14:paraId="7E92CBFE"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Метформин трябва да се прилага с повишено внимание поради риск от лактатна ацидоза, която се причинява от възможна функционална бъбречна недостатъчност, свързана с хидрохлоротиазид.</w:t>
      </w:r>
    </w:p>
    <w:p w14:paraId="02591E37" w14:textId="77777777" w:rsidR="005E1D93" w:rsidRPr="005E1D93" w:rsidRDefault="005E1D93" w:rsidP="005E1D93">
      <w:pPr>
        <w:spacing w:line="240" w:lineRule="auto"/>
        <w:rPr>
          <w:rFonts w:eastAsia="Times New Roman" w:cs="Arial"/>
          <w:b/>
          <w:bCs/>
          <w:i/>
          <w:iCs/>
          <w:color w:val="000000"/>
          <w:lang w:eastAsia="bg-BG"/>
        </w:rPr>
      </w:pPr>
      <w:bookmarkStart w:id="11" w:name="bookmark14"/>
    </w:p>
    <w:p w14:paraId="60A8BC5E" w14:textId="78AF90F6"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Бета-блокери и диазоксид</w:t>
      </w:r>
      <w:bookmarkEnd w:id="11"/>
    </w:p>
    <w:p w14:paraId="444F4DF8"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lastRenderedPageBreak/>
        <w:t>Хипергликемизиращият ефект на бета-блокерите и диазоксид може да се усили от тиазидите.</w:t>
      </w:r>
    </w:p>
    <w:p w14:paraId="100F12AB" w14:textId="77777777" w:rsidR="005E1D93" w:rsidRPr="005E1D93" w:rsidRDefault="005E1D93" w:rsidP="005E1D93">
      <w:pPr>
        <w:spacing w:line="240" w:lineRule="auto"/>
        <w:rPr>
          <w:rFonts w:eastAsia="Times New Roman" w:cs="Arial"/>
          <w:b/>
          <w:bCs/>
          <w:i/>
          <w:iCs/>
          <w:color w:val="000000"/>
          <w:lang w:eastAsia="bg-BG"/>
        </w:rPr>
      </w:pPr>
      <w:bookmarkStart w:id="12" w:name="bookmark16"/>
    </w:p>
    <w:p w14:paraId="316F0B8C" w14:textId="2FE8C660"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Пресорни амини (напр. норадреналин)</w:t>
      </w:r>
      <w:bookmarkEnd w:id="12"/>
    </w:p>
    <w:p w14:paraId="0C1AB548"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Ефектът на пресорните амини може да бъде намален.</w:t>
      </w:r>
    </w:p>
    <w:p w14:paraId="52F6E2F3" w14:textId="77777777" w:rsidR="005E1D93" w:rsidRPr="005E1D93" w:rsidRDefault="005E1D93" w:rsidP="005E1D93">
      <w:pPr>
        <w:spacing w:line="240" w:lineRule="auto"/>
        <w:rPr>
          <w:rFonts w:eastAsia="Times New Roman" w:cs="Arial"/>
          <w:b/>
          <w:bCs/>
          <w:i/>
          <w:iCs/>
          <w:color w:val="000000"/>
          <w:lang w:eastAsia="bg-BG"/>
        </w:rPr>
      </w:pPr>
      <w:bookmarkStart w:id="13" w:name="bookmark18"/>
    </w:p>
    <w:p w14:paraId="77A94034" w14:textId="2D4BE0AC"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Лекарствени продукти използвани за лечението на подагра (пробенецид, сулфинпиразон и алопуринол)</w:t>
      </w:r>
      <w:bookmarkEnd w:id="13"/>
    </w:p>
    <w:p w14:paraId="1C0D9896" w14:textId="77777777" w:rsidR="005E1D93" w:rsidRPr="005E1D93" w:rsidRDefault="005E1D93" w:rsidP="005E1D93">
      <w:pPr>
        <w:rPr>
          <w:rFonts w:eastAsia="Times New Roman" w:cs="Arial"/>
        </w:rPr>
      </w:pPr>
      <w:r w:rsidRPr="005E1D93">
        <w:rPr>
          <w:rFonts w:eastAsia="Times New Roman" w:cs="Arial"/>
          <w:color w:val="000000"/>
          <w:lang w:eastAsia="bg-BG"/>
        </w:rPr>
        <w:t>Може да е необходимо коригиране на дозата на урикозуричните лекарствени продукти, тъй като хидрохлоротиазид може да повиши нивото на серумната пикочната киселина. Може</w:t>
      </w:r>
      <w:r w:rsidRPr="005E1D93">
        <w:rPr>
          <w:rFonts w:eastAsia="Times New Roman" w:cs="Arial"/>
          <w:color w:val="000000"/>
          <w:lang w:val="ru-RU"/>
        </w:rPr>
        <w:t xml:space="preserve"> </w:t>
      </w:r>
      <w:r w:rsidRPr="005E1D93">
        <w:rPr>
          <w:rFonts w:eastAsia="Times New Roman" w:cs="Arial"/>
          <w:color w:val="000000"/>
          <w:lang w:eastAsia="bg-BG"/>
        </w:rPr>
        <w:t>да се необходимо повишаване на дозата на пробенецид или сулфинпиразон. Едновременната употреба на тиазиди може да повиши честотата на реакциите на свръхчувствителност спрямо алопуринол.</w:t>
      </w:r>
    </w:p>
    <w:p w14:paraId="0005B27A" w14:textId="77777777" w:rsidR="005E1D93" w:rsidRPr="005E1D93" w:rsidRDefault="005E1D93" w:rsidP="005E1D93">
      <w:pPr>
        <w:spacing w:line="240" w:lineRule="auto"/>
        <w:rPr>
          <w:rFonts w:eastAsia="Times New Roman" w:cs="Arial"/>
          <w:b/>
          <w:bCs/>
          <w:i/>
          <w:iCs/>
          <w:color w:val="000000"/>
          <w:lang w:eastAsia="bg-BG"/>
        </w:rPr>
      </w:pPr>
    </w:p>
    <w:p w14:paraId="50A365AB" w14:textId="5AAED3F1"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Амантадин</w:t>
      </w:r>
    </w:p>
    <w:p w14:paraId="27802D49"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Тиазидите може да повишат риска от нежелани реакции причинени от амантадин.</w:t>
      </w:r>
    </w:p>
    <w:p w14:paraId="0AC99849" w14:textId="77777777" w:rsidR="005E1D93" w:rsidRPr="005E1D93" w:rsidRDefault="005E1D93" w:rsidP="005E1D93">
      <w:pPr>
        <w:spacing w:line="240" w:lineRule="auto"/>
        <w:rPr>
          <w:rFonts w:eastAsia="Times New Roman" w:cs="Arial"/>
          <w:b/>
          <w:bCs/>
          <w:i/>
          <w:iCs/>
          <w:color w:val="000000"/>
          <w:lang w:eastAsia="bg-BG"/>
        </w:rPr>
      </w:pPr>
    </w:p>
    <w:p w14:paraId="7B560D07" w14:textId="389A194E"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Цитопюксични средства (напр, циклофосфамид, метотрексат)</w:t>
      </w:r>
    </w:p>
    <w:p w14:paraId="2F3EB8A2" w14:textId="6A5777C1" w:rsidR="005E1D93" w:rsidRPr="005E1D93" w:rsidRDefault="005E1D93" w:rsidP="005E1D93">
      <w:pPr>
        <w:spacing w:line="240" w:lineRule="auto"/>
        <w:rPr>
          <w:rFonts w:eastAsia="Times New Roman" w:cs="Arial"/>
        </w:rPr>
      </w:pPr>
      <w:r w:rsidRPr="005E1D93">
        <w:rPr>
          <w:rFonts w:eastAsia="Times New Roman" w:cs="Arial"/>
          <w:color w:val="000000"/>
          <w:lang w:eastAsia="bg-BG"/>
        </w:rPr>
        <w:t>Тиазидите може да намалят бъбречната екскреция на цитостатиците и да потенцират техните миелосупресивни ефекти.</w:t>
      </w:r>
    </w:p>
    <w:p w14:paraId="2AEBB244" w14:textId="77777777" w:rsidR="005E1D93" w:rsidRPr="005E1D93" w:rsidRDefault="005E1D93" w:rsidP="005E1D93">
      <w:pPr>
        <w:spacing w:line="240" w:lineRule="auto"/>
        <w:rPr>
          <w:rFonts w:eastAsia="Times New Roman" w:cs="Arial"/>
          <w:b/>
          <w:bCs/>
          <w:i/>
          <w:iCs/>
          <w:color w:val="000000"/>
          <w:lang w:eastAsia="bg-BG"/>
        </w:rPr>
      </w:pPr>
    </w:p>
    <w:p w14:paraId="143DF8B2" w14:textId="72E3DEEA"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Салицилати</w:t>
      </w:r>
    </w:p>
    <w:p w14:paraId="287A6FF9"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В случай на приложение на високи дози на салицилати, хидрохлоротиазид може да усили токсичния ефект на салицилатите върху централната нервна система.</w:t>
      </w:r>
    </w:p>
    <w:p w14:paraId="604FD75C" w14:textId="77777777" w:rsidR="005E1D93" w:rsidRPr="005E1D93" w:rsidRDefault="005E1D93" w:rsidP="005E1D93">
      <w:pPr>
        <w:spacing w:line="240" w:lineRule="auto"/>
        <w:rPr>
          <w:rFonts w:eastAsia="Times New Roman" w:cs="Arial"/>
          <w:b/>
          <w:bCs/>
          <w:i/>
          <w:iCs/>
          <w:color w:val="000000"/>
          <w:lang w:eastAsia="bg-BG"/>
        </w:rPr>
      </w:pPr>
    </w:p>
    <w:p w14:paraId="7C267CD8" w14:textId="2F22ACE7"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Метилдопа</w:t>
      </w:r>
    </w:p>
    <w:p w14:paraId="6B905F0E"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Има изолирани съобщения за настъпване на хемолитична анемия, наблюдавана при едновременно приложение на хидрохлоротиазид и метилдопа.</w:t>
      </w:r>
    </w:p>
    <w:p w14:paraId="611065A2" w14:textId="77777777" w:rsidR="005E1D93" w:rsidRPr="005E1D93" w:rsidRDefault="005E1D93" w:rsidP="005E1D93">
      <w:pPr>
        <w:spacing w:line="240" w:lineRule="auto"/>
        <w:rPr>
          <w:rFonts w:eastAsia="Times New Roman" w:cs="Arial"/>
          <w:b/>
          <w:bCs/>
          <w:i/>
          <w:iCs/>
          <w:color w:val="000000"/>
          <w:lang w:eastAsia="bg-BG"/>
        </w:rPr>
      </w:pPr>
    </w:p>
    <w:p w14:paraId="1C9B8E34" w14:textId="7205BC29"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Циклоспорин</w:t>
      </w:r>
    </w:p>
    <w:p w14:paraId="16AB2CF2"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Едновременното лечение с циклоспорин може да повиши риска от хиперурикемия и подагрозни усложнения.</w:t>
      </w:r>
    </w:p>
    <w:p w14:paraId="25D444F9" w14:textId="77777777" w:rsidR="005E1D93" w:rsidRPr="005E1D93" w:rsidRDefault="005E1D93" w:rsidP="005E1D93">
      <w:pPr>
        <w:spacing w:line="240" w:lineRule="auto"/>
        <w:rPr>
          <w:rFonts w:eastAsia="Times New Roman" w:cs="Arial"/>
          <w:b/>
          <w:bCs/>
          <w:i/>
          <w:iCs/>
          <w:color w:val="000000"/>
          <w:lang w:eastAsia="bg-BG"/>
        </w:rPr>
      </w:pPr>
    </w:p>
    <w:p w14:paraId="3FE80167" w14:textId="4D17D1B1" w:rsidR="005E1D93" w:rsidRPr="005E1D93" w:rsidRDefault="005E1D93" w:rsidP="005E1D93">
      <w:pPr>
        <w:spacing w:line="240" w:lineRule="auto"/>
        <w:rPr>
          <w:rFonts w:eastAsia="Times New Roman" w:cs="Arial"/>
        </w:rPr>
      </w:pPr>
      <w:r w:rsidRPr="005E1D93">
        <w:rPr>
          <w:rFonts w:eastAsia="Times New Roman" w:cs="Arial"/>
          <w:b/>
          <w:bCs/>
          <w:i/>
          <w:iCs/>
          <w:color w:val="000000"/>
          <w:lang w:eastAsia="bg-BG"/>
        </w:rPr>
        <w:t>Тетрациклини</w:t>
      </w:r>
    </w:p>
    <w:p w14:paraId="428A9CD1" w14:textId="77777777" w:rsidR="005E1D93" w:rsidRPr="005E1D93" w:rsidRDefault="005E1D93" w:rsidP="005E1D93">
      <w:pPr>
        <w:spacing w:line="240" w:lineRule="auto"/>
        <w:rPr>
          <w:rFonts w:eastAsia="Times New Roman" w:cs="Arial"/>
        </w:rPr>
      </w:pPr>
      <w:r w:rsidRPr="005E1D93">
        <w:rPr>
          <w:rFonts w:eastAsia="Times New Roman" w:cs="Arial"/>
          <w:color w:val="000000"/>
          <w:lang w:eastAsia="bg-BG"/>
        </w:rPr>
        <w:t>Едновременното приложение на тетрациклини и тиазиди повишава риска от тетрациклин- индуцирано повишение на стойностите на урея в кръвта. Това взаимодействие вероятно не е приложимо за доксициклин.</w:t>
      </w:r>
    </w:p>
    <w:p w14:paraId="64C285F8" w14:textId="159A706F" w:rsidR="005E1D93" w:rsidRPr="005E1D93" w:rsidRDefault="005E1D93" w:rsidP="005E1D93"/>
    <w:p w14:paraId="5D9F40EA" w14:textId="279BD01A" w:rsidR="007122AD" w:rsidRDefault="002C50EE" w:rsidP="00936AD0">
      <w:pPr>
        <w:pStyle w:val="Heading2"/>
      </w:pPr>
      <w:r>
        <w:t>4.6. Фертилитет, бременност и кърмене</w:t>
      </w:r>
    </w:p>
    <w:p w14:paraId="1F8B4F70" w14:textId="60D81708" w:rsidR="005E1D93" w:rsidRDefault="005E1D93" w:rsidP="005E1D93"/>
    <w:p w14:paraId="1E602B6E" w14:textId="77777777" w:rsidR="005E1D93" w:rsidRPr="005E1D93" w:rsidRDefault="005E1D93" w:rsidP="005E1D93">
      <w:pPr>
        <w:pStyle w:val="Heading3"/>
        <w:rPr>
          <w:rFonts w:eastAsia="Times New Roman"/>
          <w:sz w:val="28"/>
          <w:u w:val="single"/>
        </w:rPr>
      </w:pPr>
      <w:r w:rsidRPr="005E1D93">
        <w:rPr>
          <w:rFonts w:eastAsia="Times New Roman"/>
          <w:u w:val="single"/>
          <w:lang w:eastAsia="bg-BG"/>
        </w:rPr>
        <w:t>Бременност</w:t>
      </w:r>
    </w:p>
    <w:p w14:paraId="6A6EDEFE" w14:textId="77777777" w:rsidR="005E1D93" w:rsidRPr="005E1D93" w:rsidRDefault="005E1D93" w:rsidP="005E1D93">
      <w:pPr>
        <w:spacing w:line="240" w:lineRule="auto"/>
        <w:rPr>
          <w:rFonts w:eastAsia="Times New Roman" w:cs="Arial"/>
          <w:sz w:val="28"/>
          <w:szCs w:val="24"/>
        </w:rPr>
      </w:pPr>
      <w:r w:rsidRPr="005E1D93">
        <w:rPr>
          <w:rFonts w:eastAsia="Times New Roman" w:cs="Arial"/>
          <w:color w:val="000000"/>
          <w:szCs w:val="20"/>
          <w:lang w:eastAsia="bg-BG"/>
        </w:rPr>
        <w:t>Като се имат предвид ефектите на отделните съставки на този комбиниран продукт върху бременността, употребата на Неосара-Ко не се препоръчва за употреба през първия триместьр на бременността (вж. точка 4.4).</w:t>
      </w:r>
    </w:p>
    <w:p w14:paraId="3A6DB3C7" w14:textId="77777777" w:rsidR="005E1D93" w:rsidRPr="005E1D93" w:rsidRDefault="005E1D93" w:rsidP="005E1D93">
      <w:pPr>
        <w:spacing w:line="240" w:lineRule="auto"/>
        <w:rPr>
          <w:rFonts w:eastAsia="Times New Roman" w:cs="Arial"/>
          <w:sz w:val="28"/>
          <w:szCs w:val="24"/>
        </w:rPr>
      </w:pPr>
      <w:r w:rsidRPr="005E1D93">
        <w:rPr>
          <w:rFonts w:eastAsia="Times New Roman" w:cs="Arial"/>
          <w:color w:val="000000"/>
          <w:szCs w:val="20"/>
          <w:lang w:eastAsia="bg-BG"/>
        </w:rPr>
        <w:t>Употребата на Неосара-Ко е противопоказана през втория и третия триместьр на бременността (вж. точки 4.3 и 4.4).</w:t>
      </w:r>
    </w:p>
    <w:p w14:paraId="3B43F49A" w14:textId="77777777" w:rsidR="005E1D93" w:rsidRPr="005E1D93" w:rsidRDefault="005E1D93" w:rsidP="005E1D93">
      <w:pPr>
        <w:spacing w:line="240" w:lineRule="auto"/>
        <w:rPr>
          <w:rFonts w:eastAsia="Times New Roman" w:cs="Arial"/>
          <w:b/>
          <w:bCs/>
          <w:i/>
          <w:iCs/>
          <w:color w:val="000000"/>
          <w:szCs w:val="20"/>
          <w:lang w:eastAsia="bg-BG"/>
        </w:rPr>
      </w:pPr>
    </w:p>
    <w:p w14:paraId="1D96BCA6" w14:textId="597A1351" w:rsidR="005E1D93" w:rsidRPr="005E1D93" w:rsidRDefault="005E1D93" w:rsidP="005E1D93">
      <w:pPr>
        <w:spacing w:line="240" w:lineRule="auto"/>
        <w:rPr>
          <w:rFonts w:eastAsia="Times New Roman" w:cs="Arial"/>
          <w:sz w:val="28"/>
          <w:szCs w:val="24"/>
        </w:rPr>
      </w:pPr>
      <w:r w:rsidRPr="005E1D93">
        <w:rPr>
          <w:rFonts w:eastAsia="Times New Roman" w:cs="Arial"/>
          <w:b/>
          <w:bCs/>
          <w:i/>
          <w:iCs/>
          <w:color w:val="000000"/>
          <w:szCs w:val="20"/>
          <w:lang w:eastAsia="bg-BG"/>
        </w:rPr>
        <w:t>Олмесартан медоксомил</w:t>
      </w:r>
    </w:p>
    <w:p w14:paraId="3AD0009A" w14:textId="77777777" w:rsidR="005E1D93" w:rsidRPr="005E1D93" w:rsidRDefault="005E1D93" w:rsidP="005E1D93">
      <w:pPr>
        <w:spacing w:line="240" w:lineRule="auto"/>
        <w:rPr>
          <w:rFonts w:eastAsia="Times New Roman" w:cs="Arial"/>
          <w:sz w:val="28"/>
          <w:szCs w:val="24"/>
        </w:rPr>
      </w:pPr>
      <w:r w:rsidRPr="005E1D93">
        <w:rPr>
          <w:rFonts w:eastAsia="Times New Roman" w:cs="Arial"/>
          <w:color w:val="000000"/>
          <w:szCs w:val="20"/>
          <w:lang w:eastAsia="bg-BG"/>
        </w:rPr>
        <w:lastRenderedPageBreak/>
        <w:t>Употребата на антагонисти на ангиотензин II не се препоръчва през първия триместьр на бременността (вж. точка 4.4). Употребата на антагонисти на ангиотензин II е противопоказана през втория и третия триместър на бременността (вж, точки 4,3 и 4.4).</w:t>
      </w:r>
    </w:p>
    <w:p w14:paraId="58B3D4AF" w14:textId="77777777" w:rsidR="005E1D93" w:rsidRPr="005E1D93" w:rsidRDefault="005E1D93" w:rsidP="005E1D93">
      <w:pPr>
        <w:spacing w:line="240" w:lineRule="auto"/>
        <w:rPr>
          <w:rFonts w:eastAsia="Times New Roman" w:cs="Arial"/>
          <w:sz w:val="28"/>
          <w:szCs w:val="24"/>
        </w:rPr>
      </w:pPr>
      <w:r w:rsidRPr="005E1D93">
        <w:rPr>
          <w:rFonts w:eastAsia="Times New Roman" w:cs="Arial"/>
          <w:color w:val="000000"/>
          <w:szCs w:val="20"/>
          <w:lang w:eastAsia="bg-BG"/>
        </w:rPr>
        <w:t xml:space="preserve">Епидемиологичните данни, касаещи риска от тератогенност след експозиция на АСЕ инхибитори през първия триместьр на бременността не са убедителни; не може обаче да се изключи слабо нарастване на риска. Докато липсват контролирани епидемиологични данни по отношение на риска с антагонисти на ангиотензин </w:t>
      </w:r>
      <w:r w:rsidRPr="005E1D93">
        <w:rPr>
          <w:rFonts w:eastAsia="Times New Roman" w:cs="Arial"/>
          <w:color w:val="000000"/>
          <w:szCs w:val="20"/>
          <w:lang w:val="en-US"/>
        </w:rPr>
        <w:t>II</w:t>
      </w:r>
      <w:r w:rsidRPr="005E1D93">
        <w:rPr>
          <w:rFonts w:eastAsia="Times New Roman" w:cs="Arial"/>
          <w:color w:val="000000"/>
          <w:szCs w:val="20"/>
          <w:lang w:eastAsia="bg-BG"/>
        </w:rPr>
        <w:t>, сходни рискове могат да съществуват за този клас лекарствени продукти. Освен ако продължаването на лечението с ангиотензин рецепторен блокер не се счита за изключително важно, пациентките, които планират бременност трябва да преминат на алтернативно антихипертензивно лечение, което е с установен профил на безопасност за приложение при бременност. Когато се установи бременност, лечението с антагонисти на ангиотензин II трябва да бъде незабавно прекратено и ако е необходимо да се започне алтернативна терапия.</w:t>
      </w:r>
    </w:p>
    <w:p w14:paraId="085B266F" w14:textId="77777777" w:rsidR="005E1D93" w:rsidRPr="005E1D93" w:rsidRDefault="005E1D93" w:rsidP="005E1D93">
      <w:pPr>
        <w:spacing w:line="240" w:lineRule="auto"/>
        <w:rPr>
          <w:rFonts w:eastAsia="Times New Roman" w:cs="Arial"/>
          <w:color w:val="000000"/>
          <w:szCs w:val="20"/>
          <w:lang w:eastAsia="bg-BG"/>
        </w:rPr>
      </w:pPr>
    </w:p>
    <w:p w14:paraId="05F31505" w14:textId="390B7A2F" w:rsidR="005E1D93" w:rsidRPr="005E1D93" w:rsidRDefault="005E1D93" w:rsidP="005E1D93">
      <w:pPr>
        <w:spacing w:line="240" w:lineRule="auto"/>
        <w:rPr>
          <w:rFonts w:eastAsia="Times New Roman" w:cs="Arial"/>
          <w:sz w:val="28"/>
          <w:szCs w:val="24"/>
        </w:rPr>
      </w:pPr>
      <w:r w:rsidRPr="005E1D93">
        <w:rPr>
          <w:rFonts w:eastAsia="Times New Roman" w:cs="Arial"/>
          <w:color w:val="000000"/>
          <w:szCs w:val="20"/>
          <w:lang w:eastAsia="bg-BG"/>
        </w:rPr>
        <w:t>Известно е, че експозицията на антагонистите на ангиотензин II през втори и трети триместьр причинява фетотоксичност (намалена бъбречна функция, олигохидрамнион, забавена осификация на черепа) и неонатална токсичност (бъбречна недостатъчност, хипотония, хиперкалиемия).(вж. точка 5.3).</w:t>
      </w:r>
    </w:p>
    <w:p w14:paraId="5CF87D66" w14:textId="2BDE1D22" w:rsidR="005E1D93" w:rsidRPr="005E1D93" w:rsidRDefault="005E1D93" w:rsidP="005E1D93">
      <w:pPr>
        <w:rPr>
          <w:rFonts w:cs="Arial"/>
          <w:sz w:val="24"/>
        </w:rPr>
      </w:pPr>
    </w:p>
    <w:p w14:paraId="6E971F67" w14:textId="77777777" w:rsidR="005E1D93" w:rsidRPr="005E1D93" w:rsidRDefault="005E1D93" w:rsidP="005E1D93">
      <w:pPr>
        <w:spacing w:line="240" w:lineRule="auto"/>
        <w:rPr>
          <w:rFonts w:eastAsia="Times New Roman" w:cs="Arial"/>
          <w:sz w:val="28"/>
          <w:szCs w:val="24"/>
        </w:rPr>
      </w:pPr>
      <w:r w:rsidRPr="005E1D93">
        <w:rPr>
          <w:rFonts w:eastAsia="Times New Roman" w:cs="Arial"/>
          <w:color w:val="000000"/>
          <w:szCs w:val="20"/>
          <w:lang w:eastAsia="bg-BG"/>
        </w:rPr>
        <w:t xml:space="preserve">В случай, че е имало експозиция към антагонисти на ангиотензин II след втория триместьр на бременността, се препоръчва ехографски контрол на бъбречната функция и черепа. Кърмачета, чиито майки са приемали антагонисти на ангиотензин </w:t>
      </w:r>
      <w:r w:rsidRPr="005E1D93">
        <w:rPr>
          <w:rFonts w:eastAsia="Times New Roman" w:cs="Arial"/>
          <w:color w:val="000000"/>
          <w:szCs w:val="20"/>
          <w:lang w:val="en-US"/>
        </w:rPr>
        <w:t>II</w:t>
      </w:r>
      <w:r w:rsidRPr="005E1D93">
        <w:rPr>
          <w:rFonts w:eastAsia="Times New Roman" w:cs="Arial"/>
          <w:color w:val="000000"/>
          <w:szCs w:val="20"/>
          <w:lang w:eastAsia="bg-BG"/>
        </w:rPr>
        <w:t xml:space="preserve"> трябва да бъдат внимателно </w:t>
      </w:r>
      <w:r w:rsidRPr="005E1D93">
        <w:rPr>
          <w:rFonts w:eastAsia="Times New Roman" w:cs="Arial"/>
          <w:i/>
          <w:iCs/>
          <w:color w:val="000000"/>
          <w:szCs w:val="20"/>
          <w:lang w:eastAsia="bg-BG"/>
        </w:rPr>
        <w:t>наблюдавани</w:t>
      </w:r>
      <w:r w:rsidRPr="005E1D93">
        <w:rPr>
          <w:rFonts w:eastAsia="Times New Roman" w:cs="Arial"/>
          <w:color w:val="000000"/>
          <w:szCs w:val="20"/>
          <w:lang w:eastAsia="bg-BG"/>
        </w:rPr>
        <w:t xml:space="preserve"> за </w:t>
      </w:r>
      <w:r w:rsidRPr="005E1D93">
        <w:rPr>
          <w:rFonts w:eastAsia="Times New Roman" w:cs="Arial"/>
          <w:i/>
          <w:iCs/>
          <w:color w:val="000000"/>
          <w:szCs w:val="20"/>
          <w:lang w:eastAsia="bg-BG"/>
        </w:rPr>
        <w:t>хипотония (вж,</w:t>
      </w:r>
      <w:r w:rsidRPr="005E1D93">
        <w:rPr>
          <w:rFonts w:eastAsia="Times New Roman" w:cs="Arial"/>
          <w:color w:val="000000"/>
          <w:szCs w:val="20"/>
          <w:lang w:eastAsia="bg-BG"/>
        </w:rPr>
        <w:t xml:space="preserve"> също точки 4.3 и 4.4).</w:t>
      </w:r>
    </w:p>
    <w:p w14:paraId="471F5887" w14:textId="77777777" w:rsidR="005E1D93" w:rsidRPr="005E1D93" w:rsidRDefault="005E1D93" w:rsidP="005E1D93">
      <w:pPr>
        <w:spacing w:line="240" w:lineRule="auto"/>
        <w:rPr>
          <w:rFonts w:eastAsia="Times New Roman" w:cs="Arial"/>
          <w:b/>
          <w:bCs/>
          <w:i/>
          <w:iCs/>
          <w:color w:val="000000"/>
          <w:szCs w:val="20"/>
          <w:lang w:eastAsia="bg-BG"/>
        </w:rPr>
      </w:pPr>
    </w:p>
    <w:p w14:paraId="369CA74F" w14:textId="78C8B6F2" w:rsidR="005E1D93" w:rsidRPr="005E1D93" w:rsidRDefault="005E1D93" w:rsidP="005E1D93">
      <w:pPr>
        <w:spacing w:line="240" w:lineRule="auto"/>
        <w:rPr>
          <w:rFonts w:eastAsia="Times New Roman" w:cs="Arial"/>
          <w:sz w:val="28"/>
          <w:szCs w:val="24"/>
        </w:rPr>
      </w:pPr>
      <w:r w:rsidRPr="005E1D93">
        <w:rPr>
          <w:rFonts w:eastAsia="Times New Roman" w:cs="Arial"/>
          <w:b/>
          <w:bCs/>
          <w:i/>
          <w:iCs/>
          <w:color w:val="000000"/>
          <w:szCs w:val="20"/>
          <w:lang w:eastAsia="bg-BG"/>
        </w:rPr>
        <w:t>Хидрохлоротиазид</w:t>
      </w:r>
    </w:p>
    <w:p w14:paraId="32CB42F7" w14:textId="77777777" w:rsidR="005E1D93" w:rsidRPr="005E1D93" w:rsidRDefault="005E1D93" w:rsidP="005E1D93">
      <w:pPr>
        <w:spacing w:line="240" w:lineRule="auto"/>
        <w:rPr>
          <w:rFonts w:eastAsia="Times New Roman" w:cs="Arial"/>
          <w:sz w:val="28"/>
          <w:szCs w:val="24"/>
        </w:rPr>
      </w:pPr>
      <w:r w:rsidRPr="005E1D93">
        <w:rPr>
          <w:rFonts w:eastAsia="Times New Roman" w:cs="Arial"/>
          <w:color w:val="000000"/>
          <w:szCs w:val="20"/>
          <w:lang w:eastAsia="bg-BG"/>
        </w:rPr>
        <w:t xml:space="preserve">Опитът с хидрохлоротиазид по време на бременност е ограничен, особено през първия </w:t>
      </w:r>
      <w:r w:rsidRPr="005E1D93">
        <w:rPr>
          <w:rFonts w:eastAsia="Times New Roman" w:cs="Arial"/>
          <w:i/>
          <w:iCs/>
          <w:color w:val="000000"/>
          <w:szCs w:val="20"/>
          <w:lang w:eastAsia="bg-BG"/>
        </w:rPr>
        <w:t>триместьр. Изпитванията при животни</w:t>
      </w:r>
      <w:r w:rsidRPr="005E1D93">
        <w:rPr>
          <w:rFonts w:eastAsia="Times New Roman" w:cs="Arial"/>
          <w:color w:val="000000"/>
          <w:szCs w:val="20"/>
          <w:lang w:eastAsia="bg-BG"/>
        </w:rPr>
        <w:t xml:space="preserve"> са недостатъчни.</w:t>
      </w:r>
    </w:p>
    <w:p w14:paraId="3AD4B939" w14:textId="77777777" w:rsidR="005E1D93" w:rsidRPr="005E1D93" w:rsidRDefault="005E1D93" w:rsidP="005E1D93">
      <w:pPr>
        <w:spacing w:line="240" w:lineRule="auto"/>
        <w:rPr>
          <w:rFonts w:eastAsia="Times New Roman" w:cs="Arial"/>
          <w:sz w:val="28"/>
          <w:szCs w:val="24"/>
        </w:rPr>
      </w:pPr>
      <w:r w:rsidRPr="005E1D93">
        <w:rPr>
          <w:rFonts w:eastAsia="Times New Roman" w:cs="Arial"/>
          <w:color w:val="000000"/>
          <w:szCs w:val="20"/>
          <w:lang w:eastAsia="bg-BG"/>
        </w:rPr>
        <w:t xml:space="preserve">Хидрохлоротиазид преминава плацентата. Като се има предвид фармакологичният механизъм на действие на хидрохлоротиазид, неговото приложение през втория и третия триместьр може да компрометира фетоплацентарната перфузия и може да причини фетални и неонатални ефекти като иктер, </w:t>
      </w:r>
      <w:r w:rsidRPr="005E1D93">
        <w:rPr>
          <w:rFonts w:eastAsia="Times New Roman" w:cs="Arial"/>
          <w:i/>
          <w:iCs/>
          <w:color w:val="000000"/>
          <w:szCs w:val="20"/>
          <w:lang w:eastAsia="bg-BG"/>
        </w:rPr>
        <w:t>нарушаване на</w:t>
      </w:r>
      <w:r w:rsidRPr="005E1D93">
        <w:rPr>
          <w:rFonts w:eastAsia="Times New Roman" w:cs="Arial"/>
          <w:color w:val="000000"/>
          <w:szCs w:val="20"/>
          <w:lang w:eastAsia="bg-BG"/>
        </w:rPr>
        <w:t xml:space="preserve"> електролитния баланс и тромбоцитопения. Хидрохлоротиазид не трябва да се прилага при отоци на бременността, гестационна хипертония или гестационна прееклампсия, поради риск от понижаване на плазмения обем и плацентарна хипоперфузия, без очакван полезен ефект върху хода на болестта. Хидрохлоротиазид не трябва да се използва за </w:t>
      </w:r>
      <w:r w:rsidRPr="005E1D93">
        <w:rPr>
          <w:rFonts w:eastAsia="Times New Roman" w:cs="Arial"/>
          <w:i/>
          <w:iCs/>
          <w:color w:val="000000"/>
          <w:szCs w:val="20"/>
          <w:lang w:eastAsia="bg-BG"/>
        </w:rPr>
        <w:t>лечение на есенциална хипертония при бременни</w:t>
      </w:r>
      <w:r w:rsidRPr="005E1D93">
        <w:rPr>
          <w:rFonts w:eastAsia="Times New Roman" w:cs="Arial"/>
          <w:color w:val="000000"/>
          <w:szCs w:val="20"/>
          <w:lang w:eastAsia="bg-BG"/>
        </w:rPr>
        <w:t xml:space="preserve"> жени с изключение на редките случаи, при които не може да се използва друго лечение.</w:t>
      </w:r>
    </w:p>
    <w:p w14:paraId="0018AA4C" w14:textId="77777777" w:rsidR="005E1D93" w:rsidRPr="005E1D93" w:rsidRDefault="005E1D93" w:rsidP="005E1D93">
      <w:pPr>
        <w:spacing w:line="240" w:lineRule="auto"/>
        <w:rPr>
          <w:rFonts w:eastAsia="Times New Roman" w:cs="Arial"/>
          <w:color w:val="000000"/>
          <w:szCs w:val="20"/>
          <w:u w:val="single"/>
          <w:lang w:eastAsia="bg-BG"/>
        </w:rPr>
      </w:pPr>
    </w:p>
    <w:p w14:paraId="0DD2A217" w14:textId="1893FB34" w:rsidR="005E1D93" w:rsidRPr="005E1D93" w:rsidRDefault="005E1D93" w:rsidP="005E1D93">
      <w:pPr>
        <w:pStyle w:val="Heading3"/>
        <w:rPr>
          <w:rFonts w:eastAsia="Times New Roman"/>
          <w:sz w:val="28"/>
          <w:u w:val="single"/>
        </w:rPr>
      </w:pPr>
      <w:r w:rsidRPr="005E1D93">
        <w:rPr>
          <w:rFonts w:eastAsia="Times New Roman"/>
          <w:u w:val="single"/>
          <w:lang w:eastAsia="bg-BG"/>
        </w:rPr>
        <w:t>Кърмене</w:t>
      </w:r>
    </w:p>
    <w:p w14:paraId="64A112C9" w14:textId="77777777" w:rsidR="005E1D93" w:rsidRPr="005E1D93" w:rsidRDefault="005E1D93" w:rsidP="005E1D93">
      <w:pPr>
        <w:spacing w:line="240" w:lineRule="auto"/>
        <w:rPr>
          <w:rFonts w:eastAsia="Times New Roman" w:cs="Arial"/>
          <w:sz w:val="28"/>
          <w:szCs w:val="24"/>
        </w:rPr>
      </w:pPr>
      <w:r w:rsidRPr="005E1D93">
        <w:rPr>
          <w:rFonts w:eastAsia="Times New Roman" w:cs="Arial"/>
          <w:b/>
          <w:bCs/>
          <w:i/>
          <w:iCs/>
          <w:color w:val="000000"/>
          <w:szCs w:val="20"/>
          <w:lang w:eastAsia="bg-BG"/>
        </w:rPr>
        <w:t>Олмесартан медоксомил</w:t>
      </w:r>
    </w:p>
    <w:p w14:paraId="125A9F56" w14:textId="77777777" w:rsidR="005E1D93" w:rsidRPr="005E1D93" w:rsidRDefault="005E1D93" w:rsidP="005E1D93">
      <w:pPr>
        <w:spacing w:line="240" w:lineRule="auto"/>
        <w:rPr>
          <w:rFonts w:eastAsia="Times New Roman" w:cs="Arial"/>
          <w:sz w:val="28"/>
          <w:szCs w:val="24"/>
        </w:rPr>
      </w:pPr>
      <w:r w:rsidRPr="005E1D93">
        <w:rPr>
          <w:rFonts w:eastAsia="Times New Roman" w:cs="Arial"/>
          <w:color w:val="000000"/>
          <w:szCs w:val="20"/>
          <w:lang w:eastAsia="bg-BG"/>
        </w:rPr>
        <w:t xml:space="preserve">Тъй като няма информация за употреба на олмесартан медоксомил/хидрохлоротиазид по време на кърмене, Неосара-Ко не се препоръчва за употреба като за предпочитане е алтернативно лечение с по-добре установен профил на безопасност при кърмене, особено при кърмене на новородено или недоносено </w:t>
      </w:r>
      <w:r w:rsidRPr="005E1D93">
        <w:rPr>
          <w:rFonts w:eastAsia="Times New Roman" w:cs="Arial"/>
          <w:i/>
          <w:iCs/>
          <w:color w:val="000000"/>
          <w:szCs w:val="20"/>
          <w:lang w:eastAsia="bg-BG"/>
        </w:rPr>
        <w:t>кърмаче.</w:t>
      </w:r>
    </w:p>
    <w:p w14:paraId="270E1C2A" w14:textId="77777777" w:rsidR="005E1D93" w:rsidRPr="005E1D93" w:rsidRDefault="005E1D93" w:rsidP="005E1D93">
      <w:pPr>
        <w:spacing w:line="240" w:lineRule="auto"/>
        <w:rPr>
          <w:rFonts w:eastAsia="Times New Roman" w:cs="Arial"/>
          <w:b/>
          <w:bCs/>
          <w:i/>
          <w:iCs/>
          <w:color w:val="000000"/>
          <w:szCs w:val="20"/>
          <w:lang w:eastAsia="bg-BG"/>
        </w:rPr>
      </w:pPr>
    </w:p>
    <w:p w14:paraId="399F5273" w14:textId="4D49E61F" w:rsidR="005E1D93" w:rsidRPr="005E1D93" w:rsidRDefault="005E1D93" w:rsidP="005E1D93">
      <w:pPr>
        <w:spacing w:line="240" w:lineRule="auto"/>
        <w:rPr>
          <w:rFonts w:eastAsia="Times New Roman" w:cs="Arial"/>
          <w:sz w:val="28"/>
          <w:szCs w:val="24"/>
        </w:rPr>
      </w:pPr>
      <w:r w:rsidRPr="005E1D93">
        <w:rPr>
          <w:rFonts w:eastAsia="Times New Roman" w:cs="Arial"/>
          <w:b/>
          <w:bCs/>
          <w:i/>
          <w:iCs/>
          <w:color w:val="000000"/>
          <w:szCs w:val="20"/>
          <w:lang w:eastAsia="bg-BG"/>
        </w:rPr>
        <w:t>Хидрохлоротиазид</w:t>
      </w:r>
    </w:p>
    <w:p w14:paraId="302AE610" w14:textId="77777777" w:rsidR="005E1D93" w:rsidRPr="005E1D93" w:rsidRDefault="005E1D93" w:rsidP="005E1D93">
      <w:pPr>
        <w:spacing w:line="240" w:lineRule="auto"/>
        <w:rPr>
          <w:rFonts w:eastAsia="Times New Roman" w:cs="Arial"/>
          <w:sz w:val="28"/>
          <w:szCs w:val="24"/>
        </w:rPr>
      </w:pPr>
      <w:r w:rsidRPr="005E1D93">
        <w:rPr>
          <w:rFonts w:eastAsia="Times New Roman" w:cs="Arial"/>
          <w:color w:val="000000"/>
          <w:szCs w:val="20"/>
          <w:lang w:eastAsia="bg-BG"/>
        </w:rPr>
        <w:t xml:space="preserve">Хидрохлоротиазид преминава в малки количества в кърмата. Тиазидите във високи дози предизвикват интензивна диуреза и може да подтиснат </w:t>
      </w:r>
      <w:r w:rsidRPr="005E1D93">
        <w:rPr>
          <w:rFonts w:eastAsia="Times New Roman" w:cs="Arial"/>
          <w:i/>
          <w:iCs/>
          <w:color w:val="000000"/>
          <w:szCs w:val="20"/>
          <w:lang w:eastAsia="bg-BG"/>
        </w:rPr>
        <w:t>образуването на</w:t>
      </w:r>
      <w:r w:rsidRPr="005E1D93">
        <w:rPr>
          <w:rFonts w:eastAsia="Times New Roman" w:cs="Arial"/>
          <w:color w:val="000000"/>
          <w:szCs w:val="20"/>
          <w:lang w:eastAsia="bg-BG"/>
        </w:rPr>
        <w:t xml:space="preserve"> кърма. </w:t>
      </w:r>
      <w:r w:rsidRPr="005E1D93">
        <w:rPr>
          <w:rFonts w:eastAsia="Times New Roman" w:cs="Arial"/>
          <w:color w:val="000000"/>
          <w:szCs w:val="20"/>
          <w:lang w:eastAsia="bg-BG"/>
        </w:rPr>
        <w:lastRenderedPageBreak/>
        <w:t>Употребата на Неосара-Ко по време на кърмене не се препоръчва. Ако Неосара-Ко се използва по време на кърмене, трябва да се поддържа възможно най-ниската доза.</w:t>
      </w:r>
    </w:p>
    <w:p w14:paraId="03106CA9" w14:textId="77777777" w:rsidR="005E1D93" w:rsidRPr="005E1D93" w:rsidRDefault="005E1D93" w:rsidP="005E1D93"/>
    <w:p w14:paraId="5DD7A76D" w14:textId="15180DF8" w:rsidR="007122AD" w:rsidRDefault="002C50EE" w:rsidP="00936AD0">
      <w:pPr>
        <w:pStyle w:val="Heading2"/>
      </w:pPr>
      <w:r>
        <w:t>4.7. Ефекти върху способността за шофиране и работа с машини</w:t>
      </w:r>
    </w:p>
    <w:p w14:paraId="56DC94FF" w14:textId="674CD36D" w:rsidR="005E1D93" w:rsidRDefault="005E1D93" w:rsidP="005E1D93"/>
    <w:p w14:paraId="6C35C4D8" w14:textId="77777777" w:rsidR="005E1D93" w:rsidRPr="005E1D93" w:rsidRDefault="005E1D93" w:rsidP="005E1D93">
      <w:pPr>
        <w:rPr>
          <w:sz w:val="24"/>
          <w:szCs w:val="24"/>
        </w:rPr>
      </w:pPr>
      <w:r w:rsidRPr="005E1D93">
        <w:rPr>
          <w:lang w:eastAsia="bg-BG"/>
        </w:rPr>
        <w:t>Не са провеждани проучвания за ефектите върху способността за шофиране и работа с машини. Трябва да се има предвид, че рядко при пациенти на антихипертензивна терапия може да се появят замаяност или отпадналост.</w:t>
      </w:r>
    </w:p>
    <w:p w14:paraId="0957DFCE" w14:textId="77777777" w:rsidR="005E1D93" w:rsidRPr="005E1D93" w:rsidRDefault="005E1D93" w:rsidP="005E1D93"/>
    <w:p w14:paraId="44CE30A3" w14:textId="65CD71B3" w:rsidR="007122AD" w:rsidRDefault="002C50EE" w:rsidP="00936AD0">
      <w:pPr>
        <w:pStyle w:val="Heading2"/>
      </w:pPr>
      <w:r>
        <w:t>4.8. Нежелани лекарствени реакции</w:t>
      </w:r>
    </w:p>
    <w:p w14:paraId="158FDB23" w14:textId="4AD691E6" w:rsidR="005E1D93" w:rsidRDefault="005E1D93" w:rsidP="005E1D93"/>
    <w:p w14:paraId="55E2C5CE" w14:textId="77777777" w:rsidR="005E1D93" w:rsidRPr="005E1D93" w:rsidRDefault="005E1D93" w:rsidP="005E1D93">
      <w:pPr>
        <w:spacing w:line="240" w:lineRule="auto"/>
        <w:rPr>
          <w:rFonts w:eastAsia="Times New Roman" w:cs="Arial"/>
          <w:sz w:val="28"/>
          <w:szCs w:val="24"/>
        </w:rPr>
      </w:pPr>
      <w:r w:rsidRPr="005E1D93">
        <w:rPr>
          <w:rFonts w:eastAsia="Times New Roman" w:cs="Arial"/>
          <w:color w:val="000000"/>
          <w:szCs w:val="20"/>
          <w:lang w:eastAsia="bg-BG"/>
        </w:rPr>
        <w:t>Най-често съобщаваните нежелани реакции по време на лечението с олмесартан медоксомил /хидрохлоротиазид са главоболие (2,9 %), замаяност (1,9%) и умора (1%).</w:t>
      </w:r>
    </w:p>
    <w:p w14:paraId="77CB6060" w14:textId="77777777" w:rsidR="005E1D93" w:rsidRPr="005E1D93" w:rsidRDefault="005E1D93" w:rsidP="005E1D93">
      <w:pPr>
        <w:spacing w:line="240" w:lineRule="auto"/>
        <w:rPr>
          <w:rFonts w:eastAsia="Times New Roman" w:cs="Arial"/>
          <w:sz w:val="28"/>
          <w:szCs w:val="24"/>
        </w:rPr>
      </w:pPr>
      <w:r w:rsidRPr="005E1D93">
        <w:rPr>
          <w:rFonts w:eastAsia="Times New Roman" w:cs="Arial"/>
          <w:color w:val="000000"/>
          <w:szCs w:val="20"/>
          <w:lang w:eastAsia="bg-BG"/>
        </w:rPr>
        <w:t>Хидрохлоротиазид може да предизвика или влоши хиповолемията и това да доведе до електролитен дисбаланс (вижте точка 4.4).</w:t>
      </w:r>
    </w:p>
    <w:p w14:paraId="503D3C55" w14:textId="77777777" w:rsidR="005E1D93" w:rsidRPr="005E1D93" w:rsidRDefault="005E1D93" w:rsidP="005E1D93">
      <w:pPr>
        <w:spacing w:line="240" w:lineRule="auto"/>
        <w:rPr>
          <w:rFonts w:eastAsia="Times New Roman" w:cs="Arial"/>
          <w:sz w:val="28"/>
          <w:szCs w:val="24"/>
        </w:rPr>
      </w:pPr>
      <w:r w:rsidRPr="005E1D93">
        <w:rPr>
          <w:rFonts w:eastAsia="Times New Roman" w:cs="Arial"/>
          <w:color w:val="000000"/>
          <w:szCs w:val="20"/>
          <w:lang w:eastAsia="bg-BG"/>
        </w:rPr>
        <w:t xml:space="preserve">В клинични проучвания, включващи 1155 пациенти на лечение с комбинацията олмесартан медоксомил/хидрохлоротиазид в дози от 20/12,5 </w:t>
      </w:r>
      <w:r w:rsidRPr="005E1D93">
        <w:rPr>
          <w:rFonts w:eastAsia="Times New Roman" w:cs="Arial"/>
          <w:color w:val="000000"/>
          <w:szCs w:val="20"/>
          <w:lang w:val="en-US"/>
        </w:rPr>
        <w:t>mg</w:t>
      </w:r>
      <w:r w:rsidRPr="005E1D93">
        <w:rPr>
          <w:rFonts w:eastAsia="Times New Roman" w:cs="Arial"/>
          <w:color w:val="000000"/>
          <w:szCs w:val="20"/>
          <w:lang w:val="ru-RU"/>
        </w:rPr>
        <w:t xml:space="preserve"> </w:t>
      </w:r>
      <w:r w:rsidRPr="005E1D93">
        <w:rPr>
          <w:rFonts w:eastAsia="Times New Roman" w:cs="Arial"/>
          <w:color w:val="000000"/>
          <w:szCs w:val="20"/>
          <w:lang w:eastAsia="bg-BG"/>
        </w:rPr>
        <w:t xml:space="preserve">или 20/25 </w:t>
      </w:r>
      <w:r w:rsidRPr="005E1D93">
        <w:rPr>
          <w:rFonts w:eastAsia="Times New Roman" w:cs="Arial"/>
          <w:color w:val="000000"/>
          <w:szCs w:val="20"/>
          <w:lang w:val="en-US"/>
        </w:rPr>
        <w:t>mg</w:t>
      </w:r>
      <w:r w:rsidRPr="005E1D93">
        <w:rPr>
          <w:rFonts w:eastAsia="Times New Roman" w:cs="Arial"/>
          <w:color w:val="000000"/>
          <w:szCs w:val="20"/>
          <w:lang w:val="ru-RU"/>
        </w:rPr>
        <w:t xml:space="preserve"> </w:t>
      </w:r>
      <w:r w:rsidRPr="005E1D93">
        <w:rPr>
          <w:rFonts w:eastAsia="Times New Roman" w:cs="Arial"/>
          <w:color w:val="000000"/>
          <w:szCs w:val="20"/>
          <w:lang w:eastAsia="bg-BG"/>
        </w:rPr>
        <w:t>и 466 пациенти, които са приемали плацебо за периоди от до 21 месеца, общата честота на нежеланите реакции за комбинираната терапия с олмесартан медоксомил/хидрохлоротиазид е била сходна с тази за плацебо.</w:t>
      </w:r>
    </w:p>
    <w:p w14:paraId="584073A7" w14:textId="77777777" w:rsidR="005E1D93" w:rsidRPr="005E1D93" w:rsidRDefault="005E1D93" w:rsidP="005E1D93">
      <w:pPr>
        <w:spacing w:line="240" w:lineRule="auto"/>
        <w:rPr>
          <w:rFonts w:eastAsia="Times New Roman" w:cs="Arial"/>
          <w:sz w:val="28"/>
          <w:szCs w:val="24"/>
        </w:rPr>
      </w:pPr>
      <w:r w:rsidRPr="005E1D93">
        <w:rPr>
          <w:rFonts w:eastAsia="Times New Roman" w:cs="Arial"/>
          <w:color w:val="000000"/>
          <w:szCs w:val="20"/>
          <w:lang w:eastAsia="bg-BG"/>
        </w:rPr>
        <w:t>Безопасността на олмесартан медоксомил /хидрохлоротиазид е изследвана в клинични проучвания при 3709 пациенти, приемали олмесартан медоксомил в комбинация с хидрохлоротиазид.</w:t>
      </w:r>
    </w:p>
    <w:p w14:paraId="3BA1A14A" w14:textId="77777777" w:rsidR="005E1D93" w:rsidRPr="005E1D93" w:rsidRDefault="005E1D93" w:rsidP="005E1D93">
      <w:pPr>
        <w:spacing w:line="240" w:lineRule="auto"/>
        <w:rPr>
          <w:rFonts w:eastAsia="Times New Roman" w:cs="Arial"/>
          <w:sz w:val="28"/>
          <w:szCs w:val="24"/>
        </w:rPr>
      </w:pPr>
      <w:r w:rsidRPr="005E1D93">
        <w:rPr>
          <w:rFonts w:eastAsia="Times New Roman" w:cs="Arial"/>
          <w:color w:val="000000"/>
          <w:szCs w:val="20"/>
          <w:lang w:eastAsia="bg-BG"/>
        </w:rPr>
        <w:t xml:space="preserve">Докладваните нежелани реакции при фисираната дозова комбинация олмесартан медоксомил/хидрохлоротиазид при по-ниската дозировка 20 </w:t>
      </w:r>
      <w:r w:rsidRPr="005E1D93">
        <w:rPr>
          <w:rFonts w:eastAsia="Times New Roman" w:cs="Arial"/>
          <w:color w:val="000000"/>
          <w:szCs w:val="20"/>
          <w:lang w:val="en-US"/>
        </w:rPr>
        <w:t>mg</w:t>
      </w:r>
      <w:r w:rsidRPr="005E1D93">
        <w:rPr>
          <w:rFonts w:eastAsia="Times New Roman" w:cs="Arial"/>
          <w:color w:val="000000"/>
          <w:szCs w:val="20"/>
          <w:lang w:val="ru-RU"/>
        </w:rPr>
        <w:t xml:space="preserve">/12,5 </w:t>
      </w:r>
      <w:r w:rsidRPr="005E1D93">
        <w:rPr>
          <w:rFonts w:eastAsia="Times New Roman" w:cs="Arial"/>
          <w:color w:val="000000"/>
          <w:szCs w:val="20"/>
          <w:lang w:val="en-US"/>
        </w:rPr>
        <w:t>mg</w:t>
      </w:r>
      <w:r w:rsidRPr="005E1D93">
        <w:rPr>
          <w:rFonts w:eastAsia="Times New Roman" w:cs="Arial"/>
          <w:color w:val="000000"/>
          <w:szCs w:val="20"/>
          <w:lang w:val="ru-RU"/>
        </w:rPr>
        <w:t xml:space="preserve"> </w:t>
      </w:r>
      <w:r w:rsidRPr="005E1D93">
        <w:rPr>
          <w:rFonts w:eastAsia="Times New Roman" w:cs="Arial"/>
          <w:color w:val="000000"/>
          <w:szCs w:val="20"/>
          <w:lang w:eastAsia="bg-BG"/>
        </w:rPr>
        <w:t xml:space="preserve">и 20 </w:t>
      </w:r>
      <w:r w:rsidRPr="005E1D93">
        <w:rPr>
          <w:rFonts w:eastAsia="Times New Roman" w:cs="Arial"/>
          <w:color w:val="000000"/>
          <w:szCs w:val="20"/>
          <w:lang w:val="en-US"/>
        </w:rPr>
        <w:t>mg</w:t>
      </w:r>
      <w:r w:rsidRPr="005E1D93">
        <w:rPr>
          <w:rFonts w:eastAsia="Times New Roman" w:cs="Arial"/>
          <w:color w:val="000000"/>
          <w:szCs w:val="20"/>
          <w:lang w:val="ru-RU"/>
        </w:rPr>
        <w:t xml:space="preserve">/25 </w:t>
      </w:r>
      <w:r w:rsidRPr="005E1D93">
        <w:rPr>
          <w:rFonts w:eastAsia="Times New Roman" w:cs="Arial"/>
          <w:color w:val="000000"/>
          <w:szCs w:val="20"/>
          <w:lang w:val="en-US"/>
        </w:rPr>
        <w:t>mg</w:t>
      </w:r>
      <w:r w:rsidRPr="005E1D93">
        <w:rPr>
          <w:rFonts w:eastAsia="Times New Roman" w:cs="Arial"/>
          <w:color w:val="000000"/>
          <w:szCs w:val="20"/>
          <w:lang w:val="ru-RU"/>
        </w:rPr>
        <w:t xml:space="preserve">, </w:t>
      </w:r>
      <w:r w:rsidRPr="005E1D93">
        <w:rPr>
          <w:rFonts w:eastAsia="Times New Roman" w:cs="Arial"/>
          <w:color w:val="000000"/>
          <w:szCs w:val="20"/>
          <w:lang w:eastAsia="bg-BG"/>
        </w:rPr>
        <w:t>биха могли да се наблюдават и при олмесартан медоксомил/хидрохлоротиазид при дозиров</w:t>
      </w:r>
      <w:r w:rsidRPr="005E1D93">
        <w:rPr>
          <w:rFonts w:eastAsia="Times New Roman" w:cs="Arial"/>
          <w:color w:val="000000"/>
          <w:szCs w:val="20"/>
          <w:lang w:val="en-US"/>
        </w:rPr>
        <w:t>KA</w:t>
      </w:r>
      <w:r w:rsidRPr="005E1D93">
        <w:rPr>
          <w:rFonts w:eastAsia="Times New Roman" w:cs="Arial"/>
          <w:color w:val="000000"/>
          <w:szCs w:val="20"/>
          <w:lang w:val="ru-RU"/>
        </w:rPr>
        <w:t xml:space="preserve"> 40 </w:t>
      </w:r>
      <w:r w:rsidRPr="005E1D93">
        <w:rPr>
          <w:rFonts w:eastAsia="Times New Roman" w:cs="Arial"/>
          <w:color w:val="000000"/>
          <w:szCs w:val="20"/>
          <w:lang w:val="en-US"/>
        </w:rPr>
        <w:t>mg</w:t>
      </w:r>
      <w:r w:rsidRPr="005E1D93">
        <w:rPr>
          <w:rFonts w:eastAsia="Times New Roman" w:cs="Arial"/>
          <w:color w:val="000000"/>
          <w:szCs w:val="20"/>
          <w:lang w:val="ru-RU"/>
        </w:rPr>
        <w:t xml:space="preserve">/12,5 </w:t>
      </w:r>
      <w:r w:rsidRPr="005E1D93">
        <w:rPr>
          <w:rFonts w:eastAsia="Times New Roman" w:cs="Arial"/>
          <w:color w:val="000000"/>
          <w:szCs w:val="20"/>
          <w:lang w:val="en-US"/>
        </w:rPr>
        <w:t>mg</w:t>
      </w:r>
      <w:r w:rsidRPr="005E1D93">
        <w:rPr>
          <w:rFonts w:eastAsia="Times New Roman" w:cs="Arial"/>
          <w:color w:val="000000"/>
          <w:szCs w:val="20"/>
          <w:lang w:val="ru-RU"/>
        </w:rPr>
        <w:t xml:space="preserve"> </w:t>
      </w:r>
      <w:r w:rsidRPr="005E1D93">
        <w:rPr>
          <w:rFonts w:eastAsia="Times New Roman" w:cs="Arial"/>
          <w:color w:val="000000"/>
          <w:szCs w:val="20"/>
          <w:lang w:eastAsia="bg-BG"/>
        </w:rPr>
        <w:t xml:space="preserve">и 40 </w:t>
      </w:r>
      <w:r w:rsidRPr="005E1D93">
        <w:rPr>
          <w:rFonts w:eastAsia="Times New Roman" w:cs="Arial"/>
          <w:color w:val="000000"/>
          <w:szCs w:val="20"/>
          <w:lang w:val="en-US"/>
        </w:rPr>
        <w:t>mg</w:t>
      </w:r>
      <w:r w:rsidRPr="005E1D93">
        <w:rPr>
          <w:rFonts w:eastAsia="Times New Roman" w:cs="Arial"/>
          <w:color w:val="000000"/>
          <w:szCs w:val="20"/>
          <w:lang w:val="ru-RU"/>
        </w:rPr>
        <w:t xml:space="preserve">/25 </w:t>
      </w:r>
      <w:r w:rsidRPr="005E1D93">
        <w:rPr>
          <w:rFonts w:eastAsia="Times New Roman" w:cs="Arial"/>
          <w:color w:val="000000"/>
          <w:szCs w:val="20"/>
          <w:lang w:val="en-US"/>
        </w:rPr>
        <w:t>mg</w:t>
      </w:r>
      <w:r w:rsidRPr="005E1D93">
        <w:rPr>
          <w:rFonts w:eastAsia="Times New Roman" w:cs="Arial"/>
          <w:color w:val="000000"/>
          <w:szCs w:val="20"/>
          <w:lang w:val="ru-RU"/>
        </w:rPr>
        <w:t>.</w:t>
      </w:r>
    </w:p>
    <w:p w14:paraId="24A809A3" w14:textId="42B562A2" w:rsidR="005E1D93" w:rsidRPr="005254BA" w:rsidRDefault="005E1D93" w:rsidP="005E1D93">
      <w:pPr>
        <w:rPr>
          <w:rFonts w:cs="Arial"/>
          <w:sz w:val="24"/>
        </w:rPr>
      </w:pPr>
    </w:p>
    <w:p w14:paraId="71CAF5D3" w14:textId="77777777" w:rsidR="005E1D93" w:rsidRPr="005E1D93" w:rsidRDefault="005E1D93" w:rsidP="005E1D93">
      <w:pPr>
        <w:spacing w:line="240" w:lineRule="auto"/>
        <w:rPr>
          <w:rFonts w:eastAsia="Times New Roman" w:cs="Arial"/>
          <w:sz w:val="28"/>
          <w:szCs w:val="24"/>
        </w:rPr>
      </w:pPr>
      <w:r w:rsidRPr="005E1D93">
        <w:rPr>
          <w:rFonts w:eastAsia="Times New Roman" w:cs="Arial"/>
          <w:color w:val="000000"/>
          <w:szCs w:val="20"/>
          <w:lang w:eastAsia="bg-BG"/>
        </w:rPr>
        <w:t xml:space="preserve">Спирането на лечението поради нежелани реакции също е било сходно по честота за комбинацията олмесартан медоксомил/хидрохлоротиазид 20/12,5 </w:t>
      </w:r>
      <w:r w:rsidRPr="005E1D93">
        <w:rPr>
          <w:rFonts w:eastAsia="Times New Roman" w:cs="Arial"/>
          <w:color w:val="000000"/>
          <w:szCs w:val="20"/>
          <w:lang w:val="en-US"/>
        </w:rPr>
        <w:t>mg</w:t>
      </w:r>
      <w:r w:rsidRPr="005E1D93">
        <w:rPr>
          <w:rFonts w:eastAsia="Times New Roman" w:cs="Arial"/>
          <w:color w:val="000000"/>
          <w:szCs w:val="20"/>
          <w:lang w:val="ru-RU"/>
        </w:rPr>
        <w:t xml:space="preserve"> </w:t>
      </w:r>
      <w:r w:rsidRPr="005E1D93">
        <w:rPr>
          <w:rFonts w:eastAsia="Times New Roman" w:cs="Arial"/>
          <w:color w:val="000000"/>
          <w:szCs w:val="20"/>
          <w:lang w:eastAsia="bg-BG"/>
        </w:rPr>
        <w:t xml:space="preserve">- 20/25 </w:t>
      </w:r>
      <w:r w:rsidRPr="005E1D93">
        <w:rPr>
          <w:rFonts w:eastAsia="Times New Roman" w:cs="Arial"/>
          <w:color w:val="000000"/>
          <w:szCs w:val="20"/>
          <w:lang w:val="en-US"/>
        </w:rPr>
        <w:t>mg</w:t>
      </w:r>
      <w:r w:rsidRPr="005E1D93">
        <w:rPr>
          <w:rFonts w:eastAsia="Times New Roman" w:cs="Arial"/>
          <w:color w:val="000000"/>
          <w:szCs w:val="20"/>
          <w:lang w:val="ru-RU"/>
        </w:rPr>
        <w:t xml:space="preserve"> </w:t>
      </w:r>
      <w:r w:rsidRPr="005E1D93">
        <w:rPr>
          <w:rFonts w:eastAsia="Times New Roman" w:cs="Arial"/>
          <w:color w:val="000000"/>
          <w:szCs w:val="20"/>
          <w:lang w:eastAsia="bg-BG"/>
        </w:rPr>
        <w:t>(2%) и плацебо (3%). Обобщението на честотата на нежеланите събития за олмесартан медоксомил/хидрохлоротиазид спрямо плацебо изглежда е независимо от възрастта (&lt;65 години спрямо 65 години), пола или расата, въпреки че честотата на замаяност е била до известна степен повишена при пациенти над 75-годишна възраст.</w:t>
      </w:r>
    </w:p>
    <w:p w14:paraId="55C54AD9" w14:textId="77777777" w:rsidR="005E1D93" w:rsidRPr="005254BA" w:rsidRDefault="005E1D93" w:rsidP="005E1D93">
      <w:pPr>
        <w:spacing w:line="240" w:lineRule="auto"/>
        <w:rPr>
          <w:rFonts w:eastAsia="Times New Roman" w:cs="Arial"/>
          <w:color w:val="000000"/>
          <w:szCs w:val="20"/>
          <w:lang w:eastAsia="bg-BG"/>
        </w:rPr>
      </w:pPr>
    </w:p>
    <w:p w14:paraId="12458196" w14:textId="19CC82DE" w:rsidR="005E1D93" w:rsidRPr="005E1D93" w:rsidRDefault="005E1D93" w:rsidP="005E1D93">
      <w:pPr>
        <w:spacing w:line="240" w:lineRule="auto"/>
        <w:rPr>
          <w:rFonts w:eastAsia="Times New Roman" w:cs="Arial"/>
          <w:sz w:val="28"/>
          <w:szCs w:val="24"/>
        </w:rPr>
      </w:pPr>
      <w:r w:rsidRPr="005E1D93">
        <w:rPr>
          <w:rFonts w:eastAsia="Times New Roman" w:cs="Arial"/>
          <w:color w:val="000000"/>
          <w:szCs w:val="20"/>
          <w:lang w:eastAsia="bg-BG"/>
        </w:rPr>
        <w:t>Нежеланите лекарствени реакции за олмесартан медоксомил/хидрохлоротиазид, докладвани при клинични проучвания, постмаркетингови проучвания за безопасност и спонтанни даклади са обобщени в таблицата по-долу (тя включва и нежелани реакции, наблюдавани при отделните компоненти олмесартан медоксомил и хидрохлоротиазид, въз основа на доказания профил на безопасност на тези лекарства).</w:t>
      </w:r>
    </w:p>
    <w:p w14:paraId="0F891A8E" w14:textId="77777777" w:rsidR="005E1D93" w:rsidRPr="005E1D93" w:rsidRDefault="005E1D93" w:rsidP="005E1D93">
      <w:pPr>
        <w:spacing w:line="240" w:lineRule="auto"/>
        <w:rPr>
          <w:rFonts w:eastAsia="Times New Roman" w:cs="Arial"/>
          <w:sz w:val="28"/>
          <w:szCs w:val="24"/>
        </w:rPr>
      </w:pPr>
      <w:r w:rsidRPr="005E1D93">
        <w:rPr>
          <w:rFonts w:eastAsia="Times New Roman" w:cs="Arial"/>
          <w:color w:val="000000"/>
          <w:szCs w:val="20"/>
          <w:lang w:eastAsia="bg-BG"/>
        </w:rPr>
        <w:t>Те са описани в системо-органни класове и са разпределени в групи по честота като е използвана следната конвенция: много чести (&gt;1/10); чести (&gt;1/100 до &lt;1/10); нечести (&gt;1/1 000 до &lt;1/100); редки (&gt;1/10 000 до &lt;1/1 000); много редки (&lt;1/10 000).</w:t>
      </w:r>
    </w:p>
    <w:p w14:paraId="4395B705" w14:textId="3662B310" w:rsidR="005E1D93" w:rsidRDefault="005E1D93" w:rsidP="005E1D93"/>
    <w:tbl>
      <w:tblPr>
        <w:tblStyle w:val="TableGrid"/>
        <w:tblW w:w="0" w:type="auto"/>
        <w:tblLook w:val="04A0" w:firstRow="1" w:lastRow="0" w:firstColumn="1" w:lastColumn="0" w:noHBand="0" w:noVBand="1"/>
      </w:tblPr>
      <w:tblGrid>
        <w:gridCol w:w="2193"/>
        <w:gridCol w:w="2770"/>
        <w:gridCol w:w="1893"/>
        <w:gridCol w:w="1333"/>
        <w:gridCol w:w="1161"/>
      </w:tblGrid>
      <w:tr w:rsidR="005254BA" w14:paraId="4A25D9F7" w14:textId="77777777" w:rsidTr="005254BA">
        <w:tc>
          <w:tcPr>
            <w:tcW w:w="2248" w:type="dxa"/>
          </w:tcPr>
          <w:p w14:paraId="5FA26EEC" w14:textId="521ECEF3" w:rsidR="005254BA" w:rsidRPr="005254BA" w:rsidRDefault="005254BA" w:rsidP="005254BA">
            <w:pPr>
              <w:rPr>
                <w:rFonts w:cs="Arial"/>
              </w:rPr>
            </w:pPr>
            <w:r w:rsidRPr="005254BA">
              <w:rPr>
                <w:rFonts w:cs="Arial"/>
              </w:rPr>
              <w:t xml:space="preserve">Системо-органни класове по </w:t>
            </w:r>
            <w:proofErr w:type="spellStart"/>
            <w:r w:rsidRPr="005254BA">
              <w:rPr>
                <w:rFonts w:cs="Arial"/>
                <w:lang w:val="en-US"/>
              </w:rPr>
              <w:t>MeDRA</w:t>
            </w:r>
            <w:proofErr w:type="spellEnd"/>
          </w:p>
        </w:tc>
        <w:tc>
          <w:tcPr>
            <w:tcW w:w="2839" w:type="dxa"/>
          </w:tcPr>
          <w:p w14:paraId="02F60EE2" w14:textId="0749F340" w:rsidR="005254BA" w:rsidRPr="005254BA" w:rsidRDefault="005254BA" w:rsidP="005254BA">
            <w:pPr>
              <w:rPr>
                <w:rFonts w:cs="Arial"/>
              </w:rPr>
            </w:pPr>
            <w:r w:rsidRPr="005254BA">
              <w:rPr>
                <w:rFonts w:cs="Arial"/>
              </w:rPr>
              <w:t>Нежелани лекарствени</w:t>
            </w:r>
          </w:p>
          <w:p w14:paraId="75862DDF" w14:textId="34A595F8" w:rsidR="005254BA" w:rsidRPr="005254BA" w:rsidRDefault="005254BA" w:rsidP="005254BA">
            <w:pPr>
              <w:rPr>
                <w:rFonts w:cs="Arial"/>
              </w:rPr>
            </w:pPr>
            <w:r w:rsidRPr="005254BA">
              <w:rPr>
                <w:rFonts w:cs="Arial"/>
              </w:rPr>
              <w:t>реакции</w:t>
            </w:r>
          </w:p>
        </w:tc>
        <w:tc>
          <w:tcPr>
            <w:tcW w:w="4489" w:type="dxa"/>
            <w:gridSpan w:val="3"/>
          </w:tcPr>
          <w:p w14:paraId="76C6F805" w14:textId="4F7728D5" w:rsidR="005254BA" w:rsidRPr="005254BA" w:rsidRDefault="005254BA" w:rsidP="005254BA">
            <w:pPr>
              <w:rPr>
                <w:rFonts w:cs="Arial"/>
              </w:rPr>
            </w:pPr>
            <w:r w:rsidRPr="005254BA">
              <w:rPr>
                <w:rFonts w:cs="Arial"/>
              </w:rPr>
              <w:t>Честота</w:t>
            </w:r>
          </w:p>
        </w:tc>
      </w:tr>
      <w:tr w:rsidR="005254BA" w14:paraId="166A618D" w14:textId="77777777" w:rsidTr="005254BA">
        <w:tc>
          <w:tcPr>
            <w:tcW w:w="2248" w:type="dxa"/>
          </w:tcPr>
          <w:p w14:paraId="2927C634" w14:textId="77777777" w:rsidR="005254BA" w:rsidRPr="005254BA" w:rsidRDefault="005254BA" w:rsidP="005254BA">
            <w:pPr>
              <w:rPr>
                <w:rFonts w:cs="Arial"/>
              </w:rPr>
            </w:pPr>
          </w:p>
        </w:tc>
        <w:tc>
          <w:tcPr>
            <w:tcW w:w="2839" w:type="dxa"/>
          </w:tcPr>
          <w:p w14:paraId="75EB7AD3" w14:textId="77777777" w:rsidR="005254BA" w:rsidRPr="005254BA" w:rsidRDefault="005254BA" w:rsidP="005254BA">
            <w:pPr>
              <w:rPr>
                <w:rFonts w:cs="Arial"/>
              </w:rPr>
            </w:pPr>
          </w:p>
        </w:tc>
        <w:tc>
          <w:tcPr>
            <w:tcW w:w="1938" w:type="dxa"/>
          </w:tcPr>
          <w:p w14:paraId="65D3EADC" w14:textId="08C324B4" w:rsidR="005254BA" w:rsidRPr="005254BA" w:rsidRDefault="005254BA" w:rsidP="005254BA">
            <w:pPr>
              <w:rPr>
                <w:rFonts w:cs="Arial"/>
              </w:rPr>
            </w:pPr>
            <w:r w:rsidRPr="005254BA">
              <w:rPr>
                <w:rFonts w:cs="Arial"/>
              </w:rPr>
              <w:t>Олмесартан/ хидрохлоротиазид</w:t>
            </w:r>
          </w:p>
        </w:tc>
        <w:tc>
          <w:tcPr>
            <w:tcW w:w="1364" w:type="dxa"/>
          </w:tcPr>
          <w:p w14:paraId="0DE5DDA8" w14:textId="4163CB95" w:rsidR="005254BA" w:rsidRPr="005254BA" w:rsidRDefault="005254BA" w:rsidP="005254BA">
            <w:pPr>
              <w:rPr>
                <w:rFonts w:cs="Arial"/>
              </w:rPr>
            </w:pPr>
            <w:r w:rsidRPr="005254BA">
              <w:rPr>
                <w:rFonts w:cs="Arial"/>
              </w:rPr>
              <w:t>Олмесартан</w:t>
            </w:r>
          </w:p>
        </w:tc>
        <w:tc>
          <w:tcPr>
            <w:tcW w:w="1187" w:type="dxa"/>
          </w:tcPr>
          <w:p w14:paraId="46752071" w14:textId="2C85E3D4" w:rsidR="005254BA" w:rsidRPr="005254BA" w:rsidRDefault="005254BA" w:rsidP="005254BA">
            <w:pPr>
              <w:rPr>
                <w:rFonts w:cs="Arial"/>
              </w:rPr>
            </w:pPr>
            <w:r w:rsidRPr="005254BA">
              <w:rPr>
                <w:rFonts w:cs="Arial"/>
              </w:rPr>
              <w:t>Хидрохло</w:t>
            </w:r>
            <w:r w:rsidRPr="005254BA">
              <w:rPr>
                <w:rFonts w:cs="Arial"/>
              </w:rPr>
              <w:softHyphen/>
              <w:t>ротиазид</w:t>
            </w:r>
          </w:p>
        </w:tc>
      </w:tr>
      <w:tr w:rsidR="005254BA" w14:paraId="3E7FCB28" w14:textId="77777777" w:rsidTr="005254BA">
        <w:tc>
          <w:tcPr>
            <w:tcW w:w="2248" w:type="dxa"/>
          </w:tcPr>
          <w:p w14:paraId="0A2D112D" w14:textId="2782078C" w:rsidR="005254BA" w:rsidRPr="005254BA" w:rsidRDefault="005254BA" w:rsidP="005254BA">
            <w:pPr>
              <w:rPr>
                <w:rFonts w:cs="Arial"/>
              </w:rPr>
            </w:pPr>
            <w:r w:rsidRPr="005254BA">
              <w:rPr>
                <w:rFonts w:cs="Arial"/>
              </w:rPr>
              <w:lastRenderedPageBreak/>
              <w:t>Инфекции и инфестации</w:t>
            </w:r>
          </w:p>
        </w:tc>
        <w:tc>
          <w:tcPr>
            <w:tcW w:w="2839" w:type="dxa"/>
          </w:tcPr>
          <w:p w14:paraId="7DF8B29A" w14:textId="42683CEF" w:rsidR="005254BA" w:rsidRPr="005254BA" w:rsidRDefault="005254BA" w:rsidP="005254BA">
            <w:pPr>
              <w:rPr>
                <w:rFonts w:cs="Arial"/>
              </w:rPr>
            </w:pPr>
            <w:r w:rsidRPr="005254BA">
              <w:rPr>
                <w:rFonts w:cs="Arial"/>
              </w:rPr>
              <w:t>сиаладенит</w:t>
            </w:r>
          </w:p>
        </w:tc>
        <w:tc>
          <w:tcPr>
            <w:tcW w:w="1938" w:type="dxa"/>
          </w:tcPr>
          <w:p w14:paraId="48E8B42F" w14:textId="77777777" w:rsidR="005254BA" w:rsidRPr="005254BA" w:rsidRDefault="005254BA" w:rsidP="005254BA">
            <w:pPr>
              <w:rPr>
                <w:rFonts w:cs="Arial"/>
              </w:rPr>
            </w:pPr>
          </w:p>
        </w:tc>
        <w:tc>
          <w:tcPr>
            <w:tcW w:w="1364" w:type="dxa"/>
          </w:tcPr>
          <w:p w14:paraId="22553AD4" w14:textId="77777777" w:rsidR="005254BA" w:rsidRPr="005254BA" w:rsidRDefault="005254BA" w:rsidP="005254BA">
            <w:pPr>
              <w:rPr>
                <w:rFonts w:cs="Arial"/>
              </w:rPr>
            </w:pPr>
          </w:p>
        </w:tc>
        <w:tc>
          <w:tcPr>
            <w:tcW w:w="1187" w:type="dxa"/>
          </w:tcPr>
          <w:p w14:paraId="3ABEA2FE" w14:textId="33F663B5" w:rsidR="005254BA" w:rsidRPr="005254BA" w:rsidRDefault="005254BA" w:rsidP="005254BA">
            <w:pPr>
              <w:rPr>
                <w:rFonts w:cs="Arial"/>
              </w:rPr>
            </w:pPr>
            <w:r w:rsidRPr="005254BA">
              <w:rPr>
                <w:rFonts w:cs="Arial"/>
              </w:rPr>
              <w:t>редки</w:t>
            </w:r>
          </w:p>
        </w:tc>
      </w:tr>
      <w:tr w:rsidR="005254BA" w14:paraId="46544D99" w14:textId="77777777" w:rsidTr="005254BA">
        <w:tc>
          <w:tcPr>
            <w:tcW w:w="2248" w:type="dxa"/>
            <w:vMerge w:val="restart"/>
          </w:tcPr>
          <w:p w14:paraId="47A1920D" w14:textId="0E5BEA27" w:rsidR="005254BA" w:rsidRPr="005254BA" w:rsidRDefault="005254BA" w:rsidP="005254BA">
            <w:pPr>
              <w:rPr>
                <w:rFonts w:cs="Arial"/>
              </w:rPr>
            </w:pPr>
            <w:r w:rsidRPr="005254BA">
              <w:rPr>
                <w:rFonts w:cs="Arial"/>
              </w:rPr>
              <w:t>Нарушения на кръвта и лимфната система</w:t>
            </w:r>
          </w:p>
        </w:tc>
        <w:tc>
          <w:tcPr>
            <w:tcW w:w="2839" w:type="dxa"/>
          </w:tcPr>
          <w:p w14:paraId="1C6CD25E" w14:textId="77329402" w:rsidR="005254BA" w:rsidRPr="005254BA" w:rsidRDefault="005254BA" w:rsidP="005254BA">
            <w:pPr>
              <w:rPr>
                <w:rFonts w:cs="Arial"/>
              </w:rPr>
            </w:pPr>
            <w:r w:rsidRPr="005254BA">
              <w:rPr>
                <w:rFonts w:cs="Arial"/>
              </w:rPr>
              <w:t>Апластична анемия</w:t>
            </w:r>
          </w:p>
        </w:tc>
        <w:tc>
          <w:tcPr>
            <w:tcW w:w="1938" w:type="dxa"/>
          </w:tcPr>
          <w:p w14:paraId="15CF2B3B" w14:textId="77777777" w:rsidR="005254BA" w:rsidRPr="005254BA" w:rsidRDefault="005254BA" w:rsidP="005254BA">
            <w:pPr>
              <w:rPr>
                <w:rFonts w:cs="Arial"/>
              </w:rPr>
            </w:pPr>
          </w:p>
        </w:tc>
        <w:tc>
          <w:tcPr>
            <w:tcW w:w="1364" w:type="dxa"/>
          </w:tcPr>
          <w:p w14:paraId="47BA2A0F" w14:textId="77777777" w:rsidR="005254BA" w:rsidRPr="005254BA" w:rsidRDefault="005254BA" w:rsidP="005254BA">
            <w:pPr>
              <w:rPr>
                <w:rFonts w:cs="Arial"/>
              </w:rPr>
            </w:pPr>
          </w:p>
        </w:tc>
        <w:tc>
          <w:tcPr>
            <w:tcW w:w="1187" w:type="dxa"/>
          </w:tcPr>
          <w:p w14:paraId="4BEC610F" w14:textId="6A65199E" w:rsidR="005254BA" w:rsidRPr="005254BA" w:rsidRDefault="005254BA" w:rsidP="005254BA">
            <w:pPr>
              <w:rPr>
                <w:rFonts w:cs="Arial"/>
              </w:rPr>
            </w:pPr>
            <w:r w:rsidRPr="005254BA">
              <w:rPr>
                <w:rFonts w:cs="Arial"/>
              </w:rPr>
              <w:t>редки</w:t>
            </w:r>
          </w:p>
        </w:tc>
      </w:tr>
      <w:tr w:rsidR="005254BA" w14:paraId="1736838F" w14:textId="77777777" w:rsidTr="005254BA">
        <w:tc>
          <w:tcPr>
            <w:tcW w:w="2248" w:type="dxa"/>
            <w:vMerge/>
          </w:tcPr>
          <w:p w14:paraId="2B31B58F" w14:textId="77777777" w:rsidR="005254BA" w:rsidRPr="005254BA" w:rsidRDefault="005254BA" w:rsidP="005254BA">
            <w:pPr>
              <w:rPr>
                <w:rFonts w:cs="Arial"/>
              </w:rPr>
            </w:pPr>
          </w:p>
        </w:tc>
        <w:tc>
          <w:tcPr>
            <w:tcW w:w="2839" w:type="dxa"/>
          </w:tcPr>
          <w:p w14:paraId="2D0EF3A9" w14:textId="4394BD35" w:rsidR="005254BA" w:rsidRPr="005254BA" w:rsidRDefault="005254BA" w:rsidP="005254BA">
            <w:pPr>
              <w:rPr>
                <w:rFonts w:cs="Arial"/>
              </w:rPr>
            </w:pPr>
            <w:r w:rsidRPr="005254BA">
              <w:rPr>
                <w:rFonts w:cs="Arial"/>
              </w:rPr>
              <w:t>Костно-мозъчна депресия</w:t>
            </w:r>
          </w:p>
        </w:tc>
        <w:tc>
          <w:tcPr>
            <w:tcW w:w="1938" w:type="dxa"/>
          </w:tcPr>
          <w:p w14:paraId="31A66387" w14:textId="77777777" w:rsidR="005254BA" w:rsidRPr="005254BA" w:rsidRDefault="005254BA" w:rsidP="005254BA">
            <w:pPr>
              <w:rPr>
                <w:rFonts w:cs="Arial"/>
              </w:rPr>
            </w:pPr>
          </w:p>
        </w:tc>
        <w:tc>
          <w:tcPr>
            <w:tcW w:w="1364" w:type="dxa"/>
          </w:tcPr>
          <w:p w14:paraId="5744F04F" w14:textId="77777777" w:rsidR="005254BA" w:rsidRPr="005254BA" w:rsidRDefault="005254BA" w:rsidP="005254BA">
            <w:pPr>
              <w:rPr>
                <w:rFonts w:cs="Arial"/>
              </w:rPr>
            </w:pPr>
          </w:p>
        </w:tc>
        <w:tc>
          <w:tcPr>
            <w:tcW w:w="1187" w:type="dxa"/>
          </w:tcPr>
          <w:p w14:paraId="0AC3DE5E" w14:textId="3C2B68EE" w:rsidR="005254BA" w:rsidRPr="005254BA" w:rsidRDefault="005254BA" w:rsidP="005254BA">
            <w:pPr>
              <w:rPr>
                <w:rFonts w:cs="Arial"/>
              </w:rPr>
            </w:pPr>
            <w:r w:rsidRPr="005254BA">
              <w:rPr>
                <w:rFonts w:cs="Arial"/>
              </w:rPr>
              <w:t>редки</w:t>
            </w:r>
          </w:p>
        </w:tc>
      </w:tr>
      <w:tr w:rsidR="005254BA" w14:paraId="0C8597F6" w14:textId="77777777" w:rsidTr="005254BA">
        <w:tc>
          <w:tcPr>
            <w:tcW w:w="2248" w:type="dxa"/>
            <w:vMerge/>
          </w:tcPr>
          <w:p w14:paraId="2161BC66" w14:textId="77777777" w:rsidR="005254BA" w:rsidRPr="005254BA" w:rsidRDefault="005254BA" w:rsidP="005254BA">
            <w:pPr>
              <w:rPr>
                <w:rFonts w:cs="Arial"/>
              </w:rPr>
            </w:pPr>
          </w:p>
        </w:tc>
        <w:tc>
          <w:tcPr>
            <w:tcW w:w="2839" w:type="dxa"/>
          </w:tcPr>
          <w:p w14:paraId="3D85586A" w14:textId="686541A8" w:rsidR="005254BA" w:rsidRPr="005254BA" w:rsidRDefault="005254BA" w:rsidP="005254BA">
            <w:pPr>
              <w:rPr>
                <w:rFonts w:cs="Arial"/>
              </w:rPr>
            </w:pPr>
            <w:r w:rsidRPr="005254BA">
              <w:rPr>
                <w:rFonts w:cs="Arial"/>
              </w:rPr>
              <w:t>Хемолитична анемия</w:t>
            </w:r>
          </w:p>
        </w:tc>
        <w:tc>
          <w:tcPr>
            <w:tcW w:w="1938" w:type="dxa"/>
          </w:tcPr>
          <w:p w14:paraId="3F9DBFA9" w14:textId="77777777" w:rsidR="005254BA" w:rsidRPr="005254BA" w:rsidRDefault="005254BA" w:rsidP="005254BA">
            <w:pPr>
              <w:rPr>
                <w:rFonts w:cs="Arial"/>
              </w:rPr>
            </w:pPr>
          </w:p>
        </w:tc>
        <w:tc>
          <w:tcPr>
            <w:tcW w:w="1364" w:type="dxa"/>
          </w:tcPr>
          <w:p w14:paraId="21CE987A" w14:textId="77777777" w:rsidR="005254BA" w:rsidRPr="005254BA" w:rsidRDefault="005254BA" w:rsidP="005254BA">
            <w:pPr>
              <w:rPr>
                <w:rFonts w:cs="Arial"/>
              </w:rPr>
            </w:pPr>
          </w:p>
        </w:tc>
        <w:tc>
          <w:tcPr>
            <w:tcW w:w="1187" w:type="dxa"/>
          </w:tcPr>
          <w:p w14:paraId="0DBC513F" w14:textId="0F94CA03" w:rsidR="005254BA" w:rsidRPr="005254BA" w:rsidRDefault="005254BA" w:rsidP="005254BA">
            <w:pPr>
              <w:rPr>
                <w:rFonts w:cs="Arial"/>
              </w:rPr>
            </w:pPr>
            <w:r w:rsidRPr="005254BA">
              <w:rPr>
                <w:rFonts w:cs="Arial"/>
              </w:rPr>
              <w:t>редки</w:t>
            </w:r>
          </w:p>
        </w:tc>
      </w:tr>
      <w:tr w:rsidR="005254BA" w14:paraId="4CFF9203" w14:textId="77777777" w:rsidTr="005254BA">
        <w:tc>
          <w:tcPr>
            <w:tcW w:w="2248" w:type="dxa"/>
            <w:vMerge/>
          </w:tcPr>
          <w:p w14:paraId="7C236313" w14:textId="77777777" w:rsidR="005254BA" w:rsidRPr="005254BA" w:rsidRDefault="005254BA" w:rsidP="005254BA">
            <w:pPr>
              <w:rPr>
                <w:rFonts w:cs="Arial"/>
              </w:rPr>
            </w:pPr>
          </w:p>
        </w:tc>
        <w:tc>
          <w:tcPr>
            <w:tcW w:w="2839" w:type="dxa"/>
          </w:tcPr>
          <w:p w14:paraId="749CBE45" w14:textId="5A1691DB" w:rsidR="005254BA" w:rsidRPr="005254BA" w:rsidRDefault="005254BA" w:rsidP="005254BA">
            <w:pPr>
              <w:rPr>
                <w:rFonts w:cs="Arial"/>
              </w:rPr>
            </w:pPr>
            <w:r w:rsidRPr="005254BA">
              <w:rPr>
                <w:rFonts w:cs="Arial"/>
              </w:rPr>
              <w:t>Левкопения</w:t>
            </w:r>
          </w:p>
        </w:tc>
        <w:tc>
          <w:tcPr>
            <w:tcW w:w="1938" w:type="dxa"/>
          </w:tcPr>
          <w:p w14:paraId="3C3C4C56" w14:textId="77777777" w:rsidR="005254BA" w:rsidRPr="005254BA" w:rsidRDefault="005254BA" w:rsidP="005254BA">
            <w:pPr>
              <w:rPr>
                <w:rFonts w:cs="Arial"/>
              </w:rPr>
            </w:pPr>
          </w:p>
        </w:tc>
        <w:tc>
          <w:tcPr>
            <w:tcW w:w="1364" w:type="dxa"/>
          </w:tcPr>
          <w:p w14:paraId="70494F0A" w14:textId="77777777" w:rsidR="005254BA" w:rsidRPr="005254BA" w:rsidRDefault="005254BA" w:rsidP="005254BA">
            <w:pPr>
              <w:rPr>
                <w:rFonts w:cs="Arial"/>
              </w:rPr>
            </w:pPr>
          </w:p>
        </w:tc>
        <w:tc>
          <w:tcPr>
            <w:tcW w:w="1187" w:type="dxa"/>
          </w:tcPr>
          <w:p w14:paraId="476A1DA1" w14:textId="2EE66450" w:rsidR="005254BA" w:rsidRPr="005254BA" w:rsidRDefault="005254BA" w:rsidP="005254BA">
            <w:pPr>
              <w:rPr>
                <w:rFonts w:cs="Arial"/>
              </w:rPr>
            </w:pPr>
            <w:r w:rsidRPr="005254BA">
              <w:rPr>
                <w:rFonts w:cs="Arial"/>
              </w:rPr>
              <w:t>редки</w:t>
            </w:r>
          </w:p>
        </w:tc>
      </w:tr>
      <w:tr w:rsidR="005254BA" w14:paraId="320239B9" w14:textId="77777777" w:rsidTr="005254BA">
        <w:tc>
          <w:tcPr>
            <w:tcW w:w="2248" w:type="dxa"/>
            <w:vMerge/>
          </w:tcPr>
          <w:p w14:paraId="039165D8" w14:textId="77777777" w:rsidR="005254BA" w:rsidRPr="005254BA" w:rsidRDefault="005254BA" w:rsidP="005254BA">
            <w:pPr>
              <w:rPr>
                <w:rFonts w:cs="Arial"/>
              </w:rPr>
            </w:pPr>
          </w:p>
        </w:tc>
        <w:tc>
          <w:tcPr>
            <w:tcW w:w="2839" w:type="dxa"/>
          </w:tcPr>
          <w:p w14:paraId="7BFCC065" w14:textId="57A31E2A" w:rsidR="005254BA" w:rsidRPr="005254BA" w:rsidRDefault="005254BA" w:rsidP="005254BA">
            <w:pPr>
              <w:rPr>
                <w:rFonts w:cs="Arial"/>
              </w:rPr>
            </w:pPr>
            <w:r w:rsidRPr="005254BA">
              <w:rPr>
                <w:rFonts w:cs="Arial"/>
              </w:rPr>
              <w:t>Неутропения/ агранулоцитоза</w:t>
            </w:r>
          </w:p>
        </w:tc>
        <w:tc>
          <w:tcPr>
            <w:tcW w:w="1938" w:type="dxa"/>
          </w:tcPr>
          <w:p w14:paraId="2A6DD3FC" w14:textId="77777777" w:rsidR="005254BA" w:rsidRPr="005254BA" w:rsidRDefault="005254BA" w:rsidP="005254BA">
            <w:pPr>
              <w:rPr>
                <w:rFonts w:cs="Arial"/>
              </w:rPr>
            </w:pPr>
          </w:p>
        </w:tc>
        <w:tc>
          <w:tcPr>
            <w:tcW w:w="1364" w:type="dxa"/>
          </w:tcPr>
          <w:p w14:paraId="526A3699" w14:textId="77777777" w:rsidR="005254BA" w:rsidRPr="005254BA" w:rsidRDefault="005254BA" w:rsidP="005254BA">
            <w:pPr>
              <w:rPr>
                <w:rFonts w:cs="Arial"/>
              </w:rPr>
            </w:pPr>
          </w:p>
        </w:tc>
        <w:tc>
          <w:tcPr>
            <w:tcW w:w="1187" w:type="dxa"/>
          </w:tcPr>
          <w:p w14:paraId="4FBD736F" w14:textId="27C90794" w:rsidR="005254BA" w:rsidRPr="005254BA" w:rsidRDefault="005254BA" w:rsidP="005254BA">
            <w:pPr>
              <w:rPr>
                <w:rFonts w:cs="Arial"/>
              </w:rPr>
            </w:pPr>
            <w:r w:rsidRPr="005254BA">
              <w:rPr>
                <w:rFonts w:cs="Arial"/>
              </w:rPr>
              <w:t>редки</w:t>
            </w:r>
          </w:p>
        </w:tc>
      </w:tr>
      <w:tr w:rsidR="005254BA" w14:paraId="09C5F7AC" w14:textId="77777777" w:rsidTr="005254BA">
        <w:tc>
          <w:tcPr>
            <w:tcW w:w="2248" w:type="dxa"/>
            <w:vMerge/>
          </w:tcPr>
          <w:p w14:paraId="1A6D443A" w14:textId="77777777" w:rsidR="005254BA" w:rsidRPr="005254BA" w:rsidRDefault="005254BA" w:rsidP="005254BA">
            <w:pPr>
              <w:rPr>
                <w:rFonts w:cs="Arial"/>
              </w:rPr>
            </w:pPr>
          </w:p>
        </w:tc>
        <w:tc>
          <w:tcPr>
            <w:tcW w:w="2839" w:type="dxa"/>
          </w:tcPr>
          <w:p w14:paraId="6CDF2CA0" w14:textId="663475D5" w:rsidR="005254BA" w:rsidRPr="005254BA" w:rsidRDefault="005254BA" w:rsidP="005254BA">
            <w:pPr>
              <w:rPr>
                <w:rFonts w:cs="Arial"/>
              </w:rPr>
            </w:pPr>
            <w:r w:rsidRPr="005254BA">
              <w:rPr>
                <w:rFonts w:cs="Arial"/>
              </w:rPr>
              <w:t>Тромбоцитопения</w:t>
            </w:r>
          </w:p>
        </w:tc>
        <w:tc>
          <w:tcPr>
            <w:tcW w:w="1938" w:type="dxa"/>
          </w:tcPr>
          <w:p w14:paraId="48BFE1DF" w14:textId="77777777" w:rsidR="005254BA" w:rsidRPr="005254BA" w:rsidRDefault="005254BA" w:rsidP="005254BA">
            <w:pPr>
              <w:rPr>
                <w:rFonts w:cs="Arial"/>
              </w:rPr>
            </w:pPr>
          </w:p>
        </w:tc>
        <w:tc>
          <w:tcPr>
            <w:tcW w:w="1364" w:type="dxa"/>
          </w:tcPr>
          <w:p w14:paraId="044909A6" w14:textId="059947A5" w:rsidR="005254BA" w:rsidRPr="005254BA" w:rsidRDefault="005254BA" w:rsidP="005254BA">
            <w:pPr>
              <w:rPr>
                <w:rFonts w:cs="Arial"/>
              </w:rPr>
            </w:pPr>
            <w:r w:rsidRPr="005254BA">
              <w:rPr>
                <w:rFonts w:cs="Arial"/>
              </w:rPr>
              <w:t>нечести</w:t>
            </w:r>
          </w:p>
        </w:tc>
        <w:tc>
          <w:tcPr>
            <w:tcW w:w="1187" w:type="dxa"/>
          </w:tcPr>
          <w:p w14:paraId="0103CC6C" w14:textId="645E418E" w:rsidR="005254BA" w:rsidRPr="005254BA" w:rsidRDefault="005254BA" w:rsidP="005254BA">
            <w:pPr>
              <w:rPr>
                <w:rFonts w:cs="Arial"/>
              </w:rPr>
            </w:pPr>
            <w:r w:rsidRPr="005254BA">
              <w:rPr>
                <w:rFonts w:cs="Arial"/>
              </w:rPr>
              <w:t>редки</w:t>
            </w:r>
          </w:p>
        </w:tc>
      </w:tr>
      <w:tr w:rsidR="005254BA" w14:paraId="6C5FE76F" w14:textId="77777777" w:rsidTr="005254BA">
        <w:tc>
          <w:tcPr>
            <w:tcW w:w="2248" w:type="dxa"/>
          </w:tcPr>
          <w:p w14:paraId="0ABB29F3" w14:textId="0F05E2C5" w:rsidR="005254BA" w:rsidRPr="005254BA" w:rsidRDefault="005254BA" w:rsidP="005254BA">
            <w:pPr>
              <w:rPr>
                <w:rFonts w:cs="Arial"/>
              </w:rPr>
            </w:pPr>
            <w:r w:rsidRPr="005254BA">
              <w:rPr>
                <w:rFonts w:cs="Arial"/>
              </w:rPr>
              <w:t>Нарушения на имунната система</w:t>
            </w:r>
          </w:p>
        </w:tc>
        <w:tc>
          <w:tcPr>
            <w:tcW w:w="2839" w:type="dxa"/>
          </w:tcPr>
          <w:p w14:paraId="4945118D" w14:textId="6FD94E8B" w:rsidR="005254BA" w:rsidRPr="005254BA" w:rsidRDefault="005254BA" w:rsidP="005254BA">
            <w:pPr>
              <w:rPr>
                <w:rFonts w:cs="Arial"/>
              </w:rPr>
            </w:pPr>
            <w:r w:rsidRPr="005254BA">
              <w:rPr>
                <w:rFonts w:cs="Arial"/>
              </w:rPr>
              <w:t>Анафилактична реакция</w:t>
            </w:r>
          </w:p>
        </w:tc>
        <w:tc>
          <w:tcPr>
            <w:tcW w:w="1938" w:type="dxa"/>
          </w:tcPr>
          <w:p w14:paraId="79BF2E3D" w14:textId="77777777" w:rsidR="005254BA" w:rsidRPr="005254BA" w:rsidRDefault="005254BA" w:rsidP="005254BA">
            <w:pPr>
              <w:rPr>
                <w:rFonts w:cs="Arial"/>
              </w:rPr>
            </w:pPr>
          </w:p>
        </w:tc>
        <w:tc>
          <w:tcPr>
            <w:tcW w:w="1364" w:type="dxa"/>
          </w:tcPr>
          <w:p w14:paraId="365DE4C7" w14:textId="7EA7266D" w:rsidR="005254BA" w:rsidRPr="005254BA" w:rsidRDefault="005254BA" w:rsidP="005254BA">
            <w:pPr>
              <w:rPr>
                <w:rFonts w:cs="Arial"/>
              </w:rPr>
            </w:pPr>
            <w:r w:rsidRPr="005254BA">
              <w:rPr>
                <w:rFonts w:cs="Arial"/>
              </w:rPr>
              <w:t>нечести</w:t>
            </w:r>
          </w:p>
        </w:tc>
        <w:tc>
          <w:tcPr>
            <w:tcW w:w="1187" w:type="dxa"/>
          </w:tcPr>
          <w:p w14:paraId="4B1E81A1" w14:textId="6D7A0E38" w:rsidR="005254BA" w:rsidRPr="005254BA" w:rsidRDefault="005254BA" w:rsidP="005254BA">
            <w:pPr>
              <w:rPr>
                <w:rFonts w:cs="Arial"/>
              </w:rPr>
            </w:pPr>
            <w:r w:rsidRPr="005254BA">
              <w:rPr>
                <w:rFonts w:cs="Arial"/>
              </w:rPr>
              <w:t>нечести</w:t>
            </w:r>
          </w:p>
        </w:tc>
      </w:tr>
      <w:tr w:rsidR="005254BA" w14:paraId="53D58806" w14:textId="77777777" w:rsidTr="005254BA">
        <w:tc>
          <w:tcPr>
            <w:tcW w:w="2248" w:type="dxa"/>
            <w:vMerge w:val="restart"/>
          </w:tcPr>
          <w:p w14:paraId="363E8762" w14:textId="7E806676" w:rsidR="005254BA" w:rsidRPr="005254BA" w:rsidRDefault="005254BA" w:rsidP="005254BA">
            <w:pPr>
              <w:rPr>
                <w:rFonts w:cs="Arial"/>
              </w:rPr>
            </w:pPr>
            <w:r w:rsidRPr="005254BA">
              <w:rPr>
                <w:rFonts w:cs="Arial"/>
              </w:rPr>
              <w:t>Нарушения на метаболизма и храненето</w:t>
            </w:r>
          </w:p>
        </w:tc>
        <w:tc>
          <w:tcPr>
            <w:tcW w:w="2839" w:type="dxa"/>
          </w:tcPr>
          <w:p w14:paraId="17DC9066" w14:textId="1EE7C145" w:rsidR="005254BA" w:rsidRPr="005254BA" w:rsidRDefault="005254BA" w:rsidP="005254BA">
            <w:pPr>
              <w:rPr>
                <w:rFonts w:cs="Arial"/>
              </w:rPr>
            </w:pPr>
            <w:r w:rsidRPr="005254BA">
              <w:rPr>
                <w:rFonts w:cs="Arial"/>
              </w:rPr>
              <w:t>анорексия</w:t>
            </w:r>
          </w:p>
        </w:tc>
        <w:tc>
          <w:tcPr>
            <w:tcW w:w="1938" w:type="dxa"/>
          </w:tcPr>
          <w:p w14:paraId="039C4BB6" w14:textId="77777777" w:rsidR="005254BA" w:rsidRPr="005254BA" w:rsidRDefault="005254BA" w:rsidP="005254BA">
            <w:pPr>
              <w:rPr>
                <w:rFonts w:cs="Arial"/>
              </w:rPr>
            </w:pPr>
          </w:p>
        </w:tc>
        <w:tc>
          <w:tcPr>
            <w:tcW w:w="1364" w:type="dxa"/>
          </w:tcPr>
          <w:p w14:paraId="1E113081" w14:textId="77777777" w:rsidR="005254BA" w:rsidRPr="005254BA" w:rsidRDefault="005254BA" w:rsidP="005254BA">
            <w:pPr>
              <w:rPr>
                <w:rFonts w:cs="Arial"/>
              </w:rPr>
            </w:pPr>
          </w:p>
        </w:tc>
        <w:tc>
          <w:tcPr>
            <w:tcW w:w="1187" w:type="dxa"/>
          </w:tcPr>
          <w:p w14:paraId="147E7EDC" w14:textId="3BEE260B" w:rsidR="005254BA" w:rsidRPr="005254BA" w:rsidRDefault="005254BA" w:rsidP="005254BA">
            <w:pPr>
              <w:rPr>
                <w:rFonts w:cs="Arial"/>
              </w:rPr>
            </w:pPr>
            <w:r w:rsidRPr="005254BA">
              <w:rPr>
                <w:rFonts w:cs="Arial"/>
              </w:rPr>
              <w:t>нечести</w:t>
            </w:r>
          </w:p>
        </w:tc>
      </w:tr>
      <w:tr w:rsidR="005254BA" w14:paraId="08D37DA3" w14:textId="77777777" w:rsidTr="005254BA">
        <w:tc>
          <w:tcPr>
            <w:tcW w:w="2248" w:type="dxa"/>
            <w:vMerge/>
          </w:tcPr>
          <w:p w14:paraId="41D040AC" w14:textId="77777777" w:rsidR="005254BA" w:rsidRPr="005254BA" w:rsidRDefault="005254BA" w:rsidP="005254BA">
            <w:pPr>
              <w:rPr>
                <w:rFonts w:cs="Arial"/>
              </w:rPr>
            </w:pPr>
          </w:p>
        </w:tc>
        <w:tc>
          <w:tcPr>
            <w:tcW w:w="2839" w:type="dxa"/>
          </w:tcPr>
          <w:p w14:paraId="6D4DCEF0" w14:textId="3A3653C1" w:rsidR="005254BA" w:rsidRPr="005254BA" w:rsidRDefault="005254BA" w:rsidP="005254BA">
            <w:pPr>
              <w:rPr>
                <w:rFonts w:cs="Arial"/>
              </w:rPr>
            </w:pPr>
            <w:r w:rsidRPr="005254BA">
              <w:rPr>
                <w:rFonts w:cs="Arial"/>
              </w:rPr>
              <w:t>глюкозурия</w:t>
            </w:r>
          </w:p>
        </w:tc>
        <w:tc>
          <w:tcPr>
            <w:tcW w:w="1938" w:type="dxa"/>
          </w:tcPr>
          <w:p w14:paraId="5D08BFD4" w14:textId="77777777" w:rsidR="005254BA" w:rsidRPr="005254BA" w:rsidRDefault="005254BA" w:rsidP="005254BA">
            <w:pPr>
              <w:rPr>
                <w:rFonts w:cs="Arial"/>
              </w:rPr>
            </w:pPr>
          </w:p>
        </w:tc>
        <w:tc>
          <w:tcPr>
            <w:tcW w:w="1364" w:type="dxa"/>
          </w:tcPr>
          <w:p w14:paraId="33B3FE8F" w14:textId="77777777" w:rsidR="005254BA" w:rsidRPr="005254BA" w:rsidRDefault="005254BA" w:rsidP="005254BA">
            <w:pPr>
              <w:rPr>
                <w:rFonts w:cs="Arial"/>
              </w:rPr>
            </w:pPr>
          </w:p>
        </w:tc>
        <w:tc>
          <w:tcPr>
            <w:tcW w:w="1187" w:type="dxa"/>
          </w:tcPr>
          <w:p w14:paraId="1B3985EC" w14:textId="5137F232" w:rsidR="005254BA" w:rsidRPr="005254BA" w:rsidRDefault="005254BA" w:rsidP="005254BA">
            <w:pPr>
              <w:rPr>
                <w:rFonts w:cs="Arial"/>
              </w:rPr>
            </w:pPr>
            <w:r w:rsidRPr="005254BA">
              <w:rPr>
                <w:rFonts w:cs="Arial"/>
              </w:rPr>
              <w:t>чести</w:t>
            </w:r>
          </w:p>
        </w:tc>
      </w:tr>
      <w:tr w:rsidR="005254BA" w14:paraId="4DFC380D" w14:textId="77777777" w:rsidTr="005254BA">
        <w:tc>
          <w:tcPr>
            <w:tcW w:w="2248" w:type="dxa"/>
            <w:vMerge/>
          </w:tcPr>
          <w:p w14:paraId="348793F5" w14:textId="77777777" w:rsidR="005254BA" w:rsidRPr="005254BA" w:rsidRDefault="005254BA" w:rsidP="005254BA">
            <w:pPr>
              <w:rPr>
                <w:rFonts w:cs="Arial"/>
              </w:rPr>
            </w:pPr>
          </w:p>
        </w:tc>
        <w:tc>
          <w:tcPr>
            <w:tcW w:w="2839" w:type="dxa"/>
          </w:tcPr>
          <w:p w14:paraId="5043EB41" w14:textId="6A535542" w:rsidR="005254BA" w:rsidRPr="005254BA" w:rsidRDefault="005254BA" w:rsidP="005254BA">
            <w:pPr>
              <w:rPr>
                <w:rFonts w:cs="Arial"/>
              </w:rPr>
            </w:pPr>
            <w:r w:rsidRPr="005254BA">
              <w:rPr>
                <w:rFonts w:cs="Arial"/>
              </w:rPr>
              <w:t>хиперкалциемия</w:t>
            </w:r>
          </w:p>
        </w:tc>
        <w:tc>
          <w:tcPr>
            <w:tcW w:w="1938" w:type="dxa"/>
          </w:tcPr>
          <w:p w14:paraId="58A500DE" w14:textId="77777777" w:rsidR="005254BA" w:rsidRPr="005254BA" w:rsidRDefault="005254BA" w:rsidP="005254BA">
            <w:pPr>
              <w:rPr>
                <w:rFonts w:cs="Arial"/>
              </w:rPr>
            </w:pPr>
          </w:p>
        </w:tc>
        <w:tc>
          <w:tcPr>
            <w:tcW w:w="1364" w:type="dxa"/>
          </w:tcPr>
          <w:p w14:paraId="4D1F1FD6" w14:textId="77777777" w:rsidR="005254BA" w:rsidRPr="005254BA" w:rsidRDefault="005254BA" w:rsidP="005254BA">
            <w:pPr>
              <w:rPr>
                <w:rFonts w:cs="Arial"/>
              </w:rPr>
            </w:pPr>
          </w:p>
        </w:tc>
        <w:tc>
          <w:tcPr>
            <w:tcW w:w="1187" w:type="dxa"/>
          </w:tcPr>
          <w:p w14:paraId="3E1530C1" w14:textId="19FAB0CD" w:rsidR="005254BA" w:rsidRPr="005254BA" w:rsidRDefault="005254BA" w:rsidP="005254BA">
            <w:pPr>
              <w:rPr>
                <w:rFonts w:cs="Arial"/>
              </w:rPr>
            </w:pPr>
            <w:r w:rsidRPr="005254BA">
              <w:rPr>
                <w:rFonts w:cs="Arial"/>
              </w:rPr>
              <w:t>чести</w:t>
            </w:r>
          </w:p>
        </w:tc>
      </w:tr>
      <w:tr w:rsidR="005254BA" w14:paraId="23539167" w14:textId="77777777" w:rsidTr="005254BA">
        <w:tc>
          <w:tcPr>
            <w:tcW w:w="2248" w:type="dxa"/>
            <w:vMerge/>
          </w:tcPr>
          <w:p w14:paraId="5FFF1FB1" w14:textId="77777777" w:rsidR="005254BA" w:rsidRPr="005254BA" w:rsidRDefault="005254BA" w:rsidP="005254BA">
            <w:pPr>
              <w:rPr>
                <w:rFonts w:cs="Arial"/>
              </w:rPr>
            </w:pPr>
          </w:p>
        </w:tc>
        <w:tc>
          <w:tcPr>
            <w:tcW w:w="2839" w:type="dxa"/>
          </w:tcPr>
          <w:p w14:paraId="596FA264" w14:textId="415D6A8F" w:rsidR="005254BA" w:rsidRPr="005254BA" w:rsidRDefault="005254BA" w:rsidP="005254BA">
            <w:pPr>
              <w:rPr>
                <w:rFonts w:cs="Arial"/>
              </w:rPr>
            </w:pPr>
            <w:r w:rsidRPr="005254BA">
              <w:rPr>
                <w:rFonts w:cs="Arial"/>
              </w:rPr>
              <w:t>хиперхолестеролемия</w:t>
            </w:r>
          </w:p>
        </w:tc>
        <w:tc>
          <w:tcPr>
            <w:tcW w:w="1938" w:type="dxa"/>
          </w:tcPr>
          <w:p w14:paraId="2AB5AF0B" w14:textId="37CDD1BB" w:rsidR="005254BA" w:rsidRPr="005254BA" w:rsidRDefault="005254BA" w:rsidP="005254BA">
            <w:pPr>
              <w:rPr>
                <w:rFonts w:cs="Arial"/>
              </w:rPr>
            </w:pPr>
            <w:r w:rsidRPr="005254BA">
              <w:rPr>
                <w:rFonts w:cs="Arial"/>
              </w:rPr>
              <w:t>нечести</w:t>
            </w:r>
          </w:p>
        </w:tc>
        <w:tc>
          <w:tcPr>
            <w:tcW w:w="1364" w:type="dxa"/>
          </w:tcPr>
          <w:p w14:paraId="1709153C" w14:textId="77777777" w:rsidR="005254BA" w:rsidRPr="005254BA" w:rsidRDefault="005254BA" w:rsidP="005254BA">
            <w:pPr>
              <w:rPr>
                <w:rFonts w:cs="Arial"/>
              </w:rPr>
            </w:pPr>
          </w:p>
        </w:tc>
        <w:tc>
          <w:tcPr>
            <w:tcW w:w="1187" w:type="dxa"/>
          </w:tcPr>
          <w:p w14:paraId="52806946" w14:textId="6DF3CE58" w:rsidR="005254BA" w:rsidRPr="005254BA" w:rsidRDefault="005254BA" w:rsidP="005254BA">
            <w:pPr>
              <w:rPr>
                <w:rFonts w:cs="Arial"/>
              </w:rPr>
            </w:pPr>
            <w:r w:rsidRPr="005254BA">
              <w:rPr>
                <w:rFonts w:cs="Arial"/>
              </w:rPr>
              <w:t>много чести</w:t>
            </w:r>
          </w:p>
        </w:tc>
      </w:tr>
      <w:tr w:rsidR="005254BA" w14:paraId="14A6E68B" w14:textId="77777777" w:rsidTr="005254BA">
        <w:tc>
          <w:tcPr>
            <w:tcW w:w="2248" w:type="dxa"/>
            <w:vMerge/>
          </w:tcPr>
          <w:p w14:paraId="57FDD044" w14:textId="77777777" w:rsidR="005254BA" w:rsidRPr="005254BA" w:rsidRDefault="005254BA" w:rsidP="005254BA">
            <w:pPr>
              <w:rPr>
                <w:rFonts w:cs="Arial"/>
              </w:rPr>
            </w:pPr>
          </w:p>
        </w:tc>
        <w:tc>
          <w:tcPr>
            <w:tcW w:w="2839" w:type="dxa"/>
          </w:tcPr>
          <w:p w14:paraId="3F2BB538" w14:textId="3D3FF6E3" w:rsidR="005254BA" w:rsidRPr="005254BA" w:rsidRDefault="005254BA" w:rsidP="005254BA">
            <w:pPr>
              <w:rPr>
                <w:rFonts w:cs="Arial"/>
              </w:rPr>
            </w:pPr>
            <w:r w:rsidRPr="005254BA">
              <w:rPr>
                <w:rFonts w:cs="Arial"/>
              </w:rPr>
              <w:t>хипергликемия</w:t>
            </w:r>
          </w:p>
        </w:tc>
        <w:tc>
          <w:tcPr>
            <w:tcW w:w="1938" w:type="dxa"/>
          </w:tcPr>
          <w:p w14:paraId="0AD3EA22" w14:textId="77777777" w:rsidR="005254BA" w:rsidRPr="005254BA" w:rsidRDefault="005254BA" w:rsidP="005254BA">
            <w:pPr>
              <w:rPr>
                <w:rFonts w:cs="Arial"/>
              </w:rPr>
            </w:pPr>
          </w:p>
        </w:tc>
        <w:tc>
          <w:tcPr>
            <w:tcW w:w="1364" w:type="dxa"/>
          </w:tcPr>
          <w:p w14:paraId="7EC9C415" w14:textId="77777777" w:rsidR="005254BA" w:rsidRPr="005254BA" w:rsidRDefault="005254BA" w:rsidP="005254BA">
            <w:pPr>
              <w:rPr>
                <w:rFonts w:cs="Arial"/>
              </w:rPr>
            </w:pPr>
          </w:p>
        </w:tc>
        <w:tc>
          <w:tcPr>
            <w:tcW w:w="1187" w:type="dxa"/>
          </w:tcPr>
          <w:p w14:paraId="1D746081" w14:textId="59EF321D" w:rsidR="005254BA" w:rsidRPr="005254BA" w:rsidRDefault="005254BA" w:rsidP="005254BA">
            <w:pPr>
              <w:rPr>
                <w:rFonts w:cs="Arial"/>
              </w:rPr>
            </w:pPr>
            <w:r w:rsidRPr="005254BA">
              <w:rPr>
                <w:rFonts w:cs="Arial"/>
              </w:rPr>
              <w:t>чести</w:t>
            </w:r>
          </w:p>
        </w:tc>
      </w:tr>
      <w:tr w:rsidR="005254BA" w14:paraId="4C276509" w14:textId="77777777" w:rsidTr="005254BA">
        <w:tc>
          <w:tcPr>
            <w:tcW w:w="2248" w:type="dxa"/>
            <w:vMerge/>
          </w:tcPr>
          <w:p w14:paraId="61E72661" w14:textId="77777777" w:rsidR="005254BA" w:rsidRPr="005254BA" w:rsidRDefault="005254BA" w:rsidP="005254BA">
            <w:pPr>
              <w:rPr>
                <w:rFonts w:cs="Arial"/>
              </w:rPr>
            </w:pPr>
          </w:p>
        </w:tc>
        <w:tc>
          <w:tcPr>
            <w:tcW w:w="2839" w:type="dxa"/>
          </w:tcPr>
          <w:p w14:paraId="7BB846CE" w14:textId="48625F99" w:rsidR="005254BA" w:rsidRPr="005254BA" w:rsidRDefault="005254BA" w:rsidP="005254BA">
            <w:pPr>
              <w:rPr>
                <w:rFonts w:cs="Arial"/>
              </w:rPr>
            </w:pPr>
            <w:r w:rsidRPr="005254BA">
              <w:rPr>
                <w:rFonts w:cs="Arial"/>
              </w:rPr>
              <w:t>хиперкалиемия</w:t>
            </w:r>
          </w:p>
        </w:tc>
        <w:tc>
          <w:tcPr>
            <w:tcW w:w="1938" w:type="dxa"/>
          </w:tcPr>
          <w:p w14:paraId="6781386E" w14:textId="77777777" w:rsidR="005254BA" w:rsidRPr="005254BA" w:rsidRDefault="005254BA" w:rsidP="005254BA">
            <w:pPr>
              <w:rPr>
                <w:rFonts w:cs="Arial"/>
              </w:rPr>
            </w:pPr>
          </w:p>
        </w:tc>
        <w:tc>
          <w:tcPr>
            <w:tcW w:w="1364" w:type="dxa"/>
          </w:tcPr>
          <w:p w14:paraId="635ECDDE" w14:textId="00FA3AFD" w:rsidR="005254BA" w:rsidRPr="005254BA" w:rsidRDefault="005254BA" w:rsidP="005254BA">
            <w:pPr>
              <w:rPr>
                <w:rFonts w:cs="Arial"/>
              </w:rPr>
            </w:pPr>
            <w:r w:rsidRPr="005254BA">
              <w:rPr>
                <w:rFonts w:cs="Arial"/>
              </w:rPr>
              <w:t>редки</w:t>
            </w:r>
          </w:p>
        </w:tc>
        <w:tc>
          <w:tcPr>
            <w:tcW w:w="1187" w:type="dxa"/>
          </w:tcPr>
          <w:p w14:paraId="470CABCB" w14:textId="77777777" w:rsidR="005254BA" w:rsidRPr="005254BA" w:rsidRDefault="005254BA" w:rsidP="005254BA">
            <w:pPr>
              <w:rPr>
                <w:rFonts w:cs="Arial"/>
              </w:rPr>
            </w:pPr>
          </w:p>
        </w:tc>
      </w:tr>
      <w:tr w:rsidR="005254BA" w14:paraId="49D03BD2" w14:textId="77777777" w:rsidTr="005254BA">
        <w:tc>
          <w:tcPr>
            <w:tcW w:w="2248" w:type="dxa"/>
            <w:vMerge/>
          </w:tcPr>
          <w:p w14:paraId="1E5BDF64" w14:textId="77777777" w:rsidR="005254BA" w:rsidRPr="005254BA" w:rsidRDefault="005254BA" w:rsidP="005254BA">
            <w:pPr>
              <w:rPr>
                <w:rFonts w:cs="Arial"/>
              </w:rPr>
            </w:pPr>
          </w:p>
        </w:tc>
        <w:tc>
          <w:tcPr>
            <w:tcW w:w="2839" w:type="dxa"/>
          </w:tcPr>
          <w:p w14:paraId="4595BFFE" w14:textId="1AB5BD8D" w:rsidR="005254BA" w:rsidRPr="005254BA" w:rsidRDefault="005254BA" w:rsidP="005254BA">
            <w:pPr>
              <w:rPr>
                <w:rFonts w:cs="Arial"/>
              </w:rPr>
            </w:pPr>
            <w:r w:rsidRPr="005254BA">
              <w:rPr>
                <w:rFonts w:cs="Arial"/>
              </w:rPr>
              <w:t>хипертриглицеридемия</w:t>
            </w:r>
          </w:p>
        </w:tc>
        <w:tc>
          <w:tcPr>
            <w:tcW w:w="1938" w:type="dxa"/>
          </w:tcPr>
          <w:p w14:paraId="1CF343C0" w14:textId="49358232" w:rsidR="005254BA" w:rsidRPr="005254BA" w:rsidRDefault="005254BA" w:rsidP="005254BA">
            <w:pPr>
              <w:rPr>
                <w:rFonts w:cs="Arial"/>
              </w:rPr>
            </w:pPr>
            <w:r w:rsidRPr="005254BA">
              <w:rPr>
                <w:rFonts w:cs="Arial"/>
              </w:rPr>
              <w:t>нечести</w:t>
            </w:r>
          </w:p>
        </w:tc>
        <w:tc>
          <w:tcPr>
            <w:tcW w:w="1364" w:type="dxa"/>
          </w:tcPr>
          <w:p w14:paraId="3B7AD360" w14:textId="24D09171" w:rsidR="005254BA" w:rsidRPr="005254BA" w:rsidRDefault="005254BA" w:rsidP="005254BA">
            <w:pPr>
              <w:rPr>
                <w:rFonts w:cs="Arial"/>
              </w:rPr>
            </w:pPr>
            <w:r w:rsidRPr="005254BA">
              <w:rPr>
                <w:rFonts w:cs="Arial"/>
              </w:rPr>
              <w:t>чести</w:t>
            </w:r>
          </w:p>
        </w:tc>
        <w:tc>
          <w:tcPr>
            <w:tcW w:w="1187" w:type="dxa"/>
          </w:tcPr>
          <w:p w14:paraId="720BCD4F" w14:textId="706872F7" w:rsidR="005254BA" w:rsidRPr="005254BA" w:rsidRDefault="005254BA" w:rsidP="005254BA">
            <w:pPr>
              <w:rPr>
                <w:rFonts w:cs="Arial"/>
              </w:rPr>
            </w:pPr>
            <w:r w:rsidRPr="005254BA">
              <w:rPr>
                <w:rFonts w:cs="Arial"/>
              </w:rPr>
              <w:t>много чести</w:t>
            </w:r>
          </w:p>
        </w:tc>
      </w:tr>
      <w:tr w:rsidR="005254BA" w14:paraId="27C69F51" w14:textId="77777777" w:rsidTr="005254BA">
        <w:tc>
          <w:tcPr>
            <w:tcW w:w="2248" w:type="dxa"/>
            <w:vMerge/>
          </w:tcPr>
          <w:p w14:paraId="5493C553" w14:textId="77777777" w:rsidR="005254BA" w:rsidRPr="005254BA" w:rsidRDefault="005254BA" w:rsidP="005254BA">
            <w:pPr>
              <w:rPr>
                <w:rFonts w:cs="Arial"/>
              </w:rPr>
            </w:pPr>
          </w:p>
        </w:tc>
        <w:tc>
          <w:tcPr>
            <w:tcW w:w="2839" w:type="dxa"/>
            <w:vAlign w:val="center"/>
          </w:tcPr>
          <w:p w14:paraId="4405D96B" w14:textId="51D2E518" w:rsidR="005254BA" w:rsidRPr="005254BA" w:rsidRDefault="005254BA" w:rsidP="005254BA">
            <w:pPr>
              <w:rPr>
                <w:rFonts w:cs="Arial"/>
              </w:rPr>
            </w:pPr>
            <w:r w:rsidRPr="005254BA">
              <w:rPr>
                <w:rFonts w:cs="Arial"/>
              </w:rPr>
              <w:t>хиперурикемия</w:t>
            </w:r>
          </w:p>
        </w:tc>
        <w:tc>
          <w:tcPr>
            <w:tcW w:w="1938" w:type="dxa"/>
            <w:vAlign w:val="center"/>
          </w:tcPr>
          <w:p w14:paraId="2F72B6AA" w14:textId="22ABB937" w:rsidR="005254BA" w:rsidRPr="005254BA" w:rsidRDefault="005254BA" w:rsidP="005254BA">
            <w:pPr>
              <w:rPr>
                <w:rFonts w:cs="Arial"/>
              </w:rPr>
            </w:pPr>
            <w:r w:rsidRPr="005254BA">
              <w:rPr>
                <w:rFonts w:cs="Arial"/>
              </w:rPr>
              <w:t>нечести</w:t>
            </w:r>
          </w:p>
        </w:tc>
        <w:tc>
          <w:tcPr>
            <w:tcW w:w="1364" w:type="dxa"/>
            <w:vAlign w:val="center"/>
          </w:tcPr>
          <w:p w14:paraId="5ED65499" w14:textId="30ED313F" w:rsidR="005254BA" w:rsidRPr="005254BA" w:rsidRDefault="005254BA" w:rsidP="005254BA">
            <w:pPr>
              <w:rPr>
                <w:rFonts w:cs="Arial"/>
              </w:rPr>
            </w:pPr>
            <w:r w:rsidRPr="005254BA">
              <w:rPr>
                <w:rFonts w:cs="Arial"/>
              </w:rPr>
              <w:t>чести</w:t>
            </w:r>
          </w:p>
        </w:tc>
        <w:tc>
          <w:tcPr>
            <w:tcW w:w="1187" w:type="dxa"/>
            <w:vAlign w:val="center"/>
          </w:tcPr>
          <w:p w14:paraId="5F785E4D" w14:textId="1687158E" w:rsidR="005254BA" w:rsidRPr="005254BA" w:rsidRDefault="005254BA" w:rsidP="005254BA">
            <w:pPr>
              <w:rPr>
                <w:rFonts w:cs="Arial"/>
              </w:rPr>
            </w:pPr>
            <w:r w:rsidRPr="005254BA">
              <w:rPr>
                <w:rFonts w:cs="Arial"/>
              </w:rPr>
              <w:t>много чести</w:t>
            </w:r>
          </w:p>
        </w:tc>
      </w:tr>
      <w:tr w:rsidR="005254BA" w14:paraId="3382E9E3" w14:textId="77777777" w:rsidTr="005254BA">
        <w:tc>
          <w:tcPr>
            <w:tcW w:w="2248" w:type="dxa"/>
            <w:vMerge/>
          </w:tcPr>
          <w:p w14:paraId="09DABD1F" w14:textId="77777777" w:rsidR="005254BA" w:rsidRPr="005254BA" w:rsidRDefault="005254BA" w:rsidP="005254BA">
            <w:pPr>
              <w:rPr>
                <w:rFonts w:cs="Arial"/>
              </w:rPr>
            </w:pPr>
          </w:p>
        </w:tc>
        <w:tc>
          <w:tcPr>
            <w:tcW w:w="2839" w:type="dxa"/>
          </w:tcPr>
          <w:p w14:paraId="279607CF" w14:textId="5752AFFE" w:rsidR="005254BA" w:rsidRPr="005254BA" w:rsidRDefault="005254BA" w:rsidP="005254BA">
            <w:pPr>
              <w:rPr>
                <w:rFonts w:cs="Arial"/>
              </w:rPr>
            </w:pPr>
            <w:r w:rsidRPr="005254BA">
              <w:rPr>
                <w:rFonts w:cs="Arial"/>
              </w:rPr>
              <w:t>хиперхлоремия</w:t>
            </w:r>
          </w:p>
        </w:tc>
        <w:tc>
          <w:tcPr>
            <w:tcW w:w="1938" w:type="dxa"/>
          </w:tcPr>
          <w:p w14:paraId="41B656DB" w14:textId="77777777" w:rsidR="005254BA" w:rsidRPr="005254BA" w:rsidRDefault="005254BA" w:rsidP="005254BA">
            <w:pPr>
              <w:rPr>
                <w:rFonts w:cs="Arial"/>
              </w:rPr>
            </w:pPr>
          </w:p>
        </w:tc>
        <w:tc>
          <w:tcPr>
            <w:tcW w:w="1364" w:type="dxa"/>
          </w:tcPr>
          <w:p w14:paraId="0B2EF46A" w14:textId="77777777" w:rsidR="005254BA" w:rsidRPr="005254BA" w:rsidRDefault="005254BA" w:rsidP="005254BA">
            <w:pPr>
              <w:rPr>
                <w:rFonts w:cs="Arial"/>
              </w:rPr>
            </w:pPr>
          </w:p>
        </w:tc>
        <w:tc>
          <w:tcPr>
            <w:tcW w:w="1187" w:type="dxa"/>
          </w:tcPr>
          <w:p w14:paraId="23634CB8" w14:textId="1A368116" w:rsidR="005254BA" w:rsidRPr="005254BA" w:rsidRDefault="005254BA" w:rsidP="005254BA">
            <w:pPr>
              <w:rPr>
                <w:rFonts w:cs="Arial"/>
              </w:rPr>
            </w:pPr>
            <w:r w:rsidRPr="005254BA">
              <w:rPr>
                <w:rFonts w:cs="Arial"/>
              </w:rPr>
              <w:t>чести</w:t>
            </w:r>
          </w:p>
        </w:tc>
      </w:tr>
      <w:tr w:rsidR="005254BA" w14:paraId="074791DB" w14:textId="77777777" w:rsidTr="005254BA">
        <w:tc>
          <w:tcPr>
            <w:tcW w:w="2248" w:type="dxa"/>
            <w:vMerge/>
          </w:tcPr>
          <w:p w14:paraId="40538866" w14:textId="77777777" w:rsidR="005254BA" w:rsidRPr="005254BA" w:rsidRDefault="005254BA" w:rsidP="005254BA">
            <w:pPr>
              <w:rPr>
                <w:rFonts w:cs="Arial"/>
              </w:rPr>
            </w:pPr>
          </w:p>
        </w:tc>
        <w:tc>
          <w:tcPr>
            <w:tcW w:w="2839" w:type="dxa"/>
          </w:tcPr>
          <w:p w14:paraId="5FA49036" w14:textId="3802EC5B" w:rsidR="005254BA" w:rsidRPr="005254BA" w:rsidRDefault="005254BA" w:rsidP="005254BA">
            <w:pPr>
              <w:rPr>
                <w:rFonts w:cs="Arial"/>
              </w:rPr>
            </w:pPr>
            <w:r w:rsidRPr="005254BA">
              <w:rPr>
                <w:rFonts w:cs="Arial"/>
              </w:rPr>
              <w:t>Хипохлоремична алкалоза</w:t>
            </w:r>
          </w:p>
        </w:tc>
        <w:tc>
          <w:tcPr>
            <w:tcW w:w="1938" w:type="dxa"/>
          </w:tcPr>
          <w:p w14:paraId="473D5BAE" w14:textId="77777777" w:rsidR="005254BA" w:rsidRPr="005254BA" w:rsidRDefault="005254BA" w:rsidP="005254BA">
            <w:pPr>
              <w:rPr>
                <w:rFonts w:cs="Arial"/>
              </w:rPr>
            </w:pPr>
          </w:p>
        </w:tc>
        <w:tc>
          <w:tcPr>
            <w:tcW w:w="1364" w:type="dxa"/>
          </w:tcPr>
          <w:p w14:paraId="17F309EA" w14:textId="77777777" w:rsidR="005254BA" w:rsidRPr="005254BA" w:rsidRDefault="005254BA" w:rsidP="005254BA">
            <w:pPr>
              <w:rPr>
                <w:rFonts w:cs="Arial"/>
              </w:rPr>
            </w:pPr>
          </w:p>
        </w:tc>
        <w:tc>
          <w:tcPr>
            <w:tcW w:w="1187" w:type="dxa"/>
          </w:tcPr>
          <w:p w14:paraId="61D01878" w14:textId="63321DD9" w:rsidR="005254BA" w:rsidRPr="005254BA" w:rsidRDefault="005254BA" w:rsidP="005254BA">
            <w:pPr>
              <w:rPr>
                <w:rFonts w:cs="Arial"/>
              </w:rPr>
            </w:pPr>
            <w:r w:rsidRPr="005254BA">
              <w:rPr>
                <w:rFonts w:cs="Arial"/>
              </w:rPr>
              <w:t>много редки</w:t>
            </w:r>
          </w:p>
        </w:tc>
      </w:tr>
      <w:tr w:rsidR="005254BA" w14:paraId="3F73BB17" w14:textId="77777777" w:rsidTr="005254BA">
        <w:tc>
          <w:tcPr>
            <w:tcW w:w="2248" w:type="dxa"/>
            <w:vMerge/>
          </w:tcPr>
          <w:p w14:paraId="5FB3455D" w14:textId="77777777" w:rsidR="005254BA" w:rsidRPr="005254BA" w:rsidRDefault="005254BA" w:rsidP="005254BA">
            <w:pPr>
              <w:rPr>
                <w:rFonts w:cs="Arial"/>
              </w:rPr>
            </w:pPr>
          </w:p>
        </w:tc>
        <w:tc>
          <w:tcPr>
            <w:tcW w:w="2839" w:type="dxa"/>
          </w:tcPr>
          <w:p w14:paraId="7B78F392" w14:textId="14AFEFEB" w:rsidR="005254BA" w:rsidRPr="005254BA" w:rsidRDefault="005254BA" w:rsidP="005254BA">
            <w:pPr>
              <w:rPr>
                <w:rFonts w:cs="Arial"/>
              </w:rPr>
            </w:pPr>
            <w:r w:rsidRPr="005254BA">
              <w:rPr>
                <w:rFonts w:cs="Arial"/>
              </w:rPr>
              <w:t>хипокалиемия</w:t>
            </w:r>
          </w:p>
        </w:tc>
        <w:tc>
          <w:tcPr>
            <w:tcW w:w="1938" w:type="dxa"/>
          </w:tcPr>
          <w:p w14:paraId="6A2532BB" w14:textId="77777777" w:rsidR="005254BA" w:rsidRPr="005254BA" w:rsidRDefault="005254BA" w:rsidP="005254BA">
            <w:pPr>
              <w:rPr>
                <w:rFonts w:cs="Arial"/>
              </w:rPr>
            </w:pPr>
          </w:p>
        </w:tc>
        <w:tc>
          <w:tcPr>
            <w:tcW w:w="1364" w:type="dxa"/>
          </w:tcPr>
          <w:p w14:paraId="3018122A" w14:textId="77777777" w:rsidR="005254BA" w:rsidRPr="005254BA" w:rsidRDefault="005254BA" w:rsidP="005254BA">
            <w:pPr>
              <w:rPr>
                <w:rFonts w:cs="Arial"/>
              </w:rPr>
            </w:pPr>
          </w:p>
        </w:tc>
        <w:tc>
          <w:tcPr>
            <w:tcW w:w="1187" w:type="dxa"/>
          </w:tcPr>
          <w:p w14:paraId="267DB41E" w14:textId="3C93B4EE" w:rsidR="005254BA" w:rsidRPr="005254BA" w:rsidRDefault="005254BA" w:rsidP="005254BA">
            <w:pPr>
              <w:rPr>
                <w:rFonts w:cs="Arial"/>
              </w:rPr>
            </w:pPr>
            <w:r w:rsidRPr="005254BA">
              <w:rPr>
                <w:rFonts w:cs="Arial"/>
              </w:rPr>
              <w:t>чести</w:t>
            </w:r>
          </w:p>
        </w:tc>
      </w:tr>
      <w:tr w:rsidR="005254BA" w14:paraId="7DE2834D" w14:textId="77777777" w:rsidTr="005254BA">
        <w:tc>
          <w:tcPr>
            <w:tcW w:w="2248" w:type="dxa"/>
            <w:vMerge/>
          </w:tcPr>
          <w:p w14:paraId="55DD332D" w14:textId="77777777" w:rsidR="005254BA" w:rsidRPr="005254BA" w:rsidRDefault="005254BA" w:rsidP="005254BA">
            <w:pPr>
              <w:rPr>
                <w:rFonts w:cs="Arial"/>
              </w:rPr>
            </w:pPr>
          </w:p>
        </w:tc>
        <w:tc>
          <w:tcPr>
            <w:tcW w:w="2839" w:type="dxa"/>
          </w:tcPr>
          <w:p w14:paraId="22012CAD" w14:textId="0990EEE6" w:rsidR="005254BA" w:rsidRPr="005254BA" w:rsidRDefault="005254BA" w:rsidP="005254BA">
            <w:pPr>
              <w:rPr>
                <w:rFonts w:cs="Arial"/>
              </w:rPr>
            </w:pPr>
            <w:r w:rsidRPr="005254BA">
              <w:rPr>
                <w:rFonts w:cs="Arial"/>
              </w:rPr>
              <w:t>хипомагнеземия</w:t>
            </w:r>
          </w:p>
        </w:tc>
        <w:tc>
          <w:tcPr>
            <w:tcW w:w="1938" w:type="dxa"/>
          </w:tcPr>
          <w:p w14:paraId="221BAED5" w14:textId="77777777" w:rsidR="005254BA" w:rsidRPr="005254BA" w:rsidRDefault="005254BA" w:rsidP="005254BA">
            <w:pPr>
              <w:rPr>
                <w:rFonts w:cs="Arial"/>
              </w:rPr>
            </w:pPr>
          </w:p>
        </w:tc>
        <w:tc>
          <w:tcPr>
            <w:tcW w:w="1364" w:type="dxa"/>
          </w:tcPr>
          <w:p w14:paraId="1B0EEDE2" w14:textId="77777777" w:rsidR="005254BA" w:rsidRPr="005254BA" w:rsidRDefault="005254BA" w:rsidP="005254BA">
            <w:pPr>
              <w:rPr>
                <w:rFonts w:cs="Arial"/>
              </w:rPr>
            </w:pPr>
          </w:p>
        </w:tc>
        <w:tc>
          <w:tcPr>
            <w:tcW w:w="1187" w:type="dxa"/>
          </w:tcPr>
          <w:p w14:paraId="26C8BC0A" w14:textId="18299844" w:rsidR="005254BA" w:rsidRPr="005254BA" w:rsidRDefault="005254BA" w:rsidP="005254BA">
            <w:pPr>
              <w:rPr>
                <w:rFonts w:cs="Arial"/>
              </w:rPr>
            </w:pPr>
            <w:r w:rsidRPr="005254BA">
              <w:rPr>
                <w:rFonts w:cs="Arial"/>
              </w:rPr>
              <w:t>чести</w:t>
            </w:r>
          </w:p>
        </w:tc>
      </w:tr>
      <w:tr w:rsidR="005254BA" w14:paraId="54DC3992" w14:textId="77777777" w:rsidTr="005254BA">
        <w:tc>
          <w:tcPr>
            <w:tcW w:w="2248" w:type="dxa"/>
            <w:vMerge/>
          </w:tcPr>
          <w:p w14:paraId="75D41F99" w14:textId="77777777" w:rsidR="005254BA" w:rsidRPr="005254BA" w:rsidRDefault="005254BA" w:rsidP="005254BA">
            <w:pPr>
              <w:rPr>
                <w:rFonts w:cs="Arial"/>
              </w:rPr>
            </w:pPr>
          </w:p>
        </w:tc>
        <w:tc>
          <w:tcPr>
            <w:tcW w:w="2839" w:type="dxa"/>
          </w:tcPr>
          <w:p w14:paraId="65CD2FE2" w14:textId="0EC330B6" w:rsidR="005254BA" w:rsidRPr="005254BA" w:rsidRDefault="005254BA" w:rsidP="005254BA">
            <w:pPr>
              <w:rPr>
                <w:rFonts w:cs="Arial"/>
              </w:rPr>
            </w:pPr>
            <w:r w:rsidRPr="005254BA">
              <w:rPr>
                <w:rFonts w:cs="Arial"/>
              </w:rPr>
              <w:t>хипонатриемия</w:t>
            </w:r>
          </w:p>
        </w:tc>
        <w:tc>
          <w:tcPr>
            <w:tcW w:w="1938" w:type="dxa"/>
          </w:tcPr>
          <w:p w14:paraId="0BB2E252" w14:textId="77777777" w:rsidR="005254BA" w:rsidRPr="005254BA" w:rsidRDefault="005254BA" w:rsidP="005254BA">
            <w:pPr>
              <w:rPr>
                <w:rFonts w:cs="Arial"/>
              </w:rPr>
            </w:pPr>
          </w:p>
        </w:tc>
        <w:tc>
          <w:tcPr>
            <w:tcW w:w="1364" w:type="dxa"/>
          </w:tcPr>
          <w:p w14:paraId="68A128DF" w14:textId="77777777" w:rsidR="005254BA" w:rsidRPr="005254BA" w:rsidRDefault="005254BA" w:rsidP="005254BA">
            <w:pPr>
              <w:rPr>
                <w:rFonts w:cs="Arial"/>
              </w:rPr>
            </w:pPr>
          </w:p>
        </w:tc>
        <w:tc>
          <w:tcPr>
            <w:tcW w:w="1187" w:type="dxa"/>
          </w:tcPr>
          <w:p w14:paraId="09A9DEFD" w14:textId="71307EF2" w:rsidR="005254BA" w:rsidRPr="005254BA" w:rsidRDefault="005254BA" w:rsidP="005254BA">
            <w:pPr>
              <w:rPr>
                <w:rFonts w:cs="Arial"/>
              </w:rPr>
            </w:pPr>
            <w:r w:rsidRPr="005254BA">
              <w:rPr>
                <w:rFonts w:cs="Arial"/>
              </w:rPr>
              <w:t>чести</w:t>
            </w:r>
          </w:p>
        </w:tc>
      </w:tr>
      <w:tr w:rsidR="005254BA" w14:paraId="56E6B8AE" w14:textId="77777777" w:rsidTr="005254BA">
        <w:tc>
          <w:tcPr>
            <w:tcW w:w="2248" w:type="dxa"/>
            <w:vMerge/>
          </w:tcPr>
          <w:p w14:paraId="1F996F95" w14:textId="77777777" w:rsidR="005254BA" w:rsidRPr="005254BA" w:rsidRDefault="005254BA" w:rsidP="005254BA">
            <w:pPr>
              <w:rPr>
                <w:rFonts w:cs="Arial"/>
              </w:rPr>
            </w:pPr>
          </w:p>
        </w:tc>
        <w:tc>
          <w:tcPr>
            <w:tcW w:w="2839" w:type="dxa"/>
          </w:tcPr>
          <w:p w14:paraId="5C5A5CED" w14:textId="6C82F908" w:rsidR="005254BA" w:rsidRPr="005254BA" w:rsidRDefault="005254BA" w:rsidP="005254BA">
            <w:pPr>
              <w:rPr>
                <w:rFonts w:cs="Arial"/>
              </w:rPr>
            </w:pPr>
            <w:r w:rsidRPr="005254BA">
              <w:rPr>
                <w:rFonts w:cs="Arial"/>
              </w:rPr>
              <w:t>хиперамилаземия</w:t>
            </w:r>
          </w:p>
        </w:tc>
        <w:tc>
          <w:tcPr>
            <w:tcW w:w="1938" w:type="dxa"/>
          </w:tcPr>
          <w:p w14:paraId="11ABD9F9" w14:textId="77777777" w:rsidR="005254BA" w:rsidRPr="005254BA" w:rsidRDefault="005254BA" w:rsidP="005254BA">
            <w:pPr>
              <w:rPr>
                <w:rFonts w:cs="Arial"/>
              </w:rPr>
            </w:pPr>
          </w:p>
        </w:tc>
        <w:tc>
          <w:tcPr>
            <w:tcW w:w="1364" w:type="dxa"/>
          </w:tcPr>
          <w:p w14:paraId="08D5F230" w14:textId="77777777" w:rsidR="005254BA" w:rsidRPr="005254BA" w:rsidRDefault="005254BA" w:rsidP="005254BA">
            <w:pPr>
              <w:rPr>
                <w:rFonts w:cs="Arial"/>
              </w:rPr>
            </w:pPr>
          </w:p>
        </w:tc>
        <w:tc>
          <w:tcPr>
            <w:tcW w:w="1187" w:type="dxa"/>
          </w:tcPr>
          <w:p w14:paraId="12B8CEEB" w14:textId="77989021" w:rsidR="005254BA" w:rsidRPr="005254BA" w:rsidRDefault="005254BA" w:rsidP="005254BA">
            <w:pPr>
              <w:rPr>
                <w:rFonts w:cs="Arial"/>
              </w:rPr>
            </w:pPr>
            <w:r w:rsidRPr="005254BA">
              <w:rPr>
                <w:rFonts w:cs="Arial"/>
              </w:rPr>
              <w:t>чести</w:t>
            </w:r>
          </w:p>
        </w:tc>
      </w:tr>
      <w:tr w:rsidR="005254BA" w14:paraId="59F35CAD" w14:textId="77777777" w:rsidTr="005254BA">
        <w:tc>
          <w:tcPr>
            <w:tcW w:w="2248" w:type="dxa"/>
            <w:vMerge w:val="restart"/>
          </w:tcPr>
          <w:p w14:paraId="6C47C499" w14:textId="315FD6E2" w:rsidR="005254BA" w:rsidRPr="005254BA" w:rsidRDefault="005254BA" w:rsidP="005254BA">
            <w:pPr>
              <w:rPr>
                <w:rFonts w:cs="Arial"/>
              </w:rPr>
            </w:pPr>
            <w:r w:rsidRPr="005254BA">
              <w:rPr>
                <w:rFonts w:cs="Arial"/>
              </w:rPr>
              <w:t>Психични нарушения</w:t>
            </w:r>
          </w:p>
        </w:tc>
        <w:tc>
          <w:tcPr>
            <w:tcW w:w="2839" w:type="dxa"/>
          </w:tcPr>
          <w:p w14:paraId="184E162C" w14:textId="44C36096" w:rsidR="005254BA" w:rsidRPr="005254BA" w:rsidRDefault="005254BA" w:rsidP="005254BA">
            <w:pPr>
              <w:rPr>
                <w:rFonts w:cs="Arial"/>
              </w:rPr>
            </w:pPr>
            <w:r w:rsidRPr="005254BA">
              <w:rPr>
                <w:rFonts w:cs="Arial"/>
              </w:rPr>
              <w:t>апатия</w:t>
            </w:r>
          </w:p>
        </w:tc>
        <w:tc>
          <w:tcPr>
            <w:tcW w:w="1938" w:type="dxa"/>
          </w:tcPr>
          <w:p w14:paraId="06B561BE" w14:textId="77777777" w:rsidR="005254BA" w:rsidRPr="005254BA" w:rsidRDefault="005254BA" w:rsidP="005254BA">
            <w:pPr>
              <w:rPr>
                <w:rFonts w:cs="Arial"/>
              </w:rPr>
            </w:pPr>
          </w:p>
        </w:tc>
        <w:tc>
          <w:tcPr>
            <w:tcW w:w="1364" w:type="dxa"/>
          </w:tcPr>
          <w:p w14:paraId="77735BA2" w14:textId="77777777" w:rsidR="005254BA" w:rsidRPr="005254BA" w:rsidRDefault="005254BA" w:rsidP="005254BA">
            <w:pPr>
              <w:rPr>
                <w:rFonts w:cs="Arial"/>
              </w:rPr>
            </w:pPr>
          </w:p>
        </w:tc>
        <w:tc>
          <w:tcPr>
            <w:tcW w:w="1187" w:type="dxa"/>
          </w:tcPr>
          <w:p w14:paraId="1F8F5D19" w14:textId="165D3515" w:rsidR="005254BA" w:rsidRPr="005254BA" w:rsidRDefault="005254BA" w:rsidP="005254BA">
            <w:pPr>
              <w:rPr>
                <w:rFonts w:cs="Arial"/>
              </w:rPr>
            </w:pPr>
            <w:r w:rsidRPr="005254BA">
              <w:rPr>
                <w:rFonts w:cs="Arial"/>
              </w:rPr>
              <w:t>редки</w:t>
            </w:r>
          </w:p>
        </w:tc>
      </w:tr>
      <w:tr w:rsidR="005254BA" w14:paraId="7C16CD7A" w14:textId="77777777" w:rsidTr="005254BA">
        <w:tc>
          <w:tcPr>
            <w:tcW w:w="2248" w:type="dxa"/>
            <w:vMerge/>
          </w:tcPr>
          <w:p w14:paraId="68373575" w14:textId="77777777" w:rsidR="005254BA" w:rsidRPr="005254BA" w:rsidRDefault="005254BA" w:rsidP="005254BA">
            <w:pPr>
              <w:rPr>
                <w:rFonts w:cs="Arial"/>
              </w:rPr>
            </w:pPr>
          </w:p>
        </w:tc>
        <w:tc>
          <w:tcPr>
            <w:tcW w:w="2839" w:type="dxa"/>
          </w:tcPr>
          <w:p w14:paraId="290AB6D3" w14:textId="10CA3143" w:rsidR="005254BA" w:rsidRPr="005254BA" w:rsidRDefault="005254BA" w:rsidP="005254BA">
            <w:pPr>
              <w:rPr>
                <w:rFonts w:cs="Arial"/>
              </w:rPr>
            </w:pPr>
            <w:r w:rsidRPr="005254BA">
              <w:rPr>
                <w:rFonts w:cs="Arial"/>
              </w:rPr>
              <w:t>депресия</w:t>
            </w:r>
          </w:p>
        </w:tc>
        <w:tc>
          <w:tcPr>
            <w:tcW w:w="1938" w:type="dxa"/>
          </w:tcPr>
          <w:p w14:paraId="1B149705" w14:textId="77777777" w:rsidR="005254BA" w:rsidRPr="005254BA" w:rsidRDefault="005254BA" w:rsidP="005254BA">
            <w:pPr>
              <w:rPr>
                <w:rFonts w:cs="Arial"/>
              </w:rPr>
            </w:pPr>
          </w:p>
        </w:tc>
        <w:tc>
          <w:tcPr>
            <w:tcW w:w="1364" w:type="dxa"/>
          </w:tcPr>
          <w:p w14:paraId="7FF25089" w14:textId="77777777" w:rsidR="005254BA" w:rsidRPr="005254BA" w:rsidRDefault="005254BA" w:rsidP="005254BA">
            <w:pPr>
              <w:rPr>
                <w:rFonts w:cs="Arial"/>
              </w:rPr>
            </w:pPr>
          </w:p>
        </w:tc>
        <w:tc>
          <w:tcPr>
            <w:tcW w:w="1187" w:type="dxa"/>
          </w:tcPr>
          <w:p w14:paraId="0E08A10B" w14:textId="37D08785" w:rsidR="005254BA" w:rsidRPr="005254BA" w:rsidRDefault="005254BA" w:rsidP="005254BA">
            <w:pPr>
              <w:rPr>
                <w:rFonts w:cs="Arial"/>
              </w:rPr>
            </w:pPr>
            <w:r w:rsidRPr="005254BA">
              <w:rPr>
                <w:rFonts w:cs="Arial"/>
              </w:rPr>
              <w:t>редки</w:t>
            </w:r>
          </w:p>
        </w:tc>
      </w:tr>
      <w:tr w:rsidR="005254BA" w14:paraId="0CB4F4A8" w14:textId="77777777" w:rsidTr="005254BA">
        <w:tc>
          <w:tcPr>
            <w:tcW w:w="2248" w:type="dxa"/>
            <w:vMerge/>
          </w:tcPr>
          <w:p w14:paraId="11D5C127" w14:textId="77777777" w:rsidR="005254BA" w:rsidRPr="005254BA" w:rsidRDefault="005254BA" w:rsidP="005254BA">
            <w:pPr>
              <w:rPr>
                <w:rFonts w:cs="Arial"/>
              </w:rPr>
            </w:pPr>
          </w:p>
        </w:tc>
        <w:tc>
          <w:tcPr>
            <w:tcW w:w="2839" w:type="dxa"/>
          </w:tcPr>
          <w:p w14:paraId="505FA426" w14:textId="55EBCB49" w:rsidR="005254BA" w:rsidRPr="005254BA" w:rsidRDefault="005254BA" w:rsidP="005254BA">
            <w:pPr>
              <w:rPr>
                <w:rFonts w:cs="Arial"/>
              </w:rPr>
            </w:pPr>
            <w:r w:rsidRPr="005254BA">
              <w:rPr>
                <w:rFonts w:cs="Arial"/>
              </w:rPr>
              <w:t>безпокойство</w:t>
            </w:r>
          </w:p>
        </w:tc>
        <w:tc>
          <w:tcPr>
            <w:tcW w:w="1938" w:type="dxa"/>
          </w:tcPr>
          <w:p w14:paraId="00291B61" w14:textId="77777777" w:rsidR="005254BA" w:rsidRPr="005254BA" w:rsidRDefault="005254BA" w:rsidP="005254BA">
            <w:pPr>
              <w:rPr>
                <w:rFonts w:cs="Arial"/>
              </w:rPr>
            </w:pPr>
          </w:p>
        </w:tc>
        <w:tc>
          <w:tcPr>
            <w:tcW w:w="1364" w:type="dxa"/>
          </w:tcPr>
          <w:p w14:paraId="440BF5FC" w14:textId="77777777" w:rsidR="005254BA" w:rsidRPr="005254BA" w:rsidRDefault="005254BA" w:rsidP="005254BA">
            <w:pPr>
              <w:rPr>
                <w:rFonts w:cs="Arial"/>
              </w:rPr>
            </w:pPr>
          </w:p>
        </w:tc>
        <w:tc>
          <w:tcPr>
            <w:tcW w:w="1187" w:type="dxa"/>
          </w:tcPr>
          <w:p w14:paraId="19E8A2A9" w14:textId="51E2A4C8" w:rsidR="005254BA" w:rsidRPr="005254BA" w:rsidRDefault="005254BA" w:rsidP="005254BA">
            <w:pPr>
              <w:rPr>
                <w:rFonts w:cs="Arial"/>
              </w:rPr>
            </w:pPr>
            <w:r w:rsidRPr="005254BA">
              <w:rPr>
                <w:rFonts w:cs="Arial"/>
              </w:rPr>
              <w:t>редки</w:t>
            </w:r>
          </w:p>
        </w:tc>
      </w:tr>
      <w:tr w:rsidR="005254BA" w14:paraId="557356CC" w14:textId="77777777" w:rsidTr="005254BA">
        <w:tc>
          <w:tcPr>
            <w:tcW w:w="2248" w:type="dxa"/>
            <w:vMerge/>
          </w:tcPr>
          <w:p w14:paraId="151A7A8B" w14:textId="77777777" w:rsidR="005254BA" w:rsidRPr="005254BA" w:rsidRDefault="005254BA" w:rsidP="005254BA">
            <w:pPr>
              <w:rPr>
                <w:rFonts w:cs="Arial"/>
              </w:rPr>
            </w:pPr>
          </w:p>
        </w:tc>
        <w:tc>
          <w:tcPr>
            <w:tcW w:w="2839" w:type="dxa"/>
          </w:tcPr>
          <w:p w14:paraId="33DBF21A" w14:textId="7ED870C2" w:rsidR="005254BA" w:rsidRPr="005254BA" w:rsidRDefault="005254BA" w:rsidP="005254BA">
            <w:pPr>
              <w:rPr>
                <w:rFonts w:cs="Arial"/>
              </w:rPr>
            </w:pPr>
            <w:r w:rsidRPr="005254BA">
              <w:rPr>
                <w:rFonts w:cs="Arial"/>
              </w:rPr>
              <w:t>Нарушение на съня</w:t>
            </w:r>
          </w:p>
        </w:tc>
        <w:tc>
          <w:tcPr>
            <w:tcW w:w="1938" w:type="dxa"/>
          </w:tcPr>
          <w:p w14:paraId="17E38D7D" w14:textId="77777777" w:rsidR="005254BA" w:rsidRPr="005254BA" w:rsidRDefault="005254BA" w:rsidP="005254BA">
            <w:pPr>
              <w:rPr>
                <w:rFonts w:cs="Arial"/>
              </w:rPr>
            </w:pPr>
          </w:p>
        </w:tc>
        <w:tc>
          <w:tcPr>
            <w:tcW w:w="1364" w:type="dxa"/>
          </w:tcPr>
          <w:p w14:paraId="0FB7B72D" w14:textId="77777777" w:rsidR="005254BA" w:rsidRPr="005254BA" w:rsidRDefault="005254BA" w:rsidP="005254BA">
            <w:pPr>
              <w:rPr>
                <w:rFonts w:cs="Arial"/>
              </w:rPr>
            </w:pPr>
          </w:p>
        </w:tc>
        <w:tc>
          <w:tcPr>
            <w:tcW w:w="1187" w:type="dxa"/>
          </w:tcPr>
          <w:p w14:paraId="15FAE6C2" w14:textId="506AB617" w:rsidR="005254BA" w:rsidRPr="005254BA" w:rsidRDefault="005254BA" w:rsidP="005254BA">
            <w:pPr>
              <w:rPr>
                <w:rFonts w:cs="Arial"/>
              </w:rPr>
            </w:pPr>
            <w:r w:rsidRPr="005254BA">
              <w:rPr>
                <w:rFonts w:cs="Arial"/>
              </w:rPr>
              <w:t>редки</w:t>
            </w:r>
          </w:p>
        </w:tc>
      </w:tr>
      <w:tr w:rsidR="005254BA" w14:paraId="0B2500F2" w14:textId="77777777" w:rsidTr="005254BA">
        <w:tc>
          <w:tcPr>
            <w:tcW w:w="2248" w:type="dxa"/>
            <w:vMerge w:val="restart"/>
          </w:tcPr>
          <w:p w14:paraId="44D5C466" w14:textId="28D874B0" w:rsidR="005254BA" w:rsidRPr="005254BA" w:rsidRDefault="005254BA" w:rsidP="005254BA">
            <w:pPr>
              <w:rPr>
                <w:rFonts w:cs="Arial"/>
              </w:rPr>
            </w:pPr>
            <w:r w:rsidRPr="005254BA">
              <w:rPr>
                <w:rFonts w:cs="Arial"/>
              </w:rPr>
              <w:t>Нарушение на нервната система</w:t>
            </w:r>
          </w:p>
        </w:tc>
        <w:tc>
          <w:tcPr>
            <w:tcW w:w="2839" w:type="dxa"/>
          </w:tcPr>
          <w:p w14:paraId="57DC534C" w14:textId="13013FBC" w:rsidR="005254BA" w:rsidRPr="005254BA" w:rsidRDefault="005254BA" w:rsidP="005254BA">
            <w:pPr>
              <w:rPr>
                <w:rFonts w:cs="Arial"/>
              </w:rPr>
            </w:pPr>
            <w:r w:rsidRPr="005254BA">
              <w:rPr>
                <w:rFonts w:cs="Arial"/>
              </w:rPr>
              <w:t>обърканост</w:t>
            </w:r>
          </w:p>
        </w:tc>
        <w:tc>
          <w:tcPr>
            <w:tcW w:w="1938" w:type="dxa"/>
          </w:tcPr>
          <w:p w14:paraId="3A746712" w14:textId="77777777" w:rsidR="005254BA" w:rsidRPr="005254BA" w:rsidRDefault="005254BA" w:rsidP="005254BA">
            <w:pPr>
              <w:rPr>
                <w:rFonts w:cs="Arial"/>
              </w:rPr>
            </w:pPr>
          </w:p>
        </w:tc>
        <w:tc>
          <w:tcPr>
            <w:tcW w:w="1364" w:type="dxa"/>
          </w:tcPr>
          <w:p w14:paraId="1EA2FCED" w14:textId="77777777" w:rsidR="005254BA" w:rsidRPr="005254BA" w:rsidRDefault="005254BA" w:rsidP="005254BA">
            <w:pPr>
              <w:rPr>
                <w:rFonts w:cs="Arial"/>
              </w:rPr>
            </w:pPr>
          </w:p>
        </w:tc>
        <w:tc>
          <w:tcPr>
            <w:tcW w:w="1187" w:type="dxa"/>
          </w:tcPr>
          <w:p w14:paraId="6DCDCC56" w14:textId="31F6C0D3" w:rsidR="005254BA" w:rsidRPr="005254BA" w:rsidRDefault="005254BA" w:rsidP="005254BA">
            <w:pPr>
              <w:rPr>
                <w:rFonts w:cs="Arial"/>
              </w:rPr>
            </w:pPr>
            <w:r w:rsidRPr="005254BA">
              <w:rPr>
                <w:rFonts w:cs="Arial"/>
              </w:rPr>
              <w:t>чести</w:t>
            </w:r>
          </w:p>
        </w:tc>
      </w:tr>
      <w:tr w:rsidR="005254BA" w14:paraId="463BE073" w14:textId="77777777" w:rsidTr="005254BA">
        <w:tc>
          <w:tcPr>
            <w:tcW w:w="2248" w:type="dxa"/>
            <w:vMerge/>
          </w:tcPr>
          <w:p w14:paraId="25A20794" w14:textId="77777777" w:rsidR="005254BA" w:rsidRPr="005254BA" w:rsidRDefault="005254BA" w:rsidP="005254BA">
            <w:pPr>
              <w:rPr>
                <w:rFonts w:cs="Arial"/>
              </w:rPr>
            </w:pPr>
          </w:p>
        </w:tc>
        <w:tc>
          <w:tcPr>
            <w:tcW w:w="2839" w:type="dxa"/>
          </w:tcPr>
          <w:p w14:paraId="54096D11" w14:textId="62503AF6" w:rsidR="005254BA" w:rsidRPr="005254BA" w:rsidRDefault="005254BA" w:rsidP="005254BA">
            <w:pPr>
              <w:rPr>
                <w:rFonts w:cs="Arial"/>
              </w:rPr>
            </w:pPr>
            <w:r w:rsidRPr="005254BA">
              <w:rPr>
                <w:rFonts w:cs="Arial"/>
              </w:rPr>
              <w:t>конвулсии</w:t>
            </w:r>
          </w:p>
        </w:tc>
        <w:tc>
          <w:tcPr>
            <w:tcW w:w="1938" w:type="dxa"/>
          </w:tcPr>
          <w:p w14:paraId="08A9F6C7" w14:textId="77777777" w:rsidR="005254BA" w:rsidRPr="005254BA" w:rsidRDefault="005254BA" w:rsidP="005254BA">
            <w:pPr>
              <w:rPr>
                <w:rFonts w:cs="Arial"/>
              </w:rPr>
            </w:pPr>
          </w:p>
        </w:tc>
        <w:tc>
          <w:tcPr>
            <w:tcW w:w="1364" w:type="dxa"/>
          </w:tcPr>
          <w:p w14:paraId="7B6CDC59" w14:textId="77777777" w:rsidR="005254BA" w:rsidRPr="005254BA" w:rsidRDefault="005254BA" w:rsidP="005254BA">
            <w:pPr>
              <w:rPr>
                <w:rFonts w:cs="Arial"/>
              </w:rPr>
            </w:pPr>
          </w:p>
        </w:tc>
        <w:tc>
          <w:tcPr>
            <w:tcW w:w="1187" w:type="dxa"/>
          </w:tcPr>
          <w:p w14:paraId="1A4E3B0B" w14:textId="3AF2E72E" w:rsidR="005254BA" w:rsidRPr="005254BA" w:rsidRDefault="005254BA" w:rsidP="005254BA">
            <w:pPr>
              <w:rPr>
                <w:rFonts w:cs="Arial"/>
              </w:rPr>
            </w:pPr>
            <w:r w:rsidRPr="005254BA">
              <w:rPr>
                <w:rFonts w:cs="Arial"/>
              </w:rPr>
              <w:t>редки</w:t>
            </w:r>
          </w:p>
        </w:tc>
      </w:tr>
      <w:tr w:rsidR="005254BA" w14:paraId="45CFD9BD" w14:textId="77777777" w:rsidTr="005254BA">
        <w:tc>
          <w:tcPr>
            <w:tcW w:w="2248" w:type="dxa"/>
            <w:vMerge/>
          </w:tcPr>
          <w:p w14:paraId="021E7240" w14:textId="77777777" w:rsidR="005254BA" w:rsidRPr="005254BA" w:rsidRDefault="005254BA" w:rsidP="005254BA">
            <w:pPr>
              <w:rPr>
                <w:rFonts w:cs="Arial"/>
              </w:rPr>
            </w:pPr>
          </w:p>
        </w:tc>
        <w:tc>
          <w:tcPr>
            <w:tcW w:w="2839" w:type="dxa"/>
            <w:vAlign w:val="bottom"/>
          </w:tcPr>
          <w:p w14:paraId="6511A5E3" w14:textId="139B9433" w:rsidR="005254BA" w:rsidRPr="005254BA" w:rsidRDefault="005254BA" w:rsidP="005254BA">
            <w:pPr>
              <w:rPr>
                <w:rFonts w:cs="Arial"/>
              </w:rPr>
            </w:pPr>
            <w:r w:rsidRPr="005254BA">
              <w:rPr>
                <w:rFonts w:cs="Arial"/>
              </w:rPr>
              <w:t>Нарушение в съзнанието (като загуба на съзнание)</w:t>
            </w:r>
          </w:p>
        </w:tc>
        <w:tc>
          <w:tcPr>
            <w:tcW w:w="1938" w:type="dxa"/>
          </w:tcPr>
          <w:p w14:paraId="7115EED9" w14:textId="52911CC0" w:rsidR="005254BA" w:rsidRPr="005254BA" w:rsidRDefault="005254BA" w:rsidP="005254BA">
            <w:pPr>
              <w:rPr>
                <w:rFonts w:cs="Arial"/>
              </w:rPr>
            </w:pPr>
            <w:r w:rsidRPr="005254BA">
              <w:rPr>
                <w:rFonts w:cs="Arial"/>
              </w:rPr>
              <w:t>редки</w:t>
            </w:r>
          </w:p>
        </w:tc>
        <w:tc>
          <w:tcPr>
            <w:tcW w:w="1364" w:type="dxa"/>
          </w:tcPr>
          <w:p w14:paraId="7178F590" w14:textId="77777777" w:rsidR="005254BA" w:rsidRPr="005254BA" w:rsidRDefault="005254BA" w:rsidP="005254BA">
            <w:pPr>
              <w:rPr>
                <w:rFonts w:cs="Arial"/>
              </w:rPr>
            </w:pPr>
          </w:p>
        </w:tc>
        <w:tc>
          <w:tcPr>
            <w:tcW w:w="1187" w:type="dxa"/>
          </w:tcPr>
          <w:p w14:paraId="48718388" w14:textId="77777777" w:rsidR="005254BA" w:rsidRPr="005254BA" w:rsidRDefault="005254BA" w:rsidP="005254BA">
            <w:pPr>
              <w:rPr>
                <w:rFonts w:cs="Arial"/>
              </w:rPr>
            </w:pPr>
          </w:p>
        </w:tc>
      </w:tr>
      <w:tr w:rsidR="005254BA" w14:paraId="5AC7CFD8" w14:textId="77777777" w:rsidTr="005254BA">
        <w:tc>
          <w:tcPr>
            <w:tcW w:w="2248" w:type="dxa"/>
            <w:vMerge/>
          </w:tcPr>
          <w:p w14:paraId="51E0FFA0" w14:textId="77777777" w:rsidR="005254BA" w:rsidRPr="005254BA" w:rsidRDefault="005254BA" w:rsidP="005254BA">
            <w:pPr>
              <w:rPr>
                <w:rFonts w:cs="Arial"/>
              </w:rPr>
            </w:pPr>
          </w:p>
        </w:tc>
        <w:tc>
          <w:tcPr>
            <w:tcW w:w="2839" w:type="dxa"/>
          </w:tcPr>
          <w:p w14:paraId="3FBB8068" w14:textId="2408E2BE" w:rsidR="005254BA" w:rsidRPr="005254BA" w:rsidRDefault="005254BA" w:rsidP="005254BA">
            <w:pPr>
              <w:rPr>
                <w:rFonts w:cs="Arial"/>
              </w:rPr>
            </w:pPr>
            <w:r w:rsidRPr="005254BA">
              <w:rPr>
                <w:rFonts w:cs="Arial"/>
              </w:rPr>
              <w:t>Замаяност / световъртеж</w:t>
            </w:r>
          </w:p>
        </w:tc>
        <w:tc>
          <w:tcPr>
            <w:tcW w:w="1938" w:type="dxa"/>
          </w:tcPr>
          <w:p w14:paraId="1739E31C" w14:textId="03EF6992" w:rsidR="005254BA" w:rsidRPr="005254BA" w:rsidRDefault="005254BA" w:rsidP="005254BA">
            <w:pPr>
              <w:rPr>
                <w:rFonts w:cs="Arial"/>
              </w:rPr>
            </w:pPr>
            <w:r w:rsidRPr="005254BA">
              <w:rPr>
                <w:rFonts w:cs="Arial"/>
              </w:rPr>
              <w:t>чести</w:t>
            </w:r>
          </w:p>
        </w:tc>
        <w:tc>
          <w:tcPr>
            <w:tcW w:w="1364" w:type="dxa"/>
          </w:tcPr>
          <w:p w14:paraId="22CA6E08" w14:textId="12B1B1A7" w:rsidR="005254BA" w:rsidRPr="005254BA" w:rsidRDefault="005254BA" w:rsidP="005254BA">
            <w:pPr>
              <w:rPr>
                <w:rFonts w:cs="Arial"/>
              </w:rPr>
            </w:pPr>
            <w:r w:rsidRPr="005254BA">
              <w:rPr>
                <w:rFonts w:cs="Arial"/>
              </w:rPr>
              <w:t>чести</w:t>
            </w:r>
          </w:p>
        </w:tc>
        <w:tc>
          <w:tcPr>
            <w:tcW w:w="1187" w:type="dxa"/>
          </w:tcPr>
          <w:p w14:paraId="4AEBFFF9" w14:textId="45F8FC34" w:rsidR="005254BA" w:rsidRPr="005254BA" w:rsidRDefault="005254BA" w:rsidP="005254BA">
            <w:pPr>
              <w:rPr>
                <w:rFonts w:cs="Arial"/>
              </w:rPr>
            </w:pPr>
            <w:r w:rsidRPr="005254BA">
              <w:rPr>
                <w:rFonts w:cs="Arial"/>
              </w:rPr>
              <w:t>чести</w:t>
            </w:r>
          </w:p>
        </w:tc>
      </w:tr>
      <w:tr w:rsidR="005254BA" w14:paraId="4DEE2DDA" w14:textId="77777777" w:rsidTr="005254BA">
        <w:tc>
          <w:tcPr>
            <w:tcW w:w="2248" w:type="dxa"/>
            <w:vMerge/>
          </w:tcPr>
          <w:p w14:paraId="3E7D69E2" w14:textId="77777777" w:rsidR="005254BA" w:rsidRPr="005254BA" w:rsidRDefault="005254BA" w:rsidP="005254BA">
            <w:pPr>
              <w:rPr>
                <w:rFonts w:cs="Arial"/>
              </w:rPr>
            </w:pPr>
          </w:p>
        </w:tc>
        <w:tc>
          <w:tcPr>
            <w:tcW w:w="2839" w:type="dxa"/>
          </w:tcPr>
          <w:p w14:paraId="6C53E9D3" w14:textId="7BF03AFE" w:rsidR="005254BA" w:rsidRPr="005254BA" w:rsidRDefault="005254BA" w:rsidP="005254BA">
            <w:pPr>
              <w:rPr>
                <w:rFonts w:cs="Arial"/>
              </w:rPr>
            </w:pPr>
            <w:r w:rsidRPr="005254BA">
              <w:rPr>
                <w:rFonts w:cs="Arial"/>
              </w:rPr>
              <w:t>Загуба на апетит</w:t>
            </w:r>
          </w:p>
        </w:tc>
        <w:tc>
          <w:tcPr>
            <w:tcW w:w="1938" w:type="dxa"/>
          </w:tcPr>
          <w:p w14:paraId="6A3E44FA" w14:textId="77777777" w:rsidR="005254BA" w:rsidRPr="005254BA" w:rsidRDefault="005254BA" w:rsidP="005254BA">
            <w:pPr>
              <w:rPr>
                <w:rFonts w:cs="Arial"/>
              </w:rPr>
            </w:pPr>
          </w:p>
        </w:tc>
        <w:tc>
          <w:tcPr>
            <w:tcW w:w="1364" w:type="dxa"/>
          </w:tcPr>
          <w:p w14:paraId="71E91870" w14:textId="77777777" w:rsidR="005254BA" w:rsidRPr="005254BA" w:rsidRDefault="005254BA" w:rsidP="005254BA">
            <w:pPr>
              <w:rPr>
                <w:rFonts w:cs="Arial"/>
              </w:rPr>
            </w:pPr>
          </w:p>
        </w:tc>
        <w:tc>
          <w:tcPr>
            <w:tcW w:w="1187" w:type="dxa"/>
          </w:tcPr>
          <w:p w14:paraId="165B76ED" w14:textId="4A1415E3" w:rsidR="005254BA" w:rsidRPr="005254BA" w:rsidRDefault="005254BA" w:rsidP="005254BA">
            <w:pPr>
              <w:rPr>
                <w:rFonts w:cs="Arial"/>
              </w:rPr>
            </w:pPr>
            <w:r w:rsidRPr="005254BA">
              <w:rPr>
                <w:rFonts w:cs="Arial"/>
              </w:rPr>
              <w:t>нечести</w:t>
            </w:r>
          </w:p>
        </w:tc>
      </w:tr>
      <w:tr w:rsidR="005254BA" w14:paraId="593CC5A5" w14:textId="77777777" w:rsidTr="005254BA">
        <w:tc>
          <w:tcPr>
            <w:tcW w:w="2248" w:type="dxa"/>
            <w:vMerge/>
          </w:tcPr>
          <w:p w14:paraId="4561D02C" w14:textId="77777777" w:rsidR="005254BA" w:rsidRPr="005254BA" w:rsidRDefault="005254BA" w:rsidP="005254BA">
            <w:pPr>
              <w:rPr>
                <w:rFonts w:cs="Arial"/>
              </w:rPr>
            </w:pPr>
          </w:p>
        </w:tc>
        <w:tc>
          <w:tcPr>
            <w:tcW w:w="2839" w:type="dxa"/>
          </w:tcPr>
          <w:p w14:paraId="547C08DE" w14:textId="7F9889CA" w:rsidR="005254BA" w:rsidRPr="005254BA" w:rsidRDefault="005254BA" w:rsidP="005254BA">
            <w:pPr>
              <w:rPr>
                <w:rFonts w:cs="Arial"/>
              </w:rPr>
            </w:pPr>
            <w:r w:rsidRPr="005254BA">
              <w:rPr>
                <w:rFonts w:cs="Arial"/>
              </w:rPr>
              <w:t>парестезия</w:t>
            </w:r>
          </w:p>
        </w:tc>
        <w:tc>
          <w:tcPr>
            <w:tcW w:w="1938" w:type="dxa"/>
          </w:tcPr>
          <w:p w14:paraId="356D012B" w14:textId="77777777" w:rsidR="005254BA" w:rsidRPr="005254BA" w:rsidRDefault="005254BA" w:rsidP="005254BA">
            <w:pPr>
              <w:rPr>
                <w:rFonts w:cs="Arial"/>
              </w:rPr>
            </w:pPr>
          </w:p>
        </w:tc>
        <w:tc>
          <w:tcPr>
            <w:tcW w:w="1364" w:type="dxa"/>
          </w:tcPr>
          <w:p w14:paraId="31D2A444" w14:textId="77777777" w:rsidR="005254BA" w:rsidRPr="005254BA" w:rsidRDefault="005254BA" w:rsidP="005254BA">
            <w:pPr>
              <w:rPr>
                <w:rFonts w:cs="Arial"/>
              </w:rPr>
            </w:pPr>
          </w:p>
        </w:tc>
        <w:tc>
          <w:tcPr>
            <w:tcW w:w="1187" w:type="dxa"/>
          </w:tcPr>
          <w:p w14:paraId="78F48FC7" w14:textId="19EB12E8" w:rsidR="005254BA" w:rsidRPr="005254BA" w:rsidRDefault="005254BA" w:rsidP="005254BA">
            <w:pPr>
              <w:rPr>
                <w:rFonts w:cs="Arial"/>
              </w:rPr>
            </w:pPr>
            <w:r w:rsidRPr="005254BA">
              <w:rPr>
                <w:rFonts w:cs="Arial"/>
              </w:rPr>
              <w:t>редки</w:t>
            </w:r>
          </w:p>
        </w:tc>
      </w:tr>
      <w:tr w:rsidR="005254BA" w14:paraId="3F0AAEC1" w14:textId="77777777" w:rsidTr="005254BA">
        <w:tc>
          <w:tcPr>
            <w:tcW w:w="2248" w:type="dxa"/>
            <w:vMerge/>
          </w:tcPr>
          <w:p w14:paraId="0B772AA1" w14:textId="77777777" w:rsidR="005254BA" w:rsidRPr="005254BA" w:rsidRDefault="005254BA" w:rsidP="005254BA">
            <w:pPr>
              <w:rPr>
                <w:rFonts w:cs="Arial"/>
              </w:rPr>
            </w:pPr>
          </w:p>
        </w:tc>
        <w:tc>
          <w:tcPr>
            <w:tcW w:w="2839" w:type="dxa"/>
          </w:tcPr>
          <w:p w14:paraId="75AB143D" w14:textId="6A40FFF5" w:rsidR="005254BA" w:rsidRPr="005254BA" w:rsidRDefault="005254BA" w:rsidP="005254BA">
            <w:pPr>
              <w:rPr>
                <w:rFonts w:cs="Arial"/>
              </w:rPr>
            </w:pPr>
            <w:r w:rsidRPr="005254BA">
              <w:rPr>
                <w:rFonts w:cs="Arial"/>
              </w:rPr>
              <w:t>Замаяност при изправяне</w:t>
            </w:r>
          </w:p>
        </w:tc>
        <w:tc>
          <w:tcPr>
            <w:tcW w:w="1938" w:type="dxa"/>
          </w:tcPr>
          <w:p w14:paraId="3F345961" w14:textId="5AA84440" w:rsidR="005254BA" w:rsidRPr="005254BA" w:rsidRDefault="005254BA" w:rsidP="005254BA">
            <w:pPr>
              <w:rPr>
                <w:rFonts w:cs="Arial"/>
              </w:rPr>
            </w:pPr>
            <w:r w:rsidRPr="005254BA">
              <w:rPr>
                <w:rFonts w:cs="Arial"/>
              </w:rPr>
              <w:t>нечести</w:t>
            </w:r>
          </w:p>
        </w:tc>
        <w:tc>
          <w:tcPr>
            <w:tcW w:w="1364" w:type="dxa"/>
          </w:tcPr>
          <w:p w14:paraId="5655A365" w14:textId="77777777" w:rsidR="005254BA" w:rsidRPr="005254BA" w:rsidRDefault="005254BA" w:rsidP="005254BA">
            <w:pPr>
              <w:rPr>
                <w:rFonts w:cs="Arial"/>
              </w:rPr>
            </w:pPr>
          </w:p>
        </w:tc>
        <w:tc>
          <w:tcPr>
            <w:tcW w:w="1187" w:type="dxa"/>
          </w:tcPr>
          <w:p w14:paraId="2E6A4CA2" w14:textId="77777777" w:rsidR="005254BA" w:rsidRPr="005254BA" w:rsidRDefault="005254BA" w:rsidP="005254BA">
            <w:pPr>
              <w:rPr>
                <w:rFonts w:cs="Arial"/>
              </w:rPr>
            </w:pPr>
          </w:p>
        </w:tc>
      </w:tr>
      <w:tr w:rsidR="005254BA" w14:paraId="3410A8CE" w14:textId="77777777" w:rsidTr="005254BA">
        <w:tc>
          <w:tcPr>
            <w:tcW w:w="2248" w:type="dxa"/>
            <w:vMerge/>
          </w:tcPr>
          <w:p w14:paraId="17DEFC08" w14:textId="77777777" w:rsidR="005254BA" w:rsidRPr="005254BA" w:rsidRDefault="005254BA" w:rsidP="005254BA">
            <w:pPr>
              <w:rPr>
                <w:rFonts w:cs="Arial"/>
              </w:rPr>
            </w:pPr>
          </w:p>
        </w:tc>
        <w:tc>
          <w:tcPr>
            <w:tcW w:w="2839" w:type="dxa"/>
          </w:tcPr>
          <w:p w14:paraId="6077712E" w14:textId="044F3AD2" w:rsidR="005254BA" w:rsidRPr="005254BA" w:rsidRDefault="005254BA" w:rsidP="005254BA">
            <w:pPr>
              <w:rPr>
                <w:rFonts w:cs="Arial"/>
              </w:rPr>
            </w:pPr>
            <w:r w:rsidRPr="005254BA">
              <w:rPr>
                <w:rFonts w:cs="Arial"/>
              </w:rPr>
              <w:t>сънливост</w:t>
            </w:r>
          </w:p>
        </w:tc>
        <w:tc>
          <w:tcPr>
            <w:tcW w:w="1938" w:type="dxa"/>
          </w:tcPr>
          <w:p w14:paraId="613DED57" w14:textId="6E904F85" w:rsidR="005254BA" w:rsidRPr="005254BA" w:rsidRDefault="005254BA" w:rsidP="005254BA">
            <w:pPr>
              <w:rPr>
                <w:rFonts w:cs="Arial"/>
              </w:rPr>
            </w:pPr>
            <w:r w:rsidRPr="005254BA">
              <w:rPr>
                <w:rFonts w:cs="Arial"/>
              </w:rPr>
              <w:t>нечести</w:t>
            </w:r>
          </w:p>
        </w:tc>
        <w:tc>
          <w:tcPr>
            <w:tcW w:w="1364" w:type="dxa"/>
          </w:tcPr>
          <w:p w14:paraId="1FC71792" w14:textId="77777777" w:rsidR="005254BA" w:rsidRPr="005254BA" w:rsidRDefault="005254BA" w:rsidP="005254BA">
            <w:pPr>
              <w:rPr>
                <w:rFonts w:cs="Arial"/>
              </w:rPr>
            </w:pPr>
          </w:p>
        </w:tc>
        <w:tc>
          <w:tcPr>
            <w:tcW w:w="1187" w:type="dxa"/>
          </w:tcPr>
          <w:p w14:paraId="33E00445" w14:textId="77777777" w:rsidR="005254BA" w:rsidRPr="005254BA" w:rsidRDefault="005254BA" w:rsidP="005254BA">
            <w:pPr>
              <w:rPr>
                <w:rFonts w:cs="Arial"/>
              </w:rPr>
            </w:pPr>
          </w:p>
        </w:tc>
      </w:tr>
      <w:tr w:rsidR="005254BA" w14:paraId="45C16507" w14:textId="77777777" w:rsidTr="005254BA">
        <w:tc>
          <w:tcPr>
            <w:tcW w:w="2248" w:type="dxa"/>
            <w:vMerge/>
          </w:tcPr>
          <w:p w14:paraId="7E28A33A" w14:textId="77777777" w:rsidR="005254BA" w:rsidRPr="005254BA" w:rsidRDefault="005254BA" w:rsidP="005254BA">
            <w:pPr>
              <w:rPr>
                <w:rFonts w:cs="Arial"/>
              </w:rPr>
            </w:pPr>
          </w:p>
        </w:tc>
        <w:tc>
          <w:tcPr>
            <w:tcW w:w="2839" w:type="dxa"/>
          </w:tcPr>
          <w:p w14:paraId="780AD157" w14:textId="31479B3A" w:rsidR="005254BA" w:rsidRPr="005254BA" w:rsidRDefault="005254BA" w:rsidP="005254BA">
            <w:pPr>
              <w:rPr>
                <w:rFonts w:cs="Arial"/>
              </w:rPr>
            </w:pPr>
            <w:r w:rsidRPr="005254BA">
              <w:rPr>
                <w:rFonts w:cs="Arial"/>
              </w:rPr>
              <w:t>синкоп</w:t>
            </w:r>
          </w:p>
        </w:tc>
        <w:tc>
          <w:tcPr>
            <w:tcW w:w="1938" w:type="dxa"/>
          </w:tcPr>
          <w:p w14:paraId="520DFEC0" w14:textId="231AC7EE" w:rsidR="005254BA" w:rsidRPr="005254BA" w:rsidRDefault="005254BA" w:rsidP="005254BA">
            <w:pPr>
              <w:rPr>
                <w:rFonts w:cs="Arial"/>
              </w:rPr>
            </w:pPr>
            <w:r w:rsidRPr="005254BA">
              <w:rPr>
                <w:rFonts w:cs="Arial"/>
              </w:rPr>
              <w:t>нечести</w:t>
            </w:r>
          </w:p>
        </w:tc>
        <w:tc>
          <w:tcPr>
            <w:tcW w:w="1364" w:type="dxa"/>
          </w:tcPr>
          <w:p w14:paraId="7DF2E73C" w14:textId="77777777" w:rsidR="005254BA" w:rsidRPr="005254BA" w:rsidRDefault="005254BA" w:rsidP="005254BA">
            <w:pPr>
              <w:rPr>
                <w:rFonts w:cs="Arial"/>
              </w:rPr>
            </w:pPr>
          </w:p>
        </w:tc>
        <w:tc>
          <w:tcPr>
            <w:tcW w:w="1187" w:type="dxa"/>
          </w:tcPr>
          <w:p w14:paraId="6A9DE0AE" w14:textId="77777777" w:rsidR="005254BA" w:rsidRPr="005254BA" w:rsidRDefault="005254BA" w:rsidP="005254BA">
            <w:pPr>
              <w:rPr>
                <w:rFonts w:cs="Arial"/>
              </w:rPr>
            </w:pPr>
          </w:p>
        </w:tc>
      </w:tr>
      <w:tr w:rsidR="005254BA" w14:paraId="48022FD0" w14:textId="77777777" w:rsidTr="005254BA">
        <w:tc>
          <w:tcPr>
            <w:tcW w:w="2248" w:type="dxa"/>
            <w:vMerge w:val="restart"/>
          </w:tcPr>
          <w:p w14:paraId="274D9403" w14:textId="5574B05B" w:rsidR="005254BA" w:rsidRPr="005254BA" w:rsidRDefault="005254BA" w:rsidP="005254BA">
            <w:pPr>
              <w:rPr>
                <w:rFonts w:cs="Arial"/>
              </w:rPr>
            </w:pPr>
            <w:r w:rsidRPr="005254BA">
              <w:rPr>
                <w:rFonts w:cs="Arial"/>
              </w:rPr>
              <w:t>Нарушения на очите</w:t>
            </w:r>
          </w:p>
        </w:tc>
        <w:tc>
          <w:tcPr>
            <w:tcW w:w="2839" w:type="dxa"/>
          </w:tcPr>
          <w:p w14:paraId="66340217" w14:textId="789E640E" w:rsidR="005254BA" w:rsidRPr="005254BA" w:rsidRDefault="005254BA" w:rsidP="005254BA">
            <w:pPr>
              <w:rPr>
                <w:rFonts w:cs="Arial"/>
              </w:rPr>
            </w:pPr>
            <w:r w:rsidRPr="005254BA">
              <w:rPr>
                <w:rFonts w:cs="Arial"/>
              </w:rPr>
              <w:t>Нарушено сълзоотделяне</w:t>
            </w:r>
          </w:p>
        </w:tc>
        <w:tc>
          <w:tcPr>
            <w:tcW w:w="1938" w:type="dxa"/>
          </w:tcPr>
          <w:p w14:paraId="744125BD" w14:textId="77777777" w:rsidR="005254BA" w:rsidRPr="005254BA" w:rsidRDefault="005254BA" w:rsidP="005254BA">
            <w:pPr>
              <w:rPr>
                <w:rFonts w:cs="Arial"/>
              </w:rPr>
            </w:pPr>
          </w:p>
        </w:tc>
        <w:tc>
          <w:tcPr>
            <w:tcW w:w="1364" w:type="dxa"/>
          </w:tcPr>
          <w:p w14:paraId="0251A765" w14:textId="77777777" w:rsidR="005254BA" w:rsidRPr="005254BA" w:rsidRDefault="005254BA" w:rsidP="005254BA">
            <w:pPr>
              <w:rPr>
                <w:rFonts w:cs="Arial"/>
              </w:rPr>
            </w:pPr>
          </w:p>
        </w:tc>
        <w:tc>
          <w:tcPr>
            <w:tcW w:w="1187" w:type="dxa"/>
          </w:tcPr>
          <w:p w14:paraId="118F782E" w14:textId="6F71547C" w:rsidR="005254BA" w:rsidRPr="005254BA" w:rsidRDefault="005254BA" w:rsidP="005254BA">
            <w:pPr>
              <w:rPr>
                <w:rFonts w:cs="Arial"/>
              </w:rPr>
            </w:pPr>
            <w:r w:rsidRPr="005254BA">
              <w:rPr>
                <w:rFonts w:cs="Arial"/>
              </w:rPr>
              <w:t>редки</w:t>
            </w:r>
          </w:p>
        </w:tc>
      </w:tr>
      <w:tr w:rsidR="005254BA" w14:paraId="2F5B3870" w14:textId="77777777" w:rsidTr="005254BA">
        <w:tc>
          <w:tcPr>
            <w:tcW w:w="2248" w:type="dxa"/>
            <w:vMerge/>
          </w:tcPr>
          <w:p w14:paraId="16F12AC3" w14:textId="77777777" w:rsidR="005254BA" w:rsidRPr="005254BA" w:rsidRDefault="005254BA" w:rsidP="005254BA">
            <w:pPr>
              <w:rPr>
                <w:rFonts w:cs="Arial"/>
              </w:rPr>
            </w:pPr>
          </w:p>
        </w:tc>
        <w:tc>
          <w:tcPr>
            <w:tcW w:w="2839" w:type="dxa"/>
            <w:vAlign w:val="bottom"/>
          </w:tcPr>
          <w:p w14:paraId="69C30C5C" w14:textId="1DC370D5" w:rsidR="005254BA" w:rsidRPr="005254BA" w:rsidRDefault="005254BA" w:rsidP="005254BA">
            <w:pPr>
              <w:rPr>
                <w:rFonts w:cs="Arial"/>
              </w:rPr>
            </w:pPr>
            <w:r w:rsidRPr="005254BA">
              <w:rPr>
                <w:rFonts w:cs="Arial"/>
              </w:rPr>
              <w:t>Преходно състояние на</w:t>
            </w:r>
          </w:p>
          <w:p w14:paraId="3D023968" w14:textId="7ABE143D" w:rsidR="005254BA" w:rsidRPr="005254BA" w:rsidRDefault="005254BA" w:rsidP="005254BA">
            <w:pPr>
              <w:rPr>
                <w:rFonts w:cs="Arial"/>
              </w:rPr>
            </w:pPr>
            <w:r w:rsidRPr="005254BA">
              <w:rPr>
                <w:rFonts w:cs="Arial"/>
              </w:rPr>
              <w:t>замъглено виждане</w:t>
            </w:r>
          </w:p>
        </w:tc>
        <w:tc>
          <w:tcPr>
            <w:tcW w:w="1938" w:type="dxa"/>
          </w:tcPr>
          <w:p w14:paraId="196117F6" w14:textId="77777777" w:rsidR="005254BA" w:rsidRPr="005254BA" w:rsidRDefault="005254BA" w:rsidP="005254BA">
            <w:pPr>
              <w:rPr>
                <w:rFonts w:cs="Arial"/>
              </w:rPr>
            </w:pPr>
          </w:p>
        </w:tc>
        <w:tc>
          <w:tcPr>
            <w:tcW w:w="1364" w:type="dxa"/>
          </w:tcPr>
          <w:p w14:paraId="3CE0EF4A" w14:textId="77777777" w:rsidR="005254BA" w:rsidRPr="005254BA" w:rsidRDefault="005254BA" w:rsidP="005254BA">
            <w:pPr>
              <w:rPr>
                <w:rFonts w:cs="Arial"/>
              </w:rPr>
            </w:pPr>
          </w:p>
        </w:tc>
        <w:tc>
          <w:tcPr>
            <w:tcW w:w="1187" w:type="dxa"/>
          </w:tcPr>
          <w:p w14:paraId="1C48C932" w14:textId="691B5ACC" w:rsidR="005254BA" w:rsidRPr="005254BA" w:rsidRDefault="005254BA" w:rsidP="005254BA">
            <w:pPr>
              <w:rPr>
                <w:rFonts w:cs="Arial"/>
              </w:rPr>
            </w:pPr>
            <w:r w:rsidRPr="005254BA">
              <w:rPr>
                <w:rFonts w:cs="Arial"/>
              </w:rPr>
              <w:t>редки</w:t>
            </w:r>
          </w:p>
        </w:tc>
      </w:tr>
      <w:tr w:rsidR="005254BA" w14:paraId="0546A1F9" w14:textId="77777777" w:rsidTr="005254BA">
        <w:tc>
          <w:tcPr>
            <w:tcW w:w="2248" w:type="dxa"/>
            <w:vMerge/>
          </w:tcPr>
          <w:p w14:paraId="59910025" w14:textId="77777777" w:rsidR="005254BA" w:rsidRPr="005254BA" w:rsidRDefault="005254BA" w:rsidP="005254BA">
            <w:pPr>
              <w:rPr>
                <w:rFonts w:cs="Arial"/>
              </w:rPr>
            </w:pPr>
          </w:p>
        </w:tc>
        <w:tc>
          <w:tcPr>
            <w:tcW w:w="2839" w:type="dxa"/>
          </w:tcPr>
          <w:p w14:paraId="2ABF7504" w14:textId="59774103" w:rsidR="005254BA" w:rsidRPr="005254BA" w:rsidRDefault="005254BA" w:rsidP="005254BA">
            <w:pPr>
              <w:rPr>
                <w:rFonts w:cs="Arial"/>
              </w:rPr>
            </w:pPr>
            <w:r w:rsidRPr="005254BA">
              <w:rPr>
                <w:rFonts w:cs="Arial"/>
              </w:rPr>
              <w:t>Влошаване на миопия</w:t>
            </w:r>
          </w:p>
        </w:tc>
        <w:tc>
          <w:tcPr>
            <w:tcW w:w="1938" w:type="dxa"/>
          </w:tcPr>
          <w:p w14:paraId="0DF8F1AC" w14:textId="77777777" w:rsidR="005254BA" w:rsidRPr="005254BA" w:rsidRDefault="005254BA" w:rsidP="005254BA">
            <w:pPr>
              <w:rPr>
                <w:rFonts w:cs="Arial"/>
              </w:rPr>
            </w:pPr>
          </w:p>
        </w:tc>
        <w:tc>
          <w:tcPr>
            <w:tcW w:w="1364" w:type="dxa"/>
          </w:tcPr>
          <w:p w14:paraId="225C1772" w14:textId="77777777" w:rsidR="005254BA" w:rsidRPr="005254BA" w:rsidRDefault="005254BA" w:rsidP="005254BA">
            <w:pPr>
              <w:rPr>
                <w:rFonts w:cs="Arial"/>
              </w:rPr>
            </w:pPr>
          </w:p>
        </w:tc>
        <w:tc>
          <w:tcPr>
            <w:tcW w:w="1187" w:type="dxa"/>
          </w:tcPr>
          <w:p w14:paraId="41FC4096" w14:textId="4F06086D" w:rsidR="005254BA" w:rsidRPr="005254BA" w:rsidRDefault="005254BA" w:rsidP="005254BA">
            <w:pPr>
              <w:rPr>
                <w:rFonts w:cs="Arial"/>
              </w:rPr>
            </w:pPr>
            <w:r w:rsidRPr="005254BA">
              <w:rPr>
                <w:rFonts w:cs="Arial"/>
              </w:rPr>
              <w:t>нечести</w:t>
            </w:r>
          </w:p>
        </w:tc>
      </w:tr>
      <w:tr w:rsidR="005254BA" w14:paraId="13972D18" w14:textId="77777777" w:rsidTr="005254BA">
        <w:tc>
          <w:tcPr>
            <w:tcW w:w="2248" w:type="dxa"/>
            <w:vMerge/>
          </w:tcPr>
          <w:p w14:paraId="01C07B04" w14:textId="77777777" w:rsidR="005254BA" w:rsidRPr="005254BA" w:rsidRDefault="005254BA" w:rsidP="005254BA">
            <w:pPr>
              <w:rPr>
                <w:rFonts w:cs="Arial"/>
              </w:rPr>
            </w:pPr>
          </w:p>
        </w:tc>
        <w:tc>
          <w:tcPr>
            <w:tcW w:w="2839" w:type="dxa"/>
          </w:tcPr>
          <w:p w14:paraId="503C0CB6" w14:textId="357E0C80" w:rsidR="005254BA" w:rsidRPr="005254BA" w:rsidRDefault="005254BA" w:rsidP="005254BA">
            <w:pPr>
              <w:rPr>
                <w:rFonts w:cs="Arial"/>
              </w:rPr>
            </w:pPr>
            <w:r w:rsidRPr="005254BA">
              <w:rPr>
                <w:rFonts w:cs="Arial"/>
              </w:rPr>
              <w:t>ксантопсия</w:t>
            </w:r>
          </w:p>
        </w:tc>
        <w:tc>
          <w:tcPr>
            <w:tcW w:w="1938" w:type="dxa"/>
          </w:tcPr>
          <w:p w14:paraId="2AC08E2B" w14:textId="77777777" w:rsidR="005254BA" w:rsidRPr="005254BA" w:rsidRDefault="005254BA" w:rsidP="005254BA">
            <w:pPr>
              <w:rPr>
                <w:rFonts w:cs="Arial"/>
              </w:rPr>
            </w:pPr>
          </w:p>
        </w:tc>
        <w:tc>
          <w:tcPr>
            <w:tcW w:w="1364" w:type="dxa"/>
          </w:tcPr>
          <w:p w14:paraId="381ACF41" w14:textId="77777777" w:rsidR="005254BA" w:rsidRPr="005254BA" w:rsidRDefault="005254BA" w:rsidP="005254BA">
            <w:pPr>
              <w:rPr>
                <w:rFonts w:cs="Arial"/>
              </w:rPr>
            </w:pPr>
          </w:p>
        </w:tc>
        <w:tc>
          <w:tcPr>
            <w:tcW w:w="1187" w:type="dxa"/>
          </w:tcPr>
          <w:p w14:paraId="778DBCF6" w14:textId="3FB2483E" w:rsidR="005254BA" w:rsidRPr="005254BA" w:rsidRDefault="005254BA" w:rsidP="005254BA">
            <w:pPr>
              <w:rPr>
                <w:rFonts w:cs="Arial"/>
              </w:rPr>
            </w:pPr>
            <w:r w:rsidRPr="005254BA">
              <w:rPr>
                <w:rFonts w:cs="Arial"/>
              </w:rPr>
              <w:t>редки</w:t>
            </w:r>
          </w:p>
        </w:tc>
      </w:tr>
      <w:tr w:rsidR="005254BA" w14:paraId="7018EE77" w14:textId="77777777" w:rsidTr="005254BA">
        <w:tc>
          <w:tcPr>
            <w:tcW w:w="2248" w:type="dxa"/>
            <w:vAlign w:val="bottom"/>
          </w:tcPr>
          <w:p w14:paraId="29A9B1C9" w14:textId="358A3FC7" w:rsidR="005254BA" w:rsidRPr="005254BA" w:rsidRDefault="005254BA" w:rsidP="005254BA">
            <w:pPr>
              <w:rPr>
                <w:rFonts w:cs="Arial"/>
              </w:rPr>
            </w:pPr>
            <w:r w:rsidRPr="005254BA">
              <w:rPr>
                <w:rFonts w:cs="Arial"/>
              </w:rPr>
              <w:t>Нарушение на ухото и лабиринта</w:t>
            </w:r>
          </w:p>
        </w:tc>
        <w:tc>
          <w:tcPr>
            <w:tcW w:w="2839" w:type="dxa"/>
          </w:tcPr>
          <w:p w14:paraId="6E162B1B" w14:textId="13BD7330" w:rsidR="005254BA" w:rsidRPr="005254BA" w:rsidRDefault="005254BA" w:rsidP="005254BA">
            <w:pPr>
              <w:rPr>
                <w:rFonts w:cs="Arial"/>
              </w:rPr>
            </w:pPr>
            <w:r w:rsidRPr="005254BA">
              <w:rPr>
                <w:rFonts w:cs="Arial"/>
              </w:rPr>
              <w:t>вертиго</w:t>
            </w:r>
          </w:p>
        </w:tc>
        <w:tc>
          <w:tcPr>
            <w:tcW w:w="1938" w:type="dxa"/>
          </w:tcPr>
          <w:p w14:paraId="6380A8C3" w14:textId="65F8AD43" w:rsidR="005254BA" w:rsidRPr="005254BA" w:rsidRDefault="005254BA" w:rsidP="005254BA">
            <w:pPr>
              <w:rPr>
                <w:rFonts w:cs="Arial"/>
              </w:rPr>
            </w:pPr>
            <w:r w:rsidRPr="005254BA">
              <w:rPr>
                <w:rFonts w:cs="Arial"/>
              </w:rPr>
              <w:t>нечести</w:t>
            </w:r>
          </w:p>
        </w:tc>
        <w:tc>
          <w:tcPr>
            <w:tcW w:w="1364" w:type="dxa"/>
          </w:tcPr>
          <w:p w14:paraId="59D727B7" w14:textId="101BBF5B" w:rsidR="005254BA" w:rsidRPr="005254BA" w:rsidRDefault="005254BA" w:rsidP="005254BA">
            <w:pPr>
              <w:rPr>
                <w:rFonts w:cs="Arial"/>
              </w:rPr>
            </w:pPr>
            <w:r w:rsidRPr="005254BA">
              <w:rPr>
                <w:rFonts w:cs="Arial"/>
              </w:rPr>
              <w:t>нечести</w:t>
            </w:r>
          </w:p>
        </w:tc>
        <w:tc>
          <w:tcPr>
            <w:tcW w:w="1187" w:type="dxa"/>
          </w:tcPr>
          <w:p w14:paraId="2E1B8062" w14:textId="1388BBA3" w:rsidR="005254BA" w:rsidRPr="005254BA" w:rsidRDefault="005254BA" w:rsidP="005254BA">
            <w:pPr>
              <w:rPr>
                <w:rFonts w:cs="Arial"/>
              </w:rPr>
            </w:pPr>
            <w:r w:rsidRPr="005254BA">
              <w:rPr>
                <w:rFonts w:cs="Arial"/>
              </w:rPr>
              <w:t>редки</w:t>
            </w:r>
          </w:p>
        </w:tc>
      </w:tr>
      <w:tr w:rsidR="005254BA" w14:paraId="652B57B2" w14:textId="77777777" w:rsidTr="005254BA">
        <w:tc>
          <w:tcPr>
            <w:tcW w:w="2248" w:type="dxa"/>
            <w:vMerge w:val="restart"/>
          </w:tcPr>
          <w:p w14:paraId="07813449" w14:textId="7F930AD1" w:rsidR="005254BA" w:rsidRPr="005254BA" w:rsidRDefault="005254BA" w:rsidP="005254BA">
            <w:pPr>
              <w:rPr>
                <w:rFonts w:cs="Arial"/>
              </w:rPr>
            </w:pPr>
            <w:r w:rsidRPr="005254BA">
              <w:rPr>
                <w:rFonts w:cs="Arial"/>
              </w:rPr>
              <w:t>Сърдечни нарушения</w:t>
            </w:r>
          </w:p>
        </w:tc>
        <w:tc>
          <w:tcPr>
            <w:tcW w:w="2839" w:type="dxa"/>
          </w:tcPr>
          <w:p w14:paraId="02BF7B1D" w14:textId="4712F361" w:rsidR="005254BA" w:rsidRPr="005254BA" w:rsidRDefault="005254BA" w:rsidP="005254BA">
            <w:pPr>
              <w:rPr>
                <w:rFonts w:cs="Arial"/>
              </w:rPr>
            </w:pPr>
            <w:r w:rsidRPr="005254BA">
              <w:rPr>
                <w:rFonts w:cs="Arial"/>
              </w:rPr>
              <w:t>стенокардия</w:t>
            </w:r>
          </w:p>
        </w:tc>
        <w:tc>
          <w:tcPr>
            <w:tcW w:w="1938" w:type="dxa"/>
          </w:tcPr>
          <w:p w14:paraId="06E2A98E" w14:textId="77777777" w:rsidR="005254BA" w:rsidRPr="005254BA" w:rsidRDefault="005254BA" w:rsidP="005254BA">
            <w:pPr>
              <w:rPr>
                <w:rFonts w:cs="Arial"/>
              </w:rPr>
            </w:pPr>
          </w:p>
        </w:tc>
        <w:tc>
          <w:tcPr>
            <w:tcW w:w="1364" w:type="dxa"/>
          </w:tcPr>
          <w:p w14:paraId="408F71E6" w14:textId="3D0FA907" w:rsidR="005254BA" w:rsidRPr="005254BA" w:rsidRDefault="005254BA" w:rsidP="005254BA">
            <w:pPr>
              <w:rPr>
                <w:rFonts w:cs="Arial"/>
              </w:rPr>
            </w:pPr>
            <w:r w:rsidRPr="005254BA">
              <w:rPr>
                <w:rFonts w:cs="Arial"/>
              </w:rPr>
              <w:t>нечести</w:t>
            </w:r>
          </w:p>
        </w:tc>
        <w:tc>
          <w:tcPr>
            <w:tcW w:w="1187" w:type="dxa"/>
          </w:tcPr>
          <w:p w14:paraId="5A114FB2" w14:textId="77777777" w:rsidR="005254BA" w:rsidRPr="005254BA" w:rsidRDefault="005254BA" w:rsidP="005254BA">
            <w:pPr>
              <w:rPr>
                <w:rFonts w:cs="Arial"/>
              </w:rPr>
            </w:pPr>
          </w:p>
        </w:tc>
      </w:tr>
      <w:tr w:rsidR="005254BA" w14:paraId="1973F418" w14:textId="77777777" w:rsidTr="005254BA">
        <w:tc>
          <w:tcPr>
            <w:tcW w:w="2248" w:type="dxa"/>
            <w:vMerge/>
          </w:tcPr>
          <w:p w14:paraId="4AD0476B" w14:textId="77777777" w:rsidR="005254BA" w:rsidRPr="005254BA" w:rsidRDefault="005254BA" w:rsidP="005254BA">
            <w:pPr>
              <w:rPr>
                <w:rFonts w:cs="Arial"/>
              </w:rPr>
            </w:pPr>
          </w:p>
        </w:tc>
        <w:tc>
          <w:tcPr>
            <w:tcW w:w="2839" w:type="dxa"/>
            <w:vAlign w:val="center"/>
          </w:tcPr>
          <w:p w14:paraId="3350A219" w14:textId="1CD454C0" w:rsidR="005254BA" w:rsidRPr="005254BA" w:rsidRDefault="005254BA" w:rsidP="005254BA">
            <w:pPr>
              <w:rPr>
                <w:rFonts w:cs="Arial"/>
              </w:rPr>
            </w:pPr>
            <w:r w:rsidRPr="005254BA">
              <w:rPr>
                <w:rFonts w:cs="Arial"/>
              </w:rPr>
              <w:t>Сърдечни аритмии</w:t>
            </w:r>
          </w:p>
        </w:tc>
        <w:tc>
          <w:tcPr>
            <w:tcW w:w="1938" w:type="dxa"/>
          </w:tcPr>
          <w:p w14:paraId="376764D6" w14:textId="77777777" w:rsidR="005254BA" w:rsidRPr="005254BA" w:rsidRDefault="005254BA" w:rsidP="005254BA">
            <w:pPr>
              <w:rPr>
                <w:rFonts w:cs="Arial"/>
              </w:rPr>
            </w:pPr>
          </w:p>
        </w:tc>
        <w:tc>
          <w:tcPr>
            <w:tcW w:w="1364" w:type="dxa"/>
            <w:vAlign w:val="bottom"/>
          </w:tcPr>
          <w:p w14:paraId="149431B9" w14:textId="2F263F65" w:rsidR="005254BA" w:rsidRPr="005254BA" w:rsidRDefault="005254BA" w:rsidP="005254BA">
            <w:pPr>
              <w:rPr>
                <w:rFonts w:cs="Arial"/>
              </w:rPr>
            </w:pPr>
          </w:p>
        </w:tc>
        <w:tc>
          <w:tcPr>
            <w:tcW w:w="1187" w:type="dxa"/>
          </w:tcPr>
          <w:p w14:paraId="144440BB" w14:textId="5647C827" w:rsidR="005254BA" w:rsidRPr="005254BA" w:rsidRDefault="005254BA" w:rsidP="005254BA">
            <w:pPr>
              <w:rPr>
                <w:rFonts w:cs="Arial"/>
              </w:rPr>
            </w:pPr>
            <w:r w:rsidRPr="005254BA">
              <w:rPr>
                <w:rFonts w:cs="Arial"/>
              </w:rPr>
              <w:t>редки</w:t>
            </w:r>
          </w:p>
        </w:tc>
      </w:tr>
      <w:tr w:rsidR="005254BA" w14:paraId="6DDDD26C" w14:textId="77777777" w:rsidTr="005254BA">
        <w:tc>
          <w:tcPr>
            <w:tcW w:w="2248" w:type="dxa"/>
            <w:vMerge/>
          </w:tcPr>
          <w:p w14:paraId="1067EC00" w14:textId="77777777" w:rsidR="005254BA" w:rsidRPr="005254BA" w:rsidRDefault="005254BA" w:rsidP="005254BA">
            <w:pPr>
              <w:rPr>
                <w:rFonts w:cs="Arial"/>
              </w:rPr>
            </w:pPr>
          </w:p>
        </w:tc>
        <w:tc>
          <w:tcPr>
            <w:tcW w:w="2839" w:type="dxa"/>
          </w:tcPr>
          <w:p w14:paraId="7DD58713" w14:textId="28807A98" w:rsidR="005254BA" w:rsidRPr="005254BA" w:rsidRDefault="005254BA" w:rsidP="005254BA">
            <w:pPr>
              <w:rPr>
                <w:rFonts w:cs="Arial"/>
              </w:rPr>
            </w:pPr>
            <w:r w:rsidRPr="005254BA">
              <w:rPr>
                <w:rFonts w:cs="Arial"/>
              </w:rPr>
              <w:t>Сърцебиене</w:t>
            </w:r>
          </w:p>
        </w:tc>
        <w:tc>
          <w:tcPr>
            <w:tcW w:w="1938" w:type="dxa"/>
          </w:tcPr>
          <w:p w14:paraId="03ABE442" w14:textId="63EBEE43" w:rsidR="005254BA" w:rsidRPr="005254BA" w:rsidRDefault="005254BA" w:rsidP="005254BA">
            <w:pPr>
              <w:rPr>
                <w:rFonts w:cs="Arial"/>
              </w:rPr>
            </w:pPr>
            <w:r w:rsidRPr="005254BA">
              <w:rPr>
                <w:rFonts w:cs="Arial"/>
              </w:rPr>
              <w:t>нечести</w:t>
            </w:r>
          </w:p>
        </w:tc>
        <w:tc>
          <w:tcPr>
            <w:tcW w:w="1364" w:type="dxa"/>
          </w:tcPr>
          <w:p w14:paraId="7460714B" w14:textId="77777777" w:rsidR="005254BA" w:rsidRPr="005254BA" w:rsidRDefault="005254BA" w:rsidP="005254BA">
            <w:pPr>
              <w:rPr>
                <w:rFonts w:cs="Arial"/>
              </w:rPr>
            </w:pPr>
          </w:p>
        </w:tc>
        <w:tc>
          <w:tcPr>
            <w:tcW w:w="1187" w:type="dxa"/>
          </w:tcPr>
          <w:p w14:paraId="32E748BA" w14:textId="77777777" w:rsidR="005254BA" w:rsidRPr="005254BA" w:rsidRDefault="005254BA" w:rsidP="005254BA">
            <w:pPr>
              <w:rPr>
                <w:rFonts w:cs="Arial"/>
              </w:rPr>
            </w:pPr>
          </w:p>
        </w:tc>
      </w:tr>
      <w:tr w:rsidR="005254BA" w14:paraId="4BD18550" w14:textId="77777777" w:rsidTr="005254BA">
        <w:tc>
          <w:tcPr>
            <w:tcW w:w="2248" w:type="dxa"/>
            <w:vMerge w:val="restart"/>
          </w:tcPr>
          <w:p w14:paraId="71DE64AE" w14:textId="56D186FD" w:rsidR="005254BA" w:rsidRPr="005254BA" w:rsidRDefault="005254BA" w:rsidP="005254BA">
            <w:pPr>
              <w:rPr>
                <w:rFonts w:cs="Arial"/>
              </w:rPr>
            </w:pPr>
            <w:r w:rsidRPr="005254BA">
              <w:rPr>
                <w:rFonts w:cs="Arial"/>
              </w:rPr>
              <w:t>Съдови нарушения</w:t>
            </w:r>
          </w:p>
        </w:tc>
        <w:tc>
          <w:tcPr>
            <w:tcW w:w="2839" w:type="dxa"/>
          </w:tcPr>
          <w:p w14:paraId="7BC95354" w14:textId="3F3486A8" w:rsidR="005254BA" w:rsidRPr="005254BA" w:rsidRDefault="005254BA" w:rsidP="005254BA">
            <w:pPr>
              <w:rPr>
                <w:rFonts w:cs="Arial"/>
              </w:rPr>
            </w:pPr>
            <w:r w:rsidRPr="005254BA">
              <w:rPr>
                <w:rFonts w:cs="Arial"/>
              </w:rPr>
              <w:t>Емболизъм</w:t>
            </w:r>
          </w:p>
        </w:tc>
        <w:tc>
          <w:tcPr>
            <w:tcW w:w="1938" w:type="dxa"/>
          </w:tcPr>
          <w:p w14:paraId="758EC1E9" w14:textId="77777777" w:rsidR="005254BA" w:rsidRPr="005254BA" w:rsidRDefault="005254BA" w:rsidP="005254BA">
            <w:pPr>
              <w:rPr>
                <w:rFonts w:cs="Arial"/>
              </w:rPr>
            </w:pPr>
          </w:p>
        </w:tc>
        <w:tc>
          <w:tcPr>
            <w:tcW w:w="1364" w:type="dxa"/>
          </w:tcPr>
          <w:p w14:paraId="00B2065A" w14:textId="77777777" w:rsidR="005254BA" w:rsidRPr="005254BA" w:rsidRDefault="005254BA" w:rsidP="005254BA">
            <w:pPr>
              <w:rPr>
                <w:rFonts w:cs="Arial"/>
              </w:rPr>
            </w:pPr>
          </w:p>
        </w:tc>
        <w:tc>
          <w:tcPr>
            <w:tcW w:w="1187" w:type="dxa"/>
          </w:tcPr>
          <w:p w14:paraId="48AA642A" w14:textId="5D1EA057" w:rsidR="005254BA" w:rsidRPr="005254BA" w:rsidRDefault="005254BA" w:rsidP="005254BA">
            <w:pPr>
              <w:rPr>
                <w:rFonts w:cs="Arial"/>
              </w:rPr>
            </w:pPr>
            <w:r w:rsidRPr="005254BA">
              <w:rPr>
                <w:rFonts w:cs="Arial"/>
              </w:rPr>
              <w:t>редки</w:t>
            </w:r>
          </w:p>
        </w:tc>
      </w:tr>
      <w:tr w:rsidR="005254BA" w14:paraId="3F00616C" w14:textId="77777777" w:rsidTr="005254BA">
        <w:tc>
          <w:tcPr>
            <w:tcW w:w="2248" w:type="dxa"/>
            <w:vMerge/>
          </w:tcPr>
          <w:p w14:paraId="3FF41C23" w14:textId="77777777" w:rsidR="005254BA" w:rsidRPr="005254BA" w:rsidRDefault="005254BA" w:rsidP="005254BA">
            <w:pPr>
              <w:rPr>
                <w:rFonts w:cs="Arial"/>
              </w:rPr>
            </w:pPr>
          </w:p>
        </w:tc>
        <w:tc>
          <w:tcPr>
            <w:tcW w:w="2839" w:type="dxa"/>
          </w:tcPr>
          <w:p w14:paraId="12E84EE6" w14:textId="7AFA041E" w:rsidR="005254BA" w:rsidRPr="005254BA" w:rsidRDefault="005254BA" w:rsidP="005254BA">
            <w:pPr>
              <w:rPr>
                <w:rFonts w:cs="Arial"/>
              </w:rPr>
            </w:pPr>
            <w:r w:rsidRPr="005254BA">
              <w:rPr>
                <w:rFonts w:cs="Arial"/>
              </w:rPr>
              <w:t>хипотония</w:t>
            </w:r>
          </w:p>
        </w:tc>
        <w:tc>
          <w:tcPr>
            <w:tcW w:w="1938" w:type="dxa"/>
          </w:tcPr>
          <w:p w14:paraId="75277B68" w14:textId="647CDCEC" w:rsidR="005254BA" w:rsidRPr="005254BA" w:rsidRDefault="005254BA" w:rsidP="005254BA">
            <w:pPr>
              <w:rPr>
                <w:rFonts w:cs="Arial"/>
              </w:rPr>
            </w:pPr>
            <w:r w:rsidRPr="005254BA">
              <w:rPr>
                <w:rFonts w:cs="Arial"/>
              </w:rPr>
              <w:t>нечести</w:t>
            </w:r>
          </w:p>
        </w:tc>
        <w:tc>
          <w:tcPr>
            <w:tcW w:w="1364" w:type="dxa"/>
          </w:tcPr>
          <w:p w14:paraId="06B64B48" w14:textId="25342479" w:rsidR="005254BA" w:rsidRPr="005254BA" w:rsidRDefault="005254BA" w:rsidP="005254BA">
            <w:pPr>
              <w:rPr>
                <w:rFonts w:cs="Arial"/>
              </w:rPr>
            </w:pPr>
            <w:r w:rsidRPr="005254BA">
              <w:rPr>
                <w:rFonts w:cs="Arial"/>
              </w:rPr>
              <w:t>редки</w:t>
            </w:r>
          </w:p>
        </w:tc>
        <w:tc>
          <w:tcPr>
            <w:tcW w:w="1187" w:type="dxa"/>
          </w:tcPr>
          <w:p w14:paraId="1A72BE6F" w14:textId="77777777" w:rsidR="005254BA" w:rsidRPr="005254BA" w:rsidRDefault="005254BA" w:rsidP="005254BA">
            <w:pPr>
              <w:rPr>
                <w:rFonts w:cs="Arial"/>
              </w:rPr>
            </w:pPr>
          </w:p>
        </w:tc>
      </w:tr>
      <w:tr w:rsidR="005254BA" w14:paraId="3A07DADA" w14:textId="77777777" w:rsidTr="005254BA">
        <w:tc>
          <w:tcPr>
            <w:tcW w:w="2248" w:type="dxa"/>
            <w:vMerge/>
          </w:tcPr>
          <w:p w14:paraId="0CA62F73" w14:textId="77777777" w:rsidR="005254BA" w:rsidRPr="005254BA" w:rsidRDefault="005254BA" w:rsidP="005254BA">
            <w:pPr>
              <w:rPr>
                <w:rFonts w:cs="Arial"/>
              </w:rPr>
            </w:pPr>
          </w:p>
        </w:tc>
        <w:tc>
          <w:tcPr>
            <w:tcW w:w="2839" w:type="dxa"/>
          </w:tcPr>
          <w:p w14:paraId="5C680E85" w14:textId="77777777" w:rsidR="005254BA" w:rsidRPr="005254BA" w:rsidRDefault="005254BA" w:rsidP="005254BA">
            <w:pPr>
              <w:rPr>
                <w:rFonts w:cs="Arial"/>
              </w:rPr>
            </w:pPr>
            <w:r w:rsidRPr="005254BA">
              <w:rPr>
                <w:rFonts w:cs="Arial"/>
              </w:rPr>
              <w:t>Некротизиращ</w:t>
            </w:r>
            <w:r w:rsidRPr="005254BA">
              <w:rPr>
                <w:rFonts w:cs="Arial"/>
              </w:rPr>
              <w:tab/>
              <w:t>ангиит</w:t>
            </w:r>
          </w:p>
          <w:p w14:paraId="5E76FFA1" w14:textId="1F01F8FB" w:rsidR="005254BA" w:rsidRPr="005254BA" w:rsidRDefault="005254BA" w:rsidP="005254BA">
            <w:pPr>
              <w:rPr>
                <w:rFonts w:cs="Arial"/>
              </w:rPr>
            </w:pPr>
            <w:r w:rsidRPr="005254BA">
              <w:rPr>
                <w:rFonts w:cs="Arial"/>
              </w:rPr>
              <w:t>(васкулит, кожен васкулит)</w:t>
            </w:r>
          </w:p>
        </w:tc>
        <w:tc>
          <w:tcPr>
            <w:tcW w:w="1938" w:type="dxa"/>
          </w:tcPr>
          <w:p w14:paraId="1639ADD0" w14:textId="77777777" w:rsidR="005254BA" w:rsidRPr="005254BA" w:rsidRDefault="005254BA" w:rsidP="005254BA">
            <w:pPr>
              <w:rPr>
                <w:rFonts w:cs="Arial"/>
              </w:rPr>
            </w:pPr>
          </w:p>
        </w:tc>
        <w:tc>
          <w:tcPr>
            <w:tcW w:w="1364" w:type="dxa"/>
          </w:tcPr>
          <w:p w14:paraId="3DCDD4BC" w14:textId="77777777" w:rsidR="005254BA" w:rsidRPr="005254BA" w:rsidRDefault="005254BA" w:rsidP="005254BA">
            <w:pPr>
              <w:rPr>
                <w:rFonts w:cs="Arial"/>
              </w:rPr>
            </w:pPr>
          </w:p>
        </w:tc>
        <w:tc>
          <w:tcPr>
            <w:tcW w:w="1187" w:type="dxa"/>
          </w:tcPr>
          <w:p w14:paraId="1C6717C6" w14:textId="29B987E8" w:rsidR="005254BA" w:rsidRPr="005254BA" w:rsidRDefault="005254BA" w:rsidP="005254BA">
            <w:pPr>
              <w:rPr>
                <w:rFonts w:cs="Arial"/>
              </w:rPr>
            </w:pPr>
            <w:r w:rsidRPr="005254BA">
              <w:rPr>
                <w:rFonts w:cs="Arial"/>
              </w:rPr>
              <w:t>редки</w:t>
            </w:r>
          </w:p>
        </w:tc>
      </w:tr>
      <w:tr w:rsidR="005254BA" w14:paraId="0429BF49" w14:textId="77777777" w:rsidTr="005254BA">
        <w:tc>
          <w:tcPr>
            <w:tcW w:w="2248" w:type="dxa"/>
            <w:vMerge/>
          </w:tcPr>
          <w:p w14:paraId="5A63A174" w14:textId="77777777" w:rsidR="005254BA" w:rsidRPr="005254BA" w:rsidRDefault="005254BA" w:rsidP="005254BA">
            <w:pPr>
              <w:rPr>
                <w:rFonts w:cs="Arial"/>
              </w:rPr>
            </w:pPr>
          </w:p>
        </w:tc>
        <w:tc>
          <w:tcPr>
            <w:tcW w:w="2839" w:type="dxa"/>
          </w:tcPr>
          <w:p w14:paraId="3B35CB30" w14:textId="4D9F9723" w:rsidR="005254BA" w:rsidRPr="005254BA" w:rsidRDefault="005254BA" w:rsidP="005254BA">
            <w:pPr>
              <w:rPr>
                <w:rFonts w:cs="Arial"/>
              </w:rPr>
            </w:pPr>
            <w:r w:rsidRPr="005254BA">
              <w:rPr>
                <w:rFonts w:cs="Arial"/>
              </w:rPr>
              <w:t>Ортостатична хипотония</w:t>
            </w:r>
          </w:p>
        </w:tc>
        <w:tc>
          <w:tcPr>
            <w:tcW w:w="1938" w:type="dxa"/>
          </w:tcPr>
          <w:p w14:paraId="19C0C76F" w14:textId="7E75FAF8" w:rsidR="005254BA" w:rsidRPr="005254BA" w:rsidRDefault="005254BA" w:rsidP="005254BA">
            <w:pPr>
              <w:rPr>
                <w:rFonts w:cs="Arial"/>
              </w:rPr>
            </w:pPr>
            <w:r w:rsidRPr="005254BA">
              <w:rPr>
                <w:rFonts w:cs="Arial"/>
              </w:rPr>
              <w:t>нечести</w:t>
            </w:r>
          </w:p>
        </w:tc>
        <w:tc>
          <w:tcPr>
            <w:tcW w:w="1364" w:type="dxa"/>
          </w:tcPr>
          <w:p w14:paraId="13AF9C62" w14:textId="77777777" w:rsidR="005254BA" w:rsidRPr="005254BA" w:rsidRDefault="005254BA" w:rsidP="005254BA">
            <w:pPr>
              <w:rPr>
                <w:rFonts w:cs="Arial"/>
              </w:rPr>
            </w:pPr>
          </w:p>
        </w:tc>
        <w:tc>
          <w:tcPr>
            <w:tcW w:w="1187" w:type="dxa"/>
          </w:tcPr>
          <w:p w14:paraId="530F11C6" w14:textId="0F29F375" w:rsidR="005254BA" w:rsidRPr="005254BA" w:rsidRDefault="005254BA" w:rsidP="005254BA">
            <w:pPr>
              <w:rPr>
                <w:rFonts w:cs="Arial"/>
              </w:rPr>
            </w:pPr>
            <w:r w:rsidRPr="005254BA">
              <w:rPr>
                <w:rFonts w:cs="Arial"/>
              </w:rPr>
              <w:t>нечести</w:t>
            </w:r>
          </w:p>
        </w:tc>
      </w:tr>
      <w:tr w:rsidR="005254BA" w14:paraId="1C07E748" w14:textId="77777777" w:rsidTr="005254BA">
        <w:tc>
          <w:tcPr>
            <w:tcW w:w="2248" w:type="dxa"/>
            <w:vMerge/>
          </w:tcPr>
          <w:p w14:paraId="509C0BA4" w14:textId="77777777" w:rsidR="005254BA" w:rsidRPr="005254BA" w:rsidRDefault="005254BA" w:rsidP="005254BA">
            <w:pPr>
              <w:rPr>
                <w:rFonts w:cs="Arial"/>
              </w:rPr>
            </w:pPr>
          </w:p>
        </w:tc>
        <w:tc>
          <w:tcPr>
            <w:tcW w:w="2839" w:type="dxa"/>
          </w:tcPr>
          <w:p w14:paraId="0D776E4B" w14:textId="576D909E" w:rsidR="005254BA" w:rsidRPr="005254BA" w:rsidRDefault="005254BA" w:rsidP="005254BA">
            <w:pPr>
              <w:rPr>
                <w:rFonts w:cs="Arial"/>
              </w:rPr>
            </w:pPr>
            <w:r w:rsidRPr="005254BA">
              <w:rPr>
                <w:rFonts w:cs="Arial"/>
              </w:rPr>
              <w:t>тромбоза</w:t>
            </w:r>
          </w:p>
        </w:tc>
        <w:tc>
          <w:tcPr>
            <w:tcW w:w="1938" w:type="dxa"/>
          </w:tcPr>
          <w:p w14:paraId="39CEF34F" w14:textId="77777777" w:rsidR="005254BA" w:rsidRPr="005254BA" w:rsidRDefault="005254BA" w:rsidP="005254BA">
            <w:pPr>
              <w:rPr>
                <w:rFonts w:cs="Arial"/>
              </w:rPr>
            </w:pPr>
          </w:p>
        </w:tc>
        <w:tc>
          <w:tcPr>
            <w:tcW w:w="1364" w:type="dxa"/>
          </w:tcPr>
          <w:p w14:paraId="53590327" w14:textId="77777777" w:rsidR="005254BA" w:rsidRPr="005254BA" w:rsidRDefault="005254BA" w:rsidP="005254BA">
            <w:pPr>
              <w:rPr>
                <w:rFonts w:cs="Arial"/>
              </w:rPr>
            </w:pPr>
          </w:p>
        </w:tc>
        <w:tc>
          <w:tcPr>
            <w:tcW w:w="1187" w:type="dxa"/>
          </w:tcPr>
          <w:p w14:paraId="18DAC6C3" w14:textId="2151D152" w:rsidR="005254BA" w:rsidRPr="005254BA" w:rsidRDefault="005254BA" w:rsidP="005254BA">
            <w:pPr>
              <w:rPr>
                <w:rFonts w:cs="Arial"/>
              </w:rPr>
            </w:pPr>
            <w:r w:rsidRPr="005254BA">
              <w:rPr>
                <w:rFonts w:cs="Arial"/>
              </w:rPr>
              <w:t>редки</w:t>
            </w:r>
          </w:p>
        </w:tc>
      </w:tr>
      <w:tr w:rsidR="005254BA" w14:paraId="75B26505" w14:textId="77777777" w:rsidTr="005254BA">
        <w:tc>
          <w:tcPr>
            <w:tcW w:w="2248" w:type="dxa"/>
            <w:vMerge w:val="restart"/>
          </w:tcPr>
          <w:p w14:paraId="764070B9" w14:textId="5AD7FB0C" w:rsidR="005254BA" w:rsidRPr="005254BA" w:rsidRDefault="005254BA" w:rsidP="005254BA">
            <w:pPr>
              <w:rPr>
                <w:rFonts w:cs="Arial"/>
              </w:rPr>
            </w:pPr>
            <w:r w:rsidRPr="005254BA">
              <w:rPr>
                <w:rFonts w:cs="Arial"/>
              </w:rPr>
              <w:t>Респираторни, гръдни и мед настинал ни нарушения</w:t>
            </w:r>
          </w:p>
        </w:tc>
        <w:tc>
          <w:tcPr>
            <w:tcW w:w="2839" w:type="dxa"/>
          </w:tcPr>
          <w:p w14:paraId="2131528F" w14:textId="2AC6E768" w:rsidR="005254BA" w:rsidRPr="005254BA" w:rsidRDefault="005254BA" w:rsidP="005254BA">
            <w:pPr>
              <w:rPr>
                <w:rFonts w:cs="Arial"/>
              </w:rPr>
            </w:pPr>
            <w:r w:rsidRPr="005254BA">
              <w:rPr>
                <w:rFonts w:cs="Arial"/>
              </w:rPr>
              <w:t>бронхит</w:t>
            </w:r>
          </w:p>
        </w:tc>
        <w:tc>
          <w:tcPr>
            <w:tcW w:w="1938" w:type="dxa"/>
          </w:tcPr>
          <w:p w14:paraId="7C38FA68" w14:textId="77777777" w:rsidR="005254BA" w:rsidRPr="005254BA" w:rsidRDefault="005254BA" w:rsidP="005254BA">
            <w:pPr>
              <w:rPr>
                <w:rFonts w:cs="Arial"/>
              </w:rPr>
            </w:pPr>
          </w:p>
        </w:tc>
        <w:tc>
          <w:tcPr>
            <w:tcW w:w="1364" w:type="dxa"/>
          </w:tcPr>
          <w:p w14:paraId="30EB6C68" w14:textId="2BA857C6" w:rsidR="005254BA" w:rsidRPr="005254BA" w:rsidRDefault="005254BA" w:rsidP="005254BA">
            <w:pPr>
              <w:rPr>
                <w:rFonts w:cs="Arial"/>
              </w:rPr>
            </w:pPr>
            <w:r w:rsidRPr="005254BA">
              <w:rPr>
                <w:rFonts w:cs="Arial"/>
              </w:rPr>
              <w:t>чести</w:t>
            </w:r>
          </w:p>
        </w:tc>
        <w:tc>
          <w:tcPr>
            <w:tcW w:w="1187" w:type="dxa"/>
          </w:tcPr>
          <w:p w14:paraId="52AA98BD" w14:textId="77777777" w:rsidR="005254BA" w:rsidRPr="005254BA" w:rsidRDefault="005254BA" w:rsidP="005254BA">
            <w:pPr>
              <w:rPr>
                <w:rFonts w:cs="Arial"/>
              </w:rPr>
            </w:pPr>
          </w:p>
        </w:tc>
      </w:tr>
      <w:tr w:rsidR="005254BA" w14:paraId="369BD111" w14:textId="77777777" w:rsidTr="005254BA">
        <w:tc>
          <w:tcPr>
            <w:tcW w:w="2248" w:type="dxa"/>
            <w:vMerge/>
          </w:tcPr>
          <w:p w14:paraId="57DA7344" w14:textId="77777777" w:rsidR="005254BA" w:rsidRPr="005254BA" w:rsidRDefault="005254BA" w:rsidP="005254BA">
            <w:pPr>
              <w:rPr>
                <w:rFonts w:cs="Arial"/>
              </w:rPr>
            </w:pPr>
          </w:p>
        </w:tc>
        <w:tc>
          <w:tcPr>
            <w:tcW w:w="2839" w:type="dxa"/>
          </w:tcPr>
          <w:p w14:paraId="7284DAAE" w14:textId="743C1C58" w:rsidR="005254BA" w:rsidRPr="005254BA" w:rsidRDefault="005254BA" w:rsidP="005254BA">
            <w:pPr>
              <w:rPr>
                <w:rFonts w:cs="Arial"/>
              </w:rPr>
            </w:pPr>
            <w:r w:rsidRPr="005254BA">
              <w:rPr>
                <w:rFonts w:cs="Arial"/>
              </w:rPr>
              <w:t>кашлица</w:t>
            </w:r>
          </w:p>
        </w:tc>
        <w:tc>
          <w:tcPr>
            <w:tcW w:w="1938" w:type="dxa"/>
          </w:tcPr>
          <w:p w14:paraId="6DC64363" w14:textId="41185EDE" w:rsidR="005254BA" w:rsidRPr="005254BA" w:rsidRDefault="005254BA" w:rsidP="005254BA">
            <w:pPr>
              <w:rPr>
                <w:rFonts w:cs="Arial"/>
              </w:rPr>
            </w:pPr>
            <w:r w:rsidRPr="005254BA">
              <w:rPr>
                <w:rFonts w:cs="Arial"/>
              </w:rPr>
              <w:t>нечести</w:t>
            </w:r>
          </w:p>
        </w:tc>
        <w:tc>
          <w:tcPr>
            <w:tcW w:w="1364" w:type="dxa"/>
          </w:tcPr>
          <w:p w14:paraId="6A1428AB" w14:textId="5EFC5113" w:rsidR="005254BA" w:rsidRPr="005254BA" w:rsidRDefault="005254BA" w:rsidP="005254BA">
            <w:pPr>
              <w:rPr>
                <w:rFonts w:cs="Arial"/>
              </w:rPr>
            </w:pPr>
            <w:r w:rsidRPr="005254BA">
              <w:rPr>
                <w:rFonts w:cs="Arial"/>
              </w:rPr>
              <w:t>чести</w:t>
            </w:r>
          </w:p>
        </w:tc>
        <w:tc>
          <w:tcPr>
            <w:tcW w:w="1187" w:type="dxa"/>
          </w:tcPr>
          <w:p w14:paraId="22692421" w14:textId="77777777" w:rsidR="005254BA" w:rsidRPr="005254BA" w:rsidRDefault="005254BA" w:rsidP="005254BA">
            <w:pPr>
              <w:rPr>
                <w:rFonts w:cs="Arial"/>
              </w:rPr>
            </w:pPr>
          </w:p>
        </w:tc>
      </w:tr>
      <w:tr w:rsidR="005254BA" w14:paraId="29144586" w14:textId="77777777" w:rsidTr="005254BA">
        <w:tc>
          <w:tcPr>
            <w:tcW w:w="2248" w:type="dxa"/>
            <w:vMerge/>
          </w:tcPr>
          <w:p w14:paraId="12B0532B" w14:textId="77777777" w:rsidR="005254BA" w:rsidRPr="005254BA" w:rsidRDefault="005254BA" w:rsidP="005254BA">
            <w:pPr>
              <w:rPr>
                <w:rFonts w:cs="Arial"/>
              </w:rPr>
            </w:pPr>
          </w:p>
        </w:tc>
        <w:tc>
          <w:tcPr>
            <w:tcW w:w="2839" w:type="dxa"/>
          </w:tcPr>
          <w:p w14:paraId="117351DF" w14:textId="10BF2B5C" w:rsidR="005254BA" w:rsidRPr="005254BA" w:rsidRDefault="005254BA" w:rsidP="005254BA">
            <w:pPr>
              <w:rPr>
                <w:rFonts w:cs="Arial"/>
              </w:rPr>
            </w:pPr>
            <w:r w:rsidRPr="005254BA">
              <w:rPr>
                <w:rFonts w:cs="Arial"/>
              </w:rPr>
              <w:t>диспнея</w:t>
            </w:r>
          </w:p>
        </w:tc>
        <w:tc>
          <w:tcPr>
            <w:tcW w:w="1938" w:type="dxa"/>
          </w:tcPr>
          <w:p w14:paraId="101882CD" w14:textId="77777777" w:rsidR="005254BA" w:rsidRPr="005254BA" w:rsidRDefault="005254BA" w:rsidP="005254BA">
            <w:pPr>
              <w:rPr>
                <w:rFonts w:cs="Arial"/>
              </w:rPr>
            </w:pPr>
          </w:p>
        </w:tc>
        <w:tc>
          <w:tcPr>
            <w:tcW w:w="1364" w:type="dxa"/>
          </w:tcPr>
          <w:p w14:paraId="175E9B16" w14:textId="77777777" w:rsidR="005254BA" w:rsidRPr="005254BA" w:rsidRDefault="005254BA" w:rsidP="005254BA">
            <w:pPr>
              <w:rPr>
                <w:rFonts w:cs="Arial"/>
              </w:rPr>
            </w:pPr>
          </w:p>
        </w:tc>
        <w:tc>
          <w:tcPr>
            <w:tcW w:w="1187" w:type="dxa"/>
          </w:tcPr>
          <w:p w14:paraId="23705FB4" w14:textId="10EF19A7" w:rsidR="005254BA" w:rsidRPr="005254BA" w:rsidRDefault="005254BA" w:rsidP="005254BA">
            <w:pPr>
              <w:rPr>
                <w:rFonts w:cs="Arial"/>
              </w:rPr>
            </w:pPr>
            <w:r w:rsidRPr="005254BA">
              <w:rPr>
                <w:rFonts w:cs="Arial"/>
              </w:rPr>
              <w:t>редки</w:t>
            </w:r>
          </w:p>
        </w:tc>
      </w:tr>
      <w:tr w:rsidR="005254BA" w14:paraId="4E7301A3" w14:textId="77777777" w:rsidTr="005254BA">
        <w:tc>
          <w:tcPr>
            <w:tcW w:w="2248" w:type="dxa"/>
            <w:vMerge/>
          </w:tcPr>
          <w:p w14:paraId="09BBE3F3" w14:textId="77777777" w:rsidR="005254BA" w:rsidRPr="005254BA" w:rsidRDefault="005254BA" w:rsidP="005254BA">
            <w:pPr>
              <w:rPr>
                <w:rFonts w:cs="Arial"/>
              </w:rPr>
            </w:pPr>
          </w:p>
        </w:tc>
        <w:tc>
          <w:tcPr>
            <w:tcW w:w="2839" w:type="dxa"/>
          </w:tcPr>
          <w:p w14:paraId="08249295" w14:textId="3FB7DC1B" w:rsidR="005254BA" w:rsidRPr="005254BA" w:rsidRDefault="005254BA" w:rsidP="005254BA">
            <w:pPr>
              <w:rPr>
                <w:rFonts w:cs="Arial"/>
              </w:rPr>
            </w:pPr>
            <w:r w:rsidRPr="005254BA">
              <w:rPr>
                <w:rFonts w:cs="Arial"/>
              </w:rPr>
              <w:t>Интерстициална пневмония</w:t>
            </w:r>
          </w:p>
        </w:tc>
        <w:tc>
          <w:tcPr>
            <w:tcW w:w="1938" w:type="dxa"/>
          </w:tcPr>
          <w:p w14:paraId="7E182588" w14:textId="77777777" w:rsidR="005254BA" w:rsidRPr="005254BA" w:rsidRDefault="005254BA" w:rsidP="005254BA">
            <w:pPr>
              <w:rPr>
                <w:rFonts w:cs="Arial"/>
              </w:rPr>
            </w:pPr>
          </w:p>
        </w:tc>
        <w:tc>
          <w:tcPr>
            <w:tcW w:w="1364" w:type="dxa"/>
          </w:tcPr>
          <w:p w14:paraId="7F64D694" w14:textId="77777777" w:rsidR="005254BA" w:rsidRPr="005254BA" w:rsidRDefault="005254BA" w:rsidP="005254BA">
            <w:pPr>
              <w:rPr>
                <w:rFonts w:cs="Arial"/>
              </w:rPr>
            </w:pPr>
          </w:p>
        </w:tc>
        <w:tc>
          <w:tcPr>
            <w:tcW w:w="1187" w:type="dxa"/>
          </w:tcPr>
          <w:p w14:paraId="5A88D57D" w14:textId="0B83D9BE" w:rsidR="005254BA" w:rsidRPr="005254BA" w:rsidRDefault="005254BA" w:rsidP="005254BA">
            <w:pPr>
              <w:rPr>
                <w:rFonts w:cs="Arial"/>
              </w:rPr>
            </w:pPr>
            <w:r w:rsidRPr="005254BA">
              <w:rPr>
                <w:rFonts w:cs="Arial"/>
              </w:rPr>
              <w:t>редки</w:t>
            </w:r>
          </w:p>
        </w:tc>
      </w:tr>
      <w:tr w:rsidR="005254BA" w14:paraId="40B32BF9" w14:textId="77777777" w:rsidTr="005254BA">
        <w:trPr>
          <w:trHeight w:val="64"/>
        </w:trPr>
        <w:tc>
          <w:tcPr>
            <w:tcW w:w="2248" w:type="dxa"/>
            <w:vMerge/>
          </w:tcPr>
          <w:p w14:paraId="2D12B344" w14:textId="77777777" w:rsidR="005254BA" w:rsidRPr="005254BA" w:rsidRDefault="005254BA" w:rsidP="005254BA">
            <w:pPr>
              <w:rPr>
                <w:rFonts w:cs="Arial"/>
              </w:rPr>
            </w:pPr>
          </w:p>
        </w:tc>
        <w:tc>
          <w:tcPr>
            <w:tcW w:w="2839" w:type="dxa"/>
          </w:tcPr>
          <w:p w14:paraId="41740481" w14:textId="5C451102" w:rsidR="005254BA" w:rsidRPr="005254BA" w:rsidRDefault="005254BA" w:rsidP="005254BA">
            <w:pPr>
              <w:rPr>
                <w:rFonts w:cs="Arial"/>
              </w:rPr>
            </w:pPr>
            <w:r w:rsidRPr="005254BA">
              <w:rPr>
                <w:rFonts w:cs="Arial"/>
              </w:rPr>
              <w:t>фарингит</w:t>
            </w:r>
          </w:p>
        </w:tc>
        <w:tc>
          <w:tcPr>
            <w:tcW w:w="1938" w:type="dxa"/>
          </w:tcPr>
          <w:p w14:paraId="1ADDA9AC" w14:textId="77777777" w:rsidR="005254BA" w:rsidRPr="005254BA" w:rsidRDefault="005254BA" w:rsidP="005254BA">
            <w:pPr>
              <w:rPr>
                <w:rFonts w:cs="Arial"/>
              </w:rPr>
            </w:pPr>
          </w:p>
        </w:tc>
        <w:tc>
          <w:tcPr>
            <w:tcW w:w="1364" w:type="dxa"/>
          </w:tcPr>
          <w:p w14:paraId="44C2F909" w14:textId="60AA6266" w:rsidR="005254BA" w:rsidRPr="005254BA" w:rsidRDefault="005254BA" w:rsidP="005254BA">
            <w:pPr>
              <w:rPr>
                <w:rFonts w:cs="Arial"/>
              </w:rPr>
            </w:pPr>
            <w:r w:rsidRPr="005254BA">
              <w:rPr>
                <w:rFonts w:cs="Arial"/>
              </w:rPr>
              <w:t>чести</w:t>
            </w:r>
          </w:p>
        </w:tc>
        <w:tc>
          <w:tcPr>
            <w:tcW w:w="1187" w:type="dxa"/>
          </w:tcPr>
          <w:p w14:paraId="06D8A80A" w14:textId="77777777" w:rsidR="005254BA" w:rsidRPr="005254BA" w:rsidRDefault="005254BA" w:rsidP="005254BA">
            <w:pPr>
              <w:rPr>
                <w:rFonts w:cs="Arial"/>
              </w:rPr>
            </w:pPr>
          </w:p>
        </w:tc>
      </w:tr>
      <w:tr w:rsidR="005254BA" w14:paraId="0486EEC9" w14:textId="77777777" w:rsidTr="005254BA">
        <w:tc>
          <w:tcPr>
            <w:tcW w:w="2248" w:type="dxa"/>
            <w:vMerge w:val="restart"/>
          </w:tcPr>
          <w:p w14:paraId="34AACCF8" w14:textId="038DD9BF" w:rsidR="005254BA" w:rsidRPr="005254BA" w:rsidRDefault="005254BA" w:rsidP="005254BA">
            <w:pPr>
              <w:rPr>
                <w:rFonts w:cs="Arial"/>
              </w:rPr>
            </w:pPr>
            <w:r w:rsidRPr="005254BA">
              <w:rPr>
                <w:rFonts w:cs="Arial"/>
              </w:rPr>
              <w:t>Стомашно-чревни нарушения</w:t>
            </w:r>
          </w:p>
        </w:tc>
        <w:tc>
          <w:tcPr>
            <w:tcW w:w="2839" w:type="dxa"/>
            <w:vAlign w:val="bottom"/>
          </w:tcPr>
          <w:p w14:paraId="178613F2" w14:textId="73E71D12" w:rsidR="005254BA" w:rsidRPr="005254BA" w:rsidRDefault="005254BA" w:rsidP="005254BA">
            <w:pPr>
              <w:rPr>
                <w:rFonts w:cs="Arial"/>
              </w:rPr>
            </w:pPr>
            <w:r w:rsidRPr="005254BA">
              <w:rPr>
                <w:rFonts w:cs="Arial"/>
              </w:rPr>
              <w:t>Коремна болка</w:t>
            </w:r>
          </w:p>
        </w:tc>
        <w:tc>
          <w:tcPr>
            <w:tcW w:w="1938" w:type="dxa"/>
            <w:vAlign w:val="bottom"/>
          </w:tcPr>
          <w:p w14:paraId="0DB7FA31" w14:textId="04532D95" w:rsidR="005254BA" w:rsidRPr="005254BA" w:rsidRDefault="005254BA" w:rsidP="005254BA">
            <w:pPr>
              <w:rPr>
                <w:rFonts w:cs="Arial"/>
              </w:rPr>
            </w:pPr>
            <w:r w:rsidRPr="005254BA">
              <w:rPr>
                <w:rFonts w:cs="Arial"/>
              </w:rPr>
              <w:t>нечести</w:t>
            </w:r>
          </w:p>
        </w:tc>
        <w:tc>
          <w:tcPr>
            <w:tcW w:w="1364" w:type="dxa"/>
            <w:vAlign w:val="bottom"/>
          </w:tcPr>
          <w:p w14:paraId="6605E405" w14:textId="0608724B" w:rsidR="005254BA" w:rsidRPr="005254BA" w:rsidRDefault="005254BA" w:rsidP="005254BA">
            <w:pPr>
              <w:rPr>
                <w:rFonts w:cs="Arial"/>
              </w:rPr>
            </w:pPr>
            <w:r w:rsidRPr="005254BA">
              <w:rPr>
                <w:rFonts w:cs="Arial"/>
              </w:rPr>
              <w:t>чести</w:t>
            </w:r>
          </w:p>
        </w:tc>
        <w:tc>
          <w:tcPr>
            <w:tcW w:w="1187" w:type="dxa"/>
            <w:vAlign w:val="bottom"/>
          </w:tcPr>
          <w:p w14:paraId="0B0972D4" w14:textId="0D154D77" w:rsidR="005254BA" w:rsidRPr="005254BA" w:rsidRDefault="005254BA" w:rsidP="005254BA">
            <w:pPr>
              <w:rPr>
                <w:rFonts w:cs="Arial"/>
              </w:rPr>
            </w:pPr>
            <w:r w:rsidRPr="005254BA">
              <w:rPr>
                <w:rFonts w:cs="Arial"/>
              </w:rPr>
              <w:t>чести</w:t>
            </w:r>
          </w:p>
        </w:tc>
      </w:tr>
      <w:tr w:rsidR="005254BA" w14:paraId="21C6AB63" w14:textId="77777777" w:rsidTr="005254BA">
        <w:tc>
          <w:tcPr>
            <w:tcW w:w="2248" w:type="dxa"/>
            <w:vMerge/>
          </w:tcPr>
          <w:p w14:paraId="4783383C" w14:textId="77777777" w:rsidR="005254BA" w:rsidRPr="005254BA" w:rsidRDefault="005254BA" w:rsidP="005254BA">
            <w:pPr>
              <w:rPr>
                <w:rFonts w:cs="Arial"/>
              </w:rPr>
            </w:pPr>
          </w:p>
        </w:tc>
        <w:tc>
          <w:tcPr>
            <w:tcW w:w="2839" w:type="dxa"/>
            <w:vAlign w:val="bottom"/>
          </w:tcPr>
          <w:p w14:paraId="10113DE0" w14:textId="054973C6" w:rsidR="005254BA" w:rsidRPr="005254BA" w:rsidRDefault="005254BA" w:rsidP="005254BA">
            <w:pPr>
              <w:rPr>
                <w:rFonts w:cs="Arial"/>
              </w:rPr>
            </w:pPr>
            <w:r w:rsidRPr="005254BA">
              <w:rPr>
                <w:rFonts w:cs="Arial"/>
              </w:rPr>
              <w:t>запек</w:t>
            </w:r>
          </w:p>
        </w:tc>
        <w:tc>
          <w:tcPr>
            <w:tcW w:w="1938" w:type="dxa"/>
          </w:tcPr>
          <w:p w14:paraId="007F7952" w14:textId="77777777" w:rsidR="005254BA" w:rsidRPr="005254BA" w:rsidRDefault="005254BA" w:rsidP="005254BA">
            <w:pPr>
              <w:rPr>
                <w:rFonts w:cs="Arial"/>
              </w:rPr>
            </w:pPr>
          </w:p>
        </w:tc>
        <w:tc>
          <w:tcPr>
            <w:tcW w:w="1364" w:type="dxa"/>
          </w:tcPr>
          <w:p w14:paraId="355DE215" w14:textId="77777777" w:rsidR="005254BA" w:rsidRPr="005254BA" w:rsidRDefault="005254BA" w:rsidP="005254BA">
            <w:pPr>
              <w:rPr>
                <w:rFonts w:cs="Arial"/>
              </w:rPr>
            </w:pPr>
          </w:p>
        </w:tc>
        <w:tc>
          <w:tcPr>
            <w:tcW w:w="1187" w:type="dxa"/>
            <w:vAlign w:val="bottom"/>
          </w:tcPr>
          <w:p w14:paraId="6DB7084F" w14:textId="6DEB267A" w:rsidR="005254BA" w:rsidRPr="005254BA" w:rsidRDefault="005254BA" w:rsidP="005254BA">
            <w:pPr>
              <w:rPr>
                <w:rFonts w:cs="Arial"/>
              </w:rPr>
            </w:pPr>
            <w:r w:rsidRPr="005254BA">
              <w:rPr>
                <w:rFonts w:cs="Arial"/>
              </w:rPr>
              <w:t>чести</w:t>
            </w:r>
          </w:p>
        </w:tc>
      </w:tr>
      <w:tr w:rsidR="005254BA" w14:paraId="635BF8AB" w14:textId="77777777" w:rsidTr="005254BA">
        <w:tc>
          <w:tcPr>
            <w:tcW w:w="2248" w:type="dxa"/>
            <w:vMerge/>
          </w:tcPr>
          <w:p w14:paraId="5DA9A764" w14:textId="77777777" w:rsidR="005254BA" w:rsidRPr="005254BA" w:rsidRDefault="005254BA" w:rsidP="005254BA">
            <w:pPr>
              <w:rPr>
                <w:rFonts w:cs="Arial"/>
              </w:rPr>
            </w:pPr>
          </w:p>
        </w:tc>
        <w:tc>
          <w:tcPr>
            <w:tcW w:w="2839" w:type="dxa"/>
            <w:vAlign w:val="bottom"/>
          </w:tcPr>
          <w:p w14:paraId="50878A88" w14:textId="71301552" w:rsidR="005254BA" w:rsidRPr="005254BA" w:rsidRDefault="005254BA" w:rsidP="005254BA">
            <w:pPr>
              <w:rPr>
                <w:rFonts w:cs="Arial"/>
              </w:rPr>
            </w:pPr>
            <w:r w:rsidRPr="005254BA">
              <w:rPr>
                <w:rFonts w:cs="Arial"/>
              </w:rPr>
              <w:t>диария</w:t>
            </w:r>
          </w:p>
        </w:tc>
        <w:tc>
          <w:tcPr>
            <w:tcW w:w="1938" w:type="dxa"/>
            <w:vAlign w:val="bottom"/>
          </w:tcPr>
          <w:p w14:paraId="7ADA7020" w14:textId="5CAEE67F" w:rsidR="005254BA" w:rsidRPr="005254BA" w:rsidRDefault="005254BA" w:rsidP="005254BA">
            <w:pPr>
              <w:rPr>
                <w:rFonts w:cs="Arial"/>
              </w:rPr>
            </w:pPr>
            <w:r w:rsidRPr="005254BA">
              <w:rPr>
                <w:rFonts w:cs="Arial"/>
              </w:rPr>
              <w:t>нечести</w:t>
            </w:r>
          </w:p>
        </w:tc>
        <w:tc>
          <w:tcPr>
            <w:tcW w:w="1364" w:type="dxa"/>
            <w:vAlign w:val="bottom"/>
          </w:tcPr>
          <w:p w14:paraId="290C6AF8" w14:textId="3CCD6BC8" w:rsidR="005254BA" w:rsidRPr="005254BA" w:rsidRDefault="005254BA" w:rsidP="005254BA">
            <w:pPr>
              <w:rPr>
                <w:rFonts w:cs="Arial"/>
              </w:rPr>
            </w:pPr>
            <w:r w:rsidRPr="005254BA">
              <w:rPr>
                <w:rFonts w:cs="Arial"/>
              </w:rPr>
              <w:t>чести</w:t>
            </w:r>
          </w:p>
        </w:tc>
        <w:tc>
          <w:tcPr>
            <w:tcW w:w="1187" w:type="dxa"/>
            <w:vAlign w:val="bottom"/>
          </w:tcPr>
          <w:p w14:paraId="5C7082EF" w14:textId="2FACA2BC" w:rsidR="005254BA" w:rsidRPr="005254BA" w:rsidRDefault="005254BA" w:rsidP="005254BA">
            <w:pPr>
              <w:rPr>
                <w:rFonts w:cs="Arial"/>
              </w:rPr>
            </w:pPr>
            <w:r w:rsidRPr="005254BA">
              <w:rPr>
                <w:rFonts w:cs="Arial"/>
              </w:rPr>
              <w:t>чести</w:t>
            </w:r>
          </w:p>
        </w:tc>
      </w:tr>
      <w:tr w:rsidR="005254BA" w14:paraId="2C92A5E8" w14:textId="77777777" w:rsidTr="005254BA">
        <w:tc>
          <w:tcPr>
            <w:tcW w:w="2248" w:type="dxa"/>
            <w:vMerge/>
          </w:tcPr>
          <w:p w14:paraId="5A5F9CE6" w14:textId="77777777" w:rsidR="005254BA" w:rsidRPr="005254BA" w:rsidRDefault="005254BA" w:rsidP="005254BA">
            <w:pPr>
              <w:rPr>
                <w:rFonts w:cs="Arial"/>
              </w:rPr>
            </w:pPr>
          </w:p>
        </w:tc>
        <w:tc>
          <w:tcPr>
            <w:tcW w:w="2839" w:type="dxa"/>
            <w:vAlign w:val="bottom"/>
          </w:tcPr>
          <w:p w14:paraId="21130929" w14:textId="0CEBE04A" w:rsidR="005254BA" w:rsidRPr="005254BA" w:rsidRDefault="005254BA" w:rsidP="005254BA">
            <w:pPr>
              <w:rPr>
                <w:rFonts w:cs="Arial"/>
              </w:rPr>
            </w:pPr>
            <w:r w:rsidRPr="005254BA">
              <w:rPr>
                <w:rFonts w:cs="Arial"/>
              </w:rPr>
              <w:t>диспепсия</w:t>
            </w:r>
          </w:p>
        </w:tc>
        <w:tc>
          <w:tcPr>
            <w:tcW w:w="1938" w:type="dxa"/>
            <w:vAlign w:val="bottom"/>
          </w:tcPr>
          <w:p w14:paraId="7253290E" w14:textId="50083021" w:rsidR="005254BA" w:rsidRPr="005254BA" w:rsidRDefault="005254BA" w:rsidP="005254BA">
            <w:pPr>
              <w:rPr>
                <w:rFonts w:cs="Arial"/>
              </w:rPr>
            </w:pPr>
            <w:r w:rsidRPr="005254BA">
              <w:rPr>
                <w:rFonts w:cs="Arial"/>
              </w:rPr>
              <w:t>нечести</w:t>
            </w:r>
          </w:p>
        </w:tc>
        <w:tc>
          <w:tcPr>
            <w:tcW w:w="1364" w:type="dxa"/>
            <w:vAlign w:val="bottom"/>
          </w:tcPr>
          <w:p w14:paraId="7B5B0301" w14:textId="652B3322" w:rsidR="005254BA" w:rsidRPr="005254BA" w:rsidRDefault="005254BA" w:rsidP="005254BA">
            <w:pPr>
              <w:rPr>
                <w:rFonts w:cs="Arial"/>
              </w:rPr>
            </w:pPr>
            <w:r w:rsidRPr="005254BA">
              <w:rPr>
                <w:rFonts w:cs="Arial"/>
              </w:rPr>
              <w:t>чести</w:t>
            </w:r>
          </w:p>
        </w:tc>
        <w:tc>
          <w:tcPr>
            <w:tcW w:w="1187" w:type="dxa"/>
          </w:tcPr>
          <w:p w14:paraId="6D8F468E" w14:textId="77777777" w:rsidR="005254BA" w:rsidRPr="005254BA" w:rsidRDefault="005254BA" w:rsidP="005254BA">
            <w:pPr>
              <w:rPr>
                <w:rFonts w:cs="Arial"/>
              </w:rPr>
            </w:pPr>
          </w:p>
        </w:tc>
      </w:tr>
      <w:tr w:rsidR="005254BA" w14:paraId="7F040B21" w14:textId="77777777" w:rsidTr="005254BA">
        <w:tc>
          <w:tcPr>
            <w:tcW w:w="2248" w:type="dxa"/>
            <w:vMerge/>
          </w:tcPr>
          <w:p w14:paraId="10F3738D" w14:textId="77777777" w:rsidR="005254BA" w:rsidRPr="005254BA" w:rsidRDefault="005254BA" w:rsidP="005254BA">
            <w:pPr>
              <w:rPr>
                <w:rFonts w:cs="Arial"/>
              </w:rPr>
            </w:pPr>
          </w:p>
        </w:tc>
        <w:tc>
          <w:tcPr>
            <w:tcW w:w="2839" w:type="dxa"/>
            <w:vAlign w:val="bottom"/>
          </w:tcPr>
          <w:p w14:paraId="66A49986" w14:textId="455594B0" w:rsidR="005254BA" w:rsidRPr="005254BA" w:rsidRDefault="005254BA" w:rsidP="005254BA">
            <w:pPr>
              <w:rPr>
                <w:rFonts w:cs="Arial"/>
              </w:rPr>
            </w:pPr>
            <w:r w:rsidRPr="005254BA">
              <w:rPr>
                <w:rFonts w:cs="Arial"/>
              </w:rPr>
              <w:t>Стомашно дразнене</w:t>
            </w:r>
          </w:p>
        </w:tc>
        <w:tc>
          <w:tcPr>
            <w:tcW w:w="1938" w:type="dxa"/>
          </w:tcPr>
          <w:p w14:paraId="53A29773" w14:textId="77777777" w:rsidR="005254BA" w:rsidRPr="005254BA" w:rsidRDefault="005254BA" w:rsidP="005254BA">
            <w:pPr>
              <w:rPr>
                <w:rFonts w:cs="Arial"/>
              </w:rPr>
            </w:pPr>
          </w:p>
        </w:tc>
        <w:tc>
          <w:tcPr>
            <w:tcW w:w="1364" w:type="dxa"/>
          </w:tcPr>
          <w:p w14:paraId="1F98F497" w14:textId="77777777" w:rsidR="005254BA" w:rsidRPr="005254BA" w:rsidRDefault="005254BA" w:rsidP="005254BA">
            <w:pPr>
              <w:rPr>
                <w:rFonts w:cs="Arial"/>
              </w:rPr>
            </w:pPr>
          </w:p>
        </w:tc>
        <w:tc>
          <w:tcPr>
            <w:tcW w:w="1187" w:type="dxa"/>
            <w:vAlign w:val="bottom"/>
          </w:tcPr>
          <w:p w14:paraId="49EC0837" w14:textId="7F360F02" w:rsidR="005254BA" w:rsidRPr="005254BA" w:rsidRDefault="005254BA" w:rsidP="005254BA">
            <w:pPr>
              <w:rPr>
                <w:rFonts w:cs="Arial"/>
              </w:rPr>
            </w:pPr>
            <w:r w:rsidRPr="005254BA">
              <w:rPr>
                <w:rFonts w:cs="Arial"/>
              </w:rPr>
              <w:t>чести</w:t>
            </w:r>
          </w:p>
        </w:tc>
      </w:tr>
      <w:tr w:rsidR="005254BA" w14:paraId="3309D272" w14:textId="77777777" w:rsidTr="005254BA">
        <w:tc>
          <w:tcPr>
            <w:tcW w:w="2248" w:type="dxa"/>
            <w:vMerge/>
          </w:tcPr>
          <w:p w14:paraId="592BF96E" w14:textId="77777777" w:rsidR="005254BA" w:rsidRPr="005254BA" w:rsidRDefault="005254BA" w:rsidP="005254BA">
            <w:pPr>
              <w:rPr>
                <w:rFonts w:cs="Arial"/>
              </w:rPr>
            </w:pPr>
          </w:p>
        </w:tc>
        <w:tc>
          <w:tcPr>
            <w:tcW w:w="2839" w:type="dxa"/>
            <w:vAlign w:val="bottom"/>
          </w:tcPr>
          <w:p w14:paraId="070CE853" w14:textId="57EAAF38" w:rsidR="005254BA" w:rsidRPr="005254BA" w:rsidRDefault="005254BA" w:rsidP="005254BA">
            <w:pPr>
              <w:rPr>
                <w:rFonts w:cs="Arial"/>
              </w:rPr>
            </w:pPr>
            <w:r w:rsidRPr="005254BA">
              <w:rPr>
                <w:rFonts w:cs="Arial"/>
              </w:rPr>
              <w:t>гастроентерит</w:t>
            </w:r>
          </w:p>
        </w:tc>
        <w:tc>
          <w:tcPr>
            <w:tcW w:w="1938" w:type="dxa"/>
          </w:tcPr>
          <w:p w14:paraId="15397931" w14:textId="77777777" w:rsidR="005254BA" w:rsidRPr="005254BA" w:rsidRDefault="005254BA" w:rsidP="005254BA">
            <w:pPr>
              <w:rPr>
                <w:rFonts w:cs="Arial"/>
              </w:rPr>
            </w:pPr>
          </w:p>
        </w:tc>
        <w:tc>
          <w:tcPr>
            <w:tcW w:w="1364" w:type="dxa"/>
            <w:vAlign w:val="bottom"/>
          </w:tcPr>
          <w:p w14:paraId="58EB19C0" w14:textId="6150DBF9" w:rsidR="005254BA" w:rsidRPr="005254BA" w:rsidRDefault="005254BA" w:rsidP="005254BA">
            <w:pPr>
              <w:rPr>
                <w:rFonts w:cs="Arial"/>
              </w:rPr>
            </w:pPr>
            <w:r w:rsidRPr="005254BA">
              <w:rPr>
                <w:rFonts w:cs="Arial"/>
              </w:rPr>
              <w:t>чести</w:t>
            </w:r>
          </w:p>
        </w:tc>
        <w:tc>
          <w:tcPr>
            <w:tcW w:w="1187" w:type="dxa"/>
          </w:tcPr>
          <w:p w14:paraId="4E47C97E" w14:textId="77777777" w:rsidR="005254BA" w:rsidRPr="005254BA" w:rsidRDefault="005254BA" w:rsidP="005254BA">
            <w:pPr>
              <w:rPr>
                <w:rFonts w:cs="Arial"/>
              </w:rPr>
            </w:pPr>
          </w:p>
        </w:tc>
      </w:tr>
      <w:tr w:rsidR="005254BA" w14:paraId="2F220C57" w14:textId="77777777" w:rsidTr="005254BA">
        <w:tc>
          <w:tcPr>
            <w:tcW w:w="2248" w:type="dxa"/>
            <w:vMerge/>
          </w:tcPr>
          <w:p w14:paraId="1ADB39EE" w14:textId="77777777" w:rsidR="005254BA" w:rsidRPr="005254BA" w:rsidRDefault="005254BA" w:rsidP="005254BA">
            <w:pPr>
              <w:rPr>
                <w:rFonts w:cs="Arial"/>
              </w:rPr>
            </w:pPr>
          </w:p>
        </w:tc>
        <w:tc>
          <w:tcPr>
            <w:tcW w:w="2839" w:type="dxa"/>
            <w:vAlign w:val="bottom"/>
          </w:tcPr>
          <w:p w14:paraId="674A231E" w14:textId="7613B71F" w:rsidR="005254BA" w:rsidRPr="005254BA" w:rsidRDefault="005254BA" w:rsidP="005254BA">
            <w:pPr>
              <w:rPr>
                <w:rFonts w:cs="Arial"/>
              </w:rPr>
            </w:pPr>
            <w:r w:rsidRPr="005254BA">
              <w:rPr>
                <w:rFonts w:cs="Arial"/>
              </w:rPr>
              <w:t>метеоризъм</w:t>
            </w:r>
          </w:p>
        </w:tc>
        <w:tc>
          <w:tcPr>
            <w:tcW w:w="1938" w:type="dxa"/>
          </w:tcPr>
          <w:p w14:paraId="223236ED" w14:textId="77777777" w:rsidR="005254BA" w:rsidRPr="005254BA" w:rsidRDefault="005254BA" w:rsidP="005254BA">
            <w:pPr>
              <w:rPr>
                <w:rFonts w:cs="Arial"/>
              </w:rPr>
            </w:pPr>
          </w:p>
        </w:tc>
        <w:tc>
          <w:tcPr>
            <w:tcW w:w="1364" w:type="dxa"/>
          </w:tcPr>
          <w:p w14:paraId="7B71F3B1" w14:textId="77777777" w:rsidR="005254BA" w:rsidRPr="005254BA" w:rsidRDefault="005254BA" w:rsidP="005254BA">
            <w:pPr>
              <w:rPr>
                <w:rFonts w:cs="Arial"/>
              </w:rPr>
            </w:pPr>
          </w:p>
        </w:tc>
        <w:tc>
          <w:tcPr>
            <w:tcW w:w="1187" w:type="dxa"/>
            <w:vAlign w:val="bottom"/>
          </w:tcPr>
          <w:p w14:paraId="5D9EC615" w14:textId="6D650E07" w:rsidR="005254BA" w:rsidRPr="005254BA" w:rsidRDefault="005254BA" w:rsidP="005254BA">
            <w:pPr>
              <w:rPr>
                <w:rFonts w:cs="Arial"/>
              </w:rPr>
            </w:pPr>
            <w:r w:rsidRPr="005254BA">
              <w:rPr>
                <w:rFonts w:cs="Arial"/>
              </w:rPr>
              <w:t>чести</w:t>
            </w:r>
          </w:p>
        </w:tc>
      </w:tr>
      <w:tr w:rsidR="005254BA" w14:paraId="6BD4D878" w14:textId="77777777" w:rsidTr="005254BA">
        <w:tc>
          <w:tcPr>
            <w:tcW w:w="2248" w:type="dxa"/>
            <w:vMerge/>
          </w:tcPr>
          <w:p w14:paraId="484030FC" w14:textId="77777777" w:rsidR="005254BA" w:rsidRPr="005254BA" w:rsidRDefault="005254BA" w:rsidP="005254BA">
            <w:pPr>
              <w:rPr>
                <w:rFonts w:cs="Arial"/>
              </w:rPr>
            </w:pPr>
          </w:p>
        </w:tc>
        <w:tc>
          <w:tcPr>
            <w:tcW w:w="2839" w:type="dxa"/>
            <w:vAlign w:val="bottom"/>
          </w:tcPr>
          <w:p w14:paraId="61A4030B" w14:textId="58D826CA" w:rsidR="005254BA" w:rsidRPr="005254BA" w:rsidRDefault="005254BA" w:rsidP="005254BA">
            <w:pPr>
              <w:rPr>
                <w:rFonts w:cs="Arial"/>
              </w:rPr>
            </w:pPr>
            <w:r w:rsidRPr="005254BA">
              <w:rPr>
                <w:rFonts w:cs="Arial"/>
              </w:rPr>
              <w:t>гадене</w:t>
            </w:r>
          </w:p>
        </w:tc>
        <w:tc>
          <w:tcPr>
            <w:tcW w:w="1938" w:type="dxa"/>
            <w:vAlign w:val="bottom"/>
          </w:tcPr>
          <w:p w14:paraId="6C15B27B" w14:textId="77550426" w:rsidR="005254BA" w:rsidRPr="005254BA" w:rsidRDefault="005254BA" w:rsidP="005254BA">
            <w:pPr>
              <w:rPr>
                <w:rFonts w:cs="Arial"/>
              </w:rPr>
            </w:pPr>
            <w:r w:rsidRPr="005254BA">
              <w:rPr>
                <w:rFonts w:cs="Arial"/>
              </w:rPr>
              <w:t>нечести</w:t>
            </w:r>
          </w:p>
        </w:tc>
        <w:tc>
          <w:tcPr>
            <w:tcW w:w="1364" w:type="dxa"/>
            <w:vAlign w:val="bottom"/>
          </w:tcPr>
          <w:p w14:paraId="176D11B2" w14:textId="138D0DCF" w:rsidR="005254BA" w:rsidRPr="005254BA" w:rsidRDefault="005254BA" w:rsidP="005254BA">
            <w:pPr>
              <w:rPr>
                <w:rFonts w:cs="Arial"/>
              </w:rPr>
            </w:pPr>
            <w:r w:rsidRPr="005254BA">
              <w:rPr>
                <w:rFonts w:cs="Arial"/>
              </w:rPr>
              <w:t>чести</w:t>
            </w:r>
          </w:p>
        </w:tc>
        <w:tc>
          <w:tcPr>
            <w:tcW w:w="1187" w:type="dxa"/>
            <w:vAlign w:val="bottom"/>
          </w:tcPr>
          <w:p w14:paraId="4E4C9AA0" w14:textId="2557762C" w:rsidR="005254BA" w:rsidRPr="005254BA" w:rsidRDefault="005254BA" w:rsidP="005254BA">
            <w:pPr>
              <w:rPr>
                <w:rFonts w:cs="Arial"/>
              </w:rPr>
            </w:pPr>
            <w:r w:rsidRPr="005254BA">
              <w:rPr>
                <w:rFonts w:cs="Arial"/>
              </w:rPr>
              <w:t>чести</w:t>
            </w:r>
          </w:p>
        </w:tc>
      </w:tr>
      <w:tr w:rsidR="005254BA" w14:paraId="0CDEC343" w14:textId="77777777" w:rsidTr="005254BA">
        <w:tc>
          <w:tcPr>
            <w:tcW w:w="2248" w:type="dxa"/>
            <w:vMerge/>
          </w:tcPr>
          <w:p w14:paraId="5F816675" w14:textId="77777777" w:rsidR="005254BA" w:rsidRPr="005254BA" w:rsidRDefault="005254BA" w:rsidP="005254BA">
            <w:pPr>
              <w:rPr>
                <w:rFonts w:cs="Arial"/>
              </w:rPr>
            </w:pPr>
          </w:p>
        </w:tc>
        <w:tc>
          <w:tcPr>
            <w:tcW w:w="2839" w:type="dxa"/>
            <w:vAlign w:val="bottom"/>
          </w:tcPr>
          <w:p w14:paraId="024481E1" w14:textId="275D43C3" w:rsidR="005254BA" w:rsidRPr="005254BA" w:rsidRDefault="005254BA" w:rsidP="005254BA">
            <w:pPr>
              <w:rPr>
                <w:rFonts w:cs="Arial"/>
              </w:rPr>
            </w:pPr>
            <w:r w:rsidRPr="005254BA">
              <w:rPr>
                <w:rFonts w:cs="Arial"/>
              </w:rPr>
              <w:t>панкреатит</w:t>
            </w:r>
          </w:p>
        </w:tc>
        <w:tc>
          <w:tcPr>
            <w:tcW w:w="1938" w:type="dxa"/>
          </w:tcPr>
          <w:p w14:paraId="19375362" w14:textId="77777777" w:rsidR="005254BA" w:rsidRPr="005254BA" w:rsidRDefault="005254BA" w:rsidP="005254BA">
            <w:pPr>
              <w:rPr>
                <w:rFonts w:cs="Arial"/>
              </w:rPr>
            </w:pPr>
          </w:p>
        </w:tc>
        <w:tc>
          <w:tcPr>
            <w:tcW w:w="1364" w:type="dxa"/>
          </w:tcPr>
          <w:p w14:paraId="7A868462" w14:textId="77777777" w:rsidR="005254BA" w:rsidRPr="005254BA" w:rsidRDefault="005254BA" w:rsidP="005254BA">
            <w:pPr>
              <w:rPr>
                <w:rFonts w:cs="Arial"/>
              </w:rPr>
            </w:pPr>
          </w:p>
        </w:tc>
        <w:tc>
          <w:tcPr>
            <w:tcW w:w="1187" w:type="dxa"/>
            <w:vAlign w:val="bottom"/>
          </w:tcPr>
          <w:p w14:paraId="159193C6" w14:textId="3FFD5825" w:rsidR="005254BA" w:rsidRPr="005254BA" w:rsidRDefault="005254BA" w:rsidP="005254BA">
            <w:pPr>
              <w:rPr>
                <w:rFonts w:cs="Arial"/>
              </w:rPr>
            </w:pPr>
            <w:r w:rsidRPr="005254BA">
              <w:rPr>
                <w:rFonts w:cs="Arial"/>
              </w:rPr>
              <w:t>редки</w:t>
            </w:r>
          </w:p>
        </w:tc>
      </w:tr>
      <w:tr w:rsidR="005254BA" w14:paraId="316C41DD" w14:textId="77777777" w:rsidTr="005254BA">
        <w:tc>
          <w:tcPr>
            <w:tcW w:w="2248" w:type="dxa"/>
            <w:vMerge/>
          </w:tcPr>
          <w:p w14:paraId="58F59AE2" w14:textId="77777777" w:rsidR="005254BA" w:rsidRPr="005254BA" w:rsidRDefault="005254BA" w:rsidP="005254BA">
            <w:pPr>
              <w:rPr>
                <w:rFonts w:cs="Arial"/>
              </w:rPr>
            </w:pPr>
          </w:p>
        </w:tc>
        <w:tc>
          <w:tcPr>
            <w:tcW w:w="2839" w:type="dxa"/>
            <w:vAlign w:val="bottom"/>
          </w:tcPr>
          <w:p w14:paraId="6143BD1F" w14:textId="752B6824" w:rsidR="005254BA" w:rsidRPr="005254BA" w:rsidRDefault="005254BA" w:rsidP="005254BA">
            <w:pPr>
              <w:rPr>
                <w:rFonts w:cs="Arial"/>
              </w:rPr>
            </w:pPr>
            <w:r w:rsidRPr="005254BA">
              <w:rPr>
                <w:rFonts w:cs="Arial"/>
              </w:rPr>
              <w:t>Паралитичен илеус</w:t>
            </w:r>
          </w:p>
        </w:tc>
        <w:tc>
          <w:tcPr>
            <w:tcW w:w="1938" w:type="dxa"/>
          </w:tcPr>
          <w:p w14:paraId="7EBB331D" w14:textId="77777777" w:rsidR="005254BA" w:rsidRPr="005254BA" w:rsidRDefault="005254BA" w:rsidP="005254BA">
            <w:pPr>
              <w:rPr>
                <w:rFonts w:cs="Arial"/>
              </w:rPr>
            </w:pPr>
          </w:p>
        </w:tc>
        <w:tc>
          <w:tcPr>
            <w:tcW w:w="1364" w:type="dxa"/>
          </w:tcPr>
          <w:p w14:paraId="6EA4CC1B" w14:textId="77777777" w:rsidR="005254BA" w:rsidRPr="005254BA" w:rsidRDefault="005254BA" w:rsidP="005254BA">
            <w:pPr>
              <w:rPr>
                <w:rFonts w:cs="Arial"/>
              </w:rPr>
            </w:pPr>
          </w:p>
        </w:tc>
        <w:tc>
          <w:tcPr>
            <w:tcW w:w="1187" w:type="dxa"/>
            <w:vAlign w:val="bottom"/>
          </w:tcPr>
          <w:p w14:paraId="4337094A" w14:textId="1D473214" w:rsidR="005254BA" w:rsidRPr="005254BA" w:rsidRDefault="005254BA" w:rsidP="005254BA">
            <w:pPr>
              <w:rPr>
                <w:rFonts w:cs="Arial"/>
              </w:rPr>
            </w:pPr>
            <w:r w:rsidRPr="005254BA">
              <w:rPr>
                <w:rFonts w:cs="Arial"/>
              </w:rPr>
              <w:t>Много редки</w:t>
            </w:r>
          </w:p>
        </w:tc>
      </w:tr>
      <w:tr w:rsidR="005254BA" w14:paraId="26BBA8A2" w14:textId="77777777" w:rsidTr="005254BA">
        <w:tc>
          <w:tcPr>
            <w:tcW w:w="2248" w:type="dxa"/>
            <w:vMerge/>
          </w:tcPr>
          <w:p w14:paraId="212776EE" w14:textId="77777777" w:rsidR="005254BA" w:rsidRPr="005254BA" w:rsidRDefault="005254BA" w:rsidP="005254BA">
            <w:pPr>
              <w:rPr>
                <w:rFonts w:cs="Arial"/>
              </w:rPr>
            </w:pPr>
          </w:p>
        </w:tc>
        <w:tc>
          <w:tcPr>
            <w:tcW w:w="2839" w:type="dxa"/>
            <w:vAlign w:val="bottom"/>
          </w:tcPr>
          <w:p w14:paraId="020A526B" w14:textId="4F58ECA0" w:rsidR="005254BA" w:rsidRPr="005254BA" w:rsidRDefault="005254BA" w:rsidP="005254BA">
            <w:pPr>
              <w:rPr>
                <w:rFonts w:cs="Arial"/>
              </w:rPr>
            </w:pPr>
            <w:r w:rsidRPr="005254BA">
              <w:rPr>
                <w:rFonts w:cs="Arial"/>
              </w:rPr>
              <w:t>повръщане</w:t>
            </w:r>
          </w:p>
        </w:tc>
        <w:tc>
          <w:tcPr>
            <w:tcW w:w="1938" w:type="dxa"/>
            <w:vAlign w:val="bottom"/>
          </w:tcPr>
          <w:p w14:paraId="6108910F" w14:textId="217A9B48" w:rsidR="005254BA" w:rsidRPr="005254BA" w:rsidRDefault="005254BA" w:rsidP="005254BA">
            <w:pPr>
              <w:rPr>
                <w:rFonts w:cs="Arial"/>
              </w:rPr>
            </w:pPr>
            <w:r w:rsidRPr="005254BA">
              <w:rPr>
                <w:rFonts w:cs="Arial"/>
              </w:rPr>
              <w:t>нечести</w:t>
            </w:r>
          </w:p>
        </w:tc>
        <w:tc>
          <w:tcPr>
            <w:tcW w:w="1364" w:type="dxa"/>
            <w:vAlign w:val="bottom"/>
          </w:tcPr>
          <w:p w14:paraId="20B1E384" w14:textId="77A3D4DF" w:rsidR="005254BA" w:rsidRPr="005254BA" w:rsidRDefault="005254BA" w:rsidP="005254BA">
            <w:pPr>
              <w:rPr>
                <w:rFonts w:cs="Arial"/>
              </w:rPr>
            </w:pPr>
            <w:r w:rsidRPr="005254BA">
              <w:rPr>
                <w:rFonts w:cs="Arial"/>
              </w:rPr>
              <w:t>нечести</w:t>
            </w:r>
          </w:p>
        </w:tc>
        <w:tc>
          <w:tcPr>
            <w:tcW w:w="1187" w:type="dxa"/>
            <w:vAlign w:val="bottom"/>
          </w:tcPr>
          <w:p w14:paraId="6371FB1E" w14:textId="632A664C" w:rsidR="005254BA" w:rsidRPr="005254BA" w:rsidRDefault="005254BA" w:rsidP="005254BA">
            <w:pPr>
              <w:rPr>
                <w:rFonts w:cs="Arial"/>
              </w:rPr>
            </w:pPr>
            <w:r w:rsidRPr="005254BA">
              <w:rPr>
                <w:rFonts w:cs="Arial"/>
              </w:rPr>
              <w:t>чести</w:t>
            </w:r>
          </w:p>
        </w:tc>
      </w:tr>
      <w:tr w:rsidR="005254BA" w14:paraId="04391D41" w14:textId="77777777" w:rsidTr="005254BA">
        <w:tc>
          <w:tcPr>
            <w:tcW w:w="2248" w:type="dxa"/>
            <w:vMerge w:val="restart"/>
          </w:tcPr>
          <w:p w14:paraId="08411690" w14:textId="5867F705" w:rsidR="005254BA" w:rsidRPr="005254BA" w:rsidRDefault="005254BA" w:rsidP="005254BA">
            <w:pPr>
              <w:rPr>
                <w:rFonts w:cs="Arial"/>
              </w:rPr>
            </w:pPr>
            <w:r w:rsidRPr="005254BA">
              <w:rPr>
                <w:rFonts w:cs="Arial"/>
              </w:rPr>
              <w:t>Хепатобилиарни нарушения</w:t>
            </w:r>
          </w:p>
        </w:tc>
        <w:tc>
          <w:tcPr>
            <w:tcW w:w="2839" w:type="dxa"/>
            <w:vAlign w:val="bottom"/>
          </w:tcPr>
          <w:p w14:paraId="440B3F45" w14:textId="277C5B7A" w:rsidR="005254BA" w:rsidRPr="005254BA" w:rsidRDefault="005254BA" w:rsidP="005254BA">
            <w:pPr>
              <w:rPr>
                <w:rFonts w:cs="Arial"/>
              </w:rPr>
            </w:pPr>
            <w:r w:rsidRPr="005254BA">
              <w:rPr>
                <w:rFonts w:cs="Arial"/>
              </w:rPr>
              <w:t>Остър холецистит</w:t>
            </w:r>
          </w:p>
        </w:tc>
        <w:tc>
          <w:tcPr>
            <w:tcW w:w="1938" w:type="dxa"/>
          </w:tcPr>
          <w:p w14:paraId="7E87134D" w14:textId="77777777" w:rsidR="005254BA" w:rsidRPr="005254BA" w:rsidRDefault="005254BA" w:rsidP="005254BA">
            <w:pPr>
              <w:rPr>
                <w:rFonts w:cs="Arial"/>
              </w:rPr>
            </w:pPr>
          </w:p>
        </w:tc>
        <w:tc>
          <w:tcPr>
            <w:tcW w:w="1364" w:type="dxa"/>
          </w:tcPr>
          <w:p w14:paraId="1EFC7DFD" w14:textId="77777777" w:rsidR="005254BA" w:rsidRPr="005254BA" w:rsidRDefault="005254BA" w:rsidP="005254BA">
            <w:pPr>
              <w:rPr>
                <w:rFonts w:cs="Arial"/>
              </w:rPr>
            </w:pPr>
          </w:p>
        </w:tc>
        <w:tc>
          <w:tcPr>
            <w:tcW w:w="1187" w:type="dxa"/>
            <w:vAlign w:val="bottom"/>
          </w:tcPr>
          <w:p w14:paraId="577A270E" w14:textId="68CE16EF" w:rsidR="005254BA" w:rsidRPr="005254BA" w:rsidRDefault="005254BA" w:rsidP="005254BA">
            <w:pPr>
              <w:rPr>
                <w:rFonts w:cs="Arial"/>
              </w:rPr>
            </w:pPr>
            <w:r w:rsidRPr="005254BA">
              <w:rPr>
                <w:rFonts w:cs="Arial"/>
              </w:rPr>
              <w:t>редки</w:t>
            </w:r>
          </w:p>
        </w:tc>
      </w:tr>
      <w:tr w:rsidR="005254BA" w14:paraId="121DC301" w14:textId="77777777" w:rsidTr="005254BA">
        <w:tc>
          <w:tcPr>
            <w:tcW w:w="2248" w:type="dxa"/>
            <w:vMerge/>
          </w:tcPr>
          <w:p w14:paraId="1E23FFF0" w14:textId="77777777" w:rsidR="005254BA" w:rsidRPr="005254BA" w:rsidRDefault="005254BA" w:rsidP="005254BA">
            <w:pPr>
              <w:rPr>
                <w:rFonts w:cs="Arial"/>
              </w:rPr>
            </w:pPr>
          </w:p>
        </w:tc>
        <w:tc>
          <w:tcPr>
            <w:tcW w:w="2839" w:type="dxa"/>
            <w:vAlign w:val="bottom"/>
          </w:tcPr>
          <w:p w14:paraId="661E4BF0" w14:textId="4552B0D5" w:rsidR="005254BA" w:rsidRPr="005254BA" w:rsidRDefault="005254BA" w:rsidP="005254BA">
            <w:pPr>
              <w:rPr>
                <w:rFonts w:cs="Arial"/>
              </w:rPr>
            </w:pPr>
            <w:r w:rsidRPr="005254BA">
              <w:rPr>
                <w:rFonts w:cs="Arial"/>
              </w:rPr>
              <w:t>Жълтеница (интрахепатална холестатична жълтеница)</w:t>
            </w:r>
          </w:p>
        </w:tc>
        <w:tc>
          <w:tcPr>
            <w:tcW w:w="1938" w:type="dxa"/>
          </w:tcPr>
          <w:p w14:paraId="33542768" w14:textId="77777777" w:rsidR="005254BA" w:rsidRPr="005254BA" w:rsidRDefault="005254BA" w:rsidP="005254BA">
            <w:pPr>
              <w:rPr>
                <w:rFonts w:cs="Arial"/>
              </w:rPr>
            </w:pPr>
          </w:p>
        </w:tc>
        <w:tc>
          <w:tcPr>
            <w:tcW w:w="1364" w:type="dxa"/>
          </w:tcPr>
          <w:p w14:paraId="3E7885DE" w14:textId="77777777" w:rsidR="005254BA" w:rsidRPr="005254BA" w:rsidRDefault="005254BA" w:rsidP="005254BA">
            <w:pPr>
              <w:rPr>
                <w:rFonts w:cs="Arial"/>
              </w:rPr>
            </w:pPr>
          </w:p>
        </w:tc>
        <w:tc>
          <w:tcPr>
            <w:tcW w:w="1187" w:type="dxa"/>
          </w:tcPr>
          <w:p w14:paraId="30B45B42" w14:textId="1056A556" w:rsidR="005254BA" w:rsidRPr="005254BA" w:rsidRDefault="005254BA" w:rsidP="005254BA">
            <w:pPr>
              <w:rPr>
                <w:rFonts w:cs="Arial"/>
              </w:rPr>
            </w:pPr>
            <w:r w:rsidRPr="005254BA">
              <w:rPr>
                <w:rFonts w:cs="Arial"/>
              </w:rPr>
              <w:t>редки</w:t>
            </w:r>
          </w:p>
        </w:tc>
      </w:tr>
      <w:tr w:rsidR="005254BA" w14:paraId="201C846D" w14:textId="77777777" w:rsidTr="005254BA">
        <w:tc>
          <w:tcPr>
            <w:tcW w:w="2248" w:type="dxa"/>
            <w:vMerge w:val="restart"/>
          </w:tcPr>
          <w:p w14:paraId="1ACEB08B" w14:textId="6711926E" w:rsidR="005254BA" w:rsidRPr="005254BA" w:rsidRDefault="005254BA" w:rsidP="005254BA">
            <w:pPr>
              <w:rPr>
                <w:rFonts w:cs="Arial"/>
              </w:rPr>
            </w:pPr>
            <w:r w:rsidRPr="005254BA">
              <w:rPr>
                <w:rFonts w:cs="Arial"/>
              </w:rPr>
              <w:t>Нарушения на кожата и подкожната тъкан</w:t>
            </w:r>
          </w:p>
        </w:tc>
        <w:tc>
          <w:tcPr>
            <w:tcW w:w="2839" w:type="dxa"/>
            <w:vAlign w:val="bottom"/>
          </w:tcPr>
          <w:p w14:paraId="06577A4C" w14:textId="282B7D06" w:rsidR="005254BA" w:rsidRPr="005254BA" w:rsidRDefault="005254BA" w:rsidP="005254BA">
            <w:pPr>
              <w:rPr>
                <w:rFonts w:cs="Arial"/>
              </w:rPr>
            </w:pPr>
            <w:r w:rsidRPr="005254BA">
              <w:rPr>
                <w:rFonts w:cs="Arial"/>
              </w:rPr>
              <w:t>Алергичен дерматит</w:t>
            </w:r>
          </w:p>
        </w:tc>
        <w:tc>
          <w:tcPr>
            <w:tcW w:w="1938" w:type="dxa"/>
          </w:tcPr>
          <w:p w14:paraId="64FB791E" w14:textId="77777777" w:rsidR="005254BA" w:rsidRPr="005254BA" w:rsidRDefault="005254BA" w:rsidP="005254BA">
            <w:pPr>
              <w:rPr>
                <w:rFonts w:cs="Arial"/>
              </w:rPr>
            </w:pPr>
          </w:p>
        </w:tc>
        <w:tc>
          <w:tcPr>
            <w:tcW w:w="1364" w:type="dxa"/>
            <w:vAlign w:val="bottom"/>
          </w:tcPr>
          <w:p w14:paraId="1E6266FE" w14:textId="27681AB6" w:rsidR="005254BA" w:rsidRPr="005254BA" w:rsidRDefault="005254BA" w:rsidP="005254BA">
            <w:pPr>
              <w:rPr>
                <w:rFonts w:cs="Arial"/>
              </w:rPr>
            </w:pPr>
            <w:r w:rsidRPr="005254BA">
              <w:rPr>
                <w:rFonts w:cs="Arial"/>
              </w:rPr>
              <w:t>нечести</w:t>
            </w:r>
          </w:p>
        </w:tc>
        <w:tc>
          <w:tcPr>
            <w:tcW w:w="1187" w:type="dxa"/>
          </w:tcPr>
          <w:p w14:paraId="4015D1C0" w14:textId="77777777" w:rsidR="005254BA" w:rsidRPr="005254BA" w:rsidRDefault="005254BA" w:rsidP="005254BA">
            <w:pPr>
              <w:rPr>
                <w:rFonts w:cs="Arial"/>
              </w:rPr>
            </w:pPr>
          </w:p>
        </w:tc>
      </w:tr>
      <w:tr w:rsidR="005254BA" w14:paraId="0FC99FB8" w14:textId="77777777" w:rsidTr="005254BA">
        <w:tc>
          <w:tcPr>
            <w:tcW w:w="2248" w:type="dxa"/>
            <w:vMerge/>
          </w:tcPr>
          <w:p w14:paraId="0110FCA1" w14:textId="77777777" w:rsidR="005254BA" w:rsidRPr="005254BA" w:rsidRDefault="005254BA" w:rsidP="005254BA">
            <w:pPr>
              <w:rPr>
                <w:rFonts w:cs="Arial"/>
              </w:rPr>
            </w:pPr>
          </w:p>
        </w:tc>
        <w:tc>
          <w:tcPr>
            <w:tcW w:w="2839" w:type="dxa"/>
            <w:vAlign w:val="bottom"/>
          </w:tcPr>
          <w:p w14:paraId="5FD56F30" w14:textId="23A7DAC8" w:rsidR="005254BA" w:rsidRPr="005254BA" w:rsidRDefault="005254BA" w:rsidP="005254BA">
            <w:pPr>
              <w:rPr>
                <w:rFonts w:cs="Arial"/>
              </w:rPr>
            </w:pPr>
            <w:r w:rsidRPr="005254BA">
              <w:rPr>
                <w:rFonts w:cs="Arial"/>
              </w:rPr>
              <w:t>Анафилактична кожна</w:t>
            </w:r>
          </w:p>
          <w:p w14:paraId="03B8545B" w14:textId="1A1771B0" w:rsidR="005254BA" w:rsidRPr="005254BA" w:rsidRDefault="005254BA" w:rsidP="005254BA">
            <w:pPr>
              <w:rPr>
                <w:rFonts w:cs="Arial"/>
              </w:rPr>
            </w:pPr>
            <w:r w:rsidRPr="005254BA">
              <w:rPr>
                <w:rFonts w:cs="Arial"/>
              </w:rPr>
              <w:t>реакция</w:t>
            </w:r>
          </w:p>
        </w:tc>
        <w:tc>
          <w:tcPr>
            <w:tcW w:w="1938" w:type="dxa"/>
          </w:tcPr>
          <w:p w14:paraId="5188CC73" w14:textId="77777777" w:rsidR="005254BA" w:rsidRPr="005254BA" w:rsidRDefault="005254BA" w:rsidP="005254BA">
            <w:pPr>
              <w:rPr>
                <w:rFonts w:cs="Arial"/>
              </w:rPr>
            </w:pPr>
          </w:p>
        </w:tc>
        <w:tc>
          <w:tcPr>
            <w:tcW w:w="1364" w:type="dxa"/>
          </w:tcPr>
          <w:p w14:paraId="08182F41" w14:textId="77777777" w:rsidR="005254BA" w:rsidRPr="005254BA" w:rsidRDefault="005254BA" w:rsidP="005254BA">
            <w:pPr>
              <w:rPr>
                <w:rFonts w:cs="Arial"/>
              </w:rPr>
            </w:pPr>
          </w:p>
        </w:tc>
        <w:tc>
          <w:tcPr>
            <w:tcW w:w="1187" w:type="dxa"/>
          </w:tcPr>
          <w:p w14:paraId="22D9922D" w14:textId="107119F9" w:rsidR="005254BA" w:rsidRPr="005254BA" w:rsidRDefault="005254BA" w:rsidP="005254BA">
            <w:pPr>
              <w:rPr>
                <w:rFonts w:cs="Arial"/>
              </w:rPr>
            </w:pPr>
            <w:r w:rsidRPr="005254BA">
              <w:rPr>
                <w:rFonts w:cs="Arial"/>
              </w:rPr>
              <w:t>редки</w:t>
            </w:r>
          </w:p>
        </w:tc>
      </w:tr>
      <w:tr w:rsidR="005254BA" w14:paraId="2F8E19D6" w14:textId="77777777" w:rsidTr="005254BA">
        <w:tc>
          <w:tcPr>
            <w:tcW w:w="2248" w:type="dxa"/>
            <w:vMerge/>
          </w:tcPr>
          <w:p w14:paraId="45010161" w14:textId="77777777" w:rsidR="005254BA" w:rsidRPr="005254BA" w:rsidRDefault="005254BA" w:rsidP="005254BA">
            <w:pPr>
              <w:rPr>
                <w:rFonts w:cs="Arial"/>
              </w:rPr>
            </w:pPr>
          </w:p>
        </w:tc>
        <w:tc>
          <w:tcPr>
            <w:tcW w:w="2839" w:type="dxa"/>
            <w:vAlign w:val="bottom"/>
          </w:tcPr>
          <w:p w14:paraId="529EAE2B" w14:textId="5DFE1F4D" w:rsidR="005254BA" w:rsidRPr="005254BA" w:rsidRDefault="005254BA" w:rsidP="005254BA">
            <w:pPr>
              <w:rPr>
                <w:rFonts w:cs="Arial"/>
              </w:rPr>
            </w:pPr>
            <w:r w:rsidRPr="005254BA">
              <w:rPr>
                <w:rFonts w:cs="Arial"/>
              </w:rPr>
              <w:t>Ангионевротичен едем</w:t>
            </w:r>
          </w:p>
        </w:tc>
        <w:tc>
          <w:tcPr>
            <w:tcW w:w="1938" w:type="dxa"/>
            <w:vAlign w:val="bottom"/>
          </w:tcPr>
          <w:p w14:paraId="2C8C8FD9" w14:textId="7903AF80" w:rsidR="005254BA" w:rsidRPr="005254BA" w:rsidRDefault="005254BA" w:rsidP="005254BA">
            <w:pPr>
              <w:rPr>
                <w:rFonts w:cs="Arial"/>
              </w:rPr>
            </w:pPr>
            <w:r w:rsidRPr="005254BA">
              <w:rPr>
                <w:rFonts w:cs="Arial"/>
              </w:rPr>
              <w:t>редки</w:t>
            </w:r>
          </w:p>
        </w:tc>
        <w:tc>
          <w:tcPr>
            <w:tcW w:w="1364" w:type="dxa"/>
            <w:vAlign w:val="bottom"/>
          </w:tcPr>
          <w:p w14:paraId="277744B6" w14:textId="1D70BC3C" w:rsidR="005254BA" w:rsidRPr="005254BA" w:rsidRDefault="005254BA" w:rsidP="005254BA">
            <w:pPr>
              <w:rPr>
                <w:rFonts w:cs="Arial"/>
              </w:rPr>
            </w:pPr>
            <w:r w:rsidRPr="005254BA">
              <w:rPr>
                <w:rFonts w:cs="Arial"/>
              </w:rPr>
              <w:t>редки</w:t>
            </w:r>
          </w:p>
        </w:tc>
        <w:tc>
          <w:tcPr>
            <w:tcW w:w="1187" w:type="dxa"/>
          </w:tcPr>
          <w:p w14:paraId="2593BB88" w14:textId="77777777" w:rsidR="005254BA" w:rsidRPr="005254BA" w:rsidRDefault="005254BA" w:rsidP="005254BA">
            <w:pPr>
              <w:rPr>
                <w:rFonts w:cs="Arial"/>
              </w:rPr>
            </w:pPr>
          </w:p>
        </w:tc>
      </w:tr>
      <w:tr w:rsidR="005254BA" w14:paraId="359B96FA" w14:textId="77777777" w:rsidTr="005254BA">
        <w:tc>
          <w:tcPr>
            <w:tcW w:w="2248" w:type="dxa"/>
            <w:vMerge/>
          </w:tcPr>
          <w:p w14:paraId="798200E1" w14:textId="77777777" w:rsidR="005254BA" w:rsidRPr="005254BA" w:rsidRDefault="005254BA" w:rsidP="005254BA">
            <w:pPr>
              <w:rPr>
                <w:rFonts w:cs="Arial"/>
              </w:rPr>
            </w:pPr>
          </w:p>
        </w:tc>
        <w:tc>
          <w:tcPr>
            <w:tcW w:w="2839" w:type="dxa"/>
            <w:vAlign w:val="bottom"/>
          </w:tcPr>
          <w:p w14:paraId="08F211A8" w14:textId="77777777" w:rsidR="005254BA" w:rsidRPr="005254BA" w:rsidRDefault="005254BA" w:rsidP="005254BA">
            <w:pPr>
              <w:rPr>
                <w:rFonts w:cs="Arial"/>
              </w:rPr>
            </w:pPr>
            <w:r w:rsidRPr="005254BA">
              <w:rPr>
                <w:rFonts w:cs="Arial"/>
              </w:rPr>
              <w:t>Кожна реакция наподобяваща</w:t>
            </w:r>
            <w:r w:rsidRPr="005254BA">
              <w:rPr>
                <w:rFonts w:cs="Arial"/>
              </w:rPr>
              <w:tab/>
              <w:t>лупус</w:t>
            </w:r>
          </w:p>
          <w:p w14:paraId="0B68A549" w14:textId="499C14ED" w:rsidR="005254BA" w:rsidRPr="005254BA" w:rsidRDefault="005254BA" w:rsidP="005254BA">
            <w:pPr>
              <w:rPr>
                <w:rFonts w:cs="Arial"/>
              </w:rPr>
            </w:pPr>
            <w:r w:rsidRPr="005254BA">
              <w:rPr>
                <w:rFonts w:cs="Arial"/>
              </w:rPr>
              <w:t>еритематодес</w:t>
            </w:r>
          </w:p>
        </w:tc>
        <w:tc>
          <w:tcPr>
            <w:tcW w:w="1938" w:type="dxa"/>
          </w:tcPr>
          <w:p w14:paraId="4899AA93" w14:textId="77777777" w:rsidR="005254BA" w:rsidRPr="005254BA" w:rsidRDefault="005254BA" w:rsidP="005254BA">
            <w:pPr>
              <w:rPr>
                <w:rFonts w:cs="Arial"/>
              </w:rPr>
            </w:pPr>
          </w:p>
        </w:tc>
        <w:tc>
          <w:tcPr>
            <w:tcW w:w="1364" w:type="dxa"/>
          </w:tcPr>
          <w:p w14:paraId="4A31A710" w14:textId="77777777" w:rsidR="005254BA" w:rsidRPr="005254BA" w:rsidRDefault="005254BA" w:rsidP="005254BA">
            <w:pPr>
              <w:rPr>
                <w:rFonts w:cs="Arial"/>
              </w:rPr>
            </w:pPr>
          </w:p>
        </w:tc>
        <w:tc>
          <w:tcPr>
            <w:tcW w:w="1187" w:type="dxa"/>
          </w:tcPr>
          <w:p w14:paraId="6DE2EC99" w14:textId="03DB9919" w:rsidR="005254BA" w:rsidRPr="005254BA" w:rsidRDefault="005254BA" w:rsidP="005254BA">
            <w:pPr>
              <w:rPr>
                <w:rFonts w:cs="Arial"/>
              </w:rPr>
            </w:pPr>
            <w:r w:rsidRPr="005254BA">
              <w:rPr>
                <w:rFonts w:cs="Arial"/>
              </w:rPr>
              <w:t>редки</w:t>
            </w:r>
          </w:p>
        </w:tc>
      </w:tr>
      <w:tr w:rsidR="005254BA" w14:paraId="160E862F" w14:textId="77777777" w:rsidTr="005254BA">
        <w:tc>
          <w:tcPr>
            <w:tcW w:w="2248" w:type="dxa"/>
            <w:vMerge/>
          </w:tcPr>
          <w:p w14:paraId="2CFBD627" w14:textId="77777777" w:rsidR="005254BA" w:rsidRPr="005254BA" w:rsidRDefault="005254BA" w:rsidP="005254BA">
            <w:pPr>
              <w:rPr>
                <w:rFonts w:cs="Arial"/>
              </w:rPr>
            </w:pPr>
          </w:p>
        </w:tc>
        <w:tc>
          <w:tcPr>
            <w:tcW w:w="2839" w:type="dxa"/>
            <w:vAlign w:val="bottom"/>
          </w:tcPr>
          <w:p w14:paraId="54536E22" w14:textId="1A8D151F" w:rsidR="005254BA" w:rsidRPr="005254BA" w:rsidRDefault="005254BA" w:rsidP="005254BA">
            <w:pPr>
              <w:rPr>
                <w:rFonts w:cs="Arial"/>
              </w:rPr>
            </w:pPr>
            <w:r w:rsidRPr="005254BA">
              <w:rPr>
                <w:rFonts w:cs="Arial"/>
              </w:rPr>
              <w:t>екзема</w:t>
            </w:r>
          </w:p>
        </w:tc>
        <w:tc>
          <w:tcPr>
            <w:tcW w:w="1938" w:type="dxa"/>
            <w:vAlign w:val="bottom"/>
          </w:tcPr>
          <w:p w14:paraId="1FB4F1A2" w14:textId="31701337" w:rsidR="005254BA" w:rsidRPr="005254BA" w:rsidRDefault="005254BA" w:rsidP="005254BA">
            <w:pPr>
              <w:rPr>
                <w:rFonts w:cs="Arial"/>
              </w:rPr>
            </w:pPr>
            <w:r w:rsidRPr="005254BA">
              <w:rPr>
                <w:rFonts w:cs="Arial"/>
              </w:rPr>
              <w:t>нечести</w:t>
            </w:r>
          </w:p>
        </w:tc>
        <w:tc>
          <w:tcPr>
            <w:tcW w:w="1364" w:type="dxa"/>
          </w:tcPr>
          <w:p w14:paraId="7BA6A12D" w14:textId="77777777" w:rsidR="005254BA" w:rsidRPr="005254BA" w:rsidRDefault="005254BA" w:rsidP="005254BA">
            <w:pPr>
              <w:rPr>
                <w:rFonts w:cs="Arial"/>
              </w:rPr>
            </w:pPr>
          </w:p>
        </w:tc>
        <w:tc>
          <w:tcPr>
            <w:tcW w:w="1187" w:type="dxa"/>
          </w:tcPr>
          <w:p w14:paraId="42822692" w14:textId="77777777" w:rsidR="005254BA" w:rsidRPr="005254BA" w:rsidRDefault="005254BA" w:rsidP="005254BA">
            <w:pPr>
              <w:rPr>
                <w:rFonts w:cs="Arial"/>
              </w:rPr>
            </w:pPr>
          </w:p>
        </w:tc>
      </w:tr>
      <w:tr w:rsidR="005254BA" w14:paraId="3C6F30A9" w14:textId="77777777" w:rsidTr="005254BA">
        <w:tc>
          <w:tcPr>
            <w:tcW w:w="2248" w:type="dxa"/>
            <w:vMerge/>
          </w:tcPr>
          <w:p w14:paraId="463E7611" w14:textId="77777777" w:rsidR="005254BA" w:rsidRPr="005254BA" w:rsidRDefault="005254BA" w:rsidP="005254BA">
            <w:pPr>
              <w:rPr>
                <w:rFonts w:cs="Arial"/>
              </w:rPr>
            </w:pPr>
          </w:p>
        </w:tc>
        <w:tc>
          <w:tcPr>
            <w:tcW w:w="2839" w:type="dxa"/>
            <w:vAlign w:val="bottom"/>
          </w:tcPr>
          <w:p w14:paraId="65443E78" w14:textId="339DED5D" w:rsidR="005254BA" w:rsidRPr="005254BA" w:rsidRDefault="005254BA" w:rsidP="005254BA">
            <w:pPr>
              <w:rPr>
                <w:rFonts w:cs="Arial"/>
              </w:rPr>
            </w:pPr>
            <w:r w:rsidRPr="005254BA">
              <w:rPr>
                <w:rFonts w:cs="Arial"/>
              </w:rPr>
              <w:t>еритема</w:t>
            </w:r>
          </w:p>
        </w:tc>
        <w:tc>
          <w:tcPr>
            <w:tcW w:w="1938" w:type="dxa"/>
          </w:tcPr>
          <w:p w14:paraId="061D68B3" w14:textId="77777777" w:rsidR="005254BA" w:rsidRPr="005254BA" w:rsidRDefault="005254BA" w:rsidP="005254BA">
            <w:pPr>
              <w:rPr>
                <w:rFonts w:cs="Arial"/>
              </w:rPr>
            </w:pPr>
          </w:p>
        </w:tc>
        <w:tc>
          <w:tcPr>
            <w:tcW w:w="1364" w:type="dxa"/>
          </w:tcPr>
          <w:p w14:paraId="31464C1B" w14:textId="77777777" w:rsidR="005254BA" w:rsidRPr="005254BA" w:rsidRDefault="005254BA" w:rsidP="005254BA">
            <w:pPr>
              <w:rPr>
                <w:rFonts w:cs="Arial"/>
              </w:rPr>
            </w:pPr>
          </w:p>
        </w:tc>
        <w:tc>
          <w:tcPr>
            <w:tcW w:w="1187" w:type="dxa"/>
            <w:vAlign w:val="bottom"/>
          </w:tcPr>
          <w:p w14:paraId="70E280AC" w14:textId="4CA7CE18" w:rsidR="005254BA" w:rsidRPr="005254BA" w:rsidRDefault="005254BA" w:rsidP="005254BA">
            <w:pPr>
              <w:rPr>
                <w:rFonts w:cs="Arial"/>
              </w:rPr>
            </w:pPr>
            <w:r w:rsidRPr="005254BA">
              <w:rPr>
                <w:rFonts w:cs="Arial"/>
              </w:rPr>
              <w:t>нечести</w:t>
            </w:r>
          </w:p>
        </w:tc>
      </w:tr>
      <w:tr w:rsidR="005254BA" w14:paraId="5267EED2" w14:textId="77777777" w:rsidTr="005254BA">
        <w:tc>
          <w:tcPr>
            <w:tcW w:w="2248" w:type="dxa"/>
            <w:vMerge/>
          </w:tcPr>
          <w:p w14:paraId="10AA85B6" w14:textId="77777777" w:rsidR="005254BA" w:rsidRPr="005254BA" w:rsidRDefault="005254BA" w:rsidP="005254BA">
            <w:pPr>
              <w:rPr>
                <w:rFonts w:cs="Arial"/>
              </w:rPr>
            </w:pPr>
          </w:p>
        </w:tc>
        <w:tc>
          <w:tcPr>
            <w:tcW w:w="2839" w:type="dxa"/>
            <w:vAlign w:val="bottom"/>
          </w:tcPr>
          <w:p w14:paraId="78D84113" w14:textId="5C9A493B" w:rsidR="005254BA" w:rsidRPr="005254BA" w:rsidRDefault="005254BA" w:rsidP="005254BA">
            <w:pPr>
              <w:rPr>
                <w:rFonts w:cs="Arial"/>
              </w:rPr>
            </w:pPr>
            <w:r w:rsidRPr="005254BA">
              <w:rPr>
                <w:rFonts w:cs="Arial"/>
              </w:rPr>
              <w:t>екзантем</w:t>
            </w:r>
          </w:p>
        </w:tc>
        <w:tc>
          <w:tcPr>
            <w:tcW w:w="1938" w:type="dxa"/>
          </w:tcPr>
          <w:p w14:paraId="1B456B51" w14:textId="77777777" w:rsidR="005254BA" w:rsidRPr="005254BA" w:rsidRDefault="005254BA" w:rsidP="005254BA">
            <w:pPr>
              <w:rPr>
                <w:rFonts w:cs="Arial"/>
              </w:rPr>
            </w:pPr>
          </w:p>
        </w:tc>
        <w:tc>
          <w:tcPr>
            <w:tcW w:w="1364" w:type="dxa"/>
          </w:tcPr>
          <w:p w14:paraId="5132CE2D" w14:textId="77777777" w:rsidR="005254BA" w:rsidRPr="005254BA" w:rsidRDefault="005254BA" w:rsidP="005254BA">
            <w:pPr>
              <w:rPr>
                <w:rFonts w:cs="Arial"/>
              </w:rPr>
            </w:pPr>
          </w:p>
        </w:tc>
        <w:tc>
          <w:tcPr>
            <w:tcW w:w="1187" w:type="dxa"/>
          </w:tcPr>
          <w:p w14:paraId="251C86B1" w14:textId="77777777" w:rsidR="005254BA" w:rsidRPr="005254BA" w:rsidRDefault="005254BA" w:rsidP="005254BA">
            <w:pPr>
              <w:rPr>
                <w:rFonts w:cs="Arial"/>
              </w:rPr>
            </w:pPr>
          </w:p>
        </w:tc>
      </w:tr>
      <w:tr w:rsidR="005254BA" w14:paraId="57983966" w14:textId="77777777" w:rsidTr="005254BA">
        <w:tc>
          <w:tcPr>
            <w:tcW w:w="2248" w:type="dxa"/>
            <w:vMerge/>
          </w:tcPr>
          <w:p w14:paraId="7841C2CE" w14:textId="77777777" w:rsidR="005254BA" w:rsidRPr="005254BA" w:rsidRDefault="005254BA" w:rsidP="005254BA">
            <w:pPr>
              <w:rPr>
                <w:rFonts w:cs="Arial"/>
              </w:rPr>
            </w:pPr>
          </w:p>
        </w:tc>
        <w:tc>
          <w:tcPr>
            <w:tcW w:w="2839" w:type="dxa"/>
            <w:vAlign w:val="bottom"/>
          </w:tcPr>
          <w:p w14:paraId="0DDB54D8" w14:textId="25F84676" w:rsidR="005254BA" w:rsidRPr="005254BA" w:rsidRDefault="005254BA" w:rsidP="005254BA">
            <w:pPr>
              <w:rPr>
                <w:rFonts w:cs="Arial"/>
              </w:rPr>
            </w:pPr>
            <w:r w:rsidRPr="005254BA">
              <w:rPr>
                <w:rFonts w:cs="Arial"/>
              </w:rPr>
              <w:t>Реакции на фоточувствителност</w:t>
            </w:r>
          </w:p>
        </w:tc>
        <w:tc>
          <w:tcPr>
            <w:tcW w:w="1938" w:type="dxa"/>
          </w:tcPr>
          <w:p w14:paraId="3252AD9F" w14:textId="77777777" w:rsidR="005254BA" w:rsidRPr="005254BA" w:rsidRDefault="005254BA" w:rsidP="005254BA">
            <w:pPr>
              <w:rPr>
                <w:rFonts w:cs="Arial"/>
              </w:rPr>
            </w:pPr>
          </w:p>
        </w:tc>
        <w:tc>
          <w:tcPr>
            <w:tcW w:w="1364" w:type="dxa"/>
          </w:tcPr>
          <w:p w14:paraId="28DB8DB8" w14:textId="77777777" w:rsidR="005254BA" w:rsidRPr="005254BA" w:rsidRDefault="005254BA" w:rsidP="005254BA">
            <w:pPr>
              <w:rPr>
                <w:rFonts w:cs="Arial"/>
              </w:rPr>
            </w:pPr>
          </w:p>
        </w:tc>
        <w:tc>
          <w:tcPr>
            <w:tcW w:w="1187" w:type="dxa"/>
          </w:tcPr>
          <w:p w14:paraId="09D8A756" w14:textId="40B3D12B" w:rsidR="005254BA" w:rsidRPr="005254BA" w:rsidRDefault="005254BA" w:rsidP="005254BA">
            <w:pPr>
              <w:rPr>
                <w:rFonts w:cs="Arial"/>
              </w:rPr>
            </w:pPr>
            <w:r w:rsidRPr="005254BA">
              <w:rPr>
                <w:rFonts w:cs="Arial"/>
              </w:rPr>
              <w:t>нечести</w:t>
            </w:r>
          </w:p>
        </w:tc>
      </w:tr>
      <w:tr w:rsidR="005254BA" w14:paraId="55AFA212" w14:textId="77777777" w:rsidTr="005254BA">
        <w:tc>
          <w:tcPr>
            <w:tcW w:w="2248" w:type="dxa"/>
            <w:vMerge/>
          </w:tcPr>
          <w:p w14:paraId="05DEEFE0" w14:textId="77777777" w:rsidR="005254BA" w:rsidRPr="005254BA" w:rsidRDefault="005254BA" w:rsidP="005254BA">
            <w:pPr>
              <w:rPr>
                <w:rFonts w:cs="Arial"/>
              </w:rPr>
            </w:pPr>
          </w:p>
        </w:tc>
        <w:tc>
          <w:tcPr>
            <w:tcW w:w="2839" w:type="dxa"/>
            <w:vAlign w:val="bottom"/>
          </w:tcPr>
          <w:p w14:paraId="54A5147A" w14:textId="4D6C3038" w:rsidR="005254BA" w:rsidRPr="005254BA" w:rsidRDefault="005254BA" w:rsidP="005254BA">
            <w:pPr>
              <w:rPr>
                <w:rFonts w:cs="Arial"/>
              </w:rPr>
            </w:pPr>
            <w:r w:rsidRPr="005254BA">
              <w:rPr>
                <w:rFonts w:cs="Arial"/>
              </w:rPr>
              <w:t>пруритус</w:t>
            </w:r>
          </w:p>
        </w:tc>
        <w:tc>
          <w:tcPr>
            <w:tcW w:w="1938" w:type="dxa"/>
          </w:tcPr>
          <w:p w14:paraId="5C0F7DAF" w14:textId="77777777" w:rsidR="005254BA" w:rsidRPr="005254BA" w:rsidRDefault="005254BA" w:rsidP="005254BA">
            <w:pPr>
              <w:rPr>
                <w:rFonts w:cs="Arial"/>
              </w:rPr>
            </w:pPr>
          </w:p>
        </w:tc>
        <w:tc>
          <w:tcPr>
            <w:tcW w:w="1364" w:type="dxa"/>
          </w:tcPr>
          <w:p w14:paraId="59559BF5" w14:textId="77777777" w:rsidR="005254BA" w:rsidRPr="005254BA" w:rsidRDefault="005254BA" w:rsidP="005254BA">
            <w:pPr>
              <w:rPr>
                <w:rFonts w:cs="Arial"/>
              </w:rPr>
            </w:pPr>
          </w:p>
        </w:tc>
        <w:tc>
          <w:tcPr>
            <w:tcW w:w="1187" w:type="dxa"/>
            <w:vAlign w:val="bottom"/>
          </w:tcPr>
          <w:p w14:paraId="444CE9BC" w14:textId="4A82A6C4" w:rsidR="005254BA" w:rsidRPr="005254BA" w:rsidRDefault="005254BA" w:rsidP="005254BA">
            <w:pPr>
              <w:rPr>
                <w:rFonts w:cs="Arial"/>
              </w:rPr>
            </w:pPr>
            <w:r w:rsidRPr="005254BA">
              <w:rPr>
                <w:rFonts w:cs="Arial"/>
              </w:rPr>
              <w:t>нечести</w:t>
            </w:r>
          </w:p>
        </w:tc>
      </w:tr>
      <w:tr w:rsidR="005254BA" w14:paraId="65675BF9" w14:textId="77777777" w:rsidTr="005254BA">
        <w:tc>
          <w:tcPr>
            <w:tcW w:w="2248" w:type="dxa"/>
            <w:vMerge/>
          </w:tcPr>
          <w:p w14:paraId="4DE95F09" w14:textId="77777777" w:rsidR="005254BA" w:rsidRPr="005254BA" w:rsidRDefault="005254BA" w:rsidP="005254BA">
            <w:pPr>
              <w:rPr>
                <w:rFonts w:cs="Arial"/>
              </w:rPr>
            </w:pPr>
          </w:p>
        </w:tc>
        <w:tc>
          <w:tcPr>
            <w:tcW w:w="2839" w:type="dxa"/>
          </w:tcPr>
          <w:p w14:paraId="0CEFB596" w14:textId="11447F8D" w:rsidR="005254BA" w:rsidRPr="005254BA" w:rsidRDefault="005254BA" w:rsidP="005254BA">
            <w:pPr>
              <w:rPr>
                <w:rFonts w:cs="Arial"/>
              </w:rPr>
            </w:pPr>
            <w:r w:rsidRPr="005254BA">
              <w:rPr>
                <w:rFonts w:cs="Arial"/>
              </w:rPr>
              <w:t>пурпура</w:t>
            </w:r>
          </w:p>
        </w:tc>
        <w:tc>
          <w:tcPr>
            <w:tcW w:w="1938" w:type="dxa"/>
          </w:tcPr>
          <w:p w14:paraId="631602BF" w14:textId="77777777" w:rsidR="005254BA" w:rsidRPr="005254BA" w:rsidRDefault="005254BA" w:rsidP="005254BA">
            <w:pPr>
              <w:rPr>
                <w:rFonts w:cs="Arial"/>
              </w:rPr>
            </w:pPr>
          </w:p>
        </w:tc>
        <w:tc>
          <w:tcPr>
            <w:tcW w:w="1364" w:type="dxa"/>
          </w:tcPr>
          <w:p w14:paraId="5E744F9F" w14:textId="77777777" w:rsidR="005254BA" w:rsidRPr="005254BA" w:rsidRDefault="005254BA" w:rsidP="005254BA">
            <w:pPr>
              <w:rPr>
                <w:rFonts w:cs="Arial"/>
              </w:rPr>
            </w:pPr>
          </w:p>
        </w:tc>
        <w:tc>
          <w:tcPr>
            <w:tcW w:w="1187" w:type="dxa"/>
          </w:tcPr>
          <w:p w14:paraId="2F1F78BB" w14:textId="0BDE0F9B" w:rsidR="005254BA" w:rsidRPr="005254BA" w:rsidRDefault="005254BA" w:rsidP="005254BA">
            <w:pPr>
              <w:rPr>
                <w:rFonts w:cs="Arial"/>
              </w:rPr>
            </w:pPr>
            <w:r w:rsidRPr="005254BA">
              <w:rPr>
                <w:rFonts w:cs="Arial"/>
              </w:rPr>
              <w:t>нечести</w:t>
            </w:r>
          </w:p>
        </w:tc>
      </w:tr>
      <w:tr w:rsidR="005254BA" w14:paraId="470A2147" w14:textId="77777777" w:rsidTr="005254BA">
        <w:tc>
          <w:tcPr>
            <w:tcW w:w="2248" w:type="dxa"/>
            <w:vMerge/>
          </w:tcPr>
          <w:p w14:paraId="49404895" w14:textId="77777777" w:rsidR="005254BA" w:rsidRPr="005254BA" w:rsidRDefault="005254BA" w:rsidP="005254BA">
            <w:pPr>
              <w:rPr>
                <w:rFonts w:cs="Arial"/>
              </w:rPr>
            </w:pPr>
          </w:p>
        </w:tc>
        <w:tc>
          <w:tcPr>
            <w:tcW w:w="2839" w:type="dxa"/>
            <w:vAlign w:val="bottom"/>
          </w:tcPr>
          <w:p w14:paraId="422D4FE6" w14:textId="43C4147F" w:rsidR="005254BA" w:rsidRPr="005254BA" w:rsidRDefault="005254BA" w:rsidP="005254BA">
            <w:pPr>
              <w:rPr>
                <w:rFonts w:cs="Arial"/>
              </w:rPr>
            </w:pPr>
            <w:r w:rsidRPr="005254BA">
              <w:rPr>
                <w:rFonts w:cs="Arial"/>
              </w:rPr>
              <w:t>обрив</w:t>
            </w:r>
          </w:p>
        </w:tc>
        <w:tc>
          <w:tcPr>
            <w:tcW w:w="1938" w:type="dxa"/>
            <w:vAlign w:val="bottom"/>
          </w:tcPr>
          <w:p w14:paraId="5F5F073D" w14:textId="5453369C" w:rsidR="005254BA" w:rsidRPr="005254BA" w:rsidRDefault="005254BA" w:rsidP="005254BA">
            <w:pPr>
              <w:rPr>
                <w:rFonts w:cs="Arial"/>
              </w:rPr>
            </w:pPr>
            <w:r w:rsidRPr="005254BA">
              <w:rPr>
                <w:rFonts w:cs="Arial"/>
              </w:rPr>
              <w:t>нечести</w:t>
            </w:r>
          </w:p>
        </w:tc>
        <w:tc>
          <w:tcPr>
            <w:tcW w:w="1364" w:type="dxa"/>
            <w:vAlign w:val="bottom"/>
          </w:tcPr>
          <w:p w14:paraId="5BA5A373" w14:textId="1762DCC9" w:rsidR="005254BA" w:rsidRPr="005254BA" w:rsidRDefault="005254BA" w:rsidP="005254BA">
            <w:pPr>
              <w:rPr>
                <w:rFonts w:cs="Arial"/>
              </w:rPr>
            </w:pPr>
            <w:r w:rsidRPr="005254BA">
              <w:rPr>
                <w:rFonts w:cs="Arial"/>
              </w:rPr>
              <w:t>нечести</w:t>
            </w:r>
          </w:p>
        </w:tc>
        <w:tc>
          <w:tcPr>
            <w:tcW w:w="1187" w:type="dxa"/>
            <w:vAlign w:val="bottom"/>
          </w:tcPr>
          <w:p w14:paraId="7C7C4904" w14:textId="46BCC3E4" w:rsidR="005254BA" w:rsidRPr="005254BA" w:rsidRDefault="005254BA" w:rsidP="005254BA">
            <w:pPr>
              <w:rPr>
                <w:rFonts w:cs="Arial"/>
              </w:rPr>
            </w:pPr>
            <w:r w:rsidRPr="005254BA">
              <w:rPr>
                <w:rFonts w:cs="Arial"/>
              </w:rPr>
              <w:t>нечести</w:t>
            </w:r>
          </w:p>
        </w:tc>
      </w:tr>
      <w:tr w:rsidR="005254BA" w14:paraId="06A351E0" w14:textId="77777777" w:rsidTr="005254BA">
        <w:tc>
          <w:tcPr>
            <w:tcW w:w="2248" w:type="dxa"/>
            <w:vMerge/>
          </w:tcPr>
          <w:p w14:paraId="6AAB8053" w14:textId="77777777" w:rsidR="005254BA" w:rsidRPr="005254BA" w:rsidRDefault="005254BA" w:rsidP="005254BA">
            <w:pPr>
              <w:rPr>
                <w:rFonts w:cs="Arial"/>
              </w:rPr>
            </w:pPr>
          </w:p>
        </w:tc>
        <w:tc>
          <w:tcPr>
            <w:tcW w:w="2839" w:type="dxa"/>
            <w:vAlign w:val="bottom"/>
          </w:tcPr>
          <w:p w14:paraId="5066E0B2" w14:textId="52B3D67F" w:rsidR="005254BA" w:rsidRPr="005254BA" w:rsidRDefault="005254BA" w:rsidP="005254BA">
            <w:pPr>
              <w:rPr>
                <w:rFonts w:cs="Arial"/>
              </w:rPr>
            </w:pPr>
            <w:r w:rsidRPr="005254BA">
              <w:rPr>
                <w:rFonts w:cs="Arial"/>
              </w:rPr>
              <w:t>Активиране на кожен лупус еритематодес</w:t>
            </w:r>
          </w:p>
        </w:tc>
        <w:tc>
          <w:tcPr>
            <w:tcW w:w="1938" w:type="dxa"/>
          </w:tcPr>
          <w:p w14:paraId="15C6DFC3" w14:textId="77777777" w:rsidR="005254BA" w:rsidRPr="005254BA" w:rsidRDefault="005254BA" w:rsidP="005254BA">
            <w:pPr>
              <w:rPr>
                <w:rFonts w:cs="Arial"/>
              </w:rPr>
            </w:pPr>
          </w:p>
        </w:tc>
        <w:tc>
          <w:tcPr>
            <w:tcW w:w="1364" w:type="dxa"/>
          </w:tcPr>
          <w:p w14:paraId="0983002E" w14:textId="77777777" w:rsidR="005254BA" w:rsidRPr="005254BA" w:rsidRDefault="005254BA" w:rsidP="005254BA">
            <w:pPr>
              <w:rPr>
                <w:rFonts w:cs="Arial"/>
              </w:rPr>
            </w:pPr>
          </w:p>
        </w:tc>
        <w:tc>
          <w:tcPr>
            <w:tcW w:w="1187" w:type="dxa"/>
          </w:tcPr>
          <w:p w14:paraId="01AA8B01" w14:textId="5838A9B7" w:rsidR="005254BA" w:rsidRPr="005254BA" w:rsidRDefault="005254BA" w:rsidP="005254BA">
            <w:pPr>
              <w:rPr>
                <w:rFonts w:cs="Arial"/>
              </w:rPr>
            </w:pPr>
            <w:r w:rsidRPr="005254BA">
              <w:rPr>
                <w:rFonts w:cs="Arial"/>
              </w:rPr>
              <w:t>редки</w:t>
            </w:r>
          </w:p>
        </w:tc>
      </w:tr>
      <w:tr w:rsidR="005254BA" w14:paraId="6FF02429" w14:textId="77777777" w:rsidTr="005254BA">
        <w:tc>
          <w:tcPr>
            <w:tcW w:w="2248" w:type="dxa"/>
            <w:vMerge/>
          </w:tcPr>
          <w:p w14:paraId="4288ADCF" w14:textId="77777777" w:rsidR="005254BA" w:rsidRPr="005254BA" w:rsidRDefault="005254BA" w:rsidP="005254BA">
            <w:pPr>
              <w:rPr>
                <w:rFonts w:cs="Arial"/>
              </w:rPr>
            </w:pPr>
          </w:p>
        </w:tc>
        <w:tc>
          <w:tcPr>
            <w:tcW w:w="2839" w:type="dxa"/>
            <w:vAlign w:val="bottom"/>
          </w:tcPr>
          <w:p w14:paraId="10D3BAAF" w14:textId="663A692C" w:rsidR="005254BA" w:rsidRPr="005254BA" w:rsidRDefault="005254BA" w:rsidP="005254BA">
            <w:pPr>
              <w:rPr>
                <w:rFonts w:cs="Arial"/>
              </w:rPr>
            </w:pPr>
            <w:r w:rsidRPr="005254BA">
              <w:rPr>
                <w:rFonts w:cs="Arial"/>
              </w:rPr>
              <w:t>Токсична епидермална</w:t>
            </w:r>
          </w:p>
          <w:p w14:paraId="1080A7D9" w14:textId="25AD7FF3" w:rsidR="005254BA" w:rsidRPr="005254BA" w:rsidRDefault="005254BA" w:rsidP="005254BA">
            <w:pPr>
              <w:rPr>
                <w:rFonts w:cs="Arial"/>
              </w:rPr>
            </w:pPr>
            <w:r w:rsidRPr="005254BA">
              <w:rPr>
                <w:rFonts w:cs="Arial"/>
              </w:rPr>
              <w:t>некролиза</w:t>
            </w:r>
          </w:p>
        </w:tc>
        <w:tc>
          <w:tcPr>
            <w:tcW w:w="1938" w:type="dxa"/>
          </w:tcPr>
          <w:p w14:paraId="32B3E93A" w14:textId="77777777" w:rsidR="005254BA" w:rsidRPr="005254BA" w:rsidRDefault="005254BA" w:rsidP="005254BA">
            <w:pPr>
              <w:rPr>
                <w:rFonts w:cs="Arial"/>
              </w:rPr>
            </w:pPr>
          </w:p>
        </w:tc>
        <w:tc>
          <w:tcPr>
            <w:tcW w:w="1364" w:type="dxa"/>
          </w:tcPr>
          <w:p w14:paraId="3B073528" w14:textId="77777777" w:rsidR="005254BA" w:rsidRPr="005254BA" w:rsidRDefault="005254BA" w:rsidP="005254BA">
            <w:pPr>
              <w:rPr>
                <w:rFonts w:cs="Arial"/>
              </w:rPr>
            </w:pPr>
          </w:p>
        </w:tc>
        <w:tc>
          <w:tcPr>
            <w:tcW w:w="1187" w:type="dxa"/>
          </w:tcPr>
          <w:p w14:paraId="1E8F0644" w14:textId="0C1265D9" w:rsidR="005254BA" w:rsidRPr="005254BA" w:rsidRDefault="005254BA" w:rsidP="005254BA">
            <w:pPr>
              <w:rPr>
                <w:rFonts w:cs="Arial"/>
              </w:rPr>
            </w:pPr>
            <w:r w:rsidRPr="005254BA">
              <w:rPr>
                <w:rFonts w:cs="Arial"/>
              </w:rPr>
              <w:t>редки</w:t>
            </w:r>
          </w:p>
        </w:tc>
      </w:tr>
      <w:tr w:rsidR="005254BA" w14:paraId="33A6028C" w14:textId="77777777" w:rsidTr="005254BA">
        <w:tc>
          <w:tcPr>
            <w:tcW w:w="2248" w:type="dxa"/>
            <w:vMerge/>
          </w:tcPr>
          <w:p w14:paraId="6AA82158" w14:textId="77777777" w:rsidR="005254BA" w:rsidRPr="005254BA" w:rsidRDefault="005254BA" w:rsidP="005254BA">
            <w:pPr>
              <w:rPr>
                <w:rFonts w:cs="Arial"/>
              </w:rPr>
            </w:pPr>
          </w:p>
        </w:tc>
        <w:tc>
          <w:tcPr>
            <w:tcW w:w="2839" w:type="dxa"/>
            <w:vAlign w:val="bottom"/>
          </w:tcPr>
          <w:p w14:paraId="4F140EE6" w14:textId="38D9DDC5" w:rsidR="005254BA" w:rsidRPr="005254BA" w:rsidRDefault="005254BA" w:rsidP="005254BA">
            <w:pPr>
              <w:rPr>
                <w:rFonts w:cs="Arial"/>
              </w:rPr>
            </w:pPr>
            <w:r w:rsidRPr="005254BA">
              <w:rPr>
                <w:rFonts w:cs="Arial"/>
              </w:rPr>
              <w:t>уртикария</w:t>
            </w:r>
          </w:p>
        </w:tc>
        <w:tc>
          <w:tcPr>
            <w:tcW w:w="1938" w:type="dxa"/>
            <w:vAlign w:val="bottom"/>
          </w:tcPr>
          <w:p w14:paraId="4F8C76E7" w14:textId="191DA14A" w:rsidR="005254BA" w:rsidRPr="005254BA" w:rsidRDefault="005254BA" w:rsidP="005254BA">
            <w:pPr>
              <w:rPr>
                <w:rFonts w:cs="Arial"/>
              </w:rPr>
            </w:pPr>
            <w:r w:rsidRPr="005254BA">
              <w:rPr>
                <w:rFonts w:cs="Arial"/>
              </w:rPr>
              <w:t>редки</w:t>
            </w:r>
          </w:p>
        </w:tc>
        <w:tc>
          <w:tcPr>
            <w:tcW w:w="1364" w:type="dxa"/>
            <w:vAlign w:val="bottom"/>
          </w:tcPr>
          <w:p w14:paraId="5ABA6497" w14:textId="20C15BBE" w:rsidR="005254BA" w:rsidRPr="005254BA" w:rsidRDefault="005254BA" w:rsidP="005254BA">
            <w:pPr>
              <w:rPr>
                <w:rFonts w:cs="Arial"/>
              </w:rPr>
            </w:pPr>
            <w:r w:rsidRPr="005254BA">
              <w:rPr>
                <w:rFonts w:cs="Arial"/>
              </w:rPr>
              <w:t>нечести</w:t>
            </w:r>
          </w:p>
        </w:tc>
        <w:tc>
          <w:tcPr>
            <w:tcW w:w="1187" w:type="dxa"/>
            <w:vAlign w:val="bottom"/>
          </w:tcPr>
          <w:p w14:paraId="3BB1EB8B" w14:textId="34E942EB" w:rsidR="005254BA" w:rsidRPr="005254BA" w:rsidRDefault="005254BA" w:rsidP="005254BA">
            <w:pPr>
              <w:rPr>
                <w:rFonts w:cs="Arial"/>
              </w:rPr>
            </w:pPr>
            <w:r w:rsidRPr="005254BA">
              <w:rPr>
                <w:rFonts w:cs="Arial"/>
              </w:rPr>
              <w:t>нечести</w:t>
            </w:r>
          </w:p>
        </w:tc>
      </w:tr>
      <w:tr w:rsidR="005254BA" w14:paraId="1A531BD7" w14:textId="77777777" w:rsidTr="005254BA">
        <w:tc>
          <w:tcPr>
            <w:tcW w:w="2248" w:type="dxa"/>
            <w:vMerge w:val="restart"/>
          </w:tcPr>
          <w:p w14:paraId="02BC808B" w14:textId="34A5591F" w:rsidR="005254BA" w:rsidRPr="005254BA" w:rsidRDefault="005254BA" w:rsidP="005254BA">
            <w:pPr>
              <w:rPr>
                <w:rFonts w:cs="Arial"/>
              </w:rPr>
            </w:pPr>
            <w:r w:rsidRPr="005254BA">
              <w:rPr>
                <w:rFonts w:cs="Arial"/>
              </w:rPr>
              <w:t>Нарушения на мускулно- скелетната система и съединителната тъкан</w:t>
            </w:r>
          </w:p>
        </w:tc>
        <w:tc>
          <w:tcPr>
            <w:tcW w:w="2839" w:type="dxa"/>
            <w:vAlign w:val="bottom"/>
          </w:tcPr>
          <w:p w14:paraId="149BF325" w14:textId="4658CDF5" w:rsidR="005254BA" w:rsidRPr="005254BA" w:rsidRDefault="005254BA" w:rsidP="005254BA">
            <w:pPr>
              <w:rPr>
                <w:rFonts w:cs="Arial"/>
              </w:rPr>
            </w:pPr>
            <w:r w:rsidRPr="005254BA">
              <w:rPr>
                <w:rFonts w:cs="Arial"/>
              </w:rPr>
              <w:t>Артралгия</w:t>
            </w:r>
          </w:p>
        </w:tc>
        <w:tc>
          <w:tcPr>
            <w:tcW w:w="1938" w:type="dxa"/>
            <w:vAlign w:val="bottom"/>
          </w:tcPr>
          <w:p w14:paraId="3DCB9116" w14:textId="57E205B9" w:rsidR="005254BA" w:rsidRPr="005254BA" w:rsidRDefault="005254BA" w:rsidP="005254BA">
            <w:pPr>
              <w:rPr>
                <w:rFonts w:cs="Arial"/>
              </w:rPr>
            </w:pPr>
            <w:r w:rsidRPr="005254BA">
              <w:rPr>
                <w:rFonts w:cs="Arial"/>
              </w:rPr>
              <w:t>нечести</w:t>
            </w:r>
          </w:p>
        </w:tc>
        <w:tc>
          <w:tcPr>
            <w:tcW w:w="1364" w:type="dxa"/>
          </w:tcPr>
          <w:p w14:paraId="4589BDC7" w14:textId="77777777" w:rsidR="005254BA" w:rsidRPr="005254BA" w:rsidRDefault="005254BA" w:rsidP="005254BA">
            <w:pPr>
              <w:rPr>
                <w:rFonts w:cs="Arial"/>
              </w:rPr>
            </w:pPr>
          </w:p>
        </w:tc>
        <w:tc>
          <w:tcPr>
            <w:tcW w:w="1187" w:type="dxa"/>
          </w:tcPr>
          <w:p w14:paraId="50424B64" w14:textId="77777777" w:rsidR="005254BA" w:rsidRPr="005254BA" w:rsidRDefault="005254BA" w:rsidP="005254BA">
            <w:pPr>
              <w:rPr>
                <w:rFonts w:cs="Arial"/>
              </w:rPr>
            </w:pPr>
          </w:p>
        </w:tc>
      </w:tr>
      <w:tr w:rsidR="005254BA" w14:paraId="34C62077" w14:textId="77777777" w:rsidTr="005254BA">
        <w:tc>
          <w:tcPr>
            <w:tcW w:w="2248" w:type="dxa"/>
            <w:vMerge/>
          </w:tcPr>
          <w:p w14:paraId="015FB8C9" w14:textId="77777777" w:rsidR="005254BA" w:rsidRPr="005254BA" w:rsidRDefault="005254BA" w:rsidP="005254BA">
            <w:pPr>
              <w:rPr>
                <w:rFonts w:cs="Arial"/>
              </w:rPr>
            </w:pPr>
          </w:p>
        </w:tc>
        <w:tc>
          <w:tcPr>
            <w:tcW w:w="2839" w:type="dxa"/>
            <w:vAlign w:val="bottom"/>
          </w:tcPr>
          <w:p w14:paraId="5040BAE7" w14:textId="15025C42" w:rsidR="005254BA" w:rsidRPr="005254BA" w:rsidRDefault="005254BA" w:rsidP="005254BA">
            <w:pPr>
              <w:rPr>
                <w:rFonts w:cs="Arial"/>
              </w:rPr>
            </w:pPr>
            <w:r w:rsidRPr="005254BA">
              <w:rPr>
                <w:rFonts w:cs="Arial"/>
              </w:rPr>
              <w:t>артрит</w:t>
            </w:r>
          </w:p>
        </w:tc>
        <w:tc>
          <w:tcPr>
            <w:tcW w:w="1938" w:type="dxa"/>
          </w:tcPr>
          <w:p w14:paraId="5E4F1F7C" w14:textId="77777777" w:rsidR="005254BA" w:rsidRPr="005254BA" w:rsidRDefault="005254BA" w:rsidP="005254BA">
            <w:pPr>
              <w:rPr>
                <w:rFonts w:cs="Arial"/>
              </w:rPr>
            </w:pPr>
          </w:p>
        </w:tc>
        <w:tc>
          <w:tcPr>
            <w:tcW w:w="1364" w:type="dxa"/>
            <w:vAlign w:val="bottom"/>
          </w:tcPr>
          <w:p w14:paraId="1C77CF1C" w14:textId="1699FF7C" w:rsidR="005254BA" w:rsidRPr="005254BA" w:rsidRDefault="005254BA" w:rsidP="005254BA">
            <w:pPr>
              <w:rPr>
                <w:rFonts w:cs="Arial"/>
              </w:rPr>
            </w:pPr>
            <w:r w:rsidRPr="005254BA">
              <w:rPr>
                <w:rFonts w:cs="Arial"/>
              </w:rPr>
              <w:t>чести</w:t>
            </w:r>
          </w:p>
        </w:tc>
        <w:tc>
          <w:tcPr>
            <w:tcW w:w="1187" w:type="dxa"/>
          </w:tcPr>
          <w:p w14:paraId="3B5130B3" w14:textId="77777777" w:rsidR="005254BA" w:rsidRPr="005254BA" w:rsidRDefault="005254BA" w:rsidP="005254BA">
            <w:pPr>
              <w:rPr>
                <w:rFonts w:cs="Arial"/>
              </w:rPr>
            </w:pPr>
          </w:p>
        </w:tc>
      </w:tr>
      <w:tr w:rsidR="005254BA" w14:paraId="45DD2136" w14:textId="77777777" w:rsidTr="005254BA">
        <w:tc>
          <w:tcPr>
            <w:tcW w:w="2248" w:type="dxa"/>
            <w:vMerge/>
          </w:tcPr>
          <w:p w14:paraId="2FD83C1D" w14:textId="77777777" w:rsidR="005254BA" w:rsidRPr="005254BA" w:rsidRDefault="005254BA" w:rsidP="005254BA">
            <w:pPr>
              <w:rPr>
                <w:rFonts w:cs="Arial"/>
              </w:rPr>
            </w:pPr>
          </w:p>
        </w:tc>
        <w:tc>
          <w:tcPr>
            <w:tcW w:w="2839" w:type="dxa"/>
            <w:vAlign w:val="bottom"/>
          </w:tcPr>
          <w:p w14:paraId="1586F7EF" w14:textId="2CEAF1AB" w:rsidR="005254BA" w:rsidRPr="005254BA" w:rsidRDefault="005254BA" w:rsidP="005254BA">
            <w:pPr>
              <w:rPr>
                <w:rFonts w:cs="Arial"/>
              </w:rPr>
            </w:pPr>
            <w:r w:rsidRPr="005254BA">
              <w:rPr>
                <w:rFonts w:cs="Arial"/>
              </w:rPr>
              <w:t>Болка в гърба</w:t>
            </w:r>
          </w:p>
        </w:tc>
        <w:tc>
          <w:tcPr>
            <w:tcW w:w="1938" w:type="dxa"/>
            <w:vAlign w:val="bottom"/>
          </w:tcPr>
          <w:p w14:paraId="75E245AA" w14:textId="4C45FABF" w:rsidR="005254BA" w:rsidRPr="005254BA" w:rsidRDefault="005254BA" w:rsidP="005254BA">
            <w:pPr>
              <w:rPr>
                <w:rFonts w:cs="Arial"/>
              </w:rPr>
            </w:pPr>
            <w:r w:rsidRPr="005254BA">
              <w:rPr>
                <w:rFonts w:cs="Arial"/>
              </w:rPr>
              <w:t>нечести</w:t>
            </w:r>
          </w:p>
        </w:tc>
        <w:tc>
          <w:tcPr>
            <w:tcW w:w="1364" w:type="dxa"/>
            <w:vAlign w:val="bottom"/>
          </w:tcPr>
          <w:p w14:paraId="049793A8" w14:textId="33B1521F" w:rsidR="005254BA" w:rsidRPr="005254BA" w:rsidRDefault="005254BA" w:rsidP="005254BA">
            <w:pPr>
              <w:rPr>
                <w:rFonts w:cs="Arial"/>
              </w:rPr>
            </w:pPr>
            <w:r w:rsidRPr="005254BA">
              <w:rPr>
                <w:rFonts w:cs="Arial"/>
              </w:rPr>
              <w:t>чести</w:t>
            </w:r>
          </w:p>
        </w:tc>
        <w:tc>
          <w:tcPr>
            <w:tcW w:w="1187" w:type="dxa"/>
          </w:tcPr>
          <w:p w14:paraId="4608421D" w14:textId="77777777" w:rsidR="005254BA" w:rsidRPr="005254BA" w:rsidRDefault="005254BA" w:rsidP="005254BA">
            <w:pPr>
              <w:rPr>
                <w:rFonts w:cs="Arial"/>
              </w:rPr>
            </w:pPr>
          </w:p>
        </w:tc>
      </w:tr>
      <w:tr w:rsidR="005254BA" w14:paraId="1D46869C" w14:textId="77777777" w:rsidTr="005254BA">
        <w:tc>
          <w:tcPr>
            <w:tcW w:w="2248" w:type="dxa"/>
            <w:vMerge/>
          </w:tcPr>
          <w:p w14:paraId="4F4FE3D1" w14:textId="77777777" w:rsidR="005254BA" w:rsidRPr="005254BA" w:rsidRDefault="005254BA" w:rsidP="005254BA">
            <w:pPr>
              <w:rPr>
                <w:rFonts w:cs="Arial"/>
              </w:rPr>
            </w:pPr>
          </w:p>
        </w:tc>
        <w:tc>
          <w:tcPr>
            <w:tcW w:w="2839" w:type="dxa"/>
            <w:vAlign w:val="bottom"/>
          </w:tcPr>
          <w:p w14:paraId="46E3A28A" w14:textId="34A835D8" w:rsidR="005254BA" w:rsidRPr="005254BA" w:rsidRDefault="005254BA" w:rsidP="005254BA">
            <w:pPr>
              <w:rPr>
                <w:rFonts w:cs="Arial"/>
              </w:rPr>
            </w:pPr>
            <w:r w:rsidRPr="005254BA">
              <w:rPr>
                <w:rFonts w:cs="Arial"/>
              </w:rPr>
              <w:t>Мускулни спазми</w:t>
            </w:r>
          </w:p>
        </w:tc>
        <w:tc>
          <w:tcPr>
            <w:tcW w:w="1938" w:type="dxa"/>
            <w:vAlign w:val="bottom"/>
          </w:tcPr>
          <w:p w14:paraId="25DF6B44" w14:textId="34267D5B" w:rsidR="005254BA" w:rsidRPr="005254BA" w:rsidRDefault="005254BA" w:rsidP="005254BA">
            <w:pPr>
              <w:rPr>
                <w:rFonts w:cs="Arial"/>
              </w:rPr>
            </w:pPr>
            <w:r w:rsidRPr="005254BA">
              <w:rPr>
                <w:rFonts w:cs="Arial"/>
              </w:rPr>
              <w:t>нечести</w:t>
            </w:r>
          </w:p>
        </w:tc>
        <w:tc>
          <w:tcPr>
            <w:tcW w:w="1364" w:type="dxa"/>
            <w:vAlign w:val="bottom"/>
          </w:tcPr>
          <w:p w14:paraId="0722CF19" w14:textId="43A3D663" w:rsidR="005254BA" w:rsidRPr="005254BA" w:rsidRDefault="005254BA" w:rsidP="005254BA">
            <w:pPr>
              <w:rPr>
                <w:rFonts w:cs="Arial"/>
              </w:rPr>
            </w:pPr>
            <w:r w:rsidRPr="005254BA">
              <w:rPr>
                <w:rFonts w:cs="Arial"/>
              </w:rPr>
              <w:t>редки</w:t>
            </w:r>
          </w:p>
        </w:tc>
        <w:tc>
          <w:tcPr>
            <w:tcW w:w="1187" w:type="dxa"/>
          </w:tcPr>
          <w:p w14:paraId="5D6F98D2" w14:textId="77777777" w:rsidR="005254BA" w:rsidRPr="005254BA" w:rsidRDefault="005254BA" w:rsidP="005254BA">
            <w:pPr>
              <w:rPr>
                <w:rFonts w:cs="Arial"/>
              </w:rPr>
            </w:pPr>
          </w:p>
        </w:tc>
      </w:tr>
      <w:tr w:rsidR="005254BA" w14:paraId="4E470E35" w14:textId="77777777" w:rsidTr="005254BA">
        <w:tc>
          <w:tcPr>
            <w:tcW w:w="2248" w:type="dxa"/>
            <w:vMerge/>
          </w:tcPr>
          <w:p w14:paraId="35A6CBBD" w14:textId="77777777" w:rsidR="005254BA" w:rsidRPr="005254BA" w:rsidRDefault="005254BA" w:rsidP="005254BA">
            <w:pPr>
              <w:rPr>
                <w:rFonts w:cs="Arial"/>
              </w:rPr>
            </w:pPr>
          </w:p>
        </w:tc>
        <w:tc>
          <w:tcPr>
            <w:tcW w:w="2839" w:type="dxa"/>
            <w:vAlign w:val="bottom"/>
          </w:tcPr>
          <w:p w14:paraId="5AE2ECEC" w14:textId="7F6474FE" w:rsidR="005254BA" w:rsidRPr="005254BA" w:rsidRDefault="005254BA" w:rsidP="005254BA">
            <w:pPr>
              <w:rPr>
                <w:rFonts w:cs="Arial"/>
              </w:rPr>
            </w:pPr>
            <w:r w:rsidRPr="005254BA">
              <w:rPr>
                <w:rFonts w:cs="Arial"/>
              </w:rPr>
              <w:t>Мускулна слабост</w:t>
            </w:r>
          </w:p>
        </w:tc>
        <w:tc>
          <w:tcPr>
            <w:tcW w:w="1938" w:type="dxa"/>
          </w:tcPr>
          <w:p w14:paraId="4EA7FCB7" w14:textId="77777777" w:rsidR="005254BA" w:rsidRPr="005254BA" w:rsidRDefault="005254BA" w:rsidP="005254BA">
            <w:pPr>
              <w:rPr>
                <w:rFonts w:cs="Arial"/>
              </w:rPr>
            </w:pPr>
          </w:p>
        </w:tc>
        <w:tc>
          <w:tcPr>
            <w:tcW w:w="1364" w:type="dxa"/>
          </w:tcPr>
          <w:p w14:paraId="1D96D04D" w14:textId="77777777" w:rsidR="005254BA" w:rsidRPr="005254BA" w:rsidRDefault="005254BA" w:rsidP="005254BA">
            <w:pPr>
              <w:rPr>
                <w:rFonts w:cs="Arial"/>
              </w:rPr>
            </w:pPr>
          </w:p>
        </w:tc>
        <w:tc>
          <w:tcPr>
            <w:tcW w:w="1187" w:type="dxa"/>
            <w:vAlign w:val="bottom"/>
          </w:tcPr>
          <w:p w14:paraId="3DC1C8F4" w14:textId="4BE93D18" w:rsidR="005254BA" w:rsidRPr="005254BA" w:rsidRDefault="005254BA" w:rsidP="005254BA">
            <w:pPr>
              <w:rPr>
                <w:rFonts w:cs="Arial"/>
              </w:rPr>
            </w:pPr>
            <w:r w:rsidRPr="005254BA">
              <w:rPr>
                <w:rFonts w:cs="Arial"/>
              </w:rPr>
              <w:t>редки</w:t>
            </w:r>
          </w:p>
        </w:tc>
      </w:tr>
      <w:tr w:rsidR="005254BA" w14:paraId="460FFD74" w14:textId="77777777" w:rsidTr="005254BA">
        <w:tc>
          <w:tcPr>
            <w:tcW w:w="2248" w:type="dxa"/>
            <w:vMerge/>
          </w:tcPr>
          <w:p w14:paraId="16F8F1BB" w14:textId="77777777" w:rsidR="005254BA" w:rsidRPr="005254BA" w:rsidRDefault="005254BA" w:rsidP="005254BA">
            <w:pPr>
              <w:rPr>
                <w:rFonts w:cs="Arial"/>
              </w:rPr>
            </w:pPr>
          </w:p>
        </w:tc>
        <w:tc>
          <w:tcPr>
            <w:tcW w:w="2839" w:type="dxa"/>
            <w:vAlign w:val="bottom"/>
          </w:tcPr>
          <w:p w14:paraId="675E4AAE" w14:textId="4DD98F45" w:rsidR="005254BA" w:rsidRPr="005254BA" w:rsidRDefault="005254BA" w:rsidP="005254BA">
            <w:pPr>
              <w:rPr>
                <w:rFonts w:cs="Arial"/>
              </w:rPr>
            </w:pPr>
            <w:r w:rsidRPr="005254BA">
              <w:rPr>
                <w:rFonts w:cs="Arial"/>
              </w:rPr>
              <w:t>Миалгия</w:t>
            </w:r>
          </w:p>
        </w:tc>
        <w:tc>
          <w:tcPr>
            <w:tcW w:w="1938" w:type="dxa"/>
            <w:vAlign w:val="bottom"/>
          </w:tcPr>
          <w:p w14:paraId="2763D472" w14:textId="2E5A23D5" w:rsidR="005254BA" w:rsidRPr="005254BA" w:rsidRDefault="005254BA" w:rsidP="005254BA">
            <w:pPr>
              <w:rPr>
                <w:rFonts w:cs="Arial"/>
              </w:rPr>
            </w:pPr>
            <w:r w:rsidRPr="005254BA">
              <w:rPr>
                <w:rFonts w:cs="Arial"/>
              </w:rPr>
              <w:t>нечести</w:t>
            </w:r>
          </w:p>
        </w:tc>
        <w:tc>
          <w:tcPr>
            <w:tcW w:w="1364" w:type="dxa"/>
            <w:vAlign w:val="bottom"/>
          </w:tcPr>
          <w:p w14:paraId="3BD9EE15" w14:textId="531D6D15" w:rsidR="005254BA" w:rsidRPr="005254BA" w:rsidRDefault="005254BA" w:rsidP="005254BA">
            <w:pPr>
              <w:rPr>
                <w:rFonts w:cs="Arial"/>
              </w:rPr>
            </w:pPr>
            <w:r w:rsidRPr="005254BA">
              <w:rPr>
                <w:rFonts w:cs="Arial"/>
              </w:rPr>
              <w:t>нечести</w:t>
            </w:r>
          </w:p>
        </w:tc>
        <w:tc>
          <w:tcPr>
            <w:tcW w:w="1187" w:type="dxa"/>
          </w:tcPr>
          <w:p w14:paraId="328F7F36" w14:textId="77777777" w:rsidR="005254BA" w:rsidRPr="005254BA" w:rsidRDefault="005254BA" w:rsidP="005254BA">
            <w:pPr>
              <w:rPr>
                <w:rFonts w:cs="Arial"/>
              </w:rPr>
            </w:pPr>
          </w:p>
        </w:tc>
      </w:tr>
      <w:tr w:rsidR="005254BA" w14:paraId="5D8348A8" w14:textId="77777777" w:rsidTr="005254BA">
        <w:tc>
          <w:tcPr>
            <w:tcW w:w="2248" w:type="dxa"/>
            <w:vMerge/>
          </w:tcPr>
          <w:p w14:paraId="6E7B25E0" w14:textId="77777777" w:rsidR="005254BA" w:rsidRPr="005254BA" w:rsidRDefault="005254BA" w:rsidP="005254BA">
            <w:pPr>
              <w:rPr>
                <w:rFonts w:cs="Arial"/>
              </w:rPr>
            </w:pPr>
          </w:p>
        </w:tc>
        <w:tc>
          <w:tcPr>
            <w:tcW w:w="2839" w:type="dxa"/>
            <w:vAlign w:val="bottom"/>
          </w:tcPr>
          <w:p w14:paraId="0569014F" w14:textId="2AEE9C24" w:rsidR="005254BA" w:rsidRPr="005254BA" w:rsidRDefault="005254BA" w:rsidP="005254BA">
            <w:pPr>
              <w:rPr>
                <w:rFonts w:cs="Arial"/>
              </w:rPr>
            </w:pPr>
            <w:r w:rsidRPr="005254BA">
              <w:rPr>
                <w:rFonts w:cs="Arial"/>
              </w:rPr>
              <w:t>Болка в крайниците</w:t>
            </w:r>
          </w:p>
        </w:tc>
        <w:tc>
          <w:tcPr>
            <w:tcW w:w="1938" w:type="dxa"/>
            <w:vAlign w:val="bottom"/>
          </w:tcPr>
          <w:p w14:paraId="2863DBCA" w14:textId="1EE8DEEE" w:rsidR="005254BA" w:rsidRPr="005254BA" w:rsidRDefault="005254BA" w:rsidP="005254BA">
            <w:pPr>
              <w:rPr>
                <w:rFonts w:cs="Arial"/>
              </w:rPr>
            </w:pPr>
            <w:r w:rsidRPr="005254BA">
              <w:rPr>
                <w:rFonts w:cs="Arial"/>
              </w:rPr>
              <w:t>нечести</w:t>
            </w:r>
          </w:p>
        </w:tc>
        <w:tc>
          <w:tcPr>
            <w:tcW w:w="1364" w:type="dxa"/>
          </w:tcPr>
          <w:p w14:paraId="19F38EAE" w14:textId="77777777" w:rsidR="005254BA" w:rsidRPr="005254BA" w:rsidRDefault="005254BA" w:rsidP="005254BA">
            <w:pPr>
              <w:rPr>
                <w:rFonts w:cs="Arial"/>
              </w:rPr>
            </w:pPr>
          </w:p>
        </w:tc>
        <w:tc>
          <w:tcPr>
            <w:tcW w:w="1187" w:type="dxa"/>
          </w:tcPr>
          <w:p w14:paraId="2FB568D4" w14:textId="77777777" w:rsidR="005254BA" w:rsidRPr="005254BA" w:rsidRDefault="005254BA" w:rsidP="005254BA">
            <w:pPr>
              <w:rPr>
                <w:rFonts w:cs="Arial"/>
              </w:rPr>
            </w:pPr>
          </w:p>
        </w:tc>
      </w:tr>
      <w:tr w:rsidR="005254BA" w14:paraId="43568563" w14:textId="77777777" w:rsidTr="005254BA">
        <w:tc>
          <w:tcPr>
            <w:tcW w:w="2248" w:type="dxa"/>
            <w:vMerge/>
          </w:tcPr>
          <w:p w14:paraId="1087455A" w14:textId="77777777" w:rsidR="005254BA" w:rsidRPr="005254BA" w:rsidRDefault="005254BA" w:rsidP="005254BA">
            <w:pPr>
              <w:rPr>
                <w:rFonts w:cs="Arial"/>
              </w:rPr>
            </w:pPr>
          </w:p>
        </w:tc>
        <w:tc>
          <w:tcPr>
            <w:tcW w:w="2839" w:type="dxa"/>
            <w:vAlign w:val="bottom"/>
          </w:tcPr>
          <w:p w14:paraId="307C4BE3" w14:textId="66BD1FBC" w:rsidR="005254BA" w:rsidRPr="005254BA" w:rsidRDefault="005254BA" w:rsidP="005254BA">
            <w:pPr>
              <w:rPr>
                <w:rFonts w:cs="Arial"/>
              </w:rPr>
            </w:pPr>
            <w:r w:rsidRPr="005254BA">
              <w:rPr>
                <w:rFonts w:cs="Arial"/>
              </w:rPr>
              <w:t>Пареза</w:t>
            </w:r>
          </w:p>
        </w:tc>
        <w:tc>
          <w:tcPr>
            <w:tcW w:w="1938" w:type="dxa"/>
          </w:tcPr>
          <w:p w14:paraId="2B78142A" w14:textId="77777777" w:rsidR="005254BA" w:rsidRPr="005254BA" w:rsidRDefault="005254BA" w:rsidP="005254BA">
            <w:pPr>
              <w:rPr>
                <w:rFonts w:cs="Arial"/>
              </w:rPr>
            </w:pPr>
          </w:p>
        </w:tc>
        <w:tc>
          <w:tcPr>
            <w:tcW w:w="1364" w:type="dxa"/>
          </w:tcPr>
          <w:p w14:paraId="38AA5AC9" w14:textId="77777777" w:rsidR="005254BA" w:rsidRPr="005254BA" w:rsidRDefault="005254BA" w:rsidP="005254BA">
            <w:pPr>
              <w:rPr>
                <w:rFonts w:cs="Arial"/>
              </w:rPr>
            </w:pPr>
          </w:p>
        </w:tc>
        <w:tc>
          <w:tcPr>
            <w:tcW w:w="1187" w:type="dxa"/>
            <w:vAlign w:val="bottom"/>
          </w:tcPr>
          <w:p w14:paraId="7A69AE74" w14:textId="00774FE2" w:rsidR="005254BA" w:rsidRPr="005254BA" w:rsidRDefault="005254BA" w:rsidP="005254BA">
            <w:pPr>
              <w:rPr>
                <w:rFonts w:cs="Arial"/>
              </w:rPr>
            </w:pPr>
            <w:r w:rsidRPr="005254BA">
              <w:rPr>
                <w:rFonts w:cs="Arial"/>
              </w:rPr>
              <w:t>редки</w:t>
            </w:r>
          </w:p>
        </w:tc>
      </w:tr>
      <w:tr w:rsidR="005254BA" w14:paraId="4E120793" w14:textId="77777777" w:rsidTr="005254BA">
        <w:tc>
          <w:tcPr>
            <w:tcW w:w="2248" w:type="dxa"/>
            <w:vMerge/>
          </w:tcPr>
          <w:p w14:paraId="6947FA82" w14:textId="77777777" w:rsidR="005254BA" w:rsidRPr="005254BA" w:rsidRDefault="005254BA" w:rsidP="005254BA">
            <w:pPr>
              <w:rPr>
                <w:rFonts w:cs="Arial"/>
              </w:rPr>
            </w:pPr>
          </w:p>
        </w:tc>
        <w:tc>
          <w:tcPr>
            <w:tcW w:w="2839" w:type="dxa"/>
            <w:vAlign w:val="bottom"/>
          </w:tcPr>
          <w:p w14:paraId="09623B60" w14:textId="7C4049BE" w:rsidR="005254BA" w:rsidRPr="005254BA" w:rsidRDefault="005254BA" w:rsidP="005254BA">
            <w:pPr>
              <w:rPr>
                <w:rFonts w:cs="Arial"/>
              </w:rPr>
            </w:pPr>
            <w:r w:rsidRPr="005254BA">
              <w:rPr>
                <w:rFonts w:cs="Arial"/>
              </w:rPr>
              <w:t>Болка в костите</w:t>
            </w:r>
          </w:p>
        </w:tc>
        <w:tc>
          <w:tcPr>
            <w:tcW w:w="1938" w:type="dxa"/>
          </w:tcPr>
          <w:p w14:paraId="188C85CE" w14:textId="77777777" w:rsidR="005254BA" w:rsidRPr="005254BA" w:rsidRDefault="005254BA" w:rsidP="005254BA">
            <w:pPr>
              <w:rPr>
                <w:rFonts w:cs="Arial"/>
              </w:rPr>
            </w:pPr>
          </w:p>
        </w:tc>
        <w:tc>
          <w:tcPr>
            <w:tcW w:w="1364" w:type="dxa"/>
            <w:vAlign w:val="bottom"/>
          </w:tcPr>
          <w:p w14:paraId="61F5DE97" w14:textId="495A0A84" w:rsidR="005254BA" w:rsidRPr="005254BA" w:rsidRDefault="005254BA" w:rsidP="005254BA">
            <w:pPr>
              <w:rPr>
                <w:rFonts w:cs="Arial"/>
              </w:rPr>
            </w:pPr>
            <w:r w:rsidRPr="005254BA">
              <w:rPr>
                <w:rFonts w:cs="Arial"/>
              </w:rPr>
              <w:t>чести</w:t>
            </w:r>
          </w:p>
        </w:tc>
        <w:tc>
          <w:tcPr>
            <w:tcW w:w="1187" w:type="dxa"/>
          </w:tcPr>
          <w:p w14:paraId="30692DE2" w14:textId="77777777" w:rsidR="005254BA" w:rsidRPr="005254BA" w:rsidRDefault="005254BA" w:rsidP="005254BA">
            <w:pPr>
              <w:rPr>
                <w:rFonts w:cs="Arial"/>
              </w:rPr>
            </w:pPr>
          </w:p>
        </w:tc>
      </w:tr>
      <w:tr w:rsidR="005254BA" w14:paraId="27B4165E" w14:textId="77777777" w:rsidTr="005254BA">
        <w:tc>
          <w:tcPr>
            <w:tcW w:w="2248" w:type="dxa"/>
            <w:vMerge w:val="restart"/>
          </w:tcPr>
          <w:p w14:paraId="24B96F64" w14:textId="1E523F26" w:rsidR="005254BA" w:rsidRPr="005254BA" w:rsidRDefault="005254BA" w:rsidP="005254BA">
            <w:pPr>
              <w:rPr>
                <w:rFonts w:cs="Arial"/>
              </w:rPr>
            </w:pPr>
            <w:r w:rsidRPr="005254BA">
              <w:rPr>
                <w:rFonts w:cs="Arial"/>
              </w:rPr>
              <w:t>Нарушения бъбреците на и пикочните пътища</w:t>
            </w:r>
          </w:p>
        </w:tc>
        <w:tc>
          <w:tcPr>
            <w:tcW w:w="2839" w:type="dxa"/>
            <w:vAlign w:val="bottom"/>
          </w:tcPr>
          <w:p w14:paraId="78F312C3" w14:textId="544D5C6F" w:rsidR="005254BA" w:rsidRPr="005254BA" w:rsidRDefault="005254BA" w:rsidP="005254BA">
            <w:pPr>
              <w:rPr>
                <w:rFonts w:cs="Arial"/>
              </w:rPr>
            </w:pPr>
            <w:r w:rsidRPr="005254BA">
              <w:rPr>
                <w:rFonts w:cs="Arial"/>
              </w:rPr>
              <w:t>Остра бъбречна недостатъчност</w:t>
            </w:r>
          </w:p>
        </w:tc>
        <w:tc>
          <w:tcPr>
            <w:tcW w:w="1938" w:type="dxa"/>
          </w:tcPr>
          <w:p w14:paraId="2023AEF7" w14:textId="36E0010A" w:rsidR="005254BA" w:rsidRPr="005254BA" w:rsidRDefault="005254BA" w:rsidP="005254BA">
            <w:pPr>
              <w:rPr>
                <w:rFonts w:cs="Arial"/>
              </w:rPr>
            </w:pPr>
            <w:r w:rsidRPr="005254BA">
              <w:rPr>
                <w:rFonts w:cs="Arial"/>
              </w:rPr>
              <w:t>редки</w:t>
            </w:r>
          </w:p>
        </w:tc>
        <w:tc>
          <w:tcPr>
            <w:tcW w:w="1364" w:type="dxa"/>
          </w:tcPr>
          <w:p w14:paraId="13FBF168" w14:textId="4A94B9FE" w:rsidR="005254BA" w:rsidRPr="005254BA" w:rsidRDefault="005254BA" w:rsidP="005254BA">
            <w:pPr>
              <w:rPr>
                <w:rFonts w:cs="Arial"/>
              </w:rPr>
            </w:pPr>
            <w:r w:rsidRPr="005254BA">
              <w:rPr>
                <w:rFonts w:cs="Arial"/>
              </w:rPr>
              <w:t>редки</w:t>
            </w:r>
          </w:p>
        </w:tc>
        <w:tc>
          <w:tcPr>
            <w:tcW w:w="1187" w:type="dxa"/>
          </w:tcPr>
          <w:p w14:paraId="4368D4AF" w14:textId="77777777" w:rsidR="005254BA" w:rsidRPr="005254BA" w:rsidRDefault="005254BA" w:rsidP="005254BA">
            <w:pPr>
              <w:rPr>
                <w:rFonts w:cs="Arial"/>
              </w:rPr>
            </w:pPr>
          </w:p>
        </w:tc>
      </w:tr>
      <w:tr w:rsidR="005254BA" w14:paraId="22EBC338" w14:textId="77777777" w:rsidTr="005254BA">
        <w:tc>
          <w:tcPr>
            <w:tcW w:w="2248" w:type="dxa"/>
            <w:vMerge/>
          </w:tcPr>
          <w:p w14:paraId="42CAD0FE" w14:textId="77777777" w:rsidR="005254BA" w:rsidRPr="005254BA" w:rsidRDefault="005254BA" w:rsidP="005254BA">
            <w:pPr>
              <w:rPr>
                <w:rFonts w:cs="Arial"/>
              </w:rPr>
            </w:pPr>
          </w:p>
        </w:tc>
        <w:tc>
          <w:tcPr>
            <w:tcW w:w="2839" w:type="dxa"/>
            <w:vAlign w:val="bottom"/>
          </w:tcPr>
          <w:p w14:paraId="79C066A1" w14:textId="46B02B8D" w:rsidR="005254BA" w:rsidRPr="005254BA" w:rsidRDefault="005254BA" w:rsidP="005254BA">
            <w:pPr>
              <w:rPr>
                <w:rFonts w:cs="Arial"/>
              </w:rPr>
            </w:pPr>
            <w:r w:rsidRPr="005254BA">
              <w:rPr>
                <w:rFonts w:cs="Arial"/>
              </w:rPr>
              <w:t>хематурия</w:t>
            </w:r>
          </w:p>
        </w:tc>
        <w:tc>
          <w:tcPr>
            <w:tcW w:w="1938" w:type="dxa"/>
            <w:vAlign w:val="bottom"/>
          </w:tcPr>
          <w:p w14:paraId="652E1DD4" w14:textId="6F8397BC" w:rsidR="005254BA" w:rsidRPr="005254BA" w:rsidRDefault="005254BA" w:rsidP="005254BA">
            <w:pPr>
              <w:rPr>
                <w:rFonts w:cs="Arial"/>
              </w:rPr>
            </w:pPr>
            <w:r w:rsidRPr="005254BA">
              <w:rPr>
                <w:rFonts w:cs="Arial"/>
              </w:rPr>
              <w:t>нечести</w:t>
            </w:r>
          </w:p>
        </w:tc>
        <w:tc>
          <w:tcPr>
            <w:tcW w:w="1364" w:type="dxa"/>
            <w:vAlign w:val="bottom"/>
          </w:tcPr>
          <w:p w14:paraId="353B4B39" w14:textId="26610D7F" w:rsidR="005254BA" w:rsidRPr="005254BA" w:rsidRDefault="005254BA" w:rsidP="005254BA">
            <w:pPr>
              <w:rPr>
                <w:rFonts w:cs="Arial"/>
              </w:rPr>
            </w:pPr>
            <w:r w:rsidRPr="005254BA">
              <w:rPr>
                <w:rFonts w:cs="Arial"/>
              </w:rPr>
              <w:t>чести</w:t>
            </w:r>
          </w:p>
        </w:tc>
        <w:tc>
          <w:tcPr>
            <w:tcW w:w="1187" w:type="dxa"/>
          </w:tcPr>
          <w:p w14:paraId="3EC19130" w14:textId="77777777" w:rsidR="005254BA" w:rsidRPr="005254BA" w:rsidRDefault="005254BA" w:rsidP="005254BA">
            <w:pPr>
              <w:rPr>
                <w:rFonts w:cs="Arial"/>
              </w:rPr>
            </w:pPr>
          </w:p>
        </w:tc>
      </w:tr>
      <w:tr w:rsidR="005254BA" w14:paraId="1D4A4DBB" w14:textId="77777777" w:rsidTr="005254BA">
        <w:tc>
          <w:tcPr>
            <w:tcW w:w="2248" w:type="dxa"/>
            <w:vMerge/>
          </w:tcPr>
          <w:p w14:paraId="49ACFA95" w14:textId="77777777" w:rsidR="005254BA" w:rsidRPr="005254BA" w:rsidRDefault="005254BA" w:rsidP="005254BA">
            <w:pPr>
              <w:rPr>
                <w:rFonts w:cs="Arial"/>
              </w:rPr>
            </w:pPr>
          </w:p>
        </w:tc>
        <w:tc>
          <w:tcPr>
            <w:tcW w:w="2839" w:type="dxa"/>
            <w:vAlign w:val="bottom"/>
          </w:tcPr>
          <w:p w14:paraId="0C160BA9" w14:textId="744F80E6" w:rsidR="005254BA" w:rsidRPr="005254BA" w:rsidRDefault="005254BA" w:rsidP="005254BA">
            <w:pPr>
              <w:rPr>
                <w:rFonts w:cs="Arial"/>
              </w:rPr>
            </w:pPr>
            <w:r w:rsidRPr="005254BA">
              <w:rPr>
                <w:rFonts w:cs="Arial"/>
              </w:rPr>
              <w:t>Интерстициален нефрит</w:t>
            </w:r>
          </w:p>
        </w:tc>
        <w:tc>
          <w:tcPr>
            <w:tcW w:w="1938" w:type="dxa"/>
          </w:tcPr>
          <w:p w14:paraId="44CA0A97" w14:textId="77777777" w:rsidR="005254BA" w:rsidRPr="005254BA" w:rsidRDefault="005254BA" w:rsidP="005254BA">
            <w:pPr>
              <w:rPr>
                <w:rFonts w:cs="Arial"/>
              </w:rPr>
            </w:pPr>
          </w:p>
        </w:tc>
        <w:tc>
          <w:tcPr>
            <w:tcW w:w="1364" w:type="dxa"/>
          </w:tcPr>
          <w:p w14:paraId="1605258A" w14:textId="77777777" w:rsidR="005254BA" w:rsidRPr="005254BA" w:rsidRDefault="005254BA" w:rsidP="005254BA">
            <w:pPr>
              <w:rPr>
                <w:rFonts w:cs="Arial"/>
              </w:rPr>
            </w:pPr>
          </w:p>
        </w:tc>
        <w:tc>
          <w:tcPr>
            <w:tcW w:w="1187" w:type="dxa"/>
            <w:vAlign w:val="bottom"/>
          </w:tcPr>
          <w:p w14:paraId="5E7DDB13" w14:textId="2910E780" w:rsidR="005254BA" w:rsidRPr="005254BA" w:rsidRDefault="005254BA" w:rsidP="005254BA">
            <w:pPr>
              <w:rPr>
                <w:rFonts w:cs="Arial"/>
              </w:rPr>
            </w:pPr>
            <w:r w:rsidRPr="005254BA">
              <w:rPr>
                <w:rFonts w:cs="Arial"/>
              </w:rPr>
              <w:t>редки</w:t>
            </w:r>
          </w:p>
        </w:tc>
      </w:tr>
      <w:tr w:rsidR="005254BA" w14:paraId="5A2BECA9" w14:textId="77777777" w:rsidTr="005254BA">
        <w:tc>
          <w:tcPr>
            <w:tcW w:w="2248" w:type="dxa"/>
            <w:vMerge/>
          </w:tcPr>
          <w:p w14:paraId="4694D301" w14:textId="77777777" w:rsidR="005254BA" w:rsidRPr="005254BA" w:rsidRDefault="005254BA" w:rsidP="005254BA">
            <w:pPr>
              <w:rPr>
                <w:rFonts w:cs="Arial"/>
              </w:rPr>
            </w:pPr>
          </w:p>
        </w:tc>
        <w:tc>
          <w:tcPr>
            <w:tcW w:w="2839" w:type="dxa"/>
            <w:vAlign w:val="bottom"/>
          </w:tcPr>
          <w:p w14:paraId="566F9F8F" w14:textId="088DDB5E" w:rsidR="005254BA" w:rsidRPr="005254BA" w:rsidRDefault="005254BA" w:rsidP="005254BA">
            <w:pPr>
              <w:rPr>
                <w:rFonts w:cs="Arial"/>
              </w:rPr>
            </w:pPr>
            <w:r w:rsidRPr="005254BA">
              <w:rPr>
                <w:rFonts w:cs="Arial"/>
              </w:rPr>
              <w:t>Бъбречна недостатъчност</w:t>
            </w:r>
          </w:p>
        </w:tc>
        <w:tc>
          <w:tcPr>
            <w:tcW w:w="1938" w:type="dxa"/>
          </w:tcPr>
          <w:p w14:paraId="134914C2" w14:textId="77777777" w:rsidR="005254BA" w:rsidRPr="005254BA" w:rsidRDefault="005254BA" w:rsidP="005254BA">
            <w:pPr>
              <w:rPr>
                <w:rFonts w:cs="Arial"/>
              </w:rPr>
            </w:pPr>
          </w:p>
        </w:tc>
        <w:tc>
          <w:tcPr>
            <w:tcW w:w="1364" w:type="dxa"/>
            <w:vAlign w:val="bottom"/>
          </w:tcPr>
          <w:p w14:paraId="75AE07DA" w14:textId="45254BA9" w:rsidR="005254BA" w:rsidRPr="005254BA" w:rsidRDefault="005254BA" w:rsidP="005254BA">
            <w:pPr>
              <w:rPr>
                <w:rFonts w:cs="Arial"/>
              </w:rPr>
            </w:pPr>
            <w:r w:rsidRPr="005254BA">
              <w:rPr>
                <w:rFonts w:cs="Arial"/>
              </w:rPr>
              <w:t>редки</w:t>
            </w:r>
          </w:p>
        </w:tc>
        <w:tc>
          <w:tcPr>
            <w:tcW w:w="1187" w:type="dxa"/>
          </w:tcPr>
          <w:p w14:paraId="30702AEF" w14:textId="77777777" w:rsidR="005254BA" w:rsidRPr="005254BA" w:rsidRDefault="005254BA" w:rsidP="005254BA">
            <w:pPr>
              <w:rPr>
                <w:rFonts w:cs="Arial"/>
              </w:rPr>
            </w:pPr>
          </w:p>
        </w:tc>
      </w:tr>
      <w:tr w:rsidR="005254BA" w14:paraId="16BC24B8" w14:textId="77777777" w:rsidTr="005254BA">
        <w:tc>
          <w:tcPr>
            <w:tcW w:w="2248" w:type="dxa"/>
            <w:vMerge/>
          </w:tcPr>
          <w:p w14:paraId="6223076E" w14:textId="77777777" w:rsidR="005254BA" w:rsidRPr="005254BA" w:rsidRDefault="005254BA" w:rsidP="005254BA">
            <w:pPr>
              <w:rPr>
                <w:rFonts w:cs="Arial"/>
              </w:rPr>
            </w:pPr>
          </w:p>
        </w:tc>
        <w:tc>
          <w:tcPr>
            <w:tcW w:w="2839" w:type="dxa"/>
            <w:vAlign w:val="bottom"/>
          </w:tcPr>
          <w:p w14:paraId="74E0E059" w14:textId="42D47A2C" w:rsidR="005254BA" w:rsidRPr="005254BA" w:rsidRDefault="005254BA" w:rsidP="005254BA">
            <w:pPr>
              <w:rPr>
                <w:rFonts w:cs="Arial"/>
              </w:rPr>
            </w:pPr>
            <w:r w:rsidRPr="005254BA">
              <w:rPr>
                <w:rFonts w:cs="Arial"/>
              </w:rPr>
              <w:t>Нарушение на бъбречната функция</w:t>
            </w:r>
          </w:p>
        </w:tc>
        <w:tc>
          <w:tcPr>
            <w:tcW w:w="1938" w:type="dxa"/>
          </w:tcPr>
          <w:p w14:paraId="720BAAEB" w14:textId="77777777" w:rsidR="005254BA" w:rsidRPr="005254BA" w:rsidRDefault="005254BA" w:rsidP="005254BA">
            <w:pPr>
              <w:rPr>
                <w:rFonts w:cs="Arial"/>
              </w:rPr>
            </w:pPr>
          </w:p>
        </w:tc>
        <w:tc>
          <w:tcPr>
            <w:tcW w:w="1364" w:type="dxa"/>
          </w:tcPr>
          <w:p w14:paraId="44A8EB7D" w14:textId="77777777" w:rsidR="005254BA" w:rsidRPr="005254BA" w:rsidRDefault="005254BA" w:rsidP="005254BA">
            <w:pPr>
              <w:rPr>
                <w:rFonts w:cs="Arial"/>
              </w:rPr>
            </w:pPr>
          </w:p>
        </w:tc>
        <w:tc>
          <w:tcPr>
            <w:tcW w:w="1187" w:type="dxa"/>
          </w:tcPr>
          <w:p w14:paraId="1F5EE677" w14:textId="6C5FB369" w:rsidR="005254BA" w:rsidRPr="005254BA" w:rsidRDefault="005254BA" w:rsidP="005254BA">
            <w:pPr>
              <w:rPr>
                <w:rFonts w:cs="Arial"/>
              </w:rPr>
            </w:pPr>
            <w:r w:rsidRPr="005254BA">
              <w:rPr>
                <w:rFonts w:cs="Arial"/>
              </w:rPr>
              <w:t>редки</w:t>
            </w:r>
          </w:p>
        </w:tc>
      </w:tr>
      <w:tr w:rsidR="005254BA" w14:paraId="26D5ACCF" w14:textId="77777777" w:rsidTr="005254BA">
        <w:tc>
          <w:tcPr>
            <w:tcW w:w="2248" w:type="dxa"/>
            <w:vMerge/>
          </w:tcPr>
          <w:p w14:paraId="4AD9773E" w14:textId="77777777" w:rsidR="005254BA" w:rsidRPr="005254BA" w:rsidRDefault="005254BA" w:rsidP="005254BA">
            <w:pPr>
              <w:rPr>
                <w:rFonts w:cs="Arial"/>
              </w:rPr>
            </w:pPr>
          </w:p>
        </w:tc>
        <w:tc>
          <w:tcPr>
            <w:tcW w:w="2839" w:type="dxa"/>
            <w:vAlign w:val="bottom"/>
          </w:tcPr>
          <w:p w14:paraId="13C05B8B" w14:textId="2E72C3A6" w:rsidR="005254BA" w:rsidRPr="005254BA" w:rsidRDefault="005254BA" w:rsidP="005254BA">
            <w:pPr>
              <w:rPr>
                <w:rFonts w:cs="Arial"/>
              </w:rPr>
            </w:pPr>
            <w:r w:rsidRPr="005254BA">
              <w:rPr>
                <w:rFonts w:cs="Arial"/>
              </w:rPr>
              <w:t>Инфекция на уринарния тракт</w:t>
            </w:r>
          </w:p>
        </w:tc>
        <w:tc>
          <w:tcPr>
            <w:tcW w:w="1938" w:type="dxa"/>
          </w:tcPr>
          <w:p w14:paraId="5584AB0D" w14:textId="77777777" w:rsidR="005254BA" w:rsidRPr="005254BA" w:rsidRDefault="005254BA" w:rsidP="005254BA">
            <w:pPr>
              <w:rPr>
                <w:rFonts w:cs="Arial"/>
              </w:rPr>
            </w:pPr>
          </w:p>
        </w:tc>
        <w:tc>
          <w:tcPr>
            <w:tcW w:w="1364" w:type="dxa"/>
            <w:vAlign w:val="bottom"/>
          </w:tcPr>
          <w:p w14:paraId="5DA2FD78" w14:textId="03C87E91" w:rsidR="005254BA" w:rsidRPr="005254BA" w:rsidRDefault="005254BA" w:rsidP="005254BA">
            <w:pPr>
              <w:rPr>
                <w:rFonts w:cs="Arial"/>
              </w:rPr>
            </w:pPr>
            <w:r w:rsidRPr="005254BA">
              <w:rPr>
                <w:rFonts w:cs="Arial"/>
              </w:rPr>
              <w:t>чести</w:t>
            </w:r>
          </w:p>
        </w:tc>
        <w:tc>
          <w:tcPr>
            <w:tcW w:w="1187" w:type="dxa"/>
          </w:tcPr>
          <w:p w14:paraId="50E2C613" w14:textId="77777777" w:rsidR="005254BA" w:rsidRPr="005254BA" w:rsidRDefault="005254BA" w:rsidP="005254BA">
            <w:pPr>
              <w:rPr>
                <w:rFonts w:cs="Arial"/>
              </w:rPr>
            </w:pPr>
          </w:p>
        </w:tc>
      </w:tr>
      <w:tr w:rsidR="005254BA" w14:paraId="62AB53D0" w14:textId="77777777" w:rsidTr="005254BA">
        <w:tc>
          <w:tcPr>
            <w:tcW w:w="2248" w:type="dxa"/>
            <w:vAlign w:val="bottom"/>
          </w:tcPr>
          <w:p w14:paraId="3DAC2A30" w14:textId="77777777" w:rsidR="005254BA" w:rsidRPr="005254BA" w:rsidRDefault="005254BA" w:rsidP="005254BA">
            <w:pPr>
              <w:rPr>
                <w:rFonts w:cs="Arial"/>
              </w:rPr>
            </w:pPr>
            <w:r w:rsidRPr="005254BA">
              <w:rPr>
                <w:rFonts w:cs="Arial"/>
              </w:rPr>
              <w:t>Нарушения</w:t>
            </w:r>
            <w:r w:rsidRPr="005254BA">
              <w:rPr>
                <w:rFonts w:cs="Arial"/>
              </w:rPr>
              <w:tab/>
              <w:t>на</w:t>
            </w:r>
          </w:p>
          <w:p w14:paraId="6E5335DF" w14:textId="10DB3F0B" w:rsidR="005254BA" w:rsidRPr="005254BA" w:rsidRDefault="005254BA" w:rsidP="005254BA">
            <w:pPr>
              <w:rPr>
                <w:rFonts w:cs="Arial"/>
              </w:rPr>
            </w:pPr>
            <w:r w:rsidRPr="005254BA">
              <w:rPr>
                <w:rFonts w:cs="Arial"/>
              </w:rPr>
              <w:t>възпроизводителната система и гърдата</w:t>
            </w:r>
          </w:p>
        </w:tc>
        <w:tc>
          <w:tcPr>
            <w:tcW w:w="2839" w:type="dxa"/>
          </w:tcPr>
          <w:p w14:paraId="0946A074" w14:textId="460E4709" w:rsidR="005254BA" w:rsidRPr="005254BA" w:rsidRDefault="005254BA" w:rsidP="005254BA">
            <w:pPr>
              <w:rPr>
                <w:rFonts w:cs="Arial"/>
              </w:rPr>
            </w:pPr>
            <w:r w:rsidRPr="005254BA">
              <w:rPr>
                <w:rFonts w:cs="Arial"/>
              </w:rPr>
              <w:t>нарушение на еректилната функция</w:t>
            </w:r>
          </w:p>
        </w:tc>
        <w:tc>
          <w:tcPr>
            <w:tcW w:w="1938" w:type="dxa"/>
          </w:tcPr>
          <w:p w14:paraId="7586401A" w14:textId="2CC80D65" w:rsidR="005254BA" w:rsidRPr="005254BA" w:rsidRDefault="005254BA" w:rsidP="005254BA">
            <w:pPr>
              <w:rPr>
                <w:rFonts w:cs="Arial"/>
              </w:rPr>
            </w:pPr>
            <w:r w:rsidRPr="005254BA">
              <w:rPr>
                <w:rFonts w:cs="Arial"/>
              </w:rPr>
              <w:t>нечести</w:t>
            </w:r>
          </w:p>
        </w:tc>
        <w:tc>
          <w:tcPr>
            <w:tcW w:w="1364" w:type="dxa"/>
          </w:tcPr>
          <w:p w14:paraId="3A562DF7" w14:textId="77777777" w:rsidR="005254BA" w:rsidRPr="005254BA" w:rsidRDefault="005254BA" w:rsidP="005254BA">
            <w:pPr>
              <w:rPr>
                <w:rFonts w:cs="Arial"/>
              </w:rPr>
            </w:pPr>
          </w:p>
        </w:tc>
        <w:tc>
          <w:tcPr>
            <w:tcW w:w="1187" w:type="dxa"/>
          </w:tcPr>
          <w:p w14:paraId="172E34C6" w14:textId="11B6AF77" w:rsidR="005254BA" w:rsidRPr="005254BA" w:rsidRDefault="005254BA" w:rsidP="005254BA">
            <w:pPr>
              <w:rPr>
                <w:rFonts w:cs="Arial"/>
              </w:rPr>
            </w:pPr>
            <w:r w:rsidRPr="005254BA">
              <w:rPr>
                <w:rFonts w:cs="Arial"/>
              </w:rPr>
              <w:t>нечести</w:t>
            </w:r>
          </w:p>
        </w:tc>
      </w:tr>
      <w:tr w:rsidR="005254BA" w14:paraId="25197F3B" w14:textId="77777777" w:rsidTr="005254BA">
        <w:tc>
          <w:tcPr>
            <w:tcW w:w="2248" w:type="dxa"/>
            <w:vMerge w:val="restart"/>
          </w:tcPr>
          <w:p w14:paraId="61BB4221" w14:textId="1852DF32" w:rsidR="005254BA" w:rsidRPr="005254BA" w:rsidRDefault="005254BA" w:rsidP="005254BA">
            <w:pPr>
              <w:rPr>
                <w:rFonts w:cs="Arial"/>
              </w:rPr>
            </w:pPr>
            <w:r w:rsidRPr="005254BA">
              <w:rPr>
                <w:rFonts w:cs="Arial"/>
              </w:rPr>
              <w:t>Общи нарушения и ефекти на мястото на приложение</w:t>
            </w:r>
          </w:p>
        </w:tc>
        <w:tc>
          <w:tcPr>
            <w:tcW w:w="2839" w:type="dxa"/>
            <w:vAlign w:val="bottom"/>
          </w:tcPr>
          <w:p w14:paraId="67E4D795" w14:textId="3E494EF1" w:rsidR="005254BA" w:rsidRPr="005254BA" w:rsidRDefault="005254BA" w:rsidP="005254BA">
            <w:pPr>
              <w:rPr>
                <w:rFonts w:cs="Arial"/>
              </w:rPr>
            </w:pPr>
            <w:r w:rsidRPr="005254BA">
              <w:rPr>
                <w:rFonts w:cs="Arial"/>
              </w:rPr>
              <w:t>астения</w:t>
            </w:r>
          </w:p>
        </w:tc>
        <w:tc>
          <w:tcPr>
            <w:tcW w:w="1938" w:type="dxa"/>
            <w:vAlign w:val="bottom"/>
          </w:tcPr>
          <w:p w14:paraId="512F6909" w14:textId="1D663BDC" w:rsidR="005254BA" w:rsidRPr="005254BA" w:rsidRDefault="005254BA" w:rsidP="005254BA">
            <w:pPr>
              <w:rPr>
                <w:rFonts w:cs="Arial"/>
              </w:rPr>
            </w:pPr>
            <w:r w:rsidRPr="005254BA">
              <w:rPr>
                <w:rFonts w:cs="Arial"/>
              </w:rPr>
              <w:t>чести</w:t>
            </w:r>
          </w:p>
        </w:tc>
        <w:tc>
          <w:tcPr>
            <w:tcW w:w="1364" w:type="dxa"/>
            <w:vAlign w:val="bottom"/>
          </w:tcPr>
          <w:p w14:paraId="22DD6C6B" w14:textId="76132542" w:rsidR="005254BA" w:rsidRPr="005254BA" w:rsidRDefault="005254BA" w:rsidP="005254BA">
            <w:pPr>
              <w:rPr>
                <w:rFonts w:cs="Arial"/>
              </w:rPr>
            </w:pPr>
            <w:r w:rsidRPr="005254BA">
              <w:rPr>
                <w:rFonts w:cs="Arial"/>
              </w:rPr>
              <w:t>нечести</w:t>
            </w:r>
          </w:p>
        </w:tc>
        <w:tc>
          <w:tcPr>
            <w:tcW w:w="1187" w:type="dxa"/>
          </w:tcPr>
          <w:p w14:paraId="2394F8CC" w14:textId="77777777" w:rsidR="005254BA" w:rsidRPr="005254BA" w:rsidRDefault="005254BA" w:rsidP="005254BA">
            <w:pPr>
              <w:rPr>
                <w:rFonts w:cs="Arial"/>
              </w:rPr>
            </w:pPr>
          </w:p>
        </w:tc>
      </w:tr>
      <w:tr w:rsidR="005254BA" w14:paraId="6DAA113E" w14:textId="77777777" w:rsidTr="005254BA">
        <w:tc>
          <w:tcPr>
            <w:tcW w:w="2248" w:type="dxa"/>
            <w:vMerge/>
          </w:tcPr>
          <w:p w14:paraId="5E32BB18" w14:textId="77777777" w:rsidR="005254BA" w:rsidRPr="005254BA" w:rsidRDefault="005254BA" w:rsidP="005254BA">
            <w:pPr>
              <w:rPr>
                <w:rFonts w:cs="Arial"/>
              </w:rPr>
            </w:pPr>
          </w:p>
        </w:tc>
        <w:tc>
          <w:tcPr>
            <w:tcW w:w="2839" w:type="dxa"/>
            <w:vAlign w:val="bottom"/>
          </w:tcPr>
          <w:p w14:paraId="5B407E8E" w14:textId="578959F9" w:rsidR="005254BA" w:rsidRPr="005254BA" w:rsidRDefault="005254BA" w:rsidP="005254BA">
            <w:pPr>
              <w:rPr>
                <w:rFonts w:cs="Arial"/>
              </w:rPr>
            </w:pPr>
            <w:r w:rsidRPr="005254BA">
              <w:rPr>
                <w:rFonts w:cs="Arial"/>
              </w:rPr>
              <w:t>Болка в гърдите</w:t>
            </w:r>
          </w:p>
        </w:tc>
        <w:tc>
          <w:tcPr>
            <w:tcW w:w="1938" w:type="dxa"/>
            <w:vAlign w:val="bottom"/>
          </w:tcPr>
          <w:p w14:paraId="5443EA92" w14:textId="4B4D8F2E" w:rsidR="005254BA" w:rsidRPr="005254BA" w:rsidRDefault="005254BA" w:rsidP="005254BA">
            <w:pPr>
              <w:rPr>
                <w:rFonts w:cs="Arial"/>
              </w:rPr>
            </w:pPr>
            <w:r w:rsidRPr="005254BA">
              <w:rPr>
                <w:rFonts w:cs="Arial"/>
              </w:rPr>
              <w:t>чести</w:t>
            </w:r>
          </w:p>
        </w:tc>
        <w:tc>
          <w:tcPr>
            <w:tcW w:w="1364" w:type="dxa"/>
            <w:vAlign w:val="bottom"/>
          </w:tcPr>
          <w:p w14:paraId="4C8ACCD6" w14:textId="797ABCDC" w:rsidR="005254BA" w:rsidRPr="005254BA" w:rsidRDefault="005254BA" w:rsidP="005254BA">
            <w:pPr>
              <w:rPr>
                <w:rFonts w:cs="Arial"/>
              </w:rPr>
            </w:pPr>
            <w:r w:rsidRPr="005254BA">
              <w:rPr>
                <w:rFonts w:cs="Arial"/>
              </w:rPr>
              <w:t>чести</w:t>
            </w:r>
          </w:p>
        </w:tc>
        <w:tc>
          <w:tcPr>
            <w:tcW w:w="1187" w:type="dxa"/>
          </w:tcPr>
          <w:p w14:paraId="03E119DE" w14:textId="77777777" w:rsidR="005254BA" w:rsidRPr="005254BA" w:rsidRDefault="005254BA" w:rsidP="005254BA">
            <w:pPr>
              <w:rPr>
                <w:rFonts w:cs="Arial"/>
              </w:rPr>
            </w:pPr>
          </w:p>
        </w:tc>
      </w:tr>
      <w:tr w:rsidR="005254BA" w14:paraId="55CE703C" w14:textId="77777777" w:rsidTr="005254BA">
        <w:tc>
          <w:tcPr>
            <w:tcW w:w="2248" w:type="dxa"/>
            <w:vMerge/>
          </w:tcPr>
          <w:p w14:paraId="30646F2F" w14:textId="77777777" w:rsidR="005254BA" w:rsidRPr="005254BA" w:rsidRDefault="005254BA" w:rsidP="005254BA">
            <w:pPr>
              <w:rPr>
                <w:rFonts w:cs="Arial"/>
              </w:rPr>
            </w:pPr>
          </w:p>
        </w:tc>
        <w:tc>
          <w:tcPr>
            <w:tcW w:w="2839" w:type="dxa"/>
            <w:vAlign w:val="bottom"/>
          </w:tcPr>
          <w:p w14:paraId="180A3B10" w14:textId="74AC4C5D" w:rsidR="005254BA" w:rsidRPr="005254BA" w:rsidRDefault="005254BA" w:rsidP="005254BA">
            <w:pPr>
              <w:rPr>
                <w:rFonts w:cs="Arial"/>
              </w:rPr>
            </w:pPr>
            <w:r w:rsidRPr="005254BA">
              <w:rPr>
                <w:rFonts w:cs="Arial"/>
              </w:rPr>
              <w:t>Подуване на лицето</w:t>
            </w:r>
          </w:p>
        </w:tc>
        <w:tc>
          <w:tcPr>
            <w:tcW w:w="1938" w:type="dxa"/>
          </w:tcPr>
          <w:p w14:paraId="5B88983F" w14:textId="77777777" w:rsidR="005254BA" w:rsidRPr="005254BA" w:rsidRDefault="005254BA" w:rsidP="005254BA">
            <w:pPr>
              <w:rPr>
                <w:rFonts w:cs="Arial"/>
              </w:rPr>
            </w:pPr>
          </w:p>
        </w:tc>
        <w:tc>
          <w:tcPr>
            <w:tcW w:w="1364" w:type="dxa"/>
            <w:vAlign w:val="bottom"/>
          </w:tcPr>
          <w:p w14:paraId="22459503" w14:textId="10FA8326" w:rsidR="005254BA" w:rsidRPr="005254BA" w:rsidRDefault="005254BA" w:rsidP="005254BA">
            <w:pPr>
              <w:rPr>
                <w:rFonts w:cs="Arial"/>
              </w:rPr>
            </w:pPr>
            <w:r w:rsidRPr="005254BA">
              <w:rPr>
                <w:rFonts w:cs="Arial"/>
              </w:rPr>
              <w:t>нечести</w:t>
            </w:r>
          </w:p>
        </w:tc>
        <w:tc>
          <w:tcPr>
            <w:tcW w:w="1187" w:type="dxa"/>
          </w:tcPr>
          <w:p w14:paraId="62724BAF" w14:textId="77777777" w:rsidR="005254BA" w:rsidRPr="005254BA" w:rsidRDefault="005254BA" w:rsidP="005254BA">
            <w:pPr>
              <w:rPr>
                <w:rFonts w:cs="Arial"/>
              </w:rPr>
            </w:pPr>
          </w:p>
        </w:tc>
      </w:tr>
      <w:tr w:rsidR="005254BA" w14:paraId="56904259" w14:textId="77777777" w:rsidTr="005254BA">
        <w:tc>
          <w:tcPr>
            <w:tcW w:w="2248" w:type="dxa"/>
            <w:vMerge/>
          </w:tcPr>
          <w:p w14:paraId="6BB48AB5" w14:textId="77777777" w:rsidR="005254BA" w:rsidRPr="005254BA" w:rsidRDefault="005254BA" w:rsidP="005254BA">
            <w:pPr>
              <w:rPr>
                <w:rFonts w:cs="Arial"/>
              </w:rPr>
            </w:pPr>
          </w:p>
        </w:tc>
        <w:tc>
          <w:tcPr>
            <w:tcW w:w="2839" w:type="dxa"/>
            <w:vAlign w:val="bottom"/>
          </w:tcPr>
          <w:p w14:paraId="083A2497" w14:textId="758609EA" w:rsidR="005254BA" w:rsidRPr="005254BA" w:rsidRDefault="005254BA" w:rsidP="005254BA">
            <w:pPr>
              <w:rPr>
                <w:rFonts w:cs="Arial"/>
              </w:rPr>
            </w:pPr>
            <w:r w:rsidRPr="005254BA">
              <w:rPr>
                <w:rFonts w:cs="Arial"/>
              </w:rPr>
              <w:t>умора</w:t>
            </w:r>
          </w:p>
        </w:tc>
        <w:tc>
          <w:tcPr>
            <w:tcW w:w="1938" w:type="dxa"/>
            <w:vAlign w:val="bottom"/>
          </w:tcPr>
          <w:p w14:paraId="399A5872" w14:textId="3237504B" w:rsidR="005254BA" w:rsidRPr="005254BA" w:rsidRDefault="005254BA" w:rsidP="005254BA">
            <w:pPr>
              <w:rPr>
                <w:rFonts w:cs="Arial"/>
              </w:rPr>
            </w:pPr>
            <w:r w:rsidRPr="005254BA">
              <w:rPr>
                <w:rFonts w:cs="Arial"/>
              </w:rPr>
              <w:t>чести</w:t>
            </w:r>
          </w:p>
        </w:tc>
        <w:tc>
          <w:tcPr>
            <w:tcW w:w="1364" w:type="dxa"/>
            <w:vAlign w:val="bottom"/>
          </w:tcPr>
          <w:p w14:paraId="713FF1F7" w14:textId="0F101182" w:rsidR="005254BA" w:rsidRPr="005254BA" w:rsidRDefault="005254BA" w:rsidP="005254BA">
            <w:pPr>
              <w:rPr>
                <w:rFonts w:cs="Arial"/>
              </w:rPr>
            </w:pPr>
            <w:r w:rsidRPr="005254BA">
              <w:rPr>
                <w:rFonts w:cs="Arial"/>
              </w:rPr>
              <w:t>чести</w:t>
            </w:r>
          </w:p>
        </w:tc>
        <w:tc>
          <w:tcPr>
            <w:tcW w:w="1187" w:type="dxa"/>
          </w:tcPr>
          <w:p w14:paraId="3D3287CB" w14:textId="77777777" w:rsidR="005254BA" w:rsidRPr="005254BA" w:rsidRDefault="005254BA" w:rsidP="005254BA">
            <w:pPr>
              <w:rPr>
                <w:rFonts w:cs="Arial"/>
              </w:rPr>
            </w:pPr>
          </w:p>
        </w:tc>
      </w:tr>
      <w:tr w:rsidR="005254BA" w14:paraId="713879BF" w14:textId="77777777" w:rsidTr="005254BA">
        <w:tc>
          <w:tcPr>
            <w:tcW w:w="2248" w:type="dxa"/>
            <w:vMerge/>
          </w:tcPr>
          <w:p w14:paraId="774E34BC" w14:textId="77777777" w:rsidR="005254BA" w:rsidRPr="005254BA" w:rsidRDefault="005254BA" w:rsidP="005254BA">
            <w:pPr>
              <w:rPr>
                <w:rFonts w:cs="Arial"/>
              </w:rPr>
            </w:pPr>
          </w:p>
        </w:tc>
        <w:tc>
          <w:tcPr>
            <w:tcW w:w="2839" w:type="dxa"/>
            <w:vAlign w:val="bottom"/>
          </w:tcPr>
          <w:p w14:paraId="0E49F96D" w14:textId="767C6DE8" w:rsidR="005254BA" w:rsidRPr="005254BA" w:rsidRDefault="005254BA" w:rsidP="005254BA">
            <w:pPr>
              <w:rPr>
                <w:rFonts w:cs="Arial"/>
              </w:rPr>
            </w:pPr>
            <w:r w:rsidRPr="005254BA">
              <w:rPr>
                <w:rFonts w:cs="Arial"/>
              </w:rPr>
              <w:t>Висока температура телесна</w:t>
            </w:r>
          </w:p>
        </w:tc>
        <w:tc>
          <w:tcPr>
            <w:tcW w:w="1938" w:type="dxa"/>
          </w:tcPr>
          <w:p w14:paraId="46F27814" w14:textId="77777777" w:rsidR="005254BA" w:rsidRPr="005254BA" w:rsidRDefault="005254BA" w:rsidP="005254BA">
            <w:pPr>
              <w:rPr>
                <w:rFonts w:cs="Arial"/>
              </w:rPr>
            </w:pPr>
          </w:p>
        </w:tc>
        <w:tc>
          <w:tcPr>
            <w:tcW w:w="1364" w:type="dxa"/>
          </w:tcPr>
          <w:p w14:paraId="5EF57AEB" w14:textId="77777777" w:rsidR="005254BA" w:rsidRPr="005254BA" w:rsidRDefault="005254BA" w:rsidP="005254BA">
            <w:pPr>
              <w:rPr>
                <w:rFonts w:cs="Arial"/>
              </w:rPr>
            </w:pPr>
          </w:p>
        </w:tc>
        <w:tc>
          <w:tcPr>
            <w:tcW w:w="1187" w:type="dxa"/>
            <w:vAlign w:val="bottom"/>
          </w:tcPr>
          <w:p w14:paraId="0A79798B" w14:textId="1E915AA3" w:rsidR="005254BA" w:rsidRPr="005254BA" w:rsidRDefault="005254BA" w:rsidP="005254BA">
            <w:pPr>
              <w:rPr>
                <w:rFonts w:cs="Arial"/>
              </w:rPr>
            </w:pPr>
            <w:r w:rsidRPr="005254BA">
              <w:rPr>
                <w:rFonts w:cs="Arial"/>
              </w:rPr>
              <w:t>редки</w:t>
            </w:r>
          </w:p>
        </w:tc>
      </w:tr>
      <w:tr w:rsidR="005254BA" w14:paraId="53631D4A" w14:textId="77777777" w:rsidTr="005254BA">
        <w:tc>
          <w:tcPr>
            <w:tcW w:w="2248" w:type="dxa"/>
            <w:vMerge/>
          </w:tcPr>
          <w:p w14:paraId="1EA393B1" w14:textId="77777777" w:rsidR="005254BA" w:rsidRPr="005254BA" w:rsidRDefault="005254BA" w:rsidP="005254BA">
            <w:pPr>
              <w:rPr>
                <w:rFonts w:cs="Arial"/>
              </w:rPr>
            </w:pPr>
          </w:p>
        </w:tc>
        <w:tc>
          <w:tcPr>
            <w:tcW w:w="2839" w:type="dxa"/>
            <w:vAlign w:val="bottom"/>
          </w:tcPr>
          <w:p w14:paraId="0465B828" w14:textId="494EF4B5" w:rsidR="005254BA" w:rsidRPr="005254BA" w:rsidRDefault="005254BA" w:rsidP="005254BA">
            <w:pPr>
              <w:rPr>
                <w:rFonts w:cs="Arial"/>
              </w:rPr>
            </w:pPr>
            <w:r w:rsidRPr="005254BA">
              <w:rPr>
                <w:rFonts w:cs="Arial"/>
              </w:rPr>
              <w:t>Грипоподобни симптоми</w:t>
            </w:r>
          </w:p>
        </w:tc>
        <w:tc>
          <w:tcPr>
            <w:tcW w:w="1938" w:type="dxa"/>
          </w:tcPr>
          <w:p w14:paraId="4D569B9D" w14:textId="77777777" w:rsidR="005254BA" w:rsidRPr="005254BA" w:rsidRDefault="005254BA" w:rsidP="005254BA">
            <w:pPr>
              <w:rPr>
                <w:rFonts w:cs="Arial"/>
              </w:rPr>
            </w:pPr>
          </w:p>
        </w:tc>
        <w:tc>
          <w:tcPr>
            <w:tcW w:w="1364" w:type="dxa"/>
            <w:vAlign w:val="bottom"/>
          </w:tcPr>
          <w:p w14:paraId="0E9CC203" w14:textId="750EA741" w:rsidR="005254BA" w:rsidRPr="005254BA" w:rsidRDefault="005254BA" w:rsidP="005254BA">
            <w:pPr>
              <w:rPr>
                <w:rFonts w:cs="Arial"/>
              </w:rPr>
            </w:pPr>
            <w:r w:rsidRPr="005254BA">
              <w:rPr>
                <w:rFonts w:cs="Arial"/>
              </w:rPr>
              <w:t>чести</w:t>
            </w:r>
          </w:p>
        </w:tc>
        <w:tc>
          <w:tcPr>
            <w:tcW w:w="1187" w:type="dxa"/>
          </w:tcPr>
          <w:p w14:paraId="2ECB96C0" w14:textId="77777777" w:rsidR="005254BA" w:rsidRPr="005254BA" w:rsidRDefault="005254BA" w:rsidP="005254BA">
            <w:pPr>
              <w:rPr>
                <w:rFonts w:cs="Arial"/>
              </w:rPr>
            </w:pPr>
          </w:p>
        </w:tc>
      </w:tr>
      <w:tr w:rsidR="005254BA" w14:paraId="1FAB9B60" w14:textId="77777777" w:rsidTr="005254BA">
        <w:tc>
          <w:tcPr>
            <w:tcW w:w="2248" w:type="dxa"/>
            <w:vMerge/>
          </w:tcPr>
          <w:p w14:paraId="1C677C0C" w14:textId="77777777" w:rsidR="005254BA" w:rsidRPr="005254BA" w:rsidRDefault="005254BA" w:rsidP="005254BA">
            <w:pPr>
              <w:rPr>
                <w:rFonts w:cs="Arial"/>
              </w:rPr>
            </w:pPr>
          </w:p>
        </w:tc>
        <w:tc>
          <w:tcPr>
            <w:tcW w:w="2839" w:type="dxa"/>
            <w:vAlign w:val="bottom"/>
          </w:tcPr>
          <w:p w14:paraId="490E9BDF" w14:textId="4E337135" w:rsidR="005254BA" w:rsidRPr="005254BA" w:rsidRDefault="005254BA" w:rsidP="005254BA">
            <w:pPr>
              <w:rPr>
                <w:rFonts w:cs="Arial"/>
              </w:rPr>
            </w:pPr>
            <w:r w:rsidRPr="005254BA">
              <w:rPr>
                <w:rFonts w:cs="Arial"/>
              </w:rPr>
              <w:t>летаргия</w:t>
            </w:r>
          </w:p>
        </w:tc>
        <w:tc>
          <w:tcPr>
            <w:tcW w:w="1938" w:type="dxa"/>
          </w:tcPr>
          <w:p w14:paraId="507E86BD" w14:textId="77777777" w:rsidR="005254BA" w:rsidRPr="005254BA" w:rsidRDefault="005254BA" w:rsidP="005254BA">
            <w:pPr>
              <w:rPr>
                <w:rFonts w:cs="Arial"/>
              </w:rPr>
            </w:pPr>
          </w:p>
        </w:tc>
        <w:tc>
          <w:tcPr>
            <w:tcW w:w="1364" w:type="dxa"/>
            <w:vAlign w:val="bottom"/>
          </w:tcPr>
          <w:p w14:paraId="2103DA80" w14:textId="268ADD31" w:rsidR="005254BA" w:rsidRPr="005254BA" w:rsidRDefault="005254BA" w:rsidP="005254BA">
            <w:pPr>
              <w:rPr>
                <w:rFonts w:cs="Arial"/>
              </w:rPr>
            </w:pPr>
            <w:r w:rsidRPr="005254BA">
              <w:rPr>
                <w:rFonts w:cs="Arial"/>
              </w:rPr>
              <w:t>редки</w:t>
            </w:r>
          </w:p>
        </w:tc>
        <w:tc>
          <w:tcPr>
            <w:tcW w:w="1187" w:type="dxa"/>
          </w:tcPr>
          <w:p w14:paraId="2BE2322C" w14:textId="77777777" w:rsidR="005254BA" w:rsidRPr="005254BA" w:rsidRDefault="005254BA" w:rsidP="005254BA">
            <w:pPr>
              <w:rPr>
                <w:rFonts w:cs="Arial"/>
              </w:rPr>
            </w:pPr>
          </w:p>
        </w:tc>
      </w:tr>
      <w:tr w:rsidR="005254BA" w14:paraId="68532EEC" w14:textId="77777777" w:rsidTr="005254BA">
        <w:tc>
          <w:tcPr>
            <w:tcW w:w="2248" w:type="dxa"/>
            <w:vMerge/>
          </w:tcPr>
          <w:p w14:paraId="1574801A" w14:textId="77777777" w:rsidR="005254BA" w:rsidRPr="005254BA" w:rsidRDefault="005254BA" w:rsidP="005254BA">
            <w:pPr>
              <w:rPr>
                <w:rFonts w:cs="Arial"/>
              </w:rPr>
            </w:pPr>
          </w:p>
        </w:tc>
        <w:tc>
          <w:tcPr>
            <w:tcW w:w="2839" w:type="dxa"/>
            <w:vAlign w:val="bottom"/>
          </w:tcPr>
          <w:p w14:paraId="31633133" w14:textId="38545999" w:rsidR="005254BA" w:rsidRPr="005254BA" w:rsidRDefault="005254BA" w:rsidP="005254BA">
            <w:pPr>
              <w:rPr>
                <w:rFonts w:cs="Arial"/>
              </w:rPr>
            </w:pPr>
            <w:r w:rsidRPr="005254BA">
              <w:rPr>
                <w:rFonts w:cs="Arial"/>
              </w:rPr>
              <w:t>неразположение</w:t>
            </w:r>
          </w:p>
        </w:tc>
        <w:tc>
          <w:tcPr>
            <w:tcW w:w="1938" w:type="dxa"/>
            <w:vAlign w:val="bottom"/>
          </w:tcPr>
          <w:p w14:paraId="45633D81" w14:textId="16FE1049" w:rsidR="005254BA" w:rsidRPr="005254BA" w:rsidRDefault="005254BA" w:rsidP="005254BA">
            <w:pPr>
              <w:rPr>
                <w:rFonts w:cs="Arial"/>
              </w:rPr>
            </w:pPr>
            <w:r w:rsidRPr="005254BA">
              <w:rPr>
                <w:rFonts w:cs="Arial"/>
              </w:rPr>
              <w:t>редки</w:t>
            </w:r>
          </w:p>
        </w:tc>
        <w:tc>
          <w:tcPr>
            <w:tcW w:w="1364" w:type="dxa"/>
            <w:vAlign w:val="bottom"/>
          </w:tcPr>
          <w:p w14:paraId="0B3B5EC0" w14:textId="2BC381DC" w:rsidR="005254BA" w:rsidRPr="005254BA" w:rsidRDefault="005254BA" w:rsidP="005254BA">
            <w:pPr>
              <w:rPr>
                <w:rFonts w:cs="Arial"/>
              </w:rPr>
            </w:pPr>
            <w:r w:rsidRPr="005254BA">
              <w:rPr>
                <w:rFonts w:cs="Arial"/>
              </w:rPr>
              <w:t>нечести</w:t>
            </w:r>
          </w:p>
        </w:tc>
        <w:tc>
          <w:tcPr>
            <w:tcW w:w="1187" w:type="dxa"/>
          </w:tcPr>
          <w:p w14:paraId="7FAE99E7" w14:textId="77777777" w:rsidR="005254BA" w:rsidRPr="005254BA" w:rsidRDefault="005254BA" w:rsidP="005254BA">
            <w:pPr>
              <w:rPr>
                <w:rFonts w:cs="Arial"/>
              </w:rPr>
            </w:pPr>
          </w:p>
        </w:tc>
      </w:tr>
      <w:tr w:rsidR="005254BA" w14:paraId="14737088" w14:textId="77777777" w:rsidTr="005254BA">
        <w:tc>
          <w:tcPr>
            <w:tcW w:w="2248" w:type="dxa"/>
            <w:vMerge/>
          </w:tcPr>
          <w:p w14:paraId="5A3C0540" w14:textId="77777777" w:rsidR="005254BA" w:rsidRPr="005254BA" w:rsidRDefault="005254BA" w:rsidP="005254BA">
            <w:pPr>
              <w:rPr>
                <w:rFonts w:cs="Arial"/>
              </w:rPr>
            </w:pPr>
          </w:p>
        </w:tc>
        <w:tc>
          <w:tcPr>
            <w:tcW w:w="2839" w:type="dxa"/>
            <w:vAlign w:val="bottom"/>
          </w:tcPr>
          <w:p w14:paraId="4BA24935" w14:textId="06599763" w:rsidR="005254BA" w:rsidRPr="005254BA" w:rsidRDefault="005254BA" w:rsidP="005254BA">
            <w:pPr>
              <w:rPr>
                <w:rFonts w:cs="Arial"/>
              </w:rPr>
            </w:pPr>
            <w:r w:rsidRPr="005254BA">
              <w:rPr>
                <w:rFonts w:cs="Arial"/>
              </w:rPr>
              <w:t>болка</w:t>
            </w:r>
          </w:p>
        </w:tc>
        <w:tc>
          <w:tcPr>
            <w:tcW w:w="1938" w:type="dxa"/>
          </w:tcPr>
          <w:p w14:paraId="2BDF51BE" w14:textId="77777777" w:rsidR="005254BA" w:rsidRPr="005254BA" w:rsidRDefault="005254BA" w:rsidP="005254BA">
            <w:pPr>
              <w:rPr>
                <w:rFonts w:cs="Arial"/>
              </w:rPr>
            </w:pPr>
          </w:p>
        </w:tc>
        <w:tc>
          <w:tcPr>
            <w:tcW w:w="1364" w:type="dxa"/>
            <w:vAlign w:val="bottom"/>
          </w:tcPr>
          <w:p w14:paraId="314FB78C" w14:textId="361168DD" w:rsidR="005254BA" w:rsidRPr="005254BA" w:rsidRDefault="005254BA" w:rsidP="005254BA">
            <w:pPr>
              <w:rPr>
                <w:rFonts w:cs="Arial"/>
              </w:rPr>
            </w:pPr>
            <w:r w:rsidRPr="005254BA">
              <w:rPr>
                <w:rFonts w:cs="Arial"/>
              </w:rPr>
              <w:t>чести</w:t>
            </w:r>
          </w:p>
        </w:tc>
        <w:tc>
          <w:tcPr>
            <w:tcW w:w="1187" w:type="dxa"/>
          </w:tcPr>
          <w:p w14:paraId="5A414150" w14:textId="77777777" w:rsidR="005254BA" w:rsidRPr="005254BA" w:rsidRDefault="005254BA" w:rsidP="005254BA">
            <w:pPr>
              <w:rPr>
                <w:rFonts w:cs="Arial"/>
              </w:rPr>
            </w:pPr>
          </w:p>
        </w:tc>
      </w:tr>
      <w:tr w:rsidR="005254BA" w14:paraId="21A242DB" w14:textId="77777777" w:rsidTr="005254BA">
        <w:tc>
          <w:tcPr>
            <w:tcW w:w="2248" w:type="dxa"/>
            <w:vMerge/>
          </w:tcPr>
          <w:p w14:paraId="2BB0DC69" w14:textId="77777777" w:rsidR="005254BA" w:rsidRPr="005254BA" w:rsidRDefault="005254BA" w:rsidP="005254BA">
            <w:pPr>
              <w:rPr>
                <w:rFonts w:cs="Arial"/>
              </w:rPr>
            </w:pPr>
          </w:p>
        </w:tc>
        <w:tc>
          <w:tcPr>
            <w:tcW w:w="2839" w:type="dxa"/>
            <w:vAlign w:val="bottom"/>
          </w:tcPr>
          <w:p w14:paraId="3B047B2A" w14:textId="54F0AD17" w:rsidR="005254BA" w:rsidRPr="005254BA" w:rsidRDefault="005254BA" w:rsidP="005254BA">
            <w:pPr>
              <w:rPr>
                <w:rFonts w:cs="Arial"/>
              </w:rPr>
            </w:pPr>
            <w:r w:rsidRPr="005254BA">
              <w:rPr>
                <w:rFonts w:cs="Arial"/>
              </w:rPr>
              <w:t>Периферен оток</w:t>
            </w:r>
          </w:p>
        </w:tc>
        <w:tc>
          <w:tcPr>
            <w:tcW w:w="1938" w:type="dxa"/>
            <w:vAlign w:val="bottom"/>
          </w:tcPr>
          <w:p w14:paraId="35F5DDFD" w14:textId="302D3E26" w:rsidR="005254BA" w:rsidRPr="005254BA" w:rsidRDefault="005254BA" w:rsidP="005254BA">
            <w:pPr>
              <w:rPr>
                <w:rFonts w:cs="Arial"/>
              </w:rPr>
            </w:pPr>
            <w:r w:rsidRPr="005254BA">
              <w:rPr>
                <w:rFonts w:cs="Arial"/>
              </w:rPr>
              <w:t>чести</w:t>
            </w:r>
          </w:p>
        </w:tc>
        <w:tc>
          <w:tcPr>
            <w:tcW w:w="1364" w:type="dxa"/>
            <w:vAlign w:val="bottom"/>
          </w:tcPr>
          <w:p w14:paraId="345203AF" w14:textId="52B5F5C5" w:rsidR="005254BA" w:rsidRPr="005254BA" w:rsidRDefault="005254BA" w:rsidP="005254BA">
            <w:pPr>
              <w:rPr>
                <w:rFonts w:cs="Arial"/>
              </w:rPr>
            </w:pPr>
            <w:r w:rsidRPr="005254BA">
              <w:rPr>
                <w:rFonts w:cs="Arial"/>
              </w:rPr>
              <w:t>чести</w:t>
            </w:r>
          </w:p>
        </w:tc>
        <w:tc>
          <w:tcPr>
            <w:tcW w:w="1187" w:type="dxa"/>
          </w:tcPr>
          <w:p w14:paraId="49642312" w14:textId="77777777" w:rsidR="005254BA" w:rsidRPr="005254BA" w:rsidRDefault="005254BA" w:rsidP="005254BA">
            <w:pPr>
              <w:rPr>
                <w:rFonts w:cs="Arial"/>
              </w:rPr>
            </w:pPr>
          </w:p>
        </w:tc>
      </w:tr>
      <w:tr w:rsidR="005254BA" w14:paraId="3B3E2BA3" w14:textId="77777777" w:rsidTr="005254BA">
        <w:tc>
          <w:tcPr>
            <w:tcW w:w="2248" w:type="dxa"/>
            <w:vMerge/>
          </w:tcPr>
          <w:p w14:paraId="68EB92D0" w14:textId="77777777" w:rsidR="005254BA" w:rsidRPr="005254BA" w:rsidRDefault="005254BA" w:rsidP="005254BA">
            <w:pPr>
              <w:rPr>
                <w:rFonts w:cs="Arial"/>
              </w:rPr>
            </w:pPr>
          </w:p>
        </w:tc>
        <w:tc>
          <w:tcPr>
            <w:tcW w:w="2839" w:type="dxa"/>
            <w:vAlign w:val="bottom"/>
          </w:tcPr>
          <w:p w14:paraId="306C2BCD" w14:textId="29A268B9" w:rsidR="005254BA" w:rsidRPr="005254BA" w:rsidRDefault="005254BA" w:rsidP="005254BA">
            <w:pPr>
              <w:rPr>
                <w:rFonts w:cs="Arial"/>
              </w:rPr>
            </w:pPr>
            <w:r w:rsidRPr="005254BA">
              <w:rPr>
                <w:rFonts w:cs="Arial"/>
              </w:rPr>
              <w:t>слабост</w:t>
            </w:r>
          </w:p>
        </w:tc>
        <w:tc>
          <w:tcPr>
            <w:tcW w:w="1938" w:type="dxa"/>
            <w:vAlign w:val="bottom"/>
          </w:tcPr>
          <w:p w14:paraId="40D92313" w14:textId="56985919" w:rsidR="005254BA" w:rsidRPr="005254BA" w:rsidRDefault="005254BA" w:rsidP="005254BA">
            <w:pPr>
              <w:rPr>
                <w:rFonts w:cs="Arial"/>
              </w:rPr>
            </w:pPr>
            <w:r w:rsidRPr="005254BA">
              <w:rPr>
                <w:rFonts w:cs="Arial"/>
              </w:rPr>
              <w:t>нечести</w:t>
            </w:r>
          </w:p>
        </w:tc>
        <w:tc>
          <w:tcPr>
            <w:tcW w:w="1364" w:type="dxa"/>
          </w:tcPr>
          <w:p w14:paraId="6523744E" w14:textId="77777777" w:rsidR="005254BA" w:rsidRPr="005254BA" w:rsidRDefault="005254BA" w:rsidP="005254BA">
            <w:pPr>
              <w:rPr>
                <w:rFonts w:cs="Arial"/>
              </w:rPr>
            </w:pPr>
          </w:p>
        </w:tc>
        <w:tc>
          <w:tcPr>
            <w:tcW w:w="1187" w:type="dxa"/>
          </w:tcPr>
          <w:p w14:paraId="1C31BD76" w14:textId="77777777" w:rsidR="005254BA" w:rsidRPr="005254BA" w:rsidRDefault="005254BA" w:rsidP="005254BA">
            <w:pPr>
              <w:rPr>
                <w:rFonts w:cs="Arial"/>
              </w:rPr>
            </w:pPr>
          </w:p>
        </w:tc>
      </w:tr>
      <w:tr w:rsidR="005254BA" w14:paraId="090A7040" w14:textId="77777777" w:rsidTr="005254BA">
        <w:tc>
          <w:tcPr>
            <w:tcW w:w="2248" w:type="dxa"/>
            <w:vMerge w:val="restart"/>
          </w:tcPr>
          <w:p w14:paraId="5B1CE8E6" w14:textId="2D9EF065" w:rsidR="005254BA" w:rsidRPr="005254BA" w:rsidRDefault="005254BA" w:rsidP="005254BA">
            <w:pPr>
              <w:rPr>
                <w:rFonts w:cs="Arial"/>
              </w:rPr>
            </w:pPr>
            <w:r w:rsidRPr="005254BA">
              <w:rPr>
                <w:rFonts w:cs="Arial"/>
              </w:rPr>
              <w:t>Изследвания</w:t>
            </w:r>
          </w:p>
        </w:tc>
        <w:tc>
          <w:tcPr>
            <w:tcW w:w="2839" w:type="dxa"/>
            <w:vAlign w:val="bottom"/>
          </w:tcPr>
          <w:p w14:paraId="7F1FB3D7" w14:textId="45792423" w:rsidR="005254BA" w:rsidRPr="005254BA" w:rsidRDefault="005254BA" w:rsidP="005254BA">
            <w:pPr>
              <w:rPr>
                <w:rFonts w:cs="Arial"/>
              </w:rPr>
            </w:pPr>
            <w:r w:rsidRPr="005254BA">
              <w:rPr>
                <w:rFonts w:cs="Arial"/>
              </w:rPr>
              <w:t>Повишени нива на аланинаминотрансфераза</w:t>
            </w:r>
          </w:p>
        </w:tc>
        <w:tc>
          <w:tcPr>
            <w:tcW w:w="1938" w:type="dxa"/>
          </w:tcPr>
          <w:p w14:paraId="7E433BB5" w14:textId="536C3D90" w:rsidR="005254BA" w:rsidRPr="005254BA" w:rsidRDefault="005254BA" w:rsidP="005254BA">
            <w:pPr>
              <w:rPr>
                <w:rFonts w:cs="Arial"/>
              </w:rPr>
            </w:pPr>
            <w:r w:rsidRPr="005254BA">
              <w:rPr>
                <w:rFonts w:cs="Arial"/>
              </w:rPr>
              <w:t>нечести</w:t>
            </w:r>
          </w:p>
        </w:tc>
        <w:tc>
          <w:tcPr>
            <w:tcW w:w="1364" w:type="dxa"/>
          </w:tcPr>
          <w:p w14:paraId="745691A7" w14:textId="77777777" w:rsidR="005254BA" w:rsidRPr="005254BA" w:rsidRDefault="005254BA" w:rsidP="005254BA">
            <w:pPr>
              <w:rPr>
                <w:rFonts w:cs="Arial"/>
              </w:rPr>
            </w:pPr>
          </w:p>
        </w:tc>
        <w:tc>
          <w:tcPr>
            <w:tcW w:w="1187" w:type="dxa"/>
          </w:tcPr>
          <w:p w14:paraId="381E9A19" w14:textId="77777777" w:rsidR="005254BA" w:rsidRPr="005254BA" w:rsidRDefault="005254BA" w:rsidP="005254BA">
            <w:pPr>
              <w:rPr>
                <w:rFonts w:cs="Arial"/>
              </w:rPr>
            </w:pPr>
          </w:p>
        </w:tc>
      </w:tr>
      <w:tr w:rsidR="005254BA" w14:paraId="35C77296" w14:textId="77777777" w:rsidTr="005254BA">
        <w:tc>
          <w:tcPr>
            <w:tcW w:w="2248" w:type="dxa"/>
            <w:vMerge/>
          </w:tcPr>
          <w:p w14:paraId="7080FF72" w14:textId="77777777" w:rsidR="005254BA" w:rsidRPr="005254BA" w:rsidRDefault="005254BA" w:rsidP="005254BA">
            <w:pPr>
              <w:rPr>
                <w:rFonts w:cs="Arial"/>
              </w:rPr>
            </w:pPr>
          </w:p>
        </w:tc>
        <w:tc>
          <w:tcPr>
            <w:tcW w:w="2839" w:type="dxa"/>
            <w:vAlign w:val="bottom"/>
          </w:tcPr>
          <w:p w14:paraId="7A8297E6" w14:textId="77777777" w:rsidR="005254BA" w:rsidRPr="005254BA" w:rsidRDefault="005254BA" w:rsidP="005254BA">
            <w:pPr>
              <w:rPr>
                <w:rFonts w:cs="Arial"/>
              </w:rPr>
            </w:pPr>
            <w:r w:rsidRPr="005254BA">
              <w:rPr>
                <w:rFonts w:cs="Arial"/>
              </w:rPr>
              <w:t>Повишени нива на</w:t>
            </w:r>
          </w:p>
          <w:p w14:paraId="1FD49B19" w14:textId="7F0A438B" w:rsidR="005254BA" w:rsidRPr="005254BA" w:rsidRDefault="005254BA" w:rsidP="005254BA">
            <w:pPr>
              <w:rPr>
                <w:rFonts w:cs="Arial"/>
              </w:rPr>
            </w:pPr>
            <w:r w:rsidRPr="005254BA">
              <w:rPr>
                <w:rFonts w:cs="Arial"/>
              </w:rPr>
              <w:t>аспартатаминотрансфераза</w:t>
            </w:r>
          </w:p>
        </w:tc>
        <w:tc>
          <w:tcPr>
            <w:tcW w:w="1938" w:type="dxa"/>
          </w:tcPr>
          <w:p w14:paraId="3A4ECA1A" w14:textId="47CE2867" w:rsidR="005254BA" w:rsidRPr="005254BA" w:rsidRDefault="005254BA" w:rsidP="005254BA">
            <w:pPr>
              <w:rPr>
                <w:rFonts w:cs="Arial"/>
              </w:rPr>
            </w:pPr>
            <w:r w:rsidRPr="005254BA">
              <w:rPr>
                <w:rFonts w:cs="Arial"/>
              </w:rPr>
              <w:t>нечести</w:t>
            </w:r>
          </w:p>
        </w:tc>
        <w:tc>
          <w:tcPr>
            <w:tcW w:w="1364" w:type="dxa"/>
          </w:tcPr>
          <w:p w14:paraId="7BAC0DE0" w14:textId="77777777" w:rsidR="005254BA" w:rsidRPr="005254BA" w:rsidRDefault="005254BA" w:rsidP="005254BA">
            <w:pPr>
              <w:rPr>
                <w:rFonts w:cs="Arial"/>
              </w:rPr>
            </w:pPr>
          </w:p>
        </w:tc>
        <w:tc>
          <w:tcPr>
            <w:tcW w:w="1187" w:type="dxa"/>
          </w:tcPr>
          <w:p w14:paraId="129D40B1" w14:textId="77777777" w:rsidR="005254BA" w:rsidRPr="005254BA" w:rsidRDefault="005254BA" w:rsidP="005254BA">
            <w:pPr>
              <w:rPr>
                <w:rFonts w:cs="Arial"/>
              </w:rPr>
            </w:pPr>
          </w:p>
        </w:tc>
      </w:tr>
      <w:tr w:rsidR="005254BA" w14:paraId="2FDA8DDA" w14:textId="77777777" w:rsidTr="005254BA">
        <w:tc>
          <w:tcPr>
            <w:tcW w:w="2248" w:type="dxa"/>
            <w:vMerge/>
          </w:tcPr>
          <w:p w14:paraId="3F83A561" w14:textId="77777777" w:rsidR="005254BA" w:rsidRPr="005254BA" w:rsidRDefault="005254BA" w:rsidP="005254BA">
            <w:pPr>
              <w:rPr>
                <w:rFonts w:cs="Arial"/>
              </w:rPr>
            </w:pPr>
          </w:p>
        </w:tc>
        <w:tc>
          <w:tcPr>
            <w:tcW w:w="2839" w:type="dxa"/>
            <w:vAlign w:val="bottom"/>
          </w:tcPr>
          <w:p w14:paraId="386C5F9E" w14:textId="4AF0C977" w:rsidR="005254BA" w:rsidRPr="005254BA" w:rsidRDefault="005254BA" w:rsidP="005254BA">
            <w:pPr>
              <w:rPr>
                <w:rFonts w:cs="Arial"/>
              </w:rPr>
            </w:pPr>
            <w:r w:rsidRPr="005254BA">
              <w:rPr>
                <w:rFonts w:cs="Arial"/>
              </w:rPr>
              <w:t>Повишени нива на на калий в кръвта</w:t>
            </w:r>
          </w:p>
        </w:tc>
        <w:tc>
          <w:tcPr>
            <w:tcW w:w="1938" w:type="dxa"/>
          </w:tcPr>
          <w:p w14:paraId="309D0106" w14:textId="126DB01A" w:rsidR="005254BA" w:rsidRPr="005254BA" w:rsidRDefault="005254BA" w:rsidP="005254BA">
            <w:pPr>
              <w:rPr>
                <w:rFonts w:cs="Arial"/>
              </w:rPr>
            </w:pPr>
            <w:r w:rsidRPr="005254BA">
              <w:rPr>
                <w:rFonts w:cs="Arial"/>
              </w:rPr>
              <w:t>нечести</w:t>
            </w:r>
          </w:p>
        </w:tc>
        <w:tc>
          <w:tcPr>
            <w:tcW w:w="1364" w:type="dxa"/>
          </w:tcPr>
          <w:p w14:paraId="123D07BE" w14:textId="77777777" w:rsidR="005254BA" w:rsidRPr="005254BA" w:rsidRDefault="005254BA" w:rsidP="005254BA">
            <w:pPr>
              <w:rPr>
                <w:rFonts w:cs="Arial"/>
              </w:rPr>
            </w:pPr>
          </w:p>
        </w:tc>
        <w:tc>
          <w:tcPr>
            <w:tcW w:w="1187" w:type="dxa"/>
          </w:tcPr>
          <w:p w14:paraId="4A5EBF37" w14:textId="77777777" w:rsidR="005254BA" w:rsidRPr="005254BA" w:rsidRDefault="005254BA" w:rsidP="005254BA">
            <w:pPr>
              <w:rPr>
                <w:rFonts w:cs="Arial"/>
              </w:rPr>
            </w:pPr>
          </w:p>
        </w:tc>
      </w:tr>
      <w:tr w:rsidR="005254BA" w14:paraId="24F09E31" w14:textId="77777777" w:rsidTr="005254BA">
        <w:tc>
          <w:tcPr>
            <w:tcW w:w="2248" w:type="dxa"/>
            <w:vMerge/>
          </w:tcPr>
          <w:p w14:paraId="6E80BB1C" w14:textId="77777777" w:rsidR="005254BA" w:rsidRPr="005254BA" w:rsidRDefault="005254BA" w:rsidP="005254BA">
            <w:pPr>
              <w:rPr>
                <w:rFonts w:cs="Arial"/>
              </w:rPr>
            </w:pPr>
          </w:p>
        </w:tc>
        <w:tc>
          <w:tcPr>
            <w:tcW w:w="2839" w:type="dxa"/>
            <w:vAlign w:val="bottom"/>
          </w:tcPr>
          <w:p w14:paraId="5B9715FC" w14:textId="15098F11" w:rsidR="005254BA" w:rsidRPr="005254BA" w:rsidRDefault="005254BA" w:rsidP="005254BA">
            <w:pPr>
              <w:rPr>
                <w:rFonts w:cs="Arial"/>
              </w:rPr>
            </w:pPr>
            <w:r w:rsidRPr="005254BA">
              <w:rPr>
                <w:rFonts w:cs="Arial"/>
              </w:rPr>
              <w:t>Повишени нива на креатинин в кръвта</w:t>
            </w:r>
          </w:p>
        </w:tc>
        <w:tc>
          <w:tcPr>
            <w:tcW w:w="1938" w:type="dxa"/>
          </w:tcPr>
          <w:p w14:paraId="4E334547" w14:textId="2AC24CCE" w:rsidR="005254BA" w:rsidRPr="005254BA" w:rsidRDefault="005254BA" w:rsidP="005254BA">
            <w:pPr>
              <w:rPr>
                <w:rFonts w:cs="Arial"/>
              </w:rPr>
            </w:pPr>
            <w:r w:rsidRPr="005254BA">
              <w:rPr>
                <w:rFonts w:cs="Arial"/>
              </w:rPr>
              <w:t>нечести</w:t>
            </w:r>
          </w:p>
        </w:tc>
        <w:tc>
          <w:tcPr>
            <w:tcW w:w="1364" w:type="dxa"/>
          </w:tcPr>
          <w:p w14:paraId="1FF5A1BE" w14:textId="7B093534" w:rsidR="005254BA" w:rsidRPr="005254BA" w:rsidRDefault="005254BA" w:rsidP="005254BA">
            <w:pPr>
              <w:rPr>
                <w:rFonts w:cs="Arial"/>
              </w:rPr>
            </w:pPr>
            <w:r w:rsidRPr="005254BA">
              <w:rPr>
                <w:rFonts w:cs="Arial"/>
              </w:rPr>
              <w:t>редки</w:t>
            </w:r>
          </w:p>
        </w:tc>
        <w:tc>
          <w:tcPr>
            <w:tcW w:w="1187" w:type="dxa"/>
          </w:tcPr>
          <w:p w14:paraId="2D4AAD8C" w14:textId="2B4AF8D7" w:rsidR="005254BA" w:rsidRPr="005254BA" w:rsidRDefault="005254BA" w:rsidP="005254BA">
            <w:pPr>
              <w:rPr>
                <w:rFonts w:cs="Arial"/>
              </w:rPr>
            </w:pPr>
            <w:r w:rsidRPr="005254BA">
              <w:rPr>
                <w:rFonts w:cs="Arial"/>
              </w:rPr>
              <w:t>чести</w:t>
            </w:r>
          </w:p>
        </w:tc>
      </w:tr>
      <w:tr w:rsidR="005254BA" w14:paraId="1EF65884" w14:textId="77777777" w:rsidTr="005254BA">
        <w:tc>
          <w:tcPr>
            <w:tcW w:w="2248" w:type="dxa"/>
            <w:vMerge/>
          </w:tcPr>
          <w:p w14:paraId="3DF17878" w14:textId="77777777" w:rsidR="005254BA" w:rsidRPr="005254BA" w:rsidRDefault="005254BA" w:rsidP="005254BA">
            <w:pPr>
              <w:rPr>
                <w:rFonts w:cs="Arial"/>
              </w:rPr>
            </w:pPr>
          </w:p>
        </w:tc>
        <w:tc>
          <w:tcPr>
            <w:tcW w:w="2839" w:type="dxa"/>
            <w:vAlign w:val="bottom"/>
          </w:tcPr>
          <w:p w14:paraId="73A7760C" w14:textId="763907C6" w:rsidR="005254BA" w:rsidRPr="005254BA" w:rsidRDefault="005254BA" w:rsidP="005254BA">
            <w:pPr>
              <w:rPr>
                <w:rFonts w:cs="Arial"/>
              </w:rPr>
            </w:pPr>
            <w:r w:rsidRPr="005254BA">
              <w:rPr>
                <w:rFonts w:cs="Arial"/>
              </w:rPr>
              <w:t>Повишени нива на креатин фосфокиназа в кръвта</w:t>
            </w:r>
          </w:p>
        </w:tc>
        <w:tc>
          <w:tcPr>
            <w:tcW w:w="1938" w:type="dxa"/>
          </w:tcPr>
          <w:p w14:paraId="7A689E1F" w14:textId="77777777" w:rsidR="005254BA" w:rsidRPr="005254BA" w:rsidRDefault="005254BA" w:rsidP="005254BA">
            <w:pPr>
              <w:rPr>
                <w:rFonts w:cs="Arial"/>
              </w:rPr>
            </w:pPr>
          </w:p>
        </w:tc>
        <w:tc>
          <w:tcPr>
            <w:tcW w:w="1364" w:type="dxa"/>
          </w:tcPr>
          <w:p w14:paraId="1A86FD88" w14:textId="04EC3590" w:rsidR="005254BA" w:rsidRPr="005254BA" w:rsidRDefault="005254BA" w:rsidP="005254BA">
            <w:pPr>
              <w:rPr>
                <w:rFonts w:cs="Arial"/>
              </w:rPr>
            </w:pPr>
            <w:r w:rsidRPr="005254BA">
              <w:rPr>
                <w:rFonts w:cs="Arial"/>
              </w:rPr>
              <w:t>чести</w:t>
            </w:r>
          </w:p>
        </w:tc>
        <w:tc>
          <w:tcPr>
            <w:tcW w:w="1187" w:type="dxa"/>
          </w:tcPr>
          <w:p w14:paraId="47B8FE08" w14:textId="77777777" w:rsidR="005254BA" w:rsidRPr="005254BA" w:rsidRDefault="005254BA" w:rsidP="005254BA">
            <w:pPr>
              <w:rPr>
                <w:rFonts w:cs="Arial"/>
              </w:rPr>
            </w:pPr>
          </w:p>
        </w:tc>
      </w:tr>
      <w:tr w:rsidR="005254BA" w14:paraId="122DB933" w14:textId="77777777" w:rsidTr="005254BA">
        <w:tc>
          <w:tcPr>
            <w:tcW w:w="2248" w:type="dxa"/>
            <w:vMerge/>
          </w:tcPr>
          <w:p w14:paraId="6BAE9119" w14:textId="77777777" w:rsidR="005254BA" w:rsidRPr="005254BA" w:rsidRDefault="005254BA" w:rsidP="005254BA">
            <w:pPr>
              <w:rPr>
                <w:rFonts w:cs="Arial"/>
              </w:rPr>
            </w:pPr>
          </w:p>
        </w:tc>
        <w:tc>
          <w:tcPr>
            <w:tcW w:w="2839" w:type="dxa"/>
            <w:vAlign w:val="bottom"/>
          </w:tcPr>
          <w:p w14:paraId="2301616C" w14:textId="74CF87E3" w:rsidR="005254BA" w:rsidRPr="005254BA" w:rsidRDefault="005254BA" w:rsidP="005254BA">
            <w:pPr>
              <w:rPr>
                <w:rFonts w:cs="Arial"/>
              </w:rPr>
            </w:pPr>
            <w:r w:rsidRPr="005254BA">
              <w:rPr>
                <w:rFonts w:cs="Arial"/>
              </w:rPr>
              <w:t>Повишени нива на глюкоза в кръвта</w:t>
            </w:r>
          </w:p>
        </w:tc>
        <w:tc>
          <w:tcPr>
            <w:tcW w:w="1938" w:type="dxa"/>
          </w:tcPr>
          <w:p w14:paraId="07033119" w14:textId="589D009B" w:rsidR="005254BA" w:rsidRPr="005254BA" w:rsidRDefault="005254BA" w:rsidP="005254BA">
            <w:pPr>
              <w:rPr>
                <w:rFonts w:cs="Arial"/>
              </w:rPr>
            </w:pPr>
            <w:r w:rsidRPr="005254BA">
              <w:rPr>
                <w:rFonts w:cs="Arial"/>
              </w:rPr>
              <w:t>нечести</w:t>
            </w:r>
          </w:p>
        </w:tc>
        <w:tc>
          <w:tcPr>
            <w:tcW w:w="1364" w:type="dxa"/>
          </w:tcPr>
          <w:p w14:paraId="207F3CCA" w14:textId="77777777" w:rsidR="005254BA" w:rsidRPr="005254BA" w:rsidRDefault="005254BA" w:rsidP="005254BA">
            <w:pPr>
              <w:rPr>
                <w:rFonts w:cs="Arial"/>
              </w:rPr>
            </w:pPr>
          </w:p>
        </w:tc>
        <w:tc>
          <w:tcPr>
            <w:tcW w:w="1187" w:type="dxa"/>
          </w:tcPr>
          <w:p w14:paraId="4C4BC768" w14:textId="77777777" w:rsidR="005254BA" w:rsidRPr="005254BA" w:rsidRDefault="005254BA" w:rsidP="005254BA">
            <w:pPr>
              <w:rPr>
                <w:rFonts w:cs="Arial"/>
              </w:rPr>
            </w:pPr>
          </w:p>
        </w:tc>
      </w:tr>
      <w:tr w:rsidR="005254BA" w14:paraId="269A8F10" w14:textId="77777777" w:rsidTr="005254BA">
        <w:tc>
          <w:tcPr>
            <w:tcW w:w="2248" w:type="dxa"/>
            <w:vMerge/>
          </w:tcPr>
          <w:p w14:paraId="7F2699E3" w14:textId="77777777" w:rsidR="005254BA" w:rsidRPr="005254BA" w:rsidRDefault="005254BA" w:rsidP="005254BA">
            <w:pPr>
              <w:rPr>
                <w:rFonts w:cs="Arial"/>
              </w:rPr>
            </w:pPr>
          </w:p>
        </w:tc>
        <w:tc>
          <w:tcPr>
            <w:tcW w:w="2839" w:type="dxa"/>
          </w:tcPr>
          <w:p w14:paraId="06EA9ACB" w14:textId="1A2D1EF1" w:rsidR="005254BA" w:rsidRPr="005254BA" w:rsidRDefault="005254BA" w:rsidP="005254BA">
            <w:pPr>
              <w:rPr>
                <w:rFonts w:cs="Arial"/>
              </w:rPr>
            </w:pPr>
            <w:r w:rsidRPr="005254BA">
              <w:rPr>
                <w:rFonts w:cs="Arial"/>
              </w:rPr>
              <w:t>Понижен хематокрит в кръвта</w:t>
            </w:r>
          </w:p>
        </w:tc>
        <w:tc>
          <w:tcPr>
            <w:tcW w:w="1938" w:type="dxa"/>
          </w:tcPr>
          <w:p w14:paraId="71412500" w14:textId="5008B4DA" w:rsidR="005254BA" w:rsidRPr="005254BA" w:rsidRDefault="005254BA" w:rsidP="005254BA">
            <w:pPr>
              <w:rPr>
                <w:rFonts w:cs="Arial"/>
              </w:rPr>
            </w:pPr>
            <w:r w:rsidRPr="005254BA">
              <w:rPr>
                <w:rFonts w:cs="Arial"/>
              </w:rPr>
              <w:t>редки</w:t>
            </w:r>
          </w:p>
        </w:tc>
        <w:tc>
          <w:tcPr>
            <w:tcW w:w="1364" w:type="dxa"/>
          </w:tcPr>
          <w:p w14:paraId="6B35673C" w14:textId="77777777" w:rsidR="005254BA" w:rsidRPr="005254BA" w:rsidRDefault="005254BA" w:rsidP="005254BA">
            <w:pPr>
              <w:rPr>
                <w:rFonts w:cs="Arial"/>
              </w:rPr>
            </w:pPr>
          </w:p>
        </w:tc>
        <w:tc>
          <w:tcPr>
            <w:tcW w:w="1187" w:type="dxa"/>
          </w:tcPr>
          <w:p w14:paraId="7AC65AE9" w14:textId="77777777" w:rsidR="005254BA" w:rsidRPr="005254BA" w:rsidRDefault="005254BA" w:rsidP="005254BA">
            <w:pPr>
              <w:rPr>
                <w:rFonts w:cs="Arial"/>
              </w:rPr>
            </w:pPr>
          </w:p>
        </w:tc>
      </w:tr>
      <w:tr w:rsidR="005254BA" w14:paraId="4A95CFFF" w14:textId="77777777" w:rsidTr="005254BA">
        <w:tc>
          <w:tcPr>
            <w:tcW w:w="2248" w:type="dxa"/>
            <w:vMerge/>
          </w:tcPr>
          <w:p w14:paraId="126F1A61" w14:textId="77777777" w:rsidR="005254BA" w:rsidRPr="005254BA" w:rsidRDefault="005254BA" w:rsidP="005254BA">
            <w:pPr>
              <w:rPr>
                <w:rFonts w:cs="Arial"/>
              </w:rPr>
            </w:pPr>
          </w:p>
        </w:tc>
        <w:tc>
          <w:tcPr>
            <w:tcW w:w="2839" w:type="dxa"/>
          </w:tcPr>
          <w:p w14:paraId="4B53AC3E" w14:textId="61175788" w:rsidR="005254BA" w:rsidRPr="005254BA" w:rsidRDefault="005254BA" w:rsidP="005254BA">
            <w:pPr>
              <w:rPr>
                <w:rFonts w:cs="Arial"/>
              </w:rPr>
            </w:pPr>
            <w:r w:rsidRPr="005254BA">
              <w:rPr>
                <w:rFonts w:cs="Arial"/>
              </w:rPr>
              <w:t>Понижен хемоглобин</w:t>
            </w:r>
          </w:p>
        </w:tc>
        <w:tc>
          <w:tcPr>
            <w:tcW w:w="1938" w:type="dxa"/>
          </w:tcPr>
          <w:p w14:paraId="6403986B" w14:textId="5785F650" w:rsidR="005254BA" w:rsidRPr="005254BA" w:rsidRDefault="005254BA" w:rsidP="005254BA">
            <w:pPr>
              <w:rPr>
                <w:rFonts w:cs="Arial"/>
              </w:rPr>
            </w:pPr>
            <w:r w:rsidRPr="005254BA">
              <w:rPr>
                <w:rFonts w:cs="Arial"/>
              </w:rPr>
              <w:t>редки</w:t>
            </w:r>
          </w:p>
        </w:tc>
        <w:tc>
          <w:tcPr>
            <w:tcW w:w="1364" w:type="dxa"/>
          </w:tcPr>
          <w:p w14:paraId="78FB2F2A" w14:textId="77777777" w:rsidR="005254BA" w:rsidRPr="005254BA" w:rsidRDefault="005254BA" w:rsidP="005254BA">
            <w:pPr>
              <w:rPr>
                <w:rFonts w:cs="Arial"/>
              </w:rPr>
            </w:pPr>
          </w:p>
        </w:tc>
        <w:tc>
          <w:tcPr>
            <w:tcW w:w="1187" w:type="dxa"/>
          </w:tcPr>
          <w:p w14:paraId="574D467B" w14:textId="77777777" w:rsidR="005254BA" w:rsidRPr="005254BA" w:rsidRDefault="005254BA" w:rsidP="005254BA">
            <w:pPr>
              <w:rPr>
                <w:rFonts w:cs="Arial"/>
              </w:rPr>
            </w:pPr>
          </w:p>
        </w:tc>
      </w:tr>
      <w:tr w:rsidR="005254BA" w14:paraId="2F38400D" w14:textId="77777777" w:rsidTr="005254BA">
        <w:tc>
          <w:tcPr>
            <w:tcW w:w="2248" w:type="dxa"/>
            <w:vMerge/>
          </w:tcPr>
          <w:p w14:paraId="70595861" w14:textId="77777777" w:rsidR="005254BA" w:rsidRPr="005254BA" w:rsidRDefault="005254BA" w:rsidP="005254BA">
            <w:pPr>
              <w:rPr>
                <w:rFonts w:cs="Arial"/>
              </w:rPr>
            </w:pPr>
          </w:p>
        </w:tc>
        <w:tc>
          <w:tcPr>
            <w:tcW w:w="2839" w:type="dxa"/>
          </w:tcPr>
          <w:p w14:paraId="2EA06CE9" w14:textId="49474935" w:rsidR="005254BA" w:rsidRPr="005254BA" w:rsidRDefault="005254BA" w:rsidP="005254BA">
            <w:pPr>
              <w:rPr>
                <w:rFonts w:cs="Arial"/>
              </w:rPr>
            </w:pPr>
            <w:r w:rsidRPr="005254BA">
              <w:rPr>
                <w:rFonts w:cs="Arial"/>
              </w:rPr>
              <w:t>Повишени нива на липиди в кръвта</w:t>
            </w:r>
          </w:p>
        </w:tc>
        <w:tc>
          <w:tcPr>
            <w:tcW w:w="1938" w:type="dxa"/>
          </w:tcPr>
          <w:p w14:paraId="5B7F013B" w14:textId="4ED0508B" w:rsidR="005254BA" w:rsidRPr="005254BA" w:rsidRDefault="005254BA" w:rsidP="005254BA">
            <w:pPr>
              <w:rPr>
                <w:rFonts w:cs="Arial"/>
              </w:rPr>
            </w:pPr>
            <w:r w:rsidRPr="005254BA">
              <w:rPr>
                <w:rFonts w:cs="Arial"/>
              </w:rPr>
              <w:t>нечести</w:t>
            </w:r>
          </w:p>
        </w:tc>
        <w:tc>
          <w:tcPr>
            <w:tcW w:w="1364" w:type="dxa"/>
          </w:tcPr>
          <w:p w14:paraId="325F256D" w14:textId="77777777" w:rsidR="005254BA" w:rsidRPr="005254BA" w:rsidRDefault="005254BA" w:rsidP="005254BA">
            <w:pPr>
              <w:rPr>
                <w:rFonts w:cs="Arial"/>
              </w:rPr>
            </w:pPr>
          </w:p>
        </w:tc>
        <w:tc>
          <w:tcPr>
            <w:tcW w:w="1187" w:type="dxa"/>
          </w:tcPr>
          <w:p w14:paraId="072B9D25" w14:textId="77777777" w:rsidR="005254BA" w:rsidRPr="005254BA" w:rsidRDefault="005254BA" w:rsidP="005254BA">
            <w:pPr>
              <w:rPr>
                <w:rFonts w:cs="Arial"/>
              </w:rPr>
            </w:pPr>
          </w:p>
        </w:tc>
      </w:tr>
      <w:tr w:rsidR="005254BA" w14:paraId="169B97DF" w14:textId="77777777" w:rsidTr="005254BA">
        <w:tc>
          <w:tcPr>
            <w:tcW w:w="2248" w:type="dxa"/>
            <w:vMerge/>
          </w:tcPr>
          <w:p w14:paraId="1BFE01A0" w14:textId="77777777" w:rsidR="005254BA" w:rsidRPr="005254BA" w:rsidRDefault="005254BA" w:rsidP="005254BA">
            <w:pPr>
              <w:rPr>
                <w:rFonts w:cs="Arial"/>
              </w:rPr>
            </w:pPr>
          </w:p>
        </w:tc>
        <w:tc>
          <w:tcPr>
            <w:tcW w:w="2839" w:type="dxa"/>
          </w:tcPr>
          <w:p w14:paraId="7A9114DD" w14:textId="28AEB99E" w:rsidR="005254BA" w:rsidRPr="005254BA" w:rsidRDefault="005254BA" w:rsidP="005254BA">
            <w:pPr>
              <w:rPr>
                <w:rFonts w:cs="Arial"/>
              </w:rPr>
            </w:pPr>
            <w:r w:rsidRPr="005254BA">
              <w:rPr>
                <w:rFonts w:cs="Arial"/>
              </w:rPr>
              <w:t>Понижени нива на калий в кръвта</w:t>
            </w:r>
          </w:p>
        </w:tc>
        <w:tc>
          <w:tcPr>
            <w:tcW w:w="1938" w:type="dxa"/>
          </w:tcPr>
          <w:p w14:paraId="2ADA55E7" w14:textId="5213A310" w:rsidR="005254BA" w:rsidRPr="005254BA" w:rsidRDefault="005254BA" w:rsidP="005254BA">
            <w:pPr>
              <w:rPr>
                <w:rFonts w:cs="Arial"/>
              </w:rPr>
            </w:pPr>
            <w:r w:rsidRPr="005254BA">
              <w:rPr>
                <w:rFonts w:cs="Arial"/>
              </w:rPr>
              <w:t>нечести</w:t>
            </w:r>
          </w:p>
        </w:tc>
        <w:tc>
          <w:tcPr>
            <w:tcW w:w="1364" w:type="dxa"/>
          </w:tcPr>
          <w:p w14:paraId="151E3CE3" w14:textId="77777777" w:rsidR="005254BA" w:rsidRPr="005254BA" w:rsidRDefault="005254BA" w:rsidP="005254BA">
            <w:pPr>
              <w:rPr>
                <w:rFonts w:cs="Arial"/>
              </w:rPr>
            </w:pPr>
          </w:p>
        </w:tc>
        <w:tc>
          <w:tcPr>
            <w:tcW w:w="1187" w:type="dxa"/>
          </w:tcPr>
          <w:p w14:paraId="44128C42" w14:textId="77777777" w:rsidR="005254BA" w:rsidRPr="005254BA" w:rsidRDefault="005254BA" w:rsidP="005254BA">
            <w:pPr>
              <w:rPr>
                <w:rFonts w:cs="Arial"/>
              </w:rPr>
            </w:pPr>
          </w:p>
        </w:tc>
      </w:tr>
      <w:tr w:rsidR="005254BA" w14:paraId="437859A4" w14:textId="77777777" w:rsidTr="005254BA">
        <w:tc>
          <w:tcPr>
            <w:tcW w:w="2248" w:type="dxa"/>
            <w:vMerge/>
          </w:tcPr>
          <w:p w14:paraId="6A1DFBF5" w14:textId="77777777" w:rsidR="005254BA" w:rsidRPr="005254BA" w:rsidRDefault="005254BA" w:rsidP="005254BA">
            <w:pPr>
              <w:rPr>
                <w:rFonts w:cs="Arial"/>
              </w:rPr>
            </w:pPr>
          </w:p>
        </w:tc>
        <w:tc>
          <w:tcPr>
            <w:tcW w:w="2839" w:type="dxa"/>
          </w:tcPr>
          <w:p w14:paraId="1B57DDD1" w14:textId="56636D49" w:rsidR="005254BA" w:rsidRPr="005254BA" w:rsidRDefault="005254BA" w:rsidP="005254BA">
            <w:pPr>
              <w:rPr>
                <w:rFonts w:cs="Arial"/>
              </w:rPr>
            </w:pPr>
            <w:r w:rsidRPr="005254BA">
              <w:rPr>
                <w:rFonts w:cs="Arial"/>
              </w:rPr>
              <w:t>Повишени нива на калий в кръвта</w:t>
            </w:r>
          </w:p>
        </w:tc>
        <w:tc>
          <w:tcPr>
            <w:tcW w:w="1938" w:type="dxa"/>
          </w:tcPr>
          <w:p w14:paraId="14E55F6A" w14:textId="3F646682" w:rsidR="005254BA" w:rsidRPr="005254BA" w:rsidRDefault="005254BA" w:rsidP="005254BA">
            <w:pPr>
              <w:rPr>
                <w:rFonts w:cs="Arial"/>
              </w:rPr>
            </w:pPr>
            <w:r w:rsidRPr="005254BA">
              <w:rPr>
                <w:rFonts w:cs="Arial"/>
              </w:rPr>
              <w:t>нечести</w:t>
            </w:r>
          </w:p>
        </w:tc>
        <w:tc>
          <w:tcPr>
            <w:tcW w:w="1364" w:type="dxa"/>
          </w:tcPr>
          <w:p w14:paraId="3E8A19BC" w14:textId="77777777" w:rsidR="005254BA" w:rsidRPr="005254BA" w:rsidRDefault="005254BA" w:rsidP="005254BA">
            <w:pPr>
              <w:rPr>
                <w:rFonts w:cs="Arial"/>
              </w:rPr>
            </w:pPr>
          </w:p>
        </w:tc>
        <w:tc>
          <w:tcPr>
            <w:tcW w:w="1187" w:type="dxa"/>
          </w:tcPr>
          <w:p w14:paraId="530A0BED" w14:textId="77777777" w:rsidR="005254BA" w:rsidRPr="005254BA" w:rsidRDefault="005254BA" w:rsidP="005254BA">
            <w:pPr>
              <w:rPr>
                <w:rFonts w:cs="Arial"/>
              </w:rPr>
            </w:pPr>
          </w:p>
        </w:tc>
      </w:tr>
      <w:tr w:rsidR="005254BA" w14:paraId="72826516" w14:textId="77777777" w:rsidTr="005254BA">
        <w:tc>
          <w:tcPr>
            <w:tcW w:w="2248" w:type="dxa"/>
            <w:vMerge/>
          </w:tcPr>
          <w:p w14:paraId="7B13BA8C" w14:textId="77777777" w:rsidR="005254BA" w:rsidRPr="005254BA" w:rsidRDefault="005254BA" w:rsidP="005254BA">
            <w:pPr>
              <w:rPr>
                <w:rFonts w:cs="Arial"/>
              </w:rPr>
            </w:pPr>
          </w:p>
        </w:tc>
        <w:tc>
          <w:tcPr>
            <w:tcW w:w="2839" w:type="dxa"/>
          </w:tcPr>
          <w:p w14:paraId="3EE8821F" w14:textId="09BD4CAA" w:rsidR="005254BA" w:rsidRPr="005254BA" w:rsidRDefault="005254BA" w:rsidP="005254BA">
            <w:pPr>
              <w:rPr>
                <w:rFonts w:cs="Arial"/>
              </w:rPr>
            </w:pPr>
            <w:r w:rsidRPr="005254BA">
              <w:rPr>
                <w:rFonts w:cs="Arial"/>
              </w:rPr>
              <w:t>Повишени нива на урея в кръвта</w:t>
            </w:r>
          </w:p>
        </w:tc>
        <w:tc>
          <w:tcPr>
            <w:tcW w:w="1938" w:type="dxa"/>
          </w:tcPr>
          <w:p w14:paraId="78D4C370" w14:textId="3E32DB84" w:rsidR="005254BA" w:rsidRPr="005254BA" w:rsidRDefault="005254BA" w:rsidP="005254BA">
            <w:pPr>
              <w:rPr>
                <w:rFonts w:cs="Arial"/>
              </w:rPr>
            </w:pPr>
            <w:r w:rsidRPr="005254BA">
              <w:rPr>
                <w:rFonts w:cs="Arial"/>
              </w:rPr>
              <w:t>нечести</w:t>
            </w:r>
          </w:p>
        </w:tc>
        <w:tc>
          <w:tcPr>
            <w:tcW w:w="1364" w:type="dxa"/>
          </w:tcPr>
          <w:p w14:paraId="155A9A46" w14:textId="401C34EA" w:rsidR="005254BA" w:rsidRPr="005254BA" w:rsidRDefault="005254BA" w:rsidP="005254BA">
            <w:pPr>
              <w:rPr>
                <w:rFonts w:cs="Arial"/>
              </w:rPr>
            </w:pPr>
            <w:r w:rsidRPr="005254BA">
              <w:rPr>
                <w:rFonts w:cs="Arial"/>
              </w:rPr>
              <w:t>чести</w:t>
            </w:r>
          </w:p>
        </w:tc>
        <w:tc>
          <w:tcPr>
            <w:tcW w:w="1187" w:type="dxa"/>
          </w:tcPr>
          <w:p w14:paraId="4FDD2933" w14:textId="1526C64F" w:rsidR="005254BA" w:rsidRPr="005254BA" w:rsidRDefault="005254BA" w:rsidP="005254BA">
            <w:pPr>
              <w:rPr>
                <w:rFonts w:cs="Arial"/>
              </w:rPr>
            </w:pPr>
            <w:r w:rsidRPr="005254BA">
              <w:rPr>
                <w:rFonts w:cs="Arial"/>
              </w:rPr>
              <w:t>чести</w:t>
            </w:r>
          </w:p>
        </w:tc>
      </w:tr>
      <w:tr w:rsidR="005254BA" w14:paraId="689F3758" w14:textId="77777777" w:rsidTr="005254BA">
        <w:tc>
          <w:tcPr>
            <w:tcW w:w="2248" w:type="dxa"/>
            <w:vMerge/>
          </w:tcPr>
          <w:p w14:paraId="0F6CFBD9" w14:textId="77777777" w:rsidR="005254BA" w:rsidRPr="005254BA" w:rsidRDefault="005254BA" w:rsidP="005254BA">
            <w:pPr>
              <w:rPr>
                <w:rFonts w:cs="Arial"/>
              </w:rPr>
            </w:pPr>
          </w:p>
        </w:tc>
        <w:tc>
          <w:tcPr>
            <w:tcW w:w="2839" w:type="dxa"/>
          </w:tcPr>
          <w:p w14:paraId="63067B3D" w14:textId="0B927B40" w:rsidR="005254BA" w:rsidRPr="005254BA" w:rsidRDefault="005254BA" w:rsidP="005254BA">
            <w:pPr>
              <w:rPr>
                <w:rFonts w:cs="Arial"/>
              </w:rPr>
            </w:pPr>
            <w:r w:rsidRPr="005254BA">
              <w:rPr>
                <w:rFonts w:cs="Arial"/>
              </w:rPr>
              <w:t>Повишени нива на пикочна киселина в кръвта</w:t>
            </w:r>
          </w:p>
        </w:tc>
        <w:tc>
          <w:tcPr>
            <w:tcW w:w="1938" w:type="dxa"/>
          </w:tcPr>
          <w:p w14:paraId="0AB2B0F9" w14:textId="0D8F02B8" w:rsidR="005254BA" w:rsidRPr="005254BA" w:rsidRDefault="005254BA" w:rsidP="005254BA">
            <w:pPr>
              <w:rPr>
                <w:rFonts w:cs="Arial"/>
              </w:rPr>
            </w:pPr>
            <w:r w:rsidRPr="005254BA">
              <w:rPr>
                <w:rFonts w:cs="Arial"/>
              </w:rPr>
              <w:t>редки</w:t>
            </w:r>
          </w:p>
        </w:tc>
        <w:tc>
          <w:tcPr>
            <w:tcW w:w="1364" w:type="dxa"/>
          </w:tcPr>
          <w:p w14:paraId="043C03D2" w14:textId="77777777" w:rsidR="005254BA" w:rsidRPr="005254BA" w:rsidRDefault="005254BA" w:rsidP="005254BA">
            <w:pPr>
              <w:rPr>
                <w:rFonts w:cs="Arial"/>
              </w:rPr>
            </w:pPr>
          </w:p>
        </w:tc>
        <w:tc>
          <w:tcPr>
            <w:tcW w:w="1187" w:type="dxa"/>
          </w:tcPr>
          <w:p w14:paraId="0D6B4E15" w14:textId="77777777" w:rsidR="005254BA" w:rsidRPr="005254BA" w:rsidRDefault="005254BA" w:rsidP="005254BA">
            <w:pPr>
              <w:rPr>
                <w:rFonts w:cs="Arial"/>
              </w:rPr>
            </w:pPr>
          </w:p>
        </w:tc>
      </w:tr>
      <w:tr w:rsidR="005254BA" w14:paraId="199622E0" w14:textId="77777777" w:rsidTr="005254BA">
        <w:tc>
          <w:tcPr>
            <w:tcW w:w="2248" w:type="dxa"/>
            <w:vMerge/>
          </w:tcPr>
          <w:p w14:paraId="3F1B2241" w14:textId="77777777" w:rsidR="005254BA" w:rsidRPr="005254BA" w:rsidRDefault="005254BA" w:rsidP="005254BA">
            <w:pPr>
              <w:rPr>
                <w:rFonts w:cs="Arial"/>
              </w:rPr>
            </w:pPr>
          </w:p>
        </w:tc>
        <w:tc>
          <w:tcPr>
            <w:tcW w:w="2839" w:type="dxa"/>
          </w:tcPr>
          <w:p w14:paraId="0EFDF80D" w14:textId="426816B9" w:rsidR="005254BA" w:rsidRPr="005254BA" w:rsidRDefault="005254BA" w:rsidP="005254BA">
            <w:pPr>
              <w:rPr>
                <w:rFonts w:cs="Arial"/>
              </w:rPr>
            </w:pPr>
            <w:r w:rsidRPr="005254BA">
              <w:rPr>
                <w:rFonts w:cs="Arial"/>
              </w:rPr>
              <w:t>Повишени нива на гама- глутамил трансфераза</w:t>
            </w:r>
          </w:p>
        </w:tc>
        <w:tc>
          <w:tcPr>
            <w:tcW w:w="1938" w:type="dxa"/>
          </w:tcPr>
          <w:p w14:paraId="4021B56F" w14:textId="2E3C94CB" w:rsidR="005254BA" w:rsidRPr="005254BA" w:rsidRDefault="005254BA" w:rsidP="005254BA">
            <w:pPr>
              <w:rPr>
                <w:rFonts w:cs="Arial"/>
              </w:rPr>
            </w:pPr>
            <w:r w:rsidRPr="005254BA">
              <w:rPr>
                <w:rFonts w:cs="Arial"/>
              </w:rPr>
              <w:t>нечести</w:t>
            </w:r>
          </w:p>
        </w:tc>
        <w:tc>
          <w:tcPr>
            <w:tcW w:w="1364" w:type="dxa"/>
          </w:tcPr>
          <w:p w14:paraId="683A2B54" w14:textId="77777777" w:rsidR="005254BA" w:rsidRPr="005254BA" w:rsidRDefault="005254BA" w:rsidP="005254BA">
            <w:pPr>
              <w:rPr>
                <w:rFonts w:cs="Arial"/>
              </w:rPr>
            </w:pPr>
          </w:p>
        </w:tc>
        <w:tc>
          <w:tcPr>
            <w:tcW w:w="1187" w:type="dxa"/>
          </w:tcPr>
          <w:p w14:paraId="1A9D24B6" w14:textId="77777777" w:rsidR="005254BA" w:rsidRPr="005254BA" w:rsidRDefault="005254BA" w:rsidP="005254BA">
            <w:pPr>
              <w:rPr>
                <w:rFonts w:cs="Arial"/>
              </w:rPr>
            </w:pPr>
          </w:p>
        </w:tc>
      </w:tr>
      <w:tr w:rsidR="005254BA" w14:paraId="5183081B" w14:textId="77777777" w:rsidTr="005254BA">
        <w:tc>
          <w:tcPr>
            <w:tcW w:w="2248" w:type="dxa"/>
            <w:vMerge/>
          </w:tcPr>
          <w:p w14:paraId="2FC4AD2A" w14:textId="77777777" w:rsidR="005254BA" w:rsidRPr="005254BA" w:rsidRDefault="005254BA" w:rsidP="005254BA">
            <w:pPr>
              <w:rPr>
                <w:rFonts w:cs="Arial"/>
              </w:rPr>
            </w:pPr>
          </w:p>
        </w:tc>
        <w:tc>
          <w:tcPr>
            <w:tcW w:w="2839" w:type="dxa"/>
          </w:tcPr>
          <w:p w14:paraId="65250490" w14:textId="77777777" w:rsidR="005254BA" w:rsidRPr="005254BA" w:rsidRDefault="005254BA" w:rsidP="005254BA">
            <w:pPr>
              <w:rPr>
                <w:rFonts w:cs="Arial"/>
              </w:rPr>
            </w:pPr>
            <w:r w:rsidRPr="005254BA">
              <w:rPr>
                <w:rFonts w:cs="Arial"/>
              </w:rPr>
              <w:t>Повишени</w:t>
            </w:r>
            <w:r w:rsidRPr="005254BA">
              <w:rPr>
                <w:rFonts w:cs="Arial"/>
              </w:rPr>
              <w:tab/>
              <w:t>нива</w:t>
            </w:r>
            <w:r w:rsidRPr="005254BA">
              <w:rPr>
                <w:rFonts w:cs="Arial"/>
              </w:rPr>
              <w:tab/>
              <w:t>на</w:t>
            </w:r>
          </w:p>
          <w:p w14:paraId="2733EA2B" w14:textId="582CF9D4" w:rsidR="005254BA" w:rsidRPr="005254BA" w:rsidRDefault="005254BA" w:rsidP="005254BA">
            <w:pPr>
              <w:rPr>
                <w:rFonts w:cs="Arial"/>
              </w:rPr>
            </w:pPr>
            <w:r w:rsidRPr="005254BA">
              <w:rPr>
                <w:rFonts w:cs="Arial"/>
              </w:rPr>
              <w:t>чернодробните ензими</w:t>
            </w:r>
          </w:p>
        </w:tc>
        <w:tc>
          <w:tcPr>
            <w:tcW w:w="1938" w:type="dxa"/>
          </w:tcPr>
          <w:p w14:paraId="0DAB3928" w14:textId="77777777" w:rsidR="005254BA" w:rsidRPr="005254BA" w:rsidRDefault="005254BA" w:rsidP="005254BA">
            <w:pPr>
              <w:rPr>
                <w:rFonts w:cs="Arial"/>
              </w:rPr>
            </w:pPr>
          </w:p>
        </w:tc>
        <w:tc>
          <w:tcPr>
            <w:tcW w:w="1364" w:type="dxa"/>
          </w:tcPr>
          <w:p w14:paraId="7CBC7C95" w14:textId="50791AF9" w:rsidR="005254BA" w:rsidRPr="005254BA" w:rsidRDefault="005254BA" w:rsidP="005254BA">
            <w:pPr>
              <w:rPr>
                <w:rFonts w:cs="Arial"/>
              </w:rPr>
            </w:pPr>
            <w:r w:rsidRPr="005254BA">
              <w:rPr>
                <w:rFonts w:cs="Arial"/>
              </w:rPr>
              <w:t>чести</w:t>
            </w:r>
          </w:p>
        </w:tc>
        <w:tc>
          <w:tcPr>
            <w:tcW w:w="1187" w:type="dxa"/>
          </w:tcPr>
          <w:p w14:paraId="66046427" w14:textId="77777777" w:rsidR="005254BA" w:rsidRPr="005254BA" w:rsidRDefault="005254BA" w:rsidP="005254BA">
            <w:pPr>
              <w:rPr>
                <w:rFonts w:cs="Arial"/>
              </w:rPr>
            </w:pPr>
          </w:p>
        </w:tc>
      </w:tr>
    </w:tbl>
    <w:p w14:paraId="39CA873B" w14:textId="77777777" w:rsidR="005254BA" w:rsidRPr="005254BA" w:rsidRDefault="005254BA" w:rsidP="005254BA">
      <w:pPr>
        <w:spacing w:line="240" w:lineRule="auto"/>
        <w:rPr>
          <w:rFonts w:eastAsia="Times New Roman" w:cs="Arial"/>
          <w:sz w:val="28"/>
          <w:szCs w:val="24"/>
        </w:rPr>
      </w:pPr>
      <w:r w:rsidRPr="005254BA">
        <w:rPr>
          <w:rFonts w:eastAsia="Times New Roman" w:cs="Arial"/>
          <w:color w:val="000000"/>
          <w:szCs w:val="20"/>
          <w:u w:val="single"/>
          <w:lang w:eastAsia="bg-BG"/>
        </w:rPr>
        <w:t>Съобщаване на подозирани нежелани реакции</w:t>
      </w:r>
    </w:p>
    <w:p w14:paraId="29B2B588" w14:textId="77777777" w:rsidR="005254BA" w:rsidRPr="005254BA" w:rsidRDefault="005254BA" w:rsidP="005254BA">
      <w:pPr>
        <w:spacing w:line="240" w:lineRule="auto"/>
        <w:rPr>
          <w:rFonts w:eastAsia="Times New Roman" w:cs="Arial"/>
          <w:sz w:val="28"/>
          <w:szCs w:val="24"/>
        </w:rPr>
      </w:pPr>
      <w:r w:rsidRPr="005254BA">
        <w:rPr>
          <w:rFonts w:eastAsia="Times New Roman" w:cs="Arial"/>
          <w:color w:val="000000"/>
          <w:szCs w:val="2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63306E11" w14:textId="77777777" w:rsidR="005254BA" w:rsidRPr="005254BA" w:rsidRDefault="005254BA" w:rsidP="005254BA">
      <w:pPr>
        <w:spacing w:line="240" w:lineRule="auto"/>
        <w:rPr>
          <w:rFonts w:eastAsia="Times New Roman" w:cs="Arial"/>
          <w:b/>
          <w:bCs/>
          <w:color w:val="000000"/>
          <w:szCs w:val="20"/>
          <w:lang w:eastAsia="bg-BG"/>
        </w:rPr>
      </w:pPr>
    </w:p>
    <w:p w14:paraId="47EAE6BE" w14:textId="4A52BD2E" w:rsidR="005254BA" w:rsidRPr="005254BA" w:rsidRDefault="005254BA" w:rsidP="005254BA">
      <w:pPr>
        <w:spacing w:line="240" w:lineRule="auto"/>
        <w:rPr>
          <w:rFonts w:eastAsia="Times New Roman" w:cs="Arial"/>
          <w:sz w:val="28"/>
          <w:szCs w:val="24"/>
        </w:rPr>
      </w:pPr>
      <w:r w:rsidRPr="005254BA">
        <w:rPr>
          <w:rFonts w:eastAsia="Times New Roman" w:cs="Arial"/>
          <w:b/>
          <w:bCs/>
          <w:color w:val="000000"/>
          <w:szCs w:val="20"/>
          <w:lang w:eastAsia="bg-BG"/>
        </w:rPr>
        <w:lastRenderedPageBreak/>
        <w:t>Изпълнителна агенция по лекарствата</w:t>
      </w:r>
    </w:p>
    <w:p w14:paraId="19A2D3AE" w14:textId="761979EA" w:rsidR="005254BA" w:rsidRPr="005254BA" w:rsidRDefault="005254BA" w:rsidP="005254BA">
      <w:pPr>
        <w:spacing w:line="240" w:lineRule="auto"/>
        <w:rPr>
          <w:rFonts w:eastAsia="Times New Roman" w:cs="Arial"/>
          <w:sz w:val="28"/>
          <w:szCs w:val="24"/>
        </w:rPr>
      </w:pPr>
      <w:r w:rsidRPr="005254BA">
        <w:rPr>
          <w:rFonts w:eastAsia="Times New Roman" w:cs="Arial"/>
          <w:color w:val="000000"/>
          <w:szCs w:val="20"/>
          <w:lang w:eastAsia="bg-BG"/>
        </w:rPr>
        <w:t>ул. „Дамян Груев“ № 8</w:t>
      </w:r>
    </w:p>
    <w:p w14:paraId="169F66B9" w14:textId="77777777" w:rsidR="005254BA" w:rsidRPr="005254BA" w:rsidRDefault="005254BA" w:rsidP="005254BA">
      <w:pPr>
        <w:spacing w:line="240" w:lineRule="auto"/>
        <w:rPr>
          <w:rFonts w:eastAsia="Times New Roman" w:cs="Arial"/>
          <w:sz w:val="28"/>
          <w:szCs w:val="24"/>
        </w:rPr>
      </w:pPr>
      <w:r w:rsidRPr="005254BA">
        <w:rPr>
          <w:rFonts w:eastAsia="Times New Roman" w:cs="Arial"/>
          <w:color w:val="000000"/>
          <w:szCs w:val="20"/>
          <w:lang w:eastAsia="bg-BG"/>
        </w:rPr>
        <w:t>1303 София</w:t>
      </w:r>
    </w:p>
    <w:p w14:paraId="7C3476A2" w14:textId="77777777" w:rsidR="005254BA" w:rsidRPr="005254BA" w:rsidRDefault="005254BA" w:rsidP="005254BA">
      <w:pPr>
        <w:spacing w:line="240" w:lineRule="auto"/>
        <w:rPr>
          <w:rFonts w:eastAsia="Times New Roman" w:cs="Arial"/>
          <w:sz w:val="28"/>
          <w:szCs w:val="24"/>
        </w:rPr>
      </w:pPr>
      <w:r w:rsidRPr="005254BA">
        <w:rPr>
          <w:rFonts w:eastAsia="Times New Roman" w:cs="Arial"/>
          <w:color w:val="000000"/>
          <w:szCs w:val="20"/>
          <w:lang w:eastAsia="bg-BG"/>
        </w:rPr>
        <w:t>Тел.:+35928903417</w:t>
      </w:r>
    </w:p>
    <w:p w14:paraId="03B8243C" w14:textId="3FECADEC" w:rsidR="005254BA" w:rsidRPr="005254BA" w:rsidRDefault="005254BA" w:rsidP="005254BA">
      <w:pPr>
        <w:spacing w:line="240" w:lineRule="auto"/>
        <w:rPr>
          <w:rFonts w:eastAsia="Times New Roman" w:cs="Arial"/>
          <w:sz w:val="28"/>
          <w:szCs w:val="24"/>
        </w:rPr>
      </w:pPr>
      <w:r>
        <w:rPr>
          <w:rFonts w:eastAsia="Times New Roman" w:cs="Arial"/>
          <w:color w:val="000000"/>
          <w:szCs w:val="20"/>
        </w:rPr>
        <w:t>уебсайт</w:t>
      </w:r>
      <w:r w:rsidRPr="005254BA">
        <w:rPr>
          <w:rFonts w:eastAsia="Times New Roman" w:cs="Arial"/>
          <w:color w:val="000000"/>
          <w:szCs w:val="20"/>
          <w:lang w:val="en-US"/>
        </w:rPr>
        <w:t>:</w:t>
      </w:r>
      <w:r w:rsidRPr="005254BA">
        <w:rPr>
          <w:rFonts w:eastAsia="Times New Roman" w:cs="Arial"/>
          <w:color w:val="000000"/>
          <w:szCs w:val="20"/>
          <w:u w:val="single"/>
          <w:lang w:val="en-US"/>
        </w:rPr>
        <w:t>www.bda.bg</w:t>
      </w:r>
    </w:p>
    <w:p w14:paraId="037C3293" w14:textId="77777777" w:rsidR="005254BA" w:rsidRPr="005E1D93" w:rsidRDefault="005254BA" w:rsidP="005E1D93"/>
    <w:p w14:paraId="5A87DBA3" w14:textId="40578AED" w:rsidR="007122AD" w:rsidRDefault="002C50EE" w:rsidP="00936AD0">
      <w:pPr>
        <w:pStyle w:val="Heading2"/>
      </w:pPr>
      <w:r>
        <w:t>4.9. Предозиране</w:t>
      </w:r>
    </w:p>
    <w:p w14:paraId="79798E78" w14:textId="475B92C5" w:rsidR="005254BA" w:rsidRDefault="005254BA" w:rsidP="005254BA"/>
    <w:p w14:paraId="32C7A7DB" w14:textId="77777777" w:rsidR="005254BA" w:rsidRPr="005254BA" w:rsidRDefault="005254BA" w:rsidP="005254BA">
      <w:pPr>
        <w:spacing w:line="240" w:lineRule="auto"/>
        <w:rPr>
          <w:rFonts w:eastAsia="Times New Roman" w:cs="Arial"/>
          <w:sz w:val="28"/>
          <w:szCs w:val="24"/>
        </w:rPr>
      </w:pPr>
      <w:r w:rsidRPr="005254BA">
        <w:rPr>
          <w:rFonts w:eastAsia="Times New Roman" w:cs="Arial"/>
          <w:color w:val="000000"/>
          <w:szCs w:val="20"/>
          <w:lang w:eastAsia="bg-BG"/>
        </w:rPr>
        <w:t xml:space="preserve">Няма специфична информация за ефекта от предозиране или лечение на предозиране с олмесартан медоксомил/хидрохлоротиазид. Пациентите трябва да бъдат внимателно проследявани, а лечението трябва да е симптоматично и поддържащо. Лечението зависи от времето на приемането и тежестта на симптомите. Предполагаемите мерки включват предизвикване на повръщане и/или стомашна промивка. При лечение на предозиране може да е полезна употребата на активен въглен. Трябва често да се контролират серумните електролити и креатинина. При поява на хипотония пациентът трябва да бъде поставен в легнало положение по гръб и да се проведе спешно обемна и солева заместителна терапия. Най-вероятните прояви на предозиране с олмесартан са хипотония и тахикардия; може да възникне и брадикардия. Предозирането с хидрохлоротиазид се свързва с изчерпване на електролитите (хипокалиемия, хипохлоремия) и дехидратация, като следствие на силно повишената диуреза. Най-честите признаци и симптоми на предозиране са гадене и сомнолентност. Хипокалиемията може да доведе до </w:t>
      </w:r>
      <w:r w:rsidRPr="005254BA">
        <w:rPr>
          <w:rFonts w:eastAsia="Times New Roman" w:cs="Arial"/>
          <w:i/>
          <w:iCs/>
          <w:color w:val="000000"/>
          <w:szCs w:val="20"/>
          <w:lang w:eastAsia="bg-BG"/>
        </w:rPr>
        <w:t>мускулни</w:t>
      </w:r>
      <w:r w:rsidRPr="005254BA">
        <w:rPr>
          <w:rFonts w:eastAsia="Times New Roman" w:cs="Arial"/>
          <w:color w:val="000000"/>
          <w:szCs w:val="20"/>
          <w:lang w:eastAsia="bg-BG"/>
        </w:rPr>
        <w:t xml:space="preserve"> спазми и/или да усили сърдечни аритмии, свързани с едновременна употреба на дигиталисови гликозиди или определени лекарствени продукти с антиаритмично действие.</w:t>
      </w:r>
    </w:p>
    <w:p w14:paraId="307F5C9E" w14:textId="77777777" w:rsidR="005254BA" w:rsidRPr="005254BA" w:rsidRDefault="005254BA" w:rsidP="005254BA">
      <w:pPr>
        <w:spacing w:line="240" w:lineRule="auto"/>
        <w:rPr>
          <w:rFonts w:eastAsia="Times New Roman" w:cs="Arial"/>
          <w:sz w:val="28"/>
          <w:szCs w:val="24"/>
        </w:rPr>
      </w:pPr>
      <w:r w:rsidRPr="005254BA">
        <w:rPr>
          <w:rFonts w:eastAsia="Times New Roman" w:cs="Arial"/>
          <w:color w:val="000000"/>
          <w:szCs w:val="20"/>
          <w:lang w:eastAsia="bg-BG"/>
        </w:rPr>
        <w:t>Няма информация дали олмесартан или хидрохлоротиазид могад да се отстранят чрез хемодиализа.</w:t>
      </w:r>
    </w:p>
    <w:p w14:paraId="1F1A6F1A" w14:textId="77777777" w:rsidR="005254BA" w:rsidRPr="005254BA" w:rsidRDefault="005254BA" w:rsidP="005254BA"/>
    <w:p w14:paraId="02081B24" w14:textId="1F46E296" w:rsidR="00395555" w:rsidRPr="00395555" w:rsidRDefault="002C50EE" w:rsidP="008A6AF2">
      <w:pPr>
        <w:pStyle w:val="Heading1"/>
      </w:pPr>
      <w:r>
        <w:t>5. ФАРМАКОЛОГИЧНИ СВОЙСТВА</w:t>
      </w:r>
    </w:p>
    <w:p w14:paraId="7DE36AC8" w14:textId="53F99C6C" w:rsidR="00B6672E" w:rsidRDefault="002C50EE" w:rsidP="00936AD0">
      <w:pPr>
        <w:pStyle w:val="Heading2"/>
      </w:pPr>
      <w:r>
        <w:t>5.1. Фармакодинамични свойства</w:t>
      </w:r>
    </w:p>
    <w:p w14:paraId="29F2B599" w14:textId="5F2D8AAB" w:rsidR="005254BA" w:rsidRDefault="005254BA" w:rsidP="005254BA"/>
    <w:p w14:paraId="1080E6B1" w14:textId="77777777" w:rsidR="005254BA" w:rsidRPr="005254BA" w:rsidRDefault="005254BA" w:rsidP="005254BA">
      <w:pPr>
        <w:spacing w:line="240" w:lineRule="auto"/>
        <w:rPr>
          <w:rFonts w:eastAsia="Times New Roman" w:cs="Arial"/>
        </w:rPr>
      </w:pPr>
      <w:r w:rsidRPr="005254BA">
        <w:rPr>
          <w:rFonts w:eastAsia="Times New Roman" w:cs="Arial"/>
          <w:b/>
          <w:bCs/>
          <w:color w:val="000000"/>
          <w:lang w:eastAsia="bg-BG"/>
        </w:rPr>
        <w:t xml:space="preserve">Фармакотерапевтична група: Антагонисти на ангиотензин II и диуретици АТСкод: </w:t>
      </w:r>
      <w:r w:rsidRPr="005254BA">
        <w:rPr>
          <w:rFonts w:eastAsia="Times New Roman" w:cs="Arial"/>
          <w:b/>
          <w:bCs/>
          <w:color w:val="000000"/>
          <w:lang w:val="en-US"/>
        </w:rPr>
        <w:t>C</w:t>
      </w:r>
      <w:r w:rsidRPr="005254BA">
        <w:rPr>
          <w:rFonts w:eastAsia="Times New Roman" w:cs="Arial"/>
          <w:b/>
          <w:bCs/>
          <w:color w:val="000000"/>
          <w:lang w:val="ru-RU"/>
        </w:rPr>
        <w:t>09</w:t>
      </w:r>
      <w:r w:rsidRPr="005254BA">
        <w:rPr>
          <w:rFonts w:eastAsia="Times New Roman" w:cs="Arial"/>
          <w:b/>
          <w:bCs/>
          <w:color w:val="000000"/>
          <w:lang w:val="en-US"/>
        </w:rPr>
        <w:t>DA</w:t>
      </w:r>
      <w:r w:rsidRPr="005254BA">
        <w:rPr>
          <w:rFonts w:eastAsia="Times New Roman" w:cs="Arial"/>
          <w:b/>
          <w:bCs/>
          <w:color w:val="000000"/>
          <w:lang w:val="ru-RU"/>
        </w:rPr>
        <w:t>08</w:t>
      </w:r>
    </w:p>
    <w:p w14:paraId="478C0290" w14:textId="77777777" w:rsidR="005254BA" w:rsidRPr="005254BA" w:rsidRDefault="005254BA" w:rsidP="005254BA">
      <w:pPr>
        <w:spacing w:line="240" w:lineRule="auto"/>
        <w:rPr>
          <w:rFonts w:eastAsia="Times New Roman" w:cs="Arial"/>
          <w:color w:val="000000"/>
          <w:lang w:eastAsia="bg-BG"/>
        </w:rPr>
      </w:pPr>
    </w:p>
    <w:p w14:paraId="3C1EDEDB" w14:textId="2E0316BC" w:rsidR="005254BA" w:rsidRPr="005254BA" w:rsidRDefault="005254BA" w:rsidP="005254BA">
      <w:pPr>
        <w:spacing w:line="240" w:lineRule="auto"/>
        <w:rPr>
          <w:rFonts w:eastAsia="Times New Roman" w:cs="Arial"/>
        </w:rPr>
      </w:pPr>
      <w:r w:rsidRPr="005254BA">
        <w:rPr>
          <w:rFonts w:eastAsia="Times New Roman" w:cs="Arial"/>
          <w:color w:val="000000"/>
          <w:lang w:eastAsia="bg-BG"/>
        </w:rPr>
        <w:t>Неосара-Ко е комбинация от антагонист на ангиотензин II олмесартан медоксомил и тиазиден диуретик, хидрохлоротиазид. Комбинацията от тези съставки има адитивен антихипертензивен ефект, понижава артериалното налягане в по-изразена степен в сравнение с която и да е от двете съставки, използвани самостоятелно.</w:t>
      </w:r>
    </w:p>
    <w:p w14:paraId="1B27F3A7" w14:textId="77777777" w:rsidR="005254BA" w:rsidRPr="005254BA" w:rsidRDefault="005254BA" w:rsidP="005254BA">
      <w:pPr>
        <w:spacing w:line="240" w:lineRule="auto"/>
        <w:rPr>
          <w:rFonts w:eastAsia="Times New Roman" w:cs="Arial"/>
          <w:color w:val="000000"/>
          <w:lang w:eastAsia="bg-BG"/>
        </w:rPr>
      </w:pPr>
    </w:p>
    <w:p w14:paraId="07584723" w14:textId="614B271A" w:rsidR="005254BA" w:rsidRPr="005254BA" w:rsidRDefault="005254BA" w:rsidP="005254BA">
      <w:pPr>
        <w:spacing w:line="240" w:lineRule="auto"/>
        <w:rPr>
          <w:rFonts w:eastAsia="Times New Roman" w:cs="Arial"/>
        </w:rPr>
      </w:pPr>
      <w:r w:rsidRPr="005254BA">
        <w:rPr>
          <w:rFonts w:eastAsia="Times New Roman" w:cs="Arial"/>
          <w:color w:val="000000"/>
          <w:lang w:eastAsia="bg-BG"/>
        </w:rPr>
        <w:t>Прилагането на дозата Неосара-Ко веднъж дневно осигурява ефективно и плавно понижение на артериалното налягане за интервал по-дълъг от 24 часа.</w:t>
      </w:r>
    </w:p>
    <w:p w14:paraId="31FC1986" w14:textId="77777777" w:rsidR="005254BA" w:rsidRPr="005254BA" w:rsidRDefault="005254BA" w:rsidP="005254BA">
      <w:pPr>
        <w:spacing w:line="240" w:lineRule="auto"/>
        <w:rPr>
          <w:rFonts w:eastAsia="Times New Roman" w:cs="Arial"/>
          <w:color w:val="000000"/>
          <w:u w:val="single"/>
          <w:lang w:eastAsia="bg-BG"/>
        </w:rPr>
      </w:pPr>
    </w:p>
    <w:p w14:paraId="60ADB971" w14:textId="66BB1406" w:rsidR="005254BA" w:rsidRPr="005254BA" w:rsidRDefault="005254BA" w:rsidP="005254BA">
      <w:pPr>
        <w:spacing w:line="240" w:lineRule="auto"/>
        <w:rPr>
          <w:rFonts w:eastAsia="Times New Roman" w:cs="Arial"/>
        </w:rPr>
      </w:pPr>
      <w:r w:rsidRPr="005254BA">
        <w:rPr>
          <w:rFonts w:eastAsia="Times New Roman" w:cs="Arial"/>
          <w:color w:val="000000"/>
          <w:u w:val="single"/>
          <w:lang w:eastAsia="bg-BG"/>
        </w:rPr>
        <w:t>Олмесартан медоксомил</w:t>
      </w:r>
      <w:r w:rsidRPr="005254BA">
        <w:rPr>
          <w:rFonts w:eastAsia="Times New Roman" w:cs="Arial"/>
          <w:color w:val="000000"/>
          <w:lang w:eastAsia="bg-BG"/>
        </w:rPr>
        <w:t xml:space="preserve"> е активен при перорално приложение селективен антагонист на ангиотензин II рецепторите </w:t>
      </w:r>
      <w:r w:rsidRPr="005254BA">
        <w:rPr>
          <w:rFonts w:eastAsia="Times New Roman" w:cs="Arial"/>
          <w:color w:val="000000"/>
          <w:lang w:val="ru-RU"/>
        </w:rPr>
        <w:t>(</w:t>
      </w:r>
      <w:r w:rsidRPr="005254BA">
        <w:rPr>
          <w:rFonts w:eastAsia="Times New Roman" w:cs="Arial"/>
          <w:color w:val="000000"/>
          <w:lang w:val="en-US"/>
        </w:rPr>
        <w:t>AT</w:t>
      </w:r>
      <w:r w:rsidRPr="005254BA">
        <w:rPr>
          <w:rFonts w:eastAsia="Times New Roman" w:cs="Arial"/>
          <w:color w:val="000000"/>
          <w:lang w:val="ru-RU"/>
        </w:rPr>
        <w:t xml:space="preserve">1). </w:t>
      </w:r>
      <w:r w:rsidRPr="005254BA">
        <w:rPr>
          <w:rFonts w:eastAsia="Times New Roman" w:cs="Arial"/>
          <w:color w:val="000000"/>
          <w:lang w:eastAsia="bg-BG"/>
        </w:rPr>
        <w:t xml:space="preserve">Ангиотензин II е основният вазоактивен хормон на системата ренин-ангиотензин- алдостерон и има значителна роля в патофизиологията на хипертонията. Физиологичните ефекти на ангиотензин II включват вазоконстрикция, стимулиране на синтезата и освобождаването на алдостерон, сърдечна стимулация и бъбречна реабсорбция на натрий. Олмесартан блокира вазоконстрикторните и алдостерон-секретиращите ефекти на ангиотензин II като блокира свързването му с </w:t>
      </w:r>
      <w:r w:rsidRPr="005254BA">
        <w:rPr>
          <w:rFonts w:eastAsia="Times New Roman" w:cs="Arial"/>
          <w:color w:val="000000"/>
          <w:lang w:val="en-US"/>
        </w:rPr>
        <w:t>AT</w:t>
      </w:r>
      <w:r w:rsidRPr="005254BA">
        <w:rPr>
          <w:rFonts w:eastAsia="Times New Roman" w:cs="Arial"/>
          <w:color w:val="000000"/>
          <w:lang w:val="ru-RU"/>
        </w:rPr>
        <w:t xml:space="preserve">1 </w:t>
      </w:r>
      <w:r w:rsidRPr="005254BA">
        <w:rPr>
          <w:rFonts w:eastAsia="Times New Roman" w:cs="Arial"/>
          <w:color w:val="000000"/>
          <w:lang w:eastAsia="bg-BG"/>
        </w:rPr>
        <w:lastRenderedPageBreak/>
        <w:t xml:space="preserve">рецептора в тъканите, включително гладката мускулатура на кръвоносните съдове и надбъбречниге жлези. Действието на олмесартан е независимо от източника или пътя на синтеза на ангиотензин II. Селективният антагонизъм на ангиотензин П </w:t>
      </w:r>
      <w:r w:rsidRPr="005254BA">
        <w:rPr>
          <w:rFonts w:eastAsia="Times New Roman" w:cs="Arial"/>
          <w:color w:val="000000"/>
          <w:lang w:val="ru-RU"/>
        </w:rPr>
        <w:t>(</w:t>
      </w:r>
      <w:r w:rsidRPr="005254BA">
        <w:rPr>
          <w:rFonts w:eastAsia="Times New Roman" w:cs="Arial"/>
          <w:color w:val="000000"/>
          <w:lang w:val="en-US"/>
        </w:rPr>
        <w:t>AT</w:t>
      </w:r>
      <w:r w:rsidRPr="005254BA">
        <w:rPr>
          <w:rFonts w:eastAsia="Times New Roman" w:cs="Arial"/>
          <w:color w:val="000000"/>
          <w:lang w:val="ru-RU"/>
        </w:rPr>
        <w:t xml:space="preserve">1) </w:t>
      </w:r>
      <w:r w:rsidRPr="005254BA">
        <w:rPr>
          <w:rFonts w:eastAsia="Times New Roman" w:cs="Arial"/>
          <w:color w:val="000000"/>
          <w:lang w:eastAsia="bg-BG"/>
        </w:rPr>
        <w:t>рецепторите от страна на олмесартан води до повишение на плазмените нива на ренин и концентрациите на ангиотензин I и II, както и до известно понижаване на плазмените концентрации на алдостерон.</w:t>
      </w:r>
    </w:p>
    <w:p w14:paraId="0E26FE77" w14:textId="77777777" w:rsidR="005254BA" w:rsidRPr="005254BA" w:rsidRDefault="005254BA" w:rsidP="005254BA">
      <w:pPr>
        <w:spacing w:line="240" w:lineRule="auto"/>
        <w:rPr>
          <w:rFonts w:eastAsia="Times New Roman" w:cs="Arial"/>
          <w:color w:val="000000"/>
          <w:lang w:eastAsia="bg-BG"/>
        </w:rPr>
      </w:pPr>
    </w:p>
    <w:p w14:paraId="03B018F1" w14:textId="46322E4C" w:rsidR="005254BA" w:rsidRPr="005254BA" w:rsidRDefault="005254BA" w:rsidP="005254BA">
      <w:pPr>
        <w:spacing w:line="240" w:lineRule="auto"/>
        <w:rPr>
          <w:rFonts w:eastAsia="Times New Roman" w:cs="Arial"/>
        </w:rPr>
      </w:pPr>
      <w:r w:rsidRPr="005254BA">
        <w:rPr>
          <w:rFonts w:eastAsia="Times New Roman" w:cs="Arial"/>
          <w:color w:val="000000"/>
          <w:lang w:eastAsia="bg-BG"/>
        </w:rPr>
        <w:t xml:space="preserve">При хипертония, олмесартан медоксомил причинява дозозависимо, продължително понижаване на артериалното налягане. Няма доказателства за хипотония на първата доза, за тахифилаксия при продължително приложение или </w:t>
      </w:r>
      <w:r w:rsidRPr="005254BA">
        <w:rPr>
          <w:rFonts w:eastAsia="Times New Roman" w:cs="Arial"/>
          <w:color w:val="000000"/>
          <w:lang w:val="ru-RU"/>
        </w:rPr>
        <w:t>„</w:t>
      </w:r>
      <w:r w:rsidRPr="005254BA">
        <w:rPr>
          <w:rFonts w:eastAsia="Times New Roman" w:cs="Arial"/>
          <w:color w:val="000000"/>
          <w:lang w:val="en-US"/>
        </w:rPr>
        <w:t>rebound</w:t>
      </w:r>
      <w:r w:rsidRPr="005254BA">
        <w:rPr>
          <w:rFonts w:eastAsia="Times New Roman" w:cs="Arial"/>
          <w:color w:val="000000"/>
          <w:lang w:val="ru-RU"/>
        </w:rPr>
        <w:t xml:space="preserve">,, </w:t>
      </w:r>
      <w:r w:rsidRPr="005254BA">
        <w:rPr>
          <w:rFonts w:eastAsia="Times New Roman" w:cs="Arial"/>
          <w:color w:val="000000"/>
          <w:lang w:eastAsia="bg-BG"/>
        </w:rPr>
        <w:t>хипертония след рязко спиране на терапията.</w:t>
      </w:r>
    </w:p>
    <w:p w14:paraId="676AED0B" w14:textId="77777777" w:rsidR="005254BA" w:rsidRPr="005254BA" w:rsidRDefault="005254BA" w:rsidP="005254BA">
      <w:pPr>
        <w:spacing w:line="240" w:lineRule="auto"/>
        <w:rPr>
          <w:rFonts w:eastAsia="Times New Roman" w:cs="Arial"/>
          <w:color w:val="000000"/>
          <w:lang w:eastAsia="bg-BG"/>
        </w:rPr>
      </w:pPr>
    </w:p>
    <w:p w14:paraId="15B996D1" w14:textId="649C9E1F" w:rsidR="005254BA" w:rsidRPr="005254BA" w:rsidRDefault="005254BA" w:rsidP="005254BA">
      <w:pPr>
        <w:spacing w:line="240" w:lineRule="auto"/>
        <w:rPr>
          <w:rFonts w:eastAsia="Times New Roman" w:cs="Arial"/>
        </w:rPr>
      </w:pPr>
      <w:r w:rsidRPr="005254BA">
        <w:rPr>
          <w:rFonts w:eastAsia="Times New Roman" w:cs="Arial"/>
          <w:color w:val="000000"/>
          <w:lang w:eastAsia="bg-BG"/>
        </w:rPr>
        <w:t>Прилагане на олмесартан медоксомил веднъж дневно осигурява ефективно и плавно понижаване на артериалното налягане в продължение на 24-часов интервал. Приложение веднъж дневно осигурява сходно понижаване на артериалното налягане, както и двукратно дневно дозиране при една и съща обща дневна доза.</w:t>
      </w:r>
    </w:p>
    <w:p w14:paraId="5D571C6B" w14:textId="77777777" w:rsidR="005254BA" w:rsidRPr="005254BA" w:rsidRDefault="005254BA" w:rsidP="005254BA">
      <w:pPr>
        <w:spacing w:line="240" w:lineRule="auto"/>
        <w:rPr>
          <w:rFonts w:eastAsia="Times New Roman" w:cs="Arial"/>
          <w:color w:val="000000"/>
          <w:lang w:eastAsia="bg-BG"/>
        </w:rPr>
      </w:pPr>
    </w:p>
    <w:p w14:paraId="0BDB8B6C" w14:textId="2F6C0060" w:rsidR="005254BA" w:rsidRPr="005254BA" w:rsidRDefault="005254BA" w:rsidP="005254BA">
      <w:pPr>
        <w:spacing w:line="240" w:lineRule="auto"/>
        <w:rPr>
          <w:rFonts w:eastAsia="Times New Roman" w:cs="Arial"/>
        </w:rPr>
      </w:pPr>
      <w:r w:rsidRPr="005254BA">
        <w:rPr>
          <w:rFonts w:eastAsia="Times New Roman" w:cs="Arial"/>
          <w:color w:val="000000"/>
          <w:lang w:eastAsia="bg-BG"/>
        </w:rPr>
        <w:t>При непрекъснато лечение, максималното понижаване на артериалното налягане се постига до 8-мата седмица от началото на терапията, въпреки че значителен понижаващ артериалното налягане ефект се наблюдава още на 2-та седмица от лечението.</w:t>
      </w:r>
    </w:p>
    <w:p w14:paraId="668A599C" w14:textId="77777777" w:rsidR="005254BA" w:rsidRPr="005254BA" w:rsidRDefault="005254BA" w:rsidP="005254BA">
      <w:pPr>
        <w:spacing w:line="240" w:lineRule="auto"/>
        <w:rPr>
          <w:rFonts w:eastAsia="Times New Roman" w:cs="Arial"/>
          <w:color w:val="000000"/>
          <w:lang w:eastAsia="bg-BG"/>
        </w:rPr>
      </w:pPr>
    </w:p>
    <w:p w14:paraId="00806A42" w14:textId="035B7454" w:rsidR="005254BA" w:rsidRPr="005254BA" w:rsidRDefault="005254BA" w:rsidP="005254BA">
      <w:pPr>
        <w:spacing w:line="240" w:lineRule="auto"/>
        <w:rPr>
          <w:rFonts w:eastAsia="Times New Roman" w:cs="Arial"/>
        </w:rPr>
      </w:pPr>
      <w:r w:rsidRPr="005254BA">
        <w:rPr>
          <w:rFonts w:eastAsia="Times New Roman" w:cs="Arial"/>
          <w:color w:val="000000"/>
          <w:lang w:eastAsia="bg-BG"/>
        </w:rPr>
        <w:t>Ефектът на олмесартан върху заболеваемостта и смъртността все още не е известен.</w:t>
      </w:r>
    </w:p>
    <w:p w14:paraId="68616718" w14:textId="77777777" w:rsidR="005254BA" w:rsidRPr="005254BA" w:rsidRDefault="005254BA" w:rsidP="005254BA">
      <w:pPr>
        <w:spacing w:line="240" w:lineRule="auto"/>
        <w:rPr>
          <w:rFonts w:eastAsia="Times New Roman" w:cs="Arial"/>
          <w:color w:val="000000"/>
          <w:u w:val="single"/>
          <w:lang w:eastAsia="bg-BG"/>
        </w:rPr>
      </w:pPr>
    </w:p>
    <w:p w14:paraId="5979060B" w14:textId="08FCE171" w:rsidR="005254BA" w:rsidRPr="005254BA" w:rsidRDefault="005254BA" w:rsidP="005254BA">
      <w:pPr>
        <w:spacing w:line="240" w:lineRule="auto"/>
        <w:rPr>
          <w:rFonts w:eastAsia="Times New Roman" w:cs="Arial"/>
        </w:rPr>
      </w:pPr>
      <w:r w:rsidRPr="005254BA">
        <w:rPr>
          <w:rFonts w:eastAsia="Times New Roman" w:cs="Arial"/>
          <w:color w:val="000000"/>
          <w:u w:val="single"/>
          <w:lang w:eastAsia="bg-BG"/>
        </w:rPr>
        <w:t>Хидрохлоротиазид</w:t>
      </w:r>
      <w:r w:rsidRPr="005254BA">
        <w:rPr>
          <w:rFonts w:eastAsia="Times New Roman" w:cs="Arial"/>
          <w:color w:val="000000"/>
          <w:lang w:eastAsia="bg-BG"/>
        </w:rPr>
        <w:t xml:space="preserve"> е тиазиден диуретик. Механизмът на антихипертензивния ефект на тиазидните диуретици не е напълно изяснен. Тиазидите повлияват бъбречните тубулни механизми на електролитна реабсорбция, директно повишават екскрецията на натрий и хлориди в приблизително равни количества. Диуретичното действие на хидрохлоротиазид понижава плазмения обем, повишава плазмената ренинова активност и повишава секрецията на алдостерон, с последващо нарастване на загубата на калий и бикарбонати с урината и понижаване на серумния калий. Връзката ренин-алдостерон се медиира от ангиотензин II, и поради това едновременното приложение на антагонист на ангиотензин II води до намаляване на загубата на калий, свързана с тиазидните диуретици. С хидрохлоротиазид диурезата започва около 2 часа след приложението, а пиковият ефект се наблюдава около 4 часа след прилагането му, а действието му продължава за около 6-12 часа.</w:t>
      </w:r>
    </w:p>
    <w:p w14:paraId="0D7478B4" w14:textId="77777777" w:rsidR="005254BA" w:rsidRPr="005254BA" w:rsidRDefault="005254BA" w:rsidP="005254BA">
      <w:pPr>
        <w:spacing w:line="240" w:lineRule="auto"/>
        <w:rPr>
          <w:rFonts w:eastAsia="Times New Roman" w:cs="Arial"/>
          <w:color w:val="000000"/>
          <w:lang w:eastAsia="bg-BG"/>
        </w:rPr>
      </w:pPr>
    </w:p>
    <w:p w14:paraId="12E9CA50" w14:textId="0C149A69" w:rsidR="005254BA" w:rsidRPr="005254BA" w:rsidRDefault="005254BA" w:rsidP="005254BA">
      <w:pPr>
        <w:spacing w:line="240" w:lineRule="auto"/>
        <w:rPr>
          <w:rFonts w:eastAsia="Times New Roman" w:cs="Arial"/>
        </w:rPr>
      </w:pPr>
      <w:r w:rsidRPr="005254BA">
        <w:rPr>
          <w:rFonts w:eastAsia="Times New Roman" w:cs="Arial"/>
          <w:color w:val="000000"/>
          <w:lang w:eastAsia="bg-BG"/>
        </w:rPr>
        <w:t>Епидемиологичните проучвания са установили, че продължителното лечение с монотерапия с хидрохлоротиазид намалява риска от сърдечно-съдова смъртност и заболеваемост.</w:t>
      </w:r>
    </w:p>
    <w:p w14:paraId="712DA506" w14:textId="48473A9A" w:rsidR="005254BA" w:rsidRPr="005254BA" w:rsidRDefault="005254BA" w:rsidP="005254BA">
      <w:pPr>
        <w:rPr>
          <w:rFonts w:cs="Arial"/>
        </w:rPr>
      </w:pPr>
    </w:p>
    <w:p w14:paraId="01DC79EA" w14:textId="77777777" w:rsidR="005254BA" w:rsidRPr="005254BA" w:rsidRDefault="005254BA" w:rsidP="005254BA">
      <w:pPr>
        <w:spacing w:line="240" w:lineRule="auto"/>
        <w:rPr>
          <w:rFonts w:eastAsia="Times New Roman" w:cs="Arial"/>
        </w:rPr>
      </w:pPr>
      <w:r w:rsidRPr="005254BA">
        <w:rPr>
          <w:rFonts w:eastAsia="Times New Roman" w:cs="Arial"/>
          <w:color w:val="000000"/>
          <w:u w:val="single"/>
          <w:lang w:eastAsia="bg-BG"/>
        </w:rPr>
        <w:t>Комбинацията от олмесартан медоксомил и хидрохлоротиазид</w:t>
      </w:r>
      <w:r w:rsidRPr="005254BA">
        <w:rPr>
          <w:rFonts w:eastAsia="Times New Roman" w:cs="Arial"/>
          <w:color w:val="000000"/>
          <w:lang w:eastAsia="bg-BG"/>
        </w:rPr>
        <w:t xml:space="preserve"> води до адитивно понижаване на артериалното налягане, което принципно се усилва с дозата на всяка от съставките. В обобщени плацебо-контролирани клинични изпитвания приложението на комбинациите 20/12,5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 xml:space="preserve">или 20/25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 xml:space="preserve">олмесартан медоксомил/хидрохлоротиазид е довело до средно понижение на систолното /диастолното артериално налягане с 12/7 </w:t>
      </w:r>
      <w:r w:rsidRPr="005254BA">
        <w:rPr>
          <w:rFonts w:eastAsia="Times New Roman" w:cs="Arial"/>
          <w:color w:val="000000"/>
          <w:lang w:val="en-US"/>
        </w:rPr>
        <w:t>mmHg</w:t>
      </w:r>
      <w:r w:rsidRPr="005254BA">
        <w:rPr>
          <w:rFonts w:eastAsia="Times New Roman" w:cs="Arial"/>
          <w:color w:val="000000"/>
          <w:lang w:val="ru-RU"/>
        </w:rPr>
        <w:t xml:space="preserve"> </w:t>
      </w:r>
      <w:r w:rsidRPr="005254BA">
        <w:rPr>
          <w:rFonts w:eastAsia="Times New Roman" w:cs="Arial"/>
          <w:color w:val="000000"/>
          <w:lang w:eastAsia="bg-BG"/>
        </w:rPr>
        <w:t xml:space="preserve">и съответно 16/9 </w:t>
      </w:r>
      <w:r w:rsidRPr="005254BA">
        <w:rPr>
          <w:rFonts w:eastAsia="Times New Roman" w:cs="Arial"/>
          <w:color w:val="000000"/>
          <w:lang w:val="en-US"/>
        </w:rPr>
        <w:t>mmHg</w:t>
      </w:r>
      <w:r w:rsidRPr="005254BA">
        <w:rPr>
          <w:rFonts w:eastAsia="Times New Roman" w:cs="Arial"/>
          <w:color w:val="000000"/>
          <w:lang w:val="ru-RU"/>
        </w:rPr>
        <w:t xml:space="preserve">. </w:t>
      </w:r>
      <w:r w:rsidRPr="005254BA">
        <w:rPr>
          <w:rFonts w:eastAsia="Times New Roman" w:cs="Arial"/>
          <w:color w:val="000000"/>
          <w:lang w:eastAsia="bg-BG"/>
        </w:rPr>
        <w:t>Възрастта и пола не са имали клинично значимо влияние спрямо отговора на комбинираното лечение с олмесартан медоксомил/хидрохоротиазид.</w:t>
      </w:r>
    </w:p>
    <w:p w14:paraId="047F09DD" w14:textId="77777777" w:rsidR="005254BA" w:rsidRPr="005254BA" w:rsidRDefault="005254BA" w:rsidP="005254BA">
      <w:pPr>
        <w:spacing w:line="240" w:lineRule="auto"/>
        <w:rPr>
          <w:rFonts w:eastAsia="Times New Roman" w:cs="Arial"/>
          <w:color w:val="000000"/>
          <w:lang w:eastAsia="bg-BG"/>
        </w:rPr>
      </w:pPr>
    </w:p>
    <w:p w14:paraId="023DB0CC" w14:textId="7E25A02E" w:rsidR="005254BA" w:rsidRPr="005254BA" w:rsidRDefault="005254BA" w:rsidP="005254BA">
      <w:pPr>
        <w:spacing w:line="240" w:lineRule="auto"/>
        <w:rPr>
          <w:rFonts w:eastAsia="Times New Roman" w:cs="Arial"/>
        </w:rPr>
      </w:pPr>
      <w:r w:rsidRPr="005254BA">
        <w:rPr>
          <w:rFonts w:eastAsia="Times New Roman" w:cs="Arial"/>
          <w:color w:val="000000"/>
          <w:lang w:eastAsia="bg-BG"/>
        </w:rPr>
        <w:t xml:space="preserve">Приложение на 12,5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 xml:space="preserve">и 25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 xml:space="preserve">хидрохлоротиазид при пациенти с недостатъчно контролирано от 20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 xml:space="preserve">олмесартан медоксомил артериално налягане, дава допълнително понижение на 24- часовото систолно/диастолно артериално налягане със </w:t>
      </w:r>
      <w:r w:rsidRPr="005254BA">
        <w:rPr>
          <w:rFonts w:eastAsia="Times New Roman" w:cs="Arial"/>
          <w:color w:val="000000"/>
          <w:lang w:eastAsia="bg-BG"/>
        </w:rPr>
        <w:lastRenderedPageBreak/>
        <w:t xml:space="preserve">7/5 </w:t>
      </w:r>
      <w:r w:rsidRPr="005254BA">
        <w:rPr>
          <w:rFonts w:eastAsia="Times New Roman" w:cs="Arial"/>
          <w:color w:val="000000"/>
          <w:lang w:val="en-US"/>
        </w:rPr>
        <w:t>mmHg</w:t>
      </w:r>
      <w:r w:rsidRPr="005254BA">
        <w:rPr>
          <w:rFonts w:eastAsia="Times New Roman" w:cs="Arial"/>
          <w:color w:val="000000"/>
          <w:lang w:val="ru-RU"/>
        </w:rPr>
        <w:t xml:space="preserve"> </w:t>
      </w:r>
      <w:r w:rsidRPr="005254BA">
        <w:rPr>
          <w:rFonts w:eastAsia="Times New Roman" w:cs="Arial"/>
          <w:color w:val="000000"/>
          <w:lang w:eastAsia="bg-BG"/>
        </w:rPr>
        <w:t xml:space="preserve">и съответно 12/7 </w:t>
      </w:r>
      <w:r w:rsidRPr="005254BA">
        <w:rPr>
          <w:rFonts w:eastAsia="Times New Roman" w:cs="Arial"/>
          <w:color w:val="000000"/>
          <w:lang w:val="en-US"/>
        </w:rPr>
        <w:t>mmHg</w:t>
      </w:r>
      <w:r w:rsidRPr="005254BA">
        <w:rPr>
          <w:rFonts w:eastAsia="Times New Roman" w:cs="Arial"/>
          <w:color w:val="000000"/>
          <w:lang w:val="ru-RU"/>
        </w:rPr>
        <w:t xml:space="preserve">, </w:t>
      </w:r>
      <w:r w:rsidRPr="005254BA">
        <w:rPr>
          <w:rFonts w:eastAsia="Times New Roman" w:cs="Arial"/>
          <w:color w:val="000000"/>
          <w:lang w:eastAsia="bg-BG"/>
        </w:rPr>
        <w:t xml:space="preserve">измерено при амбулаторно мониториране на артериалното налягане спрямо изходната монотерапия с олмесартан медоксомил. Допълнително средното понижение на систолното/диастолно артериално налягане при сравнение е изходните стойности, измерени с конвенционални методи е било 11/10 </w:t>
      </w:r>
      <w:r w:rsidRPr="005254BA">
        <w:rPr>
          <w:rFonts w:eastAsia="Times New Roman" w:cs="Arial"/>
          <w:color w:val="000000"/>
          <w:lang w:val="en-US"/>
        </w:rPr>
        <w:t>mmHg</w:t>
      </w:r>
      <w:r w:rsidRPr="005254BA">
        <w:rPr>
          <w:rFonts w:eastAsia="Times New Roman" w:cs="Arial"/>
          <w:color w:val="000000"/>
          <w:lang w:val="ru-RU"/>
        </w:rPr>
        <w:t xml:space="preserve"> </w:t>
      </w:r>
      <w:r w:rsidRPr="005254BA">
        <w:rPr>
          <w:rFonts w:eastAsia="Times New Roman" w:cs="Arial"/>
          <w:color w:val="000000"/>
          <w:lang w:eastAsia="bg-BG"/>
        </w:rPr>
        <w:t xml:space="preserve">и съответно 16/11 </w:t>
      </w:r>
      <w:r w:rsidRPr="005254BA">
        <w:rPr>
          <w:rFonts w:eastAsia="Times New Roman" w:cs="Arial"/>
          <w:color w:val="000000"/>
          <w:lang w:val="en-US"/>
        </w:rPr>
        <w:t>mmHg</w:t>
      </w:r>
      <w:r w:rsidRPr="005254BA">
        <w:rPr>
          <w:rFonts w:eastAsia="Times New Roman" w:cs="Arial"/>
          <w:color w:val="000000"/>
          <w:lang w:val="ru-RU"/>
        </w:rPr>
        <w:t>.</w:t>
      </w:r>
    </w:p>
    <w:p w14:paraId="4EF05741" w14:textId="77777777" w:rsidR="005254BA" w:rsidRPr="005254BA" w:rsidRDefault="005254BA" w:rsidP="005254BA">
      <w:pPr>
        <w:spacing w:line="240" w:lineRule="auto"/>
        <w:rPr>
          <w:rFonts w:eastAsia="Times New Roman" w:cs="Arial"/>
          <w:color w:val="000000"/>
          <w:lang w:eastAsia="bg-BG"/>
        </w:rPr>
      </w:pPr>
    </w:p>
    <w:p w14:paraId="13B42ABA" w14:textId="18AA0E39" w:rsidR="005254BA" w:rsidRPr="005254BA" w:rsidRDefault="005254BA" w:rsidP="005254BA">
      <w:pPr>
        <w:spacing w:line="240" w:lineRule="auto"/>
        <w:rPr>
          <w:rFonts w:eastAsia="Times New Roman" w:cs="Arial"/>
        </w:rPr>
      </w:pPr>
      <w:r w:rsidRPr="005254BA">
        <w:rPr>
          <w:rFonts w:eastAsia="Times New Roman" w:cs="Arial"/>
          <w:color w:val="000000"/>
          <w:lang w:eastAsia="bg-BG"/>
        </w:rPr>
        <w:t xml:space="preserve">Ефективността на комбинацията олмесартан медоксомил/хидрохоротиазид се поддържа при продължително (една година) лечение. Спиране на терапията с олмесартан медоксомил, с или без съпътстващо приложение на хидрохлоротиазид не е довело до </w:t>
      </w:r>
      <w:r w:rsidRPr="005254BA">
        <w:rPr>
          <w:rFonts w:eastAsia="Times New Roman" w:cs="Arial"/>
          <w:color w:val="000000"/>
          <w:lang w:val="ru-RU"/>
        </w:rPr>
        <w:t>„</w:t>
      </w:r>
      <w:proofErr w:type="spellStart"/>
      <w:r w:rsidRPr="005254BA">
        <w:rPr>
          <w:rFonts w:eastAsia="Times New Roman" w:cs="Arial"/>
          <w:color w:val="000000"/>
          <w:lang w:val="en-US"/>
        </w:rPr>
        <w:t>rebaund</w:t>
      </w:r>
      <w:proofErr w:type="spellEnd"/>
      <w:r w:rsidRPr="005254BA">
        <w:rPr>
          <w:rFonts w:eastAsia="Times New Roman" w:cs="Arial"/>
          <w:color w:val="000000"/>
          <w:lang w:val="ru-RU"/>
        </w:rPr>
        <w:t xml:space="preserve">" </w:t>
      </w:r>
      <w:r w:rsidRPr="005254BA">
        <w:rPr>
          <w:rFonts w:eastAsia="Times New Roman" w:cs="Arial"/>
          <w:color w:val="000000"/>
          <w:lang w:eastAsia="bg-BG"/>
        </w:rPr>
        <w:t>'хипертония.</w:t>
      </w:r>
    </w:p>
    <w:p w14:paraId="22054E4C" w14:textId="77777777" w:rsidR="005254BA" w:rsidRPr="005254BA" w:rsidRDefault="005254BA" w:rsidP="005254BA">
      <w:pPr>
        <w:spacing w:line="240" w:lineRule="auto"/>
        <w:rPr>
          <w:rFonts w:eastAsia="Times New Roman" w:cs="Arial"/>
          <w:color w:val="000000"/>
          <w:lang w:eastAsia="bg-BG"/>
        </w:rPr>
      </w:pPr>
    </w:p>
    <w:p w14:paraId="01D7D6EB" w14:textId="75503B71" w:rsidR="005254BA" w:rsidRPr="005254BA" w:rsidRDefault="005254BA" w:rsidP="005254BA">
      <w:pPr>
        <w:spacing w:line="240" w:lineRule="auto"/>
        <w:rPr>
          <w:rFonts w:eastAsia="Times New Roman" w:cs="Arial"/>
        </w:rPr>
      </w:pPr>
      <w:r w:rsidRPr="005254BA">
        <w:rPr>
          <w:rFonts w:eastAsia="Times New Roman" w:cs="Arial"/>
          <w:color w:val="000000"/>
          <w:lang w:eastAsia="bg-BG"/>
        </w:rPr>
        <w:t>Ефектите на фиксираната дозова комбинация от олмесартан медоксомил/хидрохоротиазид по отношение на смъртността и сърдечно-съдовата заболеваемост понастоящем са неизвестни.</w:t>
      </w:r>
    </w:p>
    <w:p w14:paraId="59902FF0" w14:textId="77777777" w:rsidR="005254BA" w:rsidRPr="005254BA" w:rsidRDefault="005254BA" w:rsidP="005254BA">
      <w:pPr>
        <w:spacing w:line="240" w:lineRule="auto"/>
        <w:rPr>
          <w:rFonts w:eastAsia="Times New Roman" w:cs="Arial"/>
          <w:color w:val="000000"/>
          <w:lang w:eastAsia="bg-BG"/>
        </w:rPr>
      </w:pPr>
    </w:p>
    <w:p w14:paraId="505CADCF" w14:textId="409970FB" w:rsidR="005254BA" w:rsidRPr="005254BA" w:rsidRDefault="005254BA" w:rsidP="005254BA">
      <w:pPr>
        <w:spacing w:line="240" w:lineRule="auto"/>
        <w:rPr>
          <w:rFonts w:eastAsia="Times New Roman" w:cs="Arial"/>
        </w:rPr>
      </w:pPr>
      <w:r w:rsidRPr="005254BA">
        <w:rPr>
          <w:rFonts w:eastAsia="Times New Roman" w:cs="Arial"/>
          <w:color w:val="000000"/>
          <w:lang w:eastAsia="bg-BG"/>
        </w:rPr>
        <w:t xml:space="preserve">Фиксираните дозови комбинации от олмесартан медоксомил /хидрохлоротиазид 40 </w:t>
      </w:r>
      <w:r w:rsidRPr="005254BA">
        <w:rPr>
          <w:rFonts w:eastAsia="Times New Roman" w:cs="Arial"/>
          <w:color w:val="000000"/>
          <w:lang w:val="en-US"/>
        </w:rPr>
        <w:t>mg</w:t>
      </w:r>
      <w:r w:rsidRPr="005254BA">
        <w:rPr>
          <w:rFonts w:eastAsia="Times New Roman" w:cs="Arial"/>
          <w:color w:val="000000"/>
          <w:lang w:val="ru-RU"/>
        </w:rPr>
        <w:t xml:space="preserve">/12,5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 xml:space="preserve">и 40 </w:t>
      </w:r>
      <w:r w:rsidRPr="005254BA">
        <w:rPr>
          <w:rFonts w:eastAsia="Times New Roman" w:cs="Arial"/>
          <w:color w:val="000000"/>
          <w:lang w:val="en-US"/>
        </w:rPr>
        <w:t>mg</w:t>
      </w:r>
      <w:r w:rsidRPr="005254BA">
        <w:rPr>
          <w:rFonts w:eastAsia="Times New Roman" w:cs="Arial"/>
          <w:color w:val="000000"/>
          <w:lang w:val="ru-RU"/>
        </w:rPr>
        <w:t xml:space="preserve">/25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са изследвани в три клинични проучвания, включващи 1482 пациенти с хипертония.</w:t>
      </w:r>
    </w:p>
    <w:p w14:paraId="0E84CDF1" w14:textId="77777777" w:rsidR="005254BA" w:rsidRPr="005254BA" w:rsidRDefault="005254BA" w:rsidP="005254BA">
      <w:pPr>
        <w:spacing w:line="240" w:lineRule="auto"/>
        <w:rPr>
          <w:rFonts w:eastAsia="Times New Roman" w:cs="Arial"/>
        </w:rPr>
      </w:pPr>
      <w:r w:rsidRPr="005254BA">
        <w:rPr>
          <w:rFonts w:eastAsia="Times New Roman" w:cs="Arial"/>
          <w:color w:val="000000"/>
          <w:lang w:eastAsia="bg-BG"/>
        </w:rPr>
        <w:t xml:space="preserve">Едно двойно сляпо проучване с есенциална хипертония е оценило ефективността на олмесартан медоксомил/ хидрохлоротиазид 40 </w:t>
      </w:r>
      <w:r w:rsidRPr="005254BA">
        <w:rPr>
          <w:rFonts w:eastAsia="Times New Roman" w:cs="Arial"/>
          <w:color w:val="000000"/>
          <w:lang w:val="en-US"/>
        </w:rPr>
        <w:t>mg</w:t>
      </w:r>
      <w:r w:rsidRPr="005254BA">
        <w:rPr>
          <w:rFonts w:eastAsia="Times New Roman" w:cs="Arial"/>
          <w:color w:val="000000"/>
          <w:lang w:val="ru-RU"/>
        </w:rPr>
        <w:t xml:space="preserve">/12,5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 xml:space="preserve">и 40 </w:t>
      </w:r>
      <w:r w:rsidRPr="005254BA">
        <w:rPr>
          <w:rFonts w:eastAsia="Times New Roman" w:cs="Arial"/>
          <w:color w:val="000000"/>
          <w:lang w:val="en-US"/>
        </w:rPr>
        <w:t>mg</w:t>
      </w:r>
      <w:r w:rsidRPr="005254BA">
        <w:rPr>
          <w:rFonts w:eastAsia="Times New Roman" w:cs="Arial"/>
          <w:color w:val="000000"/>
          <w:lang w:val="ru-RU"/>
        </w:rPr>
        <w:t xml:space="preserve">/25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 xml:space="preserve">спрямо монотерапия с олмесартан медоксомил 40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като първична крайна точка е било понижението на средно диастолно артериално налягане в седнало положение спрямо изходните стойности.</w:t>
      </w:r>
    </w:p>
    <w:p w14:paraId="1307D794" w14:textId="77777777" w:rsidR="005254BA" w:rsidRPr="005254BA" w:rsidRDefault="005254BA" w:rsidP="005254BA">
      <w:pPr>
        <w:spacing w:line="240" w:lineRule="auto"/>
        <w:rPr>
          <w:rFonts w:eastAsia="Times New Roman" w:cs="Arial"/>
          <w:color w:val="000000"/>
          <w:lang w:eastAsia="bg-BG"/>
        </w:rPr>
      </w:pPr>
    </w:p>
    <w:p w14:paraId="17DD527F" w14:textId="0B8BF377" w:rsidR="005254BA" w:rsidRPr="005254BA" w:rsidRDefault="005254BA" w:rsidP="005254BA">
      <w:pPr>
        <w:spacing w:line="240" w:lineRule="auto"/>
        <w:rPr>
          <w:rFonts w:eastAsia="Times New Roman" w:cs="Arial"/>
        </w:rPr>
      </w:pPr>
      <w:r w:rsidRPr="005254BA">
        <w:rPr>
          <w:rFonts w:eastAsia="Times New Roman" w:cs="Arial"/>
          <w:color w:val="000000"/>
          <w:lang w:eastAsia="bg-BG"/>
        </w:rPr>
        <w:t xml:space="preserve">Систолното/диастолното артериално налягане се е понижило с 31,9 /18,9 </w:t>
      </w:r>
      <w:r w:rsidRPr="005254BA">
        <w:rPr>
          <w:rFonts w:eastAsia="Times New Roman" w:cs="Arial"/>
          <w:color w:val="000000"/>
          <w:lang w:val="en-US"/>
        </w:rPr>
        <w:t>mmHg</w:t>
      </w:r>
      <w:r w:rsidRPr="005254BA">
        <w:rPr>
          <w:rFonts w:eastAsia="Times New Roman" w:cs="Arial"/>
          <w:color w:val="000000"/>
          <w:lang w:val="ru-RU"/>
        </w:rPr>
        <w:t xml:space="preserve"> </w:t>
      </w:r>
      <w:r w:rsidRPr="005254BA">
        <w:rPr>
          <w:rFonts w:eastAsia="Times New Roman" w:cs="Arial"/>
          <w:color w:val="000000"/>
          <w:lang w:eastAsia="bg-BG"/>
        </w:rPr>
        <w:t xml:space="preserve">в групата с комбинираната терапия спрямо 26,5 /15,8 </w:t>
      </w:r>
      <w:r w:rsidRPr="005254BA">
        <w:rPr>
          <w:rFonts w:eastAsia="Times New Roman" w:cs="Arial"/>
          <w:color w:val="000000"/>
          <w:lang w:val="en-US"/>
        </w:rPr>
        <w:t>mmHg</w:t>
      </w:r>
      <w:r w:rsidRPr="005254BA">
        <w:rPr>
          <w:rFonts w:eastAsia="Times New Roman" w:cs="Arial"/>
          <w:color w:val="000000"/>
          <w:lang w:val="ru-RU"/>
        </w:rPr>
        <w:t xml:space="preserve"> </w:t>
      </w:r>
      <w:r w:rsidRPr="005254BA">
        <w:rPr>
          <w:rFonts w:eastAsia="Times New Roman" w:cs="Arial"/>
          <w:color w:val="000000"/>
          <w:lang w:eastAsia="bg-BG"/>
        </w:rPr>
        <w:t>в групата на монотерапия (р&lt; 0,0001) на осмата седмица от лечението,</w:t>
      </w:r>
    </w:p>
    <w:p w14:paraId="473BB182" w14:textId="77777777" w:rsidR="005254BA" w:rsidRPr="005254BA" w:rsidRDefault="005254BA" w:rsidP="005254BA">
      <w:pPr>
        <w:spacing w:line="240" w:lineRule="auto"/>
        <w:rPr>
          <w:rFonts w:eastAsia="Times New Roman" w:cs="Arial"/>
          <w:color w:val="000000"/>
          <w:lang w:eastAsia="bg-BG"/>
        </w:rPr>
      </w:pPr>
    </w:p>
    <w:p w14:paraId="20B2919A" w14:textId="2EE5F6D9" w:rsidR="005254BA" w:rsidRPr="005254BA" w:rsidRDefault="005254BA" w:rsidP="005254BA">
      <w:pPr>
        <w:spacing w:line="240" w:lineRule="auto"/>
        <w:rPr>
          <w:rFonts w:eastAsia="Times New Roman" w:cs="Arial"/>
        </w:rPr>
      </w:pPr>
      <w:r w:rsidRPr="005254BA">
        <w:rPr>
          <w:rFonts w:eastAsia="Times New Roman" w:cs="Arial"/>
          <w:color w:val="000000"/>
          <w:lang w:eastAsia="bg-BG"/>
        </w:rPr>
        <w:t xml:space="preserve">В двойна сляпа, неконтролирана втора фаза на това проучване, титрирането на дозите при пациентите, които не са отговорили на монотерапията с олмесартан медоксомил 40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 xml:space="preserve">до олмесартан медоксомил /хидрохлоротиазид 40 </w:t>
      </w:r>
      <w:r w:rsidRPr="005254BA">
        <w:rPr>
          <w:rFonts w:eastAsia="Times New Roman" w:cs="Arial"/>
          <w:color w:val="000000"/>
          <w:lang w:val="en-US"/>
        </w:rPr>
        <w:t>mg</w:t>
      </w:r>
      <w:r w:rsidRPr="005254BA">
        <w:rPr>
          <w:rFonts w:eastAsia="Times New Roman" w:cs="Arial"/>
          <w:color w:val="000000"/>
          <w:lang w:val="ru-RU"/>
        </w:rPr>
        <w:t xml:space="preserve">/12,5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 xml:space="preserve">както и от 40 </w:t>
      </w:r>
      <w:r w:rsidRPr="005254BA">
        <w:rPr>
          <w:rFonts w:eastAsia="Times New Roman" w:cs="Arial"/>
          <w:color w:val="000000"/>
          <w:lang w:val="en-US"/>
        </w:rPr>
        <w:t>mg</w:t>
      </w:r>
      <w:r w:rsidRPr="005254BA">
        <w:rPr>
          <w:rFonts w:eastAsia="Times New Roman" w:cs="Arial"/>
          <w:color w:val="000000"/>
          <w:lang w:val="ru-RU"/>
        </w:rPr>
        <w:t xml:space="preserve">/12,5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 xml:space="preserve">до 40 </w:t>
      </w:r>
      <w:r w:rsidRPr="005254BA">
        <w:rPr>
          <w:rFonts w:eastAsia="Times New Roman" w:cs="Arial"/>
          <w:color w:val="000000"/>
          <w:lang w:val="en-US"/>
        </w:rPr>
        <w:t>mg</w:t>
      </w:r>
      <w:r w:rsidRPr="005254BA">
        <w:rPr>
          <w:rFonts w:eastAsia="Times New Roman" w:cs="Arial"/>
          <w:color w:val="000000"/>
          <w:lang w:val="ru-RU"/>
        </w:rPr>
        <w:t xml:space="preserve">/25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е довело до допълнително значимо понижение на систолното/диастолното артериално налягане, като по този начин се е потвърдил факта, че постепенното повишаване на дозите има клинично приложение на подобряване на контрола върху артериалното налягане.</w:t>
      </w:r>
    </w:p>
    <w:p w14:paraId="4F5F0A36" w14:textId="77777777" w:rsidR="005254BA" w:rsidRPr="005254BA" w:rsidRDefault="005254BA" w:rsidP="005254BA">
      <w:pPr>
        <w:spacing w:line="240" w:lineRule="auto"/>
        <w:rPr>
          <w:rFonts w:eastAsia="Times New Roman" w:cs="Arial"/>
          <w:color w:val="000000"/>
          <w:lang w:eastAsia="bg-BG"/>
        </w:rPr>
      </w:pPr>
    </w:p>
    <w:p w14:paraId="7D889503" w14:textId="5815976D" w:rsidR="005254BA" w:rsidRPr="005254BA" w:rsidRDefault="005254BA" w:rsidP="005254BA">
      <w:pPr>
        <w:spacing w:line="240" w:lineRule="auto"/>
        <w:rPr>
          <w:rFonts w:eastAsia="Times New Roman" w:cs="Arial"/>
        </w:rPr>
      </w:pPr>
      <w:r w:rsidRPr="005254BA">
        <w:rPr>
          <w:rFonts w:eastAsia="Times New Roman" w:cs="Arial"/>
          <w:color w:val="000000"/>
          <w:lang w:eastAsia="bg-BG"/>
        </w:rPr>
        <w:t xml:space="preserve">Второ двойно сляпо, рандомизирано и плацебо контролирано проучване е оценило ефективността на добавянето на хидрохлоротиазид към лечението на пациенти, които не са постигнали адекватен контрол на артериалното налягане след 8 седмици лечение с олмесартан медоксомил 40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 xml:space="preserve">Пациентите са били разпределени така, че или да продължат лечението си с олмесартан 40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 xml:space="preserve">или да получават допълнително хидрохлоротиазид 12,5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 xml:space="preserve">или 25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 xml:space="preserve">в продължение на още осем седмици. Четвъртата група е рандомизирана да получава олмесартан медоксомил /хидрохлоротиазид 20 </w:t>
      </w:r>
      <w:r w:rsidRPr="005254BA">
        <w:rPr>
          <w:rFonts w:eastAsia="Times New Roman" w:cs="Arial"/>
          <w:color w:val="000000"/>
          <w:lang w:val="en-US"/>
        </w:rPr>
        <w:t>mg</w:t>
      </w:r>
      <w:r w:rsidRPr="005254BA">
        <w:rPr>
          <w:rFonts w:eastAsia="Times New Roman" w:cs="Arial"/>
          <w:color w:val="000000"/>
          <w:lang w:val="ru-RU"/>
        </w:rPr>
        <w:t xml:space="preserve">/12,5 </w:t>
      </w:r>
      <w:r w:rsidRPr="005254BA">
        <w:rPr>
          <w:rFonts w:eastAsia="Times New Roman" w:cs="Arial"/>
          <w:color w:val="000000"/>
          <w:lang w:val="en-US"/>
        </w:rPr>
        <w:t>mg</w:t>
      </w:r>
      <w:r w:rsidRPr="005254BA">
        <w:rPr>
          <w:rFonts w:eastAsia="Times New Roman" w:cs="Arial"/>
          <w:color w:val="000000"/>
          <w:lang w:val="ru-RU"/>
        </w:rPr>
        <w:t>.</w:t>
      </w:r>
    </w:p>
    <w:p w14:paraId="00E53125" w14:textId="77777777" w:rsidR="005254BA" w:rsidRPr="005254BA" w:rsidRDefault="005254BA" w:rsidP="005254BA">
      <w:pPr>
        <w:spacing w:line="240" w:lineRule="auto"/>
        <w:rPr>
          <w:rFonts w:eastAsia="Times New Roman" w:cs="Arial"/>
          <w:color w:val="000000"/>
          <w:lang w:eastAsia="bg-BG"/>
        </w:rPr>
      </w:pPr>
    </w:p>
    <w:p w14:paraId="7BC98CA5" w14:textId="739AFF2D" w:rsidR="005254BA" w:rsidRPr="005254BA" w:rsidRDefault="005254BA" w:rsidP="005254BA">
      <w:pPr>
        <w:spacing w:line="240" w:lineRule="auto"/>
        <w:rPr>
          <w:rFonts w:eastAsia="Times New Roman" w:cs="Arial"/>
          <w:color w:val="000000"/>
          <w:lang w:eastAsia="bg-BG"/>
        </w:rPr>
      </w:pPr>
      <w:r w:rsidRPr="005254BA">
        <w:rPr>
          <w:rFonts w:eastAsia="Times New Roman" w:cs="Arial"/>
          <w:color w:val="000000"/>
          <w:lang w:eastAsia="bg-BG"/>
        </w:rPr>
        <w:t xml:space="preserve">Добавянето на 12,5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 xml:space="preserve">или 25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 xml:space="preserve">хидрохлоротиазид е довело до допълнително понижение на систолното /диастолното налягане с 5,2 /3,4 </w:t>
      </w:r>
      <w:r w:rsidRPr="005254BA">
        <w:rPr>
          <w:rFonts w:eastAsia="Times New Roman" w:cs="Arial"/>
          <w:color w:val="000000"/>
          <w:lang w:val="en-US"/>
        </w:rPr>
        <w:t>mmHg</w:t>
      </w:r>
      <w:r w:rsidRPr="005254BA">
        <w:rPr>
          <w:rFonts w:eastAsia="Times New Roman" w:cs="Arial"/>
          <w:color w:val="000000"/>
          <w:lang w:val="ru-RU"/>
        </w:rPr>
        <w:t xml:space="preserve"> </w:t>
      </w:r>
      <w:r w:rsidRPr="005254BA">
        <w:rPr>
          <w:rFonts w:eastAsia="Times New Roman" w:cs="Arial"/>
          <w:color w:val="000000"/>
          <w:lang w:eastAsia="bg-BG"/>
        </w:rPr>
        <w:t xml:space="preserve">(р&lt;0,001) и 7,4 /5,3 </w:t>
      </w:r>
      <w:r w:rsidRPr="005254BA">
        <w:rPr>
          <w:rFonts w:eastAsia="Times New Roman" w:cs="Arial"/>
          <w:color w:val="000000"/>
          <w:lang w:val="en-US"/>
        </w:rPr>
        <w:t>mmHg</w:t>
      </w:r>
      <w:r w:rsidRPr="005254BA">
        <w:rPr>
          <w:rFonts w:eastAsia="Times New Roman" w:cs="Arial"/>
          <w:color w:val="000000"/>
          <w:lang w:val="ru-RU"/>
        </w:rPr>
        <w:t xml:space="preserve"> </w:t>
      </w:r>
      <w:r w:rsidRPr="005254BA">
        <w:rPr>
          <w:rFonts w:eastAsia="Times New Roman" w:cs="Arial"/>
          <w:color w:val="000000"/>
          <w:lang w:eastAsia="bg-BG"/>
        </w:rPr>
        <w:t xml:space="preserve">(р&lt;0,0001) съответно, спрямо монотерапия с 40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олмесартан.</w:t>
      </w:r>
    </w:p>
    <w:p w14:paraId="1C3C5E08" w14:textId="52F02183" w:rsidR="005254BA" w:rsidRPr="005254BA" w:rsidRDefault="005254BA" w:rsidP="005254BA">
      <w:pPr>
        <w:spacing w:line="240" w:lineRule="auto"/>
        <w:rPr>
          <w:rFonts w:eastAsia="Times New Roman" w:cs="Arial"/>
          <w:color w:val="000000"/>
          <w:lang w:eastAsia="bg-BG"/>
        </w:rPr>
      </w:pPr>
    </w:p>
    <w:p w14:paraId="11C87D30" w14:textId="77777777" w:rsidR="005254BA" w:rsidRPr="005254BA" w:rsidRDefault="005254BA" w:rsidP="005254BA">
      <w:pPr>
        <w:spacing w:line="240" w:lineRule="auto"/>
        <w:rPr>
          <w:rFonts w:eastAsia="Times New Roman" w:cs="Arial"/>
        </w:rPr>
      </w:pPr>
      <w:r w:rsidRPr="005254BA">
        <w:rPr>
          <w:rFonts w:eastAsia="Times New Roman" w:cs="Arial"/>
          <w:color w:val="000000"/>
          <w:lang w:eastAsia="bg-BG"/>
        </w:rPr>
        <w:t xml:space="preserve">Сравнение между пациентите, получаващи олмесартан медоксомил /хидрохлоротиазид 20 </w:t>
      </w:r>
      <w:r w:rsidRPr="005254BA">
        <w:rPr>
          <w:rFonts w:eastAsia="Times New Roman" w:cs="Arial"/>
          <w:color w:val="000000"/>
          <w:lang w:val="en-US"/>
        </w:rPr>
        <w:t>mg</w:t>
      </w:r>
      <w:r w:rsidRPr="005254BA">
        <w:rPr>
          <w:rFonts w:eastAsia="Times New Roman" w:cs="Arial"/>
          <w:color w:val="000000"/>
          <w:lang w:val="ru-RU"/>
        </w:rPr>
        <w:t xml:space="preserve">/12,5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 xml:space="preserve">и тези, получаващи 40 </w:t>
      </w:r>
      <w:r w:rsidRPr="005254BA">
        <w:rPr>
          <w:rFonts w:eastAsia="Times New Roman" w:cs="Arial"/>
          <w:color w:val="000000"/>
          <w:lang w:val="en-US"/>
        </w:rPr>
        <w:t>mg</w:t>
      </w:r>
      <w:r w:rsidRPr="005254BA">
        <w:rPr>
          <w:rFonts w:eastAsia="Times New Roman" w:cs="Arial"/>
          <w:color w:val="000000"/>
          <w:lang w:val="ru-RU"/>
        </w:rPr>
        <w:t xml:space="preserve">/12,5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 xml:space="preserve">е показало статистически значими </w:t>
      </w:r>
      <w:r w:rsidRPr="005254BA">
        <w:rPr>
          <w:rFonts w:eastAsia="Times New Roman" w:cs="Arial"/>
          <w:color w:val="000000"/>
          <w:lang w:eastAsia="bg-BG"/>
        </w:rPr>
        <w:lastRenderedPageBreak/>
        <w:t xml:space="preserve">различия в понижението на систолното артериално налягане от 2,6 </w:t>
      </w:r>
      <w:r w:rsidRPr="005254BA">
        <w:rPr>
          <w:rFonts w:eastAsia="Times New Roman" w:cs="Arial"/>
          <w:color w:val="000000"/>
          <w:lang w:val="en-US"/>
        </w:rPr>
        <w:t>mmHg</w:t>
      </w:r>
      <w:r w:rsidRPr="005254BA">
        <w:rPr>
          <w:rFonts w:eastAsia="Times New Roman" w:cs="Arial"/>
          <w:color w:val="000000"/>
          <w:lang w:val="ru-RU"/>
        </w:rPr>
        <w:t xml:space="preserve"> </w:t>
      </w:r>
      <w:r w:rsidRPr="005254BA">
        <w:rPr>
          <w:rFonts w:eastAsia="Times New Roman" w:cs="Arial"/>
          <w:color w:val="000000"/>
          <w:lang w:eastAsia="bg-BG"/>
        </w:rPr>
        <w:t xml:space="preserve">в полза на по-високата дозова комбинация (р=0,0255), докато за диастолното артериално налягане е установена разлика от 0,9 </w:t>
      </w:r>
      <w:r w:rsidRPr="005254BA">
        <w:rPr>
          <w:rFonts w:eastAsia="Times New Roman" w:cs="Arial"/>
          <w:color w:val="000000"/>
          <w:lang w:val="en-US"/>
        </w:rPr>
        <w:t>mmHg</w:t>
      </w:r>
      <w:r w:rsidRPr="005254BA">
        <w:rPr>
          <w:rFonts w:eastAsia="Times New Roman" w:cs="Arial"/>
          <w:color w:val="000000"/>
          <w:lang w:val="ru-RU"/>
        </w:rPr>
        <w:t xml:space="preserve">. </w:t>
      </w:r>
      <w:r w:rsidRPr="005254BA">
        <w:rPr>
          <w:rFonts w:eastAsia="Times New Roman" w:cs="Arial"/>
          <w:color w:val="000000"/>
          <w:lang w:eastAsia="bg-BG"/>
        </w:rPr>
        <w:t>Мониторирането на артериалното налягане в амбулаторни условия въз основа на средни промени за 24 часов период, промените на систолното и диастолното налягане през деня и през нощта, са потвърдили резултатите от конвенционалните методи за измерване на кръвното налягане.</w:t>
      </w:r>
    </w:p>
    <w:p w14:paraId="32150DFC" w14:textId="77777777" w:rsidR="005254BA" w:rsidRPr="005254BA" w:rsidRDefault="005254BA" w:rsidP="005254BA">
      <w:pPr>
        <w:spacing w:line="240" w:lineRule="auto"/>
        <w:rPr>
          <w:rFonts w:eastAsia="Times New Roman" w:cs="Arial"/>
          <w:color w:val="000000"/>
          <w:lang w:eastAsia="bg-BG"/>
        </w:rPr>
      </w:pPr>
    </w:p>
    <w:p w14:paraId="53776225" w14:textId="7914E7FF" w:rsidR="005254BA" w:rsidRPr="005254BA" w:rsidRDefault="005254BA" w:rsidP="005254BA">
      <w:pPr>
        <w:spacing w:line="240" w:lineRule="auto"/>
        <w:rPr>
          <w:rFonts w:eastAsia="Times New Roman" w:cs="Arial"/>
        </w:rPr>
      </w:pPr>
      <w:r w:rsidRPr="005254BA">
        <w:rPr>
          <w:rFonts w:eastAsia="Times New Roman" w:cs="Arial"/>
          <w:color w:val="000000"/>
          <w:lang w:eastAsia="bg-BG"/>
        </w:rPr>
        <w:t xml:space="preserve">Още едно двойно сляпо рандомизирано проучване е сравнило ефективността на комбинираното лечение с олмесартан медоксомил /хидрохлоротиазид 20 </w:t>
      </w:r>
      <w:r w:rsidRPr="005254BA">
        <w:rPr>
          <w:rFonts w:eastAsia="Times New Roman" w:cs="Arial"/>
          <w:color w:val="000000"/>
          <w:lang w:val="en-US"/>
        </w:rPr>
        <w:t>mg</w:t>
      </w:r>
      <w:r w:rsidRPr="005254BA">
        <w:rPr>
          <w:rFonts w:eastAsia="Times New Roman" w:cs="Arial"/>
          <w:color w:val="000000"/>
          <w:lang w:val="ru-RU"/>
        </w:rPr>
        <w:t xml:space="preserve">/25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 xml:space="preserve">и олмесартан медоксомил /хидрохлоротиазид 40 </w:t>
      </w:r>
      <w:r w:rsidRPr="005254BA">
        <w:rPr>
          <w:rFonts w:eastAsia="Times New Roman" w:cs="Arial"/>
          <w:color w:val="000000"/>
          <w:lang w:val="en-US"/>
        </w:rPr>
        <w:t>mg</w:t>
      </w:r>
      <w:r w:rsidRPr="005254BA">
        <w:rPr>
          <w:rFonts w:eastAsia="Times New Roman" w:cs="Arial"/>
          <w:color w:val="000000"/>
          <w:lang w:val="ru-RU"/>
        </w:rPr>
        <w:t xml:space="preserve">/25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 xml:space="preserve">е при пациенти с недостатъчно адекватно контролирано артериално налягане след 8-седмично лечение с олмесартан медоксомил 40 </w:t>
      </w:r>
      <w:r w:rsidRPr="005254BA">
        <w:rPr>
          <w:rFonts w:eastAsia="Times New Roman" w:cs="Arial"/>
          <w:color w:val="000000"/>
          <w:lang w:val="en-US"/>
        </w:rPr>
        <w:t>mg</w:t>
      </w:r>
      <w:r w:rsidRPr="005254BA">
        <w:rPr>
          <w:rFonts w:eastAsia="Times New Roman" w:cs="Arial"/>
          <w:color w:val="000000"/>
          <w:lang w:val="ru-RU"/>
        </w:rPr>
        <w:t>.</w:t>
      </w:r>
    </w:p>
    <w:p w14:paraId="0DF2FC67" w14:textId="77777777" w:rsidR="005254BA" w:rsidRPr="005254BA" w:rsidRDefault="005254BA" w:rsidP="005254BA">
      <w:pPr>
        <w:spacing w:line="240" w:lineRule="auto"/>
        <w:rPr>
          <w:rFonts w:eastAsia="Times New Roman" w:cs="Arial"/>
          <w:color w:val="000000"/>
          <w:lang w:eastAsia="bg-BG"/>
        </w:rPr>
      </w:pPr>
    </w:p>
    <w:p w14:paraId="25FCF8C3" w14:textId="6CC64932" w:rsidR="005254BA" w:rsidRPr="005254BA" w:rsidRDefault="005254BA" w:rsidP="005254BA">
      <w:pPr>
        <w:spacing w:line="240" w:lineRule="auto"/>
        <w:rPr>
          <w:rFonts w:eastAsia="Times New Roman" w:cs="Arial"/>
        </w:rPr>
      </w:pPr>
      <w:r w:rsidRPr="005254BA">
        <w:rPr>
          <w:rFonts w:eastAsia="Times New Roman" w:cs="Arial"/>
          <w:color w:val="000000"/>
          <w:lang w:eastAsia="bg-BG"/>
        </w:rPr>
        <w:t xml:space="preserve">След 8 седмици комбинирана терапия систолното /диастолното артериално налягане е било значително понижено спрямо изходните стойности със 17,1 /10,5 </w:t>
      </w:r>
      <w:r w:rsidRPr="005254BA">
        <w:rPr>
          <w:rFonts w:eastAsia="Times New Roman" w:cs="Arial"/>
          <w:color w:val="000000"/>
          <w:lang w:val="en-US"/>
        </w:rPr>
        <w:t>mmHg</w:t>
      </w:r>
      <w:r w:rsidRPr="005254BA">
        <w:rPr>
          <w:rFonts w:eastAsia="Times New Roman" w:cs="Arial"/>
          <w:color w:val="000000"/>
        </w:rPr>
        <w:t xml:space="preserve"> </w:t>
      </w:r>
      <w:r w:rsidRPr="005254BA">
        <w:rPr>
          <w:rFonts w:eastAsia="Times New Roman" w:cs="Arial"/>
          <w:color w:val="000000"/>
          <w:lang w:eastAsia="bg-BG"/>
        </w:rPr>
        <w:t xml:space="preserve">в групата с олмесартан медоксомил /хидрохлоротиазид 20 </w:t>
      </w:r>
      <w:r w:rsidRPr="005254BA">
        <w:rPr>
          <w:rFonts w:eastAsia="Times New Roman" w:cs="Arial"/>
          <w:color w:val="000000"/>
          <w:lang w:val="en-US"/>
        </w:rPr>
        <w:t>mg</w:t>
      </w:r>
      <w:r w:rsidRPr="005254BA">
        <w:rPr>
          <w:rFonts w:eastAsia="Times New Roman" w:cs="Arial"/>
          <w:color w:val="000000"/>
        </w:rPr>
        <w:t xml:space="preserve">/25 </w:t>
      </w:r>
      <w:r w:rsidRPr="005254BA">
        <w:rPr>
          <w:rFonts w:eastAsia="Times New Roman" w:cs="Arial"/>
          <w:color w:val="000000"/>
          <w:lang w:val="en-US"/>
        </w:rPr>
        <w:t>mg</w:t>
      </w:r>
      <w:r w:rsidRPr="005254BA">
        <w:rPr>
          <w:rFonts w:eastAsia="Times New Roman" w:cs="Arial"/>
          <w:color w:val="000000"/>
        </w:rPr>
        <w:t xml:space="preserve"> </w:t>
      </w:r>
      <w:r w:rsidRPr="005254BA">
        <w:rPr>
          <w:rFonts w:eastAsia="Times New Roman" w:cs="Arial"/>
          <w:color w:val="000000"/>
          <w:lang w:eastAsia="bg-BG"/>
        </w:rPr>
        <w:t xml:space="preserve">и с 17,4 /11,2 </w:t>
      </w:r>
      <w:r w:rsidRPr="005254BA">
        <w:rPr>
          <w:rFonts w:eastAsia="Times New Roman" w:cs="Arial"/>
          <w:color w:val="000000"/>
          <w:lang w:val="en-US"/>
        </w:rPr>
        <w:t>mmHg</w:t>
      </w:r>
      <w:r w:rsidRPr="005254BA">
        <w:rPr>
          <w:rFonts w:eastAsia="Times New Roman" w:cs="Arial"/>
          <w:color w:val="000000"/>
        </w:rPr>
        <w:t xml:space="preserve"> </w:t>
      </w:r>
      <w:r w:rsidRPr="005254BA">
        <w:rPr>
          <w:rFonts w:eastAsia="Times New Roman" w:cs="Arial"/>
          <w:color w:val="000000"/>
          <w:lang w:eastAsia="bg-BG"/>
        </w:rPr>
        <w:t xml:space="preserve">в групата на лечение олмесартан медоксомил /хидрохлоротиазид 40 </w:t>
      </w:r>
      <w:r w:rsidRPr="005254BA">
        <w:rPr>
          <w:rFonts w:eastAsia="Times New Roman" w:cs="Arial"/>
          <w:color w:val="000000"/>
          <w:lang w:val="en-US"/>
        </w:rPr>
        <w:t>mg</w:t>
      </w:r>
      <w:r w:rsidRPr="005254BA">
        <w:rPr>
          <w:rFonts w:eastAsia="Times New Roman" w:cs="Arial"/>
          <w:color w:val="000000"/>
        </w:rPr>
        <w:t xml:space="preserve">/25 </w:t>
      </w:r>
      <w:r w:rsidRPr="005254BA">
        <w:rPr>
          <w:rFonts w:eastAsia="Times New Roman" w:cs="Arial"/>
          <w:color w:val="000000"/>
          <w:lang w:val="en-US"/>
        </w:rPr>
        <w:t>mg</w:t>
      </w:r>
      <w:r w:rsidRPr="005254BA">
        <w:rPr>
          <w:rFonts w:eastAsia="Times New Roman" w:cs="Arial"/>
          <w:color w:val="000000"/>
        </w:rPr>
        <w:t xml:space="preserve">. </w:t>
      </w:r>
      <w:r w:rsidRPr="005254BA">
        <w:rPr>
          <w:rFonts w:eastAsia="Times New Roman" w:cs="Arial"/>
          <w:color w:val="000000"/>
          <w:lang w:eastAsia="bg-BG"/>
        </w:rPr>
        <w:t>Разликата между двете терапевтични групи не е статистически значима, когато се използват конвенционалните методи за измерване на артериалното налягане, което би могло да бъде обяснено с т.нар. плато ефект при отговор на антагонистите на ангиотензин II като олмесартан медоксомил.</w:t>
      </w:r>
    </w:p>
    <w:p w14:paraId="7CB1DF96" w14:textId="77777777" w:rsidR="005254BA" w:rsidRPr="005254BA" w:rsidRDefault="005254BA" w:rsidP="005254BA">
      <w:pPr>
        <w:spacing w:line="240" w:lineRule="auto"/>
        <w:rPr>
          <w:rFonts w:eastAsia="Times New Roman" w:cs="Arial"/>
          <w:color w:val="000000"/>
          <w:lang w:eastAsia="bg-BG"/>
        </w:rPr>
      </w:pPr>
    </w:p>
    <w:p w14:paraId="74E02A14" w14:textId="3DC9AAFF" w:rsidR="005254BA" w:rsidRPr="005254BA" w:rsidRDefault="005254BA" w:rsidP="005254BA">
      <w:pPr>
        <w:spacing w:line="240" w:lineRule="auto"/>
        <w:rPr>
          <w:rFonts w:eastAsia="Times New Roman" w:cs="Arial"/>
        </w:rPr>
      </w:pPr>
      <w:r w:rsidRPr="005254BA">
        <w:rPr>
          <w:rFonts w:eastAsia="Times New Roman" w:cs="Arial"/>
          <w:color w:val="000000"/>
          <w:lang w:eastAsia="bg-BG"/>
        </w:rPr>
        <w:t xml:space="preserve">Клиничното значение и статистически значимите различия в полза на олмесартан медоксомил /хидрохлоротиазид 40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 xml:space="preserve">/25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 xml:space="preserve">в сравнение с олмесартан медоксомил /хидрохлоротиазид 20 </w:t>
      </w:r>
      <w:r w:rsidRPr="005254BA">
        <w:rPr>
          <w:rFonts w:eastAsia="Times New Roman" w:cs="Arial"/>
          <w:color w:val="000000"/>
          <w:lang w:val="en-US"/>
        </w:rPr>
        <w:t>mg</w:t>
      </w:r>
      <w:r w:rsidRPr="005254BA">
        <w:rPr>
          <w:rFonts w:eastAsia="Times New Roman" w:cs="Arial"/>
          <w:color w:val="000000"/>
          <w:lang w:val="ru-RU"/>
        </w:rPr>
        <w:t xml:space="preserve">/25 </w:t>
      </w:r>
      <w:r w:rsidRPr="005254BA">
        <w:rPr>
          <w:rFonts w:eastAsia="Times New Roman" w:cs="Arial"/>
          <w:color w:val="000000"/>
          <w:lang w:val="en-US"/>
        </w:rPr>
        <w:t>mg</w:t>
      </w:r>
      <w:r w:rsidRPr="005254BA">
        <w:rPr>
          <w:rFonts w:eastAsia="Times New Roman" w:cs="Arial"/>
          <w:color w:val="000000"/>
          <w:lang w:val="ru-RU"/>
        </w:rPr>
        <w:t xml:space="preserve"> </w:t>
      </w:r>
      <w:r w:rsidRPr="005254BA">
        <w:rPr>
          <w:rFonts w:eastAsia="Times New Roman" w:cs="Arial"/>
          <w:color w:val="000000"/>
          <w:lang w:eastAsia="bg-BG"/>
        </w:rPr>
        <w:t>са наблюдавани при 24 часово проследяване на артериалното налягане в амбулаторни условия, както при систолното така и при диастолното артериално налягане.</w:t>
      </w:r>
    </w:p>
    <w:p w14:paraId="52FF439A" w14:textId="77777777" w:rsidR="005254BA" w:rsidRPr="005254BA" w:rsidRDefault="005254BA" w:rsidP="005254BA">
      <w:pPr>
        <w:spacing w:line="240" w:lineRule="auto"/>
        <w:rPr>
          <w:rFonts w:eastAsia="Times New Roman" w:cs="Arial"/>
          <w:color w:val="000000"/>
          <w:lang w:eastAsia="bg-BG"/>
        </w:rPr>
      </w:pPr>
    </w:p>
    <w:p w14:paraId="56BB27EB" w14:textId="4EDB6D5C" w:rsidR="005254BA" w:rsidRPr="005254BA" w:rsidRDefault="005254BA" w:rsidP="005254BA">
      <w:pPr>
        <w:spacing w:line="240" w:lineRule="auto"/>
        <w:rPr>
          <w:rFonts w:eastAsia="Times New Roman" w:cs="Arial"/>
        </w:rPr>
      </w:pPr>
      <w:r w:rsidRPr="005254BA">
        <w:rPr>
          <w:rFonts w:eastAsia="Times New Roman" w:cs="Arial"/>
          <w:color w:val="000000"/>
          <w:lang w:eastAsia="bg-BG"/>
        </w:rPr>
        <w:t>Антихипертензивният ефект на олмесартан /хидрохлоротиазид е бил сходен, независимо от възраст, пол или наличие на захарен диабет.</w:t>
      </w:r>
    </w:p>
    <w:p w14:paraId="6BA9DDC3" w14:textId="77777777" w:rsidR="005254BA" w:rsidRPr="005254BA" w:rsidRDefault="005254BA" w:rsidP="005254BA">
      <w:pPr>
        <w:spacing w:line="240" w:lineRule="auto"/>
        <w:rPr>
          <w:rFonts w:eastAsia="Times New Roman" w:cs="Arial"/>
          <w:color w:val="000000"/>
          <w:lang w:eastAsia="bg-BG"/>
        </w:rPr>
      </w:pPr>
    </w:p>
    <w:p w14:paraId="64F73683" w14:textId="25D15B57" w:rsidR="005254BA" w:rsidRPr="005254BA" w:rsidRDefault="005254BA" w:rsidP="005254BA">
      <w:pPr>
        <w:spacing w:line="240" w:lineRule="auto"/>
        <w:rPr>
          <w:rFonts w:eastAsia="Times New Roman" w:cs="Arial"/>
        </w:rPr>
      </w:pPr>
      <w:r w:rsidRPr="005254BA">
        <w:rPr>
          <w:rFonts w:eastAsia="Times New Roman" w:cs="Arial"/>
          <w:color w:val="000000"/>
          <w:lang w:eastAsia="bg-BG"/>
        </w:rPr>
        <w:t xml:space="preserve">Две големи рандомизирани контролирани проучвания </w:t>
      </w:r>
      <w:r w:rsidRPr="005254BA">
        <w:rPr>
          <w:rFonts w:eastAsia="Times New Roman" w:cs="Arial"/>
          <w:color w:val="000000"/>
        </w:rPr>
        <w:t>-</w:t>
      </w:r>
      <w:r w:rsidRPr="005254BA">
        <w:rPr>
          <w:rFonts w:eastAsia="Times New Roman" w:cs="Arial"/>
          <w:color w:val="000000"/>
          <w:lang w:val="en-US"/>
        </w:rPr>
        <w:t>ONTARGET</w:t>
      </w:r>
      <w:r w:rsidRPr="005254BA">
        <w:rPr>
          <w:rFonts w:eastAsia="Times New Roman" w:cs="Arial"/>
          <w:color w:val="000000"/>
        </w:rPr>
        <w:t xml:space="preserve"> (</w:t>
      </w:r>
      <w:proofErr w:type="spellStart"/>
      <w:r w:rsidRPr="005254BA">
        <w:rPr>
          <w:rFonts w:eastAsia="Times New Roman" w:cs="Arial"/>
          <w:color w:val="000000"/>
          <w:lang w:val="en-US"/>
        </w:rPr>
        <w:t>ONgoing</w:t>
      </w:r>
      <w:proofErr w:type="spellEnd"/>
      <w:r w:rsidRPr="005254BA">
        <w:rPr>
          <w:rFonts w:eastAsia="Times New Roman" w:cs="Arial"/>
          <w:color w:val="000000"/>
        </w:rPr>
        <w:t xml:space="preserve"> </w:t>
      </w:r>
      <w:proofErr w:type="spellStart"/>
      <w:r w:rsidRPr="005254BA">
        <w:rPr>
          <w:rFonts w:eastAsia="Times New Roman" w:cs="Arial"/>
          <w:color w:val="000000"/>
          <w:lang w:val="en-US"/>
        </w:rPr>
        <w:t>Telmisartan</w:t>
      </w:r>
      <w:proofErr w:type="spellEnd"/>
      <w:r w:rsidRPr="005254BA">
        <w:rPr>
          <w:rFonts w:eastAsia="Times New Roman" w:cs="Arial"/>
          <w:color w:val="000000"/>
        </w:rPr>
        <w:t xml:space="preserve"> </w:t>
      </w:r>
      <w:r w:rsidRPr="005254BA">
        <w:rPr>
          <w:rFonts w:eastAsia="Times New Roman" w:cs="Arial"/>
          <w:color w:val="000000"/>
          <w:lang w:val="en-US"/>
        </w:rPr>
        <w:t>Alone</w:t>
      </w:r>
      <w:r w:rsidRPr="005254BA">
        <w:rPr>
          <w:rFonts w:eastAsia="Times New Roman" w:cs="Arial"/>
          <w:color w:val="000000"/>
        </w:rPr>
        <w:t xml:space="preserve"> </w:t>
      </w:r>
      <w:r w:rsidRPr="005254BA">
        <w:rPr>
          <w:rFonts w:eastAsia="Times New Roman" w:cs="Arial"/>
          <w:color w:val="000000"/>
          <w:lang w:val="en-US"/>
        </w:rPr>
        <w:t>and</w:t>
      </w:r>
      <w:r w:rsidRPr="005254BA">
        <w:rPr>
          <w:rFonts w:eastAsia="Times New Roman" w:cs="Arial"/>
          <w:color w:val="000000"/>
        </w:rPr>
        <w:t xml:space="preserve"> </w:t>
      </w:r>
      <w:r w:rsidRPr="005254BA">
        <w:rPr>
          <w:rFonts w:eastAsia="Times New Roman" w:cs="Arial"/>
          <w:color w:val="000000"/>
          <w:lang w:val="en-US"/>
        </w:rPr>
        <w:t>in</w:t>
      </w:r>
      <w:r w:rsidRPr="005254BA">
        <w:rPr>
          <w:rFonts w:eastAsia="Times New Roman" w:cs="Arial"/>
          <w:color w:val="000000"/>
        </w:rPr>
        <w:t xml:space="preserve"> </w:t>
      </w:r>
      <w:r w:rsidRPr="005254BA">
        <w:rPr>
          <w:rFonts w:eastAsia="Times New Roman" w:cs="Arial"/>
          <w:color w:val="000000"/>
          <w:lang w:val="en-US"/>
        </w:rPr>
        <w:t>combination</w:t>
      </w:r>
      <w:r w:rsidRPr="005254BA">
        <w:rPr>
          <w:rFonts w:eastAsia="Times New Roman" w:cs="Arial"/>
          <w:color w:val="000000"/>
        </w:rPr>
        <w:t xml:space="preserve"> </w:t>
      </w:r>
      <w:r w:rsidRPr="005254BA">
        <w:rPr>
          <w:rFonts w:eastAsia="Times New Roman" w:cs="Arial"/>
          <w:color w:val="000000"/>
          <w:lang w:val="en-US"/>
        </w:rPr>
        <w:t>with</w:t>
      </w:r>
      <w:r w:rsidRPr="005254BA">
        <w:rPr>
          <w:rFonts w:eastAsia="Times New Roman" w:cs="Arial"/>
          <w:color w:val="000000"/>
        </w:rPr>
        <w:t xml:space="preserve"> </w:t>
      </w:r>
      <w:r w:rsidRPr="005254BA">
        <w:rPr>
          <w:rFonts w:eastAsia="Times New Roman" w:cs="Arial"/>
          <w:color w:val="000000"/>
          <w:lang w:val="en-US"/>
        </w:rPr>
        <w:t>Ramipril</w:t>
      </w:r>
      <w:r w:rsidRPr="005254BA">
        <w:rPr>
          <w:rFonts w:eastAsia="Times New Roman" w:cs="Arial"/>
          <w:color w:val="000000"/>
        </w:rPr>
        <w:t xml:space="preserve"> </w:t>
      </w:r>
      <w:r w:rsidRPr="005254BA">
        <w:rPr>
          <w:rFonts w:eastAsia="Times New Roman" w:cs="Arial"/>
          <w:color w:val="000000"/>
          <w:lang w:val="en-US"/>
        </w:rPr>
        <w:t>Global</w:t>
      </w:r>
      <w:r w:rsidRPr="005254BA">
        <w:rPr>
          <w:rFonts w:eastAsia="Times New Roman" w:cs="Arial"/>
          <w:color w:val="000000"/>
        </w:rPr>
        <w:t xml:space="preserve"> </w:t>
      </w:r>
      <w:r w:rsidRPr="005254BA">
        <w:rPr>
          <w:rFonts w:eastAsia="Times New Roman" w:cs="Arial"/>
          <w:color w:val="000000"/>
          <w:lang w:val="en-US"/>
        </w:rPr>
        <w:t>Endpoint</w:t>
      </w:r>
      <w:r w:rsidRPr="005254BA">
        <w:rPr>
          <w:rFonts w:eastAsia="Times New Roman" w:cs="Arial"/>
          <w:color w:val="000000"/>
        </w:rPr>
        <w:t xml:space="preserve"> </w:t>
      </w:r>
      <w:r w:rsidRPr="005254BA">
        <w:rPr>
          <w:rFonts w:eastAsia="Times New Roman" w:cs="Arial"/>
          <w:color w:val="000000"/>
          <w:lang w:val="en-US"/>
        </w:rPr>
        <w:t>Trial</w:t>
      </w:r>
      <w:r w:rsidRPr="005254BA">
        <w:rPr>
          <w:rFonts w:eastAsia="Times New Roman" w:cs="Arial"/>
          <w:color w:val="000000"/>
        </w:rPr>
        <w:t xml:space="preserve"> - </w:t>
      </w:r>
      <w:r w:rsidRPr="005254BA">
        <w:rPr>
          <w:rFonts w:eastAsia="Times New Roman" w:cs="Arial"/>
          <w:color w:val="000000"/>
          <w:lang w:eastAsia="bg-BG"/>
        </w:rPr>
        <w:t xml:space="preserve">текущо глобално изпитване за крайни точки нателмисартан, самостоятелно и в комбинация с рамиприл) и </w:t>
      </w:r>
      <w:r w:rsidRPr="005254BA">
        <w:rPr>
          <w:rFonts w:eastAsia="Times New Roman" w:cs="Arial"/>
          <w:color w:val="000000"/>
          <w:lang w:val="en-US"/>
        </w:rPr>
        <w:t>VA</w:t>
      </w:r>
      <w:r w:rsidRPr="005254BA">
        <w:rPr>
          <w:rFonts w:eastAsia="Times New Roman" w:cs="Arial"/>
          <w:color w:val="000000"/>
        </w:rPr>
        <w:t xml:space="preserve"> </w:t>
      </w:r>
      <w:r w:rsidRPr="005254BA">
        <w:rPr>
          <w:rFonts w:eastAsia="Times New Roman" w:cs="Arial"/>
          <w:color w:val="000000"/>
          <w:lang w:val="en-US"/>
        </w:rPr>
        <w:t>NEPHRON</w:t>
      </w:r>
      <w:r w:rsidRPr="005254BA">
        <w:rPr>
          <w:rFonts w:eastAsia="Times New Roman" w:cs="Arial"/>
          <w:color w:val="000000"/>
        </w:rPr>
        <w:t>-</w:t>
      </w:r>
      <w:r w:rsidRPr="005254BA">
        <w:rPr>
          <w:rFonts w:eastAsia="Times New Roman" w:cs="Arial"/>
          <w:color w:val="000000"/>
          <w:lang w:val="en-US"/>
        </w:rPr>
        <w:t>D</w:t>
      </w:r>
      <w:r w:rsidRPr="005254BA">
        <w:rPr>
          <w:rFonts w:eastAsia="Times New Roman" w:cs="Arial"/>
          <w:color w:val="000000"/>
        </w:rPr>
        <w:t xml:space="preserve"> </w:t>
      </w:r>
      <w:r w:rsidRPr="005254BA">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5254BA">
        <w:rPr>
          <w:rFonts w:eastAsia="Times New Roman" w:cs="Arial"/>
          <w:color w:val="000000"/>
          <w:lang w:val="en-US"/>
        </w:rPr>
        <w:t>U</w:t>
      </w:r>
      <w:r w:rsidRPr="005254BA">
        <w:rPr>
          <w:rFonts w:eastAsia="Times New Roman" w:cs="Arial"/>
          <w:color w:val="000000"/>
          <w:lang w:eastAsia="bg-BG"/>
        </w:rPr>
        <w:t>-рецепторен блокер.</w:t>
      </w:r>
    </w:p>
    <w:p w14:paraId="7AF33F1D" w14:textId="77777777" w:rsidR="005254BA" w:rsidRPr="005254BA" w:rsidRDefault="005254BA" w:rsidP="005254BA">
      <w:pPr>
        <w:spacing w:line="240" w:lineRule="auto"/>
        <w:rPr>
          <w:rFonts w:eastAsia="Times New Roman" w:cs="Arial"/>
        </w:rPr>
      </w:pPr>
      <w:r w:rsidRPr="005254BA">
        <w:rPr>
          <w:rFonts w:eastAsia="Times New Roman" w:cs="Arial"/>
          <w:color w:val="000000"/>
          <w:lang w:val="en-US"/>
        </w:rPr>
        <w:t>ONTARGET</w:t>
      </w:r>
      <w:r w:rsidRPr="005254BA">
        <w:rPr>
          <w:rFonts w:eastAsia="Times New Roman" w:cs="Arial"/>
          <w:color w:val="000000"/>
          <w:lang w:val="ru-RU"/>
        </w:rPr>
        <w:t xml:space="preserve"> </w:t>
      </w:r>
      <w:r w:rsidRPr="005254BA">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5254BA">
        <w:rPr>
          <w:rFonts w:eastAsia="Times New Roman" w:cs="Arial"/>
          <w:color w:val="000000"/>
          <w:lang w:val="en-US"/>
        </w:rPr>
        <w:t>VA</w:t>
      </w:r>
      <w:r w:rsidRPr="005254BA">
        <w:rPr>
          <w:rFonts w:eastAsia="Times New Roman" w:cs="Arial"/>
          <w:color w:val="000000"/>
          <w:lang w:val="ru-RU"/>
        </w:rPr>
        <w:t xml:space="preserve"> </w:t>
      </w:r>
      <w:r w:rsidRPr="005254BA">
        <w:rPr>
          <w:rFonts w:eastAsia="Times New Roman" w:cs="Arial"/>
          <w:color w:val="000000"/>
          <w:lang w:val="en-US"/>
        </w:rPr>
        <w:t>NEPHRON</w:t>
      </w:r>
      <w:r w:rsidRPr="005254BA">
        <w:rPr>
          <w:rFonts w:eastAsia="Times New Roman" w:cs="Arial"/>
          <w:color w:val="000000"/>
          <w:lang w:val="ru-RU"/>
        </w:rPr>
        <w:t>-</w:t>
      </w:r>
      <w:r w:rsidRPr="005254BA">
        <w:rPr>
          <w:rFonts w:eastAsia="Times New Roman" w:cs="Arial"/>
          <w:color w:val="000000"/>
          <w:lang w:val="en-US"/>
        </w:rPr>
        <w:t>D</w:t>
      </w:r>
      <w:r w:rsidRPr="005254BA">
        <w:rPr>
          <w:rFonts w:eastAsia="Times New Roman" w:cs="Arial"/>
          <w:color w:val="000000"/>
          <w:lang w:val="ru-RU"/>
        </w:rPr>
        <w:t xml:space="preserve"> </w:t>
      </w:r>
      <w:r w:rsidRPr="005254BA">
        <w:rPr>
          <w:rFonts w:eastAsia="Times New Roman" w:cs="Arial"/>
          <w:color w:val="000000"/>
          <w:lang w:eastAsia="bg-BG"/>
        </w:rPr>
        <w:t>е проучване при пациенти със захарен диабет тип 2 и диабетна нефропатия.</w:t>
      </w:r>
    </w:p>
    <w:p w14:paraId="60C94195" w14:textId="77777777" w:rsidR="005254BA" w:rsidRPr="005254BA" w:rsidRDefault="005254BA" w:rsidP="005254BA">
      <w:pPr>
        <w:spacing w:line="240" w:lineRule="auto"/>
        <w:rPr>
          <w:rFonts w:eastAsia="Times New Roman" w:cs="Arial"/>
        </w:rPr>
      </w:pPr>
      <w:r w:rsidRPr="005254BA">
        <w:rPr>
          <w:rFonts w:eastAsia="Times New Roman" w:cs="Arial"/>
          <w:color w:val="000000"/>
          <w:lang w:eastAsia="bg-BG"/>
        </w:rPr>
        <w:t>Тези проучвания не показват значим благоприятен ефект върху бъбречните и/или сърдечно</w:t>
      </w:r>
      <w:r w:rsidRPr="005254BA">
        <w:rPr>
          <w:rFonts w:eastAsia="Times New Roman" w:cs="Arial"/>
          <w:color w:val="00000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5254BA">
        <w:rPr>
          <w:rFonts w:eastAsia="Times New Roman" w:cs="Arial"/>
          <w:color w:val="000000"/>
          <w:lang w:val="en-US"/>
        </w:rPr>
        <w:t>II</w:t>
      </w:r>
      <w:r w:rsidRPr="005254BA">
        <w:rPr>
          <w:rFonts w:eastAsia="Times New Roman" w:cs="Arial"/>
          <w:color w:val="000000"/>
          <w:lang w:eastAsia="bg-BG"/>
        </w:rPr>
        <w:t>-рецепторни блокери.</w:t>
      </w:r>
    </w:p>
    <w:p w14:paraId="23E5C952" w14:textId="77777777" w:rsidR="005254BA" w:rsidRPr="005254BA" w:rsidRDefault="005254BA" w:rsidP="005254BA">
      <w:pPr>
        <w:spacing w:line="240" w:lineRule="auto"/>
        <w:rPr>
          <w:rFonts w:eastAsia="Times New Roman" w:cs="Arial"/>
        </w:rPr>
      </w:pPr>
      <w:r w:rsidRPr="005254BA">
        <w:rPr>
          <w:rFonts w:eastAsia="Times New Roman" w:cs="Arial"/>
          <w:color w:val="000000"/>
          <w:lang w:eastAsia="bg-BG"/>
        </w:rPr>
        <w:t xml:space="preserve">АСЕ инхибитори и ангиотензин </w:t>
      </w:r>
      <w:r w:rsidRPr="005254BA">
        <w:rPr>
          <w:rFonts w:eastAsia="Times New Roman" w:cs="Arial"/>
          <w:color w:val="000000"/>
          <w:lang w:val="en-US"/>
        </w:rPr>
        <w:t>II</w:t>
      </w:r>
      <w:r w:rsidRPr="005254BA">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4169209C" w14:textId="1B575FDE" w:rsidR="005254BA" w:rsidRPr="005254BA" w:rsidRDefault="005254BA" w:rsidP="005254BA">
      <w:pPr>
        <w:rPr>
          <w:rFonts w:eastAsia="Times New Roman" w:cs="Arial"/>
        </w:rPr>
      </w:pPr>
      <w:r w:rsidRPr="005254BA">
        <w:rPr>
          <w:rFonts w:eastAsia="Times New Roman" w:cs="Arial"/>
          <w:color w:val="000000"/>
          <w:lang w:val="en-US"/>
        </w:rPr>
        <w:t>ALTITUDE</w:t>
      </w:r>
      <w:r w:rsidRPr="005254BA">
        <w:rPr>
          <w:rFonts w:eastAsia="Times New Roman" w:cs="Arial"/>
          <w:color w:val="000000"/>
          <w:lang w:val="ru-RU"/>
        </w:rPr>
        <w:t xml:space="preserve"> </w:t>
      </w:r>
      <w:r w:rsidRPr="005254BA">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w:t>
      </w:r>
      <w:r w:rsidRPr="005254BA">
        <w:rPr>
          <w:rFonts w:eastAsia="Times New Roman" w:cs="Arial"/>
          <w:color w:val="000000"/>
          <w:lang w:eastAsia="bg-BG"/>
        </w:rPr>
        <w:lastRenderedPageBreak/>
        <w:t xml:space="preserve">стандартна терапия с АСЕ инхибитор или ангиотензин </w:t>
      </w:r>
      <w:r w:rsidRPr="005254BA">
        <w:rPr>
          <w:rFonts w:eastAsia="Times New Roman" w:cs="Arial"/>
          <w:color w:val="000000"/>
          <w:lang w:val="en-US"/>
        </w:rPr>
        <w:t>II</w:t>
      </w:r>
      <w:r w:rsidRPr="005254BA">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w:t>
      </w:r>
      <w:r w:rsidRPr="005254BA">
        <w:rPr>
          <w:rFonts w:eastAsia="Times New Roman" w:cs="Arial"/>
          <w:color w:val="000000"/>
          <w:lang w:val="ru-RU" w:eastAsia="bg-BG"/>
        </w:rPr>
        <w:t xml:space="preserve"> </w:t>
      </w:r>
      <w:r w:rsidRPr="005254BA">
        <w:rPr>
          <w:rFonts w:eastAsia="Times New Roman" w:cs="Arial"/>
          <w:color w:val="000000"/>
          <w:lang w:eastAsia="bg-BG"/>
        </w:rPr>
        <w:t>събития (хиперкалиемия, хипотония и бъбречна дисфункция) се съобщават по-често в групата на алискирен, отколкото в групата на плацебо.</w:t>
      </w:r>
    </w:p>
    <w:p w14:paraId="6F9FFC09" w14:textId="02057702" w:rsidR="005254BA" w:rsidRPr="005254BA" w:rsidRDefault="005254BA" w:rsidP="005254BA"/>
    <w:p w14:paraId="78DD93AA" w14:textId="75D91A9C" w:rsidR="00B6672E" w:rsidRDefault="002C50EE" w:rsidP="00936AD0">
      <w:pPr>
        <w:pStyle w:val="Heading2"/>
      </w:pPr>
      <w:r>
        <w:t>5.2. Фармакокинетични свойства</w:t>
      </w:r>
    </w:p>
    <w:p w14:paraId="24DED7BF" w14:textId="140784A5" w:rsidR="005254BA" w:rsidRDefault="005254BA" w:rsidP="005254BA"/>
    <w:p w14:paraId="1DBFD520" w14:textId="77777777" w:rsidR="005254BA" w:rsidRPr="004328EA" w:rsidRDefault="005254BA" w:rsidP="004328EA">
      <w:pPr>
        <w:pStyle w:val="Heading3"/>
        <w:rPr>
          <w:rFonts w:eastAsia="Times New Roman"/>
          <w:b/>
          <w:sz w:val="28"/>
        </w:rPr>
      </w:pPr>
      <w:r w:rsidRPr="004328EA">
        <w:rPr>
          <w:rFonts w:eastAsia="Times New Roman"/>
          <w:b/>
          <w:lang w:eastAsia="bg-BG"/>
        </w:rPr>
        <w:t>Абсорбция и разпределение</w:t>
      </w:r>
    </w:p>
    <w:p w14:paraId="7593C4AD" w14:textId="77777777" w:rsidR="005254BA" w:rsidRPr="004328EA" w:rsidRDefault="005254BA" w:rsidP="005254BA">
      <w:pPr>
        <w:spacing w:line="240" w:lineRule="auto"/>
        <w:rPr>
          <w:rFonts w:eastAsia="Times New Roman" w:cs="Arial"/>
          <w:b/>
          <w:bCs/>
          <w:i/>
          <w:iCs/>
          <w:color w:val="000000"/>
          <w:szCs w:val="20"/>
          <w:lang w:eastAsia="bg-BG"/>
        </w:rPr>
      </w:pPr>
    </w:p>
    <w:p w14:paraId="635FE26C" w14:textId="34D54A65" w:rsidR="005254BA" w:rsidRPr="004328EA" w:rsidRDefault="005254BA" w:rsidP="005254BA">
      <w:pPr>
        <w:spacing w:line="240" w:lineRule="auto"/>
        <w:rPr>
          <w:rFonts w:eastAsia="Times New Roman" w:cs="Arial"/>
          <w:sz w:val="28"/>
          <w:szCs w:val="24"/>
        </w:rPr>
      </w:pPr>
      <w:r w:rsidRPr="004328EA">
        <w:rPr>
          <w:rFonts w:eastAsia="Times New Roman" w:cs="Arial"/>
          <w:b/>
          <w:bCs/>
          <w:i/>
          <w:iCs/>
          <w:color w:val="000000"/>
          <w:szCs w:val="20"/>
          <w:lang w:eastAsia="bg-BG"/>
        </w:rPr>
        <w:t>Олмесартан медоксомил</w:t>
      </w:r>
    </w:p>
    <w:p w14:paraId="707E331B" w14:textId="77777777" w:rsidR="005254BA" w:rsidRPr="004328EA" w:rsidRDefault="005254BA" w:rsidP="005254BA">
      <w:pPr>
        <w:spacing w:line="240" w:lineRule="auto"/>
        <w:rPr>
          <w:rFonts w:eastAsia="Times New Roman" w:cs="Arial"/>
          <w:sz w:val="28"/>
          <w:szCs w:val="24"/>
        </w:rPr>
      </w:pPr>
      <w:r w:rsidRPr="004328EA">
        <w:rPr>
          <w:rFonts w:eastAsia="Times New Roman" w:cs="Arial"/>
          <w:color w:val="000000"/>
          <w:szCs w:val="20"/>
          <w:lang w:eastAsia="bg-BG"/>
        </w:rPr>
        <w:t>Олмесартан медоксомил е прекурсор. Той бързо се превръща във фармакологично активен метаболит олмесартан от естерази в чревната мукоза и порталната кръв при абсорбцията от стомашно-чревния тракт. В плазмата или екскретите не се установява интактен олмесартан медоксомил или активност на интактната странична верига медоксомил. Средната абсолютна бионаличност на олмесартан таблетки е 25,6%.</w:t>
      </w:r>
    </w:p>
    <w:p w14:paraId="64CBF973" w14:textId="77777777" w:rsidR="005254BA" w:rsidRPr="004328EA" w:rsidRDefault="005254BA" w:rsidP="005254BA">
      <w:pPr>
        <w:spacing w:line="240" w:lineRule="auto"/>
        <w:rPr>
          <w:rFonts w:eastAsia="Times New Roman" w:cs="Arial"/>
          <w:color w:val="000000"/>
          <w:szCs w:val="20"/>
          <w:lang w:eastAsia="bg-BG"/>
        </w:rPr>
      </w:pPr>
    </w:p>
    <w:p w14:paraId="347B85E6" w14:textId="40ED25B2" w:rsidR="005254BA" w:rsidRPr="004328EA" w:rsidRDefault="005254BA" w:rsidP="005254BA">
      <w:pPr>
        <w:spacing w:line="240" w:lineRule="auto"/>
        <w:rPr>
          <w:rFonts w:eastAsia="Times New Roman" w:cs="Arial"/>
          <w:sz w:val="28"/>
          <w:szCs w:val="24"/>
        </w:rPr>
      </w:pPr>
      <w:r w:rsidRPr="004328EA">
        <w:rPr>
          <w:rFonts w:eastAsia="Times New Roman" w:cs="Arial"/>
          <w:color w:val="000000"/>
          <w:szCs w:val="20"/>
          <w:lang w:eastAsia="bg-BG"/>
        </w:rPr>
        <w:t>Средната максимална плазмена концентрация (С</w:t>
      </w:r>
      <w:r w:rsidRPr="004328EA">
        <w:rPr>
          <w:rFonts w:eastAsia="Times New Roman" w:cs="Arial"/>
          <w:color w:val="000000"/>
          <w:szCs w:val="20"/>
          <w:lang w:val="en-US"/>
        </w:rPr>
        <w:t>max</w:t>
      </w:r>
      <w:r w:rsidRPr="004328EA">
        <w:rPr>
          <w:rFonts w:eastAsia="Times New Roman" w:cs="Arial"/>
          <w:color w:val="000000"/>
          <w:szCs w:val="20"/>
          <w:lang w:eastAsia="bg-BG"/>
        </w:rPr>
        <w:t xml:space="preserve">) на олмесартан се постига до 2 часа след приема на олмесартан медоксомил, като плазмените концентрации на олмесартан се повишават приблизително линейно с нарастващи еднократни перорални дози до приблизително 80 </w:t>
      </w:r>
      <w:r w:rsidRPr="004328EA">
        <w:rPr>
          <w:rFonts w:eastAsia="Times New Roman" w:cs="Arial"/>
          <w:color w:val="000000"/>
          <w:szCs w:val="20"/>
          <w:lang w:val="en-US"/>
        </w:rPr>
        <w:t>mg</w:t>
      </w:r>
      <w:r w:rsidRPr="004328EA">
        <w:rPr>
          <w:rFonts w:eastAsia="Times New Roman" w:cs="Arial"/>
          <w:color w:val="000000"/>
          <w:szCs w:val="20"/>
          <w:lang w:val="ru-RU"/>
        </w:rPr>
        <w:t xml:space="preserve">. </w:t>
      </w:r>
      <w:r w:rsidRPr="004328EA">
        <w:rPr>
          <w:rFonts w:eastAsia="Times New Roman" w:cs="Arial"/>
          <w:color w:val="000000"/>
          <w:szCs w:val="20"/>
          <w:lang w:eastAsia="bg-BG"/>
        </w:rPr>
        <w:t>Храната има минимален ефект върху бионаличността на олмесартан, поради което олмесартан медоксомил може да се прилага със или без храна.</w:t>
      </w:r>
    </w:p>
    <w:p w14:paraId="7119DF50" w14:textId="77777777" w:rsidR="005254BA" w:rsidRPr="004328EA" w:rsidRDefault="005254BA" w:rsidP="005254BA">
      <w:pPr>
        <w:spacing w:line="240" w:lineRule="auto"/>
        <w:rPr>
          <w:rFonts w:eastAsia="Times New Roman" w:cs="Arial"/>
          <w:color w:val="000000"/>
          <w:szCs w:val="20"/>
          <w:lang w:eastAsia="bg-BG"/>
        </w:rPr>
      </w:pPr>
    </w:p>
    <w:p w14:paraId="01CCA266" w14:textId="002D9E2D" w:rsidR="005254BA" w:rsidRPr="004328EA" w:rsidRDefault="005254BA" w:rsidP="005254BA">
      <w:pPr>
        <w:spacing w:line="240" w:lineRule="auto"/>
        <w:rPr>
          <w:rFonts w:eastAsia="Times New Roman" w:cs="Arial"/>
          <w:sz w:val="28"/>
          <w:szCs w:val="24"/>
        </w:rPr>
      </w:pPr>
      <w:r w:rsidRPr="004328EA">
        <w:rPr>
          <w:rFonts w:eastAsia="Times New Roman" w:cs="Arial"/>
          <w:color w:val="000000"/>
          <w:szCs w:val="20"/>
          <w:lang w:eastAsia="bg-BG"/>
        </w:rPr>
        <w:t>Не са наблюдавани клинично значими междуполови различия във фармакокинетиката на олмесартан.</w:t>
      </w:r>
    </w:p>
    <w:p w14:paraId="706433FE" w14:textId="77777777" w:rsidR="005254BA" w:rsidRPr="004328EA" w:rsidRDefault="005254BA" w:rsidP="005254BA">
      <w:pPr>
        <w:spacing w:line="240" w:lineRule="auto"/>
        <w:rPr>
          <w:rFonts w:eastAsia="Times New Roman" w:cs="Arial"/>
          <w:color w:val="000000"/>
          <w:szCs w:val="20"/>
          <w:lang w:eastAsia="bg-BG"/>
        </w:rPr>
      </w:pPr>
    </w:p>
    <w:p w14:paraId="227ECE5E" w14:textId="0898FE66" w:rsidR="005254BA" w:rsidRPr="004328EA" w:rsidRDefault="005254BA" w:rsidP="005254BA">
      <w:pPr>
        <w:spacing w:line="240" w:lineRule="auto"/>
        <w:rPr>
          <w:rFonts w:eastAsia="Times New Roman" w:cs="Arial"/>
          <w:sz w:val="28"/>
          <w:szCs w:val="24"/>
        </w:rPr>
      </w:pPr>
      <w:r w:rsidRPr="004328EA">
        <w:rPr>
          <w:rFonts w:eastAsia="Times New Roman" w:cs="Arial"/>
          <w:color w:val="000000"/>
          <w:szCs w:val="20"/>
          <w:lang w:eastAsia="bg-BG"/>
        </w:rPr>
        <w:t xml:space="preserve">Олмесартан се свързва в голяма степен с плазмените протеини (99,7%), но вероятността от клинично значими взаимодействия, дължащи се на изместване от мястото на свързване между олмесартан и други лекарствени продукти с висока степен на свързване с плазмените протеини е ниска (което се потвърждава от липсата на клинично значимо взаимодействие между олмесартан медоксомил и варфарин). Свързването на олмесартан към кръвните клетки е незначително. Средният обем на разпределение след интравенозно приложение е нисък (16 - </w:t>
      </w:r>
      <w:r w:rsidRPr="004328EA">
        <w:rPr>
          <w:rFonts w:eastAsia="Times New Roman" w:cs="Arial"/>
          <w:color w:val="000000"/>
          <w:szCs w:val="20"/>
          <w:lang w:val="ru-RU"/>
        </w:rPr>
        <w:t>29</w:t>
      </w:r>
      <w:r w:rsidRPr="004328EA">
        <w:rPr>
          <w:rFonts w:eastAsia="Times New Roman" w:cs="Arial"/>
          <w:color w:val="000000"/>
          <w:szCs w:val="20"/>
          <w:lang w:val="en-US"/>
        </w:rPr>
        <w:t>L</w:t>
      </w:r>
      <w:r w:rsidRPr="004328EA">
        <w:rPr>
          <w:rFonts w:eastAsia="Times New Roman" w:cs="Arial"/>
          <w:color w:val="000000"/>
          <w:szCs w:val="20"/>
          <w:lang w:val="ru-RU"/>
        </w:rPr>
        <w:t>).</w:t>
      </w:r>
    </w:p>
    <w:p w14:paraId="53C6F2DE" w14:textId="77777777" w:rsidR="005254BA" w:rsidRPr="004328EA" w:rsidRDefault="005254BA" w:rsidP="005254BA">
      <w:pPr>
        <w:spacing w:line="240" w:lineRule="auto"/>
        <w:rPr>
          <w:rFonts w:eastAsia="Times New Roman" w:cs="Arial"/>
          <w:b/>
          <w:bCs/>
          <w:i/>
          <w:iCs/>
          <w:color w:val="000000"/>
          <w:szCs w:val="20"/>
          <w:lang w:eastAsia="bg-BG"/>
        </w:rPr>
      </w:pPr>
    </w:p>
    <w:p w14:paraId="75BF9F2D" w14:textId="4F2B862B" w:rsidR="005254BA" w:rsidRPr="004328EA" w:rsidRDefault="005254BA" w:rsidP="005254BA">
      <w:pPr>
        <w:spacing w:line="240" w:lineRule="auto"/>
        <w:rPr>
          <w:rFonts w:eastAsia="Times New Roman" w:cs="Arial"/>
          <w:sz w:val="28"/>
          <w:szCs w:val="24"/>
        </w:rPr>
      </w:pPr>
      <w:r w:rsidRPr="004328EA">
        <w:rPr>
          <w:rFonts w:eastAsia="Times New Roman" w:cs="Arial"/>
          <w:b/>
          <w:bCs/>
          <w:i/>
          <w:iCs/>
          <w:color w:val="000000"/>
          <w:szCs w:val="20"/>
          <w:lang w:eastAsia="bg-BG"/>
        </w:rPr>
        <w:t>Хидрохлоротиазид</w:t>
      </w:r>
    </w:p>
    <w:p w14:paraId="534A6693" w14:textId="77777777" w:rsidR="005254BA" w:rsidRPr="004328EA" w:rsidRDefault="005254BA" w:rsidP="005254BA">
      <w:pPr>
        <w:spacing w:line="240" w:lineRule="auto"/>
        <w:rPr>
          <w:rFonts w:eastAsia="Times New Roman" w:cs="Arial"/>
          <w:sz w:val="28"/>
          <w:szCs w:val="24"/>
        </w:rPr>
      </w:pPr>
      <w:r w:rsidRPr="004328EA">
        <w:rPr>
          <w:rFonts w:eastAsia="Times New Roman" w:cs="Arial"/>
          <w:color w:val="000000"/>
          <w:szCs w:val="20"/>
          <w:lang w:eastAsia="bg-BG"/>
        </w:rPr>
        <w:t xml:space="preserve">След перорално приложение на олмесартан медоксомил и хидрохлоротиазид в комбинация, средното време за достигане на максимални концентрации на хидрохлоротиазид е било 1,5 до 2 часа след прием. Хидрохлоротиазид се свързва с плазмените протеини в 68%, а привидният обем на разпределение е 0,83 -1,14 </w:t>
      </w:r>
      <w:r w:rsidRPr="004328EA">
        <w:rPr>
          <w:rFonts w:eastAsia="Times New Roman" w:cs="Arial"/>
          <w:color w:val="000000"/>
          <w:szCs w:val="20"/>
          <w:lang w:val="en-US"/>
        </w:rPr>
        <w:t>L</w:t>
      </w:r>
      <w:r w:rsidRPr="004328EA">
        <w:rPr>
          <w:rFonts w:eastAsia="Times New Roman" w:cs="Arial"/>
          <w:color w:val="000000"/>
          <w:szCs w:val="20"/>
          <w:lang w:val="ru-RU"/>
        </w:rPr>
        <w:t>/</w:t>
      </w:r>
      <w:r w:rsidRPr="004328EA">
        <w:rPr>
          <w:rFonts w:eastAsia="Times New Roman" w:cs="Arial"/>
          <w:color w:val="000000"/>
          <w:szCs w:val="20"/>
          <w:lang w:val="en-US"/>
        </w:rPr>
        <w:t>kg</w:t>
      </w:r>
      <w:r w:rsidRPr="004328EA">
        <w:rPr>
          <w:rFonts w:eastAsia="Times New Roman" w:cs="Arial"/>
          <w:color w:val="000000"/>
          <w:szCs w:val="20"/>
          <w:lang w:val="ru-RU"/>
        </w:rPr>
        <w:t>.</w:t>
      </w:r>
    </w:p>
    <w:p w14:paraId="08102226" w14:textId="77777777" w:rsidR="005254BA" w:rsidRPr="004328EA" w:rsidRDefault="005254BA" w:rsidP="005254BA">
      <w:pPr>
        <w:spacing w:line="240" w:lineRule="auto"/>
        <w:rPr>
          <w:rFonts w:eastAsia="Times New Roman" w:cs="Arial"/>
          <w:color w:val="000000"/>
          <w:szCs w:val="20"/>
          <w:u w:val="single"/>
          <w:lang w:eastAsia="bg-BG"/>
        </w:rPr>
      </w:pPr>
    </w:p>
    <w:p w14:paraId="684DFE86" w14:textId="126000EC" w:rsidR="005254BA" w:rsidRPr="004328EA" w:rsidRDefault="005254BA" w:rsidP="005254BA">
      <w:pPr>
        <w:spacing w:line="240" w:lineRule="auto"/>
        <w:rPr>
          <w:rFonts w:eastAsia="Times New Roman" w:cs="Arial"/>
          <w:sz w:val="28"/>
          <w:szCs w:val="24"/>
        </w:rPr>
      </w:pPr>
      <w:r w:rsidRPr="004328EA">
        <w:rPr>
          <w:rFonts w:eastAsia="Times New Roman" w:cs="Arial"/>
          <w:color w:val="000000"/>
          <w:szCs w:val="20"/>
          <w:u w:val="single"/>
          <w:lang w:eastAsia="bg-BG"/>
        </w:rPr>
        <w:t>Метаболизъм и елиминиране</w:t>
      </w:r>
    </w:p>
    <w:p w14:paraId="469A6990" w14:textId="77777777" w:rsidR="005254BA" w:rsidRPr="004328EA" w:rsidRDefault="005254BA" w:rsidP="005254BA">
      <w:pPr>
        <w:spacing w:line="240" w:lineRule="auto"/>
        <w:rPr>
          <w:rFonts w:eastAsia="Times New Roman" w:cs="Arial"/>
          <w:b/>
          <w:bCs/>
          <w:i/>
          <w:iCs/>
          <w:color w:val="000000"/>
          <w:szCs w:val="20"/>
          <w:lang w:eastAsia="bg-BG"/>
        </w:rPr>
      </w:pPr>
    </w:p>
    <w:p w14:paraId="132A54D1" w14:textId="6DFAB90F" w:rsidR="005254BA" w:rsidRPr="004328EA" w:rsidRDefault="005254BA" w:rsidP="005254BA">
      <w:pPr>
        <w:spacing w:line="240" w:lineRule="auto"/>
        <w:rPr>
          <w:rFonts w:eastAsia="Times New Roman" w:cs="Arial"/>
          <w:sz w:val="28"/>
          <w:szCs w:val="24"/>
        </w:rPr>
      </w:pPr>
      <w:r w:rsidRPr="004328EA">
        <w:rPr>
          <w:rFonts w:eastAsia="Times New Roman" w:cs="Arial"/>
          <w:b/>
          <w:bCs/>
          <w:i/>
          <w:iCs/>
          <w:color w:val="000000"/>
          <w:szCs w:val="20"/>
          <w:lang w:eastAsia="bg-BG"/>
        </w:rPr>
        <w:t>Олмесартан медоксомил</w:t>
      </w:r>
    </w:p>
    <w:p w14:paraId="5A048C3F" w14:textId="77777777" w:rsidR="005254BA" w:rsidRPr="004328EA" w:rsidRDefault="005254BA" w:rsidP="005254BA">
      <w:pPr>
        <w:spacing w:line="240" w:lineRule="auto"/>
        <w:rPr>
          <w:rFonts w:eastAsia="Times New Roman" w:cs="Arial"/>
          <w:sz w:val="28"/>
          <w:szCs w:val="24"/>
        </w:rPr>
      </w:pPr>
      <w:r w:rsidRPr="004328EA">
        <w:rPr>
          <w:rFonts w:eastAsia="Times New Roman" w:cs="Arial"/>
          <w:color w:val="000000"/>
          <w:szCs w:val="20"/>
          <w:lang w:eastAsia="bg-BG"/>
        </w:rPr>
        <w:t xml:space="preserve">Общият плазмен клирънс на олмесартан обикновено е 1,3 </w:t>
      </w:r>
      <w:r w:rsidRPr="004328EA">
        <w:rPr>
          <w:rFonts w:eastAsia="Times New Roman" w:cs="Arial"/>
          <w:color w:val="000000"/>
          <w:szCs w:val="20"/>
          <w:lang w:val="en-US"/>
        </w:rPr>
        <w:t>L</w:t>
      </w:r>
      <w:r w:rsidRPr="004328EA">
        <w:rPr>
          <w:rFonts w:eastAsia="Times New Roman" w:cs="Arial"/>
          <w:color w:val="000000"/>
          <w:szCs w:val="20"/>
          <w:lang w:val="ru-RU"/>
        </w:rPr>
        <w:t>/</w:t>
      </w:r>
      <w:r w:rsidRPr="004328EA">
        <w:rPr>
          <w:rFonts w:eastAsia="Times New Roman" w:cs="Arial"/>
          <w:color w:val="000000"/>
          <w:szCs w:val="20"/>
          <w:lang w:val="en-US"/>
        </w:rPr>
        <w:t>h</w:t>
      </w:r>
      <w:r w:rsidRPr="004328EA">
        <w:rPr>
          <w:rFonts w:eastAsia="Times New Roman" w:cs="Arial"/>
          <w:color w:val="000000"/>
          <w:szCs w:val="20"/>
          <w:lang w:val="ru-RU"/>
        </w:rPr>
        <w:t xml:space="preserve"> (</w:t>
      </w:r>
      <w:r w:rsidRPr="004328EA">
        <w:rPr>
          <w:rFonts w:eastAsia="Times New Roman" w:cs="Arial"/>
          <w:color w:val="000000"/>
          <w:szCs w:val="20"/>
          <w:lang w:val="en-US"/>
        </w:rPr>
        <w:t>CV</w:t>
      </w:r>
      <w:r w:rsidRPr="004328EA">
        <w:rPr>
          <w:rFonts w:eastAsia="Times New Roman" w:cs="Arial"/>
          <w:color w:val="000000"/>
          <w:szCs w:val="20"/>
          <w:lang w:val="ru-RU"/>
        </w:rPr>
        <w:t xml:space="preserve">, </w:t>
      </w:r>
      <w:r w:rsidRPr="004328EA">
        <w:rPr>
          <w:rFonts w:eastAsia="Times New Roman" w:cs="Arial"/>
          <w:color w:val="000000"/>
          <w:szCs w:val="20"/>
          <w:lang w:eastAsia="bg-BG"/>
        </w:rPr>
        <w:t xml:space="preserve">19%) и е сравнително бавен в сравнение с чернодробния кръвоток (около 90 </w:t>
      </w:r>
      <w:r w:rsidRPr="004328EA">
        <w:rPr>
          <w:rFonts w:eastAsia="Times New Roman" w:cs="Arial"/>
          <w:color w:val="000000"/>
          <w:szCs w:val="20"/>
          <w:lang w:val="en-US"/>
        </w:rPr>
        <w:t>L</w:t>
      </w:r>
      <w:r w:rsidRPr="004328EA">
        <w:rPr>
          <w:rFonts w:eastAsia="Times New Roman" w:cs="Arial"/>
          <w:color w:val="000000"/>
          <w:szCs w:val="20"/>
          <w:lang w:val="ru-RU"/>
        </w:rPr>
        <w:t>/</w:t>
      </w:r>
      <w:r w:rsidRPr="004328EA">
        <w:rPr>
          <w:rFonts w:eastAsia="Times New Roman" w:cs="Arial"/>
          <w:color w:val="000000"/>
          <w:szCs w:val="20"/>
          <w:lang w:val="en-US"/>
        </w:rPr>
        <w:t>h</w:t>
      </w:r>
      <w:r w:rsidRPr="004328EA">
        <w:rPr>
          <w:rFonts w:eastAsia="Times New Roman" w:cs="Arial"/>
          <w:color w:val="000000"/>
          <w:szCs w:val="20"/>
          <w:lang w:val="ru-RU"/>
        </w:rPr>
        <w:t xml:space="preserve">). </w:t>
      </w:r>
      <w:r w:rsidRPr="004328EA">
        <w:rPr>
          <w:rFonts w:eastAsia="Times New Roman" w:cs="Arial"/>
          <w:color w:val="000000"/>
          <w:szCs w:val="20"/>
          <w:lang w:eastAsia="bg-BG"/>
        </w:rPr>
        <w:t xml:space="preserve">След еднократна перорална </w:t>
      </w:r>
      <w:r w:rsidRPr="004328EA">
        <w:rPr>
          <w:rFonts w:eastAsia="Times New Roman" w:cs="Arial"/>
          <w:color w:val="000000"/>
          <w:szCs w:val="20"/>
          <w:lang w:eastAsia="bg-BG"/>
        </w:rPr>
        <w:lastRenderedPageBreak/>
        <w:t xml:space="preserve">доза на маркиран с </w:t>
      </w:r>
      <w:r w:rsidRPr="004328EA">
        <w:rPr>
          <w:rFonts w:eastAsia="Times New Roman" w:cs="Arial"/>
          <w:color w:val="000000"/>
          <w:szCs w:val="20"/>
          <w:vertAlign w:val="superscript"/>
          <w:lang w:eastAsia="bg-BG"/>
        </w:rPr>
        <w:t>14</w:t>
      </w:r>
      <w:r w:rsidRPr="004328EA">
        <w:rPr>
          <w:rFonts w:eastAsia="Times New Roman" w:cs="Arial"/>
          <w:color w:val="000000"/>
          <w:szCs w:val="20"/>
          <w:lang w:eastAsia="bg-BG"/>
        </w:rPr>
        <w:t>С олмесартан медоксомил, 10-16% от приложената радиоактивност е била екскретирана в урината (по-голямата част през първите 24 часа след приложението), а останалата част е била открита в изпражненията. Въз основа на системната наличност от 25,6%, може да бъде изчислено, че абсорбираният олмесартан се очиства посредством бъбречна екскреция (около 40%) и хепатобилиарна екскреция (около 60%).</w:t>
      </w:r>
    </w:p>
    <w:p w14:paraId="5820170C" w14:textId="77777777" w:rsidR="005254BA" w:rsidRPr="004328EA" w:rsidRDefault="005254BA" w:rsidP="005254BA">
      <w:pPr>
        <w:spacing w:line="240" w:lineRule="auto"/>
        <w:rPr>
          <w:rFonts w:eastAsia="Times New Roman" w:cs="Arial"/>
          <w:color w:val="000000"/>
          <w:szCs w:val="20"/>
          <w:lang w:eastAsia="bg-BG"/>
        </w:rPr>
      </w:pPr>
    </w:p>
    <w:p w14:paraId="7B85412C" w14:textId="2CD08F8E" w:rsidR="005254BA" w:rsidRPr="004328EA" w:rsidRDefault="005254BA" w:rsidP="005254BA">
      <w:pPr>
        <w:spacing w:line="240" w:lineRule="auto"/>
        <w:rPr>
          <w:rFonts w:eastAsia="Times New Roman" w:cs="Arial"/>
          <w:sz w:val="28"/>
          <w:szCs w:val="24"/>
        </w:rPr>
      </w:pPr>
      <w:r w:rsidRPr="004328EA">
        <w:rPr>
          <w:rFonts w:eastAsia="Times New Roman" w:cs="Arial"/>
          <w:color w:val="000000"/>
          <w:szCs w:val="20"/>
          <w:lang w:eastAsia="bg-BG"/>
        </w:rPr>
        <w:t>Установено, е че цялата възстановена радиоактивност се дължи на олмесартан. Не се установява друг значим метаболит. Ентерохепаталният кръговрат на олмесартан е минимален. Тъй като голяма част от олмесартан се екскретира през жлъчката, приложението при пациенти с билиарна обструкция е противопоказано (вж. точка 4.3).</w:t>
      </w:r>
    </w:p>
    <w:p w14:paraId="280C89A1" w14:textId="77777777" w:rsidR="005254BA" w:rsidRPr="004328EA" w:rsidRDefault="005254BA" w:rsidP="005254BA">
      <w:pPr>
        <w:rPr>
          <w:rFonts w:eastAsia="Times New Roman" w:cs="Arial"/>
          <w:color w:val="000000"/>
          <w:szCs w:val="20"/>
          <w:lang w:eastAsia="bg-BG"/>
        </w:rPr>
      </w:pPr>
    </w:p>
    <w:p w14:paraId="67354D12" w14:textId="77777777" w:rsidR="005254BA" w:rsidRPr="004328EA" w:rsidRDefault="005254BA" w:rsidP="005254BA">
      <w:pPr>
        <w:rPr>
          <w:rFonts w:eastAsia="Times New Roman" w:cs="Arial"/>
          <w:sz w:val="28"/>
          <w:szCs w:val="24"/>
        </w:rPr>
      </w:pPr>
      <w:r w:rsidRPr="004328EA">
        <w:rPr>
          <w:rFonts w:eastAsia="Times New Roman" w:cs="Arial"/>
          <w:color w:val="000000"/>
          <w:szCs w:val="20"/>
          <w:lang w:eastAsia="bg-BG"/>
        </w:rPr>
        <w:t xml:space="preserve">Крайното време на полуживот на олмесартан варира между 10 и 15 часа при многократен перорален прием. Равновесното състояние </w:t>
      </w:r>
      <w:r w:rsidRPr="004328EA">
        <w:rPr>
          <w:rFonts w:eastAsia="Times New Roman" w:cs="Arial"/>
          <w:color w:val="000000"/>
          <w:szCs w:val="20"/>
          <w:lang w:val="ru-RU"/>
        </w:rPr>
        <w:t>(</w:t>
      </w:r>
      <w:r w:rsidRPr="004328EA">
        <w:rPr>
          <w:rFonts w:eastAsia="Times New Roman" w:cs="Arial"/>
          <w:color w:val="000000"/>
          <w:szCs w:val="20"/>
          <w:lang w:val="en-US"/>
        </w:rPr>
        <w:t>steady</w:t>
      </w:r>
      <w:r w:rsidRPr="004328EA">
        <w:rPr>
          <w:rFonts w:eastAsia="Times New Roman" w:cs="Arial"/>
          <w:color w:val="000000"/>
          <w:szCs w:val="20"/>
          <w:lang w:val="ru-RU"/>
        </w:rPr>
        <w:t xml:space="preserve"> </w:t>
      </w:r>
      <w:r w:rsidRPr="004328EA">
        <w:rPr>
          <w:rFonts w:eastAsia="Times New Roman" w:cs="Arial"/>
          <w:color w:val="000000"/>
          <w:szCs w:val="20"/>
          <w:lang w:val="en-US"/>
        </w:rPr>
        <w:t>state</w:t>
      </w:r>
      <w:r w:rsidRPr="004328EA">
        <w:rPr>
          <w:rFonts w:eastAsia="Times New Roman" w:cs="Arial"/>
          <w:color w:val="000000"/>
          <w:szCs w:val="20"/>
          <w:lang w:val="ru-RU"/>
        </w:rPr>
        <w:t xml:space="preserve">) </w:t>
      </w:r>
      <w:r w:rsidRPr="004328EA">
        <w:rPr>
          <w:rFonts w:eastAsia="Times New Roman" w:cs="Arial"/>
          <w:color w:val="000000"/>
          <w:szCs w:val="20"/>
          <w:lang w:eastAsia="bg-BG"/>
        </w:rPr>
        <w:t xml:space="preserve">се достига след първите няколко дози и последващо акумулиране не се наблюдава след 14 дни повтарящ се прием. Бъбречният клирънс е приблизително 0,5 - 0,7 </w:t>
      </w:r>
      <w:r w:rsidRPr="004328EA">
        <w:rPr>
          <w:rFonts w:eastAsia="Times New Roman" w:cs="Arial"/>
          <w:color w:val="000000"/>
          <w:szCs w:val="20"/>
          <w:lang w:val="en-US"/>
        </w:rPr>
        <w:t>L</w:t>
      </w:r>
      <w:r w:rsidRPr="004328EA">
        <w:rPr>
          <w:rFonts w:eastAsia="Times New Roman" w:cs="Arial"/>
          <w:color w:val="000000"/>
          <w:szCs w:val="20"/>
          <w:lang w:val="ru-RU"/>
        </w:rPr>
        <w:t>/</w:t>
      </w:r>
      <w:r w:rsidRPr="004328EA">
        <w:rPr>
          <w:rFonts w:eastAsia="Times New Roman" w:cs="Arial"/>
          <w:color w:val="000000"/>
          <w:szCs w:val="20"/>
          <w:lang w:val="en-US"/>
        </w:rPr>
        <w:t>h</w:t>
      </w:r>
      <w:r w:rsidRPr="004328EA">
        <w:rPr>
          <w:rFonts w:eastAsia="Times New Roman" w:cs="Arial"/>
          <w:color w:val="000000"/>
          <w:szCs w:val="20"/>
          <w:lang w:val="ru-RU"/>
        </w:rPr>
        <w:t xml:space="preserve">, </w:t>
      </w:r>
      <w:r w:rsidRPr="004328EA">
        <w:rPr>
          <w:rFonts w:eastAsia="Times New Roman" w:cs="Arial"/>
          <w:color w:val="000000"/>
          <w:szCs w:val="20"/>
          <w:lang w:eastAsia="bg-BG"/>
        </w:rPr>
        <w:t>и не е бил зависим от дозата.</w:t>
      </w:r>
    </w:p>
    <w:p w14:paraId="01B6CA57" w14:textId="77777777" w:rsidR="005254BA" w:rsidRPr="004328EA" w:rsidRDefault="005254BA" w:rsidP="005254BA">
      <w:pPr>
        <w:spacing w:line="240" w:lineRule="auto"/>
        <w:rPr>
          <w:rFonts w:eastAsia="Times New Roman" w:cs="Arial"/>
          <w:b/>
          <w:bCs/>
          <w:i/>
          <w:iCs/>
          <w:color w:val="000000"/>
          <w:szCs w:val="20"/>
          <w:lang w:eastAsia="bg-BG"/>
        </w:rPr>
      </w:pPr>
    </w:p>
    <w:p w14:paraId="02DA9EB5" w14:textId="2E9E15CB" w:rsidR="005254BA" w:rsidRPr="004328EA" w:rsidRDefault="005254BA" w:rsidP="005254BA">
      <w:pPr>
        <w:spacing w:line="240" w:lineRule="auto"/>
        <w:rPr>
          <w:rFonts w:eastAsia="Times New Roman" w:cs="Arial"/>
          <w:sz w:val="28"/>
          <w:szCs w:val="24"/>
        </w:rPr>
      </w:pPr>
      <w:r w:rsidRPr="004328EA">
        <w:rPr>
          <w:rFonts w:eastAsia="Times New Roman" w:cs="Arial"/>
          <w:b/>
          <w:bCs/>
          <w:i/>
          <w:iCs/>
          <w:color w:val="000000"/>
          <w:szCs w:val="20"/>
          <w:lang w:eastAsia="bg-BG"/>
        </w:rPr>
        <w:t>Хидрохлоротиазид</w:t>
      </w:r>
    </w:p>
    <w:p w14:paraId="18074033" w14:textId="77777777" w:rsidR="005254BA" w:rsidRPr="004328EA" w:rsidRDefault="005254BA" w:rsidP="005254BA">
      <w:pPr>
        <w:spacing w:line="240" w:lineRule="auto"/>
        <w:rPr>
          <w:rFonts w:eastAsia="Times New Roman" w:cs="Arial"/>
          <w:sz w:val="28"/>
          <w:szCs w:val="24"/>
        </w:rPr>
      </w:pPr>
      <w:r w:rsidRPr="004328EA">
        <w:rPr>
          <w:rFonts w:eastAsia="Times New Roman" w:cs="Arial"/>
          <w:color w:val="000000"/>
          <w:szCs w:val="20"/>
          <w:lang w:eastAsia="bg-BG"/>
        </w:rPr>
        <w:t xml:space="preserve">Хидрохлоротиазид не се метаболизира при хора, а се екскретира почти напълно като непроменено активно вещество с урината. Приблизително 60% от пероралната доза се елиминира като непроменено активно вещество в рамките на 48 часа. Бъбречният клирънс е около 250 - 300 </w:t>
      </w:r>
      <w:r w:rsidRPr="004328EA">
        <w:rPr>
          <w:rFonts w:eastAsia="Times New Roman" w:cs="Arial"/>
          <w:color w:val="000000"/>
          <w:szCs w:val="20"/>
          <w:lang w:val="en-US"/>
        </w:rPr>
        <w:t>ml</w:t>
      </w:r>
      <w:r w:rsidRPr="004328EA">
        <w:rPr>
          <w:rFonts w:eastAsia="Times New Roman" w:cs="Arial"/>
          <w:color w:val="000000"/>
          <w:szCs w:val="20"/>
          <w:lang w:val="ru-RU"/>
        </w:rPr>
        <w:t>/</w:t>
      </w:r>
      <w:r w:rsidRPr="004328EA">
        <w:rPr>
          <w:rFonts w:eastAsia="Times New Roman" w:cs="Arial"/>
          <w:color w:val="000000"/>
          <w:szCs w:val="20"/>
          <w:lang w:val="en-US"/>
        </w:rPr>
        <w:t>min</w:t>
      </w:r>
      <w:r w:rsidRPr="004328EA">
        <w:rPr>
          <w:rFonts w:eastAsia="Times New Roman" w:cs="Arial"/>
          <w:color w:val="000000"/>
          <w:szCs w:val="20"/>
          <w:lang w:val="ru-RU"/>
        </w:rPr>
        <w:t xml:space="preserve">. </w:t>
      </w:r>
      <w:r w:rsidRPr="004328EA">
        <w:rPr>
          <w:rFonts w:eastAsia="Times New Roman" w:cs="Arial"/>
          <w:color w:val="000000"/>
          <w:szCs w:val="20"/>
          <w:lang w:eastAsia="bg-BG"/>
        </w:rPr>
        <w:t>Крайното време на полуживот на хидрохлоротиазид е 10-15 часа.</w:t>
      </w:r>
    </w:p>
    <w:p w14:paraId="48E465DF" w14:textId="77777777" w:rsidR="005254BA" w:rsidRPr="004328EA" w:rsidRDefault="005254BA" w:rsidP="005254BA">
      <w:pPr>
        <w:spacing w:line="240" w:lineRule="auto"/>
        <w:rPr>
          <w:rFonts w:eastAsia="Times New Roman" w:cs="Arial"/>
          <w:color w:val="000000"/>
          <w:szCs w:val="20"/>
          <w:u w:val="single"/>
          <w:lang w:eastAsia="bg-BG"/>
        </w:rPr>
      </w:pPr>
    </w:p>
    <w:p w14:paraId="6936B214" w14:textId="5C7D2AEB" w:rsidR="005254BA" w:rsidRPr="004328EA" w:rsidRDefault="005254BA" w:rsidP="005254BA">
      <w:pPr>
        <w:spacing w:line="240" w:lineRule="auto"/>
        <w:rPr>
          <w:rFonts w:eastAsia="Times New Roman" w:cs="Arial"/>
          <w:sz w:val="28"/>
          <w:szCs w:val="24"/>
        </w:rPr>
      </w:pPr>
      <w:r w:rsidRPr="004328EA">
        <w:rPr>
          <w:rFonts w:eastAsia="Times New Roman" w:cs="Arial"/>
          <w:color w:val="000000"/>
          <w:szCs w:val="20"/>
          <w:u w:val="single"/>
          <w:lang w:eastAsia="bg-BG"/>
        </w:rPr>
        <w:t>Олмесартан медоксомил/хидрохлоротиазид</w:t>
      </w:r>
    </w:p>
    <w:p w14:paraId="725A9A08" w14:textId="77777777" w:rsidR="005254BA" w:rsidRPr="004328EA" w:rsidRDefault="005254BA" w:rsidP="005254BA">
      <w:pPr>
        <w:spacing w:line="240" w:lineRule="auto"/>
        <w:rPr>
          <w:rFonts w:eastAsia="Times New Roman" w:cs="Arial"/>
          <w:sz w:val="28"/>
          <w:szCs w:val="24"/>
        </w:rPr>
      </w:pPr>
      <w:r w:rsidRPr="004328EA">
        <w:rPr>
          <w:rFonts w:eastAsia="Times New Roman" w:cs="Arial"/>
          <w:color w:val="000000"/>
          <w:szCs w:val="20"/>
          <w:lang w:eastAsia="bg-BG"/>
        </w:rPr>
        <w:t>Системната наличност на хидрохлоротиазид се намалява с около 20% когато се прилага едновременно с олмесартан медоксомил, но това умерено понижение няма клинично значение. Кинетиката на олмесартан е непроменена от съпътстващото приложение на хидрохлоротиазид.</w:t>
      </w:r>
    </w:p>
    <w:p w14:paraId="0BC23759" w14:textId="77777777" w:rsidR="005254BA" w:rsidRPr="004328EA" w:rsidRDefault="005254BA" w:rsidP="005254BA">
      <w:pPr>
        <w:spacing w:line="240" w:lineRule="auto"/>
        <w:rPr>
          <w:rFonts w:eastAsia="Times New Roman" w:cs="Arial"/>
          <w:color w:val="000000"/>
          <w:szCs w:val="20"/>
          <w:u w:val="single"/>
          <w:lang w:eastAsia="bg-BG"/>
        </w:rPr>
      </w:pPr>
    </w:p>
    <w:p w14:paraId="18D40CE9" w14:textId="7D24E716" w:rsidR="005254BA" w:rsidRPr="004328EA" w:rsidRDefault="005254BA" w:rsidP="005254BA">
      <w:pPr>
        <w:spacing w:line="240" w:lineRule="auto"/>
        <w:rPr>
          <w:rFonts w:eastAsia="Times New Roman" w:cs="Arial"/>
          <w:sz w:val="28"/>
          <w:szCs w:val="24"/>
        </w:rPr>
      </w:pPr>
      <w:r w:rsidRPr="004328EA">
        <w:rPr>
          <w:rFonts w:eastAsia="Times New Roman" w:cs="Arial"/>
          <w:color w:val="000000"/>
          <w:szCs w:val="20"/>
          <w:u w:val="single"/>
          <w:lang w:eastAsia="bg-BG"/>
        </w:rPr>
        <w:t>Фармакокинетика при специални популации пациенти</w:t>
      </w:r>
    </w:p>
    <w:p w14:paraId="78EF80C8" w14:textId="77777777" w:rsidR="005254BA" w:rsidRPr="004328EA" w:rsidRDefault="005254BA" w:rsidP="005254BA">
      <w:pPr>
        <w:spacing w:line="240" w:lineRule="auto"/>
        <w:rPr>
          <w:rFonts w:eastAsia="Times New Roman" w:cs="Arial"/>
          <w:b/>
          <w:bCs/>
          <w:i/>
          <w:iCs/>
          <w:color w:val="000000"/>
          <w:szCs w:val="20"/>
          <w:lang w:eastAsia="bg-BG"/>
        </w:rPr>
      </w:pPr>
    </w:p>
    <w:p w14:paraId="19FFFE9E" w14:textId="34D20AA7" w:rsidR="005254BA" w:rsidRPr="004328EA" w:rsidRDefault="005254BA" w:rsidP="005254BA">
      <w:pPr>
        <w:spacing w:line="240" w:lineRule="auto"/>
        <w:rPr>
          <w:rFonts w:eastAsia="Times New Roman" w:cs="Arial"/>
          <w:sz w:val="28"/>
          <w:szCs w:val="24"/>
        </w:rPr>
      </w:pPr>
      <w:r w:rsidRPr="004328EA">
        <w:rPr>
          <w:rFonts w:eastAsia="Times New Roman" w:cs="Arial"/>
          <w:b/>
          <w:bCs/>
          <w:i/>
          <w:iCs/>
          <w:color w:val="000000"/>
          <w:szCs w:val="20"/>
          <w:lang w:eastAsia="bg-BG"/>
        </w:rPr>
        <w:t>Пациенти в старческа възраст (над 65 години)</w:t>
      </w:r>
    </w:p>
    <w:p w14:paraId="0CD7C12D" w14:textId="77777777" w:rsidR="005254BA" w:rsidRPr="004328EA" w:rsidRDefault="005254BA" w:rsidP="005254BA">
      <w:pPr>
        <w:spacing w:line="240" w:lineRule="auto"/>
        <w:rPr>
          <w:rFonts w:eastAsia="Times New Roman" w:cs="Arial"/>
          <w:sz w:val="28"/>
          <w:szCs w:val="24"/>
        </w:rPr>
      </w:pPr>
      <w:r w:rsidRPr="004328EA">
        <w:rPr>
          <w:rFonts w:eastAsia="Times New Roman" w:cs="Arial"/>
          <w:color w:val="000000"/>
          <w:szCs w:val="20"/>
          <w:lang w:eastAsia="bg-BG"/>
        </w:rPr>
        <w:t xml:space="preserve">При пациенти с хипертония, </w:t>
      </w:r>
      <w:r w:rsidRPr="004328EA">
        <w:rPr>
          <w:rFonts w:eastAsia="Times New Roman" w:cs="Arial"/>
          <w:color w:val="000000"/>
          <w:szCs w:val="20"/>
          <w:lang w:val="en-US"/>
        </w:rPr>
        <w:t>AUC</w:t>
      </w:r>
      <w:r w:rsidRPr="004328EA">
        <w:rPr>
          <w:rFonts w:eastAsia="Times New Roman" w:cs="Arial"/>
          <w:color w:val="000000"/>
          <w:szCs w:val="20"/>
          <w:lang w:val="ru-RU"/>
        </w:rPr>
        <w:t xml:space="preserve"> </w:t>
      </w:r>
      <w:r w:rsidRPr="004328EA">
        <w:rPr>
          <w:rFonts w:eastAsia="Times New Roman" w:cs="Arial"/>
          <w:color w:val="000000"/>
          <w:szCs w:val="20"/>
          <w:lang w:eastAsia="bg-BG"/>
        </w:rPr>
        <w:t>на олмесартан в равновесно състояние се повишава с около 35% при пациенти в старческа възраст (65-75 години) и с около 44% при още по-възрастни пациенти (&gt;75 години) в сравнение с по-младата възрастова група.</w:t>
      </w:r>
    </w:p>
    <w:p w14:paraId="1DE67B89" w14:textId="77777777" w:rsidR="005254BA" w:rsidRPr="004328EA" w:rsidRDefault="005254BA" w:rsidP="005254BA">
      <w:pPr>
        <w:spacing w:line="240" w:lineRule="auto"/>
        <w:rPr>
          <w:rFonts w:eastAsia="Times New Roman" w:cs="Arial"/>
          <w:color w:val="000000"/>
          <w:szCs w:val="20"/>
          <w:lang w:eastAsia="bg-BG"/>
        </w:rPr>
      </w:pPr>
    </w:p>
    <w:p w14:paraId="4C1AA3A7" w14:textId="172C69E0" w:rsidR="005254BA" w:rsidRPr="004328EA" w:rsidRDefault="005254BA" w:rsidP="005254BA">
      <w:pPr>
        <w:spacing w:line="240" w:lineRule="auto"/>
        <w:rPr>
          <w:rFonts w:eastAsia="Times New Roman" w:cs="Arial"/>
          <w:sz w:val="28"/>
          <w:szCs w:val="24"/>
        </w:rPr>
      </w:pPr>
      <w:r w:rsidRPr="004328EA">
        <w:rPr>
          <w:rFonts w:eastAsia="Times New Roman" w:cs="Arial"/>
          <w:color w:val="000000"/>
          <w:szCs w:val="20"/>
          <w:lang w:eastAsia="bg-BG"/>
        </w:rPr>
        <w:t>Ограничени данни показват, че системния клирънс на хидрохлоротиазид се понижава както при здрави, така и при пациенти в старческа възраст с хипертония, в сравнение с млади здрави доброволци.</w:t>
      </w:r>
    </w:p>
    <w:p w14:paraId="5073393C" w14:textId="77777777" w:rsidR="005254BA" w:rsidRPr="004328EA" w:rsidRDefault="005254BA" w:rsidP="005254BA">
      <w:pPr>
        <w:spacing w:line="240" w:lineRule="auto"/>
        <w:rPr>
          <w:rFonts w:eastAsia="Times New Roman" w:cs="Arial"/>
          <w:b/>
          <w:bCs/>
          <w:i/>
          <w:iCs/>
          <w:color w:val="000000"/>
          <w:szCs w:val="20"/>
          <w:lang w:eastAsia="bg-BG"/>
        </w:rPr>
      </w:pPr>
    </w:p>
    <w:p w14:paraId="3505225F" w14:textId="2E1E0359" w:rsidR="005254BA" w:rsidRPr="004328EA" w:rsidRDefault="005254BA" w:rsidP="005254BA">
      <w:pPr>
        <w:spacing w:line="240" w:lineRule="auto"/>
        <w:rPr>
          <w:rFonts w:eastAsia="Times New Roman" w:cs="Arial"/>
          <w:sz w:val="28"/>
          <w:szCs w:val="24"/>
        </w:rPr>
      </w:pPr>
      <w:r w:rsidRPr="004328EA">
        <w:rPr>
          <w:rFonts w:eastAsia="Times New Roman" w:cs="Arial"/>
          <w:b/>
          <w:bCs/>
          <w:i/>
          <w:iCs/>
          <w:color w:val="000000"/>
          <w:szCs w:val="20"/>
          <w:lang w:eastAsia="bg-BG"/>
        </w:rPr>
        <w:t>Увредена бъбречна функция</w:t>
      </w:r>
    </w:p>
    <w:p w14:paraId="21047526" w14:textId="77777777" w:rsidR="005254BA" w:rsidRPr="004328EA" w:rsidRDefault="005254BA" w:rsidP="005254BA">
      <w:pPr>
        <w:spacing w:line="240" w:lineRule="auto"/>
        <w:rPr>
          <w:rFonts w:eastAsia="Times New Roman" w:cs="Arial"/>
          <w:sz w:val="28"/>
          <w:szCs w:val="24"/>
        </w:rPr>
      </w:pPr>
      <w:r w:rsidRPr="004328EA">
        <w:rPr>
          <w:rFonts w:eastAsia="Times New Roman" w:cs="Arial"/>
          <w:color w:val="000000"/>
          <w:szCs w:val="20"/>
          <w:lang w:eastAsia="bg-BG"/>
        </w:rPr>
        <w:t xml:space="preserve">При пациенти с увредена бъбречна функция, </w:t>
      </w:r>
      <w:r w:rsidRPr="004328EA">
        <w:rPr>
          <w:rFonts w:eastAsia="Times New Roman" w:cs="Arial"/>
          <w:color w:val="000000"/>
          <w:szCs w:val="20"/>
          <w:lang w:val="en-US"/>
        </w:rPr>
        <w:t>AUC</w:t>
      </w:r>
      <w:r w:rsidRPr="004328EA">
        <w:rPr>
          <w:rFonts w:eastAsia="Times New Roman" w:cs="Arial"/>
          <w:color w:val="000000"/>
          <w:szCs w:val="20"/>
          <w:lang w:val="ru-RU"/>
        </w:rPr>
        <w:t xml:space="preserve"> </w:t>
      </w:r>
      <w:r w:rsidRPr="004328EA">
        <w:rPr>
          <w:rFonts w:eastAsia="Times New Roman" w:cs="Arial"/>
          <w:color w:val="000000"/>
          <w:szCs w:val="20"/>
          <w:lang w:eastAsia="bg-BG"/>
        </w:rPr>
        <w:t>на олмесартан в равновесно състояние се е повишила с 62%, 82% и 179% съответно при леко, умерено тежко и тежко увредена бъбречна функция в сравнение със здрави контроли (вж. точки 4.2 и 4.4).</w:t>
      </w:r>
    </w:p>
    <w:p w14:paraId="430EF617" w14:textId="77777777" w:rsidR="005254BA" w:rsidRPr="004328EA" w:rsidRDefault="005254BA" w:rsidP="005254BA">
      <w:pPr>
        <w:spacing w:line="240" w:lineRule="auto"/>
        <w:rPr>
          <w:rFonts w:eastAsia="Times New Roman" w:cs="Arial"/>
          <w:sz w:val="28"/>
          <w:szCs w:val="24"/>
        </w:rPr>
      </w:pPr>
      <w:r w:rsidRPr="004328EA">
        <w:rPr>
          <w:rFonts w:eastAsia="Times New Roman" w:cs="Arial"/>
          <w:color w:val="000000"/>
          <w:szCs w:val="20"/>
          <w:lang w:eastAsia="bg-BG"/>
        </w:rPr>
        <w:t>Полуживотът на хидрохлоротиазид се удължава при пациенти с увредена бъбречна функция.</w:t>
      </w:r>
    </w:p>
    <w:p w14:paraId="603DD5E7" w14:textId="77777777" w:rsidR="005254BA" w:rsidRPr="004328EA" w:rsidRDefault="005254BA" w:rsidP="005254BA">
      <w:pPr>
        <w:spacing w:line="240" w:lineRule="auto"/>
        <w:rPr>
          <w:rFonts w:eastAsia="Times New Roman" w:cs="Arial"/>
          <w:b/>
          <w:bCs/>
          <w:i/>
          <w:iCs/>
          <w:color w:val="000000"/>
          <w:szCs w:val="20"/>
          <w:lang w:eastAsia="bg-BG"/>
        </w:rPr>
      </w:pPr>
    </w:p>
    <w:p w14:paraId="3003AE8B" w14:textId="7ABA82EE" w:rsidR="005254BA" w:rsidRPr="004328EA" w:rsidRDefault="005254BA" w:rsidP="005254BA">
      <w:pPr>
        <w:spacing w:line="240" w:lineRule="auto"/>
        <w:rPr>
          <w:rFonts w:eastAsia="Times New Roman" w:cs="Arial"/>
          <w:sz w:val="28"/>
          <w:szCs w:val="24"/>
        </w:rPr>
      </w:pPr>
      <w:r w:rsidRPr="004328EA">
        <w:rPr>
          <w:rFonts w:eastAsia="Times New Roman" w:cs="Arial"/>
          <w:b/>
          <w:bCs/>
          <w:i/>
          <w:iCs/>
          <w:color w:val="000000"/>
          <w:szCs w:val="20"/>
          <w:lang w:eastAsia="bg-BG"/>
        </w:rPr>
        <w:t>Увредена чернодробна функция</w:t>
      </w:r>
    </w:p>
    <w:p w14:paraId="184BCA56" w14:textId="4BD9B9D2" w:rsidR="005254BA" w:rsidRPr="004328EA" w:rsidRDefault="005254BA" w:rsidP="005254BA">
      <w:pPr>
        <w:spacing w:line="240" w:lineRule="auto"/>
        <w:rPr>
          <w:rFonts w:eastAsia="Times New Roman" w:cs="Arial"/>
          <w:sz w:val="28"/>
          <w:szCs w:val="24"/>
        </w:rPr>
      </w:pPr>
      <w:r w:rsidRPr="004328EA">
        <w:rPr>
          <w:rFonts w:eastAsia="Times New Roman" w:cs="Arial"/>
          <w:color w:val="000000"/>
          <w:szCs w:val="20"/>
          <w:lang w:eastAsia="bg-BG"/>
        </w:rPr>
        <w:lastRenderedPageBreak/>
        <w:t xml:space="preserve">След перорално приложение на еднократна доза, стойностите на </w:t>
      </w:r>
      <w:r w:rsidRPr="004328EA">
        <w:rPr>
          <w:rFonts w:eastAsia="Times New Roman" w:cs="Arial"/>
          <w:color w:val="000000"/>
          <w:szCs w:val="20"/>
          <w:lang w:val="en-US"/>
        </w:rPr>
        <w:t>AUC</w:t>
      </w:r>
      <w:r w:rsidRPr="004328EA">
        <w:rPr>
          <w:rFonts w:eastAsia="Times New Roman" w:cs="Arial"/>
          <w:color w:val="000000"/>
          <w:szCs w:val="20"/>
          <w:lang w:val="ru-RU"/>
        </w:rPr>
        <w:t xml:space="preserve"> </w:t>
      </w:r>
      <w:r w:rsidRPr="004328EA">
        <w:rPr>
          <w:rFonts w:eastAsia="Times New Roman" w:cs="Arial"/>
          <w:color w:val="000000"/>
          <w:szCs w:val="20"/>
          <w:lang w:eastAsia="bg-BG"/>
        </w:rPr>
        <w:t xml:space="preserve">на олмесартан са били 6% и 65% по-високи при пациенти с леко и умерено тежко увредена чернодробна функция, в сравнение със съответните здрави контроли. Несвързаната фракция на олмесартан на 2-ия час след приложението при здрави доброволци, при пациенти с леко увредена чернодробна функция и при пациенти с умерено тежко увредена чернодробна функция е била съответно 0,26%, 0,34% и 0,41%. След многократно приложение на пациенти с умерено тежко увредена чернодробна функция, средната </w:t>
      </w:r>
      <w:r w:rsidRPr="004328EA">
        <w:rPr>
          <w:rFonts w:eastAsia="Times New Roman" w:cs="Arial"/>
          <w:color w:val="000000"/>
          <w:szCs w:val="20"/>
          <w:lang w:val="en-US"/>
        </w:rPr>
        <w:t>AUC</w:t>
      </w:r>
      <w:r w:rsidRPr="004328EA">
        <w:rPr>
          <w:rFonts w:eastAsia="Times New Roman" w:cs="Arial"/>
          <w:color w:val="000000"/>
          <w:szCs w:val="20"/>
          <w:lang w:val="ru-RU"/>
        </w:rPr>
        <w:t xml:space="preserve"> </w:t>
      </w:r>
      <w:r w:rsidRPr="004328EA">
        <w:rPr>
          <w:rFonts w:eastAsia="Times New Roman" w:cs="Arial"/>
          <w:color w:val="000000"/>
          <w:szCs w:val="20"/>
          <w:lang w:eastAsia="bg-BG"/>
        </w:rPr>
        <w:t>на олмесартан е била отново около 65 % по-висока отколкото при съответните здрави контроли. Средната стойност на максималната концентрация (С</w:t>
      </w:r>
      <w:r w:rsidRPr="004328EA">
        <w:rPr>
          <w:rFonts w:eastAsia="Times New Roman" w:cs="Arial"/>
          <w:color w:val="000000"/>
          <w:szCs w:val="20"/>
          <w:lang w:val="en-US"/>
        </w:rPr>
        <w:t>max</w:t>
      </w:r>
      <w:r w:rsidRPr="004328EA">
        <w:rPr>
          <w:rFonts w:eastAsia="Times New Roman" w:cs="Arial"/>
          <w:color w:val="000000"/>
          <w:szCs w:val="20"/>
          <w:lang w:eastAsia="bg-BG"/>
        </w:rPr>
        <w:t>) на олмесартан е била сходна при пациенти с увредена чернодробна функция и при здрави индивиди. Олмесартан медоксомил не е проучван при пациенти с тежко увредена чернодробна функция (вж. точки 4.2 и 4.4). Чернодробното увреждане няма съществено влияние върху фармакокинетиката на хидрохлоротиазид.</w:t>
      </w:r>
    </w:p>
    <w:p w14:paraId="7F7861A3" w14:textId="0408C0D4" w:rsidR="005254BA" w:rsidRPr="005254BA" w:rsidRDefault="005254BA" w:rsidP="005254BA"/>
    <w:p w14:paraId="4FB791BE" w14:textId="1AADD3D0" w:rsidR="00B6672E" w:rsidRDefault="002C50EE" w:rsidP="00936AD0">
      <w:pPr>
        <w:pStyle w:val="Heading2"/>
      </w:pPr>
      <w:r>
        <w:t>5.3. Предклинични данни за безопасност</w:t>
      </w:r>
    </w:p>
    <w:p w14:paraId="19A38717" w14:textId="31823D7F" w:rsidR="004328EA" w:rsidRDefault="004328EA" w:rsidP="004328EA"/>
    <w:p w14:paraId="49231A18" w14:textId="77777777" w:rsidR="004328EA" w:rsidRPr="004328EA" w:rsidRDefault="004328EA" w:rsidP="004328EA">
      <w:pPr>
        <w:spacing w:line="240" w:lineRule="auto"/>
        <w:rPr>
          <w:rFonts w:eastAsia="Times New Roman" w:cs="Arial"/>
          <w:sz w:val="28"/>
          <w:szCs w:val="24"/>
        </w:rPr>
      </w:pPr>
      <w:r w:rsidRPr="004328EA">
        <w:rPr>
          <w:rFonts w:eastAsia="Times New Roman" w:cs="Arial"/>
          <w:color w:val="000000"/>
          <w:szCs w:val="20"/>
          <w:lang w:eastAsia="bg-BG"/>
        </w:rPr>
        <w:t>Токсичният потенциал на комбинацията от олмесартан медоксомил/хидрохлоротиазид е бил оценен при изпитвания за токсичност при перорално многократно приложение в продължение на шест месеца при плъхове и кучета.</w:t>
      </w:r>
    </w:p>
    <w:p w14:paraId="6569BE07" w14:textId="77777777" w:rsidR="004328EA" w:rsidRPr="004328EA" w:rsidRDefault="004328EA" w:rsidP="004328EA">
      <w:pPr>
        <w:rPr>
          <w:rFonts w:eastAsia="Times New Roman" w:cs="Arial"/>
          <w:color w:val="000000"/>
          <w:szCs w:val="20"/>
          <w:lang w:eastAsia="bg-BG"/>
        </w:rPr>
      </w:pPr>
    </w:p>
    <w:p w14:paraId="3F614B7E" w14:textId="77777777" w:rsidR="004328EA" w:rsidRPr="004328EA" w:rsidRDefault="004328EA" w:rsidP="004328EA">
      <w:pPr>
        <w:rPr>
          <w:rFonts w:eastAsia="Times New Roman" w:cs="Arial"/>
          <w:sz w:val="28"/>
          <w:szCs w:val="24"/>
        </w:rPr>
      </w:pPr>
      <w:r w:rsidRPr="004328EA">
        <w:rPr>
          <w:rFonts w:eastAsia="Times New Roman" w:cs="Arial"/>
          <w:color w:val="000000"/>
          <w:szCs w:val="20"/>
          <w:lang w:eastAsia="bg-BG"/>
        </w:rPr>
        <w:t>Както и при всяко от отделните вещества и други лекарствени продукти в този клас, основният прицелен орган за токсични прояви на комбинацията са били бъбреците. Комбинацията от</w:t>
      </w:r>
      <w:r w:rsidRPr="004328EA">
        <w:rPr>
          <w:rFonts w:eastAsia="Times New Roman" w:cs="Arial"/>
          <w:color w:val="000000"/>
          <w:szCs w:val="20"/>
          <w:u w:val="single"/>
          <w:lang w:eastAsia="bg-BG"/>
        </w:rPr>
        <w:t xml:space="preserve"> </w:t>
      </w:r>
      <w:r w:rsidRPr="004328EA">
        <w:rPr>
          <w:rFonts w:eastAsia="Times New Roman" w:cs="Arial"/>
          <w:color w:val="000000"/>
          <w:szCs w:val="20"/>
          <w:lang w:eastAsia="bg-BG"/>
        </w:rPr>
        <w:t>олмесартан медоксомил/хидрохоротиазид води до функционални бъбречни промени (повишение на серумната урея и креатинин). Високите дозировки причиняват тубулна дегенерация и регенерация на бъбреците на плъхове и кучета, вероятно чрез промяна на бъбречната хемодинамика (понижена бъбречна перфузия следствие на хипотонията с тубулна хипоксия и тубулно клетъчна дегенерация). В допълнение олмесартан медоксомил/хидрохоротиазид води до намаление на показателите на еритроцитите (брой еритроцити, хемоглобин и хематокрит) и намаляване теглото на сърцето при плъхове.</w:t>
      </w:r>
    </w:p>
    <w:p w14:paraId="4D51DECD" w14:textId="77777777" w:rsidR="004328EA" w:rsidRPr="004328EA" w:rsidRDefault="004328EA" w:rsidP="004328EA">
      <w:pPr>
        <w:spacing w:line="240" w:lineRule="auto"/>
        <w:rPr>
          <w:rFonts w:eastAsia="Times New Roman" w:cs="Arial"/>
          <w:color w:val="000000"/>
          <w:szCs w:val="20"/>
          <w:lang w:eastAsia="bg-BG"/>
        </w:rPr>
      </w:pPr>
    </w:p>
    <w:p w14:paraId="1299F30C" w14:textId="008A1B9C" w:rsidR="004328EA" w:rsidRPr="004328EA" w:rsidRDefault="004328EA" w:rsidP="004328EA">
      <w:pPr>
        <w:spacing w:line="240" w:lineRule="auto"/>
        <w:rPr>
          <w:rFonts w:eastAsia="Times New Roman" w:cs="Arial"/>
          <w:sz w:val="28"/>
          <w:szCs w:val="24"/>
        </w:rPr>
      </w:pPr>
      <w:r w:rsidRPr="004328EA">
        <w:rPr>
          <w:rFonts w:eastAsia="Times New Roman" w:cs="Arial"/>
          <w:color w:val="000000"/>
          <w:szCs w:val="20"/>
          <w:lang w:eastAsia="bg-BG"/>
        </w:rPr>
        <w:t xml:space="preserve">Тези ефекти са наблюдавани и при други </w:t>
      </w:r>
      <w:r w:rsidRPr="004328EA">
        <w:rPr>
          <w:rFonts w:eastAsia="Times New Roman" w:cs="Arial"/>
          <w:color w:val="000000"/>
          <w:szCs w:val="20"/>
          <w:lang w:val="en-US"/>
        </w:rPr>
        <w:t>AT</w:t>
      </w:r>
      <w:r w:rsidRPr="004328EA">
        <w:rPr>
          <w:rFonts w:eastAsia="Times New Roman" w:cs="Arial"/>
          <w:color w:val="000000"/>
          <w:szCs w:val="20"/>
          <w:lang w:val="ru-RU"/>
        </w:rPr>
        <w:t xml:space="preserve">1 </w:t>
      </w:r>
      <w:r w:rsidRPr="004328EA">
        <w:rPr>
          <w:rFonts w:eastAsia="Times New Roman" w:cs="Arial"/>
          <w:color w:val="000000"/>
          <w:szCs w:val="20"/>
          <w:lang w:eastAsia="bg-BG"/>
        </w:rPr>
        <w:t>рецепторни антагонисти и АСЕ инхибитори и изглежда се дължат на фармакологичното действие на високи дози олмесартан медоксомил; вероятно нямат значение при хора в терапевтични дози.</w:t>
      </w:r>
    </w:p>
    <w:p w14:paraId="3B390184" w14:textId="77777777" w:rsidR="004328EA" w:rsidRPr="004328EA" w:rsidRDefault="004328EA" w:rsidP="004328EA">
      <w:pPr>
        <w:spacing w:line="240" w:lineRule="auto"/>
        <w:rPr>
          <w:rFonts w:eastAsia="Times New Roman" w:cs="Arial"/>
          <w:color w:val="000000"/>
          <w:szCs w:val="20"/>
          <w:lang w:eastAsia="bg-BG"/>
        </w:rPr>
      </w:pPr>
    </w:p>
    <w:p w14:paraId="370DD7C5" w14:textId="58DD41FA" w:rsidR="004328EA" w:rsidRPr="004328EA" w:rsidRDefault="004328EA" w:rsidP="004328EA">
      <w:pPr>
        <w:spacing w:line="240" w:lineRule="auto"/>
        <w:rPr>
          <w:rFonts w:eastAsia="Times New Roman" w:cs="Arial"/>
          <w:sz w:val="28"/>
          <w:szCs w:val="24"/>
        </w:rPr>
      </w:pPr>
      <w:r w:rsidRPr="004328EA">
        <w:rPr>
          <w:rFonts w:eastAsia="Times New Roman" w:cs="Arial"/>
          <w:color w:val="000000"/>
          <w:szCs w:val="20"/>
          <w:lang w:eastAsia="bg-BG"/>
        </w:rPr>
        <w:t>Проучванията за генотоксичност проведени с олмесартан медоксомил и хидрохоротиазид, както и с отделните съставки не са показали никакви признаци за клинично значима генотоксична активност.</w:t>
      </w:r>
    </w:p>
    <w:p w14:paraId="21F78898" w14:textId="77777777" w:rsidR="004328EA" w:rsidRPr="004328EA" w:rsidRDefault="004328EA" w:rsidP="004328EA">
      <w:pPr>
        <w:spacing w:line="240" w:lineRule="auto"/>
        <w:rPr>
          <w:rFonts w:eastAsia="Times New Roman" w:cs="Arial"/>
          <w:color w:val="000000"/>
          <w:szCs w:val="20"/>
          <w:lang w:eastAsia="bg-BG"/>
        </w:rPr>
      </w:pPr>
    </w:p>
    <w:p w14:paraId="291B7430" w14:textId="14FBFBCC" w:rsidR="004328EA" w:rsidRPr="004328EA" w:rsidRDefault="004328EA" w:rsidP="004328EA">
      <w:pPr>
        <w:spacing w:line="240" w:lineRule="auto"/>
        <w:rPr>
          <w:rFonts w:eastAsia="Times New Roman" w:cs="Arial"/>
          <w:sz w:val="28"/>
          <w:szCs w:val="24"/>
        </w:rPr>
      </w:pPr>
      <w:r w:rsidRPr="004328EA">
        <w:rPr>
          <w:rFonts w:eastAsia="Times New Roman" w:cs="Arial"/>
          <w:color w:val="000000"/>
          <w:szCs w:val="20"/>
          <w:lang w:eastAsia="bg-BG"/>
        </w:rPr>
        <w:t>Карциногенният потенциал на комбинацията олмесартан медоксомил и хидрохоротиазид не е бил проучван, тъй като няма доказателства за съответни канцерогенни ефекти за отделните съставки, в условията на клинична употреба.</w:t>
      </w:r>
    </w:p>
    <w:p w14:paraId="1F8C4575" w14:textId="77777777" w:rsidR="004328EA" w:rsidRPr="004328EA" w:rsidRDefault="004328EA" w:rsidP="004328EA">
      <w:pPr>
        <w:rPr>
          <w:rFonts w:eastAsia="Times New Roman" w:cs="Arial"/>
          <w:color w:val="000000"/>
          <w:szCs w:val="20"/>
          <w:lang w:eastAsia="bg-BG"/>
        </w:rPr>
      </w:pPr>
    </w:p>
    <w:p w14:paraId="6C7DF731" w14:textId="303FEDA3" w:rsidR="004328EA" w:rsidRPr="004328EA" w:rsidRDefault="004328EA" w:rsidP="004328EA">
      <w:pPr>
        <w:rPr>
          <w:rFonts w:cs="Arial"/>
          <w:sz w:val="24"/>
        </w:rPr>
      </w:pPr>
      <w:r w:rsidRPr="004328EA">
        <w:rPr>
          <w:rFonts w:eastAsia="Times New Roman" w:cs="Arial"/>
          <w:color w:val="000000"/>
          <w:szCs w:val="20"/>
          <w:lang w:eastAsia="bg-BG"/>
        </w:rPr>
        <w:t>При мишки и плъхове третирани с олмесартан медоксомил/хидрохоротиазид не са получени доказателства за тератогенност на комбинацията. В съответствие с очакванията за този клас лекарствени продукти, при плъхове на които е давана комбинацията олмесартан медоксомил/хидрохоротиазид по време на бременността са получени данни за фетална токсичност, определени от значителното намаление на теглото на фетуса (вж. точки 4.3 и 4.6).</w:t>
      </w:r>
    </w:p>
    <w:p w14:paraId="1BA6531D" w14:textId="705B94DA" w:rsidR="00B6672E" w:rsidRDefault="002C50EE" w:rsidP="00936AD0">
      <w:pPr>
        <w:pStyle w:val="Heading1"/>
      </w:pPr>
      <w:r>
        <w:lastRenderedPageBreak/>
        <w:t>7. ПРИТЕЖАТЕЛ НА РАЗРЕШЕНИЕТО ЗА УПОТРЕБА</w:t>
      </w:r>
    </w:p>
    <w:p w14:paraId="046A5301" w14:textId="7DFEFEBD" w:rsidR="004328EA" w:rsidRDefault="004328EA" w:rsidP="004328EA"/>
    <w:p w14:paraId="2884F6AA" w14:textId="77777777" w:rsidR="004328EA" w:rsidRPr="004328EA" w:rsidRDefault="004328EA" w:rsidP="004328EA">
      <w:pPr>
        <w:rPr>
          <w:sz w:val="24"/>
          <w:szCs w:val="24"/>
        </w:rPr>
      </w:pPr>
      <w:r w:rsidRPr="004328EA">
        <w:rPr>
          <w:lang w:eastAsia="bg-BG"/>
        </w:rPr>
        <w:t>НЕО БАЛКАНИКА ЕООД Ул. „Земляне” 35</w:t>
      </w:r>
    </w:p>
    <w:p w14:paraId="0FF794C1" w14:textId="77777777" w:rsidR="004328EA" w:rsidRPr="004328EA" w:rsidRDefault="004328EA" w:rsidP="004328EA">
      <w:pPr>
        <w:rPr>
          <w:sz w:val="24"/>
          <w:szCs w:val="24"/>
        </w:rPr>
      </w:pPr>
      <w:r w:rsidRPr="004328EA">
        <w:rPr>
          <w:lang w:eastAsia="bg-BG"/>
        </w:rPr>
        <w:t>София 1618</w:t>
      </w:r>
    </w:p>
    <w:p w14:paraId="3A7F8D66" w14:textId="28125E0C" w:rsidR="004328EA" w:rsidRPr="004328EA" w:rsidRDefault="004328EA" w:rsidP="004328EA">
      <w:r w:rsidRPr="004328EA">
        <w:rPr>
          <w:lang w:eastAsia="bg-BG"/>
        </w:rPr>
        <w:t>България</w:t>
      </w:r>
    </w:p>
    <w:p w14:paraId="508F3A54" w14:textId="63AEB318" w:rsidR="00B6672E" w:rsidRDefault="00936AD0" w:rsidP="00936AD0">
      <w:pPr>
        <w:pStyle w:val="Heading1"/>
      </w:pPr>
      <w:r>
        <w:t>8.</w:t>
      </w:r>
      <w:r w:rsidR="002C50EE">
        <w:t>НОМЕР НА РАЗРЕШЕНИЕТО ЗА УПОТРЕБА</w:t>
      </w:r>
    </w:p>
    <w:p w14:paraId="40199D86" w14:textId="31BCF68C" w:rsidR="004328EA" w:rsidRDefault="004328EA" w:rsidP="004328EA"/>
    <w:p w14:paraId="6254BF33" w14:textId="77777777" w:rsidR="004328EA" w:rsidRPr="004328EA" w:rsidRDefault="004328EA" w:rsidP="004328EA">
      <w:pPr>
        <w:rPr>
          <w:sz w:val="24"/>
          <w:szCs w:val="24"/>
        </w:rPr>
      </w:pPr>
      <w:r w:rsidRPr="004328EA">
        <w:rPr>
          <w:lang w:eastAsia="bg-BG"/>
        </w:rPr>
        <w:t xml:space="preserve">Неосара-Ко 20 </w:t>
      </w:r>
      <w:r w:rsidRPr="004328EA">
        <w:rPr>
          <w:lang w:val="en-US"/>
        </w:rPr>
        <w:t>mg</w:t>
      </w:r>
      <w:r w:rsidRPr="004328EA">
        <w:rPr>
          <w:lang w:val="ru-RU"/>
        </w:rPr>
        <w:t xml:space="preserve">/12,5 </w:t>
      </w:r>
      <w:r w:rsidRPr="004328EA">
        <w:rPr>
          <w:lang w:val="en-US"/>
        </w:rPr>
        <w:t>mg</w:t>
      </w:r>
      <w:r w:rsidRPr="004328EA">
        <w:rPr>
          <w:lang w:val="ru-RU"/>
        </w:rPr>
        <w:t xml:space="preserve"> </w:t>
      </w:r>
      <w:r w:rsidRPr="004328EA">
        <w:rPr>
          <w:lang w:eastAsia="bg-BG"/>
        </w:rPr>
        <w:t>Рег.№ 20170289</w:t>
      </w:r>
    </w:p>
    <w:p w14:paraId="6837EEDA" w14:textId="77777777" w:rsidR="004328EA" w:rsidRPr="004328EA" w:rsidRDefault="004328EA" w:rsidP="004328EA">
      <w:pPr>
        <w:rPr>
          <w:sz w:val="24"/>
          <w:szCs w:val="24"/>
        </w:rPr>
      </w:pPr>
      <w:r w:rsidRPr="004328EA">
        <w:rPr>
          <w:lang w:eastAsia="bg-BG"/>
        </w:rPr>
        <w:t xml:space="preserve">Неосара-Ко 40 </w:t>
      </w:r>
      <w:r w:rsidRPr="004328EA">
        <w:rPr>
          <w:lang w:val="en-US"/>
        </w:rPr>
        <w:t>mg</w:t>
      </w:r>
      <w:r w:rsidRPr="004328EA">
        <w:rPr>
          <w:lang w:val="ru-RU"/>
        </w:rPr>
        <w:t xml:space="preserve">/12,5 </w:t>
      </w:r>
      <w:r w:rsidRPr="004328EA">
        <w:rPr>
          <w:lang w:val="en-US"/>
        </w:rPr>
        <w:t>mg</w:t>
      </w:r>
      <w:r w:rsidRPr="004328EA">
        <w:rPr>
          <w:lang w:val="ru-RU"/>
        </w:rPr>
        <w:t xml:space="preserve"> </w:t>
      </w:r>
      <w:r w:rsidRPr="004328EA">
        <w:rPr>
          <w:lang w:eastAsia="bg-BG"/>
        </w:rPr>
        <w:t>Рег.№ 20170290</w:t>
      </w:r>
    </w:p>
    <w:p w14:paraId="394B1CAC" w14:textId="77777777" w:rsidR="004328EA" w:rsidRPr="004328EA" w:rsidRDefault="004328EA" w:rsidP="004328EA"/>
    <w:p w14:paraId="2CCB5832" w14:textId="44D30D8B" w:rsidR="007C605B" w:rsidRDefault="002C50EE" w:rsidP="007C605B">
      <w:pPr>
        <w:pStyle w:val="Heading1"/>
      </w:pPr>
      <w:r>
        <w:t>9. ДАТА НА ПЪРВО РАЗРЕШАВАНЕ/ПОДНОВЯВАНЕ НА РАЗРЕШЕНИЕТО ЗА УПОТРЕБА</w:t>
      </w:r>
    </w:p>
    <w:p w14:paraId="6FBB59FF" w14:textId="017876F0" w:rsidR="004328EA" w:rsidRDefault="004328EA" w:rsidP="004328EA"/>
    <w:p w14:paraId="05778CDD" w14:textId="5CEA2D78" w:rsidR="004328EA" w:rsidRPr="004328EA" w:rsidRDefault="004328EA" w:rsidP="004328EA">
      <w:pPr>
        <w:rPr>
          <w:sz w:val="24"/>
          <w:szCs w:val="24"/>
        </w:rPr>
      </w:pPr>
      <w:r w:rsidRPr="004328EA">
        <w:rPr>
          <w:lang w:eastAsia="bg-BG"/>
        </w:rPr>
        <w:t>Дата на първо разрешаване: 02.10.2017</w:t>
      </w:r>
    </w:p>
    <w:p w14:paraId="0E9D0119" w14:textId="0245C6D7" w:rsidR="002C50EE" w:rsidRDefault="002C50EE" w:rsidP="002C50EE">
      <w:pPr>
        <w:pStyle w:val="Heading1"/>
      </w:pPr>
      <w:r>
        <w:t>10. ДАТА НА АКТУАЛИЗИРАНЕ НА ТЕКСТА</w:t>
      </w:r>
    </w:p>
    <w:bookmarkEnd w:id="0"/>
    <w:p w14:paraId="43FB38A2" w14:textId="4D8BC6E1" w:rsidR="007C605B" w:rsidRPr="003E3126" w:rsidRDefault="004328EA" w:rsidP="004328EA">
      <w:r>
        <w:t>Март 2020 г.</w:t>
      </w:r>
      <w:bookmarkStart w:id="14" w:name="_GoBack"/>
      <w:bookmarkEnd w:id="14"/>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80E3F"/>
    <w:multiLevelType w:val="hybridMultilevel"/>
    <w:tmpl w:val="835CD7C6"/>
    <w:lvl w:ilvl="0" w:tplc="ED741D96">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5"/>
  </w:num>
  <w:num w:numId="4">
    <w:abstractNumId w:val="3"/>
  </w:num>
  <w:num w:numId="5">
    <w:abstractNumId w:val="1"/>
  </w:num>
  <w:num w:numId="6">
    <w:abstractNumId w:val="18"/>
  </w:num>
  <w:num w:numId="7">
    <w:abstractNumId w:val="13"/>
  </w:num>
  <w:num w:numId="8">
    <w:abstractNumId w:val="17"/>
  </w:num>
  <w:num w:numId="9">
    <w:abstractNumId w:val="2"/>
  </w:num>
  <w:num w:numId="10">
    <w:abstractNumId w:val="4"/>
  </w:num>
  <w:num w:numId="11">
    <w:abstractNumId w:val="32"/>
  </w:num>
  <w:num w:numId="12">
    <w:abstractNumId w:val="16"/>
  </w:num>
  <w:num w:numId="13">
    <w:abstractNumId w:val="21"/>
  </w:num>
  <w:num w:numId="14">
    <w:abstractNumId w:val="14"/>
  </w:num>
  <w:num w:numId="15">
    <w:abstractNumId w:val="31"/>
  </w:num>
  <w:num w:numId="16">
    <w:abstractNumId w:val="12"/>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9"/>
  </w:num>
  <w:num w:numId="25">
    <w:abstractNumId w:val="24"/>
  </w:num>
  <w:num w:numId="26">
    <w:abstractNumId w:val="23"/>
  </w:num>
  <w:num w:numId="27">
    <w:abstractNumId w:val="33"/>
  </w:num>
  <w:num w:numId="28">
    <w:abstractNumId w:val="6"/>
  </w:num>
  <w:num w:numId="29">
    <w:abstractNumId w:val="22"/>
  </w:num>
  <w:num w:numId="30">
    <w:abstractNumId w:val="36"/>
  </w:num>
  <w:num w:numId="31">
    <w:abstractNumId w:val="5"/>
  </w:num>
  <w:num w:numId="32">
    <w:abstractNumId w:val="35"/>
  </w:num>
  <w:num w:numId="33">
    <w:abstractNumId w:val="30"/>
  </w:num>
  <w:num w:numId="34">
    <w:abstractNumId w:val="34"/>
  </w:num>
  <w:num w:numId="35">
    <w:abstractNumId w:val="7"/>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328EA"/>
    <w:rsid w:val="004A448E"/>
    <w:rsid w:val="004D4D6B"/>
    <w:rsid w:val="004F1CE7"/>
    <w:rsid w:val="004F498A"/>
    <w:rsid w:val="00517A5B"/>
    <w:rsid w:val="005254BA"/>
    <w:rsid w:val="00593A00"/>
    <w:rsid w:val="005A66D9"/>
    <w:rsid w:val="005E1D93"/>
    <w:rsid w:val="00605BCA"/>
    <w:rsid w:val="006158A1"/>
    <w:rsid w:val="00617B1F"/>
    <w:rsid w:val="00672487"/>
    <w:rsid w:val="00672600"/>
    <w:rsid w:val="00681D4A"/>
    <w:rsid w:val="00685882"/>
    <w:rsid w:val="007122AD"/>
    <w:rsid w:val="0075649D"/>
    <w:rsid w:val="007C605B"/>
    <w:rsid w:val="008134C8"/>
    <w:rsid w:val="00814073"/>
    <w:rsid w:val="00826F0D"/>
    <w:rsid w:val="008634D5"/>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8374</Words>
  <Characters>47732</Characters>
  <Application>Microsoft Office Word</Application>
  <DocSecurity>0</DocSecurity>
  <Lines>397</Lines>
  <Paragraphs>111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2022-10-03T14:36:00Z</dcterms:created>
  <dcterms:modified xsi:type="dcterms:W3CDTF">2022-10-03T14:36:00Z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