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7C7EBF2" w:rsidR="007122AD" w:rsidRDefault="00DD466D" w:rsidP="00936AD0">
      <w:pPr>
        <w:pStyle w:val="Heading1"/>
      </w:pPr>
      <w:r>
        <w:t>1.ИМЕ НА ЛЕКАРСТВЕНИЯ ПРОДУКТ</w:t>
      </w:r>
    </w:p>
    <w:p w14:paraId="6BB36ACD" w14:textId="5D152AC5" w:rsidR="0034068A" w:rsidRDefault="0034068A" w:rsidP="0034068A"/>
    <w:p w14:paraId="75D29677" w14:textId="43757E14" w:rsidR="0034068A" w:rsidRPr="0034068A" w:rsidRDefault="006C3935" w:rsidP="0034068A">
      <w:pPr>
        <w:rPr>
          <w:sz w:val="24"/>
          <w:szCs w:val="24"/>
        </w:rPr>
      </w:pPr>
      <w:r>
        <w:rPr>
          <w:lang w:eastAsia="bg-BG"/>
        </w:rPr>
        <w:t>Неосорбид 20</w:t>
      </w:r>
      <w:r w:rsidR="0034068A" w:rsidRPr="0034068A">
        <w:rPr>
          <w:lang w:eastAsia="bg-BG"/>
        </w:rPr>
        <w:t xml:space="preserve"> </w:t>
      </w:r>
      <w:r w:rsidR="0034068A" w:rsidRPr="0034068A">
        <w:rPr>
          <w:lang w:val="en-US"/>
        </w:rPr>
        <w:t>mg</w:t>
      </w:r>
      <w:r w:rsidR="0034068A" w:rsidRPr="0034068A">
        <w:t xml:space="preserve"> </w:t>
      </w:r>
      <w:r w:rsidR="0034068A" w:rsidRPr="0034068A">
        <w:rPr>
          <w:lang w:eastAsia="bg-BG"/>
        </w:rPr>
        <w:t>таблетки</w:t>
      </w:r>
    </w:p>
    <w:p w14:paraId="1016B3FE" w14:textId="790DE4B2" w:rsidR="0034068A" w:rsidRPr="0034068A" w:rsidRDefault="0034068A" w:rsidP="0034068A">
      <w:proofErr w:type="spellStart"/>
      <w:r w:rsidRPr="0034068A">
        <w:rPr>
          <w:lang w:val="en-US"/>
        </w:rPr>
        <w:t>Neosorbid</w:t>
      </w:r>
      <w:proofErr w:type="spellEnd"/>
      <w:r w:rsidRPr="0034068A">
        <w:t xml:space="preserve"> </w:t>
      </w:r>
      <w:r w:rsidR="006C3935">
        <w:rPr>
          <w:lang w:eastAsia="bg-BG"/>
        </w:rPr>
        <w:t>20</w:t>
      </w:r>
      <w:r w:rsidRPr="0034068A">
        <w:rPr>
          <w:lang w:eastAsia="bg-BG"/>
        </w:rPr>
        <w:t xml:space="preserve"> </w:t>
      </w:r>
      <w:r w:rsidRPr="0034068A">
        <w:rPr>
          <w:lang w:val="en-US"/>
        </w:rPr>
        <w:t>mg</w:t>
      </w:r>
      <w:r w:rsidRPr="0034068A">
        <w:t xml:space="preserve"> </w:t>
      </w:r>
      <w:r w:rsidRPr="0034068A">
        <w:rPr>
          <w:lang w:val="en-US"/>
        </w:rPr>
        <w:t>tablets</w:t>
      </w:r>
    </w:p>
    <w:p w14:paraId="6920A680" w14:textId="6BC5B4EF" w:rsidR="00C40420" w:rsidRDefault="00DD466D" w:rsidP="004A448E">
      <w:pPr>
        <w:pStyle w:val="Heading1"/>
      </w:pPr>
      <w:r>
        <w:t>2. КАЧЕСТВЕН И КОЛИЧЕСТВЕН СЪСТАВ</w:t>
      </w:r>
    </w:p>
    <w:p w14:paraId="1ABB27C4" w14:textId="18F15642" w:rsidR="0034068A" w:rsidRDefault="0034068A" w:rsidP="0034068A"/>
    <w:p w14:paraId="68674362" w14:textId="424F1086" w:rsidR="0034068A" w:rsidRPr="0034068A" w:rsidRDefault="006C3935" w:rsidP="0034068A">
      <w:pPr>
        <w:rPr>
          <w:sz w:val="24"/>
          <w:szCs w:val="24"/>
        </w:rPr>
      </w:pPr>
      <w:r>
        <w:rPr>
          <w:lang w:eastAsia="bg-BG"/>
        </w:rPr>
        <w:t>Всяка таблетка съдържа 20</w:t>
      </w:r>
      <w:r w:rsidR="0034068A" w:rsidRPr="0034068A">
        <w:rPr>
          <w:lang w:eastAsia="bg-BG"/>
        </w:rPr>
        <w:t xml:space="preserve"> </w:t>
      </w:r>
      <w:r w:rsidR="0034068A" w:rsidRPr="0034068A">
        <w:rPr>
          <w:lang w:val="en-US"/>
        </w:rPr>
        <w:t>mg</w:t>
      </w:r>
      <w:r w:rsidR="0034068A" w:rsidRPr="0034068A">
        <w:t xml:space="preserve"> </w:t>
      </w:r>
      <w:r w:rsidR="0034068A" w:rsidRPr="0034068A">
        <w:rPr>
          <w:lang w:eastAsia="bg-BG"/>
        </w:rPr>
        <w:t>изосорбид мононитрат (</w:t>
      </w:r>
      <w:proofErr w:type="spellStart"/>
      <w:r w:rsidR="0034068A" w:rsidRPr="0034068A">
        <w:rPr>
          <w:i/>
          <w:iCs/>
          <w:lang w:val="en-US"/>
        </w:rPr>
        <w:t>isosorbide</w:t>
      </w:r>
      <w:proofErr w:type="spellEnd"/>
      <w:r w:rsidR="0034068A" w:rsidRPr="0034068A">
        <w:rPr>
          <w:i/>
          <w:iCs/>
        </w:rPr>
        <w:t xml:space="preserve"> </w:t>
      </w:r>
      <w:proofErr w:type="spellStart"/>
      <w:r w:rsidR="0034068A" w:rsidRPr="0034068A">
        <w:rPr>
          <w:i/>
          <w:iCs/>
          <w:lang w:val="en-US"/>
        </w:rPr>
        <w:t>mononitrate</w:t>
      </w:r>
      <w:proofErr w:type="spellEnd"/>
      <w:r w:rsidR="0034068A" w:rsidRPr="0034068A">
        <w:rPr>
          <w:i/>
          <w:iCs/>
        </w:rPr>
        <w:t>).</w:t>
      </w:r>
    </w:p>
    <w:p w14:paraId="2F6AFA9E" w14:textId="77777777" w:rsidR="0034068A" w:rsidRDefault="0034068A" w:rsidP="0034068A">
      <w:pPr>
        <w:rPr>
          <w:lang w:eastAsia="bg-BG"/>
        </w:rPr>
      </w:pPr>
    </w:p>
    <w:p w14:paraId="5C9106CD" w14:textId="394BBA9C" w:rsidR="0034068A" w:rsidRPr="0034068A" w:rsidRDefault="0034068A" w:rsidP="0034068A">
      <w:pPr>
        <w:rPr>
          <w:sz w:val="24"/>
          <w:szCs w:val="24"/>
        </w:rPr>
      </w:pPr>
      <w:r w:rsidRPr="0034068A">
        <w:rPr>
          <w:lang w:eastAsia="bg-BG"/>
        </w:rPr>
        <w:t>Помощни вещества с известно действие: лактоза монохидрат</w:t>
      </w:r>
      <w:r w:rsidR="006C3935">
        <w:rPr>
          <w:lang w:eastAsia="bg-BG"/>
        </w:rPr>
        <w:t>.</w:t>
      </w:r>
    </w:p>
    <w:p w14:paraId="7D86E376" w14:textId="77777777" w:rsidR="0034068A" w:rsidRPr="0034068A" w:rsidRDefault="0034068A" w:rsidP="0034068A"/>
    <w:p w14:paraId="614984C4" w14:textId="361D4DA0" w:rsidR="008A6AF2" w:rsidRDefault="00DD466D" w:rsidP="002C50EE">
      <w:pPr>
        <w:pStyle w:val="Heading1"/>
      </w:pPr>
      <w:r>
        <w:t>3. ЛЕКАРСТВЕНА ФОРМА</w:t>
      </w:r>
    </w:p>
    <w:p w14:paraId="1D37BEE1" w14:textId="7EA289B6" w:rsidR="0034068A" w:rsidRDefault="0034068A" w:rsidP="0034068A"/>
    <w:p w14:paraId="07785700" w14:textId="77777777" w:rsidR="0034068A" w:rsidRPr="0034068A" w:rsidRDefault="0034068A" w:rsidP="0034068A">
      <w:pPr>
        <w:rPr>
          <w:sz w:val="24"/>
          <w:szCs w:val="24"/>
        </w:rPr>
      </w:pPr>
      <w:r w:rsidRPr="0034068A">
        <w:rPr>
          <w:lang w:eastAsia="bg-BG"/>
        </w:rPr>
        <w:t>Таблетка.</w:t>
      </w:r>
    </w:p>
    <w:p w14:paraId="3C8A125D" w14:textId="644E98D7" w:rsidR="0034068A" w:rsidRPr="0034068A" w:rsidRDefault="0034068A" w:rsidP="0034068A">
      <w:pPr>
        <w:rPr>
          <w:sz w:val="24"/>
          <w:szCs w:val="24"/>
        </w:rPr>
      </w:pPr>
      <w:r w:rsidRPr="0034068A">
        <w:rPr>
          <w:lang w:eastAsia="bg-BG"/>
        </w:rPr>
        <w:t xml:space="preserve">Кръгла таблетка </w:t>
      </w:r>
      <w:r w:rsidR="006C3935">
        <w:rPr>
          <w:lang w:eastAsia="bg-BG"/>
        </w:rPr>
        <w:t>с цвят на слонова кост</w:t>
      </w:r>
    </w:p>
    <w:p w14:paraId="490FC2C4" w14:textId="0F4A4A75" w:rsidR="002C50EE" w:rsidRDefault="002C50EE" w:rsidP="002C50EE">
      <w:pPr>
        <w:pStyle w:val="Heading1"/>
      </w:pPr>
      <w:r>
        <w:t>4. КЛИНИЧНИ ДАННИ</w:t>
      </w:r>
    </w:p>
    <w:p w14:paraId="74330405" w14:textId="5A35ED20" w:rsidR="007122AD" w:rsidRDefault="002C50EE" w:rsidP="00936AD0">
      <w:pPr>
        <w:pStyle w:val="Heading2"/>
      </w:pPr>
      <w:r>
        <w:t>4.1. Терапевтични показания</w:t>
      </w:r>
    </w:p>
    <w:p w14:paraId="61D6CF52" w14:textId="08DC6FCF" w:rsidR="0034068A" w:rsidRDefault="0034068A" w:rsidP="0034068A"/>
    <w:p w14:paraId="0BBA04B6" w14:textId="752BE8AD" w:rsidR="0034068A" w:rsidRDefault="0034068A" w:rsidP="0034068A">
      <w:r>
        <w:t>Профилактично лечение на ангина пекторис</w:t>
      </w:r>
    </w:p>
    <w:p w14:paraId="308A1C06" w14:textId="77777777" w:rsidR="0034068A" w:rsidRPr="0034068A" w:rsidRDefault="0034068A" w:rsidP="0034068A"/>
    <w:p w14:paraId="53F5B866" w14:textId="403C62B2" w:rsidR="007122AD" w:rsidRDefault="002C50EE" w:rsidP="00936AD0">
      <w:pPr>
        <w:pStyle w:val="Heading2"/>
      </w:pPr>
      <w:r>
        <w:t>4.2. Дозировка и начин на приложение</w:t>
      </w:r>
    </w:p>
    <w:p w14:paraId="67A30CB8" w14:textId="3D61F0AA" w:rsidR="0034068A" w:rsidRDefault="0034068A" w:rsidP="0034068A"/>
    <w:p w14:paraId="4EB8B137" w14:textId="77777777" w:rsidR="0034068A" w:rsidRPr="0034068A" w:rsidRDefault="0034068A" w:rsidP="0034068A">
      <w:pPr>
        <w:pStyle w:val="Heading3"/>
        <w:rPr>
          <w:rFonts w:eastAsia="Times New Roman"/>
          <w:u w:val="single"/>
        </w:rPr>
      </w:pPr>
      <w:r w:rsidRPr="0034068A">
        <w:rPr>
          <w:rFonts w:eastAsia="Times New Roman"/>
          <w:u w:val="single"/>
          <w:lang w:eastAsia="bg-BG"/>
        </w:rPr>
        <w:t>Дозировка</w:t>
      </w:r>
    </w:p>
    <w:p w14:paraId="7CA55604" w14:textId="77777777" w:rsidR="0034068A" w:rsidRDefault="0034068A" w:rsidP="0034068A">
      <w:pPr>
        <w:spacing w:line="240" w:lineRule="auto"/>
        <w:rPr>
          <w:rFonts w:eastAsia="Times New Roman" w:cs="Arial"/>
          <w:i/>
          <w:iCs/>
          <w:color w:val="000000"/>
          <w:lang w:eastAsia="bg-BG"/>
        </w:rPr>
      </w:pPr>
    </w:p>
    <w:p w14:paraId="1E7368DE" w14:textId="0FF9C91F" w:rsidR="0034068A" w:rsidRPr="0034068A" w:rsidRDefault="0034068A" w:rsidP="0034068A">
      <w:pPr>
        <w:spacing w:line="240" w:lineRule="auto"/>
        <w:rPr>
          <w:rFonts w:eastAsia="Times New Roman" w:cs="Arial"/>
        </w:rPr>
      </w:pPr>
      <w:r w:rsidRPr="0034068A">
        <w:rPr>
          <w:rFonts w:eastAsia="Times New Roman" w:cs="Arial"/>
          <w:i/>
          <w:iCs/>
          <w:color w:val="000000"/>
          <w:lang w:eastAsia="bg-BG"/>
        </w:rPr>
        <w:t>Възрастни:</w:t>
      </w:r>
    </w:p>
    <w:p w14:paraId="4C8AD6FA" w14:textId="1D148E6E" w:rsidR="0034068A" w:rsidRPr="0034068A" w:rsidRDefault="0034068A" w:rsidP="0034068A">
      <w:pPr>
        <w:spacing w:line="240" w:lineRule="auto"/>
        <w:rPr>
          <w:rFonts w:eastAsia="Times New Roman" w:cs="Arial"/>
        </w:rPr>
      </w:pPr>
      <w:r w:rsidRPr="0034068A">
        <w:rPr>
          <w:rFonts w:eastAsia="Times New Roman" w:cs="Arial"/>
          <w:color w:val="000000"/>
          <w:lang w:eastAsia="bg-BG"/>
        </w:rPr>
        <w:t xml:space="preserve">Обичайната доза е 1 таблетка от 20 </w:t>
      </w:r>
      <w:r w:rsidRPr="0034068A">
        <w:rPr>
          <w:rFonts w:eastAsia="Times New Roman" w:cs="Arial"/>
          <w:color w:val="000000"/>
          <w:lang w:val="en-US"/>
        </w:rPr>
        <w:t>mg</w:t>
      </w:r>
      <w:r w:rsidRPr="0034068A">
        <w:rPr>
          <w:rFonts w:eastAsia="Times New Roman" w:cs="Arial"/>
          <w:color w:val="000000"/>
          <w:lang w:val="ru-RU"/>
        </w:rPr>
        <w:t xml:space="preserve">, </w:t>
      </w:r>
      <w:r w:rsidRPr="0034068A">
        <w:rPr>
          <w:rFonts w:eastAsia="Times New Roman" w:cs="Arial"/>
          <w:color w:val="000000"/>
          <w:lang w:eastAsia="bg-BG"/>
        </w:rPr>
        <w:t>2 до 3 пъти дневно. Ако резултатът е незадоволителен дозата може д</w:t>
      </w:r>
      <w:r w:rsidR="006C3935">
        <w:rPr>
          <w:rFonts w:eastAsia="Times New Roman" w:cs="Arial"/>
          <w:color w:val="000000"/>
          <w:lang w:eastAsia="bg-BG"/>
        </w:rPr>
        <w:t>а се увеличи по 2 таблетка от 20</w:t>
      </w:r>
      <w:r w:rsidRPr="0034068A">
        <w:rPr>
          <w:rFonts w:eastAsia="Times New Roman" w:cs="Arial"/>
          <w:color w:val="000000"/>
          <w:lang w:eastAsia="bg-BG"/>
        </w:rPr>
        <w:t xml:space="preserve"> </w:t>
      </w:r>
      <w:r w:rsidRPr="0034068A">
        <w:rPr>
          <w:rFonts w:eastAsia="Times New Roman" w:cs="Arial"/>
          <w:color w:val="000000"/>
          <w:lang w:val="en-US"/>
        </w:rPr>
        <w:t>mg</w:t>
      </w:r>
      <w:r w:rsidRPr="0034068A">
        <w:rPr>
          <w:rFonts w:eastAsia="Times New Roman" w:cs="Arial"/>
          <w:color w:val="000000"/>
          <w:lang w:val="ru-RU"/>
        </w:rPr>
        <w:t xml:space="preserve"> </w:t>
      </w:r>
      <w:r w:rsidRPr="0034068A">
        <w:rPr>
          <w:rFonts w:eastAsia="Times New Roman" w:cs="Arial"/>
          <w:color w:val="000000"/>
          <w:lang w:eastAsia="bg-BG"/>
        </w:rPr>
        <w:t>2 до 3 пъти дневно.</w:t>
      </w:r>
    </w:p>
    <w:p w14:paraId="0C8E149C" w14:textId="77777777" w:rsidR="0034068A" w:rsidRDefault="0034068A" w:rsidP="0034068A">
      <w:pPr>
        <w:spacing w:line="240" w:lineRule="auto"/>
        <w:rPr>
          <w:rFonts w:eastAsia="Times New Roman" w:cs="Arial"/>
          <w:color w:val="000000"/>
          <w:lang w:eastAsia="bg-BG"/>
        </w:rPr>
      </w:pPr>
    </w:p>
    <w:p w14:paraId="056615DB" w14:textId="7CF29BD9" w:rsidR="0034068A" w:rsidRPr="0034068A" w:rsidRDefault="0034068A" w:rsidP="0034068A">
      <w:pPr>
        <w:spacing w:line="240" w:lineRule="auto"/>
        <w:rPr>
          <w:rFonts w:eastAsia="Times New Roman" w:cs="Arial"/>
        </w:rPr>
      </w:pPr>
      <w:r w:rsidRPr="0034068A">
        <w:rPr>
          <w:rFonts w:eastAsia="Times New Roman" w:cs="Arial"/>
          <w:color w:val="000000"/>
          <w:lang w:eastAsia="bg-BG"/>
        </w:rPr>
        <w:t>Макс</w:t>
      </w:r>
      <w:r w:rsidR="006C3935">
        <w:rPr>
          <w:rFonts w:eastAsia="Times New Roman" w:cs="Arial"/>
          <w:color w:val="000000"/>
          <w:lang w:eastAsia="bg-BG"/>
        </w:rPr>
        <w:t>ималната доза е 6 таблетки по 20</w:t>
      </w:r>
      <w:r w:rsidRPr="0034068A">
        <w:rPr>
          <w:rFonts w:eastAsia="Times New Roman" w:cs="Arial"/>
          <w:color w:val="000000"/>
          <w:lang w:eastAsia="bg-BG"/>
        </w:rPr>
        <w:t xml:space="preserve"> </w:t>
      </w:r>
      <w:r w:rsidRPr="0034068A">
        <w:rPr>
          <w:rFonts w:eastAsia="Times New Roman" w:cs="Arial"/>
          <w:color w:val="000000"/>
          <w:lang w:val="en-US"/>
        </w:rPr>
        <w:t>mg</w:t>
      </w:r>
      <w:r w:rsidRPr="0034068A">
        <w:rPr>
          <w:rFonts w:eastAsia="Times New Roman" w:cs="Arial"/>
          <w:color w:val="000000"/>
          <w:lang w:val="ru-RU"/>
        </w:rPr>
        <w:t xml:space="preserve"> </w:t>
      </w:r>
      <w:r w:rsidRPr="0034068A">
        <w:rPr>
          <w:rFonts w:eastAsia="Times New Roman" w:cs="Arial"/>
          <w:color w:val="000000"/>
          <w:lang w:eastAsia="bg-BG"/>
        </w:rPr>
        <w:t>дневно.</w:t>
      </w:r>
    </w:p>
    <w:p w14:paraId="7DBF83C0" w14:textId="77777777" w:rsidR="0034068A" w:rsidRDefault="0034068A" w:rsidP="0034068A">
      <w:pPr>
        <w:spacing w:line="240" w:lineRule="auto"/>
        <w:rPr>
          <w:rFonts w:eastAsia="Times New Roman" w:cs="Arial"/>
          <w:color w:val="000000"/>
          <w:lang w:eastAsia="bg-BG"/>
        </w:rPr>
      </w:pPr>
    </w:p>
    <w:p w14:paraId="38612EA7" w14:textId="41B9535A" w:rsidR="0034068A" w:rsidRPr="0034068A" w:rsidRDefault="0034068A" w:rsidP="0034068A">
      <w:pPr>
        <w:spacing w:line="240" w:lineRule="auto"/>
        <w:rPr>
          <w:rFonts w:eastAsia="Times New Roman" w:cs="Arial"/>
        </w:rPr>
      </w:pPr>
      <w:r w:rsidRPr="0034068A">
        <w:rPr>
          <w:rFonts w:eastAsia="Times New Roman" w:cs="Arial"/>
          <w:color w:val="000000"/>
          <w:lang w:eastAsia="bg-BG"/>
        </w:rPr>
        <w:t>За да се избегне първоначален нежелан ефект, лечението трябва да започне с възможно най-ниската доза и постепенно да се увеличава до постигане на необходимата доза.</w:t>
      </w:r>
    </w:p>
    <w:p w14:paraId="37382810" w14:textId="77777777" w:rsidR="0034068A" w:rsidRDefault="0034068A" w:rsidP="0034068A">
      <w:pPr>
        <w:spacing w:line="240" w:lineRule="auto"/>
        <w:rPr>
          <w:rFonts w:eastAsia="Times New Roman" w:cs="Arial"/>
          <w:color w:val="000000"/>
          <w:lang w:eastAsia="bg-BG"/>
        </w:rPr>
      </w:pPr>
    </w:p>
    <w:p w14:paraId="07E79772" w14:textId="5AA997FA" w:rsidR="0034068A" w:rsidRDefault="0034068A" w:rsidP="0034068A">
      <w:pPr>
        <w:spacing w:line="240" w:lineRule="auto"/>
        <w:rPr>
          <w:rFonts w:eastAsia="Times New Roman" w:cs="Arial"/>
          <w:color w:val="000000"/>
          <w:lang w:eastAsia="bg-BG"/>
        </w:rPr>
      </w:pPr>
      <w:r w:rsidRPr="0034068A">
        <w:rPr>
          <w:rFonts w:eastAsia="Times New Roman" w:cs="Arial"/>
          <w:color w:val="000000"/>
          <w:lang w:eastAsia="bg-BG"/>
        </w:rPr>
        <w:t xml:space="preserve">За да се предотврати развитие на толерантност, дозировката трябва да се задържи ниска </w:t>
      </w:r>
    </w:p>
    <w:p w14:paraId="03478A13" w14:textId="372E57B5" w:rsidR="0034068A" w:rsidRPr="0034068A" w:rsidRDefault="0034068A" w:rsidP="0034068A">
      <w:pPr>
        <w:spacing w:line="240" w:lineRule="auto"/>
        <w:rPr>
          <w:rFonts w:eastAsia="Times New Roman" w:cs="Arial"/>
        </w:rPr>
      </w:pPr>
      <w:r w:rsidRPr="0034068A">
        <w:rPr>
          <w:rFonts w:eastAsia="Times New Roman" w:cs="Arial"/>
          <w:color w:val="000000"/>
          <w:lang w:eastAsia="bg-BG"/>
        </w:rPr>
        <w:t>достатъчно дълго време, както и да се осигури достатъчно дълъг интервал без нитрати, за да се възстанови чувствителността (първата доза сутринта, а последната в късния следобяд, например в 8 часа и 15 часа).</w:t>
      </w:r>
    </w:p>
    <w:p w14:paraId="5C0DBED0" w14:textId="77777777" w:rsidR="0034068A" w:rsidRDefault="0034068A" w:rsidP="0034068A">
      <w:pPr>
        <w:spacing w:line="240" w:lineRule="auto"/>
        <w:rPr>
          <w:rFonts w:eastAsia="Times New Roman" w:cs="Arial"/>
          <w:color w:val="000000"/>
          <w:lang w:eastAsia="bg-BG"/>
        </w:rPr>
      </w:pPr>
    </w:p>
    <w:p w14:paraId="6A88A05D" w14:textId="0065CA47" w:rsidR="0034068A" w:rsidRPr="0034068A" w:rsidRDefault="0034068A" w:rsidP="0034068A">
      <w:pPr>
        <w:spacing w:line="240" w:lineRule="auto"/>
        <w:rPr>
          <w:rFonts w:eastAsia="Times New Roman" w:cs="Arial"/>
        </w:rPr>
      </w:pPr>
      <w:r w:rsidRPr="0034068A">
        <w:rPr>
          <w:rFonts w:eastAsia="Times New Roman" w:cs="Arial"/>
          <w:color w:val="000000"/>
          <w:lang w:eastAsia="bg-BG"/>
        </w:rPr>
        <w:t>Таблетките трябва да се поглъщат цели, с достатъчно количество течност, например с половин чаша вода.</w:t>
      </w:r>
    </w:p>
    <w:p w14:paraId="32389F59" w14:textId="77777777" w:rsidR="0034068A" w:rsidRDefault="0034068A" w:rsidP="0034068A">
      <w:pPr>
        <w:spacing w:line="240" w:lineRule="auto"/>
        <w:rPr>
          <w:rFonts w:eastAsia="Times New Roman" w:cs="Arial"/>
          <w:color w:val="000000"/>
          <w:lang w:eastAsia="bg-BG"/>
        </w:rPr>
      </w:pPr>
    </w:p>
    <w:p w14:paraId="167D0919" w14:textId="165E142C" w:rsidR="0034068A" w:rsidRPr="0034068A" w:rsidRDefault="0034068A" w:rsidP="0034068A">
      <w:pPr>
        <w:spacing w:line="240" w:lineRule="auto"/>
        <w:rPr>
          <w:rFonts w:eastAsia="Times New Roman" w:cs="Arial"/>
        </w:rPr>
      </w:pPr>
      <w:r w:rsidRPr="0034068A">
        <w:rPr>
          <w:rFonts w:eastAsia="Times New Roman" w:cs="Arial"/>
          <w:color w:val="000000"/>
          <w:lang w:eastAsia="bg-BG"/>
        </w:rPr>
        <w:lastRenderedPageBreak/>
        <w:t>Продължителността на приложение се определя от лекуващия лекар.</w:t>
      </w:r>
    </w:p>
    <w:p w14:paraId="2F80FF58" w14:textId="77777777" w:rsidR="0034068A" w:rsidRDefault="0034068A" w:rsidP="0034068A">
      <w:pPr>
        <w:spacing w:line="240" w:lineRule="auto"/>
        <w:rPr>
          <w:rFonts w:eastAsia="Times New Roman" w:cs="Arial"/>
          <w:color w:val="000000"/>
          <w:lang w:eastAsia="bg-BG"/>
        </w:rPr>
      </w:pPr>
    </w:p>
    <w:p w14:paraId="55D2D17B" w14:textId="4145D81F" w:rsidR="0034068A" w:rsidRPr="0034068A" w:rsidRDefault="0034068A" w:rsidP="0034068A">
      <w:pPr>
        <w:spacing w:line="240" w:lineRule="auto"/>
        <w:rPr>
          <w:rFonts w:eastAsia="Times New Roman" w:cs="Arial"/>
        </w:rPr>
      </w:pPr>
      <w:r w:rsidRPr="0034068A">
        <w:rPr>
          <w:rFonts w:eastAsia="Times New Roman" w:cs="Arial"/>
          <w:color w:val="000000"/>
          <w:lang w:eastAsia="bg-BG"/>
        </w:rPr>
        <w:t>Както и при други нитрати, лечението с изосорбит монохидрат не трябва да се прекъсва внезапно. Дозировката и честотата на прием трябва да бъдат намалявани бавно (виж точка 4.4).</w:t>
      </w:r>
    </w:p>
    <w:p w14:paraId="192C4243" w14:textId="77777777" w:rsidR="0034068A" w:rsidRDefault="0034068A" w:rsidP="0034068A">
      <w:pPr>
        <w:rPr>
          <w:rFonts w:eastAsia="Times New Roman" w:cs="Arial"/>
          <w:i/>
          <w:iCs/>
          <w:color w:val="000000"/>
          <w:lang w:eastAsia="bg-BG"/>
        </w:rPr>
      </w:pPr>
    </w:p>
    <w:p w14:paraId="715A8578" w14:textId="51F6D56A" w:rsidR="0034068A" w:rsidRDefault="0034068A" w:rsidP="0034068A">
      <w:pPr>
        <w:rPr>
          <w:rFonts w:eastAsia="Times New Roman" w:cs="Arial"/>
          <w:i/>
          <w:iCs/>
          <w:color w:val="000000"/>
          <w:lang w:eastAsia="bg-BG"/>
        </w:rPr>
      </w:pPr>
      <w:r w:rsidRPr="0034068A">
        <w:rPr>
          <w:rFonts w:eastAsia="Times New Roman" w:cs="Arial"/>
          <w:i/>
          <w:iCs/>
          <w:color w:val="000000"/>
          <w:lang w:eastAsia="bg-BG"/>
        </w:rPr>
        <w:t>Пациенти в старческа възраст</w:t>
      </w:r>
    </w:p>
    <w:p w14:paraId="6426BFA1" w14:textId="2A3AB7B2" w:rsidR="0034068A" w:rsidRPr="0034068A" w:rsidRDefault="0034068A" w:rsidP="0034068A">
      <w:pPr>
        <w:spacing w:line="240" w:lineRule="auto"/>
        <w:rPr>
          <w:rFonts w:eastAsia="Times New Roman" w:cs="Arial"/>
        </w:rPr>
      </w:pPr>
      <w:r w:rsidRPr="0034068A">
        <w:rPr>
          <w:rFonts w:eastAsia="Times New Roman" w:cs="Arial"/>
          <w:color w:val="000000"/>
          <w:lang w:eastAsia="bg-BG"/>
        </w:rPr>
        <w:t>Не са открити доказателства за необходимост от коригиране на дозата при възрастни, но е възможно да се наложи специална грижа при тези, с предразположение към хипотония или подчертана чернодробна или бъбречна недостатъчност.</w:t>
      </w:r>
    </w:p>
    <w:p w14:paraId="366109ED" w14:textId="77777777" w:rsidR="0034068A" w:rsidRDefault="0034068A" w:rsidP="0034068A">
      <w:pPr>
        <w:spacing w:line="240" w:lineRule="auto"/>
        <w:rPr>
          <w:rFonts w:eastAsia="Times New Roman" w:cs="Arial"/>
          <w:i/>
          <w:iCs/>
          <w:color w:val="000000"/>
          <w:lang w:eastAsia="bg-BG"/>
        </w:rPr>
      </w:pPr>
    </w:p>
    <w:p w14:paraId="3D927F1F" w14:textId="7006225C" w:rsidR="0034068A" w:rsidRPr="0034068A" w:rsidRDefault="0034068A" w:rsidP="0034068A">
      <w:pPr>
        <w:spacing w:line="240" w:lineRule="auto"/>
        <w:rPr>
          <w:rFonts w:eastAsia="Times New Roman" w:cs="Arial"/>
        </w:rPr>
      </w:pPr>
      <w:r w:rsidRPr="0034068A">
        <w:rPr>
          <w:rFonts w:eastAsia="Times New Roman" w:cs="Arial"/>
          <w:i/>
          <w:iCs/>
          <w:color w:val="000000"/>
          <w:lang w:eastAsia="bg-BG"/>
        </w:rPr>
        <w:t>Педиатрична популация</w:t>
      </w:r>
    </w:p>
    <w:p w14:paraId="336EC501" w14:textId="77777777" w:rsidR="0034068A" w:rsidRDefault="0034068A" w:rsidP="0034068A">
      <w:pPr>
        <w:spacing w:line="240" w:lineRule="auto"/>
        <w:rPr>
          <w:rFonts w:eastAsia="Times New Roman" w:cs="Arial"/>
          <w:color w:val="000000"/>
          <w:lang w:eastAsia="bg-BG"/>
        </w:rPr>
      </w:pPr>
    </w:p>
    <w:p w14:paraId="382396DD" w14:textId="43C68F28" w:rsidR="0034068A" w:rsidRPr="0034068A" w:rsidRDefault="0034068A" w:rsidP="0034068A">
      <w:pPr>
        <w:spacing w:line="240" w:lineRule="auto"/>
        <w:rPr>
          <w:rFonts w:eastAsia="Times New Roman" w:cs="Arial"/>
        </w:rPr>
      </w:pPr>
      <w:r w:rsidRPr="0034068A">
        <w:rPr>
          <w:rFonts w:eastAsia="Times New Roman" w:cs="Arial"/>
          <w:color w:val="000000"/>
          <w:lang w:eastAsia="bg-BG"/>
        </w:rPr>
        <w:t>Безопасността и ефективността при деца не са установени.</w:t>
      </w:r>
    </w:p>
    <w:p w14:paraId="7D7734C1" w14:textId="77777777" w:rsidR="0034068A" w:rsidRDefault="0034068A" w:rsidP="0034068A">
      <w:pPr>
        <w:spacing w:line="240" w:lineRule="auto"/>
        <w:rPr>
          <w:rFonts w:eastAsia="Times New Roman" w:cs="Arial"/>
          <w:color w:val="000000"/>
          <w:u w:val="single"/>
          <w:lang w:eastAsia="bg-BG"/>
        </w:rPr>
      </w:pPr>
    </w:p>
    <w:p w14:paraId="485F6484" w14:textId="3B88782D" w:rsidR="0034068A" w:rsidRPr="0034068A" w:rsidRDefault="0034068A" w:rsidP="0034068A">
      <w:pPr>
        <w:pStyle w:val="Heading3"/>
        <w:rPr>
          <w:rFonts w:eastAsia="Times New Roman"/>
          <w:u w:val="single"/>
        </w:rPr>
      </w:pPr>
      <w:r w:rsidRPr="0034068A">
        <w:rPr>
          <w:rFonts w:eastAsia="Times New Roman"/>
          <w:u w:val="single"/>
          <w:lang w:eastAsia="bg-BG"/>
        </w:rPr>
        <w:t>Начин на приложение</w:t>
      </w:r>
    </w:p>
    <w:p w14:paraId="01940DF9" w14:textId="77777777" w:rsidR="0034068A" w:rsidRDefault="0034068A" w:rsidP="0034068A">
      <w:pPr>
        <w:spacing w:line="240" w:lineRule="auto"/>
        <w:rPr>
          <w:rFonts w:eastAsia="Times New Roman" w:cs="Arial"/>
          <w:color w:val="000000"/>
          <w:lang w:eastAsia="bg-BG"/>
        </w:rPr>
      </w:pPr>
    </w:p>
    <w:p w14:paraId="0E9FF9B1" w14:textId="612FCB38" w:rsidR="0034068A" w:rsidRPr="0034068A" w:rsidRDefault="0034068A" w:rsidP="0034068A">
      <w:pPr>
        <w:spacing w:line="240" w:lineRule="auto"/>
        <w:rPr>
          <w:rFonts w:eastAsia="Times New Roman" w:cs="Arial"/>
        </w:rPr>
      </w:pPr>
      <w:r w:rsidRPr="0034068A">
        <w:rPr>
          <w:rFonts w:eastAsia="Times New Roman" w:cs="Arial"/>
          <w:color w:val="000000"/>
          <w:lang w:eastAsia="bg-BG"/>
        </w:rPr>
        <w:t>За перорална употреба.</w:t>
      </w:r>
    </w:p>
    <w:p w14:paraId="520DD735" w14:textId="77777777" w:rsidR="0034068A" w:rsidRPr="0034068A" w:rsidRDefault="0034068A" w:rsidP="0034068A">
      <w:pPr>
        <w:rPr>
          <w:rFonts w:cs="Arial"/>
        </w:rPr>
      </w:pPr>
    </w:p>
    <w:p w14:paraId="0F253247" w14:textId="27E8A8C7" w:rsidR="007122AD" w:rsidRDefault="002C50EE" w:rsidP="00936AD0">
      <w:pPr>
        <w:pStyle w:val="Heading2"/>
      </w:pPr>
      <w:r>
        <w:t>4.3. Противопоказания</w:t>
      </w:r>
    </w:p>
    <w:p w14:paraId="239FB14A" w14:textId="40611E71" w:rsidR="0034068A" w:rsidRDefault="0034068A" w:rsidP="0034068A"/>
    <w:p w14:paraId="12CD4EEB" w14:textId="77777777" w:rsidR="0034068A" w:rsidRPr="0034068A" w:rsidRDefault="0034068A" w:rsidP="0034068A">
      <w:pPr>
        <w:spacing w:line="240" w:lineRule="auto"/>
        <w:rPr>
          <w:rFonts w:eastAsia="Times New Roman" w:cs="Arial"/>
          <w:sz w:val="12"/>
          <w:szCs w:val="24"/>
        </w:rPr>
      </w:pPr>
      <w:r w:rsidRPr="0034068A">
        <w:rPr>
          <w:rFonts w:eastAsia="Times New Roman" w:cs="Arial"/>
          <w:color w:val="000000"/>
          <w:szCs w:val="42"/>
          <w:lang w:eastAsia="bg-BG"/>
        </w:rPr>
        <w:t>Свръхчувствителност към активното вещество или към някое от помощните вещества, изброени в точка 6.1.</w:t>
      </w:r>
    </w:p>
    <w:p w14:paraId="51D93DE1" w14:textId="77777777" w:rsidR="0034068A" w:rsidRDefault="0034068A" w:rsidP="0034068A">
      <w:pPr>
        <w:spacing w:line="240" w:lineRule="auto"/>
        <w:rPr>
          <w:rFonts w:eastAsia="Times New Roman" w:cs="Arial"/>
          <w:color w:val="000000"/>
          <w:szCs w:val="42"/>
          <w:lang w:eastAsia="bg-BG"/>
        </w:rPr>
      </w:pPr>
    </w:p>
    <w:p w14:paraId="69593A8D" w14:textId="15A0B8AB" w:rsidR="0034068A" w:rsidRPr="0034068A" w:rsidRDefault="0034068A" w:rsidP="0034068A">
      <w:pPr>
        <w:spacing w:line="240" w:lineRule="auto"/>
        <w:rPr>
          <w:rFonts w:eastAsia="Times New Roman" w:cs="Arial"/>
          <w:sz w:val="12"/>
          <w:szCs w:val="24"/>
        </w:rPr>
      </w:pPr>
      <w:r w:rsidRPr="0034068A">
        <w:rPr>
          <w:rFonts w:eastAsia="Times New Roman" w:cs="Arial"/>
          <w:color w:val="000000"/>
          <w:szCs w:val="42"/>
          <w:lang w:eastAsia="bg-BG"/>
        </w:rPr>
        <w:t>Изосорбид монохидрат не трябва да се използва при случаи на остър миокарден инфаркт с ниско кръвно налягане, остра циркулаторна недостатъчност (шок, съдов колапс), или хипертрофична обструктивна кардиомиопатия, констриктивен перикардит, сърдечна тампонада, тежка хипотония, тежка хиповолемия, повишено вътречерепно налягане, вследствие на тежка травма на главата или мозъчен кръвоизлив.</w:t>
      </w:r>
    </w:p>
    <w:p w14:paraId="1F28215F" w14:textId="77777777" w:rsidR="0034068A" w:rsidRPr="0034068A" w:rsidRDefault="0034068A" w:rsidP="0034068A">
      <w:pPr>
        <w:spacing w:line="240" w:lineRule="auto"/>
        <w:rPr>
          <w:rFonts w:eastAsia="Times New Roman" w:cs="Arial"/>
          <w:sz w:val="12"/>
          <w:szCs w:val="24"/>
        </w:rPr>
      </w:pPr>
      <w:r w:rsidRPr="0034068A">
        <w:rPr>
          <w:rFonts w:eastAsia="Times New Roman" w:cs="Arial"/>
          <w:color w:val="000000"/>
          <w:szCs w:val="42"/>
          <w:lang w:eastAsia="bg-BG"/>
        </w:rPr>
        <w:t>Изосорбид монохидрат не трябва да се използва при пациенти с тежка анемия и закритоъгълна глаукома.</w:t>
      </w:r>
    </w:p>
    <w:p w14:paraId="6194ED6F" w14:textId="77777777" w:rsidR="0034068A" w:rsidRPr="0034068A" w:rsidRDefault="0034068A" w:rsidP="0034068A">
      <w:pPr>
        <w:spacing w:line="240" w:lineRule="auto"/>
        <w:rPr>
          <w:rFonts w:eastAsia="Times New Roman" w:cs="Arial"/>
          <w:sz w:val="12"/>
          <w:szCs w:val="24"/>
        </w:rPr>
      </w:pPr>
      <w:r w:rsidRPr="0034068A">
        <w:rPr>
          <w:rFonts w:eastAsia="Times New Roman" w:cs="Arial"/>
          <w:color w:val="000000"/>
          <w:szCs w:val="42"/>
          <w:lang w:eastAsia="bg-BG"/>
        </w:rPr>
        <w:t>Силденафил, тадалафил и варденафил потенциират хипотензивния ефект на нитратите, затова съвместното им назначаване с нитрати или съединения, донори на азотен окис, е противопоказано.</w:t>
      </w:r>
    </w:p>
    <w:p w14:paraId="68D999DF" w14:textId="77777777" w:rsidR="0034068A" w:rsidRPr="0034068A" w:rsidRDefault="0034068A" w:rsidP="0034068A"/>
    <w:p w14:paraId="0E0BDCC7" w14:textId="1BE372D3" w:rsidR="007122AD" w:rsidRDefault="002C50EE" w:rsidP="00936AD0">
      <w:pPr>
        <w:pStyle w:val="Heading2"/>
      </w:pPr>
      <w:r>
        <w:t>4.4. Специални предупреждения и предпазни мерки при употреба</w:t>
      </w:r>
    </w:p>
    <w:p w14:paraId="7FB8BFDF" w14:textId="6DA5C931" w:rsidR="00513C18" w:rsidRDefault="00513C18" w:rsidP="00513C18"/>
    <w:p w14:paraId="6FB74B0A" w14:textId="77777777" w:rsidR="00513C18" w:rsidRPr="00513C18" w:rsidRDefault="00513C18" w:rsidP="00513C18">
      <w:pPr>
        <w:spacing w:line="240" w:lineRule="auto"/>
        <w:rPr>
          <w:rFonts w:eastAsia="Times New Roman" w:cs="Arial"/>
          <w:sz w:val="12"/>
          <w:szCs w:val="24"/>
        </w:rPr>
      </w:pPr>
      <w:r w:rsidRPr="00513C18">
        <w:rPr>
          <w:rFonts w:eastAsia="Times New Roman" w:cs="Arial"/>
          <w:color w:val="000000"/>
          <w:szCs w:val="42"/>
          <w:lang w:eastAsia="bg-BG"/>
        </w:rPr>
        <w:t>Неосорбид не е показан за облекчаване на остри ангинозни атаки; в случай на остра атака трябва да се използват таблетки глицерил-тринитрат сублингвално, или букално, или под формата на спрей за устната лигавица.</w:t>
      </w:r>
    </w:p>
    <w:p w14:paraId="7ACA5179" w14:textId="77777777" w:rsidR="00513C18" w:rsidRDefault="00513C18" w:rsidP="00513C18">
      <w:pPr>
        <w:spacing w:line="240" w:lineRule="auto"/>
        <w:rPr>
          <w:rFonts w:eastAsia="Times New Roman" w:cs="Arial"/>
          <w:color w:val="000000"/>
          <w:szCs w:val="42"/>
          <w:lang w:eastAsia="bg-BG"/>
        </w:rPr>
      </w:pPr>
    </w:p>
    <w:p w14:paraId="65C6C1E8" w14:textId="2E54804A" w:rsidR="00513C18" w:rsidRPr="00513C18" w:rsidRDefault="00513C18" w:rsidP="00513C18">
      <w:pPr>
        <w:spacing w:line="240" w:lineRule="auto"/>
        <w:rPr>
          <w:rFonts w:eastAsia="Times New Roman" w:cs="Arial"/>
          <w:sz w:val="12"/>
          <w:szCs w:val="24"/>
        </w:rPr>
      </w:pPr>
      <w:r w:rsidRPr="00513C18">
        <w:rPr>
          <w:rFonts w:eastAsia="Times New Roman" w:cs="Arial"/>
          <w:color w:val="000000"/>
          <w:szCs w:val="42"/>
          <w:lang w:eastAsia="bg-BG"/>
        </w:rPr>
        <w:t>Да се прилага с повишено внимание при пациенти с остър миокарден инфаркт или застойна сърдечна недостатъчност, поради риск от хемодинамично значима хипотония и тахикардия. Поради опасност от тежка хипотония, особено при рязко изправяне, при започване на лечение с продукта, трябва стриктно да се следи артериалното налягане. Това е особено важно за пациенти на антихипертензивно лечение с други продукти.</w:t>
      </w:r>
    </w:p>
    <w:p w14:paraId="4A5426CC" w14:textId="77777777" w:rsidR="00513C18" w:rsidRDefault="00513C18" w:rsidP="00513C18">
      <w:pPr>
        <w:spacing w:line="240" w:lineRule="auto"/>
        <w:rPr>
          <w:rFonts w:eastAsia="Times New Roman" w:cs="Arial"/>
          <w:color w:val="000000"/>
          <w:szCs w:val="42"/>
          <w:lang w:eastAsia="bg-BG"/>
        </w:rPr>
      </w:pPr>
    </w:p>
    <w:p w14:paraId="1509C41D" w14:textId="3EA490CF" w:rsidR="00513C18" w:rsidRPr="00513C18" w:rsidRDefault="00513C18" w:rsidP="00513C18">
      <w:pPr>
        <w:spacing w:line="240" w:lineRule="auto"/>
        <w:rPr>
          <w:rFonts w:eastAsia="Times New Roman" w:cs="Arial"/>
          <w:sz w:val="12"/>
          <w:szCs w:val="24"/>
        </w:rPr>
      </w:pPr>
      <w:r w:rsidRPr="00513C18">
        <w:rPr>
          <w:rFonts w:eastAsia="Times New Roman" w:cs="Arial"/>
          <w:color w:val="000000"/>
          <w:szCs w:val="42"/>
          <w:lang w:eastAsia="bg-BG"/>
        </w:rPr>
        <w:t xml:space="preserve">Изосорбид мононитрат трябва да се използва с повишено внимание при пациенти, които страдат от хипотермия, недохранване и тежко чернодробно или бъбречно заболяване. По </w:t>
      </w:r>
      <w:r w:rsidRPr="00513C18">
        <w:rPr>
          <w:rFonts w:eastAsia="Times New Roman" w:cs="Arial"/>
          <w:color w:val="000000"/>
          <w:szCs w:val="42"/>
          <w:lang w:eastAsia="bg-BG"/>
        </w:rPr>
        <w:lastRenderedPageBreak/>
        <w:t>същата причина, пероралните нитрати трябва да се използват с повишено внимание при пациенти с ангина пекторис. Лечението с нитрати може да засили ангинозната симптоматика при пациенти с хипертрофична кардиомиопатия.</w:t>
      </w:r>
    </w:p>
    <w:p w14:paraId="40DC5DC1" w14:textId="77777777" w:rsidR="00513C18" w:rsidRDefault="00513C18" w:rsidP="00513C18">
      <w:pPr>
        <w:rPr>
          <w:rFonts w:eastAsia="Times New Roman" w:cs="Arial"/>
          <w:color w:val="000000"/>
          <w:szCs w:val="42"/>
          <w:lang w:eastAsia="bg-BG"/>
        </w:rPr>
      </w:pPr>
    </w:p>
    <w:p w14:paraId="0C244E52" w14:textId="6105807D" w:rsidR="00513C18" w:rsidRDefault="00513C18" w:rsidP="00513C18">
      <w:pPr>
        <w:rPr>
          <w:rFonts w:eastAsia="Times New Roman" w:cs="Arial"/>
          <w:color w:val="000000"/>
          <w:szCs w:val="42"/>
          <w:lang w:eastAsia="bg-BG"/>
        </w:rPr>
      </w:pPr>
      <w:r w:rsidRPr="00513C18">
        <w:rPr>
          <w:rFonts w:eastAsia="Times New Roman" w:cs="Arial"/>
          <w:color w:val="000000"/>
          <w:szCs w:val="42"/>
          <w:lang w:eastAsia="bg-BG"/>
        </w:rPr>
        <w:t>Тъй като пероралните нитрати предизвикват венозна дилатация, те не трябва да се използва при пациенти с повишено вътречерепно налягане (при интравенозно приложение на високи дози глицеролтринитрат, се наблюдава по-нататъшно| увеличаване на налягането).</w:t>
      </w:r>
    </w:p>
    <w:p w14:paraId="2B1F3146" w14:textId="66B2198D" w:rsidR="00513C18" w:rsidRDefault="00513C18" w:rsidP="00513C18">
      <w:pPr>
        <w:rPr>
          <w:rFonts w:eastAsia="Times New Roman" w:cs="Arial"/>
          <w:color w:val="000000"/>
          <w:szCs w:val="42"/>
          <w:lang w:eastAsia="bg-BG"/>
        </w:rPr>
      </w:pPr>
    </w:p>
    <w:p w14:paraId="05910413"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Описано е развитие на толерантност и кръстосана толерантност към други нитрати.</w:t>
      </w:r>
    </w:p>
    <w:p w14:paraId="0F73EFD5" w14:textId="77777777" w:rsidR="00513C18" w:rsidRDefault="00513C18" w:rsidP="00513C18">
      <w:pPr>
        <w:spacing w:line="240" w:lineRule="auto"/>
        <w:rPr>
          <w:rFonts w:eastAsia="Times New Roman" w:cs="Arial"/>
          <w:color w:val="000000"/>
          <w:lang w:eastAsia="bg-BG"/>
        </w:rPr>
      </w:pPr>
    </w:p>
    <w:p w14:paraId="27560FBD" w14:textId="350EAF9D" w:rsidR="00513C18" w:rsidRPr="00513C18" w:rsidRDefault="00513C18" w:rsidP="00513C18">
      <w:pPr>
        <w:spacing w:line="240" w:lineRule="auto"/>
        <w:rPr>
          <w:rFonts w:eastAsia="Times New Roman" w:cs="Arial"/>
        </w:rPr>
      </w:pPr>
      <w:r w:rsidRPr="00513C18">
        <w:rPr>
          <w:rFonts w:eastAsia="Times New Roman" w:cs="Arial"/>
          <w:color w:val="000000"/>
          <w:lang w:eastAsia="bg-BG"/>
        </w:rPr>
        <w:t>Продължителното приложение на високи дози трябва да се избягва. Трябва да се използва най-ниската ефективна доза.</w:t>
      </w:r>
    </w:p>
    <w:p w14:paraId="243111A8" w14:textId="77777777" w:rsidR="00513C18" w:rsidRDefault="00513C18" w:rsidP="00513C18">
      <w:pPr>
        <w:spacing w:line="240" w:lineRule="auto"/>
        <w:rPr>
          <w:rFonts w:eastAsia="Times New Roman" w:cs="Arial"/>
          <w:color w:val="000000"/>
          <w:lang w:eastAsia="bg-BG"/>
        </w:rPr>
      </w:pPr>
    </w:p>
    <w:p w14:paraId="2BA6A066" w14:textId="6DC47107" w:rsidR="00513C18" w:rsidRPr="00513C18" w:rsidRDefault="00513C18" w:rsidP="00513C18">
      <w:pPr>
        <w:spacing w:line="240" w:lineRule="auto"/>
        <w:rPr>
          <w:rFonts w:eastAsia="Times New Roman" w:cs="Arial"/>
        </w:rPr>
      </w:pPr>
      <w:r w:rsidRPr="00513C18">
        <w:rPr>
          <w:rFonts w:eastAsia="Times New Roman" w:cs="Arial"/>
          <w:color w:val="000000"/>
          <w:lang w:eastAsia="bg-BG"/>
        </w:rPr>
        <w:t>Симптоми на циркулаторен колапс могат да възникнат след първата доза, особено при пациенти с лабилно кръвообращение.</w:t>
      </w:r>
    </w:p>
    <w:p w14:paraId="6B32FA84" w14:textId="77777777" w:rsidR="00513C18" w:rsidRDefault="00513C18" w:rsidP="00513C18">
      <w:pPr>
        <w:spacing w:line="240" w:lineRule="auto"/>
        <w:rPr>
          <w:rFonts w:eastAsia="Times New Roman" w:cs="Arial"/>
          <w:color w:val="000000"/>
          <w:lang w:eastAsia="bg-BG"/>
        </w:rPr>
      </w:pPr>
    </w:p>
    <w:p w14:paraId="3264419F" w14:textId="097F141B" w:rsidR="00513C18" w:rsidRPr="00513C18" w:rsidRDefault="00513C18" w:rsidP="00513C18">
      <w:pPr>
        <w:spacing w:line="240" w:lineRule="auto"/>
        <w:rPr>
          <w:rFonts w:eastAsia="Times New Roman" w:cs="Arial"/>
        </w:rPr>
      </w:pPr>
      <w:r w:rsidRPr="00513C18">
        <w:rPr>
          <w:rFonts w:eastAsia="Times New Roman" w:cs="Arial"/>
          <w:color w:val="000000"/>
          <w:lang w:eastAsia="bg-BG"/>
        </w:rPr>
        <w:t>Изосорбид монохидрат може да доведе до ортостатична хипотония и синкоп при някои пациенти. Тежка ортостатична хипотония често се наблюдава при едновременна консумация на алкохол.</w:t>
      </w:r>
    </w:p>
    <w:p w14:paraId="2497A10F" w14:textId="77777777" w:rsidR="00513C18" w:rsidRDefault="00513C18" w:rsidP="00513C18">
      <w:pPr>
        <w:spacing w:line="240" w:lineRule="auto"/>
        <w:rPr>
          <w:rFonts w:eastAsia="Times New Roman" w:cs="Arial"/>
          <w:color w:val="000000"/>
          <w:lang w:eastAsia="bg-BG"/>
        </w:rPr>
      </w:pPr>
    </w:p>
    <w:p w14:paraId="4B363F10" w14:textId="1DC18853" w:rsidR="00513C18" w:rsidRPr="00513C18" w:rsidRDefault="00513C18" w:rsidP="00513C18">
      <w:pPr>
        <w:spacing w:line="240" w:lineRule="auto"/>
        <w:rPr>
          <w:rFonts w:eastAsia="Times New Roman" w:cs="Arial"/>
        </w:rPr>
      </w:pPr>
      <w:r w:rsidRPr="00513C18">
        <w:rPr>
          <w:rFonts w:eastAsia="Times New Roman" w:cs="Arial"/>
          <w:color w:val="000000"/>
          <w:lang w:eastAsia="bg-BG"/>
        </w:rPr>
        <w:t>Хипотония, породена от нитрати може да бъде придружена от парадоксална брадикардия и утежнена стенокардия.</w:t>
      </w:r>
    </w:p>
    <w:p w14:paraId="77B05803" w14:textId="77777777" w:rsidR="00513C18" w:rsidRDefault="00513C18" w:rsidP="00513C18">
      <w:pPr>
        <w:spacing w:line="240" w:lineRule="auto"/>
        <w:rPr>
          <w:rFonts w:eastAsia="Times New Roman" w:cs="Arial"/>
          <w:color w:val="000000"/>
          <w:lang w:eastAsia="bg-BG"/>
        </w:rPr>
      </w:pPr>
    </w:p>
    <w:p w14:paraId="7B1E1B88" w14:textId="680A8C2C" w:rsidR="00513C18" w:rsidRPr="00513C18" w:rsidRDefault="00513C18" w:rsidP="00513C18">
      <w:pPr>
        <w:spacing w:line="240" w:lineRule="auto"/>
        <w:rPr>
          <w:rFonts w:eastAsia="Times New Roman" w:cs="Arial"/>
        </w:rPr>
      </w:pPr>
      <w:r w:rsidRPr="00513C18">
        <w:rPr>
          <w:rFonts w:eastAsia="Times New Roman" w:cs="Arial"/>
          <w:color w:val="000000"/>
          <w:lang w:eastAsia="bg-BG"/>
        </w:rPr>
        <w:t>Лечението с изосорбид мононитрат, както с всеки друг нитрат, не трябва да се спира внезапно. Както дозировката, така и честота следва да бъдат намалявани постепенно.</w:t>
      </w:r>
    </w:p>
    <w:p w14:paraId="3D8BAFD3" w14:textId="77777777" w:rsidR="00513C18" w:rsidRDefault="00513C18" w:rsidP="00513C18">
      <w:pPr>
        <w:spacing w:line="240" w:lineRule="auto"/>
        <w:rPr>
          <w:rFonts w:eastAsia="Times New Roman" w:cs="Arial"/>
          <w:color w:val="000000"/>
          <w:lang w:eastAsia="bg-BG"/>
        </w:rPr>
      </w:pPr>
    </w:p>
    <w:p w14:paraId="4D131EA0" w14:textId="432D57BC" w:rsidR="00513C18" w:rsidRPr="00513C18" w:rsidRDefault="00513C18" w:rsidP="00513C18">
      <w:pPr>
        <w:spacing w:line="240" w:lineRule="auto"/>
        <w:rPr>
          <w:rFonts w:eastAsia="Times New Roman" w:cs="Arial"/>
        </w:rPr>
      </w:pPr>
      <w:r w:rsidRPr="00513C18">
        <w:rPr>
          <w:rFonts w:eastAsia="Times New Roman" w:cs="Arial"/>
          <w:color w:val="000000"/>
          <w:lang w:eastAsia="bg-BG"/>
        </w:rPr>
        <w:t>Пациенти с редки наследствени проблеми на галактозна непоносимост, лактазна недостатъчност или глюкозо-галактозна малабсорбция не трябва да приемат това лекарство.</w:t>
      </w:r>
    </w:p>
    <w:p w14:paraId="1472FAED" w14:textId="77777777" w:rsidR="00513C18" w:rsidRDefault="00513C18" w:rsidP="00513C18">
      <w:pPr>
        <w:spacing w:line="240" w:lineRule="auto"/>
        <w:rPr>
          <w:rFonts w:eastAsia="Times New Roman" w:cs="Arial"/>
          <w:color w:val="000000"/>
          <w:lang w:eastAsia="bg-BG"/>
        </w:rPr>
      </w:pPr>
    </w:p>
    <w:p w14:paraId="718AC174" w14:textId="32E4F40A" w:rsidR="00513C18" w:rsidRPr="00513C18" w:rsidRDefault="00513C18" w:rsidP="00513C18">
      <w:pPr>
        <w:spacing w:line="240" w:lineRule="auto"/>
        <w:rPr>
          <w:rFonts w:eastAsia="Times New Roman" w:cs="Arial"/>
        </w:rPr>
      </w:pPr>
      <w:r w:rsidRPr="00513C18">
        <w:rPr>
          <w:rFonts w:eastAsia="Times New Roman" w:cs="Arial"/>
          <w:color w:val="000000"/>
          <w:lang w:eastAsia="bg-BG"/>
        </w:rPr>
        <w:t>Помощното вещество сънсет жълто (Е 110), включено в състава на таблетката, може да причини алергични реакции.</w:t>
      </w:r>
    </w:p>
    <w:p w14:paraId="598B2F3B" w14:textId="77777777" w:rsidR="00513C18" w:rsidRPr="00513C18" w:rsidRDefault="00513C18" w:rsidP="00513C18">
      <w:pPr>
        <w:rPr>
          <w:rFonts w:cs="Arial"/>
          <w:sz w:val="10"/>
        </w:rPr>
      </w:pPr>
    </w:p>
    <w:p w14:paraId="0734264C" w14:textId="1A112107"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E2CD599" w14:textId="390B1012" w:rsidR="00513C18" w:rsidRDefault="00513C18" w:rsidP="00513C18"/>
    <w:p w14:paraId="19A51CD0"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Антихипертензивният ефект на изосорбид мононитрат се увеличива, когато се използва едновременно с инхибитори на фосфодиестераза- 5- инхибитори, които се използват при еректилна дисфункция. Това може да доведе до опасни за живота съдови усложнения. Пациентите, лекувани с изосорбид мононитрат не трябва да използват фосфодиестераза- 5- инхибитори (виж 4.3).</w:t>
      </w:r>
    </w:p>
    <w:p w14:paraId="6F2A5FE0" w14:textId="77777777" w:rsidR="00513C18" w:rsidRDefault="00513C18" w:rsidP="00513C18">
      <w:pPr>
        <w:spacing w:line="240" w:lineRule="auto"/>
        <w:rPr>
          <w:rFonts w:eastAsia="Times New Roman" w:cs="Arial"/>
          <w:color w:val="000000"/>
          <w:lang w:eastAsia="bg-BG"/>
        </w:rPr>
      </w:pPr>
    </w:p>
    <w:p w14:paraId="6E4F282F" w14:textId="0866E9F7" w:rsidR="00513C18" w:rsidRPr="00513C18" w:rsidRDefault="00513C18" w:rsidP="00513C18">
      <w:pPr>
        <w:spacing w:line="240" w:lineRule="auto"/>
        <w:rPr>
          <w:rFonts w:eastAsia="Times New Roman" w:cs="Arial"/>
        </w:rPr>
      </w:pPr>
      <w:r w:rsidRPr="00513C18">
        <w:rPr>
          <w:rFonts w:eastAsia="Times New Roman" w:cs="Arial"/>
          <w:color w:val="000000"/>
          <w:lang w:eastAsia="bg-BG"/>
        </w:rPr>
        <w:t>Едновременната употреба на лекарства с антихипертензивно действие, напр. бета- блокери, калциеви антагонисти, вазодилататори (включително невролептици и трициклични антидепресанти), алпростадил, алдеслевкин, антихипертензивни средства, диуретици, ангиотензин- II- рецепторни антагонисти и т.н. и / или алкохол може да потенцира хипотензивния ефект на изосорбид мононитрат. Това също може да се случи и при употреба на невролептици и трициклични антидепресанти.</w:t>
      </w:r>
    </w:p>
    <w:p w14:paraId="542F5834" w14:textId="77777777" w:rsidR="00513C18" w:rsidRDefault="00513C18" w:rsidP="00513C18">
      <w:pPr>
        <w:spacing w:line="240" w:lineRule="auto"/>
        <w:rPr>
          <w:rFonts w:eastAsia="Times New Roman" w:cs="Arial"/>
          <w:color w:val="000000"/>
          <w:lang w:eastAsia="bg-BG"/>
        </w:rPr>
      </w:pPr>
    </w:p>
    <w:p w14:paraId="6DC57DFF" w14:textId="47AD0897" w:rsidR="00513C18" w:rsidRPr="00513C18" w:rsidRDefault="00513C18" w:rsidP="00513C18">
      <w:pPr>
        <w:spacing w:line="240" w:lineRule="auto"/>
        <w:rPr>
          <w:rFonts w:eastAsia="Times New Roman" w:cs="Arial"/>
        </w:rPr>
      </w:pPr>
      <w:r w:rsidRPr="00513C18">
        <w:rPr>
          <w:rFonts w:eastAsia="Times New Roman" w:cs="Arial"/>
          <w:color w:val="000000"/>
          <w:lang w:eastAsia="bg-BG"/>
        </w:rPr>
        <w:lastRenderedPageBreak/>
        <w:t>Данните показват, че едновременната употреба на изосорбид мононитрат увеличава кръвните нива на дихидроерготамин и че хипертоничния ефект се потенцира.</w:t>
      </w:r>
    </w:p>
    <w:p w14:paraId="39328BF1" w14:textId="77777777" w:rsidR="00513C18" w:rsidRDefault="00513C18" w:rsidP="00513C18">
      <w:pPr>
        <w:spacing w:line="240" w:lineRule="auto"/>
        <w:rPr>
          <w:rFonts w:eastAsia="Times New Roman" w:cs="Arial"/>
          <w:color w:val="000000"/>
          <w:lang w:eastAsia="bg-BG"/>
        </w:rPr>
      </w:pPr>
    </w:p>
    <w:p w14:paraId="4C7F8145" w14:textId="3757AA71" w:rsidR="00513C18" w:rsidRPr="00513C18" w:rsidRDefault="00513C18" w:rsidP="00513C18">
      <w:pPr>
        <w:spacing w:line="240" w:lineRule="auto"/>
        <w:rPr>
          <w:rFonts w:ascii="Times New Roman" w:eastAsia="Times New Roman" w:hAnsi="Times New Roman" w:cs="Times New Roman"/>
          <w:sz w:val="24"/>
          <w:szCs w:val="24"/>
        </w:rPr>
      </w:pPr>
      <w:r w:rsidRPr="00513C18">
        <w:rPr>
          <w:rFonts w:eastAsia="Times New Roman" w:cs="Arial"/>
          <w:color w:val="000000"/>
          <w:lang w:eastAsia="bg-BG"/>
        </w:rPr>
        <w:t>Няма данни за взаимодействие с храна.</w:t>
      </w:r>
    </w:p>
    <w:p w14:paraId="787452EF" w14:textId="77777777" w:rsidR="00513C18" w:rsidRPr="00513C18" w:rsidRDefault="00513C18" w:rsidP="00513C18"/>
    <w:p w14:paraId="5D9F40EA" w14:textId="632F5CB0" w:rsidR="007122AD" w:rsidRDefault="002C50EE" w:rsidP="00936AD0">
      <w:pPr>
        <w:pStyle w:val="Heading2"/>
      </w:pPr>
      <w:r>
        <w:t>4.6. Фертилитет, бременност и кърмене</w:t>
      </w:r>
    </w:p>
    <w:p w14:paraId="2B03B85C" w14:textId="48C474E4" w:rsidR="00513C18" w:rsidRDefault="00513C18" w:rsidP="00513C18"/>
    <w:p w14:paraId="18C89DA4" w14:textId="77777777" w:rsidR="00513C18" w:rsidRPr="00513C18" w:rsidRDefault="00513C18" w:rsidP="00513C18">
      <w:pPr>
        <w:pStyle w:val="Heading3"/>
        <w:rPr>
          <w:rFonts w:eastAsia="Times New Roman"/>
          <w:u w:val="single"/>
        </w:rPr>
      </w:pPr>
      <w:r w:rsidRPr="00513C18">
        <w:rPr>
          <w:rFonts w:eastAsia="Times New Roman"/>
          <w:u w:val="single"/>
          <w:lang w:eastAsia="bg-BG"/>
        </w:rPr>
        <w:t>Бременност</w:t>
      </w:r>
    </w:p>
    <w:p w14:paraId="33C53601" w14:textId="3848DFE3" w:rsidR="00513C18" w:rsidRPr="00513C18" w:rsidRDefault="00513C18" w:rsidP="00513C18">
      <w:pPr>
        <w:rPr>
          <w:rFonts w:eastAsia="Times New Roman" w:cs="Arial"/>
          <w:color w:val="000000"/>
          <w:lang w:eastAsia="bg-BG"/>
        </w:rPr>
      </w:pPr>
      <w:r w:rsidRPr="00513C18">
        <w:rPr>
          <w:rFonts w:eastAsia="Times New Roman" w:cs="Arial"/>
          <w:color w:val="000000"/>
          <w:lang w:eastAsia="bg-BG"/>
        </w:rPr>
        <w:t>Данните за използването на изосорбид мононитрат по време на бременност са недостатъчни за да могат да се оценят възможните вредни последици. Ограничените данни от проучвания при животни не показват нежелани ефекти върху бременността или нероденото дете. Като предпазна мярка, за предпочитане е да се избягва използването на изосорбид мононитрат по време на бременност.</w:t>
      </w:r>
    </w:p>
    <w:p w14:paraId="5EC1DC95" w14:textId="4E382728" w:rsidR="00513C18" w:rsidRPr="00513C18" w:rsidRDefault="00513C18" w:rsidP="00513C18">
      <w:pPr>
        <w:rPr>
          <w:rFonts w:eastAsia="Times New Roman" w:cs="Arial"/>
          <w:color w:val="000000"/>
          <w:lang w:eastAsia="bg-BG"/>
        </w:rPr>
      </w:pPr>
    </w:p>
    <w:p w14:paraId="58C1233C" w14:textId="77777777" w:rsidR="00513C18" w:rsidRPr="00513C18" w:rsidRDefault="00513C18" w:rsidP="00513C18">
      <w:pPr>
        <w:pStyle w:val="Heading3"/>
        <w:rPr>
          <w:rFonts w:eastAsia="Times New Roman"/>
          <w:u w:val="single"/>
        </w:rPr>
      </w:pPr>
      <w:r w:rsidRPr="00513C18">
        <w:rPr>
          <w:rFonts w:eastAsia="Times New Roman"/>
          <w:u w:val="single"/>
          <w:lang w:eastAsia="bg-BG"/>
        </w:rPr>
        <w:t>Кърмене</w:t>
      </w:r>
    </w:p>
    <w:p w14:paraId="0471AC9C"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Няма данни за преминаването на изосорбид мононитрат в човешкото мляко, но известна екскреция изглежда вероятна. Ефектите от това излагане на кърмачето са неизвестни. Като предпазна мярка, кърменето трябва да се преустанови по време на лечението с изосорбид мононитрат.</w:t>
      </w:r>
    </w:p>
    <w:p w14:paraId="71ED6044" w14:textId="77777777" w:rsidR="00513C18" w:rsidRDefault="00513C18" w:rsidP="00513C18">
      <w:pPr>
        <w:spacing w:line="240" w:lineRule="auto"/>
        <w:rPr>
          <w:rFonts w:eastAsia="Times New Roman" w:cs="Arial"/>
          <w:color w:val="000000"/>
          <w:u w:val="single"/>
          <w:lang w:eastAsia="bg-BG"/>
        </w:rPr>
      </w:pPr>
    </w:p>
    <w:p w14:paraId="17F7A129" w14:textId="6589C8E8" w:rsidR="00513C18" w:rsidRPr="00513C18" w:rsidRDefault="00513C18" w:rsidP="00513C18">
      <w:pPr>
        <w:pStyle w:val="Heading3"/>
        <w:rPr>
          <w:rFonts w:eastAsia="Times New Roman"/>
          <w:u w:val="single"/>
        </w:rPr>
      </w:pPr>
      <w:r w:rsidRPr="00513C18">
        <w:rPr>
          <w:rFonts w:eastAsia="Times New Roman"/>
          <w:u w:val="single"/>
          <w:lang w:eastAsia="bg-BG"/>
        </w:rPr>
        <w:t>Фертилитет</w:t>
      </w:r>
    </w:p>
    <w:p w14:paraId="11EE561F" w14:textId="2D3108D8" w:rsidR="00513C18" w:rsidRPr="00513C18" w:rsidRDefault="00513C18" w:rsidP="00513C18">
      <w:pPr>
        <w:spacing w:line="240" w:lineRule="auto"/>
        <w:rPr>
          <w:rFonts w:eastAsia="Times New Roman" w:cs="Arial"/>
        </w:rPr>
      </w:pPr>
      <w:r w:rsidRPr="00513C18">
        <w:rPr>
          <w:rFonts w:eastAsia="Times New Roman" w:cs="Arial"/>
          <w:color w:val="000000"/>
          <w:lang w:eastAsia="bg-BG"/>
        </w:rPr>
        <w:t>Данни от опити с животни не показват ефекти на изосорбид мононитрат върху мъжката и женската плодовитост. Д</w:t>
      </w:r>
      <w:r>
        <w:rPr>
          <w:rFonts w:eastAsia="Times New Roman" w:cs="Arial"/>
          <w:color w:val="000000"/>
          <w:lang w:eastAsia="bg-BG"/>
        </w:rPr>
        <w:t>анни, получени при хора липсват.</w:t>
      </w:r>
    </w:p>
    <w:p w14:paraId="5B42FA01" w14:textId="77777777" w:rsidR="00513C18" w:rsidRPr="00513C18" w:rsidRDefault="00513C18" w:rsidP="00513C18"/>
    <w:p w14:paraId="5DD7A76D" w14:textId="4D2D0CAD" w:rsidR="007122AD" w:rsidRDefault="002C50EE" w:rsidP="00936AD0">
      <w:pPr>
        <w:pStyle w:val="Heading2"/>
      </w:pPr>
      <w:r>
        <w:t>4.7. Ефекти върху способността за шофиране и работа с машини</w:t>
      </w:r>
    </w:p>
    <w:p w14:paraId="544C2A41" w14:textId="08FDDE8D" w:rsidR="00513C18" w:rsidRDefault="00513C18" w:rsidP="00513C18"/>
    <w:p w14:paraId="0E4F8006" w14:textId="37D077E9" w:rsidR="00513C18" w:rsidRDefault="00513C18" w:rsidP="00513C18">
      <w:pPr>
        <w:rPr>
          <w:lang w:eastAsia="bg-BG"/>
        </w:rPr>
      </w:pPr>
      <w:r w:rsidRPr="00513C18">
        <w:rPr>
          <w:lang w:eastAsia="bg-BG"/>
        </w:rPr>
        <w:t>Изосорбид мононитрат понякога може да предизвика спадане на кръвното налягане, което може да доведе до виене на свят. Това може да се случи в началото на лечението или при повишаване на дозата.</w:t>
      </w:r>
    </w:p>
    <w:p w14:paraId="5394FA93" w14:textId="77777777" w:rsidR="00513C18" w:rsidRPr="00513C18" w:rsidRDefault="00513C18" w:rsidP="00513C18">
      <w:pPr>
        <w:rPr>
          <w:sz w:val="24"/>
          <w:szCs w:val="24"/>
        </w:rPr>
      </w:pPr>
    </w:p>
    <w:p w14:paraId="44CE30A3" w14:textId="79F9D6D9" w:rsidR="007122AD" w:rsidRDefault="002C50EE" w:rsidP="00936AD0">
      <w:pPr>
        <w:pStyle w:val="Heading2"/>
      </w:pPr>
      <w:r>
        <w:t>4.8. Нежелани лекарствени реакции</w:t>
      </w:r>
    </w:p>
    <w:p w14:paraId="00B43135" w14:textId="1BD060CC" w:rsidR="00513C18" w:rsidRDefault="00513C18" w:rsidP="00513C18"/>
    <w:p w14:paraId="3AF3D315"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Повечето нежелани реакции са фармакологично медиирани и са дозо-зависими. Главоболие се среща при около 25% от пациентите в началото на лечението и може да бъде приписано на вазодилатативния ефект на препарата; главоболието обикновено изчезва в рамките на около една седмица. Съобщава се за хипотония (с виене на свят и гадене), но тя изчезва с продължаване на лечението.</w:t>
      </w:r>
    </w:p>
    <w:p w14:paraId="1A4072F5" w14:textId="77777777" w:rsidR="00513C18" w:rsidRDefault="00513C18" w:rsidP="00513C18">
      <w:pPr>
        <w:spacing w:line="240" w:lineRule="auto"/>
        <w:rPr>
          <w:rFonts w:eastAsia="Times New Roman" w:cs="Arial"/>
          <w:color w:val="000000"/>
          <w:lang w:eastAsia="bg-BG"/>
        </w:rPr>
      </w:pPr>
    </w:p>
    <w:p w14:paraId="36F5A006" w14:textId="47D38FCC" w:rsidR="00513C18" w:rsidRPr="00513C18" w:rsidRDefault="00513C18" w:rsidP="00513C18">
      <w:pPr>
        <w:spacing w:line="240" w:lineRule="auto"/>
        <w:rPr>
          <w:rFonts w:eastAsia="Times New Roman" w:cs="Arial"/>
        </w:rPr>
      </w:pPr>
      <w:r w:rsidRPr="00513C18">
        <w:rPr>
          <w:rFonts w:eastAsia="Times New Roman" w:cs="Arial"/>
          <w:color w:val="000000"/>
          <w:lang w:eastAsia="bg-BG"/>
        </w:rPr>
        <w:t>Честотата на нежелани лекарствени реакции са подредени според следната схема: Много чести (1/10)</w:t>
      </w:r>
    </w:p>
    <w:p w14:paraId="0808E664"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Чести (от 1/100 до &lt;1/10)</w:t>
      </w:r>
    </w:p>
    <w:p w14:paraId="587B467F"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Нечести (от 1/1, 000 до &lt;1/100)</w:t>
      </w:r>
    </w:p>
    <w:p w14:paraId="0C4C4A82"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Редки (от 1/10,000 до &lt;1/1, 000)</w:t>
      </w:r>
    </w:p>
    <w:p w14:paraId="65D324EE"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Много редки (&lt;1/10,000),</w:t>
      </w:r>
    </w:p>
    <w:p w14:paraId="703CB824"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С неизвестна честота (не може да бъде оценена от наличните данни).</w:t>
      </w:r>
    </w:p>
    <w:p w14:paraId="1235F17A" w14:textId="77777777" w:rsidR="00513C18" w:rsidRDefault="00513C18" w:rsidP="00513C18">
      <w:pPr>
        <w:spacing w:line="240" w:lineRule="auto"/>
        <w:rPr>
          <w:rFonts w:eastAsia="Times New Roman" w:cs="Arial"/>
          <w:b/>
          <w:bCs/>
          <w:color w:val="000000"/>
          <w:lang w:eastAsia="bg-BG"/>
        </w:rPr>
      </w:pPr>
      <w:bookmarkStart w:id="1" w:name="bookmark0"/>
    </w:p>
    <w:p w14:paraId="64713CAE" w14:textId="3586DF6C" w:rsidR="00513C18" w:rsidRPr="00513C18" w:rsidRDefault="00513C18" w:rsidP="00513C18">
      <w:pPr>
        <w:spacing w:line="240" w:lineRule="auto"/>
        <w:rPr>
          <w:rFonts w:eastAsia="Times New Roman" w:cs="Arial"/>
        </w:rPr>
      </w:pPr>
      <w:r w:rsidRPr="00513C18">
        <w:rPr>
          <w:rFonts w:eastAsia="Times New Roman" w:cs="Arial"/>
          <w:b/>
          <w:bCs/>
          <w:color w:val="000000"/>
          <w:lang w:eastAsia="bg-BG"/>
        </w:rPr>
        <w:t>Нарушения на нервната система</w:t>
      </w:r>
      <w:bookmarkEnd w:id="1"/>
    </w:p>
    <w:p w14:paraId="6731C5F0"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lastRenderedPageBreak/>
        <w:t>Много чести: главоболие</w:t>
      </w:r>
    </w:p>
    <w:p w14:paraId="7B836326"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Чести: замаяност, сънливост</w:t>
      </w:r>
    </w:p>
    <w:p w14:paraId="7A7F9646"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Редки: синкоп.</w:t>
      </w:r>
    </w:p>
    <w:p w14:paraId="7EB6379A" w14:textId="77777777" w:rsidR="00513C18" w:rsidRDefault="00513C18" w:rsidP="00513C18">
      <w:pPr>
        <w:spacing w:line="240" w:lineRule="auto"/>
        <w:rPr>
          <w:rFonts w:eastAsia="Times New Roman" w:cs="Arial"/>
          <w:b/>
          <w:bCs/>
          <w:color w:val="000000"/>
          <w:lang w:eastAsia="bg-BG"/>
        </w:rPr>
      </w:pPr>
      <w:bookmarkStart w:id="2" w:name="bookmark2"/>
    </w:p>
    <w:p w14:paraId="0BB4E3CF" w14:textId="3A7D947C" w:rsidR="00513C18" w:rsidRPr="00513C18" w:rsidRDefault="00513C18" w:rsidP="00513C18">
      <w:pPr>
        <w:spacing w:line="240" w:lineRule="auto"/>
        <w:rPr>
          <w:rFonts w:eastAsia="Times New Roman" w:cs="Arial"/>
        </w:rPr>
      </w:pPr>
      <w:r w:rsidRPr="00513C18">
        <w:rPr>
          <w:rFonts w:eastAsia="Times New Roman" w:cs="Arial"/>
          <w:b/>
          <w:bCs/>
          <w:color w:val="000000"/>
          <w:lang w:eastAsia="bg-BG"/>
        </w:rPr>
        <w:t>Общи нарушения и ефекти на мястото на приложение</w:t>
      </w:r>
      <w:bookmarkEnd w:id="2"/>
    </w:p>
    <w:p w14:paraId="359430BA"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Чести: астения.</w:t>
      </w:r>
    </w:p>
    <w:p w14:paraId="6025274A" w14:textId="77777777" w:rsidR="00513C18" w:rsidRDefault="00513C18" w:rsidP="00513C18">
      <w:pPr>
        <w:spacing w:line="240" w:lineRule="auto"/>
        <w:rPr>
          <w:rFonts w:eastAsia="Times New Roman" w:cs="Arial"/>
          <w:b/>
          <w:bCs/>
          <w:color w:val="000000"/>
          <w:lang w:eastAsia="bg-BG"/>
        </w:rPr>
      </w:pPr>
      <w:bookmarkStart w:id="3" w:name="bookmark4"/>
    </w:p>
    <w:p w14:paraId="111E0FB6" w14:textId="2F8017FE" w:rsidR="00513C18" w:rsidRPr="00513C18" w:rsidRDefault="00513C18" w:rsidP="00513C18">
      <w:pPr>
        <w:spacing w:line="240" w:lineRule="auto"/>
        <w:rPr>
          <w:rFonts w:eastAsia="Times New Roman" w:cs="Arial"/>
        </w:rPr>
      </w:pPr>
      <w:r w:rsidRPr="00513C18">
        <w:rPr>
          <w:rFonts w:eastAsia="Times New Roman" w:cs="Arial"/>
          <w:b/>
          <w:bCs/>
          <w:color w:val="000000"/>
          <w:lang w:eastAsia="bg-BG"/>
        </w:rPr>
        <w:t>Съдови нарушения</w:t>
      </w:r>
      <w:bookmarkEnd w:id="3"/>
    </w:p>
    <w:p w14:paraId="494D7F2D"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Чести: хипотензия</w:t>
      </w:r>
    </w:p>
    <w:p w14:paraId="3D14B4D1"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Нечести: колапс с влошаване на симптомите на ангина пекторис (понякога придружени от брадиаритмия и синкоп); преходна хипоксемия с миокардна хипоксия при пациенти с исхемична болест на сърцето.</w:t>
      </w:r>
    </w:p>
    <w:p w14:paraId="39A19184" w14:textId="77777777" w:rsidR="00513C18" w:rsidRDefault="00513C18" w:rsidP="00513C18">
      <w:pPr>
        <w:spacing w:line="240" w:lineRule="auto"/>
        <w:rPr>
          <w:rFonts w:eastAsia="Times New Roman" w:cs="Arial"/>
          <w:b/>
          <w:bCs/>
          <w:color w:val="000000"/>
          <w:lang w:eastAsia="bg-BG"/>
        </w:rPr>
      </w:pPr>
      <w:bookmarkStart w:id="4" w:name="bookmark6"/>
    </w:p>
    <w:p w14:paraId="5E699D1A" w14:textId="07288C78" w:rsidR="00513C18" w:rsidRPr="00513C18" w:rsidRDefault="00513C18" w:rsidP="00513C18">
      <w:pPr>
        <w:spacing w:line="240" w:lineRule="auto"/>
        <w:rPr>
          <w:rFonts w:eastAsia="Times New Roman" w:cs="Arial"/>
        </w:rPr>
      </w:pPr>
      <w:r w:rsidRPr="00513C18">
        <w:rPr>
          <w:rFonts w:eastAsia="Times New Roman" w:cs="Arial"/>
          <w:b/>
          <w:bCs/>
          <w:color w:val="000000"/>
          <w:lang w:eastAsia="bg-BG"/>
        </w:rPr>
        <w:t>Сърдечни нарушения</w:t>
      </w:r>
      <w:bookmarkEnd w:id="4"/>
    </w:p>
    <w:p w14:paraId="14BCCCDC"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Чести: тахикардия</w:t>
      </w:r>
    </w:p>
    <w:p w14:paraId="2A0BC24E"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С неизвестна честота: пароксизмална брадикардия.</w:t>
      </w:r>
    </w:p>
    <w:p w14:paraId="0748992A" w14:textId="77777777" w:rsidR="00513C18" w:rsidRDefault="00513C18" w:rsidP="00513C18">
      <w:pPr>
        <w:spacing w:line="240" w:lineRule="auto"/>
        <w:rPr>
          <w:rFonts w:eastAsia="Times New Roman" w:cs="Arial"/>
          <w:b/>
          <w:bCs/>
          <w:color w:val="000000"/>
          <w:lang w:eastAsia="bg-BG"/>
        </w:rPr>
      </w:pPr>
      <w:bookmarkStart w:id="5" w:name="bookmark8"/>
    </w:p>
    <w:p w14:paraId="2029EE86" w14:textId="0C612EAF" w:rsidR="00513C18" w:rsidRPr="00513C18" w:rsidRDefault="00513C18" w:rsidP="00513C18">
      <w:pPr>
        <w:spacing w:line="240" w:lineRule="auto"/>
        <w:rPr>
          <w:rFonts w:eastAsia="Times New Roman" w:cs="Arial"/>
        </w:rPr>
      </w:pPr>
      <w:r w:rsidRPr="00513C18">
        <w:rPr>
          <w:rFonts w:eastAsia="Times New Roman" w:cs="Arial"/>
          <w:b/>
          <w:bCs/>
          <w:color w:val="000000"/>
          <w:lang w:eastAsia="bg-BG"/>
        </w:rPr>
        <w:t>Стомашно-чревни нарушения</w:t>
      </w:r>
      <w:bookmarkEnd w:id="5"/>
    </w:p>
    <w:p w14:paraId="03B04966"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Чести: гадене</w:t>
      </w:r>
    </w:p>
    <w:p w14:paraId="1CFC82CF"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Нечести: повръщане, диария.</w:t>
      </w:r>
    </w:p>
    <w:p w14:paraId="1E32EDE2"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Много редки: диспепсия*.</w:t>
      </w:r>
    </w:p>
    <w:p w14:paraId="48EE2976" w14:textId="06583818" w:rsidR="00513C18" w:rsidRDefault="00513C18" w:rsidP="00513C18"/>
    <w:p w14:paraId="082B451D" w14:textId="77777777" w:rsidR="00513C18" w:rsidRPr="00513C18" w:rsidRDefault="00513C18" w:rsidP="00513C18">
      <w:pPr>
        <w:spacing w:line="240" w:lineRule="auto"/>
        <w:rPr>
          <w:rFonts w:eastAsia="Times New Roman" w:cs="Arial"/>
        </w:rPr>
      </w:pPr>
      <w:r w:rsidRPr="00513C18">
        <w:rPr>
          <w:rFonts w:eastAsia="Times New Roman" w:cs="Arial"/>
          <w:b/>
          <w:bCs/>
          <w:color w:val="000000"/>
          <w:lang w:eastAsia="bg-BG"/>
        </w:rPr>
        <w:t>Нарушения на кожата и подкожната тъкан</w:t>
      </w:r>
    </w:p>
    <w:p w14:paraId="7F072FE4"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Редки: обрив, сърбеж</w:t>
      </w:r>
    </w:p>
    <w:p w14:paraId="575BA8C8" w14:textId="77777777" w:rsidR="00513C18" w:rsidRDefault="00513C18" w:rsidP="00513C18">
      <w:pPr>
        <w:spacing w:line="240" w:lineRule="auto"/>
        <w:rPr>
          <w:rFonts w:eastAsia="Times New Roman" w:cs="Arial"/>
          <w:color w:val="000000"/>
          <w:lang w:eastAsia="bg-BG"/>
        </w:rPr>
      </w:pPr>
    </w:p>
    <w:p w14:paraId="51C52D2C" w14:textId="45C95200" w:rsidR="00513C18" w:rsidRPr="00513C18" w:rsidRDefault="00513C18" w:rsidP="00513C18">
      <w:pPr>
        <w:spacing w:line="240" w:lineRule="auto"/>
        <w:rPr>
          <w:rFonts w:eastAsia="Times New Roman" w:cs="Arial"/>
        </w:rPr>
      </w:pPr>
      <w:r w:rsidRPr="00513C18">
        <w:rPr>
          <w:rFonts w:eastAsia="Times New Roman" w:cs="Arial"/>
          <w:color w:val="000000"/>
          <w:lang w:eastAsia="bg-BG"/>
        </w:rPr>
        <w:t>С неизвестна честота: ексфолиативен дерматит, зачервяване на лицето, алергични кожни реакции**.</w:t>
      </w:r>
    </w:p>
    <w:p w14:paraId="14EAF887" w14:textId="77777777" w:rsidR="00513C18" w:rsidRDefault="00513C18" w:rsidP="00513C18">
      <w:pPr>
        <w:spacing w:line="240" w:lineRule="auto"/>
        <w:rPr>
          <w:rFonts w:eastAsia="Times New Roman" w:cs="Arial"/>
          <w:color w:val="000000"/>
          <w:lang w:val="ru-RU" w:eastAsia="bg-BG"/>
        </w:rPr>
      </w:pPr>
    </w:p>
    <w:p w14:paraId="1462C7D4" w14:textId="1AD91442" w:rsidR="00513C18" w:rsidRPr="00513C18" w:rsidRDefault="00513C18" w:rsidP="00513C18">
      <w:pPr>
        <w:spacing w:line="240" w:lineRule="auto"/>
        <w:rPr>
          <w:rFonts w:eastAsia="Times New Roman" w:cs="Arial"/>
          <w:color w:val="000000"/>
          <w:lang w:eastAsia="bg-BG"/>
        </w:rPr>
      </w:pPr>
      <w:r w:rsidRPr="00513C18">
        <w:rPr>
          <w:rFonts w:eastAsia="Times New Roman" w:cs="Arial"/>
          <w:color w:val="000000"/>
          <w:lang w:val="ru-RU" w:eastAsia="bg-BG"/>
        </w:rPr>
        <w:t>*</w:t>
      </w:r>
      <w:r w:rsidRPr="00513C18">
        <w:rPr>
          <w:rFonts w:eastAsia="Times New Roman" w:cs="Arial"/>
          <w:color w:val="000000"/>
          <w:lang w:eastAsia="bg-BG"/>
        </w:rPr>
        <w:t>Най-вероятно се дължи на предизвикана от нитрати сфинктерна релаксация</w:t>
      </w:r>
    </w:p>
    <w:p w14:paraId="2C98D780" w14:textId="734E3877" w:rsidR="00513C18" w:rsidRPr="00513C18" w:rsidRDefault="00513C18" w:rsidP="00513C18">
      <w:pPr>
        <w:spacing w:line="240" w:lineRule="auto"/>
        <w:rPr>
          <w:rFonts w:eastAsia="Times New Roman" w:cs="Arial"/>
          <w:color w:val="000000"/>
          <w:lang w:eastAsia="bg-BG"/>
        </w:rPr>
      </w:pPr>
      <w:r w:rsidRPr="00513C18">
        <w:rPr>
          <w:rFonts w:eastAsia="Times New Roman" w:cs="Arial"/>
          <w:color w:val="000000"/>
          <w:lang w:val="ru-RU" w:eastAsia="bg-BG"/>
        </w:rPr>
        <w:t>*</w:t>
      </w:r>
      <w:r w:rsidRPr="00513C18">
        <w:rPr>
          <w:rFonts w:eastAsia="Times New Roman" w:cs="Arial"/>
          <w:color w:val="000000"/>
          <w:lang w:eastAsia="bg-BG"/>
        </w:rPr>
        <w:t>* Понякога тежка</w:t>
      </w:r>
    </w:p>
    <w:p w14:paraId="4883FC87" w14:textId="77777777" w:rsidR="00513C18" w:rsidRDefault="00513C18" w:rsidP="00513C18">
      <w:pPr>
        <w:spacing w:line="240" w:lineRule="auto"/>
        <w:rPr>
          <w:rFonts w:eastAsia="Times New Roman" w:cs="Arial"/>
          <w:color w:val="000000"/>
          <w:lang w:eastAsia="bg-BG"/>
        </w:rPr>
      </w:pPr>
    </w:p>
    <w:p w14:paraId="7E9007E9" w14:textId="154D10A3" w:rsidR="00513C18" w:rsidRPr="00513C18" w:rsidRDefault="00513C18" w:rsidP="00513C18">
      <w:pPr>
        <w:spacing w:line="240" w:lineRule="auto"/>
        <w:rPr>
          <w:rFonts w:eastAsia="Times New Roman" w:cs="Arial"/>
        </w:rPr>
      </w:pPr>
      <w:r w:rsidRPr="00513C18">
        <w:rPr>
          <w:rFonts w:eastAsia="Times New Roman" w:cs="Arial"/>
          <w:color w:val="000000"/>
          <w:lang w:eastAsia="bg-BG"/>
        </w:rPr>
        <w:t xml:space="preserve">Честотата на главоболие може да бъде намалена, като се започне лечение с 20 </w:t>
      </w:r>
      <w:r w:rsidRPr="00513C18">
        <w:rPr>
          <w:rFonts w:eastAsia="Times New Roman" w:cs="Arial"/>
          <w:color w:val="000000"/>
          <w:lang w:val="en-US"/>
        </w:rPr>
        <w:t>mg</w:t>
      </w:r>
      <w:r w:rsidRPr="00513C18">
        <w:rPr>
          <w:rFonts w:eastAsia="Times New Roman" w:cs="Arial"/>
          <w:color w:val="000000"/>
          <w:lang w:val="ru-RU"/>
        </w:rPr>
        <w:t xml:space="preserve"> </w:t>
      </w:r>
      <w:r w:rsidRPr="00513C18">
        <w:rPr>
          <w:rFonts w:eastAsia="Times New Roman" w:cs="Arial"/>
          <w:color w:val="000000"/>
          <w:lang w:eastAsia="bg-BG"/>
        </w:rPr>
        <w:t>през първите 2-4 дни и постепенно титриране на дозата нагоре, колкото е необходимо. Спадане на кръвното налягане може да доведе до рефлекторна тахикардия, виене на свят и припадък.</w:t>
      </w:r>
    </w:p>
    <w:p w14:paraId="46A38F92" w14:textId="77777777" w:rsidR="00513C18" w:rsidRDefault="00513C18" w:rsidP="00513C18">
      <w:pPr>
        <w:spacing w:line="240" w:lineRule="auto"/>
        <w:rPr>
          <w:rFonts w:eastAsia="Times New Roman" w:cs="Arial"/>
          <w:color w:val="000000"/>
          <w:u w:val="single"/>
          <w:lang w:eastAsia="bg-BG"/>
        </w:rPr>
      </w:pPr>
    </w:p>
    <w:p w14:paraId="768C819C" w14:textId="0A7BB38B" w:rsidR="00513C18" w:rsidRPr="00513C18" w:rsidRDefault="00513C18" w:rsidP="00513C18">
      <w:pPr>
        <w:spacing w:line="240" w:lineRule="auto"/>
        <w:rPr>
          <w:rFonts w:eastAsia="Times New Roman" w:cs="Arial"/>
        </w:rPr>
      </w:pPr>
      <w:r w:rsidRPr="00513C18">
        <w:rPr>
          <w:rFonts w:eastAsia="Times New Roman" w:cs="Arial"/>
          <w:color w:val="000000"/>
          <w:u w:val="single"/>
          <w:lang w:eastAsia="bg-BG"/>
        </w:rPr>
        <w:t>Съобщаване на подозирани нежелани реакции</w:t>
      </w:r>
    </w:p>
    <w:p w14:paraId="07552334"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01F94FCE" w14:textId="77777777" w:rsidR="00513C18" w:rsidRDefault="00513C18" w:rsidP="00513C18">
      <w:pPr>
        <w:spacing w:line="240" w:lineRule="auto"/>
        <w:rPr>
          <w:rFonts w:eastAsia="Times New Roman" w:cs="Arial"/>
          <w:color w:val="000000"/>
          <w:lang w:eastAsia="bg-BG"/>
        </w:rPr>
      </w:pPr>
    </w:p>
    <w:p w14:paraId="68343A29" w14:textId="093644C8" w:rsidR="00513C18" w:rsidRPr="00513C18" w:rsidRDefault="00513C18" w:rsidP="00513C18">
      <w:pPr>
        <w:spacing w:line="240" w:lineRule="auto"/>
        <w:rPr>
          <w:rFonts w:eastAsia="Times New Roman" w:cs="Arial"/>
          <w:color w:val="000000"/>
          <w:lang w:eastAsia="bg-BG"/>
        </w:rPr>
      </w:pPr>
      <w:r w:rsidRPr="00513C18">
        <w:rPr>
          <w:rFonts w:eastAsia="Times New Roman" w:cs="Arial"/>
          <w:color w:val="000000"/>
          <w:lang w:eastAsia="bg-BG"/>
        </w:rPr>
        <w:t>Изпълнителна агенция по лекарствата</w:t>
      </w:r>
    </w:p>
    <w:p w14:paraId="36A8208B"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ул. Дамян Груев № 8</w:t>
      </w:r>
    </w:p>
    <w:p w14:paraId="6AF552AE"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1303 София</w:t>
      </w:r>
    </w:p>
    <w:p w14:paraId="6071C369"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тел.:+359 890 34 17</w:t>
      </w:r>
    </w:p>
    <w:p w14:paraId="07628A0F"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 xml:space="preserve">уебсайт: </w:t>
      </w:r>
      <w:r w:rsidRPr="00513C18">
        <w:rPr>
          <w:rFonts w:eastAsia="Times New Roman" w:cs="Arial"/>
        </w:rPr>
        <w:fldChar w:fldCharType="begin"/>
      </w:r>
      <w:r w:rsidRPr="00513C18">
        <w:rPr>
          <w:rFonts w:eastAsia="Times New Roman" w:cs="Arial"/>
        </w:rPr>
        <w:instrText xml:space="preserve"> HYPERLINK "http://www.bda.bg" </w:instrText>
      </w:r>
      <w:r w:rsidRPr="00513C18">
        <w:rPr>
          <w:rFonts w:eastAsia="Times New Roman" w:cs="Arial"/>
        </w:rPr>
        <w:fldChar w:fldCharType="separate"/>
      </w:r>
      <w:r w:rsidRPr="00513C18">
        <w:rPr>
          <w:rFonts w:eastAsia="Times New Roman" w:cs="Arial"/>
          <w:color w:val="000000"/>
          <w:u w:val="single"/>
          <w:lang w:val="en-US"/>
        </w:rPr>
        <w:t>www</w:t>
      </w:r>
      <w:r w:rsidRPr="00513C18">
        <w:rPr>
          <w:rFonts w:eastAsia="Times New Roman" w:cs="Arial"/>
          <w:color w:val="000000"/>
          <w:u w:val="single"/>
          <w:lang w:val="ru-RU"/>
        </w:rPr>
        <w:t>.</w:t>
      </w:r>
      <w:proofErr w:type="spellStart"/>
      <w:r w:rsidRPr="00513C18">
        <w:rPr>
          <w:rFonts w:eastAsia="Times New Roman" w:cs="Arial"/>
          <w:color w:val="000000"/>
          <w:u w:val="single"/>
          <w:lang w:val="en-US"/>
        </w:rPr>
        <w:t>bda</w:t>
      </w:r>
      <w:proofErr w:type="spellEnd"/>
      <w:r w:rsidRPr="00513C18">
        <w:rPr>
          <w:rFonts w:eastAsia="Times New Roman" w:cs="Arial"/>
          <w:color w:val="000000"/>
          <w:u w:val="single"/>
          <w:lang w:val="ru-RU"/>
        </w:rPr>
        <w:t>.</w:t>
      </w:r>
      <w:proofErr w:type="spellStart"/>
      <w:r w:rsidRPr="00513C18">
        <w:rPr>
          <w:rFonts w:eastAsia="Times New Roman" w:cs="Arial"/>
          <w:color w:val="000000"/>
          <w:u w:val="single"/>
          <w:lang w:val="en-US"/>
        </w:rPr>
        <w:t>b</w:t>
      </w:r>
      <w:proofErr w:type="spellEnd"/>
      <w:r w:rsidRPr="00513C18">
        <w:rPr>
          <w:rFonts w:eastAsia="Times New Roman" w:cs="Arial"/>
          <w:color w:val="000000"/>
          <w:u w:val="single"/>
          <w:lang w:val="en-US"/>
        </w:rPr>
        <w:t>g</w:t>
      </w:r>
      <w:r w:rsidRPr="00513C18">
        <w:rPr>
          <w:rFonts w:eastAsia="Times New Roman" w:cs="Arial"/>
        </w:rPr>
        <w:fldChar w:fldCharType="end"/>
      </w:r>
    </w:p>
    <w:p w14:paraId="016C9A9C" w14:textId="77777777" w:rsidR="00513C18" w:rsidRPr="00513C18" w:rsidRDefault="00513C18" w:rsidP="00513C18"/>
    <w:p w14:paraId="5A87DBA3" w14:textId="54773D36" w:rsidR="007122AD" w:rsidRDefault="002C50EE" w:rsidP="00936AD0">
      <w:pPr>
        <w:pStyle w:val="Heading2"/>
      </w:pPr>
      <w:r>
        <w:lastRenderedPageBreak/>
        <w:t>4.9. Предозиране</w:t>
      </w:r>
    </w:p>
    <w:p w14:paraId="7D7411B7" w14:textId="68D8A645" w:rsidR="00513C18" w:rsidRDefault="00513C18" w:rsidP="00513C18"/>
    <w:p w14:paraId="7E86F33B" w14:textId="77777777" w:rsidR="00513C18" w:rsidRPr="00513C18" w:rsidRDefault="00513C18" w:rsidP="00513C18">
      <w:pPr>
        <w:pStyle w:val="Heading3"/>
        <w:rPr>
          <w:rFonts w:eastAsia="Times New Roman"/>
          <w:b/>
        </w:rPr>
      </w:pPr>
      <w:r w:rsidRPr="00513C18">
        <w:rPr>
          <w:rFonts w:eastAsia="Times New Roman"/>
          <w:b/>
          <w:lang w:eastAsia="bg-BG"/>
        </w:rPr>
        <w:t>Симптоми:</w:t>
      </w:r>
    </w:p>
    <w:p w14:paraId="1A2E1114"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Главоболие, хипотония, гадене, повръщане, изпотяване, тахикардия, световъртеж, тревожност, топла и зачервена кожа, замъглено зрение и синкоп. Увеличение на вътречерепното налягане с объркване и неврологичен дефицит се среща рядко. Метхемоглобинемия (цианоза, хипоксемия, възбуда, потискане на дишането, конвулсии, сърдечни аритмии, циркулаторна недостатъчност.</w:t>
      </w:r>
    </w:p>
    <w:p w14:paraId="24072170" w14:textId="77777777" w:rsidR="00513C18" w:rsidRDefault="00513C18" w:rsidP="00513C18">
      <w:pPr>
        <w:spacing w:line="240" w:lineRule="auto"/>
        <w:rPr>
          <w:rFonts w:eastAsia="Times New Roman" w:cs="Arial"/>
          <w:b/>
          <w:bCs/>
          <w:color w:val="000000"/>
          <w:lang w:eastAsia="bg-BG"/>
        </w:rPr>
      </w:pPr>
    </w:p>
    <w:p w14:paraId="7451DC71" w14:textId="2FCE9A6D" w:rsidR="00513C18" w:rsidRPr="00513C18" w:rsidRDefault="00513C18" w:rsidP="00513C18">
      <w:pPr>
        <w:pStyle w:val="Heading3"/>
        <w:rPr>
          <w:rFonts w:eastAsia="Times New Roman"/>
          <w:b/>
        </w:rPr>
      </w:pPr>
      <w:r w:rsidRPr="00513C18">
        <w:rPr>
          <w:rFonts w:eastAsia="Times New Roman"/>
          <w:b/>
          <w:lang w:eastAsia="bg-BG"/>
        </w:rPr>
        <w:t>Лечение:</w:t>
      </w:r>
    </w:p>
    <w:p w14:paraId="0382D364"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Следните методи на лечение са предлагат само като насоки и са по преценка на лекуващия лекар.</w:t>
      </w:r>
    </w:p>
    <w:p w14:paraId="4CF44C04"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Обща процедура:</w:t>
      </w:r>
    </w:p>
    <w:p w14:paraId="3D5019C8" w14:textId="77777777" w:rsidR="00513C18" w:rsidRDefault="00513C18" w:rsidP="00513C18">
      <w:pPr>
        <w:pStyle w:val="ListParagraph"/>
        <w:numPr>
          <w:ilvl w:val="0"/>
          <w:numId w:val="37"/>
        </w:numPr>
        <w:spacing w:line="240" w:lineRule="auto"/>
        <w:rPr>
          <w:rFonts w:eastAsia="Times New Roman" w:cs="Arial"/>
          <w:color w:val="000000"/>
          <w:lang w:eastAsia="bg-BG"/>
        </w:rPr>
      </w:pPr>
      <w:r w:rsidRPr="00513C18">
        <w:rPr>
          <w:rFonts w:eastAsia="Times New Roman" w:cs="Arial"/>
          <w:color w:val="000000"/>
          <w:lang w:eastAsia="bg-BG"/>
        </w:rPr>
        <w:t>Спрете приема на изосорбид мононитрат.</w:t>
      </w:r>
    </w:p>
    <w:p w14:paraId="67D93A5C" w14:textId="28C58A1C" w:rsidR="00513C18" w:rsidRPr="00513C18" w:rsidRDefault="00513C18" w:rsidP="00513C18">
      <w:pPr>
        <w:pStyle w:val="ListParagraph"/>
        <w:numPr>
          <w:ilvl w:val="0"/>
          <w:numId w:val="37"/>
        </w:numPr>
        <w:spacing w:line="240" w:lineRule="auto"/>
        <w:rPr>
          <w:rFonts w:eastAsia="Times New Roman" w:cs="Arial"/>
          <w:color w:val="000000"/>
          <w:lang w:eastAsia="bg-BG"/>
        </w:rPr>
      </w:pPr>
      <w:r w:rsidRPr="00513C18">
        <w:rPr>
          <w:rFonts w:eastAsia="Times New Roman" w:cs="Arial"/>
          <w:color w:val="000000"/>
          <w:lang w:eastAsia="bg-BG"/>
        </w:rPr>
        <w:t>Помислете за намаляване усвояването на лекарството (приемане на активен въглен) и в случай на съмнение за тежка интоксикация (това е практически възможно в рамките на един час след поглъщане).</w:t>
      </w:r>
    </w:p>
    <w:p w14:paraId="05AD7DD1" w14:textId="77777777" w:rsidR="00513C18" w:rsidRDefault="00513C18" w:rsidP="00513C18">
      <w:pPr>
        <w:spacing w:line="240" w:lineRule="auto"/>
        <w:rPr>
          <w:rFonts w:eastAsia="Times New Roman" w:cs="Arial"/>
          <w:color w:val="000000"/>
          <w:lang w:eastAsia="bg-BG"/>
        </w:rPr>
      </w:pPr>
    </w:p>
    <w:p w14:paraId="13A0C06E" w14:textId="409A975C" w:rsidR="00513C18" w:rsidRPr="00513C18" w:rsidRDefault="00513C18" w:rsidP="00513C18">
      <w:pPr>
        <w:spacing w:line="240" w:lineRule="auto"/>
        <w:rPr>
          <w:rFonts w:eastAsia="Times New Roman" w:cs="Arial"/>
        </w:rPr>
      </w:pPr>
      <w:r w:rsidRPr="00513C18">
        <w:rPr>
          <w:rFonts w:eastAsia="Times New Roman" w:cs="Arial"/>
          <w:color w:val="000000"/>
          <w:lang w:eastAsia="bg-BG"/>
        </w:rPr>
        <w:t xml:space="preserve">Общата процедура се прилага в случай на инциденти </w:t>
      </w:r>
      <w:r w:rsidRPr="00513C18">
        <w:rPr>
          <w:rFonts w:eastAsia="Times New Roman" w:cs="Arial"/>
          <w:i/>
          <w:iCs/>
          <w:color w:val="000000"/>
          <w:lang w:eastAsia="bg-BG"/>
        </w:rPr>
        <w:t>с</w:t>
      </w:r>
      <w:r w:rsidRPr="00513C18">
        <w:rPr>
          <w:rFonts w:eastAsia="Times New Roman" w:cs="Arial"/>
          <w:color w:val="000000"/>
          <w:lang w:eastAsia="bg-BG"/>
        </w:rPr>
        <w:t xml:space="preserve"> нитрати, свързани с ниско кръвно налягане:</w:t>
      </w:r>
    </w:p>
    <w:p w14:paraId="23715505" w14:textId="77777777" w:rsidR="00513C18" w:rsidRDefault="00513C18" w:rsidP="00513C18">
      <w:pPr>
        <w:pStyle w:val="ListParagraph"/>
        <w:numPr>
          <w:ilvl w:val="0"/>
          <w:numId w:val="2"/>
        </w:numPr>
        <w:spacing w:line="240" w:lineRule="auto"/>
        <w:rPr>
          <w:rFonts w:eastAsia="Times New Roman" w:cs="Arial"/>
          <w:color w:val="000000"/>
          <w:lang w:eastAsia="bg-BG"/>
        </w:rPr>
      </w:pPr>
      <w:r w:rsidRPr="00513C18">
        <w:rPr>
          <w:rFonts w:eastAsia="Times New Roman" w:cs="Arial"/>
          <w:color w:val="000000"/>
          <w:lang w:eastAsia="bg-BG"/>
        </w:rPr>
        <w:t>Сложете пациента в хоризонтално положение като краката са поставени по високо, а главата е по-ниско.</w:t>
      </w:r>
    </w:p>
    <w:p w14:paraId="72E06F71" w14:textId="77777777" w:rsidR="00513C18" w:rsidRDefault="00513C18" w:rsidP="00513C18">
      <w:pPr>
        <w:pStyle w:val="ListParagraph"/>
        <w:numPr>
          <w:ilvl w:val="0"/>
          <w:numId w:val="2"/>
        </w:numPr>
        <w:spacing w:line="240" w:lineRule="auto"/>
        <w:rPr>
          <w:rFonts w:eastAsia="Times New Roman" w:cs="Arial"/>
          <w:color w:val="000000"/>
          <w:lang w:eastAsia="bg-BG"/>
        </w:rPr>
      </w:pPr>
      <w:r w:rsidRPr="00513C18">
        <w:rPr>
          <w:rFonts w:eastAsia="Times New Roman" w:cs="Arial"/>
          <w:color w:val="000000"/>
          <w:lang w:eastAsia="bg-BG"/>
        </w:rPr>
        <w:t>Дайте кислород.</w:t>
      </w:r>
    </w:p>
    <w:p w14:paraId="3B90CC1F" w14:textId="2ECFBF08" w:rsidR="00513C18" w:rsidRPr="00513C18" w:rsidRDefault="00513C18" w:rsidP="00513C18">
      <w:pPr>
        <w:pStyle w:val="ListParagraph"/>
        <w:numPr>
          <w:ilvl w:val="0"/>
          <w:numId w:val="2"/>
        </w:numPr>
        <w:spacing w:line="240" w:lineRule="auto"/>
        <w:rPr>
          <w:rFonts w:eastAsia="Times New Roman" w:cs="Arial"/>
          <w:color w:val="000000"/>
          <w:lang w:eastAsia="bg-BG"/>
        </w:rPr>
      </w:pPr>
      <w:r w:rsidRPr="00513C18">
        <w:rPr>
          <w:rFonts w:eastAsia="Times New Roman" w:cs="Arial"/>
          <w:color w:val="000000"/>
          <w:lang w:eastAsia="bg-BG"/>
        </w:rPr>
        <w:t>Поддържайте плазмения обем.</w:t>
      </w:r>
    </w:p>
    <w:p w14:paraId="1BF3A56E" w14:textId="77777777" w:rsidR="00513C18" w:rsidRDefault="00513C18" w:rsidP="00513C18">
      <w:pPr>
        <w:spacing w:line="240" w:lineRule="auto"/>
        <w:rPr>
          <w:rFonts w:eastAsia="Times New Roman" w:cs="Arial"/>
          <w:color w:val="000000"/>
          <w:lang w:eastAsia="bg-BG"/>
        </w:rPr>
      </w:pPr>
    </w:p>
    <w:p w14:paraId="3CF39961" w14:textId="27204494" w:rsidR="00513C18" w:rsidRPr="00513C18" w:rsidRDefault="00513C18" w:rsidP="00513C18">
      <w:pPr>
        <w:spacing w:line="240" w:lineRule="auto"/>
        <w:rPr>
          <w:rFonts w:eastAsia="Times New Roman" w:cs="Arial"/>
        </w:rPr>
      </w:pPr>
      <w:r w:rsidRPr="00513C18">
        <w:rPr>
          <w:rFonts w:eastAsia="Times New Roman" w:cs="Arial"/>
          <w:color w:val="000000"/>
          <w:lang w:eastAsia="bg-BG"/>
        </w:rPr>
        <w:t>В случай на персистираща хипотония</w:t>
      </w:r>
    </w:p>
    <w:p w14:paraId="684FE917" w14:textId="77777777" w:rsidR="00513C18" w:rsidRPr="00513C18" w:rsidRDefault="00513C18" w:rsidP="00513C18">
      <w:pPr>
        <w:pStyle w:val="ListParagraph"/>
        <w:numPr>
          <w:ilvl w:val="0"/>
          <w:numId w:val="38"/>
        </w:numPr>
        <w:spacing w:line="240" w:lineRule="auto"/>
        <w:rPr>
          <w:rFonts w:eastAsia="Times New Roman" w:cs="Arial"/>
          <w:color w:val="000000"/>
          <w:lang w:eastAsia="bg-BG"/>
        </w:rPr>
      </w:pPr>
      <w:r w:rsidRPr="00513C18">
        <w:rPr>
          <w:rFonts w:eastAsia="Times New Roman" w:cs="Arial"/>
          <w:color w:val="000000"/>
          <w:lang w:eastAsia="bg-BG"/>
        </w:rPr>
        <w:t xml:space="preserve">Прилага се норепинефрин </w:t>
      </w:r>
      <w:r w:rsidRPr="00513C18">
        <w:rPr>
          <w:rFonts w:eastAsia="Times New Roman" w:cs="Arial"/>
          <w:color w:val="000000"/>
          <w:lang w:val="en-US"/>
        </w:rPr>
        <w:t>HCI</w:t>
      </w:r>
      <w:r w:rsidRPr="00513C18">
        <w:rPr>
          <w:rFonts w:eastAsia="Times New Roman" w:cs="Arial"/>
          <w:color w:val="000000"/>
          <w:lang w:val="ru-RU"/>
        </w:rPr>
        <w:t xml:space="preserve"> </w:t>
      </w:r>
      <w:r w:rsidRPr="00513C18">
        <w:rPr>
          <w:rFonts w:eastAsia="Times New Roman" w:cs="Arial"/>
          <w:color w:val="000000"/>
          <w:lang w:eastAsia="bg-BG"/>
        </w:rPr>
        <w:t>или допамин.</w:t>
      </w:r>
    </w:p>
    <w:p w14:paraId="5A6F8A98" w14:textId="3A278252" w:rsidR="00513C18" w:rsidRDefault="00513C18" w:rsidP="00513C18"/>
    <w:p w14:paraId="2373A0C8"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Лечение на метхемоглобинемия</w:t>
      </w:r>
    </w:p>
    <w:p w14:paraId="25EBD5BA" w14:textId="77777777" w:rsidR="00513C18" w:rsidRPr="00513C18" w:rsidRDefault="00513C18" w:rsidP="00513C18">
      <w:pPr>
        <w:pStyle w:val="ListParagraph"/>
        <w:numPr>
          <w:ilvl w:val="0"/>
          <w:numId w:val="38"/>
        </w:numPr>
        <w:spacing w:line="240" w:lineRule="auto"/>
        <w:rPr>
          <w:rFonts w:eastAsia="Times New Roman" w:cs="Arial"/>
          <w:color w:val="000000"/>
          <w:lang w:eastAsia="bg-BG"/>
        </w:rPr>
      </w:pPr>
      <w:r w:rsidRPr="00513C18">
        <w:rPr>
          <w:rFonts w:eastAsia="Times New Roman" w:cs="Arial"/>
          <w:color w:val="000000"/>
          <w:lang w:eastAsia="bg-BG"/>
        </w:rPr>
        <w:t>Приложение на антидот:</w:t>
      </w:r>
    </w:p>
    <w:p w14:paraId="5C8F1C31" w14:textId="77777777" w:rsidR="00513C18" w:rsidRDefault="00513C18" w:rsidP="00513C18">
      <w:pPr>
        <w:pStyle w:val="ListParagraph"/>
        <w:numPr>
          <w:ilvl w:val="0"/>
          <w:numId w:val="2"/>
        </w:numPr>
        <w:spacing w:line="240" w:lineRule="auto"/>
        <w:rPr>
          <w:rFonts w:eastAsia="Times New Roman" w:cs="Arial"/>
          <w:color w:val="000000"/>
          <w:lang w:eastAsia="bg-BG"/>
        </w:rPr>
      </w:pPr>
      <w:r w:rsidRPr="00513C18">
        <w:rPr>
          <w:rFonts w:eastAsia="Times New Roman" w:cs="Arial"/>
          <w:color w:val="000000"/>
          <w:lang w:eastAsia="bg-BG"/>
        </w:rPr>
        <w:t xml:space="preserve">Метиленово синьо: до 50 </w:t>
      </w:r>
      <w:r w:rsidRPr="00513C18">
        <w:rPr>
          <w:rFonts w:eastAsia="Times New Roman" w:cs="Arial"/>
          <w:color w:val="000000"/>
          <w:lang w:val="en-US"/>
        </w:rPr>
        <w:t>ml</w:t>
      </w:r>
      <w:r w:rsidRPr="00513C18">
        <w:rPr>
          <w:rFonts w:eastAsia="Times New Roman" w:cs="Arial"/>
          <w:color w:val="000000"/>
          <w:lang w:val="ru-RU"/>
        </w:rPr>
        <w:t xml:space="preserve"> </w:t>
      </w:r>
      <w:r w:rsidRPr="00513C18">
        <w:rPr>
          <w:rFonts w:eastAsia="Times New Roman" w:cs="Arial"/>
          <w:color w:val="000000"/>
          <w:lang w:eastAsia="bg-BG"/>
        </w:rPr>
        <w:t xml:space="preserve">на </w:t>
      </w:r>
      <w:r w:rsidRPr="00513C18">
        <w:rPr>
          <w:rFonts w:eastAsia="Times New Roman" w:cs="Arial"/>
          <w:i/>
          <w:iCs/>
          <w:color w:val="000000"/>
          <w:lang w:eastAsia="bg-BG"/>
        </w:rPr>
        <w:t>1%</w:t>
      </w:r>
      <w:r w:rsidRPr="00513C18">
        <w:rPr>
          <w:rFonts w:eastAsia="Times New Roman" w:cs="Arial"/>
          <w:color w:val="000000"/>
          <w:lang w:eastAsia="bg-BG"/>
        </w:rPr>
        <w:t xml:space="preserve"> разтвор интравенозно;</w:t>
      </w:r>
    </w:p>
    <w:p w14:paraId="080362F5" w14:textId="77777777" w:rsidR="00513C18" w:rsidRDefault="00513C18" w:rsidP="00513C18">
      <w:pPr>
        <w:pStyle w:val="ListParagraph"/>
        <w:numPr>
          <w:ilvl w:val="0"/>
          <w:numId w:val="2"/>
        </w:numPr>
        <w:spacing w:line="240" w:lineRule="auto"/>
        <w:rPr>
          <w:rFonts w:eastAsia="Times New Roman" w:cs="Arial"/>
          <w:color w:val="000000"/>
          <w:lang w:eastAsia="bg-BG"/>
        </w:rPr>
      </w:pPr>
      <w:r w:rsidRPr="00513C18">
        <w:rPr>
          <w:rFonts w:eastAsia="Times New Roman" w:cs="Arial"/>
          <w:color w:val="000000"/>
          <w:lang w:eastAsia="bg-BG"/>
        </w:rPr>
        <w:t xml:space="preserve">Витамин С: 1000 </w:t>
      </w:r>
      <w:r w:rsidRPr="00513C18">
        <w:rPr>
          <w:rFonts w:eastAsia="Times New Roman" w:cs="Arial"/>
          <w:color w:val="000000"/>
          <w:lang w:val="en-US"/>
        </w:rPr>
        <w:t>mg</w:t>
      </w:r>
      <w:r w:rsidRPr="00513C18">
        <w:rPr>
          <w:rFonts w:eastAsia="Times New Roman" w:cs="Arial"/>
          <w:color w:val="000000"/>
          <w:lang w:val="ru-RU"/>
        </w:rPr>
        <w:t xml:space="preserve"> </w:t>
      </w:r>
      <w:r w:rsidRPr="00513C18">
        <w:rPr>
          <w:rFonts w:eastAsia="Times New Roman" w:cs="Arial"/>
          <w:color w:val="000000"/>
          <w:lang w:eastAsia="bg-BG"/>
        </w:rPr>
        <w:t>перорално или както натриева сол интравенозно;</w:t>
      </w:r>
    </w:p>
    <w:p w14:paraId="4970E238" w14:textId="0B66F64B" w:rsidR="00513C18" w:rsidRPr="00513C18" w:rsidRDefault="00513C18" w:rsidP="00513C18">
      <w:pPr>
        <w:pStyle w:val="ListParagraph"/>
        <w:numPr>
          <w:ilvl w:val="0"/>
          <w:numId w:val="2"/>
        </w:numPr>
        <w:spacing w:line="240" w:lineRule="auto"/>
        <w:rPr>
          <w:rFonts w:eastAsia="Times New Roman" w:cs="Arial"/>
          <w:color w:val="000000"/>
          <w:lang w:eastAsia="bg-BG"/>
        </w:rPr>
      </w:pPr>
      <w:r w:rsidRPr="00513C18">
        <w:rPr>
          <w:rFonts w:eastAsia="Times New Roman" w:cs="Arial"/>
          <w:color w:val="000000"/>
          <w:lang w:eastAsia="bg-BG"/>
        </w:rPr>
        <w:t xml:space="preserve">Толуидин синьо: първоначално 2 - 4 </w:t>
      </w:r>
      <w:r w:rsidRPr="00513C18">
        <w:rPr>
          <w:rFonts w:eastAsia="Times New Roman" w:cs="Arial"/>
          <w:color w:val="000000"/>
          <w:lang w:val="en-US"/>
        </w:rPr>
        <w:t>mg</w:t>
      </w:r>
      <w:r w:rsidRPr="00513C18">
        <w:rPr>
          <w:rFonts w:eastAsia="Times New Roman" w:cs="Arial"/>
          <w:color w:val="000000"/>
          <w:lang w:val="ru-RU"/>
        </w:rPr>
        <w:t xml:space="preserve"> </w:t>
      </w:r>
      <w:r w:rsidRPr="00513C18">
        <w:rPr>
          <w:rFonts w:eastAsia="Times New Roman" w:cs="Arial"/>
          <w:color w:val="000000"/>
          <w:lang w:eastAsia="bg-BG"/>
        </w:rPr>
        <w:t xml:space="preserve">/ </w:t>
      </w:r>
      <w:r w:rsidRPr="00513C18">
        <w:rPr>
          <w:rFonts w:eastAsia="Times New Roman" w:cs="Arial"/>
          <w:color w:val="000000"/>
          <w:lang w:val="en-US"/>
        </w:rPr>
        <w:t>kg</w:t>
      </w:r>
      <w:r w:rsidRPr="00513C18">
        <w:rPr>
          <w:rFonts w:eastAsia="Times New Roman" w:cs="Arial"/>
          <w:color w:val="000000"/>
          <w:lang w:val="ru-RU"/>
        </w:rPr>
        <w:t xml:space="preserve"> </w:t>
      </w:r>
      <w:r w:rsidRPr="00513C18">
        <w:rPr>
          <w:rFonts w:eastAsia="Times New Roman" w:cs="Arial"/>
          <w:color w:val="000000"/>
          <w:lang w:eastAsia="bg-BG"/>
        </w:rPr>
        <w:t xml:space="preserve">телесно тегло строго венозно, ако е необходимо, да се повтори няколко пъти през един час по 2 </w:t>
      </w:r>
      <w:r w:rsidRPr="00513C18">
        <w:rPr>
          <w:rFonts w:eastAsia="Times New Roman" w:cs="Arial"/>
          <w:color w:val="000000"/>
          <w:lang w:val="en-US"/>
        </w:rPr>
        <w:t>mg</w:t>
      </w:r>
      <w:r w:rsidRPr="00513C18">
        <w:rPr>
          <w:rFonts w:eastAsia="Times New Roman" w:cs="Arial"/>
          <w:color w:val="000000"/>
          <w:lang w:val="ru-RU"/>
        </w:rPr>
        <w:t xml:space="preserve"> </w:t>
      </w:r>
      <w:r w:rsidRPr="00513C18">
        <w:rPr>
          <w:rFonts w:eastAsia="Times New Roman" w:cs="Arial"/>
          <w:color w:val="000000"/>
          <w:lang w:eastAsia="bg-BG"/>
        </w:rPr>
        <w:t xml:space="preserve">/ </w:t>
      </w:r>
      <w:r w:rsidRPr="00513C18">
        <w:rPr>
          <w:rFonts w:eastAsia="Times New Roman" w:cs="Arial"/>
          <w:color w:val="000000"/>
          <w:lang w:val="en-US"/>
        </w:rPr>
        <w:t>kg</w:t>
      </w:r>
      <w:r w:rsidRPr="00513C18">
        <w:rPr>
          <w:rFonts w:eastAsia="Times New Roman" w:cs="Arial"/>
          <w:color w:val="000000"/>
          <w:lang w:val="ru-RU"/>
        </w:rPr>
        <w:t xml:space="preserve"> </w:t>
      </w:r>
      <w:r w:rsidRPr="00513C18">
        <w:rPr>
          <w:rFonts w:eastAsia="Times New Roman" w:cs="Arial"/>
          <w:color w:val="000000"/>
          <w:lang w:eastAsia="bg-BG"/>
        </w:rPr>
        <w:t>телесно тегло.</w:t>
      </w:r>
    </w:p>
    <w:p w14:paraId="38D69F9C" w14:textId="77777777" w:rsidR="00513C18" w:rsidRDefault="00513C18" w:rsidP="00513C18">
      <w:pPr>
        <w:spacing w:line="240" w:lineRule="auto"/>
        <w:rPr>
          <w:rFonts w:eastAsia="Times New Roman" w:cs="Arial"/>
          <w:color w:val="000000"/>
          <w:lang w:eastAsia="bg-BG"/>
        </w:rPr>
      </w:pPr>
    </w:p>
    <w:p w14:paraId="03D94885" w14:textId="77777777" w:rsidR="00513C18" w:rsidRDefault="00513C18" w:rsidP="00513C18">
      <w:pPr>
        <w:pStyle w:val="ListParagraph"/>
        <w:numPr>
          <w:ilvl w:val="0"/>
          <w:numId w:val="38"/>
        </w:numPr>
        <w:spacing w:line="240" w:lineRule="auto"/>
        <w:rPr>
          <w:rFonts w:eastAsia="Times New Roman" w:cs="Arial"/>
          <w:color w:val="000000"/>
          <w:lang w:eastAsia="bg-BG"/>
        </w:rPr>
      </w:pPr>
      <w:r w:rsidRPr="00513C18">
        <w:rPr>
          <w:rFonts w:eastAsia="Times New Roman" w:cs="Arial"/>
          <w:color w:val="000000"/>
          <w:lang w:eastAsia="bg-BG"/>
        </w:rPr>
        <w:t>Ако е необходимо, да се приложи изкуствено дишане.</w:t>
      </w:r>
    </w:p>
    <w:p w14:paraId="36CE5C82" w14:textId="7E184342" w:rsidR="00513C18" w:rsidRPr="00513C18" w:rsidRDefault="00513C18" w:rsidP="00513C18">
      <w:pPr>
        <w:pStyle w:val="ListParagraph"/>
        <w:numPr>
          <w:ilvl w:val="0"/>
          <w:numId w:val="38"/>
        </w:numPr>
        <w:spacing w:line="240" w:lineRule="auto"/>
        <w:rPr>
          <w:rFonts w:eastAsia="Times New Roman" w:cs="Arial"/>
          <w:color w:val="000000"/>
          <w:lang w:eastAsia="bg-BG"/>
        </w:rPr>
      </w:pPr>
      <w:r w:rsidRPr="00513C18">
        <w:rPr>
          <w:rFonts w:eastAsia="Times New Roman" w:cs="Arial"/>
          <w:color w:val="000000"/>
          <w:lang w:eastAsia="bg-BG"/>
        </w:rPr>
        <w:t xml:space="preserve">При тежка рефрактерна метхемоглобинемия </w:t>
      </w:r>
      <w:r w:rsidRPr="00513C18">
        <w:rPr>
          <w:rFonts w:eastAsia="Times New Roman" w:cs="Arial"/>
          <w:color w:val="000000"/>
          <w:lang w:val="ru-RU"/>
        </w:rPr>
        <w:t>(</w:t>
      </w:r>
      <w:proofErr w:type="spellStart"/>
      <w:r w:rsidRPr="00513C18">
        <w:rPr>
          <w:rFonts w:eastAsia="Times New Roman" w:cs="Arial"/>
          <w:color w:val="000000"/>
          <w:lang w:val="en-US"/>
        </w:rPr>
        <w:t>metHEB</w:t>
      </w:r>
      <w:proofErr w:type="spellEnd"/>
      <w:r w:rsidRPr="00513C18">
        <w:rPr>
          <w:rFonts w:eastAsia="Times New Roman" w:cs="Arial"/>
          <w:color w:val="000000"/>
          <w:lang w:val="ru-RU"/>
        </w:rPr>
        <w:t xml:space="preserve">&gt; </w:t>
      </w:r>
      <w:r w:rsidRPr="00513C18">
        <w:rPr>
          <w:rFonts w:eastAsia="Times New Roman" w:cs="Arial"/>
          <w:color w:val="000000"/>
          <w:lang w:eastAsia="bg-BG"/>
        </w:rPr>
        <w:t>70%) може да се направи хемодиализа или обменно кръвопреливане.</w:t>
      </w:r>
    </w:p>
    <w:p w14:paraId="765F7A66" w14:textId="77777777" w:rsidR="00513C18" w:rsidRDefault="00513C18" w:rsidP="00513C18">
      <w:pPr>
        <w:rPr>
          <w:rFonts w:eastAsia="Times New Roman" w:cs="Arial"/>
          <w:color w:val="000000"/>
          <w:lang w:eastAsia="bg-BG"/>
        </w:rPr>
      </w:pPr>
    </w:p>
    <w:p w14:paraId="18BF632D" w14:textId="41BFCE70" w:rsidR="00513C18" w:rsidRPr="00513C18" w:rsidRDefault="00513C18" w:rsidP="00513C18">
      <w:pPr>
        <w:rPr>
          <w:rFonts w:cs="Arial"/>
        </w:rPr>
      </w:pPr>
      <w:r w:rsidRPr="00513C18">
        <w:rPr>
          <w:rFonts w:eastAsia="Times New Roman" w:cs="Arial"/>
          <w:color w:val="000000"/>
          <w:lang w:eastAsia="bg-BG"/>
        </w:rPr>
        <w:t>В случай на симптоми на дихателен и сърдечен арест, започнете реанимация веднага.</w:t>
      </w:r>
    </w:p>
    <w:p w14:paraId="02081B24" w14:textId="1F46E296" w:rsidR="00395555" w:rsidRPr="00395555" w:rsidRDefault="002C50EE" w:rsidP="008A6AF2">
      <w:pPr>
        <w:pStyle w:val="Heading1"/>
      </w:pPr>
      <w:r>
        <w:t>5. ФАРМАКОЛОГИЧНИ СВОЙСТВА</w:t>
      </w:r>
    </w:p>
    <w:p w14:paraId="7DE36AC8" w14:textId="44A25E01" w:rsidR="00B6672E" w:rsidRDefault="002C50EE" w:rsidP="00936AD0">
      <w:pPr>
        <w:pStyle w:val="Heading2"/>
      </w:pPr>
      <w:r>
        <w:t>5.1. Фармакодинамични свойства</w:t>
      </w:r>
    </w:p>
    <w:p w14:paraId="23FD290D" w14:textId="421CA5A6" w:rsidR="00513C18" w:rsidRDefault="00513C18" w:rsidP="00513C18"/>
    <w:p w14:paraId="0359C779"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Фармакотерапевтична група: вазодилататори, използвани при сърдечни заболявания; органични нитрати</w:t>
      </w:r>
    </w:p>
    <w:p w14:paraId="16C34701" w14:textId="77777777" w:rsidR="00513C18" w:rsidRDefault="00513C18" w:rsidP="00513C18">
      <w:pPr>
        <w:spacing w:line="240" w:lineRule="auto"/>
        <w:rPr>
          <w:rFonts w:eastAsia="Times New Roman" w:cs="Arial"/>
          <w:color w:val="000000"/>
          <w:lang w:eastAsia="bg-BG"/>
        </w:rPr>
      </w:pPr>
    </w:p>
    <w:p w14:paraId="26460C5B" w14:textId="78E22571" w:rsidR="00513C18" w:rsidRPr="00513C18" w:rsidRDefault="00513C18" w:rsidP="00513C18">
      <w:pPr>
        <w:spacing w:line="240" w:lineRule="auto"/>
        <w:rPr>
          <w:rFonts w:eastAsia="Times New Roman" w:cs="Arial"/>
        </w:rPr>
      </w:pPr>
      <w:r w:rsidRPr="00513C18">
        <w:rPr>
          <w:rFonts w:eastAsia="Times New Roman" w:cs="Arial"/>
          <w:color w:val="000000"/>
          <w:lang w:eastAsia="bg-BG"/>
        </w:rPr>
        <w:t xml:space="preserve">АТС код: </w:t>
      </w:r>
      <w:r w:rsidRPr="00513C18">
        <w:rPr>
          <w:rFonts w:eastAsia="Times New Roman" w:cs="Arial"/>
          <w:color w:val="000000"/>
          <w:lang w:val="en-US"/>
        </w:rPr>
        <w:t>C</w:t>
      </w:r>
      <w:r w:rsidRPr="006C3935">
        <w:rPr>
          <w:rFonts w:eastAsia="Times New Roman" w:cs="Arial"/>
          <w:color w:val="000000"/>
          <w:lang w:val="ru-RU"/>
        </w:rPr>
        <w:t>01</w:t>
      </w:r>
      <w:r w:rsidRPr="00513C18">
        <w:rPr>
          <w:rFonts w:eastAsia="Times New Roman" w:cs="Arial"/>
          <w:color w:val="000000"/>
          <w:lang w:val="en-US"/>
        </w:rPr>
        <w:t>DA</w:t>
      </w:r>
      <w:r w:rsidRPr="006C3935">
        <w:rPr>
          <w:rFonts w:eastAsia="Times New Roman" w:cs="Arial"/>
          <w:color w:val="000000"/>
          <w:lang w:val="ru-RU"/>
        </w:rPr>
        <w:t>14</w:t>
      </w:r>
    </w:p>
    <w:p w14:paraId="5E1E777F" w14:textId="77777777" w:rsidR="00513C18" w:rsidRDefault="00513C18" w:rsidP="00513C18">
      <w:pPr>
        <w:spacing w:line="240" w:lineRule="auto"/>
        <w:rPr>
          <w:rFonts w:eastAsia="Times New Roman" w:cs="Arial"/>
          <w:color w:val="000000"/>
          <w:u w:val="single"/>
          <w:lang w:eastAsia="bg-BG"/>
        </w:rPr>
      </w:pPr>
    </w:p>
    <w:p w14:paraId="6854B6A7" w14:textId="5C87BB04" w:rsidR="00513C18" w:rsidRPr="00513C18" w:rsidRDefault="00513C18" w:rsidP="00513C18">
      <w:pPr>
        <w:spacing w:line="240" w:lineRule="auto"/>
        <w:rPr>
          <w:rFonts w:eastAsia="Times New Roman" w:cs="Arial"/>
        </w:rPr>
      </w:pPr>
      <w:r w:rsidRPr="00513C18">
        <w:rPr>
          <w:rFonts w:eastAsia="Times New Roman" w:cs="Arial"/>
          <w:color w:val="000000"/>
          <w:u w:val="single"/>
          <w:lang w:eastAsia="bg-BG"/>
        </w:rPr>
        <w:t>Механизъм на действие:</w:t>
      </w:r>
    </w:p>
    <w:p w14:paraId="5F0D27D1" w14:textId="77777777" w:rsidR="00513C18" w:rsidRDefault="00513C18" w:rsidP="00513C18">
      <w:pPr>
        <w:spacing w:line="240" w:lineRule="auto"/>
        <w:rPr>
          <w:rFonts w:eastAsia="Times New Roman" w:cs="Arial"/>
          <w:color w:val="000000"/>
          <w:lang w:eastAsia="bg-BG"/>
        </w:rPr>
      </w:pPr>
    </w:p>
    <w:p w14:paraId="14F01C55" w14:textId="51DB2451" w:rsidR="00513C18" w:rsidRPr="00513C18" w:rsidRDefault="00513C18" w:rsidP="00513C18">
      <w:pPr>
        <w:spacing w:line="240" w:lineRule="auto"/>
        <w:rPr>
          <w:rFonts w:eastAsia="Times New Roman" w:cs="Arial"/>
        </w:rPr>
      </w:pPr>
      <w:r w:rsidRPr="00513C18">
        <w:rPr>
          <w:rFonts w:eastAsia="Times New Roman" w:cs="Arial"/>
          <w:color w:val="000000"/>
          <w:lang w:eastAsia="bg-BG"/>
        </w:rPr>
        <w:t>Изосорбид мононитрат има директно разширяващо действие върху гладката мускулатура на съдовете и води до вазодилатация.</w:t>
      </w:r>
    </w:p>
    <w:p w14:paraId="7B5CD05A" w14:textId="77777777" w:rsidR="00513C18" w:rsidRDefault="00513C18" w:rsidP="00513C18">
      <w:pPr>
        <w:spacing w:line="240" w:lineRule="auto"/>
        <w:rPr>
          <w:rFonts w:eastAsia="Times New Roman" w:cs="Arial"/>
          <w:color w:val="000000"/>
          <w:lang w:eastAsia="bg-BG"/>
        </w:rPr>
      </w:pPr>
    </w:p>
    <w:p w14:paraId="5A7B9F6D" w14:textId="16BD6873" w:rsidR="00513C18" w:rsidRPr="00513C18" w:rsidRDefault="00513C18" w:rsidP="00513C18">
      <w:pPr>
        <w:spacing w:line="240" w:lineRule="auto"/>
        <w:rPr>
          <w:rFonts w:eastAsia="Times New Roman" w:cs="Arial"/>
        </w:rPr>
      </w:pPr>
      <w:r w:rsidRPr="00513C18">
        <w:rPr>
          <w:rFonts w:eastAsia="Times New Roman" w:cs="Arial"/>
          <w:color w:val="000000"/>
          <w:lang w:eastAsia="bg-BG"/>
        </w:rPr>
        <w:t>Посткапилярните капацитивни съдове и главните артерии - особено тези части от коронарните артерии, които все още могат да реагират, са повлияни в по-голяма степен в сравнение с резистентните съдове. Вазодилатацията в съдовата система води до повишаване на венозния капацитет ("напълване"), венозната кръв се връща към сърцето редуцирана, намаляват камерните обеми и налягането при пълнене. Намаленият радиус на камерата и намаленото систолно налягане върху камерната стена водят до намален разход на енергия на миокарда, респективно до намаляване на кислородните нужди.</w:t>
      </w:r>
    </w:p>
    <w:p w14:paraId="2F3A329A" w14:textId="77777777" w:rsidR="00513C18" w:rsidRDefault="00513C18" w:rsidP="00513C18">
      <w:pPr>
        <w:spacing w:line="240" w:lineRule="auto"/>
        <w:rPr>
          <w:rFonts w:eastAsia="Times New Roman" w:cs="Arial"/>
          <w:color w:val="000000"/>
          <w:lang w:eastAsia="bg-BG"/>
        </w:rPr>
      </w:pPr>
    </w:p>
    <w:p w14:paraId="539FFB6D" w14:textId="2081D0F6" w:rsidR="00513C18" w:rsidRPr="00513C18" w:rsidRDefault="00513C18" w:rsidP="00513C18">
      <w:pPr>
        <w:spacing w:line="240" w:lineRule="auto"/>
        <w:rPr>
          <w:rFonts w:eastAsia="Times New Roman" w:cs="Arial"/>
        </w:rPr>
      </w:pPr>
      <w:r w:rsidRPr="00513C18">
        <w:rPr>
          <w:rFonts w:eastAsia="Times New Roman" w:cs="Arial"/>
          <w:color w:val="000000"/>
          <w:lang w:eastAsia="bg-BG"/>
        </w:rPr>
        <w:t>Ниски дози водят до разширяване на вените и намалена възвръщаемостта на венозния кръвоток към сърцето (намалено преднатоварване).Намаляването на преднатоварването на сърцето благоприятства перфузията на субендокардната стена, която е застрашена от исхемизиране. Регионалните движения на стената и ударният обем могат да се подобрят.</w:t>
      </w:r>
    </w:p>
    <w:p w14:paraId="250FD68F" w14:textId="77777777" w:rsidR="00513C18" w:rsidRDefault="00513C18" w:rsidP="00513C18">
      <w:pPr>
        <w:spacing w:line="240" w:lineRule="auto"/>
        <w:rPr>
          <w:rFonts w:eastAsia="Times New Roman" w:cs="Arial"/>
          <w:color w:val="000000"/>
          <w:lang w:eastAsia="bg-BG"/>
        </w:rPr>
      </w:pPr>
    </w:p>
    <w:p w14:paraId="3B7D74D7" w14:textId="66B4117D" w:rsidR="00513C18" w:rsidRPr="00513C18" w:rsidRDefault="00513C18" w:rsidP="00513C18">
      <w:pPr>
        <w:spacing w:line="240" w:lineRule="auto"/>
        <w:rPr>
          <w:rFonts w:eastAsia="Times New Roman" w:cs="Arial"/>
        </w:rPr>
      </w:pPr>
      <w:r w:rsidRPr="00513C18">
        <w:rPr>
          <w:rFonts w:eastAsia="Times New Roman" w:cs="Arial"/>
          <w:color w:val="000000"/>
          <w:lang w:eastAsia="bg-BG"/>
        </w:rPr>
        <w:t>Високи дози водят до артериална дилатация и намаляване на съдовото съпротивление (намаляване на следнатоварването). Дилатацията на големите артерии в близост до сърцето води до намаление както на системната, така и на пулмокапилярната резистентност.</w:t>
      </w:r>
    </w:p>
    <w:p w14:paraId="7BE7697D" w14:textId="77777777" w:rsidR="00513C18" w:rsidRDefault="00513C18" w:rsidP="00513C18">
      <w:pPr>
        <w:spacing w:line="240" w:lineRule="auto"/>
        <w:rPr>
          <w:rFonts w:eastAsia="Times New Roman" w:cs="Arial"/>
          <w:color w:val="000000"/>
          <w:lang w:eastAsia="bg-BG"/>
        </w:rPr>
      </w:pPr>
    </w:p>
    <w:p w14:paraId="56F839B1" w14:textId="6BA6DFDF" w:rsidR="00513C18" w:rsidRPr="00513C18" w:rsidRDefault="00513C18" w:rsidP="00513C18">
      <w:pPr>
        <w:spacing w:line="240" w:lineRule="auto"/>
        <w:rPr>
          <w:rFonts w:eastAsia="Times New Roman" w:cs="Arial"/>
        </w:rPr>
      </w:pPr>
      <w:r w:rsidRPr="00513C18">
        <w:rPr>
          <w:rFonts w:eastAsia="Times New Roman" w:cs="Arial"/>
          <w:color w:val="000000"/>
          <w:lang w:eastAsia="bg-BG"/>
        </w:rPr>
        <w:t>Изосорбид мононитрат намалява натоварването на сърцето чрез венозна и артериална дилатация и може да има пряк вазодилатативен ефект на коронарните артерии. Чрез намаляване на крайното диастолно налягане и обем, понижава налягането във вътрешността на камера и по този начин подобрява субендокардиалния притока на кръв. Крайният ефект от изосорбид мононитрат е намаляване на натоварването на сърцето и по-добро снабдяване с кислород на миокарда.</w:t>
      </w:r>
    </w:p>
    <w:p w14:paraId="259DA206" w14:textId="77777777" w:rsidR="00513C18" w:rsidRDefault="00513C18" w:rsidP="00513C18">
      <w:pPr>
        <w:spacing w:line="240" w:lineRule="auto"/>
        <w:rPr>
          <w:rFonts w:eastAsia="Times New Roman" w:cs="Arial"/>
          <w:color w:val="000000"/>
          <w:lang w:eastAsia="bg-BG"/>
        </w:rPr>
      </w:pPr>
    </w:p>
    <w:p w14:paraId="0BCA1020" w14:textId="77C6EDCC" w:rsidR="00513C18" w:rsidRPr="00513C18" w:rsidRDefault="00513C18" w:rsidP="00513C18">
      <w:pPr>
        <w:spacing w:line="240" w:lineRule="auto"/>
        <w:rPr>
          <w:rFonts w:eastAsia="Times New Roman" w:cs="Arial"/>
          <w:lang w:val="ru-RU"/>
        </w:rPr>
      </w:pPr>
      <w:r w:rsidRPr="00513C18">
        <w:rPr>
          <w:rFonts w:eastAsia="Times New Roman" w:cs="Arial"/>
          <w:color w:val="000000"/>
          <w:lang w:eastAsia="bg-BG"/>
        </w:rPr>
        <w:t>Изосорбид мононитрат релаксира бронхиалната мускулатура, мускулатурата на уринарния тракт и жлъчния мехур, жлъчните пътища и хранопровода, тънкото и дебелото черво, включително и сфинктерите.</w:t>
      </w:r>
    </w:p>
    <w:p w14:paraId="175F3137" w14:textId="2B5D7DD9" w:rsidR="00513C18" w:rsidRDefault="00513C18" w:rsidP="00513C18"/>
    <w:p w14:paraId="13959E3F"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 xml:space="preserve">На молекулно ниво нитратите действат най-вече чрез образуване на азотен оксид </w:t>
      </w:r>
      <w:r w:rsidRPr="00513C18">
        <w:rPr>
          <w:rFonts w:eastAsia="Times New Roman" w:cs="Arial"/>
          <w:color w:val="000000"/>
          <w:lang w:val="ru-RU"/>
        </w:rPr>
        <w:t>(</w:t>
      </w:r>
      <w:r w:rsidRPr="00513C18">
        <w:rPr>
          <w:rFonts w:eastAsia="Times New Roman" w:cs="Arial"/>
          <w:color w:val="000000"/>
          <w:lang w:val="en-US"/>
        </w:rPr>
        <w:t>NO</w:t>
      </w:r>
      <w:r w:rsidRPr="00513C18">
        <w:rPr>
          <w:rFonts w:eastAsia="Times New Roman" w:cs="Arial"/>
          <w:color w:val="000000"/>
          <w:lang w:val="ru-RU"/>
        </w:rPr>
        <w:t xml:space="preserve">) </w:t>
      </w:r>
      <w:r w:rsidRPr="00513C18">
        <w:rPr>
          <w:rFonts w:eastAsia="Times New Roman" w:cs="Arial"/>
          <w:color w:val="000000"/>
          <w:lang w:eastAsia="bg-BG"/>
        </w:rPr>
        <w:t xml:space="preserve">и цикличен гуанозил монофосфат </w:t>
      </w:r>
      <w:r w:rsidRPr="00513C18">
        <w:rPr>
          <w:rFonts w:eastAsia="Times New Roman" w:cs="Arial"/>
          <w:color w:val="000000"/>
          <w:lang w:val="ru-RU"/>
        </w:rPr>
        <w:t>(</w:t>
      </w:r>
      <w:r w:rsidRPr="00513C18">
        <w:rPr>
          <w:rFonts w:eastAsia="Times New Roman" w:cs="Arial"/>
          <w:color w:val="000000"/>
          <w:lang w:val="en-US"/>
        </w:rPr>
        <w:t>cGMP</w:t>
      </w:r>
      <w:r w:rsidRPr="00513C18">
        <w:rPr>
          <w:rFonts w:eastAsia="Times New Roman" w:cs="Arial"/>
          <w:color w:val="000000"/>
          <w:lang w:val="ru-RU"/>
        </w:rPr>
        <w:t xml:space="preserve">), </w:t>
      </w:r>
      <w:r w:rsidRPr="00513C18">
        <w:rPr>
          <w:rFonts w:eastAsia="Times New Roman" w:cs="Arial"/>
          <w:color w:val="000000"/>
          <w:lang w:eastAsia="bg-BG"/>
        </w:rPr>
        <w:t>който се счита за медиатор на релаксацията. Продължителното лечение с нитро-препарати е свързано с развитието на толерантност. Поради тази причина, таблетките трябва да се приемат веднъж на ден, с цел да се получи интервал с ниска концентрация на нитрати.</w:t>
      </w:r>
    </w:p>
    <w:p w14:paraId="255E5976" w14:textId="2F9ABD0A" w:rsidR="00513C18" w:rsidRPr="00513C18" w:rsidRDefault="00513C18" w:rsidP="00513C18"/>
    <w:p w14:paraId="78DD93AA" w14:textId="2EFE1280" w:rsidR="00B6672E" w:rsidRDefault="002C50EE" w:rsidP="00936AD0">
      <w:pPr>
        <w:pStyle w:val="Heading2"/>
      </w:pPr>
      <w:r>
        <w:t>5.2. Фармакокинетични свойства</w:t>
      </w:r>
    </w:p>
    <w:p w14:paraId="64188D8B" w14:textId="1CFAED8E" w:rsidR="00513C18" w:rsidRDefault="00513C18" w:rsidP="00513C18"/>
    <w:p w14:paraId="1BD4EC71" w14:textId="77777777" w:rsidR="00513C18" w:rsidRPr="00513C18" w:rsidRDefault="00513C18" w:rsidP="00513C18">
      <w:pPr>
        <w:pStyle w:val="Heading3"/>
        <w:rPr>
          <w:rFonts w:eastAsia="Times New Roman"/>
          <w:u w:val="single"/>
        </w:rPr>
      </w:pPr>
      <w:r w:rsidRPr="00513C18">
        <w:rPr>
          <w:rFonts w:eastAsia="Times New Roman"/>
          <w:u w:val="single"/>
          <w:lang w:eastAsia="bg-BG"/>
        </w:rPr>
        <w:t>Абсорбция</w:t>
      </w:r>
    </w:p>
    <w:p w14:paraId="527F6259"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Изосорбид мононитрат се абсорбира бързо и максималните плазмени нива се достигат приблизително 1 час след перорално приложение.</w:t>
      </w:r>
    </w:p>
    <w:p w14:paraId="7BECCC1E"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След перорален прием, бионаличността на изосорбид мононитрат е 100%. Тя не се подлага на ефекта на първо преминаване през черния дроб.</w:t>
      </w:r>
    </w:p>
    <w:p w14:paraId="465F884B" w14:textId="77777777" w:rsidR="00513C18" w:rsidRPr="00513C18" w:rsidRDefault="00513C18" w:rsidP="00513C18">
      <w:pPr>
        <w:pStyle w:val="Heading3"/>
        <w:rPr>
          <w:rFonts w:eastAsia="Times New Roman"/>
          <w:u w:val="single"/>
        </w:rPr>
      </w:pPr>
      <w:r w:rsidRPr="00513C18">
        <w:rPr>
          <w:rFonts w:eastAsia="Times New Roman"/>
          <w:u w:val="single"/>
          <w:lang w:eastAsia="bg-BG"/>
        </w:rPr>
        <w:lastRenderedPageBreak/>
        <w:t>Разпределение</w:t>
      </w:r>
    </w:p>
    <w:p w14:paraId="59FC8694"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 xml:space="preserve">Обемът на разпределение на изосорбит мононитрат е 0.62 </w:t>
      </w:r>
      <w:r w:rsidRPr="00513C18">
        <w:rPr>
          <w:rFonts w:eastAsia="Times New Roman" w:cs="Arial"/>
          <w:color w:val="000000"/>
          <w:lang w:val="en-US"/>
        </w:rPr>
        <w:t>l</w:t>
      </w:r>
      <w:r w:rsidRPr="00513C18">
        <w:rPr>
          <w:rFonts w:eastAsia="Times New Roman" w:cs="Arial"/>
          <w:color w:val="000000"/>
          <w:lang w:val="ru-RU"/>
        </w:rPr>
        <w:t>/</w:t>
      </w:r>
      <w:r w:rsidRPr="00513C18">
        <w:rPr>
          <w:rFonts w:eastAsia="Times New Roman" w:cs="Arial"/>
          <w:color w:val="000000"/>
          <w:lang w:val="en-US"/>
        </w:rPr>
        <w:t>kg</w:t>
      </w:r>
      <w:r w:rsidRPr="00513C18">
        <w:rPr>
          <w:rFonts w:eastAsia="Times New Roman" w:cs="Arial"/>
          <w:color w:val="000000"/>
          <w:lang w:val="ru-RU"/>
        </w:rPr>
        <w:t xml:space="preserve">. </w:t>
      </w:r>
      <w:r w:rsidRPr="00513C18">
        <w:rPr>
          <w:rFonts w:eastAsia="Times New Roman" w:cs="Arial"/>
          <w:color w:val="000000"/>
          <w:lang w:eastAsia="bg-BG"/>
        </w:rPr>
        <w:t>Свързването с плазмените протеини е по-малко от 5%.</w:t>
      </w:r>
    </w:p>
    <w:p w14:paraId="4873C549" w14:textId="77777777" w:rsidR="00513C18" w:rsidRDefault="00513C18" w:rsidP="00513C18">
      <w:pPr>
        <w:spacing w:line="240" w:lineRule="auto"/>
        <w:rPr>
          <w:rFonts w:eastAsia="Times New Roman" w:cs="Arial"/>
          <w:color w:val="000000"/>
          <w:u w:val="single"/>
          <w:lang w:eastAsia="bg-BG"/>
        </w:rPr>
      </w:pPr>
    </w:p>
    <w:p w14:paraId="47C3B3BB" w14:textId="7ACDBCA2" w:rsidR="00513C18" w:rsidRPr="00513C18" w:rsidRDefault="00513C18" w:rsidP="00513C18">
      <w:pPr>
        <w:pStyle w:val="Heading3"/>
        <w:rPr>
          <w:rFonts w:eastAsia="Times New Roman"/>
          <w:u w:val="single"/>
        </w:rPr>
      </w:pPr>
      <w:r>
        <w:rPr>
          <w:rFonts w:eastAsia="Times New Roman"/>
          <w:u w:val="single"/>
          <w:lang w:eastAsia="bg-BG"/>
        </w:rPr>
        <w:t>Биотрансф</w:t>
      </w:r>
      <w:r w:rsidRPr="00513C18">
        <w:rPr>
          <w:rFonts w:eastAsia="Times New Roman"/>
          <w:u w:val="single"/>
          <w:lang w:eastAsia="bg-BG"/>
        </w:rPr>
        <w:t>ормация</w:t>
      </w:r>
    </w:p>
    <w:p w14:paraId="39D2F037"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Изосорбид мононитрат се метаболизира почти напълно в черния дроб до неактивни метаболити.</w:t>
      </w:r>
    </w:p>
    <w:p w14:paraId="42502C26" w14:textId="77777777" w:rsidR="00513C18" w:rsidRDefault="00513C18" w:rsidP="00513C18">
      <w:pPr>
        <w:spacing w:line="240" w:lineRule="auto"/>
        <w:rPr>
          <w:rFonts w:eastAsia="Times New Roman" w:cs="Arial"/>
          <w:color w:val="000000"/>
          <w:u w:val="single"/>
          <w:lang w:eastAsia="bg-BG"/>
        </w:rPr>
      </w:pPr>
    </w:p>
    <w:p w14:paraId="6C563B4E" w14:textId="06BAAB74" w:rsidR="00513C18" w:rsidRPr="00513C18" w:rsidRDefault="00513C18" w:rsidP="00513C18">
      <w:pPr>
        <w:pStyle w:val="Heading3"/>
        <w:rPr>
          <w:rFonts w:eastAsia="Times New Roman"/>
          <w:u w:val="single"/>
        </w:rPr>
      </w:pPr>
      <w:r w:rsidRPr="00513C18">
        <w:rPr>
          <w:rFonts w:eastAsia="Times New Roman"/>
          <w:u w:val="single"/>
          <w:lang w:eastAsia="bg-BG"/>
        </w:rPr>
        <w:t>Елиминиране</w:t>
      </w:r>
    </w:p>
    <w:p w14:paraId="432E0A8F"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Изосорбид мононитрат се елиминира от плазмата с време на полуживот от приблизително 5,1 часа. Той се метаболизира до изосорбид-5-МК-глюкуронид, който има време на полуживот от около 2,5 часа. Също така около 2% се екскретират непроменени в урината.</w:t>
      </w:r>
    </w:p>
    <w:p w14:paraId="5CC18290" w14:textId="77777777" w:rsidR="00513C18" w:rsidRDefault="00513C18" w:rsidP="00513C18">
      <w:pPr>
        <w:spacing w:line="240" w:lineRule="auto"/>
        <w:rPr>
          <w:rFonts w:eastAsia="Times New Roman" w:cs="Arial"/>
          <w:color w:val="000000"/>
          <w:u w:val="single"/>
          <w:lang w:eastAsia="bg-BG"/>
        </w:rPr>
      </w:pPr>
    </w:p>
    <w:p w14:paraId="5857E717" w14:textId="7E0D3BF1" w:rsidR="00513C18" w:rsidRPr="00513C18" w:rsidRDefault="00513C18" w:rsidP="00513C18">
      <w:pPr>
        <w:pStyle w:val="Heading3"/>
        <w:rPr>
          <w:rFonts w:eastAsia="Times New Roman"/>
          <w:u w:val="single"/>
        </w:rPr>
      </w:pPr>
      <w:r w:rsidRPr="00513C18">
        <w:rPr>
          <w:rFonts w:eastAsia="Times New Roman"/>
          <w:u w:val="single"/>
          <w:lang w:eastAsia="bg-BG"/>
        </w:rPr>
        <w:t>Линейност</w:t>
      </w:r>
    </w:p>
    <w:p w14:paraId="3F4940B6" w14:textId="77777777" w:rsidR="00513C18" w:rsidRPr="00513C18" w:rsidRDefault="00513C18" w:rsidP="00513C18">
      <w:pPr>
        <w:spacing w:line="240" w:lineRule="auto"/>
        <w:rPr>
          <w:rFonts w:eastAsia="Times New Roman" w:cs="Arial"/>
        </w:rPr>
      </w:pPr>
      <w:r w:rsidRPr="00513C18">
        <w:rPr>
          <w:rFonts w:eastAsia="Times New Roman" w:cs="Arial"/>
          <w:color w:val="000000"/>
          <w:lang w:eastAsia="bg-BG"/>
        </w:rPr>
        <w:t>Изосорбид мононитрат демонстрира дозо-линеарна кинетика след еднократно и многократно дозиране. След многократни перорални дози, плазмените нива са съизмерими с предсказаните, основаващи се на кинетичните параметри на еднократната доза. Фармакокинетичният му профил е високовъзпроизводим и непроменен при пациенти в старческа възраст, пациенти с бъбречна недостатъчност и чернодробна цироза.</w:t>
      </w:r>
    </w:p>
    <w:p w14:paraId="6178352E" w14:textId="77777777" w:rsidR="00513C18" w:rsidRPr="00513C18" w:rsidRDefault="00513C18" w:rsidP="00513C18"/>
    <w:p w14:paraId="4FB791BE" w14:textId="41CA941A" w:rsidR="00B6672E" w:rsidRDefault="002C50EE" w:rsidP="00936AD0">
      <w:pPr>
        <w:pStyle w:val="Heading2"/>
      </w:pPr>
      <w:r>
        <w:t>5.3. Предклинични данни за безопасност</w:t>
      </w:r>
    </w:p>
    <w:p w14:paraId="13A09006" w14:textId="11C20336" w:rsidR="00513C18" w:rsidRDefault="00513C18" w:rsidP="00513C18"/>
    <w:p w14:paraId="43C1311D" w14:textId="77777777" w:rsidR="00513C18" w:rsidRPr="00513C18" w:rsidRDefault="00513C18" w:rsidP="00513C18">
      <w:pPr>
        <w:rPr>
          <w:sz w:val="24"/>
          <w:szCs w:val="24"/>
        </w:rPr>
      </w:pPr>
      <w:r w:rsidRPr="00513C18">
        <w:rPr>
          <w:lang w:eastAsia="bg-BG"/>
        </w:rPr>
        <w:t>Предклиничните данни не показват особен риск за хората на база на конвенционалните проучвания за токсичност на еднократно и многократно прилагане, генотоксичност, карциногенен потенциал и репродуктивна токсичност.</w:t>
      </w:r>
    </w:p>
    <w:p w14:paraId="5B01D79A" w14:textId="77777777" w:rsidR="00513C18" w:rsidRPr="00513C18" w:rsidRDefault="00513C18" w:rsidP="00513C18"/>
    <w:p w14:paraId="1BA6531D" w14:textId="6585FDF3" w:rsidR="00B6672E" w:rsidRDefault="002C50EE" w:rsidP="00936AD0">
      <w:pPr>
        <w:pStyle w:val="Heading1"/>
      </w:pPr>
      <w:r>
        <w:t>7. ПРИТЕЖАТЕЛ НА РАЗРЕШЕНИЕТО ЗА УПОТРЕБА</w:t>
      </w:r>
    </w:p>
    <w:p w14:paraId="606C3A01" w14:textId="32FA1354" w:rsidR="00513C18" w:rsidRDefault="00513C18" w:rsidP="00513C18"/>
    <w:p w14:paraId="580B9E12" w14:textId="77777777" w:rsidR="00513C18" w:rsidRPr="00513C18" w:rsidRDefault="00513C18" w:rsidP="00513C18">
      <w:pPr>
        <w:rPr>
          <w:sz w:val="24"/>
          <w:szCs w:val="24"/>
        </w:rPr>
      </w:pPr>
      <w:r w:rsidRPr="00513C18">
        <w:rPr>
          <w:lang w:eastAsia="bg-BG"/>
        </w:rPr>
        <w:t>НЕО БАЛКАНИКА ЕООД</w:t>
      </w:r>
    </w:p>
    <w:p w14:paraId="50BBF23A" w14:textId="77777777" w:rsidR="00513C18" w:rsidRPr="00513C18" w:rsidRDefault="00513C18" w:rsidP="00513C18">
      <w:pPr>
        <w:rPr>
          <w:sz w:val="24"/>
          <w:szCs w:val="24"/>
        </w:rPr>
      </w:pPr>
      <w:r w:rsidRPr="00513C18">
        <w:rPr>
          <w:lang w:eastAsia="bg-BG"/>
        </w:rPr>
        <w:t>ул. „Земляне” № 35,</w:t>
      </w:r>
    </w:p>
    <w:p w14:paraId="5548852B" w14:textId="77777777" w:rsidR="00513C18" w:rsidRPr="00513C18" w:rsidRDefault="00513C18" w:rsidP="00513C18">
      <w:pPr>
        <w:rPr>
          <w:sz w:val="24"/>
          <w:szCs w:val="24"/>
        </w:rPr>
      </w:pPr>
      <w:r w:rsidRPr="00513C18">
        <w:rPr>
          <w:lang w:eastAsia="bg-BG"/>
        </w:rPr>
        <w:t>София 1618,</w:t>
      </w:r>
    </w:p>
    <w:p w14:paraId="3EC4449F" w14:textId="5A29A440" w:rsidR="00513C18" w:rsidRPr="00513C18" w:rsidRDefault="00513C18" w:rsidP="00513C18">
      <w:r w:rsidRPr="00513C18">
        <w:rPr>
          <w:lang w:eastAsia="bg-BG"/>
        </w:rPr>
        <w:t>България</w:t>
      </w:r>
    </w:p>
    <w:p w14:paraId="508F3A54" w14:textId="0A8F1F18" w:rsidR="00B6672E" w:rsidRDefault="00936AD0" w:rsidP="00936AD0">
      <w:pPr>
        <w:pStyle w:val="Heading1"/>
      </w:pPr>
      <w:r>
        <w:t>8.</w:t>
      </w:r>
      <w:r w:rsidR="002C50EE">
        <w:t>НОМЕР НА РАЗРЕШЕНИЕТО ЗА УПОТРЕБА</w:t>
      </w:r>
    </w:p>
    <w:p w14:paraId="2FA88827" w14:textId="6F7C0EFD" w:rsidR="00513C18" w:rsidRDefault="00513C18" w:rsidP="00513C18"/>
    <w:p w14:paraId="0558036A" w14:textId="524416A8" w:rsidR="00513C18" w:rsidRPr="00513C18" w:rsidRDefault="006C3935" w:rsidP="00513C18">
      <w:r>
        <w:t>20060332</w:t>
      </w:r>
      <w:bookmarkStart w:id="6" w:name="_GoBack"/>
      <w:bookmarkEnd w:id="6"/>
    </w:p>
    <w:p w14:paraId="2CCB5832" w14:textId="35E3623C" w:rsidR="007C605B" w:rsidRDefault="002C50EE" w:rsidP="007C605B">
      <w:pPr>
        <w:pStyle w:val="Heading1"/>
      </w:pPr>
      <w:r>
        <w:t>9. ДАТА НА ПЪРВО РАЗРЕШАВАНЕ/ПОДНОВЯВАНЕ НА РАЗРЕШЕНИЕТО ЗА УПОТРЕБА</w:t>
      </w:r>
    </w:p>
    <w:p w14:paraId="6F3C6FD6" w14:textId="7C9B4EFD" w:rsidR="00513C18" w:rsidRDefault="00513C18" w:rsidP="00513C18"/>
    <w:p w14:paraId="6D322FA0" w14:textId="5FF7E9B0" w:rsidR="00513C18" w:rsidRPr="00513C18" w:rsidRDefault="00513C18" w:rsidP="00513C18">
      <w:r>
        <w:t>07.07.2006 г.</w:t>
      </w:r>
    </w:p>
    <w:p w14:paraId="0E9D0119" w14:textId="0245C6D7" w:rsidR="002C50EE" w:rsidRDefault="002C50EE" w:rsidP="002C50EE">
      <w:pPr>
        <w:pStyle w:val="Heading1"/>
      </w:pPr>
      <w:r>
        <w:lastRenderedPageBreak/>
        <w:t>10. ДАТА НА АКТУАЛИЗИРАНЕ НА ТЕКСТА</w:t>
      </w:r>
    </w:p>
    <w:bookmarkEnd w:id="0"/>
    <w:p w14:paraId="43FB38A2" w14:textId="2E52E94F" w:rsidR="007C605B" w:rsidRPr="003E3126" w:rsidRDefault="00513C18" w:rsidP="00513C18">
      <w:r>
        <w:t>03/2014 г.</w:t>
      </w:r>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41D50"/>
    <w:multiLevelType w:val="hybridMultilevel"/>
    <w:tmpl w:val="8AEC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7079F"/>
    <w:multiLevelType w:val="hybridMultilevel"/>
    <w:tmpl w:val="5F3A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2"/>
  </w:num>
  <w:num w:numId="12">
    <w:abstractNumId w:val="15"/>
  </w:num>
  <w:num w:numId="13">
    <w:abstractNumId w:val="20"/>
  </w:num>
  <w:num w:numId="14">
    <w:abstractNumId w:val="13"/>
  </w:num>
  <w:num w:numId="15">
    <w:abstractNumId w:val="31"/>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4"/>
  </w:num>
  <w:num w:numId="28">
    <w:abstractNumId w:val="6"/>
  </w:num>
  <w:num w:numId="29">
    <w:abstractNumId w:val="21"/>
  </w:num>
  <w:num w:numId="30">
    <w:abstractNumId w:val="37"/>
  </w:num>
  <w:num w:numId="31">
    <w:abstractNumId w:val="5"/>
  </w:num>
  <w:num w:numId="32">
    <w:abstractNumId w:val="36"/>
  </w:num>
  <w:num w:numId="33">
    <w:abstractNumId w:val="29"/>
  </w:num>
  <w:num w:numId="34">
    <w:abstractNumId w:val="35"/>
  </w:num>
  <w:num w:numId="35">
    <w:abstractNumId w:val="7"/>
  </w:num>
  <w:num w:numId="36">
    <w:abstractNumId w:val="10"/>
  </w:num>
  <w:num w:numId="37">
    <w:abstractNumId w:val="30"/>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68A"/>
    <w:rsid w:val="00340A0A"/>
    <w:rsid w:val="003765DC"/>
    <w:rsid w:val="00395555"/>
    <w:rsid w:val="003E3126"/>
    <w:rsid w:val="00426E5F"/>
    <w:rsid w:val="004A448E"/>
    <w:rsid w:val="004D4D6B"/>
    <w:rsid w:val="004F1CE7"/>
    <w:rsid w:val="004F498A"/>
    <w:rsid w:val="00513C18"/>
    <w:rsid w:val="00517A5B"/>
    <w:rsid w:val="005869BF"/>
    <w:rsid w:val="00593A00"/>
    <w:rsid w:val="005A66D9"/>
    <w:rsid w:val="00605BCA"/>
    <w:rsid w:val="006158A1"/>
    <w:rsid w:val="00617B1F"/>
    <w:rsid w:val="00672487"/>
    <w:rsid w:val="00672600"/>
    <w:rsid w:val="00681D4A"/>
    <w:rsid w:val="00685882"/>
    <w:rsid w:val="006C3935"/>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2302</Words>
  <Characters>13126</Characters>
  <Application>Microsoft Office Word</Application>
  <DocSecurity>0</DocSecurity>
  <Lines>109</Lines>
  <Paragraphs>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2022-10-02T18:47:00Z</dcterms:created>
  <dcterms:modified xsi:type="dcterms:W3CDTF">2022-10-02T18:47:00Z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