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1BBB3756" w14:textId="7C2B27C2" w:rsidR="00C07B84" w:rsidRDefault="00DD466D" w:rsidP="00DD466D">
      <w:pPr>
        <w:pStyle w:val="Heading1"/>
      </w:pPr>
      <w:r>
        <w:t>1.ИМЕ НА ЛЕКАРСТВЕНИЯ ПРОДУКТ</w:t>
      </w:r>
    </w:p>
    <w:p w14:paraId="6C5BC360" w14:textId="77777777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rPr>
          <w:lang w:eastAsia="bg-BG"/>
        </w:rPr>
        <w:t>Норваск</w:t>
      </w:r>
      <w:proofErr w:type="spellEnd"/>
      <w:r w:rsidRPr="0040071B">
        <w:rPr>
          <w:lang w:eastAsia="bg-BG"/>
        </w:rPr>
        <w:t xml:space="preserve"> 5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>таблетки</w:t>
      </w:r>
    </w:p>
    <w:p w14:paraId="17632D58" w14:textId="77777777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t>Norvasc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5 </w:t>
      </w:r>
      <w:proofErr w:type="spellStart"/>
      <w:r w:rsidRPr="0040071B">
        <w:t>mg</w:t>
      </w:r>
      <w:proofErr w:type="spellEnd"/>
      <w:r w:rsidRPr="0040071B">
        <w:t xml:space="preserve"> </w:t>
      </w:r>
      <w:proofErr w:type="spellStart"/>
      <w:r w:rsidRPr="0040071B">
        <w:t>tablets</w:t>
      </w:r>
      <w:proofErr w:type="spellEnd"/>
    </w:p>
    <w:p w14:paraId="79F3E971" w14:textId="77777777" w:rsidR="0040071B" w:rsidRDefault="0040071B" w:rsidP="0040071B">
      <w:pPr>
        <w:rPr>
          <w:lang w:eastAsia="bg-BG"/>
        </w:rPr>
      </w:pPr>
    </w:p>
    <w:p w14:paraId="52CF38FF" w14:textId="47FE1838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rPr>
          <w:lang w:eastAsia="bg-BG"/>
        </w:rPr>
        <w:t>Норваск</w:t>
      </w:r>
      <w:proofErr w:type="spellEnd"/>
      <w:r w:rsidRPr="0040071B">
        <w:rPr>
          <w:lang w:eastAsia="bg-BG"/>
        </w:rPr>
        <w:t xml:space="preserve"> 10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>таблетки</w:t>
      </w:r>
    </w:p>
    <w:p w14:paraId="1EA14938" w14:textId="72CA7908" w:rsidR="0040071B" w:rsidRPr="0040071B" w:rsidRDefault="0040071B" w:rsidP="0040071B">
      <w:proofErr w:type="spellStart"/>
      <w:r w:rsidRPr="0040071B">
        <w:t>Norvasc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10 </w:t>
      </w:r>
      <w:proofErr w:type="spellStart"/>
      <w:r w:rsidRPr="0040071B">
        <w:t>mg</w:t>
      </w:r>
      <w:proofErr w:type="spellEnd"/>
      <w:r w:rsidRPr="0040071B">
        <w:t xml:space="preserve"> </w:t>
      </w:r>
      <w:proofErr w:type="spellStart"/>
      <w:r w:rsidRPr="0040071B">
        <w:t>tablets</w:t>
      </w:r>
      <w:proofErr w:type="spellEnd"/>
    </w:p>
    <w:p w14:paraId="3A916BC0" w14:textId="1D4F90BC" w:rsidR="00DD466D" w:rsidRDefault="00DD466D" w:rsidP="00DD466D">
      <w:pPr>
        <w:pStyle w:val="Heading1"/>
      </w:pPr>
      <w:r>
        <w:t>2. КАЧЕСТВЕН И КОЛИЧЕСТВЕН СЪСТАВ</w:t>
      </w:r>
    </w:p>
    <w:p w14:paraId="58A07D4F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Всяка таблетка съдържа </w:t>
      </w:r>
      <w:proofErr w:type="spellStart"/>
      <w:r w:rsidRPr="0040071B">
        <w:rPr>
          <w:lang w:eastAsia="bg-BG"/>
        </w:rPr>
        <w:t>амлодипинов</w:t>
      </w:r>
      <w:proofErr w:type="spellEnd"/>
      <w:r w:rsidRPr="0040071B"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безилат</w:t>
      </w:r>
      <w:proofErr w:type="spellEnd"/>
      <w:r w:rsidRPr="0040071B">
        <w:rPr>
          <w:lang w:eastAsia="bg-BG"/>
        </w:rPr>
        <w:t xml:space="preserve"> </w:t>
      </w:r>
      <w:r w:rsidRPr="0040071B">
        <w:t>(</w:t>
      </w:r>
      <w:proofErr w:type="spellStart"/>
      <w:r w:rsidRPr="0040071B">
        <w:t>amlodipine</w:t>
      </w:r>
      <w:proofErr w:type="spellEnd"/>
      <w:r w:rsidRPr="0040071B">
        <w:t xml:space="preserve"> </w:t>
      </w:r>
      <w:proofErr w:type="spellStart"/>
      <w:r w:rsidRPr="0040071B">
        <w:t>besilate</w:t>
      </w:r>
      <w:proofErr w:type="spellEnd"/>
      <w:r w:rsidRPr="0040071B">
        <w:t xml:space="preserve">), </w:t>
      </w:r>
      <w:r w:rsidRPr="0040071B">
        <w:rPr>
          <w:lang w:eastAsia="bg-BG"/>
        </w:rPr>
        <w:t xml:space="preserve">еквивалентен на 5 </w:t>
      </w:r>
      <w:proofErr w:type="spellStart"/>
      <w:r w:rsidRPr="0040071B">
        <w:t>mg</w:t>
      </w:r>
      <w:proofErr w:type="spellEnd"/>
      <w:r w:rsidRPr="0040071B">
        <w:t xml:space="preserve">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>.</w:t>
      </w:r>
    </w:p>
    <w:p w14:paraId="1FF41F9C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Всяка таблетка съдържа </w:t>
      </w:r>
      <w:proofErr w:type="spellStart"/>
      <w:r w:rsidRPr="0040071B">
        <w:rPr>
          <w:lang w:eastAsia="bg-BG"/>
        </w:rPr>
        <w:t>амлодипинов</w:t>
      </w:r>
      <w:proofErr w:type="spellEnd"/>
      <w:r w:rsidRPr="0040071B"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безилат</w:t>
      </w:r>
      <w:proofErr w:type="spellEnd"/>
      <w:r w:rsidRPr="0040071B">
        <w:rPr>
          <w:lang w:eastAsia="bg-BG"/>
        </w:rPr>
        <w:t xml:space="preserve"> </w:t>
      </w:r>
      <w:r w:rsidRPr="0040071B">
        <w:t>(</w:t>
      </w:r>
      <w:proofErr w:type="spellStart"/>
      <w:r w:rsidRPr="0040071B">
        <w:t>amlodipine</w:t>
      </w:r>
      <w:proofErr w:type="spellEnd"/>
      <w:r w:rsidRPr="0040071B">
        <w:t xml:space="preserve"> </w:t>
      </w:r>
      <w:proofErr w:type="spellStart"/>
      <w:r w:rsidRPr="0040071B">
        <w:t>besilate</w:t>
      </w:r>
      <w:proofErr w:type="spellEnd"/>
      <w:r w:rsidRPr="0040071B">
        <w:t xml:space="preserve">), </w:t>
      </w:r>
      <w:r w:rsidRPr="0040071B">
        <w:rPr>
          <w:lang w:eastAsia="bg-BG"/>
        </w:rPr>
        <w:t xml:space="preserve">еквивалентен на 10 </w:t>
      </w:r>
      <w:proofErr w:type="spellStart"/>
      <w:r w:rsidRPr="0040071B">
        <w:t>mg</w:t>
      </w:r>
      <w:proofErr w:type="spellEnd"/>
      <w:r w:rsidRPr="0040071B">
        <w:t xml:space="preserve">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>.</w:t>
      </w:r>
    </w:p>
    <w:p w14:paraId="1070395E" w14:textId="77777777" w:rsidR="0040071B" w:rsidRPr="0040071B" w:rsidRDefault="0040071B" w:rsidP="0040071B"/>
    <w:p w14:paraId="74A1D0A0" w14:textId="736D6A54" w:rsidR="002B4DBB" w:rsidRDefault="00DD466D" w:rsidP="00C07B84">
      <w:pPr>
        <w:pStyle w:val="Heading1"/>
      </w:pPr>
      <w:r>
        <w:t>3. ЛЕКАРСТВЕНА ФОРМА</w:t>
      </w:r>
    </w:p>
    <w:p w14:paraId="607A4058" w14:textId="77777777" w:rsidR="0040071B" w:rsidRDefault="0040071B" w:rsidP="0040071B">
      <w:pPr>
        <w:rPr>
          <w:lang w:eastAsia="bg-BG"/>
        </w:rPr>
      </w:pPr>
    </w:p>
    <w:p w14:paraId="7C66E4C0" w14:textId="341338E4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Таблетка</w:t>
      </w:r>
    </w:p>
    <w:p w14:paraId="41820554" w14:textId="77777777" w:rsidR="0040071B" w:rsidRDefault="0040071B" w:rsidP="0040071B">
      <w:pPr>
        <w:rPr>
          <w:lang w:eastAsia="bg-BG"/>
        </w:rPr>
      </w:pPr>
    </w:p>
    <w:p w14:paraId="1262A4E5" w14:textId="27E2C3E6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5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таблетки: бели до почти бели осмоъгълни таблетки със скосени ръбове, с гравирано </w:t>
      </w:r>
      <w:r w:rsidRPr="0040071B">
        <w:t xml:space="preserve">,.AML </w:t>
      </w:r>
      <w:r w:rsidRPr="0040071B">
        <w:rPr>
          <w:lang w:eastAsia="bg-BG"/>
        </w:rPr>
        <w:t xml:space="preserve">5” и делителна черта от едната страна и лого </w:t>
      </w:r>
      <w:r w:rsidRPr="0040071B">
        <w:t xml:space="preserve">„Pfizer” </w:t>
      </w:r>
      <w:r w:rsidRPr="0040071B">
        <w:rPr>
          <w:lang w:eastAsia="bg-BG"/>
        </w:rPr>
        <w:t>от другата страна.</w:t>
      </w:r>
    </w:p>
    <w:p w14:paraId="6D5CA481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10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таблетки: бели до почти бели осмоъгълни таблетки със скосени ръбове, с гравирано </w:t>
      </w:r>
      <w:r w:rsidRPr="0040071B">
        <w:t>„AML-1</w:t>
      </w:r>
      <w:r w:rsidRPr="0040071B">
        <w:rPr>
          <w:lang w:eastAsia="bg-BG"/>
        </w:rPr>
        <w:t xml:space="preserve">0” от едната страна и лого </w:t>
      </w:r>
      <w:r w:rsidRPr="0040071B">
        <w:t xml:space="preserve">„Pfizer” </w:t>
      </w:r>
      <w:r w:rsidRPr="0040071B">
        <w:rPr>
          <w:lang w:eastAsia="bg-BG"/>
        </w:rPr>
        <w:t>от другата страна.</w:t>
      </w:r>
    </w:p>
    <w:p w14:paraId="71D2325B" w14:textId="77777777" w:rsidR="0040071B" w:rsidRDefault="0040071B" w:rsidP="0040071B">
      <w:pPr>
        <w:rPr>
          <w:lang w:eastAsia="bg-BG"/>
        </w:rPr>
      </w:pPr>
    </w:p>
    <w:p w14:paraId="161FD55D" w14:textId="218E795A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5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таблетки: бели до почти бели осмоъгълни таблетки със скосени ръбове, с гравирано </w:t>
      </w:r>
      <w:r w:rsidRPr="0040071B">
        <w:t xml:space="preserve">„AML </w:t>
      </w:r>
      <w:r w:rsidRPr="0040071B">
        <w:rPr>
          <w:lang w:eastAsia="bg-BG"/>
        </w:rPr>
        <w:t>5” и делителна черта от едната страна и без обозначения от другата страна.</w:t>
      </w:r>
    </w:p>
    <w:p w14:paraId="5E4904DC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10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таблетки: бели до почти бели таблетки осмоъгълни таблетки със скосени ръбове, с гравирано </w:t>
      </w:r>
      <w:r w:rsidRPr="0040071B">
        <w:t>„AML</w:t>
      </w:r>
      <w:r w:rsidRPr="0040071B">
        <w:rPr>
          <w:lang w:eastAsia="bg-BG"/>
        </w:rPr>
        <w:t>-10"от едната страна и без обозначения от другата страна.</w:t>
      </w:r>
    </w:p>
    <w:p w14:paraId="12EE3378" w14:textId="77777777" w:rsidR="0040071B" w:rsidRDefault="0040071B" w:rsidP="0040071B">
      <w:pPr>
        <w:rPr>
          <w:lang w:eastAsia="bg-BG"/>
        </w:rPr>
      </w:pPr>
    </w:p>
    <w:p w14:paraId="4794FD5E" w14:textId="4D034EAD" w:rsidR="0040071B" w:rsidRPr="0040071B" w:rsidRDefault="0040071B" w:rsidP="0040071B">
      <w:r w:rsidRPr="0040071B">
        <w:rPr>
          <w:lang w:eastAsia="bg-BG"/>
        </w:rPr>
        <w:t xml:space="preserve">Таблетката от 5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>може да бъде разделена на две равни половини.</w:t>
      </w:r>
    </w:p>
    <w:p w14:paraId="490FC2C4" w14:textId="77777777" w:rsidR="002C50EE" w:rsidRDefault="002C50EE" w:rsidP="002C50EE">
      <w:pPr>
        <w:pStyle w:val="Heading1"/>
      </w:pPr>
      <w:r>
        <w:t>4. КЛИНИЧНИ ДАННИ</w:t>
      </w:r>
    </w:p>
    <w:p w14:paraId="103298BB" w14:textId="5739364B" w:rsidR="002B4DBB" w:rsidRDefault="002C50EE" w:rsidP="00C07B84">
      <w:pPr>
        <w:pStyle w:val="Heading2"/>
      </w:pPr>
      <w:r>
        <w:t>4.1. Терапевтични показания</w:t>
      </w:r>
    </w:p>
    <w:p w14:paraId="67BD9E86" w14:textId="77777777" w:rsidR="0040071B" w:rsidRDefault="0040071B" w:rsidP="0040071B">
      <w:pPr>
        <w:rPr>
          <w:lang w:eastAsia="bg-BG"/>
        </w:rPr>
      </w:pPr>
    </w:p>
    <w:p w14:paraId="2BFC80F0" w14:textId="47F6F263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Хипертония</w:t>
      </w:r>
    </w:p>
    <w:p w14:paraId="10EB359B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Хронична стабилна стенокардия</w:t>
      </w:r>
    </w:p>
    <w:p w14:paraId="2A743A8D" w14:textId="77777777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rPr>
          <w:lang w:eastAsia="bg-BG"/>
        </w:rPr>
        <w:t>Вазоспастична</w:t>
      </w:r>
      <w:proofErr w:type="spellEnd"/>
      <w:r w:rsidRPr="0040071B">
        <w:rPr>
          <w:lang w:eastAsia="bg-BG"/>
        </w:rPr>
        <w:t xml:space="preserve"> стенокардия (ангина на </w:t>
      </w:r>
      <w:proofErr w:type="spellStart"/>
      <w:r w:rsidRPr="0040071B">
        <w:t>Prinzmetal</w:t>
      </w:r>
      <w:proofErr w:type="spellEnd"/>
      <w:r w:rsidRPr="0040071B">
        <w:t>)</w:t>
      </w:r>
    </w:p>
    <w:p w14:paraId="48E4C1D3" w14:textId="77777777" w:rsidR="0040071B" w:rsidRPr="0040071B" w:rsidRDefault="0040071B" w:rsidP="0040071B"/>
    <w:p w14:paraId="71891A7D" w14:textId="70775D5C" w:rsidR="001915B6" w:rsidRDefault="002C50EE" w:rsidP="00C07B84">
      <w:pPr>
        <w:pStyle w:val="Heading2"/>
      </w:pPr>
      <w:r>
        <w:t>4.2. Дозировка и начин на приложение</w:t>
      </w:r>
    </w:p>
    <w:p w14:paraId="4CD8E93F" w14:textId="77777777" w:rsidR="0040071B" w:rsidRDefault="0040071B" w:rsidP="0040071B">
      <w:pPr>
        <w:rPr>
          <w:lang w:eastAsia="bg-BG"/>
        </w:rPr>
      </w:pPr>
    </w:p>
    <w:p w14:paraId="3F3DB154" w14:textId="642DD1DD" w:rsidR="0040071B" w:rsidRPr="0040071B" w:rsidRDefault="0040071B" w:rsidP="0040071B">
      <w:pPr>
        <w:pStyle w:val="Heading3"/>
        <w:rPr>
          <w:rFonts w:eastAsia="Times New Roman"/>
          <w:u w:val="single"/>
        </w:rPr>
      </w:pPr>
      <w:r w:rsidRPr="0040071B">
        <w:rPr>
          <w:rFonts w:eastAsia="Times New Roman"/>
          <w:u w:val="single"/>
          <w:lang w:eastAsia="bg-BG"/>
        </w:rPr>
        <w:t>Дозировка</w:t>
      </w:r>
    </w:p>
    <w:p w14:paraId="1149D2FD" w14:textId="77777777" w:rsidR="0040071B" w:rsidRDefault="0040071B" w:rsidP="0040071B">
      <w:pPr>
        <w:rPr>
          <w:i/>
          <w:iCs/>
          <w:lang w:eastAsia="bg-BG"/>
        </w:rPr>
      </w:pPr>
    </w:p>
    <w:p w14:paraId="3CC8BBA2" w14:textId="3878E72F" w:rsidR="0040071B" w:rsidRPr="0040071B" w:rsidRDefault="0040071B" w:rsidP="0040071B">
      <w:pPr>
        <w:rPr>
          <w:sz w:val="24"/>
          <w:szCs w:val="24"/>
        </w:rPr>
      </w:pPr>
      <w:r w:rsidRPr="0040071B">
        <w:rPr>
          <w:i/>
          <w:iCs/>
          <w:lang w:eastAsia="bg-BG"/>
        </w:rPr>
        <w:t>Възрастни</w:t>
      </w:r>
    </w:p>
    <w:p w14:paraId="7BD300B4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lastRenderedPageBreak/>
        <w:t xml:space="preserve">Обичайната начална доза при хипертония и при стенокардия е 5 </w:t>
      </w:r>
      <w:proofErr w:type="spellStart"/>
      <w:r w:rsidRPr="0040071B">
        <w:t>mg</w:t>
      </w:r>
      <w:proofErr w:type="spellEnd"/>
      <w:r w:rsidRPr="0040071B"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Норваск</w:t>
      </w:r>
      <w:proofErr w:type="spellEnd"/>
      <w:r w:rsidRPr="0040071B">
        <w:rPr>
          <w:lang w:eastAsia="bg-BG"/>
        </w:rPr>
        <w:t xml:space="preserve"> еднократно дневно, като може да се увеличи до максимална доза от 10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>според терапевтичното повлияване на пациента.</w:t>
      </w:r>
    </w:p>
    <w:p w14:paraId="4225831E" w14:textId="77777777" w:rsidR="0040071B" w:rsidRDefault="0040071B" w:rsidP="0040071B">
      <w:pPr>
        <w:rPr>
          <w:lang w:eastAsia="bg-BG"/>
        </w:rPr>
      </w:pPr>
    </w:p>
    <w:p w14:paraId="2C52EE31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При пациенти с хипертония </w:t>
      </w:r>
      <w:proofErr w:type="spellStart"/>
      <w:r w:rsidRPr="0040071B">
        <w:rPr>
          <w:lang w:eastAsia="bg-BG"/>
        </w:rPr>
        <w:t>Норваск</w:t>
      </w:r>
      <w:proofErr w:type="spellEnd"/>
      <w:r w:rsidRPr="0040071B">
        <w:rPr>
          <w:lang w:eastAsia="bg-BG"/>
        </w:rPr>
        <w:t xml:space="preserve"> се използва в комбинация с </w:t>
      </w:r>
      <w:proofErr w:type="spellStart"/>
      <w:r w:rsidRPr="0040071B">
        <w:rPr>
          <w:lang w:eastAsia="bg-BG"/>
        </w:rPr>
        <w:t>тиазиден</w:t>
      </w:r>
      <w:proofErr w:type="spellEnd"/>
      <w:r w:rsidRPr="0040071B"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диуретик</w:t>
      </w:r>
      <w:proofErr w:type="spellEnd"/>
      <w:r w:rsidRPr="0040071B">
        <w:rPr>
          <w:lang w:eastAsia="bg-BG"/>
        </w:rPr>
        <w:t xml:space="preserve">, алфа- </w:t>
      </w:r>
      <w:proofErr w:type="spellStart"/>
      <w:r w:rsidRPr="0040071B">
        <w:rPr>
          <w:lang w:eastAsia="bg-BG"/>
        </w:rPr>
        <w:t>блокер</w:t>
      </w:r>
      <w:proofErr w:type="spellEnd"/>
      <w:r w:rsidRPr="0040071B">
        <w:rPr>
          <w:lang w:eastAsia="bg-BG"/>
        </w:rPr>
        <w:t>, бета-</w:t>
      </w:r>
      <w:proofErr w:type="spellStart"/>
      <w:r w:rsidRPr="0040071B">
        <w:rPr>
          <w:lang w:eastAsia="bg-BG"/>
        </w:rPr>
        <w:t>блокер</w:t>
      </w:r>
      <w:proofErr w:type="spellEnd"/>
      <w:r w:rsidRPr="0040071B">
        <w:rPr>
          <w:lang w:eastAsia="bg-BG"/>
        </w:rPr>
        <w:t xml:space="preserve"> или инхибитор на </w:t>
      </w:r>
      <w:proofErr w:type="spellStart"/>
      <w:r w:rsidRPr="0040071B">
        <w:rPr>
          <w:lang w:eastAsia="bg-BG"/>
        </w:rPr>
        <w:t>ангиотензин</w:t>
      </w:r>
      <w:proofErr w:type="spellEnd"/>
      <w:r w:rsidRPr="0040071B">
        <w:rPr>
          <w:lang w:eastAsia="bg-BG"/>
        </w:rPr>
        <w:t>-конвертиращия ензим. При стенокардия</w:t>
      </w:r>
      <w:r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Норваск</w:t>
      </w:r>
      <w:proofErr w:type="spellEnd"/>
      <w:r w:rsidRPr="0040071B">
        <w:rPr>
          <w:lang w:eastAsia="bg-BG"/>
        </w:rPr>
        <w:t xml:space="preserve"> може да се използва като </w:t>
      </w:r>
      <w:proofErr w:type="spellStart"/>
      <w:r w:rsidRPr="0040071B">
        <w:rPr>
          <w:lang w:eastAsia="bg-BG"/>
        </w:rPr>
        <w:t>монотерапия</w:t>
      </w:r>
      <w:proofErr w:type="spellEnd"/>
      <w:r w:rsidRPr="0040071B">
        <w:rPr>
          <w:lang w:eastAsia="bg-BG"/>
        </w:rPr>
        <w:t xml:space="preserve"> или в комбинация с други </w:t>
      </w:r>
      <w:proofErr w:type="spellStart"/>
      <w:r w:rsidRPr="0040071B">
        <w:rPr>
          <w:lang w:eastAsia="bg-BG"/>
        </w:rPr>
        <w:t>антистенокардни</w:t>
      </w:r>
      <w:proofErr w:type="spellEnd"/>
      <w:r w:rsidRPr="0040071B">
        <w:rPr>
          <w:lang w:eastAsia="bg-BG"/>
        </w:rPr>
        <w:t xml:space="preserve"> лекарствени продукти при пациенти със стенокардия, която не се повлиява от нитрати и/или съответни дози бета-</w:t>
      </w:r>
      <w:proofErr w:type="spellStart"/>
      <w:r w:rsidRPr="0040071B">
        <w:rPr>
          <w:lang w:eastAsia="bg-BG"/>
        </w:rPr>
        <w:t>блокери</w:t>
      </w:r>
      <w:proofErr w:type="spellEnd"/>
      <w:r w:rsidRPr="0040071B">
        <w:rPr>
          <w:lang w:eastAsia="bg-BG"/>
        </w:rPr>
        <w:t>.</w:t>
      </w:r>
    </w:p>
    <w:p w14:paraId="6751E451" w14:textId="77777777" w:rsidR="0040071B" w:rsidRDefault="0040071B" w:rsidP="0040071B">
      <w:pPr>
        <w:rPr>
          <w:lang w:eastAsia="bg-BG"/>
        </w:rPr>
      </w:pPr>
    </w:p>
    <w:p w14:paraId="048895BC" w14:textId="4BB484A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Не се налага корекция на дозата на </w:t>
      </w:r>
      <w:proofErr w:type="spellStart"/>
      <w:r w:rsidRPr="0040071B">
        <w:rPr>
          <w:lang w:eastAsia="bg-BG"/>
        </w:rPr>
        <w:t>Норваск</w:t>
      </w:r>
      <w:proofErr w:type="spellEnd"/>
      <w:r w:rsidRPr="0040071B">
        <w:rPr>
          <w:lang w:eastAsia="bg-BG"/>
        </w:rPr>
        <w:t xml:space="preserve">, при едновременно приложение с </w:t>
      </w:r>
      <w:proofErr w:type="spellStart"/>
      <w:r w:rsidRPr="0040071B">
        <w:rPr>
          <w:lang w:eastAsia="bg-BG"/>
        </w:rPr>
        <w:t>тиазидни</w:t>
      </w:r>
      <w:proofErr w:type="spellEnd"/>
      <w:r w:rsidRPr="0040071B"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диуретици</w:t>
      </w:r>
      <w:proofErr w:type="spellEnd"/>
      <w:r w:rsidRPr="0040071B">
        <w:rPr>
          <w:lang w:eastAsia="bg-BG"/>
        </w:rPr>
        <w:t>, бета-</w:t>
      </w:r>
      <w:proofErr w:type="spellStart"/>
      <w:r w:rsidRPr="0040071B">
        <w:rPr>
          <w:lang w:eastAsia="bg-BG"/>
        </w:rPr>
        <w:t>блокери</w:t>
      </w:r>
      <w:proofErr w:type="spellEnd"/>
      <w:r w:rsidRPr="0040071B">
        <w:rPr>
          <w:lang w:eastAsia="bg-BG"/>
        </w:rPr>
        <w:t xml:space="preserve"> и инхибитори на </w:t>
      </w:r>
      <w:proofErr w:type="spellStart"/>
      <w:r w:rsidRPr="0040071B">
        <w:rPr>
          <w:lang w:eastAsia="bg-BG"/>
        </w:rPr>
        <w:t>ангиотензин</w:t>
      </w:r>
      <w:proofErr w:type="spellEnd"/>
      <w:r w:rsidRPr="0040071B">
        <w:rPr>
          <w:lang w:eastAsia="bg-BG"/>
        </w:rPr>
        <w:t>-конвертиращия ензим.</w:t>
      </w:r>
    </w:p>
    <w:p w14:paraId="59FFA7DF" w14:textId="77777777" w:rsidR="0040071B" w:rsidRDefault="0040071B" w:rsidP="0040071B">
      <w:pPr>
        <w:rPr>
          <w:u w:val="single"/>
          <w:lang w:eastAsia="bg-BG"/>
        </w:rPr>
      </w:pPr>
    </w:p>
    <w:p w14:paraId="06E50F2A" w14:textId="4BB0D59C" w:rsidR="0040071B" w:rsidRPr="0040071B" w:rsidRDefault="0040071B" w:rsidP="0040071B">
      <w:pPr>
        <w:rPr>
          <w:sz w:val="24"/>
          <w:szCs w:val="24"/>
        </w:rPr>
      </w:pPr>
      <w:r w:rsidRPr="0040071B">
        <w:rPr>
          <w:u w:val="single"/>
          <w:lang w:eastAsia="bg-BG"/>
        </w:rPr>
        <w:t>Специални популации</w:t>
      </w:r>
    </w:p>
    <w:p w14:paraId="5E749DB0" w14:textId="77777777" w:rsidR="0040071B" w:rsidRDefault="0040071B" w:rsidP="0040071B">
      <w:pPr>
        <w:rPr>
          <w:i/>
          <w:iCs/>
          <w:lang w:eastAsia="bg-BG"/>
        </w:rPr>
      </w:pPr>
    </w:p>
    <w:p w14:paraId="1C8364C6" w14:textId="3FD80CEC" w:rsidR="0040071B" w:rsidRPr="0040071B" w:rsidRDefault="0040071B" w:rsidP="0040071B">
      <w:pPr>
        <w:rPr>
          <w:sz w:val="24"/>
          <w:szCs w:val="24"/>
        </w:rPr>
      </w:pPr>
      <w:r w:rsidRPr="0040071B">
        <w:rPr>
          <w:i/>
          <w:iCs/>
          <w:lang w:eastAsia="bg-BG"/>
        </w:rPr>
        <w:t>Пациенти в старческа възраст</w:t>
      </w:r>
    </w:p>
    <w:p w14:paraId="77BDC157" w14:textId="77777777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rPr>
          <w:lang w:eastAsia="bg-BG"/>
        </w:rPr>
        <w:t>Норваск</w:t>
      </w:r>
      <w:proofErr w:type="spellEnd"/>
      <w:r w:rsidRPr="0040071B">
        <w:rPr>
          <w:lang w:eastAsia="bg-BG"/>
        </w:rPr>
        <w:t xml:space="preserve">, използван в сходни дози при пациенти в старческа възраст и при по-млади пациенти, се понася еднакво добре. При пациенти в старческа възраст се препоръчва обичайния </w:t>
      </w:r>
      <w:proofErr w:type="spellStart"/>
      <w:r w:rsidRPr="0040071B">
        <w:rPr>
          <w:lang w:eastAsia="bg-BG"/>
        </w:rPr>
        <w:t>дозов</w:t>
      </w:r>
      <w:proofErr w:type="spellEnd"/>
      <w:r w:rsidRPr="0040071B">
        <w:rPr>
          <w:lang w:eastAsia="bg-BG"/>
        </w:rPr>
        <w:t xml:space="preserve"> режим, но повишаването на дозата трябва да става внимателно (</w:t>
      </w:r>
      <w:proofErr w:type="spellStart"/>
      <w:r w:rsidRPr="0040071B">
        <w:rPr>
          <w:lang w:eastAsia="bg-BG"/>
        </w:rPr>
        <w:t>вж.точки</w:t>
      </w:r>
      <w:proofErr w:type="spellEnd"/>
      <w:r w:rsidRPr="0040071B">
        <w:rPr>
          <w:lang w:eastAsia="bg-BG"/>
        </w:rPr>
        <w:t xml:space="preserve"> 4.4 и 5.2).</w:t>
      </w:r>
    </w:p>
    <w:p w14:paraId="311EC988" w14:textId="77777777" w:rsidR="0040071B" w:rsidRDefault="0040071B" w:rsidP="0040071B">
      <w:pPr>
        <w:rPr>
          <w:i/>
          <w:iCs/>
          <w:lang w:eastAsia="bg-BG"/>
        </w:rPr>
      </w:pPr>
    </w:p>
    <w:p w14:paraId="45AF1666" w14:textId="3AD24E9E" w:rsidR="0040071B" w:rsidRPr="0040071B" w:rsidRDefault="0040071B" w:rsidP="0040071B">
      <w:pPr>
        <w:rPr>
          <w:sz w:val="24"/>
          <w:szCs w:val="24"/>
        </w:rPr>
      </w:pPr>
      <w:r w:rsidRPr="0040071B">
        <w:rPr>
          <w:i/>
          <w:iCs/>
          <w:lang w:eastAsia="bg-BG"/>
        </w:rPr>
        <w:t>Пациенти с чернодробно увреждане</w:t>
      </w:r>
    </w:p>
    <w:p w14:paraId="68FB2131" w14:textId="77777777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rPr>
          <w:lang w:eastAsia="bg-BG"/>
        </w:rPr>
        <w:t>Дозовият</w:t>
      </w:r>
      <w:proofErr w:type="spellEnd"/>
      <w:r w:rsidRPr="0040071B">
        <w:rPr>
          <w:lang w:eastAsia="bg-BG"/>
        </w:rPr>
        <w:t xml:space="preserve"> режим при пациенти с леко до умерено чернодробно увреждане не е установен и затова изборът на доза трябва да бъде направен внимателно, като трябва да се започне от най- ниската възможна доза (</w:t>
      </w:r>
      <w:proofErr w:type="spellStart"/>
      <w:r w:rsidRPr="0040071B">
        <w:rPr>
          <w:lang w:eastAsia="bg-BG"/>
        </w:rPr>
        <w:t>вж.точки</w:t>
      </w:r>
      <w:proofErr w:type="spellEnd"/>
      <w:r w:rsidRPr="0040071B">
        <w:rPr>
          <w:lang w:eastAsia="bg-BG"/>
        </w:rPr>
        <w:t xml:space="preserve"> 4.4 и </w:t>
      </w:r>
      <w:r w:rsidRPr="0040071B">
        <w:t xml:space="preserve">S.2). </w:t>
      </w:r>
      <w:proofErr w:type="spellStart"/>
      <w:r w:rsidRPr="0040071B">
        <w:rPr>
          <w:lang w:eastAsia="bg-BG"/>
        </w:rPr>
        <w:t>Фармакокинетичните</w:t>
      </w:r>
      <w:proofErr w:type="spellEnd"/>
      <w:r w:rsidRPr="0040071B">
        <w:rPr>
          <w:lang w:eastAsia="bg-BG"/>
        </w:rPr>
        <w:t xml:space="preserve"> свойства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при тежко чернодробно увреждане не са проучвани. При пациенти с тежко чернодробно увреждане лечението с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трябва да започне с най-ниската доза и да се </w:t>
      </w:r>
      <w:proofErr w:type="spellStart"/>
      <w:r w:rsidRPr="0040071B">
        <w:rPr>
          <w:lang w:eastAsia="bg-BG"/>
        </w:rPr>
        <w:t>титрира</w:t>
      </w:r>
      <w:proofErr w:type="spellEnd"/>
      <w:r w:rsidRPr="0040071B">
        <w:rPr>
          <w:lang w:eastAsia="bg-BG"/>
        </w:rPr>
        <w:t xml:space="preserve"> бавно.</w:t>
      </w:r>
    </w:p>
    <w:p w14:paraId="27928187" w14:textId="77777777" w:rsidR="0040071B" w:rsidRDefault="0040071B" w:rsidP="0040071B">
      <w:pPr>
        <w:rPr>
          <w:i/>
          <w:iCs/>
          <w:lang w:eastAsia="bg-BG"/>
        </w:rPr>
      </w:pPr>
    </w:p>
    <w:p w14:paraId="0535425A" w14:textId="052640D9" w:rsidR="0040071B" w:rsidRPr="0040071B" w:rsidRDefault="0040071B" w:rsidP="0040071B">
      <w:pPr>
        <w:rPr>
          <w:sz w:val="24"/>
          <w:szCs w:val="24"/>
        </w:rPr>
      </w:pPr>
      <w:r w:rsidRPr="0040071B">
        <w:rPr>
          <w:i/>
          <w:iCs/>
          <w:lang w:eastAsia="bg-BG"/>
        </w:rPr>
        <w:t>Пациенти с бъбречно увреждане</w:t>
      </w:r>
    </w:p>
    <w:p w14:paraId="673F193C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Промените в плазмените концентрации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не са зависими от степента на бъбречно увреждане и затова се препоръчва обичайна дозировка.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не може да се </w:t>
      </w:r>
      <w:proofErr w:type="spellStart"/>
      <w:r w:rsidRPr="0040071B">
        <w:rPr>
          <w:lang w:eastAsia="bg-BG"/>
        </w:rPr>
        <w:t>диализира</w:t>
      </w:r>
      <w:proofErr w:type="spellEnd"/>
      <w:r w:rsidRPr="0040071B">
        <w:rPr>
          <w:lang w:eastAsia="bg-BG"/>
        </w:rPr>
        <w:t>.</w:t>
      </w:r>
    </w:p>
    <w:p w14:paraId="546D3674" w14:textId="77777777" w:rsidR="0040071B" w:rsidRDefault="0040071B" w:rsidP="0040071B">
      <w:pPr>
        <w:rPr>
          <w:i/>
          <w:iCs/>
          <w:lang w:eastAsia="bg-BG"/>
        </w:rPr>
      </w:pPr>
    </w:p>
    <w:p w14:paraId="7AB808E1" w14:textId="3A7FD077" w:rsidR="0040071B" w:rsidRPr="0040071B" w:rsidRDefault="0040071B" w:rsidP="0040071B">
      <w:pPr>
        <w:rPr>
          <w:sz w:val="24"/>
          <w:szCs w:val="24"/>
        </w:rPr>
      </w:pPr>
      <w:r w:rsidRPr="0040071B">
        <w:rPr>
          <w:i/>
          <w:iCs/>
          <w:lang w:eastAsia="bg-BG"/>
        </w:rPr>
        <w:t>Педиатрична популация</w:t>
      </w:r>
    </w:p>
    <w:p w14:paraId="0139AA23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Деца и юноши с хипертония, на възраст от 6 до 17 години</w:t>
      </w:r>
    </w:p>
    <w:p w14:paraId="1C40A0B6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Препоръчителната антихипертензивна перорална доза при педиатрични пациенти на възраст 6-17 години е 2,5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еднократно дневно като начална доза, </w:t>
      </w:r>
      <w:proofErr w:type="spellStart"/>
      <w:r w:rsidRPr="0040071B">
        <w:rPr>
          <w:lang w:eastAsia="bg-BG"/>
        </w:rPr>
        <w:t>титрирана</w:t>
      </w:r>
      <w:proofErr w:type="spellEnd"/>
      <w:r w:rsidRPr="0040071B">
        <w:rPr>
          <w:lang w:eastAsia="bg-BG"/>
        </w:rPr>
        <w:t xml:space="preserve"> впоследствие до 5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еднократно дневно, ако след 4 седмици не се достигне желаното кръвно налягане. Дози над 5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>дневно не са проучвани при педиатрични пациенти (вж. точки 5.1 и 5.2).</w:t>
      </w:r>
    </w:p>
    <w:p w14:paraId="25F7CA95" w14:textId="77777777" w:rsidR="0040071B" w:rsidRDefault="0040071B" w:rsidP="0040071B">
      <w:pPr>
        <w:rPr>
          <w:i/>
          <w:iCs/>
          <w:lang w:eastAsia="bg-BG"/>
        </w:rPr>
      </w:pPr>
    </w:p>
    <w:p w14:paraId="76622F18" w14:textId="7CCED614" w:rsidR="0040071B" w:rsidRPr="0040071B" w:rsidRDefault="0040071B" w:rsidP="0040071B">
      <w:pPr>
        <w:rPr>
          <w:sz w:val="24"/>
          <w:szCs w:val="24"/>
        </w:rPr>
      </w:pPr>
      <w:r w:rsidRPr="0040071B">
        <w:rPr>
          <w:i/>
          <w:iCs/>
          <w:lang w:eastAsia="bg-BG"/>
        </w:rPr>
        <w:t>Деца на възраст под 6 години</w:t>
      </w:r>
    </w:p>
    <w:p w14:paraId="2FB5B447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Липсват данни.</w:t>
      </w:r>
    </w:p>
    <w:p w14:paraId="22EA0AB4" w14:textId="77777777" w:rsidR="0040071B" w:rsidRDefault="0040071B" w:rsidP="0040071B">
      <w:pPr>
        <w:rPr>
          <w:u w:val="single"/>
          <w:lang w:eastAsia="bg-BG"/>
        </w:rPr>
      </w:pPr>
    </w:p>
    <w:p w14:paraId="68D1D019" w14:textId="2E237FC9" w:rsidR="0040071B" w:rsidRPr="0040071B" w:rsidRDefault="0040071B" w:rsidP="0040071B">
      <w:pPr>
        <w:pStyle w:val="Heading3"/>
        <w:rPr>
          <w:rFonts w:eastAsia="Times New Roman"/>
          <w:u w:val="single"/>
        </w:rPr>
      </w:pPr>
      <w:r w:rsidRPr="0040071B">
        <w:rPr>
          <w:rFonts w:eastAsia="Times New Roman"/>
          <w:u w:val="single"/>
          <w:lang w:eastAsia="bg-BG"/>
        </w:rPr>
        <w:t>Начин на приложение</w:t>
      </w:r>
    </w:p>
    <w:p w14:paraId="68CEE4D6" w14:textId="542933C9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Таблетка за перорално приложение.</w:t>
      </w:r>
    </w:p>
    <w:p w14:paraId="2E4574BB" w14:textId="77777777" w:rsidR="0040071B" w:rsidRPr="0040071B" w:rsidRDefault="0040071B" w:rsidP="0040071B"/>
    <w:p w14:paraId="3194B1C9" w14:textId="07A95637" w:rsidR="001915B6" w:rsidRDefault="002C50EE" w:rsidP="00C07B84">
      <w:pPr>
        <w:pStyle w:val="Heading2"/>
      </w:pPr>
      <w:r>
        <w:t>4.3. Противопоказания</w:t>
      </w:r>
    </w:p>
    <w:p w14:paraId="29F361B6" w14:textId="77777777" w:rsidR="0040071B" w:rsidRDefault="0040071B" w:rsidP="0040071B">
      <w:pPr>
        <w:rPr>
          <w:lang w:eastAsia="bg-BG"/>
        </w:rPr>
      </w:pPr>
    </w:p>
    <w:p w14:paraId="061CF6A0" w14:textId="75827C9C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е противопоказан при пациенти със:</w:t>
      </w:r>
    </w:p>
    <w:p w14:paraId="202E0F80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свръхчувствителност към </w:t>
      </w:r>
      <w:proofErr w:type="spellStart"/>
      <w:r w:rsidRPr="0040071B">
        <w:rPr>
          <w:lang w:eastAsia="bg-BG"/>
        </w:rPr>
        <w:t>дихидропиридинови</w:t>
      </w:r>
      <w:proofErr w:type="spellEnd"/>
      <w:r w:rsidRPr="0040071B">
        <w:rPr>
          <w:lang w:eastAsia="bg-BG"/>
        </w:rPr>
        <w:t xml:space="preserve"> производни,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или към някое от помощните вещества, изброени в точка 6.1.</w:t>
      </w:r>
    </w:p>
    <w:p w14:paraId="22155DE5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тежка хипотония</w:t>
      </w:r>
    </w:p>
    <w:p w14:paraId="28BFDD1B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шок (включително </w:t>
      </w:r>
      <w:proofErr w:type="spellStart"/>
      <w:r w:rsidRPr="0040071B">
        <w:rPr>
          <w:lang w:eastAsia="bg-BG"/>
        </w:rPr>
        <w:t>кардиогенен</w:t>
      </w:r>
      <w:proofErr w:type="spellEnd"/>
      <w:r w:rsidRPr="0040071B">
        <w:rPr>
          <w:lang w:eastAsia="bg-BG"/>
        </w:rPr>
        <w:t xml:space="preserve"> шок)</w:t>
      </w:r>
    </w:p>
    <w:p w14:paraId="065D1FA6" w14:textId="78F85277" w:rsidR="0040071B" w:rsidRDefault="0040071B" w:rsidP="0040071B">
      <w:pPr>
        <w:rPr>
          <w:lang w:eastAsia="bg-BG"/>
        </w:rPr>
      </w:pPr>
      <w:r w:rsidRPr="0040071B">
        <w:rPr>
          <w:lang w:eastAsia="bg-BG"/>
        </w:rPr>
        <w:t xml:space="preserve">обструкция на изхода на лява камера (напр. високостепенна аортна </w:t>
      </w:r>
      <w:proofErr w:type="spellStart"/>
      <w:r w:rsidRPr="0040071B">
        <w:rPr>
          <w:lang w:eastAsia="bg-BG"/>
        </w:rPr>
        <w:t>стеноза</w:t>
      </w:r>
      <w:proofErr w:type="spellEnd"/>
      <w:r w:rsidRPr="0040071B">
        <w:rPr>
          <w:lang w:eastAsia="bg-BG"/>
        </w:rPr>
        <w:t xml:space="preserve">) </w:t>
      </w:r>
      <w:proofErr w:type="spellStart"/>
      <w:r w:rsidRPr="0040071B">
        <w:rPr>
          <w:lang w:eastAsia="bg-BG"/>
        </w:rPr>
        <w:t>хемодинамично</w:t>
      </w:r>
      <w:proofErr w:type="spellEnd"/>
      <w:r w:rsidRPr="0040071B">
        <w:rPr>
          <w:lang w:eastAsia="bg-BG"/>
        </w:rPr>
        <w:t xml:space="preserve"> нестабилна сърдечна недостатъчност след остър миокарден инфаркт</w:t>
      </w:r>
    </w:p>
    <w:p w14:paraId="698086C7" w14:textId="77777777" w:rsidR="0040071B" w:rsidRPr="0040071B" w:rsidRDefault="0040071B" w:rsidP="0040071B"/>
    <w:p w14:paraId="4B2B2AB1" w14:textId="02BF81B3" w:rsidR="00605BCA" w:rsidRDefault="002C50EE" w:rsidP="00C07B84">
      <w:pPr>
        <w:pStyle w:val="Heading2"/>
      </w:pPr>
      <w:r>
        <w:t>4.4. Специални предупреждения и предпазни мерки при употреба</w:t>
      </w:r>
    </w:p>
    <w:p w14:paraId="4A7A158E" w14:textId="77777777" w:rsidR="0040071B" w:rsidRDefault="0040071B" w:rsidP="0040071B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4D107ED4" w14:textId="3D503E7D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Безопасността и ефикасността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при хипертонична криза не са установени.</w:t>
      </w:r>
    </w:p>
    <w:p w14:paraId="4DAAC26F" w14:textId="77777777" w:rsidR="0040071B" w:rsidRDefault="0040071B" w:rsidP="0040071B">
      <w:pPr>
        <w:rPr>
          <w:u w:val="single"/>
          <w:lang w:eastAsia="bg-BG"/>
        </w:rPr>
      </w:pPr>
    </w:p>
    <w:p w14:paraId="0CDE56B2" w14:textId="4899C1C0" w:rsidR="0040071B" w:rsidRPr="0040071B" w:rsidRDefault="0040071B" w:rsidP="0040071B">
      <w:pPr>
        <w:rPr>
          <w:sz w:val="24"/>
          <w:szCs w:val="24"/>
        </w:rPr>
      </w:pPr>
      <w:r w:rsidRPr="0040071B">
        <w:rPr>
          <w:u w:val="single"/>
          <w:lang w:eastAsia="bg-BG"/>
        </w:rPr>
        <w:t>Пациенти със сърдечна недостатъчност</w:t>
      </w:r>
    </w:p>
    <w:p w14:paraId="696E8B2B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Пациентите със сърдечна недостатъчност трябва да бъдат лекувани с внимание. При дългосрочно плацебо-контролирано проучване при пациенти с тежка сърдечна недостатъчност</w:t>
      </w:r>
      <w:r>
        <w:rPr>
          <w:lang w:eastAsia="bg-BG"/>
        </w:rPr>
        <w:t xml:space="preserve"> </w:t>
      </w:r>
      <w:r w:rsidRPr="0040071B">
        <w:rPr>
          <w:lang w:eastAsia="bg-BG"/>
        </w:rPr>
        <w:t xml:space="preserve">(клас </w:t>
      </w:r>
      <w:r w:rsidRPr="0040071B">
        <w:t xml:space="preserve">III </w:t>
      </w:r>
      <w:r w:rsidRPr="0040071B">
        <w:rPr>
          <w:lang w:eastAsia="bg-BG"/>
        </w:rPr>
        <w:t xml:space="preserve">и IV по </w:t>
      </w:r>
      <w:r w:rsidRPr="0040071B">
        <w:t xml:space="preserve">NYHA) </w:t>
      </w:r>
      <w:r w:rsidRPr="0040071B">
        <w:rPr>
          <w:lang w:eastAsia="bg-BG"/>
        </w:rPr>
        <w:t xml:space="preserve">съобщаваната честота на белодробен оток е била по-висока в групата, лекувана с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, отколкото в плацебо групата (вж. точка 5.1). </w:t>
      </w:r>
      <w:proofErr w:type="spellStart"/>
      <w:r w:rsidRPr="0040071B">
        <w:rPr>
          <w:lang w:eastAsia="bg-BG"/>
        </w:rPr>
        <w:t>Блокери</w:t>
      </w:r>
      <w:proofErr w:type="spellEnd"/>
      <w:r w:rsidRPr="0040071B">
        <w:rPr>
          <w:lang w:eastAsia="bg-BG"/>
        </w:rPr>
        <w:t xml:space="preserve"> на калциевите канали, включително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>, трябва да се използват с повишено внимание при пациенти със застойна сърдечна недостатъчност, тъй като могат да повишат риска от бъдещи сърдечно</w:t>
      </w:r>
      <w:r w:rsidRPr="0040071B">
        <w:rPr>
          <w:lang w:eastAsia="bg-BG"/>
        </w:rPr>
        <w:softHyphen/>
        <w:t>съдови събития и смъртност.</w:t>
      </w:r>
    </w:p>
    <w:p w14:paraId="0CC6498C" w14:textId="77777777" w:rsidR="0040071B" w:rsidRDefault="0040071B" w:rsidP="0040071B">
      <w:pPr>
        <w:rPr>
          <w:u w:val="single"/>
          <w:lang w:eastAsia="bg-BG"/>
        </w:rPr>
      </w:pPr>
    </w:p>
    <w:p w14:paraId="50DDF28C" w14:textId="67002CDF" w:rsidR="0040071B" w:rsidRPr="0040071B" w:rsidRDefault="0040071B" w:rsidP="0040071B">
      <w:pPr>
        <w:rPr>
          <w:sz w:val="24"/>
          <w:szCs w:val="24"/>
        </w:rPr>
      </w:pPr>
      <w:r w:rsidRPr="0040071B">
        <w:rPr>
          <w:u w:val="single"/>
          <w:lang w:eastAsia="bg-BG"/>
        </w:rPr>
        <w:t>Пациенти с чернодробно увреждане</w:t>
      </w:r>
    </w:p>
    <w:p w14:paraId="6DAEBD59" w14:textId="77777777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rPr>
          <w:lang w:eastAsia="bg-BG"/>
        </w:rPr>
        <w:t>Полуживотьт</w:t>
      </w:r>
      <w:proofErr w:type="spellEnd"/>
      <w:r w:rsidRPr="0040071B">
        <w:rPr>
          <w:lang w:eastAsia="bg-BG"/>
        </w:rPr>
        <w:t xml:space="preserve">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е удължен, а стойностите на </w:t>
      </w:r>
      <w:r w:rsidRPr="0040071B">
        <w:t xml:space="preserve">AUC </w:t>
      </w:r>
      <w:r w:rsidRPr="0040071B">
        <w:rPr>
          <w:lang w:eastAsia="bg-BG"/>
        </w:rPr>
        <w:t xml:space="preserve">са по-високи при пациенти с нарушена чернодробна функция; не са установени препоръки за дозиране. Следователно,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трябва да се започне с най-ниската доза и да се прояви внимание, както в началото на лечението, така и при повишаване на дозата. При пациенти с тежка чернодробна недостатъчност, може да се наложи бавно титриране на дозата и внимателно мониториране.</w:t>
      </w:r>
    </w:p>
    <w:p w14:paraId="387120B2" w14:textId="77777777" w:rsidR="0040071B" w:rsidRDefault="0040071B" w:rsidP="0040071B">
      <w:pPr>
        <w:rPr>
          <w:u w:val="single"/>
          <w:lang w:eastAsia="bg-BG"/>
        </w:rPr>
      </w:pPr>
    </w:p>
    <w:p w14:paraId="63A2ED06" w14:textId="1F6673B1" w:rsidR="0040071B" w:rsidRPr="0040071B" w:rsidRDefault="0040071B" w:rsidP="0040071B">
      <w:pPr>
        <w:rPr>
          <w:sz w:val="24"/>
          <w:szCs w:val="24"/>
        </w:rPr>
      </w:pPr>
      <w:r w:rsidRPr="0040071B">
        <w:rPr>
          <w:u w:val="single"/>
          <w:lang w:eastAsia="bg-BG"/>
        </w:rPr>
        <w:t>Пациенти в старческа възраст</w:t>
      </w:r>
    </w:p>
    <w:p w14:paraId="7C6BFC62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Повишаване на дозата при пациенти в старческа възраст трябва да се извършва с внимание (вж. точки 4.2 и 5.2).</w:t>
      </w:r>
    </w:p>
    <w:p w14:paraId="6FC6242B" w14:textId="77777777" w:rsidR="0040071B" w:rsidRDefault="0040071B" w:rsidP="0040071B">
      <w:pPr>
        <w:rPr>
          <w:u w:val="single"/>
          <w:lang w:eastAsia="bg-BG"/>
        </w:rPr>
      </w:pPr>
    </w:p>
    <w:p w14:paraId="55BE2972" w14:textId="296A5831" w:rsidR="0040071B" w:rsidRPr="0040071B" w:rsidRDefault="0040071B" w:rsidP="0040071B">
      <w:pPr>
        <w:rPr>
          <w:sz w:val="24"/>
          <w:szCs w:val="24"/>
        </w:rPr>
      </w:pPr>
      <w:r w:rsidRPr="0040071B">
        <w:rPr>
          <w:u w:val="single"/>
          <w:lang w:eastAsia="bg-BG"/>
        </w:rPr>
        <w:t>Пациенти с бъбречно увреждане</w:t>
      </w:r>
    </w:p>
    <w:p w14:paraId="48B0AFAC" w14:textId="7B48DF5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При такива пациенти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може да се прилага в обичайни дози. Промените в плазмените концентрации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не са зависими от степента на бъбречното увреждане.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не може да се </w:t>
      </w:r>
      <w:proofErr w:type="spellStart"/>
      <w:r w:rsidRPr="0040071B">
        <w:rPr>
          <w:lang w:eastAsia="bg-BG"/>
        </w:rPr>
        <w:t>диализира</w:t>
      </w:r>
      <w:proofErr w:type="spellEnd"/>
      <w:r w:rsidRPr="0040071B">
        <w:rPr>
          <w:lang w:eastAsia="bg-BG"/>
        </w:rPr>
        <w:t>.</w:t>
      </w:r>
    </w:p>
    <w:p w14:paraId="07DF57BE" w14:textId="77777777" w:rsidR="0040071B" w:rsidRPr="0040071B" w:rsidRDefault="0040071B" w:rsidP="0040071B"/>
    <w:p w14:paraId="78BEBB3D" w14:textId="2E002DDE" w:rsidR="002C50EE" w:rsidRDefault="002C50EE" w:rsidP="002C50EE">
      <w:pPr>
        <w:pStyle w:val="Heading2"/>
      </w:pPr>
      <w:r>
        <w:t>4.5. Взаимодействие с други лекарствени продукти и други форми на взаимодействие</w:t>
      </w:r>
    </w:p>
    <w:p w14:paraId="6917F73B" w14:textId="77777777" w:rsidR="0040071B" w:rsidRDefault="0040071B" w:rsidP="0040071B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bg-BG"/>
        </w:rPr>
      </w:pPr>
    </w:p>
    <w:p w14:paraId="1729D88F" w14:textId="16021623" w:rsidR="0040071B" w:rsidRPr="0040071B" w:rsidRDefault="0040071B" w:rsidP="002E26EE">
      <w:pPr>
        <w:rPr>
          <w:sz w:val="24"/>
          <w:szCs w:val="24"/>
        </w:rPr>
      </w:pPr>
      <w:r w:rsidRPr="0040071B">
        <w:rPr>
          <w:lang w:eastAsia="bg-BG"/>
        </w:rPr>
        <w:t xml:space="preserve">Ефекти на други лекарствени продукти върху </w:t>
      </w:r>
      <w:proofErr w:type="spellStart"/>
      <w:r w:rsidRPr="0040071B">
        <w:rPr>
          <w:lang w:eastAsia="bg-BG"/>
        </w:rPr>
        <w:t>амлодипин</w:t>
      </w:r>
      <w:proofErr w:type="spellEnd"/>
    </w:p>
    <w:p w14:paraId="2D5E3212" w14:textId="77777777" w:rsidR="0040071B" w:rsidRDefault="0040071B" w:rsidP="002E26EE">
      <w:pPr>
        <w:rPr>
          <w:i/>
          <w:iCs/>
        </w:rPr>
      </w:pPr>
    </w:p>
    <w:p w14:paraId="3B65AAA9" w14:textId="57748D51" w:rsidR="0040071B" w:rsidRPr="0040071B" w:rsidRDefault="0040071B" w:rsidP="002E26EE">
      <w:pPr>
        <w:rPr>
          <w:sz w:val="24"/>
          <w:szCs w:val="24"/>
        </w:rPr>
      </w:pPr>
      <w:r w:rsidRPr="0040071B">
        <w:rPr>
          <w:i/>
          <w:iCs/>
        </w:rPr>
        <w:t xml:space="preserve">CYP3A4 </w:t>
      </w:r>
      <w:r w:rsidRPr="0040071B">
        <w:rPr>
          <w:i/>
          <w:iCs/>
          <w:lang w:eastAsia="bg-BG"/>
        </w:rPr>
        <w:t>инхибитори</w:t>
      </w:r>
    </w:p>
    <w:p w14:paraId="4650DE86" w14:textId="77777777" w:rsidR="0040071B" w:rsidRPr="0040071B" w:rsidRDefault="0040071B" w:rsidP="002E26EE">
      <w:pPr>
        <w:rPr>
          <w:sz w:val="24"/>
          <w:szCs w:val="24"/>
        </w:rPr>
      </w:pPr>
      <w:r w:rsidRPr="0040071B">
        <w:rPr>
          <w:lang w:eastAsia="bg-BG"/>
        </w:rPr>
        <w:lastRenderedPageBreak/>
        <w:t xml:space="preserve">Едновременното приложение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със силни или умерени </w:t>
      </w:r>
      <w:r w:rsidRPr="0040071B">
        <w:t xml:space="preserve">CYP3A4 </w:t>
      </w:r>
      <w:r w:rsidRPr="0040071B">
        <w:rPr>
          <w:lang w:eastAsia="bg-BG"/>
        </w:rPr>
        <w:t>инхибитори (</w:t>
      </w:r>
      <w:proofErr w:type="spellStart"/>
      <w:r w:rsidRPr="0040071B">
        <w:rPr>
          <w:lang w:eastAsia="bg-BG"/>
        </w:rPr>
        <w:t>протеазни</w:t>
      </w:r>
      <w:proofErr w:type="spellEnd"/>
      <w:r w:rsidRPr="0040071B">
        <w:rPr>
          <w:lang w:eastAsia="bg-BG"/>
        </w:rPr>
        <w:t xml:space="preserve"> инхибитори, </w:t>
      </w:r>
      <w:proofErr w:type="spellStart"/>
      <w:r w:rsidRPr="0040071B">
        <w:rPr>
          <w:lang w:eastAsia="bg-BG"/>
        </w:rPr>
        <w:t>азолни</w:t>
      </w:r>
      <w:proofErr w:type="spellEnd"/>
      <w:r w:rsidRPr="0040071B">
        <w:rPr>
          <w:lang w:eastAsia="bg-BG"/>
        </w:rPr>
        <w:t xml:space="preserve"> противогъбични средства, </w:t>
      </w:r>
      <w:proofErr w:type="spellStart"/>
      <w:r w:rsidRPr="0040071B">
        <w:rPr>
          <w:lang w:eastAsia="bg-BG"/>
        </w:rPr>
        <w:t>макролиди</w:t>
      </w:r>
      <w:proofErr w:type="spellEnd"/>
      <w:r w:rsidRPr="0040071B">
        <w:rPr>
          <w:lang w:eastAsia="bg-BG"/>
        </w:rPr>
        <w:t xml:space="preserve">, като </w:t>
      </w:r>
      <w:proofErr w:type="spellStart"/>
      <w:r w:rsidRPr="0040071B">
        <w:rPr>
          <w:lang w:eastAsia="bg-BG"/>
        </w:rPr>
        <w:t>еритромицин</w:t>
      </w:r>
      <w:proofErr w:type="spellEnd"/>
      <w:r w:rsidRPr="0040071B">
        <w:rPr>
          <w:lang w:eastAsia="bg-BG"/>
        </w:rPr>
        <w:t xml:space="preserve"> или </w:t>
      </w:r>
      <w:proofErr w:type="spellStart"/>
      <w:r w:rsidRPr="0040071B">
        <w:rPr>
          <w:lang w:eastAsia="bg-BG"/>
        </w:rPr>
        <w:t>кларитромицин</w:t>
      </w:r>
      <w:proofErr w:type="spellEnd"/>
      <w:r w:rsidRPr="0040071B">
        <w:rPr>
          <w:lang w:eastAsia="bg-BG"/>
        </w:rPr>
        <w:t xml:space="preserve">, </w:t>
      </w:r>
      <w:proofErr w:type="spellStart"/>
      <w:r w:rsidRPr="0040071B">
        <w:rPr>
          <w:lang w:eastAsia="bg-BG"/>
        </w:rPr>
        <w:t>верапамил</w:t>
      </w:r>
      <w:proofErr w:type="spellEnd"/>
      <w:r w:rsidRPr="0040071B">
        <w:rPr>
          <w:lang w:eastAsia="bg-BG"/>
        </w:rPr>
        <w:t xml:space="preserve"> или </w:t>
      </w:r>
      <w:proofErr w:type="spellStart"/>
      <w:r w:rsidRPr="0040071B">
        <w:rPr>
          <w:lang w:eastAsia="bg-BG"/>
        </w:rPr>
        <w:t>дилтиазем</w:t>
      </w:r>
      <w:proofErr w:type="spellEnd"/>
      <w:r w:rsidRPr="0040071B">
        <w:rPr>
          <w:lang w:eastAsia="bg-BG"/>
        </w:rPr>
        <w:t xml:space="preserve">), може да доведе до значимо </w:t>
      </w:r>
      <w:proofErr w:type="spellStart"/>
      <w:r w:rsidRPr="0040071B">
        <w:rPr>
          <w:lang w:eastAsia="bg-BG"/>
        </w:rPr>
        <w:t>увеличване</w:t>
      </w:r>
      <w:proofErr w:type="spellEnd"/>
      <w:r w:rsidRPr="0040071B">
        <w:rPr>
          <w:lang w:eastAsia="bg-BG"/>
        </w:rPr>
        <w:t xml:space="preserve"> на експозицията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, което да повиши риска от хипотония. Клиничната значимост на тези </w:t>
      </w:r>
      <w:proofErr w:type="spellStart"/>
      <w:r w:rsidRPr="0040071B">
        <w:rPr>
          <w:lang w:eastAsia="bg-BG"/>
        </w:rPr>
        <w:t>фармакокинетични</w:t>
      </w:r>
      <w:proofErr w:type="spellEnd"/>
      <w:r w:rsidRPr="0040071B">
        <w:rPr>
          <w:lang w:eastAsia="bg-BG"/>
        </w:rPr>
        <w:t xml:space="preserve"> вариации може да е по-изразена при пациентите в старческа възраст. Това може да наложи клинично проследяване и корекция на дозата.</w:t>
      </w:r>
    </w:p>
    <w:p w14:paraId="34323263" w14:textId="77777777" w:rsidR="0040071B" w:rsidRDefault="0040071B" w:rsidP="002E26EE">
      <w:pPr>
        <w:rPr>
          <w:i/>
          <w:iCs/>
        </w:rPr>
      </w:pPr>
    </w:p>
    <w:p w14:paraId="27759F4F" w14:textId="11B3A79F" w:rsidR="0040071B" w:rsidRPr="0040071B" w:rsidRDefault="0040071B" w:rsidP="002E26EE">
      <w:pPr>
        <w:rPr>
          <w:sz w:val="24"/>
          <w:szCs w:val="24"/>
        </w:rPr>
      </w:pPr>
      <w:r w:rsidRPr="0040071B">
        <w:rPr>
          <w:i/>
          <w:iCs/>
        </w:rPr>
        <w:t xml:space="preserve">CYP3A4 </w:t>
      </w:r>
      <w:r w:rsidRPr="0040071B">
        <w:rPr>
          <w:i/>
          <w:iCs/>
          <w:lang w:eastAsia="bg-BG"/>
        </w:rPr>
        <w:t>индуктори</w:t>
      </w:r>
    </w:p>
    <w:p w14:paraId="666D715D" w14:textId="77777777" w:rsidR="0040071B" w:rsidRPr="0040071B" w:rsidRDefault="0040071B" w:rsidP="002E26EE">
      <w:pPr>
        <w:rPr>
          <w:sz w:val="24"/>
          <w:szCs w:val="24"/>
        </w:rPr>
      </w:pPr>
      <w:r w:rsidRPr="0040071B">
        <w:rPr>
          <w:lang w:eastAsia="bg-BG"/>
        </w:rPr>
        <w:t xml:space="preserve">При едновременно приложение на известни индуктори на </w:t>
      </w:r>
      <w:r w:rsidRPr="0040071B">
        <w:t xml:space="preserve">CYP3A4 </w:t>
      </w:r>
      <w:r w:rsidRPr="0040071B">
        <w:rPr>
          <w:lang w:eastAsia="bg-BG"/>
        </w:rPr>
        <w:t xml:space="preserve">плазмената концентрация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може да варира. Поради това кръвното налягане трябва да се проследява и да се обмисли адаптиране на дозата както по време, така и след едновременен прием, особено със силни </w:t>
      </w:r>
      <w:r w:rsidRPr="0040071B">
        <w:t xml:space="preserve">CYP3A4 </w:t>
      </w:r>
      <w:r w:rsidRPr="0040071B">
        <w:rPr>
          <w:lang w:eastAsia="bg-BG"/>
        </w:rPr>
        <w:t xml:space="preserve">индуктори (напр. </w:t>
      </w:r>
      <w:proofErr w:type="spellStart"/>
      <w:r w:rsidRPr="0040071B">
        <w:rPr>
          <w:lang w:eastAsia="bg-BG"/>
        </w:rPr>
        <w:t>рифампицин</w:t>
      </w:r>
      <w:proofErr w:type="spellEnd"/>
      <w:r w:rsidRPr="0040071B">
        <w:rPr>
          <w:lang w:eastAsia="bg-BG"/>
        </w:rPr>
        <w:t>, жълт кантарион).</w:t>
      </w:r>
    </w:p>
    <w:p w14:paraId="1AE78C3D" w14:textId="77777777" w:rsidR="0040071B" w:rsidRDefault="0040071B" w:rsidP="002E26EE">
      <w:pPr>
        <w:rPr>
          <w:lang w:eastAsia="bg-BG"/>
        </w:rPr>
      </w:pPr>
    </w:p>
    <w:p w14:paraId="0FA2EA8F" w14:textId="5D477F32" w:rsidR="0040071B" w:rsidRPr="0040071B" w:rsidRDefault="0040071B" w:rsidP="002E26EE">
      <w:pPr>
        <w:rPr>
          <w:sz w:val="24"/>
          <w:szCs w:val="24"/>
        </w:rPr>
      </w:pPr>
      <w:r w:rsidRPr="0040071B">
        <w:rPr>
          <w:lang w:eastAsia="bg-BG"/>
        </w:rPr>
        <w:t xml:space="preserve">Не се препоръчва употреба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с грейпфрут или сок от грейпфрут, тъй като при някои пациенти бионаличността може да се повиши и да доведе до засилване на антихипертензивните ефекти.</w:t>
      </w:r>
    </w:p>
    <w:p w14:paraId="6964DB8C" w14:textId="77777777" w:rsidR="0040071B" w:rsidRDefault="0040071B" w:rsidP="002E26EE">
      <w:pPr>
        <w:rPr>
          <w:i/>
          <w:iCs/>
          <w:lang w:eastAsia="bg-BG"/>
        </w:rPr>
      </w:pPr>
    </w:p>
    <w:p w14:paraId="780D2765" w14:textId="04C3DF94" w:rsidR="0040071B" w:rsidRPr="0040071B" w:rsidRDefault="0040071B" w:rsidP="002E26EE">
      <w:pPr>
        <w:rPr>
          <w:sz w:val="24"/>
          <w:szCs w:val="24"/>
        </w:rPr>
      </w:pPr>
      <w:proofErr w:type="spellStart"/>
      <w:r w:rsidRPr="0040071B">
        <w:rPr>
          <w:i/>
          <w:iCs/>
          <w:lang w:eastAsia="bg-BG"/>
        </w:rPr>
        <w:t>Дантролен</w:t>
      </w:r>
      <w:proofErr w:type="spellEnd"/>
      <w:r w:rsidRPr="0040071B">
        <w:rPr>
          <w:i/>
          <w:iCs/>
          <w:lang w:eastAsia="bg-BG"/>
        </w:rPr>
        <w:t xml:space="preserve"> (инфузия)</w:t>
      </w:r>
    </w:p>
    <w:p w14:paraId="2BAD376B" w14:textId="77777777" w:rsidR="0040071B" w:rsidRPr="0040071B" w:rsidRDefault="0040071B" w:rsidP="002E26EE">
      <w:pPr>
        <w:rPr>
          <w:sz w:val="24"/>
          <w:szCs w:val="24"/>
        </w:rPr>
      </w:pPr>
      <w:r w:rsidRPr="0040071B">
        <w:rPr>
          <w:lang w:eastAsia="bg-BG"/>
        </w:rPr>
        <w:t xml:space="preserve">При животни са наблюдавани летална камерна </w:t>
      </w:r>
      <w:proofErr w:type="spellStart"/>
      <w:r w:rsidRPr="0040071B">
        <w:rPr>
          <w:lang w:eastAsia="bg-BG"/>
        </w:rPr>
        <w:t>фибрилация</w:t>
      </w:r>
      <w:proofErr w:type="spellEnd"/>
      <w:r w:rsidRPr="0040071B">
        <w:rPr>
          <w:lang w:eastAsia="bg-BG"/>
        </w:rPr>
        <w:t xml:space="preserve"> и сърдечно-съдов колапс, свързани с </w:t>
      </w:r>
      <w:proofErr w:type="spellStart"/>
      <w:r w:rsidRPr="0040071B">
        <w:rPr>
          <w:lang w:eastAsia="bg-BG"/>
        </w:rPr>
        <w:t>хиперкалиемия</w:t>
      </w:r>
      <w:proofErr w:type="spellEnd"/>
      <w:r w:rsidRPr="0040071B">
        <w:rPr>
          <w:lang w:eastAsia="bg-BG"/>
        </w:rPr>
        <w:t xml:space="preserve"> след приложение на </w:t>
      </w:r>
      <w:proofErr w:type="spellStart"/>
      <w:r w:rsidRPr="0040071B">
        <w:rPr>
          <w:lang w:eastAsia="bg-BG"/>
        </w:rPr>
        <w:t>верапамил</w:t>
      </w:r>
      <w:proofErr w:type="spellEnd"/>
      <w:r w:rsidRPr="0040071B">
        <w:rPr>
          <w:lang w:eastAsia="bg-BG"/>
        </w:rPr>
        <w:t xml:space="preserve"> и интравенозен </w:t>
      </w:r>
      <w:proofErr w:type="spellStart"/>
      <w:r w:rsidRPr="0040071B">
        <w:rPr>
          <w:lang w:eastAsia="bg-BG"/>
        </w:rPr>
        <w:t>дантролен</w:t>
      </w:r>
      <w:proofErr w:type="spellEnd"/>
      <w:r w:rsidRPr="0040071B">
        <w:rPr>
          <w:lang w:eastAsia="bg-BG"/>
        </w:rPr>
        <w:t xml:space="preserve">. Поради риск от </w:t>
      </w:r>
      <w:proofErr w:type="spellStart"/>
      <w:r w:rsidRPr="0040071B">
        <w:rPr>
          <w:lang w:eastAsia="bg-BG"/>
        </w:rPr>
        <w:t>хиперкалиемия</w:t>
      </w:r>
      <w:proofErr w:type="spellEnd"/>
      <w:r w:rsidRPr="0040071B">
        <w:rPr>
          <w:lang w:eastAsia="bg-BG"/>
        </w:rPr>
        <w:t xml:space="preserve">, се препоръчва да се избягва едновременното приложение с антагонисти на калциевите канали като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при пациенти, предразположени към </w:t>
      </w:r>
      <w:proofErr w:type="spellStart"/>
      <w:r w:rsidRPr="0040071B">
        <w:rPr>
          <w:lang w:eastAsia="bg-BG"/>
        </w:rPr>
        <w:t>малигнена</w:t>
      </w:r>
      <w:proofErr w:type="spellEnd"/>
      <w:r w:rsidRPr="0040071B"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хипертермия</w:t>
      </w:r>
      <w:proofErr w:type="spellEnd"/>
      <w:r w:rsidRPr="0040071B">
        <w:rPr>
          <w:lang w:eastAsia="bg-BG"/>
        </w:rPr>
        <w:t xml:space="preserve"> и при овладяване на </w:t>
      </w:r>
      <w:proofErr w:type="spellStart"/>
      <w:r w:rsidRPr="0040071B">
        <w:rPr>
          <w:lang w:eastAsia="bg-BG"/>
        </w:rPr>
        <w:t>малигнена</w:t>
      </w:r>
      <w:proofErr w:type="spellEnd"/>
      <w:r w:rsidRPr="0040071B"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хипертермия</w:t>
      </w:r>
      <w:proofErr w:type="spellEnd"/>
      <w:r w:rsidRPr="0040071B">
        <w:rPr>
          <w:lang w:eastAsia="bg-BG"/>
        </w:rPr>
        <w:t>.</w:t>
      </w:r>
    </w:p>
    <w:p w14:paraId="2F33C2BD" w14:textId="77777777" w:rsidR="0040071B" w:rsidRPr="0040071B" w:rsidRDefault="0040071B" w:rsidP="002E26EE">
      <w:pPr>
        <w:rPr>
          <w:sz w:val="24"/>
          <w:szCs w:val="24"/>
        </w:rPr>
      </w:pPr>
    </w:p>
    <w:p w14:paraId="57EC655B" w14:textId="1777EFCE" w:rsidR="0040071B" w:rsidRDefault="0040071B" w:rsidP="002E26EE">
      <w:pPr>
        <w:rPr>
          <w:u w:val="single"/>
          <w:lang w:eastAsia="bg-BG"/>
        </w:rPr>
      </w:pPr>
      <w:r w:rsidRPr="002E26EE">
        <w:rPr>
          <w:u w:val="single"/>
          <w:lang w:eastAsia="bg-BG"/>
        </w:rPr>
        <w:t xml:space="preserve">Ефекти на </w:t>
      </w:r>
      <w:proofErr w:type="spellStart"/>
      <w:r w:rsidRPr="002E26EE">
        <w:rPr>
          <w:u w:val="single"/>
          <w:lang w:eastAsia="bg-BG"/>
        </w:rPr>
        <w:t>амлодипин</w:t>
      </w:r>
      <w:proofErr w:type="spellEnd"/>
      <w:r w:rsidRPr="002E26EE">
        <w:rPr>
          <w:u w:val="single"/>
          <w:lang w:eastAsia="bg-BG"/>
        </w:rPr>
        <w:t xml:space="preserve"> върху други лекарствени продукти</w:t>
      </w:r>
    </w:p>
    <w:p w14:paraId="34067447" w14:textId="77777777" w:rsidR="002E26EE" w:rsidRPr="002E26EE" w:rsidRDefault="002E26EE" w:rsidP="002E26EE">
      <w:pPr>
        <w:rPr>
          <w:sz w:val="24"/>
          <w:szCs w:val="24"/>
        </w:rPr>
      </w:pPr>
      <w:r w:rsidRPr="002E26EE">
        <w:rPr>
          <w:lang w:eastAsia="bg-BG"/>
        </w:rPr>
        <w:t xml:space="preserve">Ефектите на понижаване на артериалното налягане на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 се наслагват към понижаващите кръвното налягане ефекти на други лекарствени средства с антихипертензивни свойства.</w:t>
      </w:r>
    </w:p>
    <w:p w14:paraId="2DE59525" w14:textId="77777777" w:rsidR="002E26EE" w:rsidRDefault="002E26EE" w:rsidP="002E26EE">
      <w:pPr>
        <w:rPr>
          <w:i/>
          <w:iCs/>
          <w:lang w:eastAsia="bg-BG"/>
        </w:rPr>
      </w:pPr>
    </w:p>
    <w:p w14:paraId="76A7889A" w14:textId="02B9D323" w:rsidR="002E26EE" w:rsidRPr="002E26EE" w:rsidRDefault="002E26EE" w:rsidP="002E26EE">
      <w:pPr>
        <w:rPr>
          <w:sz w:val="24"/>
          <w:szCs w:val="24"/>
        </w:rPr>
      </w:pPr>
      <w:proofErr w:type="spellStart"/>
      <w:r w:rsidRPr="002E26EE">
        <w:rPr>
          <w:i/>
          <w:iCs/>
          <w:lang w:eastAsia="bg-BG"/>
        </w:rPr>
        <w:t>Такролимус</w:t>
      </w:r>
      <w:proofErr w:type="spellEnd"/>
    </w:p>
    <w:p w14:paraId="143080B9" w14:textId="77777777" w:rsidR="002E26EE" w:rsidRPr="002E26EE" w:rsidRDefault="002E26EE" w:rsidP="002E26EE">
      <w:pPr>
        <w:rPr>
          <w:sz w:val="24"/>
          <w:szCs w:val="24"/>
        </w:rPr>
      </w:pPr>
      <w:r w:rsidRPr="002E26EE">
        <w:rPr>
          <w:lang w:eastAsia="bg-BG"/>
        </w:rPr>
        <w:t xml:space="preserve">Съществува риск от повишени нива на </w:t>
      </w:r>
      <w:proofErr w:type="spellStart"/>
      <w:r w:rsidRPr="002E26EE">
        <w:rPr>
          <w:lang w:eastAsia="bg-BG"/>
        </w:rPr>
        <w:t>такролимус</w:t>
      </w:r>
      <w:proofErr w:type="spellEnd"/>
      <w:r w:rsidRPr="002E26EE">
        <w:rPr>
          <w:lang w:eastAsia="bg-BG"/>
        </w:rPr>
        <w:t xml:space="preserve"> в кръвта при едновременно приложение с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. но </w:t>
      </w:r>
      <w:proofErr w:type="spellStart"/>
      <w:r w:rsidRPr="002E26EE">
        <w:rPr>
          <w:lang w:eastAsia="bg-BG"/>
        </w:rPr>
        <w:t>фармакокинетичният</w:t>
      </w:r>
      <w:proofErr w:type="spellEnd"/>
      <w:r w:rsidRPr="002E26EE">
        <w:rPr>
          <w:lang w:eastAsia="bg-BG"/>
        </w:rPr>
        <w:t xml:space="preserve"> механизъм на това взаимодействие не е напълно проучен. За да се избегне токсичност с </w:t>
      </w:r>
      <w:proofErr w:type="spellStart"/>
      <w:r w:rsidRPr="002E26EE">
        <w:rPr>
          <w:lang w:eastAsia="bg-BG"/>
        </w:rPr>
        <w:t>такролимус</w:t>
      </w:r>
      <w:proofErr w:type="spellEnd"/>
      <w:r w:rsidRPr="002E26EE">
        <w:rPr>
          <w:lang w:eastAsia="bg-BG"/>
        </w:rPr>
        <w:t xml:space="preserve">, приложението на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 на пациент, лекуван с </w:t>
      </w:r>
      <w:proofErr w:type="spellStart"/>
      <w:r w:rsidRPr="002E26EE">
        <w:rPr>
          <w:lang w:eastAsia="bg-BG"/>
        </w:rPr>
        <w:t>такролимус</w:t>
      </w:r>
      <w:proofErr w:type="spellEnd"/>
      <w:r w:rsidRPr="002E26EE">
        <w:rPr>
          <w:lang w:eastAsia="bg-BG"/>
        </w:rPr>
        <w:t xml:space="preserve">, изисква проследяване на нивата на </w:t>
      </w:r>
      <w:proofErr w:type="spellStart"/>
      <w:r w:rsidRPr="002E26EE">
        <w:rPr>
          <w:lang w:eastAsia="bg-BG"/>
        </w:rPr>
        <w:t>такролимус</w:t>
      </w:r>
      <w:proofErr w:type="spellEnd"/>
      <w:r w:rsidRPr="002E26EE">
        <w:rPr>
          <w:lang w:eastAsia="bg-BG"/>
        </w:rPr>
        <w:t xml:space="preserve"> в кръвта и при необходимост, коригиране на дозата на </w:t>
      </w:r>
      <w:proofErr w:type="spellStart"/>
      <w:r w:rsidRPr="002E26EE">
        <w:rPr>
          <w:lang w:eastAsia="bg-BG"/>
        </w:rPr>
        <w:t>такролимус</w:t>
      </w:r>
      <w:proofErr w:type="spellEnd"/>
      <w:r w:rsidRPr="002E26EE">
        <w:rPr>
          <w:lang w:eastAsia="bg-BG"/>
        </w:rPr>
        <w:t>.</w:t>
      </w:r>
    </w:p>
    <w:p w14:paraId="288CA536" w14:textId="77777777" w:rsidR="002E26EE" w:rsidRDefault="002E26EE" w:rsidP="002E26EE">
      <w:pPr>
        <w:rPr>
          <w:i/>
          <w:iCs/>
          <w:lang w:eastAsia="bg-BG"/>
        </w:rPr>
      </w:pPr>
    </w:p>
    <w:p w14:paraId="23C6E797" w14:textId="7C140EE7" w:rsidR="002E26EE" w:rsidRPr="002E26EE" w:rsidRDefault="002E26EE" w:rsidP="002E26EE">
      <w:pPr>
        <w:rPr>
          <w:sz w:val="24"/>
          <w:szCs w:val="24"/>
        </w:rPr>
      </w:pPr>
      <w:r w:rsidRPr="002E26EE">
        <w:rPr>
          <w:i/>
          <w:iCs/>
          <w:lang w:eastAsia="bg-BG"/>
        </w:rPr>
        <w:t xml:space="preserve">Инхибитори на протеин, таргетен за </w:t>
      </w:r>
      <w:proofErr w:type="spellStart"/>
      <w:r w:rsidRPr="002E26EE">
        <w:rPr>
          <w:i/>
          <w:iCs/>
          <w:lang w:eastAsia="bg-BG"/>
        </w:rPr>
        <w:t>рапамицин</w:t>
      </w:r>
      <w:proofErr w:type="spellEnd"/>
      <w:r w:rsidRPr="002E26EE">
        <w:rPr>
          <w:i/>
          <w:iCs/>
          <w:lang w:eastAsia="bg-BG"/>
        </w:rPr>
        <w:t xml:space="preserve"> </w:t>
      </w:r>
      <w:r w:rsidRPr="002E26EE">
        <w:rPr>
          <w:i/>
          <w:iCs/>
        </w:rPr>
        <w:t>(</w:t>
      </w:r>
      <w:proofErr w:type="spellStart"/>
      <w:r w:rsidRPr="002E26EE">
        <w:rPr>
          <w:i/>
          <w:iCs/>
        </w:rPr>
        <w:t>mTOR</w:t>
      </w:r>
      <w:proofErr w:type="spellEnd"/>
      <w:r w:rsidRPr="002E26EE">
        <w:rPr>
          <w:i/>
          <w:iCs/>
        </w:rPr>
        <w:t>)</w:t>
      </w:r>
    </w:p>
    <w:p w14:paraId="20AF500B" w14:textId="77777777" w:rsidR="002E26EE" w:rsidRPr="002E26EE" w:rsidRDefault="002E26EE" w:rsidP="002E26EE">
      <w:pPr>
        <w:rPr>
          <w:sz w:val="24"/>
          <w:szCs w:val="24"/>
        </w:rPr>
      </w:pPr>
      <w:r w:rsidRPr="002E26EE">
        <w:rPr>
          <w:lang w:eastAsia="bg-BG"/>
        </w:rPr>
        <w:t xml:space="preserve">Инхибиторите на </w:t>
      </w:r>
      <w:proofErr w:type="spellStart"/>
      <w:r w:rsidRPr="002E26EE">
        <w:t>mTOR</w:t>
      </w:r>
      <w:proofErr w:type="spellEnd"/>
      <w:r w:rsidRPr="002E26EE">
        <w:t xml:space="preserve"> </w:t>
      </w:r>
      <w:r w:rsidRPr="002E26EE">
        <w:rPr>
          <w:lang w:eastAsia="bg-BG"/>
        </w:rPr>
        <w:t xml:space="preserve">като </w:t>
      </w:r>
      <w:proofErr w:type="spellStart"/>
      <w:r w:rsidRPr="002E26EE">
        <w:rPr>
          <w:lang w:eastAsia="bg-BG"/>
        </w:rPr>
        <w:t>сиролимус</w:t>
      </w:r>
      <w:proofErr w:type="spellEnd"/>
      <w:r w:rsidRPr="002E26EE">
        <w:rPr>
          <w:lang w:eastAsia="bg-BG"/>
        </w:rPr>
        <w:t xml:space="preserve">, </w:t>
      </w:r>
      <w:proofErr w:type="spellStart"/>
      <w:r w:rsidRPr="002E26EE">
        <w:rPr>
          <w:lang w:eastAsia="bg-BG"/>
        </w:rPr>
        <w:t>темсиролимус</w:t>
      </w:r>
      <w:proofErr w:type="spellEnd"/>
      <w:r w:rsidRPr="002E26EE">
        <w:rPr>
          <w:lang w:eastAsia="bg-BG"/>
        </w:rPr>
        <w:t xml:space="preserve"> и </w:t>
      </w:r>
      <w:proofErr w:type="spellStart"/>
      <w:r w:rsidRPr="002E26EE">
        <w:rPr>
          <w:lang w:eastAsia="bg-BG"/>
        </w:rPr>
        <w:t>еверолимус</w:t>
      </w:r>
      <w:proofErr w:type="spellEnd"/>
      <w:r w:rsidRPr="002E26EE">
        <w:rPr>
          <w:lang w:eastAsia="bg-BG"/>
        </w:rPr>
        <w:t xml:space="preserve"> са субстрати на </w:t>
      </w:r>
      <w:r w:rsidRPr="002E26EE">
        <w:t xml:space="preserve">CYP3A.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 е слаб инхибитор на </w:t>
      </w:r>
      <w:r w:rsidRPr="002E26EE">
        <w:t xml:space="preserve">CYP3 </w:t>
      </w:r>
      <w:r w:rsidRPr="002E26EE">
        <w:rPr>
          <w:lang w:eastAsia="bg-BG"/>
        </w:rPr>
        <w:t xml:space="preserve">А. При едновременната употреба на </w:t>
      </w:r>
      <w:proofErr w:type="spellStart"/>
      <w:r w:rsidRPr="002E26EE">
        <w:t>mTOR</w:t>
      </w:r>
      <w:proofErr w:type="spellEnd"/>
      <w:r w:rsidRPr="002E26EE">
        <w:t xml:space="preserve"> </w:t>
      </w:r>
      <w:r w:rsidRPr="002E26EE">
        <w:rPr>
          <w:lang w:eastAsia="bg-BG"/>
        </w:rPr>
        <w:t xml:space="preserve">инхибитори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 може да повиши експозицията на </w:t>
      </w:r>
      <w:proofErr w:type="spellStart"/>
      <w:r w:rsidRPr="002E26EE">
        <w:t>mTOR</w:t>
      </w:r>
      <w:proofErr w:type="spellEnd"/>
      <w:r w:rsidRPr="002E26EE">
        <w:t xml:space="preserve"> </w:t>
      </w:r>
      <w:r w:rsidRPr="002E26EE">
        <w:rPr>
          <w:lang w:eastAsia="bg-BG"/>
        </w:rPr>
        <w:t>инхибиторите.</w:t>
      </w:r>
    </w:p>
    <w:p w14:paraId="5EE7C241" w14:textId="77777777" w:rsidR="002E26EE" w:rsidRDefault="002E26EE" w:rsidP="002E26EE">
      <w:pPr>
        <w:rPr>
          <w:i/>
          <w:iCs/>
          <w:lang w:eastAsia="bg-BG"/>
        </w:rPr>
      </w:pPr>
    </w:p>
    <w:p w14:paraId="009E74B7" w14:textId="5B978575" w:rsidR="002E26EE" w:rsidRPr="002E26EE" w:rsidRDefault="002E26EE" w:rsidP="002E26EE">
      <w:pPr>
        <w:rPr>
          <w:sz w:val="24"/>
          <w:szCs w:val="24"/>
        </w:rPr>
      </w:pPr>
      <w:r w:rsidRPr="002E26EE">
        <w:rPr>
          <w:i/>
          <w:iCs/>
          <w:lang w:eastAsia="bg-BG"/>
        </w:rPr>
        <w:t>Циклоспорин</w:t>
      </w:r>
    </w:p>
    <w:p w14:paraId="59F0453B" w14:textId="77777777" w:rsidR="002E26EE" w:rsidRPr="002E26EE" w:rsidRDefault="002E26EE" w:rsidP="002E26EE">
      <w:pPr>
        <w:rPr>
          <w:sz w:val="24"/>
          <w:szCs w:val="24"/>
        </w:rPr>
      </w:pPr>
      <w:r w:rsidRPr="002E26EE">
        <w:rPr>
          <w:lang w:eastAsia="bg-BG"/>
        </w:rPr>
        <w:t xml:space="preserve">Не са провеждани проучвания за лекарствени взаимодействия с циклоспорин и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 при здрави доброволци, или при други популации, с изключение на пациенти с бъбречна транс плантация, където се наблюдават променливи повишения (средно с от </w:t>
      </w:r>
      <w:r w:rsidRPr="002E26EE">
        <w:rPr>
          <w:lang w:eastAsia="bg-BG"/>
        </w:rPr>
        <w:lastRenderedPageBreak/>
        <w:t xml:space="preserve">0% до 40%) на най- ниските концентрации на циклоспорин. Трябва да се обмисли мониториране на нивата на циклоспорин при пациенти с бъбречна трансплантация на лечение с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>, а дозата на циклоспорин трябва да се намали според необходимостта.</w:t>
      </w:r>
    </w:p>
    <w:p w14:paraId="52AD8BF9" w14:textId="77777777" w:rsidR="002E26EE" w:rsidRDefault="002E26EE" w:rsidP="002E26EE">
      <w:pPr>
        <w:rPr>
          <w:i/>
          <w:iCs/>
          <w:lang w:eastAsia="bg-BG"/>
        </w:rPr>
      </w:pPr>
    </w:p>
    <w:p w14:paraId="719CBD7A" w14:textId="36AAD4AC" w:rsidR="002E26EE" w:rsidRPr="002E26EE" w:rsidRDefault="002E26EE" w:rsidP="002E26EE">
      <w:pPr>
        <w:rPr>
          <w:sz w:val="24"/>
          <w:szCs w:val="24"/>
        </w:rPr>
      </w:pPr>
      <w:proofErr w:type="spellStart"/>
      <w:r w:rsidRPr="002E26EE">
        <w:rPr>
          <w:i/>
          <w:iCs/>
          <w:lang w:eastAsia="bg-BG"/>
        </w:rPr>
        <w:t>Симвастатин</w:t>
      </w:r>
      <w:proofErr w:type="spellEnd"/>
    </w:p>
    <w:p w14:paraId="251DDCD8" w14:textId="77777777" w:rsidR="002E26EE" w:rsidRPr="002E26EE" w:rsidRDefault="002E26EE" w:rsidP="002E26EE">
      <w:pPr>
        <w:rPr>
          <w:sz w:val="24"/>
          <w:szCs w:val="24"/>
        </w:rPr>
      </w:pPr>
      <w:r w:rsidRPr="002E26EE">
        <w:rPr>
          <w:lang w:eastAsia="bg-BG"/>
        </w:rPr>
        <w:t xml:space="preserve">Едновременното многократно приложение на 10 </w:t>
      </w:r>
      <w:proofErr w:type="spellStart"/>
      <w:r w:rsidRPr="002E26EE">
        <w:t>mg</w:t>
      </w:r>
      <w:proofErr w:type="spellEnd"/>
      <w:r w:rsidRPr="002E26EE">
        <w:t xml:space="preserve">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 и 80 </w:t>
      </w:r>
      <w:proofErr w:type="spellStart"/>
      <w:r w:rsidRPr="002E26EE">
        <w:t>mg</w:t>
      </w:r>
      <w:proofErr w:type="spellEnd"/>
      <w:r w:rsidRPr="002E26EE">
        <w:t xml:space="preserve"> </w:t>
      </w:r>
      <w:proofErr w:type="spellStart"/>
      <w:r w:rsidRPr="002E26EE">
        <w:rPr>
          <w:lang w:eastAsia="bg-BG"/>
        </w:rPr>
        <w:t>симвастатин</w:t>
      </w:r>
      <w:proofErr w:type="spellEnd"/>
      <w:r w:rsidRPr="002E26EE">
        <w:rPr>
          <w:lang w:eastAsia="bg-BG"/>
        </w:rPr>
        <w:t xml:space="preserve"> е довело до 77% повишена експозиция на </w:t>
      </w:r>
      <w:proofErr w:type="spellStart"/>
      <w:r w:rsidRPr="002E26EE">
        <w:rPr>
          <w:lang w:eastAsia="bg-BG"/>
        </w:rPr>
        <w:t>симвастатин</w:t>
      </w:r>
      <w:proofErr w:type="spellEnd"/>
      <w:r w:rsidRPr="002E26EE">
        <w:rPr>
          <w:lang w:eastAsia="bg-BG"/>
        </w:rPr>
        <w:t xml:space="preserve"> в сравнение със самостоятелно приложение на </w:t>
      </w:r>
      <w:proofErr w:type="spellStart"/>
      <w:r w:rsidRPr="002E26EE">
        <w:rPr>
          <w:lang w:eastAsia="bg-BG"/>
        </w:rPr>
        <w:t>симвастатин</w:t>
      </w:r>
      <w:proofErr w:type="spellEnd"/>
      <w:r w:rsidRPr="002E26EE">
        <w:rPr>
          <w:lang w:eastAsia="bg-BG"/>
        </w:rPr>
        <w:t xml:space="preserve">. При пациенти, приемащи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, дозата на </w:t>
      </w:r>
      <w:proofErr w:type="spellStart"/>
      <w:r w:rsidRPr="002E26EE">
        <w:rPr>
          <w:lang w:eastAsia="bg-BG"/>
        </w:rPr>
        <w:t>симвастатин</w:t>
      </w:r>
      <w:proofErr w:type="spellEnd"/>
      <w:r w:rsidRPr="002E26EE">
        <w:rPr>
          <w:lang w:eastAsia="bg-BG"/>
        </w:rPr>
        <w:t xml:space="preserve"> трябва да се ограничи до 20 </w:t>
      </w:r>
      <w:proofErr w:type="spellStart"/>
      <w:r w:rsidRPr="002E26EE">
        <w:t>mg</w:t>
      </w:r>
      <w:proofErr w:type="spellEnd"/>
      <w:r w:rsidRPr="002E26EE">
        <w:t xml:space="preserve"> </w:t>
      </w:r>
      <w:r w:rsidRPr="002E26EE">
        <w:rPr>
          <w:lang w:eastAsia="bg-BG"/>
        </w:rPr>
        <w:t>дневно.</w:t>
      </w:r>
    </w:p>
    <w:p w14:paraId="2C046A94" w14:textId="77777777" w:rsidR="002E26EE" w:rsidRDefault="002E26EE" w:rsidP="002E26EE">
      <w:pPr>
        <w:rPr>
          <w:lang w:eastAsia="bg-BG"/>
        </w:rPr>
      </w:pPr>
    </w:p>
    <w:p w14:paraId="6F376D8D" w14:textId="40797753" w:rsidR="002E26EE" w:rsidRDefault="002E26EE" w:rsidP="002E26EE">
      <w:pPr>
        <w:rPr>
          <w:lang w:eastAsia="bg-BG"/>
        </w:rPr>
      </w:pPr>
      <w:r w:rsidRPr="002E26EE">
        <w:rPr>
          <w:lang w:eastAsia="bg-BG"/>
        </w:rPr>
        <w:t xml:space="preserve">В клинични проучвания за взаимодействия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 не повлиява фармакокинетиката на </w:t>
      </w:r>
      <w:proofErr w:type="spellStart"/>
      <w:r w:rsidRPr="002E26EE">
        <w:rPr>
          <w:lang w:eastAsia="bg-BG"/>
        </w:rPr>
        <w:t>аторвастатин</w:t>
      </w:r>
      <w:proofErr w:type="spellEnd"/>
      <w:r w:rsidRPr="002E26EE">
        <w:rPr>
          <w:lang w:eastAsia="bg-BG"/>
        </w:rPr>
        <w:t xml:space="preserve">, </w:t>
      </w:r>
      <w:proofErr w:type="spellStart"/>
      <w:r w:rsidRPr="002E26EE">
        <w:rPr>
          <w:lang w:eastAsia="bg-BG"/>
        </w:rPr>
        <w:t>дигоксин</w:t>
      </w:r>
      <w:proofErr w:type="spellEnd"/>
      <w:r w:rsidRPr="002E26EE">
        <w:rPr>
          <w:lang w:eastAsia="bg-BG"/>
        </w:rPr>
        <w:t xml:space="preserve"> или </w:t>
      </w:r>
      <w:proofErr w:type="spellStart"/>
      <w:r w:rsidRPr="002E26EE">
        <w:rPr>
          <w:lang w:eastAsia="bg-BG"/>
        </w:rPr>
        <w:t>варфарин</w:t>
      </w:r>
      <w:proofErr w:type="spellEnd"/>
      <w:r w:rsidRPr="002E26EE">
        <w:rPr>
          <w:lang w:eastAsia="bg-BG"/>
        </w:rPr>
        <w:t>.</w:t>
      </w:r>
    </w:p>
    <w:p w14:paraId="0EE3708A" w14:textId="77777777" w:rsidR="002E26EE" w:rsidRPr="002E26EE" w:rsidRDefault="002E26EE" w:rsidP="002E26EE">
      <w:pPr>
        <w:rPr>
          <w:u w:val="single"/>
        </w:rPr>
      </w:pPr>
    </w:p>
    <w:p w14:paraId="48221AB5" w14:textId="693F42B1" w:rsidR="002C50EE" w:rsidRDefault="002C50EE" w:rsidP="002C50EE">
      <w:pPr>
        <w:pStyle w:val="Heading2"/>
      </w:pPr>
      <w:r>
        <w:t xml:space="preserve">4.6. </w:t>
      </w:r>
      <w:proofErr w:type="spellStart"/>
      <w:r>
        <w:t>Фертилитет</w:t>
      </w:r>
      <w:proofErr w:type="spellEnd"/>
      <w:r>
        <w:t>, бременност и кърмене</w:t>
      </w:r>
    </w:p>
    <w:p w14:paraId="07578442" w14:textId="77777777" w:rsidR="007C2FD0" w:rsidRDefault="007C2FD0" w:rsidP="007C2FD0">
      <w:pPr>
        <w:rPr>
          <w:lang w:eastAsia="bg-BG"/>
        </w:rPr>
      </w:pPr>
    </w:p>
    <w:p w14:paraId="76281B7F" w14:textId="3D8DE358" w:rsidR="007C2FD0" w:rsidRPr="007C2FD0" w:rsidRDefault="007C2FD0" w:rsidP="007C2FD0">
      <w:pPr>
        <w:pStyle w:val="Heading3"/>
        <w:rPr>
          <w:rFonts w:eastAsia="Times New Roman"/>
          <w:u w:val="single"/>
        </w:rPr>
      </w:pPr>
      <w:r w:rsidRPr="007C2FD0">
        <w:rPr>
          <w:rFonts w:eastAsia="Times New Roman"/>
          <w:u w:val="single"/>
          <w:lang w:eastAsia="bg-BG"/>
        </w:rPr>
        <w:t>Бременност</w:t>
      </w:r>
    </w:p>
    <w:p w14:paraId="7BB3D563" w14:textId="77777777" w:rsidR="007C2FD0" w:rsidRPr="007C2FD0" w:rsidRDefault="007C2FD0" w:rsidP="007C2FD0">
      <w:pPr>
        <w:rPr>
          <w:sz w:val="24"/>
          <w:szCs w:val="24"/>
        </w:rPr>
      </w:pPr>
      <w:r w:rsidRPr="007C2FD0">
        <w:rPr>
          <w:lang w:eastAsia="bg-BG"/>
        </w:rPr>
        <w:t xml:space="preserve">Безопасността на </w:t>
      </w:r>
      <w:proofErr w:type="spellStart"/>
      <w:r w:rsidRPr="007C2FD0">
        <w:rPr>
          <w:lang w:eastAsia="bg-BG"/>
        </w:rPr>
        <w:t>амлодипин</w:t>
      </w:r>
      <w:proofErr w:type="spellEnd"/>
      <w:r w:rsidRPr="007C2FD0">
        <w:rPr>
          <w:lang w:eastAsia="bg-BG"/>
        </w:rPr>
        <w:t xml:space="preserve"> по време на бременност при хора не е установена.</w:t>
      </w:r>
    </w:p>
    <w:p w14:paraId="1A69B976" w14:textId="77777777" w:rsidR="007C2FD0" w:rsidRDefault="007C2FD0" w:rsidP="007C2FD0">
      <w:pPr>
        <w:rPr>
          <w:lang w:eastAsia="bg-BG"/>
        </w:rPr>
      </w:pPr>
    </w:p>
    <w:p w14:paraId="3D0E39B7" w14:textId="002EB1DA" w:rsidR="007C2FD0" w:rsidRPr="007C2FD0" w:rsidRDefault="007C2FD0" w:rsidP="007C2FD0">
      <w:pPr>
        <w:rPr>
          <w:sz w:val="24"/>
          <w:szCs w:val="24"/>
        </w:rPr>
      </w:pPr>
      <w:r w:rsidRPr="007C2FD0">
        <w:rPr>
          <w:lang w:eastAsia="bg-BG"/>
        </w:rPr>
        <w:t>В проучвания при животни, при високи дози е наблюдавана репродуктивна токсичност (</w:t>
      </w:r>
      <w:proofErr w:type="spellStart"/>
      <w:r w:rsidRPr="007C2FD0">
        <w:rPr>
          <w:lang w:eastAsia="bg-BG"/>
        </w:rPr>
        <w:t>вж.точка</w:t>
      </w:r>
      <w:proofErr w:type="spellEnd"/>
      <w:r w:rsidRPr="007C2FD0">
        <w:rPr>
          <w:lang w:eastAsia="bg-BG"/>
        </w:rPr>
        <w:t xml:space="preserve"> 5.3),</w:t>
      </w:r>
    </w:p>
    <w:p w14:paraId="794C5390" w14:textId="77777777" w:rsidR="007C2FD0" w:rsidRDefault="007C2FD0" w:rsidP="007C2FD0">
      <w:pPr>
        <w:rPr>
          <w:lang w:eastAsia="bg-BG"/>
        </w:rPr>
      </w:pPr>
    </w:p>
    <w:p w14:paraId="65C8F9F8" w14:textId="0A083E57" w:rsidR="007C2FD0" w:rsidRPr="007C2FD0" w:rsidRDefault="007C2FD0" w:rsidP="007C2FD0">
      <w:pPr>
        <w:rPr>
          <w:sz w:val="24"/>
          <w:szCs w:val="24"/>
        </w:rPr>
      </w:pPr>
      <w:r w:rsidRPr="007C2FD0">
        <w:rPr>
          <w:lang w:eastAsia="bg-BG"/>
        </w:rPr>
        <w:t>Приложение по време на бременност се препоръчва само когато няма по-безопасна алтернатива и когато болестта сама по себе си носи по-голям риск за майката и плода.</w:t>
      </w:r>
    </w:p>
    <w:p w14:paraId="29B98960" w14:textId="77777777" w:rsidR="007C2FD0" w:rsidRDefault="007C2FD0" w:rsidP="007C2FD0">
      <w:pPr>
        <w:rPr>
          <w:lang w:eastAsia="bg-BG"/>
        </w:rPr>
      </w:pPr>
    </w:p>
    <w:p w14:paraId="6A2A8CC9" w14:textId="437990EC" w:rsidR="007C2FD0" w:rsidRPr="007C2FD0" w:rsidRDefault="007C2FD0" w:rsidP="007C2FD0">
      <w:pPr>
        <w:pStyle w:val="Heading3"/>
        <w:rPr>
          <w:rFonts w:eastAsia="Times New Roman"/>
          <w:u w:val="single"/>
        </w:rPr>
      </w:pPr>
      <w:r w:rsidRPr="007C2FD0">
        <w:rPr>
          <w:rFonts w:eastAsia="Times New Roman"/>
          <w:u w:val="single"/>
          <w:lang w:eastAsia="bg-BG"/>
        </w:rPr>
        <w:t>Кърмене</w:t>
      </w:r>
    </w:p>
    <w:p w14:paraId="7D67F839" w14:textId="77777777" w:rsidR="007C2FD0" w:rsidRPr="007C2FD0" w:rsidRDefault="007C2FD0" w:rsidP="007C2FD0">
      <w:pPr>
        <w:rPr>
          <w:sz w:val="24"/>
          <w:szCs w:val="24"/>
        </w:rPr>
      </w:pPr>
      <w:proofErr w:type="spellStart"/>
      <w:r w:rsidRPr="007C2FD0">
        <w:rPr>
          <w:lang w:eastAsia="bg-BG"/>
        </w:rPr>
        <w:t>Амлодипин</w:t>
      </w:r>
      <w:proofErr w:type="spellEnd"/>
      <w:r w:rsidRPr="007C2FD0">
        <w:rPr>
          <w:lang w:eastAsia="bg-BG"/>
        </w:rPr>
        <w:t xml:space="preserve"> се </w:t>
      </w:r>
      <w:proofErr w:type="spellStart"/>
      <w:r w:rsidRPr="007C2FD0">
        <w:rPr>
          <w:lang w:eastAsia="bg-BG"/>
        </w:rPr>
        <w:t>екскретира</w:t>
      </w:r>
      <w:proofErr w:type="spellEnd"/>
      <w:r w:rsidRPr="007C2FD0">
        <w:rPr>
          <w:lang w:eastAsia="bg-BG"/>
        </w:rPr>
        <w:t xml:space="preserve"> в кърмата при хора. Частта от дозата на майката, получена от кърмачето, е изчислена с </w:t>
      </w:r>
      <w:proofErr w:type="spellStart"/>
      <w:r w:rsidRPr="007C2FD0">
        <w:rPr>
          <w:lang w:eastAsia="bg-BG"/>
        </w:rPr>
        <w:t>интерквартилен</w:t>
      </w:r>
      <w:proofErr w:type="spellEnd"/>
      <w:r w:rsidRPr="007C2FD0">
        <w:rPr>
          <w:lang w:eastAsia="bg-BG"/>
        </w:rPr>
        <w:t xml:space="preserve"> диапазон 3-7%, с максимум 15%. Ефектът на </w:t>
      </w:r>
      <w:proofErr w:type="spellStart"/>
      <w:r w:rsidRPr="007C2FD0">
        <w:rPr>
          <w:lang w:eastAsia="bg-BG"/>
        </w:rPr>
        <w:t>амлодипин</w:t>
      </w:r>
      <w:proofErr w:type="spellEnd"/>
      <w:r w:rsidRPr="007C2FD0">
        <w:rPr>
          <w:lang w:eastAsia="bg-BG"/>
        </w:rPr>
        <w:t xml:space="preserve"> върху кърмачетата е неизвестен. Решение, дали да се продължи/прекъсне кърменето или да се продължи/прекъсне терапията с </w:t>
      </w:r>
      <w:proofErr w:type="spellStart"/>
      <w:r w:rsidRPr="007C2FD0">
        <w:rPr>
          <w:lang w:eastAsia="bg-BG"/>
        </w:rPr>
        <w:t>амлодипин</w:t>
      </w:r>
      <w:proofErr w:type="spellEnd"/>
      <w:r w:rsidRPr="007C2FD0">
        <w:rPr>
          <w:lang w:eastAsia="bg-BG"/>
        </w:rPr>
        <w:t xml:space="preserve"> трябва да се вземе, като се има предвид ползата от кърменето за детето и ползата от терапията с </w:t>
      </w:r>
      <w:proofErr w:type="spellStart"/>
      <w:r w:rsidRPr="007C2FD0">
        <w:rPr>
          <w:lang w:eastAsia="bg-BG"/>
        </w:rPr>
        <w:t>амлодипин</w:t>
      </w:r>
      <w:proofErr w:type="spellEnd"/>
      <w:r w:rsidRPr="007C2FD0">
        <w:rPr>
          <w:lang w:eastAsia="bg-BG"/>
        </w:rPr>
        <w:t xml:space="preserve"> за майката.</w:t>
      </w:r>
    </w:p>
    <w:p w14:paraId="6DDE73AA" w14:textId="77777777" w:rsidR="007C2FD0" w:rsidRDefault="007C2FD0" w:rsidP="007C2FD0">
      <w:pPr>
        <w:rPr>
          <w:lang w:eastAsia="bg-BG"/>
        </w:rPr>
      </w:pPr>
    </w:p>
    <w:p w14:paraId="18AA908E" w14:textId="4DD7E0F8" w:rsidR="007C2FD0" w:rsidRPr="007C2FD0" w:rsidRDefault="007C2FD0" w:rsidP="007C2FD0">
      <w:pPr>
        <w:pStyle w:val="Heading3"/>
        <w:rPr>
          <w:rFonts w:eastAsia="Times New Roman"/>
          <w:u w:val="single"/>
        </w:rPr>
      </w:pPr>
      <w:proofErr w:type="spellStart"/>
      <w:r w:rsidRPr="007C2FD0">
        <w:rPr>
          <w:rFonts w:eastAsia="Times New Roman"/>
          <w:u w:val="single"/>
          <w:lang w:eastAsia="bg-BG"/>
        </w:rPr>
        <w:t>Фертилитет</w:t>
      </w:r>
      <w:proofErr w:type="spellEnd"/>
    </w:p>
    <w:p w14:paraId="62785626" w14:textId="77777777" w:rsidR="007C2FD0" w:rsidRPr="007C2FD0" w:rsidRDefault="007C2FD0" w:rsidP="007C2FD0">
      <w:pPr>
        <w:rPr>
          <w:sz w:val="24"/>
          <w:szCs w:val="24"/>
        </w:rPr>
      </w:pPr>
      <w:r w:rsidRPr="007C2FD0">
        <w:rPr>
          <w:lang w:eastAsia="bg-BG"/>
        </w:rPr>
        <w:t xml:space="preserve">При някои пациенти, лекувани с </w:t>
      </w:r>
      <w:proofErr w:type="spellStart"/>
      <w:r w:rsidRPr="007C2FD0">
        <w:rPr>
          <w:lang w:eastAsia="bg-BG"/>
        </w:rPr>
        <w:t>блокери</w:t>
      </w:r>
      <w:proofErr w:type="spellEnd"/>
      <w:r w:rsidRPr="007C2FD0">
        <w:rPr>
          <w:lang w:eastAsia="bg-BG"/>
        </w:rPr>
        <w:t xml:space="preserve"> на калциевите канали, са съобщени обратими биохимични промени в главичката на сперматозоидите. Клиничните данни са недостатъчни по отношение на потенциалния ефект на </w:t>
      </w:r>
      <w:proofErr w:type="spellStart"/>
      <w:r w:rsidRPr="007C2FD0">
        <w:rPr>
          <w:lang w:eastAsia="bg-BG"/>
        </w:rPr>
        <w:t>амлодипин</w:t>
      </w:r>
      <w:proofErr w:type="spellEnd"/>
      <w:r w:rsidRPr="007C2FD0">
        <w:rPr>
          <w:lang w:eastAsia="bg-BG"/>
        </w:rPr>
        <w:t xml:space="preserve"> върху </w:t>
      </w:r>
      <w:proofErr w:type="spellStart"/>
      <w:r w:rsidRPr="007C2FD0">
        <w:rPr>
          <w:lang w:eastAsia="bg-BG"/>
        </w:rPr>
        <w:t>фертилитета</w:t>
      </w:r>
      <w:proofErr w:type="spellEnd"/>
      <w:r w:rsidRPr="007C2FD0">
        <w:rPr>
          <w:lang w:eastAsia="bg-BG"/>
        </w:rPr>
        <w:t xml:space="preserve">. При едно проучване при плъхове са установени нежелани ефекти върху мъжкия </w:t>
      </w:r>
      <w:proofErr w:type="spellStart"/>
      <w:r w:rsidRPr="007C2FD0">
        <w:rPr>
          <w:lang w:eastAsia="bg-BG"/>
        </w:rPr>
        <w:t>Фертилитет</w:t>
      </w:r>
      <w:proofErr w:type="spellEnd"/>
      <w:r w:rsidRPr="007C2FD0">
        <w:rPr>
          <w:lang w:eastAsia="bg-BG"/>
        </w:rPr>
        <w:t xml:space="preserve"> (</w:t>
      </w:r>
      <w:proofErr w:type="spellStart"/>
      <w:r w:rsidRPr="007C2FD0">
        <w:rPr>
          <w:lang w:eastAsia="bg-BG"/>
        </w:rPr>
        <w:t>вж.точка</w:t>
      </w:r>
      <w:proofErr w:type="spellEnd"/>
      <w:r w:rsidRPr="007C2FD0">
        <w:rPr>
          <w:lang w:eastAsia="bg-BG"/>
        </w:rPr>
        <w:t xml:space="preserve"> 5.3).</w:t>
      </w:r>
    </w:p>
    <w:p w14:paraId="3AEE7AE2" w14:textId="77777777" w:rsidR="007C2FD0" w:rsidRPr="007C2FD0" w:rsidRDefault="007C2FD0" w:rsidP="007C2FD0"/>
    <w:p w14:paraId="5F675BDB" w14:textId="64FC9F5C" w:rsidR="002C50EE" w:rsidRDefault="002C50EE" w:rsidP="002C50EE">
      <w:pPr>
        <w:pStyle w:val="Heading2"/>
      </w:pPr>
      <w:r>
        <w:t>4.7. Ефекти върху способността за шофиране и работа с машини</w:t>
      </w:r>
    </w:p>
    <w:p w14:paraId="7F33CDC9" w14:textId="77777777" w:rsidR="007C2FD0" w:rsidRDefault="007C2FD0" w:rsidP="007C2FD0">
      <w:pPr>
        <w:rPr>
          <w:sz w:val="20"/>
          <w:szCs w:val="20"/>
        </w:rPr>
      </w:pPr>
    </w:p>
    <w:p w14:paraId="4A7A7D2B" w14:textId="6A740013" w:rsidR="007C2FD0" w:rsidRPr="007C2FD0" w:rsidRDefault="007C2FD0" w:rsidP="007C2FD0">
      <w:proofErr w:type="spellStart"/>
      <w:r>
        <w:t>Амлодипин</w:t>
      </w:r>
      <w:proofErr w:type="spellEnd"/>
      <w:r>
        <w:t xml:space="preserve"> може да повлияе в слаба до умерена степен способността за шофиране и работа с машини. Ако пациентите, приемащи </w:t>
      </w:r>
      <w:proofErr w:type="spellStart"/>
      <w:r>
        <w:t>амлодипин</w:t>
      </w:r>
      <w:proofErr w:type="spellEnd"/>
      <w:r>
        <w:t>, получат замайване, главоболие, умора или гадене, способността им да реагират може да бъде нарушена. Препоръчва се повишено внимание, особено в началото на лечението.</w:t>
      </w:r>
    </w:p>
    <w:p w14:paraId="1B3BD30D" w14:textId="016AA603" w:rsidR="002C50EE" w:rsidRDefault="002C50EE" w:rsidP="002C50EE">
      <w:pPr>
        <w:pStyle w:val="Heading2"/>
      </w:pPr>
      <w:r>
        <w:lastRenderedPageBreak/>
        <w:t>4.8. Нежелани лекарствени реакции</w:t>
      </w:r>
    </w:p>
    <w:p w14:paraId="2620FCD0" w14:textId="77777777" w:rsidR="007C2FD0" w:rsidRDefault="007C2FD0" w:rsidP="007C2FD0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bg-BG"/>
        </w:rPr>
      </w:pPr>
    </w:p>
    <w:p w14:paraId="4A75D89E" w14:textId="60833F51" w:rsidR="007C2FD0" w:rsidRPr="007C2FD0" w:rsidRDefault="007C2FD0" w:rsidP="007C2FD0">
      <w:pPr>
        <w:rPr>
          <w:sz w:val="24"/>
          <w:szCs w:val="24"/>
          <w:u w:val="single"/>
        </w:rPr>
      </w:pPr>
      <w:r w:rsidRPr="007C2FD0">
        <w:rPr>
          <w:u w:val="single"/>
          <w:lang w:eastAsia="bg-BG"/>
        </w:rPr>
        <w:t>Обобщение на профила на безопасност</w:t>
      </w:r>
    </w:p>
    <w:p w14:paraId="2603FE1E" w14:textId="77777777" w:rsidR="007C2FD0" w:rsidRPr="007C2FD0" w:rsidRDefault="007C2FD0" w:rsidP="007C2FD0">
      <w:pPr>
        <w:rPr>
          <w:sz w:val="24"/>
          <w:szCs w:val="24"/>
        </w:rPr>
      </w:pPr>
      <w:r w:rsidRPr="007C2FD0">
        <w:rPr>
          <w:lang w:eastAsia="bg-BG"/>
        </w:rPr>
        <w:t xml:space="preserve">Най-често съобщаваните нежелани реакции по време на лечението са </w:t>
      </w:r>
      <w:proofErr w:type="spellStart"/>
      <w:r w:rsidRPr="007C2FD0">
        <w:rPr>
          <w:lang w:eastAsia="bg-BG"/>
        </w:rPr>
        <w:t>сомнолентност</w:t>
      </w:r>
      <w:proofErr w:type="spellEnd"/>
      <w:r w:rsidRPr="007C2FD0">
        <w:rPr>
          <w:lang w:eastAsia="bg-BG"/>
        </w:rPr>
        <w:t xml:space="preserve">, замаяност, главоболие, </w:t>
      </w:r>
      <w:proofErr w:type="spellStart"/>
      <w:r w:rsidRPr="007C2FD0">
        <w:rPr>
          <w:lang w:eastAsia="bg-BG"/>
        </w:rPr>
        <w:t>палпитации</w:t>
      </w:r>
      <w:proofErr w:type="spellEnd"/>
      <w:r w:rsidRPr="007C2FD0">
        <w:rPr>
          <w:lang w:eastAsia="bg-BG"/>
        </w:rPr>
        <w:t>, зачервяване, коремна болка, гадене, отоци на глезените, оток и умора.</w:t>
      </w:r>
    </w:p>
    <w:p w14:paraId="3C6A992E" w14:textId="77777777" w:rsidR="007C2FD0" w:rsidRDefault="007C2FD0" w:rsidP="007C2FD0">
      <w:pPr>
        <w:rPr>
          <w:lang w:eastAsia="bg-BG"/>
        </w:rPr>
      </w:pPr>
    </w:p>
    <w:p w14:paraId="02387AC7" w14:textId="1FFCB2F8" w:rsidR="007C2FD0" w:rsidRPr="007C2FD0" w:rsidRDefault="007C2FD0" w:rsidP="007C2FD0">
      <w:pPr>
        <w:rPr>
          <w:sz w:val="24"/>
          <w:szCs w:val="24"/>
          <w:u w:val="single"/>
        </w:rPr>
      </w:pPr>
      <w:r w:rsidRPr="007C2FD0">
        <w:rPr>
          <w:u w:val="single"/>
          <w:lang w:eastAsia="bg-BG"/>
        </w:rPr>
        <w:t>Табличен списък на нежеланите реакции</w:t>
      </w:r>
    </w:p>
    <w:p w14:paraId="4BCAC868" w14:textId="77777777" w:rsidR="007C2FD0" w:rsidRPr="007C2FD0" w:rsidRDefault="007C2FD0" w:rsidP="007C2FD0">
      <w:pPr>
        <w:rPr>
          <w:sz w:val="24"/>
          <w:szCs w:val="24"/>
        </w:rPr>
      </w:pPr>
      <w:r w:rsidRPr="007C2FD0">
        <w:rPr>
          <w:lang w:eastAsia="bg-BG"/>
        </w:rPr>
        <w:t xml:space="preserve">Следните нежелани лекарствени реакции са били наблюдавани и съобщавани по време на лечението с </w:t>
      </w:r>
      <w:proofErr w:type="spellStart"/>
      <w:r w:rsidRPr="007C2FD0">
        <w:rPr>
          <w:lang w:eastAsia="bg-BG"/>
        </w:rPr>
        <w:t>амлодипин</w:t>
      </w:r>
      <w:proofErr w:type="spellEnd"/>
      <w:r w:rsidRPr="007C2FD0">
        <w:rPr>
          <w:lang w:eastAsia="bg-BG"/>
        </w:rPr>
        <w:t xml:space="preserve"> със следните честоти: много чести (</w:t>
      </w:r>
      <w:r w:rsidRPr="007C2FD0">
        <w:t>≥</w:t>
      </w:r>
      <w:r w:rsidRPr="007C2FD0">
        <w:rPr>
          <w:lang w:eastAsia="bg-BG"/>
        </w:rPr>
        <w:t>1/10); чести (</w:t>
      </w:r>
      <w:r w:rsidRPr="007C2FD0">
        <w:t>≥</w:t>
      </w:r>
      <w:r w:rsidRPr="007C2FD0">
        <w:rPr>
          <w:lang w:eastAsia="bg-BG"/>
        </w:rPr>
        <w:t>1/100 до &lt;1/10); нечести(</w:t>
      </w:r>
      <w:r w:rsidRPr="007C2FD0">
        <w:t>≥</w:t>
      </w:r>
      <w:r w:rsidRPr="007C2FD0">
        <w:rPr>
          <w:lang w:eastAsia="bg-BG"/>
        </w:rPr>
        <w:t xml:space="preserve"> 1/1 000 до &lt;1/100); редки (</w:t>
      </w:r>
      <w:r w:rsidRPr="007C2FD0">
        <w:t>≥</w:t>
      </w:r>
      <w:r w:rsidRPr="007C2FD0">
        <w:rPr>
          <w:lang w:eastAsia="bg-BG"/>
        </w:rPr>
        <w:t xml:space="preserve"> 1/10 000 до &lt;1/1 000); много редки (&lt; 1/10 000); с неизвестна честота (от наличните данни не може да бъде направена оценка).</w:t>
      </w:r>
    </w:p>
    <w:p w14:paraId="50BE6E9B" w14:textId="77777777" w:rsidR="007C2FD0" w:rsidRDefault="007C2FD0" w:rsidP="007C2FD0">
      <w:pPr>
        <w:rPr>
          <w:lang w:eastAsia="bg-BG"/>
        </w:rPr>
      </w:pPr>
    </w:p>
    <w:p w14:paraId="3D772CC1" w14:textId="5A8F911A" w:rsidR="007C2FD0" w:rsidRPr="007C2FD0" w:rsidRDefault="007C2FD0" w:rsidP="007C2FD0">
      <w:pPr>
        <w:rPr>
          <w:sz w:val="24"/>
          <w:szCs w:val="24"/>
        </w:rPr>
      </w:pPr>
      <w:r w:rsidRPr="007C2FD0">
        <w:rPr>
          <w:lang w:eastAsia="bg-BG"/>
        </w:rPr>
        <w:t>При всяко групиране в зависимост от честотата, нежеланите лекарствени реакции се изброяват в низходящ ред по отношение на тяхната сериозност.</w:t>
      </w:r>
    </w:p>
    <w:p w14:paraId="736F7CA8" w14:textId="34A61A2F" w:rsidR="007C2FD0" w:rsidRDefault="007C2FD0" w:rsidP="007C2F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7C2FD0" w14:paraId="28905D84" w14:textId="77777777" w:rsidTr="007C2FD0">
        <w:tc>
          <w:tcPr>
            <w:tcW w:w="3192" w:type="dxa"/>
          </w:tcPr>
          <w:p w14:paraId="5D9E9E35" w14:textId="2D814A71" w:rsidR="007C2FD0" w:rsidRPr="007C2FD0" w:rsidRDefault="007C2FD0" w:rsidP="007C2FD0">
            <w:pPr>
              <w:jc w:val="center"/>
              <w:rPr>
                <w:b/>
                <w:bCs/>
              </w:rPr>
            </w:pPr>
            <w:proofErr w:type="spellStart"/>
            <w:r w:rsidRPr="007C2FD0">
              <w:rPr>
                <w:b/>
                <w:bCs/>
              </w:rPr>
              <w:t>Системо</w:t>
            </w:r>
            <w:proofErr w:type="spellEnd"/>
            <w:r w:rsidRPr="007C2FD0">
              <w:rPr>
                <w:b/>
                <w:bCs/>
              </w:rPr>
              <w:t>-органен клас</w:t>
            </w:r>
          </w:p>
        </w:tc>
        <w:tc>
          <w:tcPr>
            <w:tcW w:w="3192" w:type="dxa"/>
          </w:tcPr>
          <w:p w14:paraId="292831EB" w14:textId="5411AAF7" w:rsidR="007C2FD0" w:rsidRPr="007C2FD0" w:rsidRDefault="007C2FD0" w:rsidP="007C2FD0">
            <w:pPr>
              <w:jc w:val="center"/>
              <w:rPr>
                <w:b/>
                <w:bCs/>
              </w:rPr>
            </w:pPr>
            <w:r w:rsidRPr="007C2FD0">
              <w:rPr>
                <w:b/>
                <w:bCs/>
              </w:rPr>
              <w:t>Честота</w:t>
            </w:r>
          </w:p>
        </w:tc>
        <w:tc>
          <w:tcPr>
            <w:tcW w:w="3192" w:type="dxa"/>
          </w:tcPr>
          <w:p w14:paraId="060FD5F9" w14:textId="44D89E5F" w:rsidR="007C2FD0" w:rsidRPr="007C2FD0" w:rsidRDefault="007C2FD0" w:rsidP="007C2FD0">
            <w:pPr>
              <w:jc w:val="center"/>
              <w:rPr>
                <w:b/>
                <w:bCs/>
              </w:rPr>
            </w:pPr>
            <w:r w:rsidRPr="007C2FD0">
              <w:rPr>
                <w:b/>
                <w:bCs/>
              </w:rPr>
              <w:t>Нежелани реакции</w:t>
            </w:r>
          </w:p>
        </w:tc>
      </w:tr>
      <w:tr w:rsidR="007C2FD0" w14:paraId="43FF954A" w14:textId="77777777" w:rsidTr="007C2FD0">
        <w:tc>
          <w:tcPr>
            <w:tcW w:w="3192" w:type="dxa"/>
          </w:tcPr>
          <w:p w14:paraId="4560634D" w14:textId="47E438F0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кръвта и лимфната система</w:t>
            </w:r>
          </w:p>
        </w:tc>
        <w:tc>
          <w:tcPr>
            <w:tcW w:w="3192" w:type="dxa"/>
          </w:tcPr>
          <w:p w14:paraId="1DCE4C5A" w14:textId="1969341E" w:rsidR="007C2FD0" w:rsidRDefault="007C2FD0" w:rsidP="007C2FD0">
            <w:r>
              <w:t>Много редки</w:t>
            </w:r>
          </w:p>
        </w:tc>
        <w:tc>
          <w:tcPr>
            <w:tcW w:w="3192" w:type="dxa"/>
          </w:tcPr>
          <w:p w14:paraId="0E53E833" w14:textId="74013012" w:rsidR="007C2FD0" w:rsidRDefault="007C2FD0" w:rsidP="007C2FD0">
            <w:proofErr w:type="spellStart"/>
            <w:r>
              <w:t>Левкопения</w:t>
            </w:r>
            <w:proofErr w:type="spellEnd"/>
            <w:r>
              <w:t xml:space="preserve">, </w:t>
            </w:r>
            <w:proofErr w:type="spellStart"/>
            <w:r>
              <w:t>тромбоцитопения</w:t>
            </w:r>
            <w:proofErr w:type="spellEnd"/>
          </w:p>
        </w:tc>
      </w:tr>
      <w:tr w:rsidR="007C2FD0" w14:paraId="622E08BF" w14:textId="77777777" w:rsidTr="007C2FD0">
        <w:tc>
          <w:tcPr>
            <w:tcW w:w="3192" w:type="dxa"/>
          </w:tcPr>
          <w:p w14:paraId="3F0F0A87" w14:textId="6C9E2630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имунната система</w:t>
            </w:r>
          </w:p>
        </w:tc>
        <w:tc>
          <w:tcPr>
            <w:tcW w:w="3192" w:type="dxa"/>
          </w:tcPr>
          <w:p w14:paraId="3F13C44B" w14:textId="0A2BDED3" w:rsidR="007C2FD0" w:rsidRDefault="007C2FD0" w:rsidP="007C2FD0">
            <w:r>
              <w:t>Много редки</w:t>
            </w:r>
          </w:p>
        </w:tc>
        <w:tc>
          <w:tcPr>
            <w:tcW w:w="3192" w:type="dxa"/>
          </w:tcPr>
          <w:p w14:paraId="745E569F" w14:textId="501000F8" w:rsidR="007C2FD0" w:rsidRDefault="007C2FD0" w:rsidP="007C2FD0">
            <w:r>
              <w:t>Алергични реакции</w:t>
            </w:r>
          </w:p>
        </w:tc>
      </w:tr>
      <w:tr w:rsidR="007C2FD0" w14:paraId="0443DFF8" w14:textId="77777777" w:rsidTr="007C2FD0">
        <w:tc>
          <w:tcPr>
            <w:tcW w:w="3192" w:type="dxa"/>
          </w:tcPr>
          <w:p w14:paraId="1B127250" w14:textId="11020C67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метаболизма и храненето</w:t>
            </w:r>
          </w:p>
        </w:tc>
        <w:tc>
          <w:tcPr>
            <w:tcW w:w="3192" w:type="dxa"/>
          </w:tcPr>
          <w:p w14:paraId="2DB82242" w14:textId="16A28AE3" w:rsidR="007C2FD0" w:rsidRDefault="007C2FD0" w:rsidP="007C2FD0">
            <w:r>
              <w:t>Много редки</w:t>
            </w:r>
          </w:p>
        </w:tc>
        <w:tc>
          <w:tcPr>
            <w:tcW w:w="3192" w:type="dxa"/>
          </w:tcPr>
          <w:p w14:paraId="0C07047D" w14:textId="74B6D42B" w:rsidR="007C2FD0" w:rsidRDefault="007C2FD0" w:rsidP="007C2FD0">
            <w:r>
              <w:t>Хипергликемия</w:t>
            </w:r>
          </w:p>
        </w:tc>
      </w:tr>
      <w:tr w:rsidR="007C2FD0" w14:paraId="7F690FA1" w14:textId="77777777" w:rsidTr="007C2FD0">
        <w:tc>
          <w:tcPr>
            <w:tcW w:w="3192" w:type="dxa"/>
            <w:vMerge w:val="restart"/>
          </w:tcPr>
          <w:p w14:paraId="3AF3D52E" w14:textId="24F66E2F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Психични нарушения</w:t>
            </w:r>
          </w:p>
        </w:tc>
        <w:tc>
          <w:tcPr>
            <w:tcW w:w="3192" w:type="dxa"/>
          </w:tcPr>
          <w:p w14:paraId="3746265F" w14:textId="1CEDBE98" w:rsidR="007C2FD0" w:rsidRDefault="007C2FD0" w:rsidP="007C2FD0">
            <w:r>
              <w:t>Нечести</w:t>
            </w:r>
          </w:p>
        </w:tc>
        <w:tc>
          <w:tcPr>
            <w:tcW w:w="3192" w:type="dxa"/>
          </w:tcPr>
          <w:p w14:paraId="193ACA21" w14:textId="67B58590" w:rsidR="007C2FD0" w:rsidRDefault="007C2FD0" w:rsidP="007C2FD0">
            <w:r>
              <w:t>Депресия, промени в настроението (включително тревожност), безсъние</w:t>
            </w:r>
          </w:p>
        </w:tc>
      </w:tr>
      <w:tr w:rsidR="007C2FD0" w14:paraId="7A3944D4" w14:textId="77777777" w:rsidTr="007C2FD0">
        <w:tc>
          <w:tcPr>
            <w:tcW w:w="3192" w:type="dxa"/>
            <w:vMerge/>
          </w:tcPr>
          <w:p w14:paraId="7C8983CD" w14:textId="77777777" w:rsidR="007C2FD0" w:rsidRDefault="007C2FD0" w:rsidP="007C2FD0"/>
        </w:tc>
        <w:tc>
          <w:tcPr>
            <w:tcW w:w="3192" w:type="dxa"/>
          </w:tcPr>
          <w:p w14:paraId="42925A77" w14:textId="39D1D5EE" w:rsidR="007C2FD0" w:rsidRDefault="007C2FD0" w:rsidP="007C2FD0">
            <w:r>
              <w:t>Редки</w:t>
            </w:r>
          </w:p>
        </w:tc>
        <w:tc>
          <w:tcPr>
            <w:tcW w:w="3192" w:type="dxa"/>
          </w:tcPr>
          <w:p w14:paraId="03A55EFA" w14:textId="4208E586" w:rsidR="007C2FD0" w:rsidRDefault="007C2FD0" w:rsidP="007C2FD0">
            <w:r>
              <w:t>Обърканост</w:t>
            </w:r>
          </w:p>
        </w:tc>
      </w:tr>
      <w:tr w:rsidR="007C2FD0" w14:paraId="40133A2F" w14:textId="77777777" w:rsidTr="007C2FD0">
        <w:tc>
          <w:tcPr>
            <w:tcW w:w="3192" w:type="dxa"/>
            <w:vMerge w:val="restart"/>
          </w:tcPr>
          <w:p w14:paraId="02127912" w14:textId="1C079388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нервната система</w:t>
            </w:r>
          </w:p>
        </w:tc>
        <w:tc>
          <w:tcPr>
            <w:tcW w:w="3192" w:type="dxa"/>
          </w:tcPr>
          <w:p w14:paraId="19BB6B5A" w14:textId="69B39A3A" w:rsidR="007C2FD0" w:rsidRDefault="007C2FD0" w:rsidP="007C2FD0">
            <w:r>
              <w:t>Чести</w:t>
            </w:r>
          </w:p>
        </w:tc>
        <w:tc>
          <w:tcPr>
            <w:tcW w:w="3192" w:type="dxa"/>
          </w:tcPr>
          <w:p w14:paraId="46121DEF" w14:textId="2A308A66" w:rsidR="007C2FD0" w:rsidRDefault="007C2FD0" w:rsidP="007C2FD0">
            <w:proofErr w:type="spellStart"/>
            <w:r>
              <w:t>Сомнолентност</w:t>
            </w:r>
            <w:proofErr w:type="spellEnd"/>
            <w:r>
              <w:t>, замаяност, главоболие (особено в началото на лечението)</w:t>
            </w:r>
          </w:p>
        </w:tc>
      </w:tr>
      <w:tr w:rsidR="007C2FD0" w14:paraId="24B41397" w14:textId="77777777" w:rsidTr="007C2FD0">
        <w:tc>
          <w:tcPr>
            <w:tcW w:w="3192" w:type="dxa"/>
            <w:vMerge/>
          </w:tcPr>
          <w:p w14:paraId="3CABE72E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</w:tcPr>
          <w:p w14:paraId="29D09BD7" w14:textId="233A310A" w:rsidR="007C2FD0" w:rsidRDefault="007C2FD0" w:rsidP="007C2FD0">
            <w:r>
              <w:t>Нечести</w:t>
            </w:r>
          </w:p>
        </w:tc>
        <w:tc>
          <w:tcPr>
            <w:tcW w:w="3192" w:type="dxa"/>
          </w:tcPr>
          <w:p w14:paraId="42F74F90" w14:textId="0A781923" w:rsidR="007C2FD0" w:rsidRDefault="007C2FD0" w:rsidP="007C2FD0">
            <w:r>
              <w:t xml:space="preserve">Тремор, </w:t>
            </w:r>
            <w:proofErr w:type="spellStart"/>
            <w:r>
              <w:t>дисгеузия</w:t>
            </w:r>
            <w:proofErr w:type="spellEnd"/>
            <w:r>
              <w:t xml:space="preserve">, </w:t>
            </w:r>
            <w:proofErr w:type="spellStart"/>
            <w:r>
              <w:t>синкоп</w:t>
            </w:r>
            <w:proofErr w:type="spellEnd"/>
            <w:r>
              <w:t xml:space="preserve">, </w:t>
            </w:r>
            <w:proofErr w:type="spellStart"/>
            <w:r>
              <w:t>хипоестезия</w:t>
            </w:r>
            <w:proofErr w:type="spellEnd"/>
            <w:r>
              <w:t xml:space="preserve">, </w:t>
            </w:r>
            <w:proofErr w:type="spellStart"/>
            <w:r>
              <w:t>парестезия</w:t>
            </w:r>
            <w:proofErr w:type="spellEnd"/>
          </w:p>
        </w:tc>
      </w:tr>
      <w:tr w:rsidR="007C2FD0" w14:paraId="4161CAC0" w14:textId="77777777" w:rsidTr="007C2FD0">
        <w:tc>
          <w:tcPr>
            <w:tcW w:w="3192" w:type="dxa"/>
            <w:vMerge/>
          </w:tcPr>
          <w:p w14:paraId="2B605E40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</w:tcPr>
          <w:p w14:paraId="2B0C8149" w14:textId="3C6918A6" w:rsidR="007C2FD0" w:rsidRDefault="007C2FD0" w:rsidP="007C2FD0">
            <w:r>
              <w:t>Много редки</w:t>
            </w:r>
          </w:p>
        </w:tc>
        <w:tc>
          <w:tcPr>
            <w:tcW w:w="3192" w:type="dxa"/>
          </w:tcPr>
          <w:p w14:paraId="19C8A4AA" w14:textId="26E37657" w:rsidR="007C2FD0" w:rsidRDefault="007C2FD0" w:rsidP="007C2FD0">
            <w:r>
              <w:t>Хипертония, периферна невропатия</w:t>
            </w:r>
          </w:p>
        </w:tc>
      </w:tr>
      <w:tr w:rsidR="007C2FD0" w14:paraId="052D0C8C" w14:textId="77777777" w:rsidTr="007C2FD0">
        <w:tc>
          <w:tcPr>
            <w:tcW w:w="3192" w:type="dxa"/>
          </w:tcPr>
          <w:p w14:paraId="5FABFC0B" w14:textId="7F3FBFDE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очите</w:t>
            </w:r>
          </w:p>
        </w:tc>
        <w:tc>
          <w:tcPr>
            <w:tcW w:w="3192" w:type="dxa"/>
          </w:tcPr>
          <w:p w14:paraId="63F11918" w14:textId="4BB0A6CD" w:rsidR="007C2FD0" w:rsidRDefault="007C2FD0" w:rsidP="007C2FD0">
            <w:r>
              <w:t>Чести</w:t>
            </w:r>
          </w:p>
        </w:tc>
        <w:tc>
          <w:tcPr>
            <w:tcW w:w="3192" w:type="dxa"/>
          </w:tcPr>
          <w:p w14:paraId="335CAB86" w14:textId="52FBE9C0" w:rsidR="007C2FD0" w:rsidRDefault="007C2FD0" w:rsidP="007C2FD0">
            <w:r>
              <w:t xml:space="preserve">Зрително нарушение (включително </w:t>
            </w:r>
            <w:proofErr w:type="spellStart"/>
            <w:r>
              <w:t>диплопия</w:t>
            </w:r>
            <w:proofErr w:type="spellEnd"/>
            <w:r>
              <w:t>)</w:t>
            </w:r>
          </w:p>
        </w:tc>
      </w:tr>
      <w:tr w:rsidR="007C2FD0" w14:paraId="0F81EB7C" w14:textId="77777777" w:rsidTr="007C2FD0">
        <w:tc>
          <w:tcPr>
            <w:tcW w:w="3192" w:type="dxa"/>
          </w:tcPr>
          <w:p w14:paraId="2C471AAC" w14:textId="25435E71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ухото и лабиринта</w:t>
            </w:r>
          </w:p>
        </w:tc>
        <w:tc>
          <w:tcPr>
            <w:tcW w:w="3192" w:type="dxa"/>
          </w:tcPr>
          <w:p w14:paraId="3ED6FAB9" w14:textId="248AD9E9" w:rsidR="007C2FD0" w:rsidRDefault="007C2FD0" w:rsidP="007C2FD0">
            <w:r>
              <w:t>Нечести</w:t>
            </w:r>
          </w:p>
        </w:tc>
        <w:tc>
          <w:tcPr>
            <w:tcW w:w="3192" w:type="dxa"/>
          </w:tcPr>
          <w:p w14:paraId="585D5490" w14:textId="7DD696B5" w:rsidR="007C2FD0" w:rsidRDefault="007C2FD0" w:rsidP="007C2FD0">
            <w:r>
              <w:t>Шум в ушите</w:t>
            </w:r>
          </w:p>
        </w:tc>
      </w:tr>
      <w:tr w:rsidR="007C2FD0" w14:paraId="444DD1B2" w14:textId="77777777" w:rsidTr="007C2FD0">
        <w:tc>
          <w:tcPr>
            <w:tcW w:w="3192" w:type="dxa"/>
            <w:vMerge w:val="restart"/>
          </w:tcPr>
          <w:p w14:paraId="0633BF5B" w14:textId="2C60A081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Сърдечни нарушения</w:t>
            </w:r>
          </w:p>
        </w:tc>
        <w:tc>
          <w:tcPr>
            <w:tcW w:w="3192" w:type="dxa"/>
          </w:tcPr>
          <w:p w14:paraId="0A40A83B" w14:textId="11FA4D5B" w:rsidR="007C2FD0" w:rsidRDefault="007C2FD0" w:rsidP="007C2FD0">
            <w:r>
              <w:t>Чести</w:t>
            </w:r>
          </w:p>
        </w:tc>
        <w:tc>
          <w:tcPr>
            <w:tcW w:w="3192" w:type="dxa"/>
          </w:tcPr>
          <w:p w14:paraId="6D828C50" w14:textId="4A766364" w:rsidR="007C2FD0" w:rsidRDefault="007C2FD0" w:rsidP="007C2FD0">
            <w:proofErr w:type="spellStart"/>
            <w:r>
              <w:t>Палпитации</w:t>
            </w:r>
            <w:proofErr w:type="spellEnd"/>
          </w:p>
        </w:tc>
      </w:tr>
      <w:tr w:rsidR="007C2FD0" w14:paraId="49F67317" w14:textId="77777777" w:rsidTr="007C2FD0">
        <w:tc>
          <w:tcPr>
            <w:tcW w:w="3192" w:type="dxa"/>
            <w:vMerge/>
          </w:tcPr>
          <w:p w14:paraId="78728495" w14:textId="77777777" w:rsidR="007C2FD0" w:rsidRDefault="007C2FD0" w:rsidP="007C2FD0"/>
        </w:tc>
        <w:tc>
          <w:tcPr>
            <w:tcW w:w="3192" w:type="dxa"/>
          </w:tcPr>
          <w:p w14:paraId="5C55500C" w14:textId="3ACFCA2C" w:rsidR="007C2FD0" w:rsidRDefault="007C2FD0" w:rsidP="007C2FD0">
            <w:r>
              <w:t>Нечести</w:t>
            </w:r>
          </w:p>
        </w:tc>
        <w:tc>
          <w:tcPr>
            <w:tcW w:w="3192" w:type="dxa"/>
          </w:tcPr>
          <w:p w14:paraId="508BC177" w14:textId="77777777" w:rsidR="007C2FD0" w:rsidRDefault="007C2FD0" w:rsidP="007C2FD0">
            <w:r>
              <w:t>Аритмия (включително</w:t>
            </w:r>
          </w:p>
          <w:p w14:paraId="4FECC961" w14:textId="1C89D703" w:rsidR="007C2FD0" w:rsidRDefault="007C2FD0" w:rsidP="007C2FD0">
            <w:r>
              <w:t xml:space="preserve">брадикардия, камерна тахикардия на </w:t>
            </w:r>
            <w:proofErr w:type="spellStart"/>
            <w:r>
              <w:t>предсърдно</w:t>
            </w:r>
            <w:proofErr w:type="spellEnd"/>
            <w:r>
              <w:t xml:space="preserve"> мъждене)</w:t>
            </w:r>
          </w:p>
        </w:tc>
      </w:tr>
      <w:tr w:rsidR="007C2FD0" w14:paraId="613AFE44" w14:textId="77777777" w:rsidTr="007C2FD0">
        <w:tc>
          <w:tcPr>
            <w:tcW w:w="3192" w:type="dxa"/>
            <w:vMerge/>
          </w:tcPr>
          <w:p w14:paraId="0EAA25EE" w14:textId="77777777" w:rsidR="007C2FD0" w:rsidRDefault="007C2FD0" w:rsidP="007C2FD0"/>
        </w:tc>
        <w:tc>
          <w:tcPr>
            <w:tcW w:w="3192" w:type="dxa"/>
          </w:tcPr>
          <w:p w14:paraId="307DD681" w14:textId="012CEE82" w:rsidR="007C2FD0" w:rsidRDefault="007C2FD0" w:rsidP="007C2FD0">
            <w:r>
              <w:t>Много редки</w:t>
            </w:r>
          </w:p>
        </w:tc>
        <w:tc>
          <w:tcPr>
            <w:tcW w:w="3192" w:type="dxa"/>
          </w:tcPr>
          <w:p w14:paraId="669AF1CC" w14:textId="33C6A6A7" w:rsidR="007C2FD0" w:rsidRDefault="007C2FD0" w:rsidP="007C2FD0">
            <w:r>
              <w:t>Миокарден инфаркт</w:t>
            </w:r>
          </w:p>
        </w:tc>
      </w:tr>
      <w:tr w:rsidR="007C2FD0" w14:paraId="721F0D48" w14:textId="77777777" w:rsidTr="00E242CC">
        <w:tc>
          <w:tcPr>
            <w:tcW w:w="3192" w:type="dxa"/>
            <w:vMerge w:val="restart"/>
          </w:tcPr>
          <w:p w14:paraId="2F396AC5" w14:textId="53F0837E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Съдови нарушения</w:t>
            </w:r>
          </w:p>
        </w:tc>
        <w:tc>
          <w:tcPr>
            <w:tcW w:w="3192" w:type="dxa"/>
            <w:vAlign w:val="bottom"/>
          </w:tcPr>
          <w:p w14:paraId="48C1C8E7" w14:textId="4CF1645F" w:rsidR="007C2FD0" w:rsidRDefault="007C2FD0" w:rsidP="007C2FD0">
            <w:r>
              <w:t>Чести</w:t>
            </w:r>
          </w:p>
        </w:tc>
        <w:tc>
          <w:tcPr>
            <w:tcW w:w="3192" w:type="dxa"/>
            <w:vAlign w:val="bottom"/>
          </w:tcPr>
          <w:p w14:paraId="4D452EBE" w14:textId="63A4640E" w:rsidR="007C2FD0" w:rsidRDefault="007C2FD0" w:rsidP="007C2FD0">
            <w:r>
              <w:t>Зачервяване</w:t>
            </w:r>
          </w:p>
        </w:tc>
      </w:tr>
      <w:tr w:rsidR="007C2FD0" w14:paraId="7FB382C8" w14:textId="77777777" w:rsidTr="00E242CC">
        <w:tc>
          <w:tcPr>
            <w:tcW w:w="3192" w:type="dxa"/>
            <w:vMerge/>
          </w:tcPr>
          <w:p w14:paraId="2C4D7054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  <w:vAlign w:val="bottom"/>
          </w:tcPr>
          <w:p w14:paraId="31DB1305" w14:textId="349F5B3B" w:rsidR="007C2FD0" w:rsidRDefault="007C2FD0" w:rsidP="007C2FD0">
            <w:r>
              <w:t>Нечести</w:t>
            </w:r>
          </w:p>
        </w:tc>
        <w:tc>
          <w:tcPr>
            <w:tcW w:w="3192" w:type="dxa"/>
            <w:vAlign w:val="bottom"/>
          </w:tcPr>
          <w:p w14:paraId="3C756BC0" w14:textId="607BC0B8" w:rsidR="007C2FD0" w:rsidRDefault="007C2FD0" w:rsidP="007C2FD0">
            <w:r>
              <w:t>Хипотония</w:t>
            </w:r>
          </w:p>
        </w:tc>
      </w:tr>
      <w:tr w:rsidR="007C2FD0" w14:paraId="2FE9596C" w14:textId="77777777" w:rsidTr="00E242CC">
        <w:tc>
          <w:tcPr>
            <w:tcW w:w="3192" w:type="dxa"/>
            <w:vMerge/>
          </w:tcPr>
          <w:p w14:paraId="24AD3149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  <w:vAlign w:val="bottom"/>
          </w:tcPr>
          <w:p w14:paraId="23489676" w14:textId="069D4E54" w:rsidR="007C2FD0" w:rsidRDefault="007C2FD0" w:rsidP="007C2FD0">
            <w:r>
              <w:t>Много редки</w:t>
            </w:r>
          </w:p>
        </w:tc>
        <w:tc>
          <w:tcPr>
            <w:tcW w:w="3192" w:type="dxa"/>
            <w:vAlign w:val="bottom"/>
          </w:tcPr>
          <w:p w14:paraId="32C0F7A6" w14:textId="5BD2AD2D" w:rsidR="007C2FD0" w:rsidRDefault="007C2FD0" w:rsidP="007C2FD0">
            <w:proofErr w:type="spellStart"/>
            <w:r>
              <w:t>Васкулит</w:t>
            </w:r>
            <w:proofErr w:type="spellEnd"/>
          </w:p>
        </w:tc>
      </w:tr>
      <w:tr w:rsidR="007C2FD0" w14:paraId="46B78E60" w14:textId="77777777" w:rsidTr="00E242CC">
        <w:tc>
          <w:tcPr>
            <w:tcW w:w="3192" w:type="dxa"/>
            <w:vMerge w:val="restart"/>
            <w:vAlign w:val="center"/>
          </w:tcPr>
          <w:p w14:paraId="26184DF7" w14:textId="3C4A8E2F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lastRenderedPageBreak/>
              <w:t xml:space="preserve">Респираторни, гръдни и </w:t>
            </w:r>
            <w:proofErr w:type="spellStart"/>
            <w:r w:rsidRPr="007C2FD0">
              <w:rPr>
                <w:b/>
                <w:bCs/>
              </w:rPr>
              <w:t>меднастинални</w:t>
            </w:r>
            <w:proofErr w:type="spellEnd"/>
            <w:r w:rsidRPr="007C2FD0">
              <w:rPr>
                <w:b/>
                <w:bCs/>
              </w:rPr>
              <w:t xml:space="preserve"> нарушения</w:t>
            </w:r>
          </w:p>
        </w:tc>
        <w:tc>
          <w:tcPr>
            <w:tcW w:w="3192" w:type="dxa"/>
            <w:vAlign w:val="bottom"/>
          </w:tcPr>
          <w:p w14:paraId="0D73CC62" w14:textId="133D7E10" w:rsidR="007C2FD0" w:rsidRDefault="007C2FD0" w:rsidP="007C2FD0">
            <w:r>
              <w:t>Чести</w:t>
            </w:r>
          </w:p>
        </w:tc>
        <w:tc>
          <w:tcPr>
            <w:tcW w:w="3192" w:type="dxa"/>
            <w:vAlign w:val="bottom"/>
          </w:tcPr>
          <w:p w14:paraId="2E74824D" w14:textId="3919EF40" w:rsidR="007C2FD0" w:rsidRDefault="007C2FD0" w:rsidP="007C2FD0">
            <w:proofErr w:type="spellStart"/>
            <w:r>
              <w:t>Диспнея</w:t>
            </w:r>
            <w:proofErr w:type="spellEnd"/>
          </w:p>
        </w:tc>
      </w:tr>
      <w:tr w:rsidR="007C2FD0" w14:paraId="094D87A7" w14:textId="77777777" w:rsidTr="00E242CC">
        <w:tc>
          <w:tcPr>
            <w:tcW w:w="3192" w:type="dxa"/>
            <w:vMerge/>
            <w:vAlign w:val="center"/>
          </w:tcPr>
          <w:p w14:paraId="0ADDE0E1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  <w:vAlign w:val="bottom"/>
          </w:tcPr>
          <w:p w14:paraId="7D08CFB5" w14:textId="32FC3002" w:rsidR="007C2FD0" w:rsidRDefault="007C2FD0" w:rsidP="007C2FD0">
            <w:r>
              <w:t>Нечести</w:t>
            </w:r>
          </w:p>
        </w:tc>
        <w:tc>
          <w:tcPr>
            <w:tcW w:w="3192" w:type="dxa"/>
            <w:vAlign w:val="bottom"/>
          </w:tcPr>
          <w:p w14:paraId="561546E4" w14:textId="0FCA9AB1" w:rsidR="007C2FD0" w:rsidRDefault="007C2FD0" w:rsidP="007C2FD0">
            <w:r>
              <w:t>Кашлица, ринит</w:t>
            </w:r>
          </w:p>
        </w:tc>
      </w:tr>
      <w:tr w:rsidR="007C2FD0" w14:paraId="5480287E" w14:textId="77777777" w:rsidTr="00E242CC">
        <w:tc>
          <w:tcPr>
            <w:tcW w:w="3192" w:type="dxa"/>
            <w:vMerge w:val="restart"/>
          </w:tcPr>
          <w:p w14:paraId="7E59B794" w14:textId="6A9D233C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Стомашно-чревни нарушения</w:t>
            </w:r>
          </w:p>
        </w:tc>
        <w:tc>
          <w:tcPr>
            <w:tcW w:w="3192" w:type="dxa"/>
          </w:tcPr>
          <w:p w14:paraId="52E4A585" w14:textId="295D91B6" w:rsidR="007C2FD0" w:rsidRDefault="007C2FD0" w:rsidP="007C2FD0">
            <w:r>
              <w:t>Чести</w:t>
            </w:r>
          </w:p>
        </w:tc>
        <w:tc>
          <w:tcPr>
            <w:tcW w:w="3192" w:type="dxa"/>
            <w:vAlign w:val="bottom"/>
          </w:tcPr>
          <w:p w14:paraId="28AEC9CB" w14:textId="05ABAF97" w:rsidR="007C2FD0" w:rsidRDefault="007C2FD0" w:rsidP="007C2FD0">
            <w:r>
              <w:t>Абдоминална болка, гадене, диспепсия, промяна в обичайната перисталтика на червата (включително диария и запек)</w:t>
            </w:r>
          </w:p>
        </w:tc>
      </w:tr>
      <w:tr w:rsidR="007C2FD0" w14:paraId="20F4C458" w14:textId="77777777" w:rsidTr="00E242CC">
        <w:tc>
          <w:tcPr>
            <w:tcW w:w="3192" w:type="dxa"/>
            <w:vMerge/>
          </w:tcPr>
          <w:p w14:paraId="539E4902" w14:textId="77777777" w:rsidR="007C2FD0" w:rsidRDefault="007C2FD0" w:rsidP="007C2FD0"/>
        </w:tc>
        <w:tc>
          <w:tcPr>
            <w:tcW w:w="3192" w:type="dxa"/>
            <w:vAlign w:val="bottom"/>
          </w:tcPr>
          <w:p w14:paraId="7A63A664" w14:textId="267BD760" w:rsidR="007C2FD0" w:rsidRDefault="007C2FD0" w:rsidP="007C2FD0">
            <w:r>
              <w:t>Нечести</w:t>
            </w:r>
          </w:p>
        </w:tc>
        <w:tc>
          <w:tcPr>
            <w:tcW w:w="3192" w:type="dxa"/>
            <w:vAlign w:val="bottom"/>
          </w:tcPr>
          <w:p w14:paraId="5BF35445" w14:textId="78023518" w:rsidR="007C2FD0" w:rsidRDefault="007C2FD0" w:rsidP="007C2FD0">
            <w:r>
              <w:t>Повръщане, сухота в устата</w:t>
            </w:r>
          </w:p>
        </w:tc>
      </w:tr>
      <w:tr w:rsidR="007C2FD0" w14:paraId="2352A61F" w14:textId="77777777" w:rsidTr="00E242CC">
        <w:tc>
          <w:tcPr>
            <w:tcW w:w="3192" w:type="dxa"/>
            <w:vMerge/>
          </w:tcPr>
          <w:p w14:paraId="691D1F4F" w14:textId="77777777" w:rsidR="007C2FD0" w:rsidRDefault="007C2FD0" w:rsidP="007C2FD0"/>
        </w:tc>
        <w:tc>
          <w:tcPr>
            <w:tcW w:w="3192" w:type="dxa"/>
          </w:tcPr>
          <w:p w14:paraId="1D471482" w14:textId="07BBD4E8" w:rsidR="007C2FD0" w:rsidRDefault="007C2FD0" w:rsidP="007C2FD0">
            <w:r>
              <w:t>Много редки</w:t>
            </w:r>
          </w:p>
        </w:tc>
        <w:tc>
          <w:tcPr>
            <w:tcW w:w="3192" w:type="dxa"/>
            <w:vAlign w:val="bottom"/>
          </w:tcPr>
          <w:p w14:paraId="4AEA8DE7" w14:textId="4BE36D12" w:rsidR="007C2FD0" w:rsidRDefault="007C2FD0" w:rsidP="007C2FD0">
            <w:proofErr w:type="spellStart"/>
            <w:r>
              <w:t>Панкреатит</w:t>
            </w:r>
            <w:proofErr w:type="spellEnd"/>
            <w:r>
              <w:t>, гастрит, хиперплазия на венците</w:t>
            </w:r>
          </w:p>
        </w:tc>
      </w:tr>
      <w:tr w:rsidR="007C2FD0" w14:paraId="37FD34AF" w14:textId="77777777" w:rsidTr="00FE13FA">
        <w:tc>
          <w:tcPr>
            <w:tcW w:w="3192" w:type="dxa"/>
            <w:vAlign w:val="bottom"/>
          </w:tcPr>
          <w:p w14:paraId="34BBA684" w14:textId="1BD0D37F" w:rsidR="007C2FD0" w:rsidRPr="007C2FD0" w:rsidRDefault="007C2FD0" w:rsidP="007C2FD0">
            <w:pPr>
              <w:rPr>
                <w:b/>
                <w:bCs/>
              </w:rPr>
            </w:pPr>
            <w:proofErr w:type="spellStart"/>
            <w:r w:rsidRPr="007C2FD0">
              <w:rPr>
                <w:b/>
                <w:bCs/>
              </w:rPr>
              <w:t>Хепатобилиарни</w:t>
            </w:r>
            <w:proofErr w:type="spellEnd"/>
            <w:r w:rsidRPr="007C2FD0">
              <w:rPr>
                <w:b/>
                <w:bCs/>
              </w:rPr>
              <w:t xml:space="preserve"> нарушения</w:t>
            </w:r>
          </w:p>
        </w:tc>
        <w:tc>
          <w:tcPr>
            <w:tcW w:w="3192" w:type="dxa"/>
          </w:tcPr>
          <w:p w14:paraId="1DEFD2B9" w14:textId="354E68AF" w:rsidR="007C2FD0" w:rsidRDefault="007C2FD0" w:rsidP="007C2FD0">
            <w:r>
              <w:t>Много редки</w:t>
            </w:r>
          </w:p>
        </w:tc>
        <w:tc>
          <w:tcPr>
            <w:tcW w:w="3192" w:type="dxa"/>
            <w:vAlign w:val="bottom"/>
          </w:tcPr>
          <w:p w14:paraId="1473C299" w14:textId="1C12C83C" w:rsidR="007C2FD0" w:rsidRDefault="007C2FD0" w:rsidP="007C2FD0">
            <w:r>
              <w:t>Хепатит, жълтеница, повишени чернодробни ензими*</w:t>
            </w:r>
          </w:p>
        </w:tc>
      </w:tr>
      <w:tr w:rsidR="007C2FD0" w14:paraId="581A274A" w14:textId="77777777" w:rsidTr="00FE13FA">
        <w:tc>
          <w:tcPr>
            <w:tcW w:w="3192" w:type="dxa"/>
            <w:vMerge w:val="restart"/>
          </w:tcPr>
          <w:p w14:paraId="07DAF3E5" w14:textId="1798644A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кожата и подкожната тъкан</w:t>
            </w:r>
          </w:p>
        </w:tc>
        <w:tc>
          <w:tcPr>
            <w:tcW w:w="3192" w:type="dxa"/>
          </w:tcPr>
          <w:p w14:paraId="75CB5541" w14:textId="4C4C3117" w:rsidR="007C2FD0" w:rsidRDefault="007C2FD0" w:rsidP="007C2FD0">
            <w:r>
              <w:t>Нечести</w:t>
            </w:r>
          </w:p>
        </w:tc>
        <w:tc>
          <w:tcPr>
            <w:tcW w:w="3192" w:type="dxa"/>
            <w:vAlign w:val="bottom"/>
          </w:tcPr>
          <w:p w14:paraId="1492A03E" w14:textId="220420C4" w:rsidR="007C2FD0" w:rsidRDefault="007C2FD0" w:rsidP="007C2FD0">
            <w:r>
              <w:t xml:space="preserve">Алопеция, пурпура, промяна в цвета на кожата, </w:t>
            </w:r>
            <w:proofErr w:type="spellStart"/>
            <w:r>
              <w:t>хиперхидроза</w:t>
            </w:r>
            <w:proofErr w:type="spellEnd"/>
            <w:r>
              <w:t xml:space="preserve">, </w:t>
            </w:r>
            <w:proofErr w:type="spellStart"/>
            <w:r>
              <w:t>пруритус</w:t>
            </w:r>
            <w:proofErr w:type="spellEnd"/>
            <w:r>
              <w:t xml:space="preserve">, обрив, </w:t>
            </w:r>
            <w:proofErr w:type="spellStart"/>
            <w:r>
              <w:t>екзантем</w:t>
            </w:r>
            <w:proofErr w:type="spellEnd"/>
            <w:r>
              <w:t>, уртикария</w:t>
            </w:r>
          </w:p>
        </w:tc>
      </w:tr>
      <w:tr w:rsidR="007C2FD0" w14:paraId="05A3FE54" w14:textId="77777777" w:rsidTr="007C2FD0">
        <w:tc>
          <w:tcPr>
            <w:tcW w:w="3192" w:type="dxa"/>
            <w:vMerge/>
          </w:tcPr>
          <w:p w14:paraId="7E6227A2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</w:tcPr>
          <w:p w14:paraId="16976552" w14:textId="1369B7C7" w:rsidR="007C2FD0" w:rsidRDefault="007C2FD0" w:rsidP="007C2FD0">
            <w:r>
              <w:t>Много редки</w:t>
            </w:r>
          </w:p>
        </w:tc>
        <w:tc>
          <w:tcPr>
            <w:tcW w:w="3192" w:type="dxa"/>
          </w:tcPr>
          <w:p w14:paraId="4916AAD1" w14:textId="59BC0616" w:rsidR="007C2FD0" w:rsidRDefault="007C2FD0" w:rsidP="007C2FD0">
            <w:r>
              <w:t xml:space="preserve">Ангиоедем, еритема </w:t>
            </w:r>
            <w:proofErr w:type="spellStart"/>
            <w:r>
              <w:t>мултиформе</w:t>
            </w:r>
            <w:proofErr w:type="spellEnd"/>
            <w:r>
              <w:t xml:space="preserve">, </w:t>
            </w:r>
            <w:proofErr w:type="spellStart"/>
            <w:r>
              <w:t>ексфолиативен</w:t>
            </w:r>
            <w:proofErr w:type="spellEnd"/>
            <w:r>
              <w:t xml:space="preserve"> дерматит, синдром на </w:t>
            </w:r>
            <w:r>
              <w:rPr>
                <w:lang w:val="en-US"/>
              </w:rPr>
              <w:t xml:space="preserve">Stevens Johnson, </w:t>
            </w:r>
            <w:r>
              <w:t xml:space="preserve">оток на </w:t>
            </w:r>
            <w:r>
              <w:rPr>
                <w:lang w:val="en-US"/>
              </w:rPr>
              <w:t xml:space="preserve">Quincke, </w:t>
            </w:r>
            <w:r>
              <w:t>фоточувствителност</w:t>
            </w:r>
          </w:p>
        </w:tc>
      </w:tr>
      <w:tr w:rsidR="007C2FD0" w14:paraId="6332F400" w14:textId="77777777" w:rsidTr="007C2FD0">
        <w:tc>
          <w:tcPr>
            <w:tcW w:w="3192" w:type="dxa"/>
            <w:vMerge/>
          </w:tcPr>
          <w:p w14:paraId="7F608D4A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</w:tcPr>
          <w:p w14:paraId="3619599A" w14:textId="1D426E0F" w:rsidR="007C2FD0" w:rsidRDefault="007C2FD0" w:rsidP="007C2FD0">
            <w:r>
              <w:t>С неизвестна честота</w:t>
            </w:r>
          </w:p>
        </w:tc>
        <w:tc>
          <w:tcPr>
            <w:tcW w:w="3192" w:type="dxa"/>
          </w:tcPr>
          <w:p w14:paraId="058F3D65" w14:textId="1884F6CA" w:rsidR="007C2FD0" w:rsidRDefault="007C2FD0" w:rsidP="007C2FD0">
            <w:r>
              <w:t xml:space="preserve">Токсична епидермална </w:t>
            </w:r>
            <w:proofErr w:type="spellStart"/>
            <w:r>
              <w:t>некролиза</w:t>
            </w:r>
            <w:proofErr w:type="spellEnd"/>
          </w:p>
        </w:tc>
      </w:tr>
      <w:tr w:rsidR="007C2FD0" w14:paraId="48E393D3" w14:textId="77777777" w:rsidTr="00FE13FA">
        <w:tc>
          <w:tcPr>
            <w:tcW w:w="3192" w:type="dxa"/>
            <w:vMerge w:val="restart"/>
            <w:vAlign w:val="bottom"/>
          </w:tcPr>
          <w:p w14:paraId="34C79990" w14:textId="3FFC65D8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мускулно- скелетната система и съединителната тъкан</w:t>
            </w:r>
          </w:p>
        </w:tc>
        <w:tc>
          <w:tcPr>
            <w:tcW w:w="3192" w:type="dxa"/>
          </w:tcPr>
          <w:p w14:paraId="685B02ED" w14:textId="50DBEDBA" w:rsidR="007C2FD0" w:rsidRDefault="007C2FD0" w:rsidP="007C2FD0">
            <w:r>
              <w:t>Чести</w:t>
            </w:r>
          </w:p>
        </w:tc>
        <w:tc>
          <w:tcPr>
            <w:tcW w:w="3192" w:type="dxa"/>
          </w:tcPr>
          <w:p w14:paraId="068C213B" w14:textId="203BE5BE" w:rsidR="007C2FD0" w:rsidRDefault="007C2FD0" w:rsidP="007C2FD0">
            <w:r>
              <w:t xml:space="preserve">Оток на глезена, мускулни </w:t>
            </w:r>
            <w:proofErr w:type="spellStart"/>
            <w:r>
              <w:t>крампи</w:t>
            </w:r>
            <w:proofErr w:type="spellEnd"/>
          </w:p>
        </w:tc>
      </w:tr>
      <w:tr w:rsidR="007C2FD0" w14:paraId="154AC6AB" w14:textId="77777777" w:rsidTr="00FE13FA">
        <w:tc>
          <w:tcPr>
            <w:tcW w:w="3192" w:type="dxa"/>
            <w:vMerge/>
            <w:vAlign w:val="bottom"/>
          </w:tcPr>
          <w:p w14:paraId="5DAAD2C1" w14:textId="77777777" w:rsidR="007C2FD0" w:rsidRDefault="007C2FD0" w:rsidP="007C2FD0"/>
        </w:tc>
        <w:tc>
          <w:tcPr>
            <w:tcW w:w="3192" w:type="dxa"/>
          </w:tcPr>
          <w:p w14:paraId="7D640C6D" w14:textId="34E97674" w:rsidR="007C2FD0" w:rsidRDefault="007C2FD0" w:rsidP="007C2FD0">
            <w:r>
              <w:t>Нечести</w:t>
            </w:r>
          </w:p>
        </w:tc>
        <w:tc>
          <w:tcPr>
            <w:tcW w:w="3192" w:type="dxa"/>
          </w:tcPr>
          <w:p w14:paraId="023DBB65" w14:textId="7B71FE1A" w:rsidR="007C2FD0" w:rsidRDefault="007C2FD0" w:rsidP="007C2FD0">
            <w:proofErr w:type="spellStart"/>
            <w:r>
              <w:t>Артралгия</w:t>
            </w:r>
            <w:proofErr w:type="spellEnd"/>
            <w:r>
              <w:t xml:space="preserve">, </w:t>
            </w:r>
            <w:proofErr w:type="spellStart"/>
            <w:r>
              <w:t>миалгия</w:t>
            </w:r>
            <w:proofErr w:type="spellEnd"/>
            <w:r>
              <w:t>, болка в гърба</w:t>
            </w:r>
          </w:p>
        </w:tc>
      </w:tr>
      <w:tr w:rsidR="007C2FD0" w14:paraId="1D95639F" w14:textId="77777777" w:rsidTr="00E91D6B">
        <w:tc>
          <w:tcPr>
            <w:tcW w:w="3192" w:type="dxa"/>
          </w:tcPr>
          <w:p w14:paraId="70B451B5" w14:textId="569554D1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бъбреците и пикочните пътища</w:t>
            </w:r>
          </w:p>
        </w:tc>
        <w:tc>
          <w:tcPr>
            <w:tcW w:w="3192" w:type="dxa"/>
          </w:tcPr>
          <w:p w14:paraId="50AF7773" w14:textId="39E3CD10" w:rsidR="007C2FD0" w:rsidRDefault="007C2FD0" w:rsidP="007C2FD0">
            <w:r>
              <w:t>Нечести</w:t>
            </w:r>
          </w:p>
        </w:tc>
        <w:tc>
          <w:tcPr>
            <w:tcW w:w="3192" w:type="dxa"/>
            <w:vAlign w:val="bottom"/>
          </w:tcPr>
          <w:p w14:paraId="768669CA" w14:textId="733EB14E" w:rsidR="007C2FD0" w:rsidRDefault="007C2FD0" w:rsidP="007C2FD0">
            <w:r>
              <w:t>Нарушено уриниране, нощно уриниране, увеличена честота на уриниране</w:t>
            </w:r>
          </w:p>
        </w:tc>
      </w:tr>
      <w:tr w:rsidR="007C2FD0" w14:paraId="311D1040" w14:textId="77777777" w:rsidTr="00E91D6B">
        <w:tc>
          <w:tcPr>
            <w:tcW w:w="3192" w:type="dxa"/>
            <w:vAlign w:val="bottom"/>
          </w:tcPr>
          <w:p w14:paraId="071B7A58" w14:textId="4724FD03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възпроизводителната система и гърдата</w:t>
            </w:r>
          </w:p>
        </w:tc>
        <w:tc>
          <w:tcPr>
            <w:tcW w:w="3192" w:type="dxa"/>
          </w:tcPr>
          <w:p w14:paraId="4431428F" w14:textId="710B49B5" w:rsidR="007C2FD0" w:rsidRDefault="007C2FD0" w:rsidP="007C2FD0">
            <w:r>
              <w:t>Нечести</w:t>
            </w:r>
          </w:p>
        </w:tc>
        <w:tc>
          <w:tcPr>
            <w:tcW w:w="3192" w:type="dxa"/>
          </w:tcPr>
          <w:p w14:paraId="30D33175" w14:textId="59179AFD" w:rsidR="007C2FD0" w:rsidRDefault="007C2FD0" w:rsidP="007C2FD0">
            <w:r>
              <w:t xml:space="preserve">Импотентност, </w:t>
            </w:r>
            <w:proofErr w:type="spellStart"/>
            <w:r>
              <w:t>гинекомастия</w:t>
            </w:r>
            <w:proofErr w:type="spellEnd"/>
          </w:p>
        </w:tc>
      </w:tr>
      <w:tr w:rsidR="007C2FD0" w14:paraId="0F773B69" w14:textId="77777777" w:rsidTr="00E91D6B">
        <w:tc>
          <w:tcPr>
            <w:tcW w:w="3192" w:type="dxa"/>
            <w:vMerge w:val="restart"/>
          </w:tcPr>
          <w:p w14:paraId="43052A50" w14:textId="79A1CE06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Общи нарушения и ефекти на мястото на приложение</w:t>
            </w:r>
          </w:p>
        </w:tc>
        <w:tc>
          <w:tcPr>
            <w:tcW w:w="3192" w:type="dxa"/>
            <w:vAlign w:val="bottom"/>
          </w:tcPr>
          <w:p w14:paraId="38350858" w14:textId="4F69AE85" w:rsidR="007C2FD0" w:rsidRDefault="007C2FD0" w:rsidP="007C2FD0">
            <w:r>
              <w:t>Много чести</w:t>
            </w:r>
          </w:p>
        </w:tc>
        <w:tc>
          <w:tcPr>
            <w:tcW w:w="3192" w:type="dxa"/>
          </w:tcPr>
          <w:p w14:paraId="658DE42B" w14:textId="2459055A" w:rsidR="007C2FD0" w:rsidRDefault="007C2FD0" w:rsidP="007C2FD0">
            <w:r>
              <w:t>Оток</w:t>
            </w:r>
          </w:p>
        </w:tc>
      </w:tr>
      <w:tr w:rsidR="007C2FD0" w14:paraId="105D046A" w14:textId="77777777" w:rsidTr="007C2FD0">
        <w:tc>
          <w:tcPr>
            <w:tcW w:w="3192" w:type="dxa"/>
            <w:vMerge/>
          </w:tcPr>
          <w:p w14:paraId="6C2EF34C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</w:tcPr>
          <w:p w14:paraId="6038A7BD" w14:textId="062F09CB" w:rsidR="007C2FD0" w:rsidRDefault="007C2FD0" w:rsidP="007C2FD0">
            <w:r>
              <w:t>Чести</w:t>
            </w:r>
          </w:p>
        </w:tc>
        <w:tc>
          <w:tcPr>
            <w:tcW w:w="3192" w:type="dxa"/>
          </w:tcPr>
          <w:p w14:paraId="7887E4AF" w14:textId="559757C8" w:rsidR="007C2FD0" w:rsidRDefault="007C2FD0" w:rsidP="007C2FD0">
            <w:r>
              <w:t xml:space="preserve">Умора, </w:t>
            </w:r>
            <w:proofErr w:type="spellStart"/>
            <w:r>
              <w:t>астения</w:t>
            </w:r>
            <w:proofErr w:type="spellEnd"/>
          </w:p>
        </w:tc>
      </w:tr>
      <w:tr w:rsidR="007C2FD0" w14:paraId="7B471671" w14:textId="77777777" w:rsidTr="00E91D6B">
        <w:tc>
          <w:tcPr>
            <w:tcW w:w="3192" w:type="dxa"/>
            <w:vMerge/>
          </w:tcPr>
          <w:p w14:paraId="5B7F0D47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  <w:vAlign w:val="center"/>
          </w:tcPr>
          <w:p w14:paraId="342D5488" w14:textId="2A0F85D9" w:rsidR="007C2FD0" w:rsidRDefault="007C2FD0" w:rsidP="007C2FD0">
            <w:r>
              <w:t>Нечести</w:t>
            </w:r>
          </w:p>
        </w:tc>
        <w:tc>
          <w:tcPr>
            <w:tcW w:w="3192" w:type="dxa"/>
          </w:tcPr>
          <w:p w14:paraId="308EA8C7" w14:textId="77777777" w:rsidR="007C2FD0" w:rsidRDefault="007C2FD0" w:rsidP="007C2FD0"/>
          <w:p w14:paraId="6BEDB70D" w14:textId="77777777" w:rsidR="007C2FD0" w:rsidRDefault="007C2FD0" w:rsidP="007C2FD0">
            <w:r>
              <w:t>Гръдна болка, болка,</w:t>
            </w:r>
          </w:p>
          <w:p w14:paraId="4A10A2EC" w14:textId="199468FB" w:rsidR="007C2FD0" w:rsidRDefault="007C2FD0" w:rsidP="007C2FD0">
            <w:r>
              <w:t>неразположение</w:t>
            </w:r>
          </w:p>
        </w:tc>
      </w:tr>
      <w:tr w:rsidR="007C2FD0" w14:paraId="3E6BC575" w14:textId="77777777" w:rsidTr="00E91D6B">
        <w:tc>
          <w:tcPr>
            <w:tcW w:w="3192" w:type="dxa"/>
          </w:tcPr>
          <w:p w14:paraId="7134DDAA" w14:textId="6D8C3761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Изследвания</w:t>
            </w:r>
          </w:p>
        </w:tc>
        <w:tc>
          <w:tcPr>
            <w:tcW w:w="3192" w:type="dxa"/>
          </w:tcPr>
          <w:p w14:paraId="1428C343" w14:textId="3735680B" w:rsidR="007C2FD0" w:rsidRDefault="007C2FD0" w:rsidP="007C2FD0">
            <w:r>
              <w:t>Нечести</w:t>
            </w:r>
          </w:p>
        </w:tc>
        <w:tc>
          <w:tcPr>
            <w:tcW w:w="3192" w:type="dxa"/>
            <w:vAlign w:val="center"/>
          </w:tcPr>
          <w:p w14:paraId="7AD7A898" w14:textId="16E545BD" w:rsidR="007C2FD0" w:rsidRDefault="007C2FD0" w:rsidP="007C2FD0">
            <w:r>
              <w:t>Увеличено телесно тегло, намалено телесно тегло</w:t>
            </w:r>
          </w:p>
        </w:tc>
      </w:tr>
    </w:tbl>
    <w:p w14:paraId="634749CD" w14:textId="42FBF41C" w:rsidR="007C2FD0" w:rsidRDefault="00CF4D95" w:rsidP="00CF4D95">
      <w:r>
        <w:t xml:space="preserve">*най-често свързано с </w:t>
      </w:r>
      <w:proofErr w:type="spellStart"/>
      <w:r>
        <w:t>холестаза</w:t>
      </w:r>
      <w:proofErr w:type="spellEnd"/>
    </w:p>
    <w:p w14:paraId="56D0B0E9" w14:textId="1F1FB336" w:rsidR="00CF4D95" w:rsidRDefault="00CF4D95" w:rsidP="00CF4D95"/>
    <w:p w14:paraId="68244892" w14:textId="77777777" w:rsidR="00CF4D95" w:rsidRPr="00CF4D95" w:rsidRDefault="00CF4D95" w:rsidP="00CF4D95">
      <w:pPr>
        <w:rPr>
          <w:rFonts w:ascii="Times New Roman" w:eastAsia="Times New Roman" w:hAnsi="Times New Roman" w:cs="Times New Roman"/>
          <w:sz w:val="24"/>
          <w:szCs w:val="24"/>
        </w:rPr>
      </w:pPr>
      <w:r w:rsidRPr="00CF4D95">
        <w:rPr>
          <w:rFonts w:ascii="Times New Roman" w:eastAsia="Times New Roman" w:hAnsi="Times New Roman" w:cs="Times New Roman"/>
          <w:color w:val="000000"/>
          <w:lang w:eastAsia="bg-BG"/>
        </w:rPr>
        <w:t xml:space="preserve">Съобщавани са отделни случаи на </w:t>
      </w:r>
      <w:proofErr w:type="spellStart"/>
      <w:r w:rsidRPr="00CF4D95">
        <w:rPr>
          <w:rFonts w:ascii="Times New Roman" w:eastAsia="Times New Roman" w:hAnsi="Times New Roman" w:cs="Times New Roman"/>
          <w:color w:val="000000"/>
          <w:lang w:eastAsia="bg-BG"/>
        </w:rPr>
        <w:t>екстрапирамиден</w:t>
      </w:r>
      <w:proofErr w:type="spellEnd"/>
      <w:r w:rsidRPr="00CF4D95">
        <w:rPr>
          <w:rFonts w:ascii="Times New Roman" w:eastAsia="Times New Roman" w:hAnsi="Times New Roman" w:cs="Times New Roman"/>
          <w:color w:val="000000"/>
          <w:lang w:eastAsia="bg-BG"/>
        </w:rPr>
        <w:t xml:space="preserve"> синдром.</w:t>
      </w:r>
    </w:p>
    <w:p w14:paraId="5300E653" w14:textId="77777777" w:rsidR="00CF4D95" w:rsidRPr="00CF4D95" w:rsidRDefault="00CF4D95" w:rsidP="00CF4D95">
      <w:pPr>
        <w:rPr>
          <w:rFonts w:ascii="Times New Roman" w:eastAsia="Times New Roman" w:hAnsi="Times New Roman" w:cs="Times New Roman"/>
          <w:sz w:val="24"/>
          <w:szCs w:val="24"/>
        </w:rPr>
      </w:pPr>
      <w:r w:rsidRPr="00CF4D95">
        <w:rPr>
          <w:rFonts w:ascii="Times New Roman" w:eastAsia="Times New Roman" w:hAnsi="Times New Roman" w:cs="Times New Roman"/>
          <w:color w:val="000000"/>
          <w:lang w:eastAsia="bg-BG"/>
        </w:rPr>
        <w:lastRenderedPageBreak/>
        <w:t>Съобщаване на подозирани нежелани реакции</w:t>
      </w:r>
    </w:p>
    <w:p w14:paraId="1E2AECEB" w14:textId="248CD382" w:rsidR="00CF4D95" w:rsidRDefault="00CF4D95" w:rsidP="00CF4D95">
      <w:pPr>
        <w:rPr>
          <w:rFonts w:ascii="Times New Roman" w:eastAsia="Times New Roman" w:hAnsi="Times New Roman" w:cs="Times New Roman"/>
          <w:color w:val="000000"/>
          <w:lang w:val="en-US"/>
        </w:rPr>
      </w:pPr>
      <w:r w:rsidRPr="00CF4D95">
        <w:rPr>
          <w:rFonts w:ascii="Times New Roman" w:eastAsia="Times New Roman" w:hAnsi="Times New Roman" w:cs="Times New Roman"/>
          <w:color w:val="000000"/>
          <w:lang w:eastAsia="bg-BG"/>
        </w:rPr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Изпълнителна агенция по лекарствата, </w:t>
      </w:r>
      <w:proofErr w:type="spellStart"/>
      <w:r w:rsidRPr="00CF4D95">
        <w:rPr>
          <w:rFonts w:ascii="Times New Roman" w:eastAsia="Times New Roman" w:hAnsi="Times New Roman" w:cs="Times New Roman"/>
          <w:color w:val="000000"/>
          <w:lang w:eastAsia="bg-BG"/>
        </w:rPr>
        <w:t>ул</w:t>
      </w:r>
      <w:proofErr w:type="spellEnd"/>
      <w:r w:rsidRPr="00CF4D95">
        <w:rPr>
          <w:rFonts w:ascii="Times New Roman" w:eastAsia="Times New Roman" w:hAnsi="Times New Roman" w:cs="Times New Roman"/>
          <w:color w:val="000000"/>
          <w:lang w:eastAsia="bg-BG"/>
        </w:rPr>
        <w:t xml:space="preserve">.“Дамян Груев“ № 8, 1303 София, тел. +359 2 8903 417, уебсайт: </w:t>
      </w:r>
      <w:hyperlink r:id="rId5" w:history="1">
        <w:r w:rsidRPr="00CF4D95">
          <w:rPr>
            <w:rFonts w:ascii="Times New Roman" w:eastAsia="Times New Roman" w:hAnsi="Times New Roman" w:cs="Times New Roman"/>
            <w:color w:val="000000"/>
            <w:lang w:val="en-US"/>
          </w:rPr>
          <w:t>www.bda.bg</w:t>
        </w:r>
      </w:hyperlink>
      <w:r w:rsidRPr="00CF4D95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499ADB52" w14:textId="77777777" w:rsidR="00CF4D95" w:rsidRPr="007C2FD0" w:rsidRDefault="00CF4D95" w:rsidP="00CF4D95"/>
    <w:p w14:paraId="611C622D" w14:textId="54DCC25D" w:rsidR="002C50EE" w:rsidRDefault="002C50EE" w:rsidP="002C50EE">
      <w:pPr>
        <w:pStyle w:val="Heading2"/>
      </w:pPr>
      <w:r>
        <w:t>4.9. Предозиране</w:t>
      </w:r>
    </w:p>
    <w:p w14:paraId="5AE19A78" w14:textId="77777777" w:rsidR="00CF4D95" w:rsidRDefault="00CF4D95" w:rsidP="00CF4D95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5740A9FC" w14:textId="74ED9E5F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t>Опитът при хора със съзнателно предозиране е ограничен.</w:t>
      </w:r>
    </w:p>
    <w:p w14:paraId="2DD01416" w14:textId="77777777" w:rsidR="00CF4D95" w:rsidRDefault="00CF4D95" w:rsidP="00CF4D95">
      <w:pPr>
        <w:rPr>
          <w:u w:val="single"/>
          <w:lang w:eastAsia="bg-BG"/>
        </w:rPr>
      </w:pPr>
    </w:p>
    <w:p w14:paraId="66C60575" w14:textId="1F918CB7" w:rsidR="00CF4D95" w:rsidRPr="00CF4D95" w:rsidRDefault="00CF4D95" w:rsidP="00CF4D95">
      <w:pPr>
        <w:pStyle w:val="Heading3"/>
        <w:rPr>
          <w:rFonts w:eastAsia="Times New Roman"/>
          <w:u w:val="single"/>
          <w:lang w:eastAsia="bg-BG"/>
        </w:rPr>
      </w:pPr>
      <w:r w:rsidRPr="00CF4D95">
        <w:rPr>
          <w:rFonts w:eastAsia="Times New Roman"/>
          <w:u w:val="single"/>
          <w:lang w:eastAsia="bg-BG"/>
        </w:rPr>
        <w:t>Симптоми</w:t>
      </w:r>
    </w:p>
    <w:p w14:paraId="55CC3C55" w14:textId="77777777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t xml:space="preserve">Наличните данни предполагат, че значителното предозиране би могло да доведе до тежка периферна </w:t>
      </w:r>
      <w:proofErr w:type="spellStart"/>
      <w:r w:rsidRPr="00CF4D95">
        <w:rPr>
          <w:lang w:eastAsia="bg-BG"/>
        </w:rPr>
        <w:t>вазодилатация</w:t>
      </w:r>
      <w:proofErr w:type="spellEnd"/>
      <w:r w:rsidRPr="00CF4D95">
        <w:rPr>
          <w:lang w:eastAsia="bg-BG"/>
        </w:rPr>
        <w:t xml:space="preserve"> и вероятно до рефлекторна тахикардия. Съобщавано е за изразена и вероятно продължителна системна хипотония до шок, включително шок с фатален изход.</w:t>
      </w:r>
    </w:p>
    <w:p w14:paraId="54817208" w14:textId="77777777" w:rsidR="00CF4D95" w:rsidRDefault="00CF4D95" w:rsidP="00CF4D95">
      <w:pPr>
        <w:rPr>
          <w:u w:val="single"/>
          <w:lang w:eastAsia="bg-BG"/>
        </w:rPr>
      </w:pPr>
    </w:p>
    <w:p w14:paraId="17337920" w14:textId="229F4E09" w:rsidR="00CF4D95" w:rsidRPr="00CF4D95" w:rsidRDefault="00CF4D95" w:rsidP="00CF4D95">
      <w:pPr>
        <w:pStyle w:val="Heading3"/>
        <w:rPr>
          <w:rFonts w:eastAsia="Times New Roman"/>
          <w:u w:val="single"/>
        </w:rPr>
      </w:pPr>
      <w:r w:rsidRPr="00CF4D95">
        <w:rPr>
          <w:rFonts w:eastAsia="Times New Roman"/>
          <w:u w:val="single"/>
          <w:lang w:eastAsia="bg-BG"/>
        </w:rPr>
        <w:t>Лечение</w:t>
      </w:r>
    </w:p>
    <w:p w14:paraId="2CBA77D9" w14:textId="77777777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t xml:space="preserve">Клинично значимата хипотония, дължаща се на предозиране с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, изисква активно поддържане на сърдечно-съдовите функции, включително често мониториране на сърдечната и дихателната функции, повдигане на крайниците и поддържане на </w:t>
      </w:r>
      <w:proofErr w:type="spellStart"/>
      <w:r w:rsidRPr="00CF4D95">
        <w:rPr>
          <w:lang w:eastAsia="bg-BG"/>
        </w:rPr>
        <w:t>циркулаторния</w:t>
      </w:r>
      <w:proofErr w:type="spellEnd"/>
      <w:r w:rsidRPr="00CF4D95">
        <w:rPr>
          <w:lang w:eastAsia="bg-BG"/>
        </w:rPr>
        <w:t xml:space="preserve"> обем и </w:t>
      </w:r>
      <w:proofErr w:type="spellStart"/>
      <w:r w:rsidRPr="00CF4D95">
        <w:rPr>
          <w:lang w:eastAsia="bg-BG"/>
        </w:rPr>
        <w:t>диурезата</w:t>
      </w:r>
      <w:proofErr w:type="spellEnd"/>
      <w:r w:rsidRPr="00CF4D95">
        <w:rPr>
          <w:lang w:eastAsia="bg-BG"/>
        </w:rPr>
        <w:t>.</w:t>
      </w:r>
    </w:p>
    <w:p w14:paraId="2274FC69" w14:textId="77777777" w:rsidR="00CF4D95" w:rsidRDefault="00CF4D95" w:rsidP="00CF4D95">
      <w:pPr>
        <w:rPr>
          <w:lang w:eastAsia="bg-BG"/>
        </w:rPr>
      </w:pPr>
    </w:p>
    <w:p w14:paraId="089494A8" w14:textId="6BF7F4BE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t xml:space="preserve">При условие, че няма противопоказания, за възстановяване на тонуса на съдовете и кръвното налягане, може да е от полза приложението на </w:t>
      </w:r>
      <w:proofErr w:type="spellStart"/>
      <w:r w:rsidRPr="00CF4D95">
        <w:rPr>
          <w:lang w:eastAsia="bg-BG"/>
        </w:rPr>
        <w:t>вазоконстриктор</w:t>
      </w:r>
      <w:proofErr w:type="spellEnd"/>
      <w:r w:rsidRPr="00CF4D95">
        <w:rPr>
          <w:lang w:eastAsia="bg-BG"/>
        </w:rPr>
        <w:t xml:space="preserve">. Интравенозен калциев </w:t>
      </w:r>
      <w:proofErr w:type="spellStart"/>
      <w:r w:rsidRPr="00CF4D95">
        <w:rPr>
          <w:lang w:eastAsia="bg-BG"/>
        </w:rPr>
        <w:t>глюконат</w:t>
      </w:r>
      <w:proofErr w:type="spellEnd"/>
      <w:r w:rsidRPr="00CF4D95">
        <w:rPr>
          <w:lang w:eastAsia="bg-BG"/>
        </w:rPr>
        <w:t xml:space="preserve"> може да е от полза за преодоляване на ефекта на блокада на калциевите канали.</w:t>
      </w:r>
    </w:p>
    <w:p w14:paraId="7CEF7988" w14:textId="77777777" w:rsidR="00CF4D95" w:rsidRDefault="00CF4D95" w:rsidP="00CF4D95">
      <w:pPr>
        <w:rPr>
          <w:lang w:eastAsia="bg-BG"/>
        </w:rPr>
      </w:pPr>
    </w:p>
    <w:p w14:paraId="471795D2" w14:textId="050070AE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t xml:space="preserve">В някои случаи може да е от полза стомашната промивка. Приложението на активен въглен при здрави доброволци до 2 часа след прием на 10 </w:t>
      </w:r>
      <w:r w:rsidRPr="00CF4D95">
        <w:rPr>
          <w:lang w:val="en-US"/>
        </w:rPr>
        <w:t xml:space="preserve">mg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е показало намаляване степента на абсорбция на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>.</w:t>
      </w:r>
    </w:p>
    <w:p w14:paraId="143C64E9" w14:textId="77777777" w:rsidR="00CF4D95" w:rsidRDefault="00CF4D95" w:rsidP="00CF4D95">
      <w:pPr>
        <w:rPr>
          <w:lang w:eastAsia="bg-BG"/>
        </w:rPr>
      </w:pPr>
    </w:p>
    <w:p w14:paraId="34194101" w14:textId="0A164AB3" w:rsidR="00CF4D95" w:rsidRPr="00CF4D95" w:rsidRDefault="00CF4D95" w:rsidP="00CF4D95">
      <w:r w:rsidRPr="00CF4D95">
        <w:rPr>
          <w:lang w:eastAsia="bg-BG"/>
        </w:rPr>
        <w:t xml:space="preserve">Тъй като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се свързва във висок процент с плазмените протеини, диализата вероятно няма да има полза.</w:t>
      </w:r>
    </w:p>
    <w:p w14:paraId="18EF4AFE" w14:textId="77777777" w:rsidR="002C50EE" w:rsidRDefault="002C50EE" w:rsidP="002C50EE">
      <w:pPr>
        <w:pStyle w:val="Heading1"/>
      </w:pPr>
      <w:r>
        <w:t>5. ФАРМАКОЛОГИЧНИ СВОЙСТВА</w:t>
      </w:r>
    </w:p>
    <w:p w14:paraId="2F1CA24E" w14:textId="7D040475" w:rsidR="002C50EE" w:rsidRDefault="002C50EE" w:rsidP="002C50EE">
      <w:pPr>
        <w:pStyle w:val="Heading2"/>
      </w:pPr>
      <w:r>
        <w:t xml:space="preserve">5.1. </w:t>
      </w:r>
      <w:proofErr w:type="spellStart"/>
      <w:r>
        <w:t>Фармакодинамични</w:t>
      </w:r>
      <w:proofErr w:type="spellEnd"/>
      <w:r>
        <w:t xml:space="preserve"> свойства</w:t>
      </w:r>
    </w:p>
    <w:p w14:paraId="297F8A57" w14:textId="77777777" w:rsidR="00CF4D95" w:rsidRDefault="00CF4D95" w:rsidP="00CF4D95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689EA9B8" w14:textId="5D3A87FB" w:rsidR="00CF4D95" w:rsidRPr="00CF4D95" w:rsidRDefault="00CF4D95" w:rsidP="00CF4D95">
      <w:pPr>
        <w:rPr>
          <w:sz w:val="24"/>
          <w:szCs w:val="24"/>
        </w:rPr>
      </w:pPr>
      <w:proofErr w:type="spellStart"/>
      <w:r w:rsidRPr="00CF4D95">
        <w:rPr>
          <w:lang w:eastAsia="bg-BG"/>
        </w:rPr>
        <w:t>Фармакотерапевтична</w:t>
      </w:r>
      <w:proofErr w:type="spellEnd"/>
      <w:r w:rsidRPr="00CF4D95">
        <w:rPr>
          <w:lang w:eastAsia="bg-BG"/>
        </w:rPr>
        <w:t xml:space="preserve"> група: калциеви антагонисти, селективни калциевите антагонисти с предимно съдово действие, </w:t>
      </w:r>
      <w:proofErr w:type="spellStart"/>
      <w:r w:rsidRPr="00CF4D95">
        <w:rPr>
          <w:lang w:eastAsia="bg-BG"/>
        </w:rPr>
        <w:t>дихидропиридинови</w:t>
      </w:r>
      <w:proofErr w:type="spellEnd"/>
      <w:r w:rsidRPr="00CF4D95">
        <w:rPr>
          <w:lang w:eastAsia="bg-BG"/>
        </w:rPr>
        <w:t xml:space="preserve"> производни. АТС код: С08СА01.</w:t>
      </w:r>
    </w:p>
    <w:p w14:paraId="744F55DE" w14:textId="77777777" w:rsidR="00CF4D95" w:rsidRDefault="00CF4D95" w:rsidP="00CF4D95">
      <w:pPr>
        <w:rPr>
          <w:lang w:eastAsia="bg-BG"/>
        </w:rPr>
      </w:pPr>
    </w:p>
    <w:p w14:paraId="29E1D61B" w14:textId="36519F0C" w:rsidR="00CF4D95" w:rsidRPr="00CF4D95" w:rsidRDefault="00CF4D95" w:rsidP="00CF4D95">
      <w:pPr>
        <w:rPr>
          <w:sz w:val="24"/>
          <w:szCs w:val="24"/>
        </w:rPr>
      </w:pP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е инхибитор на </w:t>
      </w:r>
      <w:proofErr w:type="spellStart"/>
      <w:r w:rsidRPr="00CF4D95">
        <w:rPr>
          <w:lang w:eastAsia="bg-BG"/>
        </w:rPr>
        <w:t>инфлукса</w:t>
      </w:r>
      <w:proofErr w:type="spellEnd"/>
      <w:r w:rsidRPr="00CF4D95">
        <w:rPr>
          <w:lang w:eastAsia="bg-BG"/>
        </w:rPr>
        <w:t xml:space="preserve"> на калциевите йони, от </w:t>
      </w:r>
      <w:proofErr w:type="spellStart"/>
      <w:r w:rsidRPr="00CF4D95">
        <w:rPr>
          <w:lang w:eastAsia="bg-BG"/>
        </w:rPr>
        <w:t>дихидропиридиновата</w:t>
      </w:r>
      <w:proofErr w:type="spellEnd"/>
      <w:r w:rsidRPr="00CF4D95">
        <w:rPr>
          <w:lang w:eastAsia="bg-BG"/>
        </w:rPr>
        <w:t xml:space="preserve"> група (</w:t>
      </w:r>
      <w:proofErr w:type="spellStart"/>
      <w:r w:rsidRPr="00CF4D95">
        <w:rPr>
          <w:lang w:eastAsia="bg-BG"/>
        </w:rPr>
        <w:t>блокер</w:t>
      </w:r>
      <w:proofErr w:type="spellEnd"/>
      <w:r w:rsidRPr="00CF4D95">
        <w:rPr>
          <w:lang w:eastAsia="bg-BG"/>
        </w:rPr>
        <w:t xml:space="preserve"> на бавните канали или антагонист на калциевия йон) и потиска транс мембранното навлизане на калциеви йони в клетките на сърдечната и съдовата гладка мускулатура.</w:t>
      </w:r>
    </w:p>
    <w:p w14:paraId="023B41A2" w14:textId="77777777" w:rsidR="00CF4D95" w:rsidRDefault="00CF4D95" w:rsidP="00CF4D95">
      <w:pPr>
        <w:rPr>
          <w:lang w:eastAsia="bg-BG"/>
        </w:rPr>
      </w:pPr>
    </w:p>
    <w:p w14:paraId="57DF909D" w14:textId="24483C3A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lastRenderedPageBreak/>
        <w:t xml:space="preserve">Механизмът на антихипертензивното действие на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се дължи на директен релаксиращ ефект върху съдовата гладка мускулатура. Точният механизъм, по който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облекчава стенокардията, не е напълно изяснен, но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намалява общото исхемично натоварване по следните два начина:</w:t>
      </w:r>
    </w:p>
    <w:p w14:paraId="7EF1FB72" w14:textId="77777777" w:rsidR="00CF4D95" w:rsidRDefault="00CF4D95" w:rsidP="00CF4D95">
      <w:pPr>
        <w:rPr>
          <w:lang w:eastAsia="bg-BG"/>
        </w:rPr>
      </w:pPr>
    </w:p>
    <w:p w14:paraId="6F51A949" w14:textId="3F4B14AA" w:rsidR="00CF4D95" w:rsidRPr="00CF4D95" w:rsidRDefault="00CF4D95" w:rsidP="00CF4D95">
      <w:pPr>
        <w:pStyle w:val="ListParagraph"/>
        <w:numPr>
          <w:ilvl w:val="0"/>
          <w:numId w:val="18"/>
        </w:numPr>
        <w:rPr>
          <w:sz w:val="24"/>
          <w:szCs w:val="24"/>
        </w:rPr>
      </w:pP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предизвиква </w:t>
      </w:r>
      <w:proofErr w:type="spellStart"/>
      <w:r w:rsidRPr="00CF4D95">
        <w:rPr>
          <w:lang w:eastAsia="bg-BG"/>
        </w:rPr>
        <w:t>дилатация</w:t>
      </w:r>
      <w:proofErr w:type="spellEnd"/>
      <w:r w:rsidRPr="00CF4D95">
        <w:rPr>
          <w:lang w:eastAsia="bg-BG"/>
        </w:rPr>
        <w:t xml:space="preserve"> на периферните </w:t>
      </w:r>
      <w:proofErr w:type="spellStart"/>
      <w:r w:rsidRPr="00CF4D95">
        <w:rPr>
          <w:lang w:eastAsia="bg-BG"/>
        </w:rPr>
        <w:t>артериоли</w:t>
      </w:r>
      <w:proofErr w:type="spellEnd"/>
      <w:r w:rsidRPr="00CF4D95">
        <w:rPr>
          <w:lang w:eastAsia="bg-BG"/>
        </w:rPr>
        <w:t xml:space="preserve"> и така редуцира общото периферно съпротивление (</w:t>
      </w:r>
      <w:proofErr w:type="spellStart"/>
      <w:r w:rsidRPr="00CF4D95">
        <w:rPr>
          <w:lang w:eastAsia="bg-BG"/>
        </w:rPr>
        <w:t>следнатоварването</w:t>
      </w:r>
      <w:proofErr w:type="spellEnd"/>
      <w:r w:rsidRPr="00CF4D95">
        <w:rPr>
          <w:lang w:eastAsia="bg-BG"/>
        </w:rPr>
        <w:t>), срещу което сърцето работи. Тъй като сърдечната</w:t>
      </w:r>
      <w:r>
        <w:rPr>
          <w:lang w:eastAsia="bg-BG"/>
        </w:rPr>
        <w:t xml:space="preserve"> </w:t>
      </w:r>
      <w:r w:rsidRPr="00CF4D95">
        <w:rPr>
          <w:lang w:eastAsia="bg-BG"/>
        </w:rPr>
        <w:t xml:space="preserve">честота остава стабилна, това </w:t>
      </w:r>
      <w:proofErr w:type="spellStart"/>
      <w:r w:rsidRPr="00CF4D95">
        <w:rPr>
          <w:lang w:eastAsia="bg-BG"/>
        </w:rPr>
        <w:t>отбременяване</w:t>
      </w:r>
      <w:proofErr w:type="spellEnd"/>
      <w:r w:rsidRPr="00CF4D95">
        <w:rPr>
          <w:lang w:eastAsia="bg-BG"/>
        </w:rPr>
        <w:t xml:space="preserve"> на сърцето намалява енергийната консумация и кислородните нужди на миокарда.</w:t>
      </w:r>
    </w:p>
    <w:p w14:paraId="3E376E54" w14:textId="77777777" w:rsidR="00CF4D95" w:rsidRDefault="00CF4D95" w:rsidP="00CF4D95">
      <w:pPr>
        <w:rPr>
          <w:lang w:eastAsia="bg-BG"/>
        </w:rPr>
      </w:pPr>
    </w:p>
    <w:p w14:paraId="2AD84B9C" w14:textId="10FBE9BB" w:rsidR="00CF4D95" w:rsidRPr="00CF4D95" w:rsidRDefault="00CF4D95" w:rsidP="00CF4D95">
      <w:pPr>
        <w:pStyle w:val="ListParagraph"/>
        <w:numPr>
          <w:ilvl w:val="0"/>
          <w:numId w:val="18"/>
        </w:numPr>
        <w:rPr>
          <w:lang w:eastAsia="bg-BG"/>
        </w:rPr>
      </w:pPr>
      <w:r w:rsidRPr="00CF4D95">
        <w:rPr>
          <w:lang w:eastAsia="bg-BG"/>
        </w:rPr>
        <w:t xml:space="preserve">Механизмът на действие на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също така вероятно включва </w:t>
      </w:r>
      <w:proofErr w:type="spellStart"/>
      <w:r w:rsidRPr="00CF4D95">
        <w:rPr>
          <w:lang w:eastAsia="bg-BG"/>
        </w:rPr>
        <w:t>дилатация</w:t>
      </w:r>
      <w:proofErr w:type="spellEnd"/>
      <w:r w:rsidRPr="00CF4D95">
        <w:rPr>
          <w:lang w:eastAsia="bg-BG"/>
        </w:rPr>
        <w:t xml:space="preserve"> на главните коронарни артерии и коронарните </w:t>
      </w:r>
      <w:proofErr w:type="spellStart"/>
      <w:r w:rsidRPr="00CF4D95">
        <w:rPr>
          <w:lang w:eastAsia="bg-BG"/>
        </w:rPr>
        <w:t>артериоли</w:t>
      </w:r>
      <w:proofErr w:type="spellEnd"/>
      <w:r w:rsidRPr="00CF4D95">
        <w:rPr>
          <w:lang w:eastAsia="bg-BG"/>
        </w:rPr>
        <w:t xml:space="preserve">, както в нормалните, така и в исхемичните области. Тази </w:t>
      </w:r>
      <w:proofErr w:type="spellStart"/>
      <w:r w:rsidRPr="00CF4D95">
        <w:rPr>
          <w:lang w:eastAsia="bg-BG"/>
        </w:rPr>
        <w:t>дилатация</w:t>
      </w:r>
      <w:proofErr w:type="spellEnd"/>
      <w:r w:rsidRPr="00CF4D95">
        <w:rPr>
          <w:lang w:eastAsia="bg-BG"/>
        </w:rPr>
        <w:t xml:space="preserve"> повишава доставката на кислород на миокарда при пациенти с коронарен артериален спазъм (ангина на </w:t>
      </w:r>
      <w:proofErr w:type="spellStart"/>
      <w:r w:rsidRPr="00CF4D95">
        <w:rPr>
          <w:lang w:val="en-US"/>
        </w:rPr>
        <w:t>Prinzmetal</w:t>
      </w:r>
      <w:proofErr w:type="spellEnd"/>
      <w:r w:rsidRPr="00CF4D95">
        <w:rPr>
          <w:lang w:val="en-US"/>
        </w:rPr>
        <w:t xml:space="preserve"> </w:t>
      </w:r>
      <w:r w:rsidRPr="00CF4D95">
        <w:rPr>
          <w:lang w:eastAsia="bg-BG"/>
        </w:rPr>
        <w:t>или вариантна стенокардия).</w:t>
      </w:r>
    </w:p>
    <w:p w14:paraId="1326520D" w14:textId="77777777" w:rsidR="00CF4D95" w:rsidRDefault="00CF4D95" w:rsidP="00CF4D95">
      <w:pPr>
        <w:rPr>
          <w:lang w:eastAsia="bg-BG"/>
        </w:rPr>
      </w:pPr>
    </w:p>
    <w:p w14:paraId="46D95D56" w14:textId="6F907005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t xml:space="preserve">При пациенти с хипертония, приложението еднократно дневно, осигурява клинично значимо понижение на кръвното налягане както в легнало, така и в изправено положение, за интервал от 24- часа. Поради бавното начало на действие, острата хипотония не е характерна за приложението на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>.</w:t>
      </w:r>
    </w:p>
    <w:p w14:paraId="1E6E9D68" w14:textId="77777777" w:rsidR="00CF4D95" w:rsidRDefault="00CF4D95" w:rsidP="00CF4D95">
      <w:pPr>
        <w:rPr>
          <w:lang w:eastAsia="bg-BG"/>
        </w:rPr>
      </w:pPr>
    </w:p>
    <w:p w14:paraId="1BDE98E4" w14:textId="4026754B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t xml:space="preserve">Еднократното дневно приложение на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при пациенти със стенокардия повишава общото време на физическо натоварване, времето до началото на </w:t>
      </w:r>
      <w:proofErr w:type="spellStart"/>
      <w:r w:rsidRPr="00CF4D95">
        <w:rPr>
          <w:lang w:eastAsia="bg-BG"/>
        </w:rPr>
        <w:t>ангинозен</w:t>
      </w:r>
      <w:proofErr w:type="spellEnd"/>
      <w:r w:rsidRPr="00CF4D95">
        <w:rPr>
          <w:lang w:eastAsia="bg-BG"/>
        </w:rPr>
        <w:t xml:space="preserve"> пристъп и времето за депресия на </w:t>
      </w:r>
      <w:r w:rsidRPr="00CF4D95">
        <w:rPr>
          <w:lang w:val="en-US"/>
        </w:rPr>
        <w:t>ST</w:t>
      </w:r>
      <w:r w:rsidRPr="00CF4D95">
        <w:rPr>
          <w:lang w:eastAsia="bg-BG"/>
        </w:rPr>
        <w:t xml:space="preserve">-сегмента с 1 </w:t>
      </w:r>
      <w:r w:rsidRPr="00CF4D95">
        <w:rPr>
          <w:lang w:val="en-US"/>
        </w:rPr>
        <w:t xml:space="preserve">mm </w:t>
      </w:r>
      <w:r w:rsidRPr="00CF4D95">
        <w:rPr>
          <w:lang w:eastAsia="bg-BG"/>
        </w:rPr>
        <w:t>и намалява, както честотата на стенокардиите пристъпи, така и приема на таблетки нитроглицерин.</w:t>
      </w:r>
    </w:p>
    <w:p w14:paraId="6C2B0DDB" w14:textId="77777777" w:rsidR="00CF4D95" w:rsidRDefault="00CF4D95" w:rsidP="00CF4D95">
      <w:pPr>
        <w:rPr>
          <w:lang w:eastAsia="bg-BG"/>
        </w:rPr>
      </w:pPr>
    </w:p>
    <w:p w14:paraId="459C24D7" w14:textId="2173A26E" w:rsidR="00CF4D95" w:rsidRPr="00CF4D95" w:rsidRDefault="00CF4D95" w:rsidP="00CF4D95">
      <w:pPr>
        <w:rPr>
          <w:sz w:val="24"/>
          <w:szCs w:val="24"/>
        </w:rPr>
      </w:pP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не се свързва с никакви метаболитни нежелани ефекти или промени в плазмените липиди и е подходящ за лечение на пациенти с астма, диабет и подагра.</w:t>
      </w:r>
    </w:p>
    <w:p w14:paraId="5CE39262" w14:textId="77777777" w:rsidR="00CF4D95" w:rsidRDefault="00CF4D95" w:rsidP="00CF4D95">
      <w:pPr>
        <w:rPr>
          <w:u w:val="single"/>
          <w:lang w:eastAsia="bg-BG"/>
        </w:rPr>
      </w:pPr>
    </w:p>
    <w:p w14:paraId="123E26EC" w14:textId="14996C7C" w:rsidR="00CF4D95" w:rsidRPr="00CF4D95" w:rsidRDefault="00CF4D95" w:rsidP="00CF4D95">
      <w:pPr>
        <w:rPr>
          <w:sz w:val="24"/>
          <w:szCs w:val="24"/>
        </w:rPr>
      </w:pPr>
      <w:r w:rsidRPr="00CF4D95">
        <w:rPr>
          <w:u w:val="single"/>
          <w:lang w:eastAsia="bg-BG"/>
        </w:rPr>
        <w:t>Приложение при пациенти с исхемична болест на сърцето (ИБС)</w:t>
      </w:r>
    </w:p>
    <w:p w14:paraId="1E2C052D" w14:textId="0591D19B" w:rsidR="00CF4D95" w:rsidRDefault="00CF4D95" w:rsidP="00CF4D95">
      <w:pPr>
        <w:rPr>
          <w:lang w:eastAsia="bg-BG"/>
        </w:rPr>
      </w:pPr>
      <w:r w:rsidRPr="00CF4D95">
        <w:rPr>
          <w:lang w:eastAsia="bg-BG"/>
        </w:rPr>
        <w:t xml:space="preserve">Ефективността на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за профилактика на клинични инциденти при пациенти с исхемична болест на сърцето (ИБС) е оценена в независимо, </w:t>
      </w:r>
      <w:proofErr w:type="spellStart"/>
      <w:r w:rsidRPr="00CF4D95">
        <w:rPr>
          <w:lang w:eastAsia="bg-BG"/>
        </w:rPr>
        <w:t>многоцентрово</w:t>
      </w:r>
      <w:proofErr w:type="spellEnd"/>
      <w:r w:rsidRPr="00CF4D95">
        <w:rPr>
          <w:lang w:eastAsia="bg-BG"/>
        </w:rPr>
        <w:t xml:space="preserve">, рандомизирано, двойно-сляпо, плацебо-контролирано клинично проучване при 1997 пациенти: Сравнение на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спрямо </w:t>
      </w:r>
      <w:proofErr w:type="spellStart"/>
      <w:r w:rsidRPr="00CF4D95">
        <w:rPr>
          <w:lang w:eastAsia="bg-BG"/>
        </w:rPr>
        <w:t>еналаприл</w:t>
      </w:r>
      <w:proofErr w:type="spellEnd"/>
      <w:r w:rsidRPr="00CF4D95">
        <w:rPr>
          <w:lang w:eastAsia="bg-BG"/>
        </w:rPr>
        <w:t xml:space="preserve"> за ограничаване на появата на тромбоза </w:t>
      </w:r>
      <w:r w:rsidRPr="00CF4D95">
        <w:rPr>
          <w:lang w:val="en-US"/>
        </w:rPr>
        <w:t xml:space="preserve">(Comparison of Amlodipine vs Enalapril to Limit Occurrences of Thrombosis) (CAMELOT). </w:t>
      </w:r>
      <w:r w:rsidRPr="00CF4D95">
        <w:rPr>
          <w:lang w:eastAsia="bg-BG"/>
        </w:rPr>
        <w:t xml:space="preserve">От тези пациенти, </w:t>
      </w:r>
      <w:r w:rsidRPr="00CF4D95">
        <w:rPr>
          <w:lang w:val="en-US"/>
        </w:rPr>
        <w:t xml:space="preserve">663 </w:t>
      </w:r>
      <w:r w:rsidRPr="00CF4D95">
        <w:rPr>
          <w:lang w:eastAsia="bg-BG"/>
        </w:rPr>
        <w:t xml:space="preserve">са лекувани с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5-10 </w:t>
      </w:r>
      <w:r w:rsidRPr="00CF4D95">
        <w:rPr>
          <w:lang w:val="en-US"/>
        </w:rPr>
        <w:t xml:space="preserve">mg, </w:t>
      </w:r>
      <w:r w:rsidRPr="00CF4D95">
        <w:rPr>
          <w:lang w:eastAsia="bg-BG"/>
        </w:rPr>
        <w:t xml:space="preserve">673 пациенти са лекувани с </w:t>
      </w:r>
      <w:proofErr w:type="spellStart"/>
      <w:r w:rsidRPr="00CF4D95">
        <w:rPr>
          <w:lang w:eastAsia="bg-BG"/>
        </w:rPr>
        <w:t>еналаприл</w:t>
      </w:r>
      <w:proofErr w:type="spellEnd"/>
      <w:r w:rsidRPr="00CF4D95">
        <w:rPr>
          <w:lang w:eastAsia="bg-BG"/>
        </w:rPr>
        <w:t xml:space="preserve"> 10-20 </w:t>
      </w:r>
      <w:r w:rsidRPr="00CF4D95">
        <w:rPr>
          <w:lang w:val="en-US"/>
        </w:rPr>
        <w:t xml:space="preserve">mg, </w:t>
      </w:r>
      <w:r w:rsidRPr="00CF4D95">
        <w:rPr>
          <w:lang w:eastAsia="bg-BG"/>
        </w:rPr>
        <w:t xml:space="preserve">а 655 пациенти са лекувани с плацебо, в допълнение към стандартна терапия със </w:t>
      </w:r>
      <w:proofErr w:type="spellStart"/>
      <w:r w:rsidRPr="00CF4D95">
        <w:rPr>
          <w:lang w:eastAsia="bg-BG"/>
        </w:rPr>
        <w:t>статини</w:t>
      </w:r>
      <w:proofErr w:type="spellEnd"/>
      <w:r w:rsidRPr="00CF4D95">
        <w:rPr>
          <w:lang w:eastAsia="bg-BG"/>
        </w:rPr>
        <w:t xml:space="preserve">, бета- </w:t>
      </w:r>
      <w:proofErr w:type="spellStart"/>
      <w:r w:rsidRPr="00CF4D95">
        <w:rPr>
          <w:lang w:eastAsia="bg-BG"/>
        </w:rPr>
        <w:t>блокери</w:t>
      </w:r>
      <w:proofErr w:type="spellEnd"/>
      <w:r w:rsidRPr="00CF4D95">
        <w:rPr>
          <w:lang w:eastAsia="bg-BG"/>
        </w:rPr>
        <w:t xml:space="preserve">, </w:t>
      </w:r>
      <w:proofErr w:type="spellStart"/>
      <w:r w:rsidRPr="00CF4D95">
        <w:rPr>
          <w:lang w:eastAsia="bg-BG"/>
        </w:rPr>
        <w:t>диуретици</w:t>
      </w:r>
      <w:proofErr w:type="spellEnd"/>
      <w:r w:rsidRPr="00CF4D95">
        <w:rPr>
          <w:lang w:eastAsia="bg-BG"/>
        </w:rPr>
        <w:t xml:space="preserve"> и аспирин, в продължение на 2 години. Основните резултати за ефикасността от лечението са представени в Таблица 1. Резултатите показват, че лечението с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е свързано с по-малко хоспитализации за стенокардия и процедури за </w:t>
      </w:r>
      <w:proofErr w:type="spellStart"/>
      <w:r w:rsidRPr="00CF4D95">
        <w:rPr>
          <w:lang w:eastAsia="bg-BG"/>
        </w:rPr>
        <w:t>реваскуларизация</w:t>
      </w:r>
      <w:proofErr w:type="spellEnd"/>
      <w:r w:rsidRPr="00CF4D95">
        <w:rPr>
          <w:lang w:eastAsia="bg-BG"/>
        </w:rPr>
        <w:t xml:space="preserve"> при пациенти с ИБС.</w:t>
      </w:r>
    </w:p>
    <w:p w14:paraId="4622EB91" w14:textId="44B405B9" w:rsidR="00CF4D95" w:rsidRDefault="00CF4D95" w:rsidP="00CF4D95">
      <w:pPr>
        <w:rPr>
          <w:lang w:eastAsia="bg-BG"/>
        </w:rPr>
      </w:pPr>
    </w:p>
    <w:p w14:paraId="494C6133" w14:textId="38E4C3B5" w:rsidR="00CF4D95" w:rsidRPr="00CF4D95" w:rsidRDefault="00CF4D95" w:rsidP="00CF4D95">
      <w:pPr>
        <w:rPr>
          <w:b/>
          <w:bCs/>
          <w:lang w:eastAsia="bg-BG"/>
        </w:rPr>
      </w:pPr>
      <w:r w:rsidRPr="00CF4D95">
        <w:rPr>
          <w:b/>
          <w:bCs/>
        </w:rPr>
        <w:t xml:space="preserve">Таблица 1. Честота </w:t>
      </w:r>
      <w:proofErr w:type="spellStart"/>
      <w:r w:rsidRPr="00CF4D95">
        <w:rPr>
          <w:b/>
          <w:bCs/>
        </w:rPr>
        <w:t>иа</w:t>
      </w:r>
      <w:proofErr w:type="spellEnd"/>
      <w:r w:rsidRPr="00CF4D95">
        <w:rPr>
          <w:b/>
          <w:bCs/>
        </w:rPr>
        <w:t xml:space="preserve"> значимите клинични събития при </w:t>
      </w:r>
      <w:r w:rsidRPr="00CF4D95">
        <w:rPr>
          <w:b/>
          <w:bCs/>
          <w:lang w:val="en-US"/>
        </w:rPr>
        <w:t>CAMELOT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4"/>
        <w:gridCol w:w="1517"/>
        <w:gridCol w:w="1242"/>
        <w:gridCol w:w="1351"/>
        <w:gridCol w:w="1939"/>
        <w:gridCol w:w="1423"/>
      </w:tblGrid>
      <w:tr w:rsidR="00CF4D95" w14:paraId="732A1924" w14:textId="77777777" w:rsidTr="0019378B">
        <w:tc>
          <w:tcPr>
            <w:tcW w:w="2104" w:type="dxa"/>
          </w:tcPr>
          <w:p w14:paraId="6D712F75" w14:textId="77777777" w:rsidR="00CF4D95" w:rsidRDefault="00CF4D95" w:rsidP="00CF4D95"/>
        </w:tc>
        <w:tc>
          <w:tcPr>
            <w:tcW w:w="4110" w:type="dxa"/>
            <w:gridSpan w:val="3"/>
            <w:vAlign w:val="bottom"/>
          </w:tcPr>
          <w:p w14:paraId="74F37F06" w14:textId="5BC32FAC" w:rsidR="00CF4D95" w:rsidRPr="00CF4D95" w:rsidRDefault="00CF4D95" w:rsidP="00CF4D95">
            <w:pPr>
              <w:rPr>
                <w:u w:val="single"/>
              </w:rPr>
            </w:pPr>
            <w:r w:rsidRPr="00CF4D95">
              <w:rPr>
                <w:u w:val="single"/>
              </w:rPr>
              <w:t>Честота на сърдечно-съдовите събития, брой (%)</w:t>
            </w:r>
          </w:p>
        </w:tc>
        <w:tc>
          <w:tcPr>
            <w:tcW w:w="3362" w:type="dxa"/>
            <w:gridSpan w:val="2"/>
            <w:vAlign w:val="bottom"/>
          </w:tcPr>
          <w:p w14:paraId="54163633" w14:textId="6A08C767" w:rsidR="00CF4D95" w:rsidRPr="00CF4D95" w:rsidRDefault="00CF4D95" w:rsidP="00CF4D95">
            <w:pPr>
              <w:rPr>
                <w:u w:val="single"/>
              </w:rPr>
            </w:pPr>
            <w:proofErr w:type="spellStart"/>
            <w:r w:rsidRPr="00CF4D95">
              <w:rPr>
                <w:u w:val="single"/>
              </w:rPr>
              <w:t>Амлодипин</w:t>
            </w:r>
            <w:proofErr w:type="spellEnd"/>
            <w:r w:rsidRPr="00CF4D95">
              <w:rPr>
                <w:u w:val="single"/>
              </w:rPr>
              <w:t xml:space="preserve"> спрямо плацебо</w:t>
            </w:r>
          </w:p>
        </w:tc>
      </w:tr>
      <w:tr w:rsidR="00CF4D95" w14:paraId="34E9BA55" w14:textId="77777777" w:rsidTr="0019378B">
        <w:tc>
          <w:tcPr>
            <w:tcW w:w="2104" w:type="dxa"/>
            <w:vAlign w:val="bottom"/>
          </w:tcPr>
          <w:p w14:paraId="31137962" w14:textId="4D87E2EC" w:rsidR="00CF4D95" w:rsidRDefault="00CF4D95" w:rsidP="00CF4D95">
            <w:r>
              <w:t>Клинични събития</w:t>
            </w:r>
          </w:p>
        </w:tc>
        <w:tc>
          <w:tcPr>
            <w:tcW w:w="1517" w:type="dxa"/>
            <w:vAlign w:val="bottom"/>
          </w:tcPr>
          <w:p w14:paraId="53246F74" w14:textId="71195804" w:rsidR="00CF4D95" w:rsidRDefault="00CF4D95" w:rsidP="00CF4D95">
            <w:proofErr w:type="spellStart"/>
            <w:r>
              <w:t>Амлодипин</w:t>
            </w:r>
            <w:proofErr w:type="spellEnd"/>
          </w:p>
        </w:tc>
        <w:tc>
          <w:tcPr>
            <w:tcW w:w="1242" w:type="dxa"/>
            <w:vAlign w:val="bottom"/>
          </w:tcPr>
          <w:p w14:paraId="37D4A097" w14:textId="74527AF3" w:rsidR="00CF4D95" w:rsidRDefault="00CF4D95" w:rsidP="00CF4D95">
            <w:r>
              <w:t>Плацебо</w:t>
            </w:r>
          </w:p>
        </w:tc>
        <w:tc>
          <w:tcPr>
            <w:tcW w:w="1351" w:type="dxa"/>
            <w:vAlign w:val="bottom"/>
          </w:tcPr>
          <w:p w14:paraId="73218676" w14:textId="1B43B2E4" w:rsidR="00CF4D95" w:rsidRDefault="00CF4D95" w:rsidP="00CF4D95">
            <w:proofErr w:type="spellStart"/>
            <w:r>
              <w:t>Еналаприл</w:t>
            </w:r>
            <w:proofErr w:type="spellEnd"/>
          </w:p>
        </w:tc>
        <w:tc>
          <w:tcPr>
            <w:tcW w:w="1939" w:type="dxa"/>
          </w:tcPr>
          <w:p w14:paraId="68305340" w14:textId="0F329CFD" w:rsidR="00CF4D95" w:rsidRDefault="00CF4D95" w:rsidP="00CF4D95">
            <w:r>
              <w:t>Коефициент на риск (95% ДИ)</w:t>
            </w:r>
          </w:p>
        </w:tc>
        <w:tc>
          <w:tcPr>
            <w:tcW w:w="1423" w:type="dxa"/>
          </w:tcPr>
          <w:p w14:paraId="20F6BE28" w14:textId="23BD4651" w:rsidR="00CF4D95" w:rsidRDefault="00CF4D95" w:rsidP="00CF4D95">
            <w:r>
              <w:rPr>
                <w:rFonts w:cs="Arial"/>
                <w:i/>
                <w:iCs/>
              </w:rPr>
              <w:t xml:space="preserve">Р- </w:t>
            </w:r>
            <w:r>
              <w:t>стойност</w:t>
            </w:r>
          </w:p>
        </w:tc>
      </w:tr>
      <w:tr w:rsidR="0019378B" w14:paraId="3ACAD430" w14:textId="77777777" w:rsidTr="00EC01CF">
        <w:tc>
          <w:tcPr>
            <w:tcW w:w="9576" w:type="dxa"/>
            <w:gridSpan w:val="6"/>
          </w:tcPr>
          <w:p w14:paraId="54B4E53A" w14:textId="31B80889" w:rsidR="0019378B" w:rsidRPr="0019378B" w:rsidRDefault="0019378B" w:rsidP="0019378B">
            <w:pPr>
              <w:rPr>
                <w:u w:val="single"/>
              </w:rPr>
            </w:pPr>
            <w:r w:rsidRPr="0019378B">
              <w:rPr>
                <w:u w:val="single"/>
              </w:rPr>
              <w:lastRenderedPageBreak/>
              <w:t>Първична крайна точка</w:t>
            </w:r>
          </w:p>
        </w:tc>
      </w:tr>
      <w:tr w:rsidR="0019378B" w14:paraId="01E5599C" w14:textId="77777777" w:rsidTr="0019378B">
        <w:tc>
          <w:tcPr>
            <w:tcW w:w="2104" w:type="dxa"/>
          </w:tcPr>
          <w:p w14:paraId="123B016B" w14:textId="08238E83" w:rsidR="0019378B" w:rsidRDefault="0019378B" w:rsidP="0019378B">
            <w:r>
              <w:t>Нежелани сърдечно</w:t>
            </w:r>
            <w:r>
              <w:softHyphen/>
              <w:t>съдови събития</w:t>
            </w:r>
          </w:p>
        </w:tc>
        <w:tc>
          <w:tcPr>
            <w:tcW w:w="1517" w:type="dxa"/>
            <w:vAlign w:val="center"/>
          </w:tcPr>
          <w:p w14:paraId="7CB22063" w14:textId="571EF88D" w:rsidR="0019378B" w:rsidRDefault="0019378B" w:rsidP="0019378B">
            <w:r>
              <w:t>110(16,6)</w:t>
            </w:r>
          </w:p>
        </w:tc>
        <w:tc>
          <w:tcPr>
            <w:tcW w:w="1242" w:type="dxa"/>
            <w:vAlign w:val="center"/>
          </w:tcPr>
          <w:p w14:paraId="589170D9" w14:textId="5A322591" w:rsidR="0019378B" w:rsidRDefault="0019378B" w:rsidP="0019378B">
            <w:r>
              <w:t>151 (23,1)</w:t>
            </w:r>
          </w:p>
        </w:tc>
        <w:tc>
          <w:tcPr>
            <w:tcW w:w="1351" w:type="dxa"/>
            <w:vAlign w:val="center"/>
          </w:tcPr>
          <w:p w14:paraId="5EA30A79" w14:textId="50D81E8A" w:rsidR="0019378B" w:rsidRDefault="0019378B" w:rsidP="0019378B">
            <w:r>
              <w:t>136(20,2)</w:t>
            </w:r>
          </w:p>
        </w:tc>
        <w:tc>
          <w:tcPr>
            <w:tcW w:w="1939" w:type="dxa"/>
            <w:vAlign w:val="center"/>
          </w:tcPr>
          <w:p w14:paraId="2FD5B566" w14:textId="0E187F6F" w:rsidR="0019378B" w:rsidRDefault="0019378B" w:rsidP="0019378B">
            <w:r>
              <w:t>0,69 (0,54-0,88)</w:t>
            </w:r>
          </w:p>
        </w:tc>
        <w:tc>
          <w:tcPr>
            <w:tcW w:w="1423" w:type="dxa"/>
            <w:vAlign w:val="center"/>
          </w:tcPr>
          <w:p w14:paraId="349CE40B" w14:textId="5CDD7CFF" w:rsidR="0019378B" w:rsidRDefault="0019378B" w:rsidP="0019378B">
            <w:r>
              <w:t>0,003</w:t>
            </w:r>
          </w:p>
        </w:tc>
      </w:tr>
      <w:tr w:rsidR="0019378B" w14:paraId="7E386151" w14:textId="77777777" w:rsidTr="00CF3E17">
        <w:tc>
          <w:tcPr>
            <w:tcW w:w="9576" w:type="dxa"/>
            <w:gridSpan w:val="6"/>
          </w:tcPr>
          <w:p w14:paraId="3F461249" w14:textId="7D4823C9" w:rsidR="0019378B" w:rsidRPr="0019378B" w:rsidRDefault="0019378B" w:rsidP="00CF4D95">
            <w:pPr>
              <w:rPr>
                <w:sz w:val="24"/>
                <w:szCs w:val="24"/>
                <w:u w:val="single"/>
              </w:rPr>
            </w:pPr>
            <w:r w:rsidRPr="0019378B">
              <w:rPr>
                <w:u w:val="single"/>
                <w:lang w:eastAsia="bg-BG"/>
              </w:rPr>
              <w:t>Отделни компоненти</w:t>
            </w:r>
          </w:p>
        </w:tc>
      </w:tr>
      <w:tr w:rsidR="0019378B" w14:paraId="02959B8F" w14:textId="77777777" w:rsidTr="0019378B">
        <w:tc>
          <w:tcPr>
            <w:tcW w:w="2104" w:type="dxa"/>
            <w:vAlign w:val="bottom"/>
          </w:tcPr>
          <w:p w14:paraId="455BBAB0" w14:textId="77777777" w:rsidR="0019378B" w:rsidRDefault="0019378B" w:rsidP="0019378B">
            <w:r>
              <w:t>Коронарна</w:t>
            </w:r>
          </w:p>
          <w:p w14:paraId="53FA68B8" w14:textId="6B15C987" w:rsidR="0019378B" w:rsidRDefault="0019378B" w:rsidP="0019378B">
            <w:proofErr w:type="spellStart"/>
            <w:r>
              <w:t>реваскуларизация</w:t>
            </w:r>
            <w:proofErr w:type="spellEnd"/>
          </w:p>
        </w:tc>
        <w:tc>
          <w:tcPr>
            <w:tcW w:w="1517" w:type="dxa"/>
            <w:vAlign w:val="center"/>
          </w:tcPr>
          <w:p w14:paraId="48904445" w14:textId="3DE126D8" w:rsidR="0019378B" w:rsidRDefault="0019378B" w:rsidP="0019378B">
            <w:r>
              <w:t>78(11,8)</w:t>
            </w:r>
          </w:p>
        </w:tc>
        <w:tc>
          <w:tcPr>
            <w:tcW w:w="1242" w:type="dxa"/>
            <w:vAlign w:val="center"/>
          </w:tcPr>
          <w:p w14:paraId="6197D458" w14:textId="019C0E67" w:rsidR="0019378B" w:rsidRDefault="0019378B" w:rsidP="0019378B">
            <w:r>
              <w:t>103 (15,7)</w:t>
            </w:r>
          </w:p>
        </w:tc>
        <w:tc>
          <w:tcPr>
            <w:tcW w:w="1351" w:type="dxa"/>
            <w:vAlign w:val="center"/>
          </w:tcPr>
          <w:p w14:paraId="18BA2689" w14:textId="5AE14867" w:rsidR="0019378B" w:rsidRDefault="0019378B" w:rsidP="0019378B">
            <w:r>
              <w:t>95 (14,1)</w:t>
            </w:r>
          </w:p>
        </w:tc>
        <w:tc>
          <w:tcPr>
            <w:tcW w:w="1939" w:type="dxa"/>
            <w:vAlign w:val="center"/>
          </w:tcPr>
          <w:p w14:paraId="38652532" w14:textId="0FA38019" w:rsidR="0019378B" w:rsidRDefault="0019378B" w:rsidP="0019378B">
            <w:r>
              <w:t>0,73 (0,54-0,98)</w:t>
            </w:r>
          </w:p>
        </w:tc>
        <w:tc>
          <w:tcPr>
            <w:tcW w:w="1423" w:type="dxa"/>
            <w:vAlign w:val="center"/>
          </w:tcPr>
          <w:p w14:paraId="1B50B753" w14:textId="0E75F482" w:rsidR="0019378B" w:rsidRDefault="0019378B" w:rsidP="0019378B">
            <w:r>
              <w:t>0,03</w:t>
            </w:r>
          </w:p>
        </w:tc>
      </w:tr>
      <w:tr w:rsidR="0019378B" w14:paraId="4309741F" w14:textId="77777777" w:rsidTr="0019378B">
        <w:tc>
          <w:tcPr>
            <w:tcW w:w="2104" w:type="dxa"/>
            <w:vAlign w:val="bottom"/>
          </w:tcPr>
          <w:p w14:paraId="407D7D76" w14:textId="5E31E642" w:rsidR="0019378B" w:rsidRDefault="0019378B" w:rsidP="0019378B">
            <w:r>
              <w:t>Хоспитализация за стенокардия</w:t>
            </w:r>
          </w:p>
        </w:tc>
        <w:tc>
          <w:tcPr>
            <w:tcW w:w="1517" w:type="dxa"/>
            <w:vAlign w:val="center"/>
          </w:tcPr>
          <w:p w14:paraId="294300C5" w14:textId="3B5B534F" w:rsidR="0019378B" w:rsidRDefault="0019378B" w:rsidP="0019378B">
            <w:r>
              <w:t>51(7,7)</w:t>
            </w:r>
          </w:p>
        </w:tc>
        <w:tc>
          <w:tcPr>
            <w:tcW w:w="1242" w:type="dxa"/>
            <w:vAlign w:val="center"/>
          </w:tcPr>
          <w:p w14:paraId="0A815B70" w14:textId="3997D5AA" w:rsidR="0019378B" w:rsidRDefault="0019378B" w:rsidP="0019378B">
            <w:r>
              <w:t>84(12,8)</w:t>
            </w:r>
          </w:p>
        </w:tc>
        <w:tc>
          <w:tcPr>
            <w:tcW w:w="1351" w:type="dxa"/>
            <w:vAlign w:val="center"/>
          </w:tcPr>
          <w:p w14:paraId="1F9D914F" w14:textId="10ECBE0A" w:rsidR="0019378B" w:rsidRDefault="0019378B" w:rsidP="0019378B">
            <w:r>
              <w:t>86(12,8)</w:t>
            </w:r>
          </w:p>
        </w:tc>
        <w:tc>
          <w:tcPr>
            <w:tcW w:w="1939" w:type="dxa"/>
            <w:vAlign w:val="center"/>
          </w:tcPr>
          <w:p w14:paraId="7ADC5152" w14:textId="654352F5" w:rsidR="0019378B" w:rsidRDefault="0019378B" w:rsidP="0019378B">
            <w:r>
              <w:t>0,58(0,41-0,82)</w:t>
            </w:r>
          </w:p>
        </w:tc>
        <w:tc>
          <w:tcPr>
            <w:tcW w:w="1423" w:type="dxa"/>
            <w:vAlign w:val="center"/>
          </w:tcPr>
          <w:p w14:paraId="7128BDE2" w14:textId="62D26C39" w:rsidR="0019378B" w:rsidRDefault="0019378B" w:rsidP="0019378B">
            <w:r>
              <w:t>0,002</w:t>
            </w:r>
          </w:p>
        </w:tc>
      </w:tr>
      <w:tr w:rsidR="0019378B" w14:paraId="5AE40C83" w14:textId="77777777" w:rsidTr="0019378B">
        <w:tc>
          <w:tcPr>
            <w:tcW w:w="2104" w:type="dxa"/>
          </w:tcPr>
          <w:p w14:paraId="5CB8AE30" w14:textId="3D8EC423" w:rsidR="0019378B" w:rsidRDefault="0019378B" w:rsidP="0019378B">
            <w:r>
              <w:t>Нефатален МИ</w:t>
            </w:r>
          </w:p>
        </w:tc>
        <w:tc>
          <w:tcPr>
            <w:tcW w:w="1517" w:type="dxa"/>
          </w:tcPr>
          <w:p w14:paraId="33FF5AFA" w14:textId="29074F1A" w:rsidR="0019378B" w:rsidRDefault="0019378B" w:rsidP="0019378B">
            <w:r>
              <w:t>14(2,1)</w:t>
            </w:r>
          </w:p>
        </w:tc>
        <w:tc>
          <w:tcPr>
            <w:tcW w:w="1242" w:type="dxa"/>
          </w:tcPr>
          <w:p w14:paraId="6652061B" w14:textId="187270DD" w:rsidR="0019378B" w:rsidRDefault="0019378B" w:rsidP="0019378B">
            <w:r>
              <w:t>19(2,9)</w:t>
            </w:r>
          </w:p>
        </w:tc>
        <w:tc>
          <w:tcPr>
            <w:tcW w:w="1351" w:type="dxa"/>
          </w:tcPr>
          <w:p w14:paraId="73C1191D" w14:textId="79608EA5" w:rsidR="0019378B" w:rsidRDefault="0019378B" w:rsidP="0019378B">
            <w:r>
              <w:t>11(1,6)</w:t>
            </w:r>
          </w:p>
        </w:tc>
        <w:tc>
          <w:tcPr>
            <w:tcW w:w="1939" w:type="dxa"/>
          </w:tcPr>
          <w:p w14:paraId="51ED6F89" w14:textId="084D5145" w:rsidR="0019378B" w:rsidRDefault="0019378B" w:rsidP="0019378B">
            <w:r>
              <w:t>0,73 (0,37-1,46)</w:t>
            </w:r>
          </w:p>
        </w:tc>
        <w:tc>
          <w:tcPr>
            <w:tcW w:w="1423" w:type="dxa"/>
          </w:tcPr>
          <w:p w14:paraId="1CDCBA4E" w14:textId="19338B53" w:rsidR="0019378B" w:rsidRDefault="0019378B" w:rsidP="0019378B">
            <w:r>
              <w:t>0,37</w:t>
            </w:r>
          </w:p>
        </w:tc>
      </w:tr>
      <w:tr w:rsidR="0019378B" w14:paraId="289EED6A" w14:textId="77777777" w:rsidTr="0019378B">
        <w:tc>
          <w:tcPr>
            <w:tcW w:w="2104" w:type="dxa"/>
          </w:tcPr>
          <w:p w14:paraId="79C0F70C" w14:textId="45C1D47B" w:rsidR="0019378B" w:rsidRDefault="0019378B" w:rsidP="0019378B">
            <w:r>
              <w:t>Инсулт или ТИА</w:t>
            </w:r>
          </w:p>
        </w:tc>
        <w:tc>
          <w:tcPr>
            <w:tcW w:w="1517" w:type="dxa"/>
          </w:tcPr>
          <w:p w14:paraId="7AD2720E" w14:textId="38014C86" w:rsidR="0019378B" w:rsidRDefault="0019378B" w:rsidP="0019378B">
            <w:r>
              <w:t>6 (0,9)</w:t>
            </w:r>
          </w:p>
        </w:tc>
        <w:tc>
          <w:tcPr>
            <w:tcW w:w="1242" w:type="dxa"/>
          </w:tcPr>
          <w:p w14:paraId="766E7619" w14:textId="24E1825A" w:rsidR="0019378B" w:rsidRDefault="0019378B" w:rsidP="0019378B">
            <w:r>
              <w:t>12(1,8)</w:t>
            </w:r>
          </w:p>
        </w:tc>
        <w:tc>
          <w:tcPr>
            <w:tcW w:w="1351" w:type="dxa"/>
          </w:tcPr>
          <w:p w14:paraId="06B59665" w14:textId="7A529015" w:rsidR="0019378B" w:rsidRDefault="0019378B" w:rsidP="0019378B">
            <w:r>
              <w:t>8(1,2)</w:t>
            </w:r>
          </w:p>
        </w:tc>
        <w:tc>
          <w:tcPr>
            <w:tcW w:w="1939" w:type="dxa"/>
          </w:tcPr>
          <w:p w14:paraId="7F575729" w14:textId="4C6E6A38" w:rsidR="0019378B" w:rsidRDefault="0019378B" w:rsidP="0019378B">
            <w:r>
              <w:t>0,50 (0,19-1,32)</w:t>
            </w:r>
          </w:p>
        </w:tc>
        <w:tc>
          <w:tcPr>
            <w:tcW w:w="1423" w:type="dxa"/>
          </w:tcPr>
          <w:p w14:paraId="54B7C21E" w14:textId="42EDB219" w:rsidR="0019378B" w:rsidRDefault="0019378B" w:rsidP="0019378B">
            <w:r>
              <w:t>0,15</w:t>
            </w:r>
          </w:p>
        </w:tc>
      </w:tr>
      <w:tr w:rsidR="0019378B" w14:paraId="3DED1A0E" w14:textId="77777777" w:rsidTr="0019378B">
        <w:tc>
          <w:tcPr>
            <w:tcW w:w="2104" w:type="dxa"/>
            <w:vAlign w:val="bottom"/>
          </w:tcPr>
          <w:p w14:paraId="7406C04A" w14:textId="33D6350F" w:rsidR="0019378B" w:rsidRDefault="0019378B" w:rsidP="0019378B">
            <w:r>
              <w:t>Сърдечно-съдова смърт</w:t>
            </w:r>
          </w:p>
        </w:tc>
        <w:tc>
          <w:tcPr>
            <w:tcW w:w="1517" w:type="dxa"/>
            <w:vAlign w:val="bottom"/>
          </w:tcPr>
          <w:p w14:paraId="420BCD58" w14:textId="3BBE6155" w:rsidR="0019378B" w:rsidRDefault="0019378B" w:rsidP="0019378B">
            <w:r>
              <w:t>5 (0,8)</w:t>
            </w:r>
          </w:p>
        </w:tc>
        <w:tc>
          <w:tcPr>
            <w:tcW w:w="1242" w:type="dxa"/>
            <w:vAlign w:val="bottom"/>
          </w:tcPr>
          <w:p w14:paraId="59D1898D" w14:textId="11A8CE67" w:rsidR="0019378B" w:rsidRDefault="0019378B" w:rsidP="0019378B">
            <w:r>
              <w:t>2 (0,3)</w:t>
            </w:r>
          </w:p>
        </w:tc>
        <w:tc>
          <w:tcPr>
            <w:tcW w:w="1351" w:type="dxa"/>
            <w:vAlign w:val="bottom"/>
          </w:tcPr>
          <w:p w14:paraId="5696C53B" w14:textId="1402F4B3" w:rsidR="0019378B" w:rsidRDefault="0019378B" w:rsidP="0019378B">
            <w:r>
              <w:t>5 (0,7)</w:t>
            </w:r>
          </w:p>
        </w:tc>
        <w:tc>
          <w:tcPr>
            <w:tcW w:w="1939" w:type="dxa"/>
            <w:vAlign w:val="bottom"/>
          </w:tcPr>
          <w:p w14:paraId="71194E8F" w14:textId="5072421B" w:rsidR="0019378B" w:rsidRDefault="0019378B" w:rsidP="0019378B">
            <w:r>
              <w:t>2,46 (0,48-12,7)</w:t>
            </w:r>
          </w:p>
        </w:tc>
        <w:tc>
          <w:tcPr>
            <w:tcW w:w="1423" w:type="dxa"/>
            <w:vAlign w:val="bottom"/>
          </w:tcPr>
          <w:p w14:paraId="72E7B3E4" w14:textId="4A5EDFCC" w:rsidR="0019378B" w:rsidRDefault="0019378B" w:rsidP="0019378B">
            <w:r>
              <w:t>0,27</w:t>
            </w:r>
          </w:p>
        </w:tc>
      </w:tr>
      <w:tr w:rsidR="0019378B" w14:paraId="145258FA" w14:textId="77777777" w:rsidTr="0019378B">
        <w:tc>
          <w:tcPr>
            <w:tcW w:w="2104" w:type="dxa"/>
          </w:tcPr>
          <w:p w14:paraId="4C0D5809" w14:textId="34BC74B8" w:rsidR="0019378B" w:rsidRDefault="0019378B" w:rsidP="0019378B">
            <w:r>
              <w:t>Хоспитализация за ЗСН</w:t>
            </w:r>
          </w:p>
        </w:tc>
        <w:tc>
          <w:tcPr>
            <w:tcW w:w="1517" w:type="dxa"/>
          </w:tcPr>
          <w:p w14:paraId="36F74004" w14:textId="3CD687FE" w:rsidR="0019378B" w:rsidRDefault="0019378B" w:rsidP="0019378B">
            <w:r>
              <w:t>3 (0,5)</w:t>
            </w:r>
          </w:p>
        </w:tc>
        <w:tc>
          <w:tcPr>
            <w:tcW w:w="1242" w:type="dxa"/>
          </w:tcPr>
          <w:p w14:paraId="465F9EC3" w14:textId="0D2BEA40" w:rsidR="0019378B" w:rsidRDefault="0019378B" w:rsidP="0019378B">
            <w:r>
              <w:t>5 (0,8)</w:t>
            </w:r>
          </w:p>
        </w:tc>
        <w:tc>
          <w:tcPr>
            <w:tcW w:w="1351" w:type="dxa"/>
          </w:tcPr>
          <w:p w14:paraId="5D5A795A" w14:textId="68C65DF5" w:rsidR="0019378B" w:rsidRDefault="0019378B" w:rsidP="0019378B">
            <w:r>
              <w:t>4 (0,6)</w:t>
            </w:r>
          </w:p>
        </w:tc>
        <w:tc>
          <w:tcPr>
            <w:tcW w:w="1939" w:type="dxa"/>
          </w:tcPr>
          <w:p w14:paraId="72EE5BB7" w14:textId="1D0F6F80" w:rsidR="0019378B" w:rsidRDefault="0019378B" w:rsidP="0019378B">
            <w:r>
              <w:t>0,59(0,14-2,47)</w:t>
            </w:r>
          </w:p>
        </w:tc>
        <w:tc>
          <w:tcPr>
            <w:tcW w:w="1423" w:type="dxa"/>
          </w:tcPr>
          <w:p w14:paraId="3D417C82" w14:textId="74353FC3" w:rsidR="0019378B" w:rsidRDefault="0019378B" w:rsidP="0019378B">
            <w:r>
              <w:t>0,46</w:t>
            </w:r>
          </w:p>
        </w:tc>
      </w:tr>
      <w:tr w:rsidR="0019378B" w14:paraId="09413B79" w14:textId="77777777" w:rsidTr="00BB640B">
        <w:tc>
          <w:tcPr>
            <w:tcW w:w="2104" w:type="dxa"/>
          </w:tcPr>
          <w:p w14:paraId="362C28D1" w14:textId="4645723F" w:rsidR="0019378B" w:rsidRDefault="0019378B" w:rsidP="0019378B">
            <w:r>
              <w:t>Преживян сърдечен арест Новопоявила се</w:t>
            </w:r>
          </w:p>
        </w:tc>
        <w:tc>
          <w:tcPr>
            <w:tcW w:w="1517" w:type="dxa"/>
            <w:vAlign w:val="center"/>
          </w:tcPr>
          <w:p w14:paraId="5726A407" w14:textId="713CB360" w:rsidR="0019378B" w:rsidRDefault="0019378B" w:rsidP="0019378B">
            <w:r>
              <w:t>0</w:t>
            </w:r>
          </w:p>
        </w:tc>
        <w:tc>
          <w:tcPr>
            <w:tcW w:w="1242" w:type="dxa"/>
            <w:vAlign w:val="center"/>
          </w:tcPr>
          <w:p w14:paraId="006F930A" w14:textId="40BA5792" w:rsidR="0019378B" w:rsidRDefault="0019378B" w:rsidP="0019378B">
            <w:r>
              <w:t>4 (0,6)</w:t>
            </w:r>
          </w:p>
        </w:tc>
        <w:tc>
          <w:tcPr>
            <w:tcW w:w="1351" w:type="dxa"/>
            <w:vAlign w:val="center"/>
          </w:tcPr>
          <w:p w14:paraId="536888B9" w14:textId="47BE52E1" w:rsidR="0019378B" w:rsidRDefault="0019378B" w:rsidP="0019378B">
            <w:r>
              <w:t>1 (0,1)</w:t>
            </w:r>
          </w:p>
        </w:tc>
        <w:tc>
          <w:tcPr>
            <w:tcW w:w="1939" w:type="dxa"/>
            <w:vAlign w:val="center"/>
          </w:tcPr>
          <w:p w14:paraId="6C5213D9" w14:textId="6B7E6F95" w:rsidR="0019378B" w:rsidRDefault="0019378B" w:rsidP="0019378B">
            <w:r>
              <w:rPr>
                <w:lang w:val="en-US"/>
              </w:rPr>
              <w:t>NA</w:t>
            </w:r>
          </w:p>
        </w:tc>
        <w:tc>
          <w:tcPr>
            <w:tcW w:w="1423" w:type="dxa"/>
            <w:vAlign w:val="center"/>
          </w:tcPr>
          <w:p w14:paraId="23D04DB1" w14:textId="6C8B8BE8" w:rsidR="0019378B" w:rsidRDefault="0019378B" w:rsidP="0019378B">
            <w:r>
              <w:t>0,04</w:t>
            </w:r>
          </w:p>
        </w:tc>
      </w:tr>
      <w:tr w:rsidR="0019378B" w14:paraId="008F1BD0" w14:textId="77777777" w:rsidTr="00BB640B">
        <w:tc>
          <w:tcPr>
            <w:tcW w:w="2104" w:type="dxa"/>
            <w:vAlign w:val="bottom"/>
          </w:tcPr>
          <w:p w14:paraId="26933EF7" w14:textId="408328F6" w:rsidR="0019378B" w:rsidRDefault="0019378B" w:rsidP="0019378B">
            <w:r>
              <w:t>периферна съдова болест</w:t>
            </w:r>
          </w:p>
        </w:tc>
        <w:tc>
          <w:tcPr>
            <w:tcW w:w="1517" w:type="dxa"/>
          </w:tcPr>
          <w:p w14:paraId="79E3516F" w14:textId="02C72B94" w:rsidR="0019378B" w:rsidRDefault="0019378B" w:rsidP="0019378B">
            <w:r>
              <w:t>5 (0,8)</w:t>
            </w:r>
          </w:p>
        </w:tc>
        <w:tc>
          <w:tcPr>
            <w:tcW w:w="1242" w:type="dxa"/>
          </w:tcPr>
          <w:p w14:paraId="20B80903" w14:textId="2DDF87D0" w:rsidR="0019378B" w:rsidRDefault="0019378B" w:rsidP="0019378B">
            <w:r>
              <w:t>2 (0,3)</w:t>
            </w:r>
          </w:p>
        </w:tc>
        <w:tc>
          <w:tcPr>
            <w:tcW w:w="1351" w:type="dxa"/>
          </w:tcPr>
          <w:p w14:paraId="4F3E6AF7" w14:textId="7369EF22" w:rsidR="0019378B" w:rsidRDefault="0019378B" w:rsidP="0019378B">
            <w:r>
              <w:t>8(1,2)</w:t>
            </w:r>
          </w:p>
        </w:tc>
        <w:tc>
          <w:tcPr>
            <w:tcW w:w="1939" w:type="dxa"/>
          </w:tcPr>
          <w:p w14:paraId="289A6C62" w14:textId="4207E184" w:rsidR="0019378B" w:rsidRDefault="0019378B" w:rsidP="0019378B">
            <w:r>
              <w:t>2,6 (0,50-13,4)</w:t>
            </w:r>
          </w:p>
        </w:tc>
        <w:tc>
          <w:tcPr>
            <w:tcW w:w="1423" w:type="dxa"/>
          </w:tcPr>
          <w:p w14:paraId="473CBF99" w14:textId="436349AA" w:rsidR="0019378B" w:rsidRDefault="0019378B" w:rsidP="0019378B">
            <w:r>
              <w:t>0,24</w:t>
            </w:r>
          </w:p>
        </w:tc>
      </w:tr>
    </w:tbl>
    <w:p w14:paraId="198006B1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Съкращения: ЗСН, застойна сърдечна недостатъчност; ДИ, доверителен интервал; МИ, миокарден инфаркт; ТИА, </w:t>
      </w:r>
      <w:proofErr w:type="spellStart"/>
      <w:r w:rsidRPr="0019378B">
        <w:rPr>
          <w:lang w:eastAsia="bg-BG"/>
        </w:rPr>
        <w:t>транзиторни</w:t>
      </w:r>
      <w:proofErr w:type="spellEnd"/>
      <w:r w:rsidRPr="0019378B">
        <w:rPr>
          <w:lang w:eastAsia="bg-BG"/>
        </w:rPr>
        <w:t xml:space="preserve"> исхемични атаки.</w:t>
      </w:r>
    </w:p>
    <w:p w14:paraId="0EC3EC23" w14:textId="77777777" w:rsidR="0019378B" w:rsidRDefault="0019378B" w:rsidP="0019378B">
      <w:pPr>
        <w:rPr>
          <w:u w:val="single"/>
          <w:lang w:eastAsia="bg-BG"/>
        </w:rPr>
      </w:pPr>
    </w:p>
    <w:p w14:paraId="5F8D775C" w14:textId="2ABF7A4F" w:rsidR="0019378B" w:rsidRPr="0019378B" w:rsidRDefault="0019378B" w:rsidP="0019378B">
      <w:pPr>
        <w:rPr>
          <w:sz w:val="24"/>
          <w:szCs w:val="24"/>
        </w:rPr>
      </w:pPr>
      <w:r w:rsidRPr="0019378B">
        <w:rPr>
          <w:u w:val="single"/>
          <w:lang w:eastAsia="bg-BG"/>
        </w:rPr>
        <w:t>Приложение при пациенти със сърдечна недостатъчност</w:t>
      </w:r>
    </w:p>
    <w:p w14:paraId="5128F410" w14:textId="77777777" w:rsidR="0019378B" w:rsidRPr="0019378B" w:rsidRDefault="0019378B" w:rsidP="0019378B">
      <w:pPr>
        <w:rPr>
          <w:sz w:val="24"/>
          <w:szCs w:val="24"/>
        </w:rPr>
      </w:pPr>
      <w:proofErr w:type="spellStart"/>
      <w:r w:rsidRPr="0019378B">
        <w:rPr>
          <w:lang w:eastAsia="bg-BG"/>
        </w:rPr>
        <w:t>Хемодинамични</w:t>
      </w:r>
      <w:proofErr w:type="spellEnd"/>
      <w:r w:rsidRPr="0019378B">
        <w:rPr>
          <w:lang w:eastAsia="bg-BG"/>
        </w:rPr>
        <w:t xml:space="preserve"> изследвания и контролирани клинични проучвания с физическо натоварване при пациенти със сърдечна недостатъчност клас II-IV по </w:t>
      </w:r>
      <w:r w:rsidRPr="0019378B">
        <w:rPr>
          <w:lang w:val="en-US"/>
        </w:rPr>
        <w:t xml:space="preserve">NYHA </w:t>
      </w:r>
      <w:r w:rsidRPr="0019378B">
        <w:rPr>
          <w:lang w:eastAsia="bg-BG"/>
        </w:rPr>
        <w:t xml:space="preserve">показват, че </w:t>
      </w:r>
      <w:proofErr w:type="spellStart"/>
      <w:r w:rsidRPr="0019378B">
        <w:rPr>
          <w:lang w:eastAsia="bg-BG"/>
        </w:rPr>
        <w:t>Норваск</w:t>
      </w:r>
      <w:proofErr w:type="spellEnd"/>
      <w:r w:rsidRPr="0019378B">
        <w:rPr>
          <w:lang w:eastAsia="bg-BG"/>
        </w:rPr>
        <w:t xml:space="preserve"> не води до клинично влошаване, оценено чрез толеранса към физическо натоварване, фракцията на изтласкване на лявата камера и клиничната симптоматика.</w:t>
      </w:r>
    </w:p>
    <w:p w14:paraId="6E52BFEA" w14:textId="77777777" w:rsidR="0019378B" w:rsidRDefault="0019378B" w:rsidP="0019378B">
      <w:pPr>
        <w:rPr>
          <w:lang w:eastAsia="bg-BG"/>
        </w:rPr>
      </w:pPr>
    </w:p>
    <w:p w14:paraId="2B27FC61" w14:textId="0D46C07A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Плацебо-контролирано клинично проучване </w:t>
      </w:r>
      <w:r w:rsidRPr="0019378B">
        <w:rPr>
          <w:lang w:val="en-US"/>
        </w:rPr>
        <w:t xml:space="preserve">(PRAISE), </w:t>
      </w:r>
      <w:r w:rsidRPr="0019378B">
        <w:rPr>
          <w:lang w:eastAsia="bg-BG"/>
        </w:rPr>
        <w:t>предназначено за оценка на пациенти със сърдечна недостатъчност клас</w:t>
      </w:r>
      <w:r w:rsidRPr="0019378B">
        <w:rPr>
          <w:lang w:val="en-US"/>
        </w:rPr>
        <w:t>III</w:t>
      </w:r>
      <w:r w:rsidRPr="0019378B">
        <w:rPr>
          <w:lang w:eastAsia="bg-BG"/>
        </w:rPr>
        <w:t xml:space="preserve">-IV по </w:t>
      </w:r>
      <w:r w:rsidRPr="0019378B">
        <w:rPr>
          <w:lang w:val="en-US"/>
        </w:rPr>
        <w:t xml:space="preserve">NYHA, </w:t>
      </w:r>
      <w:r w:rsidRPr="0019378B">
        <w:rPr>
          <w:lang w:eastAsia="bg-BG"/>
        </w:rPr>
        <w:t xml:space="preserve">получаващи </w:t>
      </w:r>
      <w:proofErr w:type="spellStart"/>
      <w:r w:rsidRPr="0019378B">
        <w:rPr>
          <w:lang w:eastAsia="bg-BG"/>
        </w:rPr>
        <w:t>дигоксин</w:t>
      </w:r>
      <w:proofErr w:type="spellEnd"/>
      <w:r w:rsidRPr="0019378B">
        <w:rPr>
          <w:lang w:eastAsia="bg-BG"/>
        </w:rPr>
        <w:t xml:space="preserve">, </w:t>
      </w:r>
      <w:proofErr w:type="spellStart"/>
      <w:r w:rsidRPr="0019378B">
        <w:rPr>
          <w:lang w:eastAsia="bg-BG"/>
        </w:rPr>
        <w:t>диуретици</w:t>
      </w:r>
      <w:proofErr w:type="spellEnd"/>
      <w:r w:rsidRPr="0019378B">
        <w:rPr>
          <w:lang w:eastAsia="bg-BG"/>
        </w:rPr>
        <w:t xml:space="preserve"> и АСЕ- инхибитори, е показало, че </w:t>
      </w:r>
      <w:proofErr w:type="spellStart"/>
      <w:r w:rsidRPr="0019378B">
        <w:rPr>
          <w:lang w:eastAsia="bg-BG"/>
        </w:rPr>
        <w:t>Норваск</w:t>
      </w:r>
      <w:proofErr w:type="spellEnd"/>
      <w:r w:rsidRPr="0019378B">
        <w:rPr>
          <w:lang w:eastAsia="bg-BG"/>
        </w:rPr>
        <w:t xml:space="preserve"> не води до повишаване на риска за смъртност или комбинирана смъртност и заболеваемост при сърдечна недостатъчност.</w:t>
      </w:r>
    </w:p>
    <w:p w14:paraId="53C45C1B" w14:textId="77777777" w:rsidR="0019378B" w:rsidRDefault="0019378B" w:rsidP="0019378B">
      <w:pPr>
        <w:rPr>
          <w:lang w:eastAsia="bg-BG"/>
        </w:rPr>
      </w:pPr>
    </w:p>
    <w:p w14:paraId="3809E4AA" w14:textId="77996BAA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В проследяващо, дългосрочно, плацебо-контролирано клинично проучване </w:t>
      </w:r>
      <w:r w:rsidRPr="0019378B">
        <w:rPr>
          <w:lang w:val="en-US"/>
        </w:rPr>
        <w:t xml:space="preserve">(PRA1SE-2) </w:t>
      </w:r>
      <w:r w:rsidRPr="0019378B">
        <w:rPr>
          <w:lang w:eastAsia="bg-BG"/>
        </w:rPr>
        <w:t xml:space="preserve">с </w:t>
      </w:r>
      <w:proofErr w:type="spellStart"/>
      <w:r w:rsidRPr="0019378B">
        <w:rPr>
          <w:lang w:eastAsia="bg-BG"/>
        </w:rPr>
        <w:t>Норваск</w:t>
      </w:r>
      <w:proofErr w:type="spellEnd"/>
      <w:r w:rsidRPr="0019378B">
        <w:rPr>
          <w:lang w:eastAsia="bg-BG"/>
        </w:rPr>
        <w:t xml:space="preserve"> при пациенти със сърдечна недостатъчност клас </w:t>
      </w:r>
      <w:r w:rsidRPr="0019378B">
        <w:rPr>
          <w:lang w:val="en-US"/>
        </w:rPr>
        <w:t>III-I</w:t>
      </w:r>
      <w:r w:rsidRPr="0019378B">
        <w:rPr>
          <w:lang w:eastAsia="bg-BG"/>
        </w:rPr>
        <w:t xml:space="preserve">V по </w:t>
      </w:r>
      <w:r w:rsidRPr="0019378B">
        <w:rPr>
          <w:lang w:val="en-US"/>
        </w:rPr>
        <w:t xml:space="preserve">NYHA </w:t>
      </w:r>
      <w:r w:rsidRPr="0019378B">
        <w:rPr>
          <w:lang w:eastAsia="bg-BG"/>
        </w:rPr>
        <w:t xml:space="preserve">без клинични симптоми или обективни находки за възможна или налична исхемична болест на сърцето, на </w:t>
      </w:r>
      <w:proofErr w:type="spellStart"/>
      <w:r w:rsidRPr="0019378B">
        <w:rPr>
          <w:lang w:eastAsia="bg-BG"/>
        </w:rPr>
        <w:t>постояннна</w:t>
      </w:r>
      <w:proofErr w:type="spellEnd"/>
      <w:r w:rsidRPr="0019378B">
        <w:rPr>
          <w:lang w:eastAsia="bg-BG"/>
        </w:rPr>
        <w:t xml:space="preserve"> терапия с АСЕ-инхибитори, дигиталис и </w:t>
      </w:r>
      <w:proofErr w:type="spellStart"/>
      <w:r w:rsidRPr="0019378B">
        <w:rPr>
          <w:lang w:eastAsia="bg-BG"/>
        </w:rPr>
        <w:t>диуретици</w:t>
      </w:r>
      <w:proofErr w:type="spellEnd"/>
      <w:r w:rsidRPr="0019378B">
        <w:rPr>
          <w:lang w:eastAsia="bg-BG"/>
        </w:rPr>
        <w:t xml:space="preserve">, </w:t>
      </w:r>
      <w:proofErr w:type="spellStart"/>
      <w:r w:rsidRPr="0019378B">
        <w:rPr>
          <w:lang w:eastAsia="bg-BG"/>
        </w:rPr>
        <w:t>Норваск</w:t>
      </w:r>
      <w:proofErr w:type="spellEnd"/>
      <w:r w:rsidRPr="0019378B">
        <w:rPr>
          <w:lang w:eastAsia="bg-BG"/>
        </w:rPr>
        <w:t xml:space="preserve"> няма ефект върху общата сърдечно-съдовата смъртност. При същата популация, приложението на </w:t>
      </w:r>
      <w:proofErr w:type="spellStart"/>
      <w:r w:rsidRPr="0019378B">
        <w:rPr>
          <w:lang w:eastAsia="bg-BG"/>
        </w:rPr>
        <w:t>Норваск</w:t>
      </w:r>
      <w:proofErr w:type="spellEnd"/>
      <w:r w:rsidRPr="0019378B">
        <w:rPr>
          <w:lang w:eastAsia="bg-BG"/>
        </w:rPr>
        <w:t xml:space="preserve"> е свързано с увеличена честота на съобщения за белодробен оток.</w:t>
      </w:r>
    </w:p>
    <w:p w14:paraId="55C6434D" w14:textId="77777777" w:rsidR="0019378B" w:rsidRDefault="0019378B" w:rsidP="0019378B">
      <w:pPr>
        <w:rPr>
          <w:u w:val="single"/>
          <w:lang w:eastAsia="bg-BG"/>
        </w:rPr>
      </w:pPr>
    </w:p>
    <w:p w14:paraId="6E9615E9" w14:textId="2F0E61AF" w:rsidR="0019378B" w:rsidRPr="0019378B" w:rsidRDefault="0019378B" w:rsidP="0019378B">
      <w:pPr>
        <w:rPr>
          <w:sz w:val="24"/>
          <w:szCs w:val="24"/>
        </w:rPr>
      </w:pPr>
      <w:r w:rsidRPr="0019378B">
        <w:rPr>
          <w:u w:val="single"/>
          <w:lang w:eastAsia="bg-BG"/>
        </w:rPr>
        <w:t xml:space="preserve">Изпитване на лечение за </w:t>
      </w:r>
      <w:proofErr w:type="spellStart"/>
      <w:r w:rsidRPr="0019378B">
        <w:rPr>
          <w:u w:val="single"/>
          <w:lang w:eastAsia="bg-BG"/>
        </w:rPr>
        <w:t>профилактиктика</w:t>
      </w:r>
      <w:proofErr w:type="spellEnd"/>
      <w:r w:rsidRPr="0019378B">
        <w:rPr>
          <w:u w:val="single"/>
          <w:lang w:eastAsia="bg-BG"/>
        </w:rPr>
        <w:t xml:space="preserve"> на сърдечен пристъп </w:t>
      </w:r>
      <w:r w:rsidRPr="0019378B">
        <w:rPr>
          <w:u w:val="single"/>
          <w:lang w:val="en-US"/>
        </w:rPr>
        <w:t>(ALLHAT)</w:t>
      </w:r>
    </w:p>
    <w:p w14:paraId="0ED388C7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Проведено е рандомизирано, двойно-сляпо, оценяващо заболеваемостта и смъртността клинично проучване - Изпитване на антихипертензивно и </w:t>
      </w:r>
      <w:proofErr w:type="spellStart"/>
      <w:r w:rsidRPr="0019378B">
        <w:rPr>
          <w:lang w:eastAsia="bg-BG"/>
        </w:rPr>
        <w:t>липидопонижаващо</w:t>
      </w:r>
      <w:proofErr w:type="spellEnd"/>
      <w:r w:rsidRPr="0019378B">
        <w:rPr>
          <w:lang w:eastAsia="bg-BG"/>
        </w:rPr>
        <w:t xml:space="preserve"> лечение за профилактика на сърдечен пристъп </w:t>
      </w:r>
      <w:r w:rsidRPr="0019378B">
        <w:rPr>
          <w:lang w:val="en-US"/>
        </w:rPr>
        <w:t xml:space="preserve">(Antihypertensive and Lipid Lowering Treatment to Prevent Heart Attack Trial) (ALLHAT), </w:t>
      </w:r>
      <w:r w:rsidRPr="0019378B">
        <w:rPr>
          <w:lang w:eastAsia="bg-BG"/>
        </w:rPr>
        <w:t xml:space="preserve">за сравняване на по-новите лекарствени терапии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2.5-</w:t>
      </w:r>
    </w:p>
    <w:p w14:paraId="6432FAF4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lastRenderedPageBreak/>
        <w:t xml:space="preserve">10 </w:t>
      </w:r>
      <w:r w:rsidRPr="0019378B">
        <w:rPr>
          <w:lang w:val="en-US"/>
        </w:rPr>
        <w:t xml:space="preserve">mg </w:t>
      </w:r>
      <w:r w:rsidRPr="0019378B">
        <w:rPr>
          <w:lang w:eastAsia="bg-BG"/>
        </w:rPr>
        <w:t>дневно (</w:t>
      </w:r>
      <w:proofErr w:type="spellStart"/>
      <w:r w:rsidRPr="0019378B">
        <w:rPr>
          <w:lang w:eastAsia="bg-BG"/>
        </w:rPr>
        <w:t>блокер</w:t>
      </w:r>
      <w:proofErr w:type="spellEnd"/>
      <w:r w:rsidRPr="0019378B">
        <w:rPr>
          <w:lang w:eastAsia="bg-BG"/>
        </w:rPr>
        <w:t xml:space="preserve"> на калциевите канали) или </w:t>
      </w:r>
      <w:proofErr w:type="spellStart"/>
      <w:r w:rsidRPr="0019378B">
        <w:rPr>
          <w:lang w:eastAsia="bg-BG"/>
        </w:rPr>
        <w:t>лизиноприл</w:t>
      </w:r>
      <w:proofErr w:type="spellEnd"/>
      <w:r w:rsidRPr="0019378B">
        <w:rPr>
          <w:lang w:eastAsia="bg-BG"/>
        </w:rPr>
        <w:t xml:space="preserve"> 10-40 </w:t>
      </w:r>
      <w:r w:rsidRPr="0019378B">
        <w:rPr>
          <w:lang w:val="en-US"/>
        </w:rPr>
        <w:t xml:space="preserve">mg </w:t>
      </w:r>
      <w:r w:rsidRPr="0019378B">
        <w:rPr>
          <w:i/>
          <w:iCs/>
          <w:lang w:eastAsia="bg-BG"/>
        </w:rPr>
        <w:t>дневно (</w:t>
      </w:r>
      <w:r w:rsidRPr="0019378B">
        <w:rPr>
          <w:i/>
          <w:iCs/>
          <w:lang w:val="en-US"/>
        </w:rPr>
        <w:t>ACE</w:t>
      </w:r>
    </w:p>
    <w:p w14:paraId="2E610D70" w14:textId="3210BAD0" w:rsidR="00CF4D95" w:rsidRDefault="0019378B" w:rsidP="0019378B">
      <w:pPr>
        <w:rPr>
          <w:lang w:eastAsia="bg-BG"/>
        </w:rPr>
      </w:pPr>
      <w:r w:rsidRPr="0019378B">
        <w:rPr>
          <w:lang w:eastAsia="bg-BG"/>
        </w:rPr>
        <w:t xml:space="preserve">инхибитор), като терапии от първа линия, спрямо лечение с </w:t>
      </w:r>
      <w:proofErr w:type="spellStart"/>
      <w:r w:rsidRPr="0019378B">
        <w:rPr>
          <w:lang w:eastAsia="bg-BG"/>
        </w:rPr>
        <w:t>тиазидния</w:t>
      </w:r>
      <w:proofErr w:type="spellEnd"/>
      <w:r w:rsidRPr="0019378B">
        <w:rPr>
          <w:lang w:val="en-US"/>
        </w:rPr>
        <w:t xml:space="preserve"> </w:t>
      </w:r>
      <w:proofErr w:type="spellStart"/>
      <w:r w:rsidRPr="0019378B">
        <w:rPr>
          <w:lang w:eastAsia="bg-BG"/>
        </w:rPr>
        <w:t>диуретик</w:t>
      </w:r>
      <w:proofErr w:type="spellEnd"/>
      <w:r w:rsidRPr="0019378B">
        <w:rPr>
          <w:lang w:eastAsia="bg-BG"/>
        </w:rPr>
        <w:t xml:space="preserve"> </w:t>
      </w:r>
      <w:proofErr w:type="spellStart"/>
      <w:r w:rsidRPr="0019378B">
        <w:rPr>
          <w:lang w:eastAsia="bg-BG"/>
        </w:rPr>
        <w:t>хлорталидон</w:t>
      </w:r>
      <w:proofErr w:type="spellEnd"/>
      <w:r w:rsidRPr="0019378B">
        <w:rPr>
          <w:lang w:eastAsia="bg-BG"/>
        </w:rPr>
        <w:t xml:space="preserve"> 12,5-25 </w:t>
      </w:r>
      <w:r w:rsidRPr="0019378B">
        <w:rPr>
          <w:lang w:val="en-US"/>
        </w:rPr>
        <w:t xml:space="preserve">mg </w:t>
      </w:r>
      <w:r w:rsidRPr="0019378B">
        <w:rPr>
          <w:lang w:eastAsia="bg-BG"/>
        </w:rPr>
        <w:t>дневно, при лека до умерена хипертония.</w:t>
      </w:r>
    </w:p>
    <w:p w14:paraId="46DB8F3C" w14:textId="7012CA2F" w:rsidR="0019378B" w:rsidRDefault="0019378B" w:rsidP="0019378B">
      <w:pPr>
        <w:rPr>
          <w:lang w:eastAsia="bg-BG"/>
        </w:rPr>
      </w:pPr>
    </w:p>
    <w:p w14:paraId="232D81D5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Общо 33 357 пациенти с хипертония, на възраст 55 години или по-възрастни, са били рандомизирани и проследени средно за 4,9 години. Пациентите са имали най-малко още един рисков фактор за ИБС, включително предходен миокарден инфаркт или инсулт (&gt; 6 месеца преди включване в проучването) или документирана друга атеросклеротична коронарна съдова болест (общо 51,5%), диабет тип 2 (36,1%), </w:t>
      </w:r>
      <w:r w:rsidRPr="0019378B">
        <w:rPr>
          <w:lang w:val="en-US"/>
        </w:rPr>
        <w:t xml:space="preserve">HDL-C&lt; </w:t>
      </w:r>
      <w:r w:rsidRPr="0019378B">
        <w:rPr>
          <w:lang w:eastAsia="bg-BG"/>
        </w:rPr>
        <w:t xml:space="preserve">35 </w:t>
      </w:r>
      <w:r w:rsidRPr="0019378B">
        <w:rPr>
          <w:lang w:val="en-US"/>
        </w:rPr>
        <w:t>mg/dl (1</w:t>
      </w:r>
      <w:r w:rsidRPr="0019378B">
        <w:rPr>
          <w:lang w:eastAsia="bg-BG"/>
        </w:rPr>
        <w:t xml:space="preserve">1,6%), </w:t>
      </w:r>
      <w:proofErr w:type="spellStart"/>
      <w:r w:rsidRPr="0019378B">
        <w:rPr>
          <w:lang w:eastAsia="bg-BG"/>
        </w:rPr>
        <w:t>левокамерна</w:t>
      </w:r>
      <w:proofErr w:type="spellEnd"/>
      <w:r w:rsidRPr="0019378B">
        <w:rPr>
          <w:lang w:eastAsia="bg-BG"/>
        </w:rPr>
        <w:t xml:space="preserve"> хипертрофия, диагностицирана с електрокардиограма или </w:t>
      </w:r>
      <w:proofErr w:type="spellStart"/>
      <w:r w:rsidRPr="0019378B">
        <w:rPr>
          <w:lang w:eastAsia="bg-BG"/>
        </w:rPr>
        <w:t>ехокардиографски</w:t>
      </w:r>
      <w:proofErr w:type="spellEnd"/>
      <w:r w:rsidRPr="0019378B">
        <w:rPr>
          <w:lang w:eastAsia="bg-BG"/>
        </w:rPr>
        <w:t xml:space="preserve"> (20,9%), тютюнопушене (21,9%).</w:t>
      </w:r>
    </w:p>
    <w:p w14:paraId="32A05B11" w14:textId="77777777" w:rsidR="0019378B" w:rsidRDefault="0019378B" w:rsidP="0019378B">
      <w:pPr>
        <w:rPr>
          <w:lang w:eastAsia="bg-BG"/>
        </w:rPr>
      </w:pPr>
    </w:p>
    <w:p w14:paraId="23DA8034" w14:textId="3ED9550B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Първичната крайна точка е съчетание от фатална ИБС или нефатален миокарден инфаркт. Няма значима разлика в първичната крайна точка между терапията с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и </w:t>
      </w:r>
      <w:proofErr w:type="spellStart"/>
      <w:r w:rsidRPr="0019378B">
        <w:rPr>
          <w:lang w:eastAsia="bg-BG"/>
        </w:rPr>
        <w:t>хлорталидон</w:t>
      </w:r>
      <w:proofErr w:type="spellEnd"/>
      <w:r w:rsidRPr="0019378B">
        <w:rPr>
          <w:lang w:eastAsia="bg-BG"/>
        </w:rPr>
        <w:t xml:space="preserve">: </w:t>
      </w:r>
      <w:r w:rsidRPr="0019378B">
        <w:rPr>
          <w:lang w:val="en-US"/>
        </w:rPr>
        <w:t xml:space="preserve">RR </w:t>
      </w:r>
      <w:r w:rsidRPr="0019378B">
        <w:rPr>
          <w:lang w:eastAsia="bg-BG"/>
        </w:rPr>
        <w:t xml:space="preserve">0,98 95% ДИ [0,90-1,07] р=0,65. Сред вторичните крайни точки, честотата на сърдечна недостатъчност (компонент на съставната сърдечно-съдова крайна точка) е значително по- висока в групата на </w:t>
      </w:r>
      <w:proofErr w:type="spellStart"/>
      <w:r w:rsidRPr="0019378B">
        <w:rPr>
          <w:lang w:eastAsia="bg-BG"/>
        </w:rPr>
        <w:t>амлодипина</w:t>
      </w:r>
      <w:proofErr w:type="spellEnd"/>
      <w:r w:rsidRPr="0019378B">
        <w:rPr>
          <w:lang w:eastAsia="bg-BG"/>
        </w:rPr>
        <w:t xml:space="preserve">, в сравнение с групата на </w:t>
      </w:r>
      <w:proofErr w:type="spellStart"/>
      <w:r w:rsidRPr="0019378B">
        <w:rPr>
          <w:lang w:eastAsia="bg-BG"/>
        </w:rPr>
        <w:t>хлорталидон</w:t>
      </w:r>
      <w:proofErr w:type="spellEnd"/>
      <w:r w:rsidRPr="0019378B">
        <w:rPr>
          <w:lang w:eastAsia="bg-BG"/>
        </w:rPr>
        <w:t xml:space="preserve"> (10,2% срещу 7,7%, </w:t>
      </w:r>
      <w:r w:rsidRPr="0019378B">
        <w:rPr>
          <w:lang w:val="en-US"/>
        </w:rPr>
        <w:t xml:space="preserve">RR </w:t>
      </w:r>
      <w:r w:rsidRPr="0019378B">
        <w:rPr>
          <w:lang w:eastAsia="bg-BG"/>
        </w:rPr>
        <w:t xml:space="preserve">1,38, 95% ДИ [1,25-1,52] р&lt;0,001). Все пак, няма значима разлика в общата смъртност между терапията с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и терапията с </w:t>
      </w:r>
      <w:proofErr w:type="spellStart"/>
      <w:r w:rsidRPr="0019378B">
        <w:rPr>
          <w:lang w:eastAsia="bg-BG"/>
        </w:rPr>
        <w:t>хлорталидон</w:t>
      </w:r>
      <w:proofErr w:type="spellEnd"/>
      <w:r w:rsidRPr="0019378B">
        <w:rPr>
          <w:lang w:eastAsia="bg-BG"/>
        </w:rPr>
        <w:t xml:space="preserve">: </w:t>
      </w:r>
      <w:r w:rsidRPr="0019378B">
        <w:rPr>
          <w:lang w:val="en-US"/>
        </w:rPr>
        <w:t xml:space="preserve">RR </w:t>
      </w:r>
      <w:r w:rsidRPr="0019378B">
        <w:rPr>
          <w:lang w:eastAsia="bg-BG"/>
        </w:rPr>
        <w:t>0,96 95% ДИ [0,89-1,02] р=0,20.</w:t>
      </w:r>
    </w:p>
    <w:p w14:paraId="3FBAB951" w14:textId="77777777" w:rsidR="0019378B" w:rsidRDefault="0019378B" w:rsidP="0019378B">
      <w:pPr>
        <w:rPr>
          <w:u w:val="single"/>
          <w:lang w:eastAsia="bg-BG"/>
        </w:rPr>
      </w:pPr>
    </w:p>
    <w:p w14:paraId="10750ABC" w14:textId="4CD26D5F" w:rsidR="0019378B" w:rsidRPr="0019378B" w:rsidRDefault="0019378B" w:rsidP="0019378B">
      <w:pPr>
        <w:rPr>
          <w:sz w:val="24"/>
          <w:szCs w:val="24"/>
        </w:rPr>
      </w:pPr>
      <w:r w:rsidRPr="0019378B">
        <w:rPr>
          <w:u w:val="single"/>
          <w:lang w:eastAsia="bg-BG"/>
        </w:rPr>
        <w:t>Приложение при деца (на възраст 6 години и повече)</w:t>
      </w:r>
    </w:p>
    <w:p w14:paraId="7529787B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При проучване, включващо 268 деца на възраст 6-17 години, предимно с вторична хипертония, сравняването на доза от 2,5 </w:t>
      </w:r>
      <w:r w:rsidRPr="0019378B">
        <w:rPr>
          <w:lang w:val="en-US"/>
        </w:rPr>
        <w:t xml:space="preserve">mg </w:t>
      </w:r>
      <w:r w:rsidRPr="0019378B">
        <w:rPr>
          <w:lang w:eastAsia="bg-BG"/>
        </w:rPr>
        <w:t xml:space="preserve">и 5,0 </w:t>
      </w:r>
      <w:r w:rsidRPr="0019378B">
        <w:rPr>
          <w:lang w:val="en-US"/>
        </w:rPr>
        <w:t xml:space="preserve">mg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, с плацебо показва, че и двете дози понижават </w:t>
      </w:r>
      <w:proofErr w:type="spellStart"/>
      <w:r w:rsidRPr="0019378B">
        <w:rPr>
          <w:lang w:eastAsia="bg-BG"/>
        </w:rPr>
        <w:t>систоличното</w:t>
      </w:r>
      <w:proofErr w:type="spellEnd"/>
      <w:r w:rsidRPr="0019378B">
        <w:rPr>
          <w:lang w:eastAsia="bg-BG"/>
        </w:rPr>
        <w:t xml:space="preserve"> кръвно налягане значително повече от плацебо. Разликата между двете дози не е статистически значима.</w:t>
      </w:r>
    </w:p>
    <w:p w14:paraId="1398B000" w14:textId="77777777" w:rsidR="0019378B" w:rsidRDefault="0019378B" w:rsidP="0019378B">
      <w:pPr>
        <w:rPr>
          <w:lang w:eastAsia="bg-BG"/>
        </w:rPr>
      </w:pPr>
    </w:p>
    <w:p w14:paraId="52FFEAA3" w14:textId="7964302A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Дългосрочните ефекти на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върху растежа, пубертета и общото развитие не са проучвани. Дългосрочната ефикасност на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при терапия в детска възраст и за намаляване на сърдечно-съдовата заболеваемост и смъртност при възрастни също не е установена.</w:t>
      </w:r>
    </w:p>
    <w:p w14:paraId="1BE361AA" w14:textId="77777777" w:rsidR="0019378B" w:rsidRPr="00CF4D95" w:rsidRDefault="0019378B" w:rsidP="0019378B"/>
    <w:p w14:paraId="788B4E5E" w14:textId="63A4A379" w:rsidR="002C50EE" w:rsidRDefault="002C50EE" w:rsidP="002C50EE">
      <w:pPr>
        <w:pStyle w:val="Heading2"/>
      </w:pPr>
      <w:r>
        <w:t xml:space="preserve">5.2. </w:t>
      </w:r>
      <w:proofErr w:type="spellStart"/>
      <w:r>
        <w:t>Фармакокинетични</w:t>
      </w:r>
      <w:proofErr w:type="spellEnd"/>
      <w:r>
        <w:t xml:space="preserve"> свойства</w:t>
      </w:r>
    </w:p>
    <w:p w14:paraId="38AF80A1" w14:textId="77777777" w:rsidR="0019378B" w:rsidRDefault="0019378B" w:rsidP="0019378B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bg-BG"/>
        </w:rPr>
      </w:pPr>
    </w:p>
    <w:p w14:paraId="24A124CA" w14:textId="1765D52B" w:rsidR="0019378B" w:rsidRPr="0019378B" w:rsidRDefault="0019378B" w:rsidP="0019378B">
      <w:pPr>
        <w:rPr>
          <w:sz w:val="24"/>
          <w:szCs w:val="24"/>
          <w:u w:val="single"/>
        </w:rPr>
      </w:pPr>
      <w:r w:rsidRPr="0019378B">
        <w:rPr>
          <w:u w:val="single"/>
          <w:lang w:eastAsia="bg-BG"/>
        </w:rPr>
        <w:t>Абсорбция, разпределение, свързване с плазмените протеини</w:t>
      </w:r>
    </w:p>
    <w:p w14:paraId="550D0C7C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След перорално приложение на терапевтични дози,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се резорбира добре, като максималните плазмени концентрации се достигат между 6-12 часа след приема. Установено е, че абсолютната бионаличност е между 64 и 80%. Обемът на разпределение е приблизително 21 </w:t>
      </w:r>
      <w:r w:rsidRPr="0019378B">
        <w:rPr>
          <w:lang w:val="en-US"/>
        </w:rPr>
        <w:t xml:space="preserve">1/kg. </w:t>
      </w:r>
      <w:r w:rsidRPr="0019378B">
        <w:rPr>
          <w:lang w:eastAsia="bg-BG"/>
        </w:rPr>
        <w:t xml:space="preserve">Данните от </w:t>
      </w:r>
      <w:r w:rsidRPr="0019378B">
        <w:rPr>
          <w:lang w:val="en-US"/>
        </w:rPr>
        <w:t xml:space="preserve">in vitro </w:t>
      </w:r>
      <w:r w:rsidRPr="0019378B">
        <w:rPr>
          <w:lang w:eastAsia="bg-BG"/>
        </w:rPr>
        <w:t xml:space="preserve">проучвания показват, че приблизително 97,5% от циркулиращия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е свързан с плазмените протеини.</w:t>
      </w:r>
    </w:p>
    <w:p w14:paraId="0538197D" w14:textId="77777777" w:rsidR="0019378B" w:rsidRDefault="0019378B" w:rsidP="0019378B">
      <w:pPr>
        <w:rPr>
          <w:lang w:eastAsia="bg-BG"/>
        </w:rPr>
      </w:pPr>
    </w:p>
    <w:p w14:paraId="70A4C63D" w14:textId="3FE66832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Абсорбцията на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не се влияе от приема на храна.</w:t>
      </w:r>
    </w:p>
    <w:p w14:paraId="4A576E2C" w14:textId="77777777" w:rsidR="0019378B" w:rsidRDefault="0019378B" w:rsidP="0019378B">
      <w:pPr>
        <w:rPr>
          <w:i/>
          <w:iCs/>
          <w:lang w:eastAsia="bg-BG"/>
        </w:rPr>
      </w:pPr>
    </w:p>
    <w:p w14:paraId="7C560027" w14:textId="54368349" w:rsidR="0019378B" w:rsidRPr="0019378B" w:rsidRDefault="0019378B" w:rsidP="0019378B">
      <w:pPr>
        <w:rPr>
          <w:sz w:val="24"/>
          <w:szCs w:val="24"/>
        </w:rPr>
      </w:pPr>
      <w:r w:rsidRPr="0019378B">
        <w:rPr>
          <w:i/>
          <w:iCs/>
          <w:lang w:eastAsia="bg-BG"/>
        </w:rPr>
        <w:t>Биотрансформация/елиминиране</w:t>
      </w:r>
    </w:p>
    <w:p w14:paraId="0A50CAE3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Крайният плазмен полуживот е около 35-50 часа и се достига при еднократно дневно приложение.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се </w:t>
      </w:r>
      <w:proofErr w:type="spellStart"/>
      <w:r w:rsidRPr="0019378B">
        <w:rPr>
          <w:lang w:eastAsia="bg-BG"/>
        </w:rPr>
        <w:t>метаболизира</w:t>
      </w:r>
      <w:proofErr w:type="spellEnd"/>
      <w:r w:rsidRPr="0019378B">
        <w:rPr>
          <w:lang w:eastAsia="bg-BG"/>
        </w:rPr>
        <w:t xml:space="preserve"> в значителна степен от черния дроб до </w:t>
      </w:r>
      <w:r w:rsidRPr="0019378B">
        <w:rPr>
          <w:lang w:eastAsia="bg-BG"/>
        </w:rPr>
        <w:lastRenderedPageBreak/>
        <w:t xml:space="preserve">неактивни метаболити, като в урината се </w:t>
      </w:r>
      <w:proofErr w:type="spellStart"/>
      <w:r w:rsidRPr="0019378B">
        <w:rPr>
          <w:lang w:eastAsia="bg-BG"/>
        </w:rPr>
        <w:t>екскретират</w:t>
      </w:r>
      <w:proofErr w:type="spellEnd"/>
      <w:r w:rsidRPr="0019378B">
        <w:rPr>
          <w:lang w:eastAsia="bg-BG"/>
        </w:rPr>
        <w:t xml:space="preserve"> 10% от лекарството в непроменен вид и 60% от метаболитите.</w:t>
      </w:r>
    </w:p>
    <w:p w14:paraId="4FFDA569" w14:textId="77777777" w:rsidR="0019378B" w:rsidRDefault="0019378B" w:rsidP="0019378B">
      <w:pPr>
        <w:rPr>
          <w:i/>
          <w:iCs/>
          <w:lang w:eastAsia="bg-BG"/>
        </w:rPr>
      </w:pPr>
    </w:p>
    <w:p w14:paraId="58841D89" w14:textId="172A61FB" w:rsidR="0019378B" w:rsidRPr="0019378B" w:rsidRDefault="0019378B" w:rsidP="0019378B">
      <w:pPr>
        <w:rPr>
          <w:sz w:val="24"/>
          <w:szCs w:val="24"/>
        </w:rPr>
      </w:pPr>
      <w:r w:rsidRPr="0019378B">
        <w:rPr>
          <w:i/>
          <w:iCs/>
          <w:lang w:eastAsia="bg-BG"/>
        </w:rPr>
        <w:t>Чернодробно увреждане</w:t>
      </w:r>
    </w:p>
    <w:p w14:paraId="5F6DFE03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Налични са много ограничени данни за приложението на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при пациенти с чернодробно нарушение. Пациентите с чернодробна недостатъчност имат понижен клирънс на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, водещ до по-дълъг полуживот и повишаване стойностите на </w:t>
      </w:r>
      <w:r w:rsidRPr="0019378B">
        <w:rPr>
          <w:lang w:val="en-US"/>
        </w:rPr>
        <w:t xml:space="preserve">AUC </w:t>
      </w:r>
      <w:r w:rsidRPr="0019378B">
        <w:rPr>
          <w:lang w:eastAsia="bg-BG"/>
        </w:rPr>
        <w:t>с приблизително 40-60%.</w:t>
      </w:r>
    </w:p>
    <w:p w14:paraId="60C6AAE7" w14:textId="77777777" w:rsidR="0019378B" w:rsidRDefault="0019378B" w:rsidP="0019378B">
      <w:pPr>
        <w:rPr>
          <w:i/>
          <w:iCs/>
          <w:lang w:eastAsia="bg-BG"/>
        </w:rPr>
      </w:pPr>
    </w:p>
    <w:p w14:paraId="19B6B2DA" w14:textId="50BF9512" w:rsidR="0019378B" w:rsidRPr="0019378B" w:rsidRDefault="0019378B" w:rsidP="0019378B">
      <w:pPr>
        <w:rPr>
          <w:sz w:val="24"/>
          <w:szCs w:val="24"/>
        </w:rPr>
      </w:pPr>
      <w:r w:rsidRPr="0019378B">
        <w:rPr>
          <w:i/>
          <w:iCs/>
          <w:lang w:eastAsia="bg-BG"/>
        </w:rPr>
        <w:t>Старческа възраст</w:t>
      </w:r>
    </w:p>
    <w:p w14:paraId="3E2050FE" w14:textId="4097582E" w:rsidR="0019378B" w:rsidRDefault="0019378B" w:rsidP="0019378B">
      <w:pPr>
        <w:rPr>
          <w:lang w:eastAsia="bg-BG"/>
        </w:rPr>
      </w:pPr>
      <w:r w:rsidRPr="0019378B">
        <w:rPr>
          <w:lang w:eastAsia="bg-BG"/>
        </w:rPr>
        <w:t xml:space="preserve">Времето за достигане на максимални плазмени концентрации е сходно при индивиди в старческа възраст и по-млади индивиди. При пациентите в старческа възраст, </w:t>
      </w:r>
      <w:proofErr w:type="spellStart"/>
      <w:r w:rsidRPr="0019378B">
        <w:rPr>
          <w:lang w:eastAsia="bg-BG"/>
        </w:rPr>
        <w:t>клирънсът</w:t>
      </w:r>
      <w:proofErr w:type="spellEnd"/>
      <w:r w:rsidRPr="0019378B">
        <w:rPr>
          <w:lang w:eastAsia="bg-BG"/>
        </w:rPr>
        <w:t xml:space="preserve"> на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е с тенденция към намаляване, която води до увеличаване на </w:t>
      </w:r>
      <w:r w:rsidRPr="0019378B">
        <w:rPr>
          <w:lang w:val="en-US"/>
        </w:rPr>
        <w:t>AUC</w:t>
      </w:r>
      <w:r w:rsidRPr="0019378B">
        <w:rPr>
          <w:lang w:eastAsia="bg-BG"/>
        </w:rPr>
        <w:t xml:space="preserve"> и на елиминационния полуживот. Нарастването на </w:t>
      </w:r>
      <w:r w:rsidRPr="0019378B">
        <w:rPr>
          <w:lang w:val="en-US"/>
        </w:rPr>
        <w:t xml:space="preserve">AUC </w:t>
      </w:r>
      <w:r w:rsidRPr="0019378B">
        <w:rPr>
          <w:lang w:eastAsia="bg-BG"/>
        </w:rPr>
        <w:t>и на елиминационния полуживоти при</w:t>
      </w:r>
    </w:p>
    <w:p w14:paraId="2ACD19C8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>пациенти със застойна сърдечна недостатъчност е било според очакваното за съответната възрастова група.</w:t>
      </w:r>
    </w:p>
    <w:p w14:paraId="4E28F1D6" w14:textId="77777777" w:rsidR="0019378B" w:rsidRDefault="0019378B" w:rsidP="0019378B">
      <w:pPr>
        <w:rPr>
          <w:i/>
          <w:iCs/>
          <w:lang w:eastAsia="bg-BG"/>
        </w:rPr>
      </w:pPr>
    </w:p>
    <w:p w14:paraId="1962C734" w14:textId="5399CBB6" w:rsidR="0019378B" w:rsidRPr="0019378B" w:rsidRDefault="0019378B" w:rsidP="0019378B">
      <w:pPr>
        <w:rPr>
          <w:sz w:val="24"/>
          <w:szCs w:val="24"/>
        </w:rPr>
      </w:pPr>
      <w:r w:rsidRPr="0019378B">
        <w:rPr>
          <w:i/>
          <w:iCs/>
          <w:lang w:eastAsia="bg-BG"/>
        </w:rPr>
        <w:t>Педиатрична популация</w:t>
      </w:r>
    </w:p>
    <w:p w14:paraId="091EA4A5" w14:textId="13D28E17" w:rsidR="0019378B" w:rsidRDefault="0019378B" w:rsidP="0019378B">
      <w:pPr>
        <w:rPr>
          <w:lang w:eastAsia="bg-BG"/>
        </w:rPr>
      </w:pPr>
      <w:r w:rsidRPr="0019378B">
        <w:rPr>
          <w:lang w:eastAsia="bg-BG"/>
        </w:rPr>
        <w:t xml:space="preserve">Проведено е </w:t>
      </w:r>
      <w:proofErr w:type="spellStart"/>
      <w:r w:rsidRPr="0019378B">
        <w:rPr>
          <w:lang w:eastAsia="bg-BG"/>
        </w:rPr>
        <w:t>популационно</w:t>
      </w:r>
      <w:proofErr w:type="spellEnd"/>
      <w:r w:rsidRPr="0019378B">
        <w:rPr>
          <w:lang w:eastAsia="bg-BG"/>
        </w:rPr>
        <w:t xml:space="preserve"> </w:t>
      </w:r>
      <w:proofErr w:type="spellStart"/>
      <w:r w:rsidRPr="0019378B">
        <w:rPr>
          <w:lang w:eastAsia="bg-BG"/>
        </w:rPr>
        <w:t>фармакокинетично</w:t>
      </w:r>
      <w:proofErr w:type="spellEnd"/>
      <w:r w:rsidRPr="0019378B">
        <w:rPr>
          <w:lang w:eastAsia="bg-BG"/>
        </w:rPr>
        <w:t xml:space="preserve"> проучване при 74 деца с хипертония на възраст от 1 до 17 години (34 пациенти на възраст от 6 до 12 години и 28 пациенти на възраст от 13 до 17 години), получаващи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в дози между 1,25 </w:t>
      </w:r>
      <w:r w:rsidRPr="0019378B">
        <w:rPr>
          <w:lang w:val="en-US"/>
        </w:rPr>
        <w:t xml:space="preserve">mg </w:t>
      </w:r>
      <w:r w:rsidRPr="0019378B">
        <w:rPr>
          <w:lang w:eastAsia="bg-BG"/>
        </w:rPr>
        <w:t xml:space="preserve">и 20 </w:t>
      </w:r>
      <w:r w:rsidRPr="0019378B">
        <w:rPr>
          <w:lang w:val="en-US"/>
        </w:rPr>
        <w:t xml:space="preserve">mg, </w:t>
      </w:r>
      <w:r w:rsidRPr="0019378B">
        <w:rPr>
          <w:lang w:eastAsia="bg-BG"/>
        </w:rPr>
        <w:t xml:space="preserve">приемани еднократно или двукратно дневно. При децата от 6 до 12 години и при юношите от 13 до 17 години, типичният перорален клирънс </w:t>
      </w:r>
      <w:r w:rsidRPr="0019378B">
        <w:rPr>
          <w:lang w:val="en-US"/>
        </w:rPr>
        <w:t xml:space="preserve">(CL/F) </w:t>
      </w:r>
      <w:r w:rsidRPr="0019378B">
        <w:rPr>
          <w:lang w:eastAsia="bg-BG"/>
        </w:rPr>
        <w:t>е бил съответно 22,5 и 27,4 1/час при момчета и 16,4 и 21,3 1/час при момичета. Наблюдавана е голяма вариабилност на експозицията между индивидите. Съобщените данни при деца под 6 години са ограничени.</w:t>
      </w:r>
    </w:p>
    <w:p w14:paraId="0FA1B8B0" w14:textId="77777777" w:rsidR="0019378B" w:rsidRPr="0019378B" w:rsidRDefault="0019378B" w:rsidP="0019378B"/>
    <w:p w14:paraId="134A69A8" w14:textId="4A36F17B" w:rsidR="002C50EE" w:rsidRDefault="002C50EE" w:rsidP="002C50EE">
      <w:pPr>
        <w:pStyle w:val="Heading2"/>
      </w:pPr>
      <w:r>
        <w:t>5.3. Предклинични данни за безопасност</w:t>
      </w:r>
    </w:p>
    <w:p w14:paraId="44655647" w14:textId="77777777" w:rsidR="0019378B" w:rsidRDefault="0019378B" w:rsidP="0019378B">
      <w:pPr>
        <w:rPr>
          <w:lang w:eastAsia="bg-BG"/>
        </w:rPr>
      </w:pPr>
    </w:p>
    <w:p w14:paraId="2929A6F9" w14:textId="74FDB713" w:rsidR="0019378B" w:rsidRPr="0019378B" w:rsidRDefault="0019378B" w:rsidP="0019378B">
      <w:pPr>
        <w:rPr>
          <w:i/>
          <w:iCs/>
          <w:sz w:val="24"/>
          <w:szCs w:val="24"/>
        </w:rPr>
      </w:pPr>
      <w:r w:rsidRPr="0019378B">
        <w:rPr>
          <w:i/>
          <w:iCs/>
          <w:lang w:eastAsia="bg-BG"/>
        </w:rPr>
        <w:t>Репродуктивна токсичност</w:t>
      </w:r>
    </w:p>
    <w:p w14:paraId="3DF75E5F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Репродуктивни проучвания при плъхове и мишки показват закъсняване на датата на раждане, удължена продължителност на раждането и намалена жизнеспособност на потомството при дози приблизително 50 пъти по-високи от максималните препоръчителни дози при хора, изчислени на база </w:t>
      </w:r>
      <w:r w:rsidRPr="0019378B">
        <w:rPr>
          <w:lang w:val="en-US"/>
        </w:rPr>
        <w:t>mg/kg.</w:t>
      </w:r>
    </w:p>
    <w:p w14:paraId="30BA4534" w14:textId="77777777" w:rsidR="0019378B" w:rsidRDefault="0019378B" w:rsidP="0019378B">
      <w:pPr>
        <w:rPr>
          <w:lang w:eastAsia="bg-BG"/>
        </w:rPr>
      </w:pPr>
    </w:p>
    <w:p w14:paraId="55EC3A07" w14:textId="6A328F8F" w:rsidR="0019378B" w:rsidRPr="0019378B" w:rsidRDefault="0019378B" w:rsidP="0019378B">
      <w:pPr>
        <w:rPr>
          <w:i/>
          <w:iCs/>
          <w:sz w:val="24"/>
          <w:szCs w:val="24"/>
        </w:rPr>
      </w:pPr>
      <w:r w:rsidRPr="0019378B">
        <w:rPr>
          <w:i/>
          <w:iCs/>
          <w:lang w:eastAsia="bg-BG"/>
        </w:rPr>
        <w:t xml:space="preserve">Нарушения във </w:t>
      </w:r>
      <w:proofErr w:type="spellStart"/>
      <w:r w:rsidRPr="0019378B">
        <w:rPr>
          <w:i/>
          <w:iCs/>
          <w:lang w:eastAsia="bg-BG"/>
        </w:rPr>
        <w:t>фертилитета</w:t>
      </w:r>
      <w:proofErr w:type="spellEnd"/>
    </w:p>
    <w:p w14:paraId="627AFE60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Няма ефект върху </w:t>
      </w:r>
      <w:proofErr w:type="spellStart"/>
      <w:r w:rsidRPr="0019378B">
        <w:rPr>
          <w:lang w:eastAsia="bg-BG"/>
        </w:rPr>
        <w:t>фертилитета</w:t>
      </w:r>
      <w:proofErr w:type="spellEnd"/>
      <w:r w:rsidRPr="0019378B">
        <w:rPr>
          <w:lang w:eastAsia="bg-BG"/>
        </w:rPr>
        <w:t xml:space="preserve"> на плъхове, третирани с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(мъжки - 64 дни и женски - 14 дни преди оплождане) в дози до 10 </w:t>
      </w:r>
      <w:r w:rsidRPr="0019378B">
        <w:rPr>
          <w:lang w:val="en-US"/>
        </w:rPr>
        <w:t>mg/kg</w:t>
      </w:r>
      <w:r w:rsidRPr="0019378B">
        <w:rPr>
          <w:lang w:eastAsia="bg-BG"/>
        </w:rPr>
        <w:t xml:space="preserve">/ден (8 пъти* по-високи от максималната препоръчителна за хора доза от 10 </w:t>
      </w:r>
      <w:r w:rsidRPr="0019378B">
        <w:rPr>
          <w:lang w:val="en-US"/>
        </w:rPr>
        <w:t xml:space="preserve">mg </w:t>
      </w:r>
      <w:r w:rsidRPr="0019378B">
        <w:rPr>
          <w:lang w:eastAsia="bg-BG"/>
        </w:rPr>
        <w:t xml:space="preserve">на база </w:t>
      </w:r>
      <w:r w:rsidRPr="0019378B">
        <w:rPr>
          <w:lang w:val="en-US"/>
        </w:rPr>
        <w:t>mg/m</w:t>
      </w:r>
      <w:r w:rsidRPr="0019378B">
        <w:rPr>
          <w:vertAlign w:val="superscript"/>
          <w:lang w:val="en-US"/>
        </w:rPr>
        <w:t>2</w:t>
      </w:r>
      <w:r w:rsidRPr="0019378B">
        <w:rPr>
          <w:lang w:eastAsia="bg-BG"/>
        </w:rPr>
        <w:t xml:space="preserve">). В друго проучване при плъхове, при което мъжки плъхове са третирани с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</w:t>
      </w:r>
      <w:proofErr w:type="spellStart"/>
      <w:r w:rsidRPr="0019378B">
        <w:rPr>
          <w:lang w:eastAsia="bg-BG"/>
        </w:rPr>
        <w:t>безилат</w:t>
      </w:r>
      <w:proofErr w:type="spellEnd"/>
      <w:r w:rsidRPr="0019378B">
        <w:rPr>
          <w:lang w:eastAsia="bg-BG"/>
        </w:rPr>
        <w:t xml:space="preserve"> 30 дни, с доза сравнима с дозата при хора, изчислена на база </w:t>
      </w:r>
      <w:r w:rsidRPr="0019378B">
        <w:rPr>
          <w:lang w:val="en-US"/>
        </w:rPr>
        <w:t xml:space="preserve">mg/kg, </w:t>
      </w:r>
      <w:r w:rsidRPr="0019378B">
        <w:rPr>
          <w:lang w:eastAsia="bg-BG"/>
        </w:rPr>
        <w:t xml:space="preserve">са установени понижени плазмени </w:t>
      </w:r>
      <w:proofErr w:type="spellStart"/>
      <w:r w:rsidRPr="0019378B">
        <w:rPr>
          <w:lang w:eastAsia="bg-BG"/>
        </w:rPr>
        <w:t>фоликулостимулиращ</w:t>
      </w:r>
      <w:proofErr w:type="spellEnd"/>
      <w:r w:rsidRPr="0019378B">
        <w:rPr>
          <w:lang w:eastAsia="bg-BG"/>
        </w:rPr>
        <w:t xml:space="preserve"> хормон и тестостерон, както и понижени плътност на спермата и брой на зрели </w:t>
      </w:r>
      <w:proofErr w:type="spellStart"/>
      <w:r w:rsidRPr="0019378B">
        <w:rPr>
          <w:lang w:eastAsia="bg-BG"/>
        </w:rPr>
        <w:t>сперматиди</w:t>
      </w:r>
      <w:proofErr w:type="spellEnd"/>
      <w:r w:rsidRPr="0019378B">
        <w:rPr>
          <w:lang w:eastAsia="bg-BG"/>
        </w:rPr>
        <w:t xml:space="preserve"> и </w:t>
      </w:r>
      <w:proofErr w:type="spellStart"/>
      <w:r w:rsidRPr="0019378B">
        <w:rPr>
          <w:lang w:eastAsia="bg-BG"/>
        </w:rPr>
        <w:t>сертолиевите</w:t>
      </w:r>
      <w:proofErr w:type="spellEnd"/>
      <w:r w:rsidRPr="0019378B">
        <w:rPr>
          <w:lang w:eastAsia="bg-BG"/>
        </w:rPr>
        <w:t xml:space="preserve"> клетки.</w:t>
      </w:r>
    </w:p>
    <w:p w14:paraId="3C50289B" w14:textId="77777777" w:rsidR="0019378B" w:rsidRDefault="0019378B" w:rsidP="0019378B">
      <w:pPr>
        <w:rPr>
          <w:lang w:eastAsia="bg-BG"/>
        </w:rPr>
      </w:pPr>
    </w:p>
    <w:p w14:paraId="237D8EEE" w14:textId="78D91D90" w:rsidR="0019378B" w:rsidRPr="0019378B" w:rsidRDefault="0019378B" w:rsidP="0019378B">
      <w:pPr>
        <w:rPr>
          <w:i/>
          <w:iCs/>
          <w:sz w:val="24"/>
          <w:szCs w:val="24"/>
        </w:rPr>
      </w:pPr>
      <w:proofErr w:type="spellStart"/>
      <w:r w:rsidRPr="0019378B">
        <w:rPr>
          <w:i/>
          <w:iCs/>
          <w:lang w:eastAsia="bg-BG"/>
        </w:rPr>
        <w:t>Карциногенеза</w:t>
      </w:r>
      <w:proofErr w:type="spellEnd"/>
      <w:r w:rsidRPr="0019378B">
        <w:rPr>
          <w:i/>
          <w:iCs/>
          <w:lang w:eastAsia="bg-BG"/>
        </w:rPr>
        <w:t xml:space="preserve">, </w:t>
      </w:r>
      <w:proofErr w:type="spellStart"/>
      <w:r w:rsidRPr="0019378B">
        <w:rPr>
          <w:i/>
          <w:iCs/>
          <w:lang w:eastAsia="bg-BG"/>
        </w:rPr>
        <w:t>мутагенеза</w:t>
      </w:r>
      <w:proofErr w:type="spellEnd"/>
    </w:p>
    <w:p w14:paraId="22E10313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Няма данни за </w:t>
      </w:r>
      <w:proofErr w:type="spellStart"/>
      <w:r w:rsidRPr="0019378B">
        <w:rPr>
          <w:lang w:eastAsia="bg-BG"/>
        </w:rPr>
        <w:t>карциногенност</w:t>
      </w:r>
      <w:proofErr w:type="spellEnd"/>
      <w:r w:rsidRPr="0019378B">
        <w:rPr>
          <w:lang w:eastAsia="bg-BG"/>
        </w:rPr>
        <w:t xml:space="preserve"> при плъхове и мишки, третирани две години с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в диетата в концентрации, изчислени да осигурят дневни </w:t>
      </w:r>
      <w:proofErr w:type="spellStart"/>
      <w:r w:rsidRPr="0019378B">
        <w:rPr>
          <w:lang w:eastAsia="bg-BG"/>
        </w:rPr>
        <w:t>дозови</w:t>
      </w:r>
      <w:proofErr w:type="spellEnd"/>
      <w:r w:rsidRPr="0019378B">
        <w:rPr>
          <w:lang w:eastAsia="bg-BG"/>
        </w:rPr>
        <w:t xml:space="preserve"> нива от 0,5, 1,25 и 2,5 </w:t>
      </w:r>
      <w:r w:rsidRPr="0019378B">
        <w:rPr>
          <w:lang w:val="en-US"/>
        </w:rPr>
        <w:lastRenderedPageBreak/>
        <w:t>mg/kg</w:t>
      </w:r>
      <w:r w:rsidRPr="0019378B">
        <w:rPr>
          <w:lang w:eastAsia="bg-BG"/>
        </w:rPr>
        <w:t xml:space="preserve">/ден. Най-високата доза (при мишки - близка до. а при плъхове - два пъти* по-висока от максималната препоръчителна клинична доза от 10 </w:t>
      </w:r>
      <w:r w:rsidRPr="0019378B">
        <w:rPr>
          <w:lang w:val="en-US"/>
        </w:rPr>
        <w:t xml:space="preserve">mg, </w:t>
      </w:r>
      <w:r w:rsidRPr="0019378B">
        <w:rPr>
          <w:lang w:eastAsia="bg-BG"/>
        </w:rPr>
        <w:t xml:space="preserve">изчислена за </w:t>
      </w:r>
      <w:r w:rsidRPr="0019378B">
        <w:rPr>
          <w:lang w:val="en-US"/>
        </w:rPr>
        <w:t>mg/m</w:t>
      </w:r>
      <w:r w:rsidRPr="0019378B">
        <w:rPr>
          <w:vertAlign w:val="superscript"/>
          <w:lang w:val="en-US"/>
        </w:rPr>
        <w:t>2</w:t>
      </w:r>
      <w:r w:rsidRPr="0019378B">
        <w:rPr>
          <w:lang w:val="en-US"/>
        </w:rPr>
        <w:t xml:space="preserve">) </w:t>
      </w:r>
      <w:r w:rsidRPr="0019378B">
        <w:rPr>
          <w:lang w:eastAsia="bg-BG"/>
        </w:rPr>
        <w:t>е била близка до максимално допустимата доза за мишки, но не и за плъхове.</w:t>
      </w:r>
    </w:p>
    <w:p w14:paraId="7635610D" w14:textId="77777777" w:rsidR="0019378B" w:rsidRDefault="0019378B" w:rsidP="0019378B">
      <w:pPr>
        <w:rPr>
          <w:lang w:eastAsia="bg-BG"/>
        </w:rPr>
      </w:pPr>
    </w:p>
    <w:p w14:paraId="2D3FB5BD" w14:textId="3892E3AE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Проучвания за </w:t>
      </w:r>
      <w:proofErr w:type="spellStart"/>
      <w:r w:rsidRPr="0019378B">
        <w:rPr>
          <w:lang w:eastAsia="bg-BG"/>
        </w:rPr>
        <w:t>мутагенност</w:t>
      </w:r>
      <w:proofErr w:type="spellEnd"/>
      <w:r w:rsidRPr="0019378B">
        <w:rPr>
          <w:lang w:eastAsia="bg-BG"/>
        </w:rPr>
        <w:t xml:space="preserve"> не показват лекарствено-обусловени ефекти нито на генно, нито на хромозомно ниво.</w:t>
      </w:r>
    </w:p>
    <w:p w14:paraId="4D0AF62C" w14:textId="77777777" w:rsidR="0019378B" w:rsidRDefault="0019378B" w:rsidP="0019378B">
      <w:pPr>
        <w:rPr>
          <w:lang w:eastAsia="bg-BG"/>
        </w:rPr>
      </w:pPr>
    </w:p>
    <w:p w14:paraId="002BD23B" w14:textId="2C2CC83F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* изчислена за пациенти с тегло 50 </w:t>
      </w:r>
      <w:r w:rsidRPr="0019378B">
        <w:rPr>
          <w:lang w:val="en-US"/>
        </w:rPr>
        <w:t>kg</w:t>
      </w:r>
    </w:p>
    <w:p w14:paraId="38DAE8B4" w14:textId="77777777" w:rsidR="0019378B" w:rsidRPr="0019378B" w:rsidRDefault="0019378B" w:rsidP="0019378B"/>
    <w:p w14:paraId="28C40F19" w14:textId="7EABBDBA" w:rsidR="002C50EE" w:rsidRDefault="002C50EE" w:rsidP="002C50EE">
      <w:pPr>
        <w:pStyle w:val="Heading1"/>
      </w:pPr>
      <w:r>
        <w:t>7. ПРИТЕЖАТЕЛ НА РАЗРЕШЕНИЕТО ЗА УПОТРЕБА</w:t>
      </w:r>
    </w:p>
    <w:p w14:paraId="38B56713" w14:textId="77777777" w:rsidR="0019378B" w:rsidRPr="0019378B" w:rsidRDefault="0019378B" w:rsidP="0019378B">
      <w:pPr>
        <w:rPr>
          <w:sz w:val="24"/>
          <w:szCs w:val="24"/>
          <w:lang w:val="en-US"/>
        </w:rPr>
      </w:pPr>
      <w:r w:rsidRPr="0019378B">
        <w:rPr>
          <w:lang w:val="en-US"/>
        </w:rPr>
        <w:t>Upjohn EESV</w:t>
      </w:r>
    </w:p>
    <w:p w14:paraId="22402756" w14:textId="77777777" w:rsidR="0019378B" w:rsidRPr="0019378B" w:rsidRDefault="0019378B" w:rsidP="0019378B">
      <w:pPr>
        <w:rPr>
          <w:sz w:val="24"/>
          <w:szCs w:val="24"/>
          <w:lang w:val="en-US"/>
        </w:rPr>
      </w:pPr>
      <w:proofErr w:type="spellStart"/>
      <w:r w:rsidRPr="0019378B">
        <w:rPr>
          <w:lang w:val="en-US"/>
        </w:rPr>
        <w:t>Rivium</w:t>
      </w:r>
      <w:proofErr w:type="spellEnd"/>
      <w:r w:rsidRPr="0019378B">
        <w:rPr>
          <w:lang w:val="en-US"/>
        </w:rPr>
        <w:t xml:space="preserve"> </w:t>
      </w:r>
      <w:proofErr w:type="spellStart"/>
      <w:r w:rsidRPr="0019378B">
        <w:rPr>
          <w:lang w:val="en-US"/>
        </w:rPr>
        <w:t>Westlaan</w:t>
      </w:r>
      <w:proofErr w:type="spellEnd"/>
      <w:r w:rsidRPr="0019378B">
        <w:rPr>
          <w:lang w:val="en-US"/>
        </w:rPr>
        <w:t xml:space="preserve"> </w:t>
      </w:r>
      <w:r w:rsidRPr="0019378B">
        <w:rPr>
          <w:lang w:eastAsia="bg-BG"/>
        </w:rPr>
        <w:t>142</w:t>
      </w:r>
    </w:p>
    <w:p w14:paraId="1231C325" w14:textId="77777777" w:rsidR="0019378B" w:rsidRPr="0019378B" w:rsidRDefault="0019378B" w:rsidP="0019378B">
      <w:pPr>
        <w:rPr>
          <w:sz w:val="24"/>
          <w:szCs w:val="24"/>
          <w:lang w:val="en-US"/>
        </w:rPr>
      </w:pPr>
      <w:r w:rsidRPr="0019378B">
        <w:rPr>
          <w:lang w:eastAsia="bg-BG"/>
        </w:rPr>
        <w:t xml:space="preserve">2909 </w:t>
      </w:r>
      <w:r w:rsidRPr="0019378B">
        <w:rPr>
          <w:lang w:val="en-US"/>
        </w:rPr>
        <w:t xml:space="preserve">LD Capelle </w:t>
      </w:r>
      <w:proofErr w:type="spellStart"/>
      <w:r w:rsidRPr="0019378B">
        <w:rPr>
          <w:lang w:val="en-US"/>
        </w:rPr>
        <w:t>aan</w:t>
      </w:r>
      <w:proofErr w:type="spellEnd"/>
      <w:r w:rsidRPr="0019378B">
        <w:rPr>
          <w:lang w:val="en-US"/>
        </w:rPr>
        <w:t xml:space="preserve"> den </w:t>
      </w:r>
      <w:proofErr w:type="spellStart"/>
      <w:r w:rsidRPr="0019378B">
        <w:rPr>
          <w:lang w:val="en-US"/>
        </w:rPr>
        <w:t>IJssel</w:t>
      </w:r>
      <w:proofErr w:type="spellEnd"/>
    </w:p>
    <w:p w14:paraId="1D9A83E8" w14:textId="2A6C5A44" w:rsidR="0019378B" w:rsidRPr="0019378B" w:rsidRDefault="0019378B" w:rsidP="0019378B">
      <w:pPr>
        <w:rPr>
          <w:sz w:val="24"/>
          <w:szCs w:val="24"/>
          <w:lang w:val="en-US"/>
        </w:rPr>
      </w:pPr>
      <w:r w:rsidRPr="0019378B">
        <w:rPr>
          <w:lang w:eastAsia="bg-BG"/>
        </w:rPr>
        <w:t>Нидерландия</w:t>
      </w:r>
    </w:p>
    <w:p w14:paraId="04840D59" w14:textId="19CFB80D" w:rsidR="002C50EE" w:rsidRDefault="002C50EE" w:rsidP="002C50EE">
      <w:pPr>
        <w:pStyle w:val="Heading1"/>
      </w:pPr>
      <w:r>
        <w:t>8. НОМЕР НА РАЗРЕШЕНИЕТО ЗА УПОТРЕБА</w:t>
      </w:r>
    </w:p>
    <w:p w14:paraId="2C9F689B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>20000435</w:t>
      </w:r>
    </w:p>
    <w:p w14:paraId="50D479ED" w14:textId="7A7CDC4B" w:rsidR="0019378B" w:rsidRPr="0019378B" w:rsidRDefault="0019378B" w:rsidP="0019378B">
      <w:r w:rsidRPr="0019378B">
        <w:rPr>
          <w:lang w:eastAsia="bg-BG"/>
        </w:rPr>
        <w:t>20000436</w:t>
      </w:r>
    </w:p>
    <w:p w14:paraId="5900CBF3" w14:textId="231C2F38" w:rsidR="002C50EE" w:rsidRDefault="002C50EE" w:rsidP="002C50EE">
      <w:pPr>
        <w:pStyle w:val="Heading1"/>
      </w:pPr>
      <w:r>
        <w:t>9. ДАТА НА ПЪРВО РАЗРЕШАВАНЕ/ПОДНОВЯВАНЕ НА РАЗРЕШЕНИЕТО ЗА УПОТРЕБА</w:t>
      </w:r>
    </w:p>
    <w:p w14:paraId="3D483DEE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>Дата на първо разрешаване: 05 януари 1993 г.</w:t>
      </w:r>
    </w:p>
    <w:p w14:paraId="0B4C487F" w14:textId="177CB4B8" w:rsidR="0019378B" w:rsidRPr="0019378B" w:rsidRDefault="0019378B" w:rsidP="0019378B">
      <w:r w:rsidRPr="0019378B">
        <w:rPr>
          <w:lang w:eastAsia="bg-BG"/>
        </w:rPr>
        <w:t>Дата на последно подновяване: 15 март 2013 г.</w:t>
      </w:r>
    </w:p>
    <w:p w14:paraId="0E9D0119" w14:textId="7777777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383FCB10" w14:textId="77777777" w:rsidR="002C50EE" w:rsidRDefault="002C50EE" w:rsidP="002C50EE">
      <w:pPr>
        <w:rPr>
          <w:rFonts w:cs="Arial"/>
          <w:b/>
          <w:bCs/>
          <w:sz w:val="26"/>
          <w:szCs w:val="26"/>
        </w:rPr>
      </w:pPr>
    </w:p>
    <w:p w14:paraId="423F4C2A" w14:textId="77777777" w:rsidR="00C87E90" w:rsidRPr="003E3126" w:rsidRDefault="00C87E90" w:rsidP="003E3126"/>
    <w:sectPr w:rsidR="00C87E90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 w15:restartNumberingAfterBreak="0">
    <w:nsid w:val="3E64357F"/>
    <w:multiLevelType w:val="hybridMultilevel"/>
    <w:tmpl w:val="8CE0EE3E"/>
    <w:lvl w:ilvl="0" w:tplc="BB36797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8"/>
  </w:num>
  <w:num w:numId="4">
    <w:abstractNumId w:val="3"/>
  </w:num>
  <w:num w:numId="5">
    <w:abstractNumId w:val="1"/>
  </w:num>
  <w:num w:numId="6">
    <w:abstractNumId w:val="12"/>
  </w:num>
  <w:num w:numId="7">
    <w:abstractNumId w:val="6"/>
  </w:num>
  <w:num w:numId="8">
    <w:abstractNumId w:val="10"/>
  </w:num>
  <w:num w:numId="9">
    <w:abstractNumId w:val="2"/>
  </w:num>
  <w:num w:numId="10">
    <w:abstractNumId w:val="4"/>
  </w:num>
  <w:num w:numId="11">
    <w:abstractNumId w:val="17"/>
  </w:num>
  <w:num w:numId="12">
    <w:abstractNumId w:val="9"/>
  </w:num>
  <w:num w:numId="13">
    <w:abstractNumId w:val="13"/>
  </w:num>
  <w:num w:numId="14">
    <w:abstractNumId w:val="7"/>
  </w:num>
  <w:num w:numId="15">
    <w:abstractNumId w:val="16"/>
  </w:num>
  <w:num w:numId="16">
    <w:abstractNumId w:val="5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3A00"/>
    <w:rsid w:val="00185A46"/>
    <w:rsid w:val="001915B6"/>
    <w:rsid w:val="0019378B"/>
    <w:rsid w:val="001D1B23"/>
    <w:rsid w:val="002B4DBB"/>
    <w:rsid w:val="002C50EE"/>
    <w:rsid w:val="002E26EE"/>
    <w:rsid w:val="00340A0A"/>
    <w:rsid w:val="003E3126"/>
    <w:rsid w:val="0040071B"/>
    <w:rsid w:val="00517A5B"/>
    <w:rsid w:val="00593A00"/>
    <w:rsid w:val="00605BCA"/>
    <w:rsid w:val="006158A1"/>
    <w:rsid w:val="00617B1F"/>
    <w:rsid w:val="00672487"/>
    <w:rsid w:val="00672600"/>
    <w:rsid w:val="00681D4A"/>
    <w:rsid w:val="00685882"/>
    <w:rsid w:val="0075649D"/>
    <w:rsid w:val="007C2FD0"/>
    <w:rsid w:val="00814073"/>
    <w:rsid w:val="00826F0D"/>
    <w:rsid w:val="00893B92"/>
    <w:rsid w:val="008C70A2"/>
    <w:rsid w:val="009773E4"/>
    <w:rsid w:val="00A20351"/>
    <w:rsid w:val="00AC63CE"/>
    <w:rsid w:val="00AE2107"/>
    <w:rsid w:val="00B275A8"/>
    <w:rsid w:val="00BF2600"/>
    <w:rsid w:val="00C07B84"/>
    <w:rsid w:val="00C33464"/>
    <w:rsid w:val="00C83063"/>
    <w:rsid w:val="00C87E90"/>
    <w:rsid w:val="00CF4D95"/>
    <w:rsid w:val="00DD466D"/>
    <w:rsid w:val="00EB6364"/>
    <w:rsid w:val="00F3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4027</Words>
  <Characters>22955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2021-07-23T14:42:00Z</dcterms:created>
  <dcterms:modified xsi:type="dcterms:W3CDTF">2021-07-23T14:42:00Z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