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1BBB3756" w14:textId="72FA32B0" w:rsidR="00C07B84" w:rsidRDefault="00DD466D" w:rsidP="00DD466D">
      <w:pPr>
        <w:pStyle w:val="Heading1"/>
      </w:pPr>
      <w:r>
        <w:t>1.ИМЕ НА ЛЕКАРСТВЕНИЯ ПРОДУКТ</w:t>
      </w:r>
    </w:p>
    <w:p w14:paraId="59EF5C4C" w14:textId="77777777" w:rsidR="00691FB6" w:rsidRPr="00691FB6" w:rsidRDefault="00691FB6" w:rsidP="00691FB6">
      <w:pPr>
        <w:rPr>
          <w:sz w:val="24"/>
          <w:szCs w:val="24"/>
        </w:rPr>
      </w:pPr>
      <w:proofErr w:type="spellStart"/>
      <w:r w:rsidRPr="00691FB6">
        <w:rPr>
          <w:lang w:eastAsia="bg-BG"/>
        </w:rPr>
        <w:t>Нурофен</w:t>
      </w:r>
      <w:proofErr w:type="spellEnd"/>
      <w:r w:rsidRPr="00691FB6">
        <w:rPr>
          <w:lang w:eastAsia="bg-BG"/>
        </w:rPr>
        <w:t xml:space="preserve"> 200 </w:t>
      </w:r>
      <w:proofErr w:type="spellStart"/>
      <w:r w:rsidRPr="00691FB6">
        <w:t>mg</w:t>
      </w:r>
      <w:proofErr w:type="spellEnd"/>
      <w:r w:rsidRPr="00691FB6">
        <w:t xml:space="preserve"> </w:t>
      </w:r>
      <w:r w:rsidRPr="00691FB6">
        <w:rPr>
          <w:lang w:eastAsia="bg-BG"/>
        </w:rPr>
        <w:t>обвити таблетки</w:t>
      </w:r>
    </w:p>
    <w:p w14:paraId="037787F9" w14:textId="10B180D9" w:rsidR="00691FB6" w:rsidRPr="00691FB6" w:rsidRDefault="00691FB6" w:rsidP="00691FB6">
      <w:pPr>
        <w:rPr>
          <w:sz w:val="24"/>
          <w:szCs w:val="24"/>
        </w:rPr>
      </w:pPr>
      <w:proofErr w:type="spellStart"/>
      <w:r w:rsidRPr="00691FB6">
        <w:t>Nurofen</w:t>
      </w:r>
      <w:proofErr w:type="spellEnd"/>
      <w:r w:rsidRPr="00691FB6">
        <w:t xml:space="preserve"> </w:t>
      </w:r>
      <w:r w:rsidRPr="00691FB6">
        <w:rPr>
          <w:lang w:eastAsia="bg-BG"/>
        </w:rPr>
        <w:t xml:space="preserve">200 </w:t>
      </w:r>
      <w:proofErr w:type="spellStart"/>
      <w:r w:rsidRPr="00691FB6">
        <w:t>mg</w:t>
      </w:r>
      <w:proofErr w:type="spellEnd"/>
      <w:r w:rsidRPr="00691FB6">
        <w:t xml:space="preserve"> </w:t>
      </w:r>
      <w:proofErr w:type="spellStart"/>
      <w:r w:rsidRPr="00691FB6">
        <w:t>coated</w:t>
      </w:r>
      <w:proofErr w:type="spellEnd"/>
      <w:r w:rsidRPr="00691FB6">
        <w:t xml:space="preserve"> </w:t>
      </w:r>
      <w:proofErr w:type="spellStart"/>
      <w:r w:rsidRPr="00691FB6">
        <w:t>tablets</w:t>
      </w:r>
      <w:proofErr w:type="spellEnd"/>
    </w:p>
    <w:p w14:paraId="3A916BC0" w14:textId="04A8BCF5" w:rsidR="00DD466D" w:rsidRDefault="00DD466D" w:rsidP="00DD466D">
      <w:pPr>
        <w:pStyle w:val="Heading1"/>
      </w:pPr>
      <w:r>
        <w:t>2. КАЧЕСТВЕН И КОЛИЧЕСТВЕН СЪСТАВ</w:t>
      </w:r>
    </w:p>
    <w:p w14:paraId="7A29A4D7" w14:textId="77777777" w:rsidR="00691FB6" w:rsidRPr="00691FB6" w:rsidRDefault="00691FB6" w:rsidP="00691FB6">
      <w:pPr>
        <w:rPr>
          <w:sz w:val="24"/>
          <w:szCs w:val="24"/>
        </w:rPr>
      </w:pPr>
      <w:r w:rsidRPr="00691FB6">
        <w:rPr>
          <w:lang w:eastAsia="bg-BG"/>
        </w:rPr>
        <w:t xml:space="preserve">Всяка обвита таблетка съдържа 200 </w:t>
      </w:r>
      <w:proofErr w:type="spellStart"/>
      <w:r w:rsidRPr="00691FB6">
        <w:t>mg</w:t>
      </w:r>
      <w:proofErr w:type="spellEnd"/>
      <w:r w:rsidRPr="00691FB6">
        <w:t xml:space="preserve"> </w:t>
      </w:r>
      <w:r w:rsidRPr="00691FB6">
        <w:rPr>
          <w:lang w:eastAsia="bg-BG"/>
        </w:rPr>
        <w:t xml:space="preserve">Ибупрофен </w:t>
      </w:r>
      <w:r w:rsidRPr="00691FB6">
        <w:rPr>
          <w:i/>
          <w:iCs/>
        </w:rPr>
        <w:t>(</w:t>
      </w:r>
      <w:proofErr w:type="spellStart"/>
      <w:r w:rsidRPr="00691FB6">
        <w:rPr>
          <w:i/>
          <w:iCs/>
        </w:rPr>
        <w:t>Ibuprofen</w:t>
      </w:r>
      <w:proofErr w:type="spellEnd"/>
      <w:r w:rsidRPr="00691FB6">
        <w:rPr>
          <w:i/>
          <w:iCs/>
        </w:rPr>
        <w:t>)</w:t>
      </w:r>
    </w:p>
    <w:p w14:paraId="457C435E" w14:textId="77777777" w:rsidR="00691FB6" w:rsidRDefault="00691FB6" w:rsidP="00691FB6">
      <w:pPr>
        <w:rPr>
          <w:lang w:eastAsia="bg-BG"/>
        </w:rPr>
      </w:pPr>
    </w:p>
    <w:p w14:paraId="2AA5B3BC" w14:textId="00A49888" w:rsidR="00691FB6" w:rsidRPr="00691FB6" w:rsidRDefault="00691FB6" w:rsidP="00691FB6">
      <w:pPr>
        <w:rPr>
          <w:sz w:val="24"/>
          <w:szCs w:val="24"/>
        </w:rPr>
      </w:pPr>
      <w:r w:rsidRPr="00691FB6">
        <w:rPr>
          <w:lang w:eastAsia="bg-BG"/>
        </w:rPr>
        <w:t>Помощни вещества с известно действие:</w:t>
      </w:r>
    </w:p>
    <w:p w14:paraId="31ECEEDE" w14:textId="77777777" w:rsidR="00691FB6" w:rsidRPr="00691FB6" w:rsidRDefault="00691FB6" w:rsidP="00691FB6">
      <w:pPr>
        <w:rPr>
          <w:sz w:val="24"/>
          <w:szCs w:val="24"/>
        </w:rPr>
      </w:pPr>
      <w:r w:rsidRPr="00691FB6">
        <w:rPr>
          <w:lang w:eastAsia="bg-BG"/>
        </w:rPr>
        <w:t xml:space="preserve">Захароза - 1 таблетка съдържа 116,1 </w:t>
      </w:r>
      <w:proofErr w:type="spellStart"/>
      <w:r w:rsidRPr="00691FB6">
        <w:t>mg</w:t>
      </w:r>
      <w:proofErr w:type="spellEnd"/>
      <w:r w:rsidRPr="00691FB6">
        <w:t xml:space="preserve"> </w:t>
      </w:r>
      <w:r w:rsidRPr="00691FB6">
        <w:rPr>
          <w:lang w:eastAsia="bg-BG"/>
        </w:rPr>
        <w:t xml:space="preserve">захароза, което отговаря на 0,34 </w:t>
      </w:r>
      <w:proofErr w:type="spellStart"/>
      <w:r w:rsidRPr="00691FB6">
        <w:t>mmol</w:t>
      </w:r>
      <w:proofErr w:type="spellEnd"/>
    </w:p>
    <w:p w14:paraId="5865B85A" w14:textId="69947DA2" w:rsidR="00691FB6" w:rsidRPr="00691FB6" w:rsidRDefault="00691FB6" w:rsidP="00691FB6">
      <w:r w:rsidRPr="00691FB6">
        <w:rPr>
          <w:lang w:eastAsia="bg-BG"/>
        </w:rPr>
        <w:t xml:space="preserve">Натрий - 1 таблетка съдържа 17,34 </w:t>
      </w:r>
      <w:proofErr w:type="spellStart"/>
      <w:r w:rsidRPr="00691FB6">
        <w:t>mg</w:t>
      </w:r>
      <w:proofErr w:type="spellEnd"/>
      <w:r w:rsidRPr="00691FB6">
        <w:t xml:space="preserve"> </w:t>
      </w:r>
      <w:r w:rsidRPr="00691FB6">
        <w:rPr>
          <w:lang w:eastAsia="bg-BG"/>
        </w:rPr>
        <w:t xml:space="preserve">натрий, което отговаря на 0,75 </w:t>
      </w:r>
      <w:proofErr w:type="spellStart"/>
      <w:r w:rsidRPr="00691FB6">
        <w:t>mmol</w:t>
      </w:r>
      <w:proofErr w:type="spellEnd"/>
    </w:p>
    <w:p w14:paraId="74A1D0A0" w14:textId="4B313C33" w:rsidR="002B4DBB" w:rsidRDefault="00DD466D" w:rsidP="00C07B84">
      <w:pPr>
        <w:pStyle w:val="Heading1"/>
      </w:pPr>
      <w:r>
        <w:t>3. ЛЕКАРСТВЕНА ФОРМА</w:t>
      </w:r>
    </w:p>
    <w:p w14:paraId="2FF63B8F" w14:textId="77777777" w:rsidR="00691FB6" w:rsidRPr="00691FB6" w:rsidRDefault="00691FB6" w:rsidP="00691FB6">
      <w:pPr>
        <w:rPr>
          <w:sz w:val="24"/>
          <w:szCs w:val="24"/>
        </w:rPr>
      </w:pPr>
      <w:r w:rsidRPr="00691FB6">
        <w:rPr>
          <w:lang w:eastAsia="bg-BG"/>
        </w:rPr>
        <w:t>Обвита таблетка</w:t>
      </w:r>
    </w:p>
    <w:p w14:paraId="51E0D794" w14:textId="77777777" w:rsidR="00691FB6" w:rsidRDefault="00691FB6" w:rsidP="00691FB6">
      <w:pPr>
        <w:rPr>
          <w:lang w:eastAsia="bg-BG"/>
        </w:rPr>
      </w:pPr>
    </w:p>
    <w:p w14:paraId="1457AD20" w14:textId="029965BE" w:rsidR="00691FB6" w:rsidRPr="00691FB6" w:rsidRDefault="00691FB6" w:rsidP="00691FB6">
      <w:pPr>
        <w:rPr>
          <w:sz w:val="24"/>
          <w:szCs w:val="24"/>
        </w:rPr>
      </w:pPr>
      <w:r w:rsidRPr="00691FB6">
        <w:rPr>
          <w:lang w:eastAsia="bg-BG"/>
        </w:rPr>
        <w:t xml:space="preserve">Бяла до белезникава, двойно изпъкнала, кръгла, обвита таблетка с отпечатано черно идентификационно лого </w:t>
      </w:r>
      <w:r w:rsidRPr="00691FB6">
        <w:t>“</w:t>
      </w:r>
      <w:proofErr w:type="spellStart"/>
      <w:r w:rsidRPr="00691FB6">
        <w:t>Nurofen</w:t>
      </w:r>
      <w:proofErr w:type="spellEnd"/>
      <w:r w:rsidRPr="00691FB6">
        <w:t xml:space="preserve">” </w:t>
      </w:r>
      <w:r w:rsidRPr="00691FB6">
        <w:rPr>
          <w:lang w:eastAsia="bg-BG"/>
        </w:rPr>
        <w:t>на едната страна.</w:t>
      </w:r>
    </w:p>
    <w:p w14:paraId="3ADF47AB" w14:textId="77777777" w:rsidR="00691FB6" w:rsidRPr="00691FB6" w:rsidRDefault="00691FB6" w:rsidP="00691FB6"/>
    <w:p w14:paraId="490FC2C4" w14:textId="77777777" w:rsidR="002C50EE" w:rsidRDefault="002C50EE" w:rsidP="002C50EE">
      <w:pPr>
        <w:pStyle w:val="Heading1"/>
      </w:pPr>
      <w:r>
        <w:t>4. КЛИНИЧНИ ДАННИ</w:t>
      </w:r>
    </w:p>
    <w:p w14:paraId="103298BB" w14:textId="39BB3364" w:rsidR="002B4DBB" w:rsidRDefault="002C50EE" w:rsidP="00C07B84">
      <w:pPr>
        <w:pStyle w:val="Heading2"/>
      </w:pPr>
      <w:r>
        <w:t>4.1. Терапевтични показания</w:t>
      </w:r>
    </w:p>
    <w:p w14:paraId="14020DBA" w14:textId="77777777" w:rsidR="00691FB6" w:rsidRPr="00691FB6" w:rsidRDefault="00691FB6" w:rsidP="00691FB6">
      <w:pPr>
        <w:rPr>
          <w:sz w:val="24"/>
          <w:szCs w:val="24"/>
        </w:rPr>
      </w:pPr>
      <w:r w:rsidRPr="00691FB6">
        <w:rPr>
          <w:lang w:eastAsia="bg-BG"/>
        </w:rPr>
        <w:t xml:space="preserve">За облекчаване на </w:t>
      </w:r>
      <w:proofErr w:type="spellStart"/>
      <w:r w:rsidRPr="00691FB6">
        <w:rPr>
          <w:lang w:eastAsia="bg-BG"/>
        </w:rPr>
        <w:t>мигренозно</w:t>
      </w:r>
      <w:proofErr w:type="spellEnd"/>
      <w:r w:rsidRPr="00691FB6">
        <w:rPr>
          <w:lang w:eastAsia="bg-BG"/>
        </w:rPr>
        <w:t xml:space="preserve"> главоболие, болки в кръста (локализирани в </w:t>
      </w:r>
      <w:proofErr w:type="spellStart"/>
      <w:r w:rsidRPr="00691FB6">
        <w:rPr>
          <w:lang w:eastAsia="bg-BG"/>
        </w:rPr>
        <w:t>лумбо</w:t>
      </w:r>
      <w:proofErr w:type="spellEnd"/>
      <w:r w:rsidRPr="00691FB6">
        <w:rPr>
          <w:lang w:eastAsia="bg-BG"/>
        </w:rPr>
        <w:t>-сакралната област), зъбобол, невралгия, менструални болки, ревматични и мускулни болки.</w:t>
      </w:r>
    </w:p>
    <w:p w14:paraId="0F395BF9" w14:textId="77777777" w:rsidR="00691FB6" w:rsidRDefault="00691FB6" w:rsidP="00691FB6">
      <w:pPr>
        <w:rPr>
          <w:lang w:eastAsia="bg-BG"/>
        </w:rPr>
      </w:pPr>
    </w:p>
    <w:p w14:paraId="5DAF6003" w14:textId="0506F4D6" w:rsidR="00691FB6" w:rsidRDefault="00691FB6" w:rsidP="00691FB6">
      <w:pPr>
        <w:rPr>
          <w:lang w:eastAsia="bg-BG"/>
        </w:rPr>
      </w:pPr>
      <w:proofErr w:type="spellStart"/>
      <w:r w:rsidRPr="00691FB6">
        <w:rPr>
          <w:lang w:eastAsia="bg-BG"/>
        </w:rPr>
        <w:t>Нурофен</w:t>
      </w:r>
      <w:proofErr w:type="spellEnd"/>
      <w:r w:rsidRPr="00691FB6">
        <w:rPr>
          <w:lang w:eastAsia="bg-BG"/>
        </w:rPr>
        <w:t xml:space="preserve"> облекчава болката и намалява възпалението и температурата, облекчава и главоболие, и други видове болка. Също така облекчава симптомите при грип и простудни заболявания.</w:t>
      </w:r>
    </w:p>
    <w:p w14:paraId="76EB75E1" w14:textId="77777777" w:rsidR="00691FB6" w:rsidRPr="00691FB6" w:rsidRDefault="00691FB6" w:rsidP="00691FB6"/>
    <w:p w14:paraId="71891A7D" w14:textId="42162529" w:rsidR="001915B6" w:rsidRDefault="002C50EE" w:rsidP="00C07B84">
      <w:pPr>
        <w:pStyle w:val="Heading2"/>
      </w:pPr>
      <w:r>
        <w:t>4.2. Дозировка и начин на приложение</w:t>
      </w:r>
    </w:p>
    <w:p w14:paraId="64AEDD36" w14:textId="77777777" w:rsidR="00691FB6" w:rsidRDefault="00691FB6" w:rsidP="00691FB6">
      <w:pPr>
        <w:spacing w:line="240" w:lineRule="auto"/>
        <w:rPr>
          <w:rFonts w:ascii="Times New Roman" w:eastAsia="Times New Roman" w:hAnsi="Times New Roman" w:cs="Times New Roman"/>
          <w:b/>
          <w:bCs/>
          <w:color w:val="000000"/>
          <w:sz w:val="20"/>
          <w:szCs w:val="20"/>
          <w:lang w:eastAsia="bg-BG"/>
        </w:rPr>
      </w:pPr>
    </w:p>
    <w:p w14:paraId="5DE6E827" w14:textId="65901CD4" w:rsidR="00691FB6" w:rsidRPr="00691FB6" w:rsidRDefault="00691FB6" w:rsidP="00691FB6">
      <w:pPr>
        <w:rPr>
          <w:sz w:val="24"/>
          <w:szCs w:val="24"/>
        </w:rPr>
      </w:pPr>
      <w:r w:rsidRPr="00691FB6">
        <w:rPr>
          <w:lang w:eastAsia="bg-BG"/>
        </w:rPr>
        <w:t>Приема се перорално. За кратковременна употреба.</w:t>
      </w:r>
    </w:p>
    <w:p w14:paraId="27CFAF98" w14:textId="77777777" w:rsidR="00691FB6" w:rsidRDefault="00691FB6" w:rsidP="00691FB6">
      <w:pPr>
        <w:rPr>
          <w:lang w:eastAsia="bg-BG"/>
        </w:rPr>
      </w:pPr>
    </w:p>
    <w:p w14:paraId="7E650492" w14:textId="3EB10312" w:rsidR="00691FB6" w:rsidRPr="00691FB6" w:rsidRDefault="00691FB6" w:rsidP="00691FB6">
      <w:pPr>
        <w:rPr>
          <w:sz w:val="24"/>
          <w:szCs w:val="24"/>
        </w:rPr>
      </w:pPr>
      <w:r w:rsidRPr="00691FB6">
        <w:rPr>
          <w:lang w:eastAsia="bg-BG"/>
        </w:rPr>
        <w:t>Нежеланите реакции могат да бъдат сведени до минимум чрез употреба на най-ниската ефективна доза за възможно най-кратко време, необходимо за овладяване на симптомите (виж т.4.4).</w:t>
      </w:r>
    </w:p>
    <w:p w14:paraId="0E1E6262" w14:textId="77777777" w:rsidR="00691FB6" w:rsidRDefault="00691FB6" w:rsidP="00691FB6">
      <w:pPr>
        <w:rPr>
          <w:lang w:eastAsia="bg-BG"/>
        </w:rPr>
      </w:pPr>
    </w:p>
    <w:p w14:paraId="046D3E2B" w14:textId="77E7AE80" w:rsidR="00691FB6" w:rsidRPr="00691FB6" w:rsidRDefault="00691FB6" w:rsidP="00691FB6">
      <w:pPr>
        <w:rPr>
          <w:sz w:val="24"/>
          <w:szCs w:val="24"/>
        </w:rPr>
      </w:pPr>
      <w:r w:rsidRPr="00691FB6">
        <w:rPr>
          <w:lang w:eastAsia="bg-BG"/>
        </w:rPr>
        <w:t>Пациентите трябва да бъдат посъветвани да се консултират с лекар, ако по време на краткосрочната употреба симптомите не се повлияват или се влошават.</w:t>
      </w:r>
    </w:p>
    <w:p w14:paraId="6DF6A51A" w14:textId="77777777" w:rsidR="00691FB6" w:rsidRPr="00691FB6" w:rsidRDefault="00691FB6" w:rsidP="00691FB6">
      <w:pPr>
        <w:rPr>
          <w:sz w:val="24"/>
          <w:szCs w:val="24"/>
        </w:rPr>
      </w:pPr>
      <w:r w:rsidRPr="00691FB6">
        <w:rPr>
          <w:lang w:eastAsia="bg-BG"/>
        </w:rPr>
        <w:t xml:space="preserve">При възрастни и деца над 12 години: първоначална доза - 2 таблетки приети с вода, ако след това е необходимо една или две таблетки на всеки 4 часа. Интервалът между приемите трябва да е минимум 4 часа. Да не се приемат повече от 6 таблетки (1200 </w:t>
      </w:r>
      <w:proofErr w:type="spellStart"/>
      <w:r w:rsidRPr="00691FB6">
        <w:t>mg</w:t>
      </w:r>
      <w:proofErr w:type="spellEnd"/>
      <w:r w:rsidRPr="00691FB6">
        <w:t xml:space="preserve">) </w:t>
      </w:r>
      <w:r w:rsidRPr="00691FB6">
        <w:rPr>
          <w:lang w:eastAsia="bg-BG"/>
        </w:rPr>
        <w:t>за 24 часа.</w:t>
      </w:r>
    </w:p>
    <w:p w14:paraId="0535B183" w14:textId="77777777" w:rsidR="00691FB6" w:rsidRDefault="00691FB6" w:rsidP="00691FB6">
      <w:pPr>
        <w:rPr>
          <w:lang w:eastAsia="bg-BG"/>
        </w:rPr>
      </w:pPr>
    </w:p>
    <w:p w14:paraId="2A28BA1A" w14:textId="1F9DD65F" w:rsidR="00691FB6" w:rsidRPr="00691FB6" w:rsidRDefault="00691FB6" w:rsidP="00691FB6">
      <w:pPr>
        <w:rPr>
          <w:sz w:val="24"/>
          <w:szCs w:val="24"/>
        </w:rPr>
      </w:pPr>
      <w:r w:rsidRPr="00691FB6">
        <w:rPr>
          <w:lang w:eastAsia="bg-BG"/>
        </w:rPr>
        <w:t>Не е подходящ за деца под 12 години без лекарско предписание.</w:t>
      </w:r>
    </w:p>
    <w:p w14:paraId="77784165" w14:textId="173D83DA" w:rsidR="00691FB6" w:rsidRPr="00691FB6" w:rsidRDefault="00691FB6" w:rsidP="00691FB6">
      <w:pPr>
        <w:rPr>
          <w:sz w:val="24"/>
          <w:szCs w:val="24"/>
        </w:rPr>
      </w:pPr>
      <w:r w:rsidRPr="00691FB6">
        <w:rPr>
          <w:lang w:eastAsia="bg-BG"/>
        </w:rPr>
        <w:t>Пациенти в старческа възраст: Не се изисква промяна на дозировката (виж т.4.4).</w:t>
      </w:r>
    </w:p>
    <w:p w14:paraId="5B062EC8" w14:textId="77777777" w:rsidR="00691FB6" w:rsidRDefault="00691FB6" w:rsidP="00691FB6">
      <w:pPr>
        <w:rPr>
          <w:lang w:eastAsia="bg-BG"/>
        </w:rPr>
      </w:pPr>
    </w:p>
    <w:p w14:paraId="5B71CA9B" w14:textId="2369458C" w:rsidR="00691FB6" w:rsidRDefault="00691FB6" w:rsidP="00691FB6">
      <w:pPr>
        <w:rPr>
          <w:lang w:eastAsia="bg-BG"/>
        </w:rPr>
      </w:pPr>
      <w:r w:rsidRPr="00691FB6">
        <w:rPr>
          <w:lang w:eastAsia="bg-BG"/>
        </w:rPr>
        <w:t>За контролиране на симптомите се употребява възможно най-ниската ефективна доза за възможно най-кратък срок от време.</w:t>
      </w:r>
    </w:p>
    <w:p w14:paraId="189DD90A" w14:textId="7A9C0B8D" w:rsidR="00691FB6" w:rsidRDefault="00691FB6" w:rsidP="00691FB6">
      <w:pPr>
        <w:rPr>
          <w:lang w:eastAsia="bg-BG"/>
        </w:rPr>
      </w:pPr>
    </w:p>
    <w:p w14:paraId="11651C93" w14:textId="77777777" w:rsidR="00691FB6" w:rsidRPr="00691FB6" w:rsidRDefault="00691FB6" w:rsidP="00691FB6">
      <w:pPr>
        <w:rPr>
          <w:b/>
          <w:bCs/>
          <w:sz w:val="24"/>
          <w:szCs w:val="24"/>
        </w:rPr>
      </w:pPr>
      <w:r w:rsidRPr="00691FB6">
        <w:rPr>
          <w:b/>
          <w:bCs/>
          <w:lang w:eastAsia="bg-BG"/>
        </w:rPr>
        <w:t xml:space="preserve">Юноши (възрастова граница: </w:t>
      </w:r>
      <w:r w:rsidRPr="00691FB6">
        <w:rPr>
          <w:b/>
          <w:bCs/>
        </w:rPr>
        <w:t>≥</w:t>
      </w:r>
      <w:r w:rsidRPr="00691FB6">
        <w:rPr>
          <w:b/>
          <w:bCs/>
          <w:lang w:eastAsia="bg-BG"/>
        </w:rPr>
        <w:t xml:space="preserve"> 12 години до &lt; 18 години)</w:t>
      </w:r>
    </w:p>
    <w:p w14:paraId="6F05F51D" w14:textId="77777777" w:rsidR="00691FB6" w:rsidRPr="00691FB6" w:rsidRDefault="00691FB6" w:rsidP="00691FB6">
      <w:pPr>
        <w:rPr>
          <w:sz w:val="24"/>
          <w:szCs w:val="24"/>
        </w:rPr>
      </w:pPr>
      <w:r w:rsidRPr="00691FB6">
        <w:rPr>
          <w:lang w:eastAsia="bg-BG"/>
        </w:rPr>
        <w:t>Ако при юноши този лекарствен продукт е необходимо да се използва за повече от 3 дни или симптомите се влошат, трябва да се консултирате с лекар.</w:t>
      </w:r>
    </w:p>
    <w:p w14:paraId="45339787" w14:textId="77777777" w:rsidR="00691FB6" w:rsidRDefault="00691FB6" w:rsidP="00691FB6">
      <w:pPr>
        <w:rPr>
          <w:lang w:eastAsia="bg-BG"/>
        </w:rPr>
      </w:pPr>
    </w:p>
    <w:p w14:paraId="52993ED6" w14:textId="740A2B7F" w:rsidR="00691FB6" w:rsidRPr="00691FB6" w:rsidRDefault="00691FB6" w:rsidP="00691FB6">
      <w:pPr>
        <w:rPr>
          <w:b/>
          <w:bCs/>
          <w:sz w:val="24"/>
          <w:szCs w:val="24"/>
        </w:rPr>
      </w:pPr>
      <w:r w:rsidRPr="00691FB6">
        <w:rPr>
          <w:b/>
          <w:bCs/>
          <w:lang w:eastAsia="bg-BG"/>
        </w:rPr>
        <w:t>Възрастни</w:t>
      </w:r>
    </w:p>
    <w:p w14:paraId="5C0C87C2" w14:textId="77777777" w:rsidR="00691FB6" w:rsidRPr="00691FB6" w:rsidRDefault="00691FB6" w:rsidP="00691FB6">
      <w:pPr>
        <w:rPr>
          <w:sz w:val="24"/>
          <w:szCs w:val="24"/>
        </w:rPr>
      </w:pPr>
      <w:r w:rsidRPr="00691FB6">
        <w:rPr>
          <w:lang w:eastAsia="bg-BG"/>
        </w:rPr>
        <w:t>Ако този лекарствен продукт е необходимо да се използва за повече от 10 дни, пациентите трябва да бъдат посъветвани да се консултират с лекар.</w:t>
      </w:r>
    </w:p>
    <w:p w14:paraId="76CDE440" w14:textId="77777777" w:rsidR="00691FB6" w:rsidRDefault="00691FB6" w:rsidP="00691FB6">
      <w:pPr>
        <w:rPr>
          <w:lang w:eastAsia="bg-BG"/>
        </w:rPr>
      </w:pPr>
    </w:p>
    <w:p w14:paraId="67C10C85" w14:textId="67490190" w:rsidR="00691FB6" w:rsidRPr="00691FB6" w:rsidRDefault="00691FB6" w:rsidP="00691FB6">
      <w:pPr>
        <w:rPr>
          <w:sz w:val="24"/>
          <w:szCs w:val="24"/>
        </w:rPr>
      </w:pPr>
      <w:r w:rsidRPr="00691FB6">
        <w:rPr>
          <w:lang w:eastAsia="bg-BG"/>
        </w:rPr>
        <w:t>Най-ниската ефективна доза трябва да се използва за възможно най-краткото време, необходимо за облекчаване на симптомите (вж. точка 4.4).</w:t>
      </w:r>
    </w:p>
    <w:p w14:paraId="1872BE9B" w14:textId="77777777" w:rsidR="00691FB6" w:rsidRPr="00691FB6" w:rsidRDefault="00691FB6" w:rsidP="00691FB6"/>
    <w:p w14:paraId="3194B1C9" w14:textId="04ED7F2A" w:rsidR="001915B6" w:rsidRDefault="002C50EE" w:rsidP="00C07B84">
      <w:pPr>
        <w:pStyle w:val="Heading2"/>
      </w:pPr>
      <w:r>
        <w:t>4.3. Противопоказания</w:t>
      </w:r>
    </w:p>
    <w:p w14:paraId="4271C067" w14:textId="77777777" w:rsidR="00691FB6" w:rsidRDefault="00691FB6" w:rsidP="00691FB6">
      <w:pPr>
        <w:spacing w:line="240" w:lineRule="auto"/>
        <w:rPr>
          <w:rFonts w:ascii="Times New Roman" w:eastAsia="Times New Roman" w:hAnsi="Times New Roman" w:cs="Times New Roman"/>
          <w:b/>
          <w:bCs/>
          <w:color w:val="000000"/>
          <w:sz w:val="20"/>
          <w:szCs w:val="20"/>
          <w:lang w:eastAsia="bg-BG"/>
        </w:rPr>
      </w:pPr>
    </w:p>
    <w:p w14:paraId="0B99DE86" w14:textId="763DF876" w:rsidR="00691FB6" w:rsidRPr="00691FB6" w:rsidRDefault="00691FB6" w:rsidP="00691FB6">
      <w:pPr>
        <w:rPr>
          <w:sz w:val="24"/>
          <w:szCs w:val="24"/>
        </w:rPr>
      </w:pPr>
      <w:r w:rsidRPr="00691FB6">
        <w:rPr>
          <w:lang w:eastAsia="bg-BG"/>
        </w:rPr>
        <w:t>Пациенти с известна свръхчувствителност към ибупрофен или някоя от съставките на лекарствения продукт.</w:t>
      </w:r>
    </w:p>
    <w:p w14:paraId="0B1B137C" w14:textId="77777777" w:rsidR="00691FB6" w:rsidRDefault="00691FB6" w:rsidP="00691FB6">
      <w:pPr>
        <w:rPr>
          <w:lang w:eastAsia="bg-BG"/>
        </w:rPr>
      </w:pPr>
    </w:p>
    <w:p w14:paraId="28FA658A" w14:textId="20EEFADF" w:rsidR="00691FB6" w:rsidRPr="00691FB6" w:rsidRDefault="00691FB6" w:rsidP="00691FB6">
      <w:pPr>
        <w:rPr>
          <w:sz w:val="24"/>
          <w:szCs w:val="24"/>
        </w:rPr>
      </w:pPr>
      <w:r w:rsidRPr="00691FB6">
        <w:rPr>
          <w:lang w:eastAsia="bg-BG"/>
        </w:rPr>
        <w:t xml:space="preserve">Пациенти с анамнеза за реакции на свръхчувствителност (напр. </w:t>
      </w:r>
      <w:proofErr w:type="spellStart"/>
      <w:r w:rsidRPr="00691FB6">
        <w:rPr>
          <w:lang w:eastAsia="bg-BG"/>
        </w:rPr>
        <w:t>бронхоспазъм</w:t>
      </w:r>
      <w:proofErr w:type="spellEnd"/>
      <w:r w:rsidRPr="00691FB6">
        <w:rPr>
          <w:lang w:eastAsia="bg-BG"/>
        </w:rPr>
        <w:t>, астма, ринит или уртикария), свързани с ацетилсалицилова киселина или други нестероидни противовъзпалителни лекарства (НСПВС).</w:t>
      </w:r>
    </w:p>
    <w:p w14:paraId="7A3DD2F4" w14:textId="77777777" w:rsidR="00691FB6" w:rsidRDefault="00691FB6" w:rsidP="00691FB6">
      <w:pPr>
        <w:rPr>
          <w:lang w:eastAsia="bg-BG"/>
        </w:rPr>
      </w:pPr>
    </w:p>
    <w:p w14:paraId="29163514" w14:textId="28C720B0" w:rsidR="00691FB6" w:rsidRPr="00691FB6" w:rsidRDefault="00691FB6" w:rsidP="00691FB6">
      <w:pPr>
        <w:rPr>
          <w:sz w:val="24"/>
          <w:szCs w:val="24"/>
        </w:rPr>
      </w:pPr>
      <w:r w:rsidRPr="00691FB6">
        <w:rPr>
          <w:lang w:eastAsia="bg-BG"/>
        </w:rPr>
        <w:t xml:space="preserve">Наличие или данни в анамнезата за </w:t>
      </w:r>
      <w:proofErr w:type="spellStart"/>
      <w:r w:rsidRPr="00691FB6">
        <w:rPr>
          <w:lang w:eastAsia="bg-BG"/>
        </w:rPr>
        <w:t>рекурентна</w:t>
      </w:r>
      <w:proofErr w:type="spellEnd"/>
      <w:r w:rsidRPr="00691FB6">
        <w:rPr>
          <w:lang w:eastAsia="bg-BG"/>
        </w:rPr>
        <w:t xml:space="preserve"> </w:t>
      </w:r>
      <w:proofErr w:type="spellStart"/>
      <w:r w:rsidRPr="00691FB6">
        <w:rPr>
          <w:lang w:eastAsia="bg-BG"/>
        </w:rPr>
        <w:t>пептична</w:t>
      </w:r>
      <w:proofErr w:type="spellEnd"/>
      <w:r w:rsidRPr="00691FB6">
        <w:rPr>
          <w:lang w:eastAsia="bg-BG"/>
        </w:rPr>
        <w:t xml:space="preserve"> язва/кръвоизлив (два или повече отчетливи епизода на доказана </w:t>
      </w:r>
      <w:proofErr w:type="spellStart"/>
      <w:r w:rsidRPr="00691FB6">
        <w:rPr>
          <w:lang w:eastAsia="bg-BG"/>
        </w:rPr>
        <w:t>улцерация</w:t>
      </w:r>
      <w:proofErr w:type="spellEnd"/>
      <w:r w:rsidRPr="00691FB6">
        <w:rPr>
          <w:lang w:eastAsia="bg-BG"/>
        </w:rPr>
        <w:t xml:space="preserve"> или кървене).</w:t>
      </w:r>
    </w:p>
    <w:p w14:paraId="259DD125" w14:textId="77777777" w:rsidR="00691FB6" w:rsidRDefault="00691FB6" w:rsidP="00691FB6">
      <w:pPr>
        <w:rPr>
          <w:lang w:eastAsia="bg-BG"/>
        </w:rPr>
      </w:pPr>
    </w:p>
    <w:p w14:paraId="53FF00DA" w14:textId="30D2E4BC" w:rsidR="00691FB6" w:rsidRPr="00691FB6" w:rsidRDefault="00691FB6" w:rsidP="00691FB6">
      <w:pPr>
        <w:rPr>
          <w:sz w:val="24"/>
          <w:szCs w:val="24"/>
        </w:rPr>
      </w:pPr>
      <w:r w:rsidRPr="00691FB6">
        <w:rPr>
          <w:lang w:eastAsia="bg-BG"/>
        </w:rPr>
        <w:t>Анамнеза за стомашно-чревен кръвоизлив или перфорация, свързани с предишна употреба на НСПВС.</w:t>
      </w:r>
    </w:p>
    <w:p w14:paraId="26EC067A" w14:textId="77777777" w:rsidR="00691FB6" w:rsidRDefault="00691FB6" w:rsidP="00691FB6">
      <w:pPr>
        <w:rPr>
          <w:lang w:eastAsia="bg-BG"/>
        </w:rPr>
      </w:pPr>
    </w:p>
    <w:p w14:paraId="78D09B0F" w14:textId="326D51E8" w:rsidR="00691FB6" w:rsidRPr="00691FB6" w:rsidRDefault="00691FB6" w:rsidP="00691FB6">
      <w:pPr>
        <w:rPr>
          <w:sz w:val="24"/>
          <w:szCs w:val="24"/>
        </w:rPr>
      </w:pPr>
      <w:r w:rsidRPr="00691FB6">
        <w:rPr>
          <w:lang w:eastAsia="bg-BG"/>
        </w:rPr>
        <w:t xml:space="preserve">Пациенти с тежка чернодробна недостатъчност, тежка бъбречна недостатъчност или тежка сърдечна недостатъчност </w:t>
      </w:r>
      <w:r w:rsidRPr="00691FB6">
        <w:t xml:space="preserve">(NYHA </w:t>
      </w:r>
      <w:r w:rsidRPr="00691FB6">
        <w:rPr>
          <w:lang w:eastAsia="bg-BG"/>
        </w:rPr>
        <w:t>Клас IV) (виж т.4.4).</w:t>
      </w:r>
    </w:p>
    <w:p w14:paraId="5B7285FE" w14:textId="77777777" w:rsidR="00691FB6" w:rsidRDefault="00691FB6" w:rsidP="00691FB6">
      <w:pPr>
        <w:rPr>
          <w:lang w:eastAsia="bg-BG"/>
        </w:rPr>
      </w:pPr>
    </w:p>
    <w:p w14:paraId="75D995EB" w14:textId="47C13DF4" w:rsidR="00691FB6" w:rsidRPr="00691FB6" w:rsidRDefault="00691FB6" w:rsidP="00691FB6">
      <w:pPr>
        <w:rPr>
          <w:sz w:val="24"/>
          <w:szCs w:val="24"/>
        </w:rPr>
      </w:pPr>
      <w:proofErr w:type="spellStart"/>
      <w:r w:rsidRPr="00691FB6">
        <w:rPr>
          <w:lang w:eastAsia="bg-BG"/>
        </w:rPr>
        <w:t>Едновременнната</w:t>
      </w:r>
      <w:proofErr w:type="spellEnd"/>
      <w:r w:rsidRPr="00691FB6">
        <w:rPr>
          <w:lang w:eastAsia="bg-BG"/>
        </w:rPr>
        <w:t xml:space="preserve"> употреба с други НСПВС, включително СОХ-2-специфични инхибитори, увеличава риска от нежелани реакции (виж т.4.5).</w:t>
      </w:r>
    </w:p>
    <w:p w14:paraId="1FEEB322" w14:textId="77777777" w:rsidR="00691FB6" w:rsidRDefault="00691FB6" w:rsidP="00691FB6">
      <w:pPr>
        <w:rPr>
          <w:lang w:eastAsia="bg-BG"/>
        </w:rPr>
      </w:pPr>
    </w:p>
    <w:p w14:paraId="2634190B" w14:textId="538B3EA2" w:rsidR="00691FB6" w:rsidRPr="00691FB6" w:rsidRDefault="00691FB6" w:rsidP="00691FB6">
      <w:r w:rsidRPr="00691FB6">
        <w:rPr>
          <w:lang w:eastAsia="bg-BG"/>
        </w:rPr>
        <w:t xml:space="preserve">Противопоказан е през последния </w:t>
      </w:r>
      <w:proofErr w:type="spellStart"/>
      <w:r w:rsidRPr="00691FB6">
        <w:rPr>
          <w:lang w:eastAsia="bg-BG"/>
        </w:rPr>
        <w:t>триместьр</w:t>
      </w:r>
      <w:proofErr w:type="spellEnd"/>
      <w:r w:rsidRPr="00691FB6">
        <w:rPr>
          <w:lang w:eastAsia="bg-BG"/>
        </w:rPr>
        <w:t xml:space="preserve"> на бременността поради риск от преждевременно затваряне на </w:t>
      </w:r>
      <w:proofErr w:type="spellStart"/>
      <w:r w:rsidRPr="00691FB6">
        <w:rPr>
          <w:lang w:eastAsia="bg-BG"/>
        </w:rPr>
        <w:t>дуктус</w:t>
      </w:r>
      <w:proofErr w:type="spellEnd"/>
      <w:r w:rsidRPr="00691FB6">
        <w:rPr>
          <w:lang w:eastAsia="bg-BG"/>
        </w:rPr>
        <w:t xml:space="preserve"> </w:t>
      </w:r>
      <w:proofErr w:type="spellStart"/>
      <w:r w:rsidRPr="00691FB6">
        <w:rPr>
          <w:lang w:eastAsia="bg-BG"/>
        </w:rPr>
        <w:t>артериозус</w:t>
      </w:r>
      <w:proofErr w:type="spellEnd"/>
      <w:r w:rsidRPr="00691FB6">
        <w:rPr>
          <w:lang w:eastAsia="bg-BG"/>
        </w:rPr>
        <w:t xml:space="preserve"> и белодробна хипертония на новороденото. Може да се наблюдава забавено начало на раждането и удължена продължителност, придружена от засилена тенденция към кървене при майката и новороденото (виж т.4.6).</w:t>
      </w:r>
    </w:p>
    <w:p w14:paraId="2FA26AF1" w14:textId="77777777" w:rsidR="00691FB6" w:rsidRPr="00691FB6" w:rsidRDefault="00691FB6" w:rsidP="00691FB6"/>
    <w:p w14:paraId="4B2B2AB1" w14:textId="235AD082" w:rsidR="00605BCA" w:rsidRDefault="002C50EE" w:rsidP="00C07B84">
      <w:pPr>
        <w:pStyle w:val="Heading2"/>
      </w:pPr>
      <w:r>
        <w:t>4.4. Специални предупреждения и предпазни мерки при употреба</w:t>
      </w:r>
    </w:p>
    <w:p w14:paraId="6DFDC4B2" w14:textId="3B6FC6B8" w:rsidR="00691FB6" w:rsidRDefault="00691FB6" w:rsidP="00691FB6"/>
    <w:p w14:paraId="6F9F573D" w14:textId="77777777" w:rsidR="00691FB6" w:rsidRPr="00691FB6" w:rsidRDefault="00691FB6" w:rsidP="00691FB6">
      <w:pPr>
        <w:rPr>
          <w:sz w:val="24"/>
          <w:szCs w:val="24"/>
        </w:rPr>
      </w:pPr>
      <w:r w:rsidRPr="00691FB6">
        <w:rPr>
          <w:lang w:eastAsia="bg-BG"/>
        </w:rPr>
        <w:lastRenderedPageBreak/>
        <w:t xml:space="preserve">Нежеланите лекарствени реакции могат да бъдат намалени като за контролиране на симптомите се употребява възможно най-ниската ефективна доза за възможно най-кратък срок от време (вижте по-долу посочените </w:t>
      </w:r>
      <w:proofErr w:type="spellStart"/>
      <w:r w:rsidRPr="00691FB6">
        <w:rPr>
          <w:lang w:eastAsia="bg-BG"/>
        </w:rPr>
        <w:t>гастро-интестинални</w:t>
      </w:r>
      <w:proofErr w:type="spellEnd"/>
      <w:r w:rsidRPr="00691FB6">
        <w:rPr>
          <w:lang w:eastAsia="bg-BG"/>
        </w:rPr>
        <w:t xml:space="preserve"> и сърдечно-съдови рискове).</w:t>
      </w:r>
    </w:p>
    <w:p w14:paraId="5A0F9886" w14:textId="77777777" w:rsidR="00691FB6" w:rsidRDefault="00691FB6" w:rsidP="00691FB6">
      <w:pPr>
        <w:rPr>
          <w:lang w:eastAsia="bg-BG"/>
        </w:rPr>
      </w:pPr>
    </w:p>
    <w:p w14:paraId="4EE2B47F" w14:textId="1A1606CD" w:rsidR="00691FB6" w:rsidRPr="00691FB6" w:rsidRDefault="00691FB6" w:rsidP="00691FB6">
      <w:pPr>
        <w:rPr>
          <w:sz w:val="24"/>
          <w:szCs w:val="24"/>
        </w:rPr>
      </w:pPr>
      <w:r w:rsidRPr="00691FB6">
        <w:rPr>
          <w:lang w:eastAsia="bg-BG"/>
        </w:rPr>
        <w:t>При пациенти в старческа възраст има повишена честота на нежелани лекарствени реакции от НСПВС лекарствени продукти, особено стомашно-чревен кръвоизлив или перфорация, които могат да бъдат фатални (виж т.4.2).</w:t>
      </w:r>
    </w:p>
    <w:p w14:paraId="7CCFF7BE" w14:textId="77777777" w:rsidR="00691FB6" w:rsidRDefault="00691FB6" w:rsidP="00691FB6">
      <w:pPr>
        <w:rPr>
          <w:lang w:eastAsia="bg-BG"/>
        </w:rPr>
      </w:pPr>
    </w:p>
    <w:p w14:paraId="6A33575B" w14:textId="235B3369" w:rsidR="00691FB6" w:rsidRPr="00691FB6" w:rsidRDefault="00691FB6" w:rsidP="00691FB6">
      <w:pPr>
        <w:rPr>
          <w:sz w:val="24"/>
          <w:szCs w:val="24"/>
        </w:rPr>
      </w:pPr>
      <w:r w:rsidRPr="00691FB6">
        <w:rPr>
          <w:b/>
          <w:bCs/>
          <w:lang w:eastAsia="bg-BG"/>
        </w:rPr>
        <w:t>Респираторни:</w:t>
      </w:r>
      <w:r w:rsidRPr="00691FB6">
        <w:rPr>
          <w:lang w:eastAsia="bg-BG"/>
        </w:rPr>
        <w:t xml:space="preserve"> Може да се предизвика </w:t>
      </w:r>
      <w:proofErr w:type="spellStart"/>
      <w:r w:rsidRPr="00691FB6">
        <w:rPr>
          <w:lang w:eastAsia="bg-BG"/>
        </w:rPr>
        <w:t>бронхоспазъм</w:t>
      </w:r>
      <w:proofErr w:type="spellEnd"/>
      <w:r w:rsidRPr="00691FB6">
        <w:rPr>
          <w:lang w:eastAsia="bg-BG"/>
        </w:rPr>
        <w:t xml:space="preserve"> при болни страдащи или с данни в анамнезата за бронхиална астма или алергични заболявалия.</w:t>
      </w:r>
    </w:p>
    <w:p w14:paraId="6FF1C725" w14:textId="77777777" w:rsidR="00691FB6" w:rsidRDefault="00691FB6" w:rsidP="00691FB6">
      <w:pPr>
        <w:rPr>
          <w:lang w:eastAsia="bg-BG"/>
        </w:rPr>
      </w:pPr>
    </w:p>
    <w:p w14:paraId="4EAB3B7D" w14:textId="0F69A7EF" w:rsidR="00691FB6" w:rsidRPr="00691FB6" w:rsidRDefault="00691FB6" w:rsidP="00691FB6">
      <w:pPr>
        <w:rPr>
          <w:sz w:val="24"/>
          <w:szCs w:val="24"/>
        </w:rPr>
      </w:pPr>
      <w:r w:rsidRPr="00691FB6">
        <w:rPr>
          <w:b/>
          <w:bCs/>
          <w:lang w:eastAsia="bg-BG"/>
        </w:rPr>
        <w:t>Други НСПВС:</w:t>
      </w:r>
      <w:r w:rsidRPr="00691FB6">
        <w:rPr>
          <w:lang w:eastAsia="bg-BG"/>
        </w:rPr>
        <w:t xml:space="preserve"> Едновременната употреба на </w:t>
      </w:r>
      <w:proofErr w:type="spellStart"/>
      <w:r w:rsidRPr="00691FB6">
        <w:t>i</w:t>
      </w:r>
      <w:r w:rsidRPr="00691FB6">
        <w:rPr>
          <w:lang w:eastAsia="bg-BG"/>
        </w:rPr>
        <w:t>бупрофен</w:t>
      </w:r>
      <w:proofErr w:type="spellEnd"/>
      <w:r w:rsidRPr="00691FB6">
        <w:rPr>
          <w:lang w:eastAsia="bg-BG"/>
        </w:rPr>
        <w:t xml:space="preserve"> с други НСПВС лекарствени продукти, включително селективни инхибитори на циклооксигеназа-2, трябва да се избягва (виж т. 4.5</w:t>
      </w:r>
      <w:r>
        <w:rPr>
          <w:lang w:eastAsia="bg-BG"/>
        </w:rPr>
        <w:t>).</w:t>
      </w:r>
    </w:p>
    <w:p w14:paraId="65F66775" w14:textId="62D2A5A4" w:rsidR="00691FB6" w:rsidRDefault="00691FB6" w:rsidP="00691FB6"/>
    <w:p w14:paraId="238B299B" w14:textId="77777777" w:rsidR="001C70CE" w:rsidRPr="001C70CE" w:rsidRDefault="001C70CE" w:rsidP="001C70CE">
      <w:pPr>
        <w:rPr>
          <w:sz w:val="24"/>
          <w:szCs w:val="24"/>
        </w:rPr>
      </w:pPr>
      <w:r w:rsidRPr="001C70CE">
        <w:rPr>
          <w:b/>
          <w:bCs/>
          <w:lang w:eastAsia="bg-BG"/>
        </w:rPr>
        <w:t xml:space="preserve">СЛЕ и смесени </w:t>
      </w:r>
      <w:proofErr w:type="spellStart"/>
      <w:r w:rsidRPr="001C70CE">
        <w:rPr>
          <w:b/>
          <w:bCs/>
          <w:lang w:eastAsia="bg-BG"/>
        </w:rPr>
        <w:t>съединнтелно</w:t>
      </w:r>
      <w:proofErr w:type="spellEnd"/>
      <w:r w:rsidRPr="001C70CE">
        <w:rPr>
          <w:b/>
          <w:bCs/>
          <w:lang w:eastAsia="bg-BG"/>
        </w:rPr>
        <w:t xml:space="preserve">-тъканни заболявания: </w:t>
      </w:r>
      <w:r w:rsidRPr="001C70CE">
        <w:rPr>
          <w:lang w:eastAsia="bg-BG"/>
        </w:rPr>
        <w:t xml:space="preserve">Системен </w:t>
      </w:r>
      <w:proofErr w:type="spellStart"/>
      <w:r w:rsidRPr="001C70CE">
        <w:rPr>
          <w:lang w:eastAsia="bg-BG"/>
        </w:rPr>
        <w:t>лупус</w:t>
      </w:r>
      <w:proofErr w:type="spellEnd"/>
      <w:r w:rsidRPr="001C70CE">
        <w:rPr>
          <w:lang w:eastAsia="bg-BG"/>
        </w:rPr>
        <w:t xml:space="preserve"> </w:t>
      </w:r>
      <w:proofErr w:type="spellStart"/>
      <w:r w:rsidRPr="001C70CE">
        <w:rPr>
          <w:lang w:eastAsia="bg-BG"/>
        </w:rPr>
        <w:t>еритематозус</w:t>
      </w:r>
      <w:proofErr w:type="spellEnd"/>
      <w:r w:rsidRPr="001C70CE">
        <w:rPr>
          <w:lang w:eastAsia="bg-BG"/>
        </w:rPr>
        <w:t xml:space="preserve"> и при тези със смесени съединително-тъканни заболявания - повишен риск от асептичен менингит (виж т.4.8).</w:t>
      </w:r>
    </w:p>
    <w:p w14:paraId="61C76C80" w14:textId="77777777" w:rsidR="001C70CE" w:rsidRDefault="001C70CE" w:rsidP="001C70CE">
      <w:pPr>
        <w:rPr>
          <w:lang w:eastAsia="bg-BG"/>
        </w:rPr>
      </w:pPr>
    </w:p>
    <w:p w14:paraId="2CC7EAFD" w14:textId="49BFE52B" w:rsidR="001C70CE" w:rsidRPr="001C70CE" w:rsidRDefault="001C70CE" w:rsidP="001C70CE">
      <w:pPr>
        <w:rPr>
          <w:sz w:val="24"/>
          <w:szCs w:val="24"/>
        </w:rPr>
      </w:pPr>
      <w:r w:rsidRPr="001C70CE">
        <w:rPr>
          <w:b/>
          <w:bCs/>
          <w:lang w:eastAsia="bg-BG"/>
        </w:rPr>
        <w:t>Стомашно-чревни ефекти:</w:t>
      </w:r>
      <w:r w:rsidRPr="001C70CE">
        <w:rPr>
          <w:lang w:eastAsia="bg-BG"/>
        </w:rPr>
        <w:t xml:space="preserve"> НСПВС лекарствени продукти трябва да се прилагат внимателно при пациенти с анамнеза за стомашно-чревни заболявания (улцерозен колит, болест на Крон), тъй като тези заболявания може да се обострят (виж т.4.8).</w:t>
      </w:r>
    </w:p>
    <w:p w14:paraId="4BCC48D0" w14:textId="77777777" w:rsidR="001C70CE" w:rsidRDefault="001C70CE" w:rsidP="001C70CE">
      <w:pPr>
        <w:rPr>
          <w:lang w:eastAsia="bg-BG"/>
        </w:rPr>
      </w:pPr>
    </w:p>
    <w:p w14:paraId="0C8EB0EC" w14:textId="3A9A4816" w:rsidR="001C70CE" w:rsidRPr="001C70CE" w:rsidRDefault="001C70CE" w:rsidP="001C70CE">
      <w:pPr>
        <w:rPr>
          <w:sz w:val="24"/>
          <w:szCs w:val="24"/>
        </w:rPr>
      </w:pPr>
      <w:r w:rsidRPr="001C70CE">
        <w:rPr>
          <w:lang w:eastAsia="bg-BG"/>
        </w:rPr>
        <w:t>По всяко време на лечението с НСПВС може да възникне кръвоизлив от стомашно-чревния тракт, язва или перфорация, с или без предупредителни признаци или анамнеза за предишни сериозни стомашно-чревни събития.</w:t>
      </w:r>
    </w:p>
    <w:p w14:paraId="0D313371" w14:textId="77777777" w:rsidR="001C70CE" w:rsidRDefault="001C70CE" w:rsidP="001C70CE">
      <w:pPr>
        <w:rPr>
          <w:lang w:eastAsia="bg-BG"/>
        </w:rPr>
      </w:pPr>
    </w:p>
    <w:p w14:paraId="59260C60" w14:textId="77121EB6" w:rsidR="001C70CE" w:rsidRPr="001C70CE" w:rsidRDefault="001C70CE" w:rsidP="001C70CE">
      <w:pPr>
        <w:rPr>
          <w:sz w:val="24"/>
          <w:szCs w:val="24"/>
        </w:rPr>
      </w:pPr>
      <w:r w:rsidRPr="001C70CE">
        <w:rPr>
          <w:lang w:eastAsia="bg-BG"/>
        </w:rPr>
        <w:t>Рискът от стомашно-чревни кръвоизливи, язва или перфорация е по-висок при употреба на по- високи дози НСПВС, при пациенти с анамнеза за язва, особено с усложнения от кръвоизлив или перфорация (виж т. 4.3), както и при пациенти в старческа възраст. Такива пациенти трябва да започват лечението с най-ниската възможна доза.</w:t>
      </w:r>
    </w:p>
    <w:p w14:paraId="167DEE9D" w14:textId="77777777" w:rsidR="001C70CE" w:rsidRDefault="001C70CE" w:rsidP="001C70CE">
      <w:pPr>
        <w:rPr>
          <w:lang w:eastAsia="bg-BG"/>
        </w:rPr>
      </w:pPr>
    </w:p>
    <w:p w14:paraId="23B59306" w14:textId="338F2B53" w:rsidR="001C70CE" w:rsidRPr="001C70CE" w:rsidRDefault="001C70CE" w:rsidP="001C70CE">
      <w:pPr>
        <w:rPr>
          <w:sz w:val="24"/>
          <w:szCs w:val="24"/>
        </w:rPr>
      </w:pPr>
      <w:r w:rsidRPr="001C70CE">
        <w:rPr>
          <w:lang w:eastAsia="bg-BG"/>
        </w:rPr>
        <w:t>Пациентите с анамнеза за стомашно-чревна токсичност, особено в старческа възраст, трябва да съобщават всеки необичаен абдоминален симптом (особено стомашно-чревно-кървене) и по- специално в началните стадии на лечение.</w:t>
      </w:r>
    </w:p>
    <w:p w14:paraId="0DD7081B" w14:textId="77777777" w:rsidR="001C70CE" w:rsidRDefault="001C70CE" w:rsidP="001C70CE">
      <w:pPr>
        <w:rPr>
          <w:lang w:eastAsia="bg-BG"/>
        </w:rPr>
      </w:pPr>
    </w:p>
    <w:p w14:paraId="07D5FFFC" w14:textId="7837C03E" w:rsidR="001C70CE" w:rsidRPr="001C70CE" w:rsidRDefault="001C70CE" w:rsidP="001C70CE">
      <w:pPr>
        <w:rPr>
          <w:sz w:val="24"/>
          <w:szCs w:val="24"/>
        </w:rPr>
      </w:pPr>
      <w:r w:rsidRPr="001C70CE">
        <w:rPr>
          <w:lang w:eastAsia="bg-BG"/>
        </w:rPr>
        <w:t>Внимание се изисква при пациенти, полу</w:t>
      </w:r>
      <w:r w:rsidRPr="001C70CE">
        <w:rPr>
          <w:u w:val="single"/>
          <w:lang w:eastAsia="bg-BG"/>
        </w:rPr>
        <w:t>чаващи</w:t>
      </w:r>
      <w:r w:rsidRPr="001C70CE">
        <w:rPr>
          <w:lang w:eastAsia="bg-BG"/>
        </w:rPr>
        <w:t xml:space="preserve"> едновременно лекарства, които биха увеличили риска от стомашно-чревна токсичност, язва и кръвоизлив, като перорални кортикостероиди, антикоагуланти като </w:t>
      </w:r>
      <w:proofErr w:type="spellStart"/>
      <w:r w:rsidRPr="001C70CE">
        <w:rPr>
          <w:lang w:eastAsia="bg-BG"/>
        </w:rPr>
        <w:t>варфарин</w:t>
      </w:r>
      <w:proofErr w:type="spellEnd"/>
      <w:r w:rsidRPr="001C70CE">
        <w:rPr>
          <w:lang w:eastAsia="bg-BG"/>
        </w:rPr>
        <w:t xml:space="preserve">, селективни инхибитори на обратното захващане на </w:t>
      </w:r>
      <w:proofErr w:type="spellStart"/>
      <w:r w:rsidRPr="001C70CE">
        <w:rPr>
          <w:lang w:eastAsia="bg-BG"/>
        </w:rPr>
        <w:t>серотонина</w:t>
      </w:r>
      <w:proofErr w:type="spellEnd"/>
      <w:r w:rsidRPr="001C70CE">
        <w:rPr>
          <w:lang w:eastAsia="bg-BG"/>
        </w:rPr>
        <w:t xml:space="preserve"> или </w:t>
      </w:r>
      <w:proofErr w:type="spellStart"/>
      <w:r w:rsidRPr="001C70CE">
        <w:rPr>
          <w:lang w:eastAsia="bg-BG"/>
        </w:rPr>
        <w:t>антиагрегиращи</w:t>
      </w:r>
      <w:proofErr w:type="spellEnd"/>
      <w:r w:rsidRPr="001C70CE">
        <w:rPr>
          <w:lang w:eastAsia="bg-BG"/>
        </w:rPr>
        <w:t xml:space="preserve"> средства като ацетилсалициловата киселина (виж т.4.5).</w:t>
      </w:r>
    </w:p>
    <w:p w14:paraId="05BCD0BE" w14:textId="77777777" w:rsidR="001C70CE" w:rsidRDefault="001C70CE" w:rsidP="001C70CE">
      <w:pPr>
        <w:rPr>
          <w:lang w:eastAsia="bg-BG"/>
        </w:rPr>
      </w:pPr>
    </w:p>
    <w:p w14:paraId="37CA1FDE" w14:textId="0D5EB7C6" w:rsidR="001C70CE" w:rsidRPr="001C70CE" w:rsidRDefault="001C70CE" w:rsidP="001C70CE">
      <w:pPr>
        <w:rPr>
          <w:sz w:val="24"/>
          <w:szCs w:val="24"/>
        </w:rPr>
      </w:pPr>
      <w:r w:rsidRPr="001C70CE">
        <w:rPr>
          <w:lang w:eastAsia="bg-BG"/>
        </w:rPr>
        <w:t>При поява на кръвоизлив от стомашно-чревния тракт или язва лечението трябва да се преустанови.</w:t>
      </w:r>
    </w:p>
    <w:p w14:paraId="2E7774A3" w14:textId="77777777" w:rsidR="001C70CE" w:rsidRDefault="001C70CE" w:rsidP="001C70CE">
      <w:pPr>
        <w:rPr>
          <w:lang w:eastAsia="bg-BG"/>
        </w:rPr>
      </w:pPr>
    </w:p>
    <w:p w14:paraId="60355FC3" w14:textId="37A0CA23" w:rsidR="001C70CE" w:rsidRPr="001C70CE" w:rsidRDefault="001C70CE" w:rsidP="001C70CE">
      <w:pPr>
        <w:rPr>
          <w:b/>
          <w:bCs/>
          <w:sz w:val="24"/>
          <w:szCs w:val="24"/>
        </w:rPr>
      </w:pPr>
      <w:r w:rsidRPr="001C70CE">
        <w:rPr>
          <w:b/>
          <w:bCs/>
          <w:lang w:eastAsia="bg-BG"/>
        </w:rPr>
        <w:t xml:space="preserve">Увреден </w:t>
      </w:r>
      <w:proofErr w:type="spellStart"/>
      <w:r w:rsidRPr="001C70CE">
        <w:rPr>
          <w:b/>
          <w:bCs/>
          <w:lang w:eastAsia="bg-BG"/>
        </w:rPr>
        <w:t>Фертилитет</w:t>
      </w:r>
      <w:proofErr w:type="spellEnd"/>
      <w:r w:rsidRPr="001C70CE">
        <w:rPr>
          <w:b/>
          <w:bCs/>
          <w:lang w:eastAsia="bg-BG"/>
        </w:rPr>
        <w:t xml:space="preserve"> при жени:</w:t>
      </w:r>
    </w:p>
    <w:p w14:paraId="7AA7AD0E" w14:textId="77777777" w:rsidR="001C70CE" w:rsidRPr="001C70CE" w:rsidRDefault="001C70CE" w:rsidP="001C70CE">
      <w:pPr>
        <w:rPr>
          <w:sz w:val="24"/>
          <w:szCs w:val="24"/>
        </w:rPr>
      </w:pPr>
      <w:r w:rsidRPr="001C70CE">
        <w:rPr>
          <w:lang w:eastAsia="bg-BG"/>
        </w:rPr>
        <w:lastRenderedPageBreak/>
        <w:t xml:space="preserve">Има данни, че лекарствата, които потискат </w:t>
      </w:r>
      <w:proofErr w:type="spellStart"/>
      <w:r w:rsidRPr="001C70CE">
        <w:rPr>
          <w:lang w:eastAsia="bg-BG"/>
        </w:rPr>
        <w:t>цикло-оксигеназа</w:t>
      </w:r>
      <w:proofErr w:type="spellEnd"/>
      <w:r w:rsidRPr="001C70CE">
        <w:rPr>
          <w:lang w:eastAsia="bg-BG"/>
        </w:rPr>
        <w:t>/</w:t>
      </w:r>
      <w:proofErr w:type="spellStart"/>
      <w:r w:rsidRPr="001C70CE">
        <w:rPr>
          <w:lang w:eastAsia="bg-BG"/>
        </w:rPr>
        <w:t>простагландиновата</w:t>
      </w:r>
      <w:proofErr w:type="spellEnd"/>
      <w:r w:rsidRPr="001C70CE">
        <w:rPr>
          <w:lang w:eastAsia="bg-BG"/>
        </w:rPr>
        <w:t xml:space="preserve"> синтеза може да причинят увреждане на </w:t>
      </w:r>
      <w:proofErr w:type="spellStart"/>
      <w:r w:rsidRPr="001C70CE">
        <w:rPr>
          <w:lang w:eastAsia="bg-BG"/>
        </w:rPr>
        <w:t>фертилитета</w:t>
      </w:r>
      <w:proofErr w:type="spellEnd"/>
      <w:r w:rsidRPr="001C70CE">
        <w:rPr>
          <w:lang w:eastAsia="bg-BG"/>
        </w:rPr>
        <w:t xml:space="preserve"> при жени чрез повлияване на овулацията. Този ефект е обратим с преустановяване на лечението</w:t>
      </w:r>
    </w:p>
    <w:p w14:paraId="3555EF01" w14:textId="77777777" w:rsidR="001C70CE" w:rsidRDefault="001C70CE" w:rsidP="001C70CE">
      <w:pPr>
        <w:rPr>
          <w:lang w:eastAsia="bg-BG"/>
        </w:rPr>
      </w:pPr>
    </w:p>
    <w:p w14:paraId="0DA6DD89" w14:textId="37C2557A" w:rsidR="001C70CE" w:rsidRPr="001C70CE" w:rsidRDefault="001C70CE" w:rsidP="001C70CE">
      <w:pPr>
        <w:rPr>
          <w:b/>
          <w:bCs/>
          <w:sz w:val="24"/>
          <w:szCs w:val="24"/>
        </w:rPr>
      </w:pPr>
      <w:r w:rsidRPr="001C70CE">
        <w:rPr>
          <w:b/>
          <w:bCs/>
          <w:lang w:eastAsia="bg-BG"/>
        </w:rPr>
        <w:t>Сърдечно-съдови и мозъчно-съдови ефекти:</w:t>
      </w:r>
    </w:p>
    <w:p w14:paraId="558D9687" w14:textId="77777777" w:rsidR="001C70CE" w:rsidRPr="001C70CE" w:rsidRDefault="001C70CE" w:rsidP="001C70CE">
      <w:pPr>
        <w:rPr>
          <w:sz w:val="24"/>
          <w:szCs w:val="24"/>
        </w:rPr>
      </w:pPr>
      <w:r w:rsidRPr="001C70CE">
        <w:rPr>
          <w:lang w:eastAsia="bg-BG"/>
        </w:rPr>
        <w:t>Необходимо е повишено внимание (обсъждане с лекар или фармацевт) преди започване на лечение при пациенти с анамнеза за хипертония и/или сърдечна недостатъчност, тъй като има съобщения за задръжка на течности, повишено артериално налягане и оток, свързани с лечението с НСПВС.</w:t>
      </w:r>
    </w:p>
    <w:p w14:paraId="7F4C0879" w14:textId="77777777" w:rsidR="001C70CE" w:rsidRDefault="001C70CE" w:rsidP="001C70CE">
      <w:pPr>
        <w:rPr>
          <w:lang w:eastAsia="bg-BG"/>
        </w:rPr>
      </w:pPr>
    </w:p>
    <w:p w14:paraId="33D49701" w14:textId="3CBED05B" w:rsidR="001C70CE" w:rsidRPr="001C70CE" w:rsidRDefault="001C70CE" w:rsidP="001C70CE">
      <w:pPr>
        <w:rPr>
          <w:sz w:val="24"/>
          <w:szCs w:val="24"/>
        </w:rPr>
      </w:pPr>
      <w:r w:rsidRPr="001C70CE">
        <w:rPr>
          <w:lang w:eastAsia="bg-BG"/>
        </w:rPr>
        <w:t xml:space="preserve">Клиничните проучвания показват, че употребата на ибупрофен, особено във високи дози (2400 </w:t>
      </w:r>
      <w:proofErr w:type="spellStart"/>
      <w:r w:rsidRPr="001C70CE">
        <w:t>mg</w:t>
      </w:r>
      <w:proofErr w:type="spellEnd"/>
      <w:r w:rsidRPr="001C70CE">
        <w:rPr>
          <w:lang w:eastAsia="bg-BG"/>
        </w:rPr>
        <w:t xml:space="preserve">/ден) може да бъде свързана с леко увеличен риск от артериални </w:t>
      </w:r>
      <w:proofErr w:type="spellStart"/>
      <w:r w:rsidRPr="001C70CE">
        <w:rPr>
          <w:lang w:eastAsia="bg-BG"/>
        </w:rPr>
        <w:t>тромботични</w:t>
      </w:r>
      <w:proofErr w:type="spellEnd"/>
      <w:r w:rsidRPr="001C70CE">
        <w:rPr>
          <w:lang w:eastAsia="bg-BG"/>
        </w:rPr>
        <w:t xml:space="preserve"> събития (напр. миокарден инфаркт или инсулт). Като цяло, епидемиологичните изследвания не показват, че ниските дози ибупрофен (напр. &lt; 1200 </w:t>
      </w:r>
      <w:proofErr w:type="spellStart"/>
      <w:r w:rsidRPr="001C70CE">
        <w:t>mg</w:t>
      </w:r>
      <w:proofErr w:type="spellEnd"/>
      <w:r w:rsidRPr="001C70CE">
        <w:rPr>
          <w:lang w:eastAsia="bg-BG"/>
        </w:rPr>
        <w:t xml:space="preserve">/ден) са свързани с увеличен риск от артериални </w:t>
      </w:r>
      <w:proofErr w:type="spellStart"/>
      <w:r w:rsidRPr="001C70CE">
        <w:rPr>
          <w:lang w:eastAsia="bg-BG"/>
        </w:rPr>
        <w:t>тромботични</w:t>
      </w:r>
      <w:proofErr w:type="spellEnd"/>
      <w:r w:rsidRPr="001C70CE">
        <w:rPr>
          <w:lang w:eastAsia="bg-BG"/>
        </w:rPr>
        <w:t xml:space="preserve"> събития.</w:t>
      </w:r>
    </w:p>
    <w:p w14:paraId="217013FD" w14:textId="77777777" w:rsidR="001C70CE" w:rsidRDefault="001C70CE" w:rsidP="001C70CE">
      <w:pPr>
        <w:rPr>
          <w:lang w:eastAsia="bg-BG"/>
        </w:rPr>
      </w:pPr>
    </w:p>
    <w:p w14:paraId="7DB1D2A8" w14:textId="22EE0CDC" w:rsidR="001C70CE" w:rsidRPr="001C70CE" w:rsidRDefault="001C70CE" w:rsidP="001C70CE">
      <w:pPr>
        <w:rPr>
          <w:sz w:val="24"/>
          <w:szCs w:val="24"/>
        </w:rPr>
      </w:pPr>
      <w:r w:rsidRPr="001C70CE">
        <w:rPr>
          <w:lang w:eastAsia="bg-BG"/>
        </w:rPr>
        <w:t xml:space="preserve">Пациенти с неконтролирана хипертония, застойна сърдечна недостатъчност </w:t>
      </w:r>
      <w:r w:rsidRPr="001C70CE">
        <w:t xml:space="preserve">(NYHA </w:t>
      </w:r>
      <w:r w:rsidRPr="001C70CE">
        <w:rPr>
          <w:lang w:eastAsia="bg-BG"/>
        </w:rPr>
        <w:t xml:space="preserve">П-Ш), установена исхемична болест на сърцето, периферна артериална болест и/или мозъчно-съдова болест могат да бъдат лекувани с ибупрофен само след внимателно обмисляне и високите дози (2400 </w:t>
      </w:r>
      <w:proofErr w:type="spellStart"/>
      <w:r w:rsidRPr="001C70CE">
        <w:t>mg</w:t>
      </w:r>
      <w:proofErr w:type="spellEnd"/>
      <w:r w:rsidRPr="001C70CE">
        <w:rPr>
          <w:lang w:eastAsia="bg-BG"/>
        </w:rPr>
        <w:t>/ден) трябва да се избягват.</w:t>
      </w:r>
    </w:p>
    <w:p w14:paraId="2D902798" w14:textId="77777777" w:rsidR="001C70CE" w:rsidRDefault="001C70CE" w:rsidP="001C70CE">
      <w:pPr>
        <w:rPr>
          <w:lang w:eastAsia="bg-BG"/>
        </w:rPr>
      </w:pPr>
    </w:p>
    <w:p w14:paraId="46295D5E" w14:textId="0E4BB2A9" w:rsidR="001C70CE" w:rsidRDefault="001C70CE" w:rsidP="001C70CE">
      <w:pPr>
        <w:rPr>
          <w:lang w:eastAsia="bg-BG"/>
        </w:rPr>
      </w:pPr>
      <w:r w:rsidRPr="001C70CE">
        <w:rPr>
          <w:lang w:eastAsia="bg-BG"/>
        </w:rPr>
        <w:t>Също така е необходимо внимателно обмисляне преди започване на продължително лечение на пациенти с рискови фактори за сърдечно-съдови събития (</w:t>
      </w:r>
      <w:proofErr w:type="spellStart"/>
      <w:r w:rsidRPr="001C70CE">
        <w:rPr>
          <w:lang w:eastAsia="bg-BG"/>
        </w:rPr>
        <w:t>напр.хипертония</w:t>
      </w:r>
      <w:proofErr w:type="spellEnd"/>
      <w:r w:rsidRPr="001C70CE">
        <w:rPr>
          <w:lang w:eastAsia="bg-BG"/>
        </w:rPr>
        <w:t xml:space="preserve">, </w:t>
      </w:r>
      <w:proofErr w:type="spellStart"/>
      <w:r w:rsidRPr="001C70CE">
        <w:rPr>
          <w:lang w:eastAsia="bg-BG"/>
        </w:rPr>
        <w:t>хиперлипидемия</w:t>
      </w:r>
      <w:proofErr w:type="spellEnd"/>
      <w:r w:rsidRPr="001C70CE">
        <w:rPr>
          <w:lang w:eastAsia="bg-BG"/>
        </w:rPr>
        <w:t xml:space="preserve"> захарен диабет, пушене), особено ако са необходими високи дози (2400 </w:t>
      </w:r>
      <w:proofErr w:type="spellStart"/>
      <w:r w:rsidRPr="001C70CE">
        <w:t>mg</w:t>
      </w:r>
      <w:proofErr w:type="spellEnd"/>
      <w:r w:rsidRPr="001C70CE">
        <w:t>/</w:t>
      </w:r>
      <w:r w:rsidRPr="001C70CE">
        <w:rPr>
          <w:lang w:eastAsia="bg-BG"/>
        </w:rPr>
        <w:t>ден).</w:t>
      </w:r>
    </w:p>
    <w:p w14:paraId="0911B8F7" w14:textId="07F19EB8" w:rsidR="001C70CE" w:rsidRDefault="001C70CE" w:rsidP="001C70CE">
      <w:pPr>
        <w:rPr>
          <w:lang w:eastAsia="bg-BG"/>
        </w:rPr>
      </w:pPr>
    </w:p>
    <w:p w14:paraId="5819048E" w14:textId="77777777" w:rsidR="001C70CE" w:rsidRPr="001C70CE" w:rsidRDefault="001C70CE" w:rsidP="001C70CE">
      <w:pPr>
        <w:rPr>
          <w:sz w:val="24"/>
          <w:szCs w:val="24"/>
        </w:rPr>
      </w:pPr>
      <w:r w:rsidRPr="00374E86">
        <w:rPr>
          <w:b/>
          <w:bCs/>
          <w:lang w:eastAsia="bg-BG"/>
        </w:rPr>
        <w:t>Бъбречни:</w:t>
      </w:r>
      <w:r w:rsidRPr="001C70CE">
        <w:rPr>
          <w:lang w:eastAsia="bg-BG"/>
        </w:rPr>
        <w:t xml:space="preserve"> Бъбречно увреждане, тъй като е възможно бъбречната функция да бъде допълнително влошена (виж т. 43 и т.4.8).</w:t>
      </w:r>
    </w:p>
    <w:p w14:paraId="52D09A12" w14:textId="77777777" w:rsidR="001C70CE" w:rsidRPr="001C70CE" w:rsidRDefault="001C70CE" w:rsidP="001C70CE">
      <w:pPr>
        <w:rPr>
          <w:sz w:val="24"/>
          <w:szCs w:val="24"/>
        </w:rPr>
      </w:pPr>
      <w:r w:rsidRPr="001C70CE">
        <w:rPr>
          <w:lang w:eastAsia="bg-BG"/>
        </w:rPr>
        <w:t>Съществува риск от бъбречно увреждане при дехидратирани юноши.</w:t>
      </w:r>
    </w:p>
    <w:p w14:paraId="36693B81" w14:textId="77777777" w:rsidR="001C70CE" w:rsidRDefault="001C70CE" w:rsidP="001C70CE">
      <w:pPr>
        <w:rPr>
          <w:lang w:eastAsia="bg-BG"/>
        </w:rPr>
      </w:pPr>
    </w:p>
    <w:p w14:paraId="27B38041" w14:textId="61849587" w:rsidR="001C70CE" w:rsidRPr="001C70CE" w:rsidRDefault="001C70CE" w:rsidP="001C70CE">
      <w:pPr>
        <w:rPr>
          <w:sz w:val="24"/>
          <w:szCs w:val="24"/>
        </w:rPr>
      </w:pPr>
      <w:r w:rsidRPr="00374E86">
        <w:rPr>
          <w:b/>
          <w:bCs/>
          <w:lang w:eastAsia="bg-BG"/>
        </w:rPr>
        <w:t>Чернодробни:</w:t>
      </w:r>
      <w:r w:rsidRPr="001C70CE">
        <w:rPr>
          <w:lang w:eastAsia="bg-BG"/>
        </w:rPr>
        <w:t xml:space="preserve"> Чернодробна дисфункция (виж т. 43 и т.4.8).</w:t>
      </w:r>
    </w:p>
    <w:p w14:paraId="2776BB1F" w14:textId="77777777" w:rsidR="001C70CE" w:rsidRDefault="001C70CE" w:rsidP="001C70CE">
      <w:pPr>
        <w:rPr>
          <w:lang w:eastAsia="bg-BG"/>
        </w:rPr>
      </w:pPr>
    </w:p>
    <w:p w14:paraId="2C4BFDAE" w14:textId="7E1C8712" w:rsidR="001C70CE" w:rsidRPr="00374E86" w:rsidRDefault="001C70CE" w:rsidP="001C70CE">
      <w:pPr>
        <w:rPr>
          <w:b/>
          <w:bCs/>
          <w:sz w:val="24"/>
          <w:szCs w:val="24"/>
        </w:rPr>
      </w:pPr>
      <w:r w:rsidRPr="00374E86">
        <w:rPr>
          <w:b/>
          <w:bCs/>
          <w:lang w:eastAsia="bg-BG"/>
        </w:rPr>
        <w:t>Тежки кожни реакции:</w:t>
      </w:r>
    </w:p>
    <w:p w14:paraId="7A4FBB4C" w14:textId="77777777" w:rsidR="001C70CE" w:rsidRPr="001C70CE" w:rsidRDefault="001C70CE" w:rsidP="001C70CE">
      <w:pPr>
        <w:rPr>
          <w:sz w:val="24"/>
          <w:szCs w:val="24"/>
        </w:rPr>
      </w:pPr>
      <w:r w:rsidRPr="001C70CE">
        <w:rPr>
          <w:lang w:eastAsia="bg-BG"/>
        </w:rPr>
        <w:t xml:space="preserve">Сериозни кожни реакции, някои от които летални, включително </w:t>
      </w:r>
      <w:proofErr w:type="spellStart"/>
      <w:r w:rsidRPr="001C70CE">
        <w:rPr>
          <w:lang w:eastAsia="bg-BG"/>
        </w:rPr>
        <w:t>ексфолиативен</w:t>
      </w:r>
      <w:proofErr w:type="spellEnd"/>
      <w:r w:rsidRPr="001C70CE">
        <w:rPr>
          <w:lang w:eastAsia="bg-BG"/>
        </w:rPr>
        <w:t xml:space="preserve"> дерматит, синдром на </w:t>
      </w:r>
      <w:proofErr w:type="spellStart"/>
      <w:r w:rsidRPr="001C70CE">
        <w:t>Stevens</w:t>
      </w:r>
      <w:proofErr w:type="spellEnd"/>
      <w:r w:rsidRPr="001C70CE">
        <w:t xml:space="preserve">-Johnson </w:t>
      </w:r>
      <w:r w:rsidRPr="001C70CE">
        <w:rPr>
          <w:lang w:eastAsia="bg-BG"/>
        </w:rPr>
        <w:t xml:space="preserve">и токсична епидермална </w:t>
      </w:r>
      <w:proofErr w:type="spellStart"/>
      <w:r w:rsidRPr="001C70CE">
        <w:rPr>
          <w:lang w:eastAsia="bg-BG"/>
        </w:rPr>
        <w:t>некролиза</w:t>
      </w:r>
      <w:proofErr w:type="spellEnd"/>
      <w:r w:rsidRPr="001C70CE">
        <w:rPr>
          <w:lang w:eastAsia="bg-BG"/>
        </w:rPr>
        <w:t xml:space="preserve"> се съобщават рядко във връзка с употребата на НСПВС (вж. точка 4.8). Пациентите изглежда са изложени на най-висок риск от тези реакции на ранен етап по време на лечението, като настъпването на реакцията се наблюдава в повечето случаи в рамките на първия месец от лечението. Съобщава се за остра генерализирана </w:t>
      </w:r>
      <w:proofErr w:type="spellStart"/>
      <w:r w:rsidRPr="001C70CE">
        <w:rPr>
          <w:lang w:eastAsia="bg-BG"/>
        </w:rPr>
        <w:t>екзантематозна</w:t>
      </w:r>
      <w:proofErr w:type="spellEnd"/>
      <w:r w:rsidRPr="001C70CE">
        <w:rPr>
          <w:lang w:eastAsia="bg-BG"/>
        </w:rPr>
        <w:t xml:space="preserve"> </w:t>
      </w:r>
      <w:proofErr w:type="spellStart"/>
      <w:r w:rsidRPr="001C70CE">
        <w:rPr>
          <w:lang w:eastAsia="bg-BG"/>
        </w:rPr>
        <w:t>пустулоза</w:t>
      </w:r>
      <w:proofErr w:type="spellEnd"/>
      <w:r w:rsidRPr="001C70CE">
        <w:rPr>
          <w:lang w:eastAsia="bg-BG"/>
        </w:rPr>
        <w:t xml:space="preserve"> </w:t>
      </w:r>
      <w:r w:rsidRPr="001C70CE">
        <w:t>(</w:t>
      </w:r>
      <w:proofErr w:type="spellStart"/>
      <w:r w:rsidRPr="001C70CE">
        <w:t>acute</w:t>
      </w:r>
      <w:proofErr w:type="spellEnd"/>
      <w:r w:rsidRPr="001C70CE">
        <w:t xml:space="preserve"> </w:t>
      </w:r>
      <w:proofErr w:type="spellStart"/>
      <w:r w:rsidRPr="001C70CE">
        <w:t>generalised</w:t>
      </w:r>
      <w:proofErr w:type="spellEnd"/>
      <w:r w:rsidRPr="001C70CE">
        <w:t xml:space="preserve"> </w:t>
      </w:r>
      <w:proofErr w:type="spellStart"/>
      <w:r w:rsidRPr="001C70CE">
        <w:t>exanthematous</w:t>
      </w:r>
      <w:proofErr w:type="spellEnd"/>
      <w:r w:rsidRPr="001C70CE">
        <w:t xml:space="preserve"> </w:t>
      </w:r>
      <w:proofErr w:type="spellStart"/>
      <w:r w:rsidRPr="001C70CE">
        <w:t>pustulosis</w:t>
      </w:r>
      <w:proofErr w:type="spellEnd"/>
      <w:r w:rsidRPr="001C70CE">
        <w:t xml:space="preserve">, AGEP) </w:t>
      </w:r>
      <w:r w:rsidRPr="001C70CE">
        <w:rPr>
          <w:lang w:eastAsia="bg-BG"/>
        </w:rPr>
        <w:t xml:space="preserve">във връзка </w:t>
      </w:r>
      <w:r w:rsidRPr="001C70CE">
        <w:t xml:space="preserve">c </w:t>
      </w:r>
      <w:r w:rsidRPr="001C70CE">
        <w:rPr>
          <w:lang w:eastAsia="bg-BG"/>
        </w:rPr>
        <w:t>продукти, съдържащи ибупрофен. Ибупрофен трябва да се прекрати при първата поява на признаци и симптоми на тежки кожни реакции като обрив по кожата, лезии на лигавицата или друг признак на свръхчувствителност.</w:t>
      </w:r>
    </w:p>
    <w:p w14:paraId="2F4652E2" w14:textId="77777777" w:rsidR="001C70CE" w:rsidRDefault="001C70CE" w:rsidP="001C70CE">
      <w:pPr>
        <w:rPr>
          <w:lang w:eastAsia="bg-BG"/>
        </w:rPr>
      </w:pPr>
    </w:p>
    <w:p w14:paraId="5FD15090" w14:textId="10F5583A" w:rsidR="001C70CE" w:rsidRPr="00374E86" w:rsidRDefault="001C70CE" w:rsidP="001C70CE">
      <w:pPr>
        <w:rPr>
          <w:b/>
          <w:bCs/>
          <w:sz w:val="24"/>
          <w:szCs w:val="24"/>
        </w:rPr>
      </w:pPr>
      <w:r w:rsidRPr="00374E86">
        <w:rPr>
          <w:b/>
          <w:bCs/>
          <w:lang w:eastAsia="bg-BG"/>
        </w:rPr>
        <w:t>Маскиране на симптомите на подлежащите инфекции</w:t>
      </w:r>
    </w:p>
    <w:p w14:paraId="7C0C8B30" w14:textId="77777777" w:rsidR="001C70CE" w:rsidRPr="001C70CE" w:rsidRDefault="001C70CE" w:rsidP="001C70CE">
      <w:pPr>
        <w:rPr>
          <w:sz w:val="24"/>
          <w:szCs w:val="24"/>
        </w:rPr>
      </w:pPr>
      <w:proofErr w:type="spellStart"/>
      <w:r w:rsidRPr="001C70CE">
        <w:rPr>
          <w:lang w:eastAsia="bg-BG"/>
        </w:rPr>
        <w:t>Нурофен</w:t>
      </w:r>
      <w:proofErr w:type="spellEnd"/>
      <w:r w:rsidRPr="001C70CE">
        <w:rPr>
          <w:lang w:eastAsia="bg-BG"/>
        </w:rPr>
        <w:t xml:space="preserve"> може да маскира симптомите на инфекция, което може да доведе до забавяне на започване на подходящо лечение и по този начин да влоши изхода от инфекцията. Това се наблюдава при бактериална пневмония, придобита в обществото, както и при </w:t>
      </w:r>
      <w:r w:rsidRPr="001C70CE">
        <w:rPr>
          <w:lang w:eastAsia="bg-BG"/>
        </w:rPr>
        <w:lastRenderedPageBreak/>
        <w:t xml:space="preserve">бактериалните усложнения на варицела. Когато </w:t>
      </w:r>
      <w:proofErr w:type="spellStart"/>
      <w:r w:rsidRPr="001C70CE">
        <w:rPr>
          <w:lang w:eastAsia="bg-BG"/>
        </w:rPr>
        <w:t>Нурофен</w:t>
      </w:r>
      <w:proofErr w:type="spellEnd"/>
      <w:r w:rsidRPr="001C70CE">
        <w:rPr>
          <w:lang w:eastAsia="bg-BG"/>
        </w:rPr>
        <w:t xml:space="preserve"> се прилага за лечение на повишена температура или за облекчаване на болката във връзка с инфекция, се препоръчва наблюдение на инфекцията. При извънболнични условия пациентът трябва да се консултира с лекар, ако симптомите </w:t>
      </w:r>
      <w:proofErr w:type="spellStart"/>
      <w:r w:rsidRPr="001C70CE">
        <w:rPr>
          <w:lang w:eastAsia="bg-BG"/>
        </w:rPr>
        <w:t>персистират</w:t>
      </w:r>
      <w:proofErr w:type="spellEnd"/>
      <w:r w:rsidRPr="001C70CE">
        <w:rPr>
          <w:lang w:eastAsia="bg-BG"/>
        </w:rPr>
        <w:t xml:space="preserve"> или се влошават.</w:t>
      </w:r>
    </w:p>
    <w:p w14:paraId="1D5F36E7" w14:textId="77777777" w:rsidR="001C70CE" w:rsidRDefault="001C70CE" w:rsidP="001C70CE">
      <w:pPr>
        <w:rPr>
          <w:lang w:eastAsia="bg-BG"/>
        </w:rPr>
      </w:pPr>
    </w:p>
    <w:p w14:paraId="08449957" w14:textId="37E66937" w:rsidR="001C70CE" w:rsidRPr="00374E86" w:rsidRDefault="001C70CE" w:rsidP="001C70CE">
      <w:pPr>
        <w:rPr>
          <w:b/>
          <w:bCs/>
          <w:sz w:val="24"/>
          <w:szCs w:val="24"/>
        </w:rPr>
      </w:pPr>
      <w:r w:rsidRPr="00374E86">
        <w:rPr>
          <w:b/>
          <w:bCs/>
          <w:lang w:eastAsia="bg-BG"/>
        </w:rPr>
        <w:t>Специфични за лекарствения продукт предупреждения:</w:t>
      </w:r>
    </w:p>
    <w:p w14:paraId="4ABB5D78" w14:textId="77777777" w:rsidR="001C70CE" w:rsidRPr="001C70CE" w:rsidRDefault="001C70CE" w:rsidP="001C70CE">
      <w:pPr>
        <w:rPr>
          <w:sz w:val="24"/>
          <w:szCs w:val="24"/>
        </w:rPr>
      </w:pPr>
      <w:r w:rsidRPr="001C70CE">
        <w:rPr>
          <w:lang w:eastAsia="bg-BG"/>
        </w:rPr>
        <w:t xml:space="preserve">Този лекарствен продукт съдържа 116,1 </w:t>
      </w:r>
      <w:proofErr w:type="spellStart"/>
      <w:r w:rsidRPr="001C70CE">
        <w:t>mg</w:t>
      </w:r>
      <w:proofErr w:type="spellEnd"/>
      <w:r w:rsidRPr="001C70CE">
        <w:t xml:space="preserve"> </w:t>
      </w:r>
      <w:r w:rsidRPr="001C70CE">
        <w:rPr>
          <w:lang w:eastAsia="bg-BG"/>
        </w:rPr>
        <w:t xml:space="preserve">(или 0,34 </w:t>
      </w:r>
      <w:proofErr w:type="spellStart"/>
      <w:r w:rsidRPr="001C70CE">
        <w:t>mmol</w:t>
      </w:r>
      <w:proofErr w:type="spellEnd"/>
      <w:r w:rsidRPr="001C70CE">
        <w:t xml:space="preserve">) </w:t>
      </w:r>
      <w:r w:rsidRPr="001C70CE">
        <w:rPr>
          <w:lang w:eastAsia="bg-BG"/>
        </w:rPr>
        <w:t xml:space="preserve">захароза в една доза (1 таблетка). Пациенти с редки наследствени проблеми на непоносимост към фруктоза, </w:t>
      </w:r>
      <w:proofErr w:type="spellStart"/>
      <w:r w:rsidRPr="001C70CE">
        <w:rPr>
          <w:lang w:eastAsia="bg-BG"/>
        </w:rPr>
        <w:t>глюкозо-галактозна</w:t>
      </w:r>
      <w:proofErr w:type="spellEnd"/>
      <w:r w:rsidRPr="001C70CE">
        <w:rPr>
          <w:lang w:eastAsia="bg-BG"/>
        </w:rPr>
        <w:t xml:space="preserve"> малабсорбция или </w:t>
      </w:r>
      <w:proofErr w:type="spellStart"/>
      <w:r w:rsidRPr="001C70CE">
        <w:rPr>
          <w:lang w:eastAsia="bg-BG"/>
        </w:rPr>
        <w:t>сукраза-изомалтазна</w:t>
      </w:r>
      <w:proofErr w:type="spellEnd"/>
      <w:r w:rsidRPr="001C70CE">
        <w:rPr>
          <w:lang w:eastAsia="bg-BG"/>
        </w:rPr>
        <w:t xml:space="preserve"> недостатъчност не трябва да приемат това лекарство.</w:t>
      </w:r>
    </w:p>
    <w:p w14:paraId="2875AA65" w14:textId="77777777" w:rsidR="001C70CE" w:rsidRDefault="001C70CE" w:rsidP="001C70CE">
      <w:pPr>
        <w:rPr>
          <w:lang w:eastAsia="bg-BG"/>
        </w:rPr>
      </w:pPr>
    </w:p>
    <w:p w14:paraId="10FDADA5" w14:textId="68CA002D" w:rsidR="001C70CE" w:rsidRPr="001C70CE" w:rsidRDefault="001C70CE" w:rsidP="001C70CE">
      <w:pPr>
        <w:rPr>
          <w:sz w:val="24"/>
          <w:szCs w:val="24"/>
        </w:rPr>
      </w:pPr>
      <w:r w:rsidRPr="001C70CE">
        <w:rPr>
          <w:lang w:eastAsia="bg-BG"/>
        </w:rPr>
        <w:t xml:space="preserve">Този лекарствен продукт съдържа 17,34 </w:t>
      </w:r>
      <w:proofErr w:type="spellStart"/>
      <w:r w:rsidRPr="001C70CE">
        <w:t>mg</w:t>
      </w:r>
      <w:proofErr w:type="spellEnd"/>
      <w:r w:rsidRPr="001C70CE">
        <w:t xml:space="preserve"> </w:t>
      </w:r>
      <w:r w:rsidRPr="001C70CE">
        <w:rPr>
          <w:lang w:eastAsia="bg-BG"/>
        </w:rPr>
        <w:t xml:space="preserve">натрий за таблетка, който е еквивалентен на 0,87% от препоръчителната максимална дневна доза от СЗО от 2 </w:t>
      </w:r>
      <w:r w:rsidRPr="001C70CE">
        <w:t xml:space="preserve">g </w:t>
      </w:r>
      <w:r w:rsidRPr="001C70CE">
        <w:rPr>
          <w:lang w:eastAsia="bg-BG"/>
        </w:rPr>
        <w:t>натрий за възрастен.</w:t>
      </w:r>
    </w:p>
    <w:p w14:paraId="142AFDFF" w14:textId="77777777" w:rsidR="001C70CE" w:rsidRDefault="001C70CE" w:rsidP="001C70CE">
      <w:pPr>
        <w:rPr>
          <w:u w:val="single"/>
          <w:lang w:eastAsia="bg-BG"/>
        </w:rPr>
      </w:pPr>
    </w:p>
    <w:p w14:paraId="6EFB5FBE" w14:textId="4516BBAF" w:rsidR="001C70CE" w:rsidRPr="001C70CE" w:rsidRDefault="001C70CE" w:rsidP="001C70CE">
      <w:pPr>
        <w:rPr>
          <w:sz w:val="24"/>
          <w:szCs w:val="24"/>
        </w:rPr>
      </w:pPr>
      <w:r w:rsidRPr="001C70CE">
        <w:rPr>
          <w:u w:val="single"/>
          <w:lang w:eastAsia="bg-BG"/>
        </w:rPr>
        <w:t>На етикета е написано:</w:t>
      </w:r>
    </w:p>
    <w:p w14:paraId="3C94DCD5" w14:textId="77777777" w:rsidR="001C70CE" w:rsidRPr="001C70CE" w:rsidRDefault="001C70CE" w:rsidP="001C70CE">
      <w:pPr>
        <w:rPr>
          <w:sz w:val="24"/>
          <w:szCs w:val="24"/>
        </w:rPr>
      </w:pPr>
      <w:r w:rsidRPr="001C70CE">
        <w:rPr>
          <w:lang w:eastAsia="bg-BG"/>
        </w:rPr>
        <w:t>Прочетете приложената листовка, преди да приемете лекарствения продукт.</w:t>
      </w:r>
    </w:p>
    <w:p w14:paraId="35E8A4EE" w14:textId="77777777" w:rsidR="001C70CE" w:rsidRPr="001C70CE" w:rsidRDefault="001C70CE" w:rsidP="001C70CE">
      <w:pPr>
        <w:rPr>
          <w:sz w:val="24"/>
          <w:szCs w:val="24"/>
        </w:rPr>
      </w:pPr>
      <w:r w:rsidRPr="001C70CE">
        <w:rPr>
          <w:lang w:eastAsia="bg-BG"/>
        </w:rPr>
        <w:t>Да не се употребява ако:</w:t>
      </w:r>
    </w:p>
    <w:p w14:paraId="390C183A" w14:textId="22ED1D79" w:rsidR="001C70CE" w:rsidRPr="001C70CE" w:rsidRDefault="001C70CE" w:rsidP="001C70CE">
      <w:pPr>
        <w:pStyle w:val="ListParagraph"/>
        <w:numPr>
          <w:ilvl w:val="0"/>
          <w:numId w:val="20"/>
        </w:numPr>
        <w:rPr>
          <w:lang w:eastAsia="bg-BG"/>
        </w:rPr>
      </w:pPr>
      <w:r w:rsidRPr="001C70CE">
        <w:rPr>
          <w:lang w:eastAsia="bg-BG"/>
        </w:rPr>
        <w:t>имате или сте имали стомашна язва, перфорация или кървене</w:t>
      </w:r>
    </w:p>
    <w:p w14:paraId="200A33C7" w14:textId="549C7BEF" w:rsidR="001C70CE" w:rsidRPr="001C70CE" w:rsidRDefault="001C70CE" w:rsidP="001C70CE">
      <w:pPr>
        <w:pStyle w:val="ListParagraph"/>
        <w:numPr>
          <w:ilvl w:val="0"/>
          <w:numId w:val="20"/>
        </w:numPr>
        <w:rPr>
          <w:lang w:eastAsia="bg-BG"/>
        </w:rPr>
      </w:pPr>
      <w:r w:rsidRPr="001C70CE">
        <w:rPr>
          <w:lang w:eastAsia="bg-BG"/>
        </w:rPr>
        <w:t>сте алергични към ибупрофен или към някоя от другите съставки на продукта, към ацетилсалицилова киселина или други подобни болкоуспокояващи</w:t>
      </w:r>
    </w:p>
    <w:p w14:paraId="42711071" w14:textId="00D40F95" w:rsidR="001C70CE" w:rsidRPr="001C70CE" w:rsidRDefault="001C70CE" w:rsidP="001C70CE">
      <w:pPr>
        <w:pStyle w:val="ListParagraph"/>
        <w:numPr>
          <w:ilvl w:val="0"/>
          <w:numId w:val="20"/>
        </w:numPr>
        <w:rPr>
          <w:lang w:eastAsia="bg-BG"/>
        </w:rPr>
      </w:pPr>
      <w:r w:rsidRPr="001C70CE">
        <w:rPr>
          <w:lang w:eastAsia="bg-BG"/>
        </w:rPr>
        <w:t xml:space="preserve">ако приемате други НСПВС болкоуспокояващи или ацетилсалицилова киселина в дневна доза над 75 </w:t>
      </w:r>
      <w:proofErr w:type="spellStart"/>
      <w:r w:rsidRPr="001C70CE">
        <w:t>mg</w:t>
      </w:r>
      <w:proofErr w:type="spellEnd"/>
    </w:p>
    <w:p w14:paraId="06908CE8" w14:textId="4F9EF49D" w:rsidR="001C70CE" w:rsidRPr="001C70CE" w:rsidRDefault="001C70CE" w:rsidP="001C70CE">
      <w:pPr>
        <w:pStyle w:val="ListParagraph"/>
        <w:numPr>
          <w:ilvl w:val="0"/>
          <w:numId w:val="20"/>
        </w:numPr>
        <w:rPr>
          <w:lang w:eastAsia="bg-BG"/>
        </w:rPr>
      </w:pPr>
      <w:r w:rsidRPr="001C70CE">
        <w:rPr>
          <w:lang w:eastAsia="bg-BG"/>
        </w:rPr>
        <w:t>сте в последните 3 месеца на бременността</w:t>
      </w:r>
    </w:p>
    <w:p w14:paraId="727A4930" w14:textId="65E4CA6A" w:rsidR="001C70CE" w:rsidRPr="001C70CE" w:rsidRDefault="001C70CE" w:rsidP="001C70CE">
      <w:pPr>
        <w:pStyle w:val="ListParagraph"/>
        <w:numPr>
          <w:ilvl w:val="0"/>
          <w:numId w:val="20"/>
        </w:numPr>
        <w:rPr>
          <w:lang w:eastAsia="bg-BG"/>
        </w:rPr>
      </w:pPr>
      <w:r w:rsidRPr="001C70CE">
        <w:rPr>
          <w:lang w:eastAsia="bg-BG"/>
        </w:rPr>
        <w:t>пациентът е на възраст под 12 години</w:t>
      </w:r>
    </w:p>
    <w:p w14:paraId="613D4C8D" w14:textId="77777777" w:rsidR="001C70CE" w:rsidRDefault="001C70CE" w:rsidP="001C70CE">
      <w:pPr>
        <w:rPr>
          <w:lang w:eastAsia="bg-BG"/>
        </w:rPr>
      </w:pPr>
    </w:p>
    <w:p w14:paraId="5856BD62" w14:textId="505ED5CF" w:rsidR="001C70CE" w:rsidRPr="001C70CE" w:rsidRDefault="001C70CE" w:rsidP="001C70CE">
      <w:pPr>
        <w:rPr>
          <w:sz w:val="24"/>
          <w:szCs w:val="24"/>
        </w:rPr>
      </w:pPr>
      <w:r w:rsidRPr="001C70CE">
        <w:rPr>
          <w:lang w:eastAsia="bg-BG"/>
        </w:rPr>
        <w:t>Консултирайте се с фармацевт или с Вашия лекар ако:</w:t>
      </w:r>
    </w:p>
    <w:p w14:paraId="12AC37B0" w14:textId="78D14A55" w:rsidR="001C70CE" w:rsidRPr="001C70CE" w:rsidRDefault="001C70CE" w:rsidP="001C70CE">
      <w:pPr>
        <w:pStyle w:val="ListParagraph"/>
        <w:numPr>
          <w:ilvl w:val="0"/>
          <w:numId w:val="19"/>
        </w:numPr>
        <w:rPr>
          <w:lang w:eastAsia="bg-BG"/>
        </w:rPr>
      </w:pPr>
      <w:r w:rsidRPr="001C70CE">
        <w:rPr>
          <w:lang w:eastAsia="bg-BG"/>
        </w:rPr>
        <w:t>имате астма, сърдечни, чернодробни, бъбречни или чревни проблеми</w:t>
      </w:r>
    </w:p>
    <w:p w14:paraId="73E121AB" w14:textId="1D14405B" w:rsidR="001C70CE" w:rsidRPr="001C70CE" w:rsidRDefault="001C70CE" w:rsidP="001C70CE">
      <w:pPr>
        <w:pStyle w:val="ListParagraph"/>
        <w:numPr>
          <w:ilvl w:val="0"/>
          <w:numId w:val="19"/>
        </w:numPr>
        <w:rPr>
          <w:lang w:eastAsia="bg-BG"/>
        </w:rPr>
      </w:pPr>
      <w:r w:rsidRPr="001C70CE">
        <w:rPr>
          <w:lang w:eastAsia="bg-BG"/>
        </w:rPr>
        <w:t>сте в първите 6 месеца на бременността</w:t>
      </w:r>
    </w:p>
    <w:p w14:paraId="44F8454B" w14:textId="77777777" w:rsidR="001C70CE" w:rsidRDefault="001C70CE" w:rsidP="001C70CE">
      <w:pPr>
        <w:rPr>
          <w:lang w:eastAsia="bg-BG"/>
        </w:rPr>
      </w:pPr>
    </w:p>
    <w:p w14:paraId="5B62BB27" w14:textId="48FE7706" w:rsidR="001C70CE" w:rsidRDefault="001C70CE" w:rsidP="001C70CE">
      <w:pPr>
        <w:rPr>
          <w:lang w:eastAsia="bg-BG"/>
        </w:rPr>
      </w:pPr>
      <w:r w:rsidRPr="001C70CE">
        <w:rPr>
          <w:lang w:eastAsia="bg-BG"/>
        </w:rPr>
        <w:t>Ако симптомите продължават или се задълбочават или се появят нови симптоми, консултацията с лекар е наложителна.</w:t>
      </w:r>
    </w:p>
    <w:p w14:paraId="6528FD1D" w14:textId="77777777" w:rsidR="00374E86" w:rsidRPr="00691FB6" w:rsidRDefault="00374E86" w:rsidP="001C70CE"/>
    <w:p w14:paraId="78BEBB3D" w14:textId="22E9B88F" w:rsidR="002C50EE" w:rsidRDefault="002C50EE" w:rsidP="002C50EE">
      <w:pPr>
        <w:pStyle w:val="Heading2"/>
      </w:pPr>
      <w:r>
        <w:t>4.5. Взаимодействие с други лекарствени продукти и други форми на взаимодействие</w:t>
      </w:r>
    </w:p>
    <w:p w14:paraId="7B5A0F00" w14:textId="70833CDD" w:rsidR="00374E86" w:rsidRDefault="00374E86" w:rsidP="00374E86"/>
    <w:p w14:paraId="2876EF8D" w14:textId="77777777" w:rsidR="00374E86" w:rsidRPr="00374E86" w:rsidRDefault="00374E86" w:rsidP="00374E86">
      <w:pPr>
        <w:rPr>
          <w:sz w:val="24"/>
          <w:szCs w:val="24"/>
        </w:rPr>
      </w:pPr>
      <w:r w:rsidRPr="00374E86">
        <w:rPr>
          <w:lang w:eastAsia="bg-BG"/>
        </w:rPr>
        <w:t>Ибупрофен (както и другите НСПВС) не трябва да се използва в комбинация с:</w:t>
      </w:r>
    </w:p>
    <w:p w14:paraId="75D0CA9D" w14:textId="77777777" w:rsidR="00374E86" w:rsidRPr="00374E86" w:rsidRDefault="00374E86" w:rsidP="00374E86">
      <w:pPr>
        <w:rPr>
          <w:sz w:val="24"/>
          <w:szCs w:val="24"/>
        </w:rPr>
      </w:pPr>
      <w:r w:rsidRPr="00374E86">
        <w:rPr>
          <w:lang w:eastAsia="bg-BG"/>
        </w:rPr>
        <w:t>Ацетилсалицилова киселина (ниски дози): Едновременната употреба на ибупрофен и ацетилсалицилова киселина не се препоръчва поради възможността за повишаване на нежеланите реакции.</w:t>
      </w:r>
    </w:p>
    <w:p w14:paraId="349DB49F" w14:textId="77777777" w:rsidR="00374E86" w:rsidRDefault="00374E86" w:rsidP="00374E86">
      <w:pPr>
        <w:rPr>
          <w:lang w:eastAsia="bg-BG"/>
        </w:rPr>
      </w:pPr>
    </w:p>
    <w:p w14:paraId="65F9D36E" w14:textId="671891C9" w:rsidR="00374E86" w:rsidRPr="00374E86" w:rsidRDefault="00374E86" w:rsidP="00374E86">
      <w:pPr>
        <w:rPr>
          <w:sz w:val="24"/>
          <w:szCs w:val="24"/>
        </w:rPr>
      </w:pPr>
      <w:r w:rsidRPr="00374E86">
        <w:rPr>
          <w:lang w:eastAsia="bg-BG"/>
        </w:rPr>
        <w:t xml:space="preserve">Експериментални данни показват, че ибупрофен може конкурентно да потисне ефекта на ниските дози ацетилсалицилова киселина върху </w:t>
      </w:r>
      <w:proofErr w:type="spellStart"/>
      <w:r w:rsidRPr="00374E86">
        <w:rPr>
          <w:lang w:eastAsia="bg-BG"/>
        </w:rPr>
        <w:t>тромбоцитната</w:t>
      </w:r>
      <w:proofErr w:type="spellEnd"/>
      <w:r w:rsidRPr="00374E86">
        <w:rPr>
          <w:lang w:eastAsia="bg-BG"/>
        </w:rPr>
        <w:t xml:space="preserve"> агрегация, когато се приемат едновременно. Въпреки че има несигурност при екстраполирането на тези данни от клинични случаи, не може да се изключи възможността редовния, продължителен прием на ибупрофен да намали </w:t>
      </w:r>
      <w:proofErr w:type="spellStart"/>
      <w:r w:rsidRPr="00374E86">
        <w:rPr>
          <w:lang w:eastAsia="bg-BG"/>
        </w:rPr>
        <w:t>кардиопротективния</w:t>
      </w:r>
      <w:proofErr w:type="spellEnd"/>
      <w:r w:rsidRPr="00374E86">
        <w:rPr>
          <w:lang w:eastAsia="bg-BG"/>
        </w:rPr>
        <w:t xml:space="preserve"> ефект на ниски дози ацетилсалицилова киселина. Не е възможно да се наблюдава клинично значим ефект при нередовната употреба на ибупрофен (виж т.5.1).</w:t>
      </w:r>
    </w:p>
    <w:p w14:paraId="3C312077" w14:textId="27586E1E" w:rsidR="00374E86" w:rsidRPr="00374E86" w:rsidRDefault="00374E86" w:rsidP="00374E86">
      <w:pPr>
        <w:pStyle w:val="ListParagraph"/>
        <w:numPr>
          <w:ilvl w:val="0"/>
          <w:numId w:val="21"/>
        </w:numPr>
        <w:rPr>
          <w:sz w:val="24"/>
          <w:szCs w:val="24"/>
        </w:rPr>
      </w:pPr>
      <w:r w:rsidRPr="00374E86">
        <w:rPr>
          <w:lang w:eastAsia="bg-BG"/>
        </w:rPr>
        <w:lastRenderedPageBreak/>
        <w:t>Други НСПВС лекарствени продукти, включително селективни инхибитори на циклооксигеназа-2: Да се избягва едновременната употреба на две или повече НСПВС, тъй като това може да доведе до увеличаване на нежеланите ефекти (виж т.4.4).</w:t>
      </w:r>
    </w:p>
    <w:p w14:paraId="2A43B3BA" w14:textId="77777777" w:rsidR="00374E86" w:rsidRDefault="00374E86" w:rsidP="00374E86">
      <w:pPr>
        <w:rPr>
          <w:lang w:eastAsia="bg-BG"/>
        </w:rPr>
      </w:pPr>
    </w:p>
    <w:p w14:paraId="43B75896" w14:textId="01E98BED" w:rsidR="00374E86" w:rsidRPr="00374E86" w:rsidRDefault="00374E86" w:rsidP="00374E86">
      <w:pPr>
        <w:pStyle w:val="ListParagraph"/>
        <w:numPr>
          <w:ilvl w:val="0"/>
          <w:numId w:val="21"/>
        </w:numPr>
        <w:rPr>
          <w:sz w:val="24"/>
          <w:szCs w:val="24"/>
        </w:rPr>
      </w:pPr>
      <w:r w:rsidRPr="00374E86">
        <w:rPr>
          <w:lang w:eastAsia="bg-BG"/>
        </w:rPr>
        <w:t xml:space="preserve">Експериментални данни показват, че ибупрофен може да инхибира ефекта на ниските дози ацетилсалицилова киселина върху </w:t>
      </w:r>
      <w:proofErr w:type="spellStart"/>
      <w:r w:rsidRPr="00374E86">
        <w:rPr>
          <w:lang w:eastAsia="bg-BG"/>
        </w:rPr>
        <w:t>тромбоцитната</w:t>
      </w:r>
      <w:proofErr w:type="spellEnd"/>
      <w:r w:rsidRPr="00374E86">
        <w:rPr>
          <w:lang w:eastAsia="bg-BG"/>
        </w:rPr>
        <w:t xml:space="preserve"> агрегация когато се прилагат едновременно. Въпреки това ограниченията на тези данни и несигурността при екстраполация на </w:t>
      </w:r>
      <w:proofErr w:type="spellStart"/>
      <w:r w:rsidRPr="00374E86">
        <w:t>ex</w:t>
      </w:r>
      <w:proofErr w:type="spellEnd"/>
      <w:r w:rsidRPr="00374E86">
        <w:t xml:space="preserve"> </w:t>
      </w:r>
      <w:proofErr w:type="spellStart"/>
      <w:r w:rsidRPr="00374E86">
        <w:t>vivo</w:t>
      </w:r>
      <w:proofErr w:type="spellEnd"/>
      <w:r w:rsidRPr="00374E86">
        <w:t xml:space="preserve"> </w:t>
      </w:r>
      <w:r w:rsidRPr="00374E86">
        <w:rPr>
          <w:lang w:eastAsia="bg-BG"/>
        </w:rPr>
        <w:t>данни в клиничната практика означават, че не могат да се правят категорични заключения относно обичайната употреба на ибупрофен и, че не се очаква вероятен клинично значим ефект при нередовна употреба на ибупрофен (виж т. 5.1)</w:t>
      </w:r>
    </w:p>
    <w:p w14:paraId="7062AF11" w14:textId="77777777" w:rsidR="00374E86" w:rsidRDefault="00374E86" w:rsidP="00374E86">
      <w:pPr>
        <w:rPr>
          <w:lang w:eastAsia="bg-BG"/>
        </w:rPr>
      </w:pPr>
    </w:p>
    <w:p w14:paraId="6BCE46C9" w14:textId="2127011E" w:rsidR="00374E86" w:rsidRPr="00374E86" w:rsidRDefault="00374E86" w:rsidP="00374E86">
      <w:pPr>
        <w:rPr>
          <w:sz w:val="24"/>
          <w:szCs w:val="24"/>
        </w:rPr>
      </w:pPr>
      <w:proofErr w:type="spellStart"/>
      <w:r w:rsidRPr="00374E86">
        <w:rPr>
          <w:lang w:eastAsia="bg-BG"/>
        </w:rPr>
        <w:t>Ибипрофен</w:t>
      </w:r>
      <w:proofErr w:type="spellEnd"/>
      <w:r w:rsidRPr="00374E86">
        <w:rPr>
          <w:lang w:eastAsia="bg-BG"/>
        </w:rPr>
        <w:t xml:space="preserve"> трябва да се използва внимателно в комбинация с:</w:t>
      </w:r>
    </w:p>
    <w:p w14:paraId="431D90E3" w14:textId="77777777" w:rsidR="00374E86" w:rsidRDefault="00374E86" w:rsidP="00374E86">
      <w:pPr>
        <w:rPr>
          <w:lang w:eastAsia="bg-BG"/>
        </w:rPr>
      </w:pPr>
    </w:p>
    <w:p w14:paraId="637E741E" w14:textId="367E08A0" w:rsidR="00374E86" w:rsidRPr="00374E86" w:rsidRDefault="00374E86" w:rsidP="00374E86">
      <w:pPr>
        <w:pStyle w:val="ListParagraph"/>
        <w:numPr>
          <w:ilvl w:val="0"/>
          <w:numId w:val="21"/>
        </w:numPr>
        <w:rPr>
          <w:sz w:val="24"/>
          <w:szCs w:val="24"/>
        </w:rPr>
      </w:pPr>
      <w:r w:rsidRPr="00374E86">
        <w:rPr>
          <w:b/>
          <w:bCs/>
          <w:lang w:eastAsia="bg-BG"/>
        </w:rPr>
        <w:t>Кортикостероиди:</w:t>
      </w:r>
      <w:r w:rsidRPr="00374E86">
        <w:rPr>
          <w:lang w:eastAsia="bg-BG"/>
        </w:rPr>
        <w:t xml:space="preserve"> повишен риск от нежелани реакции, особено стомашно-чревна язва или кървене (виж т. 4.4).</w:t>
      </w:r>
    </w:p>
    <w:p w14:paraId="441CA8DA" w14:textId="77777777" w:rsidR="00374E86" w:rsidRPr="00374E86" w:rsidRDefault="00374E86" w:rsidP="00374E86">
      <w:pPr>
        <w:pStyle w:val="ListParagraph"/>
        <w:rPr>
          <w:sz w:val="24"/>
          <w:szCs w:val="24"/>
        </w:rPr>
      </w:pPr>
    </w:p>
    <w:p w14:paraId="0539A0B5" w14:textId="36B402C7" w:rsidR="00374E86" w:rsidRPr="00374E86" w:rsidRDefault="00374E86" w:rsidP="00374E86">
      <w:pPr>
        <w:pStyle w:val="ListParagraph"/>
        <w:numPr>
          <w:ilvl w:val="0"/>
          <w:numId w:val="21"/>
        </w:numPr>
        <w:rPr>
          <w:sz w:val="24"/>
          <w:szCs w:val="24"/>
        </w:rPr>
      </w:pPr>
      <w:r w:rsidRPr="00374E86">
        <w:rPr>
          <w:b/>
          <w:bCs/>
          <w:lang w:eastAsia="bg-BG"/>
        </w:rPr>
        <w:t xml:space="preserve">Антихипертензивни лекарствени продукти (АСЕ инхибитори, антагонисти на </w:t>
      </w:r>
      <w:proofErr w:type="spellStart"/>
      <w:r w:rsidRPr="00374E86">
        <w:rPr>
          <w:b/>
          <w:bCs/>
          <w:lang w:eastAsia="bg-BG"/>
        </w:rPr>
        <w:t>ангнотензин</w:t>
      </w:r>
      <w:proofErr w:type="spellEnd"/>
      <w:r w:rsidRPr="00374E86">
        <w:rPr>
          <w:b/>
          <w:bCs/>
          <w:lang w:eastAsia="bg-BG"/>
        </w:rPr>
        <w:t>-</w:t>
      </w:r>
      <w:r w:rsidRPr="00374E86">
        <w:rPr>
          <w:b/>
          <w:bCs/>
          <w:lang w:eastAsia="bg-BG"/>
        </w:rPr>
        <w:t>II</w:t>
      </w:r>
      <w:r w:rsidRPr="00374E86">
        <w:rPr>
          <w:b/>
          <w:bCs/>
          <w:lang w:eastAsia="bg-BG"/>
        </w:rPr>
        <w:t xml:space="preserve">) в </w:t>
      </w:r>
      <w:proofErr w:type="spellStart"/>
      <w:r w:rsidRPr="00374E86">
        <w:rPr>
          <w:b/>
          <w:bCs/>
          <w:lang w:eastAsia="bg-BG"/>
        </w:rPr>
        <w:t>диуретнцн</w:t>
      </w:r>
      <w:proofErr w:type="spellEnd"/>
      <w:r w:rsidRPr="00374E86">
        <w:rPr>
          <w:b/>
          <w:bCs/>
          <w:lang w:eastAsia="bg-BG"/>
        </w:rPr>
        <w:t>:</w:t>
      </w:r>
      <w:r w:rsidRPr="00374E86">
        <w:rPr>
          <w:lang w:eastAsia="bg-BG"/>
        </w:rPr>
        <w:t xml:space="preserve"> НСПВС лекарствените продукти може да понижат ефекта на тези лекарствени продукти. При някои пациенти с компрометирана бъбречна функция (дехидратирани или в старческа възраст с увредена бъбречна функция) едновременното приложение на АСЕ инхибитори, бета-</w:t>
      </w:r>
      <w:proofErr w:type="spellStart"/>
      <w:r w:rsidRPr="00374E86">
        <w:rPr>
          <w:lang w:eastAsia="bg-BG"/>
        </w:rPr>
        <w:t>блокери</w:t>
      </w:r>
      <w:proofErr w:type="spellEnd"/>
      <w:r w:rsidRPr="00374E86">
        <w:rPr>
          <w:lang w:eastAsia="bg-BG"/>
        </w:rPr>
        <w:t xml:space="preserve"> или антагонисти на </w:t>
      </w:r>
      <w:proofErr w:type="spellStart"/>
      <w:r w:rsidRPr="00374E86">
        <w:rPr>
          <w:lang w:eastAsia="bg-BG"/>
        </w:rPr>
        <w:t>ангиотензин</w:t>
      </w:r>
      <w:proofErr w:type="spellEnd"/>
      <w:r w:rsidRPr="00374E86">
        <w:rPr>
          <w:lang w:eastAsia="bg-BG"/>
        </w:rPr>
        <w:t>-</w:t>
      </w:r>
      <w:r>
        <w:rPr>
          <w:lang w:eastAsia="bg-BG"/>
        </w:rPr>
        <w:t>II</w:t>
      </w:r>
      <w:r w:rsidRPr="00374E86">
        <w:rPr>
          <w:lang w:eastAsia="bg-BG"/>
        </w:rPr>
        <w:t xml:space="preserve"> с лекарства, които инхибират </w:t>
      </w:r>
      <w:proofErr w:type="spellStart"/>
      <w:r w:rsidRPr="00374E86">
        <w:rPr>
          <w:lang w:eastAsia="bg-BG"/>
        </w:rPr>
        <w:t>циклооксигеназата</w:t>
      </w:r>
      <w:proofErr w:type="spellEnd"/>
      <w:r w:rsidRPr="00374E86">
        <w:rPr>
          <w:lang w:eastAsia="bg-BG"/>
        </w:rPr>
        <w:t xml:space="preserve"> може да доведе до допълнително влошаване на бъбречната функция, включително остра бъбречна недостатъчност, което обикновено е обратимо. Следователно комбинацията трябва да се прилага внимателно, особено при пациенти в старческа възраст. Пациентите трябва да са адекватно </w:t>
      </w:r>
      <w:proofErr w:type="spellStart"/>
      <w:r w:rsidRPr="00374E86">
        <w:rPr>
          <w:lang w:eastAsia="bg-BG"/>
        </w:rPr>
        <w:t>хидратирани</w:t>
      </w:r>
      <w:proofErr w:type="spellEnd"/>
      <w:r w:rsidRPr="00374E86">
        <w:rPr>
          <w:lang w:eastAsia="bg-BG"/>
        </w:rPr>
        <w:t xml:space="preserve"> и да се обмисли необходимостта от проследяване на бъбречната функция в началото на комбинираното лечение и периодично след това. </w:t>
      </w:r>
      <w:proofErr w:type="spellStart"/>
      <w:r w:rsidRPr="00374E86">
        <w:rPr>
          <w:lang w:eastAsia="bg-BG"/>
        </w:rPr>
        <w:t>Диуретиците</w:t>
      </w:r>
      <w:proofErr w:type="spellEnd"/>
      <w:r w:rsidRPr="00374E86">
        <w:rPr>
          <w:lang w:eastAsia="bg-BG"/>
        </w:rPr>
        <w:t xml:space="preserve"> могат да повишат риска от нефротоксичност на НСПВС.</w:t>
      </w:r>
    </w:p>
    <w:p w14:paraId="24578A22" w14:textId="77777777" w:rsidR="00374E86" w:rsidRDefault="00374E86" w:rsidP="00374E86">
      <w:pPr>
        <w:rPr>
          <w:lang w:eastAsia="bg-BG"/>
        </w:rPr>
      </w:pPr>
    </w:p>
    <w:p w14:paraId="0ED6F242" w14:textId="7CADC7EB" w:rsidR="00374E86" w:rsidRPr="00374E86" w:rsidRDefault="00374E86" w:rsidP="00374E86">
      <w:pPr>
        <w:pStyle w:val="ListParagraph"/>
        <w:numPr>
          <w:ilvl w:val="0"/>
          <w:numId w:val="21"/>
        </w:numPr>
        <w:rPr>
          <w:sz w:val="24"/>
          <w:szCs w:val="24"/>
        </w:rPr>
      </w:pPr>
      <w:r w:rsidRPr="00374E86">
        <w:rPr>
          <w:b/>
          <w:bCs/>
          <w:lang w:eastAsia="bg-BG"/>
        </w:rPr>
        <w:t>Антикоагуланти:</w:t>
      </w:r>
      <w:r w:rsidRPr="00374E86">
        <w:rPr>
          <w:lang w:eastAsia="bg-BG"/>
        </w:rPr>
        <w:t xml:space="preserve"> НСПВС лекарствени продукти засилват ефекта на антикоагуланти като </w:t>
      </w:r>
      <w:proofErr w:type="spellStart"/>
      <w:r w:rsidRPr="00374E86">
        <w:rPr>
          <w:lang w:eastAsia="bg-BG"/>
        </w:rPr>
        <w:t>варфарин</w:t>
      </w:r>
      <w:proofErr w:type="spellEnd"/>
      <w:r w:rsidRPr="00374E86">
        <w:rPr>
          <w:lang w:eastAsia="bg-BG"/>
        </w:rPr>
        <w:t xml:space="preserve"> (виж т.4.4).</w:t>
      </w:r>
    </w:p>
    <w:p w14:paraId="4D5DF0E0" w14:textId="77777777" w:rsidR="00374E86" w:rsidRPr="00374E86" w:rsidRDefault="00374E86" w:rsidP="00374E86">
      <w:pPr>
        <w:pStyle w:val="ListParagraph"/>
        <w:rPr>
          <w:sz w:val="24"/>
          <w:szCs w:val="24"/>
        </w:rPr>
      </w:pPr>
    </w:p>
    <w:p w14:paraId="22361981" w14:textId="3E89E3EB" w:rsidR="00374E86" w:rsidRPr="00374E86" w:rsidRDefault="00374E86" w:rsidP="00374E86">
      <w:pPr>
        <w:pStyle w:val="ListParagraph"/>
        <w:numPr>
          <w:ilvl w:val="0"/>
          <w:numId w:val="21"/>
        </w:numPr>
        <w:rPr>
          <w:sz w:val="24"/>
          <w:szCs w:val="24"/>
        </w:rPr>
      </w:pPr>
      <w:proofErr w:type="spellStart"/>
      <w:r w:rsidRPr="00374E86">
        <w:rPr>
          <w:b/>
          <w:bCs/>
          <w:lang w:eastAsia="bg-BG"/>
        </w:rPr>
        <w:t>Антиагреганти</w:t>
      </w:r>
      <w:proofErr w:type="spellEnd"/>
      <w:r w:rsidRPr="00374E86">
        <w:rPr>
          <w:b/>
          <w:bCs/>
          <w:lang w:eastAsia="bg-BG"/>
        </w:rPr>
        <w:t xml:space="preserve"> и селективни </w:t>
      </w:r>
      <w:proofErr w:type="spellStart"/>
      <w:r w:rsidRPr="00374E86">
        <w:rPr>
          <w:b/>
          <w:bCs/>
          <w:lang w:eastAsia="bg-BG"/>
        </w:rPr>
        <w:t>иихибитори</w:t>
      </w:r>
      <w:proofErr w:type="spellEnd"/>
      <w:r w:rsidRPr="00374E86">
        <w:rPr>
          <w:b/>
          <w:bCs/>
          <w:lang w:eastAsia="bg-BG"/>
        </w:rPr>
        <w:t xml:space="preserve"> на обратното захващане на </w:t>
      </w:r>
      <w:proofErr w:type="spellStart"/>
      <w:r w:rsidRPr="00374E86">
        <w:rPr>
          <w:b/>
          <w:bCs/>
          <w:lang w:eastAsia="bg-BG"/>
        </w:rPr>
        <w:t>серотонина</w:t>
      </w:r>
      <w:proofErr w:type="spellEnd"/>
      <w:r w:rsidRPr="00374E86">
        <w:rPr>
          <w:b/>
          <w:bCs/>
          <w:lang w:eastAsia="bg-BG"/>
        </w:rPr>
        <w:t xml:space="preserve"> </w:t>
      </w:r>
      <w:r w:rsidRPr="00374E86">
        <w:rPr>
          <w:b/>
          <w:bCs/>
        </w:rPr>
        <w:t>(SSRI):</w:t>
      </w:r>
      <w:r w:rsidRPr="00374E86">
        <w:t xml:space="preserve"> </w:t>
      </w:r>
      <w:r w:rsidRPr="00374E86">
        <w:rPr>
          <w:lang w:eastAsia="bg-BG"/>
        </w:rPr>
        <w:t>Повишен риск от стомашно-чревни кръвоизливи (виж т.4.4).</w:t>
      </w:r>
    </w:p>
    <w:p w14:paraId="3ED59C56" w14:textId="77777777" w:rsidR="00374E86" w:rsidRDefault="00374E86" w:rsidP="00374E86">
      <w:pPr>
        <w:rPr>
          <w:lang w:eastAsia="bg-BG"/>
        </w:rPr>
      </w:pPr>
    </w:p>
    <w:p w14:paraId="107D3026" w14:textId="0CCEC374" w:rsidR="00374E86" w:rsidRPr="00374E86" w:rsidRDefault="00374E86" w:rsidP="00374E86">
      <w:pPr>
        <w:pStyle w:val="ListParagraph"/>
        <w:numPr>
          <w:ilvl w:val="0"/>
          <w:numId w:val="21"/>
        </w:numPr>
        <w:rPr>
          <w:lang w:eastAsia="bg-BG"/>
        </w:rPr>
      </w:pPr>
      <w:r w:rsidRPr="00374E86">
        <w:rPr>
          <w:b/>
          <w:bCs/>
          <w:lang w:eastAsia="bg-BG"/>
        </w:rPr>
        <w:t xml:space="preserve">Сърдечни </w:t>
      </w:r>
      <w:proofErr w:type="spellStart"/>
      <w:r w:rsidRPr="00374E86">
        <w:rPr>
          <w:b/>
          <w:bCs/>
          <w:lang w:eastAsia="bg-BG"/>
        </w:rPr>
        <w:t>гликозиди</w:t>
      </w:r>
      <w:proofErr w:type="spellEnd"/>
      <w:r w:rsidRPr="00374E86">
        <w:rPr>
          <w:b/>
          <w:bCs/>
          <w:lang w:eastAsia="bg-BG"/>
        </w:rPr>
        <w:t>:</w:t>
      </w:r>
      <w:r w:rsidRPr="00374E86">
        <w:rPr>
          <w:lang w:eastAsia="bg-BG"/>
        </w:rPr>
        <w:t xml:space="preserve"> НСПВС могат да обострят сърдечната недостатъчност, да намалят </w:t>
      </w:r>
      <w:proofErr w:type="spellStart"/>
      <w:r w:rsidRPr="00374E86">
        <w:rPr>
          <w:lang w:eastAsia="bg-BG"/>
        </w:rPr>
        <w:t>гломерулната</w:t>
      </w:r>
      <w:proofErr w:type="spellEnd"/>
      <w:r w:rsidRPr="00374E86">
        <w:rPr>
          <w:lang w:eastAsia="bg-BG"/>
        </w:rPr>
        <w:t xml:space="preserve"> филтрация и да повишат плазмените нива на </w:t>
      </w:r>
      <w:proofErr w:type="spellStart"/>
      <w:r w:rsidRPr="00374E86">
        <w:rPr>
          <w:lang w:eastAsia="bg-BG"/>
        </w:rPr>
        <w:t>гликозидите</w:t>
      </w:r>
      <w:proofErr w:type="spellEnd"/>
      <w:r w:rsidRPr="00374E86">
        <w:rPr>
          <w:lang w:eastAsia="bg-BG"/>
        </w:rPr>
        <w:t>.</w:t>
      </w:r>
    </w:p>
    <w:p w14:paraId="042FD975" w14:textId="77777777" w:rsidR="00374E86" w:rsidRDefault="00374E86" w:rsidP="00374E86">
      <w:pPr>
        <w:rPr>
          <w:lang w:eastAsia="bg-BG"/>
        </w:rPr>
      </w:pPr>
    </w:p>
    <w:p w14:paraId="2DACE3D1" w14:textId="4A9C542F" w:rsidR="00374E86" w:rsidRPr="00374E86" w:rsidRDefault="00374E86" w:rsidP="00374E86">
      <w:pPr>
        <w:pStyle w:val="ListParagraph"/>
        <w:numPr>
          <w:ilvl w:val="0"/>
          <w:numId w:val="21"/>
        </w:numPr>
        <w:rPr>
          <w:sz w:val="24"/>
          <w:szCs w:val="24"/>
        </w:rPr>
      </w:pPr>
      <w:r w:rsidRPr="00374E86">
        <w:rPr>
          <w:b/>
          <w:bCs/>
          <w:lang w:eastAsia="bg-BG"/>
        </w:rPr>
        <w:t>Литий:</w:t>
      </w:r>
      <w:r w:rsidRPr="00374E86">
        <w:rPr>
          <w:lang w:eastAsia="bg-BG"/>
        </w:rPr>
        <w:t xml:space="preserve"> Има данни за потенциално увеличаване на плазмените нива на литий.</w:t>
      </w:r>
    </w:p>
    <w:p w14:paraId="30477FBD" w14:textId="77777777" w:rsidR="00374E86" w:rsidRDefault="00374E86" w:rsidP="00374E86">
      <w:pPr>
        <w:rPr>
          <w:lang w:eastAsia="bg-BG"/>
        </w:rPr>
      </w:pPr>
    </w:p>
    <w:p w14:paraId="5CACA3BD" w14:textId="7118D072" w:rsidR="00374E86" w:rsidRPr="00374E86" w:rsidRDefault="00374E86" w:rsidP="00374E86">
      <w:pPr>
        <w:pStyle w:val="ListParagraph"/>
        <w:numPr>
          <w:ilvl w:val="0"/>
          <w:numId w:val="21"/>
        </w:numPr>
        <w:rPr>
          <w:sz w:val="24"/>
          <w:szCs w:val="24"/>
        </w:rPr>
      </w:pPr>
      <w:proofErr w:type="spellStart"/>
      <w:r w:rsidRPr="00374E86">
        <w:rPr>
          <w:b/>
          <w:bCs/>
          <w:lang w:eastAsia="bg-BG"/>
        </w:rPr>
        <w:t>Метотрексат</w:t>
      </w:r>
      <w:proofErr w:type="spellEnd"/>
      <w:r w:rsidRPr="00374E86">
        <w:rPr>
          <w:b/>
          <w:bCs/>
          <w:lang w:eastAsia="bg-BG"/>
        </w:rPr>
        <w:t>:</w:t>
      </w:r>
      <w:r w:rsidRPr="00374E86">
        <w:rPr>
          <w:lang w:eastAsia="bg-BG"/>
        </w:rPr>
        <w:t xml:space="preserve"> Има данни за потенциално увеличаване на плазмените нива на </w:t>
      </w:r>
      <w:proofErr w:type="spellStart"/>
      <w:r w:rsidRPr="00374E86">
        <w:rPr>
          <w:lang w:eastAsia="bg-BG"/>
        </w:rPr>
        <w:t>метотрексат</w:t>
      </w:r>
      <w:proofErr w:type="spellEnd"/>
      <w:r w:rsidRPr="00374E86">
        <w:rPr>
          <w:lang w:eastAsia="bg-BG"/>
        </w:rPr>
        <w:t>.</w:t>
      </w:r>
    </w:p>
    <w:p w14:paraId="747A0D14" w14:textId="77777777" w:rsidR="00374E86" w:rsidRDefault="00374E86" w:rsidP="00374E86">
      <w:pPr>
        <w:rPr>
          <w:lang w:eastAsia="bg-BG"/>
        </w:rPr>
      </w:pPr>
    </w:p>
    <w:p w14:paraId="66126931" w14:textId="5A8C8E23" w:rsidR="00374E86" w:rsidRPr="00374E86" w:rsidRDefault="00374E86" w:rsidP="00374E86">
      <w:pPr>
        <w:pStyle w:val="ListParagraph"/>
        <w:numPr>
          <w:ilvl w:val="0"/>
          <w:numId w:val="21"/>
        </w:numPr>
        <w:rPr>
          <w:sz w:val="24"/>
          <w:szCs w:val="24"/>
        </w:rPr>
      </w:pPr>
      <w:r w:rsidRPr="00374E86">
        <w:rPr>
          <w:b/>
          <w:bCs/>
          <w:lang w:eastAsia="bg-BG"/>
        </w:rPr>
        <w:t>Циклоспорин:</w:t>
      </w:r>
      <w:r w:rsidRPr="00374E86">
        <w:rPr>
          <w:lang w:eastAsia="bg-BG"/>
        </w:rPr>
        <w:t xml:space="preserve"> Повишен риск от нефротоксичност.</w:t>
      </w:r>
    </w:p>
    <w:p w14:paraId="11163247" w14:textId="77777777" w:rsidR="00374E86" w:rsidRDefault="00374E86" w:rsidP="00374E86">
      <w:pPr>
        <w:rPr>
          <w:lang w:eastAsia="bg-BG"/>
        </w:rPr>
      </w:pPr>
    </w:p>
    <w:p w14:paraId="6B5A6D57" w14:textId="2767F6E1" w:rsidR="00374E86" w:rsidRPr="00374E86" w:rsidRDefault="00374E86" w:rsidP="00374E86">
      <w:pPr>
        <w:pStyle w:val="ListParagraph"/>
        <w:numPr>
          <w:ilvl w:val="0"/>
          <w:numId w:val="21"/>
        </w:numPr>
        <w:rPr>
          <w:sz w:val="24"/>
          <w:szCs w:val="24"/>
        </w:rPr>
      </w:pPr>
      <w:proofErr w:type="spellStart"/>
      <w:r w:rsidRPr="00374E86">
        <w:rPr>
          <w:b/>
          <w:bCs/>
          <w:lang w:eastAsia="bg-BG"/>
        </w:rPr>
        <w:t>Мифепрнстон</w:t>
      </w:r>
      <w:proofErr w:type="spellEnd"/>
      <w:r w:rsidRPr="00374E86">
        <w:rPr>
          <w:b/>
          <w:bCs/>
          <w:lang w:eastAsia="bg-BG"/>
        </w:rPr>
        <w:t>:</w:t>
      </w:r>
      <w:r w:rsidRPr="00374E86">
        <w:rPr>
          <w:lang w:eastAsia="bg-BG"/>
        </w:rPr>
        <w:t xml:space="preserve"> НСПВС лекарствени продукти не трябва да се приемат до 8-12 дни след приложение на </w:t>
      </w:r>
      <w:proofErr w:type="spellStart"/>
      <w:r w:rsidRPr="00374E86">
        <w:rPr>
          <w:lang w:eastAsia="bg-BG"/>
        </w:rPr>
        <w:t>мифепрнстон</w:t>
      </w:r>
      <w:proofErr w:type="spellEnd"/>
      <w:r w:rsidRPr="00374E86">
        <w:rPr>
          <w:lang w:eastAsia="bg-BG"/>
        </w:rPr>
        <w:t xml:space="preserve">, тъй като НСПВС могат да намалят ефекта на </w:t>
      </w:r>
      <w:proofErr w:type="spellStart"/>
      <w:r w:rsidRPr="00374E86">
        <w:rPr>
          <w:lang w:eastAsia="bg-BG"/>
        </w:rPr>
        <w:t>мифепрнстон</w:t>
      </w:r>
      <w:proofErr w:type="spellEnd"/>
      <w:r w:rsidRPr="00374E86">
        <w:rPr>
          <w:lang w:eastAsia="bg-BG"/>
        </w:rPr>
        <w:t>.</w:t>
      </w:r>
    </w:p>
    <w:p w14:paraId="0451AB90" w14:textId="77777777" w:rsidR="00374E86" w:rsidRDefault="00374E86" w:rsidP="00374E86">
      <w:pPr>
        <w:rPr>
          <w:lang w:eastAsia="bg-BG"/>
        </w:rPr>
      </w:pPr>
    </w:p>
    <w:p w14:paraId="07219C11" w14:textId="19E6EEE6" w:rsidR="00374E86" w:rsidRPr="00374E86" w:rsidRDefault="00374E86" w:rsidP="00374E86">
      <w:pPr>
        <w:pStyle w:val="ListParagraph"/>
        <w:numPr>
          <w:ilvl w:val="0"/>
          <w:numId w:val="21"/>
        </w:numPr>
        <w:rPr>
          <w:sz w:val="24"/>
          <w:szCs w:val="24"/>
        </w:rPr>
      </w:pPr>
      <w:proofErr w:type="spellStart"/>
      <w:r w:rsidRPr="00374E86">
        <w:rPr>
          <w:b/>
          <w:bCs/>
          <w:lang w:eastAsia="bg-BG"/>
        </w:rPr>
        <w:t>Такролимус</w:t>
      </w:r>
      <w:proofErr w:type="spellEnd"/>
      <w:r w:rsidRPr="00374E86">
        <w:rPr>
          <w:b/>
          <w:bCs/>
          <w:lang w:eastAsia="bg-BG"/>
        </w:rPr>
        <w:t>:</w:t>
      </w:r>
      <w:r w:rsidRPr="00374E86">
        <w:rPr>
          <w:lang w:eastAsia="bg-BG"/>
        </w:rPr>
        <w:t xml:space="preserve"> Възможен е повишен риск от нефротоксичност когато НСПВС се </w:t>
      </w:r>
      <w:proofErr w:type="spellStart"/>
      <w:r w:rsidRPr="00374E86">
        <w:rPr>
          <w:lang w:eastAsia="bg-BG"/>
        </w:rPr>
        <w:t>прилгат</w:t>
      </w:r>
      <w:proofErr w:type="spellEnd"/>
      <w:r w:rsidRPr="00374E86">
        <w:rPr>
          <w:lang w:eastAsia="bg-BG"/>
        </w:rPr>
        <w:t xml:space="preserve"> с </w:t>
      </w:r>
      <w:proofErr w:type="spellStart"/>
      <w:r w:rsidRPr="00374E86">
        <w:rPr>
          <w:lang w:eastAsia="bg-BG"/>
        </w:rPr>
        <w:t>такролимус</w:t>
      </w:r>
      <w:proofErr w:type="spellEnd"/>
      <w:r w:rsidRPr="00374E86">
        <w:rPr>
          <w:lang w:eastAsia="bg-BG"/>
        </w:rPr>
        <w:t>.</w:t>
      </w:r>
    </w:p>
    <w:p w14:paraId="508190D3" w14:textId="77777777" w:rsidR="00374E86" w:rsidRDefault="00374E86" w:rsidP="00374E86">
      <w:pPr>
        <w:rPr>
          <w:lang w:eastAsia="bg-BG"/>
        </w:rPr>
      </w:pPr>
    </w:p>
    <w:p w14:paraId="2F6CFC96" w14:textId="35466624" w:rsidR="00374E86" w:rsidRPr="00374E86" w:rsidRDefault="00374E86" w:rsidP="00374E86">
      <w:pPr>
        <w:pStyle w:val="ListParagraph"/>
        <w:numPr>
          <w:ilvl w:val="0"/>
          <w:numId w:val="21"/>
        </w:numPr>
        <w:rPr>
          <w:sz w:val="24"/>
          <w:szCs w:val="24"/>
        </w:rPr>
      </w:pPr>
      <w:proofErr w:type="spellStart"/>
      <w:r w:rsidRPr="00374E86">
        <w:rPr>
          <w:b/>
          <w:bCs/>
          <w:lang w:eastAsia="bg-BG"/>
        </w:rPr>
        <w:t>Зидовудин</w:t>
      </w:r>
      <w:proofErr w:type="spellEnd"/>
      <w:r w:rsidRPr="00374E86">
        <w:rPr>
          <w:b/>
          <w:bCs/>
          <w:lang w:eastAsia="bg-BG"/>
        </w:rPr>
        <w:t>:</w:t>
      </w:r>
      <w:r w:rsidRPr="00374E86">
        <w:rPr>
          <w:lang w:eastAsia="bg-BG"/>
        </w:rPr>
        <w:t xml:space="preserve"> Повишен риск от хематологична токсичност при едновременно лечение с НСПВС и </w:t>
      </w:r>
      <w:proofErr w:type="spellStart"/>
      <w:r w:rsidRPr="00374E86">
        <w:rPr>
          <w:lang w:eastAsia="bg-BG"/>
        </w:rPr>
        <w:t>зидовудин</w:t>
      </w:r>
      <w:proofErr w:type="spellEnd"/>
      <w:r w:rsidRPr="00374E86">
        <w:rPr>
          <w:lang w:eastAsia="bg-BG"/>
        </w:rPr>
        <w:t xml:space="preserve">. Има данни за увеличен риск от </w:t>
      </w:r>
      <w:proofErr w:type="spellStart"/>
      <w:r w:rsidRPr="00374E86">
        <w:rPr>
          <w:lang w:eastAsia="bg-BG"/>
        </w:rPr>
        <w:t>хемартроза</w:t>
      </w:r>
      <w:proofErr w:type="spellEnd"/>
      <w:r w:rsidRPr="00374E86">
        <w:rPr>
          <w:lang w:eastAsia="bg-BG"/>
        </w:rPr>
        <w:t xml:space="preserve"> и хематоми при </w:t>
      </w:r>
      <w:r w:rsidRPr="00374E86">
        <w:t xml:space="preserve">HIV(+) </w:t>
      </w:r>
      <w:proofErr w:type="spellStart"/>
      <w:r w:rsidRPr="00374E86">
        <w:rPr>
          <w:lang w:eastAsia="bg-BG"/>
        </w:rPr>
        <w:t>хемофилици</w:t>
      </w:r>
      <w:proofErr w:type="spellEnd"/>
      <w:r w:rsidRPr="00374E86">
        <w:rPr>
          <w:lang w:eastAsia="bg-BG"/>
        </w:rPr>
        <w:t xml:space="preserve"> провеждащи едновременно лечение </w:t>
      </w:r>
      <w:r w:rsidRPr="00374E86">
        <w:rPr>
          <w:i/>
          <w:iCs/>
          <w:lang w:eastAsia="bg-BG"/>
        </w:rPr>
        <w:t xml:space="preserve">с </w:t>
      </w:r>
      <w:r w:rsidRPr="00374E86">
        <w:rPr>
          <w:lang w:eastAsia="bg-BG"/>
        </w:rPr>
        <w:t xml:space="preserve">ибупрофен и </w:t>
      </w:r>
      <w:proofErr w:type="spellStart"/>
      <w:r w:rsidRPr="00374E86">
        <w:rPr>
          <w:lang w:eastAsia="bg-BG"/>
        </w:rPr>
        <w:t>зидовудин</w:t>
      </w:r>
      <w:proofErr w:type="spellEnd"/>
      <w:r w:rsidRPr="00374E86">
        <w:rPr>
          <w:lang w:eastAsia="bg-BG"/>
        </w:rPr>
        <w:t>.</w:t>
      </w:r>
    </w:p>
    <w:p w14:paraId="5FC58B18" w14:textId="77777777" w:rsidR="00374E86" w:rsidRDefault="00374E86" w:rsidP="00374E86">
      <w:pPr>
        <w:rPr>
          <w:lang w:eastAsia="bg-BG"/>
        </w:rPr>
      </w:pPr>
    </w:p>
    <w:p w14:paraId="0322DA1E" w14:textId="57A507D4" w:rsidR="00374E86" w:rsidRPr="00374E86" w:rsidRDefault="00374E86" w:rsidP="00374E86">
      <w:pPr>
        <w:pStyle w:val="ListParagraph"/>
        <w:numPr>
          <w:ilvl w:val="0"/>
          <w:numId w:val="21"/>
        </w:numPr>
        <w:rPr>
          <w:sz w:val="24"/>
          <w:szCs w:val="24"/>
        </w:rPr>
      </w:pPr>
      <w:proofErr w:type="spellStart"/>
      <w:r w:rsidRPr="00374E86">
        <w:rPr>
          <w:b/>
          <w:bCs/>
          <w:lang w:eastAsia="bg-BG"/>
        </w:rPr>
        <w:t>Хинолонови</w:t>
      </w:r>
      <w:proofErr w:type="spellEnd"/>
      <w:r w:rsidRPr="00374E86">
        <w:rPr>
          <w:b/>
          <w:bCs/>
          <w:lang w:eastAsia="bg-BG"/>
        </w:rPr>
        <w:t xml:space="preserve"> антибиотици:</w:t>
      </w:r>
      <w:r w:rsidRPr="00374E86">
        <w:rPr>
          <w:lang w:eastAsia="bg-BG"/>
        </w:rPr>
        <w:t xml:space="preserve"> данни от проучвания върху животни показват, че НСПВС могат да повишат риска от конвулсии, свързани с </w:t>
      </w:r>
      <w:proofErr w:type="spellStart"/>
      <w:r w:rsidRPr="00374E86">
        <w:rPr>
          <w:lang w:eastAsia="bg-BG"/>
        </w:rPr>
        <w:t>хинолоновите</w:t>
      </w:r>
      <w:proofErr w:type="spellEnd"/>
      <w:r w:rsidRPr="00374E86">
        <w:rPr>
          <w:lang w:eastAsia="bg-BG"/>
        </w:rPr>
        <w:t xml:space="preserve"> антибиотици. Пациенти приемащи НСПВС и </w:t>
      </w:r>
      <w:proofErr w:type="spellStart"/>
      <w:r w:rsidRPr="00374E86">
        <w:rPr>
          <w:lang w:eastAsia="bg-BG"/>
        </w:rPr>
        <w:t>хинолони</w:t>
      </w:r>
      <w:proofErr w:type="spellEnd"/>
      <w:r w:rsidRPr="00374E86">
        <w:rPr>
          <w:lang w:eastAsia="bg-BG"/>
        </w:rPr>
        <w:t xml:space="preserve"> са изложени на повишен риск от поява на конвулсии.</w:t>
      </w:r>
    </w:p>
    <w:p w14:paraId="31DB83D9" w14:textId="77777777" w:rsidR="00374E86" w:rsidRPr="00374E86" w:rsidRDefault="00374E86" w:rsidP="00374E86">
      <w:pPr>
        <w:rPr>
          <w:sz w:val="24"/>
          <w:szCs w:val="24"/>
        </w:rPr>
      </w:pPr>
    </w:p>
    <w:p w14:paraId="75C2E9BC" w14:textId="77777777" w:rsidR="00374E86" w:rsidRPr="00374E86" w:rsidRDefault="00374E86" w:rsidP="00374E86"/>
    <w:p w14:paraId="48221AB5" w14:textId="0B544061" w:rsidR="002C50EE" w:rsidRDefault="002C50EE" w:rsidP="002C50EE">
      <w:pPr>
        <w:pStyle w:val="Heading2"/>
      </w:pPr>
      <w:r>
        <w:t xml:space="preserve">4.6. </w:t>
      </w:r>
      <w:proofErr w:type="spellStart"/>
      <w:r>
        <w:t>Фертилитет</w:t>
      </w:r>
      <w:proofErr w:type="spellEnd"/>
      <w:r>
        <w:t>, бременност и кърмене</w:t>
      </w:r>
    </w:p>
    <w:p w14:paraId="3A367094" w14:textId="55899F1A" w:rsidR="00374E86" w:rsidRDefault="00374E86" w:rsidP="00374E86"/>
    <w:p w14:paraId="5DF822C5" w14:textId="77777777" w:rsidR="00374E86" w:rsidRPr="00374E86" w:rsidRDefault="00374E86" w:rsidP="00374E86">
      <w:pPr>
        <w:pStyle w:val="Heading3"/>
        <w:rPr>
          <w:rFonts w:eastAsia="Times New Roman"/>
          <w:b/>
          <w:bCs/>
          <w:u w:val="single"/>
        </w:rPr>
      </w:pPr>
      <w:r w:rsidRPr="00374E86">
        <w:rPr>
          <w:rFonts w:eastAsia="Times New Roman"/>
          <w:b/>
          <w:bCs/>
          <w:u w:val="single"/>
          <w:lang w:eastAsia="bg-BG"/>
        </w:rPr>
        <w:t>Бременност:</w:t>
      </w:r>
    </w:p>
    <w:p w14:paraId="135ACEC3" w14:textId="77777777" w:rsidR="00374E86" w:rsidRPr="00374E86" w:rsidRDefault="00374E86" w:rsidP="00374E86">
      <w:pPr>
        <w:rPr>
          <w:sz w:val="24"/>
          <w:szCs w:val="24"/>
        </w:rPr>
      </w:pPr>
      <w:r w:rsidRPr="00374E86">
        <w:rPr>
          <w:lang w:eastAsia="bg-BG"/>
        </w:rPr>
        <w:t xml:space="preserve">Потискането на </w:t>
      </w:r>
      <w:proofErr w:type="spellStart"/>
      <w:r w:rsidRPr="00374E86">
        <w:rPr>
          <w:lang w:eastAsia="bg-BG"/>
        </w:rPr>
        <w:t>простагландиновата</w:t>
      </w:r>
      <w:proofErr w:type="spellEnd"/>
      <w:r w:rsidRPr="00374E86">
        <w:rPr>
          <w:lang w:eastAsia="bg-BG"/>
        </w:rPr>
        <w:t xml:space="preserve"> синтеза може да повлияе неблагоприятно бременността и/или </w:t>
      </w:r>
      <w:proofErr w:type="spellStart"/>
      <w:r w:rsidRPr="00374E86">
        <w:rPr>
          <w:lang w:eastAsia="bg-BG"/>
        </w:rPr>
        <w:t>ембрио</w:t>
      </w:r>
      <w:proofErr w:type="spellEnd"/>
      <w:r w:rsidRPr="00374E86">
        <w:rPr>
          <w:lang w:eastAsia="bg-BG"/>
        </w:rPr>
        <w:t xml:space="preserve">-феталното развитие. Данни от епидемиологични проучвания показват повишен риск от недоизносване и сърдечни малформации и </w:t>
      </w:r>
      <w:proofErr w:type="spellStart"/>
      <w:r w:rsidRPr="00374E86">
        <w:rPr>
          <w:lang w:eastAsia="bg-BG"/>
        </w:rPr>
        <w:t>гастрошизис</w:t>
      </w:r>
      <w:proofErr w:type="spellEnd"/>
      <w:r w:rsidRPr="00374E86">
        <w:rPr>
          <w:lang w:eastAsia="bg-BG"/>
        </w:rPr>
        <w:t xml:space="preserve"> след употреба на </w:t>
      </w:r>
      <w:proofErr w:type="spellStart"/>
      <w:r w:rsidRPr="00374E86">
        <w:rPr>
          <w:lang w:eastAsia="bg-BG"/>
        </w:rPr>
        <w:t>иихибитори</w:t>
      </w:r>
      <w:proofErr w:type="spellEnd"/>
      <w:r w:rsidRPr="00374E86">
        <w:rPr>
          <w:lang w:eastAsia="bg-BG"/>
        </w:rPr>
        <w:t xml:space="preserve"> на </w:t>
      </w:r>
      <w:proofErr w:type="spellStart"/>
      <w:r w:rsidRPr="00374E86">
        <w:rPr>
          <w:lang w:eastAsia="bg-BG"/>
        </w:rPr>
        <w:t>простагландиновата</w:t>
      </w:r>
      <w:proofErr w:type="spellEnd"/>
      <w:r w:rsidRPr="00374E86">
        <w:rPr>
          <w:lang w:eastAsia="bg-BG"/>
        </w:rPr>
        <w:t xml:space="preserve"> синтеза в ранна бременност. Абсолютният риск от сърдечни малформации е бил повишен от по-малко от 1% до около 1.5%. Счита се, че рискът се повишава при високи дози и продължително лечение. При опити с животни приложението на </w:t>
      </w:r>
      <w:proofErr w:type="spellStart"/>
      <w:r w:rsidRPr="00374E86">
        <w:rPr>
          <w:lang w:eastAsia="bg-BG"/>
        </w:rPr>
        <w:t>иихибитори</w:t>
      </w:r>
      <w:proofErr w:type="spellEnd"/>
      <w:r w:rsidRPr="00374E86">
        <w:rPr>
          <w:lang w:eastAsia="bg-BG"/>
        </w:rPr>
        <w:t xml:space="preserve"> на </w:t>
      </w:r>
      <w:proofErr w:type="spellStart"/>
      <w:r w:rsidRPr="00374E86">
        <w:rPr>
          <w:lang w:eastAsia="bg-BG"/>
        </w:rPr>
        <w:t>простагландиновата</w:t>
      </w:r>
      <w:proofErr w:type="spellEnd"/>
      <w:r w:rsidRPr="00374E86">
        <w:rPr>
          <w:lang w:eastAsia="bg-BG"/>
        </w:rPr>
        <w:t xml:space="preserve"> синтеза води до </w:t>
      </w:r>
      <w:proofErr w:type="spellStart"/>
      <w:r w:rsidRPr="00374E86">
        <w:rPr>
          <w:lang w:eastAsia="bg-BG"/>
        </w:rPr>
        <w:t>пре</w:t>
      </w:r>
      <w:proofErr w:type="spellEnd"/>
      <w:r w:rsidRPr="00374E86">
        <w:rPr>
          <w:lang w:eastAsia="bg-BG"/>
        </w:rPr>
        <w:t>- и пост-</w:t>
      </w:r>
      <w:proofErr w:type="spellStart"/>
      <w:r w:rsidRPr="00374E86">
        <w:rPr>
          <w:lang w:eastAsia="bg-BG"/>
        </w:rPr>
        <w:t>имплантационна</w:t>
      </w:r>
      <w:proofErr w:type="spellEnd"/>
      <w:r w:rsidRPr="00374E86">
        <w:rPr>
          <w:lang w:eastAsia="bg-BG"/>
        </w:rPr>
        <w:t xml:space="preserve"> загуба и </w:t>
      </w:r>
      <w:proofErr w:type="spellStart"/>
      <w:r w:rsidRPr="00374E86">
        <w:rPr>
          <w:lang w:eastAsia="bg-BG"/>
        </w:rPr>
        <w:t>ембрио</w:t>
      </w:r>
      <w:proofErr w:type="spellEnd"/>
      <w:r w:rsidRPr="00374E86">
        <w:rPr>
          <w:lang w:eastAsia="bg-BG"/>
        </w:rPr>
        <w:t xml:space="preserve">-фетален </w:t>
      </w:r>
      <w:proofErr w:type="spellStart"/>
      <w:r w:rsidRPr="00374E86">
        <w:rPr>
          <w:lang w:eastAsia="bg-BG"/>
        </w:rPr>
        <w:t>леталитет</w:t>
      </w:r>
      <w:proofErr w:type="spellEnd"/>
      <w:r w:rsidRPr="00374E86">
        <w:rPr>
          <w:lang w:eastAsia="bg-BG"/>
        </w:rPr>
        <w:t xml:space="preserve">. Освен това се съобщава за повишена честота на вродените малформации, включително сърдечно-съдови, при животни получили </w:t>
      </w:r>
      <w:proofErr w:type="spellStart"/>
      <w:r w:rsidRPr="00374E86">
        <w:rPr>
          <w:lang w:eastAsia="bg-BG"/>
        </w:rPr>
        <w:t>иихибитори</w:t>
      </w:r>
      <w:proofErr w:type="spellEnd"/>
      <w:r w:rsidRPr="00374E86">
        <w:rPr>
          <w:lang w:eastAsia="bg-BG"/>
        </w:rPr>
        <w:t xml:space="preserve"> на </w:t>
      </w:r>
      <w:proofErr w:type="spellStart"/>
      <w:r w:rsidRPr="00374E86">
        <w:rPr>
          <w:lang w:eastAsia="bg-BG"/>
        </w:rPr>
        <w:t>простагландиновата</w:t>
      </w:r>
      <w:proofErr w:type="spellEnd"/>
      <w:r w:rsidRPr="00374E86">
        <w:rPr>
          <w:lang w:eastAsia="bg-BG"/>
        </w:rPr>
        <w:t xml:space="preserve"> синтеза по време на </w:t>
      </w:r>
      <w:proofErr w:type="spellStart"/>
      <w:r w:rsidRPr="00374E86">
        <w:rPr>
          <w:lang w:eastAsia="bg-BG"/>
        </w:rPr>
        <w:t>органогенезата</w:t>
      </w:r>
      <w:proofErr w:type="spellEnd"/>
      <w:r w:rsidRPr="00374E86">
        <w:rPr>
          <w:lang w:eastAsia="bg-BG"/>
        </w:rPr>
        <w:t>.</w:t>
      </w:r>
    </w:p>
    <w:p w14:paraId="5C0EDDF7" w14:textId="77777777" w:rsidR="00374E86" w:rsidRDefault="00374E86" w:rsidP="00374E86">
      <w:pPr>
        <w:rPr>
          <w:lang w:eastAsia="bg-BG"/>
        </w:rPr>
      </w:pPr>
    </w:p>
    <w:p w14:paraId="1DBAD799" w14:textId="7F758F7E" w:rsidR="00374E86" w:rsidRPr="00374E86" w:rsidRDefault="00374E86" w:rsidP="00374E86">
      <w:pPr>
        <w:rPr>
          <w:sz w:val="24"/>
          <w:szCs w:val="24"/>
        </w:rPr>
      </w:pPr>
      <w:r w:rsidRPr="00374E86">
        <w:rPr>
          <w:lang w:eastAsia="bg-BG"/>
        </w:rPr>
        <w:t xml:space="preserve">Ибупрофен не трябва да се използва през първия и втория </w:t>
      </w:r>
      <w:proofErr w:type="spellStart"/>
      <w:r w:rsidRPr="00374E86">
        <w:rPr>
          <w:lang w:eastAsia="bg-BG"/>
        </w:rPr>
        <w:t>триместьр</w:t>
      </w:r>
      <w:proofErr w:type="spellEnd"/>
      <w:r w:rsidRPr="00374E86">
        <w:rPr>
          <w:lang w:eastAsia="bg-BG"/>
        </w:rPr>
        <w:t xml:space="preserve"> на бременността, освен ако не е категорично необходим. Ако ибупрофен се използва от жени, които се опитват да забременеят или през първия и втория триместър на бременността, дозата трябва да бъде максимално ниска и продължителността на лечение възможно най-кратка.</w:t>
      </w:r>
    </w:p>
    <w:p w14:paraId="6F0A769E" w14:textId="77777777" w:rsidR="00374E86" w:rsidRDefault="00374E86" w:rsidP="00374E86">
      <w:pPr>
        <w:rPr>
          <w:lang w:eastAsia="bg-BG"/>
        </w:rPr>
      </w:pPr>
    </w:p>
    <w:p w14:paraId="23EDCA5F" w14:textId="700E48C4" w:rsidR="00374E86" w:rsidRPr="00374E86" w:rsidRDefault="00374E86" w:rsidP="00374E86">
      <w:pPr>
        <w:rPr>
          <w:sz w:val="24"/>
          <w:szCs w:val="24"/>
        </w:rPr>
      </w:pPr>
      <w:r w:rsidRPr="00374E86">
        <w:rPr>
          <w:lang w:eastAsia="bg-BG"/>
        </w:rPr>
        <w:t xml:space="preserve">В последното тримесечие на бременността всички </w:t>
      </w:r>
      <w:proofErr w:type="spellStart"/>
      <w:r w:rsidRPr="00374E86">
        <w:rPr>
          <w:lang w:eastAsia="bg-BG"/>
        </w:rPr>
        <w:t>иихибитори</w:t>
      </w:r>
      <w:proofErr w:type="spellEnd"/>
      <w:r w:rsidRPr="00374E86">
        <w:rPr>
          <w:lang w:eastAsia="bg-BG"/>
        </w:rPr>
        <w:t xml:space="preserve"> на </w:t>
      </w:r>
      <w:proofErr w:type="spellStart"/>
      <w:r w:rsidRPr="00374E86">
        <w:t>простагландиновата</w:t>
      </w:r>
      <w:proofErr w:type="spellEnd"/>
      <w:r w:rsidRPr="00374E86">
        <w:t xml:space="preserve"> синтеза</w:t>
      </w:r>
      <w:r w:rsidRPr="00374E86">
        <w:rPr>
          <w:lang w:eastAsia="bg-BG"/>
        </w:rPr>
        <w:t xml:space="preserve"> могат да изложат на риск:</w:t>
      </w:r>
    </w:p>
    <w:p w14:paraId="1BA99146" w14:textId="41663D0C" w:rsidR="00374E86" w:rsidRPr="00374E86" w:rsidRDefault="00374E86" w:rsidP="00374E86">
      <w:pPr>
        <w:pStyle w:val="ListParagraph"/>
        <w:numPr>
          <w:ilvl w:val="0"/>
          <w:numId w:val="22"/>
        </w:numPr>
        <w:rPr>
          <w:lang w:eastAsia="bg-BG"/>
        </w:rPr>
      </w:pPr>
      <w:r w:rsidRPr="00374E86">
        <w:rPr>
          <w:lang w:eastAsia="bg-BG"/>
        </w:rPr>
        <w:t>Плода на риск от:</w:t>
      </w:r>
    </w:p>
    <w:p w14:paraId="72BF769D" w14:textId="77777777" w:rsidR="00374E86" w:rsidRPr="00374E86" w:rsidRDefault="00374E86" w:rsidP="00374E86">
      <w:pPr>
        <w:pStyle w:val="ListParagraph"/>
        <w:numPr>
          <w:ilvl w:val="0"/>
          <w:numId w:val="23"/>
        </w:numPr>
        <w:rPr>
          <w:sz w:val="24"/>
          <w:szCs w:val="24"/>
        </w:rPr>
      </w:pPr>
      <w:r w:rsidRPr="00374E86">
        <w:rPr>
          <w:lang w:eastAsia="bg-BG"/>
        </w:rPr>
        <w:t xml:space="preserve">Кардиомиопатия (с преждевременно затваряне на феталния </w:t>
      </w:r>
      <w:proofErr w:type="spellStart"/>
      <w:r w:rsidRPr="00374E86">
        <w:t>ductus</w:t>
      </w:r>
      <w:proofErr w:type="spellEnd"/>
      <w:r w:rsidRPr="00374E86">
        <w:t xml:space="preserve"> </w:t>
      </w:r>
      <w:proofErr w:type="spellStart"/>
      <w:r w:rsidRPr="00374E86">
        <w:t>arteriosus</w:t>
      </w:r>
      <w:proofErr w:type="spellEnd"/>
      <w:r w:rsidRPr="00374E86">
        <w:t xml:space="preserve"> </w:t>
      </w:r>
      <w:r w:rsidRPr="00374E86">
        <w:rPr>
          <w:lang w:eastAsia="bg-BG"/>
        </w:rPr>
        <w:t>и белодробна хипертония);</w:t>
      </w:r>
    </w:p>
    <w:p w14:paraId="363662FE" w14:textId="61800486" w:rsidR="00374E86" w:rsidRPr="00374E86" w:rsidRDefault="00374E86" w:rsidP="00374E86">
      <w:pPr>
        <w:pStyle w:val="ListParagraph"/>
        <w:numPr>
          <w:ilvl w:val="0"/>
          <w:numId w:val="23"/>
        </w:numPr>
        <w:rPr>
          <w:sz w:val="24"/>
          <w:szCs w:val="24"/>
        </w:rPr>
      </w:pPr>
      <w:r w:rsidRPr="00374E86">
        <w:rPr>
          <w:lang w:eastAsia="bg-BG"/>
        </w:rPr>
        <w:t xml:space="preserve">Бъбречна дисфункция, която може да прогресира до бъбречна недостатъчност с </w:t>
      </w:r>
      <w:proofErr w:type="spellStart"/>
      <w:r w:rsidRPr="00374E86">
        <w:rPr>
          <w:lang w:eastAsia="bg-BG"/>
        </w:rPr>
        <w:t>олигоходрамниоза</w:t>
      </w:r>
      <w:proofErr w:type="spellEnd"/>
      <w:r w:rsidRPr="00374E86">
        <w:rPr>
          <w:lang w:eastAsia="bg-BG"/>
        </w:rPr>
        <w:t>;</w:t>
      </w:r>
    </w:p>
    <w:p w14:paraId="5B06B79D" w14:textId="77777777" w:rsidR="00374E86" w:rsidRDefault="00374E86" w:rsidP="00374E86">
      <w:pPr>
        <w:rPr>
          <w:lang w:eastAsia="bg-BG"/>
        </w:rPr>
      </w:pPr>
    </w:p>
    <w:p w14:paraId="5F806AC9" w14:textId="28CCFCB0" w:rsidR="00374E86" w:rsidRPr="00374E86" w:rsidRDefault="00374E86" w:rsidP="00374E86">
      <w:pPr>
        <w:pStyle w:val="ListParagraph"/>
        <w:numPr>
          <w:ilvl w:val="0"/>
          <w:numId w:val="22"/>
        </w:numPr>
        <w:rPr>
          <w:lang w:eastAsia="bg-BG"/>
        </w:rPr>
      </w:pPr>
      <w:r w:rsidRPr="00374E86">
        <w:rPr>
          <w:lang w:eastAsia="bg-BG"/>
        </w:rPr>
        <w:t>Майката и новороденото в края на бременността, на риск от:</w:t>
      </w:r>
    </w:p>
    <w:p w14:paraId="748C198F" w14:textId="77777777" w:rsidR="00374E86" w:rsidRPr="00374E86" w:rsidRDefault="00374E86" w:rsidP="00374E86">
      <w:pPr>
        <w:pStyle w:val="ListParagraph"/>
        <w:numPr>
          <w:ilvl w:val="0"/>
          <w:numId w:val="24"/>
        </w:numPr>
        <w:rPr>
          <w:sz w:val="24"/>
          <w:szCs w:val="24"/>
        </w:rPr>
      </w:pPr>
      <w:r w:rsidRPr="00374E86">
        <w:rPr>
          <w:lang w:eastAsia="bg-BG"/>
        </w:rPr>
        <w:t xml:space="preserve">Възможно удължаване на времето на кървене, </w:t>
      </w:r>
      <w:proofErr w:type="spellStart"/>
      <w:r w:rsidRPr="00374E86">
        <w:rPr>
          <w:lang w:eastAsia="bg-BG"/>
        </w:rPr>
        <w:t>антиагрегантен</w:t>
      </w:r>
      <w:proofErr w:type="spellEnd"/>
      <w:r w:rsidRPr="00374E86">
        <w:rPr>
          <w:lang w:eastAsia="bg-BG"/>
        </w:rPr>
        <w:t xml:space="preserve"> ефект, който може да се наблюдава дори в много ниски дози;</w:t>
      </w:r>
    </w:p>
    <w:p w14:paraId="0A40D9EB" w14:textId="5FA5BE8D" w:rsidR="00374E86" w:rsidRPr="00374E86" w:rsidRDefault="00374E86" w:rsidP="00374E86">
      <w:pPr>
        <w:pStyle w:val="ListParagraph"/>
        <w:numPr>
          <w:ilvl w:val="0"/>
          <w:numId w:val="24"/>
        </w:numPr>
        <w:rPr>
          <w:sz w:val="24"/>
          <w:szCs w:val="24"/>
        </w:rPr>
      </w:pPr>
      <w:r w:rsidRPr="00374E86">
        <w:rPr>
          <w:lang w:eastAsia="bg-BG"/>
        </w:rPr>
        <w:t>потискане на маточните контракции и забавено или удължено раждане.</w:t>
      </w:r>
    </w:p>
    <w:p w14:paraId="5D346045" w14:textId="3D5E2DFA" w:rsidR="00374E86" w:rsidRDefault="00374E86" w:rsidP="00374E86">
      <w:pPr>
        <w:rPr>
          <w:lang w:eastAsia="bg-BG"/>
        </w:rPr>
      </w:pPr>
    </w:p>
    <w:p w14:paraId="12903FD7" w14:textId="77777777" w:rsidR="00374E86" w:rsidRPr="00374E86" w:rsidRDefault="00374E86" w:rsidP="00374E86">
      <w:pPr>
        <w:rPr>
          <w:sz w:val="24"/>
          <w:szCs w:val="24"/>
        </w:rPr>
      </w:pPr>
      <w:r w:rsidRPr="00374E86">
        <w:rPr>
          <w:lang w:eastAsia="bg-BG"/>
        </w:rPr>
        <w:t>Следователно ибупрофен е противопоказан през последното тримесечие на бременността.</w:t>
      </w:r>
    </w:p>
    <w:p w14:paraId="5738500B" w14:textId="77777777" w:rsidR="00374E86" w:rsidRDefault="00374E86" w:rsidP="00374E86">
      <w:pPr>
        <w:rPr>
          <w:lang w:eastAsia="bg-BG"/>
        </w:rPr>
      </w:pPr>
    </w:p>
    <w:p w14:paraId="42EDD194" w14:textId="1C251F8E" w:rsidR="00374E86" w:rsidRPr="00374E86" w:rsidRDefault="00374E86" w:rsidP="00374E86">
      <w:pPr>
        <w:pStyle w:val="Heading3"/>
        <w:rPr>
          <w:rFonts w:eastAsia="Times New Roman"/>
          <w:b/>
          <w:bCs/>
          <w:u w:val="single"/>
        </w:rPr>
      </w:pPr>
      <w:r w:rsidRPr="00374E86">
        <w:rPr>
          <w:rFonts w:eastAsia="Times New Roman"/>
          <w:b/>
          <w:bCs/>
          <w:u w:val="single"/>
          <w:lang w:eastAsia="bg-BG"/>
        </w:rPr>
        <w:t>Лактация и кърмене:</w:t>
      </w:r>
    </w:p>
    <w:p w14:paraId="388DF6A1" w14:textId="77777777" w:rsidR="00374E86" w:rsidRPr="00374E86" w:rsidRDefault="00374E86" w:rsidP="00374E86">
      <w:pPr>
        <w:rPr>
          <w:sz w:val="24"/>
          <w:szCs w:val="24"/>
        </w:rPr>
      </w:pPr>
      <w:r w:rsidRPr="00374E86">
        <w:rPr>
          <w:lang w:eastAsia="bg-BG"/>
        </w:rPr>
        <w:t>По данни от ограничени проучвания ибупрофен преминава в ниски количества в кърмата и е малко вероятно да има вредни ефекти върху кърмачето.</w:t>
      </w:r>
    </w:p>
    <w:p w14:paraId="378C4AFA" w14:textId="77777777" w:rsidR="00374E86" w:rsidRDefault="00374E86" w:rsidP="00374E86">
      <w:pPr>
        <w:rPr>
          <w:lang w:eastAsia="bg-BG"/>
        </w:rPr>
      </w:pPr>
    </w:p>
    <w:p w14:paraId="393B4C7D" w14:textId="057A1535" w:rsidR="00374E86" w:rsidRPr="00374E86" w:rsidRDefault="00374E86" w:rsidP="00374E86">
      <w:pPr>
        <w:pStyle w:val="Heading3"/>
        <w:rPr>
          <w:rFonts w:eastAsia="Times New Roman"/>
          <w:b/>
          <w:bCs/>
          <w:u w:val="single"/>
        </w:rPr>
      </w:pPr>
      <w:proofErr w:type="spellStart"/>
      <w:r w:rsidRPr="00374E86">
        <w:rPr>
          <w:rFonts w:eastAsia="Times New Roman"/>
          <w:b/>
          <w:bCs/>
          <w:u w:val="single"/>
          <w:lang w:eastAsia="bg-BG"/>
        </w:rPr>
        <w:t>Фертилитет</w:t>
      </w:r>
      <w:proofErr w:type="spellEnd"/>
      <w:r w:rsidRPr="00374E86">
        <w:rPr>
          <w:rFonts w:eastAsia="Times New Roman"/>
          <w:b/>
          <w:bCs/>
          <w:u w:val="single"/>
          <w:lang w:eastAsia="bg-BG"/>
        </w:rPr>
        <w:t>:</w:t>
      </w:r>
    </w:p>
    <w:p w14:paraId="32F2349F" w14:textId="77777777" w:rsidR="00374E86" w:rsidRPr="00374E86" w:rsidRDefault="00374E86" w:rsidP="00374E86">
      <w:pPr>
        <w:rPr>
          <w:sz w:val="24"/>
          <w:szCs w:val="24"/>
        </w:rPr>
      </w:pPr>
      <w:r w:rsidRPr="00374E86">
        <w:rPr>
          <w:lang w:eastAsia="bg-BG"/>
        </w:rPr>
        <w:t xml:space="preserve">Има известни данни, че лекарствата, които инхибират </w:t>
      </w:r>
      <w:proofErr w:type="spellStart"/>
      <w:r w:rsidRPr="00374E86">
        <w:rPr>
          <w:lang w:eastAsia="bg-BG"/>
        </w:rPr>
        <w:t>цикло-оксигеназната</w:t>
      </w:r>
      <w:proofErr w:type="spellEnd"/>
      <w:r w:rsidRPr="00374E86">
        <w:rPr>
          <w:lang w:eastAsia="bg-BG"/>
        </w:rPr>
        <w:t>/</w:t>
      </w:r>
    </w:p>
    <w:p w14:paraId="6116B3C6" w14:textId="3DBD8A32" w:rsidR="00374E86" w:rsidRDefault="00374E86" w:rsidP="00374E86">
      <w:pPr>
        <w:rPr>
          <w:lang w:eastAsia="bg-BG"/>
        </w:rPr>
      </w:pPr>
      <w:proofErr w:type="spellStart"/>
      <w:r w:rsidRPr="00374E86">
        <w:rPr>
          <w:lang w:eastAsia="bg-BG"/>
        </w:rPr>
        <w:t>простагландинова</w:t>
      </w:r>
      <w:proofErr w:type="spellEnd"/>
      <w:r w:rsidRPr="00374E86">
        <w:rPr>
          <w:lang w:eastAsia="bg-BG"/>
        </w:rPr>
        <w:t xml:space="preserve"> синтеза може да предизвикат увреждане на женския </w:t>
      </w:r>
      <w:proofErr w:type="spellStart"/>
      <w:r w:rsidRPr="00374E86">
        <w:rPr>
          <w:lang w:eastAsia="bg-BG"/>
        </w:rPr>
        <w:t>Фертилитет</w:t>
      </w:r>
      <w:proofErr w:type="spellEnd"/>
      <w:r w:rsidRPr="00374E86">
        <w:rPr>
          <w:lang w:eastAsia="bg-BG"/>
        </w:rPr>
        <w:t xml:space="preserve"> чрез въздействие върху овулацията. Този ефект е обратим след прекратяване на лечението. За ефекта на ибупрофен върху </w:t>
      </w:r>
      <w:proofErr w:type="spellStart"/>
      <w:r w:rsidRPr="00374E86">
        <w:rPr>
          <w:lang w:eastAsia="bg-BG"/>
        </w:rPr>
        <w:t>фертилитета</w:t>
      </w:r>
      <w:proofErr w:type="spellEnd"/>
      <w:r w:rsidRPr="00374E86">
        <w:rPr>
          <w:lang w:eastAsia="bg-BG"/>
        </w:rPr>
        <w:t xml:space="preserve"> при жени виж т.4.4.</w:t>
      </w:r>
    </w:p>
    <w:p w14:paraId="2B6B74C2" w14:textId="77777777" w:rsidR="00374E86" w:rsidRPr="00374E86" w:rsidRDefault="00374E86" w:rsidP="00374E86"/>
    <w:p w14:paraId="5F675BDB" w14:textId="546B1316" w:rsidR="002C50EE" w:rsidRDefault="002C50EE" w:rsidP="002C50EE">
      <w:pPr>
        <w:pStyle w:val="Heading2"/>
      </w:pPr>
      <w:r>
        <w:t>4.7. Ефекти върху способността за шофиране и работа с машини</w:t>
      </w:r>
    </w:p>
    <w:p w14:paraId="2372D57D" w14:textId="77777777" w:rsidR="00374E86" w:rsidRDefault="00374E86" w:rsidP="00374E86">
      <w:pPr>
        <w:rPr>
          <w:lang w:eastAsia="bg-BG"/>
        </w:rPr>
      </w:pPr>
    </w:p>
    <w:p w14:paraId="4CDE7634" w14:textId="0D69807C" w:rsidR="00374E86" w:rsidRPr="00374E86" w:rsidRDefault="00374E86" w:rsidP="00374E86">
      <w:pPr>
        <w:rPr>
          <w:sz w:val="24"/>
          <w:szCs w:val="24"/>
        </w:rPr>
      </w:pPr>
      <w:r w:rsidRPr="00374E86">
        <w:rPr>
          <w:lang w:eastAsia="bg-BG"/>
        </w:rPr>
        <w:t>Не повлиява способността за шофиране и работа с машини в препоръчваната доза и продължителност на лечение.</w:t>
      </w:r>
    </w:p>
    <w:p w14:paraId="2AC82050" w14:textId="77777777" w:rsidR="00374E86" w:rsidRPr="00374E86" w:rsidRDefault="00374E86" w:rsidP="00374E86"/>
    <w:p w14:paraId="1B3BD30D" w14:textId="0774D7FB" w:rsidR="002C50EE" w:rsidRDefault="002C50EE" w:rsidP="002C50EE">
      <w:pPr>
        <w:pStyle w:val="Heading2"/>
      </w:pPr>
      <w:r>
        <w:t>4.8. Нежелани лекарствени реакции</w:t>
      </w:r>
    </w:p>
    <w:p w14:paraId="7266FB6D" w14:textId="77777777" w:rsidR="00374E86" w:rsidRDefault="00374E86" w:rsidP="00374E86">
      <w:pPr>
        <w:spacing w:line="240" w:lineRule="auto"/>
        <w:rPr>
          <w:rFonts w:ascii="Times New Roman" w:eastAsia="Times New Roman" w:hAnsi="Times New Roman" w:cs="Times New Roman"/>
          <w:b/>
          <w:bCs/>
          <w:color w:val="000000"/>
          <w:sz w:val="20"/>
          <w:szCs w:val="20"/>
          <w:lang w:eastAsia="bg-BG"/>
        </w:rPr>
      </w:pPr>
    </w:p>
    <w:p w14:paraId="4D915228" w14:textId="15C6458D" w:rsidR="00374E86" w:rsidRPr="00374E86" w:rsidRDefault="00374E86" w:rsidP="00374E86">
      <w:pPr>
        <w:rPr>
          <w:sz w:val="24"/>
          <w:szCs w:val="24"/>
        </w:rPr>
      </w:pPr>
      <w:r w:rsidRPr="00374E86">
        <w:rPr>
          <w:lang w:eastAsia="bg-BG"/>
        </w:rPr>
        <w:t xml:space="preserve">Списъкът на нежелани лекарствени реакции по-долу се отнася за краткосрочна употреба на ибупрофен в дозировка като за ОТС продукт (максимум 1200 </w:t>
      </w:r>
      <w:proofErr w:type="spellStart"/>
      <w:r w:rsidRPr="00374E86">
        <w:t>mg</w:t>
      </w:r>
      <w:proofErr w:type="spellEnd"/>
      <w:r w:rsidRPr="00374E86">
        <w:t xml:space="preserve"> </w:t>
      </w:r>
      <w:r w:rsidRPr="00374E86">
        <w:rPr>
          <w:lang w:eastAsia="bg-BG"/>
        </w:rPr>
        <w:t>на ден). Допълнителни нежелани реакции могат да се наблюдават при дългосрочно лечение на хронични състояния.</w:t>
      </w:r>
    </w:p>
    <w:p w14:paraId="5B0996AE" w14:textId="77777777" w:rsidR="00374E86" w:rsidRPr="00374E86" w:rsidRDefault="00374E86" w:rsidP="00374E86">
      <w:pPr>
        <w:rPr>
          <w:sz w:val="24"/>
          <w:szCs w:val="24"/>
        </w:rPr>
      </w:pPr>
      <w:r w:rsidRPr="00374E86">
        <w:rPr>
          <w:lang w:eastAsia="bg-BG"/>
        </w:rPr>
        <w:t>Възможните нежелани лекарствени реакции, които се проявяват при ибупрофен са представени по- долу, групирани по система-орган клас класификацията и честота.</w:t>
      </w:r>
    </w:p>
    <w:p w14:paraId="6B8501B5" w14:textId="77777777" w:rsidR="00374E86" w:rsidRDefault="00374E86" w:rsidP="00374E86">
      <w:pPr>
        <w:rPr>
          <w:lang w:eastAsia="bg-BG"/>
        </w:rPr>
      </w:pPr>
    </w:p>
    <w:p w14:paraId="19E67C5C" w14:textId="73C87031" w:rsidR="00374E86" w:rsidRPr="00374E86" w:rsidRDefault="00374E86" w:rsidP="00374E86">
      <w:pPr>
        <w:rPr>
          <w:sz w:val="24"/>
          <w:szCs w:val="24"/>
        </w:rPr>
      </w:pPr>
      <w:r w:rsidRPr="00374E86">
        <w:rPr>
          <w:lang w:eastAsia="bg-BG"/>
        </w:rPr>
        <w:t>Честотата се определя както следва: Много чести (</w:t>
      </w:r>
      <w:r w:rsidRPr="00374E86">
        <w:t>≥</w:t>
      </w:r>
      <w:r w:rsidRPr="00374E86">
        <w:rPr>
          <w:lang w:eastAsia="bg-BG"/>
        </w:rPr>
        <w:t>1/10); Чести (</w:t>
      </w:r>
      <w:r w:rsidRPr="00374E86">
        <w:t>≥</w:t>
      </w:r>
      <w:r w:rsidRPr="00374E86">
        <w:rPr>
          <w:lang w:eastAsia="bg-BG"/>
        </w:rPr>
        <w:t>1/100 до &lt;1/10); Нечести (</w:t>
      </w:r>
      <w:r w:rsidRPr="00374E86">
        <w:t>≥</w:t>
      </w:r>
      <w:r w:rsidRPr="00374E86">
        <w:rPr>
          <w:lang w:eastAsia="bg-BG"/>
        </w:rPr>
        <w:t>1/1,000 до &lt;1/100); Редки (</w:t>
      </w:r>
      <w:r w:rsidRPr="00374E86">
        <w:t>≥</w:t>
      </w:r>
      <w:r w:rsidRPr="00374E86">
        <w:rPr>
          <w:lang w:eastAsia="bg-BG"/>
        </w:rPr>
        <w:t>1/10,000 до &lt;1/1,000); Много редки (&lt;1/10,000); Неизвестна (не може да бъде определена от наличните данни). В отделните групи по честота нежеланите реакции са представени в низходящ ред според степента на сериозност:</w:t>
      </w:r>
    </w:p>
    <w:p w14:paraId="46D7B3CA" w14:textId="77777777" w:rsidR="00374E86" w:rsidRDefault="00374E86" w:rsidP="00374E86">
      <w:pPr>
        <w:rPr>
          <w:lang w:eastAsia="bg-BG"/>
        </w:rPr>
      </w:pPr>
    </w:p>
    <w:p w14:paraId="1EA2E385" w14:textId="77777777" w:rsidR="00374E86" w:rsidRDefault="00374E86" w:rsidP="00374E86">
      <w:pPr>
        <w:rPr>
          <w:lang w:eastAsia="bg-BG"/>
        </w:rPr>
      </w:pPr>
      <w:r w:rsidRPr="00374E86">
        <w:rPr>
          <w:lang w:eastAsia="bg-BG"/>
        </w:rPr>
        <w:t xml:space="preserve">Най-честите нежелани лекарствени реакции са с характер на стомашно-чревни нарушения. </w:t>
      </w:r>
    </w:p>
    <w:p w14:paraId="7DE4ED32" w14:textId="77777777" w:rsidR="00374E86" w:rsidRDefault="00374E86" w:rsidP="00374E86">
      <w:pPr>
        <w:rPr>
          <w:lang w:eastAsia="bg-BG"/>
        </w:rPr>
      </w:pPr>
    </w:p>
    <w:p w14:paraId="3A3DA585" w14:textId="69FF3018" w:rsidR="00374E86" w:rsidRPr="00374E86" w:rsidRDefault="00374E86" w:rsidP="00374E86">
      <w:pPr>
        <w:rPr>
          <w:sz w:val="24"/>
          <w:szCs w:val="24"/>
        </w:rPr>
      </w:pPr>
      <w:r w:rsidRPr="00374E86">
        <w:rPr>
          <w:lang w:eastAsia="bg-BG"/>
        </w:rPr>
        <w:t xml:space="preserve">Нежеланите реакции са предимно зависими от дозата, особено риска от поява на стомашно-чревно кървене, който е зависим от </w:t>
      </w:r>
      <w:proofErr w:type="spellStart"/>
      <w:r w:rsidRPr="00374E86">
        <w:rPr>
          <w:lang w:eastAsia="bg-BG"/>
        </w:rPr>
        <w:t>дозовата</w:t>
      </w:r>
      <w:proofErr w:type="spellEnd"/>
      <w:r w:rsidRPr="00374E86">
        <w:rPr>
          <w:lang w:eastAsia="bg-BG"/>
        </w:rPr>
        <w:t xml:space="preserve"> граница и продължителността на лечението.</w:t>
      </w:r>
    </w:p>
    <w:p w14:paraId="6A03BFD2" w14:textId="77777777" w:rsidR="00374E86" w:rsidRPr="00374E86" w:rsidRDefault="00374E86" w:rsidP="00374E86">
      <w:pPr>
        <w:rPr>
          <w:sz w:val="24"/>
          <w:szCs w:val="24"/>
        </w:rPr>
      </w:pPr>
      <w:r w:rsidRPr="00374E86">
        <w:rPr>
          <w:lang w:eastAsia="bg-BG"/>
        </w:rPr>
        <w:t xml:space="preserve">Нежеланите реакции са по-редки при максимална дневна доза до 1200 </w:t>
      </w:r>
      <w:proofErr w:type="spellStart"/>
      <w:r w:rsidRPr="00374E86">
        <w:t>mg</w:t>
      </w:r>
      <w:proofErr w:type="spellEnd"/>
      <w:r w:rsidRPr="00374E86">
        <w:t>.</w:t>
      </w:r>
    </w:p>
    <w:p w14:paraId="288DBEA1" w14:textId="77777777" w:rsidR="00374E86" w:rsidRDefault="00374E86" w:rsidP="00374E86">
      <w:pPr>
        <w:rPr>
          <w:lang w:eastAsia="bg-BG"/>
        </w:rPr>
      </w:pPr>
    </w:p>
    <w:p w14:paraId="2CE2D9B2" w14:textId="60D6DD2F" w:rsidR="00374E86" w:rsidRDefault="00374E86" w:rsidP="00374E86">
      <w:pPr>
        <w:rPr>
          <w:lang w:eastAsia="bg-BG"/>
        </w:rPr>
      </w:pPr>
      <w:proofErr w:type="spellStart"/>
      <w:r w:rsidRPr="00374E86">
        <w:rPr>
          <w:lang w:eastAsia="bg-BG"/>
        </w:rPr>
        <w:t>Клиничнте</w:t>
      </w:r>
      <w:proofErr w:type="spellEnd"/>
      <w:r w:rsidRPr="00374E86">
        <w:rPr>
          <w:lang w:eastAsia="bg-BG"/>
        </w:rPr>
        <w:t xml:space="preserve"> изследвания показват, че употребата на ибупрофен, особено във високи дози (2400 </w:t>
      </w:r>
      <w:proofErr w:type="spellStart"/>
      <w:r w:rsidRPr="00374E86">
        <w:t>mg</w:t>
      </w:r>
      <w:proofErr w:type="spellEnd"/>
      <w:r w:rsidRPr="00374E86">
        <w:rPr>
          <w:lang w:eastAsia="bg-BG"/>
        </w:rPr>
        <w:t>/ден) може да се свърже с леко увеличен риск от артериално-</w:t>
      </w:r>
      <w:proofErr w:type="spellStart"/>
      <w:r w:rsidRPr="00374E86">
        <w:rPr>
          <w:lang w:eastAsia="bg-BG"/>
        </w:rPr>
        <w:t>тромботични</w:t>
      </w:r>
      <w:proofErr w:type="spellEnd"/>
      <w:r w:rsidRPr="00374E86">
        <w:rPr>
          <w:lang w:eastAsia="bg-BG"/>
        </w:rPr>
        <w:t xml:space="preserve"> събития (напр. миокарден инфаркт или инсулт) (виж т.4.4).</w:t>
      </w:r>
    </w:p>
    <w:p w14:paraId="2DF044D8" w14:textId="758DD41A" w:rsidR="00374E86" w:rsidRDefault="00374E86" w:rsidP="00374E86">
      <w:pPr>
        <w:rPr>
          <w:lang w:eastAsia="bg-BG"/>
        </w:rPr>
      </w:pPr>
    </w:p>
    <w:tbl>
      <w:tblPr>
        <w:tblStyle w:val="TableGrid"/>
        <w:tblW w:w="0" w:type="auto"/>
        <w:tblLook w:val="04A0" w:firstRow="1" w:lastRow="0" w:firstColumn="1" w:lastColumn="0" w:noHBand="0" w:noVBand="1"/>
      </w:tblPr>
      <w:tblGrid>
        <w:gridCol w:w="3192"/>
        <w:gridCol w:w="3192"/>
        <w:gridCol w:w="3192"/>
      </w:tblGrid>
      <w:tr w:rsidR="00374E86" w14:paraId="1E3BEE48" w14:textId="77777777" w:rsidTr="00A0734F">
        <w:tc>
          <w:tcPr>
            <w:tcW w:w="3192" w:type="dxa"/>
            <w:vAlign w:val="bottom"/>
          </w:tcPr>
          <w:p w14:paraId="200A2BA9" w14:textId="6A5FEA30" w:rsidR="00374E86" w:rsidRPr="00374E86" w:rsidRDefault="00374E86" w:rsidP="00374E86">
            <w:pPr>
              <w:rPr>
                <w:b/>
                <w:bCs/>
                <w:sz w:val="24"/>
                <w:szCs w:val="24"/>
              </w:rPr>
            </w:pPr>
            <w:r w:rsidRPr="00374E86">
              <w:rPr>
                <w:b/>
                <w:bCs/>
              </w:rPr>
              <w:t>Система-орган клас</w:t>
            </w:r>
          </w:p>
        </w:tc>
        <w:tc>
          <w:tcPr>
            <w:tcW w:w="3192" w:type="dxa"/>
            <w:vAlign w:val="center"/>
          </w:tcPr>
          <w:p w14:paraId="4139A9C4" w14:textId="7CA8172A" w:rsidR="00374E86" w:rsidRPr="00374E86" w:rsidRDefault="00374E86" w:rsidP="00374E86">
            <w:pPr>
              <w:rPr>
                <w:b/>
                <w:bCs/>
                <w:sz w:val="24"/>
                <w:szCs w:val="24"/>
              </w:rPr>
            </w:pPr>
            <w:r w:rsidRPr="00374E86">
              <w:rPr>
                <w:b/>
                <w:bCs/>
              </w:rPr>
              <w:t>Честота</w:t>
            </w:r>
          </w:p>
        </w:tc>
        <w:tc>
          <w:tcPr>
            <w:tcW w:w="3192" w:type="dxa"/>
            <w:vAlign w:val="center"/>
          </w:tcPr>
          <w:p w14:paraId="5C32A6F5" w14:textId="578D9D65" w:rsidR="00374E86" w:rsidRPr="00374E86" w:rsidRDefault="00374E86" w:rsidP="00374E86">
            <w:pPr>
              <w:rPr>
                <w:b/>
                <w:bCs/>
                <w:sz w:val="24"/>
                <w:szCs w:val="24"/>
              </w:rPr>
            </w:pPr>
            <w:r w:rsidRPr="00374E86">
              <w:rPr>
                <w:b/>
                <w:bCs/>
              </w:rPr>
              <w:t>Нежелани реакции</w:t>
            </w:r>
          </w:p>
        </w:tc>
      </w:tr>
      <w:tr w:rsidR="00374E86" w14:paraId="424E5300" w14:textId="77777777" w:rsidTr="00374E86">
        <w:tc>
          <w:tcPr>
            <w:tcW w:w="3192" w:type="dxa"/>
          </w:tcPr>
          <w:p w14:paraId="662DDF9E" w14:textId="77777777" w:rsidR="00374E86" w:rsidRPr="00374E86" w:rsidRDefault="00374E86" w:rsidP="00374E86">
            <w:pPr>
              <w:rPr>
                <w:b/>
                <w:bCs/>
                <w:sz w:val="24"/>
                <w:szCs w:val="24"/>
              </w:rPr>
            </w:pPr>
            <w:r w:rsidRPr="00374E86">
              <w:rPr>
                <w:b/>
                <w:bCs/>
              </w:rPr>
              <w:t>Нарушения</w:t>
            </w:r>
            <w:r w:rsidRPr="00374E86">
              <w:rPr>
                <w:b/>
                <w:bCs/>
              </w:rPr>
              <w:tab/>
              <w:t>на</w:t>
            </w:r>
            <w:r w:rsidRPr="00374E86">
              <w:rPr>
                <w:b/>
                <w:bCs/>
              </w:rPr>
              <w:t xml:space="preserve"> </w:t>
            </w:r>
            <w:r w:rsidRPr="00374E86">
              <w:rPr>
                <w:b/>
                <w:bCs/>
                <w:lang w:eastAsia="bg-BG"/>
              </w:rPr>
              <w:t>кръвта и лимфната система</w:t>
            </w:r>
          </w:p>
          <w:p w14:paraId="7C30FB7F" w14:textId="08E8A344" w:rsidR="00374E86" w:rsidRDefault="00374E86" w:rsidP="00374E86">
            <w:pPr>
              <w:rPr>
                <w:sz w:val="24"/>
                <w:szCs w:val="24"/>
              </w:rPr>
            </w:pPr>
          </w:p>
        </w:tc>
        <w:tc>
          <w:tcPr>
            <w:tcW w:w="3192" w:type="dxa"/>
          </w:tcPr>
          <w:p w14:paraId="7E2D31F1" w14:textId="06D025FF" w:rsidR="00374E86" w:rsidRDefault="00374E86" w:rsidP="00374E86">
            <w:pPr>
              <w:rPr>
                <w:sz w:val="24"/>
                <w:szCs w:val="24"/>
              </w:rPr>
            </w:pPr>
            <w:r>
              <w:t>Много редки</w:t>
            </w:r>
          </w:p>
        </w:tc>
        <w:tc>
          <w:tcPr>
            <w:tcW w:w="3192" w:type="dxa"/>
          </w:tcPr>
          <w:p w14:paraId="63EEA105" w14:textId="77777777" w:rsidR="00374E86" w:rsidRPr="00374E86" w:rsidRDefault="00374E86" w:rsidP="00374E86">
            <w:pPr>
              <w:rPr>
                <w:sz w:val="24"/>
                <w:szCs w:val="24"/>
              </w:rPr>
            </w:pPr>
            <w:r>
              <w:rPr>
                <w:u w:val="single"/>
              </w:rPr>
              <w:t xml:space="preserve">Нарушения на </w:t>
            </w:r>
            <w:proofErr w:type="spellStart"/>
            <w:r>
              <w:rPr>
                <w:u w:val="single"/>
              </w:rPr>
              <w:t>хемопоезата</w:t>
            </w:r>
            <w:proofErr w:type="spellEnd"/>
            <w:r>
              <w:rPr>
                <w:u w:val="single"/>
                <w:lang w:val="en-US"/>
              </w:rPr>
              <w:t xml:space="preserve"> (</w:t>
            </w:r>
            <w:r>
              <w:rPr>
                <w:u w:val="single"/>
              </w:rPr>
              <w:t xml:space="preserve">анемия, </w:t>
            </w:r>
            <w:proofErr w:type="spellStart"/>
            <w:r>
              <w:rPr>
                <w:u w:val="single"/>
              </w:rPr>
              <w:t>левкопения</w:t>
            </w:r>
            <w:proofErr w:type="spellEnd"/>
            <w:r>
              <w:rPr>
                <w:u w:val="single"/>
              </w:rPr>
              <w:t xml:space="preserve">, </w:t>
            </w:r>
            <w:proofErr w:type="spellStart"/>
            <w:r w:rsidRPr="00374E86">
              <w:rPr>
                <w:lang w:eastAsia="bg-BG"/>
              </w:rPr>
              <w:t>тромбоцитопения</w:t>
            </w:r>
            <w:proofErr w:type="spellEnd"/>
            <w:r w:rsidRPr="00374E86">
              <w:rPr>
                <w:lang w:eastAsia="bg-BG"/>
              </w:rPr>
              <w:t xml:space="preserve">, </w:t>
            </w:r>
            <w:proofErr w:type="spellStart"/>
            <w:r w:rsidRPr="00374E86">
              <w:rPr>
                <w:lang w:eastAsia="bg-BG"/>
              </w:rPr>
              <w:t>панцитопения</w:t>
            </w:r>
            <w:proofErr w:type="spellEnd"/>
            <w:r w:rsidRPr="00374E86">
              <w:rPr>
                <w:lang w:eastAsia="bg-BG"/>
              </w:rPr>
              <w:t xml:space="preserve">, </w:t>
            </w:r>
            <w:proofErr w:type="spellStart"/>
            <w:r w:rsidRPr="00374E86">
              <w:rPr>
                <w:lang w:eastAsia="bg-BG"/>
              </w:rPr>
              <w:t>агранулпцитоза</w:t>
            </w:r>
            <w:proofErr w:type="spellEnd"/>
            <w:r w:rsidRPr="00374E86">
              <w:rPr>
                <w:lang w:eastAsia="bg-BG"/>
              </w:rPr>
              <w:t>). Първите признаци са температура, болки в гърлото, повърхностни язви по устата, грипоподобни симптоми, силна отпадналост, кръвоизливи от носа и по кожата</w:t>
            </w:r>
          </w:p>
          <w:p w14:paraId="26E1DFAA" w14:textId="54A43992" w:rsidR="00374E86" w:rsidRDefault="00374E86" w:rsidP="00374E86">
            <w:pPr>
              <w:rPr>
                <w:sz w:val="24"/>
                <w:szCs w:val="24"/>
              </w:rPr>
            </w:pPr>
          </w:p>
        </w:tc>
      </w:tr>
      <w:tr w:rsidR="00374E86" w14:paraId="00982EE6" w14:textId="77777777" w:rsidTr="00374E86">
        <w:tc>
          <w:tcPr>
            <w:tcW w:w="3192" w:type="dxa"/>
            <w:vMerge w:val="restart"/>
          </w:tcPr>
          <w:p w14:paraId="4FB9FB09" w14:textId="77777777" w:rsidR="00374E86" w:rsidRPr="00374E86" w:rsidRDefault="00374E86" w:rsidP="00374E86">
            <w:pPr>
              <w:rPr>
                <w:b/>
                <w:bCs/>
              </w:rPr>
            </w:pPr>
            <w:r w:rsidRPr="00374E86">
              <w:rPr>
                <w:b/>
                <w:bCs/>
              </w:rPr>
              <w:t>Нарушения</w:t>
            </w:r>
            <w:r w:rsidRPr="00374E86">
              <w:rPr>
                <w:b/>
                <w:bCs/>
              </w:rPr>
              <w:tab/>
              <w:t>на</w:t>
            </w:r>
          </w:p>
          <w:p w14:paraId="51D30376" w14:textId="2CE061CF" w:rsidR="00374E86" w:rsidRPr="00374E86" w:rsidRDefault="00374E86" w:rsidP="00374E86">
            <w:pPr>
              <w:rPr>
                <w:b/>
                <w:bCs/>
                <w:sz w:val="24"/>
                <w:szCs w:val="24"/>
              </w:rPr>
            </w:pPr>
            <w:r w:rsidRPr="00374E86">
              <w:rPr>
                <w:b/>
                <w:bCs/>
              </w:rPr>
              <w:t>имунната система</w:t>
            </w:r>
          </w:p>
        </w:tc>
        <w:tc>
          <w:tcPr>
            <w:tcW w:w="3192" w:type="dxa"/>
          </w:tcPr>
          <w:p w14:paraId="2738A541" w14:textId="296B9247" w:rsidR="00374E86" w:rsidRDefault="00374E86" w:rsidP="00374E86">
            <w:pPr>
              <w:rPr>
                <w:sz w:val="24"/>
                <w:szCs w:val="24"/>
              </w:rPr>
            </w:pPr>
            <w:r>
              <w:t>Нечести</w:t>
            </w:r>
          </w:p>
        </w:tc>
        <w:tc>
          <w:tcPr>
            <w:tcW w:w="3192" w:type="dxa"/>
          </w:tcPr>
          <w:p w14:paraId="43286ADB" w14:textId="643F6744" w:rsidR="00374E86" w:rsidRDefault="00374E86" w:rsidP="00374E86">
            <w:pPr>
              <w:rPr>
                <w:sz w:val="24"/>
                <w:szCs w:val="24"/>
              </w:rPr>
            </w:pPr>
            <w:r>
              <w:t xml:space="preserve">Реакции на свръхчувствителност включващи: уртикария и </w:t>
            </w:r>
            <w:proofErr w:type="spellStart"/>
            <w:r>
              <w:t>пруритус</w:t>
            </w:r>
            <w:proofErr w:type="spellEnd"/>
          </w:p>
        </w:tc>
      </w:tr>
      <w:tr w:rsidR="00374E86" w14:paraId="4CDE0890" w14:textId="77777777" w:rsidTr="00374E86">
        <w:tc>
          <w:tcPr>
            <w:tcW w:w="3192" w:type="dxa"/>
            <w:vMerge/>
          </w:tcPr>
          <w:p w14:paraId="694BF123" w14:textId="77777777" w:rsidR="00374E86" w:rsidRPr="00374E86" w:rsidRDefault="00374E86" w:rsidP="00374E86">
            <w:pPr>
              <w:rPr>
                <w:b/>
                <w:bCs/>
                <w:sz w:val="24"/>
                <w:szCs w:val="24"/>
              </w:rPr>
            </w:pPr>
          </w:p>
        </w:tc>
        <w:tc>
          <w:tcPr>
            <w:tcW w:w="3192" w:type="dxa"/>
          </w:tcPr>
          <w:p w14:paraId="216EC5C7" w14:textId="1ED773A1" w:rsidR="00374E86" w:rsidRDefault="00374E86" w:rsidP="00374E86">
            <w:pPr>
              <w:rPr>
                <w:sz w:val="24"/>
                <w:szCs w:val="24"/>
              </w:rPr>
            </w:pPr>
            <w:r>
              <w:t>Много редки</w:t>
            </w:r>
          </w:p>
        </w:tc>
        <w:tc>
          <w:tcPr>
            <w:tcW w:w="3192" w:type="dxa"/>
          </w:tcPr>
          <w:p w14:paraId="31A61E1D" w14:textId="6F697EFB" w:rsidR="00374E86" w:rsidRDefault="00374E86" w:rsidP="00374E86">
            <w:pPr>
              <w:rPr>
                <w:sz w:val="24"/>
                <w:szCs w:val="24"/>
              </w:rPr>
            </w:pPr>
            <w:r>
              <w:t>Тежки реакции на свръхчувствителност. Симптомите включват оток на лицето, езика и ларинкса, задух, тахикардия, хипотония, (анафилаксия, ангиоедем или тежък шок).</w:t>
            </w:r>
          </w:p>
        </w:tc>
      </w:tr>
      <w:tr w:rsidR="00374E86" w14:paraId="02E911F6" w14:textId="77777777" w:rsidTr="00374E86">
        <w:tc>
          <w:tcPr>
            <w:tcW w:w="3192" w:type="dxa"/>
            <w:vMerge/>
          </w:tcPr>
          <w:p w14:paraId="7CFB67D5" w14:textId="77777777" w:rsidR="00374E86" w:rsidRPr="00374E86" w:rsidRDefault="00374E86" w:rsidP="00374E86">
            <w:pPr>
              <w:rPr>
                <w:b/>
                <w:bCs/>
                <w:sz w:val="24"/>
                <w:szCs w:val="24"/>
              </w:rPr>
            </w:pPr>
          </w:p>
        </w:tc>
        <w:tc>
          <w:tcPr>
            <w:tcW w:w="3192" w:type="dxa"/>
          </w:tcPr>
          <w:p w14:paraId="53CB4951" w14:textId="4A7BA60E" w:rsidR="00374E86" w:rsidRDefault="00374E86" w:rsidP="00374E86">
            <w:pPr>
              <w:rPr>
                <w:sz w:val="24"/>
                <w:szCs w:val="24"/>
              </w:rPr>
            </w:pPr>
            <w:r>
              <w:t>Неизвестна честота</w:t>
            </w:r>
          </w:p>
        </w:tc>
        <w:tc>
          <w:tcPr>
            <w:tcW w:w="3192" w:type="dxa"/>
          </w:tcPr>
          <w:p w14:paraId="38C89AD8" w14:textId="3D3956E0" w:rsidR="00374E86" w:rsidRDefault="00374E86" w:rsidP="00374E86">
            <w:pPr>
              <w:rPr>
                <w:sz w:val="24"/>
                <w:szCs w:val="24"/>
              </w:rPr>
            </w:pPr>
            <w:r>
              <w:t xml:space="preserve">Повишена реактивност на респираторния тракт, отнасящ се до астма и влошаването й, </w:t>
            </w:r>
            <w:proofErr w:type="spellStart"/>
            <w:r>
              <w:t>бронхоспазъм</w:t>
            </w:r>
            <w:proofErr w:type="spellEnd"/>
            <w:r>
              <w:t xml:space="preserve"> или задух</w:t>
            </w:r>
          </w:p>
        </w:tc>
      </w:tr>
      <w:tr w:rsidR="00374E86" w14:paraId="4356AF91" w14:textId="77777777" w:rsidTr="00374E86">
        <w:tc>
          <w:tcPr>
            <w:tcW w:w="3192" w:type="dxa"/>
            <w:vMerge w:val="restart"/>
          </w:tcPr>
          <w:p w14:paraId="37151E5D" w14:textId="77777777" w:rsidR="00374E86" w:rsidRPr="00374E86" w:rsidRDefault="00374E86" w:rsidP="00374E86">
            <w:pPr>
              <w:rPr>
                <w:b/>
                <w:bCs/>
              </w:rPr>
            </w:pPr>
            <w:r w:rsidRPr="00374E86">
              <w:rPr>
                <w:b/>
                <w:bCs/>
              </w:rPr>
              <w:t>Нарушения</w:t>
            </w:r>
            <w:r w:rsidRPr="00374E86">
              <w:rPr>
                <w:b/>
                <w:bCs/>
              </w:rPr>
              <w:tab/>
              <w:t>на</w:t>
            </w:r>
          </w:p>
          <w:p w14:paraId="4262B467" w14:textId="403A994C" w:rsidR="00374E86" w:rsidRPr="00374E86" w:rsidRDefault="00374E86" w:rsidP="00374E86">
            <w:pPr>
              <w:rPr>
                <w:b/>
                <w:bCs/>
                <w:sz w:val="24"/>
                <w:szCs w:val="24"/>
              </w:rPr>
            </w:pPr>
            <w:r w:rsidRPr="00374E86">
              <w:rPr>
                <w:b/>
                <w:bCs/>
              </w:rPr>
              <w:t>нервната система</w:t>
            </w:r>
          </w:p>
        </w:tc>
        <w:tc>
          <w:tcPr>
            <w:tcW w:w="3192" w:type="dxa"/>
          </w:tcPr>
          <w:p w14:paraId="5FAFA970" w14:textId="049E3444" w:rsidR="00374E86" w:rsidRDefault="00374E86" w:rsidP="00374E86">
            <w:pPr>
              <w:rPr>
                <w:sz w:val="24"/>
                <w:szCs w:val="24"/>
              </w:rPr>
            </w:pPr>
            <w:r>
              <w:t>Нечести</w:t>
            </w:r>
          </w:p>
        </w:tc>
        <w:tc>
          <w:tcPr>
            <w:tcW w:w="3192" w:type="dxa"/>
          </w:tcPr>
          <w:p w14:paraId="71040C3F" w14:textId="5BC6943C" w:rsidR="00374E86" w:rsidRDefault="00374E86" w:rsidP="00374E86">
            <w:pPr>
              <w:rPr>
                <w:sz w:val="24"/>
                <w:szCs w:val="24"/>
              </w:rPr>
            </w:pPr>
            <w:r>
              <w:t>Главоболие</w:t>
            </w:r>
          </w:p>
        </w:tc>
      </w:tr>
      <w:tr w:rsidR="00374E86" w14:paraId="2CD6D84C" w14:textId="77777777" w:rsidTr="00374E86">
        <w:tc>
          <w:tcPr>
            <w:tcW w:w="3192" w:type="dxa"/>
            <w:vMerge/>
          </w:tcPr>
          <w:p w14:paraId="6F9A300E" w14:textId="77777777" w:rsidR="00374E86" w:rsidRPr="00374E86" w:rsidRDefault="00374E86" w:rsidP="00374E86">
            <w:pPr>
              <w:rPr>
                <w:b/>
                <w:bCs/>
                <w:sz w:val="24"/>
                <w:szCs w:val="24"/>
              </w:rPr>
            </w:pPr>
          </w:p>
        </w:tc>
        <w:tc>
          <w:tcPr>
            <w:tcW w:w="3192" w:type="dxa"/>
          </w:tcPr>
          <w:p w14:paraId="093275E3" w14:textId="4447CBA0" w:rsidR="00374E86" w:rsidRDefault="00374E86" w:rsidP="00374E86">
            <w:pPr>
              <w:rPr>
                <w:sz w:val="24"/>
                <w:szCs w:val="24"/>
              </w:rPr>
            </w:pPr>
            <w:r>
              <w:t>Много редки</w:t>
            </w:r>
          </w:p>
        </w:tc>
        <w:tc>
          <w:tcPr>
            <w:tcW w:w="3192" w:type="dxa"/>
          </w:tcPr>
          <w:p w14:paraId="6FE12F0C" w14:textId="6C3198DC" w:rsidR="00374E86" w:rsidRDefault="00374E86" w:rsidP="00374E86">
            <w:pPr>
              <w:rPr>
                <w:sz w:val="24"/>
                <w:szCs w:val="24"/>
              </w:rPr>
            </w:pPr>
            <w:r>
              <w:t>Асептичен менингит</w:t>
            </w:r>
          </w:p>
        </w:tc>
      </w:tr>
      <w:tr w:rsidR="00374E86" w14:paraId="6D5AC8DF" w14:textId="77777777" w:rsidTr="00374E86">
        <w:tc>
          <w:tcPr>
            <w:tcW w:w="3192" w:type="dxa"/>
          </w:tcPr>
          <w:p w14:paraId="493495AE" w14:textId="2317C557" w:rsidR="00374E86" w:rsidRPr="00374E86" w:rsidRDefault="00374E86" w:rsidP="00374E86">
            <w:pPr>
              <w:rPr>
                <w:b/>
                <w:bCs/>
                <w:sz w:val="24"/>
                <w:szCs w:val="24"/>
              </w:rPr>
            </w:pPr>
            <w:r w:rsidRPr="00374E86">
              <w:rPr>
                <w:b/>
                <w:bCs/>
              </w:rPr>
              <w:t>Сърдечни нарушения</w:t>
            </w:r>
          </w:p>
        </w:tc>
        <w:tc>
          <w:tcPr>
            <w:tcW w:w="3192" w:type="dxa"/>
          </w:tcPr>
          <w:p w14:paraId="015F054A" w14:textId="115B9870" w:rsidR="00374E86" w:rsidRDefault="00374E86" w:rsidP="00374E86">
            <w:pPr>
              <w:rPr>
                <w:sz w:val="24"/>
                <w:szCs w:val="24"/>
              </w:rPr>
            </w:pPr>
            <w:r>
              <w:t>Неизвестна</w:t>
            </w:r>
          </w:p>
        </w:tc>
        <w:tc>
          <w:tcPr>
            <w:tcW w:w="3192" w:type="dxa"/>
          </w:tcPr>
          <w:p w14:paraId="355A8987" w14:textId="45C232AC" w:rsidR="00374E86" w:rsidRDefault="00374E86" w:rsidP="00374E86">
            <w:pPr>
              <w:rPr>
                <w:sz w:val="24"/>
                <w:szCs w:val="24"/>
              </w:rPr>
            </w:pPr>
            <w:r>
              <w:t>Сърдечна недостатъчност и отоци</w:t>
            </w:r>
          </w:p>
        </w:tc>
      </w:tr>
      <w:tr w:rsidR="00374E86" w14:paraId="5176DB8E" w14:textId="77777777" w:rsidTr="00374E86">
        <w:tc>
          <w:tcPr>
            <w:tcW w:w="3192" w:type="dxa"/>
          </w:tcPr>
          <w:p w14:paraId="4ED90DA2" w14:textId="27235E75" w:rsidR="00374E86" w:rsidRPr="00374E86" w:rsidRDefault="00374E86" w:rsidP="00374E86">
            <w:pPr>
              <w:rPr>
                <w:b/>
                <w:bCs/>
                <w:sz w:val="24"/>
                <w:szCs w:val="24"/>
              </w:rPr>
            </w:pPr>
            <w:r w:rsidRPr="00374E86">
              <w:rPr>
                <w:b/>
                <w:bCs/>
              </w:rPr>
              <w:t>Съдови нарушения</w:t>
            </w:r>
          </w:p>
        </w:tc>
        <w:tc>
          <w:tcPr>
            <w:tcW w:w="3192" w:type="dxa"/>
          </w:tcPr>
          <w:p w14:paraId="77ECD065" w14:textId="462AD4DF" w:rsidR="00374E86" w:rsidRDefault="00374E86" w:rsidP="00374E86">
            <w:pPr>
              <w:rPr>
                <w:sz w:val="24"/>
                <w:szCs w:val="24"/>
              </w:rPr>
            </w:pPr>
            <w:r>
              <w:t>Неизвестна честота</w:t>
            </w:r>
          </w:p>
        </w:tc>
        <w:tc>
          <w:tcPr>
            <w:tcW w:w="3192" w:type="dxa"/>
          </w:tcPr>
          <w:p w14:paraId="5303BD02" w14:textId="6102D81E" w:rsidR="00374E86" w:rsidRDefault="00374E86" w:rsidP="00374E86">
            <w:pPr>
              <w:rPr>
                <w:sz w:val="24"/>
                <w:szCs w:val="24"/>
              </w:rPr>
            </w:pPr>
            <w:r>
              <w:t>Артериална хипертония</w:t>
            </w:r>
          </w:p>
        </w:tc>
      </w:tr>
      <w:tr w:rsidR="00374E86" w14:paraId="66FDB61D" w14:textId="77777777" w:rsidTr="00374E86">
        <w:tc>
          <w:tcPr>
            <w:tcW w:w="3192" w:type="dxa"/>
            <w:vMerge w:val="restart"/>
          </w:tcPr>
          <w:p w14:paraId="57D1AAA8" w14:textId="12EB8174" w:rsidR="00374E86" w:rsidRPr="00374E86" w:rsidRDefault="00374E86" w:rsidP="00374E86">
            <w:pPr>
              <w:rPr>
                <w:b/>
                <w:bCs/>
                <w:sz w:val="24"/>
                <w:szCs w:val="24"/>
              </w:rPr>
            </w:pPr>
            <w:r w:rsidRPr="00374E86">
              <w:rPr>
                <w:b/>
                <w:bCs/>
              </w:rPr>
              <w:t>Стомашно- чревни нарушения</w:t>
            </w:r>
          </w:p>
        </w:tc>
        <w:tc>
          <w:tcPr>
            <w:tcW w:w="3192" w:type="dxa"/>
          </w:tcPr>
          <w:p w14:paraId="218CC13B" w14:textId="74354F11" w:rsidR="00374E86" w:rsidRDefault="00374E86" w:rsidP="00374E86">
            <w:pPr>
              <w:rPr>
                <w:sz w:val="24"/>
                <w:szCs w:val="24"/>
              </w:rPr>
            </w:pPr>
            <w:r>
              <w:t>Нечести</w:t>
            </w:r>
          </w:p>
        </w:tc>
        <w:tc>
          <w:tcPr>
            <w:tcW w:w="3192" w:type="dxa"/>
          </w:tcPr>
          <w:p w14:paraId="2FDDB1E0" w14:textId="4529D9CE" w:rsidR="00374E86" w:rsidRDefault="00374E86" w:rsidP="00374E86">
            <w:pPr>
              <w:rPr>
                <w:sz w:val="24"/>
                <w:szCs w:val="24"/>
              </w:rPr>
            </w:pPr>
            <w:r>
              <w:t>Коремна болка, диспепсия и гадене</w:t>
            </w:r>
          </w:p>
        </w:tc>
      </w:tr>
      <w:tr w:rsidR="00374E86" w14:paraId="5B5E4644" w14:textId="77777777" w:rsidTr="00374E86">
        <w:tc>
          <w:tcPr>
            <w:tcW w:w="3192" w:type="dxa"/>
            <w:vMerge/>
          </w:tcPr>
          <w:p w14:paraId="2E406B46" w14:textId="77777777" w:rsidR="00374E86" w:rsidRPr="00374E86" w:rsidRDefault="00374E86" w:rsidP="00374E86">
            <w:pPr>
              <w:rPr>
                <w:b/>
                <w:bCs/>
                <w:sz w:val="24"/>
                <w:szCs w:val="24"/>
              </w:rPr>
            </w:pPr>
          </w:p>
        </w:tc>
        <w:tc>
          <w:tcPr>
            <w:tcW w:w="3192" w:type="dxa"/>
          </w:tcPr>
          <w:p w14:paraId="7860361E" w14:textId="3C273A22" w:rsidR="00374E86" w:rsidRDefault="00374E86" w:rsidP="00374E86">
            <w:pPr>
              <w:rPr>
                <w:sz w:val="24"/>
                <w:szCs w:val="24"/>
              </w:rPr>
            </w:pPr>
            <w:r>
              <w:t>Редки</w:t>
            </w:r>
          </w:p>
        </w:tc>
        <w:tc>
          <w:tcPr>
            <w:tcW w:w="3192" w:type="dxa"/>
          </w:tcPr>
          <w:p w14:paraId="1E090700" w14:textId="719584AE" w:rsidR="00374E86" w:rsidRDefault="00374E86" w:rsidP="00374E86">
            <w:pPr>
              <w:rPr>
                <w:sz w:val="24"/>
                <w:szCs w:val="24"/>
              </w:rPr>
            </w:pPr>
            <w:r>
              <w:t xml:space="preserve">Диария, </w:t>
            </w:r>
            <w:proofErr w:type="spellStart"/>
            <w:r>
              <w:t>флатуленция</w:t>
            </w:r>
            <w:proofErr w:type="spellEnd"/>
            <w:r>
              <w:t>, констипация и повръщане</w:t>
            </w:r>
          </w:p>
        </w:tc>
      </w:tr>
      <w:tr w:rsidR="00374E86" w14:paraId="50FFE4AD" w14:textId="77777777" w:rsidTr="00374E86">
        <w:tc>
          <w:tcPr>
            <w:tcW w:w="3192" w:type="dxa"/>
            <w:vMerge/>
          </w:tcPr>
          <w:p w14:paraId="4ABA928B" w14:textId="77777777" w:rsidR="00374E86" w:rsidRPr="00374E86" w:rsidRDefault="00374E86" w:rsidP="00374E86">
            <w:pPr>
              <w:rPr>
                <w:b/>
                <w:bCs/>
                <w:sz w:val="24"/>
                <w:szCs w:val="24"/>
              </w:rPr>
            </w:pPr>
          </w:p>
        </w:tc>
        <w:tc>
          <w:tcPr>
            <w:tcW w:w="3192" w:type="dxa"/>
          </w:tcPr>
          <w:p w14:paraId="7294B14A" w14:textId="47EE070A" w:rsidR="00374E86" w:rsidRDefault="00374E86" w:rsidP="00374E86">
            <w:pPr>
              <w:rPr>
                <w:sz w:val="24"/>
                <w:szCs w:val="24"/>
              </w:rPr>
            </w:pPr>
            <w:r>
              <w:t>Много редки</w:t>
            </w:r>
          </w:p>
        </w:tc>
        <w:tc>
          <w:tcPr>
            <w:tcW w:w="3192" w:type="dxa"/>
          </w:tcPr>
          <w:p w14:paraId="4D625912" w14:textId="1010070B" w:rsidR="00374E86" w:rsidRDefault="00374E86" w:rsidP="00374E86">
            <w:pPr>
              <w:rPr>
                <w:sz w:val="24"/>
                <w:szCs w:val="24"/>
              </w:rPr>
            </w:pPr>
            <w:proofErr w:type="spellStart"/>
            <w:r>
              <w:t>Пептична</w:t>
            </w:r>
            <w:proofErr w:type="spellEnd"/>
            <w:r>
              <w:t xml:space="preserve"> язва, перфорация или </w:t>
            </w:r>
            <w:proofErr w:type="spellStart"/>
            <w:r>
              <w:t>гастр-оинтестинален</w:t>
            </w:r>
            <w:proofErr w:type="spellEnd"/>
            <w:r>
              <w:t xml:space="preserve"> кръвоизлив, мелена, </w:t>
            </w:r>
            <w:proofErr w:type="spellStart"/>
            <w:r>
              <w:lastRenderedPageBreak/>
              <w:t>хематемеза</w:t>
            </w:r>
            <w:proofErr w:type="spellEnd"/>
            <w:r>
              <w:t>, понякога фатална, по-специално при пациенти в напреднала възраст. Улцерозен стоматит, гастрит, обостряне на колит и болест на Крон (виж т.4.4)</w:t>
            </w:r>
          </w:p>
        </w:tc>
      </w:tr>
      <w:tr w:rsidR="00374E86" w14:paraId="4D2E5A20" w14:textId="77777777" w:rsidTr="00374E86">
        <w:tc>
          <w:tcPr>
            <w:tcW w:w="3192" w:type="dxa"/>
          </w:tcPr>
          <w:p w14:paraId="03F49239" w14:textId="6FD1F589" w:rsidR="00374E86" w:rsidRPr="00374E86" w:rsidRDefault="00374E86" w:rsidP="00374E86">
            <w:pPr>
              <w:rPr>
                <w:b/>
                <w:bCs/>
                <w:sz w:val="24"/>
                <w:szCs w:val="24"/>
              </w:rPr>
            </w:pPr>
            <w:proofErr w:type="spellStart"/>
            <w:r w:rsidRPr="00374E86">
              <w:rPr>
                <w:b/>
                <w:bCs/>
              </w:rPr>
              <w:lastRenderedPageBreak/>
              <w:t>Хепато-билиарни</w:t>
            </w:r>
            <w:proofErr w:type="spellEnd"/>
            <w:r w:rsidRPr="00374E86">
              <w:rPr>
                <w:b/>
                <w:bCs/>
              </w:rPr>
              <w:t xml:space="preserve"> нарушения</w:t>
            </w:r>
          </w:p>
        </w:tc>
        <w:tc>
          <w:tcPr>
            <w:tcW w:w="3192" w:type="dxa"/>
          </w:tcPr>
          <w:p w14:paraId="589A5239" w14:textId="1190D890" w:rsidR="00374E86" w:rsidRDefault="00374E86" w:rsidP="00374E86">
            <w:pPr>
              <w:rPr>
                <w:sz w:val="24"/>
                <w:szCs w:val="24"/>
              </w:rPr>
            </w:pPr>
            <w:r>
              <w:t>Много редки</w:t>
            </w:r>
          </w:p>
        </w:tc>
        <w:tc>
          <w:tcPr>
            <w:tcW w:w="3192" w:type="dxa"/>
          </w:tcPr>
          <w:p w14:paraId="3351336B" w14:textId="51EADFFA" w:rsidR="00374E86" w:rsidRDefault="00374E86" w:rsidP="00374E86">
            <w:pPr>
              <w:rPr>
                <w:sz w:val="24"/>
                <w:szCs w:val="24"/>
              </w:rPr>
            </w:pPr>
            <w:r>
              <w:t>Чернодробно увреждане</w:t>
            </w:r>
          </w:p>
        </w:tc>
      </w:tr>
      <w:tr w:rsidR="00374E86" w14:paraId="0ED1D989" w14:textId="77777777" w:rsidTr="00374E86">
        <w:tc>
          <w:tcPr>
            <w:tcW w:w="3192" w:type="dxa"/>
            <w:vMerge w:val="restart"/>
          </w:tcPr>
          <w:p w14:paraId="55E36551" w14:textId="77777777" w:rsidR="00374E86" w:rsidRPr="00374E86" w:rsidRDefault="00374E86" w:rsidP="00374E86">
            <w:pPr>
              <w:rPr>
                <w:b/>
                <w:bCs/>
              </w:rPr>
            </w:pPr>
            <w:r w:rsidRPr="00374E86">
              <w:rPr>
                <w:b/>
                <w:bCs/>
              </w:rPr>
              <w:t>Нарушения</w:t>
            </w:r>
            <w:r w:rsidRPr="00374E86">
              <w:rPr>
                <w:b/>
                <w:bCs/>
              </w:rPr>
              <w:tab/>
              <w:t>на</w:t>
            </w:r>
          </w:p>
          <w:p w14:paraId="0FB2BB9B" w14:textId="77777777" w:rsidR="00374E86" w:rsidRPr="00374E86" w:rsidRDefault="00374E86" w:rsidP="00374E86">
            <w:pPr>
              <w:rPr>
                <w:b/>
                <w:bCs/>
              </w:rPr>
            </w:pPr>
            <w:r w:rsidRPr="00374E86">
              <w:rPr>
                <w:b/>
                <w:bCs/>
              </w:rPr>
              <w:t>кожата</w:t>
            </w:r>
            <w:r w:rsidRPr="00374E86">
              <w:rPr>
                <w:b/>
                <w:bCs/>
              </w:rPr>
              <w:tab/>
              <w:t>и</w:t>
            </w:r>
          </w:p>
          <w:p w14:paraId="064457B1" w14:textId="56D3E15B" w:rsidR="00374E86" w:rsidRPr="00374E86" w:rsidRDefault="00374E86" w:rsidP="00374E86">
            <w:pPr>
              <w:rPr>
                <w:b/>
                <w:bCs/>
                <w:sz w:val="24"/>
                <w:szCs w:val="24"/>
              </w:rPr>
            </w:pPr>
            <w:r w:rsidRPr="00374E86">
              <w:rPr>
                <w:b/>
                <w:bCs/>
              </w:rPr>
              <w:t>подкожната тъкан</w:t>
            </w:r>
          </w:p>
        </w:tc>
        <w:tc>
          <w:tcPr>
            <w:tcW w:w="3192" w:type="dxa"/>
          </w:tcPr>
          <w:p w14:paraId="06E4E185" w14:textId="138DB2A0" w:rsidR="00374E86" w:rsidRDefault="00374E86" w:rsidP="00374E86">
            <w:pPr>
              <w:rPr>
                <w:sz w:val="24"/>
                <w:szCs w:val="24"/>
              </w:rPr>
            </w:pPr>
            <w:r>
              <w:t>Нечести</w:t>
            </w:r>
          </w:p>
        </w:tc>
        <w:tc>
          <w:tcPr>
            <w:tcW w:w="3192" w:type="dxa"/>
          </w:tcPr>
          <w:p w14:paraId="15AC51FB" w14:textId="142256F7" w:rsidR="00374E86" w:rsidRDefault="00374E86" w:rsidP="00374E86">
            <w:pPr>
              <w:rPr>
                <w:sz w:val="24"/>
                <w:szCs w:val="24"/>
              </w:rPr>
            </w:pPr>
            <w:r>
              <w:t>Различни кожни обриви</w:t>
            </w:r>
          </w:p>
        </w:tc>
      </w:tr>
      <w:tr w:rsidR="00374E86" w14:paraId="203819F0" w14:textId="77777777" w:rsidTr="00374E86">
        <w:tc>
          <w:tcPr>
            <w:tcW w:w="3192" w:type="dxa"/>
            <w:vMerge/>
          </w:tcPr>
          <w:p w14:paraId="23931DF6" w14:textId="77777777" w:rsidR="00374E86" w:rsidRPr="00374E86" w:rsidRDefault="00374E86" w:rsidP="00374E86">
            <w:pPr>
              <w:rPr>
                <w:b/>
                <w:bCs/>
                <w:sz w:val="24"/>
                <w:szCs w:val="24"/>
              </w:rPr>
            </w:pPr>
          </w:p>
        </w:tc>
        <w:tc>
          <w:tcPr>
            <w:tcW w:w="3192" w:type="dxa"/>
          </w:tcPr>
          <w:p w14:paraId="3E0A5F9E" w14:textId="77777777" w:rsidR="00374E86" w:rsidRDefault="00374E86" w:rsidP="00374E86">
            <w:r>
              <w:t>Много редки</w:t>
            </w:r>
          </w:p>
          <w:p w14:paraId="5DF11AE4" w14:textId="2F0312C8" w:rsidR="00374E86" w:rsidRDefault="00374E86" w:rsidP="00374E86">
            <w:pPr>
              <w:rPr>
                <w:sz w:val="24"/>
                <w:szCs w:val="24"/>
              </w:rPr>
            </w:pPr>
            <w:r>
              <w:t>С неизвестна честота</w:t>
            </w:r>
          </w:p>
        </w:tc>
        <w:tc>
          <w:tcPr>
            <w:tcW w:w="3192" w:type="dxa"/>
          </w:tcPr>
          <w:p w14:paraId="046EFBA7" w14:textId="77777777" w:rsidR="00374E86" w:rsidRDefault="00374E86" w:rsidP="00374E86">
            <w:r>
              <w:t xml:space="preserve">Тежки кожни реакции като </w:t>
            </w:r>
            <w:proofErr w:type="spellStart"/>
            <w:r>
              <w:t>булозни</w:t>
            </w:r>
            <w:proofErr w:type="spellEnd"/>
            <w:r>
              <w:t xml:space="preserve"> обриви, включващи синдром на Стивънс-Джонсън, еритема </w:t>
            </w:r>
            <w:proofErr w:type="spellStart"/>
            <w:r>
              <w:t>мултиформе</w:t>
            </w:r>
            <w:proofErr w:type="spellEnd"/>
            <w:r>
              <w:t xml:space="preserve"> и токсична епидермална </w:t>
            </w:r>
            <w:proofErr w:type="spellStart"/>
            <w:r>
              <w:t>некролиза</w:t>
            </w:r>
            <w:proofErr w:type="spellEnd"/>
          </w:p>
          <w:p w14:paraId="30B8F8CE" w14:textId="77777777" w:rsidR="00374E86" w:rsidRDefault="00374E86" w:rsidP="00374E86">
            <w:r>
              <w:t xml:space="preserve">Лекарствена реакция с </w:t>
            </w:r>
            <w:proofErr w:type="spellStart"/>
            <w:r>
              <w:t>еозинофилия</w:t>
            </w:r>
            <w:proofErr w:type="spellEnd"/>
            <w:r>
              <w:t xml:space="preserve"> и системни симптоми </w:t>
            </w:r>
            <w:r>
              <w:rPr>
                <w:lang w:val="en-US"/>
              </w:rPr>
              <w:t xml:space="preserve">(DRESS </w:t>
            </w:r>
            <w:r>
              <w:t>синдром)</w:t>
            </w:r>
          </w:p>
          <w:p w14:paraId="432DC716" w14:textId="77777777" w:rsidR="00374E86" w:rsidRDefault="00374E86" w:rsidP="00374E86">
            <w:r>
              <w:t xml:space="preserve">Остра генерализирана </w:t>
            </w:r>
            <w:proofErr w:type="spellStart"/>
            <w:r>
              <w:t>екзантематозна</w:t>
            </w:r>
            <w:proofErr w:type="spellEnd"/>
            <w:r>
              <w:t xml:space="preserve"> </w:t>
            </w:r>
            <w:proofErr w:type="spellStart"/>
            <w:r>
              <w:t>пустулоза</w:t>
            </w:r>
            <w:proofErr w:type="spellEnd"/>
            <w:r>
              <w:t xml:space="preserve"> </w:t>
            </w:r>
            <w:r>
              <w:rPr>
                <w:lang w:val="en-US"/>
              </w:rPr>
              <w:t>(AGEP)</w:t>
            </w:r>
          </w:p>
          <w:p w14:paraId="05A18355" w14:textId="4E3B5F13" w:rsidR="00374E86" w:rsidRDefault="00374E86" w:rsidP="00374E86">
            <w:pPr>
              <w:rPr>
                <w:sz w:val="24"/>
                <w:szCs w:val="24"/>
              </w:rPr>
            </w:pPr>
            <w:r>
              <w:t>Реакции на фоточувствителност</w:t>
            </w:r>
          </w:p>
        </w:tc>
      </w:tr>
      <w:tr w:rsidR="00374E86" w14:paraId="05B89081" w14:textId="77777777" w:rsidTr="00374E86">
        <w:tc>
          <w:tcPr>
            <w:tcW w:w="3192" w:type="dxa"/>
          </w:tcPr>
          <w:p w14:paraId="197934CE" w14:textId="77777777" w:rsidR="00374E86" w:rsidRPr="00374E86" w:rsidRDefault="00374E86" w:rsidP="00374E86">
            <w:pPr>
              <w:rPr>
                <w:b/>
                <w:bCs/>
              </w:rPr>
            </w:pPr>
            <w:r w:rsidRPr="00374E86">
              <w:rPr>
                <w:b/>
                <w:bCs/>
              </w:rPr>
              <w:t>Нарушения</w:t>
            </w:r>
            <w:r w:rsidRPr="00374E86">
              <w:rPr>
                <w:b/>
                <w:bCs/>
              </w:rPr>
              <w:tab/>
              <w:t>на</w:t>
            </w:r>
          </w:p>
          <w:p w14:paraId="59EB8705" w14:textId="77777777" w:rsidR="00374E86" w:rsidRPr="00374E86" w:rsidRDefault="00374E86" w:rsidP="00374E86">
            <w:pPr>
              <w:rPr>
                <w:b/>
                <w:bCs/>
              </w:rPr>
            </w:pPr>
            <w:r w:rsidRPr="00374E86">
              <w:rPr>
                <w:b/>
                <w:bCs/>
              </w:rPr>
              <w:t>бъбреците</w:t>
            </w:r>
            <w:r w:rsidRPr="00374E86">
              <w:rPr>
                <w:b/>
                <w:bCs/>
              </w:rPr>
              <w:tab/>
              <w:t>и</w:t>
            </w:r>
          </w:p>
          <w:p w14:paraId="2347DFA9" w14:textId="3BA7AFE5" w:rsidR="00374E86" w:rsidRPr="00374E86" w:rsidRDefault="00374E86" w:rsidP="00374E86">
            <w:pPr>
              <w:rPr>
                <w:b/>
                <w:bCs/>
                <w:sz w:val="24"/>
                <w:szCs w:val="24"/>
              </w:rPr>
            </w:pPr>
            <w:r w:rsidRPr="00374E86">
              <w:rPr>
                <w:b/>
                <w:bCs/>
              </w:rPr>
              <w:t>пикочните пътища</w:t>
            </w:r>
          </w:p>
        </w:tc>
        <w:tc>
          <w:tcPr>
            <w:tcW w:w="3192" w:type="dxa"/>
          </w:tcPr>
          <w:p w14:paraId="175C1736" w14:textId="23F44917" w:rsidR="00374E86" w:rsidRDefault="00374E86" w:rsidP="00374E86">
            <w:pPr>
              <w:rPr>
                <w:sz w:val="24"/>
                <w:szCs w:val="24"/>
              </w:rPr>
            </w:pPr>
            <w:r>
              <w:t>Много редки</w:t>
            </w:r>
          </w:p>
        </w:tc>
        <w:tc>
          <w:tcPr>
            <w:tcW w:w="3192" w:type="dxa"/>
          </w:tcPr>
          <w:p w14:paraId="56BB2BB3" w14:textId="77777777" w:rsidR="00374E86" w:rsidRDefault="00374E86" w:rsidP="00374E86">
            <w:r>
              <w:t xml:space="preserve">Остра бъбречна недостатъчност, </w:t>
            </w:r>
            <w:proofErr w:type="spellStart"/>
            <w:r>
              <w:t>папиларна</w:t>
            </w:r>
            <w:proofErr w:type="spellEnd"/>
            <w:r>
              <w:t xml:space="preserve"> некроза, особено при дългосрочна употреба, свързана с повишена серумна концентрация на урея и отоци.</w:t>
            </w:r>
          </w:p>
          <w:p w14:paraId="42F32AAA" w14:textId="65885D06" w:rsidR="00374E86" w:rsidRDefault="00374E86" w:rsidP="00374E86">
            <w:pPr>
              <w:rPr>
                <w:sz w:val="24"/>
                <w:szCs w:val="24"/>
              </w:rPr>
            </w:pPr>
            <w:r>
              <w:t>Понижен бъбречен клирънс на урея</w:t>
            </w:r>
          </w:p>
        </w:tc>
      </w:tr>
      <w:tr w:rsidR="00374E86" w14:paraId="251DCA85" w14:textId="77777777" w:rsidTr="00374E86">
        <w:tc>
          <w:tcPr>
            <w:tcW w:w="3192" w:type="dxa"/>
          </w:tcPr>
          <w:p w14:paraId="148C690D" w14:textId="2B13BF4E" w:rsidR="00374E86" w:rsidRPr="00374E86" w:rsidRDefault="00374E86" w:rsidP="00374E86">
            <w:pPr>
              <w:rPr>
                <w:b/>
                <w:bCs/>
                <w:sz w:val="24"/>
                <w:szCs w:val="24"/>
              </w:rPr>
            </w:pPr>
            <w:r w:rsidRPr="00374E86">
              <w:rPr>
                <w:b/>
                <w:bCs/>
              </w:rPr>
              <w:t>Изследвания</w:t>
            </w:r>
          </w:p>
        </w:tc>
        <w:tc>
          <w:tcPr>
            <w:tcW w:w="3192" w:type="dxa"/>
          </w:tcPr>
          <w:p w14:paraId="69A6D66F" w14:textId="6DA4C74D" w:rsidR="00374E86" w:rsidRDefault="00374E86" w:rsidP="00374E86">
            <w:pPr>
              <w:rPr>
                <w:sz w:val="24"/>
                <w:szCs w:val="24"/>
              </w:rPr>
            </w:pPr>
            <w:r>
              <w:t>Много редки</w:t>
            </w:r>
          </w:p>
        </w:tc>
        <w:tc>
          <w:tcPr>
            <w:tcW w:w="3192" w:type="dxa"/>
          </w:tcPr>
          <w:p w14:paraId="407D61CD" w14:textId="3B6597B5" w:rsidR="00374E86" w:rsidRDefault="00374E86" w:rsidP="00374E86">
            <w:pPr>
              <w:rPr>
                <w:sz w:val="24"/>
                <w:szCs w:val="24"/>
              </w:rPr>
            </w:pPr>
            <w:r>
              <w:t>Понижени нива на хемоглобина</w:t>
            </w:r>
          </w:p>
        </w:tc>
      </w:tr>
    </w:tbl>
    <w:p w14:paraId="0DDC73C6" w14:textId="77777777" w:rsidR="00374E86" w:rsidRDefault="00374E86" w:rsidP="00374E86">
      <w:pPr>
        <w:rPr>
          <w:lang w:eastAsia="bg-BG"/>
        </w:rPr>
      </w:pPr>
    </w:p>
    <w:p w14:paraId="4D53D861" w14:textId="43862F96" w:rsidR="00374E86" w:rsidRPr="00374E86" w:rsidRDefault="00374E86" w:rsidP="00374E86">
      <w:pPr>
        <w:rPr>
          <w:sz w:val="24"/>
          <w:szCs w:val="24"/>
          <w:u w:val="single"/>
        </w:rPr>
      </w:pPr>
      <w:r w:rsidRPr="00374E86">
        <w:rPr>
          <w:u w:val="single"/>
          <w:lang w:eastAsia="bg-BG"/>
        </w:rPr>
        <w:t>Съобщаване на подозирани нежелани реакции</w:t>
      </w:r>
    </w:p>
    <w:p w14:paraId="24A0DFE0" w14:textId="77777777" w:rsidR="00374E86" w:rsidRPr="00374E86" w:rsidRDefault="00374E86" w:rsidP="00374E86">
      <w:pPr>
        <w:rPr>
          <w:sz w:val="24"/>
          <w:szCs w:val="24"/>
        </w:rPr>
      </w:pPr>
      <w:r w:rsidRPr="00374E86">
        <w:rPr>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 всяка подозирана нежелана реакция чрез националната система за съобщаване,</w:t>
      </w:r>
    </w:p>
    <w:p w14:paraId="288E7B2C" w14:textId="4364CC94" w:rsidR="00374E86" w:rsidRPr="00374E86" w:rsidRDefault="00374E86" w:rsidP="00374E86">
      <w:pPr>
        <w:rPr>
          <w:b/>
          <w:bCs/>
          <w:lang w:eastAsia="bg-BG"/>
        </w:rPr>
      </w:pPr>
      <w:r w:rsidRPr="00374E86">
        <w:rPr>
          <w:b/>
          <w:bCs/>
          <w:lang w:eastAsia="bg-BG"/>
        </w:rPr>
        <w:t>Изпълнителна агенция по лекарствата</w:t>
      </w:r>
    </w:p>
    <w:p w14:paraId="514DC9DD" w14:textId="77777777" w:rsidR="00374E86" w:rsidRPr="00374E86" w:rsidRDefault="00374E86" w:rsidP="00374E86">
      <w:pPr>
        <w:rPr>
          <w:sz w:val="24"/>
          <w:szCs w:val="24"/>
        </w:rPr>
      </w:pPr>
      <w:proofErr w:type="spellStart"/>
      <w:r w:rsidRPr="00374E86">
        <w:rPr>
          <w:lang w:eastAsia="bg-BG"/>
        </w:rPr>
        <w:t>ул</w:t>
      </w:r>
      <w:proofErr w:type="spellEnd"/>
      <w:r w:rsidRPr="00374E86">
        <w:rPr>
          <w:lang w:eastAsia="bg-BG"/>
        </w:rPr>
        <w:t>.,Дамян Груев“ № 8</w:t>
      </w:r>
    </w:p>
    <w:p w14:paraId="30461148" w14:textId="77777777" w:rsidR="00374E86" w:rsidRPr="00374E86" w:rsidRDefault="00374E86" w:rsidP="00374E86">
      <w:pPr>
        <w:rPr>
          <w:sz w:val="24"/>
          <w:szCs w:val="24"/>
        </w:rPr>
      </w:pPr>
      <w:r w:rsidRPr="00374E86">
        <w:rPr>
          <w:lang w:eastAsia="bg-BG"/>
        </w:rPr>
        <w:t>1303 София</w:t>
      </w:r>
    </w:p>
    <w:p w14:paraId="0D092FF9" w14:textId="0B11C383" w:rsidR="00374E86" w:rsidRPr="00374E86" w:rsidRDefault="00374E86" w:rsidP="00374E86">
      <w:r w:rsidRPr="00374E86">
        <w:rPr>
          <w:lang w:eastAsia="bg-BG"/>
        </w:rPr>
        <w:t xml:space="preserve">Тел.: +359 2 8903417 уебсайт: </w:t>
      </w:r>
      <w:hyperlink r:id="rId5" w:history="1">
        <w:r w:rsidRPr="00374E86">
          <w:rPr>
            <w:lang w:val="en-US"/>
          </w:rPr>
          <w:t>www.bda.bg</w:t>
        </w:r>
      </w:hyperlink>
    </w:p>
    <w:p w14:paraId="611C622D" w14:textId="5D522415" w:rsidR="002C50EE" w:rsidRDefault="002C50EE" w:rsidP="002C50EE">
      <w:pPr>
        <w:pStyle w:val="Heading2"/>
      </w:pPr>
      <w:r>
        <w:lastRenderedPageBreak/>
        <w:t>4.9. Предозиране</w:t>
      </w:r>
    </w:p>
    <w:p w14:paraId="7FB3C0D9" w14:textId="77777777" w:rsidR="00374E86" w:rsidRDefault="00374E86" w:rsidP="00374E86">
      <w:pPr>
        <w:spacing w:line="240" w:lineRule="auto"/>
        <w:rPr>
          <w:rFonts w:ascii="Times New Roman" w:eastAsia="Times New Roman" w:hAnsi="Times New Roman" w:cs="Times New Roman"/>
          <w:b/>
          <w:bCs/>
          <w:color w:val="000000"/>
          <w:sz w:val="20"/>
          <w:szCs w:val="20"/>
          <w:lang w:eastAsia="bg-BG"/>
        </w:rPr>
      </w:pPr>
    </w:p>
    <w:p w14:paraId="0C63FAA5" w14:textId="3D6C52DD" w:rsidR="00374E86" w:rsidRPr="00374E86" w:rsidRDefault="00374E86" w:rsidP="00AA06C8">
      <w:pPr>
        <w:rPr>
          <w:sz w:val="24"/>
          <w:szCs w:val="24"/>
        </w:rPr>
      </w:pPr>
      <w:r w:rsidRPr="00374E86">
        <w:rPr>
          <w:lang w:eastAsia="bg-BG"/>
        </w:rPr>
        <w:t xml:space="preserve">При деца приемът на повече от 400 </w:t>
      </w:r>
      <w:r w:rsidRPr="00374E86">
        <w:rPr>
          <w:lang w:val="en-US"/>
        </w:rPr>
        <w:t xml:space="preserve">mg/kg </w:t>
      </w:r>
      <w:r w:rsidRPr="00374E86">
        <w:rPr>
          <w:lang w:eastAsia="bg-BG"/>
        </w:rPr>
        <w:t>може да доведе до появата на симптоми. При възрастни ефектът доза-отговор е по-малко откроен. Полуживотът при предозиране е 1.5-3 часа.</w:t>
      </w:r>
    </w:p>
    <w:p w14:paraId="66FB121D" w14:textId="77777777" w:rsidR="00AA06C8" w:rsidRDefault="00AA06C8" w:rsidP="00AA06C8">
      <w:pPr>
        <w:rPr>
          <w:lang w:eastAsia="bg-BG"/>
        </w:rPr>
      </w:pPr>
    </w:p>
    <w:p w14:paraId="72933BBE" w14:textId="5CF6296E" w:rsidR="00374E86" w:rsidRPr="00AA06C8" w:rsidRDefault="00374E86" w:rsidP="00AA06C8">
      <w:pPr>
        <w:pStyle w:val="Heading3"/>
        <w:rPr>
          <w:rFonts w:eastAsia="Times New Roman"/>
          <w:b/>
          <w:bCs/>
        </w:rPr>
      </w:pPr>
      <w:r w:rsidRPr="00AA06C8">
        <w:rPr>
          <w:rFonts w:eastAsia="Times New Roman"/>
          <w:b/>
          <w:bCs/>
          <w:lang w:eastAsia="bg-BG"/>
        </w:rPr>
        <w:t xml:space="preserve">Симптоми </w:t>
      </w:r>
      <w:r w:rsidR="00AA06C8" w:rsidRPr="00AA06C8">
        <w:rPr>
          <w:b/>
          <w:bCs/>
          <w:lang w:eastAsia="bg-BG"/>
        </w:rPr>
        <w:t>н</w:t>
      </w:r>
      <w:r w:rsidRPr="00AA06C8">
        <w:rPr>
          <w:rFonts w:eastAsia="Times New Roman"/>
          <w:b/>
          <w:bCs/>
          <w:lang w:eastAsia="bg-BG"/>
        </w:rPr>
        <w:t>а предозиране</w:t>
      </w:r>
    </w:p>
    <w:p w14:paraId="1567E3E2" w14:textId="77777777" w:rsidR="00374E86" w:rsidRPr="00374E86" w:rsidRDefault="00374E86" w:rsidP="00AA06C8">
      <w:pPr>
        <w:rPr>
          <w:sz w:val="24"/>
          <w:szCs w:val="24"/>
        </w:rPr>
      </w:pPr>
      <w:r w:rsidRPr="00374E86">
        <w:rPr>
          <w:lang w:eastAsia="bg-BG"/>
        </w:rPr>
        <w:t xml:space="preserve">Повечето пациенти приели клинично значими количества НСПВС развиват най-вече гадене, повръщане, </w:t>
      </w:r>
      <w:proofErr w:type="spellStart"/>
      <w:r w:rsidRPr="00374E86">
        <w:rPr>
          <w:lang w:eastAsia="bg-BG"/>
        </w:rPr>
        <w:t>епигастрална</w:t>
      </w:r>
      <w:proofErr w:type="spellEnd"/>
      <w:r w:rsidRPr="00374E86">
        <w:rPr>
          <w:lang w:eastAsia="bg-BG"/>
        </w:rPr>
        <w:t xml:space="preserve"> болка, и по-рядко диария. Шум в ушите, главоболие и стомашно-чревно кървене също са възможни. При по-сериозни отравяния се наблюдава токсичност от страна на централна нервна система, изразяваща се в световъртеж, сънливост, понякога възбуда и дезориентация или кома. Понякога пациентите получават гърчове. При сериозни отравяния може да настъпи метаболитна </w:t>
      </w:r>
      <w:proofErr w:type="spellStart"/>
      <w:r w:rsidRPr="00374E86">
        <w:rPr>
          <w:lang w:eastAsia="bg-BG"/>
        </w:rPr>
        <w:t>ацидоза</w:t>
      </w:r>
      <w:proofErr w:type="spellEnd"/>
      <w:r w:rsidRPr="00374E86">
        <w:rPr>
          <w:lang w:eastAsia="bg-BG"/>
        </w:rPr>
        <w:t xml:space="preserve">. Появява се </w:t>
      </w:r>
      <w:proofErr w:type="spellStart"/>
      <w:r w:rsidRPr="00374E86">
        <w:rPr>
          <w:lang w:eastAsia="bg-BG"/>
        </w:rPr>
        <w:t>хиперкалиемия</w:t>
      </w:r>
      <w:proofErr w:type="spellEnd"/>
      <w:r w:rsidRPr="00374E86">
        <w:rPr>
          <w:lang w:eastAsia="bg-BG"/>
        </w:rPr>
        <w:t xml:space="preserve"> и удължено </w:t>
      </w:r>
      <w:proofErr w:type="spellStart"/>
      <w:r w:rsidRPr="00374E86">
        <w:rPr>
          <w:lang w:eastAsia="bg-BG"/>
        </w:rPr>
        <w:t>протромбиново</w:t>
      </w:r>
      <w:proofErr w:type="spellEnd"/>
      <w:r w:rsidRPr="00374E86">
        <w:rPr>
          <w:lang w:eastAsia="bg-BG"/>
        </w:rPr>
        <w:t xml:space="preserve"> време</w:t>
      </w:r>
      <w:r w:rsidRPr="00374E86">
        <w:rPr>
          <w:lang w:val="en-US"/>
        </w:rPr>
        <w:t xml:space="preserve">/INR, </w:t>
      </w:r>
      <w:r w:rsidRPr="00374E86">
        <w:rPr>
          <w:lang w:eastAsia="bg-BG"/>
        </w:rPr>
        <w:t xml:space="preserve">вероятно поради затруднено действие на циркулиращите фактори на кръвосъсирването. Може да се </w:t>
      </w:r>
      <w:proofErr w:type="spellStart"/>
      <w:r w:rsidRPr="00374E86">
        <w:rPr>
          <w:lang w:eastAsia="bg-BG"/>
        </w:rPr>
        <w:t>появат</w:t>
      </w:r>
      <w:proofErr w:type="spellEnd"/>
      <w:r w:rsidRPr="00374E86">
        <w:rPr>
          <w:lang w:eastAsia="bg-BG"/>
        </w:rPr>
        <w:t xml:space="preserve"> остра бъбречна недостатъчност, хипотония, потискане на дишането и </w:t>
      </w:r>
      <w:proofErr w:type="spellStart"/>
      <w:r w:rsidRPr="00374E86">
        <w:rPr>
          <w:lang w:eastAsia="bg-BG"/>
        </w:rPr>
        <w:t>цианоза</w:t>
      </w:r>
      <w:proofErr w:type="spellEnd"/>
      <w:r w:rsidRPr="00374E86">
        <w:rPr>
          <w:lang w:eastAsia="bg-BG"/>
        </w:rPr>
        <w:t xml:space="preserve"> и чернодробно увреждане. Възможно е обостряне на астмата при астматици.</w:t>
      </w:r>
    </w:p>
    <w:p w14:paraId="23EC5825" w14:textId="77777777" w:rsidR="00AA06C8" w:rsidRDefault="00AA06C8" w:rsidP="00AA06C8">
      <w:pPr>
        <w:rPr>
          <w:lang w:eastAsia="bg-BG"/>
        </w:rPr>
      </w:pPr>
    </w:p>
    <w:p w14:paraId="4D9E1251" w14:textId="48F2C13F" w:rsidR="00374E86" w:rsidRPr="00AA06C8" w:rsidRDefault="00374E86" w:rsidP="00AA06C8">
      <w:pPr>
        <w:pStyle w:val="Heading3"/>
        <w:rPr>
          <w:rFonts w:eastAsia="Times New Roman"/>
          <w:b/>
          <w:bCs/>
        </w:rPr>
      </w:pPr>
      <w:r w:rsidRPr="00AA06C8">
        <w:rPr>
          <w:rFonts w:eastAsia="Times New Roman"/>
          <w:b/>
          <w:bCs/>
          <w:lang w:eastAsia="bg-BG"/>
        </w:rPr>
        <w:t>Терапевтични мерки при предозиране</w:t>
      </w:r>
    </w:p>
    <w:p w14:paraId="333F1977" w14:textId="443196A0" w:rsidR="00374E86" w:rsidRPr="00374E86" w:rsidRDefault="00374E86" w:rsidP="00AA06C8">
      <w:r w:rsidRPr="00374E86">
        <w:rPr>
          <w:lang w:eastAsia="bg-BG"/>
        </w:rPr>
        <w:t xml:space="preserve">Терапевтичните мерки са симптоматични и поддържащи, и включват поддържане на проходими дихателни пътища и мониториране на сърдечните и виталните показатели до тяхното стабилизиране. До първия час от приема на потенциално токсични количества може да се даде перорално активен въглен или да се евакуира стомашното съдържимо. Ако ибупрофен вече се е абсорбирал, може да се приложат алкални субстанции, за да стимулира отделяне на киселия ибупрофен чрез урината. Ако са чести и продължителни конвулсиите се копират интравенозно с диазепам или </w:t>
      </w:r>
      <w:proofErr w:type="spellStart"/>
      <w:r w:rsidRPr="00374E86">
        <w:rPr>
          <w:lang w:eastAsia="bg-BG"/>
        </w:rPr>
        <w:t>лоразепам</w:t>
      </w:r>
      <w:proofErr w:type="spellEnd"/>
      <w:r w:rsidRPr="00374E86">
        <w:rPr>
          <w:lang w:eastAsia="bg-BG"/>
        </w:rPr>
        <w:t xml:space="preserve">. При астма се прилагат </w:t>
      </w:r>
      <w:proofErr w:type="spellStart"/>
      <w:r w:rsidRPr="00374E86">
        <w:rPr>
          <w:lang w:eastAsia="bg-BG"/>
        </w:rPr>
        <w:t>бронходилататори</w:t>
      </w:r>
      <w:proofErr w:type="spellEnd"/>
      <w:r w:rsidRPr="00374E86">
        <w:rPr>
          <w:lang w:eastAsia="bg-BG"/>
        </w:rPr>
        <w:t>.</w:t>
      </w:r>
    </w:p>
    <w:p w14:paraId="18EF4AFE" w14:textId="77777777" w:rsidR="002C50EE" w:rsidRDefault="002C50EE" w:rsidP="002C50EE">
      <w:pPr>
        <w:pStyle w:val="Heading1"/>
      </w:pPr>
      <w:r>
        <w:t>5. ФАРМАКОЛОГИЧНИ СВОЙСТВА</w:t>
      </w:r>
    </w:p>
    <w:p w14:paraId="2F1CA24E" w14:textId="6AA05566" w:rsidR="002C50EE" w:rsidRDefault="002C50EE" w:rsidP="002C50EE">
      <w:pPr>
        <w:pStyle w:val="Heading2"/>
      </w:pPr>
      <w:r>
        <w:t xml:space="preserve">5.1. </w:t>
      </w:r>
      <w:proofErr w:type="spellStart"/>
      <w:r>
        <w:t>Фармакодинамични</w:t>
      </w:r>
      <w:proofErr w:type="spellEnd"/>
      <w:r>
        <w:t xml:space="preserve"> свойства</w:t>
      </w:r>
    </w:p>
    <w:p w14:paraId="130DF39F" w14:textId="77777777" w:rsidR="00AA06C8" w:rsidRDefault="00AA06C8" w:rsidP="00AA06C8">
      <w:pPr>
        <w:spacing w:line="240" w:lineRule="auto"/>
        <w:rPr>
          <w:rFonts w:ascii="Times New Roman" w:eastAsia="Times New Roman" w:hAnsi="Times New Roman" w:cs="Times New Roman"/>
          <w:b/>
          <w:bCs/>
          <w:color w:val="000000"/>
          <w:sz w:val="20"/>
          <w:szCs w:val="20"/>
          <w:lang w:eastAsia="bg-BG"/>
        </w:rPr>
      </w:pPr>
    </w:p>
    <w:p w14:paraId="1876E228" w14:textId="1ECF5574" w:rsidR="00AA06C8" w:rsidRPr="00AA06C8" w:rsidRDefault="00AA06C8" w:rsidP="00AA06C8">
      <w:pPr>
        <w:rPr>
          <w:sz w:val="24"/>
          <w:szCs w:val="24"/>
        </w:rPr>
      </w:pPr>
      <w:proofErr w:type="spellStart"/>
      <w:r w:rsidRPr="00AA06C8">
        <w:rPr>
          <w:b/>
          <w:bCs/>
          <w:lang w:eastAsia="bg-BG"/>
        </w:rPr>
        <w:t>Фармакотерапевтнчна</w:t>
      </w:r>
      <w:proofErr w:type="spellEnd"/>
      <w:r w:rsidRPr="00AA06C8">
        <w:rPr>
          <w:b/>
          <w:bCs/>
          <w:lang w:eastAsia="bg-BG"/>
        </w:rPr>
        <w:t xml:space="preserve"> група:</w:t>
      </w:r>
      <w:r w:rsidRPr="00AA06C8">
        <w:rPr>
          <w:lang w:eastAsia="bg-BG"/>
        </w:rPr>
        <w:t xml:space="preserve"> противовъзпалителни и антиревматични продукти, нестероидни производни на </w:t>
      </w:r>
      <w:proofErr w:type="spellStart"/>
      <w:r w:rsidRPr="00AA06C8">
        <w:rPr>
          <w:lang w:eastAsia="bg-BG"/>
        </w:rPr>
        <w:t>пропионована</w:t>
      </w:r>
      <w:proofErr w:type="spellEnd"/>
      <w:r w:rsidRPr="00AA06C8">
        <w:rPr>
          <w:lang w:eastAsia="bg-BG"/>
        </w:rPr>
        <w:t xml:space="preserve"> киселина</w:t>
      </w:r>
    </w:p>
    <w:p w14:paraId="75BF494D" w14:textId="77777777" w:rsidR="00AA06C8" w:rsidRDefault="00AA06C8" w:rsidP="00AA06C8">
      <w:pPr>
        <w:rPr>
          <w:lang w:eastAsia="bg-BG"/>
        </w:rPr>
      </w:pPr>
    </w:p>
    <w:p w14:paraId="23CEE5DC" w14:textId="1947E23F" w:rsidR="00AA06C8" w:rsidRPr="00AA06C8" w:rsidRDefault="00AA06C8" w:rsidP="00AA06C8">
      <w:pPr>
        <w:rPr>
          <w:b/>
          <w:bCs/>
          <w:sz w:val="24"/>
          <w:szCs w:val="24"/>
        </w:rPr>
      </w:pPr>
      <w:r w:rsidRPr="00AA06C8">
        <w:rPr>
          <w:b/>
          <w:bCs/>
          <w:lang w:eastAsia="bg-BG"/>
        </w:rPr>
        <w:t xml:space="preserve">АТС код: </w:t>
      </w:r>
      <w:r w:rsidRPr="00AA06C8">
        <w:rPr>
          <w:b/>
          <w:bCs/>
          <w:lang w:val="en-US"/>
        </w:rPr>
        <w:t>MO1</w:t>
      </w:r>
      <w:r w:rsidRPr="00AA06C8">
        <w:rPr>
          <w:b/>
          <w:bCs/>
          <w:lang w:eastAsia="bg-BG"/>
        </w:rPr>
        <w:t>АЕ01</w:t>
      </w:r>
    </w:p>
    <w:p w14:paraId="369290EE" w14:textId="77777777" w:rsidR="00AA06C8" w:rsidRDefault="00AA06C8" w:rsidP="00AA06C8">
      <w:pPr>
        <w:rPr>
          <w:lang w:eastAsia="bg-BG"/>
        </w:rPr>
      </w:pPr>
    </w:p>
    <w:p w14:paraId="5354EDC8" w14:textId="466BF493" w:rsidR="00AA06C8" w:rsidRPr="00AA06C8" w:rsidRDefault="00AA06C8" w:rsidP="00AA06C8">
      <w:pPr>
        <w:rPr>
          <w:sz w:val="24"/>
          <w:szCs w:val="24"/>
        </w:rPr>
      </w:pPr>
      <w:r w:rsidRPr="00AA06C8">
        <w:rPr>
          <w:lang w:eastAsia="bg-BG"/>
        </w:rPr>
        <w:t xml:space="preserve">Ибупрофен е производно на </w:t>
      </w:r>
      <w:proofErr w:type="spellStart"/>
      <w:r w:rsidRPr="00AA06C8">
        <w:rPr>
          <w:lang w:eastAsia="bg-BG"/>
        </w:rPr>
        <w:t>пропионована</w:t>
      </w:r>
      <w:proofErr w:type="spellEnd"/>
      <w:r w:rsidRPr="00AA06C8">
        <w:rPr>
          <w:lang w:eastAsia="bg-BG"/>
        </w:rPr>
        <w:t xml:space="preserve"> киселина, НСПВС показало ефикасност чрез потискане на </w:t>
      </w:r>
      <w:proofErr w:type="spellStart"/>
      <w:r w:rsidRPr="00AA06C8">
        <w:rPr>
          <w:lang w:eastAsia="bg-BG"/>
        </w:rPr>
        <w:t>простагландиновата</w:t>
      </w:r>
      <w:proofErr w:type="spellEnd"/>
      <w:r w:rsidRPr="00AA06C8">
        <w:rPr>
          <w:lang w:eastAsia="bg-BG"/>
        </w:rPr>
        <w:t xml:space="preserve"> синтеза.</w:t>
      </w:r>
    </w:p>
    <w:p w14:paraId="7C32E8B8" w14:textId="77777777" w:rsidR="00AA06C8" w:rsidRPr="00AA06C8" w:rsidRDefault="00AA06C8" w:rsidP="00AA06C8">
      <w:pPr>
        <w:rPr>
          <w:sz w:val="24"/>
          <w:szCs w:val="24"/>
        </w:rPr>
      </w:pPr>
      <w:r w:rsidRPr="00AA06C8">
        <w:rPr>
          <w:lang w:eastAsia="bg-BG"/>
        </w:rPr>
        <w:t xml:space="preserve">При хора ибупрофен намалява болката, отоците и температурата при възпаление. Освен това ибупрофен обратимо инхибира </w:t>
      </w:r>
      <w:proofErr w:type="spellStart"/>
      <w:r w:rsidRPr="00AA06C8">
        <w:rPr>
          <w:lang w:eastAsia="bg-BG"/>
        </w:rPr>
        <w:t>тромбоцитната</w:t>
      </w:r>
      <w:proofErr w:type="spellEnd"/>
      <w:r w:rsidRPr="00AA06C8">
        <w:rPr>
          <w:lang w:eastAsia="bg-BG"/>
        </w:rPr>
        <w:t xml:space="preserve"> агрегация.</w:t>
      </w:r>
    </w:p>
    <w:p w14:paraId="4816DD98" w14:textId="77777777" w:rsidR="00AA06C8" w:rsidRPr="00AA06C8" w:rsidRDefault="00AA06C8" w:rsidP="00AA06C8">
      <w:pPr>
        <w:rPr>
          <w:sz w:val="24"/>
          <w:szCs w:val="24"/>
        </w:rPr>
      </w:pPr>
      <w:r w:rsidRPr="00AA06C8">
        <w:rPr>
          <w:lang w:eastAsia="bg-BG"/>
        </w:rPr>
        <w:t xml:space="preserve">Експериментални данни показват, че ибупрофен може конкурентно да инхибира ефекта на ниските дози ацетилсалицилова киселина върху </w:t>
      </w:r>
      <w:proofErr w:type="spellStart"/>
      <w:r w:rsidRPr="00AA06C8">
        <w:rPr>
          <w:lang w:eastAsia="bg-BG"/>
        </w:rPr>
        <w:t>тромбоцитната</w:t>
      </w:r>
      <w:proofErr w:type="spellEnd"/>
      <w:r w:rsidRPr="00AA06C8">
        <w:rPr>
          <w:lang w:eastAsia="bg-BG"/>
        </w:rPr>
        <w:t xml:space="preserve"> агрегация, когато се прилагат едновременно. Някои </w:t>
      </w:r>
      <w:proofErr w:type="spellStart"/>
      <w:r w:rsidRPr="00AA06C8">
        <w:rPr>
          <w:lang w:eastAsia="bg-BG"/>
        </w:rPr>
        <w:t>фармакодинамични</w:t>
      </w:r>
      <w:proofErr w:type="spellEnd"/>
      <w:r w:rsidRPr="00AA06C8">
        <w:rPr>
          <w:lang w:eastAsia="bg-BG"/>
        </w:rPr>
        <w:t xml:space="preserve"> проучвания показват, че когато еднократна доза от 400 </w:t>
      </w:r>
      <w:r w:rsidRPr="00AA06C8">
        <w:rPr>
          <w:lang w:val="en-US"/>
        </w:rPr>
        <w:t xml:space="preserve">mg </w:t>
      </w:r>
      <w:r w:rsidRPr="00AA06C8">
        <w:rPr>
          <w:lang w:eastAsia="bg-BG"/>
        </w:rPr>
        <w:t xml:space="preserve">ибупрофен, приета 8 часа преди или до 30 минути след 81 </w:t>
      </w:r>
      <w:r w:rsidRPr="00AA06C8">
        <w:rPr>
          <w:lang w:val="en-US"/>
        </w:rPr>
        <w:t xml:space="preserve">mg </w:t>
      </w:r>
      <w:r w:rsidRPr="00AA06C8">
        <w:rPr>
          <w:lang w:eastAsia="bg-BG"/>
        </w:rPr>
        <w:t xml:space="preserve">ацетилсалицилова киселина с незабавно освобождаване, е наблюдаван понижен ефект на ацетилсалицилова киселина върху образуването на </w:t>
      </w:r>
      <w:proofErr w:type="spellStart"/>
      <w:r w:rsidRPr="00AA06C8">
        <w:rPr>
          <w:lang w:eastAsia="bg-BG"/>
        </w:rPr>
        <w:t>тромбоксан</w:t>
      </w:r>
      <w:proofErr w:type="spellEnd"/>
      <w:r w:rsidRPr="00AA06C8">
        <w:rPr>
          <w:lang w:eastAsia="bg-BG"/>
        </w:rPr>
        <w:t xml:space="preserve"> или агрегацията на </w:t>
      </w:r>
      <w:proofErr w:type="spellStart"/>
      <w:r w:rsidRPr="00AA06C8">
        <w:rPr>
          <w:lang w:eastAsia="bg-BG"/>
        </w:rPr>
        <w:lastRenderedPageBreak/>
        <w:t>тромбоцитите</w:t>
      </w:r>
      <w:proofErr w:type="spellEnd"/>
      <w:r w:rsidRPr="00AA06C8">
        <w:rPr>
          <w:lang w:eastAsia="bg-BG"/>
        </w:rPr>
        <w:t xml:space="preserve">. Въпреки, че има несигурност при екстраполация на тези данни от клинични случаи, не може да бъде изключена възможността, че при редовната продължителна употреба на ибупрофен може да намали </w:t>
      </w:r>
      <w:proofErr w:type="spellStart"/>
      <w:r w:rsidRPr="00AA06C8">
        <w:rPr>
          <w:lang w:eastAsia="bg-BG"/>
        </w:rPr>
        <w:t>кардиопротективния</w:t>
      </w:r>
      <w:proofErr w:type="spellEnd"/>
      <w:r w:rsidRPr="00AA06C8">
        <w:rPr>
          <w:lang w:eastAsia="bg-BG"/>
        </w:rPr>
        <w:t xml:space="preserve"> ефект на ниски дози ацетилсалицилова киселина. Не е възможно да се наблюдава клинично значим ефект</w:t>
      </w:r>
    </w:p>
    <w:p w14:paraId="23F90E3C" w14:textId="1BBD2572" w:rsidR="00AA06C8" w:rsidRDefault="00AA06C8" w:rsidP="00AA06C8">
      <w:pPr>
        <w:rPr>
          <w:lang w:eastAsia="bg-BG"/>
        </w:rPr>
      </w:pPr>
      <w:r w:rsidRPr="00AA06C8">
        <w:rPr>
          <w:lang w:eastAsia="bg-BG"/>
        </w:rPr>
        <w:t>при нередовна употреба на ибупрофен (виж т.4.5).</w:t>
      </w:r>
    </w:p>
    <w:p w14:paraId="425245E1" w14:textId="77777777" w:rsidR="00AA06C8" w:rsidRPr="00AA06C8" w:rsidRDefault="00AA06C8" w:rsidP="00AA06C8"/>
    <w:p w14:paraId="788B4E5E" w14:textId="2FCED906" w:rsidR="002C50EE" w:rsidRDefault="002C50EE" w:rsidP="002C50EE">
      <w:pPr>
        <w:pStyle w:val="Heading2"/>
      </w:pPr>
      <w:r>
        <w:t xml:space="preserve">5.2. </w:t>
      </w:r>
      <w:proofErr w:type="spellStart"/>
      <w:r>
        <w:t>Фармакокинетични</w:t>
      </w:r>
      <w:proofErr w:type="spellEnd"/>
      <w:r>
        <w:t xml:space="preserve"> свойства</w:t>
      </w:r>
    </w:p>
    <w:p w14:paraId="75A67A81" w14:textId="77777777" w:rsidR="00AA06C8" w:rsidRDefault="00AA06C8" w:rsidP="00AA06C8">
      <w:pPr>
        <w:spacing w:line="240" w:lineRule="auto"/>
        <w:rPr>
          <w:rFonts w:ascii="Times New Roman" w:eastAsia="Times New Roman" w:hAnsi="Times New Roman" w:cs="Times New Roman"/>
          <w:b/>
          <w:bCs/>
          <w:color w:val="000000"/>
          <w:sz w:val="20"/>
          <w:szCs w:val="20"/>
          <w:lang w:eastAsia="bg-BG"/>
        </w:rPr>
      </w:pPr>
    </w:p>
    <w:p w14:paraId="6EC2AEA5" w14:textId="197D4400" w:rsidR="00AA06C8" w:rsidRPr="00AA06C8" w:rsidRDefault="00AA06C8" w:rsidP="00AA06C8">
      <w:pPr>
        <w:rPr>
          <w:sz w:val="24"/>
          <w:szCs w:val="24"/>
        </w:rPr>
      </w:pPr>
      <w:r w:rsidRPr="00AA06C8">
        <w:rPr>
          <w:lang w:eastAsia="bg-BG"/>
        </w:rPr>
        <w:t xml:space="preserve">Ибупрофен се резорбира бързо след приема </w:t>
      </w:r>
      <w:r w:rsidRPr="00AA06C8">
        <w:rPr>
          <w:i/>
          <w:iCs/>
          <w:lang w:eastAsia="bg-BG"/>
        </w:rPr>
        <w:t>и</w:t>
      </w:r>
      <w:r w:rsidRPr="00AA06C8">
        <w:rPr>
          <w:lang w:eastAsia="bg-BG"/>
        </w:rPr>
        <w:t xml:space="preserve"> бързо се разпределя в целия организъм. Ибупрофен се свързва във висок процент с плазмените протеини.</w:t>
      </w:r>
    </w:p>
    <w:p w14:paraId="084DD3C7" w14:textId="77777777" w:rsidR="00AA06C8" w:rsidRDefault="00AA06C8" w:rsidP="00AA06C8">
      <w:pPr>
        <w:rPr>
          <w:lang w:eastAsia="bg-BG"/>
        </w:rPr>
      </w:pPr>
    </w:p>
    <w:p w14:paraId="3DB2DD0A" w14:textId="2CC2238E" w:rsidR="00AA06C8" w:rsidRPr="00AA06C8" w:rsidRDefault="00AA06C8" w:rsidP="00AA06C8">
      <w:pPr>
        <w:rPr>
          <w:sz w:val="24"/>
          <w:szCs w:val="24"/>
        </w:rPr>
      </w:pPr>
      <w:r w:rsidRPr="00AA06C8">
        <w:rPr>
          <w:lang w:eastAsia="bg-BG"/>
        </w:rPr>
        <w:t>Максимални серумни концентрации се наблюдават 1-2 часа след приложението му.</w:t>
      </w:r>
    </w:p>
    <w:p w14:paraId="327C397E" w14:textId="77777777" w:rsidR="00AA06C8" w:rsidRDefault="00AA06C8" w:rsidP="00AA06C8">
      <w:pPr>
        <w:rPr>
          <w:lang w:eastAsia="bg-BG"/>
        </w:rPr>
      </w:pPr>
    </w:p>
    <w:p w14:paraId="11D68E18" w14:textId="053DE4B9" w:rsidR="00AA06C8" w:rsidRPr="00AA06C8" w:rsidRDefault="00AA06C8" w:rsidP="00AA06C8">
      <w:pPr>
        <w:rPr>
          <w:sz w:val="24"/>
          <w:szCs w:val="24"/>
        </w:rPr>
      </w:pPr>
      <w:r w:rsidRPr="00AA06C8">
        <w:rPr>
          <w:lang w:eastAsia="bg-BG"/>
        </w:rPr>
        <w:t xml:space="preserve">Ибупрофен се </w:t>
      </w:r>
      <w:proofErr w:type="spellStart"/>
      <w:r w:rsidRPr="00AA06C8">
        <w:rPr>
          <w:lang w:eastAsia="bg-BG"/>
        </w:rPr>
        <w:t>метаболизира</w:t>
      </w:r>
      <w:proofErr w:type="spellEnd"/>
      <w:r w:rsidRPr="00AA06C8">
        <w:rPr>
          <w:lang w:eastAsia="bg-BG"/>
        </w:rPr>
        <w:t xml:space="preserve"> в черния дроб до два основни неактивни метаболита с главен път за екскреция през бъбреците като такива, или като </w:t>
      </w:r>
      <w:proofErr w:type="spellStart"/>
      <w:r w:rsidRPr="00AA06C8">
        <w:rPr>
          <w:lang w:eastAsia="bg-BG"/>
        </w:rPr>
        <w:t>конюгати</w:t>
      </w:r>
      <w:proofErr w:type="spellEnd"/>
      <w:r w:rsidRPr="00AA06C8">
        <w:rPr>
          <w:lang w:eastAsia="bg-BG"/>
        </w:rPr>
        <w:t>, заедно с оскъдни количества непроменен ибупрофен. Екскрецията през бъбреците е бърза и пълна.</w:t>
      </w:r>
    </w:p>
    <w:p w14:paraId="7CE20099" w14:textId="77777777" w:rsidR="00AA06C8" w:rsidRDefault="00AA06C8" w:rsidP="00AA06C8">
      <w:pPr>
        <w:rPr>
          <w:lang w:eastAsia="bg-BG"/>
        </w:rPr>
      </w:pPr>
    </w:p>
    <w:p w14:paraId="6F15F0CE" w14:textId="47E0246B" w:rsidR="00AA06C8" w:rsidRPr="00AA06C8" w:rsidRDefault="00AA06C8" w:rsidP="00AA06C8">
      <w:pPr>
        <w:rPr>
          <w:sz w:val="24"/>
          <w:szCs w:val="24"/>
        </w:rPr>
      </w:pPr>
      <w:r w:rsidRPr="00AA06C8">
        <w:rPr>
          <w:lang w:eastAsia="bg-BG"/>
        </w:rPr>
        <w:t>Елиминационния полуживот на ибупрофен е около 2 часа.</w:t>
      </w:r>
    </w:p>
    <w:p w14:paraId="7027F49D" w14:textId="77777777" w:rsidR="00AA06C8" w:rsidRDefault="00AA06C8" w:rsidP="00AA06C8">
      <w:pPr>
        <w:rPr>
          <w:lang w:eastAsia="bg-BG"/>
        </w:rPr>
      </w:pPr>
    </w:p>
    <w:p w14:paraId="37C3F09E" w14:textId="5FE85C40" w:rsidR="00AA06C8" w:rsidRPr="00AA06C8" w:rsidRDefault="00AA06C8" w:rsidP="00AA06C8">
      <w:pPr>
        <w:rPr>
          <w:sz w:val="24"/>
          <w:szCs w:val="24"/>
        </w:rPr>
      </w:pPr>
      <w:r w:rsidRPr="00AA06C8">
        <w:rPr>
          <w:lang w:eastAsia="bg-BG"/>
        </w:rPr>
        <w:t xml:space="preserve">Не са наблюдавани значими различия във </w:t>
      </w:r>
      <w:proofErr w:type="spellStart"/>
      <w:r w:rsidRPr="00AA06C8">
        <w:rPr>
          <w:lang w:eastAsia="bg-BG"/>
        </w:rPr>
        <w:t>фармакокинетичния</w:t>
      </w:r>
      <w:proofErr w:type="spellEnd"/>
      <w:r w:rsidRPr="00AA06C8">
        <w:rPr>
          <w:lang w:eastAsia="bg-BG"/>
        </w:rPr>
        <w:t xml:space="preserve"> профил при пациенти в напреднала възраст.</w:t>
      </w:r>
    </w:p>
    <w:p w14:paraId="293E8E5D" w14:textId="77777777" w:rsidR="00AA06C8" w:rsidRDefault="00AA06C8" w:rsidP="00AA06C8">
      <w:pPr>
        <w:rPr>
          <w:lang w:eastAsia="bg-BG"/>
        </w:rPr>
      </w:pPr>
    </w:p>
    <w:p w14:paraId="2D687780" w14:textId="0EB6A426" w:rsidR="00AA06C8" w:rsidRDefault="00AA06C8" w:rsidP="00AA06C8">
      <w:pPr>
        <w:rPr>
          <w:lang w:eastAsia="bg-BG"/>
        </w:rPr>
      </w:pPr>
      <w:r w:rsidRPr="00AA06C8">
        <w:rPr>
          <w:lang w:eastAsia="bg-BG"/>
        </w:rPr>
        <w:t>При ограничени проучвания ибупрофен се отделя в кърмата в много ниски концентрации.</w:t>
      </w:r>
    </w:p>
    <w:p w14:paraId="0FC3EDE5" w14:textId="77777777" w:rsidR="00AA06C8" w:rsidRPr="00AA06C8" w:rsidRDefault="00AA06C8" w:rsidP="00AA06C8"/>
    <w:p w14:paraId="134A69A8" w14:textId="6A8A247C" w:rsidR="002C50EE" w:rsidRDefault="002C50EE" w:rsidP="002C50EE">
      <w:pPr>
        <w:pStyle w:val="Heading2"/>
      </w:pPr>
      <w:r>
        <w:t>5.3. Предклинични данни за безопасност</w:t>
      </w:r>
    </w:p>
    <w:p w14:paraId="50A68F06" w14:textId="6760FD77" w:rsidR="00AA06C8" w:rsidRPr="00AA06C8" w:rsidRDefault="00AA06C8" w:rsidP="00AA06C8">
      <w:r>
        <w:t>Няма значими данни допълнителни към представените в останалите раздели на КХП.</w:t>
      </w:r>
    </w:p>
    <w:p w14:paraId="28C40F19" w14:textId="0EE8A470" w:rsidR="002C50EE" w:rsidRDefault="002C50EE" w:rsidP="002C50EE">
      <w:pPr>
        <w:pStyle w:val="Heading1"/>
      </w:pPr>
      <w:r>
        <w:t>7. ПРИТЕЖАТЕЛ НА РАЗРЕШЕНИЕТО ЗА УПОТРЕБА</w:t>
      </w:r>
    </w:p>
    <w:p w14:paraId="32CFF306" w14:textId="77777777" w:rsidR="00AA06C8" w:rsidRPr="00AA06C8" w:rsidRDefault="00AA06C8" w:rsidP="00AA06C8">
      <w:pPr>
        <w:rPr>
          <w:sz w:val="24"/>
          <w:szCs w:val="24"/>
          <w:lang w:val="en-US"/>
        </w:rPr>
      </w:pPr>
      <w:r w:rsidRPr="00AA06C8">
        <w:rPr>
          <w:lang w:val="en-US"/>
        </w:rPr>
        <w:t>Reckitt Benckiser (Romania) S.R.L.</w:t>
      </w:r>
    </w:p>
    <w:p w14:paraId="6EAAFD5A" w14:textId="77777777" w:rsidR="00AA06C8" w:rsidRPr="00AA06C8" w:rsidRDefault="00AA06C8" w:rsidP="00AA06C8">
      <w:pPr>
        <w:rPr>
          <w:sz w:val="24"/>
          <w:szCs w:val="24"/>
          <w:lang w:val="en-US"/>
        </w:rPr>
      </w:pPr>
      <w:r w:rsidRPr="00AA06C8">
        <w:rPr>
          <w:lang w:eastAsia="bg-BG"/>
        </w:rPr>
        <w:t xml:space="preserve">89-97 </w:t>
      </w:r>
      <w:proofErr w:type="spellStart"/>
      <w:r w:rsidRPr="00AA06C8">
        <w:rPr>
          <w:lang w:val="en-US"/>
        </w:rPr>
        <w:t>Grigore</w:t>
      </w:r>
      <w:proofErr w:type="spellEnd"/>
      <w:r w:rsidRPr="00AA06C8">
        <w:rPr>
          <w:lang w:val="en-US"/>
        </w:rPr>
        <w:t xml:space="preserve"> </w:t>
      </w:r>
      <w:proofErr w:type="spellStart"/>
      <w:r w:rsidRPr="00AA06C8">
        <w:rPr>
          <w:lang w:val="en-US"/>
        </w:rPr>
        <w:t>Alexandrescu</w:t>
      </w:r>
      <w:proofErr w:type="spellEnd"/>
      <w:r w:rsidRPr="00AA06C8">
        <w:rPr>
          <w:lang w:val="en-US"/>
        </w:rPr>
        <w:t xml:space="preserve"> Str., Building A, 5th floor, district 1</w:t>
      </w:r>
    </w:p>
    <w:p w14:paraId="0DF91DE1" w14:textId="30C64D2C" w:rsidR="00AA06C8" w:rsidRPr="00AA06C8" w:rsidRDefault="00AA06C8" w:rsidP="00AA06C8">
      <w:r w:rsidRPr="00AA06C8">
        <w:rPr>
          <w:lang w:val="en-US"/>
        </w:rPr>
        <w:t xml:space="preserve">Bucharest, </w:t>
      </w:r>
      <w:r w:rsidRPr="00AA06C8">
        <w:rPr>
          <w:lang w:eastAsia="bg-BG"/>
        </w:rPr>
        <w:t>Румъния</w:t>
      </w:r>
    </w:p>
    <w:p w14:paraId="04840D59" w14:textId="428B64FB" w:rsidR="002C50EE" w:rsidRDefault="002C50EE" w:rsidP="002C50EE">
      <w:pPr>
        <w:pStyle w:val="Heading1"/>
      </w:pPr>
      <w:r>
        <w:t>8. НОМЕР НА РАЗРЕШЕНИЕТО ЗА УПОТРЕБА</w:t>
      </w:r>
    </w:p>
    <w:p w14:paraId="78ADBC69" w14:textId="5C5C8176" w:rsidR="00AA06C8" w:rsidRPr="00AA06C8" w:rsidRDefault="00AA06C8" w:rsidP="00AA06C8">
      <w:r>
        <w:rPr>
          <w:lang w:val="en-US"/>
        </w:rPr>
        <w:t xml:space="preserve">Per. </w:t>
      </w:r>
      <w:r>
        <w:t>№9800355</w:t>
      </w:r>
    </w:p>
    <w:p w14:paraId="5900CBF3" w14:textId="63DF6D7F" w:rsidR="002C50EE" w:rsidRDefault="002C50EE" w:rsidP="002C50EE">
      <w:pPr>
        <w:pStyle w:val="Heading1"/>
      </w:pPr>
      <w:r>
        <w:t>9. ДАТА НА ПЪРВО РАЗРЕШАВАНЕ/ПОДНОВЯВАНЕ НА РАЗРЕШЕНИЕТО ЗА УПОТРЕБА</w:t>
      </w:r>
    </w:p>
    <w:p w14:paraId="0D7894FB" w14:textId="501E44B1" w:rsidR="00AA06C8" w:rsidRPr="00AA06C8" w:rsidRDefault="00AA06C8" w:rsidP="00AA06C8">
      <w:r>
        <w:t>05.11.1998</w:t>
      </w:r>
    </w:p>
    <w:p w14:paraId="0E9D0119" w14:textId="77777777" w:rsidR="002C50EE" w:rsidRDefault="002C50EE" w:rsidP="002C50EE">
      <w:pPr>
        <w:pStyle w:val="Heading1"/>
      </w:pPr>
      <w:r>
        <w:t>10. ДАТА НА АКТУАЛИЗИРАНЕ НА ТЕКСТА</w:t>
      </w:r>
    </w:p>
    <w:bookmarkEnd w:id="0"/>
    <w:p w14:paraId="383FCB10" w14:textId="3B264DAB" w:rsidR="002C50EE" w:rsidRDefault="00AA06C8" w:rsidP="00AA06C8">
      <w:pPr>
        <w:rPr>
          <w:rFonts w:cs="Arial"/>
          <w:sz w:val="26"/>
          <w:szCs w:val="26"/>
        </w:rPr>
      </w:pPr>
      <w:r>
        <w:t>януари, 2021</w:t>
      </w:r>
    </w:p>
    <w:p w14:paraId="423F4C2A" w14:textId="77777777" w:rsidR="00C87E90" w:rsidRPr="003E3126" w:rsidRDefault="00C87E90" w:rsidP="003E3126"/>
    <w:sectPr w:rsidR="00C87E90"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6854169"/>
    <w:multiLevelType w:val="hybridMultilevel"/>
    <w:tmpl w:val="44B8D846"/>
    <w:lvl w:ilvl="0" w:tplc="F3E65F7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54E11"/>
    <w:multiLevelType w:val="hybridMultilevel"/>
    <w:tmpl w:val="5F36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345CF"/>
    <w:multiLevelType w:val="hybridMultilevel"/>
    <w:tmpl w:val="356A87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73698"/>
    <w:multiLevelType w:val="hybridMultilevel"/>
    <w:tmpl w:val="BCC8F51E"/>
    <w:lvl w:ilvl="0" w:tplc="04090001">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98D31D2"/>
    <w:multiLevelType w:val="hybridMultilevel"/>
    <w:tmpl w:val="1F08CC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6"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9C7652"/>
    <w:multiLevelType w:val="hybridMultilevel"/>
    <w:tmpl w:val="D36C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8F2788"/>
    <w:multiLevelType w:val="hybridMultilevel"/>
    <w:tmpl w:val="0CA452D4"/>
    <w:lvl w:ilvl="0" w:tplc="E0047EE8">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3"/>
  </w:num>
  <w:num w:numId="4">
    <w:abstractNumId w:val="3"/>
  </w:num>
  <w:num w:numId="5">
    <w:abstractNumId w:val="1"/>
  </w:num>
  <w:num w:numId="6">
    <w:abstractNumId w:val="16"/>
  </w:num>
  <w:num w:numId="7">
    <w:abstractNumId w:val="10"/>
  </w:num>
  <w:num w:numId="8">
    <w:abstractNumId w:val="15"/>
  </w:num>
  <w:num w:numId="9">
    <w:abstractNumId w:val="2"/>
  </w:num>
  <w:num w:numId="10">
    <w:abstractNumId w:val="4"/>
  </w:num>
  <w:num w:numId="11">
    <w:abstractNumId w:val="22"/>
  </w:num>
  <w:num w:numId="12">
    <w:abstractNumId w:val="14"/>
  </w:num>
  <w:num w:numId="13">
    <w:abstractNumId w:val="17"/>
  </w:num>
  <w:num w:numId="14">
    <w:abstractNumId w:val="12"/>
  </w:num>
  <w:num w:numId="15">
    <w:abstractNumId w:val="21"/>
  </w:num>
  <w:num w:numId="16">
    <w:abstractNumId w:val="9"/>
  </w:num>
  <w:num w:numId="17">
    <w:abstractNumId w:val="19"/>
  </w:num>
  <w:num w:numId="18">
    <w:abstractNumId w:val="23"/>
  </w:num>
  <w:num w:numId="19">
    <w:abstractNumId w:val="18"/>
  </w:num>
  <w:num w:numId="20">
    <w:abstractNumId w:val="6"/>
  </w:num>
  <w:num w:numId="21">
    <w:abstractNumId w:val="5"/>
  </w:num>
  <w:num w:numId="22">
    <w:abstractNumId w:val="8"/>
  </w:num>
  <w:num w:numId="23">
    <w:abstractNumId w:val="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93A00"/>
    <w:rsid w:val="00185A46"/>
    <w:rsid w:val="001915B6"/>
    <w:rsid w:val="001C70CE"/>
    <w:rsid w:val="001D1B23"/>
    <w:rsid w:val="002B4DBB"/>
    <w:rsid w:val="002C50EE"/>
    <w:rsid w:val="00340A0A"/>
    <w:rsid w:val="00374E86"/>
    <w:rsid w:val="003E3126"/>
    <w:rsid w:val="00517A5B"/>
    <w:rsid w:val="00593A00"/>
    <w:rsid w:val="00605BCA"/>
    <w:rsid w:val="006158A1"/>
    <w:rsid w:val="00617B1F"/>
    <w:rsid w:val="00672487"/>
    <w:rsid w:val="00672600"/>
    <w:rsid w:val="00681D4A"/>
    <w:rsid w:val="00685882"/>
    <w:rsid w:val="00691FB6"/>
    <w:rsid w:val="0075649D"/>
    <w:rsid w:val="00814073"/>
    <w:rsid w:val="00826F0D"/>
    <w:rsid w:val="00893B92"/>
    <w:rsid w:val="008C70A2"/>
    <w:rsid w:val="009773E4"/>
    <w:rsid w:val="00A20351"/>
    <w:rsid w:val="00AA06C8"/>
    <w:rsid w:val="00AC63CE"/>
    <w:rsid w:val="00AE2107"/>
    <w:rsid w:val="00B275A8"/>
    <w:rsid w:val="00BF2600"/>
    <w:rsid w:val="00C07B84"/>
    <w:rsid w:val="00C33464"/>
    <w:rsid w:val="00C83063"/>
    <w:rsid w:val="00C87E90"/>
    <w:rsid w:val="00DD466D"/>
    <w:rsid w:val="00EB6364"/>
    <w:rsid w:val="00F3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3719</Words>
  <Characters>21199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2021-06-25T10:05:00Z</dcterms:created>
  <dcterms:modified xsi:type="dcterms:W3CDTF">2021-06-25T10:05:00Z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