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4F6E180C" w:rsidR="007122AD" w:rsidRDefault="00DD466D" w:rsidP="00936AD0">
      <w:pPr>
        <w:pStyle w:val="Heading1"/>
      </w:pPr>
      <w:r>
        <w:t>1.ИМЕ НА ЛЕКАРСТВЕНИЯ ПРОДУКТ</w:t>
      </w:r>
    </w:p>
    <w:p w14:paraId="4D9D54C2" w14:textId="27C96C7F" w:rsidR="00CC3467" w:rsidRDefault="00CC3467" w:rsidP="00CC3467"/>
    <w:p w14:paraId="403270AF" w14:textId="77777777" w:rsidR="00CC3467" w:rsidRPr="00CC3467" w:rsidRDefault="00CC3467" w:rsidP="00CC3467">
      <w:pPr>
        <w:rPr>
          <w:sz w:val="24"/>
          <w:szCs w:val="24"/>
          <w:lang w:val="ru-RU"/>
        </w:rPr>
      </w:pPr>
      <w:r w:rsidRPr="00CC3467">
        <w:rPr>
          <w:lang w:eastAsia="bg-BG"/>
        </w:rPr>
        <w:t xml:space="preserve">Олместа А 20 </w:t>
      </w:r>
      <w:r w:rsidRPr="00CC3467">
        <w:rPr>
          <w:lang w:val="en-US"/>
        </w:rPr>
        <w:t>mg</w:t>
      </w:r>
      <w:r w:rsidRPr="00CC3467">
        <w:rPr>
          <w:lang w:val="ru-RU"/>
        </w:rPr>
        <w:t xml:space="preserve">/5 </w:t>
      </w:r>
      <w:r w:rsidRPr="00CC3467">
        <w:rPr>
          <w:lang w:val="en-US"/>
        </w:rPr>
        <w:t>mg</w:t>
      </w:r>
      <w:r w:rsidRPr="00CC3467">
        <w:rPr>
          <w:lang w:val="ru-RU"/>
        </w:rPr>
        <w:t xml:space="preserve"> </w:t>
      </w:r>
      <w:r w:rsidRPr="00CC3467">
        <w:rPr>
          <w:lang w:eastAsia="bg-BG"/>
        </w:rPr>
        <w:t>филмирани таблетки</w:t>
      </w:r>
    </w:p>
    <w:p w14:paraId="6A19C8BB" w14:textId="77777777" w:rsidR="00CC3467" w:rsidRPr="00CC3467" w:rsidRDefault="00CC3467" w:rsidP="00CC3467">
      <w:pPr>
        <w:rPr>
          <w:sz w:val="24"/>
          <w:szCs w:val="24"/>
          <w:lang w:val="en-US"/>
        </w:rPr>
      </w:pPr>
      <w:proofErr w:type="spellStart"/>
      <w:r w:rsidRPr="00CC3467">
        <w:rPr>
          <w:lang w:val="en-US"/>
        </w:rPr>
        <w:t>Olmesta</w:t>
      </w:r>
      <w:proofErr w:type="spellEnd"/>
      <w:r w:rsidRPr="00CC3467">
        <w:rPr>
          <w:lang w:val="en-US"/>
        </w:rPr>
        <w:t xml:space="preserve"> </w:t>
      </w:r>
      <w:r w:rsidRPr="00CC3467">
        <w:rPr>
          <w:lang w:eastAsia="bg-BG"/>
        </w:rPr>
        <w:t xml:space="preserve">А 20 </w:t>
      </w:r>
      <w:r w:rsidRPr="00CC3467">
        <w:rPr>
          <w:lang w:val="en-US"/>
        </w:rPr>
        <w:t>mg/5 mg film-coated tablets</w:t>
      </w:r>
    </w:p>
    <w:p w14:paraId="05D83971" w14:textId="77777777" w:rsidR="00CC3467" w:rsidRDefault="00CC3467" w:rsidP="00CC3467">
      <w:pPr>
        <w:rPr>
          <w:lang w:eastAsia="bg-BG"/>
        </w:rPr>
      </w:pPr>
    </w:p>
    <w:p w14:paraId="7A36A1FF" w14:textId="7BE11B10" w:rsidR="00CC3467" w:rsidRPr="00CC3467" w:rsidRDefault="00CC3467" w:rsidP="00CC3467">
      <w:pPr>
        <w:rPr>
          <w:sz w:val="24"/>
          <w:szCs w:val="24"/>
          <w:lang w:val="ru-RU"/>
        </w:rPr>
      </w:pPr>
      <w:r w:rsidRPr="00CC3467">
        <w:rPr>
          <w:lang w:eastAsia="bg-BG"/>
        </w:rPr>
        <w:t xml:space="preserve">Олместа </w:t>
      </w:r>
      <w:r w:rsidRPr="00CC3467">
        <w:rPr>
          <w:lang w:val="en-US"/>
        </w:rPr>
        <w:t>A</w:t>
      </w:r>
      <w:r w:rsidRPr="00CC3467">
        <w:rPr>
          <w:lang w:val="ru-RU"/>
        </w:rPr>
        <w:t xml:space="preserve"> 40 </w:t>
      </w:r>
      <w:r w:rsidRPr="00CC3467">
        <w:rPr>
          <w:lang w:val="en-US"/>
        </w:rPr>
        <w:t>mg</w:t>
      </w:r>
      <w:r w:rsidRPr="00CC3467">
        <w:rPr>
          <w:lang w:val="ru-RU"/>
        </w:rPr>
        <w:t xml:space="preserve">/5 </w:t>
      </w:r>
      <w:r w:rsidRPr="00CC3467">
        <w:rPr>
          <w:lang w:val="en-US"/>
        </w:rPr>
        <w:t>mg</w:t>
      </w:r>
      <w:r w:rsidRPr="00CC3467">
        <w:rPr>
          <w:lang w:val="ru-RU"/>
        </w:rPr>
        <w:t xml:space="preserve"> </w:t>
      </w:r>
      <w:r w:rsidRPr="00CC3467">
        <w:rPr>
          <w:lang w:eastAsia="bg-BG"/>
        </w:rPr>
        <w:t>филмирани таблетки</w:t>
      </w:r>
    </w:p>
    <w:p w14:paraId="1CF19B57" w14:textId="77777777" w:rsidR="00CC3467" w:rsidRPr="00CC3467" w:rsidRDefault="00CC3467" w:rsidP="00CC3467">
      <w:pPr>
        <w:rPr>
          <w:sz w:val="24"/>
          <w:szCs w:val="24"/>
          <w:lang w:val="en-US"/>
        </w:rPr>
      </w:pPr>
      <w:proofErr w:type="spellStart"/>
      <w:r w:rsidRPr="00CC3467">
        <w:rPr>
          <w:lang w:val="en-US"/>
        </w:rPr>
        <w:t>Olmesta</w:t>
      </w:r>
      <w:proofErr w:type="spellEnd"/>
      <w:r w:rsidRPr="00CC3467">
        <w:rPr>
          <w:lang w:val="en-US"/>
        </w:rPr>
        <w:t xml:space="preserve"> </w:t>
      </w:r>
      <w:proofErr w:type="gramStart"/>
      <w:r w:rsidRPr="00CC3467">
        <w:rPr>
          <w:lang w:val="en-US"/>
        </w:rPr>
        <w:t>A</w:t>
      </w:r>
      <w:proofErr w:type="gramEnd"/>
      <w:r w:rsidRPr="00CC3467">
        <w:rPr>
          <w:lang w:val="en-US"/>
        </w:rPr>
        <w:t xml:space="preserve"> 40 mg/5 mg film-coated tablets</w:t>
      </w:r>
    </w:p>
    <w:p w14:paraId="75540BB1" w14:textId="77777777" w:rsidR="00CC3467" w:rsidRPr="00CC3467" w:rsidRDefault="00CC3467" w:rsidP="00CC3467"/>
    <w:p w14:paraId="6920A680" w14:textId="532044A5" w:rsidR="00C40420" w:rsidRDefault="00DD466D" w:rsidP="004A448E">
      <w:pPr>
        <w:pStyle w:val="Heading1"/>
      </w:pPr>
      <w:r>
        <w:t>2. КАЧЕСТВЕН И КОЛИЧЕСТВЕН СЪСТАВ</w:t>
      </w:r>
    </w:p>
    <w:p w14:paraId="17F6484F" w14:textId="5E40B46C" w:rsidR="00CC3467" w:rsidRDefault="00CC3467" w:rsidP="00CC3467"/>
    <w:p w14:paraId="478F402B"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Олместа А 20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филмирани таблетки:</w:t>
      </w:r>
    </w:p>
    <w:p w14:paraId="5D9D81A5"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Всяка филмирана таблетка Олместа А съдържа 20 </w:t>
      </w:r>
      <w:r w:rsidRPr="00CC3467">
        <w:rPr>
          <w:rFonts w:eastAsia="Times New Roman" w:cs="Arial"/>
          <w:color w:val="000000"/>
          <w:lang w:val="en-US"/>
        </w:rPr>
        <w:t>mg</w:t>
      </w:r>
      <w:r w:rsidRPr="00CC3467">
        <w:rPr>
          <w:rFonts w:eastAsia="Times New Roman" w:cs="Arial"/>
          <w:color w:val="000000"/>
        </w:rPr>
        <w:t xml:space="preserve"> </w:t>
      </w:r>
      <w:r w:rsidRPr="00CC3467">
        <w:rPr>
          <w:rFonts w:eastAsia="Times New Roman" w:cs="Arial"/>
          <w:color w:val="000000"/>
          <w:lang w:eastAsia="bg-BG"/>
        </w:rPr>
        <w:t xml:space="preserve">олмесартан медоксомил </w:t>
      </w:r>
      <w:r w:rsidRPr="00CC3467">
        <w:rPr>
          <w:rFonts w:eastAsia="Times New Roman" w:cs="Arial"/>
          <w:color w:val="000000"/>
        </w:rPr>
        <w:t>(</w:t>
      </w:r>
      <w:proofErr w:type="spellStart"/>
      <w:r w:rsidRPr="00CC3467">
        <w:rPr>
          <w:rFonts w:eastAsia="Times New Roman" w:cs="Arial"/>
          <w:color w:val="000000"/>
          <w:lang w:val="en-US"/>
        </w:rPr>
        <w:t>blmesartan</w:t>
      </w:r>
      <w:proofErr w:type="spellEnd"/>
      <w:r w:rsidRPr="00CC3467">
        <w:rPr>
          <w:rFonts w:eastAsia="Times New Roman" w:cs="Arial"/>
          <w:color w:val="000000"/>
        </w:rPr>
        <w:t xml:space="preserve"> </w:t>
      </w:r>
      <w:proofErr w:type="spellStart"/>
      <w:r w:rsidRPr="00CC3467">
        <w:rPr>
          <w:rFonts w:eastAsia="Times New Roman" w:cs="Arial"/>
          <w:color w:val="000000"/>
          <w:lang w:val="en-US"/>
        </w:rPr>
        <w:t>medoxomil</w:t>
      </w:r>
      <w:proofErr w:type="spellEnd"/>
      <w:r w:rsidRPr="00CC3467">
        <w:rPr>
          <w:rFonts w:eastAsia="Times New Roman" w:cs="Arial"/>
          <w:color w:val="000000"/>
        </w:rPr>
        <w:t xml:space="preserve">) </w:t>
      </w:r>
      <w:r w:rsidRPr="00CC3467">
        <w:rPr>
          <w:rFonts w:eastAsia="Times New Roman" w:cs="Arial"/>
          <w:color w:val="000000"/>
          <w:lang w:eastAsia="bg-BG"/>
        </w:rPr>
        <w:t xml:space="preserve">и 5 </w:t>
      </w:r>
      <w:r w:rsidRPr="00CC3467">
        <w:rPr>
          <w:rFonts w:eastAsia="Times New Roman" w:cs="Arial"/>
          <w:color w:val="000000"/>
          <w:lang w:val="en-US"/>
        </w:rPr>
        <w:t>mg</w:t>
      </w:r>
      <w:r w:rsidRPr="00CC3467">
        <w:rPr>
          <w:rFonts w:eastAsia="Times New Roman" w:cs="Arial"/>
          <w:color w:val="000000"/>
        </w:rPr>
        <w:t xml:space="preserve"> </w:t>
      </w:r>
      <w:r w:rsidRPr="00CC3467">
        <w:rPr>
          <w:rFonts w:eastAsia="Times New Roman" w:cs="Arial"/>
          <w:color w:val="000000"/>
          <w:lang w:eastAsia="bg-BG"/>
        </w:rPr>
        <w:t xml:space="preserve">амлодипин </w:t>
      </w:r>
      <w:r w:rsidRPr="00CC3467">
        <w:rPr>
          <w:rFonts w:eastAsia="Times New Roman" w:cs="Arial"/>
          <w:color w:val="000000"/>
        </w:rPr>
        <w:t>(</w:t>
      </w:r>
      <w:r w:rsidRPr="00CC3467">
        <w:rPr>
          <w:rFonts w:eastAsia="Times New Roman" w:cs="Arial"/>
          <w:color w:val="000000"/>
          <w:lang w:val="en-US"/>
        </w:rPr>
        <w:t>amlodipine</w:t>
      </w:r>
      <w:r w:rsidRPr="00CC3467">
        <w:rPr>
          <w:rFonts w:eastAsia="Times New Roman" w:cs="Arial"/>
          <w:color w:val="000000"/>
        </w:rPr>
        <w:t xml:space="preserve">), </w:t>
      </w:r>
      <w:r w:rsidRPr="00CC3467">
        <w:rPr>
          <w:rFonts w:eastAsia="Times New Roman" w:cs="Arial"/>
          <w:color w:val="000000"/>
          <w:lang w:eastAsia="bg-BG"/>
        </w:rPr>
        <w:t xml:space="preserve">като амлодипинов безилат </w:t>
      </w:r>
      <w:r w:rsidRPr="00CC3467">
        <w:rPr>
          <w:rFonts w:eastAsia="Times New Roman" w:cs="Arial"/>
          <w:color w:val="000000"/>
        </w:rPr>
        <w:t>(</w:t>
      </w:r>
      <w:r w:rsidRPr="00CC3467">
        <w:rPr>
          <w:rFonts w:eastAsia="Times New Roman" w:cs="Arial"/>
          <w:color w:val="000000"/>
          <w:lang w:val="en-US"/>
        </w:rPr>
        <w:t>as</w:t>
      </w:r>
      <w:r w:rsidRPr="00CC3467">
        <w:rPr>
          <w:rFonts w:eastAsia="Times New Roman" w:cs="Arial"/>
          <w:color w:val="000000"/>
        </w:rPr>
        <w:t xml:space="preserve"> </w:t>
      </w:r>
      <w:r w:rsidRPr="00CC3467">
        <w:rPr>
          <w:rFonts w:eastAsia="Times New Roman" w:cs="Arial"/>
          <w:color w:val="000000"/>
          <w:lang w:val="en-US"/>
        </w:rPr>
        <w:t>amlodipine</w:t>
      </w:r>
      <w:r w:rsidRPr="00CC3467">
        <w:rPr>
          <w:rFonts w:eastAsia="Times New Roman" w:cs="Arial"/>
          <w:color w:val="000000"/>
        </w:rPr>
        <w:t xml:space="preserve"> </w:t>
      </w:r>
      <w:proofErr w:type="spellStart"/>
      <w:r w:rsidRPr="00CC3467">
        <w:rPr>
          <w:rFonts w:eastAsia="Times New Roman" w:cs="Arial"/>
          <w:color w:val="000000"/>
          <w:lang w:val="en-US"/>
        </w:rPr>
        <w:t>besilate</w:t>
      </w:r>
      <w:proofErr w:type="spellEnd"/>
      <w:r w:rsidRPr="00CC3467">
        <w:rPr>
          <w:rFonts w:eastAsia="Times New Roman" w:cs="Arial"/>
          <w:color w:val="000000"/>
        </w:rPr>
        <w:t>).</w:t>
      </w:r>
    </w:p>
    <w:p w14:paraId="196A2A2D" w14:textId="77777777" w:rsidR="00CC3467" w:rsidRPr="00CC3467" w:rsidRDefault="00CC3467" w:rsidP="00CC3467">
      <w:pPr>
        <w:spacing w:line="240" w:lineRule="auto"/>
        <w:rPr>
          <w:rFonts w:eastAsia="Times New Roman" w:cs="Arial"/>
          <w:color w:val="000000"/>
          <w:lang w:eastAsia="bg-BG"/>
        </w:rPr>
      </w:pPr>
    </w:p>
    <w:p w14:paraId="7E83707A" w14:textId="48B66C6B"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Олместа </w:t>
      </w:r>
      <w:r w:rsidRPr="00CC3467">
        <w:rPr>
          <w:rFonts w:eastAsia="Times New Roman" w:cs="Arial"/>
          <w:color w:val="000000"/>
          <w:lang w:val="en-US"/>
        </w:rPr>
        <w:t>A</w:t>
      </w:r>
      <w:r w:rsidRPr="00CC3467">
        <w:rPr>
          <w:rFonts w:eastAsia="Times New Roman" w:cs="Arial"/>
          <w:color w:val="000000"/>
          <w:lang w:val="ru-RU"/>
        </w:rPr>
        <w:t xml:space="preserve"> </w:t>
      </w:r>
      <w:r w:rsidRPr="00CC3467">
        <w:rPr>
          <w:rFonts w:eastAsia="Times New Roman" w:cs="Arial"/>
          <w:color w:val="000000"/>
          <w:lang w:eastAsia="bg-BG"/>
        </w:rPr>
        <w:t xml:space="preserve">40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филмирани таблетки:</w:t>
      </w:r>
    </w:p>
    <w:p w14:paraId="137EFAD9"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Всяка филмирана таблетка Олместа А съдържа 40 </w:t>
      </w:r>
      <w:r w:rsidRPr="00CC3467">
        <w:rPr>
          <w:rFonts w:eastAsia="Times New Roman" w:cs="Arial"/>
          <w:color w:val="000000"/>
          <w:lang w:val="en-US"/>
        </w:rPr>
        <w:t>mg</w:t>
      </w:r>
      <w:r w:rsidRPr="00CC3467">
        <w:rPr>
          <w:rFonts w:eastAsia="Times New Roman" w:cs="Arial"/>
          <w:color w:val="000000"/>
        </w:rPr>
        <w:t xml:space="preserve"> </w:t>
      </w:r>
      <w:r w:rsidRPr="00CC3467">
        <w:rPr>
          <w:rFonts w:eastAsia="Times New Roman" w:cs="Arial"/>
          <w:color w:val="000000"/>
          <w:lang w:eastAsia="bg-BG"/>
        </w:rPr>
        <w:t xml:space="preserve">олмесартан медоксомил </w:t>
      </w:r>
      <w:r w:rsidRPr="00CC3467">
        <w:rPr>
          <w:rFonts w:eastAsia="Times New Roman" w:cs="Arial"/>
          <w:color w:val="000000"/>
        </w:rPr>
        <w:t>(</w:t>
      </w:r>
      <w:proofErr w:type="spellStart"/>
      <w:r w:rsidRPr="00CC3467">
        <w:rPr>
          <w:rFonts w:eastAsia="Times New Roman" w:cs="Arial"/>
          <w:color w:val="000000"/>
          <w:lang w:val="en-US"/>
        </w:rPr>
        <w:t>blmesartan</w:t>
      </w:r>
      <w:proofErr w:type="spellEnd"/>
      <w:r w:rsidRPr="00CC3467">
        <w:rPr>
          <w:rFonts w:eastAsia="Times New Roman" w:cs="Arial"/>
          <w:color w:val="000000"/>
        </w:rPr>
        <w:t xml:space="preserve"> </w:t>
      </w:r>
      <w:proofErr w:type="spellStart"/>
      <w:r w:rsidRPr="00CC3467">
        <w:rPr>
          <w:rFonts w:eastAsia="Times New Roman" w:cs="Arial"/>
          <w:color w:val="000000"/>
          <w:lang w:val="en-US"/>
        </w:rPr>
        <w:t>medoxomil</w:t>
      </w:r>
      <w:proofErr w:type="spellEnd"/>
      <w:r w:rsidRPr="00CC3467">
        <w:rPr>
          <w:rFonts w:eastAsia="Times New Roman" w:cs="Arial"/>
          <w:color w:val="000000"/>
        </w:rPr>
        <w:t xml:space="preserve">) </w:t>
      </w:r>
      <w:r w:rsidRPr="00CC3467">
        <w:rPr>
          <w:rFonts w:eastAsia="Times New Roman" w:cs="Arial"/>
          <w:color w:val="000000"/>
          <w:lang w:eastAsia="bg-BG"/>
        </w:rPr>
        <w:t xml:space="preserve">и 5 </w:t>
      </w:r>
      <w:r w:rsidRPr="00CC3467">
        <w:rPr>
          <w:rFonts w:eastAsia="Times New Roman" w:cs="Arial"/>
          <w:color w:val="000000"/>
          <w:lang w:val="en-US"/>
        </w:rPr>
        <w:t>mg</w:t>
      </w:r>
      <w:r w:rsidRPr="00CC3467">
        <w:rPr>
          <w:rFonts w:eastAsia="Times New Roman" w:cs="Arial"/>
          <w:color w:val="000000"/>
        </w:rPr>
        <w:t xml:space="preserve"> </w:t>
      </w:r>
      <w:r w:rsidRPr="00CC3467">
        <w:rPr>
          <w:rFonts w:eastAsia="Times New Roman" w:cs="Arial"/>
          <w:color w:val="000000"/>
          <w:lang w:eastAsia="bg-BG"/>
        </w:rPr>
        <w:t xml:space="preserve">амлодипин </w:t>
      </w:r>
      <w:r w:rsidRPr="00CC3467">
        <w:rPr>
          <w:rFonts w:eastAsia="Times New Roman" w:cs="Arial"/>
          <w:color w:val="000000"/>
        </w:rPr>
        <w:t>(</w:t>
      </w:r>
      <w:r w:rsidRPr="00CC3467">
        <w:rPr>
          <w:rFonts w:eastAsia="Times New Roman" w:cs="Arial"/>
          <w:color w:val="000000"/>
          <w:lang w:val="en-US"/>
        </w:rPr>
        <w:t>amlodipine</w:t>
      </w:r>
      <w:r w:rsidRPr="00CC3467">
        <w:rPr>
          <w:rFonts w:eastAsia="Times New Roman" w:cs="Arial"/>
          <w:color w:val="000000"/>
        </w:rPr>
        <w:t xml:space="preserve">), </w:t>
      </w:r>
      <w:r w:rsidRPr="00CC3467">
        <w:rPr>
          <w:rFonts w:eastAsia="Times New Roman" w:cs="Arial"/>
          <w:color w:val="000000"/>
          <w:lang w:eastAsia="bg-BG"/>
        </w:rPr>
        <w:t xml:space="preserve">като амлодипинов безилат </w:t>
      </w:r>
      <w:r w:rsidRPr="00CC3467">
        <w:rPr>
          <w:rFonts w:eastAsia="Times New Roman" w:cs="Arial"/>
          <w:color w:val="000000"/>
        </w:rPr>
        <w:t>(</w:t>
      </w:r>
      <w:r w:rsidRPr="00CC3467">
        <w:rPr>
          <w:rFonts w:eastAsia="Times New Roman" w:cs="Arial"/>
          <w:color w:val="000000"/>
          <w:lang w:val="en-US"/>
        </w:rPr>
        <w:t>as</w:t>
      </w:r>
      <w:r w:rsidRPr="00CC3467">
        <w:rPr>
          <w:rFonts w:eastAsia="Times New Roman" w:cs="Arial"/>
          <w:color w:val="000000"/>
        </w:rPr>
        <w:t xml:space="preserve"> </w:t>
      </w:r>
      <w:r w:rsidRPr="00CC3467">
        <w:rPr>
          <w:rFonts w:eastAsia="Times New Roman" w:cs="Arial"/>
          <w:color w:val="000000"/>
          <w:lang w:val="en-US"/>
        </w:rPr>
        <w:t>amlodipine</w:t>
      </w:r>
      <w:r w:rsidRPr="00CC3467">
        <w:rPr>
          <w:rFonts w:eastAsia="Times New Roman" w:cs="Arial"/>
          <w:color w:val="000000"/>
        </w:rPr>
        <w:t xml:space="preserve"> </w:t>
      </w:r>
      <w:proofErr w:type="spellStart"/>
      <w:r w:rsidRPr="00CC3467">
        <w:rPr>
          <w:rFonts w:eastAsia="Times New Roman" w:cs="Arial"/>
          <w:color w:val="000000"/>
          <w:lang w:val="en-US"/>
        </w:rPr>
        <w:t>besilate</w:t>
      </w:r>
      <w:proofErr w:type="spellEnd"/>
      <w:r w:rsidRPr="00CC3467">
        <w:rPr>
          <w:rFonts w:eastAsia="Times New Roman" w:cs="Arial"/>
          <w:color w:val="000000"/>
        </w:rPr>
        <w:t>).</w:t>
      </w:r>
    </w:p>
    <w:p w14:paraId="1B13F7EF" w14:textId="63D3A038" w:rsidR="00CC3467" w:rsidRPr="00CC3467" w:rsidRDefault="00CC3467" w:rsidP="00CC3467">
      <w:pPr>
        <w:spacing w:line="240" w:lineRule="auto"/>
        <w:rPr>
          <w:rFonts w:eastAsia="Times New Roman" w:cs="Arial"/>
          <w:color w:val="000000"/>
          <w:u w:val="single"/>
          <w:lang w:eastAsia="bg-BG"/>
        </w:rPr>
      </w:pPr>
    </w:p>
    <w:p w14:paraId="46872E70" w14:textId="6B2239E5" w:rsidR="00CC3467" w:rsidRPr="00CC3467" w:rsidRDefault="00CC3467" w:rsidP="00CC3467">
      <w:pPr>
        <w:spacing w:line="240" w:lineRule="auto"/>
        <w:rPr>
          <w:rFonts w:eastAsia="Times New Roman" w:cs="Arial"/>
          <w:sz w:val="24"/>
          <w:szCs w:val="24"/>
        </w:rPr>
      </w:pPr>
      <w:r w:rsidRPr="00CC3467">
        <w:rPr>
          <w:rFonts w:eastAsia="Times New Roman" w:cs="Arial"/>
          <w:color w:val="000000"/>
          <w:u w:val="single"/>
          <w:lang w:eastAsia="bg-BG"/>
        </w:rPr>
        <w:t>Помощно вещество с известно действие</w:t>
      </w:r>
    </w:p>
    <w:p w14:paraId="4B0D5049"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Всяка таблетка Олместа А от 20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съдържа 12,30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лактоза монохидрат.</w:t>
      </w:r>
    </w:p>
    <w:p w14:paraId="58CDD2F1"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Всяка таблетка Олместа А от 40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съдържа 24,60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лактоза монохидрат.</w:t>
      </w:r>
    </w:p>
    <w:p w14:paraId="73567623" w14:textId="77777777" w:rsidR="00CC3467" w:rsidRPr="00CC3467" w:rsidRDefault="00CC3467" w:rsidP="00CC3467"/>
    <w:p w14:paraId="614984C4" w14:textId="0DDBF42E" w:rsidR="008A6AF2" w:rsidRDefault="00DD466D" w:rsidP="002C50EE">
      <w:pPr>
        <w:pStyle w:val="Heading1"/>
      </w:pPr>
      <w:r>
        <w:t>3. ЛЕКАРСТВЕНА ФОРМА</w:t>
      </w:r>
    </w:p>
    <w:p w14:paraId="4A3352BE" w14:textId="2DFA1F30" w:rsidR="00CC3467" w:rsidRDefault="00CC3467" w:rsidP="00CC3467"/>
    <w:p w14:paraId="5F5357C3"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Филмирана таблетка</w:t>
      </w:r>
    </w:p>
    <w:p w14:paraId="33ADF215" w14:textId="77777777" w:rsidR="00CC3467" w:rsidRPr="00CC3467" w:rsidRDefault="00CC3467" w:rsidP="00CC3467">
      <w:pPr>
        <w:spacing w:line="240" w:lineRule="auto"/>
        <w:rPr>
          <w:rFonts w:eastAsia="Times New Roman" w:cs="Arial"/>
          <w:i/>
          <w:iCs/>
          <w:color w:val="000000"/>
          <w:lang w:eastAsia="bg-BG"/>
        </w:rPr>
      </w:pPr>
    </w:p>
    <w:p w14:paraId="1B5AC030" w14:textId="23028B7D"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 xml:space="preserve">Олместа А 20 </w:t>
      </w:r>
      <w:r w:rsidRPr="00CC3467">
        <w:rPr>
          <w:rFonts w:eastAsia="Times New Roman" w:cs="Arial"/>
          <w:i/>
          <w:iCs/>
          <w:color w:val="000000"/>
          <w:lang w:val="en-US"/>
        </w:rPr>
        <w:t>mg</w:t>
      </w:r>
      <w:r w:rsidRPr="00CC3467">
        <w:rPr>
          <w:rFonts w:eastAsia="Times New Roman" w:cs="Arial"/>
          <w:i/>
          <w:iCs/>
          <w:color w:val="000000"/>
          <w:lang w:val="ru-RU"/>
        </w:rPr>
        <w:t xml:space="preserve">/5 </w:t>
      </w:r>
      <w:r w:rsidRPr="00CC3467">
        <w:rPr>
          <w:rFonts w:eastAsia="Times New Roman" w:cs="Arial"/>
          <w:i/>
          <w:iCs/>
          <w:color w:val="000000"/>
          <w:lang w:val="en-US"/>
        </w:rPr>
        <w:t>mg</w:t>
      </w:r>
      <w:r w:rsidRPr="00CC3467">
        <w:rPr>
          <w:rFonts w:eastAsia="Times New Roman" w:cs="Arial"/>
          <w:i/>
          <w:iCs/>
          <w:color w:val="000000"/>
          <w:lang w:val="ru-RU"/>
        </w:rPr>
        <w:t>-.</w:t>
      </w:r>
      <w:r w:rsidRPr="00CC3467">
        <w:rPr>
          <w:rFonts w:eastAsia="Times New Roman" w:cs="Arial"/>
          <w:color w:val="000000"/>
          <w:lang w:val="ru-RU"/>
        </w:rPr>
        <w:t xml:space="preserve"> </w:t>
      </w:r>
      <w:r w:rsidRPr="00CC3467">
        <w:rPr>
          <w:rFonts w:eastAsia="Times New Roman" w:cs="Arial"/>
          <w:color w:val="000000"/>
          <w:lang w:eastAsia="bg-BG"/>
        </w:rPr>
        <w:t>Бели, кръгли, стандартно изпъкнали филмирани таблетки с вдлъбнато релефно означение "5" от едната страна; другата страна на таблетката е с делителна черта и с вдлъбнато релефно означение "2" от лявата страна на делителната черта и "0” от дясната страна. Делителната черта е само за улесняване на счупването с цел по-лесно поглъщане, а не за разделяне на равни дози.</w:t>
      </w:r>
    </w:p>
    <w:p w14:paraId="5CC914FB" w14:textId="77777777" w:rsidR="00CC3467" w:rsidRPr="00CC3467" w:rsidRDefault="00CC3467" w:rsidP="00CC3467">
      <w:pPr>
        <w:spacing w:line="240" w:lineRule="auto"/>
        <w:rPr>
          <w:rFonts w:eastAsia="Times New Roman" w:cs="Arial"/>
          <w:i/>
          <w:iCs/>
          <w:color w:val="000000"/>
          <w:lang w:eastAsia="bg-BG"/>
        </w:rPr>
      </w:pPr>
    </w:p>
    <w:p w14:paraId="038BBDF1" w14:textId="332CE7E5"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 xml:space="preserve">Олместа А 40 </w:t>
      </w:r>
      <w:r w:rsidRPr="00CC3467">
        <w:rPr>
          <w:rFonts w:eastAsia="Times New Roman" w:cs="Arial"/>
          <w:i/>
          <w:iCs/>
          <w:color w:val="000000"/>
          <w:lang w:val="en-US"/>
        </w:rPr>
        <w:t>mg</w:t>
      </w:r>
      <w:r w:rsidRPr="00CC3467">
        <w:rPr>
          <w:rFonts w:eastAsia="Times New Roman" w:cs="Arial"/>
          <w:i/>
          <w:iCs/>
          <w:color w:val="000000"/>
          <w:lang w:val="ru-RU"/>
        </w:rPr>
        <w:t xml:space="preserve">/5 </w:t>
      </w:r>
      <w:r w:rsidRPr="00CC3467">
        <w:rPr>
          <w:rFonts w:eastAsia="Times New Roman" w:cs="Arial"/>
          <w:i/>
          <w:iCs/>
          <w:color w:val="000000"/>
          <w:lang w:val="en-US"/>
        </w:rPr>
        <w:t>mg</w:t>
      </w:r>
      <w:r w:rsidRPr="00CC3467">
        <w:rPr>
          <w:rFonts w:eastAsia="Times New Roman" w:cs="Arial"/>
          <w:i/>
          <w:iCs/>
          <w:color w:val="000000"/>
          <w:lang w:val="ru-RU"/>
        </w:rPr>
        <w:t>:</w:t>
      </w:r>
      <w:r w:rsidRPr="00CC3467">
        <w:rPr>
          <w:rFonts w:eastAsia="Times New Roman" w:cs="Arial"/>
          <w:color w:val="000000"/>
          <w:lang w:val="ru-RU"/>
        </w:rPr>
        <w:t xml:space="preserve"> </w:t>
      </w:r>
      <w:r w:rsidRPr="00CC3467">
        <w:rPr>
          <w:rFonts w:eastAsia="Times New Roman" w:cs="Arial"/>
          <w:color w:val="000000"/>
          <w:lang w:eastAsia="bg-BG"/>
        </w:rPr>
        <w:t>Жълтеникави, кръгли, стандартно изпъкнали, филмирани таблетки с вдлъбнато релефно означение ’'5'’ от едната страна; другата страна на таблетката е с делителна черта и с вдлъбнато релефно означение ”4” от лявата страна на делителната черта и ”0” от дясната страна. Делителната черта е само за улесняване на счупването с цел по-лесно поглъщане, а не за разделяне на равни дози.</w:t>
      </w:r>
    </w:p>
    <w:p w14:paraId="6F8B37F2" w14:textId="77777777" w:rsidR="00CC3467" w:rsidRPr="00CC3467" w:rsidRDefault="00CC3467" w:rsidP="00CC3467"/>
    <w:p w14:paraId="490FC2C4" w14:textId="0F4A4A75" w:rsidR="002C50EE" w:rsidRDefault="002C50EE" w:rsidP="002C50EE">
      <w:pPr>
        <w:pStyle w:val="Heading1"/>
      </w:pPr>
      <w:r>
        <w:lastRenderedPageBreak/>
        <w:t>4. КЛИНИЧНИ ДАННИ</w:t>
      </w:r>
    </w:p>
    <w:p w14:paraId="74330405" w14:textId="19BC86EC" w:rsidR="007122AD" w:rsidRDefault="002C50EE" w:rsidP="00936AD0">
      <w:pPr>
        <w:pStyle w:val="Heading2"/>
      </w:pPr>
      <w:r>
        <w:t>4.1. Терапевтични показания</w:t>
      </w:r>
    </w:p>
    <w:p w14:paraId="7090BC0F" w14:textId="7B8B91B8" w:rsidR="00CC3467" w:rsidRDefault="00CC3467" w:rsidP="00CC3467"/>
    <w:p w14:paraId="1220DD51"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Лечение на есенциална хипертония.</w:t>
      </w:r>
    </w:p>
    <w:p w14:paraId="6F004378" w14:textId="77777777" w:rsidR="00CC3467" w:rsidRPr="00CC3467" w:rsidRDefault="00CC3467" w:rsidP="00CC3467">
      <w:pPr>
        <w:spacing w:line="240" w:lineRule="auto"/>
        <w:rPr>
          <w:rFonts w:eastAsia="Times New Roman" w:cs="Arial"/>
          <w:color w:val="000000"/>
          <w:lang w:eastAsia="bg-BG"/>
        </w:rPr>
      </w:pPr>
    </w:p>
    <w:p w14:paraId="34622CDE" w14:textId="7E40B5D9"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Олместа А е показан за възрастни пациенти, чието артериално налягане не</w:t>
      </w:r>
      <w:r w:rsidRPr="00CC3467">
        <w:rPr>
          <w:rFonts w:eastAsia="Times New Roman" w:cs="Arial"/>
          <w:color w:val="000000"/>
          <w:lang w:val="ru-RU"/>
        </w:rPr>
        <w:t xml:space="preserve"> </w:t>
      </w:r>
      <w:r w:rsidRPr="00CC3467">
        <w:rPr>
          <w:rFonts w:eastAsia="Times New Roman" w:cs="Arial"/>
          <w:color w:val="000000"/>
          <w:lang w:eastAsia="bg-BG"/>
        </w:rPr>
        <w:t>е адекватно контролирано от монотерапия с олмесартан медоксомил или амлодипин (вж.точки 4.2 и точка</w:t>
      </w:r>
      <w:bookmarkStart w:id="1" w:name="bookmark0"/>
      <w:bookmarkEnd w:id="1"/>
      <w:r>
        <w:rPr>
          <w:rFonts w:eastAsia="Times New Roman" w:cs="Arial"/>
          <w:sz w:val="24"/>
          <w:szCs w:val="24"/>
        </w:rPr>
        <w:t xml:space="preserve"> </w:t>
      </w:r>
      <w:r w:rsidRPr="00CC3467">
        <w:rPr>
          <w:rFonts w:eastAsia="Times New Roman" w:cs="Arial"/>
          <w:color w:val="000000"/>
          <w:lang w:eastAsia="bg-BG"/>
        </w:rPr>
        <w:t>5.1).</w:t>
      </w:r>
    </w:p>
    <w:p w14:paraId="63A7F5DF" w14:textId="77777777" w:rsidR="00CC3467" w:rsidRPr="00CC3467" w:rsidRDefault="00CC3467" w:rsidP="00CC3467"/>
    <w:p w14:paraId="53F5B866" w14:textId="0F1E6EDF" w:rsidR="007122AD" w:rsidRDefault="002C50EE" w:rsidP="00936AD0">
      <w:pPr>
        <w:pStyle w:val="Heading2"/>
      </w:pPr>
      <w:r>
        <w:t>4.2. Дозировка и начин на приложение</w:t>
      </w:r>
    </w:p>
    <w:p w14:paraId="1D900DF9" w14:textId="138D42C7" w:rsidR="00CC3467" w:rsidRDefault="00CC3467" w:rsidP="00CC3467"/>
    <w:p w14:paraId="4E198EE9" w14:textId="77777777" w:rsidR="00CC3467" w:rsidRPr="00CC3467" w:rsidRDefault="00CC3467" w:rsidP="00CC3467">
      <w:pPr>
        <w:pStyle w:val="Heading3"/>
        <w:rPr>
          <w:rFonts w:eastAsia="Times New Roman"/>
          <w:u w:val="single"/>
        </w:rPr>
      </w:pPr>
      <w:r w:rsidRPr="00CC3467">
        <w:rPr>
          <w:rFonts w:eastAsia="Times New Roman"/>
          <w:u w:val="single"/>
          <w:lang w:eastAsia="bg-BG"/>
        </w:rPr>
        <w:t>Дозировка</w:t>
      </w:r>
    </w:p>
    <w:p w14:paraId="24F5A4AF" w14:textId="77777777" w:rsidR="00CC3467" w:rsidRPr="00CC3467" w:rsidRDefault="00CC3467" w:rsidP="00CC3467">
      <w:pPr>
        <w:spacing w:line="240" w:lineRule="auto"/>
        <w:rPr>
          <w:rFonts w:eastAsia="Times New Roman" w:cs="Arial"/>
          <w:color w:val="000000"/>
          <w:lang w:eastAsia="bg-BG"/>
        </w:rPr>
      </w:pPr>
    </w:p>
    <w:p w14:paraId="458C51A4" w14:textId="3D0C8922"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Възрастни</w:t>
      </w:r>
    </w:p>
    <w:p w14:paraId="7F9F6459" w14:textId="77777777" w:rsidR="00CC3467" w:rsidRPr="00CC3467" w:rsidRDefault="00CC3467" w:rsidP="00CC3467">
      <w:pPr>
        <w:spacing w:line="240" w:lineRule="auto"/>
        <w:rPr>
          <w:rFonts w:eastAsia="Times New Roman" w:cs="Arial"/>
          <w:color w:val="000000"/>
          <w:lang w:eastAsia="bg-BG"/>
        </w:rPr>
      </w:pPr>
    </w:p>
    <w:p w14:paraId="3324E7FB" w14:textId="7EBBA46A"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Препоръчителната доза на Олместа А е 1 таблетка дневно.</w:t>
      </w:r>
    </w:p>
    <w:p w14:paraId="5B198860" w14:textId="77777777" w:rsidR="00CC3467" w:rsidRPr="00CC3467" w:rsidRDefault="00CC3467" w:rsidP="00CC3467">
      <w:pPr>
        <w:spacing w:line="240" w:lineRule="auto"/>
        <w:rPr>
          <w:rFonts w:eastAsia="Times New Roman" w:cs="Arial"/>
          <w:color w:val="000000"/>
          <w:lang w:eastAsia="bg-BG"/>
        </w:rPr>
      </w:pPr>
    </w:p>
    <w:p w14:paraId="29E45523" w14:textId="20D9B5A0"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Олместа А 20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може да се прилага при пациенти, чието артериално налягане не се е повлияло в достатъчна степен от монотерапия с 20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олмесартан медоксомил или 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амлодипин.</w:t>
      </w:r>
    </w:p>
    <w:p w14:paraId="58F8602D" w14:textId="77777777" w:rsidR="00CC3467" w:rsidRPr="00CC3467" w:rsidRDefault="00CC3467" w:rsidP="00CC3467">
      <w:pPr>
        <w:spacing w:line="240" w:lineRule="auto"/>
        <w:rPr>
          <w:rFonts w:eastAsia="Times New Roman" w:cs="Arial"/>
          <w:color w:val="000000"/>
          <w:lang w:eastAsia="bg-BG"/>
        </w:rPr>
      </w:pPr>
    </w:p>
    <w:p w14:paraId="37A2E819" w14:textId="7D91AF20"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Олместа А 40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може да се прилага при пациенти, чието кръвно налягане не се е повлияло в достатъчна степен от Олместа А 20 </w:t>
      </w:r>
      <w:r w:rsidRPr="00CC3467">
        <w:rPr>
          <w:rFonts w:eastAsia="Times New Roman" w:cs="Arial"/>
          <w:color w:val="000000"/>
          <w:lang w:val="en-US"/>
        </w:rPr>
        <w:t>mg</w:t>
      </w:r>
      <w:r w:rsidRPr="00CC3467">
        <w:rPr>
          <w:rFonts w:eastAsia="Times New Roman" w:cs="Arial"/>
          <w:color w:val="000000"/>
          <w:lang w:val="ru-RU"/>
        </w:rPr>
        <w:t xml:space="preserve">/5 </w:t>
      </w:r>
      <w:r w:rsidRPr="00CC3467">
        <w:rPr>
          <w:rFonts w:eastAsia="Times New Roman" w:cs="Arial"/>
          <w:color w:val="000000"/>
          <w:lang w:val="en-US"/>
        </w:rPr>
        <w:t>mg</w:t>
      </w:r>
      <w:r w:rsidRPr="00CC3467">
        <w:rPr>
          <w:rFonts w:eastAsia="Times New Roman" w:cs="Arial"/>
          <w:color w:val="000000"/>
          <w:lang w:val="ru-RU"/>
        </w:rPr>
        <w:t>.</w:t>
      </w:r>
    </w:p>
    <w:p w14:paraId="33FBD73B" w14:textId="77777777" w:rsidR="00CC3467" w:rsidRPr="00CC3467" w:rsidRDefault="00CC3467" w:rsidP="00CC3467">
      <w:pPr>
        <w:spacing w:line="240" w:lineRule="auto"/>
        <w:rPr>
          <w:rFonts w:eastAsia="Times New Roman" w:cs="Arial"/>
          <w:color w:val="000000"/>
          <w:lang w:eastAsia="bg-BG"/>
        </w:rPr>
      </w:pPr>
    </w:p>
    <w:p w14:paraId="7FAECC63" w14:textId="4B8E7A6F"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Препоръчва се постепенно титриране на дозата на отделните компоненти, преди да се премине към лечение с фиксираната комбинация. Когато е клинично обосновано, може да се обмисли директно преминаване от монотерапия към фиксираната комбинация.</w:t>
      </w:r>
    </w:p>
    <w:p w14:paraId="505C7A9F" w14:textId="77777777" w:rsidR="00CC3467" w:rsidRPr="00CC3467" w:rsidRDefault="00CC3467" w:rsidP="00CC3467">
      <w:pPr>
        <w:spacing w:line="240" w:lineRule="auto"/>
        <w:rPr>
          <w:rFonts w:eastAsia="Times New Roman" w:cs="Arial"/>
          <w:color w:val="000000"/>
          <w:lang w:eastAsia="bg-BG"/>
        </w:rPr>
      </w:pPr>
    </w:p>
    <w:p w14:paraId="6FE3F2D7" w14:textId="5F7CC348"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За удобство, пациентите, които получават олмесартан медоксомил и амлодипин като отделни таблетки, могат да преминат на таблетки Олместа А, съдържащи същите дози на компонентите.</w:t>
      </w:r>
    </w:p>
    <w:p w14:paraId="4D2050A3" w14:textId="77777777" w:rsidR="00CC3467" w:rsidRPr="00CC3467" w:rsidRDefault="00CC3467" w:rsidP="00CC3467">
      <w:pPr>
        <w:spacing w:line="240" w:lineRule="auto"/>
        <w:rPr>
          <w:rFonts w:eastAsia="Times New Roman" w:cs="Arial"/>
          <w:color w:val="000000"/>
          <w:lang w:eastAsia="bg-BG"/>
        </w:rPr>
      </w:pPr>
    </w:p>
    <w:p w14:paraId="16E80C22" w14:textId="06D8FAF6"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Олместа А може да се приема със или без храна.</w:t>
      </w:r>
    </w:p>
    <w:p w14:paraId="178D1D0A" w14:textId="77777777" w:rsidR="00CC3467" w:rsidRPr="00CC3467" w:rsidRDefault="00CC3467" w:rsidP="00CC3467">
      <w:pPr>
        <w:spacing w:line="240" w:lineRule="auto"/>
        <w:rPr>
          <w:rFonts w:eastAsia="Times New Roman" w:cs="Arial"/>
          <w:i/>
          <w:iCs/>
          <w:color w:val="000000"/>
          <w:u w:val="single"/>
          <w:lang w:eastAsia="bg-BG"/>
        </w:rPr>
      </w:pPr>
    </w:p>
    <w:p w14:paraId="5F2628BA" w14:textId="6BC24990"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u w:val="single"/>
          <w:lang w:eastAsia="bg-BG"/>
        </w:rPr>
        <w:t>Специални популации</w:t>
      </w:r>
    </w:p>
    <w:p w14:paraId="55F54022" w14:textId="77777777"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Старческа възраст</w:t>
      </w:r>
    </w:p>
    <w:p w14:paraId="3CAA4D04"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Като цяло не се налага адаптиране на препоръчителната доза при пациенти в старческа възраст, но повишаването на дозата трябва да се извършва с повишено внимание (вж. </w:t>
      </w:r>
      <w:r w:rsidRPr="00CC3467">
        <w:rPr>
          <w:rFonts w:eastAsia="Times New Roman" w:cs="Arial"/>
          <w:color w:val="000000"/>
          <w:u w:val="single"/>
          <w:lang w:eastAsia="bg-BG"/>
        </w:rPr>
        <w:t xml:space="preserve">точки 4.4 </w:t>
      </w:r>
      <w:r w:rsidRPr="00CC3467">
        <w:rPr>
          <w:rFonts w:eastAsia="Times New Roman" w:cs="Arial"/>
          <w:color w:val="000000"/>
          <w:lang w:eastAsia="bg-BG"/>
        </w:rPr>
        <w:t xml:space="preserve">и </w:t>
      </w:r>
      <w:r w:rsidRPr="00CC3467">
        <w:rPr>
          <w:rFonts w:eastAsia="Times New Roman" w:cs="Arial"/>
          <w:color w:val="000000"/>
          <w:u w:val="single"/>
          <w:lang w:eastAsia="bg-BG"/>
        </w:rPr>
        <w:t>5.2)</w:t>
      </w:r>
      <w:r w:rsidRPr="00CC3467">
        <w:rPr>
          <w:rFonts w:eastAsia="Times New Roman" w:cs="Arial"/>
          <w:color w:val="000000"/>
          <w:lang w:eastAsia="bg-BG"/>
        </w:rPr>
        <w:t>.</w:t>
      </w:r>
    </w:p>
    <w:p w14:paraId="5BE33A1E" w14:textId="77777777" w:rsidR="00CC3467" w:rsidRPr="00CC3467" w:rsidRDefault="00CC3467" w:rsidP="00CC3467">
      <w:pPr>
        <w:spacing w:line="240" w:lineRule="auto"/>
        <w:rPr>
          <w:rFonts w:eastAsia="Times New Roman" w:cs="Arial"/>
          <w:color w:val="000000"/>
          <w:lang w:eastAsia="bg-BG"/>
        </w:rPr>
      </w:pPr>
    </w:p>
    <w:p w14:paraId="6C59652C" w14:textId="1B9FC8B3"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Ако се налага постепенно повишаване до максималната доза от 40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олмесартан медоксомил дневно артериалното налягане трябва да се проследява с повишено внимание.</w:t>
      </w:r>
    </w:p>
    <w:p w14:paraId="306A6A37" w14:textId="77777777" w:rsidR="00CC3467" w:rsidRPr="00CC3467" w:rsidRDefault="00CC3467" w:rsidP="00CC3467">
      <w:pPr>
        <w:spacing w:line="240" w:lineRule="auto"/>
        <w:rPr>
          <w:rFonts w:eastAsia="Times New Roman" w:cs="Arial"/>
          <w:i/>
          <w:iCs/>
          <w:color w:val="000000"/>
          <w:lang w:eastAsia="bg-BG"/>
        </w:rPr>
      </w:pPr>
    </w:p>
    <w:p w14:paraId="3C8B3734" w14:textId="3739687E"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Бъбречно увреждане</w:t>
      </w:r>
    </w:p>
    <w:p w14:paraId="43D1A739"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Поради недостатъчния опит с по-високи дози при тази група пациенти, максималната доза при пациенти с леко до умерено тежко увредена бъбречна функция (креатининов клирънс от 20- 60 </w:t>
      </w:r>
      <w:r w:rsidRPr="00CC3467">
        <w:rPr>
          <w:rFonts w:eastAsia="Times New Roman" w:cs="Arial"/>
          <w:color w:val="000000"/>
          <w:lang w:val="en-US"/>
        </w:rPr>
        <w:t>ml</w:t>
      </w:r>
      <w:r w:rsidRPr="00CC3467">
        <w:rPr>
          <w:rFonts w:eastAsia="Times New Roman" w:cs="Arial"/>
          <w:color w:val="000000"/>
          <w:lang w:val="ru-RU"/>
        </w:rPr>
        <w:t>/</w:t>
      </w:r>
      <w:r w:rsidRPr="00CC3467">
        <w:rPr>
          <w:rFonts w:eastAsia="Times New Roman" w:cs="Arial"/>
          <w:color w:val="000000"/>
          <w:lang w:val="en-US"/>
        </w:rPr>
        <w:t>min</w:t>
      </w:r>
      <w:r w:rsidRPr="00CC3467">
        <w:rPr>
          <w:rFonts w:eastAsia="Times New Roman" w:cs="Arial"/>
          <w:color w:val="000000"/>
          <w:lang w:val="ru-RU"/>
        </w:rPr>
        <w:t xml:space="preserve">) </w:t>
      </w:r>
      <w:r w:rsidRPr="00CC3467">
        <w:rPr>
          <w:rFonts w:eastAsia="Times New Roman" w:cs="Arial"/>
          <w:color w:val="000000"/>
          <w:lang w:eastAsia="bg-BG"/>
        </w:rPr>
        <w:t xml:space="preserve">е 20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олмесартан медоксомил веднъж дневно. Употребата на </w:t>
      </w:r>
      <w:r w:rsidRPr="00CC3467">
        <w:rPr>
          <w:rFonts w:eastAsia="Times New Roman" w:cs="Arial"/>
          <w:color w:val="000000"/>
          <w:lang w:eastAsia="bg-BG"/>
        </w:rPr>
        <w:lastRenderedPageBreak/>
        <w:t xml:space="preserve">Олместа А при пациенти с тежко бъбречно увреждане (креатининов клирънс &lt; 20 </w:t>
      </w:r>
      <w:r w:rsidRPr="00CC3467">
        <w:rPr>
          <w:rFonts w:eastAsia="Times New Roman" w:cs="Arial"/>
          <w:color w:val="000000"/>
          <w:lang w:val="en-US"/>
        </w:rPr>
        <w:t>ml</w:t>
      </w:r>
      <w:r w:rsidRPr="00CC3467">
        <w:rPr>
          <w:rFonts w:eastAsia="Times New Roman" w:cs="Arial"/>
          <w:color w:val="000000"/>
          <w:lang w:val="ru-RU"/>
        </w:rPr>
        <w:t>/</w:t>
      </w:r>
      <w:r w:rsidRPr="00CC3467">
        <w:rPr>
          <w:rFonts w:eastAsia="Times New Roman" w:cs="Arial"/>
          <w:color w:val="000000"/>
          <w:lang w:val="en-US"/>
        </w:rPr>
        <w:t>min</w:t>
      </w:r>
      <w:r w:rsidRPr="00CC3467">
        <w:rPr>
          <w:rFonts w:eastAsia="Times New Roman" w:cs="Arial"/>
          <w:color w:val="000000"/>
          <w:lang w:val="ru-RU"/>
        </w:rPr>
        <w:t xml:space="preserve">) </w:t>
      </w:r>
      <w:r w:rsidRPr="00CC3467">
        <w:rPr>
          <w:rFonts w:eastAsia="Times New Roman" w:cs="Arial"/>
          <w:color w:val="000000"/>
          <w:lang w:eastAsia="bg-BG"/>
        </w:rPr>
        <w:t xml:space="preserve">не се препоръчва (вж. </w:t>
      </w:r>
      <w:r w:rsidRPr="00CC3467">
        <w:rPr>
          <w:rFonts w:eastAsia="Times New Roman" w:cs="Arial"/>
          <w:color w:val="000000"/>
          <w:u w:val="single"/>
          <w:lang w:eastAsia="bg-BG"/>
        </w:rPr>
        <w:t>точки 4.4</w:t>
      </w:r>
      <w:r w:rsidRPr="00CC3467">
        <w:rPr>
          <w:rFonts w:eastAsia="Times New Roman" w:cs="Arial"/>
          <w:color w:val="000000"/>
          <w:lang w:eastAsia="bg-BG"/>
        </w:rPr>
        <w:t xml:space="preserve"> и </w:t>
      </w:r>
      <w:r w:rsidRPr="00CC3467">
        <w:rPr>
          <w:rFonts w:eastAsia="Times New Roman" w:cs="Arial"/>
          <w:color w:val="000000"/>
          <w:u w:val="single"/>
          <w:lang w:eastAsia="bg-BG"/>
        </w:rPr>
        <w:t>5.2)</w:t>
      </w:r>
      <w:r w:rsidRPr="00CC3467">
        <w:rPr>
          <w:rFonts w:eastAsia="Times New Roman" w:cs="Arial"/>
          <w:color w:val="000000"/>
          <w:lang w:eastAsia="bg-BG"/>
        </w:rPr>
        <w:t>.</w:t>
      </w:r>
    </w:p>
    <w:p w14:paraId="38859336" w14:textId="77777777" w:rsidR="00CC3467" w:rsidRPr="00CC3467" w:rsidRDefault="00CC3467" w:rsidP="00CC3467">
      <w:pPr>
        <w:spacing w:line="240" w:lineRule="auto"/>
        <w:rPr>
          <w:rFonts w:eastAsia="Times New Roman" w:cs="Arial"/>
          <w:color w:val="000000"/>
          <w:lang w:eastAsia="bg-BG"/>
        </w:rPr>
      </w:pPr>
    </w:p>
    <w:p w14:paraId="5D090DAC" w14:textId="7D797B8C"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При пациенти с умерено изразено бъбречно увреждане се препоръчва проследяване на нивата на калия и креатинина.</w:t>
      </w:r>
    </w:p>
    <w:p w14:paraId="35667A87" w14:textId="77777777" w:rsidR="00CC3467" w:rsidRPr="00CC3467" w:rsidRDefault="00CC3467" w:rsidP="00CC3467">
      <w:pPr>
        <w:spacing w:line="240" w:lineRule="auto"/>
        <w:rPr>
          <w:rFonts w:eastAsia="Times New Roman" w:cs="Arial"/>
          <w:i/>
          <w:iCs/>
          <w:color w:val="000000"/>
          <w:lang w:eastAsia="bg-BG"/>
        </w:rPr>
      </w:pPr>
    </w:p>
    <w:p w14:paraId="3F5E62C4" w14:textId="776D4113"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Чернодробно увреждане</w:t>
      </w:r>
    </w:p>
    <w:p w14:paraId="22FFC688"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Олместа А трябва да се използва с повишено внимание при пациенти с леко до умерено чернодробно увреждане (вж. точки </w:t>
      </w:r>
      <w:r w:rsidRPr="00CC3467">
        <w:rPr>
          <w:rFonts w:eastAsia="Times New Roman" w:cs="Arial"/>
          <w:color w:val="000000"/>
          <w:u w:val="single"/>
          <w:lang w:eastAsia="bg-BG"/>
        </w:rPr>
        <w:t>4.4,5.2)</w:t>
      </w:r>
      <w:r w:rsidRPr="00CC3467">
        <w:rPr>
          <w:rFonts w:eastAsia="Times New Roman" w:cs="Arial"/>
          <w:color w:val="000000"/>
          <w:lang w:eastAsia="bg-BG"/>
        </w:rPr>
        <w:t>.</w:t>
      </w:r>
    </w:p>
    <w:p w14:paraId="77DE5E5C" w14:textId="77777777" w:rsidR="00CC3467" w:rsidRPr="00CC3467" w:rsidRDefault="00CC3467" w:rsidP="00CC3467">
      <w:pPr>
        <w:spacing w:line="240" w:lineRule="auto"/>
        <w:rPr>
          <w:rFonts w:eastAsia="Times New Roman" w:cs="Arial"/>
          <w:color w:val="000000"/>
          <w:lang w:eastAsia="bg-BG"/>
        </w:rPr>
      </w:pPr>
    </w:p>
    <w:p w14:paraId="49701444" w14:textId="37775400"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При пациенти с умерено изразено чернодробно увреждане се препоръчва начална доза от 10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олмесартан медоксомил веднъж дневно, а максималната дневна доза не трябва да превишава 20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веднъж дневно. При пациенти с увредена чернодробна функция, които вече се лекуват с диуретици и/или други антихипертензивни средства, се препоръчва внимателно проследяване на артериалното налягане и бъбречната функция. Няма опит от употребата на олмесартан медоксомил при пациенти с тежко чернодробно увреждане.</w:t>
      </w:r>
    </w:p>
    <w:p w14:paraId="5909DAFE" w14:textId="77777777" w:rsidR="00CC3467" w:rsidRPr="00CC3467" w:rsidRDefault="00CC3467" w:rsidP="00CC3467">
      <w:pPr>
        <w:spacing w:line="240" w:lineRule="auto"/>
        <w:rPr>
          <w:rFonts w:eastAsia="Times New Roman" w:cs="Arial"/>
          <w:color w:val="000000"/>
          <w:lang w:eastAsia="bg-BG"/>
        </w:rPr>
      </w:pPr>
    </w:p>
    <w:p w14:paraId="6BC64BC4" w14:textId="28D6F1E0"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Полуживотът на амлодипин е удължен при пациенти с увредена чернодробна функция както при всички калциеви антагонисти, и препоръки за дозировка не са направени. Ето защо</w:t>
      </w:r>
    </w:p>
    <w:p w14:paraId="04CF9A66" w14:textId="77777777" w:rsidR="00CC3467" w:rsidRPr="00CC3467" w:rsidRDefault="00CC3467" w:rsidP="00CC3467">
      <w:pPr>
        <w:rPr>
          <w:rFonts w:eastAsia="Times New Roman" w:cs="Arial"/>
          <w:sz w:val="24"/>
          <w:szCs w:val="24"/>
        </w:rPr>
      </w:pPr>
      <w:r w:rsidRPr="00CC3467">
        <w:rPr>
          <w:rFonts w:eastAsia="Times New Roman" w:cs="Arial"/>
          <w:color w:val="000000"/>
          <w:lang w:eastAsia="bg-BG"/>
        </w:rPr>
        <w:t>Олместа А трябва да се прилага с повишено внимание при тези пациенти. При тежко чернодробно увреждане, фармакокинетиката на амлодипин не е проучвана. При пациенти с увредена чернодробна функция лечението с амлодипин трябва да започва с най-ниската доза и да се титрира постепенно. При пациенти с тежко чернодробно увреждане употребата на Олместа А е противопоказана (вж. точка 43).</w:t>
      </w:r>
    </w:p>
    <w:p w14:paraId="3E55BFCA" w14:textId="77777777" w:rsidR="00CC3467" w:rsidRPr="00CC3467" w:rsidRDefault="00CC3467" w:rsidP="00CC3467">
      <w:pPr>
        <w:spacing w:line="240" w:lineRule="auto"/>
        <w:rPr>
          <w:rFonts w:eastAsia="Times New Roman" w:cs="Arial"/>
          <w:i/>
          <w:iCs/>
          <w:color w:val="000000"/>
          <w:lang w:eastAsia="bg-BG"/>
        </w:rPr>
      </w:pPr>
    </w:p>
    <w:p w14:paraId="2B62E0AC" w14:textId="24F3F6F4"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Педиатрична популация</w:t>
      </w:r>
    </w:p>
    <w:p w14:paraId="0B51E102"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Безопасността и ефикасността на комбинацията от олмесартан и амлодипин при деца и юноши на възраст под </w:t>
      </w:r>
      <w:r w:rsidRPr="00CC3467">
        <w:rPr>
          <w:rFonts w:eastAsia="Times New Roman" w:cs="Arial"/>
          <w:i/>
          <w:iCs/>
          <w:color w:val="000000"/>
          <w:lang w:eastAsia="bg-BG"/>
        </w:rPr>
        <w:t>18</w:t>
      </w:r>
      <w:r w:rsidRPr="00CC3467">
        <w:rPr>
          <w:rFonts w:eastAsia="Times New Roman" w:cs="Arial"/>
          <w:color w:val="000000"/>
          <w:lang w:eastAsia="bg-BG"/>
        </w:rPr>
        <w:t xml:space="preserve"> години не са установени. Няма налични данни.</w:t>
      </w:r>
    </w:p>
    <w:p w14:paraId="05A84F39" w14:textId="77777777" w:rsidR="00CC3467" w:rsidRPr="00CC3467" w:rsidRDefault="00CC3467" w:rsidP="00CC3467">
      <w:pPr>
        <w:spacing w:line="240" w:lineRule="auto"/>
        <w:rPr>
          <w:rFonts w:eastAsia="Times New Roman" w:cs="Arial"/>
          <w:color w:val="000000"/>
          <w:u w:val="single"/>
          <w:lang w:eastAsia="bg-BG"/>
        </w:rPr>
      </w:pPr>
    </w:p>
    <w:p w14:paraId="5F31B7E1" w14:textId="64D62077" w:rsidR="00CC3467" w:rsidRPr="00CC3467" w:rsidRDefault="00CC3467" w:rsidP="00CC3467">
      <w:pPr>
        <w:pStyle w:val="Heading3"/>
        <w:rPr>
          <w:rFonts w:eastAsia="Times New Roman"/>
          <w:u w:val="single"/>
        </w:rPr>
      </w:pPr>
      <w:r w:rsidRPr="00CC3467">
        <w:rPr>
          <w:rFonts w:eastAsia="Times New Roman"/>
          <w:u w:val="single"/>
          <w:lang w:eastAsia="bg-BG"/>
        </w:rPr>
        <w:t>Начин на приложение</w:t>
      </w:r>
    </w:p>
    <w:p w14:paraId="2D478E9B" w14:textId="08C9CE10" w:rsid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Таблетката трябва да се приема с достатъчно количество течност (напр. една чаша вода). Таблетката не трябва да се дъвче и трябва да се приема по едно и също време всеки ден.</w:t>
      </w:r>
    </w:p>
    <w:p w14:paraId="40F30192" w14:textId="77777777" w:rsidR="00CC3467" w:rsidRPr="00CC3467" w:rsidRDefault="00CC3467" w:rsidP="00CC3467">
      <w:pPr>
        <w:spacing w:line="240" w:lineRule="auto"/>
        <w:rPr>
          <w:rFonts w:eastAsia="Times New Roman" w:cs="Arial"/>
          <w:sz w:val="24"/>
          <w:szCs w:val="24"/>
        </w:rPr>
      </w:pPr>
    </w:p>
    <w:p w14:paraId="2B69EF88" w14:textId="77777777" w:rsidR="00CC3467" w:rsidRPr="00CC3467" w:rsidRDefault="00CC3467" w:rsidP="00CC3467"/>
    <w:p w14:paraId="0F253247" w14:textId="308AFB9F" w:rsidR="007122AD" w:rsidRDefault="002C50EE" w:rsidP="00936AD0">
      <w:pPr>
        <w:pStyle w:val="Heading2"/>
      </w:pPr>
      <w:r>
        <w:t>4.3. Противопоказания</w:t>
      </w:r>
    </w:p>
    <w:p w14:paraId="5EE3CA8B" w14:textId="63DE10C8" w:rsidR="00CC3467" w:rsidRDefault="00CC3467" w:rsidP="00CC3467"/>
    <w:p w14:paraId="15F96467"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Свръхчувствителност към активното вещество, към дихидропиридинови производни или към някое от помощните вещества, изброени в </w:t>
      </w:r>
      <w:r w:rsidRPr="00CC3467">
        <w:rPr>
          <w:rFonts w:eastAsia="Times New Roman" w:cs="Arial"/>
          <w:color w:val="000000"/>
          <w:u w:val="single"/>
          <w:lang w:eastAsia="bg-BG"/>
        </w:rPr>
        <w:t>точка 6.1.</w:t>
      </w:r>
    </w:p>
    <w:p w14:paraId="0FC3B69A" w14:textId="77777777" w:rsidR="00CC3467" w:rsidRPr="00CC3467" w:rsidRDefault="00CC3467" w:rsidP="00CC3467">
      <w:pPr>
        <w:spacing w:line="240" w:lineRule="auto"/>
        <w:rPr>
          <w:rFonts w:eastAsia="Times New Roman" w:cs="Arial"/>
          <w:color w:val="000000"/>
          <w:lang w:eastAsia="bg-BG"/>
        </w:rPr>
      </w:pPr>
    </w:p>
    <w:p w14:paraId="1B8D8116" w14:textId="7224FB25"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Втори и трети триместър от бременността (вж. </w:t>
      </w:r>
      <w:r w:rsidRPr="00CC3467">
        <w:rPr>
          <w:rFonts w:eastAsia="Times New Roman" w:cs="Arial"/>
          <w:color w:val="000000"/>
          <w:u w:val="single"/>
          <w:lang w:eastAsia="bg-BG"/>
        </w:rPr>
        <w:t>точки 4.4</w:t>
      </w:r>
      <w:r w:rsidRPr="00CC3467">
        <w:rPr>
          <w:rFonts w:eastAsia="Times New Roman" w:cs="Arial"/>
          <w:color w:val="000000"/>
          <w:lang w:eastAsia="bg-BG"/>
        </w:rPr>
        <w:t xml:space="preserve"> и </w:t>
      </w:r>
      <w:r w:rsidRPr="00CC3467">
        <w:rPr>
          <w:rFonts w:eastAsia="Times New Roman" w:cs="Arial"/>
          <w:color w:val="000000"/>
          <w:u w:val="single"/>
          <w:lang w:eastAsia="bg-BG"/>
        </w:rPr>
        <w:t>4.6)</w:t>
      </w:r>
      <w:r w:rsidRPr="00CC3467">
        <w:rPr>
          <w:rFonts w:eastAsia="Times New Roman" w:cs="Arial"/>
          <w:color w:val="000000"/>
          <w:lang w:eastAsia="bg-BG"/>
        </w:rPr>
        <w:t>.</w:t>
      </w:r>
    </w:p>
    <w:p w14:paraId="6E917332" w14:textId="77777777" w:rsidR="00CC3467" w:rsidRPr="00CC3467" w:rsidRDefault="00CC3467" w:rsidP="00CC3467">
      <w:pPr>
        <w:spacing w:line="240" w:lineRule="auto"/>
        <w:rPr>
          <w:rFonts w:eastAsia="Times New Roman" w:cs="Arial"/>
          <w:color w:val="000000"/>
          <w:lang w:eastAsia="bg-BG"/>
        </w:rPr>
      </w:pPr>
    </w:p>
    <w:p w14:paraId="1E9DEF47" w14:textId="6240E4AC"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Тежка чернодробна недостатъчност и билиарна обструкция (вж. </w:t>
      </w:r>
      <w:r w:rsidRPr="00CC3467">
        <w:rPr>
          <w:rFonts w:eastAsia="Times New Roman" w:cs="Arial"/>
          <w:color w:val="000000"/>
          <w:u w:val="single"/>
          <w:lang w:eastAsia="bg-BG"/>
        </w:rPr>
        <w:t>точка 5.2)</w:t>
      </w:r>
      <w:r w:rsidRPr="00CC3467">
        <w:rPr>
          <w:rFonts w:eastAsia="Times New Roman" w:cs="Arial"/>
          <w:color w:val="000000"/>
          <w:lang w:eastAsia="bg-BG"/>
        </w:rPr>
        <w:t>.</w:t>
      </w:r>
    </w:p>
    <w:p w14:paraId="7BB6F4C1" w14:textId="77777777" w:rsidR="00CC3467" w:rsidRPr="00CC3467" w:rsidRDefault="00CC3467" w:rsidP="00CC3467">
      <w:pPr>
        <w:spacing w:line="240" w:lineRule="auto"/>
        <w:rPr>
          <w:rFonts w:eastAsia="Times New Roman" w:cs="Arial"/>
          <w:color w:val="000000"/>
          <w:lang w:eastAsia="bg-BG"/>
        </w:rPr>
      </w:pPr>
    </w:p>
    <w:p w14:paraId="2BF138CE" w14:textId="5CFD47C3"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Едновременната употреба на комбинацията от олмесартан и амлодипин с алискирен- съдържащи продукти е противопоказана при пациенти със захарен диабет или бъбречно увреждане </w:t>
      </w:r>
      <w:r w:rsidRPr="00CC3467">
        <w:rPr>
          <w:rFonts w:eastAsia="Times New Roman" w:cs="Arial"/>
          <w:color w:val="000000"/>
          <w:lang w:val="ru-RU"/>
        </w:rPr>
        <w:t>(</w:t>
      </w:r>
      <w:r w:rsidRPr="00CC3467">
        <w:rPr>
          <w:rFonts w:eastAsia="Times New Roman" w:cs="Arial"/>
          <w:color w:val="000000"/>
          <w:lang w:val="en-US"/>
        </w:rPr>
        <w:t>GFR</w:t>
      </w:r>
      <w:r w:rsidRPr="00CC3467">
        <w:rPr>
          <w:rFonts w:eastAsia="Times New Roman" w:cs="Arial"/>
          <w:color w:val="000000"/>
          <w:lang w:val="ru-RU"/>
        </w:rPr>
        <w:t xml:space="preserve"> </w:t>
      </w:r>
      <w:r w:rsidRPr="00CC3467">
        <w:rPr>
          <w:rFonts w:eastAsia="Times New Roman" w:cs="Arial"/>
          <w:color w:val="000000"/>
          <w:lang w:eastAsia="bg-BG"/>
        </w:rPr>
        <w:t xml:space="preserve">&lt; 60 </w:t>
      </w:r>
      <w:r w:rsidRPr="00CC3467">
        <w:rPr>
          <w:rFonts w:eastAsia="Times New Roman" w:cs="Arial"/>
          <w:color w:val="000000"/>
          <w:lang w:val="en-US"/>
        </w:rPr>
        <w:t>ml</w:t>
      </w:r>
      <w:r w:rsidRPr="00CC3467">
        <w:rPr>
          <w:rFonts w:eastAsia="Times New Roman" w:cs="Arial"/>
          <w:color w:val="000000"/>
          <w:lang w:val="ru-RU"/>
        </w:rPr>
        <w:t>/</w:t>
      </w:r>
      <w:r w:rsidRPr="00CC3467">
        <w:rPr>
          <w:rFonts w:eastAsia="Times New Roman" w:cs="Arial"/>
          <w:color w:val="000000"/>
          <w:lang w:val="en-US"/>
        </w:rPr>
        <w:t>min</w:t>
      </w:r>
      <w:r w:rsidRPr="00CC3467">
        <w:rPr>
          <w:rFonts w:eastAsia="Times New Roman" w:cs="Arial"/>
          <w:color w:val="000000"/>
          <w:lang w:val="ru-RU"/>
        </w:rPr>
        <w:t xml:space="preserve">/1,73 </w:t>
      </w:r>
      <w:r w:rsidRPr="00CC3467">
        <w:rPr>
          <w:rFonts w:eastAsia="Times New Roman" w:cs="Arial"/>
          <w:color w:val="000000"/>
          <w:lang w:val="en-US"/>
        </w:rPr>
        <w:t>m</w:t>
      </w:r>
      <w:r w:rsidRPr="00CC3467">
        <w:rPr>
          <w:rFonts w:eastAsia="Times New Roman" w:cs="Arial"/>
          <w:color w:val="000000"/>
          <w:vertAlign w:val="superscript"/>
          <w:lang w:val="ru-RU"/>
        </w:rPr>
        <w:t>2</w:t>
      </w:r>
      <w:r w:rsidRPr="00CC3467">
        <w:rPr>
          <w:rFonts w:eastAsia="Times New Roman" w:cs="Arial"/>
          <w:color w:val="000000"/>
          <w:lang w:val="ru-RU"/>
        </w:rPr>
        <w:t xml:space="preserve">) </w:t>
      </w:r>
      <w:r w:rsidRPr="00CC3467">
        <w:rPr>
          <w:rFonts w:eastAsia="Times New Roman" w:cs="Arial"/>
          <w:color w:val="000000"/>
          <w:lang w:eastAsia="bg-BG"/>
        </w:rPr>
        <w:t xml:space="preserve">(вж. </w:t>
      </w:r>
      <w:r w:rsidRPr="00CC3467">
        <w:rPr>
          <w:rFonts w:eastAsia="Times New Roman" w:cs="Arial"/>
          <w:color w:val="000000"/>
          <w:u w:val="single"/>
          <w:lang w:eastAsia="bg-BG"/>
        </w:rPr>
        <w:t>точки 4.5</w:t>
      </w:r>
      <w:r w:rsidRPr="00CC3467">
        <w:rPr>
          <w:rFonts w:eastAsia="Times New Roman" w:cs="Arial"/>
          <w:color w:val="000000"/>
          <w:lang w:eastAsia="bg-BG"/>
        </w:rPr>
        <w:t xml:space="preserve"> и </w:t>
      </w:r>
      <w:r w:rsidRPr="00CC3467">
        <w:rPr>
          <w:rFonts w:eastAsia="Times New Roman" w:cs="Arial"/>
          <w:color w:val="000000"/>
          <w:u w:val="single"/>
          <w:lang w:eastAsia="bg-BG"/>
        </w:rPr>
        <w:t>5.1)</w:t>
      </w:r>
      <w:r w:rsidRPr="00CC3467">
        <w:rPr>
          <w:rFonts w:eastAsia="Times New Roman" w:cs="Arial"/>
          <w:color w:val="000000"/>
          <w:lang w:eastAsia="bg-BG"/>
        </w:rPr>
        <w:t>.</w:t>
      </w:r>
    </w:p>
    <w:p w14:paraId="719B76F6" w14:textId="77777777" w:rsidR="00CC3467" w:rsidRPr="00CC3467" w:rsidRDefault="00CC3467" w:rsidP="00CC3467">
      <w:pPr>
        <w:spacing w:line="240" w:lineRule="auto"/>
        <w:rPr>
          <w:rFonts w:eastAsia="Times New Roman" w:cs="Arial"/>
          <w:color w:val="000000"/>
          <w:lang w:eastAsia="bg-BG"/>
        </w:rPr>
      </w:pPr>
    </w:p>
    <w:p w14:paraId="26FAA034"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Поради съдържанието на амлодипин в състава на Олместа А той също е противопоказан при пациенти с:</w:t>
      </w:r>
    </w:p>
    <w:p w14:paraId="64FF8D4E" w14:textId="77777777" w:rsidR="00CC3467" w:rsidRPr="00CC3467" w:rsidRDefault="00CC3467" w:rsidP="00CC3467">
      <w:pPr>
        <w:pStyle w:val="ListParagraph"/>
        <w:numPr>
          <w:ilvl w:val="0"/>
          <w:numId w:val="37"/>
        </w:numPr>
        <w:spacing w:line="240" w:lineRule="auto"/>
        <w:rPr>
          <w:rFonts w:eastAsia="Times New Roman" w:cs="Arial"/>
          <w:sz w:val="24"/>
          <w:szCs w:val="24"/>
        </w:rPr>
      </w:pPr>
      <w:r w:rsidRPr="00CC3467">
        <w:rPr>
          <w:rFonts w:eastAsia="Times New Roman" w:cs="Arial"/>
          <w:color w:val="000000"/>
          <w:lang w:eastAsia="bg-BG"/>
        </w:rPr>
        <w:t>тежка хипотония;</w:t>
      </w:r>
    </w:p>
    <w:p w14:paraId="309E2FE2" w14:textId="77777777" w:rsidR="00CC3467" w:rsidRPr="00CC3467" w:rsidRDefault="00CC3467" w:rsidP="00CC3467">
      <w:pPr>
        <w:pStyle w:val="ListParagraph"/>
        <w:numPr>
          <w:ilvl w:val="0"/>
          <w:numId w:val="37"/>
        </w:numPr>
        <w:spacing w:line="240" w:lineRule="auto"/>
        <w:rPr>
          <w:rFonts w:eastAsia="Times New Roman" w:cs="Arial"/>
          <w:sz w:val="24"/>
          <w:szCs w:val="24"/>
        </w:rPr>
      </w:pPr>
      <w:r w:rsidRPr="00CC3467">
        <w:rPr>
          <w:rFonts w:eastAsia="Times New Roman" w:cs="Arial"/>
          <w:color w:val="000000"/>
          <w:lang w:eastAsia="bg-BG"/>
        </w:rPr>
        <w:t>шок (включително кардиогенен шок);</w:t>
      </w:r>
    </w:p>
    <w:p w14:paraId="220F322A" w14:textId="77777777" w:rsidR="00CC3467" w:rsidRPr="00CC3467" w:rsidRDefault="00CC3467" w:rsidP="00CC3467">
      <w:pPr>
        <w:pStyle w:val="ListParagraph"/>
        <w:numPr>
          <w:ilvl w:val="0"/>
          <w:numId w:val="37"/>
        </w:numPr>
        <w:spacing w:line="240" w:lineRule="auto"/>
        <w:rPr>
          <w:rFonts w:eastAsia="Times New Roman" w:cs="Arial"/>
          <w:sz w:val="24"/>
          <w:szCs w:val="24"/>
        </w:rPr>
      </w:pPr>
      <w:r w:rsidRPr="00CC3467">
        <w:rPr>
          <w:rFonts w:eastAsia="Times New Roman" w:cs="Arial"/>
          <w:color w:val="000000"/>
          <w:lang w:eastAsia="bg-BG"/>
        </w:rPr>
        <w:t>обструкция на изходния тракт на лявата камера (например високостепенна аортна стеноза);</w:t>
      </w:r>
    </w:p>
    <w:p w14:paraId="204AD6F3" w14:textId="2C67B81E" w:rsidR="00CC3467" w:rsidRPr="00CC3467" w:rsidRDefault="00CC3467" w:rsidP="00CC3467">
      <w:pPr>
        <w:pStyle w:val="ListParagraph"/>
        <w:numPr>
          <w:ilvl w:val="0"/>
          <w:numId w:val="37"/>
        </w:numPr>
        <w:spacing w:line="240" w:lineRule="auto"/>
        <w:rPr>
          <w:rFonts w:ascii="Times New Roman" w:eastAsia="Times New Roman" w:hAnsi="Times New Roman" w:cs="Times New Roman"/>
          <w:sz w:val="24"/>
          <w:szCs w:val="24"/>
        </w:rPr>
      </w:pPr>
      <w:r w:rsidRPr="00CC3467">
        <w:rPr>
          <w:rFonts w:eastAsia="Times New Roman" w:cs="Arial"/>
          <w:color w:val="000000"/>
          <w:lang w:eastAsia="bg-BG"/>
        </w:rPr>
        <w:t>хемодинамично нестабилна сърдечна недостатъчност след остър миокарден инфаркт.</w:t>
      </w:r>
    </w:p>
    <w:p w14:paraId="5936C423" w14:textId="77777777" w:rsidR="00CC3467" w:rsidRPr="00CC3467" w:rsidRDefault="00CC3467" w:rsidP="00CC3467"/>
    <w:p w14:paraId="0E0BDCC7" w14:textId="7AD39C0B" w:rsidR="007122AD" w:rsidRDefault="002C50EE" w:rsidP="00936AD0">
      <w:pPr>
        <w:pStyle w:val="Heading2"/>
      </w:pPr>
      <w:r>
        <w:t>4.4. Специални предупреждения и предпазни мерки при употреба</w:t>
      </w:r>
    </w:p>
    <w:p w14:paraId="2316495C" w14:textId="29090F89" w:rsidR="00CC3467" w:rsidRDefault="00CC3467" w:rsidP="00CC3467"/>
    <w:p w14:paraId="295BC805" w14:textId="77777777"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Пациенти с хиповолемия или изчерпване на натрий:</w:t>
      </w:r>
      <w:r w:rsidRPr="00CC3467">
        <w:rPr>
          <w:rFonts w:eastAsia="Times New Roman" w:cs="Arial"/>
          <w:color w:val="000000"/>
          <w:lang w:eastAsia="bg-BG"/>
        </w:rPr>
        <w:t xml:space="preserve"> При пациенти с хиповолемия и/или хипонатриемия вследствие на форсирана диуретична терапия, ограничен прием на сол, диария или повръщане, може да се появи симптоматична хипотония предимно след първата доза. Препоръчва се коригиране на тези състояния преди приложението на комбинацията олмесартан и амлодипин или непосредствено лекарско наблюдение в началото на лечението.</w:t>
      </w:r>
    </w:p>
    <w:p w14:paraId="599EBCF0" w14:textId="77777777" w:rsidR="00CC3467" w:rsidRPr="00CC3467" w:rsidRDefault="00CC3467" w:rsidP="00CC3467">
      <w:pPr>
        <w:spacing w:line="240" w:lineRule="auto"/>
        <w:rPr>
          <w:rFonts w:eastAsia="Times New Roman" w:cs="Arial"/>
          <w:i/>
          <w:iCs/>
          <w:color w:val="000000"/>
          <w:lang w:eastAsia="bg-BG"/>
        </w:rPr>
      </w:pPr>
    </w:p>
    <w:p w14:paraId="41153106" w14:textId="582D36DE"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Други състояния със стимулация наренин-ангиотензин-алдостероновата система:</w:t>
      </w:r>
      <w:r w:rsidRPr="00CC3467">
        <w:rPr>
          <w:rFonts w:eastAsia="Times New Roman" w:cs="Arial"/>
          <w:color w:val="000000"/>
          <w:lang w:eastAsia="bg-BG"/>
        </w:rPr>
        <w:t xml:space="preserve"> При пациенти, чиито съдов тонус и бъбречна функция зависят предимно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които повлияват тази система (като ангиотензин II рецепторни антагонисти) е свързано с остра хипотония, азотемия, олигурия или в редки случаи с остра бъбречна недостатъчност.</w:t>
      </w:r>
    </w:p>
    <w:p w14:paraId="0C884F5E" w14:textId="77777777" w:rsidR="00CC3467" w:rsidRPr="00CC3467" w:rsidRDefault="00CC3467" w:rsidP="00CC3467">
      <w:pPr>
        <w:spacing w:line="240" w:lineRule="auto"/>
        <w:rPr>
          <w:rFonts w:eastAsia="Times New Roman" w:cs="Arial"/>
          <w:i/>
          <w:iCs/>
          <w:color w:val="000000"/>
          <w:lang w:eastAsia="bg-BG"/>
        </w:rPr>
      </w:pPr>
    </w:p>
    <w:p w14:paraId="65067869" w14:textId="39C3184F"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Реновазална хипертония:</w:t>
      </w:r>
      <w:r w:rsidRPr="00CC3467">
        <w:rPr>
          <w:rFonts w:eastAsia="Times New Roman" w:cs="Arial"/>
          <w:color w:val="000000"/>
          <w:lang w:eastAsia="bg-BG"/>
        </w:rPr>
        <w:t xml:space="preserve"> Съществува повишен риск от тежка хипотония и бъбречна недостатъчност, ако пациенти с двустранна стеноза на бъбречните артерии или стеноза на артерията на единствения функциониращ бъбрек се лекуват с лекарствени продукти, които повлияват ренин-ангиотензин-алдостероновата система.</w:t>
      </w:r>
    </w:p>
    <w:p w14:paraId="56A787F6" w14:textId="77777777" w:rsidR="00CC3467" w:rsidRPr="00CC3467" w:rsidRDefault="00CC3467" w:rsidP="00CC3467">
      <w:pPr>
        <w:spacing w:line="240" w:lineRule="auto"/>
        <w:rPr>
          <w:rFonts w:eastAsia="Times New Roman" w:cs="Arial"/>
          <w:i/>
          <w:iCs/>
          <w:color w:val="000000"/>
          <w:lang w:eastAsia="bg-BG"/>
        </w:rPr>
      </w:pPr>
    </w:p>
    <w:p w14:paraId="6B7A04E6" w14:textId="77777777" w:rsidR="00CC3467" w:rsidRPr="00CC3467" w:rsidRDefault="00CC3467" w:rsidP="00CC3467">
      <w:pPr>
        <w:rPr>
          <w:rFonts w:eastAsia="Times New Roman" w:cs="Arial"/>
          <w:sz w:val="24"/>
          <w:szCs w:val="24"/>
        </w:rPr>
      </w:pPr>
      <w:r w:rsidRPr="00CC3467">
        <w:rPr>
          <w:rFonts w:eastAsia="Times New Roman" w:cs="Arial"/>
          <w:i/>
          <w:iCs/>
          <w:color w:val="000000"/>
          <w:lang w:eastAsia="bg-BG"/>
        </w:rPr>
        <w:t>Бъбречно увреждане и бъбречна трансплантация:</w:t>
      </w:r>
      <w:r w:rsidRPr="00CC3467">
        <w:rPr>
          <w:rFonts w:eastAsia="Times New Roman" w:cs="Arial"/>
          <w:color w:val="000000"/>
          <w:lang w:eastAsia="bg-BG"/>
        </w:rPr>
        <w:t xml:space="preserve"> Когато комбинацията от олмесартан и амлодипин се използва при пациенти с увредена бъбречна функция, се препоръчва провеждането на периодичен контрол на серумния калий и нивата на креатинина. Употребата на комбинацията олмесартан и амлодипин не се препоръчва при пациенти с тежко бъбречно увреждане (креатининов клирънс &lt; 20 </w:t>
      </w:r>
      <w:r w:rsidRPr="00CC3467">
        <w:rPr>
          <w:rFonts w:eastAsia="Times New Roman" w:cs="Arial"/>
          <w:color w:val="000000"/>
          <w:lang w:val="en-US"/>
        </w:rPr>
        <w:t>ml</w:t>
      </w:r>
      <w:r w:rsidRPr="00CC3467">
        <w:rPr>
          <w:rFonts w:eastAsia="Times New Roman" w:cs="Arial"/>
          <w:color w:val="000000"/>
          <w:lang w:val="ru-RU"/>
        </w:rPr>
        <w:t>/</w:t>
      </w:r>
      <w:r w:rsidRPr="00CC3467">
        <w:rPr>
          <w:rFonts w:eastAsia="Times New Roman" w:cs="Arial"/>
          <w:color w:val="000000"/>
          <w:lang w:val="en-US"/>
        </w:rPr>
        <w:t>min</w:t>
      </w:r>
      <w:r w:rsidRPr="00CC3467">
        <w:rPr>
          <w:rFonts w:eastAsia="Times New Roman" w:cs="Arial"/>
          <w:color w:val="000000"/>
          <w:lang w:val="ru-RU"/>
        </w:rPr>
        <w:t xml:space="preserve">) </w:t>
      </w:r>
      <w:r w:rsidRPr="00CC3467">
        <w:rPr>
          <w:rFonts w:eastAsia="Times New Roman" w:cs="Arial"/>
          <w:color w:val="000000"/>
          <w:lang w:eastAsia="bg-BG"/>
        </w:rPr>
        <w:t xml:space="preserve">(вж. </w:t>
      </w:r>
      <w:r w:rsidRPr="00CC3467">
        <w:rPr>
          <w:rFonts w:eastAsia="Times New Roman" w:cs="Arial"/>
          <w:color w:val="000000"/>
          <w:u w:val="single"/>
          <w:lang w:eastAsia="bg-BG"/>
        </w:rPr>
        <w:t>точки 4,2</w:t>
      </w:r>
      <w:r w:rsidRPr="00CC3467">
        <w:rPr>
          <w:rFonts w:eastAsia="Times New Roman" w:cs="Arial"/>
          <w:color w:val="000000"/>
          <w:lang w:eastAsia="bg-BG"/>
        </w:rPr>
        <w:t xml:space="preserve"> и </w:t>
      </w:r>
      <w:r w:rsidRPr="00CC3467">
        <w:rPr>
          <w:rFonts w:eastAsia="Times New Roman" w:cs="Arial"/>
          <w:color w:val="000000"/>
          <w:u w:val="single"/>
          <w:lang w:eastAsia="bg-BG"/>
        </w:rPr>
        <w:t>5.2)</w:t>
      </w:r>
      <w:r w:rsidRPr="00CC3467">
        <w:rPr>
          <w:rFonts w:eastAsia="Times New Roman" w:cs="Arial"/>
          <w:color w:val="000000"/>
          <w:lang w:eastAsia="bg-BG"/>
        </w:rPr>
        <w:t xml:space="preserve">. Няма опит от приложението на комбинацията олмесартан и амлодипин при пациенти с наскоро проведена бъбречна трансплантация или при пациенти с бъбречно увреждане в терминален стадий (т.е. креатининов клирънс &lt;12 </w:t>
      </w:r>
      <w:r w:rsidRPr="00CC3467">
        <w:rPr>
          <w:rFonts w:eastAsia="Times New Roman" w:cs="Arial"/>
          <w:color w:val="000000"/>
          <w:lang w:val="en-US"/>
        </w:rPr>
        <w:t>ml</w:t>
      </w:r>
      <w:r w:rsidRPr="00CC3467">
        <w:rPr>
          <w:rFonts w:eastAsia="Times New Roman" w:cs="Arial"/>
          <w:color w:val="000000"/>
          <w:lang w:val="ru-RU"/>
        </w:rPr>
        <w:t>/</w:t>
      </w:r>
      <w:r w:rsidRPr="00CC3467">
        <w:rPr>
          <w:rFonts w:eastAsia="Times New Roman" w:cs="Arial"/>
          <w:color w:val="000000"/>
          <w:lang w:val="en-US"/>
        </w:rPr>
        <w:t>min</w:t>
      </w:r>
      <w:r w:rsidRPr="00CC3467">
        <w:rPr>
          <w:rFonts w:eastAsia="Times New Roman" w:cs="Arial"/>
          <w:color w:val="000000"/>
          <w:lang w:val="ru-RU"/>
        </w:rPr>
        <w:t>).</w:t>
      </w:r>
    </w:p>
    <w:p w14:paraId="0654A344" w14:textId="77777777" w:rsidR="00CC3467" w:rsidRPr="00CC3467" w:rsidRDefault="00CC3467" w:rsidP="00CC3467">
      <w:pPr>
        <w:spacing w:line="240" w:lineRule="auto"/>
        <w:rPr>
          <w:rFonts w:eastAsia="Times New Roman" w:cs="Arial"/>
          <w:i/>
          <w:iCs/>
          <w:color w:val="000000"/>
          <w:lang w:eastAsia="bg-BG"/>
        </w:rPr>
      </w:pPr>
    </w:p>
    <w:p w14:paraId="431AD80D" w14:textId="19D11D10"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Двойно блокиране наренин-ангиотензин-алдостероновата система (РААС):</w:t>
      </w:r>
      <w:r w:rsidRPr="00CC3467">
        <w:rPr>
          <w:rFonts w:eastAsia="Times New Roman" w:cs="Arial"/>
          <w:color w:val="000000"/>
          <w:lang w:eastAsia="bg-BG"/>
        </w:rPr>
        <w:t xml:space="preserve"> 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 рецепторни блокери или алискирен (вж. </w:t>
      </w:r>
      <w:r w:rsidRPr="00CC3467">
        <w:rPr>
          <w:rFonts w:eastAsia="Times New Roman" w:cs="Arial"/>
          <w:color w:val="000000"/>
          <w:u w:val="single"/>
          <w:lang w:eastAsia="bg-BG"/>
        </w:rPr>
        <w:t>точки 4.5</w:t>
      </w:r>
      <w:r w:rsidRPr="00CC3467">
        <w:rPr>
          <w:rFonts w:eastAsia="Times New Roman" w:cs="Arial"/>
          <w:color w:val="000000"/>
          <w:lang w:eastAsia="bg-BG"/>
        </w:rPr>
        <w:t xml:space="preserve"> и </w:t>
      </w:r>
      <w:r w:rsidRPr="00CC3467">
        <w:rPr>
          <w:rFonts w:eastAsia="Times New Roman" w:cs="Arial"/>
          <w:color w:val="000000"/>
          <w:u w:val="single"/>
          <w:lang w:eastAsia="bg-BG"/>
        </w:rPr>
        <w:t>5.1)</w:t>
      </w:r>
      <w:r w:rsidRPr="00CC3467">
        <w:rPr>
          <w:rFonts w:eastAsia="Times New Roman" w:cs="Arial"/>
          <w:color w:val="000000"/>
          <w:lang w:eastAsia="bg-BG"/>
        </w:rPr>
        <w:t>.</w:t>
      </w:r>
    </w:p>
    <w:p w14:paraId="6AE1FB8D" w14:textId="77777777" w:rsidR="00CC3467" w:rsidRPr="00CC3467" w:rsidRDefault="00CC3467" w:rsidP="00CC3467">
      <w:pPr>
        <w:spacing w:line="240" w:lineRule="auto"/>
        <w:rPr>
          <w:rFonts w:eastAsia="Times New Roman" w:cs="Arial"/>
          <w:color w:val="000000"/>
          <w:lang w:eastAsia="bg-BG"/>
        </w:rPr>
      </w:pPr>
    </w:p>
    <w:p w14:paraId="77DF4528" w14:textId="780820DF"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lastRenderedPageBreak/>
        <w:t>Ако се прецени, че терапията с двойно блокиране е абсолютно необходима, това трябва да се извършва само под наблюдението на специалист и при често внимателно мониториране на бъбречната функция, електролитите и кръвното налягане.</w:t>
      </w:r>
    </w:p>
    <w:p w14:paraId="0B54ADA7" w14:textId="77777777" w:rsidR="00CC3467" w:rsidRPr="00CC3467" w:rsidRDefault="00CC3467" w:rsidP="00CC3467">
      <w:pPr>
        <w:spacing w:line="240" w:lineRule="auto"/>
        <w:rPr>
          <w:rFonts w:eastAsia="Times New Roman" w:cs="Arial"/>
          <w:color w:val="000000"/>
          <w:lang w:eastAsia="bg-BG"/>
        </w:rPr>
      </w:pPr>
    </w:p>
    <w:p w14:paraId="4B6D18F3" w14:textId="02F1A50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При пациенти с диабетна нефропатия АСЕ инхибитори и ангиотензин </w:t>
      </w:r>
      <w:r w:rsidRPr="00CC3467">
        <w:rPr>
          <w:rFonts w:eastAsia="Times New Roman" w:cs="Arial"/>
          <w:color w:val="000000"/>
          <w:lang w:val="en-US" w:eastAsia="bg-BG"/>
        </w:rPr>
        <w:t>II</w:t>
      </w:r>
      <w:r w:rsidRPr="00CC3467">
        <w:rPr>
          <w:rFonts w:eastAsia="Times New Roman" w:cs="Arial"/>
          <w:color w:val="000000"/>
          <w:lang w:eastAsia="bg-BG"/>
        </w:rPr>
        <w:t>-рецепторни антагонисти не трябва да се използват едновременно.</w:t>
      </w:r>
    </w:p>
    <w:p w14:paraId="0B5EB4B8" w14:textId="77777777" w:rsidR="00CC3467" w:rsidRPr="00CC3467" w:rsidRDefault="00CC3467" w:rsidP="00CC3467">
      <w:pPr>
        <w:spacing w:line="240" w:lineRule="auto"/>
        <w:rPr>
          <w:rFonts w:eastAsia="Times New Roman" w:cs="Arial"/>
          <w:i/>
          <w:iCs/>
          <w:color w:val="000000"/>
          <w:lang w:eastAsia="bg-BG"/>
        </w:rPr>
      </w:pPr>
    </w:p>
    <w:p w14:paraId="0D2942BB" w14:textId="4A96844F" w:rsidR="00CC3467" w:rsidRPr="00CC3467" w:rsidRDefault="00CC3467" w:rsidP="00CC3467">
      <w:pPr>
        <w:spacing w:line="240" w:lineRule="auto"/>
        <w:rPr>
          <w:rFonts w:eastAsia="Times New Roman" w:cs="Arial"/>
          <w:color w:val="000000"/>
          <w:lang w:eastAsia="bg-BG"/>
        </w:rPr>
      </w:pPr>
      <w:r w:rsidRPr="00CC3467">
        <w:rPr>
          <w:rFonts w:eastAsia="Times New Roman" w:cs="Arial"/>
          <w:i/>
          <w:iCs/>
          <w:color w:val="000000"/>
          <w:lang w:eastAsia="bg-BG"/>
        </w:rPr>
        <w:t>Увредена чернодробна функция:</w:t>
      </w:r>
      <w:r w:rsidRPr="00CC3467">
        <w:rPr>
          <w:rFonts w:eastAsia="Times New Roman" w:cs="Arial"/>
          <w:color w:val="000000"/>
          <w:lang w:eastAsia="bg-BG"/>
        </w:rPr>
        <w:t xml:space="preserve"> При пациенти с чернодробно увреждане експозицията на амлодипин и олмесартан медоксомил е увеличена (вж. </w:t>
      </w:r>
      <w:r w:rsidRPr="00CC3467">
        <w:rPr>
          <w:rFonts w:eastAsia="Times New Roman" w:cs="Arial"/>
          <w:color w:val="000000"/>
          <w:u w:val="single"/>
          <w:lang w:eastAsia="bg-BG"/>
        </w:rPr>
        <w:t>точка 5.2)</w:t>
      </w:r>
      <w:r w:rsidRPr="00CC3467">
        <w:rPr>
          <w:rFonts w:eastAsia="Times New Roman" w:cs="Arial"/>
          <w:color w:val="000000"/>
          <w:lang w:eastAsia="bg-BG"/>
        </w:rPr>
        <w:t xml:space="preserve">. Изисква се повишено внимание когато Олместа А се прилага на пациенти с леко до умерено изразено чернодробно увреждане. </w:t>
      </w:r>
    </w:p>
    <w:p w14:paraId="33630136" w14:textId="7A7C49D4"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При пациенти с умерено увреждане дозата на олмесартан медоксомил не трябва да надвишава 20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(вж. </w:t>
      </w:r>
      <w:r w:rsidRPr="00CC3467">
        <w:rPr>
          <w:rFonts w:eastAsia="Times New Roman" w:cs="Arial"/>
          <w:color w:val="000000"/>
          <w:u w:val="single"/>
          <w:lang w:eastAsia="bg-BG"/>
        </w:rPr>
        <w:t>точка 4.2)</w:t>
      </w:r>
      <w:r w:rsidRPr="00CC3467">
        <w:rPr>
          <w:rFonts w:eastAsia="Times New Roman" w:cs="Arial"/>
          <w:color w:val="000000"/>
          <w:lang w:eastAsia="bg-BG"/>
        </w:rPr>
        <w:t xml:space="preserve">. При пациенти с увредена чернодробна функция, лечението с амлодипин трябва да започне с най-ниската доза и да се използва с повишено внимание както в началото на лечението, така и при повишаване на дозата. Употребата на Олместа А при пациенти с тежко чернодробно увреждане е противопоказана (вж. </w:t>
      </w:r>
      <w:r w:rsidRPr="00CC3467">
        <w:rPr>
          <w:rFonts w:eastAsia="Times New Roman" w:cs="Arial"/>
          <w:color w:val="000000"/>
          <w:u w:val="single"/>
          <w:lang w:eastAsia="bg-BG"/>
        </w:rPr>
        <w:t>точка 4.3)</w:t>
      </w:r>
      <w:r w:rsidRPr="00CC3467">
        <w:rPr>
          <w:rFonts w:eastAsia="Times New Roman" w:cs="Arial"/>
          <w:color w:val="000000"/>
          <w:lang w:eastAsia="bg-BG"/>
        </w:rPr>
        <w:t>.</w:t>
      </w:r>
    </w:p>
    <w:p w14:paraId="1533166C" w14:textId="77777777" w:rsidR="00CC3467" w:rsidRPr="00CC3467" w:rsidRDefault="00CC3467" w:rsidP="00CC3467">
      <w:pPr>
        <w:spacing w:line="240" w:lineRule="auto"/>
        <w:rPr>
          <w:rFonts w:eastAsia="Times New Roman" w:cs="Arial"/>
          <w:i/>
          <w:iCs/>
          <w:color w:val="000000"/>
          <w:lang w:eastAsia="bg-BG"/>
        </w:rPr>
      </w:pPr>
    </w:p>
    <w:p w14:paraId="783253C6" w14:textId="4B479BDC"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Хиперкалиемия:</w:t>
      </w:r>
      <w:r w:rsidRPr="00CC3467">
        <w:rPr>
          <w:rFonts w:eastAsia="Times New Roman" w:cs="Arial"/>
          <w:color w:val="000000"/>
          <w:lang w:eastAsia="bg-BG"/>
        </w:rPr>
        <w:t xml:space="preserve"> Както при другите ангиотензин II антагонисти и АСЕ инхибитори, по време на лечението може да се появи хиперкалиемия, особено при наличието на бъбречно увреждане и/или сърдечна недостатъчност (вж. </w:t>
      </w:r>
      <w:r w:rsidRPr="00CC3467">
        <w:rPr>
          <w:rFonts w:eastAsia="Times New Roman" w:cs="Arial"/>
          <w:color w:val="000000"/>
          <w:u w:val="single"/>
          <w:lang w:eastAsia="bg-BG"/>
        </w:rPr>
        <w:t>точка 4.5)</w:t>
      </w:r>
      <w:r w:rsidRPr="00CC3467">
        <w:rPr>
          <w:rFonts w:eastAsia="Times New Roman" w:cs="Arial"/>
          <w:color w:val="000000"/>
          <w:lang w:eastAsia="bg-BG"/>
        </w:rPr>
        <w:t>. При рискови пациенти се препоръчва внимателно мониториране на серумните нива на калия.</w:t>
      </w:r>
    </w:p>
    <w:p w14:paraId="08B12812" w14:textId="77777777" w:rsidR="00CC3467" w:rsidRPr="00CC3467" w:rsidRDefault="00CC3467" w:rsidP="00CC3467">
      <w:pPr>
        <w:spacing w:line="240" w:lineRule="auto"/>
        <w:rPr>
          <w:rFonts w:eastAsia="Times New Roman" w:cs="Arial"/>
          <w:color w:val="000000"/>
          <w:lang w:eastAsia="bg-BG"/>
        </w:rPr>
      </w:pPr>
    </w:p>
    <w:p w14:paraId="3DC4C6FE" w14:textId="63EFFC5B"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Едновременната употреба с калиеви добавки, калий-съхраняващи диуретици, калий-съдържащи заместители на солта или други лекарствени продукти, които могат да повишат нивата на калия (хепарин и т.н.) трябва да се извършва с повишено внимание и с често мониториране на нивата на калий.</w:t>
      </w:r>
    </w:p>
    <w:p w14:paraId="306C69FA" w14:textId="77777777" w:rsidR="00CC3467" w:rsidRPr="00CC3467" w:rsidRDefault="00CC3467" w:rsidP="00CC3467">
      <w:pPr>
        <w:spacing w:line="240" w:lineRule="auto"/>
        <w:rPr>
          <w:rFonts w:eastAsia="Times New Roman" w:cs="Arial"/>
          <w:i/>
          <w:iCs/>
          <w:color w:val="000000"/>
          <w:lang w:eastAsia="bg-BG"/>
        </w:rPr>
      </w:pPr>
    </w:p>
    <w:p w14:paraId="4112E60D" w14:textId="0F5AFB6E"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Литий:</w:t>
      </w:r>
      <w:r w:rsidRPr="00CC3467">
        <w:rPr>
          <w:rFonts w:eastAsia="Times New Roman" w:cs="Arial"/>
          <w:color w:val="000000"/>
          <w:lang w:eastAsia="bg-BG"/>
        </w:rPr>
        <w:t xml:space="preserve"> Както и при останалите ангиотензин II рецепторни антагонисти, едновременната употреба на Олместа А и литий не се препоръчва (вж. </w:t>
      </w:r>
      <w:r w:rsidRPr="00CC3467">
        <w:rPr>
          <w:rFonts w:eastAsia="Times New Roman" w:cs="Arial"/>
          <w:color w:val="000000"/>
          <w:u w:val="single"/>
          <w:lang w:eastAsia="bg-BG"/>
        </w:rPr>
        <w:t>точка 4.5)</w:t>
      </w:r>
      <w:r w:rsidRPr="00CC3467">
        <w:rPr>
          <w:rFonts w:eastAsia="Times New Roman" w:cs="Arial"/>
          <w:color w:val="000000"/>
          <w:lang w:eastAsia="bg-BG"/>
        </w:rPr>
        <w:t>.</w:t>
      </w:r>
    </w:p>
    <w:p w14:paraId="588F15F9" w14:textId="77777777" w:rsidR="00CC3467" w:rsidRPr="00CC3467" w:rsidRDefault="00CC3467" w:rsidP="00CC3467">
      <w:pPr>
        <w:spacing w:line="240" w:lineRule="auto"/>
        <w:rPr>
          <w:rFonts w:eastAsia="Times New Roman" w:cs="Arial"/>
          <w:i/>
          <w:iCs/>
          <w:color w:val="000000"/>
          <w:lang w:eastAsia="bg-BG"/>
        </w:rPr>
      </w:pPr>
    </w:p>
    <w:p w14:paraId="0D104A28" w14:textId="4A2A6C71"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 xml:space="preserve">Стеноза на аортна или митрална клета; обструктивна хипертрофична кардиомиопатия: </w:t>
      </w:r>
      <w:r w:rsidRPr="00CC3467">
        <w:rPr>
          <w:rFonts w:eastAsia="Times New Roman" w:cs="Arial"/>
          <w:color w:val="000000"/>
          <w:lang w:eastAsia="bg-BG"/>
        </w:rPr>
        <w:t>Поради съдържанието на амлодипин в Олместа А (както при всички други вазодилататори) на пациенти страдащи от стеноза на аортна или митрална клапа или обструктивна хипертрофична кардиомиопатия трябва да се обръща повишено внимание.</w:t>
      </w:r>
    </w:p>
    <w:p w14:paraId="458E06F6" w14:textId="77777777" w:rsidR="00CC3467" w:rsidRPr="00CC3467" w:rsidRDefault="00CC3467" w:rsidP="00CC3467">
      <w:pPr>
        <w:spacing w:line="240" w:lineRule="auto"/>
        <w:rPr>
          <w:rFonts w:eastAsia="Times New Roman" w:cs="Arial"/>
          <w:i/>
          <w:iCs/>
          <w:color w:val="000000"/>
          <w:lang w:eastAsia="bg-BG"/>
        </w:rPr>
      </w:pPr>
    </w:p>
    <w:p w14:paraId="44F9944F" w14:textId="044AD305"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Първичен алдостеронизъм:</w:t>
      </w:r>
      <w:r w:rsidRPr="00CC3467">
        <w:rPr>
          <w:rFonts w:eastAsia="Times New Roman" w:cs="Arial"/>
          <w:color w:val="000000"/>
          <w:lang w:eastAsia="bg-BG"/>
        </w:rPr>
        <w:t xml:space="preserve"> Пациентите с първичен алдостеронизъм обикновено не отговарят на терапия с антихипертензивни средства, които действат чрез инхибиране на ренин- ангиотензиновата система. Поради това употребата на олмесартан медоксомил при такива пациенти не се препоръчва.</w:t>
      </w:r>
    </w:p>
    <w:p w14:paraId="4DCED8F8" w14:textId="77777777" w:rsidR="00CC3467" w:rsidRPr="00CC3467" w:rsidRDefault="00CC3467" w:rsidP="00CC3467">
      <w:pPr>
        <w:spacing w:line="240" w:lineRule="auto"/>
        <w:rPr>
          <w:rFonts w:eastAsia="Times New Roman" w:cs="Arial"/>
          <w:i/>
          <w:iCs/>
          <w:color w:val="000000"/>
          <w:lang w:eastAsia="bg-BG"/>
        </w:rPr>
      </w:pPr>
    </w:p>
    <w:p w14:paraId="3F08139A" w14:textId="77777777" w:rsidR="00CC3467" w:rsidRPr="00CC3467" w:rsidRDefault="00CC3467" w:rsidP="00CC3467">
      <w:pPr>
        <w:rPr>
          <w:rFonts w:eastAsia="Times New Roman" w:cs="Arial"/>
          <w:sz w:val="24"/>
          <w:szCs w:val="24"/>
        </w:rPr>
      </w:pPr>
      <w:r w:rsidRPr="00CC3467">
        <w:rPr>
          <w:rFonts w:eastAsia="Times New Roman" w:cs="Arial"/>
          <w:i/>
          <w:iCs/>
          <w:color w:val="000000"/>
          <w:lang w:eastAsia="bg-BG"/>
        </w:rPr>
        <w:t>Сърдечна недостатъчност:</w:t>
      </w:r>
      <w:r w:rsidRPr="00CC3467">
        <w:rPr>
          <w:rFonts w:eastAsia="Times New Roman" w:cs="Arial"/>
          <w:color w:val="000000"/>
          <w:lang w:eastAsia="bg-BG"/>
        </w:rPr>
        <w:t xml:space="preserve"> Като следствие от инхибирането на ренин-ангиотензин алдостероновата система при чувствителни индивиди могат да се </w:t>
      </w:r>
      <w:r w:rsidRPr="00CC3467">
        <w:rPr>
          <w:rFonts w:eastAsia="Times New Roman" w:cs="Arial"/>
          <w:i/>
          <w:iCs/>
          <w:color w:val="000000"/>
          <w:lang w:eastAsia="bg-BG"/>
        </w:rPr>
        <w:t>очакват промени в</w:t>
      </w:r>
      <w:r w:rsidRPr="00CC3467">
        <w:rPr>
          <w:rFonts w:eastAsia="Times New Roman" w:cs="Arial"/>
          <w:color w:val="000000"/>
          <w:lang w:eastAsia="bg-BG"/>
        </w:rPr>
        <w:t xml:space="preserve"> бъбречната функция. При пациенти с тежка сърдечна недостатъчност, чиято бъбречна функция може да зависи от активността на ренин-ангиотензин-алдостероновата система, лечението с</w:t>
      </w:r>
      <w:r w:rsidRPr="00CC3467">
        <w:rPr>
          <w:rFonts w:eastAsia="Times New Roman" w:cs="Arial"/>
          <w:i/>
          <w:iCs/>
          <w:color w:val="000000"/>
          <w:lang w:eastAsia="bg-BG"/>
        </w:rPr>
        <w:t xml:space="preserve"> </w:t>
      </w:r>
      <w:r w:rsidRPr="00CC3467">
        <w:rPr>
          <w:rFonts w:eastAsia="Times New Roman" w:cs="Arial"/>
          <w:color w:val="000000"/>
          <w:lang w:eastAsia="bg-BG"/>
        </w:rPr>
        <w:t>инхибитори на ангиотензин-конвертиращия ензим (АСЕ) и ангиотензин рецепторни</w:t>
      </w:r>
      <w:r w:rsidRPr="00CC3467">
        <w:rPr>
          <w:rFonts w:eastAsia="Times New Roman" w:cs="Arial"/>
          <w:color w:val="000000"/>
          <w:lang w:val="ru-RU" w:eastAsia="bg-BG"/>
        </w:rPr>
        <w:t xml:space="preserve"> </w:t>
      </w:r>
      <w:r w:rsidRPr="00CC3467">
        <w:rPr>
          <w:rFonts w:eastAsia="Times New Roman" w:cs="Arial"/>
          <w:color w:val="000000"/>
          <w:lang w:eastAsia="bg-BG"/>
        </w:rPr>
        <w:t>антагонисти е свързано с олигурия и/или прогресивна азотемия и (рядко) с остра бъбречна недостатъчност и/или смърт.</w:t>
      </w:r>
    </w:p>
    <w:p w14:paraId="51D77388" w14:textId="77777777" w:rsidR="00CC3467" w:rsidRPr="00CC3467" w:rsidRDefault="00CC3467" w:rsidP="00CC3467">
      <w:pPr>
        <w:spacing w:line="240" w:lineRule="auto"/>
        <w:rPr>
          <w:rFonts w:eastAsia="Times New Roman" w:cs="Arial"/>
          <w:color w:val="000000"/>
          <w:lang w:eastAsia="bg-BG"/>
        </w:rPr>
      </w:pPr>
    </w:p>
    <w:p w14:paraId="33E4D41C" w14:textId="7403D38B"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lastRenderedPageBreak/>
        <w:t xml:space="preserve">Пациенти със сърдечна недостатъчност трябва да бъдат лекувани с повишено внимание. В едно дългосрочно, плацебо контролирано проучване на амлодипин при пациенти с тежка сърдечна недостатъчност (клас </w:t>
      </w:r>
      <w:r w:rsidRPr="00CC3467">
        <w:rPr>
          <w:rFonts w:eastAsia="Times New Roman" w:cs="Arial"/>
          <w:color w:val="000000"/>
          <w:lang w:val="en-US"/>
        </w:rPr>
        <w:t>III</w:t>
      </w:r>
      <w:r w:rsidRPr="00CC3467">
        <w:rPr>
          <w:rFonts w:eastAsia="Times New Roman" w:cs="Arial"/>
          <w:color w:val="000000"/>
          <w:lang w:eastAsia="bg-BG"/>
        </w:rPr>
        <w:t xml:space="preserve"> и IV по </w:t>
      </w:r>
      <w:r w:rsidRPr="00CC3467">
        <w:rPr>
          <w:rFonts w:eastAsia="Times New Roman" w:cs="Arial"/>
          <w:color w:val="000000"/>
          <w:lang w:val="en-US"/>
        </w:rPr>
        <w:t>NYHA</w:t>
      </w:r>
      <w:r w:rsidRPr="00CC3467">
        <w:rPr>
          <w:rFonts w:eastAsia="Times New Roman" w:cs="Arial"/>
          <w:color w:val="000000"/>
          <w:lang w:val="ru-RU"/>
        </w:rPr>
        <w:t xml:space="preserve">), </w:t>
      </w:r>
      <w:r w:rsidRPr="00CC3467">
        <w:rPr>
          <w:rFonts w:eastAsia="Times New Roman" w:cs="Arial"/>
          <w:color w:val="000000"/>
          <w:lang w:eastAsia="bg-BG"/>
        </w:rPr>
        <w:t xml:space="preserve">докладваната честота на белодробен оток е по-висока в групата на лечение с амлодипин, в сравнение с групата на лечение с плацебо (вж. </w:t>
      </w:r>
      <w:r w:rsidRPr="00CC3467">
        <w:rPr>
          <w:rFonts w:eastAsia="Times New Roman" w:cs="Arial"/>
          <w:color w:val="000000"/>
          <w:u w:val="single"/>
          <w:lang w:eastAsia="bg-BG"/>
        </w:rPr>
        <w:t>точка 5.1)</w:t>
      </w:r>
      <w:r w:rsidRPr="00CC3467">
        <w:rPr>
          <w:rFonts w:eastAsia="Times New Roman" w:cs="Arial"/>
          <w:color w:val="000000"/>
          <w:lang w:eastAsia="bg-BG"/>
        </w:rPr>
        <w:t>. Калциевите антагонисти, включително амлодипин трябва да се прилагат с повишено внимание при пациенти с конгестивна сърдечна недостатъчност, тъй като могат да повишат риска от бъдещи сърдечно-съдови инциденти и смъртност.</w:t>
      </w:r>
    </w:p>
    <w:p w14:paraId="05A4696C" w14:textId="77777777" w:rsidR="00CC3467" w:rsidRPr="00CC3467" w:rsidRDefault="00CC3467" w:rsidP="00CC3467">
      <w:pPr>
        <w:spacing w:line="240" w:lineRule="auto"/>
        <w:rPr>
          <w:rFonts w:eastAsia="Times New Roman" w:cs="Arial"/>
          <w:i/>
          <w:iCs/>
          <w:color w:val="000000"/>
          <w:lang w:eastAsia="bg-BG"/>
        </w:rPr>
      </w:pPr>
    </w:p>
    <w:p w14:paraId="6CAA15DA" w14:textId="51780D55"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Глутенова ентеропатия:</w:t>
      </w:r>
      <w:r w:rsidRPr="00CC3467">
        <w:rPr>
          <w:rFonts w:eastAsia="Times New Roman" w:cs="Arial"/>
          <w:color w:val="000000"/>
          <w:lang w:eastAsia="bg-BG"/>
        </w:rPr>
        <w:t xml:space="preserve"> В много редки случаи при пациенти, които приемат олмесартан, се съобщава за тежка хронична диария със значителна загуба на тегло няколко месеца до години след началото на лечението, която вероятно е причинена от локализирана реакция на свръхчувствителност от бавен тип. Чревната биопсия на пациентите често показва атрофия на въсите. Ако пациентът получи тези симптоми по време на лечението с олмесартан при липса на друга явна етиология, лечението с олмесартан трябва да се прекрати веднага и не трябва да се възобновява. Ако диарията не се подобри през седмицата след прекратяването, трябва да се проведе допълнително консултация със специалист (напр. гастроентеролог).</w:t>
      </w:r>
    </w:p>
    <w:p w14:paraId="6551DCD7" w14:textId="77777777" w:rsidR="00CC3467" w:rsidRPr="00CC3467" w:rsidRDefault="00CC3467" w:rsidP="00CC3467">
      <w:pPr>
        <w:spacing w:line="240" w:lineRule="auto"/>
        <w:rPr>
          <w:rFonts w:eastAsia="Times New Roman" w:cs="Arial"/>
          <w:i/>
          <w:iCs/>
          <w:color w:val="000000"/>
          <w:lang w:eastAsia="bg-BG"/>
        </w:rPr>
      </w:pPr>
    </w:p>
    <w:p w14:paraId="54154AAC" w14:textId="0F6D0B29"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Етнически различия:</w:t>
      </w:r>
      <w:r w:rsidRPr="00CC3467">
        <w:rPr>
          <w:rFonts w:eastAsia="Times New Roman" w:cs="Arial"/>
          <w:color w:val="000000"/>
          <w:lang w:eastAsia="bg-BG"/>
        </w:rPr>
        <w:t xml:space="preserve"> Както и при останалите ангиотензин II антагонисти, антихипертензивният ефект на Олместа А в известна степен може да бъде по-слаб при чернокожите пациенти в сравнение с нечернокожи, вероятно поради по-високата честота на ниско-ренинов статус сред популацията на чернокожи пациенти с хипертония.</w:t>
      </w:r>
    </w:p>
    <w:p w14:paraId="4C0CFB7B" w14:textId="77777777" w:rsidR="00CC3467" w:rsidRPr="00CC3467" w:rsidRDefault="00CC3467" w:rsidP="00CC3467">
      <w:pPr>
        <w:spacing w:line="240" w:lineRule="auto"/>
        <w:rPr>
          <w:rFonts w:eastAsia="Times New Roman" w:cs="Arial"/>
          <w:i/>
          <w:iCs/>
          <w:color w:val="000000"/>
          <w:lang w:eastAsia="bg-BG"/>
        </w:rPr>
      </w:pPr>
    </w:p>
    <w:p w14:paraId="4FDE99B3" w14:textId="1091FFBF"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Старческа възраст:</w:t>
      </w:r>
      <w:r w:rsidRPr="00CC3467">
        <w:rPr>
          <w:rFonts w:eastAsia="Times New Roman" w:cs="Arial"/>
          <w:color w:val="000000"/>
          <w:lang w:eastAsia="bg-BG"/>
        </w:rPr>
        <w:t xml:space="preserve"> В старческа възраст повишаването на дозата трябва да се извършва с повишено внимание (вж. </w:t>
      </w:r>
      <w:r w:rsidRPr="00CC3467">
        <w:rPr>
          <w:rFonts w:eastAsia="Times New Roman" w:cs="Arial"/>
          <w:color w:val="000000"/>
          <w:u w:val="single"/>
          <w:lang w:eastAsia="bg-BG"/>
        </w:rPr>
        <w:t>точка 5.2)</w:t>
      </w:r>
      <w:r w:rsidRPr="00CC3467">
        <w:rPr>
          <w:rFonts w:eastAsia="Times New Roman" w:cs="Arial"/>
          <w:color w:val="000000"/>
          <w:lang w:eastAsia="bg-BG"/>
        </w:rPr>
        <w:t>.</w:t>
      </w:r>
    </w:p>
    <w:p w14:paraId="41140BCC" w14:textId="77777777" w:rsidR="00CC3467" w:rsidRPr="00CC3467" w:rsidRDefault="00CC3467" w:rsidP="00CC3467">
      <w:pPr>
        <w:spacing w:line="240" w:lineRule="auto"/>
        <w:rPr>
          <w:rFonts w:eastAsia="Times New Roman" w:cs="Arial"/>
          <w:i/>
          <w:iCs/>
          <w:color w:val="000000"/>
          <w:lang w:eastAsia="bg-BG"/>
        </w:rPr>
      </w:pPr>
    </w:p>
    <w:p w14:paraId="29BB537A" w14:textId="6B05301F"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Бременност:</w:t>
      </w:r>
      <w:r w:rsidRPr="00CC3467">
        <w:rPr>
          <w:rFonts w:eastAsia="Times New Roman" w:cs="Arial"/>
          <w:color w:val="000000"/>
          <w:lang w:eastAsia="bg-BG"/>
        </w:rPr>
        <w:t xml:space="preserve"> По време на бременност не трябва да се започва лечение с ангиотензин II антагонисти.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освен ако продължаването на терапията с ангиотензин </w:t>
      </w:r>
      <w:r w:rsidRPr="00CC3467">
        <w:rPr>
          <w:rFonts w:eastAsia="Times New Roman" w:cs="Arial"/>
          <w:color w:val="000000"/>
          <w:lang w:val="en-US"/>
        </w:rPr>
        <w:t>II</w:t>
      </w:r>
      <w:r w:rsidRPr="00CC3467">
        <w:rPr>
          <w:rFonts w:eastAsia="Times New Roman" w:cs="Arial"/>
          <w:color w:val="000000"/>
          <w:lang w:eastAsia="bg-BG"/>
        </w:rPr>
        <w:t xml:space="preserve"> антагонисти се счита за съществено. При установяване на бременност, лечението с ангиотензин II антагонисти трябва веднага да се преустанови и ако е подходящо да се започне алтернативна терапия (вж. </w:t>
      </w:r>
      <w:r w:rsidRPr="00CC3467">
        <w:rPr>
          <w:rFonts w:eastAsia="Times New Roman" w:cs="Arial"/>
          <w:color w:val="000000"/>
          <w:u w:val="single"/>
          <w:lang w:eastAsia="bg-BG"/>
        </w:rPr>
        <w:t>точки 4.3</w:t>
      </w:r>
      <w:r w:rsidRPr="00CC3467">
        <w:rPr>
          <w:rFonts w:eastAsia="Times New Roman" w:cs="Arial"/>
          <w:color w:val="000000"/>
          <w:lang w:eastAsia="bg-BG"/>
        </w:rPr>
        <w:t xml:space="preserve"> и 4.6).</w:t>
      </w:r>
    </w:p>
    <w:p w14:paraId="07C5A628" w14:textId="77777777" w:rsidR="00CC3467" w:rsidRPr="00CC3467" w:rsidRDefault="00CC3467" w:rsidP="00CC3467">
      <w:pPr>
        <w:spacing w:line="240" w:lineRule="auto"/>
        <w:rPr>
          <w:rFonts w:eastAsia="Times New Roman" w:cs="Arial"/>
          <w:i/>
          <w:iCs/>
          <w:color w:val="000000"/>
          <w:lang w:eastAsia="bg-BG"/>
        </w:rPr>
      </w:pPr>
    </w:p>
    <w:p w14:paraId="127E34EF" w14:textId="391578BC"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Други:</w:t>
      </w:r>
      <w:r w:rsidRPr="00CC3467">
        <w:rPr>
          <w:rFonts w:eastAsia="Times New Roman" w:cs="Arial"/>
          <w:color w:val="000000"/>
          <w:lang w:eastAsia="bg-BG"/>
        </w:rPr>
        <w:t xml:space="preserve"> Както и при останалите антихипертензивни средства, рязкото спадане на артериалното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2D09C632" w14:textId="77777777" w:rsidR="00CC3467" w:rsidRPr="00CC3467" w:rsidRDefault="00CC3467" w:rsidP="00CC3467">
      <w:pPr>
        <w:spacing w:line="240" w:lineRule="auto"/>
        <w:rPr>
          <w:rFonts w:eastAsia="Times New Roman" w:cs="Arial"/>
          <w:i/>
          <w:iCs/>
          <w:color w:val="000000"/>
          <w:u w:val="single"/>
          <w:lang w:eastAsia="bg-BG"/>
        </w:rPr>
      </w:pPr>
    </w:p>
    <w:p w14:paraId="0EC15E7D" w14:textId="29188742"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u w:val="single"/>
          <w:lang w:eastAsia="bg-BG"/>
        </w:rPr>
        <w:t>Помощни вещества</w:t>
      </w:r>
    </w:p>
    <w:p w14:paraId="1848CFA8" w14:textId="77777777" w:rsidR="00CC3467" w:rsidRPr="00CC3467" w:rsidRDefault="00CC3467" w:rsidP="00CC3467">
      <w:pPr>
        <w:spacing w:line="240" w:lineRule="auto"/>
        <w:rPr>
          <w:rFonts w:eastAsia="Times New Roman" w:cs="Arial"/>
          <w:color w:val="000000"/>
          <w:lang w:eastAsia="bg-BG"/>
        </w:rPr>
      </w:pPr>
    </w:p>
    <w:p w14:paraId="2B529496" w14:textId="4484088D"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Натрий</w:t>
      </w:r>
    </w:p>
    <w:p w14:paraId="1A1B1AA8"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Това лекарство съдържа по-малко от 1 </w:t>
      </w:r>
      <w:proofErr w:type="spellStart"/>
      <w:r w:rsidRPr="00CC3467">
        <w:rPr>
          <w:rFonts w:eastAsia="Times New Roman" w:cs="Arial"/>
          <w:color w:val="000000"/>
          <w:lang w:val="en-US"/>
        </w:rPr>
        <w:t>mmol</w:t>
      </w:r>
      <w:proofErr w:type="spellEnd"/>
      <w:r w:rsidRPr="00CC3467">
        <w:rPr>
          <w:rFonts w:eastAsia="Times New Roman" w:cs="Arial"/>
          <w:color w:val="000000"/>
          <w:lang w:val="ru-RU"/>
        </w:rPr>
        <w:t xml:space="preserve"> </w:t>
      </w:r>
      <w:r w:rsidRPr="00CC3467">
        <w:rPr>
          <w:rFonts w:eastAsia="Times New Roman" w:cs="Arial"/>
          <w:color w:val="000000"/>
          <w:lang w:eastAsia="bg-BG"/>
        </w:rPr>
        <w:t xml:space="preserve">натрий (23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на филмирана таблетка, т.е. може да се каже, че практически не съдържа натрий.</w:t>
      </w:r>
    </w:p>
    <w:p w14:paraId="5E6482C1" w14:textId="77777777" w:rsidR="00CC3467" w:rsidRPr="00CC3467" w:rsidRDefault="00CC3467" w:rsidP="00CC3467">
      <w:pPr>
        <w:spacing w:line="240" w:lineRule="auto"/>
        <w:rPr>
          <w:rFonts w:eastAsia="Times New Roman" w:cs="Arial"/>
          <w:color w:val="000000"/>
          <w:lang w:eastAsia="bg-BG"/>
        </w:rPr>
      </w:pPr>
    </w:p>
    <w:p w14:paraId="1CDA628B" w14:textId="3C532FFB"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Лактоза</w:t>
      </w:r>
    </w:p>
    <w:p w14:paraId="01033B3A"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Пациенти с редки наследствени проблеми на непоносимост към галакгоза, пълен лактазен дефицит или глюкозо-галактозна малабсорбция не трябва да приемат това лекарство.</w:t>
      </w:r>
    </w:p>
    <w:p w14:paraId="35BB61E2" w14:textId="136682D4" w:rsidR="00CC3467" w:rsidRPr="00CC3467" w:rsidRDefault="00CC3467" w:rsidP="00CC3467">
      <w:pPr>
        <w:spacing w:line="240" w:lineRule="auto"/>
        <w:rPr>
          <w:rFonts w:ascii="Times New Roman" w:eastAsia="Times New Roman" w:hAnsi="Times New Roman" w:cs="Times New Roman"/>
          <w:sz w:val="24"/>
          <w:szCs w:val="24"/>
        </w:rPr>
      </w:pPr>
    </w:p>
    <w:p w14:paraId="7DCE1AD3" w14:textId="66E81CB1" w:rsidR="00CC3467" w:rsidRPr="00CC3467" w:rsidRDefault="00CC3467" w:rsidP="00CC3467">
      <w:pPr>
        <w:spacing w:line="240" w:lineRule="auto"/>
        <w:rPr>
          <w:rFonts w:ascii="Times New Roman" w:eastAsia="Times New Roman" w:hAnsi="Times New Roman" w:cs="Times New Roman"/>
          <w:sz w:val="24"/>
          <w:szCs w:val="24"/>
        </w:rPr>
      </w:pPr>
    </w:p>
    <w:p w14:paraId="5BA5CEB0" w14:textId="77777777" w:rsidR="00CC3467" w:rsidRPr="00CC3467" w:rsidRDefault="00CC3467" w:rsidP="00CC3467"/>
    <w:p w14:paraId="0734264C" w14:textId="1C05D1D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650EA39" w14:textId="09364582" w:rsidR="00CC3467" w:rsidRDefault="00CC3467" w:rsidP="00CC3467"/>
    <w:p w14:paraId="0781FF51" w14:textId="77777777"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Възможни взаимодействия, свързани с Олместа А:</w:t>
      </w:r>
    </w:p>
    <w:p w14:paraId="02153391" w14:textId="44EE0654" w:rsidR="00CC3467" w:rsidRPr="00CC3467" w:rsidRDefault="00CC3467" w:rsidP="00CC3467">
      <w:pPr>
        <w:rPr>
          <w:rFonts w:eastAsia="Times New Roman" w:cs="Arial"/>
          <w:color w:val="000000"/>
          <w:lang w:eastAsia="bg-BG"/>
        </w:rPr>
      </w:pPr>
      <w:r w:rsidRPr="00CC3467">
        <w:rPr>
          <w:rFonts w:eastAsia="Times New Roman" w:cs="Arial"/>
          <w:color w:val="000000"/>
          <w:lang w:eastAsia="bg-BG"/>
        </w:rPr>
        <w:t>Трябва да се вземат предвид при едновременна употреба.</w:t>
      </w:r>
    </w:p>
    <w:p w14:paraId="7A7598A8" w14:textId="0C6E6490" w:rsidR="00CC3467" w:rsidRPr="00CC3467" w:rsidRDefault="00CC3467" w:rsidP="00CC3467">
      <w:pPr>
        <w:rPr>
          <w:rFonts w:eastAsia="Times New Roman" w:cs="Arial"/>
          <w:color w:val="000000"/>
          <w:lang w:eastAsia="bg-BG"/>
        </w:rPr>
      </w:pPr>
    </w:p>
    <w:p w14:paraId="19D2D315" w14:textId="77777777"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Други антихипертензивни средства:</w:t>
      </w:r>
    </w:p>
    <w:p w14:paraId="47F87F94"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Антихипертензивният ефект на Олместа А може да бъде повишен чрез едновременна употреба с други антихипертензивни лекарствени продукти (напр. алфа-блокери, диуретици).</w:t>
      </w:r>
    </w:p>
    <w:p w14:paraId="6D391FFC" w14:textId="77777777" w:rsidR="00CC3467" w:rsidRPr="00CC3467" w:rsidRDefault="00CC3467" w:rsidP="00CC3467">
      <w:pPr>
        <w:spacing w:line="240" w:lineRule="auto"/>
        <w:rPr>
          <w:rFonts w:eastAsia="Times New Roman" w:cs="Arial"/>
          <w:i/>
          <w:iCs/>
          <w:color w:val="000000"/>
          <w:lang w:eastAsia="bg-BG"/>
        </w:rPr>
      </w:pPr>
    </w:p>
    <w:p w14:paraId="23433E63" w14:textId="2A933A87"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Възможни взаимодействия, свързани със съставката олмесартан медоксомил на Олместа А:</w:t>
      </w:r>
    </w:p>
    <w:p w14:paraId="65BD2BD6"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Едновременна употреба не се препоръчва</w:t>
      </w:r>
    </w:p>
    <w:p w14:paraId="14B8E088" w14:textId="77777777" w:rsidR="00CC3467" w:rsidRPr="00CC3467" w:rsidRDefault="00CC3467" w:rsidP="00CC3467">
      <w:pPr>
        <w:spacing w:line="240" w:lineRule="auto"/>
        <w:rPr>
          <w:rFonts w:eastAsia="Times New Roman" w:cs="Arial"/>
          <w:i/>
          <w:iCs/>
          <w:color w:val="000000"/>
          <w:lang w:eastAsia="bg-BG"/>
        </w:rPr>
      </w:pPr>
    </w:p>
    <w:p w14:paraId="2547A2B6" w14:textId="438D09AC"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АСЕ инхибитори, ангиотензин II</w:t>
      </w:r>
      <w:r w:rsidRPr="00CC3467">
        <w:rPr>
          <w:rFonts w:eastAsia="Times New Roman" w:cs="Arial"/>
          <w:i/>
          <w:iCs/>
          <w:color w:val="000000"/>
          <w:lang w:val="ru-RU"/>
        </w:rPr>
        <w:t xml:space="preserve"> </w:t>
      </w:r>
      <w:r w:rsidRPr="00CC3467">
        <w:rPr>
          <w:rFonts w:eastAsia="Times New Roman" w:cs="Arial"/>
          <w:i/>
          <w:iCs/>
          <w:color w:val="000000"/>
          <w:lang w:eastAsia="bg-BG"/>
        </w:rPr>
        <w:t>рецепторни антагонисти или алискирен:</w:t>
      </w:r>
    </w:p>
    <w:p w14:paraId="4839DE28"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CC3467">
        <w:rPr>
          <w:rFonts w:eastAsia="Times New Roman" w:cs="Arial"/>
          <w:color w:val="000000"/>
          <w:lang w:val="en-US"/>
        </w:rPr>
        <w:t>II</w:t>
      </w:r>
      <w:r w:rsidRPr="00CC3467">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w:t>
      </w:r>
      <w:r w:rsidRPr="00CC3467">
        <w:rPr>
          <w:rFonts w:eastAsia="Times New Roman" w:cs="Arial"/>
          <w:color w:val="000000"/>
          <w:u w:val="single"/>
          <w:lang w:eastAsia="bg-BG"/>
        </w:rPr>
        <w:t>точки 4.3, 4,4</w:t>
      </w:r>
      <w:r w:rsidRPr="00CC3467">
        <w:rPr>
          <w:rFonts w:eastAsia="Times New Roman" w:cs="Arial"/>
          <w:color w:val="000000"/>
          <w:lang w:eastAsia="bg-BG"/>
        </w:rPr>
        <w:t xml:space="preserve"> и </w:t>
      </w:r>
      <w:r w:rsidRPr="00CC3467">
        <w:rPr>
          <w:rFonts w:eastAsia="Times New Roman" w:cs="Arial"/>
          <w:color w:val="000000"/>
          <w:u w:val="single"/>
          <w:lang w:eastAsia="bg-BG"/>
        </w:rPr>
        <w:t>5.11</w:t>
      </w:r>
    </w:p>
    <w:p w14:paraId="42A1690A" w14:textId="77777777" w:rsidR="00CC3467" w:rsidRPr="00CC3467" w:rsidRDefault="00CC3467" w:rsidP="00CC3467">
      <w:pPr>
        <w:spacing w:line="240" w:lineRule="auto"/>
        <w:rPr>
          <w:rFonts w:eastAsia="Times New Roman" w:cs="Arial"/>
          <w:i/>
          <w:iCs/>
          <w:color w:val="000000"/>
          <w:lang w:eastAsia="bg-BG"/>
        </w:rPr>
      </w:pPr>
    </w:p>
    <w:p w14:paraId="6F0C8DA7" w14:textId="138A7B1B"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Лекарствени продукти, оказващи влияние върху нивата на калий:</w:t>
      </w:r>
    </w:p>
    <w:p w14:paraId="4FA339CD"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 xml:space="preserve">Едновременната употреба на калий-съхраняващи диуретици, калиеви добавки, калий- съдържащи заместители на солта или други лекарствени продукти, които могат да повишат серумните нива на калий (напр. хепарин, АСЕ инхибитори) може да доведе до повишаване нивото на серумния калий (вж. </w:t>
      </w:r>
      <w:r w:rsidRPr="00CC3467">
        <w:rPr>
          <w:rFonts w:eastAsia="Times New Roman" w:cs="Arial"/>
          <w:color w:val="000000"/>
          <w:u w:val="single"/>
          <w:lang w:eastAsia="bg-BG"/>
        </w:rPr>
        <w:t>точка 4.4)</w:t>
      </w:r>
      <w:r w:rsidRPr="00CC3467">
        <w:rPr>
          <w:rFonts w:eastAsia="Times New Roman" w:cs="Arial"/>
          <w:color w:val="000000"/>
          <w:lang w:eastAsia="bg-BG"/>
        </w:rPr>
        <w:t>. Ако се налага да се предпишат лекарствени продукти, които оказват влияние върху серумния калий заедно с Олместа А се препоръчва проследяване на серумните нива на калия.</w:t>
      </w:r>
    </w:p>
    <w:p w14:paraId="633614D8" w14:textId="77777777" w:rsidR="00CC3467" w:rsidRPr="00CC3467" w:rsidRDefault="00CC3467" w:rsidP="00CC3467">
      <w:pPr>
        <w:spacing w:line="240" w:lineRule="auto"/>
        <w:rPr>
          <w:rFonts w:eastAsia="Times New Roman" w:cs="Arial"/>
          <w:i/>
          <w:iCs/>
          <w:color w:val="000000"/>
          <w:lang w:eastAsia="bg-BG"/>
        </w:rPr>
      </w:pPr>
    </w:p>
    <w:p w14:paraId="43ED4A4F" w14:textId="4547813F"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Литий:</w:t>
      </w:r>
      <w:r w:rsidRPr="00CC3467">
        <w:rPr>
          <w:rFonts w:eastAsia="Times New Roman" w:cs="Arial"/>
          <w:color w:val="000000"/>
          <w:lang w:eastAsia="bg-BG"/>
        </w:rPr>
        <w:t xml:space="preserve"> При едновременно приложение на литий с инхибитори на ангиотензин конвертиращия ензим и в редки случаи с ангиотензин II рецепторни антагонисти е съобщавано за обратимо повишаване на серумните концентрациите на литий и за токсичност. Поради това комбинацията от Олместа А и литий не се препоръчва (вж. </w:t>
      </w:r>
      <w:r w:rsidRPr="00CC3467">
        <w:rPr>
          <w:rFonts w:eastAsia="Times New Roman" w:cs="Arial"/>
          <w:color w:val="000000"/>
          <w:u w:val="single"/>
          <w:lang w:eastAsia="bg-BG"/>
        </w:rPr>
        <w:t>точка 4.41</w:t>
      </w:r>
      <w:r w:rsidRPr="00CC3467">
        <w:rPr>
          <w:rFonts w:eastAsia="Times New Roman" w:cs="Arial"/>
          <w:color w:val="000000"/>
          <w:lang w:eastAsia="bg-BG"/>
        </w:rPr>
        <w:t xml:space="preserve"> Ако едновременната употреба на Олместа А и литий е доказано необходима, се препоръчва внимателно проследяване на серумните нива на литий.</w:t>
      </w:r>
    </w:p>
    <w:p w14:paraId="6F23D377" w14:textId="77777777" w:rsidR="00CC3467" w:rsidRPr="00CC3467" w:rsidRDefault="00CC3467" w:rsidP="00CC3467">
      <w:pPr>
        <w:spacing w:line="240" w:lineRule="auto"/>
        <w:rPr>
          <w:rFonts w:eastAsia="Times New Roman" w:cs="Arial"/>
          <w:color w:val="000000"/>
          <w:lang w:eastAsia="bg-BG"/>
        </w:rPr>
      </w:pPr>
    </w:p>
    <w:p w14:paraId="01489491" w14:textId="2CCA7CD5" w:rsidR="00CC3467" w:rsidRPr="00CC3467" w:rsidRDefault="00CC3467" w:rsidP="00CC3467">
      <w:pPr>
        <w:spacing w:line="240" w:lineRule="auto"/>
        <w:rPr>
          <w:rFonts w:eastAsia="Times New Roman" w:cs="Arial"/>
        </w:rPr>
      </w:pPr>
      <w:r w:rsidRPr="00CC3467">
        <w:rPr>
          <w:rFonts w:eastAsia="Times New Roman" w:cs="Arial"/>
          <w:color w:val="000000"/>
          <w:lang w:eastAsia="bg-BG"/>
        </w:rPr>
        <w:t>Едновременната употреба изисква повишено внимание</w:t>
      </w:r>
    </w:p>
    <w:p w14:paraId="27729290" w14:textId="77777777" w:rsidR="00CC3467" w:rsidRPr="00CC3467" w:rsidRDefault="00CC3467" w:rsidP="00CC3467">
      <w:pPr>
        <w:spacing w:line="240" w:lineRule="auto"/>
        <w:rPr>
          <w:rFonts w:eastAsia="Times New Roman" w:cs="Arial"/>
          <w:i/>
          <w:iCs/>
          <w:color w:val="000000"/>
          <w:lang w:eastAsia="bg-BG"/>
        </w:rPr>
      </w:pPr>
    </w:p>
    <w:p w14:paraId="58782650" w14:textId="4C745F23"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 xml:space="preserve">Нестероидни противовъзпалителни средства (НСПВС), включително селективни инхибитори на СОХ-2, ацетилсалицилова киселина (&gt; 3 </w:t>
      </w:r>
      <w:r w:rsidRPr="00CC3467">
        <w:rPr>
          <w:rFonts w:eastAsia="Times New Roman" w:cs="Arial"/>
          <w:i/>
          <w:iCs/>
          <w:color w:val="000000"/>
          <w:lang w:val="en-US"/>
        </w:rPr>
        <w:t>g</w:t>
      </w:r>
      <w:r w:rsidRPr="00CC3467">
        <w:rPr>
          <w:rFonts w:eastAsia="Times New Roman" w:cs="Arial"/>
          <w:i/>
          <w:iCs/>
          <w:color w:val="000000"/>
          <w:lang w:eastAsia="bg-BG"/>
        </w:rPr>
        <w:t>/дневно) и неселективни НСПВС:</w:t>
      </w:r>
    </w:p>
    <w:p w14:paraId="1462A847"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Когато ангиотензин II антагонисти се прилагат едновременно с НСПВС може да се наблюдава отслабване на антихипертензивния ефект. Освен това едновременната употреба на ангиотензин II антагонисти и НСПВС може да увеличи риска от влошаване на бъбречната функция и може да доведе до повишаване на серумния калий. Поради това се препоръчва мониториране на бъбречната функция в началото на такова съпътстващо лечение, както и адекватна хидратация на пациента.</w:t>
      </w:r>
    </w:p>
    <w:p w14:paraId="0F98E27D" w14:textId="77777777" w:rsidR="00CC3467" w:rsidRPr="00CC3467" w:rsidRDefault="00CC3467" w:rsidP="00CC3467">
      <w:pPr>
        <w:spacing w:line="240" w:lineRule="auto"/>
        <w:rPr>
          <w:rFonts w:eastAsia="Times New Roman" w:cs="Arial"/>
          <w:i/>
          <w:iCs/>
          <w:color w:val="000000"/>
          <w:lang w:eastAsia="bg-BG"/>
        </w:rPr>
      </w:pPr>
    </w:p>
    <w:p w14:paraId="27DE693C" w14:textId="716D77C6"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Колесевелам- секвестрант на жлъчната киселина:</w:t>
      </w:r>
    </w:p>
    <w:p w14:paraId="1A77FA8A"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 xml:space="preserve">Едновременната употреба на секвестранта на жлъчната киселина колесевелам хидрохлорид намалява системната експозиция и максималната плазмена концентрация на олмесартан и намалява </w:t>
      </w:r>
      <w:r w:rsidRPr="00CC3467">
        <w:rPr>
          <w:rFonts w:eastAsia="Times New Roman" w:cs="Arial"/>
          <w:color w:val="000000"/>
          <w:lang w:val="en-US"/>
        </w:rPr>
        <w:t>t</w:t>
      </w:r>
      <w:r w:rsidRPr="00CC3467">
        <w:rPr>
          <w:rFonts w:eastAsia="Times New Roman" w:cs="Arial"/>
          <w:color w:val="000000"/>
          <w:vertAlign w:val="subscript"/>
          <w:lang w:val="ru-RU"/>
        </w:rPr>
        <w:t>1/2</w:t>
      </w:r>
      <w:r w:rsidRPr="00CC3467">
        <w:rPr>
          <w:rFonts w:eastAsia="Times New Roman" w:cs="Arial"/>
          <w:color w:val="000000"/>
          <w:lang w:val="ru-RU"/>
        </w:rPr>
        <w:t xml:space="preserve">. </w:t>
      </w:r>
      <w:r w:rsidRPr="00CC3467">
        <w:rPr>
          <w:rFonts w:eastAsia="Times New Roman" w:cs="Arial"/>
          <w:color w:val="000000"/>
          <w:lang w:eastAsia="bg-BG"/>
        </w:rPr>
        <w:t xml:space="preserve">Приемът на олмесартан медоксомил най-малко 4 часа преди колесевелам хидрохлорид намалява ефекта на лекарствено взаимодействие. Трябва да се обмисли прием на олмесартан медоксомил най-малко 4 часа преди дозата колесевелам хидрохлорид (вж. </w:t>
      </w:r>
      <w:r w:rsidRPr="00CC3467">
        <w:rPr>
          <w:rFonts w:eastAsia="Times New Roman" w:cs="Arial"/>
          <w:color w:val="000000"/>
          <w:u w:val="single"/>
          <w:lang w:eastAsia="bg-BG"/>
        </w:rPr>
        <w:t>точка 5.2)</w:t>
      </w:r>
      <w:r w:rsidRPr="00CC3467">
        <w:rPr>
          <w:rFonts w:eastAsia="Times New Roman" w:cs="Arial"/>
          <w:color w:val="000000"/>
          <w:lang w:eastAsia="bg-BG"/>
        </w:rPr>
        <w:t>.</w:t>
      </w:r>
    </w:p>
    <w:p w14:paraId="5ED95B38" w14:textId="77777777" w:rsidR="00CC3467" w:rsidRPr="00CC3467" w:rsidRDefault="00CC3467" w:rsidP="00CC3467">
      <w:pPr>
        <w:spacing w:line="240" w:lineRule="auto"/>
        <w:rPr>
          <w:rFonts w:eastAsia="Times New Roman" w:cs="Arial"/>
          <w:i/>
          <w:iCs/>
          <w:color w:val="000000"/>
          <w:lang w:eastAsia="bg-BG"/>
        </w:rPr>
      </w:pPr>
    </w:p>
    <w:p w14:paraId="07D34E83" w14:textId="77359D1D"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Допълнителна информация</w:t>
      </w:r>
    </w:p>
    <w:p w14:paraId="5077AAEA"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След лечение с антиацид (алуминиев магнезиев хидроксид) е наблюдавана умерена редукция на бионаличността на олмесартан.</w:t>
      </w:r>
    </w:p>
    <w:p w14:paraId="6EBFD6C7" w14:textId="77777777" w:rsidR="00CC3467" w:rsidRPr="00CC3467" w:rsidRDefault="00CC3467" w:rsidP="00CC3467">
      <w:pPr>
        <w:spacing w:line="240" w:lineRule="auto"/>
        <w:rPr>
          <w:rFonts w:eastAsia="Times New Roman" w:cs="Arial"/>
          <w:color w:val="000000"/>
          <w:lang w:eastAsia="bg-BG"/>
        </w:rPr>
      </w:pPr>
    </w:p>
    <w:p w14:paraId="19E4BD1C" w14:textId="538D4C95" w:rsidR="00CC3467" w:rsidRPr="00CC3467" w:rsidRDefault="00CC3467" w:rsidP="00CC3467">
      <w:pPr>
        <w:spacing w:line="240" w:lineRule="auto"/>
        <w:rPr>
          <w:rFonts w:eastAsia="Times New Roman" w:cs="Arial"/>
        </w:rPr>
      </w:pPr>
      <w:r w:rsidRPr="00CC3467">
        <w:rPr>
          <w:rFonts w:eastAsia="Times New Roman" w:cs="Arial"/>
          <w:color w:val="000000"/>
          <w:lang w:eastAsia="bg-BG"/>
        </w:rPr>
        <w:t>Олмесартан медоксомил не оказва значим ефект по отношение на фармакокинетиката или</w:t>
      </w:r>
    </w:p>
    <w:p w14:paraId="3B80F203" w14:textId="77777777" w:rsidR="00CC3467" w:rsidRPr="00CC3467" w:rsidRDefault="00CC3467" w:rsidP="00CC3467">
      <w:pPr>
        <w:rPr>
          <w:rFonts w:eastAsia="Times New Roman" w:cs="Arial"/>
        </w:rPr>
      </w:pPr>
      <w:r w:rsidRPr="00CC3467">
        <w:rPr>
          <w:rFonts w:eastAsia="Times New Roman" w:cs="Arial"/>
          <w:color w:val="000000"/>
          <w:lang w:eastAsia="bg-BG"/>
        </w:rPr>
        <w:t>фармакодинамиката на варфарин, или фармакокинетиката на дигоксин. Едновременното</w:t>
      </w:r>
      <w:r w:rsidRPr="00CC3467">
        <w:rPr>
          <w:rFonts w:eastAsia="Times New Roman" w:cs="Arial"/>
          <w:lang w:val="ru-RU"/>
        </w:rPr>
        <w:t xml:space="preserve"> </w:t>
      </w:r>
      <w:r w:rsidRPr="00CC3467">
        <w:rPr>
          <w:rFonts w:eastAsia="Times New Roman" w:cs="Arial"/>
          <w:color w:val="000000"/>
          <w:lang w:eastAsia="bg-BG"/>
        </w:rPr>
        <w:t>приложение на олмесартан медоксомил с правастатин няма клинично значим ефект върху фармакокинетиката на двете вещества при здрави индивиди.</w:t>
      </w:r>
    </w:p>
    <w:p w14:paraId="0642E2BE" w14:textId="77777777" w:rsidR="00CC3467" w:rsidRPr="00CC3467" w:rsidRDefault="00CC3467" w:rsidP="00CC3467">
      <w:pPr>
        <w:spacing w:line="240" w:lineRule="auto"/>
        <w:rPr>
          <w:rFonts w:eastAsia="Times New Roman" w:cs="Arial"/>
          <w:i/>
          <w:iCs/>
          <w:color w:val="000000"/>
          <w:lang w:val="en-US"/>
        </w:rPr>
      </w:pPr>
    </w:p>
    <w:p w14:paraId="5CD14012" w14:textId="4ED96D4C" w:rsidR="00CC3467" w:rsidRPr="00CC3467" w:rsidRDefault="00CC3467" w:rsidP="00CC3467">
      <w:pPr>
        <w:spacing w:line="240" w:lineRule="auto"/>
        <w:rPr>
          <w:rFonts w:eastAsia="Times New Roman" w:cs="Arial"/>
        </w:rPr>
      </w:pPr>
      <w:r w:rsidRPr="00CC3467">
        <w:rPr>
          <w:rFonts w:eastAsia="Times New Roman" w:cs="Arial"/>
          <w:i/>
          <w:iCs/>
          <w:color w:val="000000"/>
          <w:lang w:val="en-US"/>
        </w:rPr>
        <w:t>In</w:t>
      </w:r>
      <w:r w:rsidRPr="00CC3467">
        <w:rPr>
          <w:rFonts w:eastAsia="Times New Roman" w:cs="Arial"/>
          <w:i/>
          <w:iCs/>
          <w:color w:val="000000"/>
          <w:lang w:val="ru-RU"/>
        </w:rPr>
        <w:t xml:space="preserve"> </w:t>
      </w:r>
      <w:r w:rsidRPr="00CC3467">
        <w:rPr>
          <w:rFonts w:eastAsia="Times New Roman" w:cs="Arial"/>
          <w:i/>
          <w:iCs/>
          <w:color w:val="000000"/>
          <w:lang w:val="en-US"/>
        </w:rPr>
        <w:t>vitro</w:t>
      </w:r>
      <w:r w:rsidRPr="00CC3467">
        <w:rPr>
          <w:rFonts w:eastAsia="Times New Roman" w:cs="Arial"/>
          <w:color w:val="000000"/>
          <w:lang w:val="ru-RU"/>
        </w:rPr>
        <w:t xml:space="preserve"> </w:t>
      </w:r>
      <w:r w:rsidRPr="00CC3467">
        <w:rPr>
          <w:rFonts w:eastAsia="Times New Roman" w:cs="Arial"/>
          <w:color w:val="000000"/>
          <w:lang w:eastAsia="bg-BG"/>
        </w:rPr>
        <w:t xml:space="preserve">олмесартан не е проявил клинично значими инхибиторни ефекти върху човешките ензими от системата на цитохром Р450 1 </w:t>
      </w:r>
      <w:r w:rsidRPr="00CC3467">
        <w:rPr>
          <w:rFonts w:eastAsia="Times New Roman" w:cs="Arial"/>
          <w:color w:val="000000"/>
          <w:lang w:val="en-US"/>
        </w:rPr>
        <w:t>Al</w:t>
      </w:r>
      <w:r w:rsidRPr="00CC3467">
        <w:rPr>
          <w:rFonts w:eastAsia="Times New Roman" w:cs="Arial"/>
          <w:color w:val="000000"/>
          <w:lang w:val="ru-RU"/>
        </w:rPr>
        <w:t>/2</w:t>
      </w:r>
      <w:proofErr w:type="gramStart"/>
      <w:r w:rsidRPr="00CC3467">
        <w:rPr>
          <w:rFonts w:eastAsia="Times New Roman" w:cs="Arial"/>
          <w:color w:val="000000"/>
          <w:lang w:val="ru-RU"/>
        </w:rPr>
        <w:t>,</w:t>
      </w:r>
      <w:r w:rsidRPr="00CC3467">
        <w:rPr>
          <w:rFonts w:eastAsia="Times New Roman" w:cs="Arial"/>
          <w:color w:val="000000"/>
          <w:lang w:eastAsia="bg-BG"/>
        </w:rPr>
        <w:t>2А6,2С8</w:t>
      </w:r>
      <w:proofErr w:type="gramEnd"/>
      <w:r w:rsidRPr="00CC3467">
        <w:rPr>
          <w:rFonts w:eastAsia="Times New Roman" w:cs="Arial"/>
          <w:color w:val="000000"/>
          <w:lang w:eastAsia="bg-BG"/>
        </w:rPr>
        <w:t>/9,2С19,</w:t>
      </w:r>
      <w:r w:rsidRPr="00CC3467">
        <w:rPr>
          <w:rFonts w:eastAsia="Times New Roman" w:cs="Arial"/>
          <w:color w:val="000000"/>
          <w:lang w:val="ru-RU"/>
        </w:rPr>
        <w:t>2</w:t>
      </w:r>
      <w:r w:rsidRPr="00CC3467">
        <w:rPr>
          <w:rFonts w:eastAsia="Times New Roman" w:cs="Arial"/>
          <w:color w:val="000000"/>
          <w:lang w:val="en-US"/>
        </w:rPr>
        <w:t>D</w:t>
      </w:r>
      <w:r w:rsidRPr="00CC3467">
        <w:rPr>
          <w:rFonts w:eastAsia="Times New Roman" w:cs="Arial"/>
          <w:color w:val="000000"/>
          <w:lang w:val="ru-RU"/>
        </w:rPr>
        <w:t>6,</w:t>
      </w:r>
      <w:r w:rsidRPr="00CC3467">
        <w:rPr>
          <w:rFonts w:eastAsia="Times New Roman" w:cs="Arial"/>
          <w:color w:val="000000"/>
          <w:lang w:eastAsia="bg-BG"/>
        </w:rPr>
        <w:t>2Е1 и ЗА4 и не имал никакъв или е проявил минимален индуциращ ефект върху активността на цитохром Р450 на плъхове. Не се очакват клинично значими взаимодействия между олмесартан и лекарствени продукти, които се метаболизират от гореспоменатите ензими от системата на цитохром Р450.</w:t>
      </w:r>
    </w:p>
    <w:p w14:paraId="7C8AAA3B" w14:textId="77777777" w:rsidR="00CC3467" w:rsidRPr="00CC3467" w:rsidRDefault="00CC3467" w:rsidP="00CC3467">
      <w:pPr>
        <w:spacing w:line="240" w:lineRule="auto"/>
        <w:rPr>
          <w:rFonts w:eastAsia="Times New Roman" w:cs="Arial"/>
          <w:i/>
          <w:iCs/>
          <w:color w:val="000000"/>
          <w:lang w:eastAsia="bg-BG"/>
        </w:rPr>
      </w:pPr>
    </w:p>
    <w:p w14:paraId="6293CA5A" w14:textId="4F01363D"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 xml:space="preserve">Възможни взаимодействия, свързани със съставката амлодипин на Олместа А: </w:t>
      </w:r>
      <w:r w:rsidRPr="00CC3467">
        <w:rPr>
          <w:rFonts w:eastAsia="Times New Roman" w:cs="Arial"/>
          <w:color w:val="000000"/>
          <w:lang w:eastAsia="bg-BG"/>
        </w:rPr>
        <w:t>Ефекти на други лекарствени продукти върху амлодипин</w:t>
      </w:r>
    </w:p>
    <w:p w14:paraId="3017A01A" w14:textId="77777777" w:rsidR="00CC3467" w:rsidRPr="00CC3467" w:rsidRDefault="00CC3467" w:rsidP="00CC3467">
      <w:pPr>
        <w:spacing w:line="240" w:lineRule="auto"/>
        <w:rPr>
          <w:rFonts w:eastAsia="Times New Roman" w:cs="Arial"/>
          <w:i/>
          <w:iCs/>
          <w:color w:val="000000"/>
          <w:lang w:eastAsia="bg-BG"/>
        </w:rPr>
      </w:pPr>
    </w:p>
    <w:p w14:paraId="5AC6DA67" w14:textId="6EB1A519"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 xml:space="preserve">Инхибитори на </w:t>
      </w:r>
      <w:r w:rsidRPr="00CC3467">
        <w:rPr>
          <w:rFonts w:eastAsia="Times New Roman" w:cs="Arial"/>
          <w:i/>
          <w:iCs/>
          <w:color w:val="000000"/>
          <w:lang w:val="en-US"/>
        </w:rPr>
        <w:t>CYP</w:t>
      </w:r>
      <w:r w:rsidRPr="00CC3467">
        <w:rPr>
          <w:rFonts w:eastAsia="Times New Roman" w:cs="Arial"/>
          <w:i/>
          <w:iCs/>
          <w:color w:val="000000"/>
          <w:lang w:val="ru-RU"/>
        </w:rPr>
        <w:t>3</w:t>
      </w:r>
      <w:r w:rsidRPr="00CC3467">
        <w:rPr>
          <w:rFonts w:eastAsia="Times New Roman" w:cs="Arial"/>
          <w:i/>
          <w:iCs/>
          <w:color w:val="000000"/>
          <w:lang w:val="en-US"/>
        </w:rPr>
        <w:t>A</w:t>
      </w:r>
      <w:r w:rsidRPr="00CC3467">
        <w:rPr>
          <w:rFonts w:eastAsia="Times New Roman" w:cs="Arial"/>
          <w:i/>
          <w:iCs/>
          <w:color w:val="000000"/>
          <w:lang w:val="ru-RU"/>
        </w:rPr>
        <w:t>4:</w:t>
      </w:r>
      <w:r w:rsidRPr="00CC3467">
        <w:rPr>
          <w:rFonts w:eastAsia="Times New Roman" w:cs="Arial"/>
          <w:color w:val="000000"/>
          <w:lang w:val="ru-RU"/>
        </w:rPr>
        <w:t xml:space="preserve"> </w:t>
      </w:r>
      <w:r w:rsidRPr="00CC3467">
        <w:rPr>
          <w:rFonts w:eastAsia="Times New Roman" w:cs="Arial"/>
          <w:color w:val="000000"/>
          <w:lang w:eastAsia="bg-BG"/>
        </w:rPr>
        <w:t xml:space="preserve">Едновременна употреба на амлодипин с мощни или умерено силни инхибитори на </w:t>
      </w:r>
      <w:r w:rsidRPr="00CC3467">
        <w:rPr>
          <w:rFonts w:eastAsia="Times New Roman" w:cs="Arial"/>
          <w:color w:val="000000"/>
          <w:lang w:val="en-US"/>
        </w:rPr>
        <w:t>CYP</w:t>
      </w:r>
      <w:r w:rsidRPr="00CC3467">
        <w:rPr>
          <w:rFonts w:eastAsia="Times New Roman" w:cs="Arial"/>
          <w:color w:val="000000"/>
          <w:lang w:val="ru-RU"/>
        </w:rPr>
        <w:t>3</w:t>
      </w:r>
      <w:r w:rsidRPr="00CC3467">
        <w:rPr>
          <w:rFonts w:eastAsia="Times New Roman" w:cs="Arial"/>
          <w:color w:val="000000"/>
          <w:lang w:val="en-US"/>
        </w:rPr>
        <w:t>A</w:t>
      </w:r>
      <w:r w:rsidRPr="00CC3467">
        <w:rPr>
          <w:rFonts w:eastAsia="Times New Roman" w:cs="Arial"/>
          <w:color w:val="000000"/>
          <w:lang w:val="ru-RU"/>
        </w:rPr>
        <w:t xml:space="preserve">4 </w:t>
      </w:r>
      <w:r w:rsidRPr="00CC3467">
        <w:rPr>
          <w:rFonts w:eastAsia="Times New Roman" w:cs="Arial"/>
          <w:color w:val="000000"/>
          <w:lang w:eastAsia="bg-BG"/>
        </w:rPr>
        <w:t>(протеазни инхибитори, азолови антимикотици, макролиди като еритромицин или кларитромицин, всрапамил или дилтиазем) може да доведе до значимо повишаване на експозицията на амлодипин. Клиничните изяви на тези вариации на РК може да са по-ясно изразени при пациенти в старческа възраст. Съществува повишен риск от хипотония. Препоръчва се внимателно наблюдение на пациентите и е възможно да се наложи корекция на дозата.</w:t>
      </w:r>
    </w:p>
    <w:p w14:paraId="7DA462AD" w14:textId="77777777" w:rsidR="00CC3467" w:rsidRPr="00CC3467" w:rsidRDefault="00CC3467" w:rsidP="00CC3467">
      <w:pPr>
        <w:spacing w:line="240" w:lineRule="auto"/>
        <w:rPr>
          <w:rFonts w:eastAsia="Times New Roman" w:cs="Arial"/>
          <w:i/>
          <w:iCs/>
          <w:color w:val="000000"/>
          <w:lang w:eastAsia="bg-BG"/>
        </w:rPr>
      </w:pPr>
    </w:p>
    <w:p w14:paraId="19B576FD" w14:textId="1565CE34"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 xml:space="preserve">Индуктори на </w:t>
      </w:r>
      <w:r w:rsidRPr="00CC3467">
        <w:rPr>
          <w:rFonts w:eastAsia="Times New Roman" w:cs="Arial"/>
          <w:i/>
          <w:iCs/>
          <w:color w:val="000000"/>
          <w:lang w:val="en-US"/>
        </w:rPr>
        <w:t>CYP</w:t>
      </w:r>
      <w:r w:rsidRPr="00CC3467">
        <w:rPr>
          <w:rFonts w:eastAsia="Times New Roman" w:cs="Arial"/>
          <w:i/>
          <w:iCs/>
          <w:color w:val="000000"/>
          <w:lang w:val="ru-RU"/>
        </w:rPr>
        <w:t>3</w:t>
      </w:r>
      <w:r w:rsidRPr="00CC3467">
        <w:rPr>
          <w:rFonts w:eastAsia="Times New Roman" w:cs="Arial"/>
          <w:i/>
          <w:iCs/>
          <w:color w:val="000000"/>
          <w:lang w:val="en-US"/>
        </w:rPr>
        <w:t>A</w:t>
      </w:r>
      <w:r w:rsidRPr="00CC3467">
        <w:rPr>
          <w:rFonts w:eastAsia="Times New Roman" w:cs="Arial"/>
          <w:i/>
          <w:iCs/>
          <w:color w:val="000000"/>
          <w:lang w:val="ru-RU"/>
        </w:rPr>
        <w:t>4:</w:t>
      </w:r>
      <w:r w:rsidRPr="00CC3467">
        <w:rPr>
          <w:rFonts w:eastAsia="Times New Roman" w:cs="Arial"/>
          <w:color w:val="000000"/>
          <w:lang w:val="ru-RU"/>
        </w:rPr>
        <w:t xml:space="preserve"> </w:t>
      </w:r>
      <w:r w:rsidRPr="00CC3467">
        <w:rPr>
          <w:rFonts w:eastAsia="Times New Roman" w:cs="Arial"/>
          <w:color w:val="000000"/>
          <w:lang w:eastAsia="bg-BG"/>
        </w:rPr>
        <w:t xml:space="preserve">При едновременно приложение на известни индуктори на </w:t>
      </w:r>
      <w:r w:rsidRPr="00CC3467">
        <w:rPr>
          <w:rFonts w:eastAsia="Times New Roman" w:cs="Arial"/>
          <w:color w:val="000000"/>
          <w:lang w:val="en-US"/>
        </w:rPr>
        <w:t>CYP</w:t>
      </w:r>
      <w:r w:rsidRPr="00CC3467">
        <w:rPr>
          <w:rFonts w:eastAsia="Times New Roman" w:cs="Arial"/>
          <w:color w:val="000000"/>
          <w:lang w:val="ru-RU"/>
        </w:rPr>
        <w:t>3</w:t>
      </w:r>
      <w:r w:rsidRPr="00CC3467">
        <w:rPr>
          <w:rFonts w:eastAsia="Times New Roman" w:cs="Arial"/>
          <w:color w:val="000000"/>
          <w:lang w:val="en-US"/>
        </w:rPr>
        <w:t>A</w:t>
      </w:r>
      <w:r w:rsidRPr="00CC3467">
        <w:rPr>
          <w:rFonts w:eastAsia="Times New Roman" w:cs="Arial"/>
          <w:color w:val="000000"/>
          <w:lang w:val="ru-RU"/>
        </w:rPr>
        <w:t xml:space="preserve">4 </w:t>
      </w:r>
      <w:r w:rsidRPr="00CC3467">
        <w:rPr>
          <w:rFonts w:eastAsia="Times New Roman" w:cs="Arial"/>
          <w:color w:val="000000"/>
          <w:lang w:eastAsia="bg-BG"/>
        </w:rP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CC3467">
        <w:rPr>
          <w:rFonts w:eastAsia="Times New Roman" w:cs="Arial"/>
          <w:color w:val="000000"/>
          <w:lang w:val="en-US"/>
        </w:rPr>
        <w:t>CYP</w:t>
      </w:r>
      <w:r w:rsidRPr="00CC3467">
        <w:rPr>
          <w:rFonts w:eastAsia="Times New Roman" w:cs="Arial"/>
          <w:color w:val="000000"/>
          <w:lang w:val="ru-RU"/>
        </w:rPr>
        <w:t>3</w:t>
      </w:r>
      <w:r w:rsidRPr="00CC3467">
        <w:rPr>
          <w:rFonts w:eastAsia="Times New Roman" w:cs="Arial"/>
          <w:color w:val="000000"/>
          <w:lang w:val="en-US"/>
        </w:rPr>
        <w:t>A</w:t>
      </w:r>
      <w:r w:rsidRPr="00CC3467">
        <w:rPr>
          <w:rFonts w:eastAsia="Times New Roman" w:cs="Arial"/>
          <w:color w:val="000000"/>
          <w:lang w:val="ru-RU"/>
        </w:rPr>
        <w:t xml:space="preserve">4 </w:t>
      </w:r>
      <w:r w:rsidRPr="00CC3467">
        <w:rPr>
          <w:rFonts w:eastAsia="Times New Roman" w:cs="Arial"/>
          <w:color w:val="000000"/>
          <w:lang w:eastAsia="bg-BG"/>
        </w:rPr>
        <w:t>индуктори (напр. рифампицин, жълт кантарион).</w:t>
      </w:r>
    </w:p>
    <w:p w14:paraId="5CCF31DE" w14:textId="77777777" w:rsidR="00CC3467" w:rsidRPr="00CC3467" w:rsidRDefault="00CC3467" w:rsidP="00CC3467">
      <w:pPr>
        <w:spacing w:line="240" w:lineRule="auto"/>
        <w:rPr>
          <w:rFonts w:eastAsia="Times New Roman" w:cs="Arial"/>
          <w:color w:val="000000"/>
          <w:lang w:eastAsia="bg-BG"/>
        </w:rPr>
      </w:pPr>
    </w:p>
    <w:p w14:paraId="61A28C05" w14:textId="266A731F" w:rsidR="00CC3467" w:rsidRPr="00CC3467" w:rsidRDefault="00CC3467" w:rsidP="00CC3467">
      <w:pPr>
        <w:spacing w:line="240" w:lineRule="auto"/>
        <w:rPr>
          <w:rFonts w:eastAsia="Times New Roman" w:cs="Arial"/>
        </w:rPr>
      </w:pPr>
      <w:r w:rsidRPr="00CC3467">
        <w:rPr>
          <w:rFonts w:eastAsia="Times New Roman" w:cs="Arial"/>
          <w:color w:val="000000"/>
          <w:lang w:eastAsia="bg-BG"/>
        </w:rPr>
        <w:t>Приложението на амлодипин с грейпфрут или сок от грейпфрут не се препоръчва, тъй като при някои пациенти може да доведе до повишаване на бионаличността и засилено антихипертензивно действие.</w:t>
      </w:r>
    </w:p>
    <w:p w14:paraId="3C761ACF" w14:textId="77777777" w:rsidR="00CC3467" w:rsidRPr="00CC3467" w:rsidRDefault="00CC3467" w:rsidP="00CC3467">
      <w:pPr>
        <w:spacing w:line="240" w:lineRule="auto"/>
        <w:rPr>
          <w:rFonts w:eastAsia="Times New Roman" w:cs="Arial"/>
          <w:i/>
          <w:iCs/>
          <w:color w:val="000000"/>
          <w:lang w:eastAsia="bg-BG"/>
        </w:rPr>
      </w:pPr>
    </w:p>
    <w:p w14:paraId="33E279ED" w14:textId="13B9080A"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Дантролен (инфузия):</w:t>
      </w:r>
      <w:r w:rsidRPr="00CC3467">
        <w:rPr>
          <w:rFonts w:eastAsia="Times New Roman" w:cs="Arial"/>
          <w:color w:val="000000"/>
          <w:lang w:eastAsia="bg-BG"/>
        </w:rPr>
        <w:t xml:space="preserve"> При животни след приложението на верапамил и интравенозно дантролен са наблюдавани летални камерно мъждене и сърдечно-съдов колапс в комбинация с хиперкалиемия. Поради риска от хиперкалиемия се препоръчва едновременното приложение на калциеви антагонисти, като амлодипин да се избягва при </w:t>
      </w:r>
      <w:r w:rsidRPr="00CC3467">
        <w:rPr>
          <w:rFonts w:eastAsia="Times New Roman" w:cs="Arial"/>
          <w:color w:val="000000"/>
          <w:lang w:eastAsia="bg-BG"/>
        </w:rPr>
        <w:lastRenderedPageBreak/>
        <w:t>пациенти податливи на малигнена хипертермия и при лечение на малигнена хипертермия.</w:t>
      </w:r>
    </w:p>
    <w:p w14:paraId="0D5DDA4D" w14:textId="77777777" w:rsidR="00CC3467" w:rsidRPr="00CC3467" w:rsidRDefault="00CC3467" w:rsidP="00CC3467">
      <w:pPr>
        <w:spacing w:line="240" w:lineRule="auto"/>
        <w:rPr>
          <w:rFonts w:eastAsia="Times New Roman" w:cs="Arial"/>
          <w:i/>
          <w:iCs/>
          <w:color w:val="000000"/>
          <w:lang w:eastAsia="bg-BG"/>
        </w:rPr>
      </w:pPr>
    </w:p>
    <w:p w14:paraId="126C5856" w14:textId="19EF535D"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Ефекти на амлодипин върху други лекарствени продукти:</w:t>
      </w:r>
      <w:r w:rsidRPr="00CC3467">
        <w:rPr>
          <w:rFonts w:eastAsia="Times New Roman" w:cs="Arial"/>
          <w:color w:val="000000"/>
          <w:lang w:eastAsia="bg-BG"/>
        </w:rPr>
        <w:t xml:space="preserve"> Антихипертензивният ефект на амлодипин потенцира антихипертензивните ефекти на други лекарствени продукти, които понижават артериалното налягане.</w:t>
      </w:r>
    </w:p>
    <w:p w14:paraId="78A55714" w14:textId="77777777" w:rsidR="00CC3467" w:rsidRPr="00CC3467" w:rsidRDefault="00CC3467" w:rsidP="00CC3467">
      <w:pPr>
        <w:spacing w:line="240" w:lineRule="auto"/>
        <w:rPr>
          <w:rFonts w:eastAsia="Times New Roman" w:cs="Arial"/>
          <w:color w:val="000000"/>
          <w:lang w:eastAsia="bg-BG"/>
        </w:rPr>
      </w:pPr>
    </w:p>
    <w:p w14:paraId="6185898C" w14:textId="648C6256" w:rsidR="00CC3467" w:rsidRPr="00CC3467" w:rsidRDefault="00CC3467" w:rsidP="00CC3467">
      <w:pPr>
        <w:spacing w:line="240" w:lineRule="auto"/>
        <w:rPr>
          <w:rFonts w:eastAsia="Times New Roman" w:cs="Arial"/>
        </w:rPr>
      </w:pPr>
      <w:r w:rsidRPr="00CC3467">
        <w:rPr>
          <w:rFonts w:eastAsia="Times New Roman" w:cs="Arial"/>
          <w:color w:val="000000"/>
          <w:lang w:eastAsia="bg-BG"/>
        </w:rPr>
        <w:t>В проучвания за лекарствени взаимодействия амлодипин не оказва влияние върху фармакокинетиката на аторвастатин, дигоксин или варфарин.</w:t>
      </w:r>
    </w:p>
    <w:p w14:paraId="029B6D84" w14:textId="77777777" w:rsidR="00CC3467" w:rsidRPr="00CC3467" w:rsidRDefault="00CC3467" w:rsidP="00CC3467">
      <w:pPr>
        <w:spacing w:line="240" w:lineRule="auto"/>
        <w:rPr>
          <w:rFonts w:eastAsia="Times New Roman" w:cs="Arial"/>
          <w:i/>
          <w:iCs/>
          <w:color w:val="000000"/>
          <w:lang w:eastAsia="bg-BG"/>
        </w:rPr>
      </w:pPr>
    </w:p>
    <w:p w14:paraId="5AFAA370" w14:textId="7A0A924C"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Симвастатин:</w:t>
      </w:r>
      <w:r w:rsidRPr="00CC3467">
        <w:rPr>
          <w:rFonts w:eastAsia="Times New Roman" w:cs="Arial"/>
          <w:color w:val="000000"/>
          <w:lang w:eastAsia="bg-BG"/>
        </w:rPr>
        <w:t xml:space="preserve"> Едновременното приложение на многократни дози от 10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амлодипин и 80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 xml:space="preserve">симвастатин води до повишаване на експозицията на симвастатин със 77% в сравнение с монотерапия със симвастатин. При пациенти, приемащи амлодипин, дозата на симвастатин трябва да се ограничи до 20 </w:t>
      </w:r>
      <w:r w:rsidRPr="00CC3467">
        <w:rPr>
          <w:rFonts w:eastAsia="Times New Roman" w:cs="Arial"/>
          <w:color w:val="000000"/>
          <w:lang w:val="en-US"/>
        </w:rPr>
        <w:t>mg</w:t>
      </w:r>
      <w:r w:rsidRPr="00CC3467">
        <w:rPr>
          <w:rFonts w:eastAsia="Times New Roman" w:cs="Arial"/>
          <w:color w:val="000000"/>
          <w:lang w:val="ru-RU"/>
        </w:rPr>
        <w:t xml:space="preserve"> </w:t>
      </w:r>
      <w:r w:rsidRPr="00CC3467">
        <w:rPr>
          <w:rFonts w:eastAsia="Times New Roman" w:cs="Arial"/>
          <w:color w:val="000000"/>
          <w:lang w:eastAsia="bg-BG"/>
        </w:rPr>
        <w:t>дневно.</w:t>
      </w:r>
    </w:p>
    <w:p w14:paraId="67098D7F" w14:textId="77777777" w:rsidR="00CC3467" w:rsidRPr="00CC3467" w:rsidRDefault="00CC3467" w:rsidP="00CC3467">
      <w:pPr>
        <w:spacing w:line="240" w:lineRule="auto"/>
        <w:rPr>
          <w:rFonts w:eastAsia="Times New Roman" w:cs="Arial"/>
          <w:i/>
          <w:iCs/>
          <w:color w:val="000000"/>
          <w:lang w:eastAsia="bg-BG"/>
        </w:rPr>
      </w:pPr>
    </w:p>
    <w:p w14:paraId="5C5CE8E3" w14:textId="1FC516D4" w:rsidR="00CC3467" w:rsidRPr="00CC3467" w:rsidRDefault="00CC3467" w:rsidP="00CC3467">
      <w:pPr>
        <w:spacing w:line="240" w:lineRule="auto"/>
        <w:rPr>
          <w:rFonts w:eastAsia="Times New Roman" w:cs="Arial"/>
        </w:rPr>
      </w:pPr>
      <w:r w:rsidRPr="00CC3467">
        <w:rPr>
          <w:rFonts w:eastAsia="Times New Roman" w:cs="Arial"/>
          <w:i/>
          <w:iCs/>
          <w:color w:val="000000"/>
          <w:lang w:eastAsia="bg-BG"/>
        </w:rPr>
        <w:t>Такролимус:</w:t>
      </w:r>
      <w:r w:rsidRPr="00CC3467">
        <w:rPr>
          <w:rFonts w:eastAsia="Times New Roman" w:cs="Arial"/>
          <w:color w:val="000000"/>
          <w:lang w:eastAsia="bg-BG"/>
        </w:rPr>
        <w:t xml:space="preserve"> Съществува риск от повишени нива на такролимус в кръвта при едновременна употреба с амлодипин, но фармакокинетичният механизъм на това взаимодей</w:t>
      </w:r>
      <w:r w:rsidRPr="00CC3467">
        <w:rPr>
          <w:rFonts w:eastAsia="Times New Roman" w:cs="Arial"/>
          <w:color w:val="000000"/>
          <w:u w:val="single"/>
          <w:lang w:eastAsia="bg-BG"/>
        </w:rPr>
        <w:t>ствие</w:t>
      </w:r>
      <w:r w:rsidRPr="00CC3467">
        <w:rPr>
          <w:rFonts w:eastAsia="Times New Roman" w:cs="Arial"/>
          <w:color w:val="000000"/>
          <w:lang w:eastAsia="bg-BG"/>
        </w:rPr>
        <w:t xml:space="preserve"> не е напълно изяснен. За да се избегне токсичността на такролимус, приложение на амлодипин при пациенти, лекувани с такролимус изисква проследяване на такролимус в кръвта и</w:t>
      </w:r>
    </w:p>
    <w:p w14:paraId="735F2733" w14:textId="77777777" w:rsidR="00CC3467" w:rsidRPr="00CC3467" w:rsidRDefault="00CC3467" w:rsidP="00CC3467">
      <w:pPr>
        <w:spacing w:line="240" w:lineRule="auto"/>
        <w:rPr>
          <w:rFonts w:eastAsia="Times New Roman" w:cs="Arial"/>
        </w:rPr>
      </w:pPr>
      <w:r w:rsidRPr="00CC3467">
        <w:rPr>
          <w:rFonts w:eastAsia="Times New Roman" w:cs="Arial"/>
          <w:color w:val="000000"/>
          <w:lang w:eastAsia="bg-BG"/>
        </w:rPr>
        <w:t>адаптиране на дозата, когато е необходимо.</w:t>
      </w:r>
    </w:p>
    <w:p w14:paraId="02BE26D3" w14:textId="77777777" w:rsidR="00CC3467" w:rsidRPr="00CC3467" w:rsidRDefault="00CC3467" w:rsidP="00CC3467">
      <w:pPr>
        <w:spacing w:line="240" w:lineRule="auto"/>
        <w:rPr>
          <w:rFonts w:eastAsia="Times New Roman" w:cs="Arial"/>
        </w:rPr>
      </w:pPr>
    </w:p>
    <w:p w14:paraId="4E131698" w14:textId="77777777" w:rsidR="00CC3467" w:rsidRPr="00CC3467" w:rsidRDefault="00CC3467" w:rsidP="00CC3467">
      <w:pPr>
        <w:rPr>
          <w:rFonts w:eastAsia="Times New Roman" w:cs="Arial"/>
        </w:rPr>
      </w:pPr>
      <w:r w:rsidRPr="00CC3467">
        <w:rPr>
          <w:rFonts w:eastAsia="Times New Roman" w:cs="Arial"/>
          <w:i/>
          <w:iCs/>
          <w:color w:val="000000"/>
          <w:lang w:eastAsia="bg-BG"/>
        </w:rPr>
        <w:t>Инхибитори на прицелния за рапамицин ензим при бозайници (тТО</w:t>
      </w:r>
      <w:r w:rsidRPr="00CC3467">
        <w:rPr>
          <w:rFonts w:eastAsia="Times New Roman" w:cs="Arial"/>
          <w:i/>
          <w:iCs/>
          <w:color w:val="000000"/>
          <w:lang w:val="en-US"/>
        </w:rPr>
        <w:t>R</w:t>
      </w:r>
      <w:r w:rsidRPr="00CC3467">
        <w:rPr>
          <w:rFonts w:eastAsia="Times New Roman" w:cs="Arial"/>
          <w:i/>
          <w:iCs/>
          <w:color w:val="000000"/>
        </w:rPr>
        <w:t xml:space="preserve">): </w:t>
      </w:r>
      <w:proofErr w:type="spellStart"/>
      <w:r w:rsidRPr="00CC3467">
        <w:rPr>
          <w:rFonts w:eastAsia="Times New Roman" w:cs="Arial"/>
          <w:i/>
          <w:iCs/>
          <w:color w:val="000000"/>
          <w:lang w:val="en-US"/>
        </w:rPr>
        <w:t>mTOR</w:t>
      </w:r>
      <w:proofErr w:type="spellEnd"/>
      <w:r w:rsidRPr="00CC3467">
        <w:rPr>
          <w:rFonts w:eastAsia="Times New Roman" w:cs="Arial"/>
          <w:i/>
          <w:iCs/>
          <w:color w:val="000000"/>
        </w:rPr>
        <w:t xml:space="preserve"> </w:t>
      </w:r>
      <w:r w:rsidRPr="00CC3467">
        <w:rPr>
          <w:rFonts w:eastAsia="Times New Roman" w:cs="Arial"/>
          <w:i/>
          <w:iCs/>
          <w:color w:val="000000"/>
          <w:lang w:eastAsia="bg-BG"/>
        </w:rPr>
        <w:t>инхибитори като</w:t>
      </w:r>
      <w:r w:rsidRPr="00CC3467">
        <w:rPr>
          <w:rFonts w:eastAsia="Times New Roman" w:cs="Arial"/>
          <w:color w:val="000000"/>
          <w:lang w:eastAsia="bg-BG"/>
        </w:rPr>
        <w:t xml:space="preserve"> сиролимус, темсиролимус и еверолимус са </w:t>
      </w:r>
      <w:r w:rsidRPr="00CC3467">
        <w:rPr>
          <w:rFonts w:eastAsia="Times New Roman" w:cs="Arial"/>
          <w:color w:val="000000"/>
          <w:lang w:val="en-US"/>
        </w:rPr>
        <w:t>CYP</w:t>
      </w:r>
      <w:r w:rsidRPr="00CC3467">
        <w:rPr>
          <w:rFonts w:eastAsia="Times New Roman" w:cs="Arial"/>
          <w:color w:val="000000"/>
        </w:rPr>
        <w:t>3</w:t>
      </w:r>
      <w:r w:rsidRPr="00CC3467">
        <w:rPr>
          <w:rFonts w:eastAsia="Times New Roman" w:cs="Arial"/>
          <w:color w:val="000000"/>
          <w:lang w:val="en-US"/>
        </w:rPr>
        <w:t>A</w:t>
      </w:r>
      <w:r w:rsidRPr="00CC3467">
        <w:rPr>
          <w:rFonts w:eastAsia="Times New Roman" w:cs="Arial"/>
          <w:color w:val="000000"/>
        </w:rPr>
        <w:t xml:space="preserve"> </w:t>
      </w:r>
      <w:r w:rsidRPr="00CC3467">
        <w:rPr>
          <w:rFonts w:eastAsia="Times New Roman" w:cs="Arial"/>
          <w:color w:val="000000"/>
          <w:lang w:eastAsia="bg-BG"/>
        </w:rPr>
        <w:t xml:space="preserve">субстрати. Амлодипин е слаб </w:t>
      </w:r>
      <w:r w:rsidRPr="00CC3467">
        <w:rPr>
          <w:rFonts w:eastAsia="Times New Roman" w:cs="Arial"/>
          <w:color w:val="000000"/>
          <w:lang w:val="en-US"/>
        </w:rPr>
        <w:t>CYP</w:t>
      </w:r>
      <w:r w:rsidRPr="00CC3467">
        <w:rPr>
          <w:rFonts w:eastAsia="Times New Roman" w:cs="Arial"/>
          <w:color w:val="000000"/>
        </w:rPr>
        <w:t>3</w:t>
      </w:r>
      <w:r w:rsidRPr="00CC3467">
        <w:rPr>
          <w:rFonts w:eastAsia="Times New Roman" w:cs="Arial"/>
          <w:color w:val="000000"/>
          <w:lang w:val="en-US"/>
        </w:rPr>
        <w:t>A</w:t>
      </w:r>
      <w:r w:rsidRPr="00CC3467">
        <w:rPr>
          <w:rFonts w:eastAsia="Times New Roman" w:cs="Arial"/>
          <w:color w:val="000000"/>
          <w:lang w:val="ru-RU"/>
        </w:rPr>
        <w:t xml:space="preserve"> </w:t>
      </w:r>
      <w:r w:rsidRPr="00CC3467">
        <w:rPr>
          <w:rFonts w:eastAsia="Times New Roman" w:cs="Arial"/>
          <w:color w:val="000000"/>
          <w:lang w:eastAsia="bg-BG"/>
        </w:rPr>
        <w:t xml:space="preserve">инхибитор. При съпътстващо приложение на </w:t>
      </w:r>
      <w:proofErr w:type="spellStart"/>
      <w:r w:rsidRPr="00CC3467">
        <w:rPr>
          <w:rFonts w:eastAsia="Times New Roman" w:cs="Arial"/>
          <w:color w:val="000000"/>
          <w:lang w:val="en-US"/>
        </w:rPr>
        <w:t>mTOR</w:t>
      </w:r>
      <w:proofErr w:type="spellEnd"/>
      <w:r w:rsidRPr="00CC3467">
        <w:rPr>
          <w:rFonts w:eastAsia="Times New Roman" w:cs="Arial"/>
          <w:color w:val="000000"/>
          <w:lang w:val="ru-RU"/>
        </w:rPr>
        <w:t xml:space="preserve"> </w:t>
      </w:r>
      <w:r w:rsidRPr="00CC3467">
        <w:rPr>
          <w:rFonts w:eastAsia="Times New Roman" w:cs="Arial"/>
          <w:color w:val="000000"/>
          <w:lang w:eastAsia="bg-BG"/>
        </w:rPr>
        <w:t xml:space="preserve">инхибитори, амлодипин може да увеличи експозицията на </w:t>
      </w:r>
      <w:proofErr w:type="spellStart"/>
      <w:r w:rsidRPr="00CC3467">
        <w:rPr>
          <w:rFonts w:eastAsia="Times New Roman" w:cs="Arial"/>
          <w:color w:val="000000"/>
          <w:lang w:val="en-US"/>
        </w:rPr>
        <w:t>mTOR</w:t>
      </w:r>
      <w:proofErr w:type="spellEnd"/>
      <w:r w:rsidRPr="00CC3467">
        <w:rPr>
          <w:rFonts w:eastAsia="Times New Roman" w:cs="Arial"/>
          <w:color w:val="000000"/>
          <w:lang w:val="ru-RU"/>
        </w:rPr>
        <w:t xml:space="preserve"> </w:t>
      </w:r>
      <w:r w:rsidRPr="00CC3467">
        <w:rPr>
          <w:rFonts w:eastAsia="Times New Roman" w:cs="Arial"/>
          <w:color w:val="000000"/>
          <w:lang w:eastAsia="bg-BG"/>
        </w:rPr>
        <w:t>инхибиторите.</w:t>
      </w:r>
    </w:p>
    <w:p w14:paraId="7D444AC7" w14:textId="77777777" w:rsidR="00CC3467" w:rsidRPr="00CC3467" w:rsidRDefault="00CC3467" w:rsidP="00CC3467">
      <w:pPr>
        <w:spacing w:line="240" w:lineRule="auto"/>
        <w:rPr>
          <w:rFonts w:eastAsia="Times New Roman" w:cs="Arial"/>
          <w:i/>
          <w:iCs/>
          <w:color w:val="000000"/>
          <w:lang w:eastAsia="bg-BG"/>
        </w:rPr>
      </w:pPr>
    </w:p>
    <w:p w14:paraId="0214A1C9" w14:textId="3FF59D7E" w:rsidR="00CC3467" w:rsidRPr="00CC3467" w:rsidRDefault="00CC3467" w:rsidP="00CC3467">
      <w:pPr>
        <w:spacing w:line="240" w:lineRule="auto"/>
        <w:rPr>
          <w:rFonts w:eastAsia="Times New Roman" w:cs="Arial"/>
          <w:color w:val="000000"/>
          <w:lang w:eastAsia="bg-BG"/>
        </w:rPr>
      </w:pPr>
      <w:r w:rsidRPr="00CC3467">
        <w:rPr>
          <w:rFonts w:eastAsia="Times New Roman" w:cs="Arial"/>
          <w:i/>
          <w:iCs/>
          <w:color w:val="000000"/>
          <w:lang w:eastAsia="bg-BG"/>
        </w:rPr>
        <w:t>Циклоспорин:</w:t>
      </w:r>
      <w:r w:rsidRPr="00CC3467">
        <w:rPr>
          <w:rFonts w:eastAsia="Times New Roman" w:cs="Arial"/>
          <w:color w:val="000000"/>
          <w:lang w:eastAsia="bg-BG"/>
        </w:rPr>
        <w:t xml:space="preserve"> В проспективно проучване при пациенти с бъбречна трансплантация при едновременна употреба с амлодипин се наблюдава повишение на най-ниските нива на циклоспорин средно с 40%. Едновременното приложение на комбинацията от олмесартан медоксомил и амлодипин с циклоспорин може да повиши експозицията на циклоспорин. При едновременна употреба трябва да се проследяват най-ниските нива на циклоспорин и при необходимост дозата на циклоспорин да се понижи.</w:t>
      </w:r>
    </w:p>
    <w:p w14:paraId="4CA7C583" w14:textId="77777777" w:rsidR="00CC3467" w:rsidRPr="00CC3467" w:rsidRDefault="00CC3467" w:rsidP="00CC3467">
      <w:pPr>
        <w:spacing w:line="240" w:lineRule="auto"/>
        <w:rPr>
          <w:rFonts w:ascii="Times New Roman" w:eastAsia="Times New Roman" w:hAnsi="Times New Roman" w:cs="Times New Roman"/>
          <w:sz w:val="24"/>
          <w:szCs w:val="24"/>
        </w:rPr>
      </w:pPr>
    </w:p>
    <w:p w14:paraId="5D9F40EA" w14:textId="6D91694D" w:rsidR="007122AD" w:rsidRDefault="002C50EE" w:rsidP="00936AD0">
      <w:pPr>
        <w:pStyle w:val="Heading2"/>
      </w:pPr>
      <w:r>
        <w:t>4.6. Фертилитет, бременност и кърмене</w:t>
      </w:r>
    </w:p>
    <w:p w14:paraId="7E81AD4C" w14:textId="4FE24667" w:rsidR="00CC3467" w:rsidRDefault="00CC3467" w:rsidP="00CC3467"/>
    <w:p w14:paraId="7E52FF4E" w14:textId="77777777" w:rsidR="00CC3467" w:rsidRPr="00CC3467" w:rsidRDefault="00CC3467" w:rsidP="00CC3467">
      <w:pPr>
        <w:pStyle w:val="Heading3"/>
        <w:rPr>
          <w:rFonts w:eastAsia="Times New Roman"/>
          <w:i/>
        </w:rPr>
      </w:pPr>
      <w:r w:rsidRPr="00CC3467">
        <w:rPr>
          <w:rFonts w:eastAsia="Times New Roman"/>
          <w:i/>
          <w:iCs/>
          <w:lang w:eastAsia="bg-BG"/>
        </w:rPr>
        <w:t>Бременност</w:t>
      </w:r>
      <w:r w:rsidRPr="00CC3467">
        <w:rPr>
          <w:rFonts w:eastAsia="Times New Roman"/>
          <w:i/>
          <w:lang w:eastAsia="bg-BG"/>
        </w:rPr>
        <w:t xml:space="preserve"> (вж. </w:t>
      </w:r>
      <w:r w:rsidRPr="00CC3467">
        <w:rPr>
          <w:rFonts w:eastAsia="Times New Roman"/>
          <w:i/>
          <w:u w:val="single"/>
          <w:lang w:eastAsia="bg-BG"/>
        </w:rPr>
        <w:t>точка 4.3)</w:t>
      </w:r>
    </w:p>
    <w:p w14:paraId="51195ABB"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Няма данни за употребата на комбинацията от олмесартан и амлодипин при бременни пациентки. Проучвания за репродуктивна токсичност при животни с комбинацията от олмесартан и амлодипин не са провеждани.</w:t>
      </w:r>
    </w:p>
    <w:p w14:paraId="7279A45C" w14:textId="77777777" w:rsidR="00CC3467" w:rsidRPr="00CC3467" w:rsidRDefault="00CC3467" w:rsidP="00CC3467">
      <w:pPr>
        <w:spacing w:line="240" w:lineRule="auto"/>
        <w:rPr>
          <w:rFonts w:eastAsia="Times New Roman" w:cs="Arial"/>
          <w:i/>
          <w:iCs/>
          <w:color w:val="000000"/>
          <w:lang w:eastAsia="bg-BG"/>
        </w:rPr>
      </w:pPr>
    </w:p>
    <w:p w14:paraId="54BA9A77" w14:textId="64D5A075"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Олмесартан медоксомил (активна съставка на Олместа А)</w:t>
      </w:r>
    </w:p>
    <w:p w14:paraId="15C49B9A"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Употребата на антагонисти на ангиотензин II не се препоръчва през първия триместър от бременността (вж. </w:t>
      </w:r>
      <w:r w:rsidRPr="00CC3467">
        <w:rPr>
          <w:rFonts w:eastAsia="Times New Roman" w:cs="Arial"/>
          <w:color w:val="000000"/>
          <w:u w:val="single"/>
          <w:lang w:eastAsia="bg-BG"/>
        </w:rPr>
        <w:t>точка 4.4)</w:t>
      </w:r>
      <w:r w:rsidRPr="00CC3467">
        <w:rPr>
          <w:rFonts w:eastAsia="Times New Roman" w:cs="Arial"/>
          <w:color w:val="000000"/>
          <w:lang w:eastAsia="bg-BG"/>
        </w:rPr>
        <w:t>. Употребата на антагонисти на ангиотензин II е противопоказана през 2</w:t>
      </w:r>
      <w:r w:rsidRPr="00CC3467">
        <w:rPr>
          <w:rFonts w:eastAsia="Times New Roman" w:cs="Arial"/>
          <w:color w:val="000000"/>
          <w:vertAlign w:val="superscript"/>
          <w:lang w:eastAsia="bg-BG"/>
        </w:rPr>
        <w:t>рия</w:t>
      </w:r>
      <w:r w:rsidRPr="00CC3467">
        <w:rPr>
          <w:rFonts w:eastAsia="Times New Roman" w:cs="Arial"/>
          <w:color w:val="000000"/>
          <w:lang w:eastAsia="bg-BG"/>
        </w:rPr>
        <w:t xml:space="preserve"> и 3</w:t>
      </w:r>
      <w:r w:rsidRPr="00CC3467">
        <w:rPr>
          <w:rFonts w:eastAsia="Times New Roman" w:cs="Arial"/>
          <w:color w:val="000000"/>
          <w:vertAlign w:val="superscript"/>
          <w:lang w:eastAsia="bg-BG"/>
        </w:rPr>
        <w:t>тия</w:t>
      </w:r>
      <w:r w:rsidRPr="00CC3467">
        <w:rPr>
          <w:rFonts w:eastAsia="Times New Roman" w:cs="Arial"/>
          <w:color w:val="000000"/>
          <w:lang w:eastAsia="bg-BG"/>
        </w:rPr>
        <w:t xml:space="preserve"> триместър от бременността (вж. </w:t>
      </w:r>
      <w:r w:rsidRPr="00CC3467">
        <w:rPr>
          <w:rFonts w:eastAsia="Times New Roman" w:cs="Arial"/>
          <w:color w:val="000000"/>
          <w:u w:val="single"/>
          <w:lang w:eastAsia="bg-BG"/>
        </w:rPr>
        <w:t>точки 4.3</w:t>
      </w:r>
      <w:r w:rsidRPr="00CC3467">
        <w:rPr>
          <w:rFonts w:eastAsia="Times New Roman" w:cs="Arial"/>
          <w:color w:val="000000"/>
          <w:lang w:eastAsia="bg-BG"/>
        </w:rPr>
        <w:t xml:space="preserve"> и </w:t>
      </w:r>
      <w:r w:rsidRPr="00CC3467">
        <w:rPr>
          <w:rFonts w:eastAsia="Times New Roman" w:cs="Arial"/>
          <w:color w:val="000000"/>
          <w:u w:val="single"/>
          <w:lang w:eastAsia="bg-BG"/>
        </w:rPr>
        <w:t>4.4)</w:t>
      </w:r>
      <w:r w:rsidRPr="00CC3467">
        <w:rPr>
          <w:rFonts w:eastAsia="Times New Roman" w:cs="Arial"/>
          <w:color w:val="000000"/>
          <w:lang w:eastAsia="bg-BG"/>
        </w:rPr>
        <w:t>.</w:t>
      </w:r>
    </w:p>
    <w:p w14:paraId="74FEA653" w14:textId="77777777" w:rsidR="00CC3467" w:rsidRPr="00CC3467" w:rsidRDefault="00CC3467" w:rsidP="00CC3467">
      <w:pPr>
        <w:spacing w:line="240" w:lineRule="auto"/>
        <w:rPr>
          <w:rFonts w:eastAsia="Times New Roman" w:cs="Arial"/>
          <w:color w:val="000000"/>
          <w:lang w:eastAsia="bg-BG"/>
        </w:rPr>
      </w:pPr>
    </w:p>
    <w:p w14:paraId="32922AA7" w14:textId="3FA340ED"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Епидемиологичните данни по отношение на риска от тератогенност след експозиция на АСЕ инхибитори през първия триместър от бременността не са категорични; все пак слабо повишаване на риска не може да бъде изключено. Тъй като липсват контролирани епидемиологични данни по отношение на риска с антагонисти на ангиотензин II, може да </w:t>
      </w:r>
      <w:r w:rsidRPr="00CC3467">
        <w:rPr>
          <w:rFonts w:eastAsia="Times New Roman" w:cs="Arial"/>
          <w:color w:val="000000"/>
          <w:lang w:eastAsia="bg-BG"/>
        </w:rPr>
        <w:lastRenderedPageBreak/>
        <w:t>се приеме, че за този клас лекарствени продукти рисковете са сходни.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освен ако продължителната употреба на ангиотензин рецепторни блокери не се счита за изключително необходима. При доказване на бременност, лечението с антагонисти на ангиотензин II трябва веднага да се прекрати и ако е подходящо да се започне алтернативна терапия.</w:t>
      </w:r>
    </w:p>
    <w:p w14:paraId="71371236" w14:textId="77777777" w:rsidR="00CC3467" w:rsidRPr="00CC3467" w:rsidRDefault="00CC3467" w:rsidP="00CC3467">
      <w:pPr>
        <w:spacing w:line="240" w:lineRule="auto"/>
        <w:rPr>
          <w:rFonts w:eastAsia="Times New Roman" w:cs="Arial"/>
          <w:color w:val="000000"/>
          <w:lang w:eastAsia="bg-BG"/>
        </w:rPr>
      </w:pPr>
    </w:p>
    <w:p w14:paraId="2C7B1BFD" w14:textId="683FC35F"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Известно е, че експозицията на антагонисти на ангиотензин II през втори и трети триместър индуцира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w:t>
      </w:r>
      <w:r w:rsidRPr="00CC3467">
        <w:rPr>
          <w:rFonts w:eastAsia="Times New Roman" w:cs="Arial"/>
          <w:color w:val="000000"/>
          <w:u w:val="single"/>
          <w:lang w:eastAsia="bg-BG"/>
        </w:rPr>
        <w:t>точка 5.3)</w:t>
      </w:r>
      <w:r w:rsidRPr="00CC3467">
        <w:rPr>
          <w:rFonts w:eastAsia="Times New Roman" w:cs="Arial"/>
          <w:color w:val="000000"/>
          <w:lang w:eastAsia="bg-BG"/>
        </w:rPr>
        <w:t>.</w:t>
      </w:r>
    </w:p>
    <w:p w14:paraId="09ED9227"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При експозиция с антагонисти на ангиотензин II след втория триместър от бременността, се препоръчва провеждането на ултразвуков контрол на бъбречната функция и на черепа. Бебета, чиито майки са приемали антагонисти на ангиотензин II трябва да бъдат внимателно наблюдавани за хипотония (вж. </w:t>
      </w:r>
      <w:r w:rsidRPr="00CC3467">
        <w:rPr>
          <w:rFonts w:eastAsia="Times New Roman" w:cs="Arial"/>
          <w:color w:val="000000"/>
          <w:u w:val="single"/>
          <w:lang w:eastAsia="bg-BG"/>
        </w:rPr>
        <w:t>точки 4.3</w:t>
      </w:r>
      <w:r w:rsidRPr="00CC3467">
        <w:rPr>
          <w:rFonts w:eastAsia="Times New Roman" w:cs="Arial"/>
          <w:color w:val="000000"/>
          <w:lang w:eastAsia="bg-BG"/>
        </w:rPr>
        <w:t xml:space="preserve"> и </w:t>
      </w:r>
      <w:r w:rsidRPr="00CC3467">
        <w:rPr>
          <w:rFonts w:eastAsia="Times New Roman" w:cs="Arial"/>
          <w:color w:val="000000"/>
          <w:u w:val="single"/>
          <w:lang w:eastAsia="bg-BG"/>
        </w:rPr>
        <w:t>4.4)</w:t>
      </w:r>
      <w:r w:rsidRPr="00CC3467">
        <w:rPr>
          <w:rFonts w:eastAsia="Times New Roman" w:cs="Arial"/>
          <w:color w:val="000000"/>
          <w:lang w:eastAsia="bg-BG"/>
        </w:rPr>
        <w:t>.</w:t>
      </w:r>
    </w:p>
    <w:p w14:paraId="0EA9DCE6" w14:textId="77777777" w:rsidR="00CC3467" w:rsidRPr="00CC3467" w:rsidRDefault="00CC3467" w:rsidP="00CC3467">
      <w:pPr>
        <w:spacing w:line="240" w:lineRule="auto"/>
        <w:rPr>
          <w:rFonts w:eastAsia="Times New Roman" w:cs="Arial"/>
          <w:i/>
          <w:iCs/>
          <w:color w:val="000000"/>
          <w:lang w:eastAsia="bg-BG"/>
        </w:rPr>
      </w:pPr>
    </w:p>
    <w:p w14:paraId="7A0CA274" w14:textId="68C2A7BD" w:rsidR="00CC3467" w:rsidRPr="00CC3467" w:rsidRDefault="00CC3467" w:rsidP="00CC3467">
      <w:pPr>
        <w:spacing w:line="240" w:lineRule="auto"/>
        <w:rPr>
          <w:rFonts w:eastAsia="Times New Roman" w:cs="Arial"/>
          <w:sz w:val="24"/>
          <w:szCs w:val="24"/>
        </w:rPr>
      </w:pPr>
      <w:r w:rsidRPr="00CC3467">
        <w:rPr>
          <w:rFonts w:eastAsia="Times New Roman" w:cs="Arial"/>
          <w:i/>
          <w:iCs/>
          <w:color w:val="000000"/>
          <w:lang w:eastAsia="bg-BG"/>
        </w:rPr>
        <w:t>Амлодипин (активна съставка на Олместа А)</w:t>
      </w:r>
    </w:p>
    <w:p w14:paraId="51C1367F"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Данните за ограничен брой експозирани бременности не показват, че амлодипин или други калциеви антагонисти имат вредно въздействие върху здравето на плода. Възможно е обаче да има риск от продължително раждане.</w:t>
      </w:r>
    </w:p>
    <w:p w14:paraId="09960881" w14:textId="77777777" w:rsidR="00CC3467" w:rsidRPr="00CC3467" w:rsidRDefault="00CC3467" w:rsidP="00CC3467">
      <w:pPr>
        <w:spacing w:line="240" w:lineRule="auto"/>
        <w:rPr>
          <w:rFonts w:eastAsia="Times New Roman" w:cs="Arial"/>
          <w:color w:val="000000"/>
          <w:lang w:eastAsia="bg-BG"/>
        </w:rPr>
      </w:pPr>
    </w:p>
    <w:p w14:paraId="7C5497CD" w14:textId="258C11DD"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Вследствие на това, употребата на комбинацията от олмесартан и амлодипин не се препоръчва през първия триместър на бременността и е противопоказана през втория и третия триместър на бременността (вж. </w:t>
      </w:r>
      <w:r w:rsidRPr="00CC3467">
        <w:rPr>
          <w:rFonts w:eastAsia="Times New Roman" w:cs="Arial"/>
          <w:color w:val="000000"/>
          <w:u w:val="single"/>
          <w:lang w:eastAsia="bg-BG"/>
        </w:rPr>
        <w:t>точки 4.3</w:t>
      </w:r>
      <w:r w:rsidRPr="00CC3467">
        <w:rPr>
          <w:rFonts w:eastAsia="Times New Roman" w:cs="Arial"/>
          <w:color w:val="000000"/>
          <w:lang w:eastAsia="bg-BG"/>
        </w:rPr>
        <w:t xml:space="preserve"> и </w:t>
      </w:r>
      <w:r w:rsidRPr="00CC3467">
        <w:rPr>
          <w:rFonts w:eastAsia="Times New Roman" w:cs="Arial"/>
          <w:color w:val="000000"/>
          <w:u w:val="single"/>
          <w:lang w:eastAsia="bg-BG"/>
        </w:rPr>
        <w:t>4.4)</w:t>
      </w:r>
      <w:r w:rsidRPr="00CC3467">
        <w:rPr>
          <w:rFonts w:eastAsia="Times New Roman" w:cs="Arial"/>
          <w:color w:val="000000"/>
          <w:lang w:eastAsia="bg-BG"/>
        </w:rPr>
        <w:t>.</w:t>
      </w:r>
    </w:p>
    <w:p w14:paraId="7BEE50C3" w14:textId="77777777" w:rsidR="00CC3467" w:rsidRPr="00CC3467" w:rsidRDefault="00CC3467" w:rsidP="00CC3467">
      <w:pPr>
        <w:spacing w:line="240" w:lineRule="auto"/>
        <w:rPr>
          <w:rFonts w:eastAsia="Times New Roman" w:cs="Arial"/>
          <w:i/>
          <w:iCs/>
          <w:color w:val="000000"/>
          <w:lang w:eastAsia="bg-BG"/>
        </w:rPr>
      </w:pPr>
    </w:p>
    <w:p w14:paraId="5450825E" w14:textId="5BD0FFB3" w:rsidR="00CC3467" w:rsidRPr="00CC3467" w:rsidRDefault="00CC3467" w:rsidP="00CC3467">
      <w:pPr>
        <w:pStyle w:val="Heading3"/>
        <w:rPr>
          <w:rFonts w:eastAsia="Times New Roman"/>
          <w:i/>
        </w:rPr>
      </w:pPr>
      <w:r w:rsidRPr="00CC3467">
        <w:rPr>
          <w:rFonts w:eastAsia="Times New Roman"/>
          <w:i/>
          <w:lang w:eastAsia="bg-BG"/>
        </w:rPr>
        <w:t>Кърмене</w:t>
      </w:r>
    </w:p>
    <w:p w14:paraId="2FA62365"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Олмесартан се екскретира в млякото на кърмещи плъхове, но не е известно дали преминава в</w:t>
      </w:r>
    </w:p>
    <w:p w14:paraId="13A8ABF7"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човешкото мляко. Амлодипин се екскретира в кърмата при хора. Частта от дозата на майката,</w:t>
      </w:r>
    </w:p>
    <w:p w14:paraId="48D9E724"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получена от кърмачето, е изчислена с интерквартилен диапазон 3 - 7% с максимум 15%.</w:t>
      </w:r>
    </w:p>
    <w:p w14:paraId="6A8523B2"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Ефектът на амлодипин върху кърмачетата е неизвестен. Употребата на комбинацията</w:t>
      </w:r>
    </w:p>
    <w:p w14:paraId="400C2F64" w14:textId="77777777" w:rsidR="00CC3467" w:rsidRPr="00CC3467" w:rsidRDefault="00CC3467" w:rsidP="00CC3467">
      <w:pPr>
        <w:rPr>
          <w:rFonts w:eastAsia="Times New Roman" w:cs="Arial"/>
          <w:sz w:val="24"/>
          <w:szCs w:val="24"/>
        </w:rPr>
      </w:pPr>
      <w:r w:rsidRPr="00CC3467">
        <w:rPr>
          <w:rFonts w:eastAsia="Times New Roman" w:cs="Arial"/>
          <w:color w:val="000000"/>
          <w:lang w:eastAsia="bg-BG"/>
        </w:rPr>
        <w:t>олмесартан и амлодипин не се препоръчва по време на кърмене, като за предпочитане е</w:t>
      </w:r>
      <w:r w:rsidRPr="00CC3467">
        <w:rPr>
          <w:rFonts w:eastAsia="Times New Roman" w:cs="Arial"/>
          <w:color w:val="000000"/>
          <w:lang w:val="ru-RU" w:eastAsia="bg-BG"/>
        </w:rPr>
        <w:t xml:space="preserve"> </w:t>
      </w:r>
      <w:r w:rsidRPr="00CC3467">
        <w:rPr>
          <w:rFonts w:eastAsia="Times New Roman" w:cs="Arial"/>
          <w:color w:val="000000"/>
          <w:lang w:eastAsia="bg-BG"/>
        </w:rPr>
        <w:t>използване на алтернативна терапия с по-добре установен профил на безопасност по време на кърмене, особено при новородени или преждевременно родени бебета.</w:t>
      </w:r>
    </w:p>
    <w:p w14:paraId="64171BDF" w14:textId="77777777" w:rsidR="00CC3467" w:rsidRPr="00CC3467" w:rsidRDefault="00CC3467" w:rsidP="00CC3467">
      <w:pPr>
        <w:spacing w:line="240" w:lineRule="auto"/>
        <w:rPr>
          <w:rFonts w:eastAsia="Times New Roman" w:cs="Arial"/>
          <w:i/>
          <w:iCs/>
          <w:color w:val="000000"/>
          <w:lang w:eastAsia="bg-BG"/>
        </w:rPr>
      </w:pPr>
    </w:p>
    <w:p w14:paraId="2E82F2E9" w14:textId="4E99246C" w:rsidR="00CC3467" w:rsidRPr="00CC3467" w:rsidRDefault="00CC3467" w:rsidP="00CC3467">
      <w:pPr>
        <w:spacing w:line="240" w:lineRule="auto"/>
        <w:rPr>
          <w:rFonts w:eastAsia="Times New Roman" w:cs="Arial"/>
          <w:sz w:val="24"/>
          <w:szCs w:val="24"/>
        </w:rPr>
      </w:pPr>
      <w:r w:rsidRPr="00CC3467">
        <w:rPr>
          <w:rStyle w:val="Heading3Char"/>
          <w:i/>
          <w:lang w:eastAsia="bg-BG"/>
        </w:rPr>
        <w:t>Фертилитет</w:t>
      </w:r>
    </w:p>
    <w:p w14:paraId="70AD977A"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 xml:space="preserve">При някои пациенти, лекувани с калциеви антагонисти е било докладвано за обратими биохимични промени в главичката на сперматозоидите. Клиничните данни са недостатъчни относно потенциалния ефект на амлодипин върху фертилитета. В проучване върху плъхове са установени нежелани ефекти върху мъжкия фертилитет (вж. </w:t>
      </w:r>
      <w:r w:rsidRPr="00CC3467">
        <w:rPr>
          <w:rFonts w:eastAsia="Times New Roman" w:cs="Arial"/>
          <w:color w:val="000000"/>
          <w:u w:val="single"/>
          <w:lang w:eastAsia="bg-BG"/>
        </w:rPr>
        <w:t>точка 5.3)</w:t>
      </w:r>
      <w:r w:rsidRPr="00CC3467">
        <w:rPr>
          <w:rFonts w:eastAsia="Times New Roman" w:cs="Arial"/>
          <w:color w:val="000000"/>
          <w:lang w:eastAsia="bg-BG"/>
        </w:rPr>
        <w:t>.</w:t>
      </w:r>
    </w:p>
    <w:p w14:paraId="36B3B8C2" w14:textId="009D47C6" w:rsidR="00CC3467" w:rsidRPr="00CC3467" w:rsidRDefault="00CC3467" w:rsidP="00CC3467"/>
    <w:p w14:paraId="5DD7A76D" w14:textId="0FA1A52B" w:rsidR="007122AD" w:rsidRDefault="002C50EE" w:rsidP="00936AD0">
      <w:pPr>
        <w:pStyle w:val="Heading2"/>
      </w:pPr>
      <w:r>
        <w:t>4.7. Ефекти върху способността за шофиране и работа с машини</w:t>
      </w:r>
    </w:p>
    <w:p w14:paraId="474A2C80" w14:textId="039A0817" w:rsidR="00CC3467" w:rsidRDefault="00CC3467" w:rsidP="00CC3467"/>
    <w:p w14:paraId="13633ACF" w14:textId="77777777" w:rsidR="00CC3467" w:rsidRPr="00CC3467" w:rsidRDefault="00CC3467" w:rsidP="00CC3467">
      <w:pPr>
        <w:rPr>
          <w:sz w:val="24"/>
          <w:szCs w:val="24"/>
        </w:rPr>
      </w:pPr>
      <w:r w:rsidRPr="00CC3467">
        <w:rPr>
          <w:lang w:eastAsia="bg-BG"/>
        </w:rPr>
        <w:t>Олместа А има слабо или умерено влияние върху способността за шофиране и работа с машини.</w:t>
      </w:r>
    </w:p>
    <w:p w14:paraId="7A397A54" w14:textId="77777777" w:rsidR="00CC3467" w:rsidRDefault="00CC3467" w:rsidP="00CC3467">
      <w:pPr>
        <w:rPr>
          <w:lang w:eastAsia="bg-BG"/>
        </w:rPr>
      </w:pPr>
    </w:p>
    <w:p w14:paraId="60D3C8E0" w14:textId="37CE23A0" w:rsidR="00CC3467" w:rsidRPr="00CC3467" w:rsidRDefault="00CC3467" w:rsidP="00CC3467">
      <w:pPr>
        <w:rPr>
          <w:sz w:val="24"/>
          <w:szCs w:val="24"/>
        </w:rPr>
      </w:pPr>
      <w:r w:rsidRPr="00CC3467">
        <w:rPr>
          <w:lang w:eastAsia="bg-BG"/>
        </w:rPr>
        <w:lastRenderedPageBreak/>
        <w:t>Замаяност, главоболие, гадене или умора могат да се наблюдават понякога при пациенти, приемащи антихипертензивна терапия, което може да наруши способността за реакция. Препоръчва се повишено внимание, особено в началото на лечението.</w:t>
      </w:r>
    </w:p>
    <w:p w14:paraId="473508D0" w14:textId="77777777" w:rsidR="00CC3467" w:rsidRPr="00CC3467" w:rsidRDefault="00CC3467" w:rsidP="00CC3467"/>
    <w:p w14:paraId="44CE30A3" w14:textId="0A16D41E" w:rsidR="007122AD" w:rsidRDefault="002C50EE" w:rsidP="00936AD0">
      <w:pPr>
        <w:pStyle w:val="Heading2"/>
      </w:pPr>
      <w:r>
        <w:t>4.8. Нежелани лекарствени реакции</w:t>
      </w:r>
    </w:p>
    <w:p w14:paraId="28D43015" w14:textId="6F455D68" w:rsidR="00CC3467" w:rsidRDefault="00CC3467" w:rsidP="00CC3467"/>
    <w:p w14:paraId="5EBC9EA1"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Комбинацията от олмесартан и амлодипин:</w:t>
      </w:r>
    </w:p>
    <w:p w14:paraId="051E72EA" w14:textId="77777777"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Най-често съобщаваните нежелани лекарствени реакции по време на лечение с комбинацията олмесартан и амлодипин са периферен оток (11,3%), главоболие (5,3%) и замаяност (4,5%).</w:t>
      </w:r>
    </w:p>
    <w:p w14:paraId="5D8373EB" w14:textId="77777777" w:rsidR="00CC3467" w:rsidRPr="00CC3467" w:rsidRDefault="00CC3467" w:rsidP="00CC3467">
      <w:pPr>
        <w:spacing w:line="240" w:lineRule="auto"/>
        <w:rPr>
          <w:rFonts w:eastAsia="Times New Roman" w:cs="Arial"/>
          <w:color w:val="000000"/>
          <w:lang w:eastAsia="bg-BG"/>
        </w:rPr>
      </w:pPr>
    </w:p>
    <w:p w14:paraId="7C2B3393" w14:textId="2C0F2ECF"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Нежеланите реакции от комбинацията олмесартан и амлодипин в клинични проучвания, проучвания за безопасност след издаване на разрешението за употреба и от спонтанни съобщения, както и нежеланите реакции от отделните компоненти олмесартан медоксомил и амлодипин въз основа на установения профил на безопасност на тези вещества са обобщени в таблицата по-долу.</w:t>
      </w:r>
    </w:p>
    <w:p w14:paraId="7FD5118C" w14:textId="77777777" w:rsidR="00CC3467" w:rsidRPr="00CC3467" w:rsidRDefault="00CC3467" w:rsidP="00CC3467">
      <w:pPr>
        <w:spacing w:line="240" w:lineRule="auto"/>
        <w:rPr>
          <w:rFonts w:eastAsia="Times New Roman" w:cs="Arial"/>
          <w:color w:val="000000"/>
          <w:lang w:eastAsia="bg-BG"/>
        </w:rPr>
      </w:pPr>
    </w:p>
    <w:p w14:paraId="6610200D"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Следната терминология е използвана за класифициране на честотата на нежеланите лекарствени реакции: </w:t>
      </w:r>
    </w:p>
    <w:p w14:paraId="0E4428C5"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много чести (≥1/10) </w:t>
      </w:r>
    </w:p>
    <w:p w14:paraId="1B22F1F4"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чести (≥1/100 до &lt;1/10) </w:t>
      </w:r>
    </w:p>
    <w:p w14:paraId="39A12D13"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нечести (≥1/1 000 до &lt;1/100) </w:t>
      </w:r>
    </w:p>
    <w:p w14:paraId="135C3D3A"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редки (≥1/10 000 до &lt;1/1 000) </w:t>
      </w:r>
    </w:p>
    <w:p w14:paraId="6F6A7790" w14:textId="77777777" w:rsidR="00CC3467" w:rsidRPr="00CC3467" w:rsidRDefault="00CC3467" w:rsidP="00CC3467">
      <w:pPr>
        <w:spacing w:line="240" w:lineRule="auto"/>
        <w:rPr>
          <w:rFonts w:eastAsia="Times New Roman" w:cs="Arial"/>
          <w:color w:val="000000"/>
          <w:lang w:eastAsia="bg-BG"/>
        </w:rPr>
      </w:pPr>
      <w:r w:rsidRPr="00CC3467">
        <w:rPr>
          <w:rFonts w:eastAsia="Times New Roman" w:cs="Arial"/>
          <w:color w:val="000000"/>
          <w:lang w:eastAsia="bg-BG"/>
        </w:rPr>
        <w:t xml:space="preserve">много редки (&lt;1/10 000), </w:t>
      </w:r>
    </w:p>
    <w:p w14:paraId="206693ED" w14:textId="54A595A3" w:rsidR="00CC3467" w:rsidRPr="00CC3467" w:rsidRDefault="00CC3467" w:rsidP="00CC3467">
      <w:pPr>
        <w:spacing w:line="240" w:lineRule="auto"/>
        <w:rPr>
          <w:rFonts w:eastAsia="Times New Roman" w:cs="Arial"/>
          <w:sz w:val="24"/>
          <w:szCs w:val="24"/>
        </w:rPr>
      </w:pPr>
      <w:r w:rsidRPr="00CC3467">
        <w:rPr>
          <w:rFonts w:eastAsia="Times New Roman" w:cs="Arial"/>
          <w:color w:val="000000"/>
          <w:lang w:eastAsia="bg-BG"/>
        </w:rPr>
        <w:t>с неизвестна честота (от наличните данни не може да бъде направена оценка).</w:t>
      </w:r>
    </w:p>
    <w:p w14:paraId="531D5F6F" w14:textId="6279B7FC" w:rsidR="00CC3467" w:rsidRDefault="00CC3467" w:rsidP="00CC3467"/>
    <w:tbl>
      <w:tblPr>
        <w:tblStyle w:val="TableGrid"/>
        <w:tblW w:w="0" w:type="auto"/>
        <w:tblLook w:val="04A0" w:firstRow="1" w:lastRow="0" w:firstColumn="1" w:lastColumn="0" w:noHBand="0" w:noVBand="1"/>
      </w:tblPr>
      <w:tblGrid>
        <w:gridCol w:w="2117"/>
        <w:gridCol w:w="2508"/>
        <w:gridCol w:w="2263"/>
        <w:gridCol w:w="1250"/>
        <w:gridCol w:w="1212"/>
      </w:tblGrid>
      <w:tr w:rsidR="00CC3467" w14:paraId="332B5F48" w14:textId="77777777" w:rsidTr="00CC3467">
        <w:tc>
          <w:tcPr>
            <w:tcW w:w="2169" w:type="dxa"/>
            <w:vMerge w:val="restart"/>
          </w:tcPr>
          <w:p w14:paraId="54D57567" w14:textId="24D9C19F" w:rsidR="00CC3467" w:rsidRDefault="00CC3467" w:rsidP="00CC3467">
            <w:r>
              <w:t xml:space="preserve">Системо-органни класове по </w:t>
            </w:r>
            <w:proofErr w:type="spellStart"/>
            <w:r>
              <w:rPr>
                <w:lang w:val="en-US"/>
              </w:rPr>
              <w:t>MedDRA</w:t>
            </w:r>
            <w:proofErr w:type="spellEnd"/>
          </w:p>
        </w:tc>
        <w:tc>
          <w:tcPr>
            <w:tcW w:w="2571" w:type="dxa"/>
            <w:vMerge w:val="restart"/>
          </w:tcPr>
          <w:p w14:paraId="1C05E0BD" w14:textId="50E5C368" w:rsidR="00CC3467" w:rsidRDefault="00CC3467" w:rsidP="00CC3467">
            <w:r>
              <w:t>Нежелани реакции</w:t>
            </w:r>
          </w:p>
        </w:tc>
        <w:tc>
          <w:tcPr>
            <w:tcW w:w="4836" w:type="dxa"/>
            <w:gridSpan w:val="3"/>
          </w:tcPr>
          <w:p w14:paraId="1221BBB9" w14:textId="4AB2BE90" w:rsidR="00CC3467" w:rsidRDefault="00CC3467" w:rsidP="00CC3467">
            <w:r>
              <w:t>Честота</w:t>
            </w:r>
          </w:p>
        </w:tc>
      </w:tr>
      <w:tr w:rsidR="00CC3467" w14:paraId="0F5C33C1" w14:textId="77777777" w:rsidTr="00CC3467">
        <w:tc>
          <w:tcPr>
            <w:tcW w:w="2169" w:type="dxa"/>
            <w:vMerge/>
          </w:tcPr>
          <w:p w14:paraId="21F3140A" w14:textId="77777777" w:rsidR="00CC3467" w:rsidRDefault="00CC3467" w:rsidP="00CC3467"/>
        </w:tc>
        <w:tc>
          <w:tcPr>
            <w:tcW w:w="2571" w:type="dxa"/>
            <w:vMerge/>
          </w:tcPr>
          <w:p w14:paraId="05549708" w14:textId="77777777" w:rsidR="00CC3467" w:rsidRDefault="00CC3467" w:rsidP="00CC3467"/>
        </w:tc>
        <w:tc>
          <w:tcPr>
            <w:tcW w:w="2319" w:type="dxa"/>
          </w:tcPr>
          <w:p w14:paraId="1932C7C1" w14:textId="3724EE5D" w:rsidR="00CC3467" w:rsidRDefault="00CC3467" w:rsidP="00CC3467">
            <w:r>
              <w:t>Комбинацията олмесартан/амлодипин</w:t>
            </w:r>
          </w:p>
        </w:tc>
        <w:tc>
          <w:tcPr>
            <w:tcW w:w="1278" w:type="dxa"/>
          </w:tcPr>
          <w:p w14:paraId="4C25F348" w14:textId="1ED93F7A" w:rsidR="00CC3467" w:rsidRDefault="00CC3467" w:rsidP="00CC3467">
            <w:r>
              <w:t>олмесартан</w:t>
            </w:r>
          </w:p>
        </w:tc>
        <w:tc>
          <w:tcPr>
            <w:tcW w:w="1239" w:type="dxa"/>
          </w:tcPr>
          <w:p w14:paraId="66F2E586" w14:textId="0F64EF0F" w:rsidR="00CC3467" w:rsidRDefault="00CC3467" w:rsidP="00CC3467">
            <w:r>
              <w:t>амлодипин</w:t>
            </w:r>
          </w:p>
        </w:tc>
      </w:tr>
      <w:tr w:rsidR="00CC3467" w14:paraId="3169D5F0" w14:textId="77777777" w:rsidTr="00CC3467">
        <w:tc>
          <w:tcPr>
            <w:tcW w:w="2169" w:type="dxa"/>
            <w:vMerge w:val="restart"/>
          </w:tcPr>
          <w:p w14:paraId="5F3A2012" w14:textId="3A3549C7" w:rsidR="00CC3467" w:rsidRDefault="00CC3467" w:rsidP="00CC3467">
            <w:r>
              <w:t>Нарушения на кръвта и лимфната система</w:t>
            </w:r>
          </w:p>
        </w:tc>
        <w:tc>
          <w:tcPr>
            <w:tcW w:w="2571" w:type="dxa"/>
          </w:tcPr>
          <w:p w14:paraId="53ED2BC7" w14:textId="295C267E" w:rsidR="00CC3467" w:rsidRDefault="00CC3467" w:rsidP="00CC3467">
            <w:r>
              <w:t>Левкопения</w:t>
            </w:r>
          </w:p>
        </w:tc>
        <w:tc>
          <w:tcPr>
            <w:tcW w:w="2319" w:type="dxa"/>
          </w:tcPr>
          <w:p w14:paraId="4CB557F2" w14:textId="77777777" w:rsidR="00CC3467" w:rsidRDefault="00CC3467" w:rsidP="00CC3467"/>
        </w:tc>
        <w:tc>
          <w:tcPr>
            <w:tcW w:w="1278" w:type="dxa"/>
          </w:tcPr>
          <w:p w14:paraId="63FBB2E8" w14:textId="77777777" w:rsidR="00CC3467" w:rsidRDefault="00CC3467" w:rsidP="00CC3467"/>
        </w:tc>
        <w:tc>
          <w:tcPr>
            <w:tcW w:w="1239" w:type="dxa"/>
          </w:tcPr>
          <w:p w14:paraId="4A0B5FDF" w14:textId="4F3D8963" w:rsidR="00CC3467" w:rsidRDefault="00CC3467" w:rsidP="00CC3467">
            <w:r>
              <w:t>Много редки</w:t>
            </w:r>
          </w:p>
        </w:tc>
      </w:tr>
      <w:tr w:rsidR="00CC3467" w14:paraId="6107C992" w14:textId="77777777" w:rsidTr="00CC3467">
        <w:tc>
          <w:tcPr>
            <w:tcW w:w="2169" w:type="dxa"/>
            <w:vMerge/>
          </w:tcPr>
          <w:p w14:paraId="44412F8E" w14:textId="77777777" w:rsidR="00CC3467" w:rsidRDefault="00CC3467" w:rsidP="00CC3467"/>
        </w:tc>
        <w:tc>
          <w:tcPr>
            <w:tcW w:w="2571" w:type="dxa"/>
          </w:tcPr>
          <w:p w14:paraId="13CA2C7C" w14:textId="06CC7E19" w:rsidR="00CC3467" w:rsidRDefault="00CC3467" w:rsidP="00CC3467">
            <w:r>
              <w:t>Тромбопения</w:t>
            </w:r>
          </w:p>
        </w:tc>
        <w:tc>
          <w:tcPr>
            <w:tcW w:w="2319" w:type="dxa"/>
          </w:tcPr>
          <w:p w14:paraId="4E1958FA" w14:textId="77777777" w:rsidR="00CC3467" w:rsidRDefault="00CC3467" w:rsidP="00CC3467"/>
        </w:tc>
        <w:tc>
          <w:tcPr>
            <w:tcW w:w="1278" w:type="dxa"/>
          </w:tcPr>
          <w:p w14:paraId="3D77570C" w14:textId="6E0E4478" w:rsidR="00CC3467" w:rsidRDefault="00CC3467" w:rsidP="00CC3467">
            <w:r>
              <w:t>Нечести</w:t>
            </w:r>
          </w:p>
        </w:tc>
        <w:tc>
          <w:tcPr>
            <w:tcW w:w="1239" w:type="dxa"/>
          </w:tcPr>
          <w:p w14:paraId="2653343D" w14:textId="3465A30F" w:rsidR="00CC3467" w:rsidRDefault="00CC3467" w:rsidP="00CC3467">
            <w:r>
              <w:t>Много редки</w:t>
            </w:r>
          </w:p>
        </w:tc>
      </w:tr>
      <w:tr w:rsidR="00CC3467" w14:paraId="6B7842E1" w14:textId="77777777" w:rsidTr="00CC3467">
        <w:tc>
          <w:tcPr>
            <w:tcW w:w="2169" w:type="dxa"/>
            <w:vMerge w:val="restart"/>
          </w:tcPr>
          <w:p w14:paraId="02CCD5D6" w14:textId="3A2D4CD8" w:rsidR="00CC3467" w:rsidRDefault="00CC3467" w:rsidP="00CC3467">
            <w:r>
              <w:t>Нарушения на имунната система</w:t>
            </w:r>
          </w:p>
        </w:tc>
        <w:tc>
          <w:tcPr>
            <w:tcW w:w="2571" w:type="dxa"/>
          </w:tcPr>
          <w:p w14:paraId="07342685" w14:textId="76E9BE80" w:rsidR="00CC3467" w:rsidRDefault="00CC3467" w:rsidP="00CC3467">
            <w:r>
              <w:t>Алергична реакция /Лекарствена свръхчувствителност</w:t>
            </w:r>
          </w:p>
        </w:tc>
        <w:tc>
          <w:tcPr>
            <w:tcW w:w="2319" w:type="dxa"/>
          </w:tcPr>
          <w:p w14:paraId="76B6837F" w14:textId="003E3202" w:rsidR="00CC3467" w:rsidRDefault="00CC3467" w:rsidP="00CC3467">
            <w:r>
              <w:t>Редки</w:t>
            </w:r>
          </w:p>
        </w:tc>
        <w:tc>
          <w:tcPr>
            <w:tcW w:w="1278" w:type="dxa"/>
          </w:tcPr>
          <w:p w14:paraId="52DFA566" w14:textId="77777777" w:rsidR="00CC3467" w:rsidRDefault="00CC3467" w:rsidP="00CC3467"/>
        </w:tc>
        <w:tc>
          <w:tcPr>
            <w:tcW w:w="1239" w:type="dxa"/>
          </w:tcPr>
          <w:p w14:paraId="68D917F0" w14:textId="6D1133CA" w:rsidR="00CC3467" w:rsidRDefault="00CC3467" w:rsidP="00CC3467">
            <w:r>
              <w:t>Много редки</w:t>
            </w:r>
          </w:p>
        </w:tc>
      </w:tr>
      <w:tr w:rsidR="00CC3467" w14:paraId="6F9E1B9C" w14:textId="77777777" w:rsidTr="00CC3467">
        <w:tc>
          <w:tcPr>
            <w:tcW w:w="2169" w:type="dxa"/>
            <w:vMerge/>
          </w:tcPr>
          <w:p w14:paraId="7FAA92C4" w14:textId="77777777" w:rsidR="00CC3467" w:rsidRDefault="00CC3467" w:rsidP="00CC3467"/>
        </w:tc>
        <w:tc>
          <w:tcPr>
            <w:tcW w:w="2571" w:type="dxa"/>
          </w:tcPr>
          <w:p w14:paraId="4DCD7219" w14:textId="47FCCE03" w:rsidR="00CC3467" w:rsidRDefault="00CC3467" w:rsidP="00CC3467">
            <w:r>
              <w:t>Анафилактична реакция</w:t>
            </w:r>
          </w:p>
        </w:tc>
        <w:tc>
          <w:tcPr>
            <w:tcW w:w="2319" w:type="dxa"/>
          </w:tcPr>
          <w:p w14:paraId="5D9EFD86" w14:textId="77777777" w:rsidR="00CC3467" w:rsidRDefault="00CC3467" w:rsidP="00CC3467"/>
        </w:tc>
        <w:tc>
          <w:tcPr>
            <w:tcW w:w="1278" w:type="dxa"/>
          </w:tcPr>
          <w:p w14:paraId="3770F2B8" w14:textId="48781418" w:rsidR="00CC3467" w:rsidRDefault="00CC3467" w:rsidP="00CC3467">
            <w:r>
              <w:t>Нечести</w:t>
            </w:r>
          </w:p>
        </w:tc>
        <w:tc>
          <w:tcPr>
            <w:tcW w:w="1239" w:type="dxa"/>
          </w:tcPr>
          <w:p w14:paraId="031C4C0C" w14:textId="77777777" w:rsidR="00CC3467" w:rsidRDefault="00CC3467" w:rsidP="00CC3467"/>
        </w:tc>
      </w:tr>
      <w:tr w:rsidR="00CC3467" w14:paraId="08B685E9" w14:textId="77777777" w:rsidTr="00CC3467">
        <w:tc>
          <w:tcPr>
            <w:tcW w:w="2169" w:type="dxa"/>
            <w:vMerge w:val="restart"/>
          </w:tcPr>
          <w:p w14:paraId="1F9612CF" w14:textId="41A7AFBD" w:rsidR="00CC3467" w:rsidRDefault="00CC3467" w:rsidP="00CC3467">
            <w:r>
              <w:t>Нарушения на метаболизма и храненето</w:t>
            </w:r>
          </w:p>
        </w:tc>
        <w:tc>
          <w:tcPr>
            <w:tcW w:w="2571" w:type="dxa"/>
          </w:tcPr>
          <w:p w14:paraId="5B5C3F3A" w14:textId="590DC963" w:rsidR="00CC3467" w:rsidRDefault="00CC3467" w:rsidP="00CC3467">
            <w:r>
              <w:t>Хипергликемия</w:t>
            </w:r>
          </w:p>
        </w:tc>
        <w:tc>
          <w:tcPr>
            <w:tcW w:w="2319" w:type="dxa"/>
          </w:tcPr>
          <w:p w14:paraId="7CF27E77" w14:textId="77777777" w:rsidR="00CC3467" w:rsidRDefault="00CC3467" w:rsidP="00CC3467"/>
        </w:tc>
        <w:tc>
          <w:tcPr>
            <w:tcW w:w="1278" w:type="dxa"/>
          </w:tcPr>
          <w:p w14:paraId="7DEA98BB" w14:textId="77777777" w:rsidR="00CC3467" w:rsidRDefault="00CC3467" w:rsidP="00CC3467"/>
        </w:tc>
        <w:tc>
          <w:tcPr>
            <w:tcW w:w="1239" w:type="dxa"/>
          </w:tcPr>
          <w:p w14:paraId="00F3D21B" w14:textId="77777777" w:rsidR="00CC3467" w:rsidRDefault="00CC3467" w:rsidP="00CC3467">
            <w:r>
              <w:t>Много</w:t>
            </w:r>
          </w:p>
          <w:p w14:paraId="2BF247BA" w14:textId="24D001F1" w:rsidR="00CC3467" w:rsidRDefault="00CC3467" w:rsidP="00CC3467">
            <w:r>
              <w:t>редки</w:t>
            </w:r>
          </w:p>
        </w:tc>
      </w:tr>
      <w:tr w:rsidR="00CC3467" w14:paraId="65674996" w14:textId="77777777" w:rsidTr="00CC3467">
        <w:tc>
          <w:tcPr>
            <w:tcW w:w="2169" w:type="dxa"/>
            <w:vMerge/>
          </w:tcPr>
          <w:p w14:paraId="5D3BFF3A" w14:textId="77777777" w:rsidR="00CC3467" w:rsidRDefault="00CC3467" w:rsidP="00CC3467"/>
        </w:tc>
        <w:tc>
          <w:tcPr>
            <w:tcW w:w="2571" w:type="dxa"/>
          </w:tcPr>
          <w:p w14:paraId="61BB4E20" w14:textId="5AE753DD" w:rsidR="00CC3467" w:rsidRDefault="00CC3467" w:rsidP="00CC3467">
            <w:r>
              <w:t>Хиперкалиемия</w:t>
            </w:r>
          </w:p>
        </w:tc>
        <w:tc>
          <w:tcPr>
            <w:tcW w:w="2319" w:type="dxa"/>
          </w:tcPr>
          <w:p w14:paraId="69B11DB4" w14:textId="77893E67" w:rsidR="00CC3467" w:rsidRDefault="00CC3467" w:rsidP="00CC3467">
            <w:r>
              <w:t>Нечести</w:t>
            </w:r>
          </w:p>
        </w:tc>
        <w:tc>
          <w:tcPr>
            <w:tcW w:w="1278" w:type="dxa"/>
          </w:tcPr>
          <w:p w14:paraId="4ACD7ACD" w14:textId="672BFA57" w:rsidR="00CC3467" w:rsidRDefault="00CC3467" w:rsidP="00CC3467">
            <w:r>
              <w:t>редки</w:t>
            </w:r>
          </w:p>
        </w:tc>
        <w:tc>
          <w:tcPr>
            <w:tcW w:w="1239" w:type="dxa"/>
          </w:tcPr>
          <w:p w14:paraId="47ECE057" w14:textId="77777777" w:rsidR="00CC3467" w:rsidRDefault="00CC3467" w:rsidP="00CC3467"/>
        </w:tc>
      </w:tr>
      <w:tr w:rsidR="00CC3467" w14:paraId="4897AAFD" w14:textId="77777777" w:rsidTr="00CC3467">
        <w:tc>
          <w:tcPr>
            <w:tcW w:w="2169" w:type="dxa"/>
            <w:vMerge/>
          </w:tcPr>
          <w:p w14:paraId="467EF37B" w14:textId="77777777" w:rsidR="00CC3467" w:rsidRDefault="00CC3467" w:rsidP="00CC3467"/>
        </w:tc>
        <w:tc>
          <w:tcPr>
            <w:tcW w:w="2571" w:type="dxa"/>
          </w:tcPr>
          <w:p w14:paraId="0F4F966B" w14:textId="1D2FBE70" w:rsidR="00CC3467" w:rsidRDefault="00CC3467" w:rsidP="00CC3467">
            <w:r>
              <w:t>Хипертриглицеридемия</w:t>
            </w:r>
          </w:p>
        </w:tc>
        <w:tc>
          <w:tcPr>
            <w:tcW w:w="2319" w:type="dxa"/>
          </w:tcPr>
          <w:p w14:paraId="7B4A4D73" w14:textId="77777777" w:rsidR="00CC3467" w:rsidRDefault="00CC3467" w:rsidP="00CC3467"/>
        </w:tc>
        <w:tc>
          <w:tcPr>
            <w:tcW w:w="1278" w:type="dxa"/>
          </w:tcPr>
          <w:p w14:paraId="6C8A3906" w14:textId="4BA99891" w:rsidR="00CC3467" w:rsidRDefault="00CC3467" w:rsidP="00CC3467">
            <w:r>
              <w:t>чести</w:t>
            </w:r>
          </w:p>
        </w:tc>
        <w:tc>
          <w:tcPr>
            <w:tcW w:w="1239" w:type="dxa"/>
          </w:tcPr>
          <w:p w14:paraId="0DBA8BF3" w14:textId="77777777" w:rsidR="00CC3467" w:rsidRDefault="00CC3467" w:rsidP="00CC3467"/>
        </w:tc>
      </w:tr>
      <w:tr w:rsidR="00CC3467" w14:paraId="0AF614A5" w14:textId="77777777" w:rsidTr="00CC3467">
        <w:tc>
          <w:tcPr>
            <w:tcW w:w="2169" w:type="dxa"/>
            <w:vMerge/>
          </w:tcPr>
          <w:p w14:paraId="7D879136" w14:textId="77777777" w:rsidR="00CC3467" w:rsidRDefault="00CC3467" w:rsidP="00CC3467"/>
        </w:tc>
        <w:tc>
          <w:tcPr>
            <w:tcW w:w="2571" w:type="dxa"/>
            <w:vAlign w:val="bottom"/>
          </w:tcPr>
          <w:p w14:paraId="54DAB4A2" w14:textId="02CC9D7C" w:rsidR="00CC3467" w:rsidRDefault="00CC3467" w:rsidP="00CC3467">
            <w:r>
              <w:t>Хиперурикемия</w:t>
            </w:r>
          </w:p>
        </w:tc>
        <w:tc>
          <w:tcPr>
            <w:tcW w:w="2319" w:type="dxa"/>
          </w:tcPr>
          <w:p w14:paraId="655099F8" w14:textId="77777777" w:rsidR="00CC3467" w:rsidRDefault="00CC3467" w:rsidP="00CC3467"/>
        </w:tc>
        <w:tc>
          <w:tcPr>
            <w:tcW w:w="1278" w:type="dxa"/>
            <w:vAlign w:val="bottom"/>
          </w:tcPr>
          <w:p w14:paraId="602FA73E" w14:textId="7EC24B3A" w:rsidR="00CC3467" w:rsidRDefault="00CC3467" w:rsidP="00CC3467">
            <w:r>
              <w:t>Чести</w:t>
            </w:r>
          </w:p>
        </w:tc>
        <w:tc>
          <w:tcPr>
            <w:tcW w:w="1239" w:type="dxa"/>
          </w:tcPr>
          <w:p w14:paraId="1F2FE1CC" w14:textId="77777777" w:rsidR="00CC3467" w:rsidRDefault="00CC3467" w:rsidP="00CC3467"/>
        </w:tc>
      </w:tr>
      <w:tr w:rsidR="00CC3467" w14:paraId="5E6A0E31" w14:textId="77777777" w:rsidTr="00CC3467">
        <w:tc>
          <w:tcPr>
            <w:tcW w:w="2169" w:type="dxa"/>
            <w:vMerge w:val="restart"/>
          </w:tcPr>
          <w:p w14:paraId="1D82C700" w14:textId="180BEE1F" w:rsidR="00CC3467" w:rsidRDefault="00CC3467" w:rsidP="00CC3467">
            <w:r>
              <w:t>Психични нарушения</w:t>
            </w:r>
          </w:p>
        </w:tc>
        <w:tc>
          <w:tcPr>
            <w:tcW w:w="2571" w:type="dxa"/>
            <w:vAlign w:val="bottom"/>
          </w:tcPr>
          <w:p w14:paraId="3D19024C" w14:textId="1CBAE3DF" w:rsidR="00CC3467" w:rsidRDefault="00CC3467" w:rsidP="00CC3467">
            <w:r>
              <w:t>Обърканост</w:t>
            </w:r>
          </w:p>
        </w:tc>
        <w:tc>
          <w:tcPr>
            <w:tcW w:w="2319" w:type="dxa"/>
          </w:tcPr>
          <w:p w14:paraId="0379F967" w14:textId="77777777" w:rsidR="00CC3467" w:rsidRDefault="00CC3467" w:rsidP="00CC3467"/>
        </w:tc>
        <w:tc>
          <w:tcPr>
            <w:tcW w:w="1278" w:type="dxa"/>
          </w:tcPr>
          <w:p w14:paraId="79618515" w14:textId="77777777" w:rsidR="00CC3467" w:rsidRDefault="00CC3467" w:rsidP="00CC3467"/>
        </w:tc>
        <w:tc>
          <w:tcPr>
            <w:tcW w:w="1239" w:type="dxa"/>
            <w:vAlign w:val="bottom"/>
          </w:tcPr>
          <w:p w14:paraId="2D3B7E53" w14:textId="48C495DD" w:rsidR="00CC3467" w:rsidRDefault="00CC3467" w:rsidP="00CC3467">
            <w:r>
              <w:t>Редки</w:t>
            </w:r>
          </w:p>
        </w:tc>
      </w:tr>
      <w:tr w:rsidR="00CC3467" w14:paraId="3E30F458" w14:textId="77777777" w:rsidTr="00CC3467">
        <w:tc>
          <w:tcPr>
            <w:tcW w:w="2169" w:type="dxa"/>
            <w:vMerge/>
          </w:tcPr>
          <w:p w14:paraId="25AF580D" w14:textId="77777777" w:rsidR="00CC3467" w:rsidRDefault="00CC3467" w:rsidP="00CC3467"/>
        </w:tc>
        <w:tc>
          <w:tcPr>
            <w:tcW w:w="2571" w:type="dxa"/>
            <w:vAlign w:val="bottom"/>
          </w:tcPr>
          <w:p w14:paraId="52D1B3ED" w14:textId="38B60D70" w:rsidR="00CC3467" w:rsidRDefault="00CC3467" w:rsidP="00CC3467">
            <w:r>
              <w:t>Депресия</w:t>
            </w:r>
          </w:p>
        </w:tc>
        <w:tc>
          <w:tcPr>
            <w:tcW w:w="2319" w:type="dxa"/>
          </w:tcPr>
          <w:p w14:paraId="51F076B2" w14:textId="77777777" w:rsidR="00CC3467" w:rsidRDefault="00CC3467" w:rsidP="00CC3467"/>
        </w:tc>
        <w:tc>
          <w:tcPr>
            <w:tcW w:w="1278" w:type="dxa"/>
          </w:tcPr>
          <w:p w14:paraId="11065E36" w14:textId="77777777" w:rsidR="00CC3467" w:rsidRDefault="00CC3467" w:rsidP="00CC3467"/>
        </w:tc>
        <w:tc>
          <w:tcPr>
            <w:tcW w:w="1239" w:type="dxa"/>
            <w:vAlign w:val="bottom"/>
          </w:tcPr>
          <w:p w14:paraId="3C590566" w14:textId="3B2E4679" w:rsidR="00CC3467" w:rsidRDefault="00CC3467" w:rsidP="00CC3467">
            <w:r>
              <w:t>Нечести</w:t>
            </w:r>
          </w:p>
        </w:tc>
      </w:tr>
      <w:tr w:rsidR="00CC3467" w14:paraId="1C86BABE" w14:textId="77777777" w:rsidTr="00CC3467">
        <w:tc>
          <w:tcPr>
            <w:tcW w:w="2169" w:type="dxa"/>
            <w:vMerge/>
          </w:tcPr>
          <w:p w14:paraId="771AA916" w14:textId="77777777" w:rsidR="00CC3467" w:rsidRDefault="00CC3467" w:rsidP="00CC3467"/>
        </w:tc>
        <w:tc>
          <w:tcPr>
            <w:tcW w:w="2571" w:type="dxa"/>
            <w:vAlign w:val="bottom"/>
          </w:tcPr>
          <w:p w14:paraId="54D59805" w14:textId="7952600D" w:rsidR="00CC3467" w:rsidRDefault="00CC3467" w:rsidP="00CC3467">
            <w:r>
              <w:t>Инсомния</w:t>
            </w:r>
          </w:p>
        </w:tc>
        <w:tc>
          <w:tcPr>
            <w:tcW w:w="2319" w:type="dxa"/>
          </w:tcPr>
          <w:p w14:paraId="2135C85E" w14:textId="77777777" w:rsidR="00CC3467" w:rsidRDefault="00CC3467" w:rsidP="00CC3467"/>
        </w:tc>
        <w:tc>
          <w:tcPr>
            <w:tcW w:w="1278" w:type="dxa"/>
          </w:tcPr>
          <w:p w14:paraId="27547BBE" w14:textId="77777777" w:rsidR="00CC3467" w:rsidRDefault="00CC3467" w:rsidP="00CC3467"/>
        </w:tc>
        <w:tc>
          <w:tcPr>
            <w:tcW w:w="1239" w:type="dxa"/>
            <w:vAlign w:val="bottom"/>
          </w:tcPr>
          <w:p w14:paraId="6F1BE756" w14:textId="683BD997" w:rsidR="00CC3467" w:rsidRDefault="00CC3467" w:rsidP="00CC3467">
            <w:r>
              <w:t>Нечести</w:t>
            </w:r>
          </w:p>
        </w:tc>
      </w:tr>
      <w:tr w:rsidR="00CC3467" w14:paraId="2A3B092A" w14:textId="77777777" w:rsidTr="00CC3467">
        <w:tc>
          <w:tcPr>
            <w:tcW w:w="2169" w:type="dxa"/>
            <w:vMerge/>
          </w:tcPr>
          <w:p w14:paraId="77B6BF18" w14:textId="77777777" w:rsidR="00CC3467" w:rsidRDefault="00CC3467" w:rsidP="00CC3467"/>
        </w:tc>
        <w:tc>
          <w:tcPr>
            <w:tcW w:w="2571" w:type="dxa"/>
            <w:vAlign w:val="bottom"/>
          </w:tcPr>
          <w:p w14:paraId="38CE0523" w14:textId="5B177442" w:rsidR="00CC3467" w:rsidRDefault="00CC3467" w:rsidP="00CC3467">
            <w:r>
              <w:t>Раздразнителност</w:t>
            </w:r>
          </w:p>
        </w:tc>
        <w:tc>
          <w:tcPr>
            <w:tcW w:w="2319" w:type="dxa"/>
          </w:tcPr>
          <w:p w14:paraId="52A7EEA6" w14:textId="77777777" w:rsidR="00CC3467" w:rsidRDefault="00CC3467" w:rsidP="00CC3467"/>
        </w:tc>
        <w:tc>
          <w:tcPr>
            <w:tcW w:w="1278" w:type="dxa"/>
          </w:tcPr>
          <w:p w14:paraId="0F7B3578" w14:textId="77777777" w:rsidR="00CC3467" w:rsidRDefault="00CC3467" w:rsidP="00CC3467"/>
        </w:tc>
        <w:tc>
          <w:tcPr>
            <w:tcW w:w="1239" w:type="dxa"/>
            <w:vAlign w:val="bottom"/>
          </w:tcPr>
          <w:p w14:paraId="04BEE3EF" w14:textId="2DD3F23A" w:rsidR="00CC3467" w:rsidRDefault="00CC3467" w:rsidP="00CC3467">
            <w:r>
              <w:t>Нечести</w:t>
            </w:r>
          </w:p>
        </w:tc>
      </w:tr>
      <w:tr w:rsidR="00CC3467" w14:paraId="14C3FF58" w14:textId="77777777" w:rsidTr="00CC3467">
        <w:tc>
          <w:tcPr>
            <w:tcW w:w="2169" w:type="dxa"/>
            <w:vMerge/>
          </w:tcPr>
          <w:p w14:paraId="35DB52B8" w14:textId="77777777" w:rsidR="00CC3467" w:rsidRDefault="00CC3467" w:rsidP="00CC3467"/>
        </w:tc>
        <w:tc>
          <w:tcPr>
            <w:tcW w:w="2571" w:type="dxa"/>
            <w:vAlign w:val="bottom"/>
          </w:tcPr>
          <w:p w14:paraId="3A013B1B" w14:textId="37006447" w:rsidR="00CC3467" w:rsidRDefault="00CC3467" w:rsidP="00CC3467">
            <w:r>
              <w:t>Намалено либидо</w:t>
            </w:r>
          </w:p>
        </w:tc>
        <w:tc>
          <w:tcPr>
            <w:tcW w:w="2319" w:type="dxa"/>
            <w:vAlign w:val="bottom"/>
          </w:tcPr>
          <w:p w14:paraId="5C45419D" w14:textId="2513BD07" w:rsidR="00CC3467" w:rsidRDefault="00CC3467" w:rsidP="00CC3467">
            <w:r>
              <w:t>Нечести</w:t>
            </w:r>
          </w:p>
        </w:tc>
        <w:tc>
          <w:tcPr>
            <w:tcW w:w="1278" w:type="dxa"/>
          </w:tcPr>
          <w:p w14:paraId="67F316D3" w14:textId="77777777" w:rsidR="00CC3467" w:rsidRDefault="00CC3467" w:rsidP="00CC3467"/>
        </w:tc>
        <w:tc>
          <w:tcPr>
            <w:tcW w:w="1239" w:type="dxa"/>
          </w:tcPr>
          <w:p w14:paraId="73BF80FA" w14:textId="77777777" w:rsidR="00CC3467" w:rsidRDefault="00CC3467" w:rsidP="00CC3467"/>
        </w:tc>
      </w:tr>
      <w:tr w:rsidR="00CC3467" w14:paraId="7894DEC9" w14:textId="77777777" w:rsidTr="00CC3467">
        <w:tc>
          <w:tcPr>
            <w:tcW w:w="2169" w:type="dxa"/>
            <w:vMerge/>
          </w:tcPr>
          <w:p w14:paraId="3E2784A6" w14:textId="77777777" w:rsidR="00CC3467" w:rsidRDefault="00CC3467" w:rsidP="00CC3467"/>
        </w:tc>
        <w:tc>
          <w:tcPr>
            <w:tcW w:w="2571" w:type="dxa"/>
            <w:vAlign w:val="bottom"/>
          </w:tcPr>
          <w:p w14:paraId="0D189831" w14:textId="01478918" w:rsidR="00CC3467" w:rsidRDefault="00CC3467" w:rsidP="00CC3467">
            <w:r>
              <w:t>Промени в настроението (включително тревожност)</w:t>
            </w:r>
          </w:p>
        </w:tc>
        <w:tc>
          <w:tcPr>
            <w:tcW w:w="2319" w:type="dxa"/>
          </w:tcPr>
          <w:p w14:paraId="03935902" w14:textId="77777777" w:rsidR="00CC3467" w:rsidRDefault="00CC3467" w:rsidP="00CC3467"/>
        </w:tc>
        <w:tc>
          <w:tcPr>
            <w:tcW w:w="1278" w:type="dxa"/>
          </w:tcPr>
          <w:p w14:paraId="46CA66F6" w14:textId="77777777" w:rsidR="00CC3467" w:rsidRDefault="00CC3467" w:rsidP="00CC3467"/>
        </w:tc>
        <w:tc>
          <w:tcPr>
            <w:tcW w:w="1239" w:type="dxa"/>
          </w:tcPr>
          <w:p w14:paraId="5DDCBEE9" w14:textId="3062FF23" w:rsidR="00CC3467" w:rsidRDefault="00CC3467" w:rsidP="00CC3467">
            <w:r>
              <w:t>Нечести</w:t>
            </w:r>
          </w:p>
        </w:tc>
      </w:tr>
      <w:tr w:rsidR="00CC3467" w14:paraId="6954CC03" w14:textId="77777777" w:rsidTr="00CC3467">
        <w:tc>
          <w:tcPr>
            <w:tcW w:w="2169" w:type="dxa"/>
            <w:vMerge w:val="restart"/>
          </w:tcPr>
          <w:p w14:paraId="0233C5AD" w14:textId="60E2BC01" w:rsidR="00CC3467" w:rsidRDefault="00CC3467" w:rsidP="00CC3467">
            <w:r>
              <w:t>Нарушения на нервната система</w:t>
            </w:r>
          </w:p>
        </w:tc>
        <w:tc>
          <w:tcPr>
            <w:tcW w:w="2571" w:type="dxa"/>
            <w:vAlign w:val="bottom"/>
          </w:tcPr>
          <w:p w14:paraId="17332CAE" w14:textId="755352FB" w:rsidR="00CC3467" w:rsidRDefault="00CC3467" w:rsidP="00CC3467">
            <w:r>
              <w:t>Замаяност</w:t>
            </w:r>
          </w:p>
        </w:tc>
        <w:tc>
          <w:tcPr>
            <w:tcW w:w="2319" w:type="dxa"/>
            <w:vAlign w:val="bottom"/>
          </w:tcPr>
          <w:p w14:paraId="2145D6D9" w14:textId="18A35CD3" w:rsidR="00CC3467" w:rsidRDefault="00CC3467" w:rsidP="00CC3467">
            <w:r>
              <w:t>Чести</w:t>
            </w:r>
          </w:p>
        </w:tc>
        <w:tc>
          <w:tcPr>
            <w:tcW w:w="1278" w:type="dxa"/>
            <w:vAlign w:val="bottom"/>
          </w:tcPr>
          <w:p w14:paraId="0F4FFFD4" w14:textId="4E2CC505" w:rsidR="00CC3467" w:rsidRDefault="00CC3467" w:rsidP="00CC3467">
            <w:r>
              <w:t>Чести</w:t>
            </w:r>
          </w:p>
        </w:tc>
        <w:tc>
          <w:tcPr>
            <w:tcW w:w="1239" w:type="dxa"/>
            <w:vAlign w:val="bottom"/>
          </w:tcPr>
          <w:p w14:paraId="0B1615F3" w14:textId="268F3DC4" w:rsidR="00CC3467" w:rsidRDefault="00CC3467" w:rsidP="00CC3467">
            <w:r>
              <w:t>Чести</w:t>
            </w:r>
          </w:p>
        </w:tc>
      </w:tr>
      <w:tr w:rsidR="00CC3467" w14:paraId="44935EBA" w14:textId="77777777" w:rsidTr="00CC3467">
        <w:tc>
          <w:tcPr>
            <w:tcW w:w="2169" w:type="dxa"/>
            <w:vMerge/>
          </w:tcPr>
          <w:p w14:paraId="75238CE4" w14:textId="77777777" w:rsidR="00CC3467" w:rsidRDefault="00CC3467" w:rsidP="00CC3467"/>
        </w:tc>
        <w:tc>
          <w:tcPr>
            <w:tcW w:w="2571" w:type="dxa"/>
            <w:vAlign w:val="bottom"/>
          </w:tcPr>
          <w:p w14:paraId="6FE1060E" w14:textId="60413FB9" w:rsidR="00CC3467" w:rsidRDefault="00CC3467" w:rsidP="00CC3467">
            <w:r>
              <w:t>Дисгеузия</w:t>
            </w:r>
          </w:p>
        </w:tc>
        <w:tc>
          <w:tcPr>
            <w:tcW w:w="2319" w:type="dxa"/>
          </w:tcPr>
          <w:p w14:paraId="26B23169" w14:textId="77777777" w:rsidR="00CC3467" w:rsidRDefault="00CC3467" w:rsidP="00CC3467"/>
        </w:tc>
        <w:tc>
          <w:tcPr>
            <w:tcW w:w="1278" w:type="dxa"/>
          </w:tcPr>
          <w:p w14:paraId="1D1E5965" w14:textId="77777777" w:rsidR="00CC3467" w:rsidRDefault="00CC3467" w:rsidP="00CC3467"/>
        </w:tc>
        <w:tc>
          <w:tcPr>
            <w:tcW w:w="1239" w:type="dxa"/>
            <w:vAlign w:val="bottom"/>
          </w:tcPr>
          <w:p w14:paraId="30583FC6" w14:textId="42368CE6" w:rsidR="00CC3467" w:rsidRDefault="00CC3467" w:rsidP="00CC3467">
            <w:r>
              <w:t>Нечести</w:t>
            </w:r>
          </w:p>
        </w:tc>
      </w:tr>
      <w:tr w:rsidR="00CC3467" w14:paraId="20D4BECA" w14:textId="77777777" w:rsidTr="00CC3467">
        <w:tc>
          <w:tcPr>
            <w:tcW w:w="2169" w:type="dxa"/>
            <w:vMerge/>
          </w:tcPr>
          <w:p w14:paraId="64A5F091" w14:textId="77777777" w:rsidR="00CC3467" w:rsidRDefault="00CC3467" w:rsidP="00CC3467"/>
        </w:tc>
        <w:tc>
          <w:tcPr>
            <w:tcW w:w="2571" w:type="dxa"/>
          </w:tcPr>
          <w:p w14:paraId="4D0AD333" w14:textId="41C83496" w:rsidR="00CC3467" w:rsidRDefault="00CC3467" w:rsidP="00CC3467">
            <w:r>
              <w:t>Главоболие</w:t>
            </w:r>
          </w:p>
        </w:tc>
        <w:tc>
          <w:tcPr>
            <w:tcW w:w="2319" w:type="dxa"/>
          </w:tcPr>
          <w:p w14:paraId="33553447" w14:textId="389640F3" w:rsidR="00CC3467" w:rsidRDefault="00CC3467" w:rsidP="00CC3467">
            <w:r>
              <w:t>Чести</w:t>
            </w:r>
          </w:p>
        </w:tc>
        <w:tc>
          <w:tcPr>
            <w:tcW w:w="1278" w:type="dxa"/>
          </w:tcPr>
          <w:p w14:paraId="66C35F15" w14:textId="774677AD" w:rsidR="00CC3467" w:rsidRDefault="00CC3467" w:rsidP="00CC3467">
            <w:r>
              <w:t>Чести</w:t>
            </w:r>
          </w:p>
        </w:tc>
        <w:tc>
          <w:tcPr>
            <w:tcW w:w="1239" w:type="dxa"/>
            <w:vAlign w:val="bottom"/>
          </w:tcPr>
          <w:p w14:paraId="702399EB" w14:textId="656A1A09" w:rsidR="00CC3467" w:rsidRDefault="00CC3467" w:rsidP="00CC3467">
            <w:r>
              <w:t>Чести (особено в началото на лечението)</w:t>
            </w:r>
          </w:p>
        </w:tc>
      </w:tr>
      <w:tr w:rsidR="00CC3467" w14:paraId="72F402FA" w14:textId="77777777" w:rsidTr="00CC3467">
        <w:tc>
          <w:tcPr>
            <w:tcW w:w="2169" w:type="dxa"/>
            <w:vMerge/>
          </w:tcPr>
          <w:p w14:paraId="1CA80CF3" w14:textId="77777777" w:rsidR="00CC3467" w:rsidRDefault="00CC3467" w:rsidP="00CC3467"/>
        </w:tc>
        <w:tc>
          <w:tcPr>
            <w:tcW w:w="2571" w:type="dxa"/>
          </w:tcPr>
          <w:p w14:paraId="76057747" w14:textId="3275C494" w:rsidR="00CC3467" w:rsidRDefault="00CC3467" w:rsidP="00CC3467">
            <w:r>
              <w:t>Повишен мускулен тонус</w:t>
            </w:r>
          </w:p>
        </w:tc>
        <w:tc>
          <w:tcPr>
            <w:tcW w:w="2319" w:type="dxa"/>
          </w:tcPr>
          <w:p w14:paraId="4ABDD70D" w14:textId="77777777" w:rsidR="00CC3467" w:rsidRDefault="00CC3467" w:rsidP="00CC3467"/>
        </w:tc>
        <w:tc>
          <w:tcPr>
            <w:tcW w:w="1278" w:type="dxa"/>
          </w:tcPr>
          <w:p w14:paraId="6FEFFC17" w14:textId="77777777" w:rsidR="00CC3467" w:rsidRDefault="00CC3467" w:rsidP="00CC3467"/>
        </w:tc>
        <w:tc>
          <w:tcPr>
            <w:tcW w:w="1239" w:type="dxa"/>
            <w:vAlign w:val="bottom"/>
          </w:tcPr>
          <w:p w14:paraId="64A6ED8C" w14:textId="6B033E86" w:rsidR="00CC3467" w:rsidRDefault="00CC3467" w:rsidP="00CC3467">
            <w:r>
              <w:t>Много редки</w:t>
            </w:r>
          </w:p>
        </w:tc>
      </w:tr>
      <w:tr w:rsidR="00CC3467" w14:paraId="510C8954" w14:textId="77777777" w:rsidTr="00CC3467">
        <w:tc>
          <w:tcPr>
            <w:tcW w:w="2169" w:type="dxa"/>
            <w:vMerge/>
          </w:tcPr>
          <w:p w14:paraId="162318F9" w14:textId="77777777" w:rsidR="00CC3467" w:rsidRDefault="00CC3467" w:rsidP="00CC3467"/>
        </w:tc>
        <w:tc>
          <w:tcPr>
            <w:tcW w:w="2571" w:type="dxa"/>
            <w:vAlign w:val="bottom"/>
          </w:tcPr>
          <w:p w14:paraId="5B81CE83" w14:textId="768295EF" w:rsidR="00CC3467" w:rsidRDefault="00CC3467" w:rsidP="00CC3467">
            <w:r>
              <w:t>Хипоестезия</w:t>
            </w:r>
          </w:p>
        </w:tc>
        <w:tc>
          <w:tcPr>
            <w:tcW w:w="2319" w:type="dxa"/>
            <w:vAlign w:val="bottom"/>
          </w:tcPr>
          <w:p w14:paraId="1DDC716D" w14:textId="0ABEEA63" w:rsidR="00CC3467" w:rsidRDefault="00CC3467" w:rsidP="00CC3467">
            <w:r>
              <w:t>Нечести</w:t>
            </w:r>
          </w:p>
        </w:tc>
        <w:tc>
          <w:tcPr>
            <w:tcW w:w="1278" w:type="dxa"/>
          </w:tcPr>
          <w:p w14:paraId="2CF8236A" w14:textId="77777777" w:rsidR="00CC3467" w:rsidRDefault="00CC3467" w:rsidP="00CC3467"/>
        </w:tc>
        <w:tc>
          <w:tcPr>
            <w:tcW w:w="1239" w:type="dxa"/>
            <w:vAlign w:val="bottom"/>
          </w:tcPr>
          <w:p w14:paraId="4673518E" w14:textId="5932957B" w:rsidR="00CC3467" w:rsidRDefault="00CC3467" w:rsidP="00CC3467">
            <w:r>
              <w:t>Нечести</w:t>
            </w:r>
          </w:p>
        </w:tc>
      </w:tr>
      <w:tr w:rsidR="00CC3467" w14:paraId="72E37662" w14:textId="77777777" w:rsidTr="00CC3467">
        <w:tc>
          <w:tcPr>
            <w:tcW w:w="2169" w:type="dxa"/>
            <w:vMerge/>
          </w:tcPr>
          <w:p w14:paraId="68FD4610" w14:textId="77777777" w:rsidR="00CC3467" w:rsidRDefault="00CC3467" w:rsidP="00CC3467"/>
        </w:tc>
        <w:tc>
          <w:tcPr>
            <w:tcW w:w="2571" w:type="dxa"/>
            <w:vAlign w:val="bottom"/>
          </w:tcPr>
          <w:p w14:paraId="5775B8E4" w14:textId="049D6E66" w:rsidR="00CC3467" w:rsidRDefault="00CC3467" w:rsidP="00CC3467">
            <w:r>
              <w:t>Летаргия</w:t>
            </w:r>
          </w:p>
        </w:tc>
        <w:tc>
          <w:tcPr>
            <w:tcW w:w="2319" w:type="dxa"/>
            <w:vAlign w:val="bottom"/>
          </w:tcPr>
          <w:p w14:paraId="5A42DDF1" w14:textId="26A0E2F2" w:rsidR="00CC3467" w:rsidRDefault="00CC3467" w:rsidP="00CC3467">
            <w:r>
              <w:t>Нечести</w:t>
            </w:r>
          </w:p>
        </w:tc>
        <w:tc>
          <w:tcPr>
            <w:tcW w:w="1278" w:type="dxa"/>
          </w:tcPr>
          <w:p w14:paraId="52493B98" w14:textId="77777777" w:rsidR="00CC3467" w:rsidRDefault="00CC3467" w:rsidP="00CC3467"/>
        </w:tc>
        <w:tc>
          <w:tcPr>
            <w:tcW w:w="1239" w:type="dxa"/>
          </w:tcPr>
          <w:p w14:paraId="5E801646" w14:textId="77777777" w:rsidR="00CC3467" w:rsidRDefault="00CC3467" w:rsidP="00CC3467"/>
        </w:tc>
      </w:tr>
      <w:tr w:rsidR="00CC3467" w14:paraId="63FB3041" w14:textId="77777777" w:rsidTr="00CC3467">
        <w:tc>
          <w:tcPr>
            <w:tcW w:w="2169" w:type="dxa"/>
            <w:vMerge/>
          </w:tcPr>
          <w:p w14:paraId="1B419094" w14:textId="77777777" w:rsidR="00CC3467" w:rsidRDefault="00CC3467" w:rsidP="00CC3467"/>
        </w:tc>
        <w:tc>
          <w:tcPr>
            <w:tcW w:w="2571" w:type="dxa"/>
            <w:vAlign w:val="bottom"/>
          </w:tcPr>
          <w:p w14:paraId="3D5444B9" w14:textId="052F37FB" w:rsidR="00CC3467" w:rsidRDefault="00CC3467" w:rsidP="00CC3467">
            <w:r>
              <w:t>Парестезия</w:t>
            </w:r>
          </w:p>
        </w:tc>
        <w:tc>
          <w:tcPr>
            <w:tcW w:w="2319" w:type="dxa"/>
            <w:vAlign w:val="bottom"/>
          </w:tcPr>
          <w:p w14:paraId="64DD4792" w14:textId="7F835865" w:rsidR="00CC3467" w:rsidRDefault="00CC3467" w:rsidP="00CC3467">
            <w:r>
              <w:t>Нечести</w:t>
            </w:r>
          </w:p>
        </w:tc>
        <w:tc>
          <w:tcPr>
            <w:tcW w:w="1278" w:type="dxa"/>
          </w:tcPr>
          <w:p w14:paraId="180F8821" w14:textId="77777777" w:rsidR="00CC3467" w:rsidRDefault="00CC3467" w:rsidP="00CC3467"/>
        </w:tc>
        <w:tc>
          <w:tcPr>
            <w:tcW w:w="1239" w:type="dxa"/>
            <w:vAlign w:val="bottom"/>
          </w:tcPr>
          <w:p w14:paraId="26E61688" w14:textId="6CE30E14" w:rsidR="00CC3467" w:rsidRDefault="00CC3467" w:rsidP="00CC3467">
            <w:r>
              <w:t>Нечести</w:t>
            </w:r>
          </w:p>
        </w:tc>
      </w:tr>
      <w:tr w:rsidR="00CC3467" w14:paraId="4DDFBCDD" w14:textId="77777777" w:rsidTr="00CC3467">
        <w:tc>
          <w:tcPr>
            <w:tcW w:w="2169" w:type="dxa"/>
            <w:vMerge/>
          </w:tcPr>
          <w:p w14:paraId="36770714" w14:textId="77777777" w:rsidR="00CC3467" w:rsidRDefault="00CC3467" w:rsidP="00CC3467"/>
        </w:tc>
        <w:tc>
          <w:tcPr>
            <w:tcW w:w="2571" w:type="dxa"/>
          </w:tcPr>
          <w:p w14:paraId="0F575F76" w14:textId="5DA00AFA" w:rsidR="00CC3467" w:rsidRDefault="00CC3467" w:rsidP="00CC3467">
            <w:r>
              <w:t>Периферна невропатия</w:t>
            </w:r>
          </w:p>
        </w:tc>
        <w:tc>
          <w:tcPr>
            <w:tcW w:w="2319" w:type="dxa"/>
          </w:tcPr>
          <w:p w14:paraId="25F5F980" w14:textId="77777777" w:rsidR="00CC3467" w:rsidRDefault="00CC3467" w:rsidP="00CC3467"/>
        </w:tc>
        <w:tc>
          <w:tcPr>
            <w:tcW w:w="1278" w:type="dxa"/>
          </w:tcPr>
          <w:p w14:paraId="68716FDA" w14:textId="77777777" w:rsidR="00CC3467" w:rsidRDefault="00CC3467" w:rsidP="00CC3467"/>
        </w:tc>
        <w:tc>
          <w:tcPr>
            <w:tcW w:w="1239" w:type="dxa"/>
            <w:vAlign w:val="bottom"/>
          </w:tcPr>
          <w:p w14:paraId="62DCDB8E" w14:textId="5FD20072" w:rsidR="00CC3467" w:rsidRDefault="00CC3467" w:rsidP="00CC3467">
            <w:r>
              <w:t>Много редки</w:t>
            </w:r>
          </w:p>
        </w:tc>
      </w:tr>
      <w:tr w:rsidR="00CC3467" w14:paraId="5A196C87" w14:textId="77777777" w:rsidTr="00CC3467">
        <w:tc>
          <w:tcPr>
            <w:tcW w:w="2169" w:type="dxa"/>
            <w:vMerge/>
          </w:tcPr>
          <w:p w14:paraId="1B5D41CE" w14:textId="77777777" w:rsidR="00CC3467" w:rsidRDefault="00CC3467" w:rsidP="00CC3467"/>
        </w:tc>
        <w:tc>
          <w:tcPr>
            <w:tcW w:w="2571" w:type="dxa"/>
            <w:vAlign w:val="bottom"/>
          </w:tcPr>
          <w:p w14:paraId="63B2354E" w14:textId="1667F746" w:rsidR="00CC3467" w:rsidRDefault="00CC3467" w:rsidP="00CC3467">
            <w:r>
              <w:t>Постурален световъртеж</w:t>
            </w:r>
          </w:p>
        </w:tc>
        <w:tc>
          <w:tcPr>
            <w:tcW w:w="2319" w:type="dxa"/>
            <w:vAlign w:val="bottom"/>
          </w:tcPr>
          <w:p w14:paraId="46B3D763" w14:textId="2D85F473" w:rsidR="00CC3467" w:rsidRDefault="00CC3467" w:rsidP="00CC3467">
            <w:r>
              <w:t>Нечести</w:t>
            </w:r>
          </w:p>
        </w:tc>
        <w:tc>
          <w:tcPr>
            <w:tcW w:w="1278" w:type="dxa"/>
          </w:tcPr>
          <w:p w14:paraId="7C5AD9F0" w14:textId="77777777" w:rsidR="00CC3467" w:rsidRDefault="00CC3467" w:rsidP="00CC3467"/>
        </w:tc>
        <w:tc>
          <w:tcPr>
            <w:tcW w:w="1239" w:type="dxa"/>
          </w:tcPr>
          <w:p w14:paraId="4467B862" w14:textId="77777777" w:rsidR="00CC3467" w:rsidRDefault="00CC3467" w:rsidP="00CC3467"/>
        </w:tc>
      </w:tr>
      <w:tr w:rsidR="00CC3467" w14:paraId="6B305302" w14:textId="77777777" w:rsidTr="00CC3467">
        <w:tc>
          <w:tcPr>
            <w:tcW w:w="2169" w:type="dxa"/>
            <w:vMerge/>
          </w:tcPr>
          <w:p w14:paraId="1C656A96" w14:textId="77777777" w:rsidR="00CC3467" w:rsidRDefault="00CC3467" w:rsidP="00CC3467"/>
        </w:tc>
        <w:tc>
          <w:tcPr>
            <w:tcW w:w="2571" w:type="dxa"/>
            <w:vAlign w:val="bottom"/>
          </w:tcPr>
          <w:p w14:paraId="79B6B369" w14:textId="06FFA637" w:rsidR="00CC3467" w:rsidRDefault="00CC3467" w:rsidP="00CC3467">
            <w:r>
              <w:t>Нарушения на съня</w:t>
            </w:r>
          </w:p>
        </w:tc>
        <w:tc>
          <w:tcPr>
            <w:tcW w:w="2319" w:type="dxa"/>
          </w:tcPr>
          <w:p w14:paraId="710DC8D0" w14:textId="77777777" w:rsidR="00CC3467" w:rsidRDefault="00CC3467" w:rsidP="00CC3467"/>
        </w:tc>
        <w:tc>
          <w:tcPr>
            <w:tcW w:w="1278" w:type="dxa"/>
          </w:tcPr>
          <w:p w14:paraId="38DDD590" w14:textId="77777777" w:rsidR="00CC3467" w:rsidRDefault="00CC3467" w:rsidP="00CC3467"/>
        </w:tc>
        <w:tc>
          <w:tcPr>
            <w:tcW w:w="1239" w:type="dxa"/>
            <w:vAlign w:val="bottom"/>
          </w:tcPr>
          <w:p w14:paraId="3156D4D9" w14:textId="18983592" w:rsidR="00CC3467" w:rsidRDefault="00CC3467" w:rsidP="00CC3467">
            <w:r>
              <w:t>Нечести</w:t>
            </w:r>
          </w:p>
        </w:tc>
      </w:tr>
      <w:tr w:rsidR="00CC3467" w14:paraId="51C74213" w14:textId="77777777" w:rsidTr="00CC3467">
        <w:tc>
          <w:tcPr>
            <w:tcW w:w="2169" w:type="dxa"/>
            <w:vMerge/>
          </w:tcPr>
          <w:p w14:paraId="37ED6D30" w14:textId="77777777" w:rsidR="00CC3467" w:rsidRDefault="00CC3467" w:rsidP="00CC3467"/>
        </w:tc>
        <w:tc>
          <w:tcPr>
            <w:tcW w:w="2571" w:type="dxa"/>
            <w:vAlign w:val="bottom"/>
          </w:tcPr>
          <w:p w14:paraId="2A828ED9" w14:textId="224BCE40" w:rsidR="00CC3467" w:rsidRDefault="00CC3467" w:rsidP="00CC3467">
            <w:r>
              <w:t>Сомнолентност</w:t>
            </w:r>
          </w:p>
        </w:tc>
        <w:tc>
          <w:tcPr>
            <w:tcW w:w="2319" w:type="dxa"/>
          </w:tcPr>
          <w:p w14:paraId="6DAEEE73" w14:textId="77777777" w:rsidR="00CC3467" w:rsidRDefault="00CC3467" w:rsidP="00CC3467"/>
        </w:tc>
        <w:tc>
          <w:tcPr>
            <w:tcW w:w="1278" w:type="dxa"/>
          </w:tcPr>
          <w:p w14:paraId="6AFEA6E3" w14:textId="77777777" w:rsidR="00CC3467" w:rsidRDefault="00CC3467" w:rsidP="00CC3467"/>
        </w:tc>
        <w:tc>
          <w:tcPr>
            <w:tcW w:w="1239" w:type="dxa"/>
            <w:vAlign w:val="bottom"/>
          </w:tcPr>
          <w:p w14:paraId="46554F12" w14:textId="5134272B" w:rsidR="00CC3467" w:rsidRDefault="00CC3467" w:rsidP="00CC3467">
            <w:r>
              <w:t>Чести</w:t>
            </w:r>
          </w:p>
        </w:tc>
      </w:tr>
      <w:tr w:rsidR="00CC3467" w14:paraId="14170E48" w14:textId="77777777" w:rsidTr="00CC3467">
        <w:tc>
          <w:tcPr>
            <w:tcW w:w="2169" w:type="dxa"/>
            <w:vMerge/>
          </w:tcPr>
          <w:p w14:paraId="643EB941" w14:textId="77777777" w:rsidR="00CC3467" w:rsidRDefault="00CC3467" w:rsidP="00CC3467"/>
        </w:tc>
        <w:tc>
          <w:tcPr>
            <w:tcW w:w="2571" w:type="dxa"/>
            <w:vAlign w:val="bottom"/>
          </w:tcPr>
          <w:p w14:paraId="5555D119" w14:textId="58CF861E" w:rsidR="00CC3467" w:rsidRDefault="00CC3467" w:rsidP="00CC3467">
            <w:r>
              <w:t>Синкоп</w:t>
            </w:r>
          </w:p>
        </w:tc>
        <w:tc>
          <w:tcPr>
            <w:tcW w:w="2319" w:type="dxa"/>
            <w:vAlign w:val="bottom"/>
          </w:tcPr>
          <w:p w14:paraId="584387CB" w14:textId="2C592383" w:rsidR="00CC3467" w:rsidRDefault="00CC3467" w:rsidP="00CC3467">
            <w:r>
              <w:t>Редки</w:t>
            </w:r>
          </w:p>
        </w:tc>
        <w:tc>
          <w:tcPr>
            <w:tcW w:w="1278" w:type="dxa"/>
          </w:tcPr>
          <w:p w14:paraId="31BD5D2D" w14:textId="77777777" w:rsidR="00CC3467" w:rsidRDefault="00CC3467" w:rsidP="00CC3467"/>
        </w:tc>
        <w:tc>
          <w:tcPr>
            <w:tcW w:w="1239" w:type="dxa"/>
            <w:vAlign w:val="bottom"/>
          </w:tcPr>
          <w:p w14:paraId="48AC4670" w14:textId="72B420AB" w:rsidR="00CC3467" w:rsidRDefault="00CC3467" w:rsidP="00CC3467">
            <w:r>
              <w:t>Нечести</w:t>
            </w:r>
          </w:p>
        </w:tc>
      </w:tr>
      <w:tr w:rsidR="00CC3467" w14:paraId="1D35D0CC" w14:textId="77777777" w:rsidTr="00CC3467">
        <w:tc>
          <w:tcPr>
            <w:tcW w:w="2169" w:type="dxa"/>
            <w:vMerge/>
          </w:tcPr>
          <w:p w14:paraId="538BA098" w14:textId="77777777" w:rsidR="00CC3467" w:rsidRDefault="00CC3467" w:rsidP="00CC3467"/>
        </w:tc>
        <w:tc>
          <w:tcPr>
            <w:tcW w:w="2571" w:type="dxa"/>
            <w:vAlign w:val="bottom"/>
          </w:tcPr>
          <w:p w14:paraId="2E9CC927" w14:textId="03563649" w:rsidR="00CC3467" w:rsidRDefault="00CC3467" w:rsidP="00CC3467">
            <w:r>
              <w:t>Тремор</w:t>
            </w:r>
          </w:p>
        </w:tc>
        <w:tc>
          <w:tcPr>
            <w:tcW w:w="2319" w:type="dxa"/>
          </w:tcPr>
          <w:p w14:paraId="4FDDA027" w14:textId="77777777" w:rsidR="00CC3467" w:rsidRDefault="00CC3467" w:rsidP="00CC3467"/>
        </w:tc>
        <w:tc>
          <w:tcPr>
            <w:tcW w:w="1278" w:type="dxa"/>
          </w:tcPr>
          <w:p w14:paraId="0455E0D9" w14:textId="77777777" w:rsidR="00CC3467" w:rsidRDefault="00CC3467" w:rsidP="00CC3467"/>
        </w:tc>
        <w:tc>
          <w:tcPr>
            <w:tcW w:w="1239" w:type="dxa"/>
            <w:vAlign w:val="bottom"/>
          </w:tcPr>
          <w:p w14:paraId="6D9F8ECA" w14:textId="1D6D533B" w:rsidR="00CC3467" w:rsidRDefault="00CC3467" w:rsidP="00CC3467">
            <w:r>
              <w:t>Нечести</w:t>
            </w:r>
          </w:p>
        </w:tc>
      </w:tr>
      <w:tr w:rsidR="00CC3467" w14:paraId="7227868E" w14:textId="77777777" w:rsidTr="00CC3467">
        <w:tc>
          <w:tcPr>
            <w:tcW w:w="2169" w:type="dxa"/>
            <w:vMerge/>
          </w:tcPr>
          <w:p w14:paraId="3497EDDD" w14:textId="77777777" w:rsidR="00CC3467" w:rsidRDefault="00CC3467" w:rsidP="00CC3467"/>
        </w:tc>
        <w:tc>
          <w:tcPr>
            <w:tcW w:w="2571" w:type="dxa"/>
          </w:tcPr>
          <w:p w14:paraId="438D0343" w14:textId="061EC791" w:rsidR="00CC3467" w:rsidRDefault="00CC3467" w:rsidP="00CC3467">
            <w:r>
              <w:t>Екстрапирамидни нарушения</w:t>
            </w:r>
          </w:p>
        </w:tc>
        <w:tc>
          <w:tcPr>
            <w:tcW w:w="2319" w:type="dxa"/>
          </w:tcPr>
          <w:p w14:paraId="13C3023A" w14:textId="77777777" w:rsidR="00CC3467" w:rsidRDefault="00CC3467" w:rsidP="00CC3467"/>
        </w:tc>
        <w:tc>
          <w:tcPr>
            <w:tcW w:w="1278" w:type="dxa"/>
          </w:tcPr>
          <w:p w14:paraId="3B39193A" w14:textId="77777777" w:rsidR="00CC3467" w:rsidRDefault="00CC3467" w:rsidP="00CC3467"/>
        </w:tc>
        <w:tc>
          <w:tcPr>
            <w:tcW w:w="1239" w:type="dxa"/>
            <w:vAlign w:val="bottom"/>
          </w:tcPr>
          <w:p w14:paraId="18899BB7" w14:textId="65DAC3F0" w:rsidR="00CC3467" w:rsidRDefault="00CC3467" w:rsidP="00CC3467">
            <w:r>
              <w:t>С неизвестна честота</w:t>
            </w:r>
          </w:p>
        </w:tc>
      </w:tr>
      <w:tr w:rsidR="00CC3467" w14:paraId="39928666" w14:textId="77777777" w:rsidTr="00CC3467">
        <w:tc>
          <w:tcPr>
            <w:tcW w:w="2169" w:type="dxa"/>
          </w:tcPr>
          <w:p w14:paraId="7161F5EF" w14:textId="32E0B679" w:rsidR="00CC3467" w:rsidRDefault="00CC3467" w:rsidP="00CC3467">
            <w:r>
              <w:t>Нарушения на очите</w:t>
            </w:r>
          </w:p>
        </w:tc>
        <w:tc>
          <w:tcPr>
            <w:tcW w:w="2571" w:type="dxa"/>
            <w:vAlign w:val="bottom"/>
          </w:tcPr>
          <w:p w14:paraId="5624D7DF" w14:textId="71C4FE98" w:rsidR="00CC3467" w:rsidRDefault="00CC3467" w:rsidP="00CC3467">
            <w:r>
              <w:t>Нарушения на зрението (вкл. диплопия)</w:t>
            </w:r>
          </w:p>
        </w:tc>
        <w:tc>
          <w:tcPr>
            <w:tcW w:w="2319" w:type="dxa"/>
          </w:tcPr>
          <w:p w14:paraId="5E7A5E33" w14:textId="77777777" w:rsidR="00CC3467" w:rsidRDefault="00CC3467" w:rsidP="00CC3467"/>
        </w:tc>
        <w:tc>
          <w:tcPr>
            <w:tcW w:w="1278" w:type="dxa"/>
          </w:tcPr>
          <w:p w14:paraId="177CC2B7" w14:textId="77777777" w:rsidR="00CC3467" w:rsidRDefault="00CC3467" w:rsidP="00CC3467"/>
        </w:tc>
        <w:tc>
          <w:tcPr>
            <w:tcW w:w="1239" w:type="dxa"/>
          </w:tcPr>
          <w:p w14:paraId="2846A772" w14:textId="2D6807BA" w:rsidR="00CC3467" w:rsidRDefault="00CC3467" w:rsidP="00CC3467">
            <w:r>
              <w:t>Чести</w:t>
            </w:r>
          </w:p>
        </w:tc>
      </w:tr>
      <w:tr w:rsidR="00CC3467" w14:paraId="5E09698D" w14:textId="77777777" w:rsidTr="00CC3467">
        <w:tc>
          <w:tcPr>
            <w:tcW w:w="2169" w:type="dxa"/>
            <w:vMerge w:val="restart"/>
          </w:tcPr>
          <w:p w14:paraId="453AC38E" w14:textId="0AFD43D0" w:rsidR="00CC3467" w:rsidRDefault="00CC3467" w:rsidP="00CC3467">
            <w:r>
              <w:t>Нарушения на ухото и лабиринта</w:t>
            </w:r>
          </w:p>
        </w:tc>
        <w:tc>
          <w:tcPr>
            <w:tcW w:w="2571" w:type="dxa"/>
            <w:vAlign w:val="bottom"/>
          </w:tcPr>
          <w:p w14:paraId="7A6D09E1" w14:textId="311F42DA" w:rsidR="00CC3467" w:rsidRDefault="00CC3467" w:rsidP="00CC3467">
            <w:r>
              <w:t>Тинитус</w:t>
            </w:r>
          </w:p>
        </w:tc>
        <w:tc>
          <w:tcPr>
            <w:tcW w:w="2319" w:type="dxa"/>
          </w:tcPr>
          <w:p w14:paraId="44210123" w14:textId="77777777" w:rsidR="00CC3467" w:rsidRDefault="00CC3467" w:rsidP="00CC3467"/>
        </w:tc>
        <w:tc>
          <w:tcPr>
            <w:tcW w:w="1278" w:type="dxa"/>
          </w:tcPr>
          <w:p w14:paraId="4135740E" w14:textId="77777777" w:rsidR="00CC3467" w:rsidRDefault="00CC3467" w:rsidP="00CC3467"/>
        </w:tc>
        <w:tc>
          <w:tcPr>
            <w:tcW w:w="1239" w:type="dxa"/>
            <w:vAlign w:val="bottom"/>
          </w:tcPr>
          <w:p w14:paraId="3AB21CD8" w14:textId="17547931" w:rsidR="00CC3467" w:rsidRDefault="00CC3467" w:rsidP="00CC3467">
            <w:r>
              <w:t>Нечести</w:t>
            </w:r>
          </w:p>
        </w:tc>
      </w:tr>
      <w:tr w:rsidR="00CC3467" w14:paraId="34F58EC6" w14:textId="77777777" w:rsidTr="00CC3467">
        <w:tc>
          <w:tcPr>
            <w:tcW w:w="2169" w:type="dxa"/>
            <w:vMerge/>
          </w:tcPr>
          <w:p w14:paraId="2A233352" w14:textId="77777777" w:rsidR="00CC3467" w:rsidRDefault="00CC3467" w:rsidP="00CC3467"/>
        </w:tc>
        <w:tc>
          <w:tcPr>
            <w:tcW w:w="2571" w:type="dxa"/>
            <w:vAlign w:val="bottom"/>
          </w:tcPr>
          <w:p w14:paraId="23749640" w14:textId="1EBA1808" w:rsidR="00CC3467" w:rsidRDefault="00CC3467" w:rsidP="00CC3467">
            <w:r>
              <w:t>Вертиго</w:t>
            </w:r>
          </w:p>
        </w:tc>
        <w:tc>
          <w:tcPr>
            <w:tcW w:w="2319" w:type="dxa"/>
            <w:vAlign w:val="bottom"/>
          </w:tcPr>
          <w:p w14:paraId="4AB4D756" w14:textId="6438AC77" w:rsidR="00CC3467" w:rsidRDefault="00CC3467" w:rsidP="00CC3467">
            <w:r>
              <w:t>Нечести</w:t>
            </w:r>
          </w:p>
        </w:tc>
        <w:tc>
          <w:tcPr>
            <w:tcW w:w="1278" w:type="dxa"/>
            <w:vAlign w:val="bottom"/>
          </w:tcPr>
          <w:p w14:paraId="16B5E007" w14:textId="6D3D4EF5" w:rsidR="00CC3467" w:rsidRDefault="00CC3467" w:rsidP="00CC3467">
            <w:r>
              <w:t>Нечести</w:t>
            </w:r>
          </w:p>
        </w:tc>
        <w:tc>
          <w:tcPr>
            <w:tcW w:w="1239" w:type="dxa"/>
          </w:tcPr>
          <w:p w14:paraId="5A602197" w14:textId="77777777" w:rsidR="00CC3467" w:rsidRDefault="00CC3467" w:rsidP="00CC3467"/>
        </w:tc>
      </w:tr>
      <w:tr w:rsidR="00CC3467" w14:paraId="657D8833" w14:textId="77777777" w:rsidTr="00CC3467">
        <w:tc>
          <w:tcPr>
            <w:tcW w:w="2169" w:type="dxa"/>
            <w:vMerge w:val="restart"/>
          </w:tcPr>
          <w:p w14:paraId="4B731181" w14:textId="640B0543" w:rsidR="00CC3467" w:rsidRDefault="00CC3467" w:rsidP="00CC3467">
            <w:r>
              <w:t>Сърдечни нарушения</w:t>
            </w:r>
          </w:p>
        </w:tc>
        <w:tc>
          <w:tcPr>
            <w:tcW w:w="2571" w:type="dxa"/>
          </w:tcPr>
          <w:p w14:paraId="187357F5" w14:textId="15D5C9B6" w:rsidR="00CC3467" w:rsidRDefault="00CC3467" w:rsidP="00CC3467">
            <w:r>
              <w:t>Ангина пекторис</w:t>
            </w:r>
          </w:p>
        </w:tc>
        <w:tc>
          <w:tcPr>
            <w:tcW w:w="2319" w:type="dxa"/>
          </w:tcPr>
          <w:p w14:paraId="1C022088" w14:textId="77777777" w:rsidR="00CC3467" w:rsidRDefault="00CC3467" w:rsidP="00CC3467"/>
        </w:tc>
        <w:tc>
          <w:tcPr>
            <w:tcW w:w="1278" w:type="dxa"/>
          </w:tcPr>
          <w:p w14:paraId="18A6C2AC" w14:textId="45A813F3" w:rsidR="00CC3467" w:rsidRDefault="00CC3467" w:rsidP="00CC3467">
            <w:r>
              <w:t>Нечести</w:t>
            </w:r>
          </w:p>
        </w:tc>
        <w:tc>
          <w:tcPr>
            <w:tcW w:w="1239" w:type="dxa"/>
            <w:vAlign w:val="bottom"/>
          </w:tcPr>
          <w:p w14:paraId="5086FBFA" w14:textId="5C121A08" w:rsidR="00CC3467" w:rsidRDefault="00CC3467" w:rsidP="00CC3467">
            <w:r>
              <w:t>Нечести (вкл. агравация на ангина пекторис)</w:t>
            </w:r>
          </w:p>
        </w:tc>
      </w:tr>
      <w:tr w:rsidR="00CC3467" w14:paraId="5ADB413A" w14:textId="77777777" w:rsidTr="00CC3467">
        <w:tc>
          <w:tcPr>
            <w:tcW w:w="2169" w:type="dxa"/>
            <w:vMerge/>
          </w:tcPr>
          <w:p w14:paraId="1BDEF953" w14:textId="77777777" w:rsidR="00CC3467" w:rsidRDefault="00CC3467" w:rsidP="00CC3467"/>
        </w:tc>
        <w:tc>
          <w:tcPr>
            <w:tcW w:w="2571" w:type="dxa"/>
            <w:vAlign w:val="bottom"/>
          </w:tcPr>
          <w:p w14:paraId="540FB51A" w14:textId="3D7D8D0F" w:rsidR="00CC3467" w:rsidRDefault="00CC3467" w:rsidP="00CC3467">
            <w:r>
              <w:t xml:space="preserve">Аритмия (вкл. брадикардия, камерна тахикардия и </w:t>
            </w:r>
            <w:r>
              <w:lastRenderedPageBreak/>
              <w:t>предсърдно мъждене)</w:t>
            </w:r>
          </w:p>
        </w:tc>
        <w:tc>
          <w:tcPr>
            <w:tcW w:w="2319" w:type="dxa"/>
          </w:tcPr>
          <w:p w14:paraId="79A37903" w14:textId="77777777" w:rsidR="00CC3467" w:rsidRDefault="00CC3467" w:rsidP="00CC3467"/>
        </w:tc>
        <w:tc>
          <w:tcPr>
            <w:tcW w:w="1278" w:type="dxa"/>
          </w:tcPr>
          <w:p w14:paraId="0F666EBD" w14:textId="77777777" w:rsidR="00CC3467" w:rsidRDefault="00CC3467" w:rsidP="00CC3467"/>
        </w:tc>
        <w:tc>
          <w:tcPr>
            <w:tcW w:w="1239" w:type="dxa"/>
          </w:tcPr>
          <w:p w14:paraId="67B30BDE" w14:textId="14993E5C" w:rsidR="00CC3467" w:rsidRDefault="00CC3467" w:rsidP="00CC3467">
            <w:r>
              <w:t>Нечести</w:t>
            </w:r>
          </w:p>
        </w:tc>
      </w:tr>
      <w:tr w:rsidR="00CC3467" w14:paraId="56C98334" w14:textId="77777777" w:rsidTr="00CC3467">
        <w:tc>
          <w:tcPr>
            <w:tcW w:w="2169" w:type="dxa"/>
            <w:vMerge/>
          </w:tcPr>
          <w:p w14:paraId="28623865" w14:textId="77777777" w:rsidR="00CC3467" w:rsidRDefault="00CC3467" w:rsidP="00CC3467"/>
        </w:tc>
        <w:tc>
          <w:tcPr>
            <w:tcW w:w="2571" w:type="dxa"/>
          </w:tcPr>
          <w:p w14:paraId="5B1A4ADD" w14:textId="55FA14F4" w:rsidR="00CC3467" w:rsidRDefault="00CC3467" w:rsidP="00CC3467">
            <w:r>
              <w:t>Миокарден инфаркт</w:t>
            </w:r>
          </w:p>
        </w:tc>
        <w:tc>
          <w:tcPr>
            <w:tcW w:w="2319" w:type="dxa"/>
            <w:vAlign w:val="bottom"/>
          </w:tcPr>
          <w:p w14:paraId="1AB6E7C4" w14:textId="77777777" w:rsidR="00CC3467" w:rsidRDefault="00CC3467" w:rsidP="00CC3467"/>
        </w:tc>
        <w:tc>
          <w:tcPr>
            <w:tcW w:w="1278" w:type="dxa"/>
          </w:tcPr>
          <w:p w14:paraId="75E5F7C2" w14:textId="77777777" w:rsidR="00CC3467" w:rsidRDefault="00CC3467" w:rsidP="00CC3467"/>
        </w:tc>
        <w:tc>
          <w:tcPr>
            <w:tcW w:w="1239" w:type="dxa"/>
          </w:tcPr>
          <w:p w14:paraId="7602C40E" w14:textId="77777777" w:rsidR="00CC3467" w:rsidRDefault="00CC3467" w:rsidP="00CC3467">
            <w:r>
              <w:t>Много</w:t>
            </w:r>
          </w:p>
          <w:p w14:paraId="125EB81A" w14:textId="6328511C" w:rsidR="00CC3467" w:rsidRDefault="00CC3467" w:rsidP="00CC3467">
            <w:r>
              <w:t>редки</w:t>
            </w:r>
          </w:p>
        </w:tc>
      </w:tr>
      <w:tr w:rsidR="00CC3467" w14:paraId="5BA1F4FB" w14:textId="77777777" w:rsidTr="00CC3467">
        <w:tc>
          <w:tcPr>
            <w:tcW w:w="2169" w:type="dxa"/>
            <w:vMerge/>
          </w:tcPr>
          <w:p w14:paraId="0BBB3FDB" w14:textId="77777777" w:rsidR="00CC3467" w:rsidRDefault="00CC3467" w:rsidP="00CC3467"/>
        </w:tc>
        <w:tc>
          <w:tcPr>
            <w:tcW w:w="2571" w:type="dxa"/>
          </w:tcPr>
          <w:p w14:paraId="298D5F7F" w14:textId="1CBC7B1D" w:rsidR="00CC3467" w:rsidRDefault="00CC3467" w:rsidP="00CC3467">
            <w:r>
              <w:t>Палпитации</w:t>
            </w:r>
          </w:p>
        </w:tc>
        <w:tc>
          <w:tcPr>
            <w:tcW w:w="2319" w:type="dxa"/>
          </w:tcPr>
          <w:p w14:paraId="05CBB625" w14:textId="77777777" w:rsidR="00CC3467" w:rsidRDefault="00CC3467" w:rsidP="00CC3467"/>
          <w:p w14:paraId="2F9541B0" w14:textId="73175C2A" w:rsidR="00CC3467" w:rsidRDefault="00CC3467" w:rsidP="00CC3467">
            <w:r>
              <w:t>Нечести</w:t>
            </w:r>
          </w:p>
        </w:tc>
        <w:tc>
          <w:tcPr>
            <w:tcW w:w="1278" w:type="dxa"/>
          </w:tcPr>
          <w:p w14:paraId="0C05B968" w14:textId="77777777" w:rsidR="00CC3467" w:rsidRDefault="00CC3467" w:rsidP="00CC3467"/>
        </w:tc>
        <w:tc>
          <w:tcPr>
            <w:tcW w:w="1239" w:type="dxa"/>
          </w:tcPr>
          <w:p w14:paraId="52A694A9" w14:textId="6237B656" w:rsidR="00CC3467" w:rsidRDefault="00CC3467" w:rsidP="00CC3467">
            <w:r>
              <w:t>Чести</w:t>
            </w:r>
          </w:p>
        </w:tc>
      </w:tr>
      <w:tr w:rsidR="00CC3467" w14:paraId="642FEEC5" w14:textId="77777777" w:rsidTr="00CC3467">
        <w:tc>
          <w:tcPr>
            <w:tcW w:w="2169" w:type="dxa"/>
            <w:vMerge/>
          </w:tcPr>
          <w:p w14:paraId="6F401600" w14:textId="77777777" w:rsidR="00CC3467" w:rsidRDefault="00CC3467" w:rsidP="00CC3467"/>
        </w:tc>
        <w:tc>
          <w:tcPr>
            <w:tcW w:w="2571" w:type="dxa"/>
          </w:tcPr>
          <w:p w14:paraId="0898EF85" w14:textId="0E5ADD7B" w:rsidR="00CC3467" w:rsidRDefault="00CC3467" w:rsidP="00CC3467">
            <w:r>
              <w:t>Тахикардия</w:t>
            </w:r>
          </w:p>
        </w:tc>
        <w:tc>
          <w:tcPr>
            <w:tcW w:w="2319" w:type="dxa"/>
          </w:tcPr>
          <w:p w14:paraId="4EEF8229" w14:textId="77777777" w:rsidR="00CC3467" w:rsidRDefault="00CC3467" w:rsidP="00CC3467"/>
          <w:p w14:paraId="6E297BFC" w14:textId="55614DDD" w:rsidR="00CC3467" w:rsidRDefault="00CC3467" w:rsidP="00CC3467">
            <w:r>
              <w:t>Нечести</w:t>
            </w:r>
          </w:p>
        </w:tc>
        <w:tc>
          <w:tcPr>
            <w:tcW w:w="1278" w:type="dxa"/>
          </w:tcPr>
          <w:p w14:paraId="48865501" w14:textId="77777777" w:rsidR="00CC3467" w:rsidRDefault="00CC3467" w:rsidP="00CC3467"/>
        </w:tc>
        <w:tc>
          <w:tcPr>
            <w:tcW w:w="1239" w:type="dxa"/>
          </w:tcPr>
          <w:p w14:paraId="6477D4EA" w14:textId="77777777" w:rsidR="00CC3467" w:rsidRDefault="00CC3467" w:rsidP="00CC3467"/>
        </w:tc>
      </w:tr>
      <w:tr w:rsidR="00CC3467" w14:paraId="6E39EB48" w14:textId="77777777" w:rsidTr="00CC3467">
        <w:tc>
          <w:tcPr>
            <w:tcW w:w="2169" w:type="dxa"/>
            <w:vMerge w:val="restart"/>
          </w:tcPr>
          <w:p w14:paraId="1DE7ECA3" w14:textId="07CC49AB" w:rsidR="00CC3467" w:rsidRDefault="00CC3467" w:rsidP="00CC3467">
            <w:r>
              <w:t>Съдови нарушения</w:t>
            </w:r>
          </w:p>
        </w:tc>
        <w:tc>
          <w:tcPr>
            <w:tcW w:w="2571" w:type="dxa"/>
            <w:vAlign w:val="bottom"/>
          </w:tcPr>
          <w:p w14:paraId="656DE05C" w14:textId="4332D5AD" w:rsidR="00CC3467" w:rsidRDefault="00CC3467" w:rsidP="00CC3467">
            <w:r>
              <w:t>Хипотония</w:t>
            </w:r>
          </w:p>
        </w:tc>
        <w:tc>
          <w:tcPr>
            <w:tcW w:w="2319" w:type="dxa"/>
            <w:vAlign w:val="bottom"/>
          </w:tcPr>
          <w:p w14:paraId="43451DA3" w14:textId="103C1C4D" w:rsidR="00CC3467" w:rsidRDefault="00CC3467" w:rsidP="00CC3467">
            <w:r>
              <w:t>Нечести</w:t>
            </w:r>
          </w:p>
        </w:tc>
        <w:tc>
          <w:tcPr>
            <w:tcW w:w="1278" w:type="dxa"/>
            <w:vAlign w:val="bottom"/>
          </w:tcPr>
          <w:p w14:paraId="4D8EC57D" w14:textId="6D167044" w:rsidR="00CC3467" w:rsidRDefault="00CC3467" w:rsidP="00CC3467">
            <w:r>
              <w:t>Редки</w:t>
            </w:r>
          </w:p>
        </w:tc>
        <w:tc>
          <w:tcPr>
            <w:tcW w:w="1239" w:type="dxa"/>
            <w:vAlign w:val="bottom"/>
          </w:tcPr>
          <w:p w14:paraId="793B2CFD" w14:textId="10DDC6AF" w:rsidR="00CC3467" w:rsidRDefault="00CC3467" w:rsidP="00CC3467">
            <w:r>
              <w:t>Нечести</w:t>
            </w:r>
          </w:p>
        </w:tc>
      </w:tr>
      <w:tr w:rsidR="00CC3467" w14:paraId="56BBB31A" w14:textId="77777777" w:rsidTr="00CC3467">
        <w:tc>
          <w:tcPr>
            <w:tcW w:w="2169" w:type="dxa"/>
            <w:vMerge/>
          </w:tcPr>
          <w:p w14:paraId="3F040F49" w14:textId="77777777" w:rsidR="00CC3467" w:rsidRDefault="00CC3467" w:rsidP="00CC3467"/>
        </w:tc>
        <w:tc>
          <w:tcPr>
            <w:tcW w:w="2571" w:type="dxa"/>
            <w:vAlign w:val="bottom"/>
          </w:tcPr>
          <w:p w14:paraId="19CB2D2D" w14:textId="271BE34B" w:rsidR="00CC3467" w:rsidRDefault="00CC3467" w:rsidP="00CC3467">
            <w:r>
              <w:t>Ортостатична хипотония</w:t>
            </w:r>
          </w:p>
        </w:tc>
        <w:tc>
          <w:tcPr>
            <w:tcW w:w="2319" w:type="dxa"/>
            <w:vAlign w:val="bottom"/>
          </w:tcPr>
          <w:p w14:paraId="2290E008" w14:textId="73EB852A" w:rsidR="00CC3467" w:rsidRDefault="00CC3467" w:rsidP="00CC3467">
            <w:r>
              <w:t>Нечести</w:t>
            </w:r>
          </w:p>
        </w:tc>
        <w:tc>
          <w:tcPr>
            <w:tcW w:w="1278" w:type="dxa"/>
          </w:tcPr>
          <w:p w14:paraId="2AEF4DBA" w14:textId="77777777" w:rsidR="00CC3467" w:rsidRDefault="00CC3467" w:rsidP="00CC3467"/>
        </w:tc>
        <w:tc>
          <w:tcPr>
            <w:tcW w:w="1239" w:type="dxa"/>
          </w:tcPr>
          <w:p w14:paraId="3985A29A" w14:textId="77777777" w:rsidR="00CC3467" w:rsidRDefault="00CC3467" w:rsidP="00CC3467"/>
        </w:tc>
      </w:tr>
      <w:tr w:rsidR="00CC3467" w14:paraId="7ED70072" w14:textId="77777777" w:rsidTr="00CC3467">
        <w:tc>
          <w:tcPr>
            <w:tcW w:w="2169" w:type="dxa"/>
            <w:vMerge/>
          </w:tcPr>
          <w:p w14:paraId="79D2DF62" w14:textId="77777777" w:rsidR="00CC3467" w:rsidRDefault="00CC3467" w:rsidP="00CC3467"/>
        </w:tc>
        <w:tc>
          <w:tcPr>
            <w:tcW w:w="2571" w:type="dxa"/>
            <w:vAlign w:val="bottom"/>
          </w:tcPr>
          <w:p w14:paraId="29D0A4DE" w14:textId="2D60A30E" w:rsidR="00CC3467" w:rsidRDefault="00CC3467" w:rsidP="00CC3467">
            <w:r>
              <w:t>Зачервяване</w:t>
            </w:r>
          </w:p>
        </w:tc>
        <w:tc>
          <w:tcPr>
            <w:tcW w:w="2319" w:type="dxa"/>
            <w:vAlign w:val="bottom"/>
          </w:tcPr>
          <w:p w14:paraId="4451B2A3" w14:textId="6F5C213B" w:rsidR="00CC3467" w:rsidRDefault="00CC3467" w:rsidP="00CC3467">
            <w:r>
              <w:t>Редки</w:t>
            </w:r>
          </w:p>
        </w:tc>
        <w:tc>
          <w:tcPr>
            <w:tcW w:w="1278" w:type="dxa"/>
          </w:tcPr>
          <w:p w14:paraId="0D3EF6D4" w14:textId="77777777" w:rsidR="00CC3467" w:rsidRDefault="00CC3467" w:rsidP="00CC3467"/>
        </w:tc>
        <w:tc>
          <w:tcPr>
            <w:tcW w:w="1239" w:type="dxa"/>
            <w:vAlign w:val="bottom"/>
          </w:tcPr>
          <w:p w14:paraId="438FCDCD" w14:textId="3C73C9C6" w:rsidR="00CC3467" w:rsidRDefault="00CC3467" w:rsidP="00CC3467">
            <w:r>
              <w:t>Чести</w:t>
            </w:r>
          </w:p>
        </w:tc>
      </w:tr>
      <w:tr w:rsidR="00CC3467" w14:paraId="3874242E" w14:textId="77777777" w:rsidTr="00CC3467">
        <w:tc>
          <w:tcPr>
            <w:tcW w:w="2169" w:type="dxa"/>
            <w:vMerge/>
          </w:tcPr>
          <w:p w14:paraId="1939007D" w14:textId="77777777" w:rsidR="00CC3467" w:rsidRDefault="00CC3467" w:rsidP="00CC3467"/>
        </w:tc>
        <w:tc>
          <w:tcPr>
            <w:tcW w:w="2571" w:type="dxa"/>
          </w:tcPr>
          <w:p w14:paraId="3AD4849E" w14:textId="411075CA" w:rsidR="00CC3467" w:rsidRDefault="00CC3467" w:rsidP="00CC3467">
            <w:r>
              <w:t>Васкулит</w:t>
            </w:r>
          </w:p>
        </w:tc>
        <w:tc>
          <w:tcPr>
            <w:tcW w:w="2319" w:type="dxa"/>
          </w:tcPr>
          <w:p w14:paraId="05F066A3" w14:textId="77777777" w:rsidR="00CC3467" w:rsidRDefault="00CC3467" w:rsidP="00CC3467"/>
        </w:tc>
        <w:tc>
          <w:tcPr>
            <w:tcW w:w="1278" w:type="dxa"/>
          </w:tcPr>
          <w:p w14:paraId="729E2865" w14:textId="77777777" w:rsidR="00CC3467" w:rsidRDefault="00CC3467" w:rsidP="00CC3467"/>
        </w:tc>
        <w:tc>
          <w:tcPr>
            <w:tcW w:w="1239" w:type="dxa"/>
            <w:vAlign w:val="bottom"/>
          </w:tcPr>
          <w:p w14:paraId="388098D6" w14:textId="2F839D73" w:rsidR="00CC3467" w:rsidRDefault="00CC3467" w:rsidP="00CC3467">
            <w:r>
              <w:t>Много редки</w:t>
            </w:r>
          </w:p>
        </w:tc>
      </w:tr>
      <w:tr w:rsidR="00CC3467" w14:paraId="1D229309" w14:textId="77777777" w:rsidTr="00CC3467">
        <w:tc>
          <w:tcPr>
            <w:tcW w:w="2169" w:type="dxa"/>
            <w:vMerge w:val="restart"/>
          </w:tcPr>
          <w:p w14:paraId="5A9CDBC4" w14:textId="673C2129" w:rsidR="00CC3467" w:rsidRDefault="00CC3467" w:rsidP="00CC3467">
            <w:r>
              <w:t>Респираторни, гръдни и медиастинални нарушения</w:t>
            </w:r>
          </w:p>
        </w:tc>
        <w:tc>
          <w:tcPr>
            <w:tcW w:w="2571" w:type="dxa"/>
            <w:vAlign w:val="bottom"/>
          </w:tcPr>
          <w:p w14:paraId="4EA7CCFD" w14:textId="08D120AD" w:rsidR="00CC3467" w:rsidRDefault="00CC3467" w:rsidP="00CC3467">
            <w:r>
              <w:t>Бронхит</w:t>
            </w:r>
          </w:p>
        </w:tc>
        <w:tc>
          <w:tcPr>
            <w:tcW w:w="2319" w:type="dxa"/>
          </w:tcPr>
          <w:p w14:paraId="166FD723" w14:textId="77777777" w:rsidR="00CC3467" w:rsidRDefault="00CC3467" w:rsidP="00CC3467"/>
        </w:tc>
        <w:tc>
          <w:tcPr>
            <w:tcW w:w="1278" w:type="dxa"/>
            <w:vAlign w:val="bottom"/>
          </w:tcPr>
          <w:p w14:paraId="5B9D094B" w14:textId="59DF4D36" w:rsidR="00CC3467" w:rsidRDefault="00CC3467" w:rsidP="00CC3467">
            <w:r>
              <w:t>Чести</w:t>
            </w:r>
          </w:p>
        </w:tc>
        <w:tc>
          <w:tcPr>
            <w:tcW w:w="1239" w:type="dxa"/>
          </w:tcPr>
          <w:p w14:paraId="327A6933" w14:textId="77777777" w:rsidR="00CC3467" w:rsidRDefault="00CC3467" w:rsidP="00CC3467"/>
        </w:tc>
      </w:tr>
      <w:tr w:rsidR="00CC3467" w14:paraId="211BBAC1" w14:textId="77777777" w:rsidTr="00CC3467">
        <w:tc>
          <w:tcPr>
            <w:tcW w:w="2169" w:type="dxa"/>
            <w:vMerge/>
          </w:tcPr>
          <w:p w14:paraId="526F7B03" w14:textId="77777777" w:rsidR="00CC3467" w:rsidRDefault="00CC3467" w:rsidP="00CC3467"/>
        </w:tc>
        <w:tc>
          <w:tcPr>
            <w:tcW w:w="2571" w:type="dxa"/>
            <w:vAlign w:val="bottom"/>
          </w:tcPr>
          <w:p w14:paraId="19CF0B84" w14:textId="66A1EB94" w:rsidR="00CC3467" w:rsidRDefault="00CC3467" w:rsidP="00CC3467">
            <w:r>
              <w:t>Кашлица</w:t>
            </w:r>
          </w:p>
        </w:tc>
        <w:tc>
          <w:tcPr>
            <w:tcW w:w="2319" w:type="dxa"/>
            <w:vAlign w:val="bottom"/>
          </w:tcPr>
          <w:p w14:paraId="36F9903C" w14:textId="6CD77A3C" w:rsidR="00CC3467" w:rsidRDefault="00CC3467" w:rsidP="00CC3467">
            <w:r>
              <w:t>Нечести</w:t>
            </w:r>
          </w:p>
        </w:tc>
        <w:tc>
          <w:tcPr>
            <w:tcW w:w="1278" w:type="dxa"/>
            <w:vAlign w:val="bottom"/>
          </w:tcPr>
          <w:p w14:paraId="1F1F1A00" w14:textId="21793819" w:rsidR="00CC3467" w:rsidRDefault="00CC3467" w:rsidP="00CC3467">
            <w:r>
              <w:t>Чести</w:t>
            </w:r>
          </w:p>
        </w:tc>
        <w:tc>
          <w:tcPr>
            <w:tcW w:w="1239" w:type="dxa"/>
            <w:vAlign w:val="bottom"/>
          </w:tcPr>
          <w:p w14:paraId="0735416E" w14:textId="4269EAED" w:rsidR="00CC3467" w:rsidRDefault="00CC3467" w:rsidP="00CC3467">
            <w:r>
              <w:t>Нечести</w:t>
            </w:r>
          </w:p>
        </w:tc>
      </w:tr>
      <w:tr w:rsidR="00CC3467" w14:paraId="7CB3DABB" w14:textId="77777777" w:rsidTr="00CC3467">
        <w:tc>
          <w:tcPr>
            <w:tcW w:w="2169" w:type="dxa"/>
            <w:vMerge/>
          </w:tcPr>
          <w:p w14:paraId="3FD854E1" w14:textId="77777777" w:rsidR="00CC3467" w:rsidRDefault="00CC3467" w:rsidP="00CC3467"/>
        </w:tc>
        <w:tc>
          <w:tcPr>
            <w:tcW w:w="2571" w:type="dxa"/>
            <w:vAlign w:val="bottom"/>
          </w:tcPr>
          <w:p w14:paraId="693D229D" w14:textId="746669C0" w:rsidR="00CC3467" w:rsidRDefault="00CC3467" w:rsidP="00CC3467">
            <w:r>
              <w:t>Диспнея</w:t>
            </w:r>
          </w:p>
        </w:tc>
        <w:tc>
          <w:tcPr>
            <w:tcW w:w="2319" w:type="dxa"/>
            <w:vAlign w:val="bottom"/>
          </w:tcPr>
          <w:p w14:paraId="6965C9EF" w14:textId="17F3DAEC" w:rsidR="00CC3467" w:rsidRDefault="00CC3467" w:rsidP="00CC3467">
            <w:r>
              <w:t>Нечести</w:t>
            </w:r>
          </w:p>
        </w:tc>
        <w:tc>
          <w:tcPr>
            <w:tcW w:w="1278" w:type="dxa"/>
          </w:tcPr>
          <w:p w14:paraId="0100BB0E" w14:textId="77777777" w:rsidR="00CC3467" w:rsidRDefault="00CC3467" w:rsidP="00CC3467"/>
        </w:tc>
        <w:tc>
          <w:tcPr>
            <w:tcW w:w="1239" w:type="dxa"/>
            <w:vAlign w:val="bottom"/>
          </w:tcPr>
          <w:p w14:paraId="1414CAC6" w14:textId="01224011" w:rsidR="00CC3467" w:rsidRDefault="00CC3467" w:rsidP="00CC3467">
            <w:r>
              <w:t>Чести</w:t>
            </w:r>
          </w:p>
        </w:tc>
      </w:tr>
      <w:tr w:rsidR="00CC3467" w14:paraId="2F97894E" w14:textId="77777777" w:rsidTr="00CC3467">
        <w:tc>
          <w:tcPr>
            <w:tcW w:w="2169" w:type="dxa"/>
            <w:vMerge/>
          </w:tcPr>
          <w:p w14:paraId="1ADB243F" w14:textId="77777777" w:rsidR="00CC3467" w:rsidRDefault="00CC3467" w:rsidP="00CC3467"/>
        </w:tc>
        <w:tc>
          <w:tcPr>
            <w:tcW w:w="2571" w:type="dxa"/>
            <w:vAlign w:val="bottom"/>
          </w:tcPr>
          <w:p w14:paraId="640A3AC2" w14:textId="1A0085B9" w:rsidR="00CC3467" w:rsidRDefault="00CC3467" w:rsidP="00CC3467">
            <w:r>
              <w:t>Фарингит</w:t>
            </w:r>
          </w:p>
        </w:tc>
        <w:tc>
          <w:tcPr>
            <w:tcW w:w="2319" w:type="dxa"/>
          </w:tcPr>
          <w:p w14:paraId="777D1551" w14:textId="77777777" w:rsidR="00CC3467" w:rsidRDefault="00CC3467" w:rsidP="00CC3467"/>
        </w:tc>
        <w:tc>
          <w:tcPr>
            <w:tcW w:w="1278" w:type="dxa"/>
            <w:vAlign w:val="bottom"/>
          </w:tcPr>
          <w:p w14:paraId="14A7B366" w14:textId="2116D0DE" w:rsidR="00CC3467" w:rsidRDefault="00CC3467" w:rsidP="00CC3467">
            <w:r>
              <w:t>Честа</w:t>
            </w:r>
          </w:p>
        </w:tc>
        <w:tc>
          <w:tcPr>
            <w:tcW w:w="1239" w:type="dxa"/>
          </w:tcPr>
          <w:p w14:paraId="009A03FC" w14:textId="77777777" w:rsidR="00CC3467" w:rsidRDefault="00CC3467" w:rsidP="00CC3467"/>
        </w:tc>
      </w:tr>
      <w:tr w:rsidR="00CC3467" w14:paraId="73D27823" w14:textId="77777777" w:rsidTr="00CC3467">
        <w:tc>
          <w:tcPr>
            <w:tcW w:w="2169" w:type="dxa"/>
            <w:vMerge/>
          </w:tcPr>
          <w:p w14:paraId="637B3600" w14:textId="77777777" w:rsidR="00CC3467" w:rsidRDefault="00CC3467" w:rsidP="00CC3467"/>
        </w:tc>
        <w:tc>
          <w:tcPr>
            <w:tcW w:w="2571" w:type="dxa"/>
            <w:vAlign w:val="bottom"/>
          </w:tcPr>
          <w:p w14:paraId="08D379FA" w14:textId="03579EA5" w:rsidR="00CC3467" w:rsidRDefault="00CC3467" w:rsidP="00CC3467">
            <w:r>
              <w:t>Ринит</w:t>
            </w:r>
          </w:p>
        </w:tc>
        <w:tc>
          <w:tcPr>
            <w:tcW w:w="2319" w:type="dxa"/>
          </w:tcPr>
          <w:p w14:paraId="33FB310E" w14:textId="77777777" w:rsidR="00CC3467" w:rsidRDefault="00CC3467" w:rsidP="00CC3467"/>
        </w:tc>
        <w:tc>
          <w:tcPr>
            <w:tcW w:w="1278" w:type="dxa"/>
            <w:vAlign w:val="bottom"/>
          </w:tcPr>
          <w:p w14:paraId="4695B9A2" w14:textId="536DCE6F" w:rsidR="00CC3467" w:rsidRDefault="00CC3467" w:rsidP="00CC3467">
            <w:r>
              <w:t>Чести</w:t>
            </w:r>
          </w:p>
        </w:tc>
        <w:tc>
          <w:tcPr>
            <w:tcW w:w="1239" w:type="dxa"/>
            <w:vAlign w:val="bottom"/>
          </w:tcPr>
          <w:p w14:paraId="78FF43A1" w14:textId="36955A25" w:rsidR="00CC3467" w:rsidRDefault="00CC3467" w:rsidP="00CC3467">
            <w:r>
              <w:t>Нечести</w:t>
            </w:r>
          </w:p>
        </w:tc>
      </w:tr>
      <w:tr w:rsidR="00CC3467" w14:paraId="6E8D5B1A" w14:textId="77777777" w:rsidTr="00CC3467">
        <w:tc>
          <w:tcPr>
            <w:tcW w:w="2169" w:type="dxa"/>
            <w:vMerge w:val="restart"/>
          </w:tcPr>
          <w:p w14:paraId="6C57D245" w14:textId="1AB0091F" w:rsidR="00CC3467" w:rsidRDefault="00CC3467" w:rsidP="00CC3467">
            <w:r>
              <w:t>Стомашно-чревни нарушения</w:t>
            </w:r>
          </w:p>
        </w:tc>
        <w:tc>
          <w:tcPr>
            <w:tcW w:w="2571" w:type="dxa"/>
            <w:vAlign w:val="bottom"/>
          </w:tcPr>
          <w:p w14:paraId="002A8F24" w14:textId="6E5AAF45" w:rsidR="00CC3467" w:rsidRDefault="00CC3467" w:rsidP="00CC3467">
            <w:r>
              <w:t>Абдоминална болка</w:t>
            </w:r>
          </w:p>
        </w:tc>
        <w:tc>
          <w:tcPr>
            <w:tcW w:w="2319" w:type="dxa"/>
          </w:tcPr>
          <w:p w14:paraId="7BC2051B" w14:textId="77777777" w:rsidR="00CC3467" w:rsidRDefault="00CC3467" w:rsidP="00CC3467"/>
        </w:tc>
        <w:tc>
          <w:tcPr>
            <w:tcW w:w="1278" w:type="dxa"/>
            <w:vAlign w:val="bottom"/>
          </w:tcPr>
          <w:p w14:paraId="5D4AE361" w14:textId="2802CF12" w:rsidR="00CC3467" w:rsidRDefault="00CC3467" w:rsidP="00CC3467">
            <w:r>
              <w:t>Чести</w:t>
            </w:r>
          </w:p>
        </w:tc>
        <w:tc>
          <w:tcPr>
            <w:tcW w:w="1239" w:type="dxa"/>
            <w:vAlign w:val="bottom"/>
          </w:tcPr>
          <w:p w14:paraId="1D01F128" w14:textId="0ECEB9B0" w:rsidR="00CC3467" w:rsidRDefault="00CC3467" w:rsidP="00CC3467">
            <w:r>
              <w:t>Чести</w:t>
            </w:r>
          </w:p>
        </w:tc>
      </w:tr>
      <w:tr w:rsidR="00CC3467" w14:paraId="60E020E1" w14:textId="77777777" w:rsidTr="00CC3467">
        <w:tc>
          <w:tcPr>
            <w:tcW w:w="2169" w:type="dxa"/>
            <w:vMerge/>
          </w:tcPr>
          <w:p w14:paraId="3FECF0E7" w14:textId="77777777" w:rsidR="00CC3467" w:rsidRDefault="00CC3467" w:rsidP="00CC3467"/>
        </w:tc>
        <w:tc>
          <w:tcPr>
            <w:tcW w:w="2571" w:type="dxa"/>
            <w:vAlign w:val="bottom"/>
          </w:tcPr>
          <w:p w14:paraId="7FE29C84" w14:textId="2BB647BE" w:rsidR="00CC3467" w:rsidRDefault="00CC3467" w:rsidP="00CC3467">
            <w:r>
              <w:t>Промени в чревната перисталтика (вкл. диария и констипация)</w:t>
            </w:r>
          </w:p>
        </w:tc>
        <w:tc>
          <w:tcPr>
            <w:tcW w:w="2319" w:type="dxa"/>
          </w:tcPr>
          <w:p w14:paraId="339B628C" w14:textId="77777777" w:rsidR="00CC3467" w:rsidRDefault="00CC3467" w:rsidP="00CC3467"/>
        </w:tc>
        <w:tc>
          <w:tcPr>
            <w:tcW w:w="1278" w:type="dxa"/>
          </w:tcPr>
          <w:p w14:paraId="6B207298" w14:textId="77777777" w:rsidR="00CC3467" w:rsidRDefault="00CC3467" w:rsidP="00CC3467"/>
        </w:tc>
        <w:tc>
          <w:tcPr>
            <w:tcW w:w="1239" w:type="dxa"/>
          </w:tcPr>
          <w:p w14:paraId="56D913F9" w14:textId="0AEAFD59" w:rsidR="00CC3467" w:rsidRDefault="00CC3467" w:rsidP="00CC3467">
            <w:r>
              <w:t>Чести</w:t>
            </w:r>
          </w:p>
        </w:tc>
      </w:tr>
      <w:tr w:rsidR="00CC3467" w14:paraId="3D1A98CC" w14:textId="77777777" w:rsidTr="00CC3467">
        <w:tc>
          <w:tcPr>
            <w:tcW w:w="2169" w:type="dxa"/>
            <w:vMerge/>
          </w:tcPr>
          <w:p w14:paraId="115A4762" w14:textId="77777777" w:rsidR="00CC3467" w:rsidRDefault="00CC3467" w:rsidP="00CC3467"/>
        </w:tc>
        <w:tc>
          <w:tcPr>
            <w:tcW w:w="2571" w:type="dxa"/>
            <w:vAlign w:val="bottom"/>
          </w:tcPr>
          <w:p w14:paraId="4F7146CE" w14:textId="7405F115" w:rsidR="00CC3467" w:rsidRDefault="00CC3467" w:rsidP="00CC3467">
            <w:r>
              <w:t>Констипация</w:t>
            </w:r>
          </w:p>
        </w:tc>
        <w:tc>
          <w:tcPr>
            <w:tcW w:w="2319" w:type="dxa"/>
            <w:vAlign w:val="bottom"/>
          </w:tcPr>
          <w:p w14:paraId="47B61C43" w14:textId="22FEA3D9" w:rsidR="00CC3467" w:rsidRDefault="00CC3467" w:rsidP="00CC3467">
            <w:r>
              <w:t>Нечести</w:t>
            </w:r>
          </w:p>
        </w:tc>
        <w:tc>
          <w:tcPr>
            <w:tcW w:w="1278" w:type="dxa"/>
          </w:tcPr>
          <w:p w14:paraId="3066FE7F" w14:textId="77777777" w:rsidR="00CC3467" w:rsidRDefault="00CC3467" w:rsidP="00CC3467"/>
        </w:tc>
        <w:tc>
          <w:tcPr>
            <w:tcW w:w="1239" w:type="dxa"/>
          </w:tcPr>
          <w:p w14:paraId="7A3E24E7" w14:textId="77777777" w:rsidR="00CC3467" w:rsidRDefault="00CC3467" w:rsidP="00CC3467"/>
        </w:tc>
      </w:tr>
      <w:tr w:rsidR="00CC3467" w14:paraId="478995DD" w14:textId="77777777" w:rsidTr="00CC3467">
        <w:tc>
          <w:tcPr>
            <w:tcW w:w="2169" w:type="dxa"/>
            <w:vMerge/>
          </w:tcPr>
          <w:p w14:paraId="40648CB9" w14:textId="77777777" w:rsidR="00CC3467" w:rsidRDefault="00CC3467" w:rsidP="00CC3467"/>
        </w:tc>
        <w:tc>
          <w:tcPr>
            <w:tcW w:w="2571" w:type="dxa"/>
            <w:vAlign w:val="bottom"/>
          </w:tcPr>
          <w:p w14:paraId="6C775B0A" w14:textId="1DE080FE" w:rsidR="00CC3467" w:rsidRDefault="00CC3467" w:rsidP="00CC3467">
            <w:r>
              <w:t>Диария</w:t>
            </w:r>
          </w:p>
        </w:tc>
        <w:tc>
          <w:tcPr>
            <w:tcW w:w="2319" w:type="dxa"/>
            <w:vAlign w:val="bottom"/>
          </w:tcPr>
          <w:p w14:paraId="39EC7390" w14:textId="48C15CDA" w:rsidR="00CC3467" w:rsidRDefault="00CC3467" w:rsidP="00CC3467">
            <w:r>
              <w:t>Нечести</w:t>
            </w:r>
          </w:p>
        </w:tc>
        <w:tc>
          <w:tcPr>
            <w:tcW w:w="1278" w:type="dxa"/>
            <w:vAlign w:val="bottom"/>
          </w:tcPr>
          <w:p w14:paraId="3F1A2890" w14:textId="3D13E319" w:rsidR="00CC3467" w:rsidRDefault="00CC3467" w:rsidP="00CC3467">
            <w:r>
              <w:t>Чести</w:t>
            </w:r>
          </w:p>
        </w:tc>
        <w:tc>
          <w:tcPr>
            <w:tcW w:w="1239" w:type="dxa"/>
          </w:tcPr>
          <w:p w14:paraId="69930090" w14:textId="77777777" w:rsidR="00CC3467" w:rsidRDefault="00CC3467" w:rsidP="00CC3467"/>
        </w:tc>
      </w:tr>
      <w:tr w:rsidR="00CC3467" w14:paraId="70F74BEA" w14:textId="77777777" w:rsidTr="00CC3467">
        <w:tc>
          <w:tcPr>
            <w:tcW w:w="2169" w:type="dxa"/>
            <w:vMerge/>
          </w:tcPr>
          <w:p w14:paraId="04471B4D" w14:textId="77777777" w:rsidR="00CC3467" w:rsidRDefault="00CC3467" w:rsidP="00CC3467"/>
        </w:tc>
        <w:tc>
          <w:tcPr>
            <w:tcW w:w="2571" w:type="dxa"/>
            <w:vAlign w:val="bottom"/>
          </w:tcPr>
          <w:p w14:paraId="36EF0E8C" w14:textId="3EFC0FFF" w:rsidR="00CC3467" w:rsidRDefault="00CC3467" w:rsidP="00CC3467">
            <w:r>
              <w:t>Сухота в устата</w:t>
            </w:r>
          </w:p>
        </w:tc>
        <w:tc>
          <w:tcPr>
            <w:tcW w:w="2319" w:type="dxa"/>
            <w:vAlign w:val="bottom"/>
          </w:tcPr>
          <w:p w14:paraId="0C0DE5D5" w14:textId="66FE8246" w:rsidR="00CC3467" w:rsidRDefault="00CC3467" w:rsidP="00CC3467">
            <w:r>
              <w:t>Нечести</w:t>
            </w:r>
          </w:p>
        </w:tc>
        <w:tc>
          <w:tcPr>
            <w:tcW w:w="1278" w:type="dxa"/>
          </w:tcPr>
          <w:p w14:paraId="0C36CF1C" w14:textId="77777777" w:rsidR="00CC3467" w:rsidRDefault="00CC3467" w:rsidP="00CC3467"/>
        </w:tc>
        <w:tc>
          <w:tcPr>
            <w:tcW w:w="1239" w:type="dxa"/>
            <w:vAlign w:val="bottom"/>
          </w:tcPr>
          <w:p w14:paraId="2DB41786" w14:textId="4CD8B310" w:rsidR="00CC3467" w:rsidRDefault="00CC3467" w:rsidP="00CC3467">
            <w:r>
              <w:t>Нечести</w:t>
            </w:r>
          </w:p>
        </w:tc>
      </w:tr>
      <w:tr w:rsidR="00CC3467" w14:paraId="3DAAD9DC" w14:textId="77777777" w:rsidTr="00CC3467">
        <w:tc>
          <w:tcPr>
            <w:tcW w:w="2169" w:type="dxa"/>
            <w:vMerge/>
          </w:tcPr>
          <w:p w14:paraId="5A2840D9" w14:textId="77777777" w:rsidR="00CC3467" w:rsidRDefault="00CC3467" w:rsidP="00CC3467"/>
        </w:tc>
        <w:tc>
          <w:tcPr>
            <w:tcW w:w="2571" w:type="dxa"/>
            <w:vAlign w:val="bottom"/>
          </w:tcPr>
          <w:p w14:paraId="554CB3F3" w14:textId="305A3B6A" w:rsidR="00CC3467" w:rsidRDefault="00CC3467" w:rsidP="00CC3467">
            <w:r>
              <w:t>Диспепсия</w:t>
            </w:r>
          </w:p>
        </w:tc>
        <w:tc>
          <w:tcPr>
            <w:tcW w:w="2319" w:type="dxa"/>
            <w:vAlign w:val="bottom"/>
          </w:tcPr>
          <w:p w14:paraId="7AA0596D" w14:textId="10A619BE" w:rsidR="00CC3467" w:rsidRDefault="00CC3467" w:rsidP="00CC3467">
            <w:r>
              <w:t>Нечести</w:t>
            </w:r>
          </w:p>
        </w:tc>
        <w:tc>
          <w:tcPr>
            <w:tcW w:w="1278" w:type="dxa"/>
            <w:vAlign w:val="bottom"/>
          </w:tcPr>
          <w:p w14:paraId="749396DE" w14:textId="4F364565" w:rsidR="00CC3467" w:rsidRDefault="00CC3467" w:rsidP="00CC3467">
            <w:r>
              <w:t>Чести</w:t>
            </w:r>
          </w:p>
        </w:tc>
        <w:tc>
          <w:tcPr>
            <w:tcW w:w="1239" w:type="dxa"/>
            <w:vAlign w:val="bottom"/>
          </w:tcPr>
          <w:p w14:paraId="5D0FAE9E" w14:textId="70111672" w:rsidR="00CC3467" w:rsidRDefault="00CC3467" w:rsidP="00CC3467">
            <w:r>
              <w:t>Чести</w:t>
            </w:r>
          </w:p>
        </w:tc>
      </w:tr>
      <w:tr w:rsidR="00CC3467" w14:paraId="00E8CE36" w14:textId="77777777" w:rsidTr="00CC3467">
        <w:tc>
          <w:tcPr>
            <w:tcW w:w="2169" w:type="dxa"/>
            <w:vMerge/>
          </w:tcPr>
          <w:p w14:paraId="5E74AD6E" w14:textId="77777777" w:rsidR="00CC3467" w:rsidRDefault="00CC3467" w:rsidP="00CC3467"/>
        </w:tc>
        <w:tc>
          <w:tcPr>
            <w:tcW w:w="2571" w:type="dxa"/>
            <w:vAlign w:val="bottom"/>
          </w:tcPr>
          <w:p w14:paraId="3D2E2D01" w14:textId="5A96FCB0" w:rsidR="00CC3467" w:rsidRDefault="00CC3467" w:rsidP="00CC3467">
            <w:r>
              <w:t>Гастрит</w:t>
            </w:r>
          </w:p>
        </w:tc>
        <w:tc>
          <w:tcPr>
            <w:tcW w:w="2319" w:type="dxa"/>
          </w:tcPr>
          <w:p w14:paraId="2F814340" w14:textId="77777777" w:rsidR="00CC3467" w:rsidRDefault="00CC3467" w:rsidP="00CC3467"/>
        </w:tc>
        <w:tc>
          <w:tcPr>
            <w:tcW w:w="1278" w:type="dxa"/>
          </w:tcPr>
          <w:p w14:paraId="0CFDB775" w14:textId="77777777" w:rsidR="00CC3467" w:rsidRDefault="00CC3467" w:rsidP="00CC3467"/>
        </w:tc>
        <w:tc>
          <w:tcPr>
            <w:tcW w:w="1239" w:type="dxa"/>
            <w:vAlign w:val="bottom"/>
          </w:tcPr>
          <w:p w14:paraId="7C73C8BC" w14:textId="6D68CDB7" w:rsidR="00CC3467" w:rsidRDefault="00CC3467" w:rsidP="00CC3467">
            <w:r>
              <w:t>Много редки</w:t>
            </w:r>
          </w:p>
        </w:tc>
      </w:tr>
      <w:tr w:rsidR="00CC3467" w14:paraId="37373DE8" w14:textId="77777777" w:rsidTr="00CC3467">
        <w:tc>
          <w:tcPr>
            <w:tcW w:w="2169" w:type="dxa"/>
            <w:vMerge/>
          </w:tcPr>
          <w:p w14:paraId="7E3B8F1B" w14:textId="77777777" w:rsidR="00CC3467" w:rsidRDefault="00CC3467" w:rsidP="00CC3467"/>
        </w:tc>
        <w:tc>
          <w:tcPr>
            <w:tcW w:w="2571" w:type="dxa"/>
            <w:vAlign w:val="bottom"/>
          </w:tcPr>
          <w:p w14:paraId="4DEE066E" w14:textId="68A8E741" w:rsidR="00CC3467" w:rsidRDefault="00CC3467" w:rsidP="00CC3467">
            <w:r>
              <w:t>Гастроентерит</w:t>
            </w:r>
          </w:p>
        </w:tc>
        <w:tc>
          <w:tcPr>
            <w:tcW w:w="2319" w:type="dxa"/>
          </w:tcPr>
          <w:p w14:paraId="3F79867F" w14:textId="77777777" w:rsidR="00CC3467" w:rsidRDefault="00CC3467" w:rsidP="00CC3467"/>
        </w:tc>
        <w:tc>
          <w:tcPr>
            <w:tcW w:w="1278" w:type="dxa"/>
            <w:vAlign w:val="bottom"/>
          </w:tcPr>
          <w:p w14:paraId="34299C7D" w14:textId="32BC9988" w:rsidR="00CC3467" w:rsidRDefault="00CC3467" w:rsidP="00CC3467">
            <w:r>
              <w:t>Чести</w:t>
            </w:r>
          </w:p>
        </w:tc>
        <w:tc>
          <w:tcPr>
            <w:tcW w:w="1239" w:type="dxa"/>
          </w:tcPr>
          <w:p w14:paraId="3B6545E5" w14:textId="77777777" w:rsidR="00CC3467" w:rsidRDefault="00CC3467" w:rsidP="00CC3467"/>
        </w:tc>
      </w:tr>
      <w:tr w:rsidR="00CC3467" w14:paraId="062D28E4" w14:textId="77777777" w:rsidTr="00CC3467">
        <w:tc>
          <w:tcPr>
            <w:tcW w:w="2169" w:type="dxa"/>
            <w:vMerge/>
          </w:tcPr>
          <w:p w14:paraId="5D4EAD58" w14:textId="77777777" w:rsidR="00CC3467" w:rsidRDefault="00CC3467" w:rsidP="00CC3467"/>
        </w:tc>
        <w:tc>
          <w:tcPr>
            <w:tcW w:w="2571" w:type="dxa"/>
          </w:tcPr>
          <w:p w14:paraId="2E5CEE6C" w14:textId="085AC5FC" w:rsidR="00CC3467" w:rsidRDefault="00CC3467" w:rsidP="00CC3467">
            <w:r>
              <w:t>Хиперплазия на венците</w:t>
            </w:r>
          </w:p>
        </w:tc>
        <w:tc>
          <w:tcPr>
            <w:tcW w:w="2319" w:type="dxa"/>
          </w:tcPr>
          <w:p w14:paraId="3E337CD3" w14:textId="77777777" w:rsidR="00CC3467" w:rsidRDefault="00CC3467" w:rsidP="00CC3467"/>
        </w:tc>
        <w:tc>
          <w:tcPr>
            <w:tcW w:w="1278" w:type="dxa"/>
          </w:tcPr>
          <w:p w14:paraId="58489174" w14:textId="77777777" w:rsidR="00CC3467" w:rsidRDefault="00CC3467" w:rsidP="00CC3467"/>
        </w:tc>
        <w:tc>
          <w:tcPr>
            <w:tcW w:w="1239" w:type="dxa"/>
            <w:vAlign w:val="bottom"/>
          </w:tcPr>
          <w:p w14:paraId="7300F112" w14:textId="1D6A0447" w:rsidR="00CC3467" w:rsidRDefault="00CC3467" w:rsidP="00CC3467">
            <w:r>
              <w:t>Много редки</w:t>
            </w:r>
          </w:p>
        </w:tc>
      </w:tr>
      <w:tr w:rsidR="00CC3467" w14:paraId="6B18A264" w14:textId="77777777" w:rsidTr="00CC3467">
        <w:tc>
          <w:tcPr>
            <w:tcW w:w="2169" w:type="dxa"/>
            <w:vMerge/>
          </w:tcPr>
          <w:p w14:paraId="0D86754B" w14:textId="77777777" w:rsidR="00CC3467" w:rsidRDefault="00CC3467" w:rsidP="00CC3467"/>
        </w:tc>
        <w:tc>
          <w:tcPr>
            <w:tcW w:w="2571" w:type="dxa"/>
            <w:vAlign w:val="bottom"/>
          </w:tcPr>
          <w:p w14:paraId="7A4E7624" w14:textId="0732E652" w:rsidR="00CC3467" w:rsidRDefault="00CC3467" w:rsidP="00CC3467">
            <w:r>
              <w:t>Гадене</w:t>
            </w:r>
          </w:p>
        </w:tc>
        <w:tc>
          <w:tcPr>
            <w:tcW w:w="2319" w:type="dxa"/>
            <w:vAlign w:val="bottom"/>
          </w:tcPr>
          <w:p w14:paraId="2F173040" w14:textId="46BA990D" w:rsidR="00CC3467" w:rsidRDefault="00CC3467" w:rsidP="00CC3467">
            <w:r>
              <w:t>Нечести</w:t>
            </w:r>
          </w:p>
        </w:tc>
        <w:tc>
          <w:tcPr>
            <w:tcW w:w="1278" w:type="dxa"/>
            <w:vAlign w:val="bottom"/>
          </w:tcPr>
          <w:p w14:paraId="27A2D3C1" w14:textId="7F8E6993" w:rsidR="00CC3467" w:rsidRDefault="00CC3467" w:rsidP="00CC3467">
            <w:r>
              <w:t>Чести</w:t>
            </w:r>
          </w:p>
        </w:tc>
        <w:tc>
          <w:tcPr>
            <w:tcW w:w="1239" w:type="dxa"/>
            <w:vAlign w:val="bottom"/>
          </w:tcPr>
          <w:p w14:paraId="2CA2580C" w14:textId="15753526" w:rsidR="00CC3467" w:rsidRDefault="00CC3467" w:rsidP="00CC3467">
            <w:r>
              <w:t>Чести</w:t>
            </w:r>
          </w:p>
        </w:tc>
      </w:tr>
      <w:tr w:rsidR="00CC3467" w14:paraId="700EA29C" w14:textId="77777777" w:rsidTr="00CC3467">
        <w:tc>
          <w:tcPr>
            <w:tcW w:w="2169" w:type="dxa"/>
            <w:vMerge/>
          </w:tcPr>
          <w:p w14:paraId="2B1AD4F5" w14:textId="77777777" w:rsidR="00CC3467" w:rsidRDefault="00CC3467" w:rsidP="00CC3467"/>
        </w:tc>
        <w:tc>
          <w:tcPr>
            <w:tcW w:w="2571" w:type="dxa"/>
          </w:tcPr>
          <w:p w14:paraId="3F6893F2" w14:textId="4C84B950" w:rsidR="00CC3467" w:rsidRDefault="00CC3467" w:rsidP="00CC3467">
            <w:r>
              <w:t>Панкреатит</w:t>
            </w:r>
          </w:p>
        </w:tc>
        <w:tc>
          <w:tcPr>
            <w:tcW w:w="2319" w:type="dxa"/>
          </w:tcPr>
          <w:p w14:paraId="2A0075B2" w14:textId="77777777" w:rsidR="00CC3467" w:rsidRDefault="00CC3467" w:rsidP="00CC3467"/>
        </w:tc>
        <w:tc>
          <w:tcPr>
            <w:tcW w:w="1278" w:type="dxa"/>
          </w:tcPr>
          <w:p w14:paraId="6EAFEBC7" w14:textId="77777777" w:rsidR="00CC3467" w:rsidRDefault="00CC3467" w:rsidP="00CC3467"/>
        </w:tc>
        <w:tc>
          <w:tcPr>
            <w:tcW w:w="1239" w:type="dxa"/>
            <w:vAlign w:val="bottom"/>
          </w:tcPr>
          <w:p w14:paraId="6DF52162" w14:textId="1AC608FB" w:rsidR="00CC3467" w:rsidRDefault="00CC3467" w:rsidP="00CC3467">
            <w:r>
              <w:t>Много редки</w:t>
            </w:r>
          </w:p>
        </w:tc>
      </w:tr>
      <w:tr w:rsidR="00CC3467" w14:paraId="67FC9DD5" w14:textId="77777777" w:rsidTr="00CC3467">
        <w:tc>
          <w:tcPr>
            <w:tcW w:w="2169" w:type="dxa"/>
            <w:vMerge/>
          </w:tcPr>
          <w:p w14:paraId="7C813E2B" w14:textId="77777777" w:rsidR="00CC3467" w:rsidRDefault="00CC3467" w:rsidP="00CC3467"/>
        </w:tc>
        <w:tc>
          <w:tcPr>
            <w:tcW w:w="2571" w:type="dxa"/>
            <w:vAlign w:val="bottom"/>
          </w:tcPr>
          <w:p w14:paraId="053AEF6F" w14:textId="3A5353A2" w:rsidR="00CC3467" w:rsidRDefault="00CC3467" w:rsidP="00CC3467">
            <w:r>
              <w:t>Болка в горната част на корема</w:t>
            </w:r>
          </w:p>
        </w:tc>
        <w:tc>
          <w:tcPr>
            <w:tcW w:w="2319" w:type="dxa"/>
          </w:tcPr>
          <w:p w14:paraId="410039E2" w14:textId="29BC4E83" w:rsidR="00CC3467" w:rsidRDefault="00CC3467" w:rsidP="00CC3467">
            <w:r>
              <w:t>Нечести</w:t>
            </w:r>
          </w:p>
        </w:tc>
        <w:tc>
          <w:tcPr>
            <w:tcW w:w="1278" w:type="dxa"/>
          </w:tcPr>
          <w:p w14:paraId="40B974A9" w14:textId="77777777" w:rsidR="00CC3467" w:rsidRDefault="00CC3467" w:rsidP="00CC3467"/>
        </w:tc>
        <w:tc>
          <w:tcPr>
            <w:tcW w:w="1239" w:type="dxa"/>
          </w:tcPr>
          <w:p w14:paraId="25BD3DE7" w14:textId="77777777" w:rsidR="00CC3467" w:rsidRDefault="00CC3467" w:rsidP="00CC3467"/>
        </w:tc>
      </w:tr>
      <w:tr w:rsidR="00CC3467" w14:paraId="61037F0E" w14:textId="77777777" w:rsidTr="00CC3467">
        <w:tc>
          <w:tcPr>
            <w:tcW w:w="2169" w:type="dxa"/>
            <w:vMerge/>
          </w:tcPr>
          <w:p w14:paraId="613FE931" w14:textId="77777777" w:rsidR="00CC3467" w:rsidRDefault="00CC3467" w:rsidP="00CC3467"/>
        </w:tc>
        <w:tc>
          <w:tcPr>
            <w:tcW w:w="2571" w:type="dxa"/>
            <w:vAlign w:val="bottom"/>
          </w:tcPr>
          <w:p w14:paraId="6BE1DD75" w14:textId="381CB734" w:rsidR="00CC3467" w:rsidRDefault="00CC3467" w:rsidP="00CC3467">
            <w:r>
              <w:t>Повръщане</w:t>
            </w:r>
          </w:p>
        </w:tc>
        <w:tc>
          <w:tcPr>
            <w:tcW w:w="2319" w:type="dxa"/>
            <w:vAlign w:val="bottom"/>
          </w:tcPr>
          <w:p w14:paraId="52F9B77B" w14:textId="40AD27E6" w:rsidR="00CC3467" w:rsidRDefault="00CC3467" w:rsidP="00CC3467">
            <w:r>
              <w:t>Нечести</w:t>
            </w:r>
          </w:p>
        </w:tc>
        <w:tc>
          <w:tcPr>
            <w:tcW w:w="1278" w:type="dxa"/>
            <w:vAlign w:val="bottom"/>
          </w:tcPr>
          <w:p w14:paraId="5100CBC4" w14:textId="4DE06C82" w:rsidR="00CC3467" w:rsidRDefault="00CC3467" w:rsidP="00CC3467">
            <w:r>
              <w:t>Нечести</w:t>
            </w:r>
          </w:p>
        </w:tc>
        <w:tc>
          <w:tcPr>
            <w:tcW w:w="1239" w:type="dxa"/>
            <w:vAlign w:val="bottom"/>
          </w:tcPr>
          <w:p w14:paraId="2695EF21" w14:textId="35AF9BC8" w:rsidR="00CC3467" w:rsidRDefault="00CC3467" w:rsidP="00CC3467">
            <w:r>
              <w:t>Нечести</w:t>
            </w:r>
          </w:p>
        </w:tc>
      </w:tr>
      <w:tr w:rsidR="00CC3467" w14:paraId="30026968" w14:textId="77777777" w:rsidTr="00CC3467">
        <w:tc>
          <w:tcPr>
            <w:tcW w:w="2169" w:type="dxa"/>
            <w:vMerge/>
          </w:tcPr>
          <w:p w14:paraId="5E2E3385" w14:textId="77777777" w:rsidR="00CC3467" w:rsidRDefault="00CC3467" w:rsidP="00CC3467"/>
        </w:tc>
        <w:tc>
          <w:tcPr>
            <w:tcW w:w="2571" w:type="dxa"/>
            <w:vAlign w:val="bottom"/>
          </w:tcPr>
          <w:p w14:paraId="2D7B63B0" w14:textId="2CF8185B" w:rsidR="00CC3467" w:rsidRDefault="00CC3467" w:rsidP="00CC3467">
            <w:r>
              <w:t>Спру-подобна ентеропатия (вж.</w:t>
            </w:r>
            <w:r>
              <w:rPr>
                <w:u w:val="single"/>
              </w:rPr>
              <w:t xml:space="preserve">точка </w:t>
            </w:r>
            <w:r>
              <w:t>4.4)</w:t>
            </w:r>
          </w:p>
        </w:tc>
        <w:tc>
          <w:tcPr>
            <w:tcW w:w="2319" w:type="dxa"/>
          </w:tcPr>
          <w:p w14:paraId="71AC1FC4" w14:textId="77777777" w:rsidR="00CC3467" w:rsidRDefault="00CC3467" w:rsidP="00CC3467"/>
        </w:tc>
        <w:tc>
          <w:tcPr>
            <w:tcW w:w="1278" w:type="dxa"/>
          </w:tcPr>
          <w:p w14:paraId="734B9152" w14:textId="44CB2696" w:rsidR="00CC3467" w:rsidRDefault="00CC3467" w:rsidP="00CC3467">
            <w:r>
              <w:t>Много редки</w:t>
            </w:r>
          </w:p>
        </w:tc>
        <w:tc>
          <w:tcPr>
            <w:tcW w:w="1239" w:type="dxa"/>
          </w:tcPr>
          <w:p w14:paraId="3512DF04" w14:textId="77777777" w:rsidR="00CC3467" w:rsidRDefault="00CC3467" w:rsidP="00CC3467"/>
        </w:tc>
      </w:tr>
      <w:tr w:rsidR="00CC3467" w14:paraId="63364ADF" w14:textId="77777777" w:rsidTr="00CC3467">
        <w:tc>
          <w:tcPr>
            <w:tcW w:w="2169" w:type="dxa"/>
            <w:vMerge w:val="restart"/>
          </w:tcPr>
          <w:p w14:paraId="67928329" w14:textId="14111248" w:rsidR="00CC3467" w:rsidRDefault="00CC3467" w:rsidP="00CC3467">
            <w:r>
              <w:t>Хепатобилиарни нарушения</w:t>
            </w:r>
          </w:p>
        </w:tc>
        <w:tc>
          <w:tcPr>
            <w:tcW w:w="2571" w:type="dxa"/>
          </w:tcPr>
          <w:p w14:paraId="7ABEA790" w14:textId="6DF6FF16" w:rsidR="00CC3467" w:rsidRDefault="00CC3467" w:rsidP="00CC3467">
            <w:r>
              <w:t>Повишени чернодробни ензими</w:t>
            </w:r>
          </w:p>
        </w:tc>
        <w:tc>
          <w:tcPr>
            <w:tcW w:w="2319" w:type="dxa"/>
            <w:vAlign w:val="bottom"/>
          </w:tcPr>
          <w:p w14:paraId="7F2F4030" w14:textId="77777777" w:rsidR="00CC3467" w:rsidRDefault="00CC3467" w:rsidP="00CC3467"/>
        </w:tc>
        <w:tc>
          <w:tcPr>
            <w:tcW w:w="1278" w:type="dxa"/>
          </w:tcPr>
          <w:p w14:paraId="52BE5B76" w14:textId="37A4F244" w:rsidR="00CC3467" w:rsidRDefault="00CC3467" w:rsidP="00CC3467">
            <w:r>
              <w:t>Честа</w:t>
            </w:r>
          </w:p>
        </w:tc>
        <w:tc>
          <w:tcPr>
            <w:tcW w:w="1239" w:type="dxa"/>
            <w:vAlign w:val="bottom"/>
          </w:tcPr>
          <w:p w14:paraId="6BC7989A" w14:textId="4DEEFD88" w:rsidR="00CC3467" w:rsidRDefault="00CC3467" w:rsidP="00CC3467">
            <w:r>
              <w:t xml:space="preserve">Много редки (предимно </w:t>
            </w:r>
            <w:r>
              <w:lastRenderedPageBreak/>
              <w:t>вследствие на холестаза)</w:t>
            </w:r>
          </w:p>
        </w:tc>
      </w:tr>
      <w:tr w:rsidR="00CC3467" w14:paraId="36291B25" w14:textId="77777777" w:rsidTr="00CC3467">
        <w:tc>
          <w:tcPr>
            <w:tcW w:w="2169" w:type="dxa"/>
            <w:vMerge/>
          </w:tcPr>
          <w:p w14:paraId="34E341D3" w14:textId="77777777" w:rsidR="00CC3467" w:rsidRDefault="00CC3467" w:rsidP="00CC3467"/>
        </w:tc>
        <w:tc>
          <w:tcPr>
            <w:tcW w:w="2571" w:type="dxa"/>
          </w:tcPr>
          <w:p w14:paraId="0D611C50" w14:textId="64813AA6" w:rsidR="00CC3467" w:rsidRDefault="00CC3467" w:rsidP="00CC3467">
            <w:r>
              <w:t>Хепатит</w:t>
            </w:r>
          </w:p>
        </w:tc>
        <w:tc>
          <w:tcPr>
            <w:tcW w:w="2319" w:type="dxa"/>
          </w:tcPr>
          <w:p w14:paraId="6187E8AD" w14:textId="77777777" w:rsidR="00CC3467" w:rsidRDefault="00CC3467" w:rsidP="00CC3467"/>
        </w:tc>
        <w:tc>
          <w:tcPr>
            <w:tcW w:w="1278" w:type="dxa"/>
          </w:tcPr>
          <w:p w14:paraId="35F616DB" w14:textId="77777777" w:rsidR="00CC3467" w:rsidRDefault="00CC3467" w:rsidP="00CC3467"/>
        </w:tc>
        <w:tc>
          <w:tcPr>
            <w:tcW w:w="1239" w:type="dxa"/>
            <w:vAlign w:val="bottom"/>
          </w:tcPr>
          <w:p w14:paraId="3CD79983" w14:textId="4CB3CFE4" w:rsidR="00CC3467" w:rsidRDefault="00CC3467" w:rsidP="00CC3467">
            <w:r>
              <w:t>Много редки</w:t>
            </w:r>
          </w:p>
        </w:tc>
      </w:tr>
      <w:tr w:rsidR="00CC3467" w14:paraId="44EC5913" w14:textId="77777777" w:rsidTr="00CC3467">
        <w:tc>
          <w:tcPr>
            <w:tcW w:w="2169" w:type="dxa"/>
            <w:vMerge/>
          </w:tcPr>
          <w:p w14:paraId="62032B23" w14:textId="77777777" w:rsidR="00CC3467" w:rsidRDefault="00CC3467" w:rsidP="00CC3467"/>
        </w:tc>
        <w:tc>
          <w:tcPr>
            <w:tcW w:w="2571" w:type="dxa"/>
          </w:tcPr>
          <w:p w14:paraId="2E9ACF9B" w14:textId="293B32A6" w:rsidR="00CC3467" w:rsidRDefault="00CC3467" w:rsidP="00CC3467">
            <w:r>
              <w:t>Автоимунен хепатит*</w:t>
            </w:r>
          </w:p>
        </w:tc>
        <w:tc>
          <w:tcPr>
            <w:tcW w:w="2319" w:type="dxa"/>
          </w:tcPr>
          <w:p w14:paraId="041B4AC0" w14:textId="77777777" w:rsidR="00CC3467" w:rsidRDefault="00CC3467" w:rsidP="00CC3467"/>
        </w:tc>
        <w:tc>
          <w:tcPr>
            <w:tcW w:w="1278" w:type="dxa"/>
          </w:tcPr>
          <w:p w14:paraId="5F12D575" w14:textId="77777777" w:rsidR="00CC3467" w:rsidRDefault="00CC3467" w:rsidP="00CC3467">
            <w:r>
              <w:t>С неизвестна</w:t>
            </w:r>
          </w:p>
          <w:p w14:paraId="260F4845" w14:textId="7093CA75" w:rsidR="00CC3467" w:rsidRDefault="00CC3467" w:rsidP="00CC3467">
            <w:r>
              <w:t>честота</w:t>
            </w:r>
          </w:p>
        </w:tc>
        <w:tc>
          <w:tcPr>
            <w:tcW w:w="1239" w:type="dxa"/>
          </w:tcPr>
          <w:p w14:paraId="33545276" w14:textId="77777777" w:rsidR="00CC3467" w:rsidRDefault="00CC3467" w:rsidP="00CC3467"/>
        </w:tc>
      </w:tr>
      <w:tr w:rsidR="00CC3467" w14:paraId="7C06F90C" w14:textId="77777777" w:rsidTr="00CC3467">
        <w:tc>
          <w:tcPr>
            <w:tcW w:w="2169" w:type="dxa"/>
            <w:vMerge/>
          </w:tcPr>
          <w:p w14:paraId="3A22106F" w14:textId="77777777" w:rsidR="00CC3467" w:rsidRDefault="00CC3467" w:rsidP="00CC3467"/>
        </w:tc>
        <w:tc>
          <w:tcPr>
            <w:tcW w:w="2571" w:type="dxa"/>
          </w:tcPr>
          <w:p w14:paraId="47DD46B1" w14:textId="70CAEC5A" w:rsidR="00CC3467" w:rsidRDefault="00CC3467" w:rsidP="00CC3467">
            <w:r>
              <w:t>Жълтеница</w:t>
            </w:r>
          </w:p>
        </w:tc>
        <w:tc>
          <w:tcPr>
            <w:tcW w:w="2319" w:type="dxa"/>
            <w:vAlign w:val="bottom"/>
          </w:tcPr>
          <w:p w14:paraId="0EEDE260" w14:textId="77777777" w:rsidR="00CC3467" w:rsidRDefault="00CC3467" w:rsidP="00CC3467"/>
        </w:tc>
        <w:tc>
          <w:tcPr>
            <w:tcW w:w="1278" w:type="dxa"/>
          </w:tcPr>
          <w:p w14:paraId="571229D5" w14:textId="77777777" w:rsidR="00CC3467" w:rsidRDefault="00CC3467" w:rsidP="00CC3467"/>
        </w:tc>
        <w:tc>
          <w:tcPr>
            <w:tcW w:w="1239" w:type="dxa"/>
          </w:tcPr>
          <w:p w14:paraId="33DA30A8" w14:textId="77777777" w:rsidR="00CC3467" w:rsidRDefault="00CC3467" w:rsidP="00CC3467">
            <w:r>
              <w:t>Много</w:t>
            </w:r>
          </w:p>
          <w:p w14:paraId="6EDBA99E" w14:textId="54896F87" w:rsidR="00CC3467" w:rsidRDefault="00CC3467" w:rsidP="00CC3467">
            <w:r>
              <w:t>редки</w:t>
            </w:r>
          </w:p>
        </w:tc>
      </w:tr>
      <w:tr w:rsidR="00CC3467" w14:paraId="6AF935BA" w14:textId="77777777" w:rsidTr="00CC3467">
        <w:tc>
          <w:tcPr>
            <w:tcW w:w="2169" w:type="dxa"/>
            <w:vMerge w:val="restart"/>
          </w:tcPr>
          <w:p w14:paraId="328D3BDE" w14:textId="3788675C" w:rsidR="00CC3467" w:rsidRDefault="00CC3467" w:rsidP="00CC3467">
            <w:r>
              <w:t>Нарушения на кожата и подкожната тъкан</w:t>
            </w:r>
          </w:p>
        </w:tc>
        <w:tc>
          <w:tcPr>
            <w:tcW w:w="2571" w:type="dxa"/>
            <w:vAlign w:val="bottom"/>
          </w:tcPr>
          <w:p w14:paraId="6F3E8CE3" w14:textId="06F1FBAF" w:rsidR="00CC3467" w:rsidRDefault="00CC3467" w:rsidP="00CC3467">
            <w:r>
              <w:t>Алопеция</w:t>
            </w:r>
          </w:p>
        </w:tc>
        <w:tc>
          <w:tcPr>
            <w:tcW w:w="2319" w:type="dxa"/>
            <w:vAlign w:val="bottom"/>
          </w:tcPr>
          <w:p w14:paraId="4DAFC71E" w14:textId="77777777" w:rsidR="00CC3467" w:rsidRDefault="00CC3467" w:rsidP="00CC3467"/>
        </w:tc>
        <w:tc>
          <w:tcPr>
            <w:tcW w:w="1278" w:type="dxa"/>
          </w:tcPr>
          <w:p w14:paraId="6B769E0A" w14:textId="77777777" w:rsidR="00CC3467" w:rsidRDefault="00CC3467" w:rsidP="00CC3467"/>
        </w:tc>
        <w:tc>
          <w:tcPr>
            <w:tcW w:w="1239" w:type="dxa"/>
            <w:vAlign w:val="bottom"/>
          </w:tcPr>
          <w:p w14:paraId="4099E529" w14:textId="0C511217" w:rsidR="00CC3467" w:rsidRDefault="00CC3467" w:rsidP="00CC3467">
            <w:r>
              <w:t>Нечести</w:t>
            </w:r>
          </w:p>
        </w:tc>
      </w:tr>
      <w:tr w:rsidR="00CC3467" w14:paraId="38A77CE7" w14:textId="77777777" w:rsidTr="00CC3467">
        <w:tc>
          <w:tcPr>
            <w:tcW w:w="2169" w:type="dxa"/>
            <w:vMerge/>
          </w:tcPr>
          <w:p w14:paraId="758F069F" w14:textId="77777777" w:rsidR="00CC3467" w:rsidRDefault="00CC3467" w:rsidP="00CC3467"/>
        </w:tc>
        <w:tc>
          <w:tcPr>
            <w:tcW w:w="2571" w:type="dxa"/>
          </w:tcPr>
          <w:p w14:paraId="0AFDEAE4" w14:textId="1D2FA199" w:rsidR="00CC3467" w:rsidRDefault="00CC3467" w:rsidP="00CC3467">
            <w:r>
              <w:t>Ангионевротичен оток</w:t>
            </w:r>
          </w:p>
        </w:tc>
        <w:tc>
          <w:tcPr>
            <w:tcW w:w="2319" w:type="dxa"/>
          </w:tcPr>
          <w:p w14:paraId="4A28DA4F" w14:textId="77777777" w:rsidR="00CC3467" w:rsidRDefault="00CC3467" w:rsidP="00CC3467"/>
        </w:tc>
        <w:tc>
          <w:tcPr>
            <w:tcW w:w="1278" w:type="dxa"/>
          </w:tcPr>
          <w:p w14:paraId="1C4BEC5B" w14:textId="4757289F" w:rsidR="00CC3467" w:rsidRDefault="00CC3467" w:rsidP="00CC3467">
            <w:r>
              <w:t>Редки</w:t>
            </w:r>
          </w:p>
        </w:tc>
        <w:tc>
          <w:tcPr>
            <w:tcW w:w="1239" w:type="dxa"/>
          </w:tcPr>
          <w:p w14:paraId="75BE44E2" w14:textId="77777777" w:rsidR="00CC3467" w:rsidRDefault="00CC3467" w:rsidP="00CC3467">
            <w:r>
              <w:t>Много</w:t>
            </w:r>
          </w:p>
          <w:p w14:paraId="27B728DD" w14:textId="1F658C3D" w:rsidR="00CC3467" w:rsidRDefault="00CC3467" w:rsidP="00CC3467">
            <w:r>
              <w:t>редки</w:t>
            </w:r>
          </w:p>
        </w:tc>
      </w:tr>
      <w:tr w:rsidR="00CC3467" w14:paraId="306C44BB" w14:textId="77777777" w:rsidTr="00CC3467">
        <w:tc>
          <w:tcPr>
            <w:tcW w:w="2169" w:type="dxa"/>
            <w:vMerge/>
          </w:tcPr>
          <w:p w14:paraId="0C6F82DC" w14:textId="77777777" w:rsidR="00CC3467" w:rsidRDefault="00CC3467" w:rsidP="00CC3467"/>
        </w:tc>
        <w:tc>
          <w:tcPr>
            <w:tcW w:w="2571" w:type="dxa"/>
            <w:vAlign w:val="bottom"/>
          </w:tcPr>
          <w:p w14:paraId="2CFBFCB4" w14:textId="0EF8667F" w:rsidR="00CC3467" w:rsidRDefault="00CC3467" w:rsidP="00CC3467">
            <w:r>
              <w:t>Алергичен дерматит</w:t>
            </w:r>
          </w:p>
        </w:tc>
        <w:tc>
          <w:tcPr>
            <w:tcW w:w="2319" w:type="dxa"/>
          </w:tcPr>
          <w:p w14:paraId="5A1A4381" w14:textId="77777777" w:rsidR="00CC3467" w:rsidRDefault="00CC3467" w:rsidP="00CC3467"/>
        </w:tc>
        <w:tc>
          <w:tcPr>
            <w:tcW w:w="1278" w:type="dxa"/>
            <w:vAlign w:val="bottom"/>
          </w:tcPr>
          <w:p w14:paraId="3C9C9BF5" w14:textId="6A80CEDB" w:rsidR="00CC3467" w:rsidRDefault="00CC3467" w:rsidP="00CC3467">
            <w:r>
              <w:t>Нечести</w:t>
            </w:r>
          </w:p>
        </w:tc>
        <w:tc>
          <w:tcPr>
            <w:tcW w:w="1239" w:type="dxa"/>
          </w:tcPr>
          <w:p w14:paraId="5F17D5A7" w14:textId="77777777" w:rsidR="00CC3467" w:rsidRDefault="00CC3467" w:rsidP="00CC3467"/>
        </w:tc>
      </w:tr>
      <w:tr w:rsidR="00CC3467" w14:paraId="28AB1467" w14:textId="77777777" w:rsidTr="00CC3467">
        <w:tc>
          <w:tcPr>
            <w:tcW w:w="2169" w:type="dxa"/>
            <w:vMerge/>
          </w:tcPr>
          <w:p w14:paraId="44958456" w14:textId="77777777" w:rsidR="00CC3467" w:rsidRDefault="00CC3467" w:rsidP="00CC3467"/>
        </w:tc>
        <w:tc>
          <w:tcPr>
            <w:tcW w:w="2571" w:type="dxa"/>
          </w:tcPr>
          <w:p w14:paraId="3702BF3E" w14:textId="6A8C94A7" w:rsidR="00CC3467" w:rsidRDefault="00CC3467" w:rsidP="00CC3467">
            <w:r>
              <w:t>Еритема мултиформе</w:t>
            </w:r>
          </w:p>
        </w:tc>
        <w:tc>
          <w:tcPr>
            <w:tcW w:w="2319" w:type="dxa"/>
          </w:tcPr>
          <w:p w14:paraId="7F6F8BDB" w14:textId="77777777" w:rsidR="00CC3467" w:rsidRDefault="00CC3467" w:rsidP="00CC3467"/>
        </w:tc>
        <w:tc>
          <w:tcPr>
            <w:tcW w:w="1278" w:type="dxa"/>
          </w:tcPr>
          <w:p w14:paraId="755544B2" w14:textId="77777777" w:rsidR="00CC3467" w:rsidRDefault="00CC3467" w:rsidP="00CC3467"/>
        </w:tc>
        <w:tc>
          <w:tcPr>
            <w:tcW w:w="1239" w:type="dxa"/>
            <w:vAlign w:val="bottom"/>
          </w:tcPr>
          <w:p w14:paraId="63394F7B" w14:textId="2E2FB67E" w:rsidR="00CC3467" w:rsidRDefault="00CC3467" w:rsidP="00CC3467">
            <w:r>
              <w:t>Много редки</w:t>
            </w:r>
          </w:p>
        </w:tc>
      </w:tr>
      <w:tr w:rsidR="00CC3467" w14:paraId="2469ABC3" w14:textId="77777777" w:rsidTr="00CC3467">
        <w:tc>
          <w:tcPr>
            <w:tcW w:w="2169" w:type="dxa"/>
            <w:vMerge/>
          </w:tcPr>
          <w:p w14:paraId="463A6A6A" w14:textId="77777777" w:rsidR="00CC3467" w:rsidRDefault="00CC3467" w:rsidP="00CC3467"/>
        </w:tc>
        <w:tc>
          <w:tcPr>
            <w:tcW w:w="2571" w:type="dxa"/>
            <w:vAlign w:val="bottom"/>
          </w:tcPr>
          <w:p w14:paraId="4A114AC9" w14:textId="7778C1DB" w:rsidR="00CC3467" w:rsidRDefault="00CC3467" w:rsidP="00CC3467">
            <w:r>
              <w:t>Екзантема</w:t>
            </w:r>
          </w:p>
        </w:tc>
        <w:tc>
          <w:tcPr>
            <w:tcW w:w="2319" w:type="dxa"/>
          </w:tcPr>
          <w:p w14:paraId="146ED88A" w14:textId="77777777" w:rsidR="00CC3467" w:rsidRDefault="00CC3467" w:rsidP="00CC3467"/>
        </w:tc>
        <w:tc>
          <w:tcPr>
            <w:tcW w:w="1278" w:type="dxa"/>
            <w:vAlign w:val="bottom"/>
          </w:tcPr>
          <w:p w14:paraId="7B75DF99" w14:textId="6EB1F6B3" w:rsidR="00CC3467" w:rsidRDefault="00CC3467" w:rsidP="00CC3467">
            <w:r>
              <w:t>Нечести</w:t>
            </w:r>
          </w:p>
        </w:tc>
        <w:tc>
          <w:tcPr>
            <w:tcW w:w="1239" w:type="dxa"/>
            <w:vAlign w:val="bottom"/>
          </w:tcPr>
          <w:p w14:paraId="740FFCFF" w14:textId="3C5232E1" w:rsidR="00CC3467" w:rsidRDefault="00CC3467" w:rsidP="00CC3467">
            <w:r>
              <w:t>Нечести</w:t>
            </w:r>
          </w:p>
        </w:tc>
      </w:tr>
      <w:tr w:rsidR="00CC3467" w14:paraId="6997D293" w14:textId="77777777" w:rsidTr="00CC3467">
        <w:tc>
          <w:tcPr>
            <w:tcW w:w="2169" w:type="dxa"/>
            <w:vMerge/>
          </w:tcPr>
          <w:p w14:paraId="04EF2BB0" w14:textId="77777777" w:rsidR="00CC3467" w:rsidRDefault="00CC3467" w:rsidP="00CC3467"/>
        </w:tc>
        <w:tc>
          <w:tcPr>
            <w:tcW w:w="2571" w:type="dxa"/>
          </w:tcPr>
          <w:p w14:paraId="666BBC3A" w14:textId="3876B356" w:rsidR="00CC3467" w:rsidRDefault="00CC3467" w:rsidP="00CC3467">
            <w:r>
              <w:t>Ексфолиативен дерматит</w:t>
            </w:r>
          </w:p>
        </w:tc>
        <w:tc>
          <w:tcPr>
            <w:tcW w:w="2319" w:type="dxa"/>
          </w:tcPr>
          <w:p w14:paraId="4E20ED3D" w14:textId="77777777" w:rsidR="00CC3467" w:rsidRDefault="00CC3467" w:rsidP="00CC3467"/>
        </w:tc>
        <w:tc>
          <w:tcPr>
            <w:tcW w:w="1278" w:type="dxa"/>
          </w:tcPr>
          <w:p w14:paraId="603A13C7" w14:textId="77777777" w:rsidR="00CC3467" w:rsidRDefault="00CC3467" w:rsidP="00CC3467"/>
        </w:tc>
        <w:tc>
          <w:tcPr>
            <w:tcW w:w="1239" w:type="dxa"/>
            <w:vAlign w:val="bottom"/>
          </w:tcPr>
          <w:p w14:paraId="2F15923C" w14:textId="3CCABCAA" w:rsidR="00CC3467" w:rsidRDefault="00CC3467" w:rsidP="00CC3467">
            <w:r>
              <w:t>Много редки</w:t>
            </w:r>
          </w:p>
        </w:tc>
      </w:tr>
      <w:tr w:rsidR="00CC3467" w14:paraId="4575EB64" w14:textId="77777777" w:rsidTr="00CC3467">
        <w:tc>
          <w:tcPr>
            <w:tcW w:w="2169" w:type="dxa"/>
            <w:vMerge/>
          </w:tcPr>
          <w:p w14:paraId="007635E3" w14:textId="77777777" w:rsidR="00CC3467" w:rsidRDefault="00CC3467" w:rsidP="00CC3467"/>
        </w:tc>
        <w:tc>
          <w:tcPr>
            <w:tcW w:w="2571" w:type="dxa"/>
            <w:vAlign w:val="bottom"/>
          </w:tcPr>
          <w:p w14:paraId="51FDE8D5" w14:textId="48B4981B" w:rsidR="00CC3467" w:rsidRDefault="00CC3467" w:rsidP="00CC3467">
            <w:r>
              <w:t>Хиперхидроза</w:t>
            </w:r>
          </w:p>
        </w:tc>
        <w:tc>
          <w:tcPr>
            <w:tcW w:w="2319" w:type="dxa"/>
          </w:tcPr>
          <w:p w14:paraId="14DA0308" w14:textId="77777777" w:rsidR="00CC3467" w:rsidRDefault="00CC3467" w:rsidP="00CC3467"/>
        </w:tc>
        <w:tc>
          <w:tcPr>
            <w:tcW w:w="1278" w:type="dxa"/>
          </w:tcPr>
          <w:p w14:paraId="0AB30C12" w14:textId="77777777" w:rsidR="00CC3467" w:rsidRDefault="00CC3467" w:rsidP="00CC3467"/>
        </w:tc>
        <w:tc>
          <w:tcPr>
            <w:tcW w:w="1239" w:type="dxa"/>
            <w:vAlign w:val="bottom"/>
          </w:tcPr>
          <w:p w14:paraId="11E2D0EE" w14:textId="533C0F30" w:rsidR="00CC3467" w:rsidRDefault="00CC3467" w:rsidP="00CC3467">
            <w:r>
              <w:t>Нечести</w:t>
            </w:r>
          </w:p>
        </w:tc>
      </w:tr>
      <w:tr w:rsidR="00CC3467" w14:paraId="4C508BA5" w14:textId="77777777" w:rsidTr="00CC3467">
        <w:tc>
          <w:tcPr>
            <w:tcW w:w="2169" w:type="dxa"/>
            <w:vMerge/>
          </w:tcPr>
          <w:p w14:paraId="57D42641" w14:textId="77777777" w:rsidR="00CC3467" w:rsidRDefault="00CC3467" w:rsidP="00CC3467"/>
        </w:tc>
        <w:tc>
          <w:tcPr>
            <w:tcW w:w="2571" w:type="dxa"/>
          </w:tcPr>
          <w:p w14:paraId="00CC7E08" w14:textId="421F73F0" w:rsidR="00CC3467" w:rsidRDefault="00CC3467" w:rsidP="00CC3467">
            <w:r>
              <w:t>Фоточувствителност</w:t>
            </w:r>
          </w:p>
        </w:tc>
        <w:tc>
          <w:tcPr>
            <w:tcW w:w="2319" w:type="dxa"/>
          </w:tcPr>
          <w:p w14:paraId="400BBA65" w14:textId="77777777" w:rsidR="00CC3467" w:rsidRDefault="00CC3467" w:rsidP="00CC3467"/>
        </w:tc>
        <w:tc>
          <w:tcPr>
            <w:tcW w:w="1278" w:type="dxa"/>
          </w:tcPr>
          <w:p w14:paraId="1CFA8518" w14:textId="77777777" w:rsidR="00CC3467" w:rsidRDefault="00CC3467" w:rsidP="00CC3467"/>
        </w:tc>
        <w:tc>
          <w:tcPr>
            <w:tcW w:w="1239" w:type="dxa"/>
            <w:vAlign w:val="bottom"/>
          </w:tcPr>
          <w:p w14:paraId="51D0A4D6" w14:textId="4BAF8D50" w:rsidR="00CC3467" w:rsidRDefault="00CC3467" w:rsidP="00CC3467">
            <w:r>
              <w:t>Много редки</w:t>
            </w:r>
          </w:p>
        </w:tc>
      </w:tr>
      <w:tr w:rsidR="00CC3467" w14:paraId="73CE66A9" w14:textId="77777777" w:rsidTr="00CC3467">
        <w:tc>
          <w:tcPr>
            <w:tcW w:w="2169" w:type="dxa"/>
            <w:vMerge/>
          </w:tcPr>
          <w:p w14:paraId="490A13FB" w14:textId="77777777" w:rsidR="00CC3467" w:rsidRDefault="00CC3467" w:rsidP="00CC3467"/>
        </w:tc>
        <w:tc>
          <w:tcPr>
            <w:tcW w:w="2571" w:type="dxa"/>
            <w:vAlign w:val="bottom"/>
          </w:tcPr>
          <w:p w14:paraId="22AD5243" w14:textId="28CD08B6" w:rsidR="00CC3467" w:rsidRDefault="00CC3467" w:rsidP="00CC3467">
            <w:r>
              <w:t>Пруритус</w:t>
            </w:r>
          </w:p>
        </w:tc>
        <w:tc>
          <w:tcPr>
            <w:tcW w:w="2319" w:type="dxa"/>
          </w:tcPr>
          <w:p w14:paraId="6E399227" w14:textId="77777777" w:rsidR="00CC3467" w:rsidRDefault="00CC3467" w:rsidP="00CC3467"/>
        </w:tc>
        <w:tc>
          <w:tcPr>
            <w:tcW w:w="1278" w:type="dxa"/>
            <w:vAlign w:val="bottom"/>
          </w:tcPr>
          <w:p w14:paraId="31A8DCC0" w14:textId="5CD3EF01" w:rsidR="00CC3467" w:rsidRDefault="00CC3467" w:rsidP="00CC3467">
            <w:r>
              <w:t>Нечести</w:t>
            </w:r>
          </w:p>
        </w:tc>
        <w:tc>
          <w:tcPr>
            <w:tcW w:w="1239" w:type="dxa"/>
            <w:vAlign w:val="bottom"/>
          </w:tcPr>
          <w:p w14:paraId="362991E2" w14:textId="4984DEBE" w:rsidR="00CC3467" w:rsidRDefault="00CC3467" w:rsidP="00CC3467">
            <w:r>
              <w:t>Нечести</w:t>
            </w:r>
          </w:p>
        </w:tc>
      </w:tr>
      <w:tr w:rsidR="00CC3467" w14:paraId="3FB1CEDA" w14:textId="77777777" w:rsidTr="00CC3467">
        <w:tc>
          <w:tcPr>
            <w:tcW w:w="2169" w:type="dxa"/>
            <w:vMerge/>
          </w:tcPr>
          <w:p w14:paraId="5045603F" w14:textId="77777777" w:rsidR="00CC3467" w:rsidRDefault="00CC3467" w:rsidP="00CC3467"/>
        </w:tc>
        <w:tc>
          <w:tcPr>
            <w:tcW w:w="2571" w:type="dxa"/>
            <w:vAlign w:val="bottom"/>
          </w:tcPr>
          <w:p w14:paraId="108A3EA9" w14:textId="0961EFA6" w:rsidR="00CC3467" w:rsidRDefault="00CC3467" w:rsidP="00CC3467">
            <w:r>
              <w:t>Пурпура</w:t>
            </w:r>
          </w:p>
        </w:tc>
        <w:tc>
          <w:tcPr>
            <w:tcW w:w="2319" w:type="dxa"/>
          </w:tcPr>
          <w:p w14:paraId="229290D8" w14:textId="77777777" w:rsidR="00CC3467" w:rsidRDefault="00CC3467" w:rsidP="00CC3467"/>
        </w:tc>
        <w:tc>
          <w:tcPr>
            <w:tcW w:w="1278" w:type="dxa"/>
          </w:tcPr>
          <w:p w14:paraId="6BCB71D4" w14:textId="77777777" w:rsidR="00CC3467" w:rsidRDefault="00CC3467" w:rsidP="00CC3467"/>
        </w:tc>
        <w:tc>
          <w:tcPr>
            <w:tcW w:w="1239" w:type="dxa"/>
            <w:vAlign w:val="bottom"/>
          </w:tcPr>
          <w:p w14:paraId="76DAB72A" w14:textId="0D3377DE" w:rsidR="00CC3467" w:rsidRDefault="00CC3467" w:rsidP="00CC3467">
            <w:r>
              <w:t>Нечести</w:t>
            </w:r>
          </w:p>
        </w:tc>
      </w:tr>
      <w:tr w:rsidR="00CC3467" w14:paraId="1A379DFA" w14:textId="77777777" w:rsidTr="00CC3467">
        <w:tc>
          <w:tcPr>
            <w:tcW w:w="2169" w:type="dxa"/>
            <w:vMerge/>
          </w:tcPr>
          <w:p w14:paraId="23596022" w14:textId="77777777" w:rsidR="00CC3467" w:rsidRDefault="00CC3467" w:rsidP="00CC3467"/>
        </w:tc>
        <w:tc>
          <w:tcPr>
            <w:tcW w:w="2571" w:type="dxa"/>
          </w:tcPr>
          <w:p w14:paraId="36C9B126" w14:textId="0A8A3AD8" w:rsidR="00CC3467" w:rsidRDefault="00CC3467" w:rsidP="00CC3467">
            <w:r>
              <w:t>Оток на Квинке</w:t>
            </w:r>
          </w:p>
        </w:tc>
        <w:tc>
          <w:tcPr>
            <w:tcW w:w="2319" w:type="dxa"/>
          </w:tcPr>
          <w:p w14:paraId="729DCC81" w14:textId="77777777" w:rsidR="00CC3467" w:rsidRDefault="00CC3467" w:rsidP="00CC3467"/>
        </w:tc>
        <w:tc>
          <w:tcPr>
            <w:tcW w:w="1278" w:type="dxa"/>
          </w:tcPr>
          <w:p w14:paraId="2ABB5891" w14:textId="77777777" w:rsidR="00CC3467" w:rsidRDefault="00CC3467" w:rsidP="00CC3467"/>
        </w:tc>
        <w:tc>
          <w:tcPr>
            <w:tcW w:w="1239" w:type="dxa"/>
            <w:vAlign w:val="bottom"/>
          </w:tcPr>
          <w:p w14:paraId="70417522" w14:textId="740036F9" w:rsidR="00CC3467" w:rsidRDefault="00CC3467" w:rsidP="00CC3467">
            <w:r>
              <w:t>Много редки</w:t>
            </w:r>
          </w:p>
        </w:tc>
      </w:tr>
      <w:tr w:rsidR="00CC3467" w14:paraId="455F360A" w14:textId="77777777" w:rsidTr="00CC3467">
        <w:tc>
          <w:tcPr>
            <w:tcW w:w="2169" w:type="dxa"/>
            <w:vMerge/>
          </w:tcPr>
          <w:p w14:paraId="62B446C7" w14:textId="77777777" w:rsidR="00CC3467" w:rsidRDefault="00CC3467" w:rsidP="00CC3467"/>
        </w:tc>
        <w:tc>
          <w:tcPr>
            <w:tcW w:w="2571" w:type="dxa"/>
            <w:vAlign w:val="bottom"/>
          </w:tcPr>
          <w:p w14:paraId="390C1AA8" w14:textId="4749EBBD" w:rsidR="00CC3467" w:rsidRDefault="00CC3467" w:rsidP="00CC3467">
            <w:r>
              <w:t>Обрив</w:t>
            </w:r>
          </w:p>
        </w:tc>
        <w:tc>
          <w:tcPr>
            <w:tcW w:w="2319" w:type="dxa"/>
            <w:vAlign w:val="bottom"/>
          </w:tcPr>
          <w:p w14:paraId="20677B1F" w14:textId="79E5801B" w:rsidR="00CC3467" w:rsidRDefault="00CC3467" w:rsidP="00CC3467">
            <w:r>
              <w:t>Нечести</w:t>
            </w:r>
          </w:p>
        </w:tc>
        <w:tc>
          <w:tcPr>
            <w:tcW w:w="1278" w:type="dxa"/>
            <w:vAlign w:val="bottom"/>
          </w:tcPr>
          <w:p w14:paraId="3CEB10CE" w14:textId="747092D4" w:rsidR="00CC3467" w:rsidRDefault="00CC3467" w:rsidP="00CC3467">
            <w:r>
              <w:t>Нечести</w:t>
            </w:r>
          </w:p>
        </w:tc>
        <w:tc>
          <w:tcPr>
            <w:tcW w:w="1239" w:type="dxa"/>
            <w:vAlign w:val="bottom"/>
          </w:tcPr>
          <w:p w14:paraId="20F07FB0" w14:textId="1DBDB525" w:rsidR="00CC3467" w:rsidRDefault="00CC3467" w:rsidP="00CC3467">
            <w:r>
              <w:t>Нечести</w:t>
            </w:r>
          </w:p>
        </w:tc>
      </w:tr>
      <w:tr w:rsidR="00CC3467" w14:paraId="23FFB7D4" w14:textId="77777777" w:rsidTr="00CC3467">
        <w:tc>
          <w:tcPr>
            <w:tcW w:w="2169" w:type="dxa"/>
            <w:vMerge/>
          </w:tcPr>
          <w:p w14:paraId="70A8F2D3" w14:textId="77777777" w:rsidR="00CC3467" w:rsidRDefault="00CC3467" w:rsidP="00CC3467"/>
        </w:tc>
        <w:tc>
          <w:tcPr>
            <w:tcW w:w="2571" w:type="dxa"/>
            <w:vAlign w:val="bottom"/>
          </w:tcPr>
          <w:p w14:paraId="1C7876A6" w14:textId="11DB1619" w:rsidR="00CC3467" w:rsidRDefault="00CC3467" w:rsidP="00CC3467">
            <w:r>
              <w:t>Промени в цвета на кожата</w:t>
            </w:r>
          </w:p>
        </w:tc>
        <w:tc>
          <w:tcPr>
            <w:tcW w:w="2319" w:type="dxa"/>
          </w:tcPr>
          <w:p w14:paraId="546C8AA8" w14:textId="77777777" w:rsidR="00CC3467" w:rsidRDefault="00CC3467" w:rsidP="00CC3467"/>
        </w:tc>
        <w:tc>
          <w:tcPr>
            <w:tcW w:w="1278" w:type="dxa"/>
          </w:tcPr>
          <w:p w14:paraId="63102C64" w14:textId="77777777" w:rsidR="00CC3467" w:rsidRDefault="00CC3467" w:rsidP="00CC3467"/>
        </w:tc>
        <w:tc>
          <w:tcPr>
            <w:tcW w:w="1239" w:type="dxa"/>
          </w:tcPr>
          <w:p w14:paraId="7E83DE9A" w14:textId="1CEB85C4" w:rsidR="00CC3467" w:rsidRDefault="00CC3467" w:rsidP="00CC3467">
            <w:r>
              <w:t>Нечести</w:t>
            </w:r>
          </w:p>
        </w:tc>
      </w:tr>
      <w:tr w:rsidR="00CC3467" w14:paraId="0D45D12D" w14:textId="77777777" w:rsidTr="00CC3467">
        <w:tc>
          <w:tcPr>
            <w:tcW w:w="2169" w:type="dxa"/>
            <w:vMerge/>
          </w:tcPr>
          <w:p w14:paraId="243BF97D" w14:textId="77777777" w:rsidR="00CC3467" w:rsidRDefault="00CC3467" w:rsidP="00CC3467"/>
        </w:tc>
        <w:tc>
          <w:tcPr>
            <w:tcW w:w="2571" w:type="dxa"/>
            <w:vAlign w:val="bottom"/>
          </w:tcPr>
          <w:p w14:paraId="2BDEF01A" w14:textId="12776B06" w:rsidR="00CC3467" w:rsidRDefault="00CC3467" w:rsidP="00CC3467">
            <w:r>
              <w:t>Синдром на Стивънс- Джонсън</w:t>
            </w:r>
          </w:p>
        </w:tc>
        <w:tc>
          <w:tcPr>
            <w:tcW w:w="2319" w:type="dxa"/>
          </w:tcPr>
          <w:p w14:paraId="22ADD80F" w14:textId="77777777" w:rsidR="00CC3467" w:rsidRDefault="00CC3467" w:rsidP="00CC3467"/>
        </w:tc>
        <w:tc>
          <w:tcPr>
            <w:tcW w:w="1278" w:type="dxa"/>
          </w:tcPr>
          <w:p w14:paraId="02467D49" w14:textId="77777777" w:rsidR="00CC3467" w:rsidRDefault="00CC3467" w:rsidP="00CC3467"/>
        </w:tc>
        <w:tc>
          <w:tcPr>
            <w:tcW w:w="1239" w:type="dxa"/>
            <w:vAlign w:val="bottom"/>
          </w:tcPr>
          <w:p w14:paraId="65411815" w14:textId="0A518F36" w:rsidR="00CC3467" w:rsidRDefault="00CC3467" w:rsidP="00CC3467">
            <w:r>
              <w:t>Много редки</w:t>
            </w:r>
          </w:p>
        </w:tc>
      </w:tr>
      <w:tr w:rsidR="00CC3467" w14:paraId="497B2438" w14:textId="77777777" w:rsidTr="00CC3467">
        <w:tc>
          <w:tcPr>
            <w:tcW w:w="2169" w:type="dxa"/>
            <w:vMerge/>
          </w:tcPr>
          <w:p w14:paraId="4A7652E9" w14:textId="77777777" w:rsidR="00CC3467" w:rsidRDefault="00CC3467" w:rsidP="00CC3467"/>
        </w:tc>
        <w:tc>
          <w:tcPr>
            <w:tcW w:w="2571" w:type="dxa"/>
          </w:tcPr>
          <w:p w14:paraId="38578AE3" w14:textId="75EFCFC6" w:rsidR="00CC3467" w:rsidRDefault="00CC3467" w:rsidP="00CC3467">
            <w:r>
              <w:t>Токсична епидермална некролиза</w:t>
            </w:r>
          </w:p>
        </w:tc>
        <w:tc>
          <w:tcPr>
            <w:tcW w:w="2319" w:type="dxa"/>
          </w:tcPr>
          <w:p w14:paraId="117802EE" w14:textId="77777777" w:rsidR="00CC3467" w:rsidRDefault="00CC3467" w:rsidP="00CC3467"/>
        </w:tc>
        <w:tc>
          <w:tcPr>
            <w:tcW w:w="1278" w:type="dxa"/>
          </w:tcPr>
          <w:p w14:paraId="44151D7B" w14:textId="77777777" w:rsidR="00CC3467" w:rsidRDefault="00CC3467" w:rsidP="00CC3467"/>
        </w:tc>
        <w:tc>
          <w:tcPr>
            <w:tcW w:w="1239" w:type="dxa"/>
            <w:vAlign w:val="bottom"/>
          </w:tcPr>
          <w:p w14:paraId="7918DA49" w14:textId="0C02D1E0" w:rsidR="00CC3467" w:rsidRDefault="00CC3467" w:rsidP="00CC3467">
            <w:r>
              <w:t>С неизвестна честота</w:t>
            </w:r>
          </w:p>
        </w:tc>
      </w:tr>
      <w:tr w:rsidR="00CC3467" w14:paraId="4132024F" w14:textId="77777777" w:rsidTr="00CC3467">
        <w:tc>
          <w:tcPr>
            <w:tcW w:w="2169" w:type="dxa"/>
            <w:vMerge/>
          </w:tcPr>
          <w:p w14:paraId="1429625F" w14:textId="77777777" w:rsidR="00CC3467" w:rsidRDefault="00CC3467" w:rsidP="00CC3467"/>
        </w:tc>
        <w:tc>
          <w:tcPr>
            <w:tcW w:w="2571" w:type="dxa"/>
            <w:vAlign w:val="bottom"/>
          </w:tcPr>
          <w:p w14:paraId="12AF8AD1" w14:textId="633A2410" w:rsidR="00CC3467" w:rsidRDefault="00CC3467" w:rsidP="00CC3467">
            <w:r>
              <w:t>Уртикария</w:t>
            </w:r>
          </w:p>
        </w:tc>
        <w:tc>
          <w:tcPr>
            <w:tcW w:w="2319" w:type="dxa"/>
            <w:vAlign w:val="bottom"/>
          </w:tcPr>
          <w:p w14:paraId="736D1F28" w14:textId="488661AA" w:rsidR="00CC3467" w:rsidRDefault="00CC3467" w:rsidP="00CC3467">
            <w:r>
              <w:t>Редки</w:t>
            </w:r>
          </w:p>
        </w:tc>
        <w:tc>
          <w:tcPr>
            <w:tcW w:w="1278" w:type="dxa"/>
            <w:vAlign w:val="bottom"/>
          </w:tcPr>
          <w:p w14:paraId="3C513A51" w14:textId="665D8727" w:rsidR="00CC3467" w:rsidRDefault="00CC3467" w:rsidP="00CC3467">
            <w:r>
              <w:t>Нечести</w:t>
            </w:r>
          </w:p>
        </w:tc>
        <w:tc>
          <w:tcPr>
            <w:tcW w:w="1239" w:type="dxa"/>
            <w:vAlign w:val="bottom"/>
          </w:tcPr>
          <w:p w14:paraId="133707C6" w14:textId="2D16DF8D" w:rsidR="00CC3467" w:rsidRDefault="00CC3467" w:rsidP="00CC3467">
            <w:r>
              <w:t>Нечести</w:t>
            </w:r>
          </w:p>
        </w:tc>
      </w:tr>
      <w:tr w:rsidR="00CC3467" w14:paraId="1F0ADDC0" w14:textId="77777777" w:rsidTr="00CC3467">
        <w:tc>
          <w:tcPr>
            <w:tcW w:w="2169" w:type="dxa"/>
            <w:vMerge w:val="restart"/>
          </w:tcPr>
          <w:p w14:paraId="368F6033" w14:textId="14A9E2DD" w:rsidR="00CC3467" w:rsidRDefault="00CC3467" w:rsidP="00CC3467">
            <w:r>
              <w:t>Нарушения на мускулно-скелетната система и съединителната тъкан</w:t>
            </w:r>
          </w:p>
        </w:tc>
        <w:tc>
          <w:tcPr>
            <w:tcW w:w="2571" w:type="dxa"/>
          </w:tcPr>
          <w:p w14:paraId="356A53A7" w14:textId="5470E1CB" w:rsidR="00CC3467" w:rsidRDefault="00CC3467" w:rsidP="00CC3467">
            <w:r>
              <w:t>Оток на глезените</w:t>
            </w:r>
          </w:p>
        </w:tc>
        <w:tc>
          <w:tcPr>
            <w:tcW w:w="2319" w:type="dxa"/>
          </w:tcPr>
          <w:p w14:paraId="4B180050" w14:textId="77777777" w:rsidR="00CC3467" w:rsidRDefault="00CC3467" w:rsidP="00CC3467"/>
        </w:tc>
        <w:tc>
          <w:tcPr>
            <w:tcW w:w="1278" w:type="dxa"/>
          </w:tcPr>
          <w:p w14:paraId="72D0E450" w14:textId="77777777" w:rsidR="00CC3467" w:rsidRDefault="00CC3467" w:rsidP="00CC3467"/>
        </w:tc>
        <w:tc>
          <w:tcPr>
            <w:tcW w:w="1239" w:type="dxa"/>
          </w:tcPr>
          <w:p w14:paraId="52D3B671" w14:textId="09931AB7" w:rsidR="00CC3467" w:rsidRDefault="00CC3467" w:rsidP="00CC3467">
            <w:r>
              <w:t>Чести</w:t>
            </w:r>
          </w:p>
        </w:tc>
      </w:tr>
      <w:tr w:rsidR="00CC3467" w14:paraId="7D9FFBC2" w14:textId="77777777" w:rsidTr="00CC3467">
        <w:tc>
          <w:tcPr>
            <w:tcW w:w="2169" w:type="dxa"/>
            <w:vMerge/>
          </w:tcPr>
          <w:p w14:paraId="7EE9DA46" w14:textId="77777777" w:rsidR="00CC3467" w:rsidRDefault="00CC3467" w:rsidP="00CC3467"/>
        </w:tc>
        <w:tc>
          <w:tcPr>
            <w:tcW w:w="2571" w:type="dxa"/>
            <w:vAlign w:val="bottom"/>
          </w:tcPr>
          <w:p w14:paraId="6C67B33A" w14:textId="6B749C85" w:rsidR="00CC3467" w:rsidRDefault="00CC3467" w:rsidP="00CC3467">
            <w:r>
              <w:t>Артралгия</w:t>
            </w:r>
          </w:p>
        </w:tc>
        <w:tc>
          <w:tcPr>
            <w:tcW w:w="2319" w:type="dxa"/>
          </w:tcPr>
          <w:p w14:paraId="6153A564" w14:textId="77777777" w:rsidR="00CC3467" w:rsidRDefault="00CC3467" w:rsidP="00CC3467"/>
        </w:tc>
        <w:tc>
          <w:tcPr>
            <w:tcW w:w="1278" w:type="dxa"/>
          </w:tcPr>
          <w:p w14:paraId="60FCC7C4" w14:textId="77777777" w:rsidR="00CC3467" w:rsidRDefault="00CC3467" w:rsidP="00CC3467"/>
        </w:tc>
        <w:tc>
          <w:tcPr>
            <w:tcW w:w="1239" w:type="dxa"/>
            <w:vAlign w:val="bottom"/>
          </w:tcPr>
          <w:p w14:paraId="5C888D42" w14:textId="73A58370" w:rsidR="00CC3467" w:rsidRDefault="00CC3467" w:rsidP="00CC3467">
            <w:r>
              <w:t>Нечести</w:t>
            </w:r>
          </w:p>
        </w:tc>
      </w:tr>
      <w:tr w:rsidR="00CC3467" w14:paraId="6E36CD0D" w14:textId="77777777" w:rsidTr="00CC3467">
        <w:tc>
          <w:tcPr>
            <w:tcW w:w="2169" w:type="dxa"/>
            <w:vMerge/>
          </w:tcPr>
          <w:p w14:paraId="7D8A390F" w14:textId="77777777" w:rsidR="00CC3467" w:rsidRDefault="00CC3467" w:rsidP="00CC3467"/>
        </w:tc>
        <w:tc>
          <w:tcPr>
            <w:tcW w:w="2571" w:type="dxa"/>
            <w:vAlign w:val="bottom"/>
          </w:tcPr>
          <w:p w14:paraId="3ABBF0C2" w14:textId="2FB059E6" w:rsidR="00CC3467" w:rsidRDefault="00CC3467" w:rsidP="00CC3467">
            <w:r>
              <w:t>Артрит</w:t>
            </w:r>
          </w:p>
        </w:tc>
        <w:tc>
          <w:tcPr>
            <w:tcW w:w="2319" w:type="dxa"/>
          </w:tcPr>
          <w:p w14:paraId="57100323" w14:textId="77777777" w:rsidR="00CC3467" w:rsidRDefault="00CC3467" w:rsidP="00CC3467"/>
        </w:tc>
        <w:tc>
          <w:tcPr>
            <w:tcW w:w="1278" w:type="dxa"/>
            <w:vAlign w:val="bottom"/>
          </w:tcPr>
          <w:p w14:paraId="1C554C8E" w14:textId="1B7589EC" w:rsidR="00CC3467" w:rsidRDefault="00CC3467" w:rsidP="00CC3467">
            <w:r>
              <w:t>Чести</w:t>
            </w:r>
          </w:p>
        </w:tc>
        <w:tc>
          <w:tcPr>
            <w:tcW w:w="1239" w:type="dxa"/>
          </w:tcPr>
          <w:p w14:paraId="0F669A36" w14:textId="77777777" w:rsidR="00CC3467" w:rsidRDefault="00CC3467" w:rsidP="00CC3467"/>
        </w:tc>
      </w:tr>
      <w:tr w:rsidR="00CC3467" w14:paraId="352E97BB" w14:textId="77777777" w:rsidTr="00CC3467">
        <w:tc>
          <w:tcPr>
            <w:tcW w:w="2169" w:type="dxa"/>
            <w:vMerge/>
          </w:tcPr>
          <w:p w14:paraId="476557D8" w14:textId="77777777" w:rsidR="00CC3467" w:rsidRDefault="00CC3467" w:rsidP="00CC3467"/>
        </w:tc>
        <w:tc>
          <w:tcPr>
            <w:tcW w:w="2571" w:type="dxa"/>
            <w:vAlign w:val="bottom"/>
          </w:tcPr>
          <w:p w14:paraId="15E7D782" w14:textId="0738F383" w:rsidR="00CC3467" w:rsidRDefault="00CC3467" w:rsidP="00CC3467">
            <w:r>
              <w:t>Болка в гърба</w:t>
            </w:r>
          </w:p>
        </w:tc>
        <w:tc>
          <w:tcPr>
            <w:tcW w:w="2319" w:type="dxa"/>
            <w:vAlign w:val="bottom"/>
          </w:tcPr>
          <w:p w14:paraId="7A434820" w14:textId="2EE294B9" w:rsidR="00CC3467" w:rsidRDefault="00CC3467" w:rsidP="00CC3467">
            <w:r>
              <w:t>Нечести</w:t>
            </w:r>
          </w:p>
        </w:tc>
        <w:tc>
          <w:tcPr>
            <w:tcW w:w="1278" w:type="dxa"/>
            <w:vAlign w:val="bottom"/>
          </w:tcPr>
          <w:p w14:paraId="0232F2C8" w14:textId="45705686" w:rsidR="00CC3467" w:rsidRDefault="00CC3467" w:rsidP="00CC3467">
            <w:r>
              <w:t>Чести</w:t>
            </w:r>
          </w:p>
        </w:tc>
        <w:tc>
          <w:tcPr>
            <w:tcW w:w="1239" w:type="dxa"/>
            <w:vAlign w:val="bottom"/>
          </w:tcPr>
          <w:p w14:paraId="77989F92" w14:textId="01B419F1" w:rsidR="00CC3467" w:rsidRDefault="00CC3467" w:rsidP="00CC3467">
            <w:r>
              <w:t>Нечести</w:t>
            </w:r>
          </w:p>
        </w:tc>
      </w:tr>
      <w:tr w:rsidR="00CC3467" w14:paraId="4F8897C4" w14:textId="77777777" w:rsidTr="00CC3467">
        <w:tc>
          <w:tcPr>
            <w:tcW w:w="2169" w:type="dxa"/>
            <w:vMerge/>
          </w:tcPr>
          <w:p w14:paraId="577FBCDF" w14:textId="77777777" w:rsidR="00CC3467" w:rsidRDefault="00CC3467" w:rsidP="00CC3467"/>
        </w:tc>
        <w:tc>
          <w:tcPr>
            <w:tcW w:w="2571" w:type="dxa"/>
            <w:vAlign w:val="bottom"/>
          </w:tcPr>
          <w:p w14:paraId="5A7D8BFB" w14:textId="7553DC0F" w:rsidR="00CC3467" w:rsidRDefault="00CC3467" w:rsidP="00CC3467">
            <w:r>
              <w:t>Мускулен спазъм</w:t>
            </w:r>
          </w:p>
        </w:tc>
        <w:tc>
          <w:tcPr>
            <w:tcW w:w="2319" w:type="dxa"/>
            <w:vAlign w:val="bottom"/>
          </w:tcPr>
          <w:p w14:paraId="1D6FF547" w14:textId="2D2E1D6B" w:rsidR="00CC3467" w:rsidRDefault="00CC3467" w:rsidP="00CC3467">
            <w:r>
              <w:t>Нечести</w:t>
            </w:r>
          </w:p>
        </w:tc>
        <w:tc>
          <w:tcPr>
            <w:tcW w:w="1278" w:type="dxa"/>
            <w:vAlign w:val="bottom"/>
          </w:tcPr>
          <w:p w14:paraId="6B215724" w14:textId="5D2B66EA" w:rsidR="00CC3467" w:rsidRDefault="00CC3467" w:rsidP="00CC3467">
            <w:r>
              <w:t>Редки</w:t>
            </w:r>
          </w:p>
        </w:tc>
        <w:tc>
          <w:tcPr>
            <w:tcW w:w="1239" w:type="dxa"/>
            <w:vAlign w:val="bottom"/>
          </w:tcPr>
          <w:p w14:paraId="791902AD" w14:textId="6517FF10" w:rsidR="00CC3467" w:rsidRDefault="00CC3467" w:rsidP="00CC3467">
            <w:r>
              <w:t>Чести</w:t>
            </w:r>
          </w:p>
        </w:tc>
      </w:tr>
      <w:tr w:rsidR="00CC3467" w14:paraId="51840BE9" w14:textId="77777777" w:rsidTr="00CC3467">
        <w:tc>
          <w:tcPr>
            <w:tcW w:w="2169" w:type="dxa"/>
            <w:vMerge/>
          </w:tcPr>
          <w:p w14:paraId="463309DA" w14:textId="77777777" w:rsidR="00CC3467" w:rsidRDefault="00CC3467" w:rsidP="00CC3467"/>
        </w:tc>
        <w:tc>
          <w:tcPr>
            <w:tcW w:w="2571" w:type="dxa"/>
            <w:vAlign w:val="bottom"/>
          </w:tcPr>
          <w:p w14:paraId="2F0DCD42" w14:textId="64A103C5" w:rsidR="00CC3467" w:rsidRDefault="00CC3467" w:rsidP="00CC3467">
            <w:r>
              <w:t>Миалгия</w:t>
            </w:r>
          </w:p>
        </w:tc>
        <w:tc>
          <w:tcPr>
            <w:tcW w:w="2319" w:type="dxa"/>
          </w:tcPr>
          <w:p w14:paraId="3F882761" w14:textId="77777777" w:rsidR="00CC3467" w:rsidRDefault="00CC3467" w:rsidP="00CC3467"/>
        </w:tc>
        <w:tc>
          <w:tcPr>
            <w:tcW w:w="1278" w:type="dxa"/>
            <w:vAlign w:val="bottom"/>
          </w:tcPr>
          <w:p w14:paraId="655B9C3D" w14:textId="101A792E" w:rsidR="00CC3467" w:rsidRDefault="00CC3467" w:rsidP="00CC3467">
            <w:r>
              <w:t>Нечести</w:t>
            </w:r>
          </w:p>
        </w:tc>
        <w:tc>
          <w:tcPr>
            <w:tcW w:w="1239" w:type="dxa"/>
            <w:vAlign w:val="bottom"/>
          </w:tcPr>
          <w:p w14:paraId="0685AE80" w14:textId="62A7A0AB" w:rsidR="00CC3467" w:rsidRDefault="00CC3467" w:rsidP="00CC3467">
            <w:r>
              <w:t>Нечести</w:t>
            </w:r>
          </w:p>
        </w:tc>
      </w:tr>
      <w:tr w:rsidR="00CC3467" w14:paraId="3A09A6CB" w14:textId="77777777" w:rsidTr="00CC3467">
        <w:tc>
          <w:tcPr>
            <w:tcW w:w="2169" w:type="dxa"/>
            <w:vMerge/>
          </w:tcPr>
          <w:p w14:paraId="51C9D850" w14:textId="77777777" w:rsidR="00CC3467" w:rsidRDefault="00CC3467" w:rsidP="00CC3467"/>
        </w:tc>
        <w:tc>
          <w:tcPr>
            <w:tcW w:w="2571" w:type="dxa"/>
            <w:vAlign w:val="bottom"/>
          </w:tcPr>
          <w:p w14:paraId="477C59C4" w14:textId="53CB9A7C" w:rsidR="00CC3467" w:rsidRDefault="00CC3467" w:rsidP="00CC3467">
            <w:r>
              <w:t>Болка в крайниците</w:t>
            </w:r>
          </w:p>
        </w:tc>
        <w:tc>
          <w:tcPr>
            <w:tcW w:w="2319" w:type="dxa"/>
            <w:vAlign w:val="bottom"/>
          </w:tcPr>
          <w:p w14:paraId="088C92D7" w14:textId="44F26322" w:rsidR="00CC3467" w:rsidRDefault="00CC3467" w:rsidP="00CC3467">
            <w:r>
              <w:t>Нечести</w:t>
            </w:r>
          </w:p>
        </w:tc>
        <w:tc>
          <w:tcPr>
            <w:tcW w:w="1278" w:type="dxa"/>
          </w:tcPr>
          <w:p w14:paraId="13EA0565" w14:textId="77777777" w:rsidR="00CC3467" w:rsidRDefault="00CC3467" w:rsidP="00CC3467"/>
        </w:tc>
        <w:tc>
          <w:tcPr>
            <w:tcW w:w="1239" w:type="dxa"/>
          </w:tcPr>
          <w:p w14:paraId="13DDAB84" w14:textId="77777777" w:rsidR="00CC3467" w:rsidRDefault="00CC3467" w:rsidP="00CC3467"/>
        </w:tc>
      </w:tr>
      <w:tr w:rsidR="00CC3467" w14:paraId="4A08C05D" w14:textId="77777777" w:rsidTr="00CC3467">
        <w:tc>
          <w:tcPr>
            <w:tcW w:w="2169" w:type="dxa"/>
            <w:vMerge/>
          </w:tcPr>
          <w:p w14:paraId="1F508A4C" w14:textId="77777777" w:rsidR="00CC3467" w:rsidRDefault="00CC3467" w:rsidP="00CC3467"/>
        </w:tc>
        <w:tc>
          <w:tcPr>
            <w:tcW w:w="2571" w:type="dxa"/>
            <w:vAlign w:val="bottom"/>
          </w:tcPr>
          <w:p w14:paraId="6FD64333" w14:textId="21D1F242" w:rsidR="00CC3467" w:rsidRDefault="00CC3467" w:rsidP="00CC3467">
            <w:r>
              <w:t>Скелетна болка</w:t>
            </w:r>
          </w:p>
        </w:tc>
        <w:tc>
          <w:tcPr>
            <w:tcW w:w="2319" w:type="dxa"/>
          </w:tcPr>
          <w:p w14:paraId="09DCE135" w14:textId="77777777" w:rsidR="00CC3467" w:rsidRDefault="00CC3467" w:rsidP="00CC3467"/>
        </w:tc>
        <w:tc>
          <w:tcPr>
            <w:tcW w:w="1278" w:type="dxa"/>
            <w:vAlign w:val="bottom"/>
          </w:tcPr>
          <w:p w14:paraId="79B87475" w14:textId="0E479ED4" w:rsidR="00CC3467" w:rsidRDefault="00CC3467" w:rsidP="00CC3467">
            <w:r>
              <w:t>Честа</w:t>
            </w:r>
          </w:p>
        </w:tc>
        <w:tc>
          <w:tcPr>
            <w:tcW w:w="1239" w:type="dxa"/>
          </w:tcPr>
          <w:p w14:paraId="3458B446" w14:textId="77777777" w:rsidR="00CC3467" w:rsidRDefault="00CC3467" w:rsidP="00CC3467"/>
        </w:tc>
      </w:tr>
      <w:tr w:rsidR="00CC3467" w14:paraId="77316C7C" w14:textId="77777777" w:rsidTr="00CC3467">
        <w:tc>
          <w:tcPr>
            <w:tcW w:w="2169" w:type="dxa"/>
            <w:vMerge w:val="restart"/>
          </w:tcPr>
          <w:p w14:paraId="4CC88EF2" w14:textId="6CA4DE1D" w:rsidR="00CC3467" w:rsidRDefault="00CC3467" w:rsidP="00CC3467">
            <w:r>
              <w:lastRenderedPageBreak/>
              <w:t>Нарушения на бъбреците и пикочните пътища</w:t>
            </w:r>
          </w:p>
        </w:tc>
        <w:tc>
          <w:tcPr>
            <w:tcW w:w="2571" w:type="dxa"/>
            <w:vAlign w:val="bottom"/>
          </w:tcPr>
          <w:p w14:paraId="4520A79D" w14:textId="0BE9FA18" w:rsidR="00CC3467" w:rsidRDefault="00CC3467" w:rsidP="00CC3467">
            <w:r>
              <w:t>Остра бъбречна недостатъчност</w:t>
            </w:r>
          </w:p>
        </w:tc>
        <w:tc>
          <w:tcPr>
            <w:tcW w:w="2319" w:type="dxa"/>
          </w:tcPr>
          <w:p w14:paraId="10CB19BD" w14:textId="77777777" w:rsidR="00CC3467" w:rsidRDefault="00CC3467" w:rsidP="00CC3467"/>
        </w:tc>
        <w:tc>
          <w:tcPr>
            <w:tcW w:w="1278" w:type="dxa"/>
          </w:tcPr>
          <w:p w14:paraId="5AA72A1F" w14:textId="2A2C326D" w:rsidR="00CC3467" w:rsidRDefault="00CC3467" w:rsidP="00CC3467">
            <w:r>
              <w:t>Редки</w:t>
            </w:r>
          </w:p>
        </w:tc>
        <w:tc>
          <w:tcPr>
            <w:tcW w:w="1239" w:type="dxa"/>
          </w:tcPr>
          <w:p w14:paraId="5A07C585" w14:textId="77777777" w:rsidR="00CC3467" w:rsidRDefault="00CC3467" w:rsidP="00CC3467"/>
        </w:tc>
      </w:tr>
      <w:tr w:rsidR="00CC3467" w14:paraId="24C6E501" w14:textId="77777777" w:rsidTr="00CC3467">
        <w:tc>
          <w:tcPr>
            <w:tcW w:w="2169" w:type="dxa"/>
            <w:vMerge/>
          </w:tcPr>
          <w:p w14:paraId="3E1BC3D6" w14:textId="77777777" w:rsidR="00CC3467" w:rsidRDefault="00CC3467" w:rsidP="00CC3467"/>
        </w:tc>
        <w:tc>
          <w:tcPr>
            <w:tcW w:w="2571" w:type="dxa"/>
            <w:vAlign w:val="bottom"/>
          </w:tcPr>
          <w:p w14:paraId="4A34CD12" w14:textId="7C9752EA" w:rsidR="00CC3467" w:rsidRDefault="00CC3467" w:rsidP="00CC3467">
            <w:r>
              <w:t>Хематурия</w:t>
            </w:r>
          </w:p>
        </w:tc>
        <w:tc>
          <w:tcPr>
            <w:tcW w:w="2319" w:type="dxa"/>
          </w:tcPr>
          <w:p w14:paraId="66AC0DB1" w14:textId="77777777" w:rsidR="00CC3467" w:rsidRDefault="00CC3467" w:rsidP="00CC3467"/>
        </w:tc>
        <w:tc>
          <w:tcPr>
            <w:tcW w:w="1278" w:type="dxa"/>
            <w:vAlign w:val="bottom"/>
          </w:tcPr>
          <w:p w14:paraId="71963D8D" w14:textId="5454DA9C" w:rsidR="00CC3467" w:rsidRDefault="00CC3467" w:rsidP="00CC3467">
            <w:r>
              <w:t>Чести</w:t>
            </w:r>
          </w:p>
        </w:tc>
        <w:tc>
          <w:tcPr>
            <w:tcW w:w="1239" w:type="dxa"/>
          </w:tcPr>
          <w:p w14:paraId="2BC44CE6" w14:textId="77777777" w:rsidR="00CC3467" w:rsidRDefault="00CC3467" w:rsidP="00CC3467"/>
        </w:tc>
      </w:tr>
      <w:tr w:rsidR="00CC3467" w14:paraId="4E1CCFC6" w14:textId="77777777" w:rsidTr="00CC3467">
        <w:tc>
          <w:tcPr>
            <w:tcW w:w="2169" w:type="dxa"/>
            <w:vMerge/>
          </w:tcPr>
          <w:p w14:paraId="7D4C1BD8" w14:textId="77777777" w:rsidR="00CC3467" w:rsidRDefault="00CC3467" w:rsidP="00CC3467"/>
        </w:tc>
        <w:tc>
          <w:tcPr>
            <w:tcW w:w="2571" w:type="dxa"/>
            <w:vAlign w:val="bottom"/>
          </w:tcPr>
          <w:p w14:paraId="6BD52E6B" w14:textId="56537966" w:rsidR="00CC3467" w:rsidRDefault="00CC3467" w:rsidP="00CC3467">
            <w:r>
              <w:t>Повишена честота на уриниране</w:t>
            </w:r>
          </w:p>
        </w:tc>
        <w:tc>
          <w:tcPr>
            <w:tcW w:w="2319" w:type="dxa"/>
          </w:tcPr>
          <w:p w14:paraId="6C62AFEF" w14:textId="77777777" w:rsidR="00CC3467" w:rsidRDefault="00CC3467" w:rsidP="00CC3467"/>
        </w:tc>
        <w:tc>
          <w:tcPr>
            <w:tcW w:w="1278" w:type="dxa"/>
          </w:tcPr>
          <w:p w14:paraId="210467C6" w14:textId="77777777" w:rsidR="00CC3467" w:rsidRDefault="00CC3467" w:rsidP="00CC3467"/>
        </w:tc>
        <w:tc>
          <w:tcPr>
            <w:tcW w:w="1239" w:type="dxa"/>
          </w:tcPr>
          <w:p w14:paraId="410DEBD3" w14:textId="5B651904" w:rsidR="00CC3467" w:rsidRDefault="00CC3467" w:rsidP="00CC3467">
            <w:r>
              <w:t>Нечести</w:t>
            </w:r>
          </w:p>
        </w:tc>
      </w:tr>
      <w:tr w:rsidR="00CC3467" w14:paraId="12D723A5" w14:textId="77777777" w:rsidTr="00CC3467">
        <w:tc>
          <w:tcPr>
            <w:tcW w:w="2169" w:type="dxa"/>
            <w:vMerge/>
          </w:tcPr>
          <w:p w14:paraId="425BBBC4" w14:textId="77777777" w:rsidR="00CC3467" w:rsidRDefault="00CC3467" w:rsidP="00CC3467"/>
        </w:tc>
        <w:tc>
          <w:tcPr>
            <w:tcW w:w="2571" w:type="dxa"/>
            <w:vAlign w:val="bottom"/>
          </w:tcPr>
          <w:p w14:paraId="543F2A10" w14:textId="507D9BEC" w:rsidR="00CC3467" w:rsidRDefault="00CC3467" w:rsidP="00CC3467">
            <w:r>
              <w:t>Микционни смущения</w:t>
            </w:r>
          </w:p>
        </w:tc>
        <w:tc>
          <w:tcPr>
            <w:tcW w:w="2319" w:type="dxa"/>
          </w:tcPr>
          <w:p w14:paraId="163D9C2E" w14:textId="77777777" w:rsidR="00CC3467" w:rsidRDefault="00CC3467" w:rsidP="00CC3467"/>
        </w:tc>
        <w:tc>
          <w:tcPr>
            <w:tcW w:w="1278" w:type="dxa"/>
          </w:tcPr>
          <w:p w14:paraId="549D478F" w14:textId="77777777" w:rsidR="00CC3467" w:rsidRDefault="00CC3467" w:rsidP="00CC3467"/>
        </w:tc>
        <w:tc>
          <w:tcPr>
            <w:tcW w:w="1239" w:type="dxa"/>
            <w:vAlign w:val="bottom"/>
          </w:tcPr>
          <w:p w14:paraId="30CF114A" w14:textId="7DD39508" w:rsidR="00CC3467" w:rsidRDefault="00CC3467" w:rsidP="00CC3467">
            <w:r>
              <w:t>Нечести</w:t>
            </w:r>
          </w:p>
        </w:tc>
      </w:tr>
      <w:tr w:rsidR="00CC3467" w14:paraId="23854B42" w14:textId="77777777" w:rsidTr="00CC3467">
        <w:tc>
          <w:tcPr>
            <w:tcW w:w="2169" w:type="dxa"/>
            <w:vMerge/>
          </w:tcPr>
          <w:p w14:paraId="627F29A9" w14:textId="77777777" w:rsidR="00CC3467" w:rsidRDefault="00CC3467" w:rsidP="00CC3467"/>
        </w:tc>
        <w:tc>
          <w:tcPr>
            <w:tcW w:w="2571" w:type="dxa"/>
            <w:vAlign w:val="bottom"/>
          </w:tcPr>
          <w:p w14:paraId="436E257E" w14:textId="39094E1D" w:rsidR="00CC3467" w:rsidRDefault="00CC3467" w:rsidP="00CC3467">
            <w:r>
              <w:t>Ноктурия</w:t>
            </w:r>
          </w:p>
        </w:tc>
        <w:tc>
          <w:tcPr>
            <w:tcW w:w="2319" w:type="dxa"/>
          </w:tcPr>
          <w:p w14:paraId="73A1183B" w14:textId="77777777" w:rsidR="00CC3467" w:rsidRDefault="00CC3467" w:rsidP="00CC3467"/>
        </w:tc>
        <w:tc>
          <w:tcPr>
            <w:tcW w:w="1278" w:type="dxa"/>
          </w:tcPr>
          <w:p w14:paraId="062B77E3" w14:textId="77777777" w:rsidR="00CC3467" w:rsidRDefault="00CC3467" w:rsidP="00CC3467"/>
        </w:tc>
        <w:tc>
          <w:tcPr>
            <w:tcW w:w="1239" w:type="dxa"/>
            <w:vAlign w:val="bottom"/>
          </w:tcPr>
          <w:p w14:paraId="4CA2FB08" w14:textId="35069244" w:rsidR="00CC3467" w:rsidRDefault="00CC3467" w:rsidP="00CC3467">
            <w:r>
              <w:t>Нечести</w:t>
            </w:r>
          </w:p>
        </w:tc>
      </w:tr>
      <w:tr w:rsidR="00CC3467" w14:paraId="28692D9D" w14:textId="77777777" w:rsidTr="00CC3467">
        <w:tc>
          <w:tcPr>
            <w:tcW w:w="2169" w:type="dxa"/>
            <w:vMerge/>
          </w:tcPr>
          <w:p w14:paraId="4BA4E54A" w14:textId="77777777" w:rsidR="00CC3467" w:rsidRDefault="00CC3467" w:rsidP="00CC3467"/>
        </w:tc>
        <w:tc>
          <w:tcPr>
            <w:tcW w:w="2571" w:type="dxa"/>
            <w:vAlign w:val="bottom"/>
          </w:tcPr>
          <w:p w14:paraId="0FFD1836" w14:textId="58260B7A" w:rsidR="00CC3467" w:rsidRDefault="00CC3467" w:rsidP="00CC3467">
            <w:r>
              <w:t>Полакиурия</w:t>
            </w:r>
          </w:p>
        </w:tc>
        <w:tc>
          <w:tcPr>
            <w:tcW w:w="2319" w:type="dxa"/>
            <w:vAlign w:val="bottom"/>
          </w:tcPr>
          <w:p w14:paraId="7B96784D" w14:textId="469319D1" w:rsidR="00CC3467" w:rsidRDefault="00CC3467" w:rsidP="00CC3467">
            <w:r>
              <w:t>Нечести</w:t>
            </w:r>
          </w:p>
        </w:tc>
        <w:tc>
          <w:tcPr>
            <w:tcW w:w="1278" w:type="dxa"/>
          </w:tcPr>
          <w:p w14:paraId="56921403" w14:textId="77777777" w:rsidR="00CC3467" w:rsidRDefault="00CC3467" w:rsidP="00CC3467"/>
        </w:tc>
        <w:tc>
          <w:tcPr>
            <w:tcW w:w="1239" w:type="dxa"/>
          </w:tcPr>
          <w:p w14:paraId="3D16A29D" w14:textId="77777777" w:rsidR="00CC3467" w:rsidRDefault="00CC3467" w:rsidP="00CC3467"/>
        </w:tc>
      </w:tr>
      <w:tr w:rsidR="00CC3467" w14:paraId="1AF6ECC9" w14:textId="77777777" w:rsidTr="00CC3467">
        <w:tc>
          <w:tcPr>
            <w:tcW w:w="2169" w:type="dxa"/>
            <w:vMerge/>
          </w:tcPr>
          <w:p w14:paraId="6607ABEF" w14:textId="77777777" w:rsidR="00CC3467" w:rsidRDefault="00CC3467" w:rsidP="00CC3467"/>
        </w:tc>
        <w:tc>
          <w:tcPr>
            <w:tcW w:w="2571" w:type="dxa"/>
            <w:vAlign w:val="bottom"/>
          </w:tcPr>
          <w:p w14:paraId="4F5BF01A" w14:textId="1452403E" w:rsidR="00CC3467" w:rsidRDefault="00CC3467" w:rsidP="00CC3467">
            <w:r>
              <w:t>Бъбречна недостатъчност</w:t>
            </w:r>
          </w:p>
        </w:tc>
        <w:tc>
          <w:tcPr>
            <w:tcW w:w="2319" w:type="dxa"/>
          </w:tcPr>
          <w:p w14:paraId="1516EE17" w14:textId="77777777" w:rsidR="00CC3467" w:rsidRDefault="00CC3467" w:rsidP="00CC3467"/>
        </w:tc>
        <w:tc>
          <w:tcPr>
            <w:tcW w:w="1278" w:type="dxa"/>
            <w:vAlign w:val="bottom"/>
          </w:tcPr>
          <w:p w14:paraId="2BB89743" w14:textId="327751C8" w:rsidR="00CC3467" w:rsidRDefault="00CC3467" w:rsidP="00CC3467">
            <w:r>
              <w:t>Редки</w:t>
            </w:r>
          </w:p>
        </w:tc>
        <w:tc>
          <w:tcPr>
            <w:tcW w:w="1239" w:type="dxa"/>
          </w:tcPr>
          <w:p w14:paraId="638FB3F0" w14:textId="77777777" w:rsidR="00CC3467" w:rsidRDefault="00CC3467" w:rsidP="00CC3467"/>
        </w:tc>
      </w:tr>
      <w:tr w:rsidR="00CC3467" w14:paraId="5A8ABBB6" w14:textId="77777777" w:rsidTr="00CC3467">
        <w:tc>
          <w:tcPr>
            <w:tcW w:w="2169" w:type="dxa"/>
            <w:vMerge/>
          </w:tcPr>
          <w:p w14:paraId="0DE69265" w14:textId="77777777" w:rsidR="00CC3467" w:rsidRDefault="00CC3467" w:rsidP="00CC3467"/>
        </w:tc>
        <w:tc>
          <w:tcPr>
            <w:tcW w:w="2571" w:type="dxa"/>
            <w:vAlign w:val="bottom"/>
          </w:tcPr>
          <w:p w14:paraId="618AE915" w14:textId="26893588" w:rsidR="00CC3467" w:rsidRDefault="00CC3467" w:rsidP="00CC3467">
            <w:r>
              <w:t>Инфекция на пикочните пътища</w:t>
            </w:r>
          </w:p>
        </w:tc>
        <w:tc>
          <w:tcPr>
            <w:tcW w:w="2319" w:type="dxa"/>
          </w:tcPr>
          <w:p w14:paraId="291CB3E8" w14:textId="77777777" w:rsidR="00CC3467" w:rsidRDefault="00CC3467" w:rsidP="00CC3467"/>
        </w:tc>
        <w:tc>
          <w:tcPr>
            <w:tcW w:w="1278" w:type="dxa"/>
          </w:tcPr>
          <w:p w14:paraId="4D2E86A0" w14:textId="78D76E01" w:rsidR="00CC3467" w:rsidRDefault="00CC3467" w:rsidP="00CC3467">
            <w:r>
              <w:t>Чести</w:t>
            </w:r>
          </w:p>
        </w:tc>
        <w:tc>
          <w:tcPr>
            <w:tcW w:w="1239" w:type="dxa"/>
          </w:tcPr>
          <w:p w14:paraId="0CEF7C93" w14:textId="77777777" w:rsidR="00CC3467" w:rsidRDefault="00CC3467" w:rsidP="00CC3467"/>
        </w:tc>
      </w:tr>
      <w:tr w:rsidR="00CC3467" w14:paraId="2F0ED719" w14:textId="77777777" w:rsidTr="00CC3467">
        <w:tc>
          <w:tcPr>
            <w:tcW w:w="2169" w:type="dxa"/>
            <w:vMerge w:val="restart"/>
          </w:tcPr>
          <w:p w14:paraId="17502AAF" w14:textId="7BA42721" w:rsidR="00CC3467" w:rsidRDefault="00CC3467" w:rsidP="00CC3467">
            <w:r>
              <w:t>Нарушения на възпроизводителната система и гърдата</w:t>
            </w:r>
          </w:p>
        </w:tc>
        <w:tc>
          <w:tcPr>
            <w:tcW w:w="2571" w:type="dxa"/>
            <w:vAlign w:val="bottom"/>
          </w:tcPr>
          <w:p w14:paraId="79822ED2" w14:textId="637E061C" w:rsidR="00CC3467" w:rsidRDefault="00CC3467" w:rsidP="00CC3467">
            <w:r>
              <w:t>Ерекгилна дисфункция/импотентност</w:t>
            </w:r>
          </w:p>
        </w:tc>
        <w:tc>
          <w:tcPr>
            <w:tcW w:w="2319" w:type="dxa"/>
          </w:tcPr>
          <w:p w14:paraId="124B37C9" w14:textId="74BD5A61" w:rsidR="00CC3467" w:rsidRDefault="00CC3467" w:rsidP="00CC3467">
            <w:r>
              <w:t>Нечести</w:t>
            </w:r>
          </w:p>
        </w:tc>
        <w:tc>
          <w:tcPr>
            <w:tcW w:w="1278" w:type="dxa"/>
          </w:tcPr>
          <w:p w14:paraId="6AA7D97B" w14:textId="77777777" w:rsidR="00CC3467" w:rsidRDefault="00CC3467" w:rsidP="00CC3467"/>
        </w:tc>
        <w:tc>
          <w:tcPr>
            <w:tcW w:w="1239" w:type="dxa"/>
          </w:tcPr>
          <w:p w14:paraId="444F3E1E" w14:textId="1F411EE5" w:rsidR="00CC3467" w:rsidRDefault="00CC3467" w:rsidP="00CC3467">
            <w:r>
              <w:t>Нечести</w:t>
            </w:r>
          </w:p>
        </w:tc>
      </w:tr>
      <w:tr w:rsidR="00CC3467" w14:paraId="232CD46A" w14:textId="77777777" w:rsidTr="00CC3467">
        <w:tc>
          <w:tcPr>
            <w:tcW w:w="2169" w:type="dxa"/>
            <w:vMerge/>
          </w:tcPr>
          <w:p w14:paraId="675E9785" w14:textId="77777777" w:rsidR="00CC3467" w:rsidRDefault="00CC3467" w:rsidP="00CC3467"/>
        </w:tc>
        <w:tc>
          <w:tcPr>
            <w:tcW w:w="2571" w:type="dxa"/>
          </w:tcPr>
          <w:p w14:paraId="32E7C76C" w14:textId="204B0126" w:rsidR="00CC3467" w:rsidRDefault="00CC3467" w:rsidP="00CC3467">
            <w:r>
              <w:t>Гинекомастия</w:t>
            </w:r>
          </w:p>
        </w:tc>
        <w:tc>
          <w:tcPr>
            <w:tcW w:w="2319" w:type="dxa"/>
          </w:tcPr>
          <w:p w14:paraId="00DA489D" w14:textId="77777777" w:rsidR="00CC3467" w:rsidRDefault="00CC3467" w:rsidP="00CC3467"/>
        </w:tc>
        <w:tc>
          <w:tcPr>
            <w:tcW w:w="1278" w:type="dxa"/>
          </w:tcPr>
          <w:p w14:paraId="5120625C" w14:textId="77777777" w:rsidR="00CC3467" w:rsidRDefault="00CC3467" w:rsidP="00CC3467"/>
        </w:tc>
        <w:tc>
          <w:tcPr>
            <w:tcW w:w="1239" w:type="dxa"/>
          </w:tcPr>
          <w:p w14:paraId="626A4D85" w14:textId="7877CCFE" w:rsidR="00CC3467" w:rsidRDefault="00CC3467" w:rsidP="00CC3467">
            <w:r>
              <w:t>Нечести</w:t>
            </w:r>
          </w:p>
        </w:tc>
      </w:tr>
      <w:tr w:rsidR="00CC3467" w14:paraId="41BF4CEC" w14:textId="77777777" w:rsidTr="00CC3467">
        <w:tc>
          <w:tcPr>
            <w:tcW w:w="2169" w:type="dxa"/>
            <w:vMerge w:val="restart"/>
          </w:tcPr>
          <w:p w14:paraId="09DDABF8" w14:textId="14534099" w:rsidR="00CC3467" w:rsidRPr="00CC3467" w:rsidRDefault="00CC3467" w:rsidP="00CC3467">
            <w:pPr>
              <w:rPr>
                <w:lang w:val="ru-RU"/>
              </w:rPr>
            </w:pPr>
            <w:r>
              <w:t>Общи нарушения и ефекти на мястото на</w:t>
            </w:r>
            <w:r w:rsidRPr="00CC3467">
              <w:rPr>
                <w:lang w:val="ru-RU"/>
              </w:rPr>
              <w:t xml:space="preserve"> </w:t>
            </w:r>
            <w:r>
              <w:t>приложение</w:t>
            </w:r>
          </w:p>
        </w:tc>
        <w:tc>
          <w:tcPr>
            <w:tcW w:w="2571" w:type="dxa"/>
            <w:vAlign w:val="bottom"/>
          </w:tcPr>
          <w:p w14:paraId="181B0B2F" w14:textId="4B5865D8" w:rsidR="00CC3467" w:rsidRDefault="00CC3467" w:rsidP="00CC3467">
            <w:r>
              <w:t>Астения</w:t>
            </w:r>
          </w:p>
        </w:tc>
        <w:tc>
          <w:tcPr>
            <w:tcW w:w="2319" w:type="dxa"/>
          </w:tcPr>
          <w:p w14:paraId="1947F3E0" w14:textId="77777777" w:rsidR="00CC3467" w:rsidRDefault="00CC3467" w:rsidP="00CC3467"/>
          <w:p w14:paraId="6088C57E" w14:textId="78639B22" w:rsidR="00CC3467" w:rsidRDefault="00CC3467" w:rsidP="00CC3467">
            <w:r>
              <w:t>Нечести</w:t>
            </w:r>
          </w:p>
        </w:tc>
        <w:tc>
          <w:tcPr>
            <w:tcW w:w="1278" w:type="dxa"/>
          </w:tcPr>
          <w:p w14:paraId="7A0D4E2F" w14:textId="2043617D" w:rsidR="00CC3467" w:rsidRDefault="00CC3467" w:rsidP="00CC3467">
            <w:r>
              <w:t>Нечести</w:t>
            </w:r>
          </w:p>
        </w:tc>
        <w:tc>
          <w:tcPr>
            <w:tcW w:w="1239" w:type="dxa"/>
          </w:tcPr>
          <w:p w14:paraId="6B7D51FD" w14:textId="53FFAEE2" w:rsidR="00CC3467" w:rsidRDefault="00CC3467" w:rsidP="00CC3467">
            <w:r>
              <w:t>Чести</w:t>
            </w:r>
          </w:p>
        </w:tc>
      </w:tr>
      <w:tr w:rsidR="00CC3467" w14:paraId="51BB480D" w14:textId="77777777" w:rsidTr="00CC3467">
        <w:tc>
          <w:tcPr>
            <w:tcW w:w="2169" w:type="dxa"/>
            <w:vMerge/>
          </w:tcPr>
          <w:p w14:paraId="62F6D6DE" w14:textId="77777777" w:rsidR="00CC3467" w:rsidRDefault="00CC3467" w:rsidP="00CC3467"/>
        </w:tc>
        <w:tc>
          <w:tcPr>
            <w:tcW w:w="2571" w:type="dxa"/>
            <w:vAlign w:val="bottom"/>
          </w:tcPr>
          <w:p w14:paraId="329DFA63" w14:textId="12E4EFF7" w:rsidR="00CC3467" w:rsidRDefault="00CC3467" w:rsidP="00CC3467">
            <w:r>
              <w:t>Болка в гърдите</w:t>
            </w:r>
          </w:p>
        </w:tc>
        <w:tc>
          <w:tcPr>
            <w:tcW w:w="2319" w:type="dxa"/>
            <w:vAlign w:val="bottom"/>
          </w:tcPr>
          <w:p w14:paraId="719B657A" w14:textId="77777777" w:rsidR="00CC3467" w:rsidRDefault="00CC3467" w:rsidP="00CC3467"/>
        </w:tc>
        <w:tc>
          <w:tcPr>
            <w:tcW w:w="1278" w:type="dxa"/>
          </w:tcPr>
          <w:p w14:paraId="7190FE64" w14:textId="73D6A4BA" w:rsidR="00CC3467" w:rsidRDefault="00CC3467" w:rsidP="00CC3467">
            <w:r>
              <w:t>Чести</w:t>
            </w:r>
          </w:p>
        </w:tc>
        <w:tc>
          <w:tcPr>
            <w:tcW w:w="1239" w:type="dxa"/>
            <w:vAlign w:val="bottom"/>
          </w:tcPr>
          <w:p w14:paraId="627C32F2" w14:textId="0C7A7726" w:rsidR="00CC3467" w:rsidRDefault="00CC3467" w:rsidP="00CC3467">
            <w:r>
              <w:t>Нечести</w:t>
            </w:r>
          </w:p>
        </w:tc>
      </w:tr>
      <w:tr w:rsidR="00CC3467" w14:paraId="5104BA95" w14:textId="77777777" w:rsidTr="00CC3467">
        <w:tc>
          <w:tcPr>
            <w:tcW w:w="2169" w:type="dxa"/>
            <w:vMerge/>
          </w:tcPr>
          <w:p w14:paraId="18C80845" w14:textId="77777777" w:rsidR="00CC3467" w:rsidRDefault="00CC3467" w:rsidP="00CC3467"/>
        </w:tc>
        <w:tc>
          <w:tcPr>
            <w:tcW w:w="2571" w:type="dxa"/>
          </w:tcPr>
          <w:p w14:paraId="4CF207F9" w14:textId="3765673B" w:rsidR="00CC3467" w:rsidRDefault="00CC3467" w:rsidP="00CC3467">
            <w:r>
              <w:t>Оток на лицето</w:t>
            </w:r>
          </w:p>
        </w:tc>
        <w:tc>
          <w:tcPr>
            <w:tcW w:w="2319" w:type="dxa"/>
          </w:tcPr>
          <w:p w14:paraId="7C28AB2D" w14:textId="48360E69" w:rsidR="00CC3467" w:rsidRDefault="00CC3467" w:rsidP="00CC3467">
            <w:r>
              <w:t>Редки</w:t>
            </w:r>
          </w:p>
        </w:tc>
        <w:tc>
          <w:tcPr>
            <w:tcW w:w="1278" w:type="dxa"/>
          </w:tcPr>
          <w:p w14:paraId="3F3BE7BE" w14:textId="5CD3B306" w:rsidR="00CC3467" w:rsidRDefault="00CC3467" w:rsidP="00CC3467">
            <w:r>
              <w:t>Нечести</w:t>
            </w:r>
          </w:p>
        </w:tc>
        <w:tc>
          <w:tcPr>
            <w:tcW w:w="1239" w:type="dxa"/>
          </w:tcPr>
          <w:p w14:paraId="78362A61" w14:textId="77777777" w:rsidR="00CC3467" w:rsidRDefault="00CC3467" w:rsidP="00CC3467"/>
        </w:tc>
      </w:tr>
      <w:tr w:rsidR="00CC3467" w14:paraId="1BDB5958" w14:textId="77777777" w:rsidTr="00CC3467">
        <w:tc>
          <w:tcPr>
            <w:tcW w:w="2169" w:type="dxa"/>
            <w:vMerge/>
          </w:tcPr>
          <w:p w14:paraId="3D76BCF9" w14:textId="77777777" w:rsidR="00CC3467" w:rsidRDefault="00CC3467" w:rsidP="00CC3467"/>
        </w:tc>
        <w:tc>
          <w:tcPr>
            <w:tcW w:w="2571" w:type="dxa"/>
          </w:tcPr>
          <w:p w14:paraId="0F3C63F1" w14:textId="4087E810" w:rsidR="00CC3467" w:rsidRDefault="00CC3467" w:rsidP="00CC3467">
            <w:r>
              <w:t>Умора</w:t>
            </w:r>
          </w:p>
        </w:tc>
        <w:tc>
          <w:tcPr>
            <w:tcW w:w="2319" w:type="dxa"/>
          </w:tcPr>
          <w:p w14:paraId="1AD2D2F8" w14:textId="38DE8375" w:rsidR="00CC3467" w:rsidRDefault="00CC3467" w:rsidP="00CC3467">
            <w:r>
              <w:t>Чести</w:t>
            </w:r>
          </w:p>
        </w:tc>
        <w:tc>
          <w:tcPr>
            <w:tcW w:w="1278" w:type="dxa"/>
          </w:tcPr>
          <w:p w14:paraId="24F43356" w14:textId="4B65EA95" w:rsidR="00CC3467" w:rsidRDefault="00CC3467" w:rsidP="00CC3467">
            <w:r>
              <w:t>Чести</w:t>
            </w:r>
          </w:p>
        </w:tc>
        <w:tc>
          <w:tcPr>
            <w:tcW w:w="1239" w:type="dxa"/>
          </w:tcPr>
          <w:p w14:paraId="47622968" w14:textId="1FE5301F" w:rsidR="00CC3467" w:rsidRDefault="00CC3467" w:rsidP="00CC3467">
            <w:r>
              <w:t>Чести</w:t>
            </w:r>
          </w:p>
        </w:tc>
      </w:tr>
      <w:tr w:rsidR="00CC3467" w14:paraId="0DB5C582" w14:textId="77777777" w:rsidTr="00CC3467">
        <w:tc>
          <w:tcPr>
            <w:tcW w:w="2169" w:type="dxa"/>
            <w:vMerge/>
          </w:tcPr>
          <w:p w14:paraId="48FF4149" w14:textId="77777777" w:rsidR="00CC3467" w:rsidRDefault="00CC3467" w:rsidP="00CC3467"/>
        </w:tc>
        <w:tc>
          <w:tcPr>
            <w:tcW w:w="2571" w:type="dxa"/>
          </w:tcPr>
          <w:p w14:paraId="03786FD4" w14:textId="3673CE82" w:rsidR="00CC3467" w:rsidRDefault="00CC3467" w:rsidP="00CC3467">
            <w:r>
              <w:t>Грипоподобни симптоми</w:t>
            </w:r>
          </w:p>
        </w:tc>
        <w:tc>
          <w:tcPr>
            <w:tcW w:w="2319" w:type="dxa"/>
          </w:tcPr>
          <w:p w14:paraId="3E66D77B" w14:textId="77777777" w:rsidR="00CC3467" w:rsidRDefault="00CC3467" w:rsidP="00CC3467"/>
        </w:tc>
        <w:tc>
          <w:tcPr>
            <w:tcW w:w="1278" w:type="dxa"/>
          </w:tcPr>
          <w:p w14:paraId="0A655DC2" w14:textId="13C62260" w:rsidR="00CC3467" w:rsidRDefault="00CC3467" w:rsidP="00CC3467">
            <w:r>
              <w:t>Чести</w:t>
            </w:r>
          </w:p>
        </w:tc>
        <w:tc>
          <w:tcPr>
            <w:tcW w:w="1239" w:type="dxa"/>
          </w:tcPr>
          <w:p w14:paraId="6DCA874F" w14:textId="77777777" w:rsidR="00CC3467" w:rsidRDefault="00CC3467" w:rsidP="00CC3467"/>
        </w:tc>
      </w:tr>
      <w:tr w:rsidR="00CC3467" w14:paraId="036C4D45" w14:textId="77777777" w:rsidTr="00CC3467">
        <w:tc>
          <w:tcPr>
            <w:tcW w:w="2169" w:type="dxa"/>
            <w:vMerge/>
          </w:tcPr>
          <w:p w14:paraId="1166BD9C" w14:textId="77777777" w:rsidR="00CC3467" w:rsidRDefault="00CC3467" w:rsidP="00CC3467"/>
        </w:tc>
        <w:tc>
          <w:tcPr>
            <w:tcW w:w="2571" w:type="dxa"/>
          </w:tcPr>
          <w:p w14:paraId="2D84B1AF" w14:textId="33218BDA" w:rsidR="00CC3467" w:rsidRDefault="00CC3467" w:rsidP="00CC3467">
            <w:r>
              <w:t>Летаргия</w:t>
            </w:r>
          </w:p>
        </w:tc>
        <w:tc>
          <w:tcPr>
            <w:tcW w:w="2319" w:type="dxa"/>
          </w:tcPr>
          <w:p w14:paraId="56A16043" w14:textId="77777777" w:rsidR="00CC3467" w:rsidRDefault="00CC3467" w:rsidP="00CC3467"/>
        </w:tc>
        <w:tc>
          <w:tcPr>
            <w:tcW w:w="1278" w:type="dxa"/>
          </w:tcPr>
          <w:p w14:paraId="07F6D471" w14:textId="28FEEEE8" w:rsidR="00CC3467" w:rsidRDefault="00CC3467" w:rsidP="00CC3467">
            <w:r>
              <w:t>Редки</w:t>
            </w:r>
          </w:p>
        </w:tc>
        <w:tc>
          <w:tcPr>
            <w:tcW w:w="1239" w:type="dxa"/>
          </w:tcPr>
          <w:p w14:paraId="2340AE52" w14:textId="77777777" w:rsidR="00CC3467" w:rsidRDefault="00CC3467" w:rsidP="00CC3467"/>
        </w:tc>
      </w:tr>
      <w:tr w:rsidR="00CC3467" w14:paraId="00C62961" w14:textId="77777777" w:rsidTr="00CC3467">
        <w:tc>
          <w:tcPr>
            <w:tcW w:w="2169" w:type="dxa"/>
            <w:vMerge/>
          </w:tcPr>
          <w:p w14:paraId="6CDCFC7F" w14:textId="77777777" w:rsidR="00CC3467" w:rsidRDefault="00CC3467" w:rsidP="00CC3467"/>
        </w:tc>
        <w:tc>
          <w:tcPr>
            <w:tcW w:w="2571" w:type="dxa"/>
          </w:tcPr>
          <w:p w14:paraId="74CF8952" w14:textId="57200369" w:rsidR="00CC3467" w:rsidRDefault="00CC3467" w:rsidP="00CC3467">
            <w:r>
              <w:t>Физическо неразположение</w:t>
            </w:r>
          </w:p>
        </w:tc>
        <w:tc>
          <w:tcPr>
            <w:tcW w:w="2319" w:type="dxa"/>
          </w:tcPr>
          <w:p w14:paraId="58D41249" w14:textId="77777777" w:rsidR="00CC3467" w:rsidRDefault="00CC3467" w:rsidP="00CC3467"/>
        </w:tc>
        <w:tc>
          <w:tcPr>
            <w:tcW w:w="1278" w:type="dxa"/>
          </w:tcPr>
          <w:p w14:paraId="5ACE7254" w14:textId="022FB7C7" w:rsidR="00CC3467" w:rsidRDefault="00CC3467" w:rsidP="00CC3467">
            <w:r>
              <w:t>Нечести</w:t>
            </w:r>
          </w:p>
        </w:tc>
        <w:tc>
          <w:tcPr>
            <w:tcW w:w="1239" w:type="dxa"/>
          </w:tcPr>
          <w:p w14:paraId="3D04EB5D" w14:textId="7BA9FE98" w:rsidR="00CC3467" w:rsidRDefault="00CC3467" w:rsidP="00CC3467">
            <w:r>
              <w:t>Нечести</w:t>
            </w:r>
          </w:p>
        </w:tc>
      </w:tr>
      <w:tr w:rsidR="00CC3467" w14:paraId="1100DA55" w14:textId="77777777" w:rsidTr="00CC3467">
        <w:tc>
          <w:tcPr>
            <w:tcW w:w="2169" w:type="dxa"/>
            <w:vMerge/>
          </w:tcPr>
          <w:p w14:paraId="4D2E1281" w14:textId="77777777" w:rsidR="00CC3467" w:rsidRDefault="00CC3467" w:rsidP="00CC3467"/>
        </w:tc>
        <w:tc>
          <w:tcPr>
            <w:tcW w:w="2571" w:type="dxa"/>
          </w:tcPr>
          <w:p w14:paraId="7B88B567" w14:textId="4398FAFE" w:rsidR="00CC3467" w:rsidRDefault="00CC3467" w:rsidP="00CC3467">
            <w:r>
              <w:t>Оток</w:t>
            </w:r>
          </w:p>
        </w:tc>
        <w:tc>
          <w:tcPr>
            <w:tcW w:w="2319" w:type="dxa"/>
          </w:tcPr>
          <w:p w14:paraId="46A43437" w14:textId="5EE1B0B9" w:rsidR="00CC3467" w:rsidRDefault="00CC3467" w:rsidP="00CC3467">
            <w:r>
              <w:t>Чести</w:t>
            </w:r>
          </w:p>
        </w:tc>
        <w:tc>
          <w:tcPr>
            <w:tcW w:w="1278" w:type="dxa"/>
          </w:tcPr>
          <w:p w14:paraId="24740F4E" w14:textId="77777777" w:rsidR="00CC3467" w:rsidRDefault="00CC3467" w:rsidP="00CC3467"/>
        </w:tc>
        <w:tc>
          <w:tcPr>
            <w:tcW w:w="1239" w:type="dxa"/>
          </w:tcPr>
          <w:p w14:paraId="137BD757" w14:textId="134589DE" w:rsidR="00CC3467" w:rsidRDefault="00CC3467" w:rsidP="00CC3467">
            <w:r>
              <w:t>Много чести</w:t>
            </w:r>
          </w:p>
        </w:tc>
      </w:tr>
      <w:tr w:rsidR="00CC3467" w14:paraId="6FD0B6ED" w14:textId="77777777" w:rsidTr="00CC3467">
        <w:tc>
          <w:tcPr>
            <w:tcW w:w="2169" w:type="dxa"/>
            <w:vMerge/>
          </w:tcPr>
          <w:p w14:paraId="68C4AB6B" w14:textId="77777777" w:rsidR="00CC3467" w:rsidRDefault="00CC3467" w:rsidP="00CC3467"/>
        </w:tc>
        <w:tc>
          <w:tcPr>
            <w:tcW w:w="2571" w:type="dxa"/>
          </w:tcPr>
          <w:p w14:paraId="5BF11F15" w14:textId="6DC6C943" w:rsidR="00CC3467" w:rsidRDefault="00CC3467" w:rsidP="00CC3467">
            <w:r>
              <w:t>Болка</w:t>
            </w:r>
          </w:p>
        </w:tc>
        <w:tc>
          <w:tcPr>
            <w:tcW w:w="2319" w:type="dxa"/>
          </w:tcPr>
          <w:p w14:paraId="4C424218" w14:textId="77777777" w:rsidR="00CC3467" w:rsidRDefault="00CC3467" w:rsidP="00CC3467"/>
        </w:tc>
        <w:tc>
          <w:tcPr>
            <w:tcW w:w="1278" w:type="dxa"/>
          </w:tcPr>
          <w:p w14:paraId="24EE67EA" w14:textId="7E23F158" w:rsidR="00CC3467" w:rsidRDefault="00CC3467" w:rsidP="00CC3467">
            <w:r>
              <w:t>Чести</w:t>
            </w:r>
          </w:p>
        </w:tc>
        <w:tc>
          <w:tcPr>
            <w:tcW w:w="1239" w:type="dxa"/>
          </w:tcPr>
          <w:p w14:paraId="691543A3" w14:textId="43EEAD49" w:rsidR="00CC3467" w:rsidRDefault="00CC3467" w:rsidP="00CC3467">
            <w:r>
              <w:t>Нечести</w:t>
            </w:r>
          </w:p>
        </w:tc>
      </w:tr>
      <w:tr w:rsidR="00CC3467" w14:paraId="090EB9A2" w14:textId="77777777" w:rsidTr="00CC3467">
        <w:tc>
          <w:tcPr>
            <w:tcW w:w="2169" w:type="dxa"/>
            <w:vMerge/>
          </w:tcPr>
          <w:p w14:paraId="3506A5D3" w14:textId="77777777" w:rsidR="00CC3467" w:rsidRDefault="00CC3467" w:rsidP="00CC3467"/>
        </w:tc>
        <w:tc>
          <w:tcPr>
            <w:tcW w:w="2571" w:type="dxa"/>
          </w:tcPr>
          <w:p w14:paraId="5B144FB7" w14:textId="367AAE26" w:rsidR="00CC3467" w:rsidRDefault="00CC3467" w:rsidP="00CC3467">
            <w:r>
              <w:t>Периферен оток</w:t>
            </w:r>
          </w:p>
        </w:tc>
        <w:tc>
          <w:tcPr>
            <w:tcW w:w="2319" w:type="dxa"/>
          </w:tcPr>
          <w:p w14:paraId="354304EF" w14:textId="1B77BF79" w:rsidR="00CC3467" w:rsidRDefault="00CC3467" w:rsidP="00CC3467">
            <w:r>
              <w:t>Чести</w:t>
            </w:r>
          </w:p>
        </w:tc>
        <w:tc>
          <w:tcPr>
            <w:tcW w:w="1278" w:type="dxa"/>
          </w:tcPr>
          <w:p w14:paraId="67211C6A" w14:textId="5BF94C5D" w:rsidR="00CC3467" w:rsidRDefault="00CC3467" w:rsidP="00CC3467">
            <w:r>
              <w:t>Чести</w:t>
            </w:r>
          </w:p>
        </w:tc>
        <w:tc>
          <w:tcPr>
            <w:tcW w:w="1239" w:type="dxa"/>
          </w:tcPr>
          <w:p w14:paraId="7C4BF54E" w14:textId="77777777" w:rsidR="00CC3467" w:rsidRDefault="00CC3467" w:rsidP="00CC3467"/>
        </w:tc>
      </w:tr>
      <w:tr w:rsidR="00CC3467" w14:paraId="56A23C33" w14:textId="77777777" w:rsidTr="00CC3467">
        <w:tc>
          <w:tcPr>
            <w:tcW w:w="2169" w:type="dxa"/>
            <w:vMerge/>
          </w:tcPr>
          <w:p w14:paraId="14F43EEA" w14:textId="77777777" w:rsidR="00CC3467" w:rsidRDefault="00CC3467" w:rsidP="00CC3467"/>
        </w:tc>
        <w:tc>
          <w:tcPr>
            <w:tcW w:w="2571" w:type="dxa"/>
          </w:tcPr>
          <w:p w14:paraId="791E6049" w14:textId="05F36999" w:rsidR="00CC3467" w:rsidRDefault="00CC3467" w:rsidP="00CC3467">
            <w:r>
              <w:t>Оток поради задръжка на течности</w:t>
            </w:r>
          </w:p>
        </w:tc>
        <w:tc>
          <w:tcPr>
            <w:tcW w:w="2319" w:type="dxa"/>
          </w:tcPr>
          <w:p w14:paraId="1D60C316" w14:textId="6626D5F1" w:rsidR="00CC3467" w:rsidRDefault="00CC3467" w:rsidP="00CC3467">
            <w:r>
              <w:t>Чести</w:t>
            </w:r>
          </w:p>
        </w:tc>
        <w:tc>
          <w:tcPr>
            <w:tcW w:w="1278" w:type="dxa"/>
          </w:tcPr>
          <w:p w14:paraId="2428F27E" w14:textId="77777777" w:rsidR="00CC3467" w:rsidRDefault="00CC3467" w:rsidP="00CC3467"/>
        </w:tc>
        <w:tc>
          <w:tcPr>
            <w:tcW w:w="1239" w:type="dxa"/>
          </w:tcPr>
          <w:p w14:paraId="51EB9AE6" w14:textId="77777777" w:rsidR="00CC3467" w:rsidRDefault="00CC3467" w:rsidP="00CC3467"/>
        </w:tc>
      </w:tr>
      <w:tr w:rsidR="00CC3467" w14:paraId="501E9E48" w14:textId="77777777" w:rsidTr="00CC3467">
        <w:tc>
          <w:tcPr>
            <w:tcW w:w="2169" w:type="dxa"/>
            <w:vMerge w:val="restart"/>
          </w:tcPr>
          <w:p w14:paraId="28EC57C8" w14:textId="577733B6" w:rsidR="00CC3467" w:rsidRDefault="00CC3467" w:rsidP="00CC3467">
            <w:r>
              <w:t>Изследвания</w:t>
            </w:r>
          </w:p>
        </w:tc>
        <w:tc>
          <w:tcPr>
            <w:tcW w:w="2571" w:type="dxa"/>
          </w:tcPr>
          <w:p w14:paraId="0DF052AD" w14:textId="1307A769" w:rsidR="00CC3467" w:rsidRDefault="00CC3467" w:rsidP="00CC3467">
            <w:r>
              <w:t>Повишен креатинин в кръвта</w:t>
            </w:r>
          </w:p>
        </w:tc>
        <w:tc>
          <w:tcPr>
            <w:tcW w:w="2319" w:type="dxa"/>
          </w:tcPr>
          <w:p w14:paraId="57A0611B" w14:textId="27AE15E7" w:rsidR="00CC3467" w:rsidRDefault="00CC3467" w:rsidP="00CC3467">
            <w:r>
              <w:t>Нечести</w:t>
            </w:r>
          </w:p>
        </w:tc>
        <w:tc>
          <w:tcPr>
            <w:tcW w:w="1278" w:type="dxa"/>
          </w:tcPr>
          <w:p w14:paraId="3EBA33BB" w14:textId="5C8AFF94" w:rsidR="00CC3467" w:rsidRDefault="00CC3467" w:rsidP="00CC3467">
            <w:r>
              <w:t>Редки</w:t>
            </w:r>
          </w:p>
        </w:tc>
        <w:tc>
          <w:tcPr>
            <w:tcW w:w="1239" w:type="dxa"/>
          </w:tcPr>
          <w:p w14:paraId="085F6E7E" w14:textId="77777777" w:rsidR="00CC3467" w:rsidRDefault="00CC3467" w:rsidP="00CC3467"/>
        </w:tc>
      </w:tr>
      <w:tr w:rsidR="00CC3467" w14:paraId="46C948BA" w14:textId="77777777" w:rsidTr="00CC3467">
        <w:tc>
          <w:tcPr>
            <w:tcW w:w="2169" w:type="dxa"/>
            <w:vMerge/>
          </w:tcPr>
          <w:p w14:paraId="41AB0713" w14:textId="77777777" w:rsidR="00CC3467" w:rsidRDefault="00CC3467" w:rsidP="00CC3467"/>
        </w:tc>
        <w:tc>
          <w:tcPr>
            <w:tcW w:w="2571" w:type="dxa"/>
          </w:tcPr>
          <w:p w14:paraId="593B325A" w14:textId="5B7BC79A" w:rsidR="00CC3467" w:rsidRDefault="00CC3467" w:rsidP="00CC3467">
            <w:r>
              <w:t>Повишена креатин фосфокиназа в кръвта</w:t>
            </w:r>
          </w:p>
        </w:tc>
        <w:tc>
          <w:tcPr>
            <w:tcW w:w="2319" w:type="dxa"/>
          </w:tcPr>
          <w:p w14:paraId="4F07875A" w14:textId="77777777" w:rsidR="00CC3467" w:rsidRDefault="00CC3467" w:rsidP="00CC3467"/>
        </w:tc>
        <w:tc>
          <w:tcPr>
            <w:tcW w:w="1278" w:type="dxa"/>
          </w:tcPr>
          <w:p w14:paraId="6EE06DAC" w14:textId="36A53BEF" w:rsidR="00CC3467" w:rsidRDefault="00CC3467" w:rsidP="00CC3467">
            <w:r>
              <w:t>Чести</w:t>
            </w:r>
          </w:p>
        </w:tc>
        <w:tc>
          <w:tcPr>
            <w:tcW w:w="1239" w:type="dxa"/>
          </w:tcPr>
          <w:p w14:paraId="32DC417E" w14:textId="77777777" w:rsidR="00CC3467" w:rsidRDefault="00CC3467" w:rsidP="00CC3467"/>
        </w:tc>
      </w:tr>
      <w:tr w:rsidR="00CC3467" w14:paraId="65DE1ED5" w14:textId="77777777" w:rsidTr="00CC3467">
        <w:tc>
          <w:tcPr>
            <w:tcW w:w="2169" w:type="dxa"/>
            <w:vMerge/>
          </w:tcPr>
          <w:p w14:paraId="32F7EC20" w14:textId="77777777" w:rsidR="00CC3467" w:rsidRDefault="00CC3467" w:rsidP="00CC3467"/>
        </w:tc>
        <w:tc>
          <w:tcPr>
            <w:tcW w:w="2571" w:type="dxa"/>
          </w:tcPr>
          <w:p w14:paraId="6C2A5852" w14:textId="7BF90342" w:rsidR="00CC3467" w:rsidRDefault="00CC3467" w:rsidP="00CC3467">
            <w:r>
              <w:t>Намален калий в кръвта</w:t>
            </w:r>
          </w:p>
        </w:tc>
        <w:tc>
          <w:tcPr>
            <w:tcW w:w="2319" w:type="dxa"/>
          </w:tcPr>
          <w:p w14:paraId="2F8B33AE" w14:textId="1AFEE71A" w:rsidR="00CC3467" w:rsidRDefault="00CC3467" w:rsidP="00CC3467">
            <w:r>
              <w:t>Нечести</w:t>
            </w:r>
          </w:p>
        </w:tc>
        <w:tc>
          <w:tcPr>
            <w:tcW w:w="1278" w:type="dxa"/>
          </w:tcPr>
          <w:p w14:paraId="0A4A77A6" w14:textId="77777777" w:rsidR="00CC3467" w:rsidRDefault="00CC3467" w:rsidP="00CC3467"/>
        </w:tc>
        <w:tc>
          <w:tcPr>
            <w:tcW w:w="1239" w:type="dxa"/>
          </w:tcPr>
          <w:p w14:paraId="65DCE22F" w14:textId="77777777" w:rsidR="00CC3467" w:rsidRDefault="00CC3467" w:rsidP="00CC3467"/>
        </w:tc>
      </w:tr>
      <w:tr w:rsidR="00CC3467" w14:paraId="1245A2AE" w14:textId="77777777" w:rsidTr="00CC3467">
        <w:tc>
          <w:tcPr>
            <w:tcW w:w="2169" w:type="dxa"/>
            <w:vMerge/>
          </w:tcPr>
          <w:p w14:paraId="1551B197" w14:textId="77777777" w:rsidR="00CC3467" w:rsidRDefault="00CC3467" w:rsidP="00CC3467"/>
        </w:tc>
        <w:tc>
          <w:tcPr>
            <w:tcW w:w="2571" w:type="dxa"/>
          </w:tcPr>
          <w:p w14:paraId="7A16AA05" w14:textId="3FF4881E" w:rsidR="00CC3467" w:rsidRDefault="00CC3467" w:rsidP="00CC3467">
            <w:r>
              <w:t>Повишена урея в кръвта</w:t>
            </w:r>
          </w:p>
        </w:tc>
        <w:tc>
          <w:tcPr>
            <w:tcW w:w="2319" w:type="dxa"/>
          </w:tcPr>
          <w:p w14:paraId="52857C8C" w14:textId="77777777" w:rsidR="00CC3467" w:rsidRDefault="00CC3467" w:rsidP="00CC3467"/>
        </w:tc>
        <w:tc>
          <w:tcPr>
            <w:tcW w:w="1278" w:type="dxa"/>
          </w:tcPr>
          <w:p w14:paraId="6607F514" w14:textId="2316BF2B" w:rsidR="00CC3467" w:rsidRDefault="00CC3467" w:rsidP="00CC3467">
            <w:r>
              <w:t>Чести</w:t>
            </w:r>
          </w:p>
        </w:tc>
        <w:tc>
          <w:tcPr>
            <w:tcW w:w="1239" w:type="dxa"/>
          </w:tcPr>
          <w:p w14:paraId="5A51E185" w14:textId="77777777" w:rsidR="00CC3467" w:rsidRDefault="00CC3467" w:rsidP="00CC3467"/>
        </w:tc>
      </w:tr>
      <w:tr w:rsidR="00CC3467" w14:paraId="6C854601" w14:textId="77777777" w:rsidTr="00CC3467">
        <w:tc>
          <w:tcPr>
            <w:tcW w:w="2169" w:type="dxa"/>
            <w:vMerge/>
          </w:tcPr>
          <w:p w14:paraId="147EAE40" w14:textId="77777777" w:rsidR="00CC3467" w:rsidRDefault="00CC3467" w:rsidP="00CC3467"/>
        </w:tc>
        <w:tc>
          <w:tcPr>
            <w:tcW w:w="2571" w:type="dxa"/>
          </w:tcPr>
          <w:p w14:paraId="5AEF9A33" w14:textId="3AB0870C" w:rsidR="00CC3467" w:rsidRDefault="00CC3467" w:rsidP="00CC3467">
            <w:r>
              <w:t>Повишена пикочна киселина в кръвта</w:t>
            </w:r>
          </w:p>
        </w:tc>
        <w:tc>
          <w:tcPr>
            <w:tcW w:w="2319" w:type="dxa"/>
          </w:tcPr>
          <w:p w14:paraId="34FB8546" w14:textId="2139BA91" w:rsidR="00CC3467" w:rsidRDefault="00CC3467" w:rsidP="00CC3467">
            <w:r>
              <w:t>Нечести</w:t>
            </w:r>
          </w:p>
        </w:tc>
        <w:tc>
          <w:tcPr>
            <w:tcW w:w="1278" w:type="dxa"/>
          </w:tcPr>
          <w:p w14:paraId="303493BD" w14:textId="77777777" w:rsidR="00CC3467" w:rsidRDefault="00CC3467" w:rsidP="00CC3467"/>
        </w:tc>
        <w:tc>
          <w:tcPr>
            <w:tcW w:w="1239" w:type="dxa"/>
          </w:tcPr>
          <w:p w14:paraId="6C14942C" w14:textId="77777777" w:rsidR="00CC3467" w:rsidRDefault="00CC3467" w:rsidP="00CC3467"/>
        </w:tc>
      </w:tr>
      <w:tr w:rsidR="00CC3467" w14:paraId="43BBD55C" w14:textId="77777777" w:rsidTr="00CC3467">
        <w:tc>
          <w:tcPr>
            <w:tcW w:w="2169" w:type="dxa"/>
            <w:vMerge/>
          </w:tcPr>
          <w:p w14:paraId="4FDB9577" w14:textId="77777777" w:rsidR="00CC3467" w:rsidRDefault="00CC3467" w:rsidP="00CC3467"/>
        </w:tc>
        <w:tc>
          <w:tcPr>
            <w:tcW w:w="2571" w:type="dxa"/>
          </w:tcPr>
          <w:p w14:paraId="3601CEDF" w14:textId="3EB71309" w:rsidR="00CC3467" w:rsidRDefault="00CC3467" w:rsidP="00CC3467">
            <w:r>
              <w:t>Повишена гама-глутамил трансфераза</w:t>
            </w:r>
          </w:p>
        </w:tc>
        <w:tc>
          <w:tcPr>
            <w:tcW w:w="2319" w:type="dxa"/>
          </w:tcPr>
          <w:p w14:paraId="7E6A1647" w14:textId="10620941" w:rsidR="00CC3467" w:rsidRDefault="00CC3467" w:rsidP="00CC3467">
            <w:r>
              <w:t>Нечести</w:t>
            </w:r>
          </w:p>
        </w:tc>
        <w:tc>
          <w:tcPr>
            <w:tcW w:w="1278" w:type="dxa"/>
          </w:tcPr>
          <w:p w14:paraId="46E596C2" w14:textId="77777777" w:rsidR="00CC3467" w:rsidRDefault="00CC3467" w:rsidP="00CC3467"/>
        </w:tc>
        <w:tc>
          <w:tcPr>
            <w:tcW w:w="1239" w:type="dxa"/>
          </w:tcPr>
          <w:p w14:paraId="70D558C8" w14:textId="77777777" w:rsidR="00CC3467" w:rsidRDefault="00CC3467" w:rsidP="00CC3467"/>
        </w:tc>
      </w:tr>
      <w:tr w:rsidR="00CC3467" w14:paraId="7C6CD50A" w14:textId="77777777" w:rsidTr="00CC3467">
        <w:tc>
          <w:tcPr>
            <w:tcW w:w="2169" w:type="dxa"/>
            <w:vMerge/>
          </w:tcPr>
          <w:p w14:paraId="17F5090F" w14:textId="77777777" w:rsidR="00CC3467" w:rsidRDefault="00CC3467" w:rsidP="00CC3467"/>
        </w:tc>
        <w:tc>
          <w:tcPr>
            <w:tcW w:w="2571" w:type="dxa"/>
          </w:tcPr>
          <w:p w14:paraId="2E6947BC" w14:textId="1C09B2F2" w:rsidR="00CC3467" w:rsidRDefault="00CC3467" w:rsidP="00CC3467">
            <w:r>
              <w:t>Намалено тегло</w:t>
            </w:r>
          </w:p>
        </w:tc>
        <w:tc>
          <w:tcPr>
            <w:tcW w:w="2319" w:type="dxa"/>
          </w:tcPr>
          <w:p w14:paraId="17F1D57C" w14:textId="77777777" w:rsidR="00CC3467" w:rsidRDefault="00CC3467" w:rsidP="00CC3467"/>
        </w:tc>
        <w:tc>
          <w:tcPr>
            <w:tcW w:w="1278" w:type="dxa"/>
          </w:tcPr>
          <w:p w14:paraId="3397B5E3" w14:textId="77777777" w:rsidR="00CC3467" w:rsidRDefault="00CC3467" w:rsidP="00CC3467"/>
        </w:tc>
        <w:tc>
          <w:tcPr>
            <w:tcW w:w="1239" w:type="dxa"/>
          </w:tcPr>
          <w:p w14:paraId="5E299603" w14:textId="3B22A776" w:rsidR="00CC3467" w:rsidRDefault="00CC3467" w:rsidP="00CC3467">
            <w:r>
              <w:t>Нечести</w:t>
            </w:r>
          </w:p>
        </w:tc>
      </w:tr>
      <w:tr w:rsidR="00CC3467" w14:paraId="3ED8B5E9" w14:textId="77777777" w:rsidTr="00CC3467">
        <w:tc>
          <w:tcPr>
            <w:tcW w:w="2169" w:type="dxa"/>
            <w:vMerge/>
          </w:tcPr>
          <w:p w14:paraId="7635ECAC" w14:textId="77777777" w:rsidR="00CC3467" w:rsidRDefault="00CC3467" w:rsidP="00CC3467"/>
        </w:tc>
        <w:tc>
          <w:tcPr>
            <w:tcW w:w="2571" w:type="dxa"/>
          </w:tcPr>
          <w:p w14:paraId="0DC56F0F" w14:textId="3B7F2086" w:rsidR="00CC3467" w:rsidRDefault="00CC3467" w:rsidP="00CC3467">
            <w:r>
              <w:t>Повишено тегло</w:t>
            </w:r>
          </w:p>
        </w:tc>
        <w:tc>
          <w:tcPr>
            <w:tcW w:w="2319" w:type="dxa"/>
          </w:tcPr>
          <w:p w14:paraId="6A424D91" w14:textId="77777777" w:rsidR="00CC3467" w:rsidRDefault="00CC3467" w:rsidP="00CC3467"/>
        </w:tc>
        <w:tc>
          <w:tcPr>
            <w:tcW w:w="1278" w:type="dxa"/>
          </w:tcPr>
          <w:p w14:paraId="0CA69995" w14:textId="77777777" w:rsidR="00CC3467" w:rsidRDefault="00CC3467" w:rsidP="00CC3467"/>
        </w:tc>
        <w:tc>
          <w:tcPr>
            <w:tcW w:w="1239" w:type="dxa"/>
          </w:tcPr>
          <w:p w14:paraId="6E5E9DCD" w14:textId="170F9989" w:rsidR="00CC3467" w:rsidRDefault="00CC3467" w:rsidP="00CC3467">
            <w:r>
              <w:t>Нечести</w:t>
            </w:r>
          </w:p>
        </w:tc>
      </w:tr>
    </w:tbl>
    <w:p w14:paraId="6EA62C8E" w14:textId="73258E0F"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4CF7D07F" w14:textId="77777777" w:rsidR="00812DED" w:rsidRPr="00812DED" w:rsidRDefault="00812DED" w:rsidP="00812DED">
      <w:pPr>
        <w:spacing w:line="240" w:lineRule="auto"/>
        <w:rPr>
          <w:rFonts w:eastAsia="Times New Roman" w:cs="Arial"/>
          <w:color w:val="000000"/>
          <w:lang w:eastAsia="bg-BG"/>
        </w:rPr>
      </w:pPr>
    </w:p>
    <w:p w14:paraId="7808377F" w14:textId="329D05E4" w:rsidR="00812DED" w:rsidRPr="00812DED" w:rsidRDefault="00812DED" w:rsidP="00812DED">
      <w:pPr>
        <w:spacing w:line="240" w:lineRule="auto"/>
        <w:rPr>
          <w:rFonts w:eastAsia="Times New Roman" w:cs="Arial"/>
        </w:rPr>
      </w:pPr>
      <w:r w:rsidRPr="00812DED">
        <w:rPr>
          <w:rFonts w:eastAsia="Times New Roman" w:cs="Arial"/>
          <w:color w:val="000000"/>
          <w:lang w:eastAsia="bg-BG"/>
        </w:rPr>
        <w:t>Единични случаи на рабдомиолиза са били съобщавани като временно свързани с приема на ангиотензин II рецепторни блокери. При пациенти, лекувани с амлодипин, са съобщавани единични случаи на екстрапирамиден синдром.</w:t>
      </w:r>
    </w:p>
    <w:p w14:paraId="44B01832" w14:textId="77777777" w:rsidR="00812DED" w:rsidRPr="00812DED" w:rsidRDefault="00812DED" w:rsidP="00812DED">
      <w:pPr>
        <w:spacing w:line="240" w:lineRule="auto"/>
        <w:rPr>
          <w:rFonts w:eastAsia="Times New Roman" w:cs="Arial"/>
          <w:color w:val="000000"/>
          <w:u w:val="single"/>
          <w:lang w:eastAsia="bg-BG"/>
        </w:rPr>
      </w:pPr>
    </w:p>
    <w:p w14:paraId="6E460356" w14:textId="02C7C3D3" w:rsidR="00812DED" w:rsidRPr="00812DED" w:rsidRDefault="00812DED" w:rsidP="00812DED">
      <w:pPr>
        <w:spacing w:line="240" w:lineRule="auto"/>
        <w:rPr>
          <w:rFonts w:eastAsia="Times New Roman" w:cs="Arial"/>
        </w:rPr>
      </w:pPr>
      <w:r w:rsidRPr="00812DED">
        <w:rPr>
          <w:rFonts w:eastAsia="Times New Roman" w:cs="Arial"/>
          <w:color w:val="000000"/>
          <w:u w:val="single"/>
          <w:lang w:eastAsia="bg-BG"/>
        </w:rPr>
        <w:t>Съобщаване на подозирани нежелани реакции</w:t>
      </w:r>
    </w:p>
    <w:p w14:paraId="0EFAF25B"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w:t>
      </w:r>
    </w:p>
    <w:p w14:paraId="4C304721"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 8,1303 София, тел.: +359 2 8903417, уебсайт: </w:t>
      </w:r>
      <w:r w:rsidRPr="00812DED">
        <w:rPr>
          <w:rFonts w:eastAsia="Times New Roman" w:cs="Arial"/>
        </w:rPr>
        <w:fldChar w:fldCharType="begin"/>
      </w:r>
      <w:r w:rsidRPr="00812DED">
        <w:rPr>
          <w:rFonts w:eastAsia="Times New Roman" w:cs="Arial"/>
        </w:rPr>
        <w:instrText xml:space="preserve"> HYPERLINK "http://www.bda.bg" </w:instrText>
      </w:r>
      <w:r w:rsidRPr="00812DED">
        <w:rPr>
          <w:rFonts w:eastAsia="Times New Roman" w:cs="Arial"/>
        </w:rPr>
      </w:r>
      <w:r w:rsidRPr="00812DED">
        <w:rPr>
          <w:rFonts w:eastAsia="Times New Roman" w:cs="Arial"/>
        </w:rPr>
        <w:fldChar w:fldCharType="separate"/>
      </w:r>
      <w:r w:rsidRPr="00812DED">
        <w:rPr>
          <w:rFonts w:eastAsia="Times New Roman" w:cs="Arial"/>
          <w:color w:val="000000"/>
          <w:lang w:val="en-US"/>
        </w:rPr>
        <w:t>www.bda.bg</w:t>
      </w:r>
      <w:r w:rsidRPr="00812DED">
        <w:rPr>
          <w:rFonts w:eastAsia="Times New Roman" w:cs="Arial"/>
        </w:rPr>
        <w:fldChar w:fldCharType="end"/>
      </w:r>
      <w:r w:rsidRPr="00812DED">
        <w:rPr>
          <w:rFonts w:eastAsia="Times New Roman" w:cs="Arial"/>
          <w:color w:val="000000"/>
          <w:lang w:val="en-US"/>
        </w:rPr>
        <w:t>.</w:t>
      </w:r>
    </w:p>
    <w:p w14:paraId="0FDAD787" w14:textId="77777777" w:rsidR="00812DED" w:rsidRPr="00CC3467" w:rsidRDefault="00812DED" w:rsidP="00CC3467"/>
    <w:p w14:paraId="5A87DBA3" w14:textId="41604FC5" w:rsidR="007122AD" w:rsidRDefault="002C50EE" w:rsidP="00936AD0">
      <w:pPr>
        <w:pStyle w:val="Heading2"/>
      </w:pPr>
      <w:r>
        <w:t>4.9. Предозиране</w:t>
      </w:r>
    </w:p>
    <w:p w14:paraId="26E10B5D" w14:textId="227DBD9D" w:rsidR="00812DED" w:rsidRDefault="00812DED" w:rsidP="00812DED"/>
    <w:p w14:paraId="661BE49D" w14:textId="77777777" w:rsidR="00812DED" w:rsidRPr="00812DED" w:rsidRDefault="00812DED" w:rsidP="00812DED">
      <w:pPr>
        <w:pStyle w:val="Heading3"/>
        <w:rPr>
          <w:rFonts w:eastAsia="Times New Roman"/>
          <w:i/>
        </w:rPr>
      </w:pPr>
      <w:r w:rsidRPr="00812DED">
        <w:rPr>
          <w:rFonts w:eastAsia="Times New Roman"/>
          <w:i/>
          <w:lang w:eastAsia="bg-BG"/>
        </w:rPr>
        <w:t>Симптоми:</w:t>
      </w:r>
    </w:p>
    <w:p w14:paraId="571E3EEA"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Няма опит от предозиране с комбинацията от олмесартан и амлодипин. Най-вероятните ефекти от предозирането с олмесартан медоксомил са хипотония и тахикардия; брадикардия може да се наблюдава при наличие на парасимпатикова (вагална) стимулация. Може да се очаква предозирането с амлодипин да предизвика прекомерна периферна вазодилат</w:t>
      </w:r>
      <w:r w:rsidRPr="00812DED">
        <w:rPr>
          <w:rFonts w:eastAsia="Times New Roman" w:cs="Arial"/>
          <w:color w:val="000000"/>
          <w:u w:val="single"/>
          <w:lang w:eastAsia="bg-BG"/>
        </w:rPr>
        <w:t>ация с</w:t>
      </w:r>
      <w:r w:rsidRPr="00812DED">
        <w:rPr>
          <w:rFonts w:eastAsia="Times New Roman" w:cs="Arial"/>
          <w:color w:val="000000"/>
          <w:lang w:eastAsia="bg-BG"/>
        </w:rPr>
        <w:t xml:space="preserve"> изразена хипотония и възможно с рефлекторна тахикардия. Съобщавана е изразена и потенциално продължителна системна хипотония до шок, включително шок с фаталаен изход 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w:t>
      </w:r>
    </w:p>
    <w:p w14:paraId="07D0622D" w14:textId="77777777" w:rsidR="00812DED" w:rsidRPr="00812DED" w:rsidRDefault="00812DED" w:rsidP="00812DED">
      <w:pPr>
        <w:rPr>
          <w:rFonts w:eastAsia="Times New Roman" w:cs="Arial"/>
          <w:sz w:val="24"/>
          <w:szCs w:val="24"/>
        </w:rPr>
      </w:pPr>
      <w:r w:rsidRPr="00812DED">
        <w:rPr>
          <w:rFonts w:eastAsia="Times New Roman" w:cs="Arial"/>
          <w:color w:val="000000"/>
          <w:lang w:eastAsia="bg-BG"/>
        </w:rPr>
        <w:t>поглъщане) и да изисква изкуствена вентилация. Ранните реанимационни мерки (включително</w:t>
      </w:r>
      <w:r w:rsidRPr="00812DED">
        <w:rPr>
          <w:rFonts w:eastAsia="Times New Roman" w:cs="Arial"/>
          <w:color w:val="000000"/>
          <w:lang w:val="ru-RU" w:eastAsia="bg-BG"/>
        </w:rPr>
        <w:t xml:space="preserve"> </w:t>
      </w:r>
      <w:r w:rsidRPr="00812DED">
        <w:rPr>
          <w:rFonts w:eastAsia="Times New Roman" w:cs="Arial"/>
          <w:color w:val="000000"/>
          <w:lang w:eastAsia="bg-BG"/>
        </w:rPr>
        <w:t>натоварване с течности) за поддържане на перфузията и сърдечния дебит могат да бъдат ускоряващи фактори.</w:t>
      </w:r>
    </w:p>
    <w:p w14:paraId="5E525324" w14:textId="77777777" w:rsidR="00812DED" w:rsidRPr="00812DED" w:rsidRDefault="00812DED" w:rsidP="00812DED">
      <w:pPr>
        <w:spacing w:line="240" w:lineRule="auto"/>
        <w:rPr>
          <w:rFonts w:eastAsia="Times New Roman" w:cs="Arial"/>
          <w:i/>
          <w:iCs/>
          <w:color w:val="000000"/>
          <w:lang w:eastAsia="bg-BG"/>
        </w:rPr>
      </w:pPr>
    </w:p>
    <w:p w14:paraId="60531A35" w14:textId="526741C0" w:rsidR="00812DED" w:rsidRPr="00812DED" w:rsidRDefault="00812DED" w:rsidP="00812DED">
      <w:pPr>
        <w:pStyle w:val="Heading3"/>
        <w:rPr>
          <w:rFonts w:eastAsia="Times New Roman"/>
          <w:i/>
        </w:rPr>
      </w:pPr>
      <w:r w:rsidRPr="00812DED">
        <w:rPr>
          <w:rFonts w:eastAsia="Times New Roman"/>
          <w:i/>
          <w:lang w:eastAsia="bg-BG"/>
        </w:rPr>
        <w:t>Лечение:</w:t>
      </w:r>
    </w:p>
    <w:p w14:paraId="6F21567E"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Може да се обмисли стомашна промивка, ако приемането е било наскоро. При здрави индивиди, приемането на активен въглен веднага или до 2 часа след поглъщането на амлодипин е показало, че значително намалява абсорбцията на амлодипин.</w:t>
      </w:r>
    </w:p>
    <w:p w14:paraId="6B951B85" w14:textId="77777777" w:rsidR="00812DED" w:rsidRPr="00812DED" w:rsidRDefault="00812DED" w:rsidP="00812DED">
      <w:pPr>
        <w:spacing w:line="240" w:lineRule="auto"/>
        <w:rPr>
          <w:rFonts w:eastAsia="Times New Roman" w:cs="Arial"/>
          <w:color w:val="000000"/>
          <w:lang w:eastAsia="bg-BG"/>
        </w:rPr>
      </w:pPr>
    </w:p>
    <w:p w14:paraId="6D00078C" w14:textId="174C779A"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Клинично значимата хипотония вследствие на предозиране с Олместа А изисква активно поддържане на сърдечно-съдовата система, включващо внимателно проследяване на сърдечната и белодробната функция, повдигане на крайниците и повишено внимание към обема на циркулиращите течности и отделянето на урина. Вазоконстрикгор може да бъде от полза при възстановяването на съдовия тонус и артериалното налягане, при условие че няма противопоказание за неговото използване. Калциев глюконат интравенозно може да бъде от полза за обръщане на ефектите от блокадата на калциевите канали.</w:t>
      </w:r>
    </w:p>
    <w:p w14:paraId="0955C11F" w14:textId="77777777" w:rsidR="00812DED" w:rsidRPr="00812DED" w:rsidRDefault="00812DED" w:rsidP="00812DED">
      <w:pPr>
        <w:spacing w:line="240" w:lineRule="auto"/>
        <w:rPr>
          <w:rFonts w:eastAsia="Times New Roman" w:cs="Arial"/>
          <w:color w:val="000000"/>
          <w:lang w:eastAsia="bg-BG"/>
        </w:rPr>
      </w:pPr>
    </w:p>
    <w:p w14:paraId="352E75BA" w14:textId="524DAF95"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Тъй като амлодипин е силно свързан с плазмените протеини, диализата вероятно няма да бъде от полза. Липсва информация относно диализирането на олмесартан.</w:t>
      </w:r>
    </w:p>
    <w:p w14:paraId="4CDFE6CF" w14:textId="1590DE1A" w:rsidR="00812DED" w:rsidRPr="00812DED" w:rsidRDefault="00812DED" w:rsidP="00812DED">
      <w:pPr>
        <w:rPr>
          <w:lang w:val="ru-RU"/>
        </w:rPr>
      </w:pPr>
    </w:p>
    <w:p w14:paraId="02081B24" w14:textId="1F46E296" w:rsidR="00395555" w:rsidRPr="00395555" w:rsidRDefault="002C50EE" w:rsidP="008A6AF2">
      <w:pPr>
        <w:pStyle w:val="Heading1"/>
      </w:pPr>
      <w:r>
        <w:t>5. ФАРМАКОЛОГИЧНИ СВОЙСТВА</w:t>
      </w:r>
    </w:p>
    <w:p w14:paraId="7DE36AC8" w14:textId="369C60DA" w:rsidR="00B6672E" w:rsidRDefault="002C50EE" w:rsidP="00936AD0">
      <w:pPr>
        <w:pStyle w:val="Heading2"/>
      </w:pPr>
      <w:r>
        <w:t>5.1. Фармакодинамични свойства</w:t>
      </w:r>
    </w:p>
    <w:p w14:paraId="283C4FE8" w14:textId="2CD2406A" w:rsidR="00812DED" w:rsidRDefault="00812DED" w:rsidP="00812DED"/>
    <w:p w14:paraId="3587A392"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Фармакотерапевтична група: Антагонисти на ангиотензин </w:t>
      </w:r>
      <w:r w:rsidRPr="00812DED">
        <w:rPr>
          <w:rFonts w:eastAsia="Times New Roman" w:cs="Arial"/>
          <w:color w:val="000000"/>
          <w:lang w:val="en-US"/>
        </w:rPr>
        <w:t>II</w:t>
      </w:r>
      <w:r w:rsidRPr="00812DED">
        <w:rPr>
          <w:rFonts w:eastAsia="Times New Roman" w:cs="Arial"/>
          <w:color w:val="000000"/>
          <w:lang w:eastAsia="bg-BG"/>
        </w:rPr>
        <w:t xml:space="preserve"> и калциеви антагонисти, АТС код: </w:t>
      </w:r>
      <w:r w:rsidRPr="00812DED">
        <w:rPr>
          <w:rFonts w:eastAsia="Times New Roman" w:cs="Arial"/>
          <w:color w:val="000000"/>
          <w:lang w:val="en-US"/>
        </w:rPr>
        <w:t>C</w:t>
      </w:r>
      <w:r w:rsidRPr="00812DED">
        <w:rPr>
          <w:rFonts w:eastAsia="Times New Roman" w:cs="Arial"/>
          <w:color w:val="000000"/>
          <w:lang w:val="ru-RU"/>
        </w:rPr>
        <w:t>09</w:t>
      </w:r>
      <w:r w:rsidRPr="00812DED">
        <w:rPr>
          <w:rFonts w:eastAsia="Times New Roman" w:cs="Arial"/>
          <w:color w:val="000000"/>
          <w:lang w:val="en-US"/>
        </w:rPr>
        <w:t>DB</w:t>
      </w:r>
      <w:r w:rsidRPr="00812DED">
        <w:rPr>
          <w:rFonts w:eastAsia="Times New Roman" w:cs="Arial"/>
          <w:color w:val="000000"/>
          <w:lang w:val="ru-RU"/>
        </w:rPr>
        <w:t>02</w:t>
      </w:r>
    </w:p>
    <w:p w14:paraId="4A350376" w14:textId="77777777" w:rsidR="00812DED" w:rsidRPr="00812DED" w:rsidRDefault="00812DED" w:rsidP="00812DED">
      <w:pPr>
        <w:spacing w:line="240" w:lineRule="auto"/>
        <w:rPr>
          <w:rFonts w:eastAsia="Times New Roman" w:cs="Arial"/>
          <w:i/>
          <w:iCs/>
          <w:color w:val="000000"/>
          <w:lang w:eastAsia="bg-BG"/>
        </w:rPr>
      </w:pPr>
    </w:p>
    <w:p w14:paraId="2F9AE12C" w14:textId="24722653"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Механизъм на действие</w:t>
      </w:r>
    </w:p>
    <w:p w14:paraId="63BD133F"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Олместа А е комбинация от ангиотензин </w:t>
      </w:r>
      <w:r w:rsidRPr="00812DED">
        <w:rPr>
          <w:rFonts w:eastAsia="Times New Roman" w:cs="Arial"/>
          <w:color w:val="000000"/>
          <w:lang w:val="en-US"/>
        </w:rPr>
        <w:t>II</w:t>
      </w:r>
      <w:r w:rsidRPr="00812DED">
        <w:rPr>
          <w:rFonts w:eastAsia="Times New Roman" w:cs="Arial"/>
          <w:color w:val="000000"/>
          <w:lang w:eastAsia="bg-BG"/>
        </w:rPr>
        <w:t xml:space="preserve"> рецепторния антагонист олмесартан медоксомил и калциевия антагонист амлодипин безилат. Комбинацията от тези активни съставки има адитивен антихипертензивен ефект, който понижава кръвното налягане в по-голяма степен от всеки един компонент самостоятелно.</w:t>
      </w:r>
    </w:p>
    <w:p w14:paraId="215F9344" w14:textId="77777777" w:rsidR="00812DED" w:rsidRPr="00812DED" w:rsidRDefault="00812DED" w:rsidP="00812DED">
      <w:pPr>
        <w:spacing w:line="240" w:lineRule="auto"/>
        <w:rPr>
          <w:rFonts w:eastAsia="Times New Roman" w:cs="Arial"/>
          <w:i/>
          <w:iCs/>
          <w:color w:val="000000"/>
          <w:lang w:eastAsia="bg-BG"/>
        </w:rPr>
      </w:pPr>
    </w:p>
    <w:p w14:paraId="679855EA" w14:textId="6ED2A061"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Клинична ефикасност и безопасност</w:t>
      </w:r>
    </w:p>
    <w:p w14:paraId="48F073D5" w14:textId="77777777" w:rsidR="00812DED" w:rsidRPr="00812DED" w:rsidRDefault="00812DED" w:rsidP="00812DED">
      <w:pPr>
        <w:spacing w:line="240" w:lineRule="auto"/>
        <w:rPr>
          <w:rFonts w:eastAsia="Times New Roman" w:cs="Arial"/>
          <w:i/>
          <w:iCs/>
          <w:color w:val="000000"/>
          <w:lang w:eastAsia="bg-BG"/>
        </w:rPr>
      </w:pPr>
    </w:p>
    <w:p w14:paraId="5A24DFC7" w14:textId="6AA14C13"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Комбинацията от олмесартан и амлодипин</w:t>
      </w:r>
    </w:p>
    <w:p w14:paraId="53A9B31A"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В 8-седмично, двойно-сляпо, рандомизирано, плацебо контролирано фактологично проучване при 1 940 пациенти (71% от пациентите са кавказци и 29% не са кавказци), лечението с всяка доза от комбинацията олмесартан и амлодипин води до значително по-голямо намаление на диастолното и систолното артериално налягане, отколкото монотерапия със съответните компоненти. Средната промяна в систолното/диастолното кръвно налягане е дозозависима: -24/-14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(комбинация от 20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-25/-16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(комбинация от 40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eastAsia="bg-BG"/>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и -30/-19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(комбинация от 40 </w:t>
      </w:r>
      <w:r w:rsidRPr="00812DED">
        <w:rPr>
          <w:rFonts w:eastAsia="Times New Roman" w:cs="Arial"/>
          <w:color w:val="000000"/>
          <w:lang w:val="en-US"/>
        </w:rPr>
        <w:t>mg</w:t>
      </w:r>
      <w:r w:rsidRPr="00812DED">
        <w:rPr>
          <w:rFonts w:eastAsia="Times New Roman" w:cs="Arial"/>
          <w:color w:val="000000"/>
          <w:lang w:val="ru-RU"/>
        </w:rPr>
        <w:t xml:space="preserve">/10 </w:t>
      </w:r>
      <w:r w:rsidRPr="00812DED">
        <w:rPr>
          <w:rFonts w:eastAsia="Times New Roman" w:cs="Arial"/>
          <w:color w:val="000000"/>
          <w:lang w:val="en-US"/>
        </w:rPr>
        <w:t>mg</w:t>
      </w:r>
      <w:r w:rsidRPr="00812DED">
        <w:rPr>
          <w:rFonts w:eastAsia="Times New Roman" w:cs="Arial"/>
          <w:color w:val="000000"/>
          <w:lang w:val="ru-RU"/>
        </w:rPr>
        <w:t>).</w:t>
      </w:r>
    </w:p>
    <w:p w14:paraId="348D65EF" w14:textId="77777777" w:rsidR="00812DED" w:rsidRPr="00812DED" w:rsidRDefault="00812DED" w:rsidP="00812DED">
      <w:pPr>
        <w:spacing w:line="240" w:lineRule="auto"/>
        <w:rPr>
          <w:rFonts w:eastAsia="Times New Roman" w:cs="Arial"/>
          <w:color w:val="000000"/>
          <w:lang w:eastAsia="bg-BG"/>
        </w:rPr>
      </w:pPr>
    </w:p>
    <w:p w14:paraId="3048D62C" w14:textId="4B9880A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Комбинацията от 40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и амлодипин намаляват систолното/диастолното кръвно налягане при седене с допълнителни 2,5/1,7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спрямо комбинацията от 20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и амлодипин. По същия начин амлодипин олмесартан 40 </w:t>
      </w:r>
      <w:r w:rsidRPr="00812DED">
        <w:rPr>
          <w:rFonts w:eastAsia="Times New Roman" w:cs="Arial"/>
          <w:color w:val="000000"/>
          <w:lang w:val="en-US"/>
        </w:rPr>
        <w:t>mg</w:t>
      </w:r>
      <w:r w:rsidRPr="00812DED">
        <w:rPr>
          <w:rFonts w:eastAsia="Times New Roman" w:cs="Arial"/>
          <w:color w:val="000000"/>
        </w:rPr>
        <w:t xml:space="preserve">/10 </w:t>
      </w:r>
      <w:r w:rsidRPr="00812DED">
        <w:rPr>
          <w:rFonts w:eastAsia="Times New Roman" w:cs="Arial"/>
          <w:color w:val="000000"/>
          <w:lang w:val="en-US"/>
        </w:rPr>
        <w:t>mg</w:t>
      </w:r>
      <w:r w:rsidRPr="00812DED">
        <w:rPr>
          <w:rFonts w:eastAsia="Times New Roman" w:cs="Arial"/>
          <w:color w:val="000000"/>
        </w:rPr>
        <w:t xml:space="preserve"> </w:t>
      </w:r>
      <w:r w:rsidRPr="00812DED">
        <w:rPr>
          <w:rFonts w:eastAsia="Times New Roman" w:cs="Arial"/>
          <w:color w:val="000000"/>
          <w:lang w:eastAsia="bg-BG"/>
        </w:rPr>
        <w:t xml:space="preserve">намалява систолното/диастолното кръвно налягане при седене с допълнителни 4,7/3,5 </w:t>
      </w:r>
      <w:r w:rsidRPr="00812DED">
        <w:rPr>
          <w:rFonts w:eastAsia="Times New Roman" w:cs="Arial"/>
          <w:color w:val="000000"/>
          <w:lang w:val="en-US"/>
        </w:rPr>
        <w:t>mmHg</w:t>
      </w:r>
      <w:r w:rsidRPr="00812DED">
        <w:rPr>
          <w:rFonts w:eastAsia="Times New Roman" w:cs="Arial"/>
          <w:color w:val="000000"/>
        </w:rPr>
        <w:t xml:space="preserve"> </w:t>
      </w:r>
      <w:r w:rsidRPr="00812DED">
        <w:rPr>
          <w:rFonts w:eastAsia="Times New Roman" w:cs="Arial"/>
          <w:color w:val="000000"/>
          <w:lang w:eastAsia="bg-BG"/>
        </w:rPr>
        <w:t xml:space="preserve">спрямо комбинацията олмесартан и амлодипин 40 </w:t>
      </w:r>
      <w:r w:rsidRPr="00812DED">
        <w:rPr>
          <w:rFonts w:eastAsia="Times New Roman" w:cs="Arial"/>
          <w:color w:val="000000"/>
          <w:lang w:val="en-US"/>
        </w:rPr>
        <w:t>mg</w:t>
      </w:r>
      <w:r w:rsidRPr="00812DED">
        <w:rPr>
          <w:rFonts w:eastAsia="Times New Roman" w:cs="Arial"/>
          <w:color w:val="000000"/>
        </w:rPr>
        <w:t xml:space="preserve">/5 </w:t>
      </w:r>
      <w:r w:rsidRPr="00812DED">
        <w:rPr>
          <w:rFonts w:eastAsia="Times New Roman" w:cs="Arial"/>
          <w:color w:val="000000"/>
          <w:lang w:val="en-US"/>
        </w:rPr>
        <w:t>mg</w:t>
      </w:r>
      <w:r w:rsidRPr="00812DED">
        <w:rPr>
          <w:rFonts w:eastAsia="Times New Roman" w:cs="Arial"/>
          <w:color w:val="000000"/>
        </w:rPr>
        <w:t>.</w:t>
      </w:r>
    </w:p>
    <w:p w14:paraId="33F37978" w14:textId="77777777" w:rsidR="00812DED" w:rsidRPr="00812DED" w:rsidRDefault="00812DED" w:rsidP="00812DED">
      <w:pPr>
        <w:spacing w:line="240" w:lineRule="auto"/>
        <w:rPr>
          <w:rFonts w:eastAsia="Times New Roman" w:cs="Arial"/>
          <w:color w:val="000000"/>
          <w:lang w:eastAsia="bg-BG"/>
        </w:rPr>
      </w:pPr>
    </w:p>
    <w:p w14:paraId="754D14C5" w14:textId="2F8C49AF"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Процентът на пациентите, които са достигнали целевото кръвно налягане (&lt;140/90</w:t>
      </w:r>
      <w:r w:rsidRPr="00812DED">
        <w:rPr>
          <w:rFonts w:eastAsia="Times New Roman" w:cs="Arial"/>
          <w:color w:val="000000"/>
          <w:lang w:val="ru-RU"/>
        </w:rPr>
        <w:t xml:space="preserve">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пациенти без диабет и &lt;130/80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наличие на диабет) е 42,5%, 51,0% и 49,1% съответно за 20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40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val="en-US"/>
        </w:rPr>
        <w:t>and</w:t>
      </w:r>
      <w:r w:rsidRPr="00812DED">
        <w:rPr>
          <w:rFonts w:eastAsia="Times New Roman" w:cs="Arial"/>
          <w:color w:val="000000"/>
          <w:lang w:val="ru-RU"/>
        </w:rPr>
        <w:t xml:space="preserve"> 40 </w:t>
      </w:r>
      <w:r w:rsidRPr="00812DED">
        <w:rPr>
          <w:rFonts w:eastAsia="Times New Roman" w:cs="Arial"/>
          <w:color w:val="000000"/>
          <w:lang w:val="en-US"/>
        </w:rPr>
        <w:t>mg</w:t>
      </w:r>
      <w:r w:rsidRPr="00812DED">
        <w:rPr>
          <w:rFonts w:eastAsia="Times New Roman" w:cs="Arial"/>
          <w:color w:val="000000"/>
          <w:lang w:val="ru-RU"/>
        </w:rPr>
        <w:t xml:space="preserve">/10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олмесартан и амлодипин.</w:t>
      </w:r>
    </w:p>
    <w:p w14:paraId="2922D203" w14:textId="77777777" w:rsidR="00812DED" w:rsidRPr="00812DED" w:rsidRDefault="00812DED" w:rsidP="00812DED">
      <w:pPr>
        <w:spacing w:line="240" w:lineRule="auto"/>
        <w:rPr>
          <w:rFonts w:eastAsia="Times New Roman" w:cs="Arial"/>
        </w:rPr>
      </w:pPr>
    </w:p>
    <w:p w14:paraId="37DF8E17"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Основният антихипертензивен ефект на комбинацията олмесартан и амлодипин обикновено се</w:t>
      </w:r>
    </w:p>
    <w:p w14:paraId="18FDE0C7" w14:textId="591AA541" w:rsidR="00812DED" w:rsidRPr="00812DED" w:rsidRDefault="00812DED" w:rsidP="00812DED">
      <w:pPr>
        <w:rPr>
          <w:rFonts w:eastAsia="Times New Roman" w:cs="Arial"/>
          <w:color w:val="000000"/>
          <w:lang w:eastAsia="bg-BG"/>
        </w:rPr>
      </w:pPr>
      <w:r w:rsidRPr="00812DED">
        <w:rPr>
          <w:rFonts w:eastAsia="Times New Roman" w:cs="Arial"/>
          <w:color w:val="000000"/>
          <w:lang w:eastAsia="bg-BG"/>
        </w:rPr>
        <w:t>постига през първите 2 седмици от лечението.</w:t>
      </w:r>
    </w:p>
    <w:p w14:paraId="6E42A1ED" w14:textId="0D4AEFD8" w:rsidR="00812DED" w:rsidRPr="00812DED" w:rsidRDefault="00812DED" w:rsidP="00812DED">
      <w:pPr>
        <w:rPr>
          <w:rFonts w:eastAsia="Times New Roman" w:cs="Arial"/>
          <w:color w:val="000000"/>
          <w:lang w:eastAsia="bg-BG"/>
        </w:rPr>
      </w:pPr>
    </w:p>
    <w:p w14:paraId="3A60537F"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Второ двойно-сляпо, рандомизирано, плацебо-контролирано проучване оценява ефективността от добавянето на амлодипин към лечението на пациенти от кавказки произход, чието кръвно налягане не се е повлияло в достатъчна степен от монотерапия с 20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олмесартан медоксомил в продължение на 8 седмици.</w:t>
      </w:r>
    </w:p>
    <w:p w14:paraId="3D5EA035" w14:textId="77777777" w:rsidR="00812DED" w:rsidRPr="00812DED" w:rsidRDefault="00812DED" w:rsidP="00812DED">
      <w:pPr>
        <w:spacing w:line="240" w:lineRule="auto"/>
        <w:rPr>
          <w:rFonts w:eastAsia="Times New Roman" w:cs="Arial"/>
          <w:color w:val="000000"/>
          <w:lang w:eastAsia="bg-BG"/>
        </w:rPr>
      </w:pPr>
    </w:p>
    <w:p w14:paraId="1C6FFB0B" w14:textId="6BE4A36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пациенти, които продължават да приемат само 20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медоксомил, систолното/днастолното кръвно налягане се понижава с -10,6/-7,8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след още 8 седмици. Добавянето на 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амлодипин за 8 седмици води до намаляване на систолното/днастолното кръвно налягане с -16,2 / -10,6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(р = 0,0006).</w:t>
      </w:r>
    </w:p>
    <w:p w14:paraId="723A5440" w14:textId="77777777" w:rsidR="00812DED" w:rsidRPr="00812DED" w:rsidRDefault="00812DED" w:rsidP="00812DED">
      <w:pPr>
        <w:spacing w:line="240" w:lineRule="auto"/>
        <w:rPr>
          <w:rFonts w:eastAsia="Times New Roman" w:cs="Arial"/>
          <w:color w:val="000000"/>
          <w:lang w:eastAsia="bg-BG"/>
        </w:rPr>
      </w:pPr>
    </w:p>
    <w:p w14:paraId="0EFE888D" w14:textId="7234E4CC" w:rsidR="00812DED" w:rsidRPr="00812DED" w:rsidRDefault="00812DED" w:rsidP="00812DED">
      <w:pPr>
        <w:spacing w:line="240" w:lineRule="auto"/>
        <w:rPr>
          <w:rFonts w:eastAsia="Times New Roman" w:cs="Arial"/>
        </w:rPr>
      </w:pPr>
      <w:r w:rsidRPr="00812DED">
        <w:rPr>
          <w:rFonts w:eastAsia="Times New Roman" w:cs="Arial"/>
          <w:color w:val="000000"/>
          <w:lang w:eastAsia="bg-BG"/>
        </w:rPr>
        <w:lastRenderedPageBreak/>
        <w:t xml:space="preserve">Процентът на пациентите, достигащи целевото кръвно налягане (&lt;140/90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пациенти без диабет и &lt;130/80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наличие на диабет) е 44,5% за комбинацията от 20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в сравнение с 28,5% за 20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олмесартан медоксомил.</w:t>
      </w:r>
    </w:p>
    <w:p w14:paraId="38A401DB" w14:textId="77777777" w:rsidR="00812DED" w:rsidRPr="00812DED" w:rsidRDefault="00812DED" w:rsidP="00812DED">
      <w:pPr>
        <w:spacing w:line="240" w:lineRule="auto"/>
        <w:rPr>
          <w:rFonts w:eastAsia="Times New Roman" w:cs="Arial"/>
          <w:color w:val="000000"/>
          <w:lang w:eastAsia="bg-BG"/>
        </w:rPr>
      </w:pPr>
    </w:p>
    <w:p w14:paraId="55C93B80" w14:textId="42BF1C0D"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В друго проучване се оценява добавянето на различни дози олмесартан медоксомил при пациенти от кавказки произход, чието кръвно налягане не е било адекватно контролирано в продължение на 8-седмична монотерапия с 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амлодипин.</w:t>
      </w:r>
    </w:p>
    <w:p w14:paraId="0AA05062" w14:textId="77777777" w:rsidR="00812DED" w:rsidRPr="00812DED" w:rsidRDefault="00812DED" w:rsidP="00812DED">
      <w:pPr>
        <w:spacing w:line="240" w:lineRule="auto"/>
        <w:rPr>
          <w:rFonts w:eastAsia="Times New Roman" w:cs="Arial"/>
          <w:color w:val="000000"/>
          <w:lang w:eastAsia="bg-BG"/>
        </w:rPr>
      </w:pPr>
    </w:p>
    <w:p w14:paraId="23FC72C5" w14:textId="06E7EDF4"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пациенти, които продължават да приемат само 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амлодипин, систолното/диастолното кръвно налягане се понижава с -9,9 /-5,7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след още 8 седмици. Добавянето на 20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медоксомил води до намаляване на систолното/днастолното кръвно налягане от -15,3/-9,3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и добавянето на 40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медоксомил води до намаляване на систолното/диастолното кръвно налягане от -16,7/-9,5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р &lt;0,0001).</w:t>
      </w:r>
    </w:p>
    <w:p w14:paraId="671C7E04" w14:textId="77777777" w:rsidR="00812DED" w:rsidRPr="00812DED" w:rsidRDefault="00812DED" w:rsidP="00812DED">
      <w:pPr>
        <w:spacing w:line="240" w:lineRule="auto"/>
        <w:rPr>
          <w:rFonts w:eastAsia="Times New Roman" w:cs="Arial"/>
          <w:color w:val="000000"/>
          <w:lang w:eastAsia="bg-BG"/>
        </w:rPr>
      </w:pPr>
    </w:p>
    <w:p w14:paraId="26CBBE2B" w14:textId="43386F8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Процентът на пациентите, достигащи целевото кръвно налягане (&lt;140/90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пациенти без диабет и &lt;130/80 </w:t>
      </w:r>
      <w:r w:rsidRPr="00812DED">
        <w:rPr>
          <w:rFonts w:eastAsia="Times New Roman" w:cs="Arial"/>
          <w:color w:val="000000"/>
          <w:lang w:val="en-US"/>
        </w:rPr>
        <w:t>mmHg</w:t>
      </w:r>
      <w:r w:rsidRPr="00812DED">
        <w:rPr>
          <w:rFonts w:eastAsia="Times New Roman" w:cs="Arial"/>
          <w:color w:val="000000"/>
          <w:lang w:val="ru-RU"/>
        </w:rPr>
        <w:t xml:space="preserve"> </w:t>
      </w:r>
      <w:r w:rsidRPr="00812DED">
        <w:rPr>
          <w:rFonts w:eastAsia="Times New Roman" w:cs="Arial"/>
          <w:color w:val="000000"/>
          <w:lang w:eastAsia="bg-BG"/>
        </w:rPr>
        <w:t xml:space="preserve">при наличие на диабет) е 29,9% за групата, която продължава да получава само 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амлодипин, 53,5% за 20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олмесартан и амлодипин и 50,5% за 40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олмесартан и амлодипин.</w:t>
      </w:r>
    </w:p>
    <w:p w14:paraId="6EA86175" w14:textId="77777777" w:rsidR="00812DED" w:rsidRPr="00812DED" w:rsidRDefault="00812DED" w:rsidP="00812DED">
      <w:pPr>
        <w:spacing w:line="240" w:lineRule="auto"/>
        <w:rPr>
          <w:rFonts w:eastAsia="Times New Roman" w:cs="Arial"/>
          <w:color w:val="000000"/>
          <w:lang w:eastAsia="bg-BG"/>
        </w:rPr>
      </w:pPr>
    </w:p>
    <w:p w14:paraId="714B3FD9" w14:textId="4B1B3AB7" w:rsidR="00812DED" w:rsidRPr="00812DED" w:rsidRDefault="00812DED" w:rsidP="00812DED">
      <w:pPr>
        <w:spacing w:line="240" w:lineRule="auto"/>
        <w:rPr>
          <w:rFonts w:eastAsia="Times New Roman" w:cs="Arial"/>
        </w:rPr>
      </w:pPr>
      <w:r w:rsidRPr="00812DED">
        <w:rPr>
          <w:rFonts w:eastAsia="Times New Roman" w:cs="Arial"/>
          <w:color w:val="000000"/>
          <w:lang w:eastAsia="bg-BG"/>
        </w:rPr>
        <w:t>Рандомизираните данни при неконтролирани пациенти с хипертония, сравняващи употребата на комбинирана терапия със средна доза олмесартан и амлодипин спрямо ескалация до монотерапия с най-висока доза амлодипин или олмесартан, не са налични.</w:t>
      </w:r>
    </w:p>
    <w:p w14:paraId="0DF2E5EC" w14:textId="77777777" w:rsidR="00812DED" w:rsidRPr="00812DED" w:rsidRDefault="00812DED" w:rsidP="00812DED">
      <w:pPr>
        <w:spacing w:line="240" w:lineRule="auto"/>
        <w:rPr>
          <w:rFonts w:eastAsia="Times New Roman" w:cs="Arial"/>
          <w:color w:val="000000"/>
          <w:lang w:eastAsia="bg-BG"/>
        </w:rPr>
      </w:pPr>
    </w:p>
    <w:p w14:paraId="6EDD6BEE" w14:textId="4CAFC3AF" w:rsidR="00812DED" w:rsidRPr="00812DED" w:rsidRDefault="00812DED" w:rsidP="00812DED">
      <w:pPr>
        <w:spacing w:line="240" w:lineRule="auto"/>
        <w:rPr>
          <w:rFonts w:eastAsia="Times New Roman" w:cs="Arial"/>
        </w:rPr>
      </w:pPr>
      <w:r w:rsidRPr="00812DED">
        <w:rPr>
          <w:rFonts w:eastAsia="Times New Roman" w:cs="Arial"/>
          <w:color w:val="000000"/>
          <w:lang w:eastAsia="bg-BG"/>
        </w:rPr>
        <w:t>Трите извършени проучвания потвърждават, че аигихипертензивният ефект от приложението на комбинацията олмесартан и амлодипин веднъж дневно се поддържа през целия 24-часов дозов интервал, като максималният процент от 71% до 82% за систолното и диастолното повлияване и 24-часовата ефективност се потвърждават от амбулаторното проследяване на кръвното налягане.</w:t>
      </w:r>
    </w:p>
    <w:p w14:paraId="3F340AA9" w14:textId="77777777" w:rsidR="00812DED" w:rsidRPr="00812DED" w:rsidRDefault="00812DED" w:rsidP="00812DED">
      <w:pPr>
        <w:spacing w:line="240" w:lineRule="auto"/>
        <w:rPr>
          <w:rFonts w:eastAsia="Times New Roman" w:cs="Arial"/>
          <w:color w:val="000000"/>
          <w:lang w:eastAsia="bg-BG"/>
        </w:rPr>
      </w:pPr>
    </w:p>
    <w:p w14:paraId="3F826C4B" w14:textId="3A6B3DF1" w:rsidR="00812DED" w:rsidRPr="00812DED" w:rsidRDefault="00812DED" w:rsidP="00812DED">
      <w:pPr>
        <w:spacing w:line="240" w:lineRule="auto"/>
        <w:rPr>
          <w:rFonts w:eastAsia="Times New Roman" w:cs="Arial"/>
        </w:rPr>
      </w:pPr>
      <w:r w:rsidRPr="00812DED">
        <w:rPr>
          <w:rFonts w:eastAsia="Times New Roman" w:cs="Arial"/>
          <w:color w:val="000000"/>
          <w:lang w:eastAsia="bg-BG"/>
        </w:rPr>
        <w:t>Аитихипертензивният ефект на комбинацията от олмесартан и амлодипин е сходен, без значение от възрастта и пола, и е сходен при пациенти със и без диабет.</w:t>
      </w:r>
    </w:p>
    <w:p w14:paraId="4F370354" w14:textId="77777777" w:rsidR="00812DED" w:rsidRPr="00812DED" w:rsidRDefault="00812DED" w:rsidP="00812DED">
      <w:pPr>
        <w:spacing w:line="240" w:lineRule="auto"/>
        <w:rPr>
          <w:rFonts w:eastAsia="Times New Roman" w:cs="Arial"/>
          <w:color w:val="000000"/>
          <w:lang w:eastAsia="bg-BG"/>
        </w:rPr>
      </w:pPr>
    </w:p>
    <w:p w14:paraId="09814334" w14:textId="717922C0"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две открити, нерандомизирани проучвания с удължаване, е доказана трайна ефикасност при използване на 40 </w:t>
      </w:r>
      <w:r w:rsidRPr="00812DED">
        <w:rPr>
          <w:rFonts w:eastAsia="Times New Roman" w:cs="Arial"/>
          <w:color w:val="000000"/>
          <w:lang w:val="en-US"/>
        </w:rPr>
        <w:t>mg</w:t>
      </w:r>
      <w:r w:rsidRPr="00812DED">
        <w:rPr>
          <w:rFonts w:eastAsia="Times New Roman" w:cs="Arial"/>
          <w:color w:val="000000"/>
          <w:lang w:val="ru-RU"/>
        </w:rPr>
        <w:t xml:space="preserve">/5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олмесартан и амлодипин в продължение на една година при 49- 67% от пациентите.</w:t>
      </w:r>
    </w:p>
    <w:p w14:paraId="2483DB19" w14:textId="77777777" w:rsidR="00812DED" w:rsidRPr="00812DED" w:rsidRDefault="00812DED" w:rsidP="00812DED">
      <w:pPr>
        <w:spacing w:line="240" w:lineRule="auto"/>
        <w:rPr>
          <w:rFonts w:eastAsia="Times New Roman" w:cs="Arial"/>
          <w:i/>
          <w:iCs/>
          <w:color w:val="000000"/>
          <w:lang w:eastAsia="bg-BG"/>
        </w:rPr>
      </w:pPr>
    </w:p>
    <w:p w14:paraId="3EFBE015" w14:textId="4A89D381"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Олмесартан медоксомил (активна съставка на ОлместаА)</w:t>
      </w:r>
    </w:p>
    <w:p w14:paraId="4C42FD83" w14:textId="77777777" w:rsidR="00812DED" w:rsidRPr="00812DED" w:rsidRDefault="00812DED" w:rsidP="00812DED">
      <w:pPr>
        <w:rPr>
          <w:rFonts w:eastAsia="Times New Roman" w:cs="Arial"/>
        </w:rPr>
      </w:pPr>
      <w:r w:rsidRPr="00812DED">
        <w:rPr>
          <w:rFonts w:eastAsia="Times New Roman" w:cs="Arial"/>
          <w:color w:val="000000"/>
          <w:lang w:eastAsia="bg-BG"/>
        </w:rPr>
        <w:t xml:space="preserve">Съставката олмесартан медоксомил от комбинацията на олмесартан и амлодипин е селективен ангиотензин </w:t>
      </w:r>
      <w:r w:rsidRPr="00812DED">
        <w:rPr>
          <w:rFonts w:eastAsia="Times New Roman" w:cs="Arial"/>
          <w:color w:val="000000"/>
          <w:lang w:val="en-US"/>
        </w:rPr>
        <w:t>II</w:t>
      </w:r>
      <w:r w:rsidRPr="00812DED">
        <w:rPr>
          <w:rFonts w:eastAsia="Times New Roman" w:cs="Arial"/>
          <w:color w:val="000000"/>
          <w:lang w:eastAsia="bg-BG"/>
        </w:rPr>
        <w:t xml:space="preserve">-рецепторен (тип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 xml:space="preserve">антагонист. Олмесартан медоксомил бързо се конвертира до фармакологично активния метаболит олмесартан. Ангиотензин II е първичен вазоактивен хормон на ренин-ангиотензин-алдостероновата система и играе значителна роля в патофизиологията на хипертонията. Ефектите на ангиотензин II включват вазоконстрикция, стимулиране на синтеза и освобождаването на алдостерон, сърдечна стимулация и бъбречна реабсорбция на натрий. Олмесартан блокира вазоконстрикторните и секретиращите алдостерон ефекти на ангиотензин </w:t>
      </w:r>
      <w:r w:rsidRPr="00812DED">
        <w:rPr>
          <w:rFonts w:eastAsia="Times New Roman" w:cs="Arial"/>
          <w:color w:val="000000"/>
          <w:lang w:val="en-US"/>
        </w:rPr>
        <w:t>II</w:t>
      </w:r>
      <w:r w:rsidRPr="00812DED">
        <w:rPr>
          <w:rFonts w:eastAsia="Times New Roman" w:cs="Arial"/>
          <w:color w:val="000000"/>
          <w:lang w:eastAsia="bg-BG"/>
        </w:rPr>
        <w:t>, като блокира мястото му на свързване с А</w:t>
      </w:r>
      <w:r w:rsidRPr="00812DED">
        <w:rPr>
          <w:rFonts w:eastAsia="Times New Roman" w:cs="Arial"/>
          <w:color w:val="000000"/>
          <w:lang w:val="en-US"/>
        </w:rPr>
        <w:t>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рецептора в тъканите, включително на гладката съдова мускулатура и надбъбречната жлеза. Действието на</w:t>
      </w:r>
      <w:r w:rsidRPr="00812DED">
        <w:rPr>
          <w:rFonts w:eastAsia="Times New Roman" w:cs="Arial"/>
          <w:lang w:val="ru-RU"/>
        </w:rPr>
        <w:t xml:space="preserve"> </w:t>
      </w:r>
      <w:r w:rsidRPr="00812DED">
        <w:rPr>
          <w:rFonts w:eastAsia="Times New Roman" w:cs="Arial"/>
          <w:color w:val="000000"/>
          <w:lang w:eastAsia="bg-BG"/>
        </w:rPr>
        <w:t xml:space="preserve">олмесартан е независимо от източника или пътя на синтез на ангиотензин </w:t>
      </w:r>
      <w:r w:rsidRPr="00812DED">
        <w:rPr>
          <w:rFonts w:eastAsia="Times New Roman" w:cs="Arial"/>
          <w:color w:val="000000"/>
          <w:lang w:val="en-US"/>
        </w:rPr>
        <w:t>II</w:t>
      </w:r>
      <w:r w:rsidRPr="00812DED">
        <w:rPr>
          <w:rFonts w:eastAsia="Times New Roman" w:cs="Arial"/>
          <w:color w:val="000000"/>
          <w:lang w:val="ru-RU"/>
        </w:rPr>
        <w:t>.</w:t>
      </w:r>
      <w:r w:rsidRPr="00812DED">
        <w:rPr>
          <w:rFonts w:eastAsia="Times New Roman" w:cs="Arial"/>
          <w:color w:val="000000"/>
          <w:lang w:eastAsia="bg-BG"/>
        </w:rPr>
        <w:t xml:space="preserve"> Селективния</w:t>
      </w:r>
      <w:r w:rsidRPr="00812DED">
        <w:rPr>
          <w:rFonts w:eastAsia="Times New Roman" w:cs="Arial"/>
          <w:color w:val="000000"/>
          <w:lang w:val="ru-RU" w:eastAsia="bg-BG"/>
        </w:rPr>
        <w:t xml:space="preserve"> </w:t>
      </w:r>
      <w:r w:rsidRPr="00812DED">
        <w:rPr>
          <w:rFonts w:eastAsia="Times New Roman" w:cs="Arial"/>
          <w:color w:val="000000"/>
          <w:lang w:eastAsia="bg-BG"/>
        </w:rPr>
        <w:t xml:space="preserve">антагонизъм на ангиотензин </w:t>
      </w:r>
      <w:r w:rsidRPr="00812DED">
        <w:rPr>
          <w:rFonts w:eastAsia="Times New Roman" w:cs="Arial"/>
          <w:color w:val="000000"/>
          <w:lang w:val="en-US"/>
        </w:rPr>
        <w:t>II</w:t>
      </w:r>
      <w:r w:rsidRPr="00812DED">
        <w:rPr>
          <w:rFonts w:eastAsia="Times New Roman" w:cs="Arial"/>
          <w:color w:val="000000"/>
          <w:lang w:val="ru-RU"/>
        </w:rPr>
        <w:t xml:space="preserve">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 xml:space="preserve">рецептори от олмесартан води до повишаване на плазмените нива на ренина и </w:t>
      </w:r>
      <w:r w:rsidRPr="00812DED">
        <w:rPr>
          <w:rFonts w:eastAsia="Times New Roman" w:cs="Arial"/>
          <w:color w:val="000000"/>
          <w:lang w:eastAsia="bg-BG"/>
        </w:rPr>
        <w:lastRenderedPageBreak/>
        <w:t>концентрациите на ангиотензин I и ангиотензин П и до известно понижение в плазмените концентрации на алдостерон.</w:t>
      </w:r>
    </w:p>
    <w:p w14:paraId="6A1EDF02" w14:textId="77777777" w:rsidR="00812DED" w:rsidRPr="00812DED" w:rsidRDefault="00812DED" w:rsidP="00812DED">
      <w:pPr>
        <w:spacing w:line="240" w:lineRule="auto"/>
        <w:rPr>
          <w:rFonts w:eastAsia="Times New Roman" w:cs="Arial"/>
          <w:color w:val="000000"/>
          <w:lang w:eastAsia="bg-BG"/>
        </w:rPr>
      </w:pPr>
    </w:p>
    <w:p w14:paraId="41045AFD" w14:textId="20FB775D"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При хипертония приложението на олмесартан медоксомил води до дозозависимо, продължително понижаване на артериалното налягане. Няма данни за настъпване на хипотония след първата доза, за тахифилаксия по време на продължително лечение или за ребаунд хипертония след рязко прекратяване на лечението.</w:t>
      </w:r>
    </w:p>
    <w:p w14:paraId="63E5A962" w14:textId="77777777" w:rsidR="00812DED" w:rsidRPr="00812DED" w:rsidRDefault="00812DED" w:rsidP="00812DED">
      <w:pPr>
        <w:spacing w:line="240" w:lineRule="auto"/>
        <w:rPr>
          <w:rFonts w:eastAsia="Times New Roman" w:cs="Arial"/>
          <w:color w:val="000000"/>
          <w:lang w:eastAsia="bg-BG"/>
        </w:rPr>
      </w:pPr>
    </w:p>
    <w:p w14:paraId="5F2371ED" w14:textId="3D5E40B8"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При пациенти с хипертония приемът на олмесартан медоксомил веднъж дневно води до ефективно и плавно понижаване на кръвното налягане за 24-часов дозов интервал. Приложение веднъж дневно води до сходно по степен понижаване на артериалното налягане както приложение два пъти дневно при една и съща обща дневна доза.</w:t>
      </w:r>
    </w:p>
    <w:p w14:paraId="231D2217" w14:textId="77777777" w:rsidR="00812DED" w:rsidRPr="00812DED" w:rsidRDefault="00812DED" w:rsidP="00812DED">
      <w:pPr>
        <w:spacing w:line="240" w:lineRule="auto"/>
        <w:rPr>
          <w:rFonts w:eastAsia="Times New Roman" w:cs="Arial"/>
          <w:color w:val="000000"/>
          <w:lang w:eastAsia="bg-BG"/>
        </w:rPr>
      </w:pPr>
    </w:p>
    <w:p w14:paraId="6DD67F04" w14:textId="7CA00CEF"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При непрекъснато лечение, максимално понижаване на артериалното налягане се постига 8 седмици след началото на терапията, въпреки че значителна част от антихипертензивния ефект се наблюдава още на 2-та седмица от лечението.</w:t>
      </w:r>
    </w:p>
    <w:p w14:paraId="490E8E34" w14:textId="77777777" w:rsidR="00812DED" w:rsidRPr="00812DED" w:rsidRDefault="00812DED" w:rsidP="00812DED">
      <w:pPr>
        <w:spacing w:line="240" w:lineRule="auto"/>
        <w:rPr>
          <w:rFonts w:eastAsia="Times New Roman" w:cs="Arial"/>
          <w:color w:val="000000"/>
          <w:lang w:eastAsia="bg-BG"/>
        </w:rPr>
      </w:pPr>
    </w:p>
    <w:p w14:paraId="58D3A833" w14:textId="2FB18A2C" w:rsidR="00812DED" w:rsidRPr="00812DED" w:rsidRDefault="00812DED" w:rsidP="00812DED">
      <w:pPr>
        <w:spacing w:line="240" w:lineRule="auto"/>
        <w:rPr>
          <w:rFonts w:eastAsia="Times New Roman" w:cs="Arial"/>
        </w:rPr>
      </w:pPr>
      <w:r w:rsidRPr="00812DED">
        <w:rPr>
          <w:rFonts w:eastAsia="Times New Roman" w:cs="Arial"/>
          <w:color w:val="000000"/>
          <w:lang w:eastAsia="bg-BG"/>
        </w:rPr>
        <w:t>Ефектът на олмесартан медоксомил върху смъртността и заболеваемостта все още не е известен.</w:t>
      </w:r>
    </w:p>
    <w:p w14:paraId="10355EBF" w14:textId="77777777" w:rsidR="00812DED" w:rsidRPr="00812DED" w:rsidRDefault="00812DED" w:rsidP="00812DED">
      <w:pPr>
        <w:spacing w:line="240" w:lineRule="auto"/>
        <w:rPr>
          <w:rFonts w:eastAsia="Times New Roman" w:cs="Arial"/>
          <w:color w:val="000000"/>
          <w:lang w:eastAsia="bg-BG"/>
        </w:rPr>
      </w:pPr>
    </w:p>
    <w:p w14:paraId="4AE88E29" w14:textId="4E724106"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Проучването </w:t>
      </w:r>
      <w:r w:rsidRPr="00812DED">
        <w:rPr>
          <w:rFonts w:eastAsia="Times New Roman" w:cs="Arial"/>
          <w:color w:val="000000"/>
          <w:lang w:val="en-US"/>
        </w:rPr>
        <w:t>ROADMAP</w:t>
      </w:r>
      <w:r w:rsidRPr="00812DED">
        <w:rPr>
          <w:rFonts w:eastAsia="Times New Roman" w:cs="Arial"/>
          <w:color w:val="000000"/>
        </w:rPr>
        <w:t xml:space="preserve"> (</w:t>
      </w:r>
      <w:proofErr w:type="spellStart"/>
      <w:r w:rsidRPr="00812DED">
        <w:rPr>
          <w:rFonts w:eastAsia="Times New Roman" w:cs="Arial"/>
          <w:color w:val="000000"/>
          <w:lang w:val="en-US"/>
        </w:rPr>
        <w:t>Randomised</w:t>
      </w:r>
      <w:proofErr w:type="spellEnd"/>
      <w:r w:rsidRPr="00812DED">
        <w:rPr>
          <w:rFonts w:eastAsia="Times New Roman" w:cs="Arial"/>
          <w:color w:val="000000"/>
        </w:rPr>
        <w:t xml:space="preserve"> </w:t>
      </w:r>
      <w:proofErr w:type="spellStart"/>
      <w:r w:rsidRPr="00812DED">
        <w:rPr>
          <w:rFonts w:eastAsia="Times New Roman" w:cs="Arial"/>
          <w:color w:val="000000"/>
          <w:lang w:val="en-US"/>
        </w:rPr>
        <w:t>Olmesartan</w:t>
      </w:r>
      <w:proofErr w:type="spellEnd"/>
      <w:r w:rsidRPr="00812DED">
        <w:rPr>
          <w:rFonts w:eastAsia="Times New Roman" w:cs="Arial"/>
          <w:color w:val="000000"/>
        </w:rPr>
        <w:t xml:space="preserve"> </w:t>
      </w:r>
      <w:r w:rsidRPr="00812DED">
        <w:rPr>
          <w:rFonts w:eastAsia="Times New Roman" w:cs="Arial"/>
          <w:color w:val="000000"/>
          <w:lang w:val="en-US"/>
        </w:rPr>
        <w:t>and</w:t>
      </w:r>
      <w:r w:rsidRPr="00812DED">
        <w:rPr>
          <w:rFonts w:eastAsia="Times New Roman" w:cs="Arial"/>
          <w:color w:val="000000"/>
        </w:rPr>
        <w:t xml:space="preserve"> </w:t>
      </w:r>
      <w:r w:rsidRPr="00812DED">
        <w:rPr>
          <w:rFonts w:eastAsia="Times New Roman" w:cs="Arial"/>
          <w:color w:val="000000"/>
          <w:lang w:val="en-US"/>
        </w:rPr>
        <w:t>Diabetes</w:t>
      </w:r>
      <w:r w:rsidRPr="00812DED">
        <w:rPr>
          <w:rFonts w:eastAsia="Times New Roman" w:cs="Arial"/>
          <w:color w:val="000000"/>
        </w:rPr>
        <w:t xml:space="preserve"> </w:t>
      </w:r>
      <w:r w:rsidRPr="00812DED">
        <w:rPr>
          <w:rFonts w:eastAsia="Times New Roman" w:cs="Arial"/>
          <w:color w:val="000000"/>
          <w:lang w:val="en-US"/>
        </w:rPr>
        <w:t>Microalbuminuria</w:t>
      </w:r>
      <w:r w:rsidRPr="00812DED">
        <w:rPr>
          <w:rFonts w:eastAsia="Times New Roman" w:cs="Arial"/>
          <w:color w:val="000000"/>
        </w:rPr>
        <w:t xml:space="preserve"> </w:t>
      </w:r>
      <w:r w:rsidRPr="00812DED">
        <w:rPr>
          <w:rFonts w:eastAsia="Times New Roman" w:cs="Arial"/>
          <w:color w:val="000000"/>
          <w:lang w:val="en-US"/>
        </w:rPr>
        <w:t>Prevention</w:t>
      </w:r>
      <w:r w:rsidRPr="00812DED">
        <w:rPr>
          <w:rFonts w:eastAsia="Times New Roman" w:cs="Arial"/>
          <w:color w:val="000000"/>
        </w:rPr>
        <w:t xml:space="preserve">) </w:t>
      </w:r>
      <w:r w:rsidRPr="00812DED">
        <w:rPr>
          <w:rFonts w:eastAsia="Times New Roman" w:cs="Arial"/>
          <w:color w:val="000000"/>
          <w:lang w:eastAsia="bg-BG"/>
        </w:rPr>
        <w:t xml:space="preserve">при </w:t>
      </w:r>
      <w:r w:rsidRPr="00812DED">
        <w:rPr>
          <w:rFonts w:eastAsia="Times New Roman" w:cs="Arial"/>
          <w:color w:val="000000"/>
        </w:rPr>
        <w:t xml:space="preserve">4 447 </w:t>
      </w:r>
      <w:r w:rsidRPr="00812DED">
        <w:rPr>
          <w:rFonts w:eastAsia="Times New Roman" w:cs="Arial"/>
          <w:color w:val="000000"/>
          <w:lang w:eastAsia="bg-BG"/>
        </w:rPr>
        <w:t xml:space="preserve">пациенти </w:t>
      </w:r>
      <w:r w:rsidRPr="00812DED">
        <w:rPr>
          <w:rFonts w:eastAsia="Times New Roman" w:cs="Arial"/>
          <w:color w:val="000000"/>
          <w:lang w:val="en-US"/>
        </w:rPr>
        <w:t>c</w:t>
      </w:r>
      <w:r w:rsidRPr="00812DED">
        <w:rPr>
          <w:rFonts w:eastAsia="Times New Roman" w:cs="Arial"/>
          <w:color w:val="000000"/>
        </w:rPr>
        <w:t xml:space="preserve"> </w:t>
      </w:r>
      <w:r w:rsidRPr="00812DED">
        <w:rPr>
          <w:rFonts w:eastAsia="Times New Roman" w:cs="Arial"/>
          <w:color w:val="000000"/>
          <w:lang w:eastAsia="bg-BG"/>
        </w:rPr>
        <w:t xml:space="preserve">диабет тип </w:t>
      </w:r>
      <w:r w:rsidRPr="00812DED">
        <w:rPr>
          <w:rFonts w:eastAsia="Times New Roman" w:cs="Arial"/>
          <w:color w:val="000000"/>
        </w:rPr>
        <w:t xml:space="preserve">2 </w:t>
      </w:r>
      <w:r w:rsidRPr="00812DED">
        <w:rPr>
          <w:rFonts w:eastAsia="Times New Roman" w:cs="Arial"/>
          <w:color w:val="000000"/>
          <w:lang w:val="en-US"/>
        </w:rPr>
        <w:t>c</w:t>
      </w:r>
      <w:r w:rsidRPr="00812DED">
        <w:rPr>
          <w:rFonts w:eastAsia="Times New Roman" w:cs="Arial"/>
          <w:color w:val="000000"/>
        </w:rPr>
        <w:t xml:space="preserve"> </w:t>
      </w:r>
      <w:r w:rsidRPr="00812DED">
        <w:rPr>
          <w:rFonts w:eastAsia="Times New Roman" w:cs="Arial"/>
          <w:color w:val="000000"/>
          <w:lang w:eastAsia="bg-BG"/>
        </w:rPr>
        <w:t xml:space="preserve">нормоалбуминурия и с поне един допълнителен сърдечносъдов рисков фактор, изследва дали лечението с олмесартан би могло да забави началото на микроалбуминурията. По време на проследяване с медиана на продължителност от 3,2 години, пациентите са приемали или олмесартан или плацебо в допълнение към други антихипертензивни средства, с изключение на АСЕ инхибитори или </w:t>
      </w:r>
      <w:r w:rsidRPr="00812DED">
        <w:rPr>
          <w:rFonts w:eastAsia="Times New Roman" w:cs="Arial"/>
          <w:color w:val="000000"/>
          <w:lang w:val="en-US"/>
        </w:rPr>
        <w:t>ARBs</w:t>
      </w:r>
      <w:r w:rsidRPr="00812DED">
        <w:rPr>
          <w:rFonts w:eastAsia="Times New Roman" w:cs="Arial"/>
          <w:color w:val="000000"/>
          <w:lang w:val="ru-RU"/>
        </w:rPr>
        <w:t>.</w:t>
      </w:r>
    </w:p>
    <w:p w14:paraId="5D75CA49" w14:textId="77777777" w:rsidR="00812DED" w:rsidRPr="00812DED" w:rsidRDefault="00812DED" w:rsidP="00812DED">
      <w:pPr>
        <w:spacing w:line="240" w:lineRule="auto"/>
        <w:rPr>
          <w:rFonts w:eastAsia="Times New Roman" w:cs="Arial"/>
          <w:color w:val="000000"/>
          <w:lang w:eastAsia="bg-BG"/>
        </w:rPr>
      </w:pPr>
    </w:p>
    <w:p w14:paraId="56A2885F" w14:textId="6A807783" w:rsidR="00812DED" w:rsidRPr="00812DED" w:rsidRDefault="00812DED" w:rsidP="00812DED">
      <w:pPr>
        <w:spacing w:line="240" w:lineRule="auto"/>
        <w:rPr>
          <w:rFonts w:eastAsia="Times New Roman" w:cs="Arial"/>
        </w:rPr>
      </w:pPr>
      <w:r w:rsidRPr="00812DED">
        <w:rPr>
          <w:rFonts w:eastAsia="Times New Roman" w:cs="Arial"/>
          <w:color w:val="000000"/>
          <w:lang w:eastAsia="bg-BG"/>
        </w:rPr>
        <w:t>Изследването демонстрира значително намаляване на риска в полза на олмесартан по отношение на първичната крайна цел - забавяне на появата на микроалбуминурия. След корекция на различията в кръвното налягане това намаляване на риска вече не е статистически значимо. При 8,2% (178 от 2 160) от пациентите в групата на олмесартан и 9,8% (210 от 2 139) в плацебо групата възниква микроалбуминурия.</w:t>
      </w:r>
    </w:p>
    <w:p w14:paraId="07E59C45" w14:textId="77777777" w:rsidR="00812DED" w:rsidRPr="00812DED" w:rsidRDefault="00812DED" w:rsidP="00812DED">
      <w:pPr>
        <w:spacing w:line="240" w:lineRule="auto"/>
        <w:rPr>
          <w:rFonts w:eastAsia="Times New Roman" w:cs="Arial"/>
          <w:color w:val="000000"/>
          <w:lang w:eastAsia="bg-BG"/>
        </w:rPr>
      </w:pPr>
    </w:p>
    <w:p w14:paraId="3456774F" w14:textId="0ADE295D" w:rsidR="00812DED" w:rsidRPr="00812DED" w:rsidRDefault="00812DED" w:rsidP="00812DED">
      <w:pPr>
        <w:spacing w:line="240" w:lineRule="auto"/>
        <w:rPr>
          <w:rFonts w:eastAsia="Times New Roman" w:cs="Arial"/>
        </w:rPr>
      </w:pPr>
      <w:r w:rsidRPr="00812DED">
        <w:rPr>
          <w:rFonts w:eastAsia="Times New Roman" w:cs="Arial"/>
          <w:color w:val="000000"/>
          <w:lang w:eastAsia="bg-BG"/>
        </w:rPr>
        <w:t>Относно вторичната крайна цел - сърдечно-съдови събития настъпват при 96 пациенти (4,3%) с олмесартан и при 94 пациенти (4,2%) с плацебо. Честотата на сърдечно-съдова смъртност е по- висока при лечение с олмесартан в сравнение с плацебо (15 пациенти (0,7%) в сравнение с 3 пациенти (0,1%)), въпреки че честотата за нефатален инсулт (14 пациенти (0,6%) спрямо 8 пациенти ( 0,4%)), нефатален миокарден инфаркт (17 пациенти (0,8%) спрямо 26 пациенти (1,2%)) и смърт, която не е по сърдечно-съдови причини (11 пациенти (0,5%) спрямо 12 пациенти (0,5%)) е сходна. Общата смъртност с олмесартан е числено увеличена (26 пациенти (1,2%) спрямо 15 пациенти (0,7%)), което се дължи главно на по-голям брой фатални сърдечно-съдови инциденти.</w:t>
      </w:r>
    </w:p>
    <w:p w14:paraId="7B137148" w14:textId="77777777" w:rsidR="00812DED" w:rsidRPr="00812DED" w:rsidRDefault="00812DED" w:rsidP="00812DED">
      <w:pPr>
        <w:spacing w:line="240" w:lineRule="auto"/>
        <w:rPr>
          <w:rFonts w:eastAsia="Times New Roman" w:cs="Arial"/>
          <w:color w:val="000000"/>
          <w:lang w:eastAsia="bg-BG"/>
        </w:rPr>
      </w:pPr>
    </w:p>
    <w:p w14:paraId="525151D1" w14:textId="78DF2B4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Проучването </w:t>
      </w:r>
      <w:r w:rsidRPr="00812DED">
        <w:rPr>
          <w:rFonts w:eastAsia="Times New Roman" w:cs="Arial"/>
          <w:color w:val="000000"/>
          <w:lang w:val="en-US"/>
        </w:rPr>
        <w:t>ORIENT</w:t>
      </w:r>
      <w:r w:rsidRPr="00812DED">
        <w:rPr>
          <w:rFonts w:eastAsia="Times New Roman" w:cs="Arial"/>
          <w:color w:val="000000"/>
        </w:rPr>
        <w:t xml:space="preserve"> (</w:t>
      </w:r>
      <w:proofErr w:type="spellStart"/>
      <w:r w:rsidRPr="00812DED">
        <w:rPr>
          <w:rFonts w:eastAsia="Times New Roman" w:cs="Arial"/>
          <w:color w:val="000000"/>
          <w:lang w:val="en-US"/>
        </w:rPr>
        <w:t>Olmesartan</w:t>
      </w:r>
      <w:proofErr w:type="spellEnd"/>
      <w:r w:rsidRPr="00812DED">
        <w:rPr>
          <w:rFonts w:eastAsia="Times New Roman" w:cs="Arial"/>
          <w:color w:val="000000"/>
        </w:rPr>
        <w:t xml:space="preserve"> </w:t>
      </w:r>
      <w:r w:rsidRPr="00812DED">
        <w:rPr>
          <w:rFonts w:eastAsia="Times New Roman" w:cs="Arial"/>
          <w:color w:val="000000"/>
          <w:lang w:val="en-US"/>
        </w:rPr>
        <w:t>Reducing</w:t>
      </w:r>
      <w:r w:rsidRPr="00812DED">
        <w:rPr>
          <w:rFonts w:eastAsia="Times New Roman" w:cs="Arial"/>
          <w:color w:val="000000"/>
        </w:rPr>
        <w:t xml:space="preserve"> </w:t>
      </w:r>
      <w:r w:rsidRPr="00812DED">
        <w:rPr>
          <w:rFonts w:eastAsia="Times New Roman" w:cs="Arial"/>
          <w:color w:val="000000"/>
          <w:lang w:val="en-US"/>
        </w:rPr>
        <w:t>Incidence</w:t>
      </w:r>
      <w:r w:rsidRPr="00812DED">
        <w:rPr>
          <w:rFonts w:eastAsia="Times New Roman" w:cs="Arial"/>
          <w:color w:val="000000"/>
        </w:rPr>
        <w:t xml:space="preserve"> </w:t>
      </w:r>
      <w:r w:rsidRPr="00812DED">
        <w:rPr>
          <w:rFonts w:eastAsia="Times New Roman" w:cs="Arial"/>
          <w:color w:val="000000"/>
          <w:lang w:val="en-US"/>
        </w:rPr>
        <w:t>of</w:t>
      </w:r>
      <w:r w:rsidRPr="00812DED">
        <w:rPr>
          <w:rFonts w:eastAsia="Times New Roman" w:cs="Arial"/>
          <w:color w:val="000000"/>
        </w:rPr>
        <w:t xml:space="preserve"> </w:t>
      </w:r>
      <w:r w:rsidRPr="00812DED">
        <w:rPr>
          <w:rFonts w:eastAsia="Times New Roman" w:cs="Arial"/>
          <w:color w:val="000000"/>
          <w:lang w:val="en-US"/>
        </w:rPr>
        <w:t>End</w:t>
      </w:r>
      <w:r w:rsidRPr="00812DED">
        <w:rPr>
          <w:rFonts w:eastAsia="Times New Roman" w:cs="Arial"/>
          <w:color w:val="000000"/>
        </w:rPr>
        <w:t>-</w:t>
      </w:r>
      <w:r w:rsidRPr="00812DED">
        <w:rPr>
          <w:rFonts w:eastAsia="Times New Roman" w:cs="Arial"/>
          <w:color w:val="000000"/>
          <w:lang w:val="en-US"/>
        </w:rPr>
        <w:t>stage</w:t>
      </w:r>
      <w:r w:rsidRPr="00812DED">
        <w:rPr>
          <w:rFonts w:eastAsia="Times New Roman" w:cs="Arial"/>
          <w:color w:val="000000"/>
        </w:rPr>
        <w:t xml:space="preserve"> </w:t>
      </w:r>
      <w:r w:rsidRPr="00812DED">
        <w:rPr>
          <w:rFonts w:eastAsia="Times New Roman" w:cs="Arial"/>
          <w:color w:val="000000"/>
          <w:lang w:val="en-US"/>
        </w:rPr>
        <w:t>Renal</w:t>
      </w:r>
      <w:r w:rsidRPr="00812DED">
        <w:rPr>
          <w:rFonts w:eastAsia="Times New Roman" w:cs="Arial"/>
          <w:color w:val="000000"/>
        </w:rPr>
        <w:t xml:space="preserve"> </w:t>
      </w:r>
      <w:r w:rsidRPr="00812DED">
        <w:rPr>
          <w:rFonts w:eastAsia="Times New Roman" w:cs="Arial"/>
          <w:color w:val="000000"/>
          <w:lang w:val="en-US"/>
        </w:rPr>
        <w:t>Disease</w:t>
      </w:r>
      <w:r w:rsidRPr="00812DED">
        <w:rPr>
          <w:rFonts w:eastAsia="Times New Roman" w:cs="Arial"/>
          <w:color w:val="000000"/>
        </w:rPr>
        <w:t xml:space="preserve"> </w:t>
      </w:r>
      <w:r w:rsidRPr="00812DED">
        <w:rPr>
          <w:rFonts w:eastAsia="Times New Roman" w:cs="Arial"/>
          <w:color w:val="000000"/>
          <w:lang w:val="en-US"/>
        </w:rPr>
        <w:t>in</w:t>
      </w:r>
      <w:r w:rsidRPr="00812DED">
        <w:rPr>
          <w:rFonts w:eastAsia="Times New Roman" w:cs="Arial"/>
          <w:color w:val="000000"/>
        </w:rPr>
        <w:t xml:space="preserve"> </w:t>
      </w:r>
      <w:r w:rsidRPr="00812DED">
        <w:rPr>
          <w:rFonts w:eastAsia="Times New Roman" w:cs="Arial"/>
          <w:color w:val="000000"/>
          <w:lang w:val="en-US"/>
        </w:rPr>
        <w:t>Diabetic</w:t>
      </w:r>
      <w:r w:rsidRPr="00812DED">
        <w:rPr>
          <w:rFonts w:eastAsia="Times New Roman" w:cs="Arial"/>
          <w:color w:val="000000"/>
        </w:rPr>
        <w:t xml:space="preserve"> </w:t>
      </w:r>
      <w:r w:rsidRPr="00812DED">
        <w:rPr>
          <w:rFonts w:eastAsia="Times New Roman" w:cs="Arial"/>
          <w:color w:val="000000"/>
          <w:lang w:val="en-US"/>
        </w:rPr>
        <w:t>Nephropathy</w:t>
      </w:r>
      <w:r w:rsidRPr="00812DED">
        <w:rPr>
          <w:rFonts w:eastAsia="Times New Roman" w:cs="Arial"/>
          <w:color w:val="000000"/>
        </w:rPr>
        <w:t xml:space="preserve">) </w:t>
      </w:r>
      <w:r w:rsidRPr="00812DED">
        <w:rPr>
          <w:rFonts w:eastAsia="Times New Roman" w:cs="Arial"/>
          <w:color w:val="000000"/>
          <w:lang w:eastAsia="bg-BG"/>
        </w:rPr>
        <w:t>изследва резултатите от ефектите на олмесартан върху бъбреците и сърдечносъдовата система при 577 рандомизирани пациенти, японци и китайци с диабет тип 2 и с изявена нефропатия. По време на проследяване с медиана 3,1 години, пациентите са приемали или олмесартан или плацебо в допълнение към други антихипертензивни средства, включително АСЕ-инхибитори.</w:t>
      </w:r>
    </w:p>
    <w:p w14:paraId="248D3C0F" w14:textId="77777777" w:rsidR="00812DED" w:rsidRPr="00812DED" w:rsidRDefault="00812DED" w:rsidP="00812DED">
      <w:pPr>
        <w:spacing w:line="240" w:lineRule="auto"/>
        <w:rPr>
          <w:rFonts w:eastAsia="Times New Roman" w:cs="Arial"/>
        </w:rPr>
      </w:pPr>
    </w:p>
    <w:p w14:paraId="2861CBA2" w14:textId="77777777" w:rsidR="00812DED" w:rsidRPr="00812DED" w:rsidRDefault="00812DED" w:rsidP="00812DED">
      <w:pPr>
        <w:rPr>
          <w:rFonts w:eastAsia="Times New Roman" w:cs="Arial"/>
        </w:rPr>
      </w:pPr>
      <w:r w:rsidRPr="00812DED">
        <w:rPr>
          <w:rFonts w:eastAsia="Times New Roman" w:cs="Arial"/>
          <w:color w:val="000000"/>
          <w:lang w:eastAsia="bg-BG"/>
        </w:rPr>
        <w:lastRenderedPageBreak/>
        <w:t>Първичната комбинирана крайна цел (време до първото събитие от удвояване на серумния креатинин, терминална фаза на бъбречно заболяване, смърт от всякакъв вид) се постига при</w:t>
      </w:r>
      <w:r w:rsidRPr="00812DED">
        <w:rPr>
          <w:rFonts w:eastAsia="Times New Roman" w:cs="Arial"/>
          <w:i/>
          <w:iCs/>
          <w:color w:val="000000"/>
          <w:lang w:eastAsia="bg-BG"/>
        </w:rPr>
        <w:t xml:space="preserve"> </w:t>
      </w:r>
      <w:r w:rsidRPr="00812DED">
        <w:rPr>
          <w:rFonts w:eastAsia="Times New Roman" w:cs="Arial"/>
          <w:color w:val="000000"/>
          <w:lang w:eastAsia="bg-BG"/>
        </w:rPr>
        <w:t xml:space="preserve">116 пациенти в групата на олмесартан (41,1 %) и при 129 пациенти в групата на плацебо (45,4%) </w:t>
      </w:r>
      <w:r w:rsidRPr="00812DED">
        <w:rPr>
          <w:rFonts w:eastAsia="Times New Roman" w:cs="Arial"/>
          <w:color w:val="000000"/>
          <w:lang w:val="ru-RU"/>
        </w:rPr>
        <w:t>(</w:t>
      </w:r>
      <w:r w:rsidRPr="00812DED">
        <w:rPr>
          <w:rFonts w:eastAsia="Times New Roman" w:cs="Arial"/>
          <w:color w:val="000000"/>
          <w:lang w:val="en-US"/>
        </w:rPr>
        <w:t>HR</w:t>
      </w:r>
      <w:r w:rsidRPr="00812DED">
        <w:rPr>
          <w:rFonts w:eastAsia="Times New Roman" w:cs="Arial"/>
          <w:color w:val="000000"/>
          <w:lang w:val="ru-RU"/>
        </w:rPr>
        <w:t xml:space="preserve"> </w:t>
      </w:r>
      <w:r w:rsidRPr="00812DED">
        <w:rPr>
          <w:rFonts w:eastAsia="Times New Roman" w:cs="Arial"/>
          <w:color w:val="000000"/>
          <w:lang w:eastAsia="bg-BG"/>
        </w:rPr>
        <w:t xml:space="preserve">0,97 (95% </w:t>
      </w:r>
      <w:r w:rsidRPr="00812DED">
        <w:rPr>
          <w:rFonts w:eastAsia="Times New Roman" w:cs="Arial"/>
          <w:color w:val="000000"/>
          <w:lang w:val="en-US"/>
        </w:rPr>
        <w:t>CI</w:t>
      </w:r>
      <w:r w:rsidRPr="00812DED">
        <w:rPr>
          <w:rFonts w:eastAsia="Times New Roman" w:cs="Arial"/>
          <w:color w:val="000000"/>
          <w:lang w:val="ru-RU"/>
        </w:rPr>
        <w:t xml:space="preserve"> </w:t>
      </w:r>
      <w:r w:rsidRPr="00812DED">
        <w:rPr>
          <w:rFonts w:eastAsia="Times New Roman" w:cs="Arial"/>
          <w:color w:val="000000"/>
          <w:lang w:eastAsia="bg-BG"/>
        </w:rPr>
        <w:t>0,75 до 1,24); р = 0,791). Комбинираната вторична сърдечносъдова крайна цел се постига при 40 пациенти, лекувани с олмесартан (14,2%) и 53 пациенти, лекувани с плацебо (18,7%). Тази комбинирана сърдечно-съдова крайна цел включва смърт по сърдечносъдови</w:t>
      </w:r>
      <w:r w:rsidRPr="00812DED">
        <w:rPr>
          <w:rFonts w:eastAsia="Times New Roman" w:cs="Arial"/>
          <w:color w:val="000000"/>
          <w:lang w:val="ru-RU" w:eastAsia="bg-BG"/>
        </w:rPr>
        <w:t xml:space="preserve"> </w:t>
      </w:r>
      <w:r w:rsidRPr="00812DED">
        <w:rPr>
          <w:rFonts w:eastAsia="Times New Roman" w:cs="Arial"/>
          <w:color w:val="000000"/>
          <w:lang w:eastAsia="bg-BG"/>
        </w:rPr>
        <w:t>причини при 10 (3,5%) пациенти, приемащи олмесартан срещу 3 (1,1%), приемащи плацебо и съответно обща смъртност при 19 (6,7%) в сравнение с 20 (7,0%), нефатален инсулт при 8 (2,8%) в сравнение с 11 (3,9%) и нефатален миокарден инфаркт при 3 (1,1%) в сравнение със 7 (2,5%).</w:t>
      </w:r>
    </w:p>
    <w:p w14:paraId="16DC15B8" w14:textId="77777777" w:rsidR="00812DED" w:rsidRPr="00812DED" w:rsidRDefault="00812DED" w:rsidP="00812DED">
      <w:pPr>
        <w:spacing w:line="240" w:lineRule="auto"/>
        <w:rPr>
          <w:rFonts w:eastAsia="Times New Roman" w:cs="Arial"/>
          <w:i/>
          <w:iCs/>
          <w:color w:val="000000"/>
          <w:lang w:eastAsia="bg-BG"/>
        </w:rPr>
      </w:pPr>
    </w:p>
    <w:p w14:paraId="4ACDD5E0" w14:textId="2AC30679"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Амлодипин (активна съставка на Олместа А)</w:t>
      </w:r>
    </w:p>
    <w:p w14:paraId="5592CBEA"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Съставката амлодипин в Олместа А е калциев антагонист, който инхибира трансмембранния инфлукс на калциеви йони през волтаж-зависимите канали </w:t>
      </w:r>
      <w:r w:rsidRPr="00812DED">
        <w:rPr>
          <w:rFonts w:eastAsia="Times New Roman" w:cs="Arial"/>
          <w:color w:val="000000"/>
          <w:lang w:val="en-US"/>
        </w:rPr>
        <w:t>L</w:t>
      </w:r>
      <w:r w:rsidRPr="00812DED">
        <w:rPr>
          <w:rFonts w:eastAsia="Times New Roman" w:cs="Arial"/>
          <w:color w:val="000000"/>
          <w:lang w:eastAsia="bg-BG"/>
        </w:rPr>
        <w:t>-тип в сърцето и гладката мускулатура. Експерименталните данни показват, че амлодипин се свързва както с дихидропиридинови, така и с недихидропиридинови места за свързване. Амлодипин е относително селективен към съдовете, с по-голям ефект върху съдовите гладкомускулни клетки, отколкото върху клетките на сърдечната мускулатура. Антихипертензивният ефект на амлодипин произтича от директен релаксиращ ефект върху артериалната гладка мускулатура, което води до понижаване на периферното съпротивление и следователно на кръвното налягане.</w:t>
      </w:r>
    </w:p>
    <w:p w14:paraId="0D0A1F5A" w14:textId="77777777" w:rsidR="00812DED" w:rsidRPr="00812DED" w:rsidRDefault="00812DED" w:rsidP="00812DED">
      <w:pPr>
        <w:spacing w:line="240" w:lineRule="auto"/>
        <w:rPr>
          <w:rFonts w:eastAsia="Times New Roman" w:cs="Arial"/>
          <w:color w:val="000000"/>
          <w:lang w:eastAsia="bg-BG"/>
        </w:rPr>
      </w:pPr>
    </w:p>
    <w:p w14:paraId="7BA5AC2B" w14:textId="1439EB72" w:rsidR="00812DED" w:rsidRPr="00812DED" w:rsidRDefault="00812DED" w:rsidP="00812DED">
      <w:pPr>
        <w:spacing w:line="240" w:lineRule="auto"/>
        <w:rPr>
          <w:rFonts w:eastAsia="Times New Roman" w:cs="Arial"/>
        </w:rPr>
      </w:pPr>
      <w:r w:rsidRPr="00812DED">
        <w:rPr>
          <w:rFonts w:eastAsia="Times New Roman" w:cs="Arial"/>
          <w:color w:val="000000"/>
          <w:lang w:eastAsia="bg-BG"/>
        </w:rPr>
        <w:t>При пациенти с хипертония амлодипин води до дозозависимо, продължително понижаване на артериалното налягане. Няма данни за хипотония след първата доза, за тахифилаксия при продължително лечение или за ребаунд хипертония след рязко спиране на лечението.</w:t>
      </w:r>
    </w:p>
    <w:p w14:paraId="2E020B5B" w14:textId="77777777" w:rsidR="00812DED" w:rsidRPr="00812DED" w:rsidRDefault="00812DED" w:rsidP="00812DED">
      <w:pPr>
        <w:spacing w:line="240" w:lineRule="auto"/>
        <w:rPr>
          <w:rFonts w:eastAsia="Times New Roman" w:cs="Arial"/>
          <w:color w:val="000000"/>
          <w:lang w:eastAsia="bg-BG"/>
        </w:rPr>
      </w:pPr>
    </w:p>
    <w:p w14:paraId="1DCAD77F" w14:textId="5861763E" w:rsidR="00812DED" w:rsidRPr="00812DED" w:rsidRDefault="00812DED" w:rsidP="00812DED">
      <w:pPr>
        <w:spacing w:line="240" w:lineRule="auto"/>
        <w:rPr>
          <w:rFonts w:eastAsia="Times New Roman" w:cs="Arial"/>
        </w:rPr>
      </w:pPr>
      <w:r w:rsidRPr="00812DED">
        <w:rPr>
          <w:rFonts w:eastAsia="Times New Roman" w:cs="Arial"/>
          <w:color w:val="000000"/>
          <w:lang w:eastAsia="bg-BG"/>
        </w:rPr>
        <w:t>След прилагане на терапевтични дози при пациенти с хипертония, амлодипин предизвиква ефективно понижаване на кръвното налягане в легнало, седнало и изправено положение. Хроничната употреба на амлодипин не се свързва със значими промени в нивата на сърдечната честота или нивата на плазмените катехоламини. При пациенти с хипертония и нормална бъбречна функция терапевтичните дози амлодипин намаляват бъбречната съдова резистентност и повишават скоростта на гломерулна филтрация и ефективния плазмен поток на бъбреците, без да променят филтрационната фракция или протеинурията.</w:t>
      </w:r>
    </w:p>
    <w:p w14:paraId="368BB3C6" w14:textId="77777777" w:rsidR="00812DED" w:rsidRPr="00812DED" w:rsidRDefault="00812DED" w:rsidP="00812DED">
      <w:pPr>
        <w:spacing w:line="240" w:lineRule="auto"/>
        <w:rPr>
          <w:rFonts w:eastAsia="Times New Roman" w:cs="Arial"/>
          <w:color w:val="000000"/>
          <w:lang w:eastAsia="bg-BG"/>
        </w:rPr>
      </w:pPr>
    </w:p>
    <w:p w14:paraId="09B9EFF1" w14:textId="1F7A6BF1"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хемодинамични изследвания на пациенти със сърдечна недостатъчност и въз основа на тестовете за физическа активност в клинични проучвания при пациенти със сърдечна недостатъчност клас </w:t>
      </w:r>
      <w:r w:rsidRPr="00812DED">
        <w:rPr>
          <w:rFonts w:eastAsia="Times New Roman" w:cs="Arial"/>
          <w:color w:val="000000"/>
          <w:lang w:val="en-US"/>
        </w:rPr>
        <w:t>II</w:t>
      </w:r>
      <w:r w:rsidRPr="00812DED">
        <w:rPr>
          <w:rFonts w:eastAsia="Times New Roman" w:cs="Arial"/>
          <w:color w:val="000000"/>
          <w:lang w:val="ru-RU"/>
        </w:rPr>
        <w:t>-</w:t>
      </w:r>
      <w:r w:rsidRPr="00812DED">
        <w:rPr>
          <w:rFonts w:eastAsia="Times New Roman" w:cs="Arial"/>
          <w:color w:val="000000"/>
          <w:lang w:val="en-US"/>
        </w:rPr>
        <w:t>IV</w:t>
      </w:r>
      <w:r w:rsidRPr="00812DED">
        <w:rPr>
          <w:rFonts w:eastAsia="Times New Roman" w:cs="Arial"/>
          <w:color w:val="000000"/>
          <w:lang w:val="ru-RU"/>
        </w:rPr>
        <w:t xml:space="preserve"> </w:t>
      </w:r>
      <w:r w:rsidRPr="00812DED">
        <w:rPr>
          <w:rFonts w:eastAsia="Times New Roman" w:cs="Arial"/>
          <w:color w:val="000000"/>
          <w:lang w:eastAsia="bg-BG"/>
        </w:rPr>
        <w:t xml:space="preserve">по </w:t>
      </w:r>
      <w:r w:rsidRPr="00812DED">
        <w:rPr>
          <w:rFonts w:eastAsia="Times New Roman" w:cs="Arial"/>
          <w:color w:val="000000"/>
          <w:lang w:val="en-US"/>
        </w:rPr>
        <w:t>NYHA</w:t>
      </w:r>
      <w:r w:rsidRPr="00812DED">
        <w:rPr>
          <w:rFonts w:eastAsia="Times New Roman" w:cs="Arial"/>
          <w:color w:val="000000"/>
          <w:lang w:val="ru-RU"/>
        </w:rPr>
        <w:t xml:space="preserve"> </w:t>
      </w:r>
      <w:r w:rsidRPr="00812DED">
        <w:rPr>
          <w:rFonts w:eastAsia="Times New Roman" w:cs="Arial"/>
          <w:color w:val="000000"/>
          <w:lang w:eastAsia="bg-BG"/>
        </w:rPr>
        <w:t>е установено, че амлодипин не води до клинично влошаване, измерено чрез работен толеранс, фракция на левокамерно изтласкване и проследяване на клиничните признаци и симптоми.</w:t>
      </w:r>
    </w:p>
    <w:p w14:paraId="4C709BE7" w14:textId="77777777" w:rsidR="00812DED" w:rsidRPr="00812DED" w:rsidRDefault="00812DED" w:rsidP="00812DED">
      <w:pPr>
        <w:spacing w:line="240" w:lineRule="auto"/>
        <w:rPr>
          <w:rFonts w:eastAsia="Times New Roman" w:cs="Arial"/>
          <w:color w:val="000000"/>
          <w:lang w:eastAsia="bg-BG"/>
        </w:rPr>
      </w:pPr>
    </w:p>
    <w:p w14:paraId="3D36AAFF" w14:textId="287C87C0"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Плацебо контролираното изследване </w:t>
      </w:r>
      <w:r w:rsidRPr="00812DED">
        <w:rPr>
          <w:rFonts w:eastAsia="Times New Roman" w:cs="Arial"/>
          <w:color w:val="000000"/>
          <w:lang w:val="ru-RU"/>
        </w:rPr>
        <w:t>(</w:t>
      </w:r>
      <w:r w:rsidRPr="00812DED">
        <w:rPr>
          <w:rFonts w:eastAsia="Times New Roman" w:cs="Arial"/>
          <w:color w:val="000000"/>
          <w:lang w:val="en-US"/>
        </w:rPr>
        <w:t>PRAISE</w:t>
      </w:r>
      <w:r w:rsidRPr="00812DED">
        <w:rPr>
          <w:rFonts w:eastAsia="Times New Roman" w:cs="Arial"/>
          <w:color w:val="000000"/>
          <w:lang w:val="ru-RU"/>
        </w:rPr>
        <w:t xml:space="preserve">), </w:t>
      </w:r>
      <w:r w:rsidRPr="00812DED">
        <w:rPr>
          <w:rFonts w:eastAsia="Times New Roman" w:cs="Arial"/>
          <w:color w:val="000000"/>
          <w:lang w:eastAsia="bg-BG"/>
        </w:rPr>
        <w:t xml:space="preserve">целящо оценка на пациенти със сърдечна недостатъчност клас </w:t>
      </w:r>
      <w:r w:rsidRPr="00812DED">
        <w:rPr>
          <w:rFonts w:eastAsia="Times New Roman" w:cs="Arial"/>
          <w:color w:val="000000"/>
          <w:lang w:val="en-US"/>
        </w:rPr>
        <w:t>III</w:t>
      </w:r>
      <w:r w:rsidRPr="00812DED">
        <w:rPr>
          <w:rFonts w:eastAsia="Times New Roman" w:cs="Arial"/>
          <w:color w:val="000000"/>
          <w:lang w:val="ru-RU"/>
        </w:rPr>
        <w:t>-</w:t>
      </w:r>
      <w:r w:rsidRPr="00812DED">
        <w:rPr>
          <w:rFonts w:eastAsia="Times New Roman" w:cs="Arial"/>
          <w:color w:val="000000"/>
          <w:lang w:val="en-US"/>
        </w:rPr>
        <w:t>IV</w:t>
      </w:r>
      <w:r w:rsidRPr="00812DED">
        <w:rPr>
          <w:rFonts w:eastAsia="Times New Roman" w:cs="Arial"/>
          <w:color w:val="000000"/>
          <w:lang w:val="ru-RU"/>
        </w:rPr>
        <w:t xml:space="preserve"> </w:t>
      </w:r>
      <w:r w:rsidRPr="00812DED">
        <w:rPr>
          <w:rFonts w:eastAsia="Times New Roman" w:cs="Arial"/>
          <w:color w:val="000000"/>
          <w:lang w:val="en-US"/>
        </w:rPr>
        <w:t>NYHA</w:t>
      </w:r>
      <w:r w:rsidRPr="00812DED">
        <w:rPr>
          <w:rFonts w:eastAsia="Times New Roman" w:cs="Arial"/>
          <w:color w:val="000000"/>
          <w:lang w:val="ru-RU"/>
        </w:rPr>
        <w:t xml:space="preserve">, </w:t>
      </w:r>
      <w:r w:rsidRPr="00812DED">
        <w:rPr>
          <w:rFonts w:eastAsia="Times New Roman" w:cs="Arial"/>
          <w:color w:val="000000"/>
          <w:lang w:eastAsia="bg-BG"/>
        </w:rPr>
        <w:t>приемащи дигоксин, диуретици и АСЕ инхибитори е показало, че амлодипин не води до повишен риск от смъртност или от съчетание на смъртност и заболеваемост при пациенти със сърдечна недостатъчност.</w:t>
      </w:r>
    </w:p>
    <w:p w14:paraId="53FBE5DD" w14:textId="77777777" w:rsidR="00812DED" w:rsidRPr="00812DED" w:rsidRDefault="00812DED" w:rsidP="00812DED">
      <w:pPr>
        <w:spacing w:line="240" w:lineRule="auto"/>
        <w:rPr>
          <w:rFonts w:eastAsia="Times New Roman" w:cs="Arial"/>
          <w:color w:val="000000"/>
          <w:lang w:eastAsia="bg-BG"/>
        </w:rPr>
      </w:pPr>
    </w:p>
    <w:p w14:paraId="754AC62F" w14:textId="1719CDE1"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В последващо, продължително, плацебо контролирано проучване </w:t>
      </w:r>
      <w:r w:rsidRPr="00812DED">
        <w:rPr>
          <w:rFonts w:eastAsia="Times New Roman" w:cs="Arial"/>
          <w:color w:val="000000"/>
          <w:lang w:val="ru-RU"/>
        </w:rPr>
        <w:t>(</w:t>
      </w:r>
      <w:r w:rsidRPr="00812DED">
        <w:rPr>
          <w:rFonts w:eastAsia="Times New Roman" w:cs="Arial"/>
          <w:color w:val="000000"/>
          <w:lang w:val="en-US"/>
        </w:rPr>
        <w:t>PRAISE</w:t>
      </w:r>
      <w:r w:rsidRPr="00812DED">
        <w:rPr>
          <w:rFonts w:eastAsia="Times New Roman" w:cs="Arial"/>
          <w:color w:val="000000"/>
          <w:lang w:val="ru-RU"/>
        </w:rPr>
        <w:t xml:space="preserve">-2) </w:t>
      </w:r>
      <w:r w:rsidRPr="00812DED">
        <w:rPr>
          <w:rFonts w:eastAsia="Times New Roman" w:cs="Arial"/>
          <w:color w:val="000000"/>
          <w:lang w:eastAsia="bg-BG"/>
        </w:rPr>
        <w:t xml:space="preserve">на амлодипин при пациенти със сърдечна недостатъчност клас </w:t>
      </w:r>
      <w:r w:rsidRPr="00812DED">
        <w:rPr>
          <w:rFonts w:eastAsia="Times New Roman" w:cs="Arial"/>
          <w:color w:val="000000"/>
          <w:lang w:val="en-US"/>
        </w:rPr>
        <w:t>III</w:t>
      </w:r>
      <w:r w:rsidRPr="00812DED">
        <w:rPr>
          <w:rFonts w:eastAsia="Times New Roman" w:cs="Arial"/>
          <w:color w:val="000000"/>
          <w:lang w:val="ru-RU"/>
        </w:rPr>
        <w:t>-</w:t>
      </w:r>
      <w:r w:rsidRPr="00812DED">
        <w:rPr>
          <w:rFonts w:eastAsia="Times New Roman" w:cs="Arial"/>
          <w:color w:val="000000"/>
          <w:lang w:val="en-US"/>
        </w:rPr>
        <w:t>IV</w:t>
      </w:r>
      <w:r w:rsidRPr="00812DED">
        <w:rPr>
          <w:rFonts w:eastAsia="Times New Roman" w:cs="Arial"/>
          <w:color w:val="000000"/>
          <w:lang w:val="ru-RU"/>
        </w:rPr>
        <w:t xml:space="preserve"> </w:t>
      </w:r>
      <w:r w:rsidRPr="00812DED">
        <w:rPr>
          <w:rFonts w:eastAsia="Times New Roman" w:cs="Arial"/>
          <w:color w:val="000000"/>
          <w:lang w:eastAsia="bg-BG"/>
        </w:rPr>
        <w:t xml:space="preserve">по </w:t>
      </w:r>
      <w:r w:rsidRPr="00812DED">
        <w:rPr>
          <w:rFonts w:eastAsia="Times New Roman" w:cs="Arial"/>
          <w:color w:val="000000"/>
          <w:lang w:val="en-US"/>
        </w:rPr>
        <w:t>NYHA</w:t>
      </w:r>
      <w:r w:rsidRPr="00812DED">
        <w:rPr>
          <w:rFonts w:eastAsia="Times New Roman" w:cs="Arial"/>
          <w:color w:val="000000"/>
          <w:lang w:val="ru-RU"/>
        </w:rPr>
        <w:t xml:space="preserve">, </w:t>
      </w:r>
      <w:r w:rsidRPr="00812DED">
        <w:rPr>
          <w:rFonts w:eastAsia="Times New Roman" w:cs="Arial"/>
          <w:color w:val="000000"/>
          <w:lang w:eastAsia="bg-BG"/>
        </w:rPr>
        <w:t xml:space="preserve">провеждащи терапия с постоянни дози на АСЕ инхибитори, дигиталисови гликозиди и диуретици, без </w:t>
      </w:r>
      <w:r w:rsidRPr="00812DED">
        <w:rPr>
          <w:rFonts w:eastAsia="Times New Roman" w:cs="Arial"/>
          <w:color w:val="000000"/>
          <w:lang w:eastAsia="bg-BG"/>
        </w:rPr>
        <w:lastRenderedPageBreak/>
        <w:t>клинични симптоми или обективни данни, предполагащи наличието на исхемична болест е установено, че амлодипин няма влияние върху общата и сърдечно-съдовата смъртност. В същата тази популация амлодипин е асоцииран с повишена честота на белодробен оток, въпреки че не е установено значимо различие в честотата на случаите на влошаване на сърдечната недостатъчност в сравнение с плацебо.</w:t>
      </w:r>
    </w:p>
    <w:p w14:paraId="102D70A8" w14:textId="77777777" w:rsidR="00812DED" w:rsidRPr="00812DED" w:rsidRDefault="00812DED" w:rsidP="00812DED">
      <w:pPr>
        <w:spacing w:line="240" w:lineRule="auto"/>
        <w:rPr>
          <w:rFonts w:eastAsia="Times New Roman" w:cs="Arial"/>
          <w:color w:val="000000"/>
          <w:lang w:eastAsia="bg-BG"/>
        </w:rPr>
      </w:pPr>
    </w:p>
    <w:p w14:paraId="50A1F933" w14:textId="01AE20D0"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Лечение за предотвратяване на сърдечни пристъпи (проучване </w:t>
      </w:r>
      <w:r w:rsidRPr="00812DED">
        <w:rPr>
          <w:rFonts w:eastAsia="Times New Roman" w:cs="Arial"/>
          <w:color w:val="000000"/>
          <w:lang w:val="en-US"/>
        </w:rPr>
        <w:t>ALLHAT</w:t>
      </w:r>
      <w:r w:rsidRPr="00812DED">
        <w:rPr>
          <w:rFonts w:eastAsia="Times New Roman" w:cs="Arial"/>
          <w:color w:val="000000"/>
          <w:lang w:val="ru-RU"/>
        </w:rPr>
        <w:t>)</w:t>
      </w:r>
    </w:p>
    <w:p w14:paraId="14BC9060" w14:textId="70E20AB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Проведено е рандомизирано, двойно-сляпо проучване върху заболеваемостта-смъртността, наречено </w:t>
      </w:r>
      <w:r w:rsidRPr="00812DED">
        <w:rPr>
          <w:rFonts w:eastAsia="Times New Roman" w:cs="Arial"/>
          <w:color w:val="000000"/>
          <w:lang w:val="en-US"/>
        </w:rPr>
        <w:t>ALLHAT</w:t>
      </w:r>
      <w:r w:rsidRPr="00812DED">
        <w:rPr>
          <w:rFonts w:eastAsia="Times New Roman" w:cs="Arial"/>
          <w:color w:val="000000"/>
        </w:rPr>
        <w:t xml:space="preserve"> (</w:t>
      </w:r>
      <w:r w:rsidRPr="00812DED">
        <w:rPr>
          <w:rFonts w:eastAsia="Times New Roman" w:cs="Arial"/>
          <w:color w:val="000000"/>
          <w:lang w:val="en-US"/>
        </w:rPr>
        <w:t>Antihypertensive</w:t>
      </w:r>
      <w:r w:rsidRPr="00812DED">
        <w:rPr>
          <w:rFonts w:eastAsia="Times New Roman" w:cs="Arial"/>
          <w:color w:val="000000"/>
        </w:rPr>
        <w:t xml:space="preserve"> </w:t>
      </w:r>
      <w:r w:rsidRPr="00812DED">
        <w:rPr>
          <w:rFonts w:eastAsia="Times New Roman" w:cs="Arial"/>
          <w:color w:val="000000"/>
          <w:lang w:val="en-US"/>
        </w:rPr>
        <w:t>and</w:t>
      </w:r>
      <w:r w:rsidRPr="00812DED">
        <w:rPr>
          <w:rFonts w:eastAsia="Times New Roman" w:cs="Arial"/>
          <w:color w:val="000000"/>
        </w:rPr>
        <w:t xml:space="preserve"> </w:t>
      </w:r>
      <w:r w:rsidRPr="00812DED">
        <w:rPr>
          <w:rFonts w:eastAsia="Times New Roman" w:cs="Arial"/>
          <w:color w:val="000000"/>
          <w:lang w:val="en-US"/>
        </w:rPr>
        <w:t>Lipid</w:t>
      </w:r>
      <w:r w:rsidRPr="00812DED">
        <w:rPr>
          <w:rFonts w:eastAsia="Times New Roman" w:cs="Arial"/>
          <w:color w:val="000000"/>
        </w:rPr>
        <w:t>-</w:t>
      </w:r>
      <w:r w:rsidRPr="00812DED">
        <w:rPr>
          <w:rFonts w:eastAsia="Times New Roman" w:cs="Arial"/>
          <w:color w:val="000000"/>
          <w:lang w:val="en-US"/>
        </w:rPr>
        <w:t>Lowering</w:t>
      </w:r>
      <w:r w:rsidRPr="00812DED">
        <w:rPr>
          <w:rFonts w:eastAsia="Times New Roman" w:cs="Arial"/>
          <w:color w:val="000000"/>
        </w:rPr>
        <w:t xml:space="preserve"> </w:t>
      </w:r>
      <w:r w:rsidRPr="00812DED">
        <w:rPr>
          <w:rFonts w:eastAsia="Times New Roman" w:cs="Arial"/>
          <w:color w:val="000000"/>
          <w:lang w:val="en-US"/>
        </w:rPr>
        <w:t>Treatment</w:t>
      </w:r>
      <w:r w:rsidRPr="00812DED">
        <w:rPr>
          <w:rFonts w:eastAsia="Times New Roman" w:cs="Arial"/>
          <w:color w:val="000000"/>
        </w:rPr>
        <w:t xml:space="preserve"> </w:t>
      </w:r>
      <w:r w:rsidRPr="00812DED">
        <w:rPr>
          <w:rFonts w:eastAsia="Times New Roman" w:cs="Arial"/>
          <w:color w:val="000000"/>
          <w:lang w:val="en-US"/>
        </w:rPr>
        <w:t>to</w:t>
      </w:r>
      <w:r w:rsidRPr="00812DED">
        <w:rPr>
          <w:rFonts w:eastAsia="Times New Roman" w:cs="Arial"/>
          <w:color w:val="000000"/>
        </w:rPr>
        <w:t xml:space="preserve"> </w:t>
      </w:r>
      <w:r w:rsidRPr="00812DED">
        <w:rPr>
          <w:rFonts w:eastAsia="Times New Roman" w:cs="Arial"/>
          <w:color w:val="000000"/>
          <w:lang w:val="en-US"/>
        </w:rPr>
        <w:t>Prevent</w:t>
      </w:r>
      <w:r w:rsidRPr="00812DED">
        <w:rPr>
          <w:rFonts w:eastAsia="Times New Roman" w:cs="Arial"/>
          <w:color w:val="000000"/>
        </w:rPr>
        <w:t xml:space="preserve"> </w:t>
      </w:r>
      <w:r w:rsidRPr="00812DED">
        <w:rPr>
          <w:rFonts w:eastAsia="Times New Roman" w:cs="Arial"/>
          <w:color w:val="000000"/>
          <w:lang w:val="en-US"/>
        </w:rPr>
        <w:t>Heart</w:t>
      </w:r>
      <w:r w:rsidRPr="00812DED">
        <w:rPr>
          <w:rFonts w:eastAsia="Times New Roman" w:cs="Arial"/>
          <w:color w:val="000000"/>
        </w:rPr>
        <w:t xml:space="preserve"> </w:t>
      </w:r>
      <w:r w:rsidRPr="00812DED">
        <w:rPr>
          <w:rFonts w:eastAsia="Times New Roman" w:cs="Arial"/>
          <w:color w:val="000000"/>
          <w:lang w:val="en-US"/>
        </w:rPr>
        <w:t>Attack</w:t>
      </w:r>
      <w:r w:rsidRPr="00812DED">
        <w:rPr>
          <w:rFonts w:eastAsia="Times New Roman" w:cs="Arial"/>
          <w:color w:val="000000"/>
        </w:rPr>
        <w:t xml:space="preserve"> </w:t>
      </w:r>
      <w:r w:rsidRPr="00812DED">
        <w:rPr>
          <w:rFonts w:eastAsia="Times New Roman" w:cs="Arial"/>
          <w:color w:val="000000"/>
          <w:lang w:val="en-US"/>
        </w:rPr>
        <w:t>Trial</w:t>
      </w:r>
      <w:r w:rsidRPr="00812DED">
        <w:rPr>
          <w:rFonts w:eastAsia="Times New Roman" w:cs="Arial"/>
          <w:color w:val="000000"/>
        </w:rPr>
        <w:t xml:space="preserve">) </w:t>
      </w:r>
      <w:r w:rsidRPr="00812DED">
        <w:rPr>
          <w:rFonts w:eastAsia="Times New Roman" w:cs="Arial"/>
          <w:color w:val="000000"/>
          <w:lang w:eastAsia="bg-BG"/>
        </w:rPr>
        <w:t xml:space="preserve">за сравняване на терапията с по-новите лекарствени средства: амлодипин 2,5-10 </w:t>
      </w:r>
      <w:r w:rsidRPr="00812DED">
        <w:rPr>
          <w:rFonts w:eastAsia="Times New Roman" w:cs="Arial"/>
          <w:color w:val="000000"/>
          <w:lang w:val="en-US"/>
        </w:rPr>
        <w:t>mg</w:t>
      </w:r>
      <w:r w:rsidRPr="00812DED">
        <w:rPr>
          <w:rFonts w:eastAsia="Times New Roman" w:cs="Arial"/>
          <w:color w:val="000000"/>
        </w:rPr>
        <w:t>/</w:t>
      </w:r>
      <w:r w:rsidRPr="00812DED">
        <w:rPr>
          <w:rFonts w:eastAsia="Times New Roman" w:cs="Arial"/>
          <w:color w:val="000000"/>
          <w:lang w:eastAsia="bg-BG"/>
        </w:rPr>
        <w:t xml:space="preserve">дневно (калциев антагонист) или лизиноприл 10-40 </w:t>
      </w:r>
      <w:r w:rsidRPr="00812DED">
        <w:rPr>
          <w:rFonts w:eastAsia="Times New Roman" w:cs="Arial"/>
          <w:color w:val="000000"/>
          <w:lang w:val="en-US"/>
        </w:rPr>
        <w:t>mg</w:t>
      </w:r>
      <w:r w:rsidRPr="00812DED">
        <w:rPr>
          <w:rFonts w:eastAsia="Times New Roman" w:cs="Arial"/>
          <w:color w:val="000000"/>
          <w:lang w:eastAsia="bg-BG"/>
        </w:rPr>
        <w:t xml:space="preserve">/дневно (АСЕ-инхибитор) като терапия от първа линия с тази на тиазидния диуретик хлорталидон 12,5-25 </w:t>
      </w:r>
      <w:r w:rsidRPr="00812DED">
        <w:rPr>
          <w:rFonts w:eastAsia="Times New Roman" w:cs="Arial"/>
          <w:color w:val="000000"/>
          <w:lang w:val="en-US"/>
        </w:rPr>
        <w:t>mg</w:t>
      </w:r>
      <w:r w:rsidRPr="00812DED">
        <w:rPr>
          <w:rFonts w:eastAsia="Times New Roman" w:cs="Arial"/>
          <w:color w:val="000000"/>
        </w:rPr>
        <w:t>/</w:t>
      </w:r>
      <w:r w:rsidRPr="00812DED">
        <w:rPr>
          <w:rFonts w:eastAsia="Times New Roman" w:cs="Arial"/>
          <w:color w:val="000000"/>
          <w:lang w:eastAsia="bg-BG"/>
        </w:rPr>
        <w:t>дневно при пациенти с лека до умерена хипертония.</w:t>
      </w:r>
    </w:p>
    <w:p w14:paraId="0EDFF6EE" w14:textId="3A478D23" w:rsidR="00812DED" w:rsidRPr="00812DED" w:rsidRDefault="00812DED" w:rsidP="00812DED">
      <w:pPr>
        <w:spacing w:line="240" w:lineRule="auto"/>
        <w:rPr>
          <w:rFonts w:eastAsia="Times New Roman" w:cs="Arial"/>
        </w:rPr>
      </w:pPr>
    </w:p>
    <w:p w14:paraId="6647CE82"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Общо 33 357 пациенти с хипертония, на възраст 55 или повече години са рандомизирани и проследявани средно 4,9 години. Пациентите имат най-малко по един допълнителен рисков фактор за коронарно сърдечно заболяване, включващ: преживян инфаркт на миокарда или инсулт (&gt; 6 месеца преди включване) или документиране на други атеросклеротични сърдечно</w:t>
      </w:r>
      <w:r w:rsidRPr="00812DED">
        <w:rPr>
          <w:rFonts w:eastAsia="Times New Roman" w:cs="Arial"/>
          <w:color w:val="000000"/>
          <w:lang w:eastAsia="bg-BG"/>
        </w:rPr>
        <w:softHyphen/>
        <w:t xml:space="preserve">съдови заболявалия (общо 51,5%), диабет тип 2 (36,1%), </w:t>
      </w:r>
      <w:r w:rsidRPr="00812DED">
        <w:rPr>
          <w:rFonts w:eastAsia="Times New Roman" w:cs="Arial"/>
          <w:color w:val="000000"/>
          <w:lang w:val="en-US"/>
        </w:rPr>
        <w:t>HDL</w:t>
      </w:r>
      <w:r w:rsidRPr="00812DED">
        <w:rPr>
          <w:rFonts w:eastAsia="Times New Roman" w:cs="Arial"/>
          <w:color w:val="000000"/>
          <w:lang w:val="ru-RU"/>
        </w:rPr>
        <w:t>-</w:t>
      </w:r>
      <w:r w:rsidRPr="00812DED">
        <w:rPr>
          <w:rFonts w:eastAsia="Times New Roman" w:cs="Arial"/>
          <w:color w:val="000000"/>
          <w:lang w:val="en-US"/>
        </w:rPr>
        <w:t>C</w:t>
      </w:r>
      <w:r w:rsidRPr="00812DED">
        <w:rPr>
          <w:rFonts w:eastAsia="Times New Roman" w:cs="Arial"/>
          <w:color w:val="000000"/>
          <w:lang w:val="ru-RU"/>
        </w:rPr>
        <w:t xml:space="preserve"> </w:t>
      </w:r>
      <w:r w:rsidRPr="00812DED">
        <w:rPr>
          <w:rFonts w:eastAsia="Times New Roman" w:cs="Arial"/>
          <w:color w:val="000000"/>
          <w:lang w:eastAsia="bg-BG"/>
        </w:rPr>
        <w:t xml:space="preserve">&lt;35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dl</w:t>
      </w:r>
      <w:r w:rsidRPr="00812DED">
        <w:rPr>
          <w:rFonts w:eastAsia="Times New Roman" w:cs="Arial"/>
          <w:color w:val="000000"/>
          <w:lang w:val="ru-RU"/>
        </w:rPr>
        <w:t xml:space="preserve"> </w:t>
      </w:r>
      <w:r w:rsidRPr="00812DED">
        <w:rPr>
          <w:rFonts w:eastAsia="Times New Roman" w:cs="Arial"/>
          <w:color w:val="000000"/>
          <w:lang w:eastAsia="bg-BG"/>
        </w:rPr>
        <w:t>(11,6%), левокамерна хипертрофия (диагностицирана чрез електрокардиограма или ехокардиография (20,9%)), тютюнопушене понастоящем (21,9%).</w:t>
      </w:r>
    </w:p>
    <w:p w14:paraId="7EDCD52E" w14:textId="77777777" w:rsidR="00812DED" w:rsidRPr="00812DED" w:rsidRDefault="00812DED" w:rsidP="00812DED">
      <w:pPr>
        <w:spacing w:line="240" w:lineRule="auto"/>
        <w:rPr>
          <w:rFonts w:eastAsia="Times New Roman" w:cs="Arial"/>
          <w:color w:val="000000"/>
          <w:lang w:eastAsia="bg-BG"/>
        </w:rPr>
      </w:pPr>
    </w:p>
    <w:p w14:paraId="6BCA35DA" w14:textId="1FEDBF9E"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Първичната крайна точка е съставна от фатално коронарно сърдечно заболяване или нефатален миокарден инфаркт. Не се наблюдава статистически значима разлика по отношение на първичната крайна точка между терапията с амлодипин и хлорталидон: </w:t>
      </w:r>
      <w:r w:rsidRPr="00812DED">
        <w:rPr>
          <w:rFonts w:eastAsia="Times New Roman" w:cs="Arial"/>
          <w:color w:val="000000"/>
          <w:lang w:val="en-US"/>
        </w:rPr>
        <w:t>RR</w:t>
      </w:r>
      <w:r w:rsidRPr="00812DED">
        <w:rPr>
          <w:rFonts w:eastAsia="Times New Roman" w:cs="Arial"/>
          <w:color w:val="000000"/>
          <w:lang w:val="ru-RU"/>
        </w:rPr>
        <w:t xml:space="preserve"> </w:t>
      </w:r>
      <w:r w:rsidRPr="00812DED">
        <w:rPr>
          <w:rFonts w:eastAsia="Times New Roman" w:cs="Arial"/>
          <w:color w:val="000000"/>
          <w:lang w:eastAsia="bg-BG"/>
        </w:rPr>
        <w:t xml:space="preserve">0,98 95% </w:t>
      </w:r>
      <w:r w:rsidRPr="00812DED">
        <w:rPr>
          <w:rFonts w:eastAsia="Times New Roman" w:cs="Arial"/>
          <w:color w:val="000000"/>
          <w:lang w:val="en-US"/>
        </w:rPr>
        <w:t>CI</w:t>
      </w:r>
      <w:r w:rsidRPr="00812DED">
        <w:rPr>
          <w:rFonts w:eastAsia="Times New Roman" w:cs="Arial"/>
          <w:color w:val="000000"/>
          <w:lang w:val="ru-RU"/>
        </w:rPr>
        <w:t xml:space="preserve"> </w:t>
      </w:r>
      <w:r w:rsidRPr="00812DED">
        <w:rPr>
          <w:rFonts w:eastAsia="Times New Roman" w:cs="Arial"/>
          <w:color w:val="000000"/>
          <w:lang w:eastAsia="bg-BG"/>
        </w:rPr>
        <w:t xml:space="preserve">(0,90- 1,07) р = 0,65. Сред вторичните крайни точки, честотата на сърдечна недостатъчност (компонент на комбинираната съставна сърдечно-съдова крайна точка) е статистически значимо по-висока в групата на амлодипин в сравнение с групата на хлорталидон (10,2% срещу 7,7%, </w:t>
      </w:r>
      <w:r w:rsidRPr="00812DED">
        <w:rPr>
          <w:rFonts w:eastAsia="Times New Roman" w:cs="Arial"/>
          <w:color w:val="000000"/>
          <w:lang w:val="en-US"/>
        </w:rPr>
        <w:t>RR</w:t>
      </w:r>
      <w:r w:rsidRPr="00812DED">
        <w:rPr>
          <w:rFonts w:eastAsia="Times New Roman" w:cs="Arial"/>
          <w:color w:val="000000"/>
          <w:lang w:val="ru-RU"/>
        </w:rPr>
        <w:t xml:space="preserve"> </w:t>
      </w:r>
      <w:r w:rsidRPr="00812DED">
        <w:rPr>
          <w:rFonts w:eastAsia="Times New Roman" w:cs="Arial"/>
          <w:color w:val="000000"/>
          <w:lang w:eastAsia="bg-BG"/>
        </w:rPr>
        <w:t xml:space="preserve">1,38,95% </w:t>
      </w:r>
      <w:r w:rsidRPr="00812DED">
        <w:rPr>
          <w:rFonts w:eastAsia="Times New Roman" w:cs="Arial"/>
          <w:color w:val="000000"/>
          <w:lang w:val="en-US"/>
        </w:rPr>
        <w:t>CI</w:t>
      </w:r>
      <w:r w:rsidRPr="00812DED">
        <w:rPr>
          <w:rFonts w:eastAsia="Times New Roman" w:cs="Arial"/>
          <w:color w:val="000000"/>
          <w:lang w:val="ru-RU"/>
        </w:rPr>
        <w:t xml:space="preserve"> </w:t>
      </w:r>
      <w:r w:rsidRPr="00812DED">
        <w:rPr>
          <w:rFonts w:eastAsia="Times New Roman" w:cs="Arial"/>
          <w:color w:val="000000"/>
          <w:lang w:eastAsia="bg-BG"/>
        </w:rPr>
        <w:t xml:space="preserve">[1,25-1,52] р &lt;0,001). Въпреки това, не се наблюдава статистически значима разлика във всички причини за смъртност между терапията с амлодипин и хлорталидон: </w:t>
      </w:r>
      <w:r w:rsidRPr="00812DED">
        <w:rPr>
          <w:rFonts w:eastAsia="Times New Roman" w:cs="Arial"/>
          <w:color w:val="000000"/>
          <w:lang w:val="en-US"/>
        </w:rPr>
        <w:t>RR</w:t>
      </w:r>
      <w:r w:rsidRPr="00812DED">
        <w:rPr>
          <w:rFonts w:eastAsia="Times New Roman" w:cs="Arial"/>
          <w:color w:val="000000"/>
          <w:lang w:val="ru-RU"/>
        </w:rPr>
        <w:t xml:space="preserve"> </w:t>
      </w:r>
      <w:r w:rsidRPr="00812DED">
        <w:rPr>
          <w:rFonts w:eastAsia="Times New Roman" w:cs="Arial"/>
          <w:color w:val="000000"/>
          <w:lang w:eastAsia="bg-BG"/>
        </w:rPr>
        <w:t xml:space="preserve">0,96 95% </w:t>
      </w:r>
      <w:r w:rsidRPr="00812DED">
        <w:rPr>
          <w:rFonts w:eastAsia="Times New Roman" w:cs="Arial"/>
          <w:color w:val="000000"/>
          <w:lang w:val="en-US"/>
        </w:rPr>
        <w:t>CI</w:t>
      </w:r>
      <w:r w:rsidRPr="00812DED">
        <w:rPr>
          <w:rFonts w:eastAsia="Times New Roman" w:cs="Arial"/>
          <w:color w:val="000000"/>
          <w:lang w:val="ru-RU"/>
        </w:rPr>
        <w:t xml:space="preserve"> </w:t>
      </w:r>
      <w:r w:rsidRPr="00812DED">
        <w:rPr>
          <w:rFonts w:eastAsia="Times New Roman" w:cs="Arial"/>
          <w:color w:val="000000"/>
          <w:lang w:eastAsia="bg-BG"/>
        </w:rPr>
        <w:t>[0,89-1,02] р = 0,20.</w:t>
      </w:r>
    </w:p>
    <w:p w14:paraId="73704490" w14:textId="77777777" w:rsidR="00812DED" w:rsidRPr="00812DED" w:rsidRDefault="00812DED" w:rsidP="00812DED">
      <w:pPr>
        <w:spacing w:line="240" w:lineRule="auto"/>
        <w:rPr>
          <w:rFonts w:eastAsia="Times New Roman" w:cs="Arial"/>
          <w:color w:val="000000"/>
          <w:lang w:eastAsia="bg-BG"/>
        </w:rPr>
      </w:pPr>
    </w:p>
    <w:p w14:paraId="4780EA39" w14:textId="78EB3C2B" w:rsidR="00812DED" w:rsidRPr="00812DED" w:rsidRDefault="00812DED" w:rsidP="00812DED">
      <w:pPr>
        <w:spacing w:line="240" w:lineRule="auto"/>
        <w:rPr>
          <w:rFonts w:eastAsia="Times New Roman" w:cs="Arial"/>
        </w:rPr>
      </w:pPr>
      <w:r w:rsidRPr="00812DED">
        <w:rPr>
          <w:rFonts w:eastAsia="Times New Roman" w:cs="Arial"/>
          <w:color w:val="000000"/>
          <w:lang w:eastAsia="bg-BG"/>
        </w:rPr>
        <w:t>Друга информация:</w:t>
      </w:r>
    </w:p>
    <w:p w14:paraId="37A67AA1"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Две големи рандомизирани контролирани проучвания - </w:t>
      </w:r>
      <w:r w:rsidRPr="00812DED">
        <w:rPr>
          <w:rFonts w:eastAsia="Times New Roman" w:cs="Arial"/>
          <w:color w:val="000000"/>
          <w:lang w:val="en-US"/>
        </w:rPr>
        <w:t>ONTARGET</w:t>
      </w:r>
      <w:r w:rsidRPr="00812DED">
        <w:rPr>
          <w:rFonts w:eastAsia="Times New Roman" w:cs="Arial"/>
          <w:color w:val="000000"/>
          <w:lang w:val="ru-RU"/>
        </w:rPr>
        <w:t xml:space="preserve"> (</w:t>
      </w:r>
      <w:proofErr w:type="spellStart"/>
      <w:r w:rsidRPr="00812DED">
        <w:rPr>
          <w:rFonts w:eastAsia="Times New Roman" w:cs="Arial"/>
          <w:color w:val="000000"/>
          <w:lang w:val="en-US"/>
        </w:rPr>
        <w:t>ONgoing</w:t>
      </w:r>
      <w:proofErr w:type="spellEnd"/>
      <w:r w:rsidRPr="00812DED">
        <w:rPr>
          <w:rFonts w:eastAsia="Times New Roman" w:cs="Arial"/>
          <w:color w:val="000000"/>
          <w:lang w:val="ru-RU"/>
        </w:rPr>
        <w:t xml:space="preserve"> </w:t>
      </w:r>
      <w:proofErr w:type="spellStart"/>
      <w:r w:rsidRPr="00812DED">
        <w:rPr>
          <w:rFonts w:eastAsia="Times New Roman" w:cs="Arial"/>
          <w:color w:val="000000"/>
          <w:lang w:val="en-US"/>
        </w:rPr>
        <w:t>Telmisartan</w:t>
      </w:r>
      <w:proofErr w:type="spellEnd"/>
      <w:r w:rsidRPr="00812DED">
        <w:rPr>
          <w:rFonts w:eastAsia="Times New Roman" w:cs="Arial"/>
          <w:color w:val="000000"/>
          <w:lang w:val="ru-RU"/>
        </w:rPr>
        <w:t xml:space="preserve"> </w:t>
      </w:r>
      <w:r w:rsidRPr="00812DED">
        <w:rPr>
          <w:rFonts w:eastAsia="Times New Roman" w:cs="Arial"/>
          <w:color w:val="000000"/>
          <w:lang w:val="en-US"/>
        </w:rPr>
        <w:t>Alone</w:t>
      </w:r>
      <w:r w:rsidRPr="00812DED">
        <w:rPr>
          <w:rFonts w:eastAsia="Times New Roman" w:cs="Arial"/>
          <w:color w:val="000000"/>
          <w:lang w:val="ru-RU"/>
        </w:rPr>
        <w:t xml:space="preserve"> </w:t>
      </w:r>
      <w:r w:rsidRPr="00812DED">
        <w:rPr>
          <w:rFonts w:eastAsia="Times New Roman" w:cs="Arial"/>
          <w:color w:val="000000"/>
          <w:lang w:val="en-US"/>
        </w:rPr>
        <w:t>and</w:t>
      </w:r>
      <w:r w:rsidRPr="00812DED">
        <w:rPr>
          <w:rFonts w:eastAsia="Times New Roman" w:cs="Arial"/>
          <w:color w:val="000000"/>
          <w:lang w:val="ru-RU"/>
        </w:rPr>
        <w:t xml:space="preserve"> </w:t>
      </w:r>
      <w:r w:rsidRPr="00812DED">
        <w:rPr>
          <w:rFonts w:eastAsia="Times New Roman" w:cs="Arial"/>
          <w:color w:val="000000"/>
          <w:lang w:val="en-US"/>
        </w:rPr>
        <w:t>in</w:t>
      </w:r>
      <w:r w:rsidRPr="00812DED">
        <w:rPr>
          <w:rFonts w:eastAsia="Times New Roman" w:cs="Arial"/>
          <w:color w:val="000000"/>
          <w:lang w:val="ru-RU"/>
        </w:rPr>
        <w:t xml:space="preserve"> </w:t>
      </w:r>
      <w:r w:rsidRPr="00812DED">
        <w:rPr>
          <w:rFonts w:eastAsia="Times New Roman" w:cs="Arial"/>
          <w:color w:val="000000"/>
          <w:lang w:val="en-US"/>
        </w:rPr>
        <w:t>combination</w:t>
      </w:r>
      <w:r w:rsidRPr="00812DED">
        <w:rPr>
          <w:rFonts w:eastAsia="Times New Roman" w:cs="Arial"/>
          <w:color w:val="000000"/>
          <w:lang w:val="ru-RU"/>
        </w:rPr>
        <w:t xml:space="preserve"> </w:t>
      </w:r>
      <w:r w:rsidRPr="00812DED">
        <w:rPr>
          <w:rFonts w:eastAsia="Times New Roman" w:cs="Arial"/>
          <w:color w:val="000000"/>
          <w:lang w:val="en-US"/>
        </w:rPr>
        <w:t>with</w:t>
      </w:r>
      <w:r w:rsidRPr="00812DED">
        <w:rPr>
          <w:rFonts w:eastAsia="Times New Roman" w:cs="Arial"/>
          <w:color w:val="000000"/>
          <w:lang w:val="ru-RU"/>
        </w:rPr>
        <w:t xml:space="preserve"> </w:t>
      </w:r>
      <w:r w:rsidRPr="00812DED">
        <w:rPr>
          <w:rFonts w:eastAsia="Times New Roman" w:cs="Arial"/>
          <w:color w:val="000000"/>
          <w:lang w:val="en-US"/>
        </w:rPr>
        <w:t>Ramipril</w:t>
      </w:r>
      <w:r w:rsidRPr="00812DED">
        <w:rPr>
          <w:rFonts w:eastAsia="Times New Roman" w:cs="Arial"/>
          <w:color w:val="000000"/>
          <w:lang w:val="ru-RU"/>
        </w:rPr>
        <w:t xml:space="preserve"> </w:t>
      </w:r>
      <w:r w:rsidRPr="00812DED">
        <w:rPr>
          <w:rFonts w:eastAsia="Times New Roman" w:cs="Arial"/>
          <w:color w:val="000000"/>
          <w:lang w:val="en-US"/>
        </w:rPr>
        <w:t>Global</w:t>
      </w:r>
      <w:r w:rsidRPr="00812DED">
        <w:rPr>
          <w:rFonts w:eastAsia="Times New Roman" w:cs="Arial"/>
          <w:color w:val="000000"/>
          <w:lang w:val="ru-RU"/>
        </w:rPr>
        <w:t xml:space="preserve"> </w:t>
      </w:r>
      <w:r w:rsidRPr="00812DED">
        <w:rPr>
          <w:rFonts w:eastAsia="Times New Roman" w:cs="Arial"/>
          <w:color w:val="000000"/>
          <w:lang w:val="en-US"/>
        </w:rPr>
        <w:t>Endpoint</w:t>
      </w:r>
      <w:r w:rsidRPr="00812DED">
        <w:rPr>
          <w:rFonts w:eastAsia="Times New Roman" w:cs="Arial"/>
          <w:color w:val="000000"/>
          <w:lang w:val="ru-RU"/>
        </w:rPr>
        <w:t xml:space="preserve"> </w:t>
      </w:r>
      <w:r w:rsidRPr="00812DED">
        <w:rPr>
          <w:rFonts w:eastAsia="Times New Roman" w:cs="Arial"/>
          <w:color w:val="000000"/>
          <w:lang w:val="en-US"/>
        </w:rPr>
        <w:t>Trial</w:t>
      </w:r>
      <w:r w:rsidRPr="00812DED">
        <w:rPr>
          <w:rFonts w:eastAsia="Times New Roman" w:cs="Arial"/>
          <w:color w:val="000000"/>
          <w:lang w:val="ru-RU"/>
        </w:rPr>
        <w:t xml:space="preserve"> - </w:t>
      </w:r>
      <w:r w:rsidRPr="00812DE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812DED">
        <w:rPr>
          <w:rFonts w:eastAsia="Times New Roman" w:cs="Arial"/>
          <w:color w:val="000000"/>
          <w:lang w:val="en-US"/>
        </w:rPr>
        <w:t>VA</w:t>
      </w:r>
      <w:r w:rsidRPr="00812DED">
        <w:rPr>
          <w:rFonts w:eastAsia="Times New Roman" w:cs="Arial"/>
          <w:color w:val="000000"/>
          <w:lang w:val="ru-RU"/>
        </w:rPr>
        <w:t xml:space="preserve"> </w:t>
      </w:r>
      <w:r w:rsidRPr="00812DED">
        <w:rPr>
          <w:rFonts w:eastAsia="Times New Roman" w:cs="Arial"/>
          <w:color w:val="000000"/>
          <w:lang w:val="en-US"/>
        </w:rPr>
        <w:t>NEPHRON</w:t>
      </w:r>
      <w:r w:rsidRPr="00812DED">
        <w:rPr>
          <w:rFonts w:eastAsia="Times New Roman" w:cs="Arial"/>
          <w:color w:val="000000"/>
          <w:lang w:val="ru-RU"/>
        </w:rPr>
        <w:t>-</w:t>
      </w:r>
      <w:r w:rsidRPr="00812DED">
        <w:rPr>
          <w:rFonts w:eastAsia="Times New Roman" w:cs="Arial"/>
          <w:color w:val="000000"/>
          <w:lang w:val="en-US"/>
        </w:rPr>
        <w:t>D</w:t>
      </w:r>
      <w:r w:rsidRPr="00812DED">
        <w:rPr>
          <w:rFonts w:eastAsia="Times New Roman" w:cs="Arial"/>
          <w:color w:val="000000"/>
          <w:lang w:val="ru-RU"/>
        </w:rPr>
        <w:t xml:space="preserve"> </w:t>
      </w:r>
      <w:r w:rsidRPr="00812DE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812DED">
        <w:rPr>
          <w:rFonts w:eastAsia="Times New Roman" w:cs="Arial"/>
          <w:color w:val="000000"/>
          <w:lang w:val="en-US"/>
        </w:rPr>
        <w:t>II</w:t>
      </w:r>
      <w:r w:rsidRPr="00812DED">
        <w:rPr>
          <w:rFonts w:eastAsia="Times New Roman" w:cs="Arial"/>
          <w:color w:val="000000"/>
          <w:lang w:eastAsia="bg-BG"/>
        </w:rPr>
        <w:t>-рецепторен блокер.</w:t>
      </w:r>
    </w:p>
    <w:p w14:paraId="39D51E43" w14:textId="77777777" w:rsidR="00812DED" w:rsidRPr="00812DED" w:rsidRDefault="00812DED" w:rsidP="00812DED">
      <w:pPr>
        <w:spacing w:line="240" w:lineRule="auto"/>
        <w:rPr>
          <w:rFonts w:eastAsia="Times New Roman" w:cs="Arial"/>
          <w:color w:val="000000"/>
          <w:lang w:val="en-US"/>
        </w:rPr>
      </w:pPr>
    </w:p>
    <w:p w14:paraId="08BB37E0" w14:textId="37B1C4BB" w:rsidR="00812DED" w:rsidRPr="00812DED" w:rsidRDefault="00812DED" w:rsidP="00812DED">
      <w:pPr>
        <w:spacing w:line="240" w:lineRule="auto"/>
        <w:rPr>
          <w:rFonts w:eastAsia="Times New Roman" w:cs="Arial"/>
        </w:rPr>
      </w:pPr>
      <w:r w:rsidRPr="00812DED">
        <w:rPr>
          <w:rFonts w:eastAsia="Times New Roman" w:cs="Arial"/>
          <w:color w:val="000000"/>
          <w:lang w:val="en-US"/>
        </w:rPr>
        <w:t>ONTARGET</w:t>
      </w:r>
      <w:r w:rsidRPr="00812DED">
        <w:rPr>
          <w:rFonts w:eastAsia="Times New Roman" w:cs="Arial"/>
          <w:color w:val="000000"/>
          <w:lang w:val="ru-RU"/>
        </w:rPr>
        <w:t xml:space="preserve"> </w:t>
      </w:r>
      <w:r w:rsidRPr="00812DED">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812DED">
        <w:rPr>
          <w:rFonts w:eastAsia="Times New Roman" w:cs="Arial"/>
          <w:color w:val="000000"/>
          <w:lang w:val="en-US"/>
        </w:rPr>
        <w:t>VA</w:t>
      </w:r>
      <w:r w:rsidRPr="00812DED">
        <w:rPr>
          <w:rFonts w:eastAsia="Times New Roman" w:cs="Arial"/>
          <w:color w:val="000000"/>
          <w:lang w:val="ru-RU"/>
        </w:rPr>
        <w:t xml:space="preserve"> </w:t>
      </w:r>
      <w:r w:rsidRPr="00812DED">
        <w:rPr>
          <w:rFonts w:eastAsia="Times New Roman" w:cs="Arial"/>
          <w:color w:val="000000"/>
          <w:lang w:val="en-US"/>
        </w:rPr>
        <w:t>NEPHRON</w:t>
      </w:r>
      <w:r w:rsidRPr="00812DED">
        <w:rPr>
          <w:rFonts w:eastAsia="Times New Roman" w:cs="Arial"/>
          <w:color w:val="000000"/>
          <w:lang w:val="ru-RU"/>
        </w:rPr>
        <w:t>-</w:t>
      </w:r>
      <w:r w:rsidRPr="00812DED">
        <w:rPr>
          <w:rFonts w:eastAsia="Times New Roman" w:cs="Arial"/>
          <w:color w:val="000000"/>
          <w:lang w:val="en-US"/>
        </w:rPr>
        <w:t>D</w:t>
      </w:r>
      <w:r w:rsidRPr="00812DED">
        <w:rPr>
          <w:rFonts w:eastAsia="Times New Roman" w:cs="Arial"/>
          <w:color w:val="000000"/>
          <w:lang w:val="ru-RU"/>
        </w:rPr>
        <w:t xml:space="preserve"> </w:t>
      </w:r>
      <w:r w:rsidRPr="00812DED">
        <w:rPr>
          <w:rFonts w:eastAsia="Times New Roman" w:cs="Arial"/>
          <w:color w:val="000000"/>
          <w:lang w:eastAsia="bg-BG"/>
        </w:rPr>
        <w:t>е проучване при пациенти със захарен диабет тип 2 и диабетна нефропатия.</w:t>
      </w:r>
    </w:p>
    <w:p w14:paraId="5ACAF8A5" w14:textId="77777777" w:rsidR="00812DED" w:rsidRPr="00812DED" w:rsidRDefault="00812DED" w:rsidP="00812DED">
      <w:pPr>
        <w:spacing w:line="240" w:lineRule="auto"/>
        <w:rPr>
          <w:rFonts w:eastAsia="Times New Roman" w:cs="Arial"/>
          <w:color w:val="000000"/>
          <w:lang w:eastAsia="bg-BG"/>
        </w:rPr>
      </w:pPr>
    </w:p>
    <w:p w14:paraId="115B477F" w14:textId="35034DC3" w:rsidR="00812DED" w:rsidRPr="00812DED" w:rsidRDefault="00812DED" w:rsidP="00812DED">
      <w:pPr>
        <w:spacing w:line="240" w:lineRule="auto"/>
        <w:rPr>
          <w:rFonts w:eastAsia="Times New Roman" w:cs="Arial"/>
        </w:rPr>
      </w:pPr>
      <w:r w:rsidRPr="00812DED">
        <w:rPr>
          <w:rFonts w:eastAsia="Times New Roman" w:cs="Arial"/>
          <w:color w:val="000000"/>
          <w:lang w:eastAsia="bg-BG"/>
        </w:rPr>
        <w:t>Тези проучвания не показват значим благоприятен ефект върху бъбречните и/или сърдечно</w:t>
      </w:r>
      <w:r w:rsidRPr="00812DED">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812DED">
        <w:rPr>
          <w:rFonts w:eastAsia="Times New Roman" w:cs="Arial"/>
          <w:color w:val="000000"/>
          <w:lang w:val="en-US"/>
        </w:rPr>
        <w:t>II</w:t>
      </w:r>
      <w:r w:rsidRPr="00812DED">
        <w:rPr>
          <w:rFonts w:eastAsia="Times New Roman" w:cs="Arial"/>
          <w:color w:val="000000"/>
          <w:lang w:eastAsia="bg-BG"/>
        </w:rPr>
        <w:t>-рецепторни блокери.</w:t>
      </w:r>
    </w:p>
    <w:p w14:paraId="7AF62A06" w14:textId="77777777" w:rsidR="00812DED" w:rsidRPr="00812DED" w:rsidRDefault="00812DED" w:rsidP="00812DED">
      <w:pPr>
        <w:spacing w:line="240" w:lineRule="auto"/>
        <w:rPr>
          <w:rFonts w:eastAsia="Times New Roman" w:cs="Arial"/>
          <w:color w:val="000000"/>
          <w:lang w:eastAsia="bg-BG"/>
        </w:rPr>
      </w:pPr>
    </w:p>
    <w:p w14:paraId="75D292AC" w14:textId="3FF6D27F"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АСЕ инхибитори и ангиотензин </w:t>
      </w:r>
      <w:r w:rsidRPr="00812DED">
        <w:rPr>
          <w:rFonts w:eastAsia="Times New Roman" w:cs="Arial"/>
          <w:color w:val="000000"/>
          <w:lang w:val="en-US"/>
        </w:rPr>
        <w:t>II</w:t>
      </w:r>
      <w:r w:rsidRPr="00812DED">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1DF3E502" w14:textId="77777777" w:rsidR="00812DED" w:rsidRPr="00812DED" w:rsidRDefault="00812DED" w:rsidP="00812DED">
      <w:pPr>
        <w:spacing w:line="240" w:lineRule="auto"/>
        <w:rPr>
          <w:rFonts w:eastAsia="Times New Roman" w:cs="Arial"/>
          <w:color w:val="000000"/>
          <w:lang w:val="en-US"/>
        </w:rPr>
      </w:pPr>
    </w:p>
    <w:p w14:paraId="2A51D1E3" w14:textId="50B72ADB" w:rsidR="00812DED" w:rsidRPr="00812DED" w:rsidRDefault="00812DED" w:rsidP="00812DED">
      <w:pPr>
        <w:spacing w:line="240" w:lineRule="auto"/>
        <w:rPr>
          <w:rFonts w:eastAsia="Times New Roman" w:cs="Arial"/>
        </w:rPr>
      </w:pPr>
      <w:r w:rsidRPr="00812DED">
        <w:rPr>
          <w:rFonts w:eastAsia="Times New Roman" w:cs="Arial"/>
          <w:color w:val="000000"/>
          <w:lang w:val="en-US"/>
        </w:rPr>
        <w:t>ALTITUDE</w:t>
      </w:r>
      <w:r w:rsidRPr="00812DED">
        <w:rPr>
          <w:rFonts w:eastAsia="Times New Roman" w:cs="Arial"/>
          <w:color w:val="000000"/>
          <w:lang w:val="ru-RU"/>
        </w:rPr>
        <w:t xml:space="preserve"> </w:t>
      </w:r>
      <w:r w:rsidRPr="00812DE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812DED">
        <w:rPr>
          <w:rFonts w:eastAsia="Times New Roman" w:cs="Arial"/>
          <w:color w:val="000000"/>
          <w:lang w:val="en-US"/>
        </w:rPr>
        <w:t>II</w:t>
      </w:r>
      <w:r w:rsidRPr="00812DE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FA58173" w14:textId="4B63E97A" w:rsidR="00812DED" w:rsidRPr="00812DED" w:rsidRDefault="00812DED" w:rsidP="00812DED">
      <w:pPr>
        <w:spacing w:line="240" w:lineRule="auto"/>
        <w:rPr>
          <w:rFonts w:ascii="Times New Roman" w:eastAsia="Times New Roman" w:hAnsi="Times New Roman" w:cs="Times New Roman"/>
          <w:sz w:val="24"/>
          <w:szCs w:val="24"/>
        </w:rPr>
      </w:pPr>
    </w:p>
    <w:p w14:paraId="78DD93AA" w14:textId="6F87319A" w:rsidR="00B6672E" w:rsidRDefault="002C50EE" w:rsidP="00936AD0">
      <w:pPr>
        <w:pStyle w:val="Heading2"/>
      </w:pPr>
      <w:r>
        <w:t>5.2. Фармакокинетични свойства</w:t>
      </w:r>
    </w:p>
    <w:p w14:paraId="3086CDE4" w14:textId="3E9581DD" w:rsidR="00812DED" w:rsidRDefault="00812DED" w:rsidP="00812DED"/>
    <w:p w14:paraId="4F41B8D0" w14:textId="77777777"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Комбинацията от олмесартан и амлодипин</w:t>
      </w:r>
    </w:p>
    <w:p w14:paraId="275BD037"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След перорален прием на комбинацията от олмесартан и амлодипин</w:t>
      </w:r>
      <w:r w:rsidRPr="00812DED">
        <w:rPr>
          <w:rFonts w:eastAsia="Times New Roman" w:cs="Arial"/>
          <w:color w:val="000000"/>
          <w:lang w:val="ru-RU"/>
        </w:rPr>
        <w:t xml:space="preserve"> </w:t>
      </w:r>
      <w:r w:rsidRPr="00812DED">
        <w:rPr>
          <w:rFonts w:eastAsia="Times New Roman" w:cs="Arial"/>
          <w:color w:val="000000"/>
          <w:lang w:eastAsia="bg-BG"/>
        </w:rPr>
        <w:t>максимлни плазмени</w:t>
      </w:r>
    </w:p>
    <w:p w14:paraId="084FA0DB"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концентрации на олмесартан и амлодипин се достигат съответно след 1,5-2 часа и 6-8 часа.</w:t>
      </w:r>
    </w:p>
    <w:p w14:paraId="48A2EE89" w14:textId="77777777" w:rsidR="00812DED" w:rsidRPr="00812DED" w:rsidRDefault="00812DED" w:rsidP="00812DED">
      <w:pPr>
        <w:rPr>
          <w:rFonts w:eastAsia="Times New Roman" w:cs="Arial"/>
        </w:rPr>
      </w:pPr>
      <w:r w:rsidRPr="00812DED">
        <w:rPr>
          <w:rFonts w:eastAsia="Times New Roman" w:cs="Arial"/>
          <w:color w:val="000000"/>
          <w:lang w:eastAsia="bg-BG"/>
        </w:rPr>
        <w:t>Скоростта и степента на абсорбция на двете активни вещества от комбинацията олмесартан и</w:t>
      </w:r>
      <w:r w:rsidRPr="00812DED">
        <w:rPr>
          <w:rFonts w:eastAsia="Times New Roman" w:cs="Arial"/>
          <w:color w:val="000000"/>
          <w:lang w:val="ru-RU" w:eastAsia="bg-BG"/>
        </w:rPr>
        <w:t xml:space="preserve"> </w:t>
      </w:r>
      <w:r w:rsidRPr="00812DED">
        <w:rPr>
          <w:rFonts w:eastAsia="Times New Roman" w:cs="Arial"/>
          <w:color w:val="000000"/>
          <w:lang w:eastAsia="bg-BG"/>
        </w:rPr>
        <w:t>амлодипин са еквивалентни на скоростта и степента на абсорбция след приема на двата компонента като отделни таблетки. Храната не повлиява бионаличността на олмесартан и амлодипин от комбинацията олмесартан и амлодипин.</w:t>
      </w:r>
    </w:p>
    <w:p w14:paraId="6BEE036F" w14:textId="77777777" w:rsidR="00812DED" w:rsidRPr="00812DED" w:rsidRDefault="00812DED" w:rsidP="00812DED">
      <w:pPr>
        <w:spacing w:line="240" w:lineRule="auto"/>
        <w:rPr>
          <w:rFonts w:eastAsia="Times New Roman" w:cs="Arial"/>
          <w:i/>
          <w:iCs/>
          <w:color w:val="000000"/>
          <w:lang w:eastAsia="bg-BG"/>
        </w:rPr>
      </w:pPr>
    </w:p>
    <w:p w14:paraId="2DA5DA75" w14:textId="381DD7D6"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Олмесартан медоксомил (активна съставка на Олместа А)</w:t>
      </w:r>
    </w:p>
    <w:p w14:paraId="4EBA886E" w14:textId="77777777" w:rsidR="00812DED" w:rsidRPr="00812DED" w:rsidRDefault="00812DED" w:rsidP="00812DED">
      <w:pPr>
        <w:pStyle w:val="Heading3"/>
        <w:rPr>
          <w:rFonts w:eastAsia="Times New Roman"/>
          <w:u w:val="single"/>
        </w:rPr>
      </w:pPr>
      <w:r w:rsidRPr="00812DED">
        <w:rPr>
          <w:rFonts w:eastAsia="Times New Roman"/>
          <w:u w:val="single"/>
          <w:lang w:eastAsia="bg-BG"/>
        </w:rPr>
        <w:t>Абсорбция и разпределение</w:t>
      </w:r>
    </w:p>
    <w:p w14:paraId="6510BA34"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Олмесартан медоксомил е лекарствен прекурсор. По време на абсорбцията от стомашно- чревния тракт той бързо се преобразува до фармакологично активния метаболит олмесартан от естеразите в чревната лигавица и в кръвта на порталната вена. В плазмата или екскретите не се откриват интактен олмесартан медоксомил или непроменена странична медоксомилова верига. Средната абсолютна бионаличност на олмесартан от таблетната форма е 25,6%.</w:t>
      </w:r>
    </w:p>
    <w:p w14:paraId="09315975" w14:textId="77777777" w:rsidR="00812DED" w:rsidRPr="00812DED" w:rsidRDefault="00812DED" w:rsidP="00812DED">
      <w:pPr>
        <w:spacing w:line="240" w:lineRule="auto"/>
        <w:rPr>
          <w:rFonts w:eastAsia="Times New Roman" w:cs="Arial"/>
          <w:color w:val="000000"/>
          <w:lang w:eastAsia="bg-BG"/>
        </w:rPr>
      </w:pPr>
    </w:p>
    <w:p w14:paraId="4DC4395A" w14:textId="2506993C" w:rsidR="00812DED" w:rsidRPr="00812DED" w:rsidRDefault="00812DED" w:rsidP="00812DED">
      <w:pPr>
        <w:spacing w:line="240" w:lineRule="auto"/>
        <w:rPr>
          <w:rFonts w:eastAsia="Times New Roman" w:cs="Arial"/>
        </w:rPr>
      </w:pPr>
      <w:r w:rsidRPr="00812DED">
        <w:rPr>
          <w:rFonts w:eastAsia="Times New Roman" w:cs="Arial"/>
          <w:color w:val="000000"/>
          <w:lang w:eastAsia="bg-BG"/>
        </w:rPr>
        <w:t>Средната максимална плазмена концентрация (С</w:t>
      </w:r>
      <w:r w:rsidRPr="00812DED">
        <w:rPr>
          <w:rFonts w:eastAsia="Times New Roman" w:cs="Arial"/>
          <w:color w:val="000000"/>
          <w:vertAlign w:val="subscript"/>
          <w:lang w:val="en-US"/>
        </w:rPr>
        <w:t>max</w:t>
      </w:r>
      <w:r w:rsidRPr="00812DED">
        <w:rPr>
          <w:rFonts w:eastAsia="Times New Roman" w:cs="Arial"/>
          <w:color w:val="000000"/>
          <w:lang w:eastAsia="bg-BG"/>
        </w:rPr>
        <w:t xml:space="preserve">) на олмесартан се достига около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812DED">
        <w:rPr>
          <w:rFonts w:eastAsia="Times New Roman" w:cs="Arial"/>
          <w:color w:val="000000"/>
          <w:lang w:val="en-US"/>
        </w:rPr>
        <w:t>mg</w:t>
      </w:r>
      <w:r w:rsidRPr="00812DED">
        <w:rPr>
          <w:rFonts w:eastAsia="Times New Roman" w:cs="Arial"/>
          <w:color w:val="000000"/>
          <w:lang w:val="ru-RU"/>
        </w:rPr>
        <w:t>.</w:t>
      </w:r>
    </w:p>
    <w:p w14:paraId="010A4BD9" w14:textId="77777777" w:rsidR="00812DED" w:rsidRPr="00812DED" w:rsidRDefault="00812DED" w:rsidP="00812DED">
      <w:pPr>
        <w:spacing w:line="240" w:lineRule="auto"/>
        <w:rPr>
          <w:rFonts w:eastAsia="Times New Roman" w:cs="Arial"/>
          <w:color w:val="000000"/>
          <w:lang w:eastAsia="bg-BG"/>
        </w:rPr>
      </w:pPr>
    </w:p>
    <w:p w14:paraId="7BD91113" w14:textId="45419BFE" w:rsidR="00812DED" w:rsidRPr="00812DED" w:rsidRDefault="00812DED" w:rsidP="00812DED">
      <w:pPr>
        <w:spacing w:line="240" w:lineRule="auto"/>
        <w:rPr>
          <w:rFonts w:eastAsia="Times New Roman" w:cs="Arial"/>
        </w:rPr>
      </w:pPr>
      <w:r w:rsidRPr="00812DED">
        <w:rPr>
          <w:rFonts w:eastAsia="Times New Roman" w:cs="Arial"/>
          <w:color w:val="000000"/>
          <w:lang w:eastAsia="bg-BG"/>
        </w:rPr>
        <w:t>Храната има минимален ефект върху бионаличността на олмесартан, поради което олмесартан медоксомил може да се прилага със или без храна.</w:t>
      </w:r>
    </w:p>
    <w:p w14:paraId="116C3650" w14:textId="77777777" w:rsidR="00812DED" w:rsidRPr="00812DED" w:rsidRDefault="00812DED" w:rsidP="00812DED">
      <w:pPr>
        <w:spacing w:line="240" w:lineRule="auto"/>
        <w:rPr>
          <w:rFonts w:eastAsia="Times New Roman" w:cs="Arial"/>
          <w:color w:val="000000"/>
          <w:lang w:eastAsia="bg-BG"/>
        </w:rPr>
      </w:pPr>
    </w:p>
    <w:p w14:paraId="51710EDF" w14:textId="030C7EE1" w:rsidR="00812DED" w:rsidRPr="00812DED" w:rsidRDefault="00812DED" w:rsidP="00812DED">
      <w:pPr>
        <w:spacing w:line="240" w:lineRule="auto"/>
        <w:rPr>
          <w:rFonts w:eastAsia="Times New Roman" w:cs="Arial"/>
        </w:rPr>
      </w:pPr>
      <w:r w:rsidRPr="00812DED">
        <w:rPr>
          <w:rFonts w:eastAsia="Times New Roman" w:cs="Arial"/>
          <w:color w:val="000000"/>
          <w:lang w:eastAsia="bg-BG"/>
        </w:rPr>
        <w:t>Не са наблюдавани клинично значими междуполови различия във фармакокинетиката на олмесартан.</w:t>
      </w:r>
    </w:p>
    <w:p w14:paraId="7B9311C4" w14:textId="77777777" w:rsidR="00812DED" w:rsidRPr="00812DED" w:rsidRDefault="00812DED" w:rsidP="00812DED">
      <w:pPr>
        <w:spacing w:line="240" w:lineRule="auto"/>
        <w:rPr>
          <w:rFonts w:eastAsia="Times New Roman" w:cs="Arial"/>
          <w:color w:val="000000"/>
          <w:lang w:eastAsia="bg-BG"/>
        </w:rPr>
      </w:pPr>
    </w:p>
    <w:p w14:paraId="79545C59" w14:textId="7F6C5F5B"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w:t>
      </w:r>
      <w:r w:rsidRPr="00812DED">
        <w:rPr>
          <w:rFonts w:eastAsia="Times New Roman" w:cs="Arial"/>
          <w:color w:val="000000"/>
          <w:lang w:eastAsia="bg-BG"/>
        </w:rPr>
        <w:lastRenderedPageBreak/>
        <w:t>свързване между олмесартан и други лекарствени продукти с висока степен на свързване с плазмените протеини е ниска (което е било потвърдено от липсата на клинично значимо взаимодействие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нисък (16- 291).</w:t>
      </w:r>
    </w:p>
    <w:p w14:paraId="0A615D66" w14:textId="77777777" w:rsidR="00812DED" w:rsidRPr="00812DED" w:rsidRDefault="00812DED" w:rsidP="00812DED">
      <w:pPr>
        <w:spacing w:line="240" w:lineRule="auto"/>
        <w:rPr>
          <w:rFonts w:eastAsia="Times New Roman" w:cs="Arial"/>
          <w:color w:val="000000"/>
          <w:u w:val="single"/>
          <w:lang w:eastAsia="bg-BG"/>
        </w:rPr>
      </w:pPr>
    </w:p>
    <w:p w14:paraId="3467AC48" w14:textId="541D7D6B" w:rsidR="00812DED" w:rsidRPr="00812DED" w:rsidRDefault="00812DED" w:rsidP="00812DED">
      <w:pPr>
        <w:pStyle w:val="Heading3"/>
        <w:rPr>
          <w:rFonts w:eastAsia="Times New Roman"/>
          <w:u w:val="single"/>
        </w:rPr>
      </w:pPr>
      <w:r w:rsidRPr="00812DED">
        <w:rPr>
          <w:rFonts w:eastAsia="Times New Roman"/>
          <w:u w:val="single"/>
          <w:lang w:eastAsia="bg-BG"/>
        </w:rPr>
        <w:t>Бистрансформация и елиминиране</w:t>
      </w:r>
    </w:p>
    <w:p w14:paraId="08491A01"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Тоталният плазмен клирънс обикновено е 1,3 </w:t>
      </w:r>
      <w:r w:rsidRPr="00812DED">
        <w:rPr>
          <w:rFonts w:eastAsia="Times New Roman" w:cs="Arial"/>
          <w:color w:val="000000"/>
          <w:lang w:val="ru-RU"/>
        </w:rPr>
        <w:t>1/</w:t>
      </w:r>
      <w:r w:rsidRPr="00812DED">
        <w:rPr>
          <w:rFonts w:eastAsia="Times New Roman" w:cs="Arial"/>
          <w:color w:val="000000"/>
          <w:lang w:val="en-US"/>
        </w:rPr>
        <w:t>h</w:t>
      </w:r>
      <w:r w:rsidRPr="00812DED">
        <w:rPr>
          <w:rFonts w:eastAsia="Times New Roman" w:cs="Arial"/>
          <w:color w:val="000000"/>
          <w:lang w:val="ru-RU"/>
        </w:rPr>
        <w:t xml:space="preserve"> (</w:t>
      </w:r>
      <w:r w:rsidRPr="00812DED">
        <w:rPr>
          <w:rFonts w:eastAsia="Times New Roman" w:cs="Arial"/>
          <w:color w:val="000000"/>
          <w:lang w:val="en-US"/>
        </w:rPr>
        <w:t>CV</w:t>
      </w:r>
      <w:r w:rsidRPr="00812DED">
        <w:rPr>
          <w:rFonts w:eastAsia="Times New Roman" w:cs="Arial"/>
          <w:color w:val="000000"/>
          <w:lang w:val="ru-RU"/>
        </w:rPr>
        <w:t xml:space="preserve">, </w:t>
      </w:r>
      <w:r w:rsidRPr="00812DED">
        <w:rPr>
          <w:rFonts w:eastAsia="Times New Roman" w:cs="Arial"/>
          <w:color w:val="000000"/>
          <w:lang w:eastAsia="bg-BG"/>
        </w:rPr>
        <w:t xml:space="preserve">19%) и е сравнително нисък в сравнение с чернодробния кръвоток (около 90 </w:t>
      </w:r>
      <w:r w:rsidRPr="00812DED">
        <w:rPr>
          <w:rFonts w:eastAsia="Times New Roman" w:cs="Arial"/>
          <w:color w:val="000000"/>
          <w:lang w:val="ru-RU"/>
        </w:rPr>
        <w:t>1/</w:t>
      </w:r>
      <w:r w:rsidRPr="00812DED">
        <w:rPr>
          <w:rFonts w:eastAsia="Times New Roman" w:cs="Arial"/>
          <w:color w:val="000000"/>
          <w:lang w:val="en-US"/>
        </w:rPr>
        <w:t>h</w:t>
      </w:r>
      <w:r w:rsidRPr="00812DED">
        <w:rPr>
          <w:rFonts w:eastAsia="Times New Roman" w:cs="Arial"/>
          <w:color w:val="000000"/>
          <w:lang w:val="ru-RU"/>
        </w:rPr>
        <w:t xml:space="preserve">). </w:t>
      </w:r>
      <w:r w:rsidRPr="00812DED">
        <w:rPr>
          <w:rFonts w:eastAsia="Times New Roman" w:cs="Arial"/>
          <w:color w:val="000000"/>
          <w:lang w:eastAsia="bg-BG"/>
        </w:rPr>
        <w:t xml:space="preserve">След перорално приложение на еднократна доза маркиран </w:t>
      </w:r>
      <w:r w:rsidRPr="00812DED">
        <w:rPr>
          <w:rFonts w:eastAsia="Times New Roman" w:cs="Arial"/>
          <w:color w:val="000000"/>
          <w:vertAlign w:val="superscript"/>
          <w:lang w:eastAsia="bg-BG"/>
        </w:rPr>
        <w:t>14</w:t>
      </w:r>
      <w:r w:rsidRPr="00812DED">
        <w:rPr>
          <w:rFonts w:eastAsia="Times New Roman" w:cs="Arial"/>
          <w:color w:val="000000"/>
          <w:lang w:eastAsia="bg-BG"/>
        </w:rPr>
        <w:t xml:space="preserve">С-олмесартан медоксомил, 10-16% от приложената радиоактивност е била екскретирана в урината (по-голямата част в рамките на 24 часа след приложението), а останалата част от възстановената радиоактивност е екскретирана чрез фецеса. Като се има предвид системната наличност от 25,6%, може да се изчисли че абсорбираният олмесартан се очиства както чрез бъбречна екскреция (около 40%) така и чрез хепатобилиарна екскреция (около 60%). Цялата възстановена радиоактивност се дължи на олмесартан. Не са открити други съществени метаболити. Ентерохепаталният кръговрат на олмесартан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(вж. </w:t>
      </w:r>
      <w:r w:rsidRPr="00812DED">
        <w:rPr>
          <w:rFonts w:eastAsia="Times New Roman" w:cs="Arial"/>
          <w:color w:val="000000"/>
          <w:u w:val="single"/>
          <w:lang w:eastAsia="bg-BG"/>
        </w:rPr>
        <w:t>точка 4.3)</w:t>
      </w:r>
      <w:r w:rsidRPr="00812DED">
        <w:rPr>
          <w:rFonts w:eastAsia="Times New Roman" w:cs="Arial"/>
          <w:color w:val="000000"/>
          <w:lang w:eastAsia="bg-BG"/>
        </w:rPr>
        <w:t>.</w:t>
      </w:r>
    </w:p>
    <w:p w14:paraId="11867179" w14:textId="77777777" w:rsidR="00812DED" w:rsidRPr="00812DED" w:rsidRDefault="00812DED" w:rsidP="00812DED">
      <w:pPr>
        <w:spacing w:line="240" w:lineRule="auto"/>
        <w:rPr>
          <w:rFonts w:eastAsia="Times New Roman" w:cs="Arial"/>
          <w:color w:val="000000"/>
          <w:lang w:eastAsia="bg-BG"/>
        </w:rPr>
      </w:pPr>
    </w:p>
    <w:p w14:paraId="777755A7" w14:textId="6DBBF72F" w:rsidR="00812DED" w:rsidRPr="00812DED" w:rsidRDefault="00812DED" w:rsidP="00812DED">
      <w:pPr>
        <w:spacing w:line="240" w:lineRule="auto"/>
        <w:rPr>
          <w:rFonts w:eastAsia="Times New Roman" w:cs="Arial"/>
          <w:color w:val="000000"/>
          <w:lang w:eastAsia="bg-BG"/>
        </w:rPr>
      </w:pPr>
      <w:r w:rsidRPr="00812DED">
        <w:rPr>
          <w:rFonts w:eastAsia="Times New Roman" w:cs="Arial"/>
          <w:color w:val="000000"/>
          <w:lang w:eastAsia="bg-BG"/>
        </w:rPr>
        <w:t xml:space="preserve">Терминалният елиминационен полуживот на олмесартан е между 10 и 15 часа след многократно перорално приложение. Стационарно състояние се достига след първите няколко дози и не се наблюдава допълнително кумулиране след 14 дни на многократно приложение. Бъбречният клирънс е приблизително 0,5-0,7 </w:t>
      </w:r>
      <w:r w:rsidRPr="00812DED">
        <w:rPr>
          <w:rFonts w:eastAsia="Times New Roman" w:cs="Arial"/>
          <w:color w:val="000000"/>
          <w:lang w:val="ru-RU"/>
        </w:rPr>
        <w:t>1/</w:t>
      </w:r>
      <w:r w:rsidRPr="00812DED">
        <w:rPr>
          <w:rFonts w:eastAsia="Times New Roman" w:cs="Arial"/>
          <w:color w:val="000000"/>
          <w:lang w:val="en-US"/>
        </w:rPr>
        <w:t>h</w:t>
      </w:r>
      <w:r w:rsidRPr="00812DED">
        <w:rPr>
          <w:rFonts w:eastAsia="Times New Roman" w:cs="Arial"/>
          <w:color w:val="000000"/>
          <w:lang w:val="ru-RU"/>
        </w:rPr>
        <w:t xml:space="preserve"> </w:t>
      </w:r>
      <w:r w:rsidRPr="00812DED">
        <w:rPr>
          <w:rFonts w:eastAsia="Times New Roman" w:cs="Arial"/>
          <w:color w:val="000000"/>
          <w:lang w:eastAsia="bg-BG"/>
        </w:rPr>
        <w:t>и не зависи от дозата.</w:t>
      </w:r>
    </w:p>
    <w:p w14:paraId="5F06CA2C" w14:textId="2286DCD1" w:rsidR="00812DED" w:rsidRPr="00812DED" w:rsidRDefault="00812DED" w:rsidP="00812DED">
      <w:pPr>
        <w:spacing w:line="240" w:lineRule="auto"/>
        <w:rPr>
          <w:rFonts w:eastAsia="Times New Roman" w:cs="Arial"/>
          <w:color w:val="000000"/>
          <w:lang w:eastAsia="bg-BG"/>
        </w:rPr>
      </w:pPr>
    </w:p>
    <w:p w14:paraId="5BEB67B5" w14:textId="77777777" w:rsidR="00812DED" w:rsidRPr="00812DED" w:rsidRDefault="00812DED" w:rsidP="00812DED">
      <w:pPr>
        <w:pStyle w:val="Heading3"/>
        <w:rPr>
          <w:rFonts w:eastAsia="Times New Roman"/>
          <w:u w:val="single"/>
        </w:rPr>
      </w:pPr>
      <w:r w:rsidRPr="00812DED">
        <w:rPr>
          <w:rFonts w:eastAsia="Times New Roman"/>
          <w:u w:val="single"/>
          <w:lang w:eastAsia="bg-BG"/>
        </w:rPr>
        <w:t>Лекарствени взаимодействия</w:t>
      </w:r>
    </w:p>
    <w:p w14:paraId="70F66C9C"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Колесевелам - средство, свързващо жлъчната киселина</w:t>
      </w:r>
    </w:p>
    <w:p w14:paraId="38B17F0E"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Едновременното приложение на 40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олмесарган медоксомил и 3 750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колесевелам хидрохлорид при здрави индивиди е довело до намаляване на С</w:t>
      </w:r>
      <w:r w:rsidRPr="00812DED">
        <w:rPr>
          <w:rFonts w:eastAsia="Times New Roman" w:cs="Arial"/>
          <w:color w:val="000000"/>
          <w:vertAlign w:val="subscript"/>
          <w:lang w:val="en-US"/>
        </w:rPr>
        <w:t>max</w:t>
      </w:r>
      <w:r w:rsidRPr="00812DED">
        <w:rPr>
          <w:rFonts w:eastAsia="Times New Roman" w:cs="Arial"/>
          <w:color w:val="000000"/>
          <w:lang w:eastAsia="bg-BG"/>
        </w:rPr>
        <w:t xml:space="preserve"> с 28% и намаляване на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на олмесартан с 39%. По-слаби ефекти - намаление на С</w:t>
      </w:r>
      <w:r w:rsidRPr="00812DED">
        <w:rPr>
          <w:rFonts w:eastAsia="Times New Roman" w:cs="Arial"/>
          <w:color w:val="000000"/>
          <w:vertAlign w:val="subscript"/>
          <w:lang w:val="en-US"/>
        </w:rPr>
        <w:t>max</w:t>
      </w:r>
      <w:r w:rsidRPr="00812DED">
        <w:rPr>
          <w:rFonts w:eastAsia="Times New Roman" w:cs="Arial"/>
          <w:color w:val="000000"/>
          <w:lang w:eastAsia="bg-BG"/>
        </w:rPr>
        <w:t xml:space="preserve"> и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съответно с 4% и 15%, са наблюдавани, когато олмесартан медоксомил се прилага 4 часа преди колесевелам хидрохлорид. Елиминационният полуживот на олмесартан е намален с 50 - 52%, независимо от това, дали се прилага едновременно или 4 часа преди колесевелам хидрохлорид (вж. </w:t>
      </w:r>
      <w:r w:rsidRPr="00812DED">
        <w:rPr>
          <w:rFonts w:eastAsia="Times New Roman" w:cs="Arial"/>
          <w:color w:val="000000"/>
          <w:u w:val="single"/>
          <w:lang w:eastAsia="bg-BG"/>
        </w:rPr>
        <w:t>точка 4.5)</w:t>
      </w:r>
      <w:r w:rsidRPr="00812DED">
        <w:rPr>
          <w:rFonts w:eastAsia="Times New Roman" w:cs="Arial"/>
          <w:color w:val="000000"/>
          <w:lang w:eastAsia="bg-BG"/>
        </w:rPr>
        <w:t>.</w:t>
      </w:r>
    </w:p>
    <w:p w14:paraId="33715FC2" w14:textId="77777777" w:rsidR="00812DED" w:rsidRPr="00812DED" w:rsidRDefault="00812DED" w:rsidP="00812DED">
      <w:pPr>
        <w:spacing w:line="240" w:lineRule="auto"/>
        <w:rPr>
          <w:rFonts w:eastAsia="Times New Roman" w:cs="Arial"/>
          <w:i/>
          <w:iCs/>
          <w:color w:val="000000"/>
          <w:lang w:eastAsia="bg-BG"/>
        </w:rPr>
      </w:pPr>
    </w:p>
    <w:p w14:paraId="0C640299" w14:textId="290EAF8C"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Амлодипин (активна съставка на Олместа А)</w:t>
      </w:r>
    </w:p>
    <w:p w14:paraId="27D34702" w14:textId="77777777" w:rsidR="00812DED" w:rsidRPr="00812DED" w:rsidRDefault="00812DED" w:rsidP="00812DED">
      <w:pPr>
        <w:spacing w:line="240" w:lineRule="auto"/>
        <w:rPr>
          <w:rFonts w:eastAsia="Times New Roman" w:cs="Arial"/>
          <w:i/>
          <w:iCs/>
          <w:color w:val="000000"/>
          <w:lang w:eastAsia="bg-BG"/>
        </w:rPr>
      </w:pPr>
    </w:p>
    <w:p w14:paraId="73C45822" w14:textId="1F735D69"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Абсорбция и разпределение</w:t>
      </w:r>
    </w:p>
    <w:p w14:paraId="4E76052A"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След перорално приложение на терапевтични дози, амлодипин се абсорбира добре с максимални плазмени концентрации между 6 и 12 часа след приема. Абсолютната бионаличност е между 64% и 80%. Обемът на разпределение е около 21 </w:t>
      </w:r>
      <w:r w:rsidRPr="00812DED">
        <w:rPr>
          <w:rFonts w:eastAsia="Times New Roman" w:cs="Arial"/>
          <w:color w:val="000000"/>
          <w:lang w:val="en-US"/>
        </w:rPr>
        <w:t>l</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 xml:space="preserve">. </w:t>
      </w:r>
      <w:r w:rsidRPr="00812DED">
        <w:rPr>
          <w:rFonts w:eastAsia="Times New Roman" w:cs="Arial"/>
          <w:color w:val="000000"/>
          <w:lang w:eastAsia="bg-BG"/>
        </w:rPr>
        <w:t xml:space="preserve">При </w:t>
      </w:r>
      <w:r w:rsidRPr="00812DED">
        <w:rPr>
          <w:rFonts w:eastAsia="Times New Roman" w:cs="Arial"/>
          <w:i/>
          <w:iCs/>
          <w:color w:val="000000"/>
          <w:lang w:val="en-US"/>
        </w:rPr>
        <w:t>in</w:t>
      </w:r>
      <w:r w:rsidRPr="00812DED">
        <w:rPr>
          <w:rFonts w:eastAsia="Times New Roman" w:cs="Arial"/>
          <w:i/>
          <w:iCs/>
          <w:color w:val="000000"/>
          <w:lang w:val="ru-RU"/>
        </w:rPr>
        <w:t xml:space="preserve"> </w:t>
      </w:r>
      <w:r w:rsidRPr="00812DED">
        <w:rPr>
          <w:rFonts w:eastAsia="Times New Roman" w:cs="Arial"/>
          <w:i/>
          <w:iCs/>
          <w:color w:val="000000"/>
          <w:lang w:val="en-US"/>
        </w:rPr>
        <w:t>vitro</w:t>
      </w:r>
      <w:r w:rsidRPr="00812DED">
        <w:rPr>
          <w:rFonts w:eastAsia="Times New Roman" w:cs="Arial"/>
          <w:i/>
          <w:iCs/>
          <w:color w:val="000000"/>
          <w:lang w:val="ru-RU"/>
        </w:rPr>
        <w:t xml:space="preserve"> </w:t>
      </w:r>
      <w:r w:rsidRPr="00812DED">
        <w:rPr>
          <w:rFonts w:eastAsia="Times New Roman" w:cs="Arial"/>
          <w:color w:val="000000"/>
          <w:lang w:eastAsia="bg-BG"/>
        </w:rPr>
        <w:t>изследвания е определено, че около 97,5% от циркулиращия амлодипин е свързан с плазмените протеини.</w:t>
      </w:r>
    </w:p>
    <w:p w14:paraId="20B0FCFE"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Абсорбцията на амлодипин не се повлиява от едновременния прием на храна.</w:t>
      </w:r>
    </w:p>
    <w:p w14:paraId="19E9CFB9" w14:textId="77777777" w:rsidR="00812DED" w:rsidRPr="00812DED" w:rsidRDefault="00812DED" w:rsidP="00812DED">
      <w:pPr>
        <w:spacing w:line="240" w:lineRule="auto"/>
        <w:rPr>
          <w:rFonts w:eastAsia="Times New Roman" w:cs="Arial"/>
          <w:i/>
          <w:iCs/>
          <w:color w:val="000000"/>
          <w:lang w:eastAsia="bg-BG"/>
        </w:rPr>
      </w:pPr>
    </w:p>
    <w:p w14:paraId="40E662DB" w14:textId="6F57E49A"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Биотрансформация и елиминиране:</w:t>
      </w:r>
    </w:p>
    <w:p w14:paraId="616B4971"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Терминалният плазмен полуживот на елиминиране е около 35-50 часа и е в съответствие с еднократно дневно дозиране. Амлодипин се метаболизира екстензивно в черния дроб до неактивни метаболити, като 10% от изходното вещество и 60% от метаболитите се екскретират чрез урината.</w:t>
      </w:r>
    </w:p>
    <w:p w14:paraId="6391E839" w14:textId="77777777" w:rsidR="00812DED" w:rsidRPr="00812DED" w:rsidRDefault="00812DED" w:rsidP="00812DED">
      <w:pPr>
        <w:spacing w:line="240" w:lineRule="auto"/>
        <w:rPr>
          <w:rFonts w:eastAsia="Times New Roman" w:cs="Arial"/>
          <w:i/>
          <w:iCs/>
          <w:color w:val="000000"/>
          <w:lang w:eastAsia="bg-BG"/>
        </w:rPr>
      </w:pPr>
    </w:p>
    <w:p w14:paraId="6BED64BE" w14:textId="39D2B5B6"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Олмесартан медоксомил и амлодипин (активни съставки на Олместа А)</w:t>
      </w:r>
    </w:p>
    <w:p w14:paraId="1EEC2DA2" w14:textId="77777777" w:rsidR="00812DED" w:rsidRPr="00812DED" w:rsidRDefault="00812DED" w:rsidP="00812DED">
      <w:pPr>
        <w:spacing w:line="240" w:lineRule="auto"/>
        <w:rPr>
          <w:rFonts w:eastAsia="Times New Roman" w:cs="Arial"/>
          <w:i/>
          <w:iCs/>
          <w:color w:val="000000"/>
          <w:lang w:eastAsia="bg-BG"/>
        </w:rPr>
      </w:pPr>
    </w:p>
    <w:p w14:paraId="0D3EAE0F" w14:textId="6F86BC21"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Специални популации</w:t>
      </w:r>
    </w:p>
    <w:p w14:paraId="38A8319E" w14:textId="77777777"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Педиатрична популация (на възраст под (8 години)</w:t>
      </w:r>
    </w:p>
    <w:p w14:paraId="27844EC5"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Няма налични фармакокинетични данни при педиатрични пациенти.</w:t>
      </w:r>
    </w:p>
    <w:p w14:paraId="3006E441" w14:textId="77777777" w:rsidR="00812DED" w:rsidRPr="00812DED" w:rsidRDefault="00812DED" w:rsidP="00812DED">
      <w:pPr>
        <w:spacing w:line="240" w:lineRule="auto"/>
        <w:rPr>
          <w:rFonts w:eastAsia="Times New Roman" w:cs="Arial"/>
          <w:i/>
          <w:iCs/>
          <w:color w:val="000000"/>
          <w:lang w:eastAsia="bg-BG"/>
        </w:rPr>
      </w:pPr>
    </w:p>
    <w:p w14:paraId="19CEA347" w14:textId="659F6C34"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Старческа възраст (на възраст 65 или повече години)</w:t>
      </w:r>
    </w:p>
    <w:p w14:paraId="275A87C0"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пациенти с хипертония,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в стационарно състояние е повишена с около 35% при хора в старческа възраст (65-75 години) и с около 44% при много стари хора (≥75 години) в сравнение с групата в по-млада възраст (вж. </w:t>
      </w:r>
      <w:r w:rsidRPr="00812DED">
        <w:rPr>
          <w:rFonts w:eastAsia="Times New Roman" w:cs="Arial"/>
          <w:color w:val="000000"/>
          <w:u w:val="single"/>
          <w:lang w:eastAsia="bg-BG"/>
        </w:rPr>
        <w:t>точка 4.2)</w:t>
      </w:r>
      <w:r w:rsidRPr="00812DED">
        <w:rPr>
          <w:rFonts w:eastAsia="Times New Roman" w:cs="Arial"/>
          <w:color w:val="000000"/>
          <w:lang w:eastAsia="bg-BG"/>
        </w:rPr>
        <w:t>. Това до известна степен може да е свързано със средното понижаване на бъбречната функция при тази група пациенти. Препоръчителната дозова схема при хора в старческа възраст обаче е същата, въпреки че при повишаване на дозата се изисква повишено внимание.</w:t>
      </w:r>
    </w:p>
    <w:p w14:paraId="30977F8F" w14:textId="77777777" w:rsidR="00812DED" w:rsidRPr="00812DED" w:rsidRDefault="00812DED" w:rsidP="00812DED">
      <w:pPr>
        <w:spacing w:line="240" w:lineRule="auto"/>
        <w:rPr>
          <w:rFonts w:eastAsia="Times New Roman" w:cs="Arial"/>
          <w:color w:val="000000"/>
          <w:lang w:eastAsia="bg-BG"/>
        </w:rPr>
      </w:pPr>
    </w:p>
    <w:p w14:paraId="5716A9FD" w14:textId="136F5188"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Времето за достигане на максимални плазмени концентрации на амлодипин е сходно в старческа възраст и при по-млади индивиди. Амлодипиновият клирънс има тенденция към понижаване, което води до повишаване на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и на елиминационния полуживот при хора в старческа възраст. В това проучване нарастването на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и на елиминационният полуживот при пациенти със застойна сърдечна недостатъчност е било според очакваното за пациентите от тази възрастова група (вж. </w:t>
      </w:r>
      <w:r w:rsidRPr="00812DED">
        <w:rPr>
          <w:rFonts w:eastAsia="Times New Roman" w:cs="Arial"/>
          <w:color w:val="000000"/>
          <w:u w:val="single"/>
          <w:lang w:eastAsia="bg-BG"/>
        </w:rPr>
        <w:t>точка 4.4)</w:t>
      </w:r>
      <w:r w:rsidRPr="00812DED">
        <w:rPr>
          <w:rFonts w:eastAsia="Times New Roman" w:cs="Arial"/>
          <w:color w:val="000000"/>
          <w:lang w:eastAsia="bg-BG"/>
        </w:rPr>
        <w:t>.</w:t>
      </w:r>
    </w:p>
    <w:p w14:paraId="4EC48EB5" w14:textId="77777777" w:rsidR="00812DED" w:rsidRPr="00812DED" w:rsidRDefault="00812DED" w:rsidP="00812DED">
      <w:pPr>
        <w:spacing w:line="240" w:lineRule="auto"/>
        <w:rPr>
          <w:rFonts w:eastAsia="Times New Roman" w:cs="Arial"/>
          <w:i/>
          <w:iCs/>
          <w:color w:val="000000"/>
          <w:lang w:eastAsia="bg-BG"/>
        </w:rPr>
      </w:pPr>
    </w:p>
    <w:p w14:paraId="1B843591" w14:textId="3F0570C8"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Бъбречно увреждане:</w:t>
      </w:r>
    </w:p>
    <w:p w14:paraId="3A07A94F" w14:textId="77777777"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При пациенти с увредена бъбречна функция,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на олмесартан в стационарно състояние се е повишила с 62%, 82% и 179% съответно при пациенти с леко, умерено и тежко бъбречно увреждане в сравнение със здрави контроли (вж. </w:t>
      </w:r>
      <w:r w:rsidRPr="00812DED">
        <w:rPr>
          <w:rFonts w:eastAsia="Times New Roman" w:cs="Arial"/>
          <w:color w:val="000000"/>
          <w:u w:val="single"/>
          <w:lang w:eastAsia="bg-BG"/>
        </w:rPr>
        <w:t>точки 4.2</w:t>
      </w:r>
      <w:r w:rsidRPr="00812DED">
        <w:rPr>
          <w:rFonts w:eastAsia="Times New Roman" w:cs="Arial"/>
          <w:color w:val="000000"/>
          <w:lang w:eastAsia="bg-BG"/>
        </w:rPr>
        <w:t xml:space="preserve"> и </w:t>
      </w:r>
      <w:r w:rsidRPr="00812DED">
        <w:rPr>
          <w:rFonts w:eastAsia="Times New Roman" w:cs="Arial"/>
          <w:color w:val="000000"/>
          <w:u w:val="single"/>
          <w:lang w:eastAsia="bg-BG"/>
        </w:rPr>
        <w:t>4.4)</w:t>
      </w:r>
      <w:r w:rsidRPr="00812DED">
        <w:rPr>
          <w:rFonts w:eastAsia="Times New Roman" w:cs="Arial"/>
          <w:color w:val="000000"/>
          <w:lang w:eastAsia="bg-BG"/>
        </w:rPr>
        <w:t>.</w:t>
      </w:r>
    </w:p>
    <w:p w14:paraId="510D31C4" w14:textId="77777777" w:rsidR="00812DED" w:rsidRPr="00812DED" w:rsidRDefault="00812DED" w:rsidP="00812DED">
      <w:pPr>
        <w:spacing w:line="240" w:lineRule="auto"/>
        <w:rPr>
          <w:rFonts w:eastAsia="Times New Roman" w:cs="Arial"/>
          <w:color w:val="000000"/>
          <w:lang w:eastAsia="bg-BG"/>
        </w:rPr>
      </w:pPr>
    </w:p>
    <w:p w14:paraId="52F706ED" w14:textId="65A39EBA" w:rsidR="00812DED" w:rsidRPr="00812DED" w:rsidRDefault="00812DED" w:rsidP="00812DED">
      <w:pPr>
        <w:spacing w:line="240" w:lineRule="auto"/>
        <w:rPr>
          <w:rFonts w:eastAsia="Times New Roman" w:cs="Arial"/>
        </w:rPr>
      </w:pPr>
      <w:r w:rsidRPr="00812DED">
        <w:rPr>
          <w:rFonts w:eastAsia="Times New Roman" w:cs="Arial"/>
          <w:color w:val="000000"/>
          <w:lang w:eastAsia="bg-BG"/>
        </w:rPr>
        <w:t>Амлодипин се метаболизира екстензивно до неактивни метаболити. Десет проц</w:t>
      </w:r>
      <w:r w:rsidRPr="00812DED">
        <w:rPr>
          <w:rFonts w:eastAsia="Times New Roman" w:cs="Arial"/>
          <w:color w:val="000000"/>
          <w:u w:val="single"/>
          <w:lang w:eastAsia="bg-BG"/>
        </w:rPr>
        <w:t>ента</w:t>
      </w:r>
      <w:r w:rsidRPr="00812DED">
        <w:rPr>
          <w:rFonts w:eastAsia="Times New Roman" w:cs="Arial"/>
          <w:color w:val="000000"/>
          <w:lang w:eastAsia="bg-BG"/>
        </w:rPr>
        <w:t xml:space="preserve"> от веществото се екскретира непроменено в урината. Промените в плазмената концентрация на амлодипин не корелират със степента на бъбречно увреждане. При тези пациенти амлодипин може да се прилага в обичайната доза. Амлодипин не се диализира.</w:t>
      </w:r>
    </w:p>
    <w:p w14:paraId="2F0D1287" w14:textId="77777777" w:rsidR="00812DED" w:rsidRPr="00812DED" w:rsidRDefault="00812DED" w:rsidP="00812DED">
      <w:pPr>
        <w:spacing w:line="240" w:lineRule="auto"/>
        <w:rPr>
          <w:rFonts w:eastAsia="Times New Roman" w:cs="Arial"/>
          <w:i/>
          <w:iCs/>
          <w:color w:val="000000"/>
          <w:lang w:eastAsia="bg-BG"/>
        </w:rPr>
      </w:pPr>
    </w:p>
    <w:p w14:paraId="69D19A05" w14:textId="023B1123" w:rsidR="00812DED" w:rsidRPr="00812DED" w:rsidRDefault="00812DED" w:rsidP="00812DED">
      <w:pPr>
        <w:spacing w:line="240" w:lineRule="auto"/>
        <w:rPr>
          <w:rFonts w:eastAsia="Times New Roman" w:cs="Arial"/>
        </w:rPr>
      </w:pPr>
      <w:r w:rsidRPr="00812DED">
        <w:rPr>
          <w:rFonts w:eastAsia="Times New Roman" w:cs="Arial"/>
          <w:i/>
          <w:iCs/>
          <w:color w:val="000000"/>
          <w:lang w:eastAsia="bg-BG"/>
        </w:rPr>
        <w:t>Чернодробно увреждане:</w:t>
      </w:r>
    </w:p>
    <w:p w14:paraId="2099EAC6" w14:textId="77777777" w:rsidR="00812DED" w:rsidRPr="00812DED" w:rsidRDefault="00812DED" w:rsidP="00812DED">
      <w:pPr>
        <w:spacing w:line="240" w:lineRule="auto"/>
        <w:rPr>
          <w:rFonts w:eastAsia="Times New Roman" w:cs="Arial"/>
          <w:color w:val="000000"/>
          <w:lang w:eastAsia="bg-BG"/>
        </w:rPr>
      </w:pPr>
      <w:r w:rsidRPr="00812DED">
        <w:rPr>
          <w:rFonts w:eastAsia="Times New Roman" w:cs="Arial"/>
          <w:color w:val="000000"/>
          <w:lang w:eastAsia="bg-BG"/>
        </w:rPr>
        <w:t xml:space="preserve">След перорално приложение на еднократна доза, стойностите на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на олмесартан са по- високи с 6% и 65% съответно при пациенти с леко и умерено чернодробно увреждане, отколкото при съответните им здрави контроли. При здрави доброволци, при пациенти с леко увредена чернодробна функция и при пациенти с умерено чернодробно увреждане несвързаната фракция на олмесартан </w:t>
      </w:r>
      <w:r w:rsidRPr="00812DED">
        <w:rPr>
          <w:rFonts w:eastAsia="Times New Roman" w:cs="Arial"/>
          <w:i/>
          <w:iCs/>
          <w:color w:val="000000"/>
          <w:lang w:eastAsia="bg-BG"/>
        </w:rPr>
        <w:t>2</w:t>
      </w:r>
      <w:r w:rsidRPr="00812DED">
        <w:rPr>
          <w:rFonts w:eastAsia="Times New Roman" w:cs="Arial"/>
          <w:color w:val="000000"/>
          <w:lang w:eastAsia="bg-BG"/>
        </w:rPr>
        <w:t xml:space="preserve"> часа след приложение е съответно 0,26%, 0,34% и 0,41%. След многократно приложение на пациенти с умерено чернодробно увреждане, средната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на олмесартан е била отново по-висока с около 65% отколкото при съответните здрави контроли. Средната С</w:t>
      </w:r>
      <w:r w:rsidRPr="00812DED">
        <w:rPr>
          <w:rFonts w:eastAsia="Times New Roman" w:cs="Arial"/>
          <w:color w:val="000000"/>
          <w:vertAlign w:val="subscript"/>
          <w:lang w:val="en-US"/>
        </w:rPr>
        <w:t>max</w:t>
      </w:r>
      <w:r w:rsidRPr="00812DED">
        <w:rPr>
          <w:rFonts w:eastAsia="Times New Roman" w:cs="Arial"/>
          <w:color w:val="000000"/>
          <w:lang w:eastAsia="bg-BG"/>
        </w:rPr>
        <w:t xml:space="preserve"> на олмесартан е била сходна при пациенти с увредена чернодробна функция и при здрави индивиди. </w:t>
      </w:r>
    </w:p>
    <w:p w14:paraId="67A50B75" w14:textId="68ABC463"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Олмесартан медоксомил не е оценяван при пациенти с тежко чернодробно увреждане (вж. </w:t>
      </w:r>
      <w:r w:rsidRPr="00812DED">
        <w:rPr>
          <w:rFonts w:eastAsia="Times New Roman" w:cs="Arial"/>
          <w:color w:val="000000"/>
          <w:u w:val="single"/>
          <w:lang w:eastAsia="bg-BG"/>
        </w:rPr>
        <w:t>точки 4.2</w:t>
      </w:r>
      <w:r w:rsidRPr="00812DED">
        <w:rPr>
          <w:rFonts w:eastAsia="Times New Roman" w:cs="Arial"/>
          <w:color w:val="000000"/>
          <w:lang w:eastAsia="bg-BG"/>
        </w:rPr>
        <w:t xml:space="preserve"> и </w:t>
      </w:r>
      <w:r w:rsidRPr="00812DED">
        <w:rPr>
          <w:rFonts w:eastAsia="Times New Roman" w:cs="Arial"/>
          <w:color w:val="000000"/>
          <w:u w:val="single"/>
          <w:lang w:eastAsia="bg-BG"/>
        </w:rPr>
        <w:t>4.4)</w:t>
      </w:r>
      <w:r w:rsidRPr="00812DED">
        <w:rPr>
          <w:rFonts w:eastAsia="Times New Roman" w:cs="Arial"/>
          <w:color w:val="000000"/>
          <w:lang w:eastAsia="bg-BG"/>
        </w:rPr>
        <w:t>.</w:t>
      </w:r>
    </w:p>
    <w:p w14:paraId="181DF773" w14:textId="77777777" w:rsidR="00812DED" w:rsidRPr="00812DED" w:rsidRDefault="00812DED" w:rsidP="00812DED">
      <w:pPr>
        <w:spacing w:line="240" w:lineRule="auto"/>
        <w:rPr>
          <w:rFonts w:eastAsia="Times New Roman" w:cs="Arial"/>
          <w:color w:val="000000"/>
          <w:lang w:eastAsia="bg-BG"/>
        </w:rPr>
      </w:pPr>
    </w:p>
    <w:p w14:paraId="41B5708E" w14:textId="4BD07B7B" w:rsidR="00812DED" w:rsidRPr="00812DED" w:rsidRDefault="00812DED" w:rsidP="00812DED">
      <w:pPr>
        <w:spacing w:line="240" w:lineRule="auto"/>
        <w:rPr>
          <w:rFonts w:eastAsia="Times New Roman" w:cs="Arial"/>
        </w:rPr>
      </w:pPr>
      <w:r w:rsidRPr="00812DED">
        <w:rPr>
          <w:rFonts w:eastAsia="Times New Roman" w:cs="Arial"/>
          <w:color w:val="000000"/>
          <w:lang w:eastAsia="bg-BG"/>
        </w:rPr>
        <w:t xml:space="preserve">Клиничните данни от прилагането на амлодипин при пациенти с чернодробно увреждане са много ограничени. При пациенти с увредена чернодробна функция клирънсът на амлодипин е понижен, а полуживотьт е удължен, което води до повишени стойности на </w:t>
      </w:r>
      <w:r w:rsidRPr="00812DED">
        <w:rPr>
          <w:rFonts w:eastAsia="Times New Roman" w:cs="Arial"/>
          <w:color w:val="000000"/>
          <w:lang w:val="en-US"/>
        </w:rPr>
        <w:t>AUC</w:t>
      </w:r>
      <w:r w:rsidRPr="00812DED">
        <w:rPr>
          <w:rFonts w:eastAsia="Times New Roman" w:cs="Arial"/>
          <w:color w:val="000000"/>
          <w:lang w:val="ru-RU"/>
        </w:rPr>
        <w:t xml:space="preserve"> </w:t>
      </w:r>
      <w:r w:rsidRPr="00812DED">
        <w:rPr>
          <w:rFonts w:eastAsia="Times New Roman" w:cs="Arial"/>
          <w:color w:val="000000"/>
          <w:lang w:eastAsia="bg-BG"/>
        </w:rPr>
        <w:t xml:space="preserve">с приблизително 40-60% (вж. </w:t>
      </w:r>
      <w:r w:rsidRPr="00812DED">
        <w:rPr>
          <w:rFonts w:eastAsia="Times New Roman" w:cs="Arial"/>
          <w:color w:val="000000"/>
          <w:u w:val="single"/>
          <w:lang w:eastAsia="bg-BG"/>
        </w:rPr>
        <w:t>точки 4.2</w:t>
      </w:r>
      <w:r w:rsidRPr="00812DED">
        <w:rPr>
          <w:rFonts w:eastAsia="Times New Roman" w:cs="Arial"/>
          <w:color w:val="000000"/>
          <w:lang w:eastAsia="bg-BG"/>
        </w:rPr>
        <w:t xml:space="preserve"> и </w:t>
      </w:r>
      <w:r w:rsidRPr="00812DED">
        <w:rPr>
          <w:rFonts w:eastAsia="Times New Roman" w:cs="Arial"/>
          <w:color w:val="000000"/>
          <w:u w:val="single"/>
          <w:lang w:eastAsia="bg-BG"/>
        </w:rPr>
        <w:t>4.4)</w:t>
      </w:r>
      <w:r w:rsidRPr="00812DED">
        <w:rPr>
          <w:rFonts w:eastAsia="Times New Roman" w:cs="Arial"/>
          <w:color w:val="000000"/>
          <w:lang w:eastAsia="bg-BG"/>
        </w:rPr>
        <w:t>.</w:t>
      </w:r>
    </w:p>
    <w:p w14:paraId="2AD207CF" w14:textId="77777777" w:rsidR="00812DED" w:rsidRPr="00812DED" w:rsidRDefault="00812DED" w:rsidP="00812DED">
      <w:pPr>
        <w:spacing w:line="240" w:lineRule="auto"/>
        <w:rPr>
          <w:rFonts w:ascii="Times New Roman" w:eastAsia="Times New Roman" w:hAnsi="Times New Roman" w:cs="Times New Roman"/>
          <w:color w:val="000000"/>
          <w:lang w:eastAsia="bg-BG"/>
        </w:rPr>
      </w:pPr>
    </w:p>
    <w:p w14:paraId="08A3D38E" w14:textId="6B5EE2EC" w:rsidR="00812DED" w:rsidRPr="00812DED" w:rsidRDefault="00812DED" w:rsidP="00812DED"/>
    <w:p w14:paraId="4FB791BE" w14:textId="00497105" w:rsidR="00B6672E" w:rsidRDefault="002C50EE" w:rsidP="00936AD0">
      <w:pPr>
        <w:pStyle w:val="Heading2"/>
      </w:pPr>
      <w:r>
        <w:lastRenderedPageBreak/>
        <w:t>5.3. Предклинични данни за безопасност</w:t>
      </w:r>
    </w:p>
    <w:p w14:paraId="1C8175BB" w14:textId="2D8E4128" w:rsidR="00812DED" w:rsidRDefault="00812DED" w:rsidP="00812DED"/>
    <w:p w14:paraId="1B457E3A"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Въз основа на профила на неклинична токсичност на всяко вещество не се очаква екзацербация на токсичността за комбинацията, тъй като всяко вещество има различни таргетни органи, напр. бъбреците за олмесартан медоксомил и сърцето за амлодипин.</w:t>
      </w:r>
    </w:p>
    <w:p w14:paraId="0BF93F3F" w14:textId="77777777" w:rsidR="00812DED" w:rsidRPr="00812DED" w:rsidRDefault="00812DED" w:rsidP="00812DED">
      <w:pPr>
        <w:spacing w:line="240" w:lineRule="auto"/>
        <w:rPr>
          <w:rFonts w:eastAsia="Times New Roman" w:cs="Arial"/>
          <w:color w:val="000000"/>
          <w:lang w:eastAsia="bg-BG"/>
        </w:rPr>
      </w:pPr>
    </w:p>
    <w:p w14:paraId="54083EED" w14:textId="4682335D"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В 3-месечно проучване за токсичност след многократно приложение на олмесартан медоксомил/амлодипин в комбинация върху плъхове са наблюдавани следните промени: намаление на параметрите, свързани с броя на еритроцитите и бъбречни промени, и двете могат да бъдат индуцирани от съставката олмесартан медоксомил; промени в червата (дилатация на лумена и дифузно задебеляване на лигавицата на илеума и дебелото черво), надбъбречните жлези (хипертрофия на гломерулните кортикални клетки и вакуолизиране на фаскуларните кортикални клетки) и хипертрофия на каналите в млечните жлези, които могат да бъдат индуцирани от съставката амлодипин. Тези промени нито увеличават съобщаваната преди това съществуващата токсичност на отделните средства, нито предизвикват нова токсичност и не са наблюдавани токсикологични синергични ефекти.</w:t>
      </w:r>
    </w:p>
    <w:p w14:paraId="24AB03DE" w14:textId="77777777" w:rsidR="00812DED" w:rsidRPr="00812DED" w:rsidRDefault="00812DED" w:rsidP="00812DED">
      <w:pPr>
        <w:spacing w:line="240" w:lineRule="auto"/>
        <w:rPr>
          <w:rFonts w:eastAsia="Times New Roman" w:cs="Arial"/>
          <w:i/>
          <w:iCs/>
          <w:color w:val="000000"/>
          <w:lang w:eastAsia="bg-BG"/>
        </w:rPr>
      </w:pPr>
    </w:p>
    <w:p w14:paraId="5B62EB5A" w14:textId="73FBF9CC" w:rsidR="00812DED" w:rsidRPr="00812DED" w:rsidRDefault="00812DED" w:rsidP="00812DED">
      <w:pPr>
        <w:spacing w:line="240" w:lineRule="auto"/>
        <w:rPr>
          <w:rFonts w:eastAsia="Times New Roman" w:cs="Arial"/>
          <w:sz w:val="24"/>
          <w:szCs w:val="24"/>
        </w:rPr>
      </w:pPr>
      <w:r w:rsidRPr="00812DED">
        <w:rPr>
          <w:rFonts w:eastAsia="Times New Roman" w:cs="Arial"/>
          <w:i/>
          <w:iCs/>
          <w:color w:val="000000"/>
          <w:lang w:eastAsia="bg-BG"/>
        </w:rPr>
        <w:t>Олмесартан медоксомил (активна съставка на Олместа</w:t>
      </w:r>
      <w:r w:rsidRPr="00812DED">
        <w:rPr>
          <w:rFonts w:eastAsia="Times New Roman" w:cs="Arial"/>
          <w:i/>
          <w:iCs/>
          <w:color w:val="000000"/>
          <w:lang w:val="ru-RU"/>
        </w:rPr>
        <w:t xml:space="preserve"> </w:t>
      </w:r>
      <w:r w:rsidRPr="00812DED">
        <w:rPr>
          <w:rFonts w:eastAsia="Times New Roman" w:cs="Arial"/>
          <w:i/>
          <w:iCs/>
          <w:color w:val="000000"/>
          <w:lang w:eastAsia="bg-BG"/>
        </w:rPr>
        <w:t>А)</w:t>
      </w:r>
    </w:p>
    <w:p w14:paraId="7CEBD30D"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В проучванията за токсичност при многократно приложение проведени при плъхове и кучета, олмесартан медоксомил е показал ефекти, които са сходни с другите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 xml:space="preserve">рецепторни антагонисти и АСЕ-инхибитори: повишение на кръвната урея </w:t>
      </w:r>
      <w:r w:rsidRPr="00812DED">
        <w:rPr>
          <w:rFonts w:eastAsia="Times New Roman" w:cs="Arial"/>
          <w:color w:val="000000"/>
          <w:lang w:val="ru-RU"/>
        </w:rPr>
        <w:t>(</w:t>
      </w:r>
      <w:r w:rsidRPr="00812DED">
        <w:rPr>
          <w:rFonts w:eastAsia="Times New Roman" w:cs="Arial"/>
          <w:color w:val="000000"/>
          <w:lang w:val="en-US"/>
        </w:rPr>
        <w:t>BUN</w:t>
      </w:r>
      <w:r w:rsidRPr="00812DED">
        <w:rPr>
          <w:rFonts w:eastAsia="Times New Roman" w:cs="Arial"/>
          <w:color w:val="000000"/>
          <w:lang w:val="ru-RU"/>
        </w:rPr>
        <w:t xml:space="preserve">) </w:t>
      </w:r>
      <w:r w:rsidRPr="00812DED">
        <w:rPr>
          <w:rFonts w:eastAsia="Times New Roman" w:cs="Arial"/>
          <w:color w:val="000000"/>
          <w:lang w:eastAsia="bg-BG"/>
        </w:rPr>
        <w:t xml:space="preserve">и креатинина; намаляване теглото на сърцето; понижаване на показателите на еритроцитите (еритроцити, хемоглобин, хематокрит); хистологичните показатели за бъбречно увреждане (регенеративни лезии в бъбречния епител, уплътняване на базалната мембрана, дилатация на тубулите). Тези нежелани реакции, дължащи се на фармакологичното действие на олмесартан медоксомил са се появили в предклиничните проучвания и на други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 xml:space="preserve">рецепторни антагонисти и АСЕ-инхибитори, и може да бъдат намалени чрез едновременното перорално приложение на натриев хлорид. И в двата вида е наблюдавано повишаване на плазмената ренинова активност и хипертрофия/хиперплазия на юкстагломеруларните клетки на бъбреците. Тези промени типични за класа АСЕ-инхибитори и други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рецепторни антагонисти, изглежда нямат клинично значение.</w:t>
      </w:r>
    </w:p>
    <w:p w14:paraId="188F3397" w14:textId="77777777" w:rsidR="00812DED" w:rsidRPr="00812DED" w:rsidRDefault="00812DED" w:rsidP="00812DED">
      <w:pPr>
        <w:rPr>
          <w:rFonts w:eastAsia="Times New Roman" w:cs="Arial"/>
          <w:color w:val="000000"/>
          <w:lang w:eastAsia="bg-BG"/>
        </w:rPr>
      </w:pPr>
    </w:p>
    <w:p w14:paraId="45666290" w14:textId="48BAE0BA" w:rsidR="00812DED" w:rsidRPr="00812DED" w:rsidRDefault="00812DED" w:rsidP="00812DED">
      <w:pPr>
        <w:rPr>
          <w:rFonts w:eastAsia="Times New Roman" w:cs="Arial"/>
          <w:color w:val="000000"/>
          <w:lang w:eastAsia="bg-BG"/>
        </w:rPr>
      </w:pPr>
      <w:r w:rsidRPr="00812DED">
        <w:rPr>
          <w:rFonts w:eastAsia="Times New Roman" w:cs="Arial"/>
          <w:color w:val="000000"/>
          <w:lang w:eastAsia="bg-BG"/>
        </w:rPr>
        <w:t xml:space="preserve">Както при останалите </w:t>
      </w:r>
      <w:r w:rsidRPr="00812DED">
        <w:rPr>
          <w:rFonts w:eastAsia="Times New Roman" w:cs="Arial"/>
          <w:color w:val="000000"/>
          <w:lang w:val="en-US"/>
        </w:rPr>
        <w:t>AT</w:t>
      </w:r>
      <w:r w:rsidRPr="00812DED">
        <w:rPr>
          <w:rFonts w:eastAsia="Times New Roman" w:cs="Arial"/>
          <w:color w:val="000000"/>
          <w:vertAlign w:val="subscript"/>
          <w:lang w:val="ru-RU"/>
        </w:rPr>
        <w:t>1</w:t>
      </w:r>
      <w:r w:rsidRPr="00812DED">
        <w:rPr>
          <w:rFonts w:eastAsia="Times New Roman" w:cs="Arial"/>
          <w:color w:val="000000"/>
          <w:lang w:val="ru-RU"/>
        </w:rPr>
        <w:t xml:space="preserve"> </w:t>
      </w:r>
      <w:r w:rsidRPr="00812DED">
        <w:rPr>
          <w:rFonts w:eastAsia="Times New Roman" w:cs="Arial"/>
          <w:color w:val="000000"/>
          <w:lang w:eastAsia="bg-BG"/>
        </w:rPr>
        <w:t xml:space="preserve">рецепторни антагонисти е установено, че олмесартан медоксомил повишава честотата на хромозомните аберации (счупвания) в клетъчни култури </w:t>
      </w:r>
      <w:r w:rsidRPr="00812DED">
        <w:rPr>
          <w:rFonts w:eastAsia="Times New Roman" w:cs="Arial"/>
          <w:i/>
          <w:iCs/>
          <w:color w:val="000000"/>
          <w:lang w:val="en-US"/>
        </w:rPr>
        <w:t>in</w:t>
      </w:r>
      <w:r w:rsidRPr="00812DED">
        <w:rPr>
          <w:rFonts w:eastAsia="Times New Roman" w:cs="Arial"/>
          <w:i/>
          <w:iCs/>
          <w:color w:val="000000"/>
          <w:lang w:val="ru-RU"/>
        </w:rPr>
        <w:t xml:space="preserve"> </w:t>
      </w:r>
      <w:r w:rsidRPr="00812DED">
        <w:rPr>
          <w:rFonts w:eastAsia="Times New Roman" w:cs="Arial"/>
          <w:i/>
          <w:iCs/>
          <w:color w:val="000000"/>
          <w:lang w:val="en-US"/>
        </w:rPr>
        <w:t>vitro</w:t>
      </w:r>
      <w:r w:rsidRPr="00812DED">
        <w:rPr>
          <w:rFonts w:eastAsia="Times New Roman" w:cs="Arial"/>
          <w:i/>
          <w:iCs/>
          <w:color w:val="000000"/>
          <w:lang w:val="ru-RU"/>
        </w:rPr>
        <w:t>.</w:t>
      </w:r>
      <w:r w:rsidRPr="00812DED">
        <w:rPr>
          <w:rFonts w:eastAsia="Times New Roman" w:cs="Arial"/>
          <w:color w:val="000000"/>
          <w:lang w:val="ru-RU"/>
        </w:rPr>
        <w:t xml:space="preserve"> </w:t>
      </w:r>
      <w:r w:rsidRPr="00812DED">
        <w:rPr>
          <w:rFonts w:eastAsia="Times New Roman" w:cs="Arial"/>
          <w:color w:val="000000"/>
          <w:lang w:eastAsia="bg-BG"/>
        </w:rPr>
        <w:t xml:space="preserve">В няколко </w:t>
      </w:r>
      <w:r w:rsidRPr="00812DED">
        <w:rPr>
          <w:rFonts w:eastAsia="Times New Roman" w:cs="Arial"/>
          <w:i/>
          <w:iCs/>
          <w:color w:val="000000"/>
          <w:lang w:val="en-US"/>
        </w:rPr>
        <w:t>in</w:t>
      </w:r>
      <w:r w:rsidRPr="00812DED">
        <w:rPr>
          <w:rFonts w:eastAsia="Times New Roman" w:cs="Arial"/>
          <w:i/>
          <w:iCs/>
          <w:color w:val="000000"/>
          <w:lang w:val="ru-RU"/>
        </w:rPr>
        <w:t xml:space="preserve"> </w:t>
      </w:r>
      <w:r w:rsidRPr="00812DED">
        <w:rPr>
          <w:rFonts w:eastAsia="Times New Roman" w:cs="Arial"/>
          <w:i/>
          <w:iCs/>
          <w:color w:val="000000"/>
          <w:lang w:val="en-US"/>
        </w:rPr>
        <w:t>vivo</w:t>
      </w:r>
      <w:r w:rsidRPr="00812DED">
        <w:rPr>
          <w:rFonts w:eastAsia="Times New Roman" w:cs="Arial"/>
          <w:color w:val="000000"/>
          <w:lang w:val="ru-RU"/>
        </w:rPr>
        <w:t xml:space="preserve"> </w:t>
      </w:r>
      <w:r w:rsidRPr="00812DED">
        <w:rPr>
          <w:rFonts w:eastAsia="Times New Roman" w:cs="Arial"/>
          <w:color w:val="000000"/>
          <w:lang w:eastAsia="bg-BG"/>
        </w:rPr>
        <w:t xml:space="preserve">изпитвания с олмесартан медоксомил в много високи перорални дози до 2 000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 xml:space="preserve"> </w:t>
      </w:r>
      <w:r w:rsidRPr="00812DED">
        <w:rPr>
          <w:rFonts w:eastAsia="Times New Roman" w:cs="Arial"/>
          <w:color w:val="000000"/>
          <w:lang w:eastAsia="bg-BG"/>
        </w:rPr>
        <w:t>не са били наблюдавани подобни ефекти. Обобщените данни</w:t>
      </w:r>
      <w:r w:rsidRPr="00812DED">
        <w:rPr>
          <w:rFonts w:eastAsia="Times New Roman" w:cs="Arial"/>
          <w:color w:val="000000"/>
          <w:lang w:val="ru-RU"/>
        </w:rPr>
        <w:t xml:space="preserve"> </w:t>
      </w:r>
      <w:r w:rsidRPr="00812DED">
        <w:rPr>
          <w:rFonts w:eastAsia="Times New Roman" w:cs="Arial"/>
          <w:color w:val="000000"/>
          <w:lang w:eastAsia="bg-BG"/>
        </w:rPr>
        <w:t>от проучванията за генотоксичност са показали, че е малко вероятно олмесартан да притежава генотоксични ефекти в условията на клинична употреба.</w:t>
      </w:r>
    </w:p>
    <w:p w14:paraId="444C143D" w14:textId="35B14BBE" w:rsidR="00812DED" w:rsidRPr="00812DED" w:rsidRDefault="00812DED" w:rsidP="00812DED">
      <w:pPr>
        <w:rPr>
          <w:rFonts w:eastAsia="Times New Roman" w:cs="Arial"/>
          <w:color w:val="000000"/>
          <w:lang w:eastAsia="bg-BG"/>
        </w:rPr>
      </w:pPr>
    </w:p>
    <w:p w14:paraId="09881CB3"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Олмесартан медоксомил не е канцерогенен в проучване с плъхове продължило 2 години, нито при мишки в две шестмесечни проучвания за канцерогенност, като са използвани трансгенни модели.</w:t>
      </w:r>
    </w:p>
    <w:p w14:paraId="6DE10257" w14:textId="77777777" w:rsidR="00812DED" w:rsidRPr="00812DED" w:rsidRDefault="00812DED" w:rsidP="00812DED">
      <w:pPr>
        <w:spacing w:line="240" w:lineRule="auto"/>
        <w:rPr>
          <w:rFonts w:eastAsia="Times New Roman" w:cs="Arial"/>
          <w:color w:val="000000"/>
          <w:lang w:eastAsia="bg-BG"/>
        </w:rPr>
      </w:pPr>
    </w:p>
    <w:p w14:paraId="45C1AD8F" w14:textId="464F5E49"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В проучвания за репродуктивна токсичност проведени с плъхове, олмесартан медоксомил не е оказал влияние върху фертилитета и не са намерени доказателства за тератогенен ефект. Както и при другите ангиогензин II антагонисти, след експозиция на олмесартан медоксомил преживяемостта на поколението е била намалена, а след прилагането му на майката в късна бременност или по време на кърмене е наблюдавана </w:t>
      </w:r>
      <w:r w:rsidRPr="00812DED">
        <w:rPr>
          <w:rFonts w:eastAsia="Times New Roman" w:cs="Arial"/>
          <w:color w:val="000000"/>
          <w:lang w:eastAsia="bg-BG"/>
        </w:rPr>
        <w:lastRenderedPageBreak/>
        <w:t>дилатация на бъбречните легенчета. Подобно на останалите антихипертензивни средства, олмесартан медоксомил е по-токсичен при бременни зайци, отколкото при бременни плъхове, макар че не са намерени данни за фетотоксичност.</w:t>
      </w:r>
    </w:p>
    <w:p w14:paraId="2F8C7705" w14:textId="77777777" w:rsidR="00812DED" w:rsidRPr="00812DED" w:rsidRDefault="00812DED" w:rsidP="00812DED">
      <w:pPr>
        <w:spacing w:line="240" w:lineRule="auto"/>
        <w:rPr>
          <w:rFonts w:eastAsia="Times New Roman" w:cs="Arial"/>
          <w:i/>
          <w:iCs/>
          <w:color w:val="000000"/>
          <w:lang w:eastAsia="bg-BG"/>
        </w:rPr>
      </w:pPr>
    </w:p>
    <w:p w14:paraId="322C1912" w14:textId="6C23AC0E" w:rsidR="00812DED" w:rsidRPr="00812DED" w:rsidRDefault="00812DED" w:rsidP="00812DED">
      <w:pPr>
        <w:spacing w:line="240" w:lineRule="auto"/>
        <w:rPr>
          <w:rFonts w:eastAsia="Times New Roman" w:cs="Arial"/>
          <w:sz w:val="24"/>
          <w:szCs w:val="24"/>
        </w:rPr>
      </w:pPr>
      <w:r w:rsidRPr="00812DED">
        <w:rPr>
          <w:rFonts w:eastAsia="Times New Roman" w:cs="Arial"/>
          <w:i/>
          <w:iCs/>
          <w:color w:val="000000"/>
          <w:lang w:eastAsia="bg-BG"/>
        </w:rPr>
        <w:t>Амлодипин (активна съставка на Олместа А)</w:t>
      </w:r>
    </w:p>
    <w:p w14:paraId="60CAA460" w14:textId="77777777" w:rsidR="00812DED" w:rsidRPr="00812DED" w:rsidRDefault="00812DED" w:rsidP="00812DED">
      <w:pPr>
        <w:spacing w:line="240" w:lineRule="auto"/>
        <w:rPr>
          <w:rFonts w:eastAsia="Times New Roman" w:cs="Arial"/>
          <w:sz w:val="24"/>
          <w:szCs w:val="24"/>
        </w:rPr>
      </w:pPr>
      <w:r w:rsidRPr="00812DED">
        <w:rPr>
          <w:rFonts w:eastAsia="Times New Roman" w:cs="Arial"/>
          <w:i/>
          <w:iCs/>
          <w:color w:val="000000"/>
          <w:lang w:eastAsia="bg-BG"/>
        </w:rPr>
        <w:t>Репродуктивна токсичност</w:t>
      </w:r>
    </w:p>
    <w:p w14:paraId="5910D2BC"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Репродуктивни проучвания върху плъхове и мишки показват данни за удължаване и затрудняване на родилния процес и понижена неонатална преживяемост след приложение на дози, приблизително 50 пъти по-високи от максималната препоръчителна при хора, изчислена на база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w:t>
      </w:r>
    </w:p>
    <w:p w14:paraId="42872A05" w14:textId="77777777" w:rsidR="00812DED" w:rsidRPr="00812DED" w:rsidRDefault="00812DED" w:rsidP="00812DED">
      <w:pPr>
        <w:spacing w:line="240" w:lineRule="auto"/>
        <w:rPr>
          <w:rFonts w:eastAsia="Times New Roman" w:cs="Arial"/>
          <w:i/>
          <w:iCs/>
          <w:color w:val="000000"/>
          <w:lang w:eastAsia="bg-BG"/>
        </w:rPr>
      </w:pPr>
    </w:p>
    <w:p w14:paraId="75716AA8" w14:textId="3ABEBDE1" w:rsidR="00812DED" w:rsidRPr="00812DED" w:rsidRDefault="00812DED" w:rsidP="00812DED">
      <w:pPr>
        <w:spacing w:line="240" w:lineRule="auto"/>
        <w:rPr>
          <w:rFonts w:eastAsia="Times New Roman" w:cs="Arial"/>
          <w:sz w:val="24"/>
          <w:szCs w:val="24"/>
        </w:rPr>
      </w:pPr>
      <w:r w:rsidRPr="00812DED">
        <w:rPr>
          <w:rFonts w:eastAsia="Times New Roman" w:cs="Arial"/>
          <w:i/>
          <w:iCs/>
          <w:color w:val="000000"/>
          <w:lang w:eastAsia="bg-BG"/>
        </w:rPr>
        <w:t>Увреждане на фертилитета</w:t>
      </w:r>
    </w:p>
    <w:p w14:paraId="1B15B29C"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Не се наблюдава ефект върху фертилитета на плъхове, лекувани с амлодипин (животните от мъжки пол са лекувани </w:t>
      </w:r>
      <w:r w:rsidRPr="00812DED">
        <w:rPr>
          <w:rFonts w:eastAsia="Times New Roman" w:cs="Arial"/>
          <w:i/>
          <w:iCs/>
          <w:color w:val="000000"/>
          <w:lang w:eastAsia="bg-BG"/>
        </w:rPr>
        <w:t>64</w:t>
      </w:r>
      <w:r w:rsidRPr="00812DED">
        <w:rPr>
          <w:rFonts w:eastAsia="Times New Roman" w:cs="Arial"/>
          <w:color w:val="000000"/>
          <w:lang w:eastAsia="bg-BG"/>
        </w:rPr>
        <w:t xml:space="preserve"> дни, а от женски пол -14 дни преди чифтосването) в дневни дози до 10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 xml:space="preserve"> </w:t>
      </w:r>
      <w:r w:rsidRPr="00812DED">
        <w:rPr>
          <w:rFonts w:eastAsia="Times New Roman" w:cs="Arial"/>
          <w:color w:val="000000"/>
          <w:lang w:eastAsia="bg-BG"/>
        </w:rPr>
        <w:t xml:space="preserve">(8 пъти* по-високи от максималната препоръчителна доза от 10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при хора, изчислена въз основа на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m</w:t>
      </w:r>
      <w:r w:rsidRPr="00812DED">
        <w:rPr>
          <w:rFonts w:eastAsia="Times New Roman" w:cs="Arial"/>
          <w:color w:val="000000"/>
          <w:vertAlign w:val="superscript"/>
          <w:lang w:val="ru-RU"/>
        </w:rPr>
        <w:t>2</w:t>
      </w:r>
      <w:r w:rsidRPr="00812DED">
        <w:rPr>
          <w:rFonts w:eastAsia="Times New Roman" w:cs="Arial"/>
          <w:color w:val="000000"/>
          <w:lang w:val="ru-RU"/>
        </w:rPr>
        <w:t xml:space="preserve">). </w:t>
      </w:r>
      <w:r w:rsidRPr="00812DED">
        <w:rPr>
          <w:rFonts w:eastAsia="Times New Roman" w:cs="Arial"/>
          <w:color w:val="000000"/>
          <w:lang w:eastAsia="bg-BG"/>
        </w:rPr>
        <w:t xml:space="preserve">В друго проучване върху плъхове, при което животните от мъжки пол са лекувани с амлодипин безилат в продължение на 30 дни в дози, сравними с дозите, прилагани при хора, изчислени въз основа на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 xml:space="preserve">, </w:t>
      </w:r>
      <w:r w:rsidRPr="00812DED">
        <w:rPr>
          <w:rFonts w:eastAsia="Times New Roman" w:cs="Arial"/>
          <w:color w:val="000000"/>
          <w:lang w:eastAsia="bg-BG"/>
        </w:rPr>
        <w:t>се наблюдават понижени стойности на фоликулостимулиращия хормон и тестостерона, както и понижаване на спермалната плътност и на броя на зрелите сперматиди и Сертолиеви клетки.</w:t>
      </w:r>
    </w:p>
    <w:p w14:paraId="4DE3653D" w14:textId="77777777" w:rsidR="00812DED" w:rsidRPr="00812DED" w:rsidRDefault="00812DED" w:rsidP="00812DED">
      <w:pPr>
        <w:spacing w:line="240" w:lineRule="auto"/>
        <w:rPr>
          <w:rFonts w:eastAsia="Times New Roman" w:cs="Arial"/>
          <w:i/>
          <w:iCs/>
          <w:color w:val="000000"/>
          <w:lang w:eastAsia="bg-BG"/>
        </w:rPr>
      </w:pPr>
    </w:p>
    <w:p w14:paraId="2A71BCA7" w14:textId="5663CE04" w:rsidR="00812DED" w:rsidRPr="00812DED" w:rsidRDefault="00812DED" w:rsidP="00812DED">
      <w:pPr>
        <w:spacing w:line="240" w:lineRule="auto"/>
        <w:rPr>
          <w:rFonts w:eastAsia="Times New Roman" w:cs="Arial"/>
          <w:sz w:val="24"/>
          <w:szCs w:val="24"/>
        </w:rPr>
      </w:pPr>
      <w:r w:rsidRPr="00812DED">
        <w:rPr>
          <w:rFonts w:eastAsia="Times New Roman" w:cs="Arial"/>
          <w:i/>
          <w:iCs/>
          <w:color w:val="000000"/>
          <w:lang w:eastAsia="bg-BG"/>
        </w:rPr>
        <w:t>Карциногенеза, мутагенеза</w:t>
      </w:r>
    </w:p>
    <w:p w14:paraId="685F0C10" w14:textId="77777777"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При плъхове и мишки, лекувани с амлодипин в диетата в продължение на 2 години в концентрации, изчислени да осигурят нива на дневни дози от 0,5, 1,25 и 2,5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kg</w:t>
      </w:r>
      <w:r w:rsidRPr="00812DED">
        <w:rPr>
          <w:rFonts w:eastAsia="Times New Roman" w:cs="Arial"/>
          <w:color w:val="000000"/>
          <w:lang w:val="ru-RU"/>
        </w:rPr>
        <w:t xml:space="preserve"> </w:t>
      </w:r>
      <w:r w:rsidRPr="00812DED">
        <w:rPr>
          <w:rFonts w:eastAsia="Times New Roman" w:cs="Arial"/>
          <w:color w:val="000000"/>
          <w:lang w:eastAsia="bg-BG"/>
        </w:rPr>
        <w:t xml:space="preserve">няма данни за канцерогенност. Най-високите дози, които са прилагани (за мишки и подобни за плъхове са двукратно над максималните препоръчителните клинични дози от 10 </w:t>
      </w:r>
      <w:r w:rsidRPr="00812DED">
        <w:rPr>
          <w:rFonts w:eastAsia="Times New Roman" w:cs="Arial"/>
          <w:color w:val="000000"/>
          <w:lang w:val="en-US"/>
        </w:rPr>
        <w:t>mg</w:t>
      </w:r>
      <w:r w:rsidRPr="00812DED">
        <w:rPr>
          <w:rFonts w:eastAsia="Times New Roman" w:cs="Arial"/>
          <w:color w:val="000000"/>
          <w:lang w:val="ru-RU"/>
        </w:rPr>
        <w:t xml:space="preserve">, </w:t>
      </w:r>
      <w:r w:rsidRPr="00812DED">
        <w:rPr>
          <w:rFonts w:eastAsia="Times New Roman" w:cs="Arial"/>
          <w:color w:val="000000"/>
          <w:lang w:eastAsia="bg-BG"/>
        </w:rPr>
        <w:t xml:space="preserve">изчислени въз основа на </w:t>
      </w:r>
      <w:r w:rsidRPr="00812DED">
        <w:rPr>
          <w:rFonts w:eastAsia="Times New Roman" w:cs="Arial"/>
          <w:color w:val="000000"/>
          <w:lang w:val="en-US"/>
        </w:rPr>
        <w:t>mg</w:t>
      </w:r>
      <w:r w:rsidRPr="00812DED">
        <w:rPr>
          <w:rFonts w:eastAsia="Times New Roman" w:cs="Arial"/>
          <w:color w:val="000000"/>
          <w:lang w:val="ru-RU"/>
        </w:rPr>
        <w:t>/</w:t>
      </w:r>
      <w:r w:rsidRPr="00812DED">
        <w:rPr>
          <w:rFonts w:eastAsia="Times New Roman" w:cs="Arial"/>
          <w:color w:val="000000"/>
          <w:lang w:val="en-US"/>
        </w:rPr>
        <w:t>m</w:t>
      </w:r>
      <w:r w:rsidRPr="00812DED">
        <w:rPr>
          <w:rFonts w:eastAsia="Times New Roman" w:cs="Arial"/>
          <w:color w:val="000000"/>
          <w:vertAlign w:val="superscript"/>
          <w:lang w:val="ru-RU"/>
        </w:rPr>
        <w:t>2</w:t>
      </w:r>
      <w:r w:rsidRPr="00812DED">
        <w:rPr>
          <w:rFonts w:eastAsia="Times New Roman" w:cs="Arial"/>
          <w:color w:val="000000"/>
          <w:lang w:val="ru-RU"/>
        </w:rPr>
        <w:t xml:space="preserve">) </w:t>
      </w:r>
      <w:r w:rsidRPr="00812DED">
        <w:rPr>
          <w:rFonts w:eastAsia="Times New Roman" w:cs="Arial"/>
          <w:color w:val="000000"/>
          <w:lang w:eastAsia="bg-BG"/>
        </w:rPr>
        <w:t>са близки до максималната поносима доза за мишки, но не и за плъхове. Проучванията за мутагенност не показват ефекти на генно или хромозомно ниво.</w:t>
      </w:r>
    </w:p>
    <w:p w14:paraId="1CF2C0FB" w14:textId="77777777" w:rsidR="00812DED" w:rsidRPr="00812DED" w:rsidRDefault="00812DED" w:rsidP="00812DED">
      <w:pPr>
        <w:spacing w:line="240" w:lineRule="auto"/>
        <w:rPr>
          <w:rFonts w:eastAsia="Times New Roman" w:cs="Arial"/>
          <w:color w:val="000000"/>
          <w:lang w:eastAsia="bg-BG"/>
        </w:rPr>
      </w:pPr>
    </w:p>
    <w:p w14:paraId="215EA0E6" w14:textId="27AFC3AE" w:rsidR="00812DED" w:rsidRPr="00812DED" w:rsidRDefault="00812DED" w:rsidP="00812DED">
      <w:pPr>
        <w:spacing w:line="240" w:lineRule="auto"/>
        <w:rPr>
          <w:rFonts w:eastAsia="Times New Roman" w:cs="Arial"/>
          <w:sz w:val="24"/>
          <w:szCs w:val="24"/>
        </w:rPr>
      </w:pPr>
      <w:r w:rsidRPr="00812DED">
        <w:rPr>
          <w:rFonts w:eastAsia="Times New Roman" w:cs="Arial"/>
          <w:color w:val="000000"/>
          <w:lang w:eastAsia="bg-BG"/>
        </w:rPr>
        <w:t xml:space="preserve">* Въз основа на тегло на пациента от 50 </w:t>
      </w:r>
      <w:r w:rsidRPr="00812DED">
        <w:rPr>
          <w:rFonts w:eastAsia="Times New Roman" w:cs="Arial"/>
          <w:color w:val="000000"/>
          <w:lang w:val="en-US"/>
        </w:rPr>
        <w:t>kg</w:t>
      </w:r>
    </w:p>
    <w:p w14:paraId="6DB37ADB" w14:textId="77777777" w:rsidR="00812DED" w:rsidRPr="00812DED" w:rsidRDefault="00812DED" w:rsidP="00812DED"/>
    <w:p w14:paraId="1BA6531D" w14:textId="678A49E0" w:rsidR="00B6672E" w:rsidRDefault="002C50EE" w:rsidP="00936AD0">
      <w:pPr>
        <w:pStyle w:val="Heading1"/>
      </w:pPr>
      <w:r>
        <w:t>7. ПРИТЕЖАТЕЛ НА РАЗРЕШЕНИЕТО ЗА УПОТРЕБА</w:t>
      </w:r>
    </w:p>
    <w:p w14:paraId="3F40F72F" w14:textId="3A5793A0" w:rsidR="00812DED" w:rsidRDefault="00812DED" w:rsidP="00812DED"/>
    <w:p w14:paraId="0195B312" w14:textId="77777777" w:rsidR="00812DED" w:rsidRPr="00812DED" w:rsidRDefault="00812DED" w:rsidP="00812DED">
      <w:pPr>
        <w:rPr>
          <w:sz w:val="24"/>
          <w:szCs w:val="24"/>
          <w:lang w:val="en-US"/>
        </w:rPr>
      </w:pPr>
      <w:proofErr w:type="spellStart"/>
      <w:r w:rsidRPr="00812DED">
        <w:rPr>
          <w:lang w:val="en-US"/>
        </w:rPr>
        <w:t>Teva</w:t>
      </w:r>
      <w:proofErr w:type="spellEnd"/>
      <w:r w:rsidRPr="00812DED">
        <w:rPr>
          <w:lang w:val="en-US"/>
        </w:rPr>
        <w:t xml:space="preserve"> B.V.</w:t>
      </w:r>
    </w:p>
    <w:p w14:paraId="67036359" w14:textId="77777777" w:rsidR="00812DED" w:rsidRPr="00812DED" w:rsidRDefault="00812DED" w:rsidP="00812DED">
      <w:pPr>
        <w:rPr>
          <w:sz w:val="24"/>
          <w:szCs w:val="24"/>
          <w:lang w:val="en-US"/>
        </w:rPr>
      </w:pPr>
      <w:proofErr w:type="spellStart"/>
      <w:r w:rsidRPr="00812DED">
        <w:rPr>
          <w:lang w:val="en-US"/>
        </w:rPr>
        <w:t>Swensweg</w:t>
      </w:r>
      <w:proofErr w:type="spellEnd"/>
      <w:r w:rsidRPr="00812DED">
        <w:rPr>
          <w:lang w:val="en-US"/>
        </w:rPr>
        <w:t xml:space="preserve"> </w:t>
      </w:r>
      <w:r w:rsidRPr="00812DED">
        <w:rPr>
          <w:lang w:eastAsia="bg-BG"/>
        </w:rPr>
        <w:t>5</w:t>
      </w:r>
    </w:p>
    <w:p w14:paraId="080734D0" w14:textId="77777777" w:rsidR="00812DED" w:rsidRPr="00812DED" w:rsidRDefault="00812DED" w:rsidP="00812DED">
      <w:pPr>
        <w:rPr>
          <w:sz w:val="24"/>
          <w:szCs w:val="24"/>
          <w:lang w:val="en-US"/>
        </w:rPr>
      </w:pPr>
      <w:r w:rsidRPr="00812DED">
        <w:rPr>
          <w:lang w:eastAsia="bg-BG"/>
        </w:rPr>
        <w:t xml:space="preserve">2031 </w:t>
      </w:r>
      <w:r w:rsidRPr="00812DED">
        <w:rPr>
          <w:lang w:val="en-US"/>
        </w:rPr>
        <w:t>GA Haarlem</w:t>
      </w:r>
    </w:p>
    <w:p w14:paraId="4CC73AE3" w14:textId="1781C896" w:rsidR="00812DED" w:rsidRPr="00812DED" w:rsidRDefault="00812DED" w:rsidP="00812DED">
      <w:r w:rsidRPr="00812DED">
        <w:rPr>
          <w:lang w:eastAsia="bg-BG"/>
        </w:rPr>
        <w:t>Нидерландия</w:t>
      </w:r>
    </w:p>
    <w:p w14:paraId="508F3A54" w14:textId="68F8DEBB" w:rsidR="00B6672E" w:rsidRDefault="00936AD0" w:rsidP="00936AD0">
      <w:pPr>
        <w:pStyle w:val="Heading1"/>
      </w:pPr>
      <w:r>
        <w:t>8.</w:t>
      </w:r>
      <w:r w:rsidR="002C50EE">
        <w:t>НОМЕР НА РАЗРЕШЕНИЕТО ЗА УПОТРЕБА</w:t>
      </w:r>
    </w:p>
    <w:p w14:paraId="2E85ADA3" w14:textId="596309CD" w:rsidR="00812DED" w:rsidRDefault="00812DED" w:rsidP="00812DED"/>
    <w:p w14:paraId="68DA434F" w14:textId="77777777" w:rsidR="00812DED" w:rsidRPr="00812DED" w:rsidRDefault="00812DED" w:rsidP="00812DED">
      <w:pPr>
        <w:rPr>
          <w:sz w:val="24"/>
          <w:szCs w:val="24"/>
          <w:lang w:val="en-US"/>
        </w:rPr>
      </w:pPr>
      <w:r w:rsidRPr="00812DED">
        <w:rPr>
          <w:lang w:eastAsia="bg-BG"/>
        </w:rPr>
        <w:t xml:space="preserve">Олместа А 20 </w:t>
      </w:r>
      <w:r w:rsidRPr="00812DED">
        <w:rPr>
          <w:lang w:val="en-US"/>
        </w:rPr>
        <w:t>mg</w:t>
      </w:r>
      <w:r w:rsidRPr="00812DED">
        <w:rPr>
          <w:lang w:val="ru-RU"/>
        </w:rPr>
        <w:t xml:space="preserve">/5 </w:t>
      </w:r>
      <w:r w:rsidRPr="00812DED">
        <w:rPr>
          <w:lang w:val="en-US"/>
        </w:rPr>
        <w:t>mg</w:t>
      </w:r>
      <w:r w:rsidRPr="00812DED">
        <w:rPr>
          <w:lang w:val="ru-RU"/>
        </w:rPr>
        <w:t xml:space="preserve"> </w:t>
      </w:r>
      <w:r w:rsidRPr="00812DED">
        <w:rPr>
          <w:lang w:eastAsia="bg-BG"/>
        </w:rPr>
        <w:t xml:space="preserve">- </w:t>
      </w:r>
      <w:r w:rsidRPr="00812DED">
        <w:rPr>
          <w:lang w:val="en-US"/>
        </w:rPr>
        <w:t>per</w:t>
      </w:r>
      <w:r w:rsidRPr="00812DED">
        <w:rPr>
          <w:lang w:val="ru-RU"/>
        </w:rPr>
        <w:t xml:space="preserve">. </w:t>
      </w:r>
      <w:r w:rsidRPr="00812DED">
        <w:rPr>
          <w:lang w:eastAsia="bg-BG"/>
        </w:rPr>
        <w:t>№ 20180032</w:t>
      </w:r>
    </w:p>
    <w:p w14:paraId="18551CAC" w14:textId="77777777" w:rsidR="00812DED" w:rsidRPr="00812DED" w:rsidRDefault="00812DED" w:rsidP="00812DED">
      <w:pPr>
        <w:rPr>
          <w:sz w:val="24"/>
          <w:szCs w:val="24"/>
          <w:lang w:val="ru-RU"/>
        </w:rPr>
      </w:pPr>
      <w:r w:rsidRPr="00812DED">
        <w:rPr>
          <w:lang w:eastAsia="bg-BG"/>
        </w:rPr>
        <w:t xml:space="preserve">Олместа </w:t>
      </w:r>
      <w:r w:rsidRPr="00812DED">
        <w:rPr>
          <w:lang w:val="en-US"/>
        </w:rPr>
        <w:t xml:space="preserve">A </w:t>
      </w:r>
      <w:r w:rsidRPr="00812DED">
        <w:rPr>
          <w:lang w:eastAsia="bg-BG"/>
        </w:rPr>
        <w:t xml:space="preserve">40 </w:t>
      </w:r>
      <w:r w:rsidRPr="00812DED">
        <w:rPr>
          <w:lang w:val="en-US"/>
        </w:rPr>
        <w:t xml:space="preserve">mg/5 mg - per. </w:t>
      </w:r>
      <w:r w:rsidRPr="00812DED">
        <w:rPr>
          <w:lang w:val="ru-RU"/>
        </w:rPr>
        <w:t>№ 20180033</w:t>
      </w:r>
    </w:p>
    <w:p w14:paraId="477BD12B" w14:textId="77777777" w:rsidR="00812DED" w:rsidRPr="00812DED" w:rsidRDefault="00812DED" w:rsidP="00812DED">
      <w:pPr>
        <w:rPr>
          <w:lang w:val="ru-RU"/>
        </w:rPr>
      </w:pPr>
    </w:p>
    <w:p w14:paraId="2CCB5832" w14:textId="1439A656" w:rsidR="007C605B" w:rsidRDefault="002C50EE" w:rsidP="007C605B">
      <w:pPr>
        <w:pStyle w:val="Heading1"/>
      </w:pPr>
      <w:r>
        <w:lastRenderedPageBreak/>
        <w:t>9. ДАТА НА ПЪРВО РАЗРЕШАВАНЕ/ПОДНОВЯВАНЕ НА РАЗРЕШЕНИЕТО ЗА УПОТРЕБА</w:t>
      </w:r>
    </w:p>
    <w:p w14:paraId="02AEFF65" w14:textId="0E888A7B" w:rsidR="00812DED" w:rsidRDefault="00812DED" w:rsidP="00812DED"/>
    <w:p w14:paraId="27353A6C" w14:textId="68C45F6D" w:rsidR="00812DED" w:rsidRDefault="00812DED" w:rsidP="00812DED">
      <w:pPr>
        <w:rPr>
          <w:lang w:eastAsia="bg-BG"/>
        </w:rPr>
      </w:pPr>
      <w:r w:rsidRPr="00812DED">
        <w:rPr>
          <w:lang w:eastAsia="bg-BG"/>
        </w:rPr>
        <w:t>Дата на първо разрешаване: 23.02.2018 г.</w:t>
      </w:r>
    </w:p>
    <w:p w14:paraId="508DC804" w14:textId="77777777" w:rsidR="00812DED" w:rsidRPr="00812DED" w:rsidRDefault="00812DED" w:rsidP="00812DED">
      <w:pPr>
        <w:rPr>
          <w:sz w:val="24"/>
          <w:szCs w:val="24"/>
        </w:rPr>
      </w:pPr>
      <w:bookmarkStart w:id="2" w:name="_GoBack"/>
      <w:bookmarkEnd w:id="2"/>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25E55"/>
    <w:multiLevelType w:val="multilevel"/>
    <w:tmpl w:val="5040F7E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29"/>
  </w:num>
  <w:num w:numId="34">
    <w:abstractNumId w:val="34"/>
  </w:num>
  <w:num w:numId="35">
    <w:abstractNumId w:val="7"/>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2DED"/>
    <w:rsid w:val="008134C8"/>
    <w:rsid w:val="00814073"/>
    <w:rsid w:val="00826F0D"/>
    <w:rsid w:val="008361BF"/>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C346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9451</Words>
  <Characters>53877</Characters>
  <Application>Microsoft Office Word</Application>
  <DocSecurity>0</DocSecurity>
  <Lines>448</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2022-09-28T19:03:00Z</dcterms:created>
  <dcterms:modified xsi:type="dcterms:W3CDTF">2022-09-28T19:03:00Z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