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2BE34EF6" w14:textId="6EFC6CF5" w:rsidR="007122AD" w:rsidRDefault="00DD466D" w:rsidP="00936AD0">
      <w:pPr>
        <w:pStyle w:val="Heading1"/>
      </w:pPr>
      <w:r>
        <w:t>1.ИМЕ НА ЛЕКАРСТВЕНИЯ ПРОДУКТ</w:t>
      </w:r>
    </w:p>
    <w:p w14:paraId="64ECDE99" w14:textId="6E248D7D" w:rsidR="005B4C23" w:rsidRDefault="005B4C23" w:rsidP="005B4C23"/>
    <w:p w14:paraId="40648226" w14:textId="77777777" w:rsidR="005B4C23" w:rsidRPr="005B4C23" w:rsidRDefault="005B4C23" w:rsidP="005B4C23">
      <w:pPr>
        <w:rPr>
          <w:sz w:val="24"/>
          <w:szCs w:val="24"/>
          <w:lang w:val="ru-RU"/>
        </w:rPr>
      </w:pPr>
      <w:r w:rsidRPr="005B4C23">
        <w:rPr>
          <w:lang w:eastAsia="bg-BG"/>
        </w:rPr>
        <w:t xml:space="preserve">Олмезид Плюс 20 </w:t>
      </w:r>
      <w:r w:rsidRPr="005B4C23">
        <w:rPr>
          <w:lang w:val="en-US"/>
        </w:rPr>
        <w:t>mg</w:t>
      </w:r>
      <w:r w:rsidRPr="005B4C23">
        <w:rPr>
          <w:lang w:val="ru-RU"/>
        </w:rPr>
        <w:t>/</w:t>
      </w:r>
      <w:r w:rsidRPr="005B4C23">
        <w:rPr>
          <w:lang w:eastAsia="bg-BG"/>
        </w:rPr>
        <w:t xml:space="preserve">12,5 </w:t>
      </w:r>
      <w:r w:rsidRPr="005B4C23">
        <w:rPr>
          <w:lang w:val="en-US"/>
        </w:rPr>
        <w:t>mg</w:t>
      </w:r>
      <w:r w:rsidRPr="005B4C23">
        <w:rPr>
          <w:lang w:val="ru-RU"/>
        </w:rPr>
        <w:t xml:space="preserve"> </w:t>
      </w:r>
      <w:r w:rsidRPr="005B4C23">
        <w:rPr>
          <w:lang w:eastAsia="bg-BG"/>
        </w:rPr>
        <w:t>филмирани таблетки</w:t>
      </w:r>
    </w:p>
    <w:p w14:paraId="0B54E28F" w14:textId="6AE1B8FB" w:rsidR="005B4C23" w:rsidRPr="005B4C23" w:rsidRDefault="005B4C23" w:rsidP="005B4C23">
      <w:proofErr w:type="spellStart"/>
      <w:r w:rsidRPr="005B4C23">
        <w:rPr>
          <w:lang w:val="en-US"/>
        </w:rPr>
        <w:t>Olmezide</w:t>
      </w:r>
      <w:proofErr w:type="spellEnd"/>
      <w:r w:rsidRPr="005B4C23">
        <w:rPr>
          <w:lang w:val="en-US"/>
        </w:rPr>
        <w:t xml:space="preserve"> Plus </w:t>
      </w:r>
      <w:r w:rsidRPr="005B4C23">
        <w:rPr>
          <w:lang w:eastAsia="bg-BG"/>
        </w:rPr>
        <w:t xml:space="preserve">20 </w:t>
      </w:r>
      <w:r w:rsidRPr="005B4C23">
        <w:rPr>
          <w:lang w:val="en-US"/>
        </w:rPr>
        <w:t>mg/12</w:t>
      </w:r>
      <w:proofErr w:type="gramStart"/>
      <w:r w:rsidRPr="005B4C23">
        <w:rPr>
          <w:lang w:val="en-US"/>
        </w:rPr>
        <w:t>,5</w:t>
      </w:r>
      <w:proofErr w:type="gramEnd"/>
      <w:r w:rsidRPr="005B4C23">
        <w:rPr>
          <w:lang w:val="en-US"/>
        </w:rPr>
        <w:t xml:space="preserve"> mg film-coated tablets</w:t>
      </w:r>
    </w:p>
    <w:p w14:paraId="6920A680" w14:textId="70825277" w:rsidR="00C40420" w:rsidRDefault="00DD466D" w:rsidP="004A448E">
      <w:pPr>
        <w:pStyle w:val="Heading1"/>
      </w:pPr>
      <w:r>
        <w:t>2. КАЧЕСТВЕН И КОЛИЧЕСТВЕН СЪСТАВ</w:t>
      </w:r>
    </w:p>
    <w:p w14:paraId="52A2A4FA" w14:textId="449FED80" w:rsidR="005B4C23" w:rsidRDefault="005B4C23" w:rsidP="005B4C23"/>
    <w:p w14:paraId="219934CB" w14:textId="77777777" w:rsidR="005B4C23" w:rsidRPr="005B4C23" w:rsidRDefault="005B4C23" w:rsidP="005B4C23">
      <w:pPr>
        <w:spacing w:line="240" w:lineRule="auto"/>
        <w:rPr>
          <w:rFonts w:eastAsia="Times New Roman" w:cs="Arial"/>
          <w:sz w:val="28"/>
          <w:szCs w:val="24"/>
        </w:rPr>
      </w:pPr>
      <w:r w:rsidRPr="005B4C23">
        <w:rPr>
          <w:rFonts w:eastAsia="Times New Roman" w:cs="Arial"/>
          <w:color w:val="000000"/>
          <w:szCs w:val="20"/>
          <w:lang w:eastAsia="bg-BG"/>
        </w:rPr>
        <w:t xml:space="preserve">Всяка филмирана таблетка Олмезид Плюс 20 </w:t>
      </w:r>
      <w:r w:rsidRPr="005B4C23">
        <w:rPr>
          <w:rFonts w:eastAsia="Times New Roman" w:cs="Arial"/>
          <w:color w:val="000000"/>
          <w:szCs w:val="20"/>
          <w:lang w:val="en-US"/>
        </w:rPr>
        <w:t>mg</w:t>
      </w:r>
      <w:r w:rsidRPr="005B4C23">
        <w:rPr>
          <w:rFonts w:eastAsia="Times New Roman" w:cs="Arial"/>
          <w:color w:val="000000"/>
          <w:szCs w:val="20"/>
        </w:rPr>
        <w:t>/</w:t>
      </w:r>
      <w:r w:rsidRPr="005B4C23">
        <w:rPr>
          <w:rFonts w:eastAsia="Times New Roman" w:cs="Arial"/>
          <w:color w:val="000000"/>
          <w:szCs w:val="20"/>
          <w:lang w:eastAsia="bg-BG"/>
        </w:rPr>
        <w:t xml:space="preserve">12,5 </w:t>
      </w:r>
      <w:r w:rsidRPr="005B4C23">
        <w:rPr>
          <w:rFonts w:eastAsia="Times New Roman" w:cs="Arial"/>
          <w:color w:val="000000"/>
          <w:szCs w:val="20"/>
          <w:lang w:val="en-US"/>
        </w:rPr>
        <w:t>mg</w:t>
      </w:r>
      <w:r w:rsidRPr="005B4C23">
        <w:rPr>
          <w:rFonts w:eastAsia="Times New Roman" w:cs="Arial"/>
          <w:color w:val="000000"/>
          <w:szCs w:val="20"/>
        </w:rPr>
        <w:t xml:space="preserve"> </w:t>
      </w:r>
      <w:r w:rsidRPr="005B4C23">
        <w:rPr>
          <w:rFonts w:eastAsia="Times New Roman" w:cs="Arial"/>
          <w:color w:val="000000"/>
          <w:szCs w:val="20"/>
          <w:lang w:eastAsia="bg-BG"/>
        </w:rPr>
        <w:t xml:space="preserve">съдържа 20 </w:t>
      </w:r>
      <w:r w:rsidRPr="005B4C23">
        <w:rPr>
          <w:rFonts w:eastAsia="Times New Roman" w:cs="Arial"/>
          <w:color w:val="000000"/>
          <w:szCs w:val="20"/>
          <w:lang w:val="en-US"/>
        </w:rPr>
        <w:t>mg</w:t>
      </w:r>
      <w:r w:rsidRPr="005B4C23">
        <w:rPr>
          <w:rFonts w:eastAsia="Times New Roman" w:cs="Arial"/>
          <w:color w:val="000000"/>
          <w:szCs w:val="20"/>
        </w:rPr>
        <w:t xml:space="preserve"> </w:t>
      </w:r>
      <w:r w:rsidRPr="005B4C23">
        <w:rPr>
          <w:rFonts w:eastAsia="Times New Roman" w:cs="Arial"/>
          <w:color w:val="000000"/>
          <w:szCs w:val="20"/>
          <w:lang w:eastAsia="bg-BG"/>
        </w:rPr>
        <w:t xml:space="preserve">олмесартан медоксомил </w:t>
      </w:r>
      <w:r w:rsidRPr="005B4C23">
        <w:rPr>
          <w:rFonts w:eastAsia="Times New Roman" w:cs="Arial"/>
          <w:i/>
          <w:iCs/>
          <w:color w:val="000000"/>
          <w:szCs w:val="20"/>
        </w:rPr>
        <w:t>(</w:t>
      </w:r>
      <w:proofErr w:type="spellStart"/>
      <w:r w:rsidRPr="005B4C23">
        <w:rPr>
          <w:rFonts w:eastAsia="Times New Roman" w:cs="Arial"/>
          <w:i/>
          <w:iCs/>
          <w:color w:val="000000"/>
          <w:szCs w:val="20"/>
          <w:lang w:val="en-US"/>
        </w:rPr>
        <w:t>olmesartan</w:t>
      </w:r>
      <w:proofErr w:type="spellEnd"/>
      <w:r w:rsidRPr="005B4C23">
        <w:rPr>
          <w:rFonts w:eastAsia="Times New Roman" w:cs="Arial"/>
          <w:i/>
          <w:iCs/>
          <w:color w:val="000000"/>
          <w:szCs w:val="20"/>
        </w:rPr>
        <w:t xml:space="preserve"> </w:t>
      </w:r>
      <w:proofErr w:type="spellStart"/>
      <w:r w:rsidRPr="005B4C23">
        <w:rPr>
          <w:rFonts w:eastAsia="Times New Roman" w:cs="Arial"/>
          <w:i/>
          <w:iCs/>
          <w:color w:val="000000"/>
          <w:szCs w:val="20"/>
          <w:lang w:val="en-US"/>
        </w:rPr>
        <w:t>medoxomil</w:t>
      </w:r>
      <w:proofErr w:type="spellEnd"/>
      <w:r w:rsidRPr="005B4C23">
        <w:rPr>
          <w:rFonts w:eastAsia="Times New Roman" w:cs="Arial"/>
          <w:i/>
          <w:iCs/>
          <w:color w:val="000000"/>
          <w:szCs w:val="20"/>
        </w:rPr>
        <w:t>)</w:t>
      </w:r>
      <w:r w:rsidRPr="005B4C23">
        <w:rPr>
          <w:rFonts w:eastAsia="Times New Roman" w:cs="Arial"/>
          <w:color w:val="000000"/>
          <w:szCs w:val="20"/>
        </w:rPr>
        <w:t xml:space="preserve"> </w:t>
      </w:r>
      <w:r w:rsidRPr="005B4C23">
        <w:rPr>
          <w:rFonts w:eastAsia="Times New Roman" w:cs="Arial"/>
          <w:color w:val="000000"/>
          <w:szCs w:val="20"/>
          <w:lang w:eastAsia="bg-BG"/>
        </w:rPr>
        <w:t xml:space="preserve">и 12,5 </w:t>
      </w:r>
      <w:r w:rsidRPr="005B4C23">
        <w:rPr>
          <w:rFonts w:eastAsia="Times New Roman" w:cs="Arial"/>
          <w:color w:val="000000"/>
          <w:szCs w:val="20"/>
          <w:lang w:val="en-US"/>
        </w:rPr>
        <w:t>mg</w:t>
      </w:r>
      <w:r w:rsidRPr="005B4C23">
        <w:rPr>
          <w:rFonts w:eastAsia="Times New Roman" w:cs="Arial"/>
          <w:color w:val="000000"/>
          <w:szCs w:val="20"/>
        </w:rPr>
        <w:t xml:space="preserve"> </w:t>
      </w:r>
      <w:r w:rsidRPr="005B4C23">
        <w:rPr>
          <w:rFonts w:eastAsia="Times New Roman" w:cs="Arial"/>
          <w:color w:val="000000"/>
          <w:szCs w:val="20"/>
          <w:lang w:eastAsia="bg-BG"/>
        </w:rPr>
        <w:t xml:space="preserve">хидрохлоротиазид </w:t>
      </w:r>
      <w:r w:rsidRPr="005B4C23">
        <w:rPr>
          <w:rFonts w:eastAsia="Times New Roman" w:cs="Arial"/>
          <w:i/>
          <w:iCs/>
          <w:color w:val="000000"/>
          <w:szCs w:val="20"/>
        </w:rPr>
        <w:t>(</w:t>
      </w:r>
      <w:r w:rsidRPr="005B4C23">
        <w:rPr>
          <w:rFonts w:eastAsia="Times New Roman" w:cs="Arial"/>
          <w:i/>
          <w:iCs/>
          <w:color w:val="000000"/>
          <w:szCs w:val="20"/>
          <w:lang w:val="en-US"/>
        </w:rPr>
        <w:t>hydrochlorothiazide</w:t>
      </w:r>
      <w:r w:rsidRPr="005B4C23">
        <w:rPr>
          <w:rFonts w:eastAsia="Times New Roman" w:cs="Arial"/>
          <w:i/>
          <w:iCs/>
          <w:color w:val="000000"/>
          <w:szCs w:val="20"/>
        </w:rPr>
        <w:t>).</w:t>
      </w:r>
    </w:p>
    <w:p w14:paraId="78300947" w14:textId="77777777" w:rsidR="005B4C23" w:rsidRPr="005B4C23" w:rsidRDefault="005B4C23" w:rsidP="005B4C23">
      <w:pPr>
        <w:spacing w:line="240" w:lineRule="auto"/>
        <w:rPr>
          <w:rFonts w:eastAsia="Times New Roman" w:cs="Arial"/>
          <w:color w:val="000000"/>
          <w:szCs w:val="20"/>
          <w:lang w:eastAsia="bg-BG"/>
        </w:rPr>
      </w:pPr>
    </w:p>
    <w:p w14:paraId="0D8B22D8" w14:textId="65F4B77C" w:rsidR="005B4C23" w:rsidRPr="005B4C23" w:rsidRDefault="005B4C23" w:rsidP="005B4C23">
      <w:pPr>
        <w:spacing w:line="240" w:lineRule="auto"/>
        <w:rPr>
          <w:rFonts w:eastAsia="Times New Roman" w:cs="Arial"/>
          <w:sz w:val="28"/>
          <w:szCs w:val="24"/>
        </w:rPr>
      </w:pPr>
      <w:r w:rsidRPr="005B4C23">
        <w:rPr>
          <w:rFonts w:eastAsia="Times New Roman" w:cs="Arial"/>
          <w:color w:val="000000"/>
          <w:szCs w:val="20"/>
          <w:lang w:eastAsia="bg-BG"/>
        </w:rPr>
        <w:t>Помощни вещества с известно действие:</w:t>
      </w:r>
    </w:p>
    <w:p w14:paraId="2DC47CCE" w14:textId="77777777" w:rsidR="005B4C23" w:rsidRPr="005B4C23" w:rsidRDefault="005B4C23" w:rsidP="005B4C23">
      <w:pPr>
        <w:spacing w:line="240" w:lineRule="auto"/>
        <w:rPr>
          <w:rFonts w:eastAsia="Times New Roman" w:cs="Arial"/>
          <w:sz w:val="28"/>
          <w:szCs w:val="24"/>
        </w:rPr>
      </w:pPr>
      <w:r w:rsidRPr="005B4C23">
        <w:rPr>
          <w:rFonts w:eastAsia="Times New Roman" w:cs="Arial"/>
          <w:color w:val="000000"/>
          <w:szCs w:val="20"/>
          <w:lang w:eastAsia="bg-BG"/>
        </w:rPr>
        <w:t xml:space="preserve">Всяка филмирана таблетка Олмезид Плюс 20 </w:t>
      </w:r>
      <w:r w:rsidRPr="005B4C23">
        <w:rPr>
          <w:rFonts w:eastAsia="Times New Roman" w:cs="Arial"/>
          <w:color w:val="000000"/>
          <w:szCs w:val="20"/>
          <w:lang w:val="en-US"/>
        </w:rPr>
        <w:t>mg</w:t>
      </w:r>
      <w:r w:rsidRPr="005B4C23">
        <w:rPr>
          <w:rFonts w:eastAsia="Times New Roman" w:cs="Arial"/>
          <w:color w:val="000000"/>
          <w:szCs w:val="20"/>
        </w:rPr>
        <w:t xml:space="preserve">/12,5 </w:t>
      </w:r>
      <w:r w:rsidRPr="005B4C23">
        <w:rPr>
          <w:rFonts w:eastAsia="Times New Roman" w:cs="Arial"/>
          <w:color w:val="000000"/>
          <w:szCs w:val="20"/>
          <w:lang w:val="en-US"/>
        </w:rPr>
        <w:t>mg</w:t>
      </w:r>
      <w:r w:rsidRPr="005B4C23">
        <w:rPr>
          <w:rFonts w:eastAsia="Times New Roman" w:cs="Arial"/>
          <w:color w:val="000000"/>
          <w:szCs w:val="20"/>
        </w:rPr>
        <w:t xml:space="preserve"> </w:t>
      </w:r>
      <w:r w:rsidRPr="005B4C23">
        <w:rPr>
          <w:rFonts w:eastAsia="Times New Roman" w:cs="Arial"/>
          <w:color w:val="000000"/>
          <w:szCs w:val="20"/>
          <w:lang w:eastAsia="bg-BG"/>
        </w:rPr>
        <w:t xml:space="preserve">съдържа 105,34 </w:t>
      </w:r>
      <w:r w:rsidRPr="005B4C23">
        <w:rPr>
          <w:rFonts w:eastAsia="Times New Roman" w:cs="Arial"/>
          <w:color w:val="000000"/>
          <w:szCs w:val="20"/>
          <w:lang w:val="en-US"/>
        </w:rPr>
        <w:t>mg</w:t>
      </w:r>
      <w:r w:rsidRPr="005B4C23">
        <w:rPr>
          <w:rFonts w:eastAsia="Times New Roman" w:cs="Arial"/>
          <w:color w:val="000000"/>
          <w:szCs w:val="20"/>
        </w:rPr>
        <w:t xml:space="preserve"> </w:t>
      </w:r>
      <w:r w:rsidRPr="005B4C23">
        <w:rPr>
          <w:rFonts w:eastAsia="Times New Roman" w:cs="Arial"/>
          <w:color w:val="000000"/>
          <w:szCs w:val="20"/>
          <w:lang w:eastAsia="bg-BG"/>
        </w:rPr>
        <w:t>лактоза монохидрат.</w:t>
      </w:r>
    </w:p>
    <w:p w14:paraId="466729CE" w14:textId="77777777" w:rsidR="005B4C23" w:rsidRPr="005B4C23" w:rsidRDefault="005B4C23" w:rsidP="005B4C23"/>
    <w:p w14:paraId="614984C4" w14:textId="6DD949DC" w:rsidR="008A6AF2" w:rsidRDefault="00DD466D" w:rsidP="002C50EE">
      <w:pPr>
        <w:pStyle w:val="Heading1"/>
      </w:pPr>
      <w:r>
        <w:t>3. ЛЕКАРСТВЕНА ФОРМА</w:t>
      </w:r>
    </w:p>
    <w:p w14:paraId="43F37F86" w14:textId="6F70023B" w:rsidR="005B4C23" w:rsidRDefault="005B4C23" w:rsidP="005B4C23"/>
    <w:p w14:paraId="6729C139" w14:textId="77777777" w:rsidR="005B4C23" w:rsidRPr="005B4C23" w:rsidRDefault="005B4C23" w:rsidP="005B4C23">
      <w:pPr>
        <w:rPr>
          <w:sz w:val="24"/>
          <w:szCs w:val="24"/>
        </w:rPr>
      </w:pPr>
      <w:r w:rsidRPr="005B4C23">
        <w:rPr>
          <w:lang w:eastAsia="bg-BG"/>
        </w:rPr>
        <w:t>Филмирана таблетка.</w:t>
      </w:r>
    </w:p>
    <w:p w14:paraId="3712875F" w14:textId="47E69C12" w:rsidR="005B4C23" w:rsidRPr="005B4C23" w:rsidRDefault="005B4C23" w:rsidP="005B4C23">
      <w:r w:rsidRPr="005B4C23">
        <w:rPr>
          <w:lang w:eastAsia="bg-BG"/>
        </w:rPr>
        <w:t xml:space="preserve">Олмезид Плюс 20 </w:t>
      </w:r>
      <w:r w:rsidRPr="005B4C23">
        <w:rPr>
          <w:lang w:val="en-US"/>
        </w:rPr>
        <w:t>mg</w:t>
      </w:r>
      <w:r w:rsidRPr="005B4C23">
        <w:t xml:space="preserve">/12,5 </w:t>
      </w:r>
      <w:r w:rsidRPr="005B4C23">
        <w:rPr>
          <w:lang w:val="en-US"/>
        </w:rPr>
        <w:t>mg</w:t>
      </w:r>
      <w:r w:rsidRPr="005B4C23">
        <w:t xml:space="preserve">: </w:t>
      </w:r>
      <w:r w:rsidRPr="005B4C23">
        <w:rPr>
          <w:lang w:eastAsia="bg-BG"/>
        </w:rPr>
        <w:t xml:space="preserve">Бежова, кръгла, двойноизпъкнала таблетка с диаметър 8 </w:t>
      </w:r>
      <w:r w:rsidRPr="005B4C23">
        <w:rPr>
          <w:lang w:val="en-US"/>
        </w:rPr>
        <w:t>mm</w:t>
      </w:r>
      <w:r w:rsidRPr="005B4C23">
        <w:t>.</w:t>
      </w:r>
    </w:p>
    <w:p w14:paraId="490FC2C4" w14:textId="0F4A4A75" w:rsidR="002C50EE" w:rsidRDefault="002C50EE" w:rsidP="002C50EE">
      <w:pPr>
        <w:pStyle w:val="Heading1"/>
      </w:pPr>
      <w:r>
        <w:t>4. КЛИНИЧНИ ДАННИ</w:t>
      </w:r>
    </w:p>
    <w:p w14:paraId="74330405" w14:textId="74FE3BBF" w:rsidR="007122AD" w:rsidRDefault="002C50EE" w:rsidP="00936AD0">
      <w:pPr>
        <w:pStyle w:val="Heading2"/>
      </w:pPr>
      <w:r>
        <w:t>4.1. Терапевтични показания</w:t>
      </w:r>
    </w:p>
    <w:p w14:paraId="58470D17" w14:textId="38CE0B31" w:rsidR="005B4C23" w:rsidRDefault="005B4C23" w:rsidP="005B4C23"/>
    <w:p w14:paraId="7D164CFE" w14:textId="77777777" w:rsidR="005B4C23" w:rsidRPr="005B4C23" w:rsidRDefault="005B4C23" w:rsidP="005B4C23">
      <w:pPr>
        <w:rPr>
          <w:sz w:val="24"/>
          <w:szCs w:val="24"/>
        </w:rPr>
      </w:pPr>
      <w:r w:rsidRPr="005B4C23">
        <w:rPr>
          <w:lang w:eastAsia="bg-BG"/>
        </w:rPr>
        <w:t>Лечение на есенциална хипертония.</w:t>
      </w:r>
    </w:p>
    <w:p w14:paraId="5B949F49" w14:textId="77777777" w:rsidR="005B4C23" w:rsidRPr="005B4C23" w:rsidRDefault="005B4C23" w:rsidP="005B4C23">
      <w:pPr>
        <w:rPr>
          <w:sz w:val="24"/>
          <w:szCs w:val="24"/>
        </w:rPr>
      </w:pPr>
      <w:r w:rsidRPr="005B4C23">
        <w:rPr>
          <w:lang w:eastAsia="bg-BG"/>
        </w:rPr>
        <w:t>Олмезид Плюс е показан при пациенти, чието артериално налягане не се контролира оптимално с монотерапия олмесартан медоксомил.</w:t>
      </w:r>
    </w:p>
    <w:p w14:paraId="5390167D" w14:textId="77777777" w:rsidR="005B4C23" w:rsidRPr="005B4C23" w:rsidRDefault="005B4C23" w:rsidP="005B4C23"/>
    <w:p w14:paraId="53F5B866" w14:textId="6FAFACD3" w:rsidR="007122AD" w:rsidRDefault="002C50EE" w:rsidP="00936AD0">
      <w:pPr>
        <w:pStyle w:val="Heading2"/>
      </w:pPr>
      <w:r>
        <w:t>4.2. Дозировка и начин на приложение</w:t>
      </w:r>
    </w:p>
    <w:p w14:paraId="41861DC7" w14:textId="51313056" w:rsidR="005B4C23" w:rsidRDefault="005B4C23" w:rsidP="005B4C23"/>
    <w:p w14:paraId="772B48D5" w14:textId="77777777" w:rsidR="005B4C23" w:rsidRPr="005B4C23" w:rsidRDefault="005B4C23" w:rsidP="005B4C23">
      <w:pPr>
        <w:pStyle w:val="Heading3"/>
        <w:rPr>
          <w:rFonts w:eastAsia="Times New Roman"/>
          <w:sz w:val="28"/>
          <w:u w:val="single"/>
        </w:rPr>
      </w:pPr>
      <w:r w:rsidRPr="005B4C23">
        <w:rPr>
          <w:rFonts w:eastAsia="Times New Roman"/>
          <w:u w:val="single"/>
          <w:lang w:eastAsia="bg-BG"/>
        </w:rPr>
        <w:t>Дозировка</w:t>
      </w:r>
    </w:p>
    <w:p w14:paraId="0EB7A9F5" w14:textId="77777777" w:rsidR="005B4C23" w:rsidRPr="005B4C23" w:rsidRDefault="005B4C23" w:rsidP="005B4C23">
      <w:pPr>
        <w:spacing w:line="240" w:lineRule="auto"/>
        <w:rPr>
          <w:rFonts w:eastAsia="Times New Roman" w:cs="Arial"/>
          <w:i/>
          <w:iCs/>
          <w:color w:val="000000"/>
          <w:szCs w:val="20"/>
          <w:lang w:eastAsia="bg-BG"/>
        </w:rPr>
      </w:pPr>
    </w:p>
    <w:p w14:paraId="52961AA0" w14:textId="6349510F" w:rsidR="005B4C23" w:rsidRPr="005B4C23" w:rsidRDefault="005B4C23" w:rsidP="005B4C23">
      <w:pPr>
        <w:spacing w:line="240" w:lineRule="auto"/>
        <w:rPr>
          <w:rFonts w:eastAsia="Times New Roman" w:cs="Arial"/>
          <w:sz w:val="28"/>
          <w:szCs w:val="24"/>
        </w:rPr>
      </w:pPr>
      <w:r w:rsidRPr="005B4C23">
        <w:rPr>
          <w:rFonts w:eastAsia="Times New Roman" w:cs="Arial"/>
          <w:i/>
          <w:iCs/>
          <w:color w:val="000000"/>
          <w:szCs w:val="20"/>
          <w:lang w:eastAsia="bg-BG"/>
        </w:rPr>
        <w:t>Възрастни</w:t>
      </w:r>
    </w:p>
    <w:p w14:paraId="638840B8" w14:textId="77777777" w:rsidR="005B4C23" w:rsidRPr="005B4C23" w:rsidRDefault="005B4C23" w:rsidP="005B4C23">
      <w:pPr>
        <w:spacing w:line="240" w:lineRule="auto"/>
        <w:rPr>
          <w:rFonts w:eastAsia="Times New Roman" w:cs="Arial"/>
          <w:sz w:val="28"/>
          <w:szCs w:val="24"/>
        </w:rPr>
      </w:pPr>
      <w:r w:rsidRPr="005B4C23">
        <w:rPr>
          <w:rFonts w:eastAsia="Times New Roman" w:cs="Arial"/>
          <w:color w:val="000000"/>
          <w:szCs w:val="20"/>
          <w:lang w:eastAsia="bg-BG"/>
        </w:rPr>
        <w:t xml:space="preserve">Олмезид Плюс не е предназначен за начална терапия, а се прилага при пациенти, при които монотерапията с 20 </w:t>
      </w:r>
      <w:r w:rsidRPr="005B4C23">
        <w:rPr>
          <w:rFonts w:eastAsia="Times New Roman" w:cs="Arial"/>
          <w:color w:val="000000"/>
          <w:szCs w:val="20"/>
          <w:lang w:val="en-US"/>
        </w:rPr>
        <w:t>mg</w:t>
      </w:r>
      <w:r w:rsidRPr="005B4C23">
        <w:rPr>
          <w:rFonts w:eastAsia="Times New Roman" w:cs="Arial"/>
          <w:color w:val="000000"/>
          <w:szCs w:val="20"/>
          <w:lang w:val="ru-RU"/>
        </w:rPr>
        <w:t xml:space="preserve"> </w:t>
      </w:r>
      <w:r w:rsidRPr="005B4C23">
        <w:rPr>
          <w:rFonts w:eastAsia="Times New Roman" w:cs="Arial"/>
          <w:color w:val="000000"/>
          <w:szCs w:val="20"/>
          <w:lang w:eastAsia="bg-BG"/>
        </w:rPr>
        <w:t>олмесартан медоксомил не е довела до оптимален контрол на артериалното налягане. Олмезид Плюс се приема веднъж дневно, с или без храна.</w:t>
      </w:r>
    </w:p>
    <w:p w14:paraId="103482EF" w14:textId="77777777" w:rsidR="005B4C23" w:rsidRPr="005B4C23" w:rsidRDefault="005B4C23" w:rsidP="005B4C23">
      <w:pPr>
        <w:spacing w:line="240" w:lineRule="auto"/>
        <w:rPr>
          <w:rFonts w:eastAsia="Times New Roman" w:cs="Arial"/>
          <w:color w:val="000000"/>
          <w:szCs w:val="20"/>
          <w:lang w:eastAsia="bg-BG"/>
        </w:rPr>
      </w:pPr>
    </w:p>
    <w:p w14:paraId="7D27AF74" w14:textId="36FFD8FF" w:rsidR="005B4C23" w:rsidRPr="005B4C23" w:rsidRDefault="005B4C23" w:rsidP="005B4C23">
      <w:pPr>
        <w:spacing w:line="240" w:lineRule="auto"/>
        <w:rPr>
          <w:rFonts w:eastAsia="Times New Roman" w:cs="Arial"/>
          <w:sz w:val="28"/>
          <w:szCs w:val="24"/>
        </w:rPr>
      </w:pPr>
      <w:r w:rsidRPr="005B4C23">
        <w:rPr>
          <w:rFonts w:eastAsia="Times New Roman" w:cs="Arial"/>
          <w:color w:val="000000"/>
          <w:szCs w:val="20"/>
          <w:lang w:eastAsia="bg-BG"/>
        </w:rPr>
        <w:t xml:space="preserve">Когато е клинично обусловено, може да се има предвид директно преминаване от монотерапия с 20 </w:t>
      </w:r>
      <w:r w:rsidRPr="005B4C23">
        <w:rPr>
          <w:rFonts w:eastAsia="Times New Roman" w:cs="Arial"/>
          <w:color w:val="000000"/>
          <w:szCs w:val="20"/>
          <w:lang w:val="en-US"/>
        </w:rPr>
        <w:t>mg</w:t>
      </w:r>
      <w:r w:rsidRPr="005B4C23">
        <w:rPr>
          <w:rFonts w:eastAsia="Times New Roman" w:cs="Arial"/>
          <w:color w:val="000000"/>
          <w:szCs w:val="20"/>
          <w:lang w:val="ru-RU"/>
        </w:rPr>
        <w:t xml:space="preserve"> </w:t>
      </w:r>
      <w:r w:rsidRPr="005B4C23">
        <w:rPr>
          <w:rFonts w:eastAsia="Times New Roman" w:cs="Arial"/>
          <w:color w:val="000000"/>
          <w:szCs w:val="20"/>
          <w:lang w:eastAsia="bg-BG"/>
        </w:rPr>
        <w:t>олмесартан медоксомил към фиксинараната комбинация Олмезид Плюс, като се има предвид, че антихипертензивния ефект на олмесартан медоксомил достига своя максимум около 8 седмици след началото на лечението (вж. точка 5.1). Препоръчва се титриране на дозите на отделните компоненти.</w:t>
      </w:r>
    </w:p>
    <w:p w14:paraId="7682E275" w14:textId="77777777" w:rsidR="005B4C23" w:rsidRPr="005B4C23" w:rsidRDefault="005B4C23" w:rsidP="005B4C23">
      <w:pPr>
        <w:spacing w:line="240" w:lineRule="auto"/>
        <w:rPr>
          <w:rFonts w:eastAsia="Times New Roman" w:cs="Arial"/>
          <w:sz w:val="28"/>
          <w:szCs w:val="24"/>
        </w:rPr>
      </w:pPr>
      <w:r w:rsidRPr="005B4C23">
        <w:rPr>
          <w:rFonts w:eastAsia="Times New Roman" w:cs="Arial"/>
          <w:color w:val="000000"/>
          <w:szCs w:val="20"/>
          <w:lang w:eastAsia="bg-BG"/>
        </w:rPr>
        <w:lastRenderedPageBreak/>
        <w:t xml:space="preserve">Олмезид Плюс 20 </w:t>
      </w:r>
      <w:r w:rsidRPr="005B4C23">
        <w:rPr>
          <w:rFonts w:eastAsia="Times New Roman" w:cs="Arial"/>
          <w:color w:val="000000"/>
          <w:szCs w:val="20"/>
          <w:lang w:val="en-US"/>
        </w:rPr>
        <w:t>mg</w:t>
      </w:r>
      <w:r w:rsidRPr="005B4C23">
        <w:rPr>
          <w:rFonts w:eastAsia="Times New Roman" w:cs="Arial"/>
          <w:color w:val="000000"/>
          <w:szCs w:val="20"/>
          <w:lang w:val="ru-RU"/>
        </w:rPr>
        <w:t xml:space="preserve"> </w:t>
      </w:r>
      <w:r w:rsidRPr="005B4C23">
        <w:rPr>
          <w:rFonts w:eastAsia="Times New Roman" w:cs="Arial"/>
          <w:color w:val="000000"/>
          <w:szCs w:val="20"/>
          <w:lang w:eastAsia="bg-BG"/>
        </w:rPr>
        <w:t xml:space="preserve">/12,5 </w:t>
      </w:r>
      <w:r w:rsidRPr="005B4C23">
        <w:rPr>
          <w:rFonts w:eastAsia="Times New Roman" w:cs="Arial"/>
          <w:color w:val="000000"/>
          <w:szCs w:val="20"/>
          <w:lang w:val="en-US"/>
        </w:rPr>
        <w:t>mg</w:t>
      </w:r>
      <w:r w:rsidRPr="005B4C23">
        <w:rPr>
          <w:rFonts w:eastAsia="Times New Roman" w:cs="Arial"/>
          <w:color w:val="000000"/>
          <w:szCs w:val="20"/>
          <w:lang w:val="ru-RU"/>
        </w:rPr>
        <w:t xml:space="preserve"> </w:t>
      </w:r>
      <w:r w:rsidRPr="005B4C23">
        <w:rPr>
          <w:rFonts w:eastAsia="Times New Roman" w:cs="Arial"/>
          <w:color w:val="000000"/>
          <w:szCs w:val="20"/>
          <w:lang w:eastAsia="bg-BG"/>
        </w:rPr>
        <w:t xml:space="preserve">може да се прилага при пациенти, чието артериално налягане не е оптимално контролирано с монотерапия с 20 </w:t>
      </w:r>
      <w:r w:rsidRPr="005B4C23">
        <w:rPr>
          <w:rFonts w:eastAsia="Times New Roman" w:cs="Arial"/>
          <w:color w:val="000000"/>
          <w:szCs w:val="20"/>
          <w:lang w:val="en-US"/>
        </w:rPr>
        <w:t>mg</w:t>
      </w:r>
      <w:r w:rsidRPr="005B4C23">
        <w:rPr>
          <w:rFonts w:eastAsia="Times New Roman" w:cs="Arial"/>
          <w:color w:val="000000"/>
          <w:szCs w:val="20"/>
          <w:lang w:val="ru-RU"/>
        </w:rPr>
        <w:t xml:space="preserve"> </w:t>
      </w:r>
      <w:r w:rsidRPr="005B4C23">
        <w:rPr>
          <w:rFonts w:eastAsia="Times New Roman" w:cs="Arial"/>
          <w:color w:val="000000"/>
          <w:szCs w:val="20"/>
          <w:lang w:eastAsia="bg-BG"/>
        </w:rPr>
        <w:t>олмесартан медоксомил.</w:t>
      </w:r>
    </w:p>
    <w:p w14:paraId="2C812AC1" w14:textId="77777777" w:rsidR="005B4C23" w:rsidRPr="005B4C23" w:rsidRDefault="005B4C23" w:rsidP="005B4C23">
      <w:pPr>
        <w:spacing w:line="240" w:lineRule="auto"/>
        <w:rPr>
          <w:rFonts w:eastAsia="Times New Roman" w:cs="Arial"/>
          <w:i/>
          <w:iCs/>
          <w:color w:val="000000"/>
          <w:szCs w:val="20"/>
          <w:lang w:eastAsia="bg-BG"/>
        </w:rPr>
      </w:pPr>
    </w:p>
    <w:p w14:paraId="1636A34F" w14:textId="498FCB90" w:rsidR="005B4C23" w:rsidRPr="005B4C23" w:rsidRDefault="005B4C23" w:rsidP="005B4C23">
      <w:pPr>
        <w:spacing w:line="240" w:lineRule="auto"/>
        <w:rPr>
          <w:rFonts w:eastAsia="Times New Roman" w:cs="Arial"/>
          <w:sz w:val="28"/>
          <w:szCs w:val="24"/>
        </w:rPr>
      </w:pPr>
      <w:r w:rsidRPr="005B4C23">
        <w:rPr>
          <w:rFonts w:eastAsia="Times New Roman" w:cs="Arial"/>
          <w:i/>
          <w:iCs/>
          <w:color w:val="000000"/>
          <w:szCs w:val="20"/>
          <w:lang w:eastAsia="bg-BG"/>
        </w:rPr>
        <w:t>Пациенти в старческа възраст (над 65 години)</w:t>
      </w:r>
    </w:p>
    <w:p w14:paraId="4923CA77" w14:textId="77777777" w:rsidR="005B4C23" w:rsidRPr="005B4C23" w:rsidRDefault="005B4C23" w:rsidP="005B4C23">
      <w:pPr>
        <w:spacing w:line="240" w:lineRule="auto"/>
        <w:rPr>
          <w:rFonts w:eastAsia="Times New Roman" w:cs="Arial"/>
          <w:sz w:val="28"/>
          <w:szCs w:val="24"/>
        </w:rPr>
      </w:pPr>
      <w:r w:rsidRPr="005B4C23">
        <w:rPr>
          <w:rFonts w:eastAsia="Times New Roman" w:cs="Arial"/>
          <w:color w:val="000000"/>
          <w:szCs w:val="20"/>
          <w:lang w:eastAsia="bg-BG"/>
        </w:rPr>
        <w:t>При пациенти в старческа възраст се препоръчва същата доза от комбинацията, както при възрастни.</w:t>
      </w:r>
    </w:p>
    <w:p w14:paraId="4FE28EFE" w14:textId="77777777" w:rsidR="005B4C23" w:rsidRPr="005B4C23" w:rsidRDefault="005B4C23" w:rsidP="005B4C23">
      <w:pPr>
        <w:spacing w:line="240" w:lineRule="auto"/>
        <w:rPr>
          <w:rFonts w:eastAsia="Times New Roman" w:cs="Arial"/>
          <w:i/>
          <w:iCs/>
          <w:color w:val="000000"/>
          <w:szCs w:val="20"/>
          <w:lang w:eastAsia="bg-BG"/>
        </w:rPr>
      </w:pPr>
    </w:p>
    <w:p w14:paraId="7D1B1CFB" w14:textId="725206FA" w:rsidR="005B4C23" w:rsidRPr="005B4C23" w:rsidRDefault="005B4C23" w:rsidP="005B4C23">
      <w:pPr>
        <w:spacing w:line="240" w:lineRule="auto"/>
        <w:rPr>
          <w:rFonts w:eastAsia="Times New Roman" w:cs="Arial"/>
          <w:sz w:val="28"/>
          <w:szCs w:val="24"/>
        </w:rPr>
      </w:pPr>
      <w:r w:rsidRPr="005B4C23">
        <w:rPr>
          <w:rFonts w:eastAsia="Times New Roman" w:cs="Arial"/>
          <w:i/>
          <w:iCs/>
          <w:color w:val="000000"/>
          <w:szCs w:val="20"/>
          <w:lang w:eastAsia="bg-BG"/>
        </w:rPr>
        <w:t>Бъбречно увреждане</w:t>
      </w:r>
    </w:p>
    <w:p w14:paraId="1433BCA7" w14:textId="77777777" w:rsidR="005B4C23" w:rsidRPr="005B4C23" w:rsidRDefault="005B4C23" w:rsidP="005B4C23">
      <w:pPr>
        <w:spacing w:line="240" w:lineRule="auto"/>
        <w:rPr>
          <w:rFonts w:eastAsia="Times New Roman" w:cs="Arial"/>
          <w:sz w:val="28"/>
          <w:szCs w:val="24"/>
        </w:rPr>
      </w:pPr>
      <w:r w:rsidRPr="005B4C23">
        <w:rPr>
          <w:rFonts w:eastAsia="Times New Roman" w:cs="Arial"/>
          <w:color w:val="000000"/>
          <w:szCs w:val="20"/>
          <w:lang w:eastAsia="bg-BG"/>
        </w:rPr>
        <w:t xml:space="preserve">Когато Олмезид Плюс </w:t>
      </w:r>
      <w:r w:rsidRPr="005B4C23">
        <w:rPr>
          <w:rFonts w:eastAsia="Times New Roman" w:cs="Arial"/>
          <w:color w:val="000000"/>
          <w:szCs w:val="20"/>
          <w:lang w:val="ru-RU"/>
        </w:rPr>
        <w:t>20</w:t>
      </w:r>
      <w:r w:rsidRPr="005B4C23">
        <w:rPr>
          <w:rFonts w:eastAsia="Times New Roman" w:cs="Arial"/>
          <w:color w:val="000000"/>
          <w:szCs w:val="20"/>
          <w:lang w:val="en-US"/>
        </w:rPr>
        <w:t>mg</w:t>
      </w:r>
      <w:r w:rsidRPr="005B4C23">
        <w:rPr>
          <w:rFonts w:eastAsia="Times New Roman" w:cs="Arial"/>
          <w:color w:val="000000"/>
          <w:szCs w:val="20"/>
          <w:lang w:val="ru-RU"/>
        </w:rPr>
        <w:t>/12,5</w:t>
      </w:r>
      <w:r w:rsidRPr="005B4C23">
        <w:rPr>
          <w:rFonts w:eastAsia="Times New Roman" w:cs="Arial"/>
          <w:color w:val="000000"/>
          <w:szCs w:val="20"/>
          <w:lang w:val="en-US"/>
        </w:rPr>
        <w:t>mg</w:t>
      </w:r>
      <w:r w:rsidRPr="005B4C23">
        <w:rPr>
          <w:rFonts w:eastAsia="Times New Roman" w:cs="Arial"/>
          <w:color w:val="000000"/>
          <w:szCs w:val="20"/>
          <w:lang w:val="ru-RU"/>
        </w:rPr>
        <w:t xml:space="preserve"> </w:t>
      </w:r>
      <w:r w:rsidRPr="005B4C23">
        <w:rPr>
          <w:rFonts w:eastAsia="Times New Roman" w:cs="Arial"/>
          <w:color w:val="000000"/>
          <w:szCs w:val="20"/>
          <w:lang w:eastAsia="bg-BG"/>
        </w:rPr>
        <w:t xml:space="preserve">се използва при пациенти с леко до умерено бъбречно увреждане (креатининов клирънс от 30-60 </w:t>
      </w:r>
      <w:r w:rsidRPr="005B4C23">
        <w:rPr>
          <w:rFonts w:eastAsia="Times New Roman" w:cs="Arial"/>
          <w:color w:val="000000"/>
          <w:szCs w:val="20"/>
          <w:lang w:val="en-US"/>
        </w:rPr>
        <w:t>ml</w:t>
      </w:r>
      <w:r w:rsidRPr="005B4C23">
        <w:rPr>
          <w:rFonts w:eastAsia="Times New Roman" w:cs="Arial"/>
          <w:color w:val="000000"/>
          <w:szCs w:val="20"/>
          <w:lang w:val="ru-RU"/>
        </w:rPr>
        <w:t>/</w:t>
      </w:r>
      <w:r w:rsidRPr="005B4C23">
        <w:rPr>
          <w:rFonts w:eastAsia="Times New Roman" w:cs="Arial"/>
          <w:color w:val="000000"/>
          <w:szCs w:val="20"/>
          <w:lang w:val="en-US"/>
        </w:rPr>
        <w:t>min</w:t>
      </w:r>
      <w:r w:rsidRPr="005B4C23">
        <w:rPr>
          <w:rFonts w:eastAsia="Times New Roman" w:cs="Arial"/>
          <w:color w:val="000000"/>
          <w:szCs w:val="20"/>
          <w:lang w:val="ru-RU"/>
        </w:rPr>
        <w:t xml:space="preserve">) </w:t>
      </w:r>
      <w:r w:rsidRPr="005B4C23">
        <w:rPr>
          <w:rFonts w:eastAsia="Times New Roman" w:cs="Arial"/>
          <w:color w:val="000000"/>
          <w:szCs w:val="20"/>
          <w:lang w:eastAsia="bg-BG"/>
        </w:rPr>
        <w:t>се препоръчва периодично проследяване на бъбречната функция (вж. точка 4.4).</w:t>
      </w:r>
    </w:p>
    <w:p w14:paraId="1FD902B3" w14:textId="77777777" w:rsidR="005B4C23" w:rsidRPr="005B4C23" w:rsidRDefault="005B4C23" w:rsidP="005B4C23">
      <w:pPr>
        <w:spacing w:line="240" w:lineRule="auto"/>
        <w:rPr>
          <w:rFonts w:eastAsia="Times New Roman" w:cs="Arial"/>
          <w:sz w:val="28"/>
          <w:szCs w:val="24"/>
        </w:rPr>
      </w:pPr>
      <w:r w:rsidRPr="005B4C23">
        <w:rPr>
          <w:rFonts w:eastAsia="Times New Roman" w:cs="Arial"/>
          <w:color w:val="000000"/>
          <w:szCs w:val="20"/>
          <w:lang w:eastAsia="bg-BG"/>
        </w:rPr>
        <w:t xml:space="preserve">Олмезид Плюс </w:t>
      </w:r>
      <w:r w:rsidRPr="005B4C23">
        <w:rPr>
          <w:rFonts w:eastAsia="Times New Roman" w:cs="Arial"/>
          <w:color w:val="000000"/>
          <w:szCs w:val="20"/>
          <w:lang w:val="ru-RU"/>
        </w:rPr>
        <w:t>20</w:t>
      </w:r>
      <w:r w:rsidRPr="005B4C23">
        <w:rPr>
          <w:rFonts w:eastAsia="Times New Roman" w:cs="Arial"/>
          <w:color w:val="000000"/>
          <w:szCs w:val="20"/>
          <w:lang w:val="en-US"/>
        </w:rPr>
        <w:t>mg</w:t>
      </w:r>
      <w:r w:rsidRPr="005B4C23">
        <w:rPr>
          <w:rFonts w:eastAsia="Times New Roman" w:cs="Arial"/>
          <w:color w:val="000000"/>
          <w:szCs w:val="20"/>
          <w:lang w:val="ru-RU"/>
        </w:rPr>
        <w:t>/12,5</w:t>
      </w:r>
      <w:r w:rsidRPr="005B4C23">
        <w:rPr>
          <w:rFonts w:eastAsia="Times New Roman" w:cs="Arial"/>
          <w:color w:val="000000"/>
          <w:szCs w:val="20"/>
          <w:lang w:val="en-US"/>
        </w:rPr>
        <w:t>mg</w:t>
      </w:r>
      <w:r w:rsidRPr="005B4C23">
        <w:rPr>
          <w:rFonts w:eastAsia="Times New Roman" w:cs="Arial"/>
          <w:color w:val="000000"/>
          <w:szCs w:val="20"/>
          <w:lang w:val="ru-RU"/>
        </w:rPr>
        <w:t xml:space="preserve"> </w:t>
      </w:r>
      <w:r w:rsidRPr="005B4C23">
        <w:rPr>
          <w:rFonts w:eastAsia="Times New Roman" w:cs="Arial"/>
          <w:color w:val="000000"/>
          <w:szCs w:val="20"/>
          <w:lang w:eastAsia="bg-BG"/>
        </w:rPr>
        <w:t xml:space="preserve">е противопоказан при пациенти с тежко бъбрчно увреждане (креатининов клирънс &lt; 30 </w:t>
      </w:r>
      <w:r w:rsidRPr="005B4C23">
        <w:rPr>
          <w:rFonts w:eastAsia="Times New Roman" w:cs="Arial"/>
          <w:color w:val="000000"/>
          <w:szCs w:val="20"/>
          <w:lang w:val="en-US"/>
        </w:rPr>
        <w:t>ml</w:t>
      </w:r>
      <w:r w:rsidRPr="005B4C23">
        <w:rPr>
          <w:rFonts w:eastAsia="Times New Roman" w:cs="Arial"/>
          <w:color w:val="000000"/>
          <w:szCs w:val="20"/>
          <w:lang w:val="ru-RU"/>
        </w:rPr>
        <w:t>/</w:t>
      </w:r>
      <w:r w:rsidRPr="005B4C23">
        <w:rPr>
          <w:rFonts w:eastAsia="Times New Roman" w:cs="Arial"/>
          <w:color w:val="000000"/>
          <w:szCs w:val="20"/>
          <w:lang w:val="en-US"/>
        </w:rPr>
        <w:t>min</w:t>
      </w:r>
      <w:r w:rsidRPr="005B4C23">
        <w:rPr>
          <w:rFonts w:eastAsia="Times New Roman" w:cs="Arial"/>
          <w:color w:val="000000"/>
          <w:szCs w:val="20"/>
          <w:lang w:val="ru-RU"/>
        </w:rPr>
        <w:t xml:space="preserve">) </w:t>
      </w:r>
      <w:r w:rsidRPr="005B4C23">
        <w:rPr>
          <w:rFonts w:eastAsia="Times New Roman" w:cs="Arial"/>
          <w:color w:val="000000"/>
          <w:szCs w:val="20"/>
          <w:lang w:eastAsia="bg-BG"/>
        </w:rPr>
        <w:t>(вж. точка 4.3).</w:t>
      </w:r>
    </w:p>
    <w:p w14:paraId="6718334C" w14:textId="41948EF3" w:rsidR="005B4C23" w:rsidRPr="005B4C23" w:rsidRDefault="005B4C23" w:rsidP="005B4C23">
      <w:pPr>
        <w:rPr>
          <w:rFonts w:cs="Arial"/>
          <w:sz w:val="24"/>
        </w:rPr>
      </w:pPr>
    </w:p>
    <w:p w14:paraId="2D63BADE" w14:textId="77777777" w:rsidR="005B4C23" w:rsidRPr="005B4C23" w:rsidRDefault="005B4C23" w:rsidP="005B4C23">
      <w:pPr>
        <w:spacing w:line="240" w:lineRule="auto"/>
        <w:rPr>
          <w:rFonts w:eastAsia="Times New Roman" w:cs="Arial"/>
          <w:sz w:val="28"/>
          <w:szCs w:val="24"/>
        </w:rPr>
      </w:pPr>
      <w:r w:rsidRPr="005B4C23">
        <w:rPr>
          <w:rFonts w:eastAsia="Times New Roman" w:cs="Arial"/>
          <w:i/>
          <w:iCs/>
          <w:color w:val="000000"/>
          <w:szCs w:val="20"/>
          <w:lang w:eastAsia="bg-BG"/>
        </w:rPr>
        <w:t>Чернодробно увреждане</w:t>
      </w:r>
    </w:p>
    <w:p w14:paraId="6604AD90" w14:textId="77777777" w:rsidR="005B4C23" w:rsidRPr="005B4C23" w:rsidRDefault="005B4C23" w:rsidP="005B4C23">
      <w:pPr>
        <w:spacing w:line="240" w:lineRule="auto"/>
        <w:rPr>
          <w:rFonts w:eastAsia="Times New Roman" w:cs="Arial"/>
          <w:sz w:val="28"/>
          <w:szCs w:val="24"/>
        </w:rPr>
      </w:pPr>
      <w:r w:rsidRPr="005B4C23">
        <w:rPr>
          <w:rFonts w:eastAsia="Times New Roman" w:cs="Arial"/>
          <w:color w:val="000000"/>
          <w:szCs w:val="20"/>
          <w:lang w:eastAsia="bg-BG"/>
        </w:rPr>
        <w:t xml:space="preserve">Олмезид Плюс </w:t>
      </w:r>
      <w:r w:rsidRPr="005B4C23">
        <w:rPr>
          <w:rFonts w:eastAsia="Times New Roman" w:cs="Arial"/>
          <w:color w:val="000000"/>
          <w:szCs w:val="20"/>
          <w:lang w:val="ru-RU"/>
        </w:rPr>
        <w:t>20</w:t>
      </w:r>
      <w:r w:rsidRPr="005B4C23">
        <w:rPr>
          <w:rFonts w:eastAsia="Times New Roman" w:cs="Arial"/>
          <w:color w:val="000000"/>
          <w:szCs w:val="20"/>
          <w:lang w:val="en-US"/>
        </w:rPr>
        <w:t>mg</w:t>
      </w:r>
      <w:r w:rsidRPr="005B4C23">
        <w:rPr>
          <w:rFonts w:eastAsia="Times New Roman" w:cs="Arial"/>
          <w:color w:val="000000"/>
          <w:szCs w:val="20"/>
          <w:lang w:val="ru-RU"/>
        </w:rPr>
        <w:t xml:space="preserve">/12,5 </w:t>
      </w:r>
      <w:r w:rsidRPr="005B4C23">
        <w:rPr>
          <w:rFonts w:eastAsia="Times New Roman" w:cs="Arial"/>
          <w:color w:val="000000"/>
          <w:szCs w:val="20"/>
          <w:lang w:val="en-US"/>
        </w:rPr>
        <w:t>mg</w:t>
      </w:r>
      <w:r w:rsidRPr="005B4C23">
        <w:rPr>
          <w:rFonts w:eastAsia="Times New Roman" w:cs="Arial"/>
          <w:color w:val="000000"/>
          <w:szCs w:val="20"/>
          <w:lang w:val="ru-RU"/>
        </w:rPr>
        <w:t xml:space="preserve"> </w:t>
      </w:r>
      <w:r w:rsidRPr="005B4C23">
        <w:rPr>
          <w:rFonts w:eastAsia="Times New Roman" w:cs="Arial"/>
          <w:color w:val="000000"/>
          <w:szCs w:val="20"/>
          <w:lang w:eastAsia="bg-BG"/>
        </w:rPr>
        <w:t>трябва да се използва с повишено внимание при пациенти с леко до умерено тежко чернодробно увреждане (вж. точки 4.4 и 5.2).</w:t>
      </w:r>
    </w:p>
    <w:p w14:paraId="5C836220" w14:textId="77777777" w:rsidR="005B4C23" w:rsidRPr="005B4C23" w:rsidRDefault="005B4C23" w:rsidP="005B4C23">
      <w:pPr>
        <w:spacing w:line="240" w:lineRule="auto"/>
        <w:rPr>
          <w:rFonts w:eastAsia="Times New Roman" w:cs="Arial"/>
          <w:sz w:val="28"/>
          <w:szCs w:val="24"/>
        </w:rPr>
      </w:pPr>
      <w:r w:rsidRPr="005B4C23">
        <w:rPr>
          <w:rFonts w:eastAsia="Times New Roman" w:cs="Arial"/>
          <w:color w:val="000000"/>
          <w:szCs w:val="20"/>
          <w:lang w:eastAsia="bg-BG"/>
        </w:rPr>
        <w:t xml:space="preserve">При пациенти с умерено тежко чернодробно увреждане се препоръчва начална доза от 10 </w:t>
      </w:r>
      <w:r w:rsidRPr="005B4C23">
        <w:rPr>
          <w:rFonts w:eastAsia="Times New Roman" w:cs="Arial"/>
          <w:color w:val="000000"/>
          <w:szCs w:val="20"/>
          <w:lang w:val="en-US"/>
        </w:rPr>
        <w:t>mg</w:t>
      </w:r>
      <w:r w:rsidRPr="005B4C23">
        <w:rPr>
          <w:rFonts w:eastAsia="Times New Roman" w:cs="Arial"/>
          <w:color w:val="000000"/>
          <w:szCs w:val="20"/>
          <w:lang w:val="ru-RU"/>
        </w:rPr>
        <w:t xml:space="preserve"> </w:t>
      </w:r>
      <w:r w:rsidRPr="005B4C23">
        <w:rPr>
          <w:rFonts w:eastAsia="Times New Roman" w:cs="Arial"/>
          <w:color w:val="000000"/>
          <w:szCs w:val="20"/>
          <w:lang w:eastAsia="bg-BG"/>
        </w:rPr>
        <w:t xml:space="preserve">олмесартан медоксомил веднъж дневно, а максималната доза не трябва да надвишава 20 </w:t>
      </w:r>
      <w:r w:rsidRPr="005B4C23">
        <w:rPr>
          <w:rFonts w:eastAsia="Times New Roman" w:cs="Arial"/>
          <w:color w:val="000000"/>
          <w:szCs w:val="20"/>
          <w:lang w:val="en-US"/>
        </w:rPr>
        <w:t>mg</w:t>
      </w:r>
      <w:r w:rsidRPr="005B4C23">
        <w:rPr>
          <w:rFonts w:eastAsia="Times New Roman" w:cs="Arial"/>
          <w:color w:val="000000"/>
          <w:szCs w:val="20"/>
          <w:lang w:val="ru-RU"/>
        </w:rPr>
        <w:t xml:space="preserve"> </w:t>
      </w:r>
      <w:r w:rsidRPr="005B4C23">
        <w:rPr>
          <w:rFonts w:eastAsia="Times New Roman" w:cs="Arial"/>
          <w:color w:val="000000"/>
          <w:szCs w:val="20"/>
          <w:lang w:eastAsia="bg-BG"/>
        </w:rPr>
        <w:t>веднъж дневно. Препоръчва се внимателно проследяване на кръвното налягане и бъбречната функция при пациенти с чернодробно увреждане, които приемат диуретици и/или други антихипертензивни лекарства. Няма данни за употребата на олмесартан медоксомил при пациенти с тежко чернодробно увреждане.</w:t>
      </w:r>
    </w:p>
    <w:p w14:paraId="756546E5" w14:textId="77777777" w:rsidR="005B4C23" w:rsidRPr="005B4C23" w:rsidRDefault="005B4C23" w:rsidP="005B4C23">
      <w:pPr>
        <w:spacing w:line="240" w:lineRule="auto"/>
        <w:rPr>
          <w:rFonts w:eastAsia="Times New Roman" w:cs="Arial"/>
          <w:color w:val="000000"/>
          <w:szCs w:val="20"/>
          <w:lang w:eastAsia="bg-BG"/>
        </w:rPr>
      </w:pPr>
    </w:p>
    <w:p w14:paraId="37584649" w14:textId="543AF8BD" w:rsidR="005B4C23" w:rsidRPr="005B4C23" w:rsidRDefault="005B4C23" w:rsidP="005B4C23">
      <w:pPr>
        <w:spacing w:line="240" w:lineRule="auto"/>
        <w:rPr>
          <w:rFonts w:eastAsia="Times New Roman" w:cs="Arial"/>
          <w:sz w:val="28"/>
          <w:szCs w:val="24"/>
        </w:rPr>
      </w:pPr>
      <w:r w:rsidRPr="005B4C23">
        <w:rPr>
          <w:rFonts w:eastAsia="Times New Roman" w:cs="Arial"/>
          <w:color w:val="000000"/>
          <w:szCs w:val="20"/>
          <w:lang w:eastAsia="bg-BG"/>
        </w:rPr>
        <w:t xml:space="preserve">Олмезид Плюс 20 </w:t>
      </w:r>
      <w:r w:rsidRPr="005B4C23">
        <w:rPr>
          <w:rFonts w:eastAsia="Times New Roman" w:cs="Arial"/>
          <w:color w:val="000000"/>
          <w:szCs w:val="20"/>
          <w:lang w:val="en-US"/>
        </w:rPr>
        <w:t>mg</w:t>
      </w:r>
      <w:r w:rsidRPr="005B4C23">
        <w:rPr>
          <w:rFonts w:eastAsia="Times New Roman" w:cs="Arial"/>
          <w:color w:val="000000"/>
          <w:szCs w:val="20"/>
          <w:lang w:val="ru-RU"/>
        </w:rPr>
        <w:t>/</w:t>
      </w:r>
      <w:r w:rsidRPr="005B4C23">
        <w:rPr>
          <w:rFonts w:eastAsia="Times New Roman" w:cs="Arial"/>
          <w:color w:val="000000"/>
          <w:szCs w:val="20"/>
          <w:lang w:eastAsia="bg-BG"/>
        </w:rPr>
        <w:t xml:space="preserve">12,5 </w:t>
      </w:r>
      <w:r w:rsidRPr="005B4C23">
        <w:rPr>
          <w:rFonts w:eastAsia="Times New Roman" w:cs="Arial"/>
          <w:color w:val="000000"/>
          <w:szCs w:val="20"/>
          <w:lang w:val="en-US"/>
        </w:rPr>
        <w:t>mg</w:t>
      </w:r>
      <w:r w:rsidRPr="005B4C23">
        <w:rPr>
          <w:rFonts w:eastAsia="Times New Roman" w:cs="Arial"/>
          <w:color w:val="000000"/>
          <w:szCs w:val="20"/>
          <w:lang w:val="ru-RU"/>
        </w:rPr>
        <w:t xml:space="preserve"> </w:t>
      </w:r>
      <w:r w:rsidRPr="005B4C23">
        <w:rPr>
          <w:rFonts w:eastAsia="Times New Roman" w:cs="Arial"/>
          <w:color w:val="000000"/>
          <w:szCs w:val="20"/>
          <w:lang w:eastAsia="bg-BG"/>
        </w:rPr>
        <w:t>не трябва да се използва при пациенти с тежко чернодробно увреждане (вижте точки 4.3 и 5.2), с холестаза и билиарна обструкция (вж. точка 4.3).</w:t>
      </w:r>
    </w:p>
    <w:p w14:paraId="2A371207" w14:textId="77777777" w:rsidR="005B4C23" w:rsidRPr="005B4C23" w:rsidRDefault="005B4C23" w:rsidP="005B4C23">
      <w:pPr>
        <w:spacing w:line="240" w:lineRule="auto"/>
        <w:rPr>
          <w:rFonts w:eastAsia="Times New Roman" w:cs="Arial"/>
          <w:i/>
          <w:iCs/>
          <w:color w:val="000000"/>
          <w:szCs w:val="20"/>
          <w:lang w:eastAsia="bg-BG"/>
        </w:rPr>
      </w:pPr>
    </w:p>
    <w:p w14:paraId="508D1E22" w14:textId="495DB008" w:rsidR="005B4C23" w:rsidRPr="005B4C23" w:rsidRDefault="005B4C23" w:rsidP="005B4C23">
      <w:pPr>
        <w:spacing w:line="240" w:lineRule="auto"/>
        <w:rPr>
          <w:rFonts w:eastAsia="Times New Roman" w:cs="Arial"/>
          <w:sz w:val="28"/>
          <w:szCs w:val="24"/>
        </w:rPr>
      </w:pPr>
      <w:r w:rsidRPr="005B4C23">
        <w:rPr>
          <w:rFonts w:eastAsia="Times New Roman" w:cs="Arial"/>
          <w:i/>
          <w:iCs/>
          <w:color w:val="000000"/>
          <w:szCs w:val="20"/>
          <w:lang w:eastAsia="bg-BG"/>
        </w:rPr>
        <w:t>Педиатрична популация</w:t>
      </w:r>
    </w:p>
    <w:p w14:paraId="50C9E05B" w14:textId="77777777" w:rsidR="005B4C23" w:rsidRPr="005B4C23" w:rsidRDefault="005B4C23" w:rsidP="005B4C23">
      <w:pPr>
        <w:spacing w:line="240" w:lineRule="auto"/>
        <w:rPr>
          <w:rFonts w:eastAsia="Times New Roman" w:cs="Arial"/>
          <w:sz w:val="28"/>
          <w:szCs w:val="24"/>
        </w:rPr>
      </w:pPr>
      <w:r w:rsidRPr="005B4C23">
        <w:rPr>
          <w:rFonts w:eastAsia="Times New Roman" w:cs="Arial"/>
          <w:color w:val="000000"/>
          <w:szCs w:val="20"/>
          <w:lang w:eastAsia="bg-BG"/>
        </w:rPr>
        <w:t>Безопасността и ефикасността на Олмезид Плюс при деца и юноши под 18 години не са установени. Няма налични данни.</w:t>
      </w:r>
    </w:p>
    <w:p w14:paraId="37387ACA" w14:textId="77777777" w:rsidR="005B4C23" w:rsidRPr="005B4C23" w:rsidRDefault="005B4C23" w:rsidP="005B4C23">
      <w:pPr>
        <w:spacing w:line="240" w:lineRule="auto"/>
        <w:rPr>
          <w:rFonts w:eastAsia="Times New Roman" w:cs="Arial"/>
          <w:color w:val="000000"/>
          <w:szCs w:val="20"/>
          <w:u w:val="single"/>
          <w:lang w:eastAsia="bg-BG"/>
        </w:rPr>
      </w:pPr>
    </w:p>
    <w:p w14:paraId="6BB0F360" w14:textId="1DBB5855" w:rsidR="005B4C23" w:rsidRPr="005B4C23" w:rsidRDefault="005B4C23" w:rsidP="005B4C23">
      <w:pPr>
        <w:pStyle w:val="Heading3"/>
        <w:rPr>
          <w:rFonts w:eastAsia="Times New Roman"/>
          <w:sz w:val="28"/>
          <w:u w:val="single"/>
        </w:rPr>
      </w:pPr>
      <w:r w:rsidRPr="005B4C23">
        <w:rPr>
          <w:rFonts w:eastAsia="Times New Roman"/>
          <w:u w:val="single"/>
          <w:lang w:eastAsia="bg-BG"/>
        </w:rPr>
        <w:t>Начин на приложение</w:t>
      </w:r>
    </w:p>
    <w:p w14:paraId="7E758E6D" w14:textId="77777777" w:rsidR="005B4C23" w:rsidRPr="005B4C23" w:rsidRDefault="005B4C23" w:rsidP="005B4C23">
      <w:pPr>
        <w:spacing w:line="240" w:lineRule="auto"/>
        <w:rPr>
          <w:rFonts w:eastAsia="Times New Roman" w:cs="Arial"/>
          <w:sz w:val="28"/>
          <w:szCs w:val="24"/>
        </w:rPr>
      </w:pPr>
      <w:r w:rsidRPr="005B4C23">
        <w:rPr>
          <w:rFonts w:eastAsia="Times New Roman" w:cs="Arial"/>
          <w:color w:val="000000"/>
          <w:szCs w:val="20"/>
          <w:lang w:eastAsia="bg-BG"/>
        </w:rPr>
        <w:t>Перорално приложение.</w:t>
      </w:r>
    </w:p>
    <w:p w14:paraId="7B3CD099" w14:textId="20340741" w:rsidR="005B4C23" w:rsidRDefault="005B4C23" w:rsidP="005B4C23">
      <w:pPr>
        <w:rPr>
          <w:rFonts w:eastAsia="Times New Roman" w:cs="Arial"/>
          <w:color w:val="000000"/>
          <w:szCs w:val="20"/>
          <w:lang w:eastAsia="bg-BG"/>
        </w:rPr>
      </w:pPr>
      <w:r w:rsidRPr="005B4C23">
        <w:rPr>
          <w:rFonts w:eastAsia="Times New Roman" w:cs="Arial"/>
          <w:color w:val="000000"/>
          <w:szCs w:val="20"/>
          <w:lang w:eastAsia="bg-BG"/>
        </w:rPr>
        <w:t>Таблетката трябва да се поглъща с достатъчно количество течност (например с чаша вода). Таблетката не трябва да се дъвче и трябва да се приема по едно и също време на денонощието.</w:t>
      </w:r>
    </w:p>
    <w:p w14:paraId="0706FEDD" w14:textId="77777777" w:rsidR="005B4C23" w:rsidRPr="005B4C23" w:rsidRDefault="005B4C23" w:rsidP="005B4C23">
      <w:pPr>
        <w:rPr>
          <w:rFonts w:cs="Arial"/>
          <w:sz w:val="24"/>
        </w:rPr>
      </w:pPr>
    </w:p>
    <w:p w14:paraId="0F253247" w14:textId="045B700E" w:rsidR="007122AD" w:rsidRDefault="002C50EE" w:rsidP="00936AD0">
      <w:pPr>
        <w:pStyle w:val="Heading2"/>
      </w:pPr>
      <w:r>
        <w:t>4.3. Противопоказания</w:t>
      </w:r>
    </w:p>
    <w:p w14:paraId="42E682C8" w14:textId="326C2B3E" w:rsidR="005B4C23" w:rsidRDefault="005B4C23" w:rsidP="005B4C23"/>
    <w:p w14:paraId="7E53F160" w14:textId="77777777" w:rsidR="005B4C23" w:rsidRPr="005B4C23" w:rsidRDefault="005B4C23" w:rsidP="005B4C23">
      <w:pPr>
        <w:pStyle w:val="ListParagraph"/>
        <w:numPr>
          <w:ilvl w:val="0"/>
          <w:numId w:val="37"/>
        </w:numPr>
        <w:spacing w:line="240" w:lineRule="auto"/>
        <w:rPr>
          <w:rFonts w:eastAsia="Times New Roman" w:cs="Arial"/>
          <w:sz w:val="28"/>
          <w:szCs w:val="24"/>
        </w:rPr>
      </w:pPr>
      <w:r w:rsidRPr="005B4C23">
        <w:rPr>
          <w:rFonts w:eastAsia="Times New Roman" w:cs="Arial"/>
          <w:color w:val="000000"/>
          <w:szCs w:val="20"/>
          <w:lang w:eastAsia="bg-BG"/>
        </w:rPr>
        <w:t>Свръхчувствителност към активните вещества, към някое от помощните вещества, изброени в точка 6.1 или към други вещества, производни на сулфонамидите (хидрохлоротиазид е активно вещество, производно на сулфонамидите);</w:t>
      </w:r>
    </w:p>
    <w:p w14:paraId="0AB1AF14" w14:textId="77777777" w:rsidR="005B4C23" w:rsidRPr="005B4C23" w:rsidRDefault="005B4C23" w:rsidP="005B4C23">
      <w:pPr>
        <w:pStyle w:val="ListParagraph"/>
        <w:numPr>
          <w:ilvl w:val="0"/>
          <w:numId w:val="37"/>
        </w:numPr>
        <w:spacing w:line="240" w:lineRule="auto"/>
        <w:rPr>
          <w:rFonts w:eastAsia="Times New Roman" w:cs="Arial"/>
          <w:sz w:val="28"/>
          <w:szCs w:val="24"/>
        </w:rPr>
      </w:pPr>
      <w:r w:rsidRPr="005B4C23">
        <w:rPr>
          <w:rFonts w:eastAsia="Times New Roman" w:cs="Arial"/>
          <w:color w:val="000000"/>
          <w:szCs w:val="20"/>
          <w:lang w:eastAsia="bg-BG"/>
        </w:rPr>
        <w:t xml:space="preserve">тежко бъбречно увреждане (креатининов клирънс &lt; 30 </w:t>
      </w:r>
      <w:r w:rsidRPr="005B4C23">
        <w:rPr>
          <w:rFonts w:eastAsia="Times New Roman" w:cs="Arial"/>
          <w:color w:val="000000"/>
          <w:szCs w:val="20"/>
          <w:lang w:val="en-US"/>
        </w:rPr>
        <w:t>ml</w:t>
      </w:r>
      <w:r w:rsidRPr="005B4C23">
        <w:rPr>
          <w:rFonts w:eastAsia="Times New Roman" w:cs="Arial"/>
          <w:color w:val="000000"/>
          <w:szCs w:val="20"/>
          <w:lang w:val="ru-RU"/>
        </w:rPr>
        <w:t>/</w:t>
      </w:r>
      <w:r w:rsidRPr="005B4C23">
        <w:rPr>
          <w:rFonts w:eastAsia="Times New Roman" w:cs="Arial"/>
          <w:color w:val="000000"/>
          <w:szCs w:val="20"/>
          <w:lang w:val="en-US"/>
        </w:rPr>
        <w:t>min</w:t>
      </w:r>
      <w:r w:rsidRPr="005B4C23">
        <w:rPr>
          <w:rFonts w:eastAsia="Times New Roman" w:cs="Arial"/>
          <w:color w:val="000000"/>
          <w:szCs w:val="20"/>
          <w:lang w:val="ru-RU"/>
        </w:rPr>
        <w:t>);</w:t>
      </w:r>
    </w:p>
    <w:p w14:paraId="1227BAAD" w14:textId="77777777" w:rsidR="005B4C23" w:rsidRPr="005B4C23" w:rsidRDefault="005B4C23" w:rsidP="005B4C23">
      <w:pPr>
        <w:pStyle w:val="ListParagraph"/>
        <w:numPr>
          <w:ilvl w:val="0"/>
          <w:numId w:val="37"/>
        </w:numPr>
        <w:spacing w:line="240" w:lineRule="auto"/>
        <w:rPr>
          <w:rFonts w:eastAsia="Times New Roman" w:cs="Arial"/>
          <w:sz w:val="28"/>
          <w:szCs w:val="24"/>
        </w:rPr>
      </w:pPr>
      <w:r w:rsidRPr="005B4C23">
        <w:rPr>
          <w:rFonts w:eastAsia="Times New Roman" w:cs="Arial"/>
          <w:color w:val="000000"/>
          <w:szCs w:val="20"/>
          <w:lang w:eastAsia="bg-BG"/>
        </w:rPr>
        <w:t>Рефрактерна хипокалиемия, хиперкалциемия, хипонатриемия и симптоматична хиперурикемия;</w:t>
      </w:r>
    </w:p>
    <w:p w14:paraId="53392E00" w14:textId="77777777" w:rsidR="005B4C23" w:rsidRPr="005B4C23" w:rsidRDefault="005B4C23" w:rsidP="005B4C23">
      <w:pPr>
        <w:pStyle w:val="ListParagraph"/>
        <w:numPr>
          <w:ilvl w:val="0"/>
          <w:numId w:val="37"/>
        </w:numPr>
        <w:spacing w:line="240" w:lineRule="auto"/>
        <w:rPr>
          <w:rFonts w:eastAsia="Times New Roman" w:cs="Arial"/>
          <w:sz w:val="28"/>
          <w:szCs w:val="24"/>
        </w:rPr>
      </w:pPr>
      <w:r w:rsidRPr="005B4C23">
        <w:rPr>
          <w:rFonts w:eastAsia="Times New Roman" w:cs="Arial"/>
          <w:color w:val="000000"/>
          <w:szCs w:val="20"/>
          <w:lang w:eastAsia="bg-BG"/>
        </w:rPr>
        <w:t>тежко чернодробно увреждане, холестаза и нарушения протичащи с билиарна обструкция;</w:t>
      </w:r>
    </w:p>
    <w:p w14:paraId="20440E6B" w14:textId="77777777" w:rsidR="005B4C23" w:rsidRPr="005B4C23" w:rsidRDefault="005B4C23" w:rsidP="005B4C23">
      <w:pPr>
        <w:pStyle w:val="ListParagraph"/>
        <w:numPr>
          <w:ilvl w:val="0"/>
          <w:numId w:val="37"/>
        </w:numPr>
        <w:spacing w:line="240" w:lineRule="auto"/>
        <w:rPr>
          <w:rFonts w:eastAsia="Times New Roman" w:cs="Arial"/>
          <w:sz w:val="28"/>
          <w:szCs w:val="24"/>
        </w:rPr>
      </w:pPr>
      <w:r w:rsidRPr="005B4C23">
        <w:rPr>
          <w:rFonts w:eastAsia="Times New Roman" w:cs="Arial"/>
          <w:color w:val="000000"/>
          <w:szCs w:val="20"/>
          <w:lang w:eastAsia="bg-BG"/>
        </w:rPr>
        <w:t>Втори и трети триместьр от бременността (вж. точки 4.4 и 4.6);</w:t>
      </w:r>
    </w:p>
    <w:p w14:paraId="7AC3C3E2" w14:textId="20E4A14B" w:rsidR="005B4C23" w:rsidRPr="005B4C23" w:rsidRDefault="005B4C23" w:rsidP="005B4C23">
      <w:pPr>
        <w:pStyle w:val="ListParagraph"/>
        <w:numPr>
          <w:ilvl w:val="0"/>
          <w:numId w:val="37"/>
        </w:numPr>
        <w:spacing w:line="240" w:lineRule="auto"/>
        <w:rPr>
          <w:rFonts w:eastAsia="Times New Roman" w:cs="Arial"/>
          <w:sz w:val="28"/>
          <w:szCs w:val="24"/>
        </w:rPr>
      </w:pPr>
      <w:r w:rsidRPr="005B4C23">
        <w:rPr>
          <w:rFonts w:eastAsia="Times New Roman" w:cs="Arial"/>
          <w:color w:val="000000"/>
          <w:szCs w:val="20"/>
          <w:lang w:eastAsia="bg-BG"/>
        </w:rPr>
        <w:lastRenderedPageBreak/>
        <w:t xml:space="preserve">Едновременната употреба на Олмезид Плюс с алискирен-съдържащи продукти е противопоказана при пациенти със захарен диабет или бъбречно увреждане </w:t>
      </w:r>
      <w:r w:rsidRPr="005B4C23">
        <w:rPr>
          <w:rFonts w:eastAsia="Times New Roman" w:cs="Arial"/>
          <w:color w:val="000000"/>
          <w:szCs w:val="20"/>
          <w:lang w:val="ru-RU"/>
        </w:rPr>
        <w:t>(</w:t>
      </w:r>
      <w:r w:rsidRPr="005B4C23">
        <w:rPr>
          <w:rFonts w:eastAsia="Times New Roman" w:cs="Arial"/>
          <w:color w:val="000000"/>
          <w:szCs w:val="20"/>
          <w:lang w:val="en-US"/>
        </w:rPr>
        <w:t>GFR</w:t>
      </w:r>
      <w:r w:rsidRPr="005B4C23">
        <w:rPr>
          <w:rFonts w:eastAsia="Times New Roman" w:cs="Arial"/>
          <w:color w:val="000000"/>
          <w:szCs w:val="20"/>
          <w:lang w:val="ru-RU"/>
        </w:rPr>
        <w:t xml:space="preserve"> </w:t>
      </w:r>
      <w:r w:rsidRPr="005B4C23">
        <w:rPr>
          <w:rFonts w:eastAsia="Times New Roman" w:cs="Arial"/>
          <w:color w:val="000000"/>
          <w:szCs w:val="20"/>
          <w:lang w:eastAsia="bg-BG"/>
        </w:rPr>
        <w:t xml:space="preserve">&lt; 60 </w:t>
      </w:r>
      <w:r w:rsidRPr="005B4C23">
        <w:rPr>
          <w:rFonts w:eastAsia="Times New Roman" w:cs="Arial"/>
          <w:color w:val="000000"/>
          <w:szCs w:val="20"/>
          <w:lang w:val="en-US"/>
        </w:rPr>
        <w:t>ml</w:t>
      </w:r>
      <w:r w:rsidRPr="005B4C23">
        <w:rPr>
          <w:rFonts w:eastAsia="Times New Roman" w:cs="Arial"/>
          <w:color w:val="000000"/>
          <w:szCs w:val="20"/>
          <w:lang w:val="ru-RU"/>
        </w:rPr>
        <w:t>/</w:t>
      </w:r>
      <w:r w:rsidRPr="005B4C23">
        <w:rPr>
          <w:rFonts w:eastAsia="Times New Roman" w:cs="Arial"/>
          <w:color w:val="000000"/>
          <w:szCs w:val="20"/>
          <w:lang w:val="en-US"/>
        </w:rPr>
        <w:t>min</w:t>
      </w:r>
      <w:r w:rsidRPr="005B4C23">
        <w:rPr>
          <w:rFonts w:eastAsia="Times New Roman" w:cs="Arial"/>
          <w:color w:val="000000"/>
          <w:szCs w:val="20"/>
          <w:lang w:val="ru-RU"/>
        </w:rPr>
        <w:t xml:space="preserve">/1,73 </w:t>
      </w:r>
      <w:r w:rsidRPr="005B4C23">
        <w:rPr>
          <w:rFonts w:eastAsia="Times New Roman" w:cs="Arial"/>
          <w:color w:val="000000"/>
          <w:szCs w:val="20"/>
          <w:lang w:val="en-US"/>
        </w:rPr>
        <w:t>m</w:t>
      </w:r>
      <w:r w:rsidRPr="005B4C23">
        <w:rPr>
          <w:rFonts w:eastAsia="Times New Roman" w:cs="Arial"/>
          <w:color w:val="000000"/>
          <w:szCs w:val="20"/>
          <w:vertAlign w:val="superscript"/>
        </w:rPr>
        <w:t>2</w:t>
      </w:r>
      <w:r w:rsidRPr="005B4C23">
        <w:rPr>
          <w:rFonts w:eastAsia="Times New Roman" w:cs="Arial"/>
          <w:color w:val="000000"/>
          <w:szCs w:val="20"/>
          <w:lang w:val="ru-RU"/>
        </w:rPr>
        <w:t xml:space="preserve"> </w:t>
      </w:r>
      <w:r w:rsidRPr="005B4C23">
        <w:rPr>
          <w:rFonts w:eastAsia="Times New Roman" w:cs="Arial"/>
          <w:color w:val="000000"/>
          <w:szCs w:val="20"/>
          <w:lang w:eastAsia="bg-BG"/>
        </w:rPr>
        <w:t>) (вж. точки 4.5 и 5.1).</w:t>
      </w:r>
    </w:p>
    <w:p w14:paraId="7E0C74B0" w14:textId="77777777" w:rsidR="005B4C23" w:rsidRPr="005B4C23" w:rsidRDefault="005B4C23" w:rsidP="005B4C23">
      <w:pPr>
        <w:pStyle w:val="ListParagraph"/>
        <w:numPr>
          <w:ilvl w:val="0"/>
          <w:numId w:val="37"/>
        </w:numPr>
        <w:spacing w:line="240" w:lineRule="auto"/>
        <w:rPr>
          <w:rFonts w:eastAsia="Times New Roman" w:cs="Arial"/>
          <w:sz w:val="28"/>
          <w:szCs w:val="24"/>
        </w:rPr>
      </w:pPr>
    </w:p>
    <w:p w14:paraId="0E0BDCC7" w14:textId="610B3339" w:rsidR="007122AD" w:rsidRDefault="002C50EE" w:rsidP="00936AD0">
      <w:pPr>
        <w:pStyle w:val="Heading2"/>
      </w:pPr>
      <w:r>
        <w:t>4.4. Специални предупреждения и предпазни мерки при употреба</w:t>
      </w:r>
    </w:p>
    <w:p w14:paraId="05B90194" w14:textId="257E4583" w:rsidR="005B4C23" w:rsidRDefault="005B4C23" w:rsidP="005B4C23"/>
    <w:p w14:paraId="17D3DEAD" w14:textId="77777777" w:rsidR="005B4C23" w:rsidRPr="005B4C23" w:rsidRDefault="005B4C23" w:rsidP="005B4C23">
      <w:pPr>
        <w:spacing w:line="240" w:lineRule="auto"/>
        <w:rPr>
          <w:rFonts w:eastAsia="Times New Roman" w:cs="Arial"/>
        </w:rPr>
      </w:pPr>
      <w:r w:rsidRPr="005B4C23">
        <w:rPr>
          <w:rFonts w:eastAsia="Times New Roman" w:cs="Arial"/>
          <w:color w:val="000000"/>
          <w:u w:val="single"/>
          <w:lang w:eastAsia="bg-BG"/>
        </w:rPr>
        <w:t>Намален вътресъдов обем</w:t>
      </w:r>
    </w:p>
    <w:p w14:paraId="36125682" w14:textId="77777777" w:rsidR="005B4C23" w:rsidRPr="005B4C23" w:rsidRDefault="005B4C23" w:rsidP="005B4C23">
      <w:pPr>
        <w:spacing w:line="240" w:lineRule="auto"/>
        <w:rPr>
          <w:rFonts w:eastAsia="Times New Roman" w:cs="Arial"/>
        </w:rPr>
      </w:pPr>
      <w:r w:rsidRPr="005B4C23">
        <w:rPr>
          <w:rFonts w:eastAsia="Times New Roman" w:cs="Arial"/>
          <w:color w:val="000000"/>
          <w:lang w:eastAsia="bg-BG"/>
        </w:rPr>
        <w:t>При пациенти с хиповолемия и/или хипонатриемия вследствие на агресивна диуретична терапия, бедна на сол диета, диария или повръщане, може да настъпи симптоматична хипотония, особено след прием на първата доза. Препоръчва се лечение на това състояние, преди да бъде назначена терапия с Олмезид Плюс или стриктно медицинско наблюдение при започване на лечението.</w:t>
      </w:r>
    </w:p>
    <w:p w14:paraId="5E2E897F" w14:textId="77777777" w:rsidR="005B4C23" w:rsidRPr="005B4C23" w:rsidRDefault="005B4C23" w:rsidP="005B4C23">
      <w:pPr>
        <w:spacing w:line="240" w:lineRule="auto"/>
        <w:rPr>
          <w:rFonts w:eastAsia="Times New Roman" w:cs="Arial"/>
          <w:color w:val="000000"/>
          <w:u w:val="single"/>
          <w:lang w:eastAsia="bg-BG"/>
        </w:rPr>
      </w:pPr>
    </w:p>
    <w:p w14:paraId="788D93E3" w14:textId="6D728A3F" w:rsidR="005B4C23" w:rsidRPr="005B4C23" w:rsidRDefault="005B4C23" w:rsidP="005B4C23">
      <w:pPr>
        <w:spacing w:line="240" w:lineRule="auto"/>
        <w:rPr>
          <w:rFonts w:eastAsia="Times New Roman" w:cs="Arial"/>
        </w:rPr>
      </w:pPr>
      <w:r w:rsidRPr="005B4C23">
        <w:rPr>
          <w:rFonts w:eastAsia="Times New Roman" w:cs="Arial"/>
          <w:color w:val="000000"/>
          <w:u w:val="single"/>
          <w:lang w:eastAsia="bg-BG"/>
        </w:rPr>
        <w:t>Други състояния, повлияващи ренин-ангиотензин-алдостероновата система</w:t>
      </w:r>
    </w:p>
    <w:p w14:paraId="6A6F636C" w14:textId="1FC897C1" w:rsidR="005B4C23" w:rsidRPr="005B4C23" w:rsidRDefault="005B4C23" w:rsidP="005B4C23">
      <w:pPr>
        <w:spacing w:line="240" w:lineRule="auto"/>
        <w:rPr>
          <w:rFonts w:eastAsia="Times New Roman" w:cs="Arial"/>
        </w:rPr>
      </w:pPr>
      <w:r w:rsidRPr="005B4C23">
        <w:rPr>
          <w:rFonts w:eastAsia="Times New Roman" w:cs="Arial"/>
          <w:color w:val="000000"/>
          <w:lang w:eastAsia="bg-BG"/>
        </w:rPr>
        <w:t>При пациенти, при които съдовия тонус и бъбречната функция зависят предимно от активността на ренин-ангиотензин-алдостероновата система (например пациенти с тежка застойна сърдечна недостатъчност или с придружаващо бъбречно заболяване, включително стеноза на бъб</w:t>
      </w:r>
      <w:r w:rsidRPr="005B4C23">
        <w:rPr>
          <w:rFonts w:eastAsia="Times New Roman" w:cs="Arial"/>
          <w:color w:val="000000"/>
          <w:u w:val="single"/>
          <w:lang w:eastAsia="bg-BG"/>
        </w:rPr>
        <w:t>речнат</w:t>
      </w:r>
      <w:r w:rsidRPr="005B4C23">
        <w:rPr>
          <w:rFonts w:eastAsia="Times New Roman" w:cs="Arial"/>
          <w:color w:val="000000"/>
          <w:lang w:eastAsia="bg-BG"/>
        </w:rPr>
        <w:t>а артерия), лечението с други лекарствени продукти, които повлияват тази система е свързано в остра хипотония, азотемия, олигурия или в редки случаи остра бъбречна недостатъчност.</w:t>
      </w:r>
    </w:p>
    <w:p w14:paraId="4E461F18" w14:textId="77777777" w:rsidR="005B4C23" w:rsidRPr="005B4C23" w:rsidRDefault="005B4C23" w:rsidP="005B4C23">
      <w:pPr>
        <w:spacing w:line="240" w:lineRule="auto"/>
        <w:rPr>
          <w:rFonts w:eastAsia="Times New Roman" w:cs="Arial"/>
        </w:rPr>
      </w:pPr>
    </w:p>
    <w:p w14:paraId="7323B508" w14:textId="77777777" w:rsidR="005B4C23" w:rsidRPr="005B4C23" w:rsidRDefault="005B4C23" w:rsidP="005B4C23">
      <w:pPr>
        <w:spacing w:line="240" w:lineRule="auto"/>
        <w:rPr>
          <w:rFonts w:eastAsia="Times New Roman" w:cs="Arial"/>
        </w:rPr>
      </w:pPr>
      <w:r w:rsidRPr="005B4C23">
        <w:rPr>
          <w:rFonts w:eastAsia="Times New Roman" w:cs="Arial"/>
          <w:color w:val="000000"/>
          <w:u w:val="single"/>
          <w:lang w:eastAsia="bg-BG"/>
        </w:rPr>
        <w:t>Реноваскуларна хипертония</w:t>
      </w:r>
    </w:p>
    <w:p w14:paraId="1A89AF2D" w14:textId="77777777" w:rsidR="005B4C23" w:rsidRPr="005B4C23" w:rsidRDefault="005B4C23" w:rsidP="005B4C23">
      <w:pPr>
        <w:rPr>
          <w:rFonts w:eastAsia="Times New Roman" w:cs="Arial"/>
        </w:rPr>
      </w:pPr>
      <w:r w:rsidRPr="005B4C23">
        <w:rPr>
          <w:rFonts w:eastAsia="Times New Roman" w:cs="Arial"/>
          <w:color w:val="000000"/>
          <w:lang w:eastAsia="bg-BG"/>
        </w:rPr>
        <w:t>При пациенти с двустранна стеноза на бъбречните артерии или стеноза на бъбречната артерия на единствен функциониращ бъбрек приложението на лекарствени продукти, които повлияват ренин-ангиотензин-алдостероновата система, повишава риска от тежка хипотония и бъбречна недостатъчност.</w:t>
      </w:r>
    </w:p>
    <w:p w14:paraId="5AD59A7D" w14:textId="77777777" w:rsidR="005B4C23" w:rsidRPr="005B4C23" w:rsidRDefault="005B4C23" w:rsidP="005B4C23">
      <w:pPr>
        <w:spacing w:line="240" w:lineRule="auto"/>
        <w:rPr>
          <w:rFonts w:eastAsia="Times New Roman" w:cs="Arial"/>
          <w:color w:val="000000"/>
          <w:u w:val="single"/>
          <w:lang w:eastAsia="bg-BG"/>
        </w:rPr>
      </w:pPr>
    </w:p>
    <w:p w14:paraId="2F12050D" w14:textId="0873BAE5" w:rsidR="005B4C23" w:rsidRPr="005B4C23" w:rsidRDefault="005B4C23" w:rsidP="005B4C23">
      <w:pPr>
        <w:spacing w:line="240" w:lineRule="auto"/>
        <w:rPr>
          <w:rFonts w:eastAsia="Times New Roman" w:cs="Arial"/>
        </w:rPr>
      </w:pPr>
      <w:r w:rsidRPr="005B4C23">
        <w:rPr>
          <w:rFonts w:eastAsia="Times New Roman" w:cs="Arial"/>
          <w:color w:val="000000"/>
          <w:u w:val="single"/>
          <w:lang w:eastAsia="bg-BG"/>
        </w:rPr>
        <w:t>Бъбречно увреждане и бъбречна трансплантапия</w:t>
      </w:r>
    </w:p>
    <w:p w14:paraId="615883EF" w14:textId="77777777" w:rsidR="005B4C23" w:rsidRPr="005B4C23" w:rsidRDefault="005B4C23" w:rsidP="005B4C23">
      <w:pPr>
        <w:spacing w:line="240" w:lineRule="auto"/>
        <w:rPr>
          <w:rFonts w:eastAsia="Times New Roman" w:cs="Arial"/>
        </w:rPr>
      </w:pPr>
      <w:r w:rsidRPr="005B4C23">
        <w:rPr>
          <w:rFonts w:eastAsia="Times New Roman" w:cs="Arial"/>
          <w:color w:val="000000"/>
          <w:lang w:eastAsia="bg-BG"/>
        </w:rPr>
        <w:t xml:space="preserve">Олмезид Плюс не трябва да се използва при пациенти с тежко бъбречно увреждане (креатининов клирънс &lt; 30 </w:t>
      </w:r>
      <w:r w:rsidRPr="005B4C23">
        <w:rPr>
          <w:rFonts w:eastAsia="Times New Roman" w:cs="Arial"/>
          <w:color w:val="000000"/>
          <w:lang w:val="en-US"/>
        </w:rPr>
        <w:t>ml</w:t>
      </w:r>
      <w:r w:rsidRPr="005B4C23">
        <w:rPr>
          <w:rFonts w:eastAsia="Times New Roman" w:cs="Arial"/>
          <w:color w:val="000000"/>
          <w:lang w:val="ru-RU"/>
        </w:rPr>
        <w:t>/</w:t>
      </w:r>
      <w:r w:rsidRPr="005B4C23">
        <w:rPr>
          <w:rFonts w:eastAsia="Times New Roman" w:cs="Arial"/>
          <w:color w:val="000000"/>
          <w:lang w:val="en-US"/>
        </w:rPr>
        <w:t>mm</w:t>
      </w:r>
      <w:r w:rsidRPr="005B4C23">
        <w:rPr>
          <w:rFonts w:eastAsia="Times New Roman" w:cs="Arial"/>
          <w:color w:val="000000"/>
          <w:lang w:val="ru-RU"/>
        </w:rPr>
        <w:t xml:space="preserve">) </w:t>
      </w:r>
      <w:r w:rsidRPr="005B4C23">
        <w:rPr>
          <w:rFonts w:eastAsia="Times New Roman" w:cs="Arial"/>
          <w:color w:val="000000"/>
          <w:lang w:eastAsia="bg-BG"/>
        </w:rPr>
        <w:t xml:space="preserve">(вж. точка 4.3). При пациенти с леко до умерено тежко бъбречно увреждане (креатининов клирънс ≥ 30 </w:t>
      </w:r>
      <w:r w:rsidRPr="005B4C23">
        <w:rPr>
          <w:rFonts w:eastAsia="Times New Roman" w:cs="Arial"/>
          <w:color w:val="000000"/>
          <w:lang w:val="en-US"/>
        </w:rPr>
        <w:t>ml</w:t>
      </w:r>
      <w:r w:rsidRPr="005B4C23">
        <w:rPr>
          <w:rFonts w:eastAsia="Times New Roman" w:cs="Arial"/>
          <w:color w:val="000000"/>
          <w:lang w:val="ru-RU"/>
        </w:rPr>
        <w:t>/</w:t>
      </w:r>
      <w:r w:rsidRPr="005B4C23">
        <w:rPr>
          <w:rFonts w:eastAsia="Times New Roman" w:cs="Arial"/>
          <w:color w:val="000000"/>
          <w:lang w:val="en-US"/>
        </w:rPr>
        <w:t>min</w:t>
      </w:r>
      <w:r w:rsidRPr="005B4C23">
        <w:rPr>
          <w:rFonts w:eastAsia="Times New Roman" w:cs="Arial"/>
          <w:color w:val="000000"/>
          <w:lang w:val="ru-RU"/>
        </w:rPr>
        <w:t xml:space="preserve">, </w:t>
      </w:r>
      <w:r w:rsidRPr="005B4C23">
        <w:rPr>
          <w:rFonts w:eastAsia="Times New Roman" w:cs="Arial"/>
          <w:color w:val="000000"/>
          <w:lang w:eastAsia="bg-BG"/>
        </w:rPr>
        <w:t xml:space="preserve">&lt;60 </w:t>
      </w:r>
      <w:r w:rsidRPr="005B4C23">
        <w:rPr>
          <w:rFonts w:eastAsia="Times New Roman" w:cs="Arial"/>
          <w:color w:val="000000"/>
          <w:lang w:val="en-US"/>
        </w:rPr>
        <w:t>ml</w:t>
      </w:r>
      <w:r w:rsidRPr="005B4C23">
        <w:rPr>
          <w:rFonts w:eastAsia="Times New Roman" w:cs="Arial"/>
          <w:color w:val="000000"/>
          <w:lang w:val="ru-RU"/>
        </w:rPr>
        <w:t>/</w:t>
      </w:r>
      <w:r w:rsidRPr="005B4C23">
        <w:rPr>
          <w:rFonts w:eastAsia="Times New Roman" w:cs="Arial"/>
          <w:color w:val="000000"/>
          <w:lang w:val="en-US"/>
        </w:rPr>
        <w:t>min</w:t>
      </w:r>
      <w:r w:rsidRPr="005B4C23">
        <w:rPr>
          <w:rFonts w:eastAsia="Times New Roman" w:cs="Arial"/>
          <w:color w:val="000000"/>
          <w:lang w:val="ru-RU"/>
        </w:rPr>
        <w:t xml:space="preserve">) </w:t>
      </w:r>
      <w:r w:rsidRPr="005B4C23">
        <w:rPr>
          <w:rFonts w:eastAsia="Times New Roman" w:cs="Arial"/>
          <w:color w:val="000000"/>
          <w:lang w:eastAsia="bg-BG"/>
        </w:rPr>
        <w:t>не се налага адаптиране на дозировката. Все пак при такива пациенти Олмезид Плюс трябва да се прилага предпазливо и се препоръчва периодичен мониторинг на серумния калий, креатинин и пикочна киселина. Свързаната с тиазидни диуретици азотемия може да се появи при пациенти с нарушена бъбречна функция. При настъпване на прогресиращо бъбречно увреждане е необходима внимателна преоценка на терапията, като се вземе предвид спиране на лечението с диуретици.</w:t>
      </w:r>
    </w:p>
    <w:p w14:paraId="1BCA5B37" w14:textId="77777777" w:rsidR="005B4C23" w:rsidRPr="005B4C23" w:rsidRDefault="005B4C23" w:rsidP="005B4C23">
      <w:pPr>
        <w:spacing w:line="240" w:lineRule="auto"/>
        <w:rPr>
          <w:rFonts w:eastAsia="Times New Roman" w:cs="Arial"/>
        </w:rPr>
      </w:pPr>
      <w:r w:rsidRPr="005B4C23">
        <w:rPr>
          <w:rFonts w:eastAsia="Times New Roman" w:cs="Arial"/>
          <w:color w:val="000000"/>
          <w:lang w:eastAsia="bg-BG"/>
        </w:rPr>
        <w:t>Няма опит от приложението на олмесартан медоксомил/хидрохлоротиазид при пациенти със скорошна бъбречна транс плантация.</w:t>
      </w:r>
    </w:p>
    <w:p w14:paraId="12196CC0" w14:textId="77777777" w:rsidR="005B4C23" w:rsidRPr="005B4C23" w:rsidRDefault="005B4C23" w:rsidP="005B4C23">
      <w:pPr>
        <w:spacing w:line="240" w:lineRule="auto"/>
        <w:rPr>
          <w:rFonts w:eastAsia="Times New Roman" w:cs="Arial"/>
          <w:color w:val="000000"/>
          <w:u w:val="single"/>
          <w:lang w:eastAsia="bg-BG"/>
        </w:rPr>
      </w:pPr>
    </w:p>
    <w:p w14:paraId="3D1A1C54" w14:textId="4F9494B3" w:rsidR="005B4C23" w:rsidRPr="005B4C23" w:rsidRDefault="005B4C23" w:rsidP="005B4C23">
      <w:pPr>
        <w:spacing w:line="240" w:lineRule="auto"/>
        <w:rPr>
          <w:rFonts w:eastAsia="Times New Roman" w:cs="Arial"/>
        </w:rPr>
      </w:pPr>
      <w:r w:rsidRPr="005B4C23">
        <w:rPr>
          <w:rFonts w:eastAsia="Times New Roman" w:cs="Arial"/>
          <w:color w:val="000000"/>
          <w:u w:val="single"/>
          <w:lang w:eastAsia="bg-BG"/>
        </w:rPr>
        <w:t>Двойно блокиране на ренин-ангиотензин—алдостепоновата система (РААС)</w:t>
      </w:r>
    </w:p>
    <w:p w14:paraId="2DBDAA11" w14:textId="77777777" w:rsidR="005B4C23" w:rsidRPr="005B4C23" w:rsidRDefault="005B4C23" w:rsidP="005B4C23">
      <w:pPr>
        <w:spacing w:line="240" w:lineRule="auto"/>
        <w:rPr>
          <w:rFonts w:eastAsia="Times New Roman" w:cs="Arial"/>
        </w:rPr>
      </w:pPr>
      <w:r w:rsidRPr="005B4C23">
        <w:rPr>
          <w:rFonts w:eastAsia="Times New Roman" w:cs="Arial"/>
          <w:color w:val="000000"/>
          <w:lang w:eastAsia="bg-BG"/>
        </w:rPr>
        <w:t xml:space="preserve">Има данни, че едновременната употреба на АСЕ инхибитори, ангиотензин </w:t>
      </w:r>
      <w:r w:rsidRPr="005B4C23">
        <w:rPr>
          <w:rFonts w:eastAsia="Times New Roman" w:cs="Arial"/>
          <w:color w:val="000000"/>
          <w:lang w:val="en-US"/>
        </w:rPr>
        <w:t>II</w:t>
      </w:r>
      <w:r w:rsidRPr="005B4C23">
        <w:rPr>
          <w:rFonts w:eastAsia="Times New Roman" w:cs="Arial"/>
          <w:color w:val="000000"/>
          <w:lang w:eastAsia="bg-BG"/>
        </w:rPr>
        <w:t xml:space="preserve">-рецепторни блокери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ангиотензин </w:t>
      </w:r>
      <w:r w:rsidRPr="005B4C23">
        <w:rPr>
          <w:rFonts w:eastAsia="Times New Roman" w:cs="Arial"/>
          <w:color w:val="000000"/>
          <w:lang w:val="en-US"/>
        </w:rPr>
        <w:t>II</w:t>
      </w:r>
      <w:r w:rsidRPr="005B4C23">
        <w:rPr>
          <w:rFonts w:eastAsia="Times New Roman" w:cs="Arial"/>
          <w:color w:val="000000"/>
          <w:lang w:eastAsia="bg-BG"/>
        </w:rPr>
        <w:t>-рецепторни блокери или алискирен (вж. точки 4.5 и 5.1).</w:t>
      </w:r>
    </w:p>
    <w:p w14:paraId="60322910" w14:textId="77777777" w:rsidR="005B4C23" w:rsidRPr="005B4C23" w:rsidRDefault="005B4C23" w:rsidP="005B4C23">
      <w:pPr>
        <w:spacing w:line="240" w:lineRule="auto"/>
        <w:rPr>
          <w:rFonts w:eastAsia="Times New Roman" w:cs="Arial"/>
        </w:rPr>
      </w:pPr>
      <w:r w:rsidRPr="005B4C23">
        <w:rPr>
          <w:rFonts w:eastAsia="Times New Roman" w:cs="Arial"/>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w:t>
      </w:r>
    </w:p>
    <w:p w14:paraId="7F5E3150" w14:textId="77777777" w:rsidR="005B4C23" w:rsidRPr="005B4C23" w:rsidRDefault="005B4C23" w:rsidP="005B4C23">
      <w:pPr>
        <w:spacing w:line="240" w:lineRule="auto"/>
        <w:rPr>
          <w:rFonts w:eastAsia="Times New Roman" w:cs="Arial"/>
        </w:rPr>
      </w:pPr>
      <w:r w:rsidRPr="005B4C23">
        <w:rPr>
          <w:rFonts w:eastAsia="Times New Roman" w:cs="Arial"/>
          <w:color w:val="000000"/>
          <w:lang w:eastAsia="bg-BG"/>
        </w:rPr>
        <w:lastRenderedPageBreak/>
        <w:t xml:space="preserve">АСЕ инхибитори и ангиотензин </w:t>
      </w:r>
      <w:r w:rsidRPr="005B4C23">
        <w:rPr>
          <w:rFonts w:eastAsia="Times New Roman" w:cs="Arial"/>
          <w:color w:val="000000"/>
          <w:lang w:val="en-US"/>
        </w:rPr>
        <w:t>II</w:t>
      </w:r>
      <w:r w:rsidRPr="005B4C23">
        <w:rPr>
          <w:rFonts w:eastAsia="Times New Roman" w:cs="Arial"/>
          <w:color w:val="000000"/>
          <w:lang w:eastAsia="bg-BG"/>
        </w:rPr>
        <w:t>-рецепторни блокери не трябва да се използват едновременно при пациенти с диабетна нефропатия.</w:t>
      </w:r>
    </w:p>
    <w:p w14:paraId="2EA35132" w14:textId="77777777" w:rsidR="005B4C23" w:rsidRPr="005B4C23" w:rsidRDefault="005B4C23" w:rsidP="005B4C23">
      <w:pPr>
        <w:spacing w:line="240" w:lineRule="auto"/>
        <w:rPr>
          <w:rFonts w:eastAsia="Times New Roman" w:cs="Arial"/>
          <w:color w:val="000000"/>
          <w:u w:val="single"/>
          <w:lang w:eastAsia="bg-BG"/>
        </w:rPr>
      </w:pPr>
    </w:p>
    <w:p w14:paraId="5B96B67B" w14:textId="746DAD6E" w:rsidR="005B4C23" w:rsidRPr="005B4C23" w:rsidRDefault="005B4C23" w:rsidP="005B4C23">
      <w:pPr>
        <w:spacing w:line="240" w:lineRule="auto"/>
        <w:rPr>
          <w:rFonts w:eastAsia="Times New Roman" w:cs="Arial"/>
        </w:rPr>
      </w:pPr>
      <w:r w:rsidRPr="005B4C23">
        <w:rPr>
          <w:rFonts w:eastAsia="Times New Roman" w:cs="Arial"/>
          <w:color w:val="000000"/>
          <w:u w:val="single"/>
          <w:lang w:eastAsia="bg-BG"/>
        </w:rPr>
        <w:t>Чернодробно увреждане</w:t>
      </w:r>
    </w:p>
    <w:p w14:paraId="3FE38698" w14:textId="77777777" w:rsidR="005B4C23" w:rsidRPr="005B4C23" w:rsidRDefault="005B4C23" w:rsidP="005B4C23">
      <w:pPr>
        <w:spacing w:line="240" w:lineRule="auto"/>
        <w:rPr>
          <w:rFonts w:eastAsia="Times New Roman" w:cs="Arial"/>
        </w:rPr>
      </w:pPr>
      <w:r w:rsidRPr="005B4C23">
        <w:rPr>
          <w:rFonts w:eastAsia="Times New Roman" w:cs="Arial"/>
          <w:color w:val="000000"/>
          <w:lang w:eastAsia="bg-BG"/>
        </w:rPr>
        <w:t>Няма опит от употребата на олмесартан медоксомил при пациенти с тежко увредена чернодробна функция. Освен това, незначителни промени във водно-електролитния баланс по време на терапия с тиазидни диуретици може да ускори развитието на чернодробна кома при пациенти с увредена чернодробна функция или прогресиращо чернодробно заболяване. Поради това при пациенти с леко до умерено чернодробно увреждане е необходимо повишено внимание (вж. точка 4.2).</w:t>
      </w:r>
    </w:p>
    <w:p w14:paraId="16AF3D01" w14:textId="77777777" w:rsidR="005B4C23" w:rsidRPr="005B4C23" w:rsidRDefault="005B4C23" w:rsidP="005B4C23">
      <w:pPr>
        <w:spacing w:line="240" w:lineRule="auto"/>
        <w:rPr>
          <w:rFonts w:eastAsia="Times New Roman" w:cs="Arial"/>
        </w:rPr>
      </w:pPr>
      <w:r w:rsidRPr="005B4C23">
        <w:rPr>
          <w:rFonts w:eastAsia="Times New Roman" w:cs="Arial"/>
          <w:color w:val="000000"/>
          <w:lang w:eastAsia="bg-BG"/>
        </w:rPr>
        <w:t>Употребата на Олмезид Плюс при пациенти с тежко чернодробно увреждане, холестаза или билиарна обструкция е противопоказана (вижте точки 4.3 и 5.2).</w:t>
      </w:r>
    </w:p>
    <w:p w14:paraId="11BA4064" w14:textId="77777777" w:rsidR="005B4C23" w:rsidRPr="005B4C23" w:rsidRDefault="005B4C23" w:rsidP="005B4C23">
      <w:pPr>
        <w:spacing w:line="240" w:lineRule="auto"/>
        <w:rPr>
          <w:rFonts w:eastAsia="Times New Roman" w:cs="Arial"/>
          <w:color w:val="000000"/>
          <w:u w:val="single"/>
          <w:lang w:eastAsia="bg-BG"/>
        </w:rPr>
      </w:pPr>
    </w:p>
    <w:p w14:paraId="5BC4034A" w14:textId="4A6EA4EF" w:rsidR="005B4C23" w:rsidRPr="005B4C23" w:rsidRDefault="005B4C23" w:rsidP="005B4C23">
      <w:pPr>
        <w:spacing w:line="240" w:lineRule="auto"/>
        <w:rPr>
          <w:rFonts w:eastAsia="Times New Roman" w:cs="Arial"/>
        </w:rPr>
      </w:pPr>
      <w:r w:rsidRPr="005B4C23">
        <w:rPr>
          <w:rFonts w:eastAsia="Times New Roman" w:cs="Arial"/>
          <w:color w:val="000000"/>
          <w:u w:val="single"/>
          <w:lang w:eastAsia="bg-BG"/>
        </w:rPr>
        <w:t>Стеноза на аортна и митрална клапа, обструктивна хипертрофична кардиомиопатия</w:t>
      </w:r>
    </w:p>
    <w:p w14:paraId="09BF0301" w14:textId="77777777" w:rsidR="005B4C23" w:rsidRPr="005B4C23" w:rsidRDefault="005B4C23" w:rsidP="005B4C23">
      <w:pPr>
        <w:spacing w:line="240" w:lineRule="auto"/>
        <w:rPr>
          <w:rFonts w:eastAsia="Times New Roman" w:cs="Arial"/>
        </w:rPr>
      </w:pPr>
      <w:r w:rsidRPr="005B4C23">
        <w:rPr>
          <w:rFonts w:eastAsia="Times New Roman" w:cs="Arial"/>
          <w:color w:val="000000"/>
          <w:lang w:eastAsia="bg-BG"/>
        </w:rPr>
        <w:t>Както и за останалите вазодилататори, при пациенти със стеноза на аортната или митралната клапа, или обструктивна хипертрофична кардиомиопатия, прием на Олмезид Плюс се препоръчва след внимателна оценка.</w:t>
      </w:r>
    </w:p>
    <w:p w14:paraId="3C7CC5D6" w14:textId="77777777" w:rsidR="005B4C23" w:rsidRPr="005B4C23" w:rsidRDefault="005B4C23" w:rsidP="005B4C23">
      <w:pPr>
        <w:spacing w:line="240" w:lineRule="auto"/>
        <w:rPr>
          <w:rFonts w:eastAsia="Times New Roman" w:cs="Arial"/>
          <w:color w:val="000000"/>
          <w:u w:val="single"/>
          <w:lang w:eastAsia="bg-BG"/>
        </w:rPr>
      </w:pPr>
    </w:p>
    <w:p w14:paraId="7FE2FE06" w14:textId="3144EE75" w:rsidR="005B4C23" w:rsidRPr="005B4C23" w:rsidRDefault="005B4C23" w:rsidP="005B4C23">
      <w:pPr>
        <w:spacing w:line="240" w:lineRule="auto"/>
        <w:rPr>
          <w:rFonts w:eastAsia="Times New Roman" w:cs="Arial"/>
        </w:rPr>
      </w:pPr>
      <w:r w:rsidRPr="005B4C23">
        <w:rPr>
          <w:rFonts w:eastAsia="Times New Roman" w:cs="Arial"/>
          <w:color w:val="000000"/>
          <w:u w:val="single"/>
          <w:lang w:eastAsia="bg-BG"/>
        </w:rPr>
        <w:t>Първичен хипералдостеронизъм</w:t>
      </w:r>
    </w:p>
    <w:p w14:paraId="42382304" w14:textId="77777777" w:rsidR="005B4C23" w:rsidRPr="005B4C23" w:rsidRDefault="005B4C23" w:rsidP="005B4C23">
      <w:pPr>
        <w:spacing w:line="240" w:lineRule="auto"/>
        <w:rPr>
          <w:rFonts w:eastAsia="Times New Roman" w:cs="Arial"/>
        </w:rPr>
      </w:pPr>
      <w:r w:rsidRPr="005B4C23">
        <w:rPr>
          <w:rFonts w:eastAsia="Times New Roman" w:cs="Arial"/>
          <w:color w:val="000000"/>
          <w:lang w:eastAsia="bg-BG"/>
        </w:rPr>
        <w:t>Пациентите с първичен хипералдостеронизъм обикновено не се повлияват от терапия с антнхипертензивни средства, които действат чрез инхибиране на ренин-ангиотензиновата система. Поради това употребата на Олмезид Плюс при такива пациенти не се препоръчва.</w:t>
      </w:r>
    </w:p>
    <w:p w14:paraId="3B4B36F9" w14:textId="77777777" w:rsidR="005B4C23" w:rsidRPr="005B4C23" w:rsidRDefault="005B4C23" w:rsidP="005B4C23">
      <w:pPr>
        <w:spacing w:line="240" w:lineRule="auto"/>
        <w:rPr>
          <w:rFonts w:eastAsia="Times New Roman" w:cs="Arial"/>
          <w:color w:val="000000"/>
          <w:u w:val="single"/>
          <w:lang w:eastAsia="bg-BG"/>
        </w:rPr>
      </w:pPr>
    </w:p>
    <w:p w14:paraId="7EA42D96" w14:textId="19BE7996" w:rsidR="005B4C23" w:rsidRPr="005B4C23" w:rsidRDefault="005B4C23" w:rsidP="005B4C23">
      <w:pPr>
        <w:spacing w:line="240" w:lineRule="auto"/>
        <w:rPr>
          <w:rFonts w:eastAsia="Times New Roman" w:cs="Arial"/>
        </w:rPr>
      </w:pPr>
      <w:r w:rsidRPr="005B4C23">
        <w:rPr>
          <w:rFonts w:eastAsia="Times New Roman" w:cs="Arial"/>
          <w:color w:val="000000"/>
          <w:u w:val="single"/>
          <w:lang w:eastAsia="bg-BG"/>
        </w:rPr>
        <w:t>Метаболитни и ендокринни ефекти</w:t>
      </w:r>
    </w:p>
    <w:p w14:paraId="7B75CB39" w14:textId="77777777" w:rsidR="005B4C23" w:rsidRPr="005B4C23" w:rsidRDefault="005B4C23" w:rsidP="005B4C23">
      <w:pPr>
        <w:spacing w:line="240" w:lineRule="auto"/>
        <w:rPr>
          <w:rFonts w:eastAsia="Times New Roman" w:cs="Arial"/>
        </w:rPr>
      </w:pPr>
      <w:r w:rsidRPr="005B4C23">
        <w:rPr>
          <w:rFonts w:eastAsia="Times New Roman" w:cs="Arial"/>
          <w:color w:val="000000"/>
          <w:lang w:eastAsia="bg-BG"/>
        </w:rPr>
        <w:t>Терапията с тиазидни диуретици може да наруши глюкозния толеранс. При пациенти</w:t>
      </w:r>
      <w:r w:rsidRPr="005B4C23">
        <w:rPr>
          <w:rFonts w:eastAsia="Times New Roman" w:cs="Arial"/>
          <w:color w:val="000000"/>
          <w:lang w:val="ru-RU"/>
        </w:rPr>
        <w:t xml:space="preserve"> </w:t>
      </w:r>
      <w:r w:rsidRPr="005B4C23">
        <w:rPr>
          <w:rFonts w:eastAsia="Times New Roman" w:cs="Arial"/>
          <w:color w:val="000000"/>
          <w:lang w:eastAsia="bg-BG"/>
        </w:rPr>
        <w:t>със захарен диабет може да се наложи адаптиране на дозите на инсулина или на пероралните антидиабетни средства (вж. точка 4.5). Латентен захарен диабет може да стане манифестен в хода на лечение с тиазиди.</w:t>
      </w:r>
    </w:p>
    <w:p w14:paraId="71025419" w14:textId="77777777" w:rsidR="005B4C23" w:rsidRPr="005B4C23" w:rsidRDefault="005B4C23" w:rsidP="005B4C23">
      <w:pPr>
        <w:spacing w:line="240" w:lineRule="auto"/>
        <w:rPr>
          <w:rFonts w:eastAsia="Times New Roman" w:cs="Arial"/>
        </w:rPr>
      </w:pPr>
    </w:p>
    <w:p w14:paraId="783D75A6" w14:textId="4F88D33C" w:rsidR="005B4C23" w:rsidRPr="005B4C23" w:rsidRDefault="005B4C23" w:rsidP="005B4C23">
      <w:pPr>
        <w:rPr>
          <w:rFonts w:eastAsia="Times New Roman" w:cs="Arial"/>
          <w:color w:val="000000"/>
          <w:lang w:eastAsia="bg-BG"/>
        </w:rPr>
      </w:pPr>
      <w:r w:rsidRPr="005B4C23">
        <w:rPr>
          <w:rFonts w:eastAsia="Times New Roman" w:cs="Arial"/>
          <w:color w:val="000000"/>
          <w:lang w:eastAsia="bg-BG"/>
        </w:rPr>
        <w:t>Свързани с приема на тиазидни диуретици са нежелани реакции като повишаване на стойностите на холестерола и на триглицеридите в кръвта.</w:t>
      </w:r>
    </w:p>
    <w:p w14:paraId="4F1C8A66" w14:textId="14F65096" w:rsidR="005B4C23" w:rsidRPr="005B4C23" w:rsidRDefault="005B4C23" w:rsidP="005B4C23">
      <w:pPr>
        <w:rPr>
          <w:rFonts w:eastAsia="Times New Roman" w:cs="Arial"/>
          <w:color w:val="000000"/>
          <w:lang w:eastAsia="bg-BG"/>
        </w:rPr>
      </w:pPr>
    </w:p>
    <w:p w14:paraId="20082B53" w14:textId="77777777" w:rsidR="005B4C23" w:rsidRPr="005B4C23" w:rsidRDefault="005B4C23" w:rsidP="005B4C23">
      <w:pPr>
        <w:spacing w:line="240" w:lineRule="auto"/>
        <w:rPr>
          <w:rFonts w:eastAsia="Times New Roman" w:cs="Arial"/>
        </w:rPr>
      </w:pPr>
      <w:r w:rsidRPr="005B4C23">
        <w:rPr>
          <w:rFonts w:eastAsia="Times New Roman" w:cs="Arial"/>
          <w:color w:val="000000"/>
          <w:lang w:eastAsia="bg-BG"/>
        </w:rPr>
        <w:t>При някои пациенти, които приемат тиазидни диуретици може да се появи хиперурикемия или да се влоши съществуваща подагра.</w:t>
      </w:r>
    </w:p>
    <w:p w14:paraId="5E2EBDD0" w14:textId="77777777" w:rsidR="005B4C23" w:rsidRPr="005B4C23" w:rsidRDefault="005B4C23" w:rsidP="005B4C23">
      <w:pPr>
        <w:spacing w:line="240" w:lineRule="auto"/>
        <w:rPr>
          <w:rFonts w:eastAsia="Times New Roman" w:cs="Arial"/>
          <w:color w:val="000000"/>
          <w:u w:val="single"/>
          <w:lang w:eastAsia="bg-BG"/>
        </w:rPr>
      </w:pPr>
    </w:p>
    <w:p w14:paraId="7472CCF7" w14:textId="034DE3F4" w:rsidR="005B4C23" w:rsidRPr="005B4C23" w:rsidRDefault="005B4C23" w:rsidP="005B4C23">
      <w:pPr>
        <w:spacing w:line="240" w:lineRule="auto"/>
        <w:rPr>
          <w:rFonts w:eastAsia="Times New Roman" w:cs="Arial"/>
        </w:rPr>
      </w:pPr>
      <w:r w:rsidRPr="005B4C23">
        <w:rPr>
          <w:rFonts w:eastAsia="Times New Roman" w:cs="Arial"/>
          <w:color w:val="000000"/>
          <w:u w:val="single"/>
          <w:lang w:eastAsia="bg-BG"/>
        </w:rPr>
        <w:t>Електролитен дисбаланс</w:t>
      </w:r>
    </w:p>
    <w:p w14:paraId="732E1A4F" w14:textId="77777777" w:rsidR="005B4C23" w:rsidRPr="005B4C23" w:rsidRDefault="005B4C23" w:rsidP="005B4C23">
      <w:pPr>
        <w:spacing w:line="240" w:lineRule="auto"/>
        <w:rPr>
          <w:rFonts w:eastAsia="Times New Roman" w:cs="Arial"/>
        </w:rPr>
      </w:pPr>
      <w:r w:rsidRPr="005B4C23">
        <w:rPr>
          <w:rFonts w:eastAsia="Times New Roman" w:cs="Arial"/>
          <w:color w:val="000000"/>
          <w:lang w:eastAsia="bg-BG"/>
        </w:rPr>
        <w:t>Както при всички пациенти, които провеждат лечение с диуретици, през подходящи интервали трябва да се осъществява периодично определяне на стойностите на серумните електролити.</w:t>
      </w:r>
    </w:p>
    <w:p w14:paraId="7BF3987E" w14:textId="77777777" w:rsidR="005B4C23" w:rsidRPr="005B4C23" w:rsidRDefault="005B4C23" w:rsidP="005B4C23">
      <w:pPr>
        <w:spacing w:line="240" w:lineRule="auto"/>
        <w:rPr>
          <w:rFonts w:eastAsia="Times New Roman" w:cs="Arial"/>
          <w:color w:val="000000"/>
          <w:lang w:eastAsia="bg-BG"/>
        </w:rPr>
      </w:pPr>
    </w:p>
    <w:p w14:paraId="4AB44F32" w14:textId="4234BAEB" w:rsidR="005B4C23" w:rsidRPr="005B4C23" w:rsidRDefault="005B4C23" w:rsidP="005B4C23">
      <w:pPr>
        <w:spacing w:line="240" w:lineRule="auto"/>
        <w:rPr>
          <w:rFonts w:eastAsia="Times New Roman" w:cs="Arial"/>
        </w:rPr>
      </w:pPr>
      <w:r w:rsidRPr="005B4C23">
        <w:rPr>
          <w:rFonts w:eastAsia="Times New Roman" w:cs="Arial"/>
          <w:color w:val="000000"/>
          <w:lang w:eastAsia="bg-BG"/>
        </w:rPr>
        <w:t>Тиазидите, включително хидрохлоротиазид може да доведат до дисбаланс на течностите и електролитите (включително хипокалиемия, хипонатриемия и хипохлоремична алкалоза). Предупредителните симптоми на дисбаланса на течностите и електролитите са сухота в устата, жажда, слабост, летаргия, сънливост, безпокойство, мускулни болки или крампи, мускулна слабост, хипотония, олигурия, тахикардия и стомашно-чревни нарушения като гадене или повръщане (вж. точка 4.8).</w:t>
      </w:r>
    </w:p>
    <w:p w14:paraId="024F0CCE" w14:textId="77777777" w:rsidR="005B4C23" w:rsidRPr="005B4C23" w:rsidRDefault="005B4C23" w:rsidP="005B4C23">
      <w:pPr>
        <w:spacing w:line="240" w:lineRule="auto"/>
        <w:rPr>
          <w:rFonts w:eastAsia="Times New Roman" w:cs="Arial"/>
        </w:rPr>
      </w:pPr>
      <w:r w:rsidRPr="005B4C23">
        <w:rPr>
          <w:rFonts w:eastAsia="Times New Roman" w:cs="Arial"/>
          <w:color w:val="000000"/>
          <w:lang w:eastAsia="bg-BG"/>
        </w:rPr>
        <w:t>Рискът от хипокалиемия е най-голям при пациентите с чернодробна цироза, при пациенти, с усилена диуреза, при пациенти с недостатъчен прием на електролити и пациенти на съпътстваща терапия с кортикостероиди или АКТХ (вж. точка 4.5).</w:t>
      </w:r>
    </w:p>
    <w:p w14:paraId="545159CD" w14:textId="77777777" w:rsidR="005B4C23" w:rsidRPr="005B4C23" w:rsidRDefault="005B4C23" w:rsidP="005B4C23">
      <w:pPr>
        <w:spacing w:line="240" w:lineRule="auto"/>
        <w:rPr>
          <w:rFonts w:eastAsia="Times New Roman" w:cs="Arial"/>
          <w:color w:val="000000"/>
          <w:lang w:eastAsia="bg-BG"/>
        </w:rPr>
      </w:pPr>
    </w:p>
    <w:p w14:paraId="2DAAF3EF" w14:textId="40A6A694" w:rsidR="005B4C23" w:rsidRPr="005B4C23" w:rsidRDefault="005B4C23" w:rsidP="005B4C23">
      <w:pPr>
        <w:spacing w:line="240" w:lineRule="auto"/>
        <w:rPr>
          <w:rFonts w:eastAsia="Times New Roman" w:cs="Arial"/>
          <w:color w:val="000000"/>
          <w:lang w:eastAsia="bg-BG"/>
        </w:rPr>
      </w:pPr>
      <w:r w:rsidRPr="005B4C23">
        <w:rPr>
          <w:rFonts w:eastAsia="Times New Roman" w:cs="Arial"/>
          <w:color w:val="000000"/>
          <w:lang w:eastAsia="bg-BG"/>
        </w:rPr>
        <w:lastRenderedPageBreak/>
        <w:t xml:space="preserve">От друга страна, поради антагонизма, който олмесартан медоксомил, влизащ в състава на Олмезид Плюс упражнява върху ангиотензин </w:t>
      </w:r>
      <w:r w:rsidRPr="005B4C23">
        <w:rPr>
          <w:rFonts w:eastAsia="Times New Roman" w:cs="Arial"/>
          <w:color w:val="000000"/>
          <w:lang w:val="en-US"/>
        </w:rPr>
        <w:t>II</w:t>
      </w:r>
      <w:r w:rsidRPr="005B4C23">
        <w:rPr>
          <w:rFonts w:eastAsia="Times New Roman" w:cs="Arial"/>
          <w:color w:val="000000"/>
          <w:lang w:eastAsia="bg-BG"/>
        </w:rPr>
        <w:t xml:space="preserve"> рецепторите </w:t>
      </w:r>
      <w:r w:rsidRPr="005B4C23">
        <w:rPr>
          <w:rFonts w:eastAsia="Times New Roman" w:cs="Arial"/>
          <w:color w:val="000000"/>
          <w:lang w:val="ru-RU"/>
        </w:rPr>
        <w:t>(</w:t>
      </w:r>
      <w:r w:rsidRPr="005B4C23">
        <w:rPr>
          <w:rFonts w:eastAsia="Times New Roman" w:cs="Arial"/>
          <w:color w:val="000000"/>
          <w:lang w:val="en-US"/>
        </w:rPr>
        <w:t>AT</w:t>
      </w:r>
      <w:r w:rsidRPr="005B4C23">
        <w:rPr>
          <w:rFonts w:eastAsia="Times New Roman" w:cs="Arial"/>
          <w:color w:val="000000"/>
          <w:vertAlign w:val="subscript"/>
          <w:lang w:val="ru-RU"/>
        </w:rPr>
        <w:t>1</w:t>
      </w:r>
      <w:r w:rsidRPr="005B4C23">
        <w:rPr>
          <w:rFonts w:eastAsia="Times New Roman" w:cs="Arial"/>
          <w:color w:val="000000"/>
          <w:lang w:val="ru-RU"/>
        </w:rPr>
        <w:t xml:space="preserve">), </w:t>
      </w:r>
      <w:r w:rsidRPr="005B4C23">
        <w:rPr>
          <w:rFonts w:eastAsia="Times New Roman" w:cs="Arial"/>
          <w:color w:val="000000"/>
          <w:lang w:eastAsia="bg-BG"/>
        </w:rPr>
        <w:t>може да се появи хиперкалиемия, особено при съществуващо бъбречно увреждане и/или сърдечна недостатъчност и захарен диабет. Препоръчва се стриктно проследяване на серумния калий при изложените на риск пациенти.</w:t>
      </w:r>
    </w:p>
    <w:p w14:paraId="1AF05C74" w14:textId="77777777" w:rsidR="005B4C23" w:rsidRPr="005B4C23" w:rsidRDefault="005B4C23" w:rsidP="005B4C23">
      <w:pPr>
        <w:spacing w:line="240" w:lineRule="auto"/>
        <w:rPr>
          <w:rFonts w:eastAsia="Times New Roman" w:cs="Arial"/>
          <w:color w:val="000000"/>
          <w:lang w:eastAsia="bg-BG"/>
        </w:rPr>
      </w:pPr>
    </w:p>
    <w:p w14:paraId="125CDB0A" w14:textId="4FEEE5BD" w:rsidR="005B4C23" w:rsidRPr="005B4C23" w:rsidRDefault="005B4C23" w:rsidP="005B4C23">
      <w:pPr>
        <w:spacing w:line="240" w:lineRule="auto"/>
        <w:rPr>
          <w:rFonts w:eastAsia="Times New Roman" w:cs="Arial"/>
        </w:rPr>
      </w:pPr>
      <w:r w:rsidRPr="005B4C23">
        <w:rPr>
          <w:rFonts w:eastAsia="Times New Roman" w:cs="Arial"/>
          <w:color w:val="000000"/>
          <w:lang w:eastAsia="bg-BG"/>
        </w:rPr>
        <w:t>Едновременното приложение на калий-съхраняващите диуретици, калий съдържащи добавки или калий -съдържащите заместители на солта и други лекарствени продукти, които може да повишат серумните нива калий (напр. хепарин) с Олмезид Плюс, трябва да става при повишено внимание (вж. точка 4.5).</w:t>
      </w:r>
    </w:p>
    <w:p w14:paraId="0F4BD67E" w14:textId="77777777" w:rsidR="005B4C23" w:rsidRPr="005B4C23" w:rsidRDefault="005B4C23" w:rsidP="005B4C23">
      <w:pPr>
        <w:spacing w:line="240" w:lineRule="auto"/>
        <w:rPr>
          <w:rFonts w:eastAsia="Times New Roman" w:cs="Arial"/>
        </w:rPr>
      </w:pPr>
      <w:r w:rsidRPr="005B4C23">
        <w:rPr>
          <w:rFonts w:eastAsia="Times New Roman" w:cs="Arial"/>
          <w:color w:val="000000"/>
          <w:lang w:eastAsia="bg-BG"/>
        </w:rPr>
        <w:t>Липсват доказателства, че олмесартан медоксомил може да намали или предотврати развитието на диуретик-индуцираната хипонатриемия. Дефицитът на хлориди обикновено е лек и най-често не изисква лечение.</w:t>
      </w:r>
    </w:p>
    <w:p w14:paraId="2C3BABE8" w14:textId="77777777" w:rsidR="005B4C23" w:rsidRPr="005B4C23" w:rsidRDefault="005B4C23" w:rsidP="005B4C23">
      <w:pPr>
        <w:spacing w:line="240" w:lineRule="auto"/>
        <w:rPr>
          <w:rFonts w:eastAsia="Times New Roman" w:cs="Arial"/>
          <w:color w:val="000000"/>
          <w:lang w:eastAsia="bg-BG"/>
        </w:rPr>
      </w:pPr>
    </w:p>
    <w:p w14:paraId="6B705AAA" w14:textId="12178AFC" w:rsidR="005B4C23" w:rsidRPr="005B4C23" w:rsidRDefault="005B4C23" w:rsidP="005B4C23">
      <w:pPr>
        <w:spacing w:line="240" w:lineRule="auto"/>
        <w:rPr>
          <w:rFonts w:eastAsia="Times New Roman" w:cs="Arial"/>
        </w:rPr>
      </w:pPr>
      <w:r w:rsidRPr="005B4C23">
        <w:rPr>
          <w:rFonts w:eastAsia="Times New Roman" w:cs="Arial"/>
          <w:color w:val="000000"/>
          <w:lang w:eastAsia="bg-BG"/>
        </w:rPr>
        <w:t>Тиазидите могат да понижат екскрецията на калций с урината и да доведат до интермитентно и леко повишение на серумния калций при липса на подлежащи известни нарушения на калциевия метаболизъм. Хиперкалциемията може да е доказателство за скрит хиперпаратиреоидизъм. Лечението с тиазидни диуретици трябва да се преустанови преди провеждане на изследвания за функцията на паращитовидните жлези.</w:t>
      </w:r>
    </w:p>
    <w:p w14:paraId="67635D08" w14:textId="77777777" w:rsidR="005B4C23" w:rsidRPr="005B4C23" w:rsidRDefault="005B4C23" w:rsidP="005B4C23">
      <w:pPr>
        <w:spacing w:line="240" w:lineRule="auto"/>
        <w:rPr>
          <w:rFonts w:eastAsia="Times New Roman" w:cs="Arial"/>
          <w:color w:val="000000"/>
          <w:lang w:eastAsia="bg-BG"/>
        </w:rPr>
      </w:pPr>
    </w:p>
    <w:p w14:paraId="5053231E" w14:textId="083EAC44" w:rsidR="005B4C23" w:rsidRPr="005B4C23" w:rsidRDefault="005B4C23" w:rsidP="005B4C23">
      <w:pPr>
        <w:spacing w:line="240" w:lineRule="auto"/>
        <w:rPr>
          <w:rFonts w:eastAsia="Times New Roman" w:cs="Arial"/>
        </w:rPr>
      </w:pPr>
      <w:r w:rsidRPr="005B4C23">
        <w:rPr>
          <w:rFonts w:eastAsia="Times New Roman" w:cs="Arial"/>
          <w:color w:val="000000"/>
          <w:lang w:eastAsia="bg-BG"/>
        </w:rPr>
        <w:t>За тиазидите е известно, че повишават уринната екскреция на магнезий, което може да доведе до хипомагнезиемия.</w:t>
      </w:r>
    </w:p>
    <w:p w14:paraId="71A1A795" w14:textId="77777777" w:rsidR="005B4C23" w:rsidRPr="005B4C23" w:rsidRDefault="005B4C23" w:rsidP="005B4C23">
      <w:pPr>
        <w:spacing w:line="240" w:lineRule="auto"/>
        <w:rPr>
          <w:rFonts w:eastAsia="Times New Roman" w:cs="Arial"/>
          <w:color w:val="000000"/>
          <w:lang w:eastAsia="bg-BG"/>
        </w:rPr>
      </w:pPr>
    </w:p>
    <w:p w14:paraId="20771D60" w14:textId="69F4DBD0" w:rsidR="005B4C23" w:rsidRPr="005B4C23" w:rsidRDefault="005B4C23" w:rsidP="005B4C23">
      <w:pPr>
        <w:spacing w:line="240" w:lineRule="auto"/>
        <w:rPr>
          <w:rFonts w:eastAsia="Times New Roman" w:cs="Arial"/>
        </w:rPr>
      </w:pPr>
      <w:r w:rsidRPr="005B4C23">
        <w:rPr>
          <w:rFonts w:eastAsia="Times New Roman" w:cs="Arial"/>
          <w:color w:val="000000"/>
          <w:lang w:eastAsia="bg-BG"/>
        </w:rPr>
        <w:t>При пациенти с отоци, в горещо време може да се развие дилуционна хипонатриемия.</w:t>
      </w:r>
    </w:p>
    <w:p w14:paraId="5A8500E7" w14:textId="77777777" w:rsidR="005B4C23" w:rsidRPr="005B4C23" w:rsidRDefault="005B4C23" w:rsidP="005B4C23">
      <w:pPr>
        <w:spacing w:line="240" w:lineRule="auto"/>
        <w:rPr>
          <w:rFonts w:eastAsia="Times New Roman" w:cs="Arial"/>
          <w:color w:val="000000"/>
          <w:u w:val="single"/>
          <w:lang w:eastAsia="bg-BG"/>
        </w:rPr>
      </w:pPr>
    </w:p>
    <w:p w14:paraId="14AEBFCC" w14:textId="61A6E3FB" w:rsidR="005B4C23" w:rsidRPr="005B4C23" w:rsidRDefault="005B4C23" w:rsidP="005B4C23">
      <w:pPr>
        <w:spacing w:line="240" w:lineRule="auto"/>
        <w:rPr>
          <w:rFonts w:eastAsia="Times New Roman" w:cs="Arial"/>
        </w:rPr>
      </w:pPr>
      <w:r w:rsidRPr="005B4C23">
        <w:rPr>
          <w:rFonts w:eastAsia="Times New Roman" w:cs="Arial"/>
          <w:color w:val="000000"/>
          <w:u w:val="single"/>
          <w:lang w:eastAsia="bg-BG"/>
        </w:rPr>
        <w:t>Литий</w:t>
      </w:r>
    </w:p>
    <w:p w14:paraId="0F00B95F" w14:textId="77777777" w:rsidR="005B4C23" w:rsidRPr="005B4C23" w:rsidRDefault="005B4C23" w:rsidP="005B4C23">
      <w:pPr>
        <w:spacing w:line="240" w:lineRule="auto"/>
        <w:rPr>
          <w:rFonts w:eastAsia="Times New Roman" w:cs="Arial"/>
        </w:rPr>
      </w:pPr>
      <w:r w:rsidRPr="005B4C23">
        <w:rPr>
          <w:rFonts w:eastAsia="Times New Roman" w:cs="Arial"/>
          <w:color w:val="000000"/>
          <w:lang w:eastAsia="bg-BG"/>
        </w:rPr>
        <w:t xml:space="preserve">Както и при други ангиотензин </w:t>
      </w:r>
      <w:r w:rsidRPr="005B4C23">
        <w:rPr>
          <w:rFonts w:eastAsia="Times New Roman" w:cs="Arial"/>
          <w:color w:val="000000"/>
          <w:lang w:val="en-US"/>
        </w:rPr>
        <w:t>II</w:t>
      </w:r>
      <w:r w:rsidRPr="005B4C23">
        <w:rPr>
          <w:rFonts w:eastAsia="Times New Roman" w:cs="Arial"/>
          <w:color w:val="000000"/>
          <w:lang w:eastAsia="bg-BG"/>
        </w:rPr>
        <w:t xml:space="preserve"> рецепторни антагониста, не се препоръчва едновременното приложение на Олмезид Плюс и литий (вж. точка 4.5).</w:t>
      </w:r>
    </w:p>
    <w:p w14:paraId="4DB81A08" w14:textId="77777777" w:rsidR="005B4C23" w:rsidRPr="005B4C23" w:rsidRDefault="005B4C23" w:rsidP="005B4C23">
      <w:pPr>
        <w:spacing w:line="240" w:lineRule="auto"/>
        <w:rPr>
          <w:rFonts w:eastAsia="Times New Roman" w:cs="Arial"/>
          <w:color w:val="000000"/>
          <w:u w:val="single"/>
          <w:lang w:eastAsia="bg-BG"/>
        </w:rPr>
      </w:pPr>
    </w:p>
    <w:p w14:paraId="29D43732" w14:textId="3B808D43" w:rsidR="005B4C23" w:rsidRPr="005B4C23" w:rsidRDefault="005B4C23" w:rsidP="005B4C23">
      <w:pPr>
        <w:spacing w:line="240" w:lineRule="auto"/>
        <w:rPr>
          <w:rFonts w:eastAsia="Times New Roman" w:cs="Arial"/>
        </w:rPr>
      </w:pPr>
      <w:r w:rsidRPr="005B4C23">
        <w:rPr>
          <w:rFonts w:eastAsia="Times New Roman" w:cs="Arial"/>
          <w:color w:val="000000"/>
          <w:u w:val="single"/>
          <w:lang w:eastAsia="bg-BG"/>
        </w:rPr>
        <w:t>Шпру подобна ентеропатия</w:t>
      </w:r>
    </w:p>
    <w:p w14:paraId="487E42B0" w14:textId="2ACB84D1" w:rsidR="005B4C23" w:rsidRPr="005B4C23" w:rsidRDefault="005B4C23" w:rsidP="005B4C23">
      <w:pPr>
        <w:rPr>
          <w:rFonts w:eastAsia="Times New Roman" w:cs="Arial"/>
          <w:color w:val="000000"/>
          <w:lang w:eastAsia="bg-BG"/>
        </w:rPr>
      </w:pPr>
      <w:r w:rsidRPr="005B4C23">
        <w:rPr>
          <w:rFonts w:eastAsia="Times New Roman" w:cs="Arial"/>
          <w:color w:val="000000"/>
          <w:lang w:eastAsia="bg-BG"/>
        </w:rPr>
        <w:t>В много редки случаи се съобщава за тежка, хронична диария със значителна загуба на тегло при пациенти, приемащи олмесартан няколко месеца до години след започване на лекарството, вероятно причинена от локализирана реакция на свръхчувствителност от забавен</w:t>
      </w:r>
      <w:r w:rsidRPr="005B4C23">
        <w:rPr>
          <w:rFonts w:eastAsia="Times New Roman" w:cs="Arial"/>
          <w:color w:val="000000"/>
          <w:lang w:val="ru-RU"/>
        </w:rPr>
        <w:t xml:space="preserve"> </w:t>
      </w:r>
      <w:r w:rsidRPr="005B4C23">
        <w:rPr>
          <w:rFonts w:eastAsia="Times New Roman" w:cs="Arial"/>
          <w:color w:val="000000"/>
          <w:lang w:eastAsia="bg-BG"/>
        </w:rPr>
        <w:t>тип. Чревните биопсии на пациенти често показват вилозна атрофия. Ако при пациент се появят тези симптоми по време на лечението с олмесартан и при липса на друга етиология, лечението с олмесартан трябва незабавно да се преустанови и да не се започва отново. Ако състоянието на пациента не се подобри и диарията не изчезне до седмица след прекъсване на лечението трябва да се потърси съвет от специалист (напр. гастроентеролог).</w:t>
      </w:r>
    </w:p>
    <w:p w14:paraId="5CB30C95" w14:textId="5BF694FB" w:rsidR="005B4C23" w:rsidRPr="005B4C23" w:rsidRDefault="005B4C23" w:rsidP="005B4C23">
      <w:pPr>
        <w:rPr>
          <w:rFonts w:eastAsia="Times New Roman" w:cs="Arial"/>
          <w:color w:val="000000"/>
          <w:lang w:eastAsia="bg-BG"/>
        </w:rPr>
      </w:pPr>
    </w:p>
    <w:p w14:paraId="152C2FAD" w14:textId="77777777" w:rsidR="005B4C23" w:rsidRPr="005B4C23" w:rsidRDefault="005B4C23" w:rsidP="005B4C23">
      <w:pPr>
        <w:spacing w:line="240" w:lineRule="auto"/>
        <w:rPr>
          <w:rFonts w:eastAsia="Times New Roman" w:cs="Arial"/>
          <w:color w:val="000000"/>
          <w:u w:val="single"/>
          <w:lang w:eastAsia="bg-BG"/>
        </w:rPr>
      </w:pPr>
      <w:r w:rsidRPr="005B4C23">
        <w:rPr>
          <w:rFonts w:eastAsia="Times New Roman" w:cs="Arial"/>
          <w:color w:val="000000"/>
          <w:u w:val="single"/>
          <w:lang w:eastAsia="bg-BG"/>
        </w:rPr>
        <w:t xml:space="preserve">Хороидален излив, остра миопия и вторична закритоъгълна глаукома </w:t>
      </w:r>
    </w:p>
    <w:p w14:paraId="72DF29DA" w14:textId="1ED2B9BC" w:rsidR="005B4C23" w:rsidRPr="005B4C23" w:rsidRDefault="005B4C23" w:rsidP="005B4C23">
      <w:pPr>
        <w:spacing w:line="240" w:lineRule="auto"/>
        <w:rPr>
          <w:rFonts w:eastAsia="Times New Roman" w:cs="Arial"/>
        </w:rPr>
      </w:pPr>
      <w:r w:rsidRPr="005B4C23">
        <w:rPr>
          <w:rFonts w:eastAsia="Times New Roman" w:cs="Arial"/>
          <w:color w:val="000000"/>
          <w:lang w:eastAsia="bg-BG"/>
        </w:rPr>
        <w:t xml:space="preserve">Сулфонамидите или лекарствата, производни на сулфонамидите, могат да предизвикат идиосинкратична реакция, водеща до хороидален излив с дефект на зрителното поле, преходна миопия и остра </w:t>
      </w:r>
      <w:r w:rsidRPr="005B4C23">
        <w:rPr>
          <w:rFonts w:eastAsia="Times New Roman" w:cs="Arial"/>
          <w:i/>
          <w:iCs/>
          <w:color w:val="000000"/>
          <w:lang w:eastAsia="bg-BG"/>
        </w:rPr>
        <w:t>закритоъгълна</w:t>
      </w:r>
      <w:r w:rsidRPr="005B4C23">
        <w:rPr>
          <w:rFonts w:eastAsia="Times New Roman" w:cs="Arial"/>
          <w:color w:val="000000"/>
          <w:lang w:eastAsia="bg-BG"/>
        </w:rPr>
        <w:t xml:space="preserve"> глаукома. Симптомите включват остра начална фаза на понижена зрителна острота, болка в окото, която се появява в рамките на часове до седмици от началото на лечението. Нелекуваната закритоъгълна глаукома може да доведе до загуба на зрението. Като първоначална мярка, лечението трябва да бъде преустановено възможно най- бързо. Незабавна лекарска помощ и хирургична намеса може да се наложи, ако повишеното вътреочно налягане не може да бъде контролирано. </w:t>
      </w:r>
      <w:r w:rsidRPr="005B4C23">
        <w:rPr>
          <w:rFonts w:eastAsia="Times New Roman" w:cs="Arial"/>
          <w:color w:val="000000"/>
          <w:lang w:eastAsia="bg-BG"/>
        </w:rPr>
        <w:lastRenderedPageBreak/>
        <w:t>Като рисков фактор за поява на закритоъгълна глаукома може да се счита анамнестични данни за алергия към сулфонамиди или пеницилин.</w:t>
      </w:r>
    </w:p>
    <w:p w14:paraId="033F8916" w14:textId="77777777" w:rsidR="005B4C23" w:rsidRPr="005B4C23" w:rsidRDefault="005B4C23" w:rsidP="005B4C23">
      <w:pPr>
        <w:spacing w:line="240" w:lineRule="auto"/>
        <w:rPr>
          <w:rFonts w:eastAsia="Times New Roman" w:cs="Arial"/>
          <w:color w:val="000000"/>
          <w:u w:val="single"/>
          <w:lang w:eastAsia="bg-BG"/>
        </w:rPr>
      </w:pPr>
    </w:p>
    <w:p w14:paraId="7655980A" w14:textId="5B2DB32C" w:rsidR="005B4C23" w:rsidRPr="005B4C23" w:rsidRDefault="005B4C23" w:rsidP="005B4C23">
      <w:pPr>
        <w:spacing w:line="240" w:lineRule="auto"/>
        <w:rPr>
          <w:rFonts w:eastAsia="Times New Roman" w:cs="Arial"/>
        </w:rPr>
      </w:pPr>
      <w:r w:rsidRPr="005B4C23">
        <w:rPr>
          <w:rFonts w:eastAsia="Times New Roman" w:cs="Arial"/>
          <w:color w:val="000000"/>
          <w:u w:val="single"/>
          <w:lang w:eastAsia="bg-BG"/>
        </w:rPr>
        <w:t>Етнически различия</w:t>
      </w:r>
    </w:p>
    <w:p w14:paraId="4CB69D9C" w14:textId="77777777" w:rsidR="005B4C23" w:rsidRPr="005B4C23" w:rsidRDefault="005B4C23" w:rsidP="005B4C23">
      <w:pPr>
        <w:spacing w:line="240" w:lineRule="auto"/>
        <w:rPr>
          <w:rFonts w:eastAsia="Times New Roman" w:cs="Arial"/>
        </w:rPr>
      </w:pPr>
      <w:r w:rsidRPr="005B4C23">
        <w:rPr>
          <w:rFonts w:eastAsia="Times New Roman" w:cs="Arial"/>
          <w:color w:val="000000"/>
          <w:lang w:eastAsia="bg-BG"/>
        </w:rPr>
        <w:t>Както и при останалите ангиотензин II рецепторни антагонисти, ефектът на понижаване на артериалното налягане на олмесартан медоксомил е до известна степен по-слаб при чернокожи пациенти в сравнение с тези от други раси, вероятно поради по-често срещания ниско-ренинов статус сред чернокожи пациенти с хипертония.</w:t>
      </w:r>
    </w:p>
    <w:p w14:paraId="7CFAF3D1" w14:textId="77777777" w:rsidR="005B4C23" w:rsidRPr="005B4C23" w:rsidRDefault="005B4C23" w:rsidP="005B4C23">
      <w:pPr>
        <w:spacing w:line="240" w:lineRule="auto"/>
        <w:rPr>
          <w:rFonts w:eastAsia="Times New Roman" w:cs="Arial"/>
          <w:color w:val="000000"/>
          <w:u w:val="single"/>
          <w:lang w:eastAsia="bg-BG"/>
        </w:rPr>
      </w:pPr>
    </w:p>
    <w:p w14:paraId="14C94BC2" w14:textId="377ACC43" w:rsidR="005B4C23" w:rsidRPr="005B4C23" w:rsidRDefault="005B4C23" w:rsidP="005B4C23">
      <w:pPr>
        <w:spacing w:line="240" w:lineRule="auto"/>
        <w:rPr>
          <w:rFonts w:eastAsia="Times New Roman" w:cs="Arial"/>
        </w:rPr>
      </w:pPr>
      <w:r w:rsidRPr="005B4C23">
        <w:rPr>
          <w:rFonts w:eastAsia="Times New Roman" w:cs="Arial"/>
          <w:color w:val="000000"/>
          <w:u w:val="single"/>
          <w:lang w:eastAsia="bg-BG"/>
        </w:rPr>
        <w:t>Ангидопинг тест</w:t>
      </w:r>
    </w:p>
    <w:p w14:paraId="096BFC0A" w14:textId="77777777" w:rsidR="005B4C23" w:rsidRPr="005B4C23" w:rsidRDefault="005B4C23" w:rsidP="005B4C23">
      <w:pPr>
        <w:spacing w:line="240" w:lineRule="auto"/>
        <w:rPr>
          <w:rFonts w:eastAsia="Times New Roman" w:cs="Arial"/>
        </w:rPr>
      </w:pPr>
      <w:r w:rsidRPr="005B4C23">
        <w:rPr>
          <w:rFonts w:eastAsia="Times New Roman" w:cs="Arial"/>
          <w:color w:val="000000"/>
          <w:lang w:eastAsia="bg-BG"/>
        </w:rPr>
        <w:t>Съдържанието на хмдрохлоротиазид в този лекарствен продукт може да позитивира аналитичните резултати в изследване за допинг-контрол.</w:t>
      </w:r>
    </w:p>
    <w:p w14:paraId="3E6BDF54" w14:textId="77777777" w:rsidR="005B4C23" w:rsidRPr="005B4C23" w:rsidRDefault="005B4C23" w:rsidP="005B4C23">
      <w:pPr>
        <w:spacing w:line="240" w:lineRule="auto"/>
        <w:rPr>
          <w:rFonts w:eastAsia="Times New Roman" w:cs="Arial"/>
          <w:color w:val="000000"/>
          <w:u w:val="single"/>
          <w:lang w:eastAsia="bg-BG"/>
        </w:rPr>
      </w:pPr>
    </w:p>
    <w:p w14:paraId="0EB0C5B5" w14:textId="426882BA" w:rsidR="005B4C23" w:rsidRPr="005B4C23" w:rsidRDefault="005B4C23" w:rsidP="005B4C23">
      <w:pPr>
        <w:spacing w:line="240" w:lineRule="auto"/>
        <w:rPr>
          <w:rFonts w:eastAsia="Times New Roman" w:cs="Arial"/>
        </w:rPr>
      </w:pPr>
      <w:r w:rsidRPr="005B4C23">
        <w:rPr>
          <w:rFonts w:eastAsia="Times New Roman" w:cs="Arial"/>
          <w:color w:val="000000"/>
          <w:u w:val="single"/>
          <w:lang w:eastAsia="bg-BG"/>
        </w:rPr>
        <w:t>Бременност</w:t>
      </w:r>
    </w:p>
    <w:p w14:paraId="2E9D5B77" w14:textId="77777777" w:rsidR="005B4C23" w:rsidRPr="005B4C23" w:rsidRDefault="005B4C23" w:rsidP="005B4C23">
      <w:pPr>
        <w:spacing w:line="240" w:lineRule="auto"/>
        <w:rPr>
          <w:rFonts w:eastAsia="Times New Roman" w:cs="Arial"/>
        </w:rPr>
      </w:pPr>
      <w:r w:rsidRPr="005B4C23">
        <w:rPr>
          <w:rFonts w:eastAsia="Times New Roman" w:cs="Arial"/>
          <w:color w:val="000000"/>
          <w:lang w:eastAsia="bg-BG"/>
        </w:rPr>
        <w:t xml:space="preserve">По време на бременност не трябва да се започва лечение с ангиотензин II рецепторни антагонисти. Освен ако терапията с ангиотензин </w:t>
      </w:r>
      <w:r w:rsidRPr="005B4C23">
        <w:rPr>
          <w:rFonts w:eastAsia="Times New Roman" w:cs="Arial"/>
          <w:color w:val="000000"/>
          <w:lang w:val="en-US"/>
        </w:rPr>
        <w:t>II</w:t>
      </w:r>
      <w:r w:rsidRPr="005B4C23">
        <w:rPr>
          <w:rFonts w:eastAsia="Times New Roman" w:cs="Arial"/>
          <w:color w:val="000000"/>
          <w:lang w:eastAsia="bg-BG"/>
        </w:rPr>
        <w:t xml:space="preserve"> рецепторни антагонисти не е крайно необходима, пациентките планиращи бременност трябва да преминат на алтернативно антихипертензивно лечение, което е с установен профил на безопасност за приложение при бременност. При установяване на бременност, лечението с ангиотензин </w:t>
      </w:r>
      <w:r w:rsidRPr="005B4C23">
        <w:rPr>
          <w:rFonts w:eastAsia="Times New Roman" w:cs="Arial"/>
          <w:color w:val="000000"/>
          <w:lang w:val="en-US"/>
        </w:rPr>
        <w:t>II</w:t>
      </w:r>
      <w:r w:rsidRPr="005B4C23">
        <w:rPr>
          <w:rFonts w:eastAsia="Times New Roman" w:cs="Arial"/>
          <w:color w:val="000000"/>
          <w:lang w:eastAsia="bg-BG"/>
        </w:rPr>
        <w:t xml:space="preserve"> рецепторни антагонисти трябва да бъде прекратено незабавно и ако е подходящо да се започне алтернативна терапия (вж. точки 4.3 и 4.6).</w:t>
      </w:r>
    </w:p>
    <w:p w14:paraId="41EB549E" w14:textId="77777777" w:rsidR="005B4C23" w:rsidRPr="005B4C23" w:rsidRDefault="005B4C23" w:rsidP="005B4C23">
      <w:pPr>
        <w:spacing w:line="240" w:lineRule="auto"/>
        <w:rPr>
          <w:rFonts w:eastAsia="Times New Roman" w:cs="Arial"/>
          <w:color w:val="000000"/>
          <w:u w:val="single"/>
          <w:lang w:eastAsia="bg-BG"/>
        </w:rPr>
      </w:pPr>
    </w:p>
    <w:p w14:paraId="65CAAC3C" w14:textId="4B63777A" w:rsidR="005B4C23" w:rsidRPr="005B4C23" w:rsidRDefault="005B4C23" w:rsidP="005B4C23">
      <w:pPr>
        <w:spacing w:line="240" w:lineRule="auto"/>
        <w:rPr>
          <w:rFonts w:eastAsia="Times New Roman" w:cs="Arial"/>
        </w:rPr>
      </w:pPr>
      <w:r w:rsidRPr="005B4C23">
        <w:rPr>
          <w:rFonts w:eastAsia="Times New Roman" w:cs="Arial"/>
          <w:color w:val="000000"/>
          <w:u w:val="single"/>
          <w:lang w:eastAsia="bg-BG"/>
        </w:rPr>
        <w:t>Немеланомен рак на кожата</w:t>
      </w:r>
    </w:p>
    <w:p w14:paraId="0EA3CF88" w14:textId="77777777" w:rsidR="005B4C23" w:rsidRPr="005B4C23" w:rsidRDefault="005B4C23" w:rsidP="005B4C23">
      <w:pPr>
        <w:spacing w:line="240" w:lineRule="auto"/>
        <w:rPr>
          <w:rFonts w:eastAsia="Times New Roman" w:cs="Arial"/>
          <w:color w:val="000000"/>
          <w:lang w:eastAsia="bg-BG"/>
        </w:rPr>
      </w:pPr>
    </w:p>
    <w:p w14:paraId="2B3E68FE" w14:textId="7C1A0E4E" w:rsidR="005B4C23" w:rsidRPr="005B4C23" w:rsidRDefault="005B4C23" w:rsidP="005B4C23">
      <w:pPr>
        <w:spacing w:line="240" w:lineRule="auto"/>
        <w:rPr>
          <w:rFonts w:eastAsia="Times New Roman" w:cs="Arial"/>
        </w:rPr>
      </w:pPr>
      <w:r w:rsidRPr="005B4C23">
        <w:rPr>
          <w:rFonts w:eastAsia="Times New Roman" w:cs="Arial"/>
          <w:color w:val="000000"/>
          <w:lang w:eastAsia="bg-BG"/>
        </w:rPr>
        <w:t>В две епидемиологични проучвания, основаващи се на датския национален раков регистър, е наблюдаван повишен риск от немеланомен рак на кожата (НМРК) [базалноклетъчен карцином (БКК) и сквамозноклетьчен карцином (СКК)] при нарастваща експозиция на кумулативна доза хидрохлоротиазид (ХХТЗ). Фотосенсибилизиращите ефекти на ХХТЗ могат да действат като вероятен механизъм за развитие на НМРК.</w:t>
      </w:r>
    </w:p>
    <w:p w14:paraId="41F9D3FA" w14:textId="77777777" w:rsidR="005B4C23" w:rsidRPr="005B4C23" w:rsidRDefault="005B4C23" w:rsidP="005B4C23">
      <w:pPr>
        <w:spacing w:line="240" w:lineRule="auto"/>
        <w:rPr>
          <w:rFonts w:eastAsia="Times New Roman" w:cs="Arial"/>
          <w:color w:val="000000"/>
          <w:lang w:eastAsia="bg-BG"/>
        </w:rPr>
      </w:pPr>
    </w:p>
    <w:p w14:paraId="144EA108" w14:textId="3D5D5E5C" w:rsidR="005B4C23" w:rsidRPr="005B4C23" w:rsidRDefault="005B4C23" w:rsidP="005B4C23">
      <w:pPr>
        <w:spacing w:line="240" w:lineRule="auto"/>
        <w:rPr>
          <w:rFonts w:eastAsia="Times New Roman" w:cs="Arial"/>
        </w:rPr>
      </w:pPr>
      <w:r w:rsidRPr="005B4C23">
        <w:rPr>
          <w:rFonts w:eastAsia="Times New Roman" w:cs="Arial"/>
          <w:color w:val="000000"/>
          <w:lang w:eastAsia="bg-BG"/>
        </w:rPr>
        <w:t>Пациентите, приемащи ХХТЗ, трябва да бъдат информирани за риска от НМРК и съветвани редовно да проверяват кожата си за нови лезии и незабавно да съобщават при поява на подозрителни кожни лезии. На пациентите трябва да се препоръчат възможни превантивни мерки, като ограничено излагане на слънчева светлина и ултравиолетови лъчи, а в случай на експозиция, подходяща защита, за да се сведе до минимум рискът от рак на кожата. Подозрителните кожни лезии трябва да бъдат подложени на незабавно изследване, потенциално включващо хистологични изследвания на биопсични материали. Преразглеждане на употребата на ХХТЗ може да се наложи и при пациенти, които са имали предходен НМРК (вж. също точка 4.8).</w:t>
      </w:r>
    </w:p>
    <w:p w14:paraId="1DDC2FD9" w14:textId="77777777" w:rsidR="005B4C23" w:rsidRPr="005B4C23" w:rsidRDefault="005B4C23" w:rsidP="005B4C23">
      <w:pPr>
        <w:spacing w:line="240" w:lineRule="auto"/>
        <w:rPr>
          <w:rFonts w:eastAsia="Times New Roman" w:cs="Arial"/>
          <w:color w:val="000000"/>
          <w:u w:val="single"/>
          <w:lang w:eastAsia="bg-BG"/>
        </w:rPr>
      </w:pPr>
    </w:p>
    <w:p w14:paraId="278471B2" w14:textId="2845EE85" w:rsidR="005B4C23" w:rsidRPr="005B4C23" w:rsidRDefault="005B4C23" w:rsidP="005B4C23">
      <w:pPr>
        <w:spacing w:line="240" w:lineRule="auto"/>
        <w:rPr>
          <w:rFonts w:eastAsia="Times New Roman" w:cs="Arial"/>
        </w:rPr>
      </w:pPr>
      <w:r w:rsidRPr="005B4C23">
        <w:rPr>
          <w:rFonts w:eastAsia="Times New Roman" w:cs="Arial"/>
          <w:color w:val="000000"/>
          <w:u w:val="single"/>
          <w:lang w:eastAsia="bg-BG"/>
        </w:rPr>
        <w:t>Остра респираторна токсичност</w:t>
      </w:r>
    </w:p>
    <w:p w14:paraId="1F0A7F93" w14:textId="77777777" w:rsidR="005B4C23" w:rsidRPr="005B4C23" w:rsidRDefault="005B4C23" w:rsidP="005B4C23">
      <w:pPr>
        <w:spacing w:line="240" w:lineRule="auto"/>
        <w:rPr>
          <w:rFonts w:eastAsia="Times New Roman" w:cs="Arial"/>
        </w:rPr>
      </w:pPr>
      <w:r w:rsidRPr="005B4C23">
        <w:rPr>
          <w:rFonts w:eastAsia="Times New Roman" w:cs="Arial"/>
          <w:color w:val="000000"/>
          <w:lang w:eastAsia="bg-BG"/>
        </w:rPr>
        <w:t>След прием на хидрохлоротиазид се съобщават много редки тежки случаи на остра респираторна токсичност, включително остър респираторен дистрес синдром (ОРДС). След прием на хмдрохлоротиазид обикновено се развива белодробен оток в рамките на минути до</w:t>
      </w:r>
    </w:p>
    <w:p w14:paraId="70CCEFEF" w14:textId="77777777" w:rsidR="005B4C23" w:rsidRPr="005B4C23" w:rsidRDefault="005B4C23" w:rsidP="005B4C23">
      <w:pPr>
        <w:spacing w:line="240" w:lineRule="auto"/>
        <w:rPr>
          <w:rFonts w:eastAsia="Times New Roman" w:cs="Arial"/>
        </w:rPr>
      </w:pPr>
      <w:r w:rsidRPr="005B4C23">
        <w:rPr>
          <w:rFonts w:eastAsia="Times New Roman" w:cs="Arial"/>
          <w:color w:val="000000"/>
          <w:lang w:eastAsia="bg-BG"/>
        </w:rPr>
        <w:t>часове. В началото симптомите включват диспнея, повишена температура, влошаване на</w:t>
      </w:r>
    </w:p>
    <w:p w14:paraId="011D933F" w14:textId="77777777" w:rsidR="005B4C23" w:rsidRPr="005B4C23" w:rsidRDefault="005B4C23" w:rsidP="005B4C23">
      <w:pPr>
        <w:spacing w:line="240" w:lineRule="auto"/>
        <w:rPr>
          <w:rFonts w:eastAsia="Times New Roman" w:cs="Arial"/>
        </w:rPr>
      </w:pPr>
      <w:r w:rsidRPr="005B4C23">
        <w:rPr>
          <w:rFonts w:eastAsia="Times New Roman" w:cs="Arial"/>
          <w:color w:val="000000"/>
          <w:lang w:eastAsia="bg-BG"/>
        </w:rPr>
        <w:t xml:space="preserve">белодробната функция и хипотония. При съмнение за </w:t>
      </w:r>
      <w:r w:rsidRPr="005B4C23">
        <w:rPr>
          <w:rFonts w:eastAsia="Times New Roman" w:cs="Arial"/>
          <w:color w:val="000000"/>
          <w:lang w:val="en-US"/>
        </w:rPr>
        <w:t>ARDS</w:t>
      </w:r>
      <w:r w:rsidRPr="005B4C23">
        <w:rPr>
          <w:rFonts w:eastAsia="Times New Roman" w:cs="Arial"/>
          <w:color w:val="000000"/>
          <w:lang w:val="ru-RU"/>
        </w:rPr>
        <w:t xml:space="preserve"> </w:t>
      </w:r>
      <w:r w:rsidRPr="005B4C23">
        <w:rPr>
          <w:rFonts w:eastAsia="Times New Roman" w:cs="Arial"/>
          <w:color w:val="000000"/>
          <w:lang w:eastAsia="bg-BG"/>
        </w:rPr>
        <w:t>трябва да бъде спрян приемът на</w:t>
      </w:r>
    </w:p>
    <w:p w14:paraId="1DBE4DC2" w14:textId="23244EE8" w:rsidR="005B4C23" w:rsidRPr="005B4C23" w:rsidRDefault="005B4C23" w:rsidP="005B4C23">
      <w:pPr>
        <w:rPr>
          <w:rFonts w:eastAsia="Times New Roman" w:cs="Arial"/>
          <w:color w:val="000000"/>
          <w:lang w:eastAsia="bg-BG"/>
        </w:rPr>
      </w:pPr>
      <w:r w:rsidRPr="005B4C23">
        <w:rPr>
          <w:rFonts w:eastAsia="Times New Roman" w:cs="Arial"/>
          <w:color w:val="000000"/>
          <w:lang w:eastAsia="bg-BG"/>
        </w:rPr>
        <w:t>Олмезид Плюс и да се приложи подходящо лечение. Хидрохлоротиазид не трябва да се прилага при пациенти, които преди това са получавали ОРДС след прием на хидрохлоротиазид</w:t>
      </w:r>
    </w:p>
    <w:p w14:paraId="42F3E12A" w14:textId="2111DBA8" w:rsidR="005B4C23" w:rsidRPr="005B4C23" w:rsidRDefault="005B4C23" w:rsidP="005B4C23">
      <w:pPr>
        <w:rPr>
          <w:rFonts w:eastAsia="Times New Roman" w:cs="Arial"/>
          <w:color w:val="000000"/>
          <w:lang w:eastAsia="bg-BG"/>
        </w:rPr>
      </w:pPr>
    </w:p>
    <w:p w14:paraId="2168C2FE" w14:textId="77777777" w:rsidR="005B4C23" w:rsidRPr="005B4C23" w:rsidRDefault="005B4C23" w:rsidP="005B4C23">
      <w:pPr>
        <w:spacing w:line="240" w:lineRule="auto"/>
        <w:rPr>
          <w:rFonts w:eastAsia="Times New Roman" w:cs="Arial"/>
        </w:rPr>
      </w:pPr>
      <w:r w:rsidRPr="005B4C23">
        <w:rPr>
          <w:rFonts w:eastAsia="Times New Roman" w:cs="Arial"/>
          <w:color w:val="000000"/>
          <w:u w:val="single"/>
          <w:lang w:eastAsia="bg-BG"/>
        </w:rPr>
        <w:t>Други</w:t>
      </w:r>
    </w:p>
    <w:p w14:paraId="4B0D3D73" w14:textId="77777777" w:rsidR="005B4C23" w:rsidRPr="005B4C23" w:rsidRDefault="005B4C23" w:rsidP="005B4C23">
      <w:pPr>
        <w:spacing w:line="240" w:lineRule="auto"/>
        <w:rPr>
          <w:rFonts w:eastAsia="Times New Roman" w:cs="Arial"/>
        </w:rPr>
      </w:pPr>
      <w:r w:rsidRPr="005B4C23">
        <w:rPr>
          <w:rFonts w:eastAsia="Times New Roman" w:cs="Arial"/>
          <w:color w:val="000000"/>
          <w:lang w:eastAsia="bg-BG"/>
        </w:rPr>
        <w:t>При пациенти с атеросклероза, исхемична болест на сърцето, мозъчно-съдова болест, прекомерното намаление на артериалното налягане може да доведе до инфаркт на миокарда или инсулт.</w:t>
      </w:r>
    </w:p>
    <w:p w14:paraId="6646FFF1" w14:textId="77777777" w:rsidR="005B4C23" w:rsidRPr="005B4C23" w:rsidRDefault="005B4C23" w:rsidP="005B4C23">
      <w:pPr>
        <w:spacing w:line="240" w:lineRule="auto"/>
        <w:rPr>
          <w:rFonts w:eastAsia="Times New Roman" w:cs="Arial"/>
          <w:color w:val="000000"/>
          <w:lang w:eastAsia="bg-BG"/>
        </w:rPr>
      </w:pPr>
    </w:p>
    <w:p w14:paraId="55FB40F0" w14:textId="773C7AFC" w:rsidR="005B4C23" w:rsidRPr="005B4C23" w:rsidRDefault="005B4C23" w:rsidP="005B4C23">
      <w:pPr>
        <w:spacing w:line="240" w:lineRule="auto"/>
        <w:rPr>
          <w:rFonts w:eastAsia="Times New Roman" w:cs="Arial"/>
        </w:rPr>
      </w:pPr>
      <w:r w:rsidRPr="005B4C23">
        <w:rPr>
          <w:rFonts w:eastAsia="Times New Roman" w:cs="Arial"/>
          <w:color w:val="000000"/>
          <w:lang w:eastAsia="bg-BG"/>
        </w:rPr>
        <w:t>Реакции на свръхчувствителност към хидрохлоротиазид може да се развият при пациенти с или без анамнеза за алергия или бронхиална астма, но са по-вероятни при пациенти с такава с анамнеза.</w:t>
      </w:r>
    </w:p>
    <w:p w14:paraId="4C47BD78" w14:textId="77777777" w:rsidR="005B4C23" w:rsidRPr="005B4C23" w:rsidRDefault="005B4C23" w:rsidP="005B4C23">
      <w:pPr>
        <w:spacing w:line="240" w:lineRule="auto"/>
        <w:rPr>
          <w:rFonts w:eastAsia="Times New Roman" w:cs="Arial"/>
          <w:color w:val="000000"/>
          <w:lang w:eastAsia="bg-BG"/>
        </w:rPr>
      </w:pPr>
    </w:p>
    <w:p w14:paraId="22F72110" w14:textId="5EB120E4" w:rsidR="005B4C23" w:rsidRPr="005B4C23" w:rsidRDefault="005B4C23" w:rsidP="005B4C23">
      <w:pPr>
        <w:spacing w:line="240" w:lineRule="auto"/>
        <w:rPr>
          <w:rFonts w:eastAsia="Times New Roman" w:cs="Arial"/>
        </w:rPr>
      </w:pPr>
      <w:r w:rsidRPr="005B4C23">
        <w:rPr>
          <w:rFonts w:eastAsia="Times New Roman" w:cs="Arial"/>
          <w:color w:val="000000"/>
          <w:lang w:eastAsia="bg-BG"/>
        </w:rPr>
        <w:t>Екзацербации или активиране на системен лупус еритематозус са съобщавани при приложение на тиазидни диуретици.</w:t>
      </w:r>
    </w:p>
    <w:p w14:paraId="27115330" w14:textId="77777777" w:rsidR="005B4C23" w:rsidRPr="005B4C23" w:rsidRDefault="005B4C23" w:rsidP="005B4C23">
      <w:pPr>
        <w:spacing w:line="240" w:lineRule="auto"/>
        <w:rPr>
          <w:rFonts w:eastAsia="Times New Roman" w:cs="Arial"/>
          <w:b/>
          <w:bCs/>
          <w:color w:val="000000"/>
          <w:u w:val="single"/>
          <w:lang w:eastAsia="bg-BG"/>
        </w:rPr>
      </w:pPr>
    </w:p>
    <w:p w14:paraId="7DBC2F89" w14:textId="7A1C345A" w:rsidR="005B4C23" w:rsidRPr="005B4C23" w:rsidRDefault="005B4C23" w:rsidP="005B4C23">
      <w:pPr>
        <w:spacing w:line="240" w:lineRule="auto"/>
        <w:rPr>
          <w:rFonts w:eastAsia="Times New Roman" w:cs="Arial"/>
        </w:rPr>
      </w:pPr>
      <w:r w:rsidRPr="005B4C23">
        <w:rPr>
          <w:rFonts w:eastAsia="Times New Roman" w:cs="Arial"/>
          <w:b/>
          <w:bCs/>
          <w:color w:val="000000"/>
          <w:u w:val="single"/>
          <w:lang w:eastAsia="bg-BG"/>
        </w:rPr>
        <w:t>Помощни вещества</w:t>
      </w:r>
    </w:p>
    <w:p w14:paraId="37789AF9" w14:textId="77777777" w:rsidR="005B4C23" w:rsidRPr="005B4C23" w:rsidRDefault="005B4C23" w:rsidP="005B4C23">
      <w:pPr>
        <w:spacing w:line="240" w:lineRule="auto"/>
        <w:rPr>
          <w:rFonts w:eastAsia="Times New Roman" w:cs="Arial"/>
        </w:rPr>
      </w:pPr>
      <w:r w:rsidRPr="005B4C23">
        <w:rPr>
          <w:rFonts w:eastAsia="Times New Roman" w:cs="Arial"/>
          <w:color w:val="000000"/>
          <w:lang w:eastAsia="bg-BG"/>
        </w:rPr>
        <w:t>Този лекарствен продукт съдържа лактоза.</w:t>
      </w:r>
    </w:p>
    <w:p w14:paraId="28DE1435" w14:textId="77777777" w:rsidR="005B4C23" w:rsidRPr="005B4C23" w:rsidRDefault="005B4C23" w:rsidP="005B4C23">
      <w:pPr>
        <w:spacing w:line="240" w:lineRule="auto"/>
        <w:rPr>
          <w:rFonts w:eastAsia="Times New Roman" w:cs="Arial"/>
        </w:rPr>
      </w:pPr>
      <w:r w:rsidRPr="005B4C23">
        <w:rPr>
          <w:rFonts w:eastAsia="Times New Roman" w:cs="Arial"/>
          <w:color w:val="000000"/>
          <w:lang w:eastAsia="bg-BG"/>
        </w:rPr>
        <w:t>Пациенти с редки наследствени проблеми на непоносимост към галактоза, пълен</w:t>
      </w:r>
    </w:p>
    <w:p w14:paraId="6AB9EF3F" w14:textId="77777777" w:rsidR="005B4C23" w:rsidRPr="005B4C23" w:rsidRDefault="005B4C23" w:rsidP="005B4C23">
      <w:pPr>
        <w:spacing w:line="240" w:lineRule="auto"/>
        <w:rPr>
          <w:rFonts w:eastAsia="Times New Roman" w:cs="Arial"/>
        </w:rPr>
      </w:pPr>
      <w:r w:rsidRPr="005B4C23">
        <w:rPr>
          <w:rFonts w:eastAsia="Times New Roman" w:cs="Arial"/>
          <w:color w:val="000000"/>
          <w:lang w:eastAsia="bg-BG"/>
        </w:rPr>
        <w:t>лактазен дефицит или глюкозо-галактозна малабсорбция не трябва да приемат този лекарствен продукт.</w:t>
      </w:r>
    </w:p>
    <w:p w14:paraId="452475E0" w14:textId="77777777" w:rsidR="005B4C23" w:rsidRPr="005B4C23" w:rsidRDefault="005B4C23" w:rsidP="005B4C23"/>
    <w:p w14:paraId="0734264C" w14:textId="0C0F7D59" w:rsidR="007122AD" w:rsidRDefault="002C50EE" w:rsidP="00936AD0">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49488012" w14:textId="7D6609FA" w:rsidR="005B4C23" w:rsidRDefault="005B4C23" w:rsidP="005B4C23"/>
    <w:p w14:paraId="3DB4213F" w14:textId="77777777" w:rsidR="005B4C23" w:rsidRPr="005B4C23" w:rsidRDefault="005B4C23" w:rsidP="005B4C23">
      <w:pPr>
        <w:spacing w:line="240" w:lineRule="auto"/>
        <w:rPr>
          <w:rFonts w:eastAsia="Times New Roman" w:cs="Arial"/>
        </w:rPr>
      </w:pPr>
      <w:r w:rsidRPr="005B4C23">
        <w:rPr>
          <w:rFonts w:eastAsia="Times New Roman" w:cs="Arial"/>
          <w:i/>
          <w:iCs/>
          <w:color w:val="000000"/>
          <w:lang w:eastAsia="bg-BG"/>
        </w:rPr>
        <w:t>Потенциални взаимодействия свързани с комбинацията с олмесартан медоксомил / хидрохло- ротиазид</w:t>
      </w:r>
    </w:p>
    <w:p w14:paraId="5E870436" w14:textId="77777777" w:rsidR="005B4C23" w:rsidRPr="005B4C23" w:rsidRDefault="005B4C23" w:rsidP="005B4C23">
      <w:pPr>
        <w:spacing w:line="240" w:lineRule="auto"/>
        <w:rPr>
          <w:rFonts w:eastAsia="Times New Roman" w:cs="Arial"/>
          <w:i/>
          <w:iCs/>
          <w:color w:val="000000"/>
          <w:u w:val="single"/>
          <w:lang w:eastAsia="bg-BG"/>
        </w:rPr>
      </w:pPr>
    </w:p>
    <w:p w14:paraId="426C31D9" w14:textId="080FBB09" w:rsidR="005B4C23" w:rsidRPr="005B4C23" w:rsidRDefault="005B4C23" w:rsidP="005B4C23">
      <w:pPr>
        <w:spacing w:line="240" w:lineRule="auto"/>
        <w:rPr>
          <w:rFonts w:eastAsia="Times New Roman" w:cs="Arial"/>
        </w:rPr>
      </w:pPr>
      <w:r w:rsidRPr="005B4C23">
        <w:rPr>
          <w:rFonts w:eastAsia="Times New Roman" w:cs="Arial"/>
          <w:i/>
          <w:iCs/>
          <w:color w:val="000000"/>
          <w:u w:val="single"/>
          <w:lang w:eastAsia="bg-BG"/>
        </w:rPr>
        <w:t>Едновременно приложение, което не се препоръчва:</w:t>
      </w:r>
    </w:p>
    <w:p w14:paraId="7141F67B" w14:textId="77777777" w:rsidR="005B4C23" w:rsidRPr="005B4C23" w:rsidRDefault="005B4C23" w:rsidP="005B4C23">
      <w:pPr>
        <w:spacing w:line="240" w:lineRule="auto"/>
        <w:rPr>
          <w:rFonts w:eastAsia="Times New Roman" w:cs="Arial"/>
          <w:i/>
          <w:iCs/>
          <w:color w:val="000000"/>
          <w:lang w:eastAsia="bg-BG"/>
        </w:rPr>
      </w:pPr>
    </w:p>
    <w:p w14:paraId="4BC12201" w14:textId="7CB97171" w:rsidR="005B4C23" w:rsidRPr="005B4C23" w:rsidRDefault="005B4C23" w:rsidP="005B4C23">
      <w:pPr>
        <w:spacing w:line="240" w:lineRule="auto"/>
        <w:rPr>
          <w:rFonts w:eastAsia="Times New Roman" w:cs="Arial"/>
        </w:rPr>
      </w:pPr>
      <w:r w:rsidRPr="005B4C23">
        <w:rPr>
          <w:rFonts w:eastAsia="Times New Roman" w:cs="Arial"/>
          <w:i/>
          <w:iCs/>
          <w:color w:val="000000"/>
          <w:lang w:eastAsia="bg-BG"/>
        </w:rPr>
        <w:t>Литий</w:t>
      </w:r>
    </w:p>
    <w:p w14:paraId="4B4267D7" w14:textId="77777777" w:rsidR="005B4C23" w:rsidRPr="005B4C23" w:rsidRDefault="005B4C23" w:rsidP="005B4C23">
      <w:pPr>
        <w:spacing w:line="240" w:lineRule="auto"/>
        <w:rPr>
          <w:rFonts w:eastAsia="Times New Roman" w:cs="Arial"/>
        </w:rPr>
      </w:pPr>
      <w:r w:rsidRPr="005B4C23">
        <w:rPr>
          <w:rFonts w:eastAsia="Times New Roman" w:cs="Arial"/>
          <w:color w:val="000000"/>
          <w:lang w:eastAsia="bg-BG"/>
        </w:rPr>
        <w:t>Обратимо покачване на серумните концентрации и токсичността на литий се съобщават при едновременно приложение на литий с инхибитори на ангиотензин конвертиращия ензим и по- рядко с ангиотензин II рецепторни антагонисти. Освен това бъбречният клирънс на лития се понижава от тиазидите и като следствие може да се увеличи рискът от литиева токсичност. Поради това не се препоръчва едновременната употреба на Олмезид Плюс и литий (вж. точка 4.4). Ако приложението на тази комбинация е необходима, се препоръчва внимателно проследяване на серумните нива на литий.</w:t>
      </w:r>
    </w:p>
    <w:p w14:paraId="48367F25" w14:textId="77777777" w:rsidR="005B4C23" w:rsidRPr="005B4C23" w:rsidRDefault="005B4C23" w:rsidP="005B4C23">
      <w:pPr>
        <w:spacing w:line="240" w:lineRule="auto"/>
        <w:rPr>
          <w:rFonts w:eastAsia="Times New Roman" w:cs="Arial"/>
          <w:b/>
          <w:bCs/>
          <w:color w:val="000000"/>
          <w:u w:val="single"/>
          <w:lang w:eastAsia="bg-BG"/>
        </w:rPr>
      </w:pPr>
      <w:bookmarkStart w:id="1" w:name="bookmark0"/>
    </w:p>
    <w:p w14:paraId="4D967706" w14:textId="0A99C566" w:rsidR="005B4C23" w:rsidRPr="005B4C23" w:rsidRDefault="005B4C23" w:rsidP="005B4C23">
      <w:pPr>
        <w:spacing w:line="240" w:lineRule="auto"/>
        <w:rPr>
          <w:rFonts w:eastAsia="Times New Roman" w:cs="Arial"/>
        </w:rPr>
      </w:pPr>
      <w:r w:rsidRPr="005B4C23">
        <w:rPr>
          <w:rFonts w:eastAsia="Times New Roman" w:cs="Arial"/>
          <w:b/>
          <w:bCs/>
          <w:color w:val="000000"/>
          <w:u w:val="single"/>
          <w:lang w:eastAsia="bg-BG"/>
        </w:rPr>
        <w:t>Едновременно приложение, което изисква повишено внимание</w:t>
      </w:r>
      <w:bookmarkEnd w:id="1"/>
    </w:p>
    <w:p w14:paraId="5ACFA9A5" w14:textId="77777777" w:rsidR="005B4C23" w:rsidRPr="005B4C23" w:rsidRDefault="005B4C23" w:rsidP="005B4C23">
      <w:pPr>
        <w:spacing w:line="240" w:lineRule="auto"/>
        <w:rPr>
          <w:rFonts w:eastAsia="Times New Roman" w:cs="Arial"/>
          <w:i/>
          <w:iCs/>
          <w:color w:val="000000"/>
          <w:lang w:eastAsia="bg-BG"/>
        </w:rPr>
      </w:pPr>
    </w:p>
    <w:p w14:paraId="20610BCE" w14:textId="6DB884E8" w:rsidR="005B4C23" w:rsidRPr="005B4C23" w:rsidRDefault="005B4C23" w:rsidP="005B4C23">
      <w:pPr>
        <w:spacing w:line="240" w:lineRule="auto"/>
        <w:rPr>
          <w:rFonts w:eastAsia="Times New Roman" w:cs="Arial"/>
        </w:rPr>
      </w:pPr>
      <w:r w:rsidRPr="005B4C23">
        <w:rPr>
          <w:rFonts w:eastAsia="Times New Roman" w:cs="Arial"/>
          <w:i/>
          <w:iCs/>
          <w:color w:val="000000"/>
          <w:lang w:eastAsia="bg-BG"/>
        </w:rPr>
        <w:t>Баклофен</w:t>
      </w:r>
    </w:p>
    <w:p w14:paraId="460EA385" w14:textId="77777777" w:rsidR="005B4C23" w:rsidRPr="005B4C23" w:rsidRDefault="005B4C23" w:rsidP="005B4C23">
      <w:pPr>
        <w:spacing w:line="240" w:lineRule="auto"/>
        <w:rPr>
          <w:rFonts w:eastAsia="Times New Roman" w:cs="Arial"/>
        </w:rPr>
      </w:pPr>
      <w:r w:rsidRPr="005B4C23">
        <w:rPr>
          <w:rFonts w:eastAsia="Times New Roman" w:cs="Arial"/>
          <w:color w:val="000000"/>
          <w:lang w:eastAsia="bg-BG"/>
        </w:rPr>
        <w:t>Може да настъпи потенциране на антихипертензивния ефект.</w:t>
      </w:r>
    </w:p>
    <w:p w14:paraId="4430EBC1" w14:textId="77777777" w:rsidR="005B4C23" w:rsidRPr="005B4C23" w:rsidRDefault="005B4C23" w:rsidP="005B4C23">
      <w:pPr>
        <w:spacing w:line="240" w:lineRule="auto"/>
        <w:rPr>
          <w:rFonts w:eastAsia="Times New Roman" w:cs="Arial"/>
          <w:i/>
          <w:iCs/>
          <w:color w:val="000000"/>
          <w:lang w:eastAsia="bg-BG"/>
        </w:rPr>
      </w:pPr>
    </w:p>
    <w:p w14:paraId="3AA3FC4F" w14:textId="6BAC1866" w:rsidR="005B4C23" w:rsidRPr="005B4C23" w:rsidRDefault="005B4C23" w:rsidP="005B4C23">
      <w:pPr>
        <w:spacing w:line="240" w:lineRule="auto"/>
        <w:rPr>
          <w:rFonts w:eastAsia="Times New Roman" w:cs="Arial"/>
        </w:rPr>
      </w:pPr>
      <w:r w:rsidRPr="005B4C23">
        <w:rPr>
          <w:rFonts w:eastAsia="Times New Roman" w:cs="Arial"/>
          <w:i/>
          <w:iCs/>
          <w:color w:val="000000"/>
          <w:lang w:eastAsia="bg-BG"/>
        </w:rPr>
        <w:t>Нестероидни противовъзпалителни средства (НСПВС)</w:t>
      </w:r>
    </w:p>
    <w:p w14:paraId="4013381E" w14:textId="77777777" w:rsidR="005B4C23" w:rsidRPr="005B4C23" w:rsidRDefault="005B4C23" w:rsidP="005B4C23">
      <w:pPr>
        <w:spacing w:line="240" w:lineRule="auto"/>
        <w:rPr>
          <w:rFonts w:eastAsia="Times New Roman" w:cs="Arial"/>
        </w:rPr>
      </w:pPr>
      <w:r w:rsidRPr="005B4C23">
        <w:rPr>
          <w:rFonts w:eastAsia="Times New Roman" w:cs="Arial"/>
          <w:color w:val="000000"/>
          <w:lang w:eastAsia="bg-BG"/>
        </w:rPr>
        <w:t xml:space="preserve">НСПВС (включително ацетилсалицилова киселина &gt; 3 </w:t>
      </w:r>
      <w:r w:rsidRPr="005B4C23">
        <w:rPr>
          <w:rFonts w:eastAsia="Times New Roman" w:cs="Arial"/>
          <w:color w:val="000000"/>
          <w:lang w:val="en-US"/>
        </w:rPr>
        <w:t>g</w:t>
      </w:r>
      <w:r w:rsidRPr="005B4C23">
        <w:rPr>
          <w:rFonts w:eastAsia="Times New Roman" w:cs="Arial"/>
          <w:color w:val="000000"/>
          <w:lang w:eastAsia="bg-BG"/>
        </w:rPr>
        <w:t xml:space="preserve">/дневно), СОХ-2 инхибитори и неселективни НСПВС) може да намалят антихипертензивните ефекти на тиазидните диуретици и ангиотензин </w:t>
      </w:r>
      <w:r w:rsidRPr="005B4C23">
        <w:rPr>
          <w:rFonts w:eastAsia="Times New Roman" w:cs="Arial"/>
          <w:color w:val="000000"/>
          <w:lang w:val="en-US"/>
        </w:rPr>
        <w:t>II</w:t>
      </w:r>
      <w:r w:rsidRPr="005B4C23">
        <w:rPr>
          <w:rFonts w:eastAsia="Times New Roman" w:cs="Arial"/>
          <w:color w:val="000000"/>
          <w:lang w:eastAsia="bg-BG"/>
        </w:rPr>
        <w:t xml:space="preserve"> рецепторните антагонисти. При някои пациенти с компрометирана бъбречна функция (напр. дехидратирани пациенти или пациенти в старческа възраст с компрометирана бъбречна функция), едновременното приложение на антагонисти на ангиотензин II и средства, които инхибират циклооксигеназата може да доведе до допълнително влошаване на бъбречната функция, включително остра бъбречна недостатъчност, която обичайно е обратима. Поради това комбинацията трябва </w:t>
      </w:r>
      <w:r w:rsidRPr="005B4C23">
        <w:rPr>
          <w:rFonts w:eastAsia="Times New Roman" w:cs="Arial"/>
          <w:color w:val="000000"/>
          <w:lang w:eastAsia="bg-BG"/>
        </w:rPr>
        <w:lastRenderedPageBreak/>
        <w:t>да се прилага предпазливо, особено при пациенти в старческа възраст. Пациентите трябва да бъдат достатъчно хидратирани и трябва да се обсъди</w:t>
      </w:r>
      <w:r w:rsidRPr="005B4C23">
        <w:rPr>
          <w:rFonts w:eastAsia="Times New Roman" w:cs="Arial"/>
          <w:color w:val="000000"/>
          <w:lang w:val="ru-RU"/>
        </w:rPr>
        <w:t xml:space="preserve"> </w:t>
      </w:r>
      <w:r w:rsidRPr="005B4C23">
        <w:rPr>
          <w:rFonts w:eastAsia="Times New Roman" w:cs="Arial"/>
          <w:color w:val="000000"/>
          <w:lang w:eastAsia="bg-BG"/>
        </w:rPr>
        <w:t>проследяване на бъбречната функция след започване на едновременната терапия и периодично след това.</w:t>
      </w:r>
    </w:p>
    <w:p w14:paraId="27898D13" w14:textId="77777777" w:rsidR="005B4C23" w:rsidRPr="005B4C23" w:rsidRDefault="005B4C23" w:rsidP="005B4C23">
      <w:pPr>
        <w:spacing w:line="240" w:lineRule="auto"/>
        <w:rPr>
          <w:rFonts w:eastAsia="Times New Roman" w:cs="Arial"/>
          <w:i/>
          <w:iCs/>
          <w:color w:val="000000"/>
          <w:u w:val="single"/>
          <w:lang w:eastAsia="bg-BG"/>
        </w:rPr>
      </w:pPr>
    </w:p>
    <w:p w14:paraId="3C5CB36F" w14:textId="23D117C4" w:rsidR="005B4C23" w:rsidRPr="005B4C23" w:rsidRDefault="005B4C23" w:rsidP="005B4C23">
      <w:pPr>
        <w:spacing w:line="240" w:lineRule="auto"/>
        <w:rPr>
          <w:rFonts w:eastAsia="Times New Roman" w:cs="Arial"/>
        </w:rPr>
      </w:pPr>
      <w:r w:rsidRPr="005B4C23">
        <w:rPr>
          <w:rFonts w:eastAsia="Times New Roman" w:cs="Arial"/>
          <w:i/>
          <w:iCs/>
          <w:color w:val="000000"/>
          <w:u w:val="single"/>
          <w:lang w:eastAsia="bg-BG"/>
        </w:rPr>
        <w:t>Едновременно приложение, което трябва да се има предвид</w:t>
      </w:r>
    </w:p>
    <w:p w14:paraId="0EC670AF" w14:textId="77777777" w:rsidR="005B4C23" w:rsidRPr="005B4C23" w:rsidRDefault="005B4C23" w:rsidP="005B4C23">
      <w:pPr>
        <w:spacing w:line="240" w:lineRule="auto"/>
        <w:rPr>
          <w:rFonts w:eastAsia="Times New Roman" w:cs="Arial"/>
          <w:i/>
          <w:iCs/>
          <w:color w:val="000000"/>
          <w:lang w:eastAsia="bg-BG"/>
        </w:rPr>
      </w:pPr>
    </w:p>
    <w:p w14:paraId="4B5C8FAD" w14:textId="62F5E7B2" w:rsidR="005B4C23" w:rsidRPr="005B4C23" w:rsidRDefault="005B4C23" w:rsidP="005B4C23">
      <w:pPr>
        <w:spacing w:line="240" w:lineRule="auto"/>
        <w:rPr>
          <w:rFonts w:eastAsia="Times New Roman" w:cs="Arial"/>
        </w:rPr>
      </w:pPr>
      <w:r w:rsidRPr="005B4C23">
        <w:rPr>
          <w:rFonts w:eastAsia="Times New Roman" w:cs="Arial"/>
          <w:i/>
          <w:iCs/>
          <w:color w:val="000000"/>
          <w:lang w:eastAsia="bg-BG"/>
        </w:rPr>
        <w:t>Амифостин</w:t>
      </w:r>
    </w:p>
    <w:p w14:paraId="4E99BB0C" w14:textId="6DDD94F5" w:rsidR="005B4C23" w:rsidRPr="005B4C23" w:rsidRDefault="005B4C23" w:rsidP="005B4C23">
      <w:pPr>
        <w:rPr>
          <w:rFonts w:eastAsia="Times New Roman" w:cs="Arial"/>
          <w:color w:val="000000"/>
          <w:lang w:eastAsia="bg-BG"/>
        </w:rPr>
      </w:pPr>
      <w:r w:rsidRPr="005B4C23">
        <w:rPr>
          <w:rFonts w:eastAsia="Times New Roman" w:cs="Arial"/>
          <w:color w:val="000000"/>
          <w:lang w:eastAsia="bg-BG"/>
        </w:rPr>
        <w:t>Може да настъпи потенциране на антихипертензивния ефект.</w:t>
      </w:r>
    </w:p>
    <w:p w14:paraId="68A85B5C" w14:textId="1DC5C90B" w:rsidR="005B4C23" w:rsidRPr="005B4C23" w:rsidRDefault="005B4C23" w:rsidP="005B4C23">
      <w:pPr>
        <w:rPr>
          <w:rFonts w:eastAsia="Times New Roman" w:cs="Arial"/>
          <w:color w:val="000000"/>
          <w:lang w:eastAsia="bg-BG"/>
        </w:rPr>
      </w:pPr>
    </w:p>
    <w:p w14:paraId="1F0933A4" w14:textId="77777777" w:rsidR="005B4C23" w:rsidRPr="005B4C23" w:rsidRDefault="005B4C23" w:rsidP="005B4C23">
      <w:pPr>
        <w:spacing w:line="240" w:lineRule="auto"/>
        <w:rPr>
          <w:rFonts w:eastAsia="Times New Roman" w:cs="Arial"/>
        </w:rPr>
      </w:pPr>
      <w:r w:rsidRPr="005B4C23">
        <w:rPr>
          <w:rFonts w:eastAsia="Times New Roman" w:cs="Arial"/>
          <w:i/>
          <w:iCs/>
          <w:color w:val="000000"/>
          <w:lang w:eastAsia="bg-BG"/>
        </w:rPr>
        <w:t>Други антихипертензивни средства</w:t>
      </w:r>
    </w:p>
    <w:p w14:paraId="3F0EE894" w14:textId="77777777" w:rsidR="005B4C23" w:rsidRPr="005B4C23" w:rsidRDefault="005B4C23" w:rsidP="005B4C23">
      <w:pPr>
        <w:spacing w:line="240" w:lineRule="auto"/>
        <w:rPr>
          <w:rFonts w:eastAsia="Times New Roman" w:cs="Arial"/>
        </w:rPr>
      </w:pPr>
      <w:r w:rsidRPr="005B4C23">
        <w:rPr>
          <w:rFonts w:eastAsia="Times New Roman" w:cs="Arial"/>
          <w:color w:val="000000"/>
          <w:lang w:eastAsia="bg-BG"/>
        </w:rPr>
        <w:t>Ефектът на понижаване на артериалното налягане на Олмезид Плюс може да бъде усилен от едновременно приложение на други антихипертензивни лекарствени продукти.</w:t>
      </w:r>
    </w:p>
    <w:p w14:paraId="2E16886B" w14:textId="77777777" w:rsidR="005B4C23" w:rsidRPr="005B4C23" w:rsidRDefault="005B4C23" w:rsidP="005B4C23">
      <w:pPr>
        <w:spacing w:line="240" w:lineRule="auto"/>
        <w:rPr>
          <w:rFonts w:eastAsia="Times New Roman" w:cs="Arial"/>
          <w:i/>
          <w:iCs/>
          <w:color w:val="000000"/>
          <w:lang w:eastAsia="bg-BG"/>
        </w:rPr>
      </w:pPr>
    </w:p>
    <w:p w14:paraId="39FD52FA" w14:textId="0BA0ACEC" w:rsidR="005B4C23" w:rsidRPr="005B4C23" w:rsidRDefault="005B4C23" w:rsidP="005B4C23">
      <w:pPr>
        <w:spacing w:line="240" w:lineRule="auto"/>
        <w:rPr>
          <w:rFonts w:eastAsia="Times New Roman" w:cs="Arial"/>
        </w:rPr>
      </w:pPr>
      <w:r w:rsidRPr="005B4C23">
        <w:rPr>
          <w:rFonts w:eastAsia="Times New Roman" w:cs="Arial"/>
          <w:i/>
          <w:iCs/>
          <w:color w:val="000000"/>
          <w:lang w:eastAsia="bg-BG"/>
        </w:rPr>
        <w:t>Алкохол, барбитуратн, наркотици или антидепресанти</w:t>
      </w:r>
    </w:p>
    <w:p w14:paraId="46651929" w14:textId="77777777" w:rsidR="005B4C23" w:rsidRPr="005B4C23" w:rsidRDefault="005B4C23" w:rsidP="005B4C23">
      <w:pPr>
        <w:spacing w:line="240" w:lineRule="auto"/>
        <w:rPr>
          <w:rFonts w:eastAsia="Times New Roman" w:cs="Arial"/>
        </w:rPr>
      </w:pPr>
      <w:r w:rsidRPr="005B4C23">
        <w:rPr>
          <w:rFonts w:eastAsia="Times New Roman" w:cs="Arial"/>
          <w:color w:val="000000"/>
          <w:lang w:eastAsia="bg-BG"/>
        </w:rPr>
        <w:t>Може да настъпи потенциране на ортостатична хипотония.</w:t>
      </w:r>
    </w:p>
    <w:p w14:paraId="2F139E10" w14:textId="77777777" w:rsidR="005B4C23" w:rsidRPr="005B4C23" w:rsidRDefault="005B4C23" w:rsidP="005B4C23">
      <w:pPr>
        <w:spacing w:line="240" w:lineRule="auto"/>
        <w:rPr>
          <w:rFonts w:eastAsia="Times New Roman" w:cs="Arial"/>
          <w:b/>
          <w:bCs/>
          <w:color w:val="000000"/>
          <w:lang w:eastAsia="bg-BG"/>
        </w:rPr>
      </w:pPr>
    </w:p>
    <w:p w14:paraId="2F8319A7" w14:textId="7D187A2A" w:rsidR="005B4C23" w:rsidRPr="005B4C23" w:rsidRDefault="005B4C23" w:rsidP="005B4C23">
      <w:pPr>
        <w:spacing w:line="240" w:lineRule="auto"/>
        <w:rPr>
          <w:rFonts w:eastAsia="Times New Roman" w:cs="Arial"/>
        </w:rPr>
      </w:pPr>
      <w:r w:rsidRPr="005B4C23">
        <w:rPr>
          <w:rFonts w:eastAsia="Times New Roman" w:cs="Arial"/>
          <w:b/>
          <w:bCs/>
          <w:color w:val="000000"/>
          <w:lang w:eastAsia="bg-BG"/>
        </w:rPr>
        <w:t>Възможни взаимодействия свързани с олмесартан медоксомил</w:t>
      </w:r>
    </w:p>
    <w:p w14:paraId="537BFAC0" w14:textId="735E20AD" w:rsidR="005B4C23" w:rsidRPr="005B4C23" w:rsidRDefault="005B4C23" w:rsidP="005B4C23">
      <w:pPr>
        <w:spacing w:line="240" w:lineRule="auto"/>
        <w:rPr>
          <w:rFonts w:eastAsia="Times New Roman" w:cs="Arial"/>
        </w:rPr>
      </w:pPr>
      <w:r w:rsidRPr="005B4C23">
        <w:rPr>
          <w:rFonts w:eastAsia="Times New Roman" w:cs="Arial"/>
          <w:i/>
          <w:iCs/>
          <w:color w:val="000000"/>
          <w:lang w:eastAsia="bg-BG"/>
        </w:rPr>
        <w:t>Съпътстващата употреба не се препоръчва</w:t>
      </w:r>
    </w:p>
    <w:p w14:paraId="564F84D8" w14:textId="77777777" w:rsidR="005B4C23" w:rsidRPr="005B4C23" w:rsidRDefault="005B4C23" w:rsidP="005B4C23">
      <w:pPr>
        <w:spacing w:line="240" w:lineRule="auto"/>
        <w:rPr>
          <w:rFonts w:eastAsia="Times New Roman" w:cs="Arial"/>
        </w:rPr>
      </w:pPr>
      <w:r w:rsidRPr="005B4C23">
        <w:rPr>
          <w:rFonts w:eastAsia="Times New Roman" w:cs="Arial"/>
          <w:i/>
          <w:iCs/>
          <w:color w:val="000000"/>
          <w:lang w:eastAsia="bg-BG"/>
        </w:rPr>
        <w:t>АСЕ инхибитори, ангиотензин П-рецепторни блокери или алискирен</w:t>
      </w:r>
    </w:p>
    <w:p w14:paraId="43A83E4A" w14:textId="77777777" w:rsidR="005B4C23" w:rsidRPr="005B4C23" w:rsidRDefault="005B4C23" w:rsidP="005B4C23">
      <w:pPr>
        <w:spacing w:line="240" w:lineRule="auto"/>
        <w:rPr>
          <w:rFonts w:eastAsia="Times New Roman" w:cs="Arial"/>
        </w:rPr>
      </w:pPr>
      <w:r w:rsidRPr="005B4C23">
        <w:rPr>
          <w:rFonts w:eastAsia="Times New Roman" w:cs="Arial"/>
          <w:color w:val="000000"/>
          <w:lang w:eastAsia="bg-BG"/>
        </w:rPr>
        <w:t>Данни от клинични проучвания показват, че двойното блокиране на ренин-ангиотензин- алдостероновата система (РААС) чрез комбинираната употреба на АСЕ инхибитори, ангиотензин П-рецепторни блокери или алискирен се свързва с по-висока честота на 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точки 4.3,4.4 и 5.1).</w:t>
      </w:r>
    </w:p>
    <w:p w14:paraId="02BB7B86" w14:textId="77777777" w:rsidR="005B4C23" w:rsidRPr="005B4C23" w:rsidRDefault="005B4C23" w:rsidP="005B4C23">
      <w:pPr>
        <w:spacing w:line="240" w:lineRule="auto"/>
        <w:rPr>
          <w:rFonts w:eastAsia="Times New Roman" w:cs="Arial"/>
          <w:i/>
          <w:iCs/>
          <w:color w:val="000000"/>
          <w:lang w:eastAsia="bg-BG"/>
        </w:rPr>
      </w:pPr>
    </w:p>
    <w:p w14:paraId="286A8556" w14:textId="1EA38895" w:rsidR="005B4C23" w:rsidRPr="005B4C23" w:rsidRDefault="005B4C23" w:rsidP="005B4C23">
      <w:pPr>
        <w:spacing w:line="240" w:lineRule="auto"/>
        <w:rPr>
          <w:rFonts w:eastAsia="Times New Roman" w:cs="Arial"/>
        </w:rPr>
      </w:pPr>
      <w:r w:rsidRPr="005B4C23">
        <w:rPr>
          <w:rFonts w:eastAsia="Times New Roman" w:cs="Arial"/>
          <w:i/>
          <w:iCs/>
          <w:color w:val="000000"/>
          <w:lang w:eastAsia="bg-BG"/>
        </w:rPr>
        <w:t>Лекарствени продукти, които повлияват нивата на калий</w:t>
      </w:r>
    </w:p>
    <w:p w14:paraId="1989EFAA" w14:textId="77777777" w:rsidR="005B4C23" w:rsidRPr="005B4C23" w:rsidRDefault="005B4C23" w:rsidP="005B4C23">
      <w:pPr>
        <w:spacing w:line="240" w:lineRule="auto"/>
        <w:rPr>
          <w:rFonts w:eastAsia="Times New Roman" w:cs="Arial"/>
        </w:rPr>
      </w:pPr>
      <w:r w:rsidRPr="005B4C23">
        <w:rPr>
          <w:rFonts w:eastAsia="Times New Roman" w:cs="Arial"/>
          <w:color w:val="000000"/>
          <w:lang w:eastAsia="bg-BG"/>
        </w:rPr>
        <w:t>Като се има предвид опита от употребата на други лекарствени продукти, които повлияват ренин-ангиотензин-алдостероновата система, едновременната употреба на калий-съхраняващи диуретици, калий-съдържащи заместители на солта или други лекарства, които може да повишат серумните нива на калий (напр. хепарин, АСЕ инхибитори) може да доведе до повишаване стойностите на серумния калий (вж. точка 4.4). В случай, че лекарствени продукти, които повлияват нивата на калий, трябва да се предписват в комбинация с Олмезид Плюс се препоръчва проследяване на серумния калий.</w:t>
      </w:r>
    </w:p>
    <w:p w14:paraId="25C56131" w14:textId="77777777" w:rsidR="005B4C23" w:rsidRPr="005B4C23" w:rsidRDefault="005B4C23" w:rsidP="005B4C23">
      <w:pPr>
        <w:spacing w:line="240" w:lineRule="auto"/>
        <w:rPr>
          <w:rFonts w:eastAsia="Times New Roman" w:cs="Arial"/>
          <w:i/>
          <w:iCs/>
          <w:color w:val="000000"/>
          <w:lang w:eastAsia="bg-BG"/>
        </w:rPr>
      </w:pPr>
    </w:p>
    <w:p w14:paraId="5BBC01CE" w14:textId="6D7E6A6A" w:rsidR="005B4C23" w:rsidRPr="005B4C23" w:rsidRDefault="005B4C23" w:rsidP="005B4C23">
      <w:pPr>
        <w:spacing w:line="240" w:lineRule="auto"/>
        <w:rPr>
          <w:rFonts w:eastAsia="Times New Roman" w:cs="Arial"/>
        </w:rPr>
      </w:pPr>
      <w:r w:rsidRPr="005B4C23">
        <w:rPr>
          <w:rFonts w:eastAsia="Times New Roman" w:cs="Arial"/>
          <w:i/>
          <w:iCs/>
          <w:color w:val="000000"/>
          <w:lang w:eastAsia="bg-BG"/>
        </w:rPr>
        <w:t>Секвестрант на жлъчна киселина и колесевелам</w:t>
      </w:r>
    </w:p>
    <w:p w14:paraId="569E2CC0" w14:textId="77777777" w:rsidR="005B4C23" w:rsidRPr="005B4C23" w:rsidRDefault="005B4C23" w:rsidP="005B4C23">
      <w:pPr>
        <w:spacing w:line="240" w:lineRule="auto"/>
        <w:rPr>
          <w:rFonts w:eastAsia="Times New Roman" w:cs="Arial"/>
        </w:rPr>
      </w:pPr>
      <w:r w:rsidRPr="005B4C23">
        <w:rPr>
          <w:rFonts w:eastAsia="Times New Roman" w:cs="Arial"/>
          <w:color w:val="000000"/>
          <w:lang w:eastAsia="bg-BG"/>
        </w:rPr>
        <w:t xml:space="preserve">Едновременното приложение на секвестрант на жлъчна киселина колесевелам хидрохлорид понижава системната експозиция и пиковата плазмена концентрация на олмесартан и намалява времето на полуживот </w:t>
      </w:r>
      <w:r w:rsidRPr="005B4C23">
        <w:rPr>
          <w:rFonts w:eastAsia="Times New Roman" w:cs="Arial"/>
          <w:color w:val="000000"/>
          <w:lang w:val="en-US"/>
        </w:rPr>
        <w:t>t</w:t>
      </w:r>
      <w:r w:rsidRPr="005B4C23">
        <w:rPr>
          <w:rFonts w:eastAsia="Times New Roman" w:cs="Arial"/>
          <w:color w:val="000000"/>
          <w:lang w:val="ru-RU"/>
        </w:rPr>
        <w:t xml:space="preserve">1/2. </w:t>
      </w:r>
      <w:r w:rsidRPr="005B4C23">
        <w:rPr>
          <w:rFonts w:eastAsia="Times New Roman" w:cs="Arial"/>
          <w:color w:val="000000"/>
          <w:lang w:eastAsia="bg-BG"/>
        </w:rPr>
        <w:t>Приложението на олмесартан медоксомил най-малко 4 часа преди колесевелам хидрохлорид понижава ефекта на лекарственото взаимодействие. Трябва да се има предвид приложението на Олмесартан медоксомил да е поне 4 часа преди колесевелам хидрохлорид (виж точка 5.2).</w:t>
      </w:r>
    </w:p>
    <w:p w14:paraId="2F7CE514" w14:textId="77777777" w:rsidR="005B4C23" w:rsidRPr="005B4C23" w:rsidRDefault="005B4C23" w:rsidP="005B4C23">
      <w:pPr>
        <w:spacing w:line="240" w:lineRule="auto"/>
        <w:rPr>
          <w:rFonts w:eastAsia="Times New Roman" w:cs="Arial"/>
          <w:i/>
          <w:iCs/>
          <w:color w:val="000000"/>
          <w:lang w:eastAsia="bg-BG"/>
        </w:rPr>
      </w:pPr>
    </w:p>
    <w:p w14:paraId="0D27B7B1" w14:textId="202E68F3" w:rsidR="005B4C23" w:rsidRPr="005B4C23" w:rsidRDefault="005B4C23" w:rsidP="005B4C23">
      <w:pPr>
        <w:spacing w:line="240" w:lineRule="auto"/>
        <w:rPr>
          <w:rFonts w:eastAsia="Times New Roman" w:cs="Arial"/>
        </w:rPr>
      </w:pPr>
      <w:r w:rsidRPr="005B4C23">
        <w:rPr>
          <w:rFonts w:eastAsia="Times New Roman" w:cs="Arial"/>
          <w:i/>
          <w:iCs/>
          <w:color w:val="000000"/>
          <w:lang w:eastAsia="bg-BG"/>
        </w:rPr>
        <w:t>Допълнителна информация</w:t>
      </w:r>
    </w:p>
    <w:p w14:paraId="47BEB108" w14:textId="77777777" w:rsidR="005B4C23" w:rsidRPr="005B4C23" w:rsidRDefault="005B4C23" w:rsidP="005B4C23">
      <w:pPr>
        <w:spacing w:line="240" w:lineRule="auto"/>
        <w:rPr>
          <w:rFonts w:eastAsia="Times New Roman" w:cs="Arial"/>
        </w:rPr>
      </w:pPr>
      <w:r w:rsidRPr="005B4C23">
        <w:rPr>
          <w:rFonts w:eastAsia="Times New Roman" w:cs="Arial"/>
          <w:color w:val="000000"/>
          <w:lang w:eastAsia="bg-BG"/>
        </w:rPr>
        <w:t>След лечение с антиациди (алуминиев магнезиев хидроксид) е наблюдавано слабо понижаване на бионаличностга на олмесартан.</w:t>
      </w:r>
    </w:p>
    <w:p w14:paraId="2409B565" w14:textId="77777777" w:rsidR="005B4C23" w:rsidRPr="005B4C23" w:rsidRDefault="005B4C23" w:rsidP="005B4C23">
      <w:pPr>
        <w:spacing w:line="240" w:lineRule="auto"/>
        <w:rPr>
          <w:rFonts w:eastAsia="Times New Roman" w:cs="Arial"/>
          <w:color w:val="000000"/>
          <w:lang w:eastAsia="bg-BG"/>
        </w:rPr>
      </w:pPr>
    </w:p>
    <w:p w14:paraId="799A4E6E" w14:textId="656D0FF2" w:rsidR="005B4C23" w:rsidRPr="005B4C23" w:rsidRDefault="005B4C23" w:rsidP="005B4C23">
      <w:pPr>
        <w:spacing w:line="240" w:lineRule="auto"/>
        <w:rPr>
          <w:rFonts w:eastAsia="Times New Roman" w:cs="Arial"/>
        </w:rPr>
      </w:pPr>
      <w:r w:rsidRPr="005B4C23">
        <w:rPr>
          <w:rFonts w:eastAsia="Times New Roman" w:cs="Arial"/>
          <w:color w:val="000000"/>
          <w:lang w:eastAsia="bg-BG"/>
        </w:rPr>
        <w:t>Олмесартан медоксомил няма съществен ефект върху фармакокинетиката или фармакодинамиката на варфарин или фармакокинетиката на дигоксин.</w:t>
      </w:r>
    </w:p>
    <w:p w14:paraId="1AB4F5F2" w14:textId="77777777" w:rsidR="005B4C23" w:rsidRPr="005B4C23" w:rsidRDefault="005B4C23" w:rsidP="005B4C23">
      <w:pPr>
        <w:spacing w:line="240" w:lineRule="auto"/>
        <w:rPr>
          <w:rFonts w:eastAsia="Times New Roman" w:cs="Arial"/>
          <w:color w:val="000000"/>
          <w:lang w:eastAsia="bg-BG"/>
        </w:rPr>
      </w:pPr>
    </w:p>
    <w:p w14:paraId="2FBFB997" w14:textId="2380AE8C" w:rsidR="005B4C23" w:rsidRPr="005B4C23" w:rsidRDefault="005B4C23" w:rsidP="005B4C23">
      <w:pPr>
        <w:spacing w:line="240" w:lineRule="auto"/>
        <w:rPr>
          <w:rFonts w:eastAsia="Times New Roman" w:cs="Arial"/>
        </w:rPr>
      </w:pPr>
      <w:r w:rsidRPr="005B4C23">
        <w:rPr>
          <w:rFonts w:eastAsia="Times New Roman" w:cs="Arial"/>
          <w:color w:val="000000"/>
          <w:lang w:eastAsia="bg-BG"/>
        </w:rPr>
        <w:t>Едновременно приложение на олмесартан медоксомил и правастатин при здрави индивиди няма клинично значими ефекти върху фармакокинетиката на която и да е от двете съставки.</w:t>
      </w:r>
    </w:p>
    <w:p w14:paraId="1F3C86B5" w14:textId="77777777" w:rsidR="005B4C23" w:rsidRPr="005B4C23" w:rsidRDefault="005B4C23" w:rsidP="005B4C23">
      <w:pPr>
        <w:spacing w:line="240" w:lineRule="auto"/>
        <w:rPr>
          <w:rFonts w:eastAsia="Times New Roman" w:cs="Arial"/>
          <w:i/>
          <w:iCs/>
          <w:color w:val="000000"/>
          <w:lang w:eastAsia="bg-BG"/>
        </w:rPr>
      </w:pPr>
    </w:p>
    <w:p w14:paraId="693F916C" w14:textId="2B4C0A86" w:rsidR="005B4C23" w:rsidRPr="005B4C23" w:rsidRDefault="005B4C23" w:rsidP="005B4C23">
      <w:pPr>
        <w:spacing w:line="240" w:lineRule="auto"/>
        <w:rPr>
          <w:rFonts w:eastAsia="Times New Roman" w:cs="Arial"/>
        </w:rPr>
      </w:pPr>
      <w:r w:rsidRPr="005B4C23">
        <w:rPr>
          <w:rFonts w:eastAsia="Times New Roman" w:cs="Arial"/>
          <w:i/>
          <w:iCs/>
          <w:color w:val="000000"/>
          <w:lang w:eastAsia="bg-BG"/>
        </w:rPr>
        <w:t xml:space="preserve">В </w:t>
      </w:r>
      <w:r w:rsidRPr="005B4C23">
        <w:rPr>
          <w:rFonts w:eastAsia="Times New Roman" w:cs="Arial"/>
          <w:i/>
          <w:iCs/>
          <w:color w:val="000000"/>
          <w:lang w:val="en-US"/>
        </w:rPr>
        <w:t>in</w:t>
      </w:r>
      <w:r w:rsidRPr="005B4C23">
        <w:rPr>
          <w:rFonts w:eastAsia="Times New Roman" w:cs="Arial"/>
          <w:i/>
          <w:iCs/>
          <w:color w:val="000000"/>
          <w:lang w:val="ru-RU"/>
        </w:rPr>
        <w:t xml:space="preserve"> </w:t>
      </w:r>
      <w:r w:rsidRPr="005B4C23">
        <w:rPr>
          <w:rFonts w:eastAsia="Times New Roman" w:cs="Arial"/>
          <w:i/>
          <w:iCs/>
          <w:color w:val="000000"/>
          <w:lang w:val="en-US"/>
        </w:rPr>
        <w:t>vitro</w:t>
      </w:r>
      <w:r w:rsidRPr="005B4C23">
        <w:rPr>
          <w:rFonts w:eastAsia="Times New Roman" w:cs="Arial"/>
          <w:color w:val="000000"/>
          <w:lang w:val="ru-RU"/>
        </w:rPr>
        <w:t xml:space="preserve"> </w:t>
      </w:r>
      <w:r w:rsidRPr="005B4C23">
        <w:rPr>
          <w:rFonts w:eastAsia="Times New Roman" w:cs="Arial"/>
          <w:color w:val="000000"/>
          <w:lang w:eastAsia="bg-BG"/>
        </w:rPr>
        <w:t xml:space="preserve">проучвания, олмесартан не оказва клинично значими инхибиторни ефекти върху човешките ензими от системата на цитохром Р450 1А1/2, 2А6, 2С8/9, 2С19, </w:t>
      </w:r>
      <w:r w:rsidRPr="005B4C23">
        <w:rPr>
          <w:rFonts w:eastAsia="Times New Roman" w:cs="Arial"/>
          <w:color w:val="000000"/>
          <w:lang w:val="ru-RU"/>
        </w:rPr>
        <w:t>2</w:t>
      </w:r>
      <w:r w:rsidRPr="005B4C23">
        <w:rPr>
          <w:rFonts w:eastAsia="Times New Roman" w:cs="Arial"/>
          <w:color w:val="000000"/>
          <w:lang w:val="en-US"/>
        </w:rPr>
        <w:t>D</w:t>
      </w:r>
      <w:r w:rsidRPr="005B4C23">
        <w:rPr>
          <w:rFonts w:eastAsia="Times New Roman" w:cs="Arial"/>
          <w:color w:val="000000"/>
          <w:lang w:val="ru-RU"/>
        </w:rPr>
        <w:t xml:space="preserve">6, </w:t>
      </w:r>
      <w:r w:rsidRPr="005B4C23">
        <w:rPr>
          <w:rFonts w:eastAsia="Times New Roman" w:cs="Arial"/>
          <w:color w:val="000000"/>
          <w:lang w:eastAsia="bg-BG"/>
        </w:rPr>
        <w:t xml:space="preserve">2Е1 и ЗА4 и няма или не оказва минимални индуциращи ефекти върху активността на цитохром Р450 при плъхове. Не се очакват клинично значими взаимодействия между олмесартан и лекарствени продукти, които се метаболизират от гореспоменатите ензими от системата на цитохром </w:t>
      </w:r>
      <w:r w:rsidRPr="005B4C23">
        <w:rPr>
          <w:rFonts w:eastAsia="Times New Roman" w:cs="Arial"/>
          <w:color w:val="000000"/>
          <w:lang w:val="en-US"/>
        </w:rPr>
        <w:t>P</w:t>
      </w:r>
      <w:r w:rsidRPr="005B4C23">
        <w:rPr>
          <w:rFonts w:eastAsia="Times New Roman" w:cs="Arial"/>
          <w:color w:val="000000"/>
          <w:lang w:val="ru-RU"/>
        </w:rPr>
        <w:t>450</w:t>
      </w:r>
    </w:p>
    <w:p w14:paraId="114706A0" w14:textId="77777777" w:rsidR="005B4C23" w:rsidRPr="005B4C23" w:rsidRDefault="005B4C23" w:rsidP="005B4C23">
      <w:pPr>
        <w:spacing w:line="240" w:lineRule="auto"/>
        <w:rPr>
          <w:rFonts w:eastAsia="Times New Roman" w:cs="Arial"/>
          <w:b/>
          <w:bCs/>
          <w:color w:val="000000"/>
          <w:lang w:eastAsia="bg-BG"/>
        </w:rPr>
      </w:pPr>
      <w:bookmarkStart w:id="2" w:name="bookmark2"/>
    </w:p>
    <w:p w14:paraId="46BAC595" w14:textId="700880ED" w:rsidR="005B4C23" w:rsidRPr="005B4C23" w:rsidRDefault="005B4C23" w:rsidP="005B4C23">
      <w:pPr>
        <w:spacing w:line="240" w:lineRule="auto"/>
        <w:rPr>
          <w:rFonts w:eastAsia="Times New Roman" w:cs="Arial"/>
        </w:rPr>
      </w:pPr>
      <w:r w:rsidRPr="005B4C23">
        <w:rPr>
          <w:rFonts w:eastAsia="Times New Roman" w:cs="Arial"/>
          <w:b/>
          <w:bCs/>
          <w:color w:val="000000"/>
          <w:lang w:eastAsia="bg-BG"/>
        </w:rPr>
        <w:t>Възможни взаимодействия свързани с хндрохлоротиазид</w:t>
      </w:r>
      <w:bookmarkEnd w:id="2"/>
    </w:p>
    <w:p w14:paraId="65C358AE" w14:textId="77777777" w:rsidR="005B4C23" w:rsidRPr="005B4C23" w:rsidRDefault="005B4C23" w:rsidP="005B4C23">
      <w:pPr>
        <w:spacing w:line="240" w:lineRule="auto"/>
        <w:rPr>
          <w:rFonts w:eastAsia="Times New Roman" w:cs="Arial"/>
          <w:i/>
          <w:iCs/>
          <w:color w:val="000000"/>
          <w:lang w:eastAsia="bg-BG"/>
        </w:rPr>
      </w:pPr>
    </w:p>
    <w:p w14:paraId="063ACDCF" w14:textId="6CD5EBC8" w:rsidR="005B4C23" w:rsidRPr="005B4C23" w:rsidRDefault="005B4C23" w:rsidP="005B4C23">
      <w:pPr>
        <w:spacing w:line="240" w:lineRule="auto"/>
        <w:rPr>
          <w:rFonts w:eastAsia="Times New Roman" w:cs="Arial"/>
        </w:rPr>
      </w:pPr>
      <w:r w:rsidRPr="005B4C23">
        <w:rPr>
          <w:rFonts w:eastAsia="Times New Roman" w:cs="Arial"/>
          <w:i/>
          <w:iCs/>
          <w:color w:val="000000"/>
          <w:lang w:eastAsia="bg-BG"/>
        </w:rPr>
        <w:t>Едновременно приложение не се препоръчва</w:t>
      </w:r>
    </w:p>
    <w:p w14:paraId="0A424127" w14:textId="77777777" w:rsidR="005B4C23" w:rsidRPr="005B4C23" w:rsidRDefault="005B4C23" w:rsidP="005B4C23">
      <w:pPr>
        <w:rPr>
          <w:rFonts w:eastAsia="Times New Roman" w:cs="Arial"/>
          <w:i/>
          <w:iCs/>
          <w:color w:val="000000"/>
          <w:lang w:eastAsia="bg-BG"/>
        </w:rPr>
      </w:pPr>
    </w:p>
    <w:p w14:paraId="47BE5EB2" w14:textId="2ACA18E9" w:rsidR="005B4C23" w:rsidRPr="005B4C23" w:rsidRDefault="005B4C23" w:rsidP="005B4C23">
      <w:pPr>
        <w:rPr>
          <w:rFonts w:eastAsia="Times New Roman" w:cs="Arial"/>
          <w:i/>
          <w:iCs/>
          <w:color w:val="000000"/>
          <w:lang w:eastAsia="bg-BG"/>
        </w:rPr>
      </w:pPr>
      <w:r w:rsidRPr="005B4C23">
        <w:rPr>
          <w:rFonts w:eastAsia="Times New Roman" w:cs="Arial"/>
          <w:i/>
          <w:iCs/>
          <w:color w:val="000000"/>
          <w:lang w:eastAsia="bg-BG"/>
        </w:rPr>
        <w:t>Лекарствени продукти, които повлияват нивото на калий</w:t>
      </w:r>
    </w:p>
    <w:p w14:paraId="262A6EC6" w14:textId="44E86A63" w:rsidR="005B4C23" w:rsidRPr="005B4C23" w:rsidRDefault="005B4C23" w:rsidP="005B4C23">
      <w:pPr>
        <w:rPr>
          <w:rFonts w:eastAsia="Times New Roman" w:cs="Arial"/>
          <w:i/>
          <w:iCs/>
          <w:color w:val="000000"/>
          <w:lang w:eastAsia="bg-BG"/>
        </w:rPr>
      </w:pPr>
    </w:p>
    <w:p w14:paraId="5E6F2F27" w14:textId="77777777" w:rsidR="005B4C23" w:rsidRPr="005B4C23" w:rsidRDefault="005B4C23" w:rsidP="005B4C23">
      <w:pPr>
        <w:spacing w:line="240" w:lineRule="auto"/>
        <w:rPr>
          <w:rFonts w:eastAsia="Times New Roman" w:cs="Arial"/>
        </w:rPr>
      </w:pPr>
      <w:r w:rsidRPr="005B4C23">
        <w:rPr>
          <w:rFonts w:eastAsia="Times New Roman" w:cs="Arial"/>
          <w:color w:val="000000"/>
          <w:lang w:eastAsia="bg-BG"/>
        </w:rPr>
        <w:t xml:space="preserve">Калий-изчерпващия ефект на хидрохлоротиазид (вж. точка 4.4) може да бъде потенциран от едновременното приложение на други лекарствени продукти, които са свързани със загуба на калий и хипокалиемия (напр. други калийуретични диуретици, лаксативи, кортикостероиди, АКТХ, амфотерицин, карбеноксолон, пеницилин </w:t>
      </w:r>
      <w:r w:rsidRPr="005B4C23">
        <w:rPr>
          <w:rFonts w:eastAsia="Times New Roman" w:cs="Arial"/>
          <w:color w:val="000000"/>
          <w:lang w:val="en-US"/>
        </w:rPr>
        <w:t>G</w:t>
      </w:r>
      <w:r w:rsidRPr="005B4C23">
        <w:rPr>
          <w:rFonts w:eastAsia="Times New Roman" w:cs="Arial"/>
          <w:color w:val="000000"/>
          <w:lang w:val="ru-RU"/>
        </w:rPr>
        <w:t xml:space="preserve"> </w:t>
      </w:r>
      <w:r w:rsidRPr="005B4C23">
        <w:rPr>
          <w:rFonts w:eastAsia="Times New Roman" w:cs="Arial"/>
          <w:color w:val="000000"/>
          <w:lang w:eastAsia="bg-BG"/>
        </w:rPr>
        <w:t>натрий или производни на салициловата киселина). Поради това едновременното приложение не се препоръчва.</w:t>
      </w:r>
    </w:p>
    <w:p w14:paraId="520A15B1" w14:textId="77777777" w:rsidR="005B4C23" w:rsidRPr="005B4C23" w:rsidRDefault="005B4C23" w:rsidP="005B4C23">
      <w:pPr>
        <w:spacing w:line="240" w:lineRule="auto"/>
        <w:rPr>
          <w:rFonts w:eastAsia="Times New Roman" w:cs="Arial"/>
          <w:i/>
          <w:iCs/>
          <w:color w:val="000000"/>
          <w:lang w:eastAsia="bg-BG"/>
        </w:rPr>
      </w:pPr>
    </w:p>
    <w:p w14:paraId="6A70C7A1" w14:textId="7FED6A0B" w:rsidR="005B4C23" w:rsidRPr="005B4C23" w:rsidRDefault="005B4C23" w:rsidP="005B4C23">
      <w:pPr>
        <w:spacing w:line="240" w:lineRule="auto"/>
        <w:rPr>
          <w:rFonts w:eastAsia="Times New Roman" w:cs="Arial"/>
        </w:rPr>
      </w:pPr>
      <w:r w:rsidRPr="005B4C23">
        <w:rPr>
          <w:rFonts w:eastAsia="Times New Roman" w:cs="Arial"/>
          <w:i/>
          <w:iCs/>
          <w:color w:val="000000"/>
          <w:lang w:eastAsia="bg-BG"/>
        </w:rPr>
        <w:t>Едновременно приложение, които изискват повишено внимание</w:t>
      </w:r>
    </w:p>
    <w:p w14:paraId="569898EC" w14:textId="77777777" w:rsidR="005B4C23" w:rsidRPr="005B4C23" w:rsidRDefault="005B4C23" w:rsidP="005B4C23">
      <w:pPr>
        <w:spacing w:line="240" w:lineRule="auto"/>
        <w:rPr>
          <w:rFonts w:eastAsia="Times New Roman" w:cs="Arial"/>
          <w:i/>
          <w:iCs/>
          <w:color w:val="000000"/>
          <w:lang w:eastAsia="bg-BG"/>
        </w:rPr>
      </w:pPr>
    </w:p>
    <w:p w14:paraId="03A74AE0" w14:textId="67EEFE24" w:rsidR="005B4C23" w:rsidRPr="005B4C23" w:rsidRDefault="005B4C23" w:rsidP="005B4C23">
      <w:pPr>
        <w:spacing w:line="240" w:lineRule="auto"/>
        <w:rPr>
          <w:rFonts w:eastAsia="Times New Roman" w:cs="Arial"/>
        </w:rPr>
      </w:pPr>
      <w:r w:rsidRPr="005B4C23">
        <w:rPr>
          <w:rFonts w:eastAsia="Times New Roman" w:cs="Arial"/>
          <w:i/>
          <w:iCs/>
          <w:color w:val="000000"/>
          <w:lang w:eastAsia="bg-BG"/>
        </w:rPr>
        <w:t>Калциеви соли</w:t>
      </w:r>
    </w:p>
    <w:p w14:paraId="43F02F9E" w14:textId="77777777" w:rsidR="005B4C23" w:rsidRPr="005B4C23" w:rsidRDefault="005B4C23" w:rsidP="005B4C23">
      <w:pPr>
        <w:spacing w:line="240" w:lineRule="auto"/>
        <w:rPr>
          <w:rFonts w:eastAsia="Times New Roman" w:cs="Arial"/>
        </w:rPr>
      </w:pPr>
      <w:r w:rsidRPr="005B4C23">
        <w:rPr>
          <w:rFonts w:eastAsia="Times New Roman" w:cs="Arial"/>
          <w:color w:val="000000"/>
          <w:lang w:eastAsia="bg-BG"/>
        </w:rPr>
        <w:t>Тиазидните диуретици могат да повишат серумния калций поради понижаване на екскрецията. В случай, че трябва да бъдат предписани калциеви добавки, серумният калций трябва да се проследява и дозата на калция да се коригира в съответствие с това.</w:t>
      </w:r>
    </w:p>
    <w:p w14:paraId="337BD932" w14:textId="77777777" w:rsidR="005B4C23" w:rsidRPr="005B4C23" w:rsidRDefault="005B4C23" w:rsidP="005B4C23">
      <w:pPr>
        <w:spacing w:line="240" w:lineRule="auto"/>
        <w:rPr>
          <w:rFonts w:eastAsia="Times New Roman" w:cs="Arial"/>
          <w:i/>
          <w:iCs/>
          <w:color w:val="000000"/>
          <w:lang w:eastAsia="bg-BG"/>
        </w:rPr>
      </w:pPr>
    </w:p>
    <w:p w14:paraId="705F9BBC" w14:textId="372F7A84" w:rsidR="005B4C23" w:rsidRPr="005B4C23" w:rsidRDefault="005B4C23" w:rsidP="005B4C23">
      <w:pPr>
        <w:spacing w:line="240" w:lineRule="auto"/>
        <w:rPr>
          <w:rFonts w:eastAsia="Times New Roman" w:cs="Arial"/>
        </w:rPr>
      </w:pPr>
      <w:r w:rsidRPr="005B4C23">
        <w:rPr>
          <w:rFonts w:eastAsia="Times New Roman" w:cs="Arial"/>
          <w:i/>
          <w:iCs/>
          <w:color w:val="000000"/>
          <w:lang w:eastAsia="bg-BG"/>
        </w:rPr>
        <w:t>Холестирамин и колестиполови смоли</w:t>
      </w:r>
    </w:p>
    <w:p w14:paraId="1EE6653F" w14:textId="77777777" w:rsidR="005B4C23" w:rsidRPr="005B4C23" w:rsidRDefault="005B4C23" w:rsidP="005B4C23">
      <w:pPr>
        <w:spacing w:line="240" w:lineRule="auto"/>
        <w:rPr>
          <w:rFonts w:eastAsia="Times New Roman" w:cs="Arial"/>
        </w:rPr>
      </w:pPr>
      <w:r w:rsidRPr="005B4C23">
        <w:rPr>
          <w:rFonts w:eastAsia="Times New Roman" w:cs="Arial"/>
          <w:color w:val="000000"/>
          <w:lang w:eastAsia="bg-BG"/>
        </w:rPr>
        <w:t>Абсорбцията на хидрохлоротиазид се нарушава в присъствието на анион-обменни смоли.</w:t>
      </w:r>
    </w:p>
    <w:p w14:paraId="34F3FF13" w14:textId="77777777" w:rsidR="005B4C23" w:rsidRPr="005B4C23" w:rsidRDefault="005B4C23" w:rsidP="005B4C23">
      <w:pPr>
        <w:spacing w:line="240" w:lineRule="auto"/>
        <w:rPr>
          <w:rFonts w:eastAsia="Times New Roman" w:cs="Arial"/>
          <w:i/>
          <w:iCs/>
          <w:color w:val="000000"/>
          <w:lang w:eastAsia="bg-BG"/>
        </w:rPr>
      </w:pPr>
    </w:p>
    <w:p w14:paraId="07C6F5BC" w14:textId="31481254" w:rsidR="005B4C23" w:rsidRPr="005B4C23" w:rsidRDefault="005B4C23" w:rsidP="005B4C23">
      <w:pPr>
        <w:spacing w:line="240" w:lineRule="auto"/>
        <w:rPr>
          <w:rFonts w:eastAsia="Times New Roman" w:cs="Arial"/>
        </w:rPr>
      </w:pPr>
      <w:r w:rsidRPr="005B4C23">
        <w:rPr>
          <w:rFonts w:eastAsia="Times New Roman" w:cs="Arial"/>
          <w:i/>
          <w:iCs/>
          <w:color w:val="000000"/>
          <w:lang w:eastAsia="bg-BG"/>
        </w:rPr>
        <w:t>Дигиталисови гликозиди</w:t>
      </w:r>
    </w:p>
    <w:p w14:paraId="76CDEA96" w14:textId="77777777" w:rsidR="005B4C23" w:rsidRPr="005B4C23" w:rsidRDefault="005B4C23" w:rsidP="005B4C23">
      <w:pPr>
        <w:spacing w:line="240" w:lineRule="auto"/>
        <w:rPr>
          <w:rFonts w:eastAsia="Times New Roman" w:cs="Arial"/>
        </w:rPr>
      </w:pPr>
      <w:r w:rsidRPr="005B4C23">
        <w:rPr>
          <w:rFonts w:eastAsia="Times New Roman" w:cs="Arial"/>
          <w:color w:val="000000"/>
          <w:lang w:eastAsia="bg-BG"/>
        </w:rPr>
        <w:t>Предизвиканата от тиазидните диуретици хипокалиемия или хипомагнезиемия може да благоприятства появата на дигиталис-индуцирана сърдечна аритмия.</w:t>
      </w:r>
    </w:p>
    <w:p w14:paraId="3D725C6F" w14:textId="77777777" w:rsidR="005B4C23" w:rsidRPr="005B4C23" w:rsidRDefault="005B4C23" w:rsidP="005B4C23">
      <w:pPr>
        <w:spacing w:line="240" w:lineRule="auto"/>
        <w:rPr>
          <w:rFonts w:eastAsia="Times New Roman" w:cs="Arial"/>
          <w:i/>
          <w:iCs/>
          <w:color w:val="000000"/>
          <w:lang w:eastAsia="bg-BG"/>
        </w:rPr>
      </w:pPr>
    </w:p>
    <w:p w14:paraId="54AD6CA9" w14:textId="0F8D5E96" w:rsidR="005B4C23" w:rsidRPr="005B4C23" w:rsidRDefault="005B4C23" w:rsidP="005B4C23">
      <w:pPr>
        <w:spacing w:line="240" w:lineRule="auto"/>
        <w:rPr>
          <w:rFonts w:eastAsia="Times New Roman" w:cs="Arial"/>
        </w:rPr>
      </w:pPr>
      <w:r w:rsidRPr="005B4C23">
        <w:rPr>
          <w:rFonts w:eastAsia="Times New Roman" w:cs="Arial"/>
          <w:i/>
          <w:iCs/>
          <w:color w:val="000000"/>
          <w:lang w:eastAsia="bg-BG"/>
        </w:rPr>
        <w:t xml:space="preserve">Лекарствени продукти, които се повлияват от промени в нивото на серумния калий </w:t>
      </w:r>
      <w:r w:rsidRPr="005B4C23">
        <w:rPr>
          <w:rFonts w:eastAsia="Times New Roman" w:cs="Arial"/>
          <w:color w:val="000000"/>
          <w:lang w:eastAsia="bg-BG"/>
        </w:rPr>
        <w:t xml:space="preserve">Препоръчва се периодично проследяване на серумния калий и ЕКГ, когато Олмезид Плюс се прилага с лекарствени продукти, които се повлияват от нарушения в серумните нива на калий (например дигиталисови гликозиди и антиаритмици) и със следните </w:t>
      </w:r>
      <w:r w:rsidRPr="005B4C23">
        <w:rPr>
          <w:rFonts w:eastAsia="Times New Roman" w:cs="Arial"/>
          <w:i/>
          <w:iCs/>
          <w:color w:val="000000"/>
          <w:lang w:val="en-US"/>
        </w:rPr>
        <w:t>torsade</w:t>
      </w:r>
      <w:r w:rsidRPr="005B4C23">
        <w:rPr>
          <w:rFonts w:eastAsia="Times New Roman" w:cs="Arial"/>
          <w:i/>
          <w:iCs/>
          <w:color w:val="000000"/>
          <w:lang w:val="ru-RU"/>
        </w:rPr>
        <w:t xml:space="preserve"> </w:t>
      </w:r>
      <w:r w:rsidRPr="005B4C23">
        <w:rPr>
          <w:rFonts w:eastAsia="Times New Roman" w:cs="Arial"/>
          <w:i/>
          <w:iCs/>
          <w:color w:val="000000"/>
          <w:lang w:val="en-US"/>
        </w:rPr>
        <w:t>de</w:t>
      </w:r>
      <w:r w:rsidRPr="005B4C23">
        <w:rPr>
          <w:rFonts w:eastAsia="Times New Roman" w:cs="Arial"/>
          <w:i/>
          <w:iCs/>
          <w:color w:val="000000"/>
          <w:lang w:val="ru-RU"/>
        </w:rPr>
        <w:t xml:space="preserve"> </w:t>
      </w:r>
      <w:r w:rsidRPr="005B4C23">
        <w:rPr>
          <w:rFonts w:eastAsia="Times New Roman" w:cs="Arial"/>
          <w:i/>
          <w:iCs/>
          <w:color w:val="000000"/>
          <w:lang w:val="en-US"/>
        </w:rPr>
        <w:t>pointes</w:t>
      </w:r>
      <w:r w:rsidRPr="005B4C23">
        <w:rPr>
          <w:rFonts w:eastAsia="Times New Roman" w:cs="Arial"/>
          <w:color w:val="000000"/>
          <w:lang w:val="ru-RU"/>
        </w:rPr>
        <w:t xml:space="preserve"> </w:t>
      </w:r>
      <w:r w:rsidRPr="005B4C23">
        <w:rPr>
          <w:rFonts w:eastAsia="Times New Roman" w:cs="Arial"/>
          <w:color w:val="000000"/>
          <w:lang w:eastAsia="bg-BG"/>
        </w:rPr>
        <w:t xml:space="preserve">(камерна тахикардия) - индуциращи лекарствени продукти (включително някои антиаритмици), тъй като хипокалиемията е предразполагащ фактор за </w:t>
      </w:r>
      <w:r w:rsidRPr="005B4C23">
        <w:rPr>
          <w:rFonts w:eastAsia="Times New Roman" w:cs="Arial"/>
          <w:i/>
          <w:iCs/>
          <w:color w:val="000000"/>
          <w:lang w:val="en-US"/>
        </w:rPr>
        <w:t>torsade</w:t>
      </w:r>
      <w:r w:rsidRPr="005B4C23">
        <w:rPr>
          <w:rFonts w:eastAsia="Times New Roman" w:cs="Arial"/>
          <w:i/>
          <w:iCs/>
          <w:color w:val="000000"/>
          <w:lang w:val="ru-RU"/>
        </w:rPr>
        <w:t xml:space="preserve"> </w:t>
      </w:r>
      <w:r w:rsidRPr="005B4C23">
        <w:rPr>
          <w:rFonts w:eastAsia="Times New Roman" w:cs="Arial"/>
          <w:i/>
          <w:iCs/>
          <w:color w:val="000000"/>
          <w:lang w:val="en-US"/>
        </w:rPr>
        <w:t>de</w:t>
      </w:r>
      <w:r w:rsidRPr="005B4C23">
        <w:rPr>
          <w:rFonts w:eastAsia="Times New Roman" w:cs="Arial"/>
          <w:i/>
          <w:iCs/>
          <w:color w:val="000000"/>
          <w:lang w:val="ru-RU"/>
        </w:rPr>
        <w:t xml:space="preserve"> </w:t>
      </w:r>
      <w:r w:rsidRPr="005B4C23">
        <w:rPr>
          <w:rFonts w:eastAsia="Times New Roman" w:cs="Arial"/>
          <w:i/>
          <w:iCs/>
          <w:color w:val="000000"/>
          <w:lang w:val="en-US"/>
        </w:rPr>
        <w:t>pointes</w:t>
      </w:r>
      <w:r w:rsidRPr="005B4C23">
        <w:rPr>
          <w:rFonts w:eastAsia="Times New Roman" w:cs="Arial"/>
          <w:color w:val="000000"/>
          <w:lang w:val="ru-RU"/>
        </w:rPr>
        <w:t xml:space="preserve"> </w:t>
      </w:r>
      <w:r w:rsidRPr="005B4C23">
        <w:rPr>
          <w:rFonts w:eastAsia="Times New Roman" w:cs="Arial"/>
          <w:color w:val="000000"/>
          <w:lang w:eastAsia="bg-BG"/>
        </w:rPr>
        <w:t>(камерна тахикардия):</w:t>
      </w:r>
    </w:p>
    <w:p w14:paraId="0DC4835A" w14:textId="77777777" w:rsidR="005B4C23" w:rsidRPr="005B4C23" w:rsidRDefault="005B4C23" w:rsidP="005B4C23">
      <w:pPr>
        <w:pStyle w:val="ListParagraph"/>
        <w:numPr>
          <w:ilvl w:val="0"/>
          <w:numId w:val="37"/>
        </w:numPr>
        <w:spacing w:line="240" w:lineRule="auto"/>
        <w:rPr>
          <w:rFonts w:eastAsia="Times New Roman" w:cs="Arial"/>
        </w:rPr>
      </w:pPr>
      <w:r w:rsidRPr="005B4C23">
        <w:rPr>
          <w:rFonts w:eastAsia="Times New Roman" w:cs="Arial"/>
          <w:color w:val="000000"/>
          <w:lang w:eastAsia="bg-BG"/>
        </w:rPr>
        <w:t xml:space="preserve">клас </w:t>
      </w:r>
      <w:r w:rsidRPr="005B4C23">
        <w:rPr>
          <w:rFonts w:eastAsia="Times New Roman" w:cs="Arial"/>
          <w:color w:val="000000"/>
          <w:lang w:val="en-US"/>
        </w:rPr>
        <w:t>I</w:t>
      </w:r>
      <w:r w:rsidRPr="005B4C23">
        <w:rPr>
          <w:rFonts w:eastAsia="Times New Roman" w:cs="Arial"/>
          <w:color w:val="000000"/>
          <w:lang w:eastAsia="bg-BG"/>
        </w:rPr>
        <w:t>а антиаритмици (напр. хинидин, хидрохинидин, дизопирамид);</w:t>
      </w:r>
    </w:p>
    <w:p w14:paraId="58301660" w14:textId="77777777" w:rsidR="005B4C23" w:rsidRPr="005B4C23" w:rsidRDefault="005B4C23" w:rsidP="005B4C23">
      <w:pPr>
        <w:pStyle w:val="ListParagraph"/>
        <w:numPr>
          <w:ilvl w:val="0"/>
          <w:numId w:val="37"/>
        </w:numPr>
        <w:spacing w:line="240" w:lineRule="auto"/>
        <w:rPr>
          <w:rFonts w:eastAsia="Times New Roman" w:cs="Arial"/>
        </w:rPr>
      </w:pPr>
      <w:r w:rsidRPr="005B4C23">
        <w:rPr>
          <w:rFonts w:eastAsia="Times New Roman" w:cs="Arial"/>
          <w:color w:val="000000"/>
          <w:lang w:eastAsia="bg-BG"/>
        </w:rPr>
        <w:t xml:space="preserve">клас III антиаритмици (например амиодарон, соталол, дофетилид, ибутилид); </w:t>
      </w:r>
    </w:p>
    <w:p w14:paraId="0C2F9428" w14:textId="18538C0A" w:rsidR="005B4C23" w:rsidRPr="005B4C23" w:rsidRDefault="005B4C23" w:rsidP="005B4C23">
      <w:pPr>
        <w:pStyle w:val="ListParagraph"/>
        <w:numPr>
          <w:ilvl w:val="0"/>
          <w:numId w:val="37"/>
        </w:numPr>
        <w:spacing w:line="240" w:lineRule="auto"/>
        <w:rPr>
          <w:rFonts w:eastAsia="Times New Roman" w:cs="Arial"/>
        </w:rPr>
      </w:pPr>
      <w:r w:rsidRPr="005B4C23">
        <w:rPr>
          <w:rFonts w:eastAsia="Times New Roman" w:cs="Arial"/>
          <w:color w:val="000000"/>
          <w:lang w:eastAsia="bg-BG"/>
        </w:rPr>
        <w:t>някои антипсихотици (напр. тиоридазин, хлорпромазин, левомепромазин, трифлуоперазин, циамемазин, сулпирид, султоприд, амисулприд, тиаприд, пимозид, халоперидол, дроперидол);</w:t>
      </w:r>
    </w:p>
    <w:p w14:paraId="522D1993" w14:textId="4C69A6C4" w:rsidR="005B4C23" w:rsidRPr="005B4C23" w:rsidRDefault="005B4C23" w:rsidP="005B4C23">
      <w:pPr>
        <w:pStyle w:val="ListParagraph"/>
        <w:numPr>
          <w:ilvl w:val="0"/>
          <w:numId w:val="37"/>
        </w:numPr>
        <w:spacing w:line="240" w:lineRule="auto"/>
        <w:rPr>
          <w:rFonts w:eastAsia="Times New Roman" w:cs="Arial"/>
        </w:rPr>
      </w:pPr>
      <w:r w:rsidRPr="005B4C23">
        <w:rPr>
          <w:rFonts w:eastAsia="Times New Roman" w:cs="Arial"/>
          <w:color w:val="000000"/>
          <w:lang w:eastAsia="bg-BG"/>
        </w:rPr>
        <w:lastRenderedPageBreak/>
        <w:t>други (напр. бепридил, цизаприд, дифеманил, еритромицин за ингравенозно приложение, халофантрин, мизоластин, пентамидин, спарфлоксацин, терфенадин, винкамин за ингравенозно приложение).</w:t>
      </w:r>
    </w:p>
    <w:p w14:paraId="294A3541" w14:textId="77777777" w:rsidR="005B4C23" w:rsidRPr="005B4C23" w:rsidRDefault="005B4C23" w:rsidP="005B4C23">
      <w:pPr>
        <w:spacing w:line="240" w:lineRule="auto"/>
        <w:rPr>
          <w:rFonts w:eastAsia="Times New Roman" w:cs="Arial"/>
          <w:i/>
          <w:iCs/>
          <w:color w:val="000000"/>
          <w:lang w:eastAsia="bg-BG"/>
        </w:rPr>
      </w:pPr>
    </w:p>
    <w:p w14:paraId="273B0142" w14:textId="47D74A4D" w:rsidR="005B4C23" w:rsidRPr="005B4C23" w:rsidRDefault="005B4C23" w:rsidP="005B4C23">
      <w:pPr>
        <w:spacing w:line="240" w:lineRule="auto"/>
        <w:rPr>
          <w:rFonts w:eastAsia="Times New Roman" w:cs="Arial"/>
        </w:rPr>
      </w:pPr>
      <w:r w:rsidRPr="005B4C23">
        <w:rPr>
          <w:rFonts w:eastAsia="Times New Roman" w:cs="Arial"/>
          <w:i/>
          <w:iCs/>
          <w:color w:val="000000"/>
          <w:lang w:eastAsia="bg-BG"/>
        </w:rPr>
        <w:t>Недеполяризиращи мускулни релаксанти (напр. тубокурарин)</w:t>
      </w:r>
    </w:p>
    <w:p w14:paraId="1DAC0730" w14:textId="77777777" w:rsidR="005B4C23" w:rsidRPr="005B4C23" w:rsidRDefault="005B4C23" w:rsidP="005B4C23">
      <w:pPr>
        <w:spacing w:line="240" w:lineRule="auto"/>
        <w:rPr>
          <w:rFonts w:eastAsia="Times New Roman" w:cs="Arial"/>
        </w:rPr>
      </w:pPr>
      <w:r w:rsidRPr="005B4C23">
        <w:rPr>
          <w:rFonts w:eastAsia="Times New Roman" w:cs="Arial"/>
          <w:color w:val="000000"/>
          <w:lang w:eastAsia="bg-BG"/>
        </w:rPr>
        <w:t>Ефектът на недеполяризиращите мускулни релаксанти може да бъде потенциран от хидрохлоротиазид.</w:t>
      </w:r>
    </w:p>
    <w:p w14:paraId="0A16835A" w14:textId="77777777" w:rsidR="005B4C23" w:rsidRPr="005B4C23" w:rsidRDefault="005B4C23" w:rsidP="005B4C23">
      <w:pPr>
        <w:spacing w:line="240" w:lineRule="auto"/>
        <w:rPr>
          <w:rFonts w:eastAsia="Times New Roman" w:cs="Arial"/>
          <w:i/>
          <w:iCs/>
          <w:color w:val="000000"/>
          <w:lang w:eastAsia="bg-BG"/>
        </w:rPr>
      </w:pPr>
    </w:p>
    <w:p w14:paraId="6B9C777B" w14:textId="1EE9CAD1" w:rsidR="005B4C23" w:rsidRPr="005B4C23" w:rsidRDefault="005B4C23" w:rsidP="005B4C23">
      <w:pPr>
        <w:spacing w:line="240" w:lineRule="auto"/>
        <w:rPr>
          <w:rFonts w:eastAsia="Times New Roman" w:cs="Arial"/>
        </w:rPr>
      </w:pPr>
      <w:r w:rsidRPr="005B4C23">
        <w:rPr>
          <w:rFonts w:eastAsia="Times New Roman" w:cs="Arial"/>
          <w:i/>
          <w:iCs/>
          <w:color w:val="000000"/>
          <w:lang w:eastAsia="bg-BG"/>
        </w:rPr>
        <w:t>Антихолинергични агенти (напр. атропин, бипериден)</w:t>
      </w:r>
    </w:p>
    <w:p w14:paraId="6CA0889E" w14:textId="77777777" w:rsidR="005B4C23" w:rsidRPr="005B4C23" w:rsidRDefault="005B4C23" w:rsidP="005B4C23">
      <w:pPr>
        <w:spacing w:line="240" w:lineRule="auto"/>
        <w:rPr>
          <w:rFonts w:eastAsia="Times New Roman" w:cs="Arial"/>
        </w:rPr>
      </w:pPr>
      <w:r w:rsidRPr="005B4C23">
        <w:rPr>
          <w:rFonts w:eastAsia="Times New Roman" w:cs="Arial"/>
          <w:color w:val="000000"/>
          <w:lang w:eastAsia="bg-BG"/>
        </w:rPr>
        <w:t>Наблюдава се нарастване на бионаличността на тиазидните диуретици чрез забавяне стомашно- чревния мотилитет и скоростта на изпразване на стомаха.</w:t>
      </w:r>
    </w:p>
    <w:p w14:paraId="213410F7" w14:textId="77777777" w:rsidR="005B4C23" w:rsidRPr="005B4C23" w:rsidRDefault="005B4C23" w:rsidP="005B4C23">
      <w:pPr>
        <w:spacing w:line="240" w:lineRule="auto"/>
        <w:rPr>
          <w:rFonts w:eastAsia="Times New Roman" w:cs="Arial"/>
          <w:i/>
          <w:iCs/>
          <w:color w:val="000000"/>
          <w:lang w:eastAsia="bg-BG"/>
        </w:rPr>
      </w:pPr>
    </w:p>
    <w:p w14:paraId="65A5F4A1" w14:textId="1CB9DBDB" w:rsidR="005B4C23" w:rsidRPr="005B4C23" w:rsidRDefault="005B4C23" w:rsidP="005B4C23">
      <w:pPr>
        <w:spacing w:line="240" w:lineRule="auto"/>
        <w:rPr>
          <w:rFonts w:eastAsia="Times New Roman" w:cs="Arial"/>
        </w:rPr>
      </w:pPr>
      <w:r w:rsidRPr="005B4C23">
        <w:rPr>
          <w:rFonts w:eastAsia="Times New Roman" w:cs="Arial"/>
          <w:i/>
          <w:iCs/>
          <w:color w:val="000000"/>
          <w:lang w:eastAsia="bg-BG"/>
        </w:rPr>
        <w:t>Антидиабетни лекарствени продукти (перорални продукти и инсулин)</w:t>
      </w:r>
    </w:p>
    <w:p w14:paraId="2AA6BF99" w14:textId="77777777" w:rsidR="005B4C23" w:rsidRPr="005B4C23" w:rsidRDefault="005B4C23" w:rsidP="005B4C23">
      <w:pPr>
        <w:spacing w:line="240" w:lineRule="auto"/>
        <w:rPr>
          <w:rFonts w:eastAsia="Times New Roman" w:cs="Arial"/>
        </w:rPr>
      </w:pPr>
      <w:r w:rsidRPr="005B4C23">
        <w:rPr>
          <w:rFonts w:eastAsia="Times New Roman" w:cs="Arial"/>
          <w:color w:val="000000"/>
          <w:lang w:eastAsia="bg-BG"/>
        </w:rPr>
        <w:t>Лечението с тиазиди може да промени глюкозния толеранс. Може да се наложи коригиране на дозата на антидиабетните лекарствени продукти (вж.точка 4.4).</w:t>
      </w:r>
    </w:p>
    <w:p w14:paraId="50F2F76C" w14:textId="77777777" w:rsidR="005B4C23" w:rsidRPr="005B4C23" w:rsidRDefault="005B4C23" w:rsidP="005B4C23">
      <w:pPr>
        <w:spacing w:line="240" w:lineRule="auto"/>
        <w:rPr>
          <w:rFonts w:eastAsia="Times New Roman" w:cs="Arial"/>
          <w:i/>
          <w:iCs/>
          <w:color w:val="000000"/>
          <w:lang w:eastAsia="bg-BG"/>
        </w:rPr>
      </w:pPr>
    </w:p>
    <w:p w14:paraId="5A1114C4" w14:textId="657B943E" w:rsidR="005B4C23" w:rsidRPr="005B4C23" w:rsidRDefault="005B4C23" w:rsidP="005B4C23">
      <w:pPr>
        <w:spacing w:line="240" w:lineRule="auto"/>
        <w:rPr>
          <w:rFonts w:eastAsia="Times New Roman" w:cs="Arial"/>
        </w:rPr>
      </w:pPr>
      <w:r w:rsidRPr="005B4C23">
        <w:rPr>
          <w:rFonts w:eastAsia="Times New Roman" w:cs="Arial"/>
          <w:i/>
          <w:iCs/>
          <w:color w:val="000000"/>
          <w:lang w:eastAsia="bg-BG"/>
        </w:rPr>
        <w:t>Метформин</w:t>
      </w:r>
    </w:p>
    <w:p w14:paraId="5C568848" w14:textId="77777777" w:rsidR="005B4C23" w:rsidRPr="005B4C23" w:rsidRDefault="005B4C23" w:rsidP="005B4C23">
      <w:pPr>
        <w:spacing w:line="240" w:lineRule="auto"/>
        <w:rPr>
          <w:rFonts w:eastAsia="Times New Roman" w:cs="Arial"/>
        </w:rPr>
      </w:pPr>
      <w:r w:rsidRPr="005B4C23">
        <w:rPr>
          <w:rFonts w:eastAsia="Times New Roman" w:cs="Arial"/>
          <w:color w:val="000000"/>
          <w:lang w:eastAsia="bg-BG"/>
        </w:rPr>
        <w:t>Метформин трябва да се прилага с повишено внимание поради риск от лактатна ацидоза, която се причинява от възможна функционална бъбречна недостатъчност, свързана с хидрохлоротиазид.</w:t>
      </w:r>
    </w:p>
    <w:p w14:paraId="7DC5CAEA" w14:textId="77777777" w:rsidR="005B4C23" w:rsidRPr="005B4C23" w:rsidRDefault="005B4C23" w:rsidP="005B4C23">
      <w:pPr>
        <w:spacing w:line="240" w:lineRule="auto"/>
        <w:rPr>
          <w:rFonts w:eastAsia="Times New Roman" w:cs="Arial"/>
          <w:i/>
          <w:iCs/>
          <w:color w:val="000000"/>
          <w:lang w:eastAsia="bg-BG"/>
        </w:rPr>
      </w:pPr>
    </w:p>
    <w:p w14:paraId="7EB70D44" w14:textId="140ACF77" w:rsidR="005B4C23" w:rsidRPr="005B4C23" w:rsidRDefault="005B4C23" w:rsidP="005B4C23">
      <w:pPr>
        <w:spacing w:line="240" w:lineRule="auto"/>
        <w:rPr>
          <w:rFonts w:eastAsia="Times New Roman" w:cs="Arial"/>
        </w:rPr>
      </w:pPr>
      <w:r w:rsidRPr="005B4C23">
        <w:rPr>
          <w:rFonts w:eastAsia="Times New Roman" w:cs="Arial"/>
          <w:i/>
          <w:iCs/>
          <w:color w:val="000000"/>
          <w:lang w:eastAsia="bg-BG"/>
        </w:rPr>
        <w:t>Бета-блокери и диазоксид</w:t>
      </w:r>
    </w:p>
    <w:p w14:paraId="4F84E51C" w14:textId="77777777" w:rsidR="005B4C23" w:rsidRPr="005B4C23" w:rsidRDefault="005B4C23" w:rsidP="005B4C23">
      <w:pPr>
        <w:spacing w:line="240" w:lineRule="auto"/>
        <w:rPr>
          <w:rFonts w:eastAsia="Times New Roman" w:cs="Arial"/>
        </w:rPr>
      </w:pPr>
      <w:r w:rsidRPr="005B4C23">
        <w:rPr>
          <w:rFonts w:eastAsia="Times New Roman" w:cs="Arial"/>
          <w:color w:val="000000"/>
          <w:lang w:eastAsia="bg-BG"/>
        </w:rPr>
        <w:t>Хипергликемизиращият ефект на бета-блокерите и диазоксид може да се усили от тизидите.</w:t>
      </w:r>
    </w:p>
    <w:p w14:paraId="188A86DF" w14:textId="77777777" w:rsidR="005B4C23" w:rsidRPr="005B4C23" w:rsidRDefault="005B4C23" w:rsidP="005B4C23">
      <w:pPr>
        <w:spacing w:line="240" w:lineRule="auto"/>
        <w:rPr>
          <w:rFonts w:eastAsia="Times New Roman" w:cs="Arial"/>
          <w:i/>
          <w:iCs/>
          <w:color w:val="000000"/>
          <w:lang w:eastAsia="bg-BG"/>
        </w:rPr>
      </w:pPr>
    </w:p>
    <w:p w14:paraId="3856434E" w14:textId="2806662D" w:rsidR="005B4C23" w:rsidRPr="005B4C23" w:rsidRDefault="005B4C23" w:rsidP="005B4C23">
      <w:pPr>
        <w:spacing w:line="240" w:lineRule="auto"/>
        <w:rPr>
          <w:rFonts w:eastAsia="Times New Roman" w:cs="Arial"/>
        </w:rPr>
      </w:pPr>
      <w:r w:rsidRPr="005B4C23">
        <w:rPr>
          <w:rFonts w:eastAsia="Times New Roman" w:cs="Arial"/>
          <w:i/>
          <w:iCs/>
          <w:color w:val="000000"/>
          <w:lang w:eastAsia="bg-BG"/>
        </w:rPr>
        <w:t>Пресорни амини (напр. норадреналин)</w:t>
      </w:r>
    </w:p>
    <w:p w14:paraId="2346243E" w14:textId="1564C72C" w:rsidR="005B4C23" w:rsidRPr="005B4C23" w:rsidRDefault="005B4C23" w:rsidP="005B4C23">
      <w:pPr>
        <w:rPr>
          <w:rFonts w:eastAsia="Times New Roman" w:cs="Arial"/>
          <w:color w:val="000000"/>
          <w:lang w:eastAsia="bg-BG"/>
        </w:rPr>
      </w:pPr>
      <w:r w:rsidRPr="005B4C23">
        <w:rPr>
          <w:rFonts w:eastAsia="Times New Roman" w:cs="Arial"/>
          <w:color w:val="000000"/>
          <w:lang w:eastAsia="bg-BG"/>
        </w:rPr>
        <w:t>Ефектът на пресорните амини може да бъде намален.</w:t>
      </w:r>
    </w:p>
    <w:p w14:paraId="56399243" w14:textId="79AD05C7" w:rsidR="005B4C23" w:rsidRPr="005B4C23" w:rsidRDefault="005B4C23" w:rsidP="005B4C23">
      <w:pPr>
        <w:rPr>
          <w:rFonts w:eastAsia="Times New Roman" w:cs="Arial"/>
          <w:color w:val="000000"/>
          <w:lang w:eastAsia="bg-BG"/>
        </w:rPr>
      </w:pPr>
    </w:p>
    <w:p w14:paraId="1B37CF7B" w14:textId="77777777" w:rsidR="005B4C23" w:rsidRPr="005B4C23" w:rsidRDefault="005B4C23" w:rsidP="005B4C23">
      <w:pPr>
        <w:spacing w:line="240" w:lineRule="auto"/>
        <w:rPr>
          <w:rFonts w:eastAsia="Times New Roman" w:cs="Arial"/>
        </w:rPr>
      </w:pPr>
      <w:r w:rsidRPr="005B4C23">
        <w:rPr>
          <w:rFonts w:eastAsia="Times New Roman" w:cs="Arial"/>
          <w:i/>
          <w:iCs/>
          <w:color w:val="000000"/>
          <w:lang w:eastAsia="bg-BG"/>
        </w:rPr>
        <w:t>Лекарствени продукти използвани за лечението на подагра (пробенецид, сулфинпиразон и алопуринол)</w:t>
      </w:r>
    </w:p>
    <w:p w14:paraId="471F6DA9" w14:textId="77777777" w:rsidR="005B4C23" w:rsidRPr="005B4C23" w:rsidRDefault="005B4C23" w:rsidP="005B4C23">
      <w:pPr>
        <w:spacing w:line="240" w:lineRule="auto"/>
        <w:rPr>
          <w:rFonts w:eastAsia="Times New Roman" w:cs="Arial"/>
        </w:rPr>
      </w:pPr>
      <w:r w:rsidRPr="005B4C23">
        <w:rPr>
          <w:rFonts w:eastAsia="Times New Roman" w:cs="Arial"/>
          <w:color w:val="000000"/>
          <w:lang w:eastAsia="bg-BG"/>
        </w:rPr>
        <w:t>Може да е необходимо коригиране на дозата на урикозуричните лекарствени продукти, тъй като хидрохлоротиазид може да повиши нивото на серумната пикочната киселина. Може да е необходимо повишаване на дозата на пробенецид или сулфинпиразон. Едновременната употреба на тиазиди може да повиши честотата на реакциите на свръхчувствителност спрямо алопуринол.</w:t>
      </w:r>
    </w:p>
    <w:p w14:paraId="7CB5C22F" w14:textId="77777777" w:rsidR="005B4C23" w:rsidRPr="005B4C23" w:rsidRDefault="005B4C23" w:rsidP="005B4C23">
      <w:pPr>
        <w:spacing w:line="240" w:lineRule="auto"/>
        <w:rPr>
          <w:rFonts w:eastAsia="Times New Roman" w:cs="Arial"/>
          <w:i/>
          <w:iCs/>
          <w:color w:val="000000"/>
          <w:lang w:eastAsia="bg-BG"/>
        </w:rPr>
      </w:pPr>
    </w:p>
    <w:p w14:paraId="1BBECD48" w14:textId="2FC6E7C2" w:rsidR="005B4C23" w:rsidRPr="005B4C23" w:rsidRDefault="005B4C23" w:rsidP="005B4C23">
      <w:pPr>
        <w:spacing w:line="240" w:lineRule="auto"/>
        <w:rPr>
          <w:rFonts w:eastAsia="Times New Roman" w:cs="Arial"/>
        </w:rPr>
      </w:pPr>
      <w:r w:rsidRPr="005B4C23">
        <w:rPr>
          <w:rFonts w:eastAsia="Times New Roman" w:cs="Arial"/>
          <w:i/>
          <w:iCs/>
          <w:color w:val="000000"/>
          <w:lang w:eastAsia="bg-BG"/>
        </w:rPr>
        <w:t>Амантадин</w:t>
      </w:r>
    </w:p>
    <w:p w14:paraId="01D5F151" w14:textId="77777777" w:rsidR="005B4C23" w:rsidRPr="005B4C23" w:rsidRDefault="005B4C23" w:rsidP="005B4C23">
      <w:pPr>
        <w:spacing w:line="240" w:lineRule="auto"/>
        <w:rPr>
          <w:rFonts w:eastAsia="Times New Roman" w:cs="Arial"/>
        </w:rPr>
      </w:pPr>
      <w:r w:rsidRPr="005B4C23">
        <w:rPr>
          <w:rFonts w:eastAsia="Times New Roman" w:cs="Arial"/>
          <w:color w:val="000000"/>
          <w:lang w:eastAsia="bg-BG"/>
        </w:rPr>
        <w:t>Тиазидите може да повишат риска от нежелани реакции причинени от амантадин.</w:t>
      </w:r>
    </w:p>
    <w:p w14:paraId="416FC34E" w14:textId="77777777" w:rsidR="005B4C23" w:rsidRPr="005B4C23" w:rsidRDefault="005B4C23" w:rsidP="005B4C23">
      <w:pPr>
        <w:spacing w:line="240" w:lineRule="auto"/>
        <w:rPr>
          <w:rFonts w:eastAsia="Times New Roman" w:cs="Arial"/>
          <w:i/>
          <w:iCs/>
          <w:color w:val="000000"/>
          <w:lang w:eastAsia="bg-BG"/>
        </w:rPr>
      </w:pPr>
    </w:p>
    <w:p w14:paraId="07975FB6" w14:textId="63E77491" w:rsidR="005B4C23" w:rsidRPr="005B4C23" w:rsidRDefault="005B4C23" w:rsidP="005B4C23">
      <w:pPr>
        <w:spacing w:line="240" w:lineRule="auto"/>
        <w:rPr>
          <w:rFonts w:eastAsia="Times New Roman" w:cs="Arial"/>
        </w:rPr>
      </w:pPr>
      <w:r w:rsidRPr="005B4C23">
        <w:rPr>
          <w:rFonts w:eastAsia="Times New Roman" w:cs="Arial"/>
          <w:i/>
          <w:iCs/>
          <w:color w:val="000000"/>
          <w:lang w:eastAsia="bg-BG"/>
        </w:rPr>
        <w:t>Цитостатици (напр. циклофосфамид, метотрексат)</w:t>
      </w:r>
    </w:p>
    <w:p w14:paraId="553F6DD5" w14:textId="77777777" w:rsidR="005B4C23" w:rsidRPr="005B4C23" w:rsidRDefault="005B4C23" w:rsidP="005B4C23">
      <w:pPr>
        <w:spacing w:line="240" w:lineRule="auto"/>
        <w:rPr>
          <w:rFonts w:eastAsia="Times New Roman" w:cs="Arial"/>
        </w:rPr>
      </w:pPr>
      <w:r w:rsidRPr="005B4C23">
        <w:rPr>
          <w:rFonts w:eastAsia="Times New Roman" w:cs="Arial"/>
          <w:color w:val="000000"/>
          <w:lang w:eastAsia="bg-BG"/>
        </w:rPr>
        <w:t>Тиазидите може да намалят бъбречната екскреция на цитостатиците и да потенцират техните миелосупресивни ефекти.</w:t>
      </w:r>
    </w:p>
    <w:p w14:paraId="77DD70C4" w14:textId="77777777" w:rsidR="005B4C23" w:rsidRPr="005B4C23" w:rsidRDefault="005B4C23" w:rsidP="005B4C23">
      <w:pPr>
        <w:spacing w:line="240" w:lineRule="auto"/>
        <w:rPr>
          <w:rFonts w:eastAsia="Times New Roman" w:cs="Arial"/>
          <w:i/>
          <w:iCs/>
          <w:color w:val="000000"/>
          <w:lang w:eastAsia="bg-BG"/>
        </w:rPr>
      </w:pPr>
    </w:p>
    <w:p w14:paraId="7D65755C" w14:textId="77A45F00" w:rsidR="005B4C23" w:rsidRPr="005B4C23" w:rsidRDefault="005B4C23" w:rsidP="005B4C23">
      <w:pPr>
        <w:spacing w:line="240" w:lineRule="auto"/>
        <w:rPr>
          <w:rFonts w:eastAsia="Times New Roman" w:cs="Arial"/>
        </w:rPr>
      </w:pPr>
      <w:r w:rsidRPr="005B4C23">
        <w:rPr>
          <w:rFonts w:eastAsia="Times New Roman" w:cs="Arial"/>
          <w:i/>
          <w:iCs/>
          <w:color w:val="000000"/>
          <w:lang w:eastAsia="bg-BG"/>
        </w:rPr>
        <w:t>Салицилати</w:t>
      </w:r>
    </w:p>
    <w:p w14:paraId="3854380B" w14:textId="77777777" w:rsidR="005B4C23" w:rsidRPr="005B4C23" w:rsidRDefault="005B4C23" w:rsidP="005B4C23">
      <w:pPr>
        <w:spacing w:line="240" w:lineRule="auto"/>
        <w:rPr>
          <w:rFonts w:eastAsia="Times New Roman" w:cs="Arial"/>
        </w:rPr>
      </w:pPr>
      <w:r w:rsidRPr="005B4C23">
        <w:rPr>
          <w:rFonts w:eastAsia="Times New Roman" w:cs="Arial"/>
          <w:color w:val="000000"/>
          <w:lang w:eastAsia="bg-BG"/>
        </w:rPr>
        <w:t>В случай на приложение на високи дози салицилати, хидрохлоротиазид може да усили токсичния ефект на салицилатите върху централната нервна система.</w:t>
      </w:r>
    </w:p>
    <w:p w14:paraId="6CC3138B" w14:textId="77777777" w:rsidR="005B4C23" w:rsidRPr="005B4C23" w:rsidRDefault="005B4C23" w:rsidP="005B4C23">
      <w:pPr>
        <w:spacing w:line="240" w:lineRule="auto"/>
        <w:rPr>
          <w:rFonts w:eastAsia="Times New Roman" w:cs="Arial"/>
          <w:i/>
          <w:iCs/>
          <w:color w:val="000000"/>
          <w:lang w:eastAsia="bg-BG"/>
        </w:rPr>
      </w:pPr>
    </w:p>
    <w:p w14:paraId="11F6CDF3" w14:textId="053C1375" w:rsidR="005B4C23" w:rsidRPr="005B4C23" w:rsidRDefault="005B4C23" w:rsidP="005B4C23">
      <w:pPr>
        <w:spacing w:line="240" w:lineRule="auto"/>
        <w:rPr>
          <w:rFonts w:eastAsia="Times New Roman" w:cs="Arial"/>
        </w:rPr>
      </w:pPr>
      <w:r w:rsidRPr="005B4C23">
        <w:rPr>
          <w:rFonts w:eastAsia="Times New Roman" w:cs="Arial"/>
          <w:i/>
          <w:iCs/>
          <w:color w:val="000000"/>
          <w:lang w:eastAsia="bg-BG"/>
        </w:rPr>
        <w:t>Метилдопа</w:t>
      </w:r>
    </w:p>
    <w:p w14:paraId="44478F7C" w14:textId="77777777" w:rsidR="005B4C23" w:rsidRPr="005B4C23" w:rsidRDefault="005B4C23" w:rsidP="005B4C23">
      <w:pPr>
        <w:spacing w:line="240" w:lineRule="auto"/>
        <w:rPr>
          <w:rFonts w:eastAsia="Times New Roman" w:cs="Arial"/>
        </w:rPr>
      </w:pPr>
      <w:r w:rsidRPr="005B4C23">
        <w:rPr>
          <w:rFonts w:eastAsia="Times New Roman" w:cs="Arial"/>
          <w:color w:val="000000"/>
          <w:lang w:eastAsia="bg-BG"/>
        </w:rPr>
        <w:t>Има изолирани съобщения за настъпване на хемолитична анемия, наблюдавана при едновременно приложение на хидрохлоротиазид и метилдопа.</w:t>
      </w:r>
    </w:p>
    <w:p w14:paraId="0F7A1D7A" w14:textId="77777777" w:rsidR="005B4C23" w:rsidRPr="005B4C23" w:rsidRDefault="005B4C23" w:rsidP="005B4C23">
      <w:pPr>
        <w:spacing w:line="240" w:lineRule="auto"/>
        <w:rPr>
          <w:rFonts w:eastAsia="Times New Roman" w:cs="Arial"/>
          <w:i/>
          <w:iCs/>
          <w:color w:val="000000"/>
          <w:lang w:eastAsia="bg-BG"/>
        </w:rPr>
      </w:pPr>
    </w:p>
    <w:p w14:paraId="08586855" w14:textId="12D1A380" w:rsidR="005B4C23" w:rsidRPr="005B4C23" w:rsidRDefault="005B4C23" w:rsidP="005B4C23">
      <w:pPr>
        <w:spacing w:line="240" w:lineRule="auto"/>
        <w:rPr>
          <w:rFonts w:eastAsia="Times New Roman" w:cs="Arial"/>
        </w:rPr>
      </w:pPr>
      <w:r w:rsidRPr="005B4C23">
        <w:rPr>
          <w:rFonts w:eastAsia="Times New Roman" w:cs="Arial"/>
          <w:i/>
          <w:iCs/>
          <w:color w:val="000000"/>
          <w:lang w:eastAsia="bg-BG"/>
        </w:rPr>
        <w:lastRenderedPageBreak/>
        <w:t>Циклоспорин</w:t>
      </w:r>
    </w:p>
    <w:p w14:paraId="42A74804" w14:textId="77777777" w:rsidR="005B4C23" w:rsidRPr="005B4C23" w:rsidRDefault="005B4C23" w:rsidP="005B4C23">
      <w:pPr>
        <w:spacing w:line="240" w:lineRule="auto"/>
        <w:rPr>
          <w:rFonts w:eastAsia="Times New Roman" w:cs="Arial"/>
        </w:rPr>
      </w:pPr>
      <w:r w:rsidRPr="005B4C23">
        <w:rPr>
          <w:rFonts w:eastAsia="Times New Roman" w:cs="Arial"/>
          <w:color w:val="000000"/>
          <w:lang w:eastAsia="bg-BG"/>
        </w:rPr>
        <w:t xml:space="preserve">Едновременното </w:t>
      </w:r>
      <w:r w:rsidRPr="005B4C23">
        <w:rPr>
          <w:rFonts w:eastAsia="Times New Roman" w:cs="Arial"/>
          <w:i/>
          <w:iCs/>
          <w:color w:val="000000"/>
          <w:lang w:eastAsia="bg-BG"/>
        </w:rPr>
        <w:t>лечение с</w:t>
      </w:r>
      <w:r w:rsidRPr="005B4C23">
        <w:rPr>
          <w:rFonts w:eastAsia="Times New Roman" w:cs="Arial"/>
          <w:color w:val="000000"/>
          <w:lang w:eastAsia="bg-BG"/>
        </w:rPr>
        <w:t xml:space="preserve"> циклоспорин може да повиши риска от хиперурикемия и подагрозни усложнения.</w:t>
      </w:r>
    </w:p>
    <w:p w14:paraId="7E298C99" w14:textId="77777777" w:rsidR="005B4C23" w:rsidRPr="005B4C23" w:rsidRDefault="005B4C23" w:rsidP="005B4C23">
      <w:pPr>
        <w:spacing w:line="240" w:lineRule="auto"/>
        <w:rPr>
          <w:rFonts w:eastAsia="Times New Roman" w:cs="Arial"/>
          <w:i/>
          <w:iCs/>
          <w:color w:val="000000"/>
          <w:lang w:eastAsia="bg-BG"/>
        </w:rPr>
      </w:pPr>
    </w:p>
    <w:p w14:paraId="268291B4" w14:textId="5AC978BB" w:rsidR="005B4C23" w:rsidRPr="005B4C23" w:rsidRDefault="005B4C23" w:rsidP="005B4C23">
      <w:pPr>
        <w:spacing w:line="240" w:lineRule="auto"/>
        <w:rPr>
          <w:rFonts w:eastAsia="Times New Roman" w:cs="Arial"/>
        </w:rPr>
      </w:pPr>
      <w:r w:rsidRPr="005B4C23">
        <w:rPr>
          <w:rFonts w:eastAsia="Times New Roman" w:cs="Arial"/>
          <w:i/>
          <w:iCs/>
          <w:color w:val="000000"/>
          <w:lang w:eastAsia="bg-BG"/>
        </w:rPr>
        <w:t>Тетрациклини</w:t>
      </w:r>
    </w:p>
    <w:p w14:paraId="7A1C6E78" w14:textId="77777777" w:rsidR="005B4C23" w:rsidRPr="005B4C23" w:rsidRDefault="005B4C23" w:rsidP="005B4C23">
      <w:pPr>
        <w:spacing w:line="240" w:lineRule="auto"/>
        <w:rPr>
          <w:rFonts w:eastAsia="Times New Roman" w:cs="Arial"/>
        </w:rPr>
      </w:pPr>
      <w:r w:rsidRPr="005B4C23">
        <w:rPr>
          <w:rFonts w:eastAsia="Times New Roman" w:cs="Arial"/>
          <w:color w:val="000000"/>
          <w:lang w:eastAsia="bg-BG"/>
        </w:rPr>
        <w:t>Едновременното приложение на тетрациклини и тиазиди повишава риска от тетрациклин- индуцирано повишение на стойностите на урея в кръвта. Това взаимодействие вероятно не е приложимо за доксициклин.</w:t>
      </w:r>
    </w:p>
    <w:p w14:paraId="7DC3A3A4" w14:textId="77777777" w:rsidR="005B4C23" w:rsidRPr="005B4C23" w:rsidRDefault="005B4C23" w:rsidP="005B4C23"/>
    <w:p w14:paraId="5D9F40EA" w14:textId="6B5BA70A" w:rsidR="007122AD" w:rsidRDefault="002C50EE" w:rsidP="00936AD0">
      <w:pPr>
        <w:pStyle w:val="Heading2"/>
      </w:pPr>
      <w:r>
        <w:t>4.6. Фертилитет, бременност и кърмене</w:t>
      </w:r>
    </w:p>
    <w:p w14:paraId="36241974" w14:textId="21F1437F" w:rsidR="005B4C23" w:rsidRDefault="005B4C23" w:rsidP="005B4C23"/>
    <w:p w14:paraId="18B0A8B8" w14:textId="77777777" w:rsidR="005B4C23" w:rsidRPr="005B4C23" w:rsidRDefault="005B4C23" w:rsidP="005B4C23">
      <w:pPr>
        <w:pStyle w:val="Heading3"/>
        <w:rPr>
          <w:rFonts w:eastAsia="Times New Roman"/>
          <w:sz w:val="28"/>
          <w:u w:val="single"/>
        </w:rPr>
      </w:pPr>
      <w:r w:rsidRPr="005B4C23">
        <w:rPr>
          <w:rFonts w:eastAsia="Times New Roman"/>
          <w:u w:val="single"/>
          <w:lang w:eastAsia="bg-BG"/>
        </w:rPr>
        <w:t>Бременност (вижте точка 4.3)</w:t>
      </w:r>
    </w:p>
    <w:p w14:paraId="4C4566AC" w14:textId="77777777" w:rsidR="005B4C23" w:rsidRPr="005B4C23" w:rsidRDefault="005B4C23" w:rsidP="005B4C23">
      <w:pPr>
        <w:spacing w:line="240" w:lineRule="auto"/>
        <w:rPr>
          <w:rFonts w:eastAsia="Times New Roman" w:cs="Arial"/>
          <w:sz w:val="28"/>
          <w:szCs w:val="24"/>
        </w:rPr>
      </w:pPr>
      <w:r w:rsidRPr="005B4C23">
        <w:rPr>
          <w:rFonts w:eastAsia="Times New Roman" w:cs="Arial"/>
          <w:color w:val="000000"/>
          <w:szCs w:val="20"/>
          <w:lang w:eastAsia="bg-BG"/>
        </w:rPr>
        <w:t>Като се имат предвид ефектите на отделните компоненти в тази фиксирана комбинация върху бременността, употребата на Олмезид Плюс не се препоръчва по време на първия триместьр на бременността (вж. точка 4.4). Употребата на Олмезид Плюс е противопоказана по време на втори и трети триместьр на бременността (вж. точки 4.3 и 4.4).</w:t>
      </w:r>
    </w:p>
    <w:p w14:paraId="17FDC059" w14:textId="77777777" w:rsidR="005B4C23" w:rsidRPr="005B4C23" w:rsidRDefault="005B4C23" w:rsidP="005B4C23">
      <w:pPr>
        <w:spacing w:line="240" w:lineRule="auto"/>
        <w:rPr>
          <w:rFonts w:eastAsia="Times New Roman" w:cs="Arial"/>
          <w:i/>
          <w:iCs/>
          <w:color w:val="000000"/>
          <w:szCs w:val="20"/>
          <w:lang w:eastAsia="bg-BG"/>
        </w:rPr>
      </w:pPr>
    </w:p>
    <w:p w14:paraId="1D80A76F" w14:textId="2672AA58" w:rsidR="005B4C23" w:rsidRPr="005B4C23" w:rsidRDefault="005B4C23" w:rsidP="005B4C23">
      <w:pPr>
        <w:spacing w:line="240" w:lineRule="auto"/>
        <w:rPr>
          <w:rFonts w:eastAsia="Times New Roman" w:cs="Arial"/>
          <w:sz w:val="28"/>
          <w:szCs w:val="24"/>
        </w:rPr>
      </w:pPr>
      <w:r w:rsidRPr="005B4C23">
        <w:rPr>
          <w:rFonts w:eastAsia="Times New Roman" w:cs="Arial"/>
          <w:i/>
          <w:iCs/>
          <w:color w:val="000000"/>
          <w:szCs w:val="20"/>
          <w:lang w:eastAsia="bg-BG"/>
        </w:rPr>
        <w:t>Олмесартан медоксомил</w:t>
      </w:r>
    </w:p>
    <w:p w14:paraId="6BA403B8" w14:textId="77777777" w:rsidR="005B4C23" w:rsidRPr="005B4C23" w:rsidRDefault="005B4C23" w:rsidP="005B4C23">
      <w:pPr>
        <w:spacing w:line="240" w:lineRule="auto"/>
        <w:rPr>
          <w:rFonts w:eastAsia="Times New Roman" w:cs="Arial"/>
          <w:sz w:val="28"/>
          <w:szCs w:val="24"/>
        </w:rPr>
      </w:pPr>
      <w:r w:rsidRPr="005B4C23">
        <w:rPr>
          <w:rFonts w:eastAsia="Times New Roman" w:cs="Arial"/>
          <w:color w:val="000000"/>
          <w:szCs w:val="20"/>
          <w:lang w:eastAsia="bg-BG"/>
        </w:rPr>
        <w:t xml:space="preserve">Употребата на ангиотензин </w:t>
      </w:r>
      <w:r w:rsidRPr="005B4C23">
        <w:rPr>
          <w:rFonts w:eastAsia="Times New Roman" w:cs="Arial"/>
          <w:color w:val="000000"/>
          <w:szCs w:val="20"/>
          <w:lang w:val="en-US"/>
        </w:rPr>
        <w:t>II</w:t>
      </w:r>
      <w:r w:rsidRPr="005B4C23">
        <w:rPr>
          <w:rFonts w:eastAsia="Times New Roman" w:cs="Arial"/>
          <w:color w:val="000000"/>
          <w:szCs w:val="20"/>
          <w:lang w:eastAsia="bg-BG"/>
        </w:rPr>
        <w:t xml:space="preserve"> рецепторни антагонисти не се препоръчва по време на първия триместьр на бременността (вж. точка 4.4). Употребата на ангиотензин </w:t>
      </w:r>
      <w:r w:rsidRPr="005B4C23">
        <w:rPr>
          <w:rFonts w:eastAsia="Times New Roman" w:cs="Arial"/>
          <w:color w:val="000000"/>
          <w:szCs w:val="20"/>
          <w:lang w:val="en-US"/>
        </w:rPr>
        <w:t>II</w:t>
      </w:r>
      <w:r w:rsidRPr="005B4C23">
        <w:rPr>
          <w:rFonts w:eastAsia="Times New Roman" w:cs="Arial"/>
          <w:color w:val="000000"/>
          <w:szCs w:val="20"/>
          <w:lang w:eastAsia="bg-BG"/>
        </w:rPr>
        <w:t xml:space="preserve"> рецепторни антагонисти е противопоказана през втория и третия триместьр на бременността (вж, точки 4.3 и 4.4).</w:t>
      </w:r>
    </w:p>
    <w:p w14:paraId="569B7F62" w14:textId="77777777" w:rsidR="005B4C23" w:rsidRPr="005B4C23" w:rsidRDefault="005B4C23" w:rsidP="005B4C23">
      <w:pPr>
        <w:rPr>
          <w:rFonts w:eastAsia="Times New Roman" w:cs="Arial"/>
          <w:color w:val="000000"/>
          <w:szCs w:val="20"/>
          <w:lang w:eastAsia="bg-BG"/>
        </w:rPr>
      </w:pPr>
    </w:p>
    <w:p w14:paraId="3FB71622" w14:textId="7CC8C9A8" w:rsidR="005B4C23" w:rsidRPr="005B4C23" w:rsidRDefault="005B4C23" w:rsidP="005B4C23">
      <w:pPr>
        <w:rPr>
          <w:rFonts w:eastAsia="Times New Roman" w:cs="Arial"/>
          <w:color w:val="000000"/>
          <w:szCs w:val="20"/>
          <w:lang w:eastAsia="bg-BG"/>
        </w:rPr>
      </w:pPr>
      <w:r w:rsidRPr="005B4C23">
        <w:rPr>
          <w:rFonts w:eastAsia="Times New Roman" w:cs="Arial"/>
          <w:color w:val="000000"/>
          <w:szCs w:val="20"/>
          <w:lang w:eastAsia="bg-BG"/>
        </w:rPr>
        <w:t xml:space="preserve">Епидемиологичните данни, касаещи риска от тератогенност след експозиция на АСЕ инхибитори през първия триместьр на бременността не са категорични; но въпреки това леко повишение на риска не може да </w:t>
      </w:r>
      <w:r w:rsidRPr="005B4C23">
        <w:rPr>
          <w:rFonts w:eastAsia="Times New Roman" w:cs="Arial"/>
          <w:i/>
          <w:iCs/>
          <w:color w:val="000000"/>
          <w:szCs w:val="20"/>
          <w:lang w:eastAsia="bg-BG"/>
        </w:rPr>
        <w:t>се изключи</w:t>
      </w:r>
      <w:r w:rsidRPr="005B4C23">
        <w:rPr>
          <w:rFonts w:eastAsia="Times New Roman" w:cs="Arial"/>
          <w:color w:val="000000"/>
          <w:szCs w:val="20"/>
          <w:lang w:eastAsia="bg-BG"/>
        </w:rPr>
        <w:t xml:space="preserve"> Докато липсват контролирани епидемиологични данни по отношение на риска с ангиотензин </w:t>
      </w:r>
      <w:r w:rsidRPr="005B4C23">
        <w:rPr>
          <w:rFonts w:eastAsia="Times New Roman" w:cs="Arial"/>
          <w:color w:val="000000"/>
          <w:szCs w:val="20"/>
          <w:lang w:val="en-US"/>
        </w:rPr>
        <w:t>II</w:t>
      </w:r>
      <w:r w:rsidRPr="005B4C23">
        <w:rPr>
          <w:rFonts w:eastAsia="Times New Roman" w:cs="Arial"/>
          <w:color w:val="000000"/>
          <w:szCs w:val="20"/>
          <w:lang w:eastAsia="bg-BG"/>
        </w:rPr>
        <w:t xml:space="preserve"> рецепторни антагонисти, може да съществуват подобни рискове за този клас лекарствени продукти. Освен ако продължававащото лечение с ангиотензин II рецепторни антагонисти не се счита за основно, пациентките, които планират бременност трябва да преминат на алтернативно антихипертензивно лечение, което е с установен профил на безопасност за употреба по време на бременност. Когато се установи бременност лечението с ангиотензин </w:t>
      </w:r>
      <w:r w:rsidRPr="005B4C23">
        <w:rPr>
          <w:rFonts w:eastAsia="Times New Roman" w:cs="Arial"/>
          <w:color w:val="000000"/>
          <w:szCs w:val="20"/>
          <w:lang w:val="en-US"/>
        </w:rPr>
        <w:t>II</w:t>
      </w:r>
      <w:r w:rsidRPr="005B4C23">
        <w:rPr>
          <w:rFonts w:eastAsia="Times New Roman" w:cs="Arial"/>
          <w:color w:val="000000"/>
          <w:szCs w:val="20"/>
          <w:lang w:eastAsia="bg-BG"/>
        </w:rPr>
        <w:t xml:space="preserve"> рецепторни антагонисти трябва да бъде незабавно прекратено и ако е необходимо да се започне алтернативна терапия.</w:t>
      </w:r>
    </w:p>
    <w:p w14:paraId="3DED1C21" w14:textId="4C5CFF9F" w:rsidR="005B4C23" w:rsidRPr="005B4C23" w:rsidRDefault="005B4C23" w:rsidP="005B4C23">
      <w:pPr>
        <w:rPr>
          <w:rFonts w:eastAsia="Times New Roman" w:cs="Arial"/>
          <w:color w:val="000000"/>
          <w:szCs w:val="20"/>
          <w:lang w:eastAsia="bg-BG"/>
        </w:rPr>
      </w:pPr>
    </w:p>
    <w:p w14:paraId="63FA5A17" w14:textId="77777777" w:rsidR="005B4C23" w:rsidRPr="005B4C23" w:rsidRDefault="005B4C23" w:rsidP="005B4C23">
      <w:pPr>
        <w:spacing w:line="240" w:lineRule="auto"/>
        <w:rPr>
          <w:rFonts w:eastAsia="Times New Roman" w:cs="Arial"/>
          <w:sz w:val="28"/>
          <w:szCs w:val="24"/>
        </w:rPr>
      </w:pPr>
      <w:r w:rsidRPr="005B4C23">
        <w:rPr>
          <w:rFonts w:eastAsia="Times New Roman" w:cs="Arial"/>
          <w:color w:val="000000"/>
          <w:szCs w:val="20"/>
          <w:lang w:eastAsia="bg-BG"/>
        </w:rPr>
        <w:t>Известно е, че експозицията на ангиотензин II рецепторните антагонисти през втори и трети триместьр на бремеността индуцира фетотоксичност при хората (понижена бъбречна функция, олигохидрамнион, забавена осификация на черепа) и неонатална токсичност (бъбречна недостатъчност, хипотония, хиперкалиемия) (вж. точка 5.3).</w:t>
      </w:r>
    </w:p>
    <w:p w14:paraId="165F1FEA" w14:textId="77777777" w:rsidR="005B4C23" w:rsidRPr="005B4C23" w:rsidRDefault="005B4C23" w:rsidP="005B4C23">
      <w:pPr>
        <w:spacing w:line="240" w:lineRule="auto"/>
        <w:rPr>
          <w:rFonts w:eastAsia="Times New Roman" w:cs="Arial"/>
          <w:sz w:val="28"/>
          <w:szCs w:val="24"/>
        </w:rPr>
      </w:pPr>
      <w:r w:rsidRPr="005B4C23">
        <w:rPr>
          <w:rFonts w:eastAsia="Times New Roman" w:cs="Arial"/>
          <w:color w:val="000000"/>
          <w:szCs w:val="20"/>
          <w:lang w:eastAsia="bg-BG"/>
        </w:rPr>
        <w:t>В случай, че е имало експозиция към ангиотензин II рецепторни антагонисти след втория триместьр на бременността, се препоръчва ехографски контрол на бъбречната функция и черепа.</w:t>
      </w:r>
    </w:p>
    <w:p w14:paraId="117A69FF" w14:textId="77777777" w:rsidR="005B4C23" w:rsidRPr="005B4C23" w:rsidRDefault="005B4C23" w:rsidP="005B4C23">
      <w:pPr>
        <w:spacing w:line="240" w:lineRule="auto"/>
        <w:rPr>
          <w:rFonts w:eastAsia="Times New Roman" w:cs="Arial"/>
          <w:color w:val="000000"/>
          <w:szCs w:val="20"/>
          <w:lang w:eastAsia="bg-BG"/>
        </w:rPr>
      </w:pPr>
    </w:p>
    <w:p w14:paraId="5A581BA3" w14:textId="4BB59DFA" w:rsidR="005B4C23" w:rsidRPr="005B4C23" w:rsidRDefault="005B4C23" w:rsidP="005B4C23">
      <w:pPr>
        <w:spacing w:line="240" w:lineRule="auto"/>
        <w:rPr>
          <w:rFonts w:eastAsia="Times New Roman" w:cs="Arial"/>
          <w:sz w:val="28"/>
          <w:szCs w:val="24"/>
        </w:rPr>
      </w:pPr>
      <w:r w:rsidRPr="005B4C23">
        <w:rPr>
          <w:rFonts w:eastAsia="Times New Roman" w:cs="Arial"/>
          <w:color w:val="000000"/>
          <w:szCs w:val="20"/>
          <w:lang w:eastAsia="bg-BG"/>
        </w:rPr>
        <w:t xml:space="preserve">Кърмачета, чиито майки са приемали ангиотензин </w:t>
      </w:r>
      <w:r w:rsidRPr="005B4C23">
        <w:rPr>
          <w:rFonts w:eastAsia="Times New Roman" w:cs="Arial"/>
          <w:color w:val="000000"/>
          <w:szCs w:val="20"/>
          <w:lang w:val="en-US"/>
        </w:rPr>
        <w:t>II</w:t>
      </w:r>
      <w:r w:rsidRPr="005B4C23">
        <w:rPr>
          <w:rFonts w:eastAsia="Times New Roman" w:cs="Arial"/>
          <w:color w:val="000000"/>
          <w:szCs w:val="20"/>
          <w:lang w:eastAsia="bg-BG"/>
        </w:rPr>
        <w:t xml:space="preserve"> рецепторни антагонисти трябва да бъдат внимателно наблюдавани за хипотония (вж. също точки 4.3 и 4.4).</w:t>
      </w:r>
    </w:p>
    <w:p w14:paraId="7D23E3BA" w14:textId="77777777" w:rsidR="005B4C23" w:rsidRPr="005B4C23" w:rsidRDefault="005B4C23" w:rsidP="005B4C23">
      <w:pPr>
        <w:spacing w:line="240" w:lineRule="auto"/>
        <w:rPr>
          <w:rFonts w:eastAsia="Times New Roman" w:cs="Arial"/>
          <w:i/>
          <w:iCs/>
          <w:color w:val="000000"/>
          <w:szCs w:val="20"/>
          <w:lang w:eastAsia="bg-BG"/>
        </w:rPr>
      </w:pPr>
    </w:p>
    <w:p w14:paraId="01292EEF" w14:textId="20411DE0" w:rsidR="005B4C23" w:rsidRPr="005B4C23" w:rsidRDefault="005B4C23" w:rsidP="005B4C23">
      <w:pPr>
        <w:spacing w:line="240" w:lineRule="auto"/>
        <w:rPr>
          <w:rFonts w:eastAsia="Times New Roman" w:cs="Arial"/>
          <w:sz w:val="28"/>
          <w:szCs w:val="24"/>
        </w:rPr>
      </w:pPr>
      <w:r w:rsidRPr="005B4C23">
        <w:rPr>
          <w:rFonts w:eastAsia="Times New Roman" w:cs="Arial"/>
          <w:i/>
          <w:iCs/>
          <w:color w:val="000000"/>
          <w:szCs w:val="20"/>
          <w:lang w:eastAsia="bg-BG"/>
        </w:rPr>
        <w:t>Хидрохлоротиазид</w:t>
      </w:r>
    </w:p>
    <w:p w14:paraId="23FA3DD3" w14:textId="77777777" w:rsidR="005B4C23" w:rsidRPr="005B4C23" w:rsidRDefault="005B4C23" w:rsidP="005B4C23">
      <w:pPr>
        <w:spacing w:line="240" w:lineRule="auto"/>
        <w:rPr>
          <w:rFonts w:eastAsia="Times New Roman" w:cs="Arial"/>
          <w:sz w:val="28"/>
          <w:szCs w:val="24"/>
        </w:rPr>
      </w:pPr>
      <w:r w:rsidRPr="005B4C23">
        <w:rPr>
          <w:rFonts w:eastAsia="Times New Roman" w:cs="Arial"/>
          <w:color w:val="000000"/>
          <w:szCs w:val="20"/>
          <w:lang w:eastAsia="bg-BG"/>
        </w:rPr>
        <w:lastRenderedPageBreak/>
        <w:t>Опитът с хидрохлоротиазид по време на бременност е ограничен, особено през първия триместьр. Изпитванията при животни са недостатъчни.</w:t>
      </w:r>
    </w:p>
    <w:p w14:paraId="25E1E743" w14:textId="77777777" w:rsidR="005B4C23" w:rsidRPr="005B4C23" w:rsidRDefault="005B4C23" w:rsidP="005B4C23">
      <w:pPr>
        <w:spacing w:line="240" w:lineRule="auto"/>
        <w:rPr>
          <w:rFonts w:eastAsia="Times New Roman" w:cs="Arial"/>
          <w:color w:val="000000"/>
          <w:szCs w:val="20"/>
          <w:lang w:eastAsia="bg-BG"/>
        </w:rPr>
      </w:pPr>
    </w:p>
    <w:p w14:paraId="52228791" w14:textId="64E4501A" w:rsidR="005B4C23" w:rsidRPr="005B4C23" w:rsidRDefault="005B4C23" w:rsidP="005B4C23">
      <w:pPr>
        <w:spacing w:line="240" w:lineRule="auto"/>
        <w:rPr>
          <w:rFonts w:eastAsia="Times New Roman" w:cs="Arial"/>
          <w:sz w:val="28"/>
          <w:szCs w:val="24"/>
        </w:rPr>
      </w:pPr>
      <w:r w:rsidRPr="005B4C23">
        <w:rPr>
          <w:rFonts w:eastAsia="Times New Roman" w:cs="Arial"/>
          <w:color w:val="000000"/>
          <w:szCs w:val="20"/>
          <w:lang w:eastAsia="bg-BG"/>
        </w:rPr>
        <w:t>Хидрохлоротиазид преминава плацентата. Като се има предвид фармакологичният механизъм на действие на хидрохлоротиазид, неговото приложение през втория и третия триместьр може да компрометира фетоплацентарната перфузия и може да причини фетални и неонатални ефекти като иктер, нарушаване на електролитния баланс и тромбоцитопения.</w:t>
      </w:r>
    </w:p>
    <w:p w14:paraId="11B7A8B2" w14:textId="77777777" w:rsidR="005B4C23" w:rsidRPr="005B4C23" w:rsidRDefault="005B4C23" w:rsidP="005B4C23">
      <w:pPr>
        <w:spacing w:line="240" w:lineRule="auto"/>
        <w:rPr>
          <w:rFonts w:eastAsia="Times New Roman" w:cs="Arial"/>
          <w:sz w:val="28"/>
          <w:szCs w:val="24"/>
        </w:rPr>
      </w:pPr>
      <w:r w:rsidRPr="005B4C23">
        <w:rPr>
          <w:rFonts w:eastAsia="Times New Roman" w:cs="Arial"/>
          <w:color w:val="000000"/>
          <w:szCs w:val="20"/>
          <w:lang w:eastAsia="bg-BG"/>
        </w:rPr>
        <w:t>Хидрохлоротиазид не трябва да се прилага при отоци на бременността, гестационна хипертония или гестационна прееклампсия, поради риск от понижаване на плазмения обем и плацентарна хипоперфузия, без очакван полезен ефект върху хода на болестта.</w:t>
      </w:r>
    </w:p>
    <w:p w14:paraId="4DCF7CBF" w14:textId="77777777" w:rsidR="005B4C23" w:rsidRPr="005B4C23" w:rsidRDefault="005B4C23" w:rsidP="005B4C23">
      <w:pPr>
        <w:spacing w:line="240" w:lineRule="auto"/>
        <w:rPr>
          <w:rFonts w:eastAsia="Times New Roman" w:cs="Arial"/>
          <w:sz w:val="28"/>
          <w:szCs w:val="24"/>
        </w:rPr>
      </w:pPr>
      <w:r w:rsidRPr="005B4C23">
        <w:rPr>
          <w:rFonts w:eastAsia="Times New Roman" w:cs="Arial"/>
          <w:color w:val="000000"/>
          <w:szCs w:val="20"/>
          <w:lang w:eastAsia="bg-BG"/>
        </w:rPr>
        <w:t>Хидрохлоротиазид не трябва да се използва за лечение на есенциална хипертония при бременни жени с изключение на редките случаи, при които не може да се използва друго лечение.</w:t>
      </w:r>
    </w:p>
    <w:p w14:paraId="36A48F34" w14:textId="77777777" w:rsidR="005B4C23" w:rsidRPr="005B4C23" w:rsidRDefault="005B4C23" w:rsidP="005B4C23">
      <w:pPr>
        <w:spacing w:line="240" w:lineRule="auto"/>
        <w:rPr>
          <w:rFonts w:eastAsia="Times New Roman" w:cs="Arial"/>
          <w:color w:val="000000"/>
          <w:szCs w:val="20"/>
          <w:u w:val="single"/>
          <w:lang w:eastAsia="bg-BG"/>
        </w:rPr>
      </w:pPr>
    </w:p>
    <w:p w14:paraId="2BF17B30" w14:textId="6671CBCE" w:rsidR="005B4C23" w:rsidRPr="005B4C23" w:rsidRDefault="005B4C23" w:rsidP="005B4C23">
      <w:pPr>
        <w:pStyle w:val="Heading3"/>
        <w:rPr>
          <w:rFonts w:eastAsia="Times New Roman"/>
          <w:sz w:val="28"/>
          <w:u w:val="single"/>
        </w:rPr>
      </w:pPr>
      <w:r w:rsidRPr="005B4C23">
        <w:rPr>
          <w:rFonts w:eastAsia="Times New Roman"/>
          <w:u w:val="single"/>
          <w:lang w:eastAsia="bg-BG"/>
        </w:rPr>
        <w:t>Кърмене</w:t>
      </w:r>
    </w:p>
    <w:p w14:paraId="16C21E60" w14:textId="77777777" w:rsidR="005B4C23" w:rsidRPr="005B4C23" w:rsidRDefault="005B4C23" w:rsidP="005B4C23">
      <w:pPr>
        <w:spacing w:line="240" w:lineRule="auto"/>
        <w:rPr>
          <w:rFonts w:eastAsia="Times New Roman" w:cs="Arial"/>
          <w:i/>
          <w:iCs/>
          <w:color w:val="000000"/>
          <w:szCs w:val="20"/>
          <w:lang w:eastAsia="bg-BG"/>
        </w:rPr>
      </w:pPr>
    </w:p>
    <w:p w14:paraId="6A0FA512" w14:textId="621690E9" w:rsidR="005B4C23" w:rsidRPr="005B4C23" w:rsidRDefault="005B4C23" w:rsidP="005B4C23">
      <w:pPr>
        <w:spacing w:line="240" w:lineRule="auto"/>
        <w:rPr>
          <w:rFonts w:eastAsia="Times New Roman" w:cs="Arial"/>
          <w:sz w:val="28"/>
          <w:szCs w:val="24"/>
        </w:rPr>
      </w:pPr>
      <w:r w:rsidRPr="005B4C23">
        <w:rPr>
          <w:rFonts w:eastAsia="Times New Roman" w:cs="Arial"/>
          <w:i/>
          <w:iCs/>
          <w:color w:val="000000"/>
          <w:szCs w:val="20"/>
          <w:lang w:eastAsia="bg-BG"/>
        </w:rPr>
        <w:t>Олмесартан медоксомил</w:t>
      </w:r>
    </w:p>
    <w:p w14:paraId="753C8C10" w14:textId="77777777" w:rsidR="005B4C23" w:rsidRPr="005B4C23" w:rsidRDefault="005B4C23" w:rsidP="005B4C23">
      <w:pPr>
        <w:spacing w:line="240" w:lineRule="auto"/>
        <w:rPr>
          <w:rFonts w:eastAsia="Times New Roman" w:cs="Arial"/>
          <w:sz w:val="28"/>
          <w:szCs w:val="24"/>
        </w:rPr>
      </w:pPr>
      <w:r w:rsidRPr="005B4C23">
        <w:rPr>
          <w:rFonts w:eastAsia="Times New Roman" w:cs="Arial"/>
          <w:color w:val="000000"/>
          <w:szCs w:val="20"/>
          <w:lang w:eastAsia="bg-BG"/>
        </w:rPr>
        <w:t>Тъй като няма информация за употреба на олмесартан медоксомил/хидрохлоротиазид по време на кърмене, Олмезид Плюс не се препоръчва за употреба като за предпочитане е алтернативно лечение с по-добре установен профил на безопасност при кърмене, особено при кърмене на новородено или недоносено кърмаче.</w:t>
      </w:r>
    </w:p>
    <w:p w14:paraId="0E28C7CE" w14:textId="77777777" w:rsidR="005B4C23" w:rsidRPr="005B4C23" w:rsidRDefault="005B4C23" w:rsidP="005B4C23">
      <w:pPr>
        <w:spacing w:line="240" w:lineRule="auto"/>
        <w:rPr>
          <w:rFonts w:eastAsia="Times New Roman" w:cs="Arial"/>
          <w:i/>
          <w:iCs/>
          <w:color w:val="000000"/>
          <w:szCs w:val="20"/>
          <w:lang w:eastAsia="bg-BG"/>
        </w:rPr>
      </w:pPr>
    </w:p>
    <w:p w14:paraId="2ED62A90" w14:textId="301419A6" w:rsidR="005B4C23" w:rsidRPr="005B4C23" w:rsidRDefault="005B4C23" w:rsidP="005B4C23">
      <w:pPr>
        <w:spacing w:line="240" w:lineRule="auto"/>
        <w:rPr>
          <w:rFonts w:eastAsia="Times New Roman" w:cs="Arial"/>
          <w:sz w:val="28"/>
          <w:szCs w:val="24"/>
        </w:rPr>
      </w:pPr>
      <w:r w:rsidRPr="005B4C23">
        <w:rPr>
          <w:rFonts w:eastAsia="Times New Roman" w:cs="Arial"/>
          <w:i/>
          <w:iCs/>
          <w:color w:val="000000"/>
          <w:szCs w:val="20"/>
          <w:lang w:eastAsia="bg-BG"/>
        </w:rPr>
        <w:t>Хидрохлоротиазид</w:t>
      </w:r>
    </w:p>
    <w:p w14:paraId="26C7443D" w14:textId="4D85DCC9" w:rsidR="005B4C23" w:rsidRPr="005B4C23" w:rsidRDefault="005B4C23" w:rsidP="005B4C23">
      <w:pPr>
        <w:rPr>
          <w:rFonts w:eastAsia="Times New Roman" w:cs="Arial"/>
          <w:color w:val="000000"/>
          <w:szCs w:val="20"/>
          <w:lang w:eastAsia="bg-BG"/>
        </w:rPr>
      </w:pPr>
      <w:r w:rsidRPr="005B4C23">
        <w:rPr>
          <w:rFonts w:eastAsia="Times New Roman" w:cs="Arial"/>
          <w:color w:val="000000"/>
          <w:szCs w:val="20"/>
          <w:lang w:eastAsia="bg-BG"/>
        </w:rPr>
        <w:t>Хидрохлоротиазид преминава в малки количества в кърмата. Тиазидите във високи дози предизвикват интензивна диуреза иможе да подтиснат образуването на кърма. Употребата на Олмезид Плюс по време на кърмене не се препоръчва. Ако Олмезид Плюс се използва по време на кърмене, трябва да се поддържа възможно най-ниската доза.</w:t>
      </w:r>
    </w:p>
    <w:p w14:paraId="2373F8A4" w14:textId="77777777" w:rsidR="005B4C23" w:rsidRPr="005B4C23" w:rsidRDefault="005B4C23" w:rsidP="005B4C23"/>
    <w:p w14:paraId="5DD7A76D" w14:textId="5EB56F70" w:rsidR="007122AD" w:rsidRDefault="002C50EE" w:rsidP="00936AD0">
      <w:pPr>
        <w:pStyle w:val="Heading2"/>
      </w:pPr>
      <w:r>
        <w:t>4.7. Ефекти върху способността за шофиране и работа с машини</w:t>
      </w:r>
    </w:p>
    <w:p w14:paraId="718116B8" w14:textId="0051746D" w:rsidR="005B4C23" w:rsidRDefault="005B4C23" w:rsidP="005B4C23"/>
    <w:p w14:paraId="4FEC3C82" w14:textId="4BD44805" w:rsidR="005B4C23" w:rsidRDefault="005B4C23" w:rsidP="005B4C23">
      <w:pPr>
        <w:rPr>
          <w:lang w:eastAsia="bg-BG"/>
        </w:rPr>
      </w:pPr>
      <w:r w:rsidRPr="005B4C23">
        <w:rPr>
          <w:lang w:eastAsia="bg-BG"/>
        </w:rPr>
        <w:t>Не са провеждани проучвания за ефектите върху способността за шофиране и работа с машини. Трябва да се има предвид, че рядко при пациенти на антихипертензивна терапия може да се появят замаяност или отпадналост.</w:t>
      </w:r>
    </w:p>
    <w:p w14:paraId="29DBC2DB" w14:textId="77777777" w:rsidR="005B4C23" w:rsidRPr="005B4C23" w:rsidRDefault="005B4C23" w:rsidP="005B4C23">
      <w:pPr>
        <w:rPr>
          <w:sz w:val="24"/>
          <w:szCs w:val="24"/>
        </w:rPr>
      </w:pPr>
    </w:p>
    <w:p w14:paraId="44CE30A3" w14:textId="15A70E78" w:rsidR="007122AD" w:rsidRDefault="002C50EE" w:rsidP="00936AD0">
      <w:pPr>
        <w:pStyle w:val="Heading2"/>
      </w:pPr>
      <w:r>
        <w:t>4.8. Нежелани лекарствени реакции</w:t>
      </w:r>
    </w:p>
    <w:p w14:paraId="44E2CCB6" w14:textId="6ECF19A2" w:rsidR="005B4C23" w:rsidRDefault="005B4C23" w:rsidP="005B4C23"/>
    <w:p w14:paraId="572DBC80" w14:textId="77777777" w:rsidR="005B4C23" w:rsidRPr="005B4C23" w:rsidRDefault="005B4C23" w:rsidP="005B4C23">
      <w:pPr>
        <w:spacing w:line="240" w:lineRule="auto"/>
        <w:rPr>
          <w:rFonts w:eastAsia="Times New Roman" w:cs="Arial"/>
          <w:sz w:val="28"/>
          <w:szCs w:val="24"/>
        </w:rPr>
      </w:pPr>
      <w:r w:rsidRPr="005B4C23">
        <w:rPr>
          <w:rFonts w:eastAsia="Times New Roman" w:cs="Arial"/>
          <w:color w:val="000000"/>
          <w:szCs w:val="20"/>
          <w:lang w:eastAsia="bg-BG"/>
        </w:rPr>
        <w:t>Най-често съобщаваните нежелани реакции по време на лечението с олмесартан медоксомил /хидрохлоротиазид са главоболие (2,9 %), замайване (1,9%) и умора (1%).</w:t>
      </w:r>
    </w:p>
    <w:p w14:paraId="10A5632E" w14:textId="77777777" w:rsidR="005B4C23" w:rsidRPr="005B4C23" w:rsidRDefault="005B4C23" w:rsidP="005B4C23">
      <w:pPr>
        <w:spacing w:line="240" w:lineRule="auto"/>
        <w:rPr>
          <w:rFonts w:eastAsia="Times New Roman" w:cs="Arial"/>
          <w:sz w:val="28"/>
          <w:szCs w:val="24"/>
        </w:rPr>
      </w:pPr>
      <w:r w:rsidRPr="005B4C23">
        <w:rPr>
          <w:rFonts w:eastAsia="Times New Roman" w:cs="Arial"/>
          <w:color w:val="000000"/>
          <w:szCs w:val="20"/>
          <w:lang w:eastAsia="bg-BG"/>
        </w:rPr>
        <w:t>Хидрохлоротиазид може да предизвика или влоши хиповолемията и това да доведе до електролитен дисбаланс (вижте точка 4.4).</w:t>
      </w:r>
    </w:p>
    <w:p w14:paraId="36BBE45B" w14:textId="77777777" w:rsidR="005B4C23" w:rsidRPr="005B4C23" w:rsidRDefault="005B4C23" w:rsidP="005B4C23">
      <w:pPr>
        <w:rPr>
          <w:rFonts w:eastAsia="Times New Roman" w:cs="Arial"/>
          <w:sz w:val="28"/>
          <w:szCs w:val="24"/>
        </w:rPr>
      </w:pPr>
      <w:r w:rsidRPr="005B4C23">
        <w:rPr>
          <w:rFonts w:eastAsia="Times New Roman" w:cs="Arial"/>
          <w:color w:val="000000"/>
          <w:szCs w:val="20"/>
          <w:lang w:eastAsia="bg-BG"/>
        </w:rPr>
        <w:t xml:space="preserve">В клинични проучвания, включващи 1155 пациенти на лечение с комбинацията олмесартан медоксомил/хидрохлоротиазид в дози от 20/12,5 </w:t>
      </w:r>
      <w:r w:rsidRPr="005B4C23">
        <w:rPr>
          <w:rFonts w:eastAsia="Times New Roman" w:cs="Arial"/>
          <w:color w:val="000000"/>
          <w:szCs w:val="20"/>
          <w:lang w:val="en-US"/>
        </w:rPr>
        <w:t>mg</w:t>
      </w:r>
      <w:r w:rsidRPr="005B4C23">
        <w:rPr>
          <w:rFonts w:eastAsia="Times New Roman" w:cs="Arial"/>
          <w:color w:val="000000"/>
          <w:szCs w:val="20"/>
          <w:lang w:val="ru-RU"/>
        </w:rPr>
        <w:t xml:space="preserve"> </w:t>
      </w:r>
      <w:r w:rsidRPr="005B4C23">
        <w:rPr>
          <w:rFonts w:eastAsia="Times New Roman" w:cs="Arial"/>
          <w:color w:val="000000"/>
          <w:szCs w:val="20"/>
          <w:lang w:eastAsia="bg-BG"/>
        </w:rPr>
        <w:t xml:space="preserve">или 20/25 </w:t>
      </w:r>
      <w:r w:rsidRPr="005B4C23">
        <w:rPr>
          <w:rFonts w:eastAsia="Times New Roman" w:cs="Arial"/>
          <w:color w:val="000000"/>
          <w:szCs w:val="20"/>
          <w:lang w:val="en-US"/>
        </w:rPr>
        <w:t>mg</w:t>
      </w:r>
      <w:r w:rsidRPr="005B4C23">
        <w:rPr>
          <w:rFonts w:eastAsia="Times New Roman" w:cs="Arial"/>
          <w:color w:val="000000"/>
          <w:szCs w:val="20"/>
          <w:lang w:val="ru-RU"/>
        </w:rPr>
        <w:t xml:space="preserve"> </w:t>
      </w:r>
      <w:r w:rsidRPr="005B4C23">
        <w:rPr>
          <w:rFonts w:eastAsia="Times New Roman" w:cs="Arial"/>
          <w:color w:val="000000"/>
          <w:szCs w:val="20"/>
          <w:lang w:eastAsia="bg-BG"/>
        </w:rPr>
        <w:t xml:space="preserve">и 466 пациенти, които са приемали плацебо за периоди от до 21 месеца, общата честота на нежеланите реакции за комбинираната терапия с олмесартан медоксомил/хидрохлоротиазид е била сходна с тази за плацебо. Спирането на лечението поради нежелани реакции също е било сходно по честота за комбинацията олмесартан медоксомил/хидрохлоротиазид 20/12,5 </w:t>
      </w:r>
      <w:r w:rsidRPr="005B4C23">
        <w:rPr>
          <w:rFonts w:eastAsia="Times New Roman" w:cs="Arial"/>
          <w:color w:val="000000"/>
          <w:szCs w:val="20"/>
          <w:lang w:val="en-US"/>
        </w:rPr>
        <w:t>mg</w:t>
      </w:r>
      <w:r w:rsidRPr="005B4C23">
        <w:rPr>
          <w:rFonts w:eastAsia="Times New Roman" w:cs="Arial"/>
          <w:color w:val="000000"/>
          <w:szCs w:val="20"/>
          <w:lang w:val="ru-RU"/>
        </w:rPr>
        <w:t xml:space="preserve"> </w:t>
      </w:r>
      <w:r w:rsidRPr="005B4C23">
        <w:rPr>
          <w:rFonts w:eastAsia="Times New Roman" w:cs="Arial"/>
          <w:color w:val="000000"/>
          <w:szCs w:val="20"/>
          <w:lang w:eastAsia="bg-BG"/>
        </w:rPr>
        <w:t xml:space="preserve">- 20/25 </w:t>
      </w:r>
      <w:r w:rsidRPr="005B4C23">
        <w:rPr>
          <w:rFonts w:eastAsia="Times New Roman" w:cs="Arial"/>
          <w:color w:val="000000"/>
          <w:szCs w:val="20"/>
          <w:lang w:val="en-US"/>
        </w:rPr>
        <w:t>mg</w:t>
      </w:r>
      <w:r w:rsidRPr="005B4C23">
        <w:rPr>
          <w:rFonts w:eastAsia="Times New Roman" w:cs="Arial"/>
          <w:color w:val="000000"/>
          <w:szCs w:val="20"/>
          <w:lang w:val="ru-RU"/>
        </w:rPr>
        <w:t xml:space="preserve"> </w:t>
      </w:r>
      <w:r w:rsidRPr="005B4C23">
        <w:rPr>
          <w:rFonts w:eastAsia="Times New Roman" w:cs="Arial"/>
          <w:color w:val="000000"/>
          <w:szCs w:val="20"/>
          <w:lang w:eastAsia="bg-BG"/>
        </w:rPr>
        <w:t xml:space="preserve">(2%) и плацебо (3%). Обобщението </w:t>
      </w:r>
      <w:r w:rsidRPr="005B4C23">
        <w:rPr>
          <w:rFonts w:eastAsia="Times New Roman" w:cs="Arial"/>
          <w:color w:val="000000"/>
          <w:szCs w:val="20"/>
          <w:lang w:eastAsia="bg-BG"/>
        </w:rPr>
        <w:lastRenderedPageBreak/>
        <w:t>на честотата на нежеланите събития за олмесартан медоксомил/хидрохлоротиазид спрямо плацебо изглежда е независимо от възрастта (&lt;65 години спрямо 65 години), пола или расата, въпреки че честотата на замаяност е била до известна степен повишена при пациенти над 75-годишна възраст.</w:t>
      </w:r>
    </w:p>
    <w:p w14:paraId="16139FF4" w14:textId="77777777" w:rsidR="005B4C23" w:rsidRPr="005B4C23" w:rsidRDefault="005B4C23" w:rsidP="005B4C23">
      <w:pPr>
        <w:spacing w:line="240" w:lineRule="auto"/>
        <w:rPr>
          <w:rFonts w:eastAsia="Times New Roman" w:cs="Arial"/>
          <w:color w:val="000000"/>
          <w:szCs w:val="20"/>
          <w:lang w:eastAsia="bg-BG"/>
        </w:rPr>
      </w:pPr>
    </w:p>
    <w:p w14:paraId="61344BA7" w14:textId="5F8896F2" w:rsidR="005B4C23" w:rsidRPr="005B4C23" w:rsidRDefault="005B4C23" w:rsidP="005B4C23">
      <w:pPr>
        <w:spacing w:line="240" w:lineRule="auto"/>
        <w:rPr>
          <w:rFonts w:eastAsia="Times New Roman" w:cs="Arial"/>
          <w:sz w:val="28"/>
          <w:szCs w:val="24"/>
        </w:rPr>
      </w:pPr>
      <w:r w:rsidRPr="005B4C23">
        <w:rPr>
          <w:rFonts w:eastAsia="Times New Roman" w:cs="Arial"/>
          <w:color w:val="000000"/>
          <w:szCs w:val="20"/>
          <w:lang w:eastAsia="bg-BG"/>
        </w:rPr>
        <w:t xml:space="preserve">Безопасността на олмесартан медоксомил /хидрохлоротиазид е изследвана в клинични проучвания при 3709 пациенти, приемали олмесартан медоксомил в комбинация с хидрохлоротиазид в дози 40 </w:t>
      </w:r>
      <w:r w:rsidRPr="005B4C23">
        <w:rPr>
          <w:rFonts w:eastAsia="Times New Roman" w:cs="Arial"/>
          <w:color w:val="000000"/>
          <w:szCs w:val="20"/>
          <w:lang w:val="en-US"/>
        </w:rPr>
        <w:t>mg</w:t>
      </w:r>
      <w:r w:rsidRPr="005B4C23">
        <w:rPr>
          <w:rFonts w:eastAsia="Times New Roman" w:cs="Arial"/>
          <w:color w:val="000000"/>
          <w:szCs w:val="20"/>
          <w:lang w:val="ru-RU"/>
        </w:rPr>
        <w:t xml:space="preserve">/12,5 </w:t>
      </w:r>
      <w:r w:rsidRPr="005B4C23">
        <w:rPr>
          <w:rFonts w:eastAsia="Times New Roman" w:cs="Arial"/>
          <w:color w:val="000000"/>
          <w:szCs w:val="20"/>
          <w:lang w:val="en-US"/>
        </w:rPr>
        <w:t>mg</w:t>
      </w:r>
      <w:r w:rsidRPr="005B4C23">
        <w:rPr>
          <w:rFonts w:eastAsia="Times New Roman" w:cs="Arial"/>
          <w:color w:val="000000"/>
          <w:szCs w:val="20"/>
          <w:lang w:val="ru-RU"/>
        </w:rPr>
        <w:t xml:space="preserve"> </w:t>
      </w:r>
      <w:r w:rsidRPr="005B4C23">
        <w:rPr>
          <w:rFonts w:eastAsia="Times New Roman" w:cs="Arial"/>
          <w:color w:val="000000"/>
          <w:szCs w:val="20"/>
          <w:lang w:eastAsia="bg-BG"/>
        </w:rPr>
        <w:t xml:space="preserve">и 40 </w:t>
      </w:r>
      <w:r w:rsidRPr="005B4C23">
        <w:rPr>
          <w:rFonts w:eastAsia="Times New Roman" w:cs="Arial"/>
          <w:color w:val="000000"/>
          <w:szCs w:val="20"/>
          <w:lang w:val="en-US"/>
        </w:rPr>
        <w:t>mg</w:t>
      </w:r>
      <w:r w:rsidRPr="005B4C23">
        <w:rPr>
          <w:rFonts w:eastAsia="Times New Roman" w:cs="Arial"/>
          <w:color w:val="000000"/>
          <w:szCs w:val="20"/>
          <w:lang w:val="ru-RU"/>
        </w:rPr>
        <w:t xml:space="preserve">/25 </w:t>
      </w:r>
      <w:r w:rsidRPr="005B4C23">
        <w:rPr>
          <w:rFonts w:eastAsia="Times New Roman" w:cs="Arial"/>
          <w:color w:val="000000"/>
          <w:szCs w:val="20"/>
          <w:lang w:val="en-US"/>
        </w:rPr>
        <w:t>mg</w:t>
      </w:r>
      <w:r w:rsidRPr="005B4C23">
        <w:rPr>
          <w:rFonts w:eastAsia="Times New Roman" w:cs="Arial"/>
          <w:color w:val="000000"/>
          <w:szCs w:val="20"/>
          <w:lang w:val="ru-RU"/>
        </w:rPr>
        <w:t>.</w:t>
      </w:r>
    </w:p>
    <w:p w14:paraId="3735A61A" w14:textId="77777777" w:rsidR="005B4C23" w:rsidRPr="005B4C23" w:rsidRDefault="005B4C23" w:rsidP="005B4C23">
      <w:pPr>
        <w:spacing w:line="240" w:lineRule="auto"/>
        <w:rPr>
          <w:rFonts w:eastAsia="Times New Roman" w:cs="Arial"/>
          <w:color w:val="000000"/>
          <w:szCs w:val="20"/>
          <w:lang w:eastAsia="bg-BG"/>
        </w:rPr>
      </w:pPr>
    </w:p>
    <w:p w14:paraId="2E473011" w14:textId="6CB6ADC7" w:rsidR="005B4C23" w:rsidRPr="005B4C23" w:rsidRDefault="005B4C23" w:rsidP="005B4C23">
      <w:pPr>
        <w:spacing w:line="240" w:lineRule="auto"/>
        <w:rPr>
          <w:rFonts w:eastAsia="Times New Roman" w:cs="Arial"/>
          <w:sz w:val="28"/>
          <w:szCs w:val="24"/>
        </w:rPr>
      </w:pPr>
      <w:r w:rsidRPr="005B4C23">
        <w:rPr>
          <w:rFonts w:eastAsia="Times New Roman" w:cs="Arial"/>
          <w:color w:val="000000"/>
          <w:szCs w:val="20"/>
          <w:lang w:eastAsia="bg-BG"/>
        </w:rPr>
        <w:t>Нежеланите лекарствени реакции за олмесартан медоксомил/хидрохлоротиазид, докладвани при клинични проучвания, постмаркетингови проучвания за безопасност и спонтанни докади са обобщени в таблицата по-долу (тя включва и нежелани реакции, наблюдавани при отделните компоненти олмесартан медоксомил и хидрохлоротиазид, въз основа на доказания профил на безопасност на тези лекарства).</w:t>
      </w:r>
    </w:p>
    <w:p w14:paraId="1A174009" w14:textId="7C0BD350" w:rsidR="005B4C23" w:rsidRPr="005B4C23" w:rsidRDefault="005B4C23" w:rsidP="005B4C23">
      <w:pPr>
        <w:rPr>
          <w:rFonts w:eastAsia="Times New Roman" w:cs="Arial"/>
          <w:color w:val="000000"/>
          <w:szCs w:val="20"/>
          <w:lang w:eastAsia="bg-BG"/>
        </w:rPr>
      </w:pPr>
      <w:r w:rsidRPr="005B4C23">
        <w:rPr>
          <w:rFonts w:eastAsia="Times New Roman" w:cs="Arial"/>
          <w:color w:val="000000"/>
          <w:szCs w:val="20"/>
          <w:lang w:eastAsia="bg-BG"/>
        </w:rPr>
        <w:t>Те са описани в системо-органни класове и са разпределени в групи по честота като е използвана следната конвенция: много чести (≥1/10); чести (≥1/100 до &lt;1/10); нечести (≥1/1 000 до &lt;1/100); редки (≥1/10 000 до &lt;1/1 000); много редки (&lt;1/10 000), с неизвестна честота (от наличните данни не може да бъде направена оценка).</w:t>
      </w:r>
    </w:p>
    <w:p w14:paraId="7806E172" w14:textId="2FA558C1" w:rsidR="005B4C23" w:rsidRDefault="005B4C23" w:rsidP="005B4C23">
      <w:pPr>
        <w:rPr>
          <w:rFonts w:ascii="Times New Roman" w:eastAsia="Times New Roman" w:hAnsi="Times New Roman" w:cs="Times New Roman"/>
          <w:color w:val="000000"/>
          <w:sz w:val="20"/>
          <w:szCs w:val="20"/>
          <w:lang w:eastAsia="bg-BG"/>
        </w:rPr>
      </w:pPr>
    </w:p>
    <w:tbl>
      <w:tblPr>
        <w:tblStyle w:val="TableGrid"/>
        <w:tblW w:w="0" w:type="auto"/>
        <w:tblLook w:val="04A0" w:firstRow="1" w:lastRow="0" w:firstColumn="1" w:lastColumn="0" w:noHBand="0" w:noVBand="1"/>
      </w:tblPr>
      <w:tblGrid>
        <w:gridCol w:w="2106"/>
        <w:gridCol w:w="2556"/>
        <w:gridCol w:w="1963"/>
        <w:gridCol w:w="1309"/>
        <w:gridCol w:w="1416"/>
      </w:tblGrid>
      <w:tr w:rsidR="00B76FFD" w:rsidRPr="00A84EB5" w14:paraId="7BDDB873" w14:textId="77777777" w:rsidTr="00426869">
        <w:tc>
          <w:tcPr>
            <w:tcW w:w="2107" w:type="dxa"/>
          </w:tcPr>
          <w:p w14:paraId="733581EA" w14:textId="77777777" w:rsidR="00B76FFD" w:rsidRPr="00A84EB5" w:rsidRDefault="00B76FFD" w:rsidP="00426869">
            <w:pPr>
              <w:rPr>
                <w:rFonts w:cs="Arial"/>
              </w:rPr>
            </w:pPr>
            <w:r w:rsidRPr="00A84EB5">
              <w:rPr>
                <w:rFonts w:cs="Arial"/>
              </w:rPr>
              <w:t>Системо- органни класове по</w:t>
            </w:r>
          </w:p>
          <w:p w14:paraId="66C5E0DF" w14:textId="77777777" w:rsidR="00B76FFD" w:rsidRPr="00A84EB5" w:rsidRDefault="00B76FFD" w:rsidP="00426869">
            <w:pPr>
              <w:rPr>
                <w:rFonts w:cs="Arial"/>
              </w:rPr>
            </w:pPr>
            <w:proofErr w:type="spellStart"/>
            <w:r w:rsidRPr="00A84EB5">
              <w:rPr>
                <w:rFonts w:cs="Arial"/>
                <w:lang w:val="en-US"/>
              </w:rPr>
              <w:t>MedRA</w:t>
            </w:r>
            <w:proofErr w:type="spellEnd"/>
          </w:p>
        </w:tc>
        <w:tc>
          <w:tcPr>
            <w:tcW w:w="2555" w:type="dxa"/>
          </w:tcPr>
          <w:p w14:paraId="5050B662" w14:textId="77777777" w:rsidR="00B76FFD" w:rsidRPr="00A84EB5" w:rsidRDefault="00B76FFD" w:rsidP="00426869">
            <w:pPr>
              <w:rPr>
                <w:rFonts w:cs="Arial"/>
              </w:rPr>
            </w:pPr>
            <w:r w:rsidRPr="00A84EB5">
              <w:rPr>
                <w:rFonts w:cs="Arial"/>
              </w:rPr>
              <w:t>Нежелани лекарствени реакции</w:t>
            </w:r>
          </w:p>
        </w:tc>
        <w:tc>
          <w:tcPr>
            <w:tcW w:w="4688" w:type="dxa"/>
            <w:gridSpan w:val="3"/>
          </w:tcPr>
          <w:p w14:paraId="4371B29B" w14:textId="77777777" w:rsidR="00B76FFD" w:rsidRPr="00A84EB5" w:rsidRDefault="00B76FFD" w:rsidP="00426869">
            <w:pPr>
              <w:rPr>
                <w:rFonts w:cs="Arial"/>
              </w:rPr>
            </w:pPr>
            <w:r w:rsidRPr="00A84EB5">
              <w:rPr>
                <w:rFonts w:cs="Arial"/>
              </w:rPr>
              <w:t>Честота</w:t>
            </w:r>
          </w:p>
        </w:tc>
      </w:tr>
      <w:tr w:rsidR="00B76FFD" w:rsidRPr="00A84EB5" w14:paraId="03D01CF6" w14:textId="77777777" w:rsidTr="00426869">
        <w:tc>
          <w:tcPr>
            <w:tcW w:w="2107" w:type="dxa"/>
          </w:tcPr>
          <w:p w14:paraId="03FA134F" w14:textId="77777777" w:rsidR="00B76FFD" w:rsidRPr="00A84EB5" w:rsidRDefault="00B76FFD" w:rsidP="00426869">
            <w:pPr>
              <w:rPr>
                <w:rFonts w:cs="Arial"/>
              </w:rPr>
            </w:pPr>
          </w:p>
        </w:tc>
        <w:tc>
          <w:tcPr>
            <w:tcW w:w="2555" w:type="dxa"/>
          </w:tcPr>
          <w:p w14:paraId="2BC3772C" w14:textId="77777777" w:rsidR="00B76FFD" w:rsidRPr="00A84EB5" w:rsidRDefault="00B76FFD" w:rsidP="00426869">
            <w:pPr>
              <w:rPr>
                <w:rFonts w:cs="Arial"/>
              </w:rPr>
            </w:pPr>
          </w:p>
        </w:tc>
        <w:tc>
          <w:tcPr>
            <w:tcW w:w="1963" w:type="dxa"/>
          </w:tcPr>
          <w:p w14:paraId="04BF92AD" w14:textId="77777777" w:rsidR="00B76FFD" w:rsidRPr="00A84EB5" w:rsidRDefault="00B76FFD" w:rsidP="00426869">
            <w:pPr>
              <w:rPr>
                <w:rFonts w:cs="Arial"/>
              </w:rPr>
            </w:pPr>
            <w:r w:rsidRPr="00A84EB5">
              <w:rPr>
                <w:rFonts w:cs="Arial"/>
                <w:b/>
                <w:bCs/>
              </w:rPr>
              <w:t>Олмесартан/ хидрохлоротиазид</w:t>
            </w:r>
          </w:p>
        </w:tc>
        <w:tc>
          <w:tcPr>
            <w:tcW w:w="1309" w:type="dxa"/>
          </w:tcPr>
          <w:p w14:paraId="446AB975" w14:textId="77777777" w:rsidR="00B76FFD" w:rsidRPr="00A84EB5" w:rsidRDefault="00B76FFD" w:rsidP="00426869">
            <w:pPr>
              <w:rPr>
                <w:rFonts w:cs="Arial"/>
              </w:rPr>
            </w:pPr>
            <w:r w:rsidRPr="00A84EB5">
              <w:rPr>
                <w:rFonts w:cs="Arial"/>
                <w:b/>
                <w:bCs/>
              </w:rPr>
              <w:t>олмесартан</w:t>
            </w:r>
          </w:p>
        </w:tc>
        <w:tc>
          <w:tcPr>
            <w:tcW w:w="1416" w:type="dxa"/>
          </w:tcPr>
          <w:p w14:paraId="4D59A9B3" w14:textId="77777777" w:rsidR="00B76FFD" w:rsidRPr="00A84EB5" w:rsidRDefault="00B76FFD" w:rsidP="00426869">
            <w:pPr>
              <w:rPr>
                <w:rFonts w:cs="Arial"/>
              </w:rPr>
            </w:pPr>
            <w:r w:rsidRPr="00A84EB5">
              <w:rPr>
                <w:rFonts w:cs="Arial"/>
                <w:b/>
                <w:bCs/>
              </w:rPr>
              <w:t>Хидрохлоро</w:t>
            </w:r>
            <w:r w:rsidRPr="00A84EB5">
              <w:rPr>
                <w:rFonts w:cs="Arial"/>
                <w:b/>
                <w:bCs/>
              </w:rPr>
              <w:softHyphen/>
              <w:t>тиазид</w:t>
            </w:r>
          </w:p>
        </w:tc>
      </w:tr>
      <w:tr w:rsidR="00B76FFD" w:rsidRPr="00A84EB5" w14:paraId="71FE493F" w14:textId="77777777" w:rsidTr="00426869">
        <w:tc>
          <w:tcPr>
            <w:tcW w:w="2107" w:type="dxa"/>
          </w:tcPr>
          <w:p w14:paraId="61F3B02E" w14:textId="77777777" w:rsidR="00B76FFD" w:rsidRPr="00A84EB5" w:rsidRDefault="00B76FFD" w:rsidP="00426869">
            <w:pPr>
              <w:rPr>
                <w:rFonts w:cs="Arial"/>
              </w:rPr>
            </w:pPr>
            <w:r w:rsidRPr="00A84EB5">
              <w:rPr>
                <w:rFonts w:cs="Arial"/>
              </w:rPr>
              <w:t>Инфекции и инфестации</w:t>
            </w:r>
          </w:p>
        </w:tc>
        <w:tc>
          <w:tcPr>
            <w:tcW w:w="2555" w:type="dxa"/>
          </w:tcPr>
          <w:p w14:paraId="5CBAB1FF" w14:textId="77777777" w:rsidR="00B76FFD" w:rsidRPr="00A84EB5" w:rsidRDefault="00B76FFD" w:rsidP="00426869">
            <w:pPr>
              <w:rPr>
                <w:rFonts w:cs="Arial"/>
              </w:rPr>
            </w:pPr>
            <w:r w:rsidRPr="00A84EB5">
              <w:rPr>
                <w:rFonts w:cs="Arial"/>
              </w:rPr>
              <w:t>сиалоаденит</w:t>
            </w:r>
          </w:p>
        </w:tc>
        <w:tc>
          <w:tcPr>
            <w:tcW w:w="1963" w:type="dxa"/>
          </w:tcPr>
          <w:p w14:paraId="014B62F3" w14:textId="77777777" w:rsidR="00B76FFD" w:rsidRPr="00A84EB5" w:rsidRDefault="00B76FFD" w:rsidP="00426869">
            <w:pPr>
              <w:rPr>
                <w:rFonts w:cs="Arial"/>
              </w:rPr>
            </w:pPr>
          </w:p>
        </w:tc>
        <w:tc>
          <w:tcPr>
            <w:tcW w:w="1309" w:type="dxa"/>
          </w:tcPr>
          <w:p w14:paraId="441FB98D" w14:textId="77777777" w:rsidR="00B76FFD" w:rsidRPr="00A84EB5" w:rsidRDefault="00B76FFD" w:rsidP="00426869">
            <w:pPr>
              <w:rPr>
                <w:rFonts w:cs="Arial"/>
              </w:rPr>
            </w:pPr>
          </w:p>
        </w:tc>
        <w:tc>
          <w:tcPr>
            <w:tcW w:w="1416" w:type="dxa"/>
          </w:tcPr>
          <w:p w14:paraId="101E35B0" w14:textId="77777777" w:rsidR="00B76FFD" w:rsidRPr="00A84EB5" w:rsidRDefault="00B76FFD" w:rsidP="00426869">
            <w:pPr>
              <w:rPr>
                <w:rFonts w:cs="Arial"/>
              </w:rPr>
            </w:pPr>
            <w:r w:rsidRPr="00A84EB5">
              <w:rPr>
                <w:rFonts w:cs="Arial"/>
              </w:rPr>
              <w:t>редки</w:t>
            </w:r>
          </w:p>
        </w:tc>
      </w:tr>
      <w:tr w:rsidR="00B76FFD" w:rsidRPr="00A84EB5" w14:paraId="77206D76" w14:textId="77777777" w:rsidTr="00426869">
        <w:tc>
          <w:tcPr>
            <w:tcW w:w="2107" w:type="dxa"/>
            <w:vMerge w:val="restart"/>
          </w:tcPr>
          <w:p w14:paraId="434CEB73" w14:textId="77777777" w:rsidR="00B76FFD" w:rsidRPr="00A84EB5" w:rsidRDefault="00B76FFD" w:rsidP="00426869">
            <w:pPr>
              <w:rPr>
                <w:rFonts w:cs="Arial"/>
              </w:rPr>
            </w:pPr>
            <w:r w:rsidRPr="00A84EB5">
              <w:rPr>
                <w:rFonts w:cs="Arial"/>
              </w:rPr>
              <w:t>Нарушения на кръвта</w:t>
            </w:r>
            <w:r w:rsidRPr="00A84EB5">
              <w:rPr>
                <w:rFonts w:cs="Arial"/>
              </w:rPr>
              <w:tab/>
              <w:t>и</w:t>
            </w:r>
          </w:p>
          <w:p w14:paraId="78F17477" w14:textId="77777777" w:rsidR="00B76FFD" w:rsidRPr="00A84EB5" w:rsidRDefault="00B76FFD" w:rsidP="00426869">
            <w:pPr>
              <w:rPr>
                <w:rFonts w:cs="Arial"/>
              </w:rPr>
            </w:pPr>
            <w:r w:rsidRPr="00A84EB5">
              <w:rPr>
                <w:rFonts w:cs="Arial"/>
              </w:rPr>
              <w:t>лимфната система</w:t>
            </w:r>
          </w:p>
        </w:tc>
        <w:tc>
          <w:tcPr>
            <w:tcW w:w="2555" w:type="dxa"/>
          </w:tcPr>
          <w:p w14:paraId="620DE354" w14:textId="77777777" w:rsidR="00B76FFD" w:rsidRPr="00A84EB5" w:rsidRDefault="00B76FFD" w:rsidP="00426869">
            <w:pPr>
              <w:rPr>
                <w:rFonts w:cs="Arial"/>
              </w:rPr>
            </w:pPr>
            <w:r w:rsidRPr="00A84EB5">
              <w:rPr>
                <w:rFonts w:cs="Arial"/>
              </w:rPr>
              <w:t>Апластична анемия</w:t>
            </w:r>
          </w:p>
        </w:tc>
        <w:tc>
          <w:tcPr>
            <w:tcW w:w="1963" w:type="dxa"/>
          </w:tcPr>
          <w:p w14:paraId="49D6EF26" w14:textId="77777777" w:rsidR="00B76FFD" w:rsidRPr="00A84EB5" w:rsidRDefault="00B76FFD" w:rsidP="00426869">
            <w:pPr>
              <w:rPr>
                <w:rFonts w:cs="Arial"/>
              </w:rPr>
            </w:pPr>
          </w:p>
        </w:tc>
        <w:tc>
          <w:tcPr>
            <w:tcW w:w="1309" w:type="dxa"/>
          </w:tcPr>
          <w:p w14:paraId="55A15248" w14:textId="77777777" w:rsidR="00B76FFD" w:rsidRPr="00A84EB5" w:rsidRDefault="00B76FFD" w:rsidP="00426869">
            <w:pPr>
              <w:rPr>
                <w:rFonts w:cs="Arial"/>
              </w:rPr>
            </w:pPr>
          </w:p>
        </w:tc>
        <w:tc>
          <w:tcPr>
            <w:tcW w:w="1416" w:type="dxa"/>
          </w:tcPr>
          <w:p w14:paraId="28DE66F4" w14:textId="77777777" w:rsidR="00B76FFD" w:rsidRPr="00A84EB5" w:rsidRDefault="00B76FFD" w:rsidP="00426869">
            <w:pPr>
              <w:rPr>
                <w:rFonts w:cs="Arial"/>
              </w:rPr>
            </w:pPr>
            <w:r w:rsidRPr="00A84EB5">
              <w:rPr>
                <w:rFonts w:cs="Arial"/>
              </w:rPr>
              <w:t>редки</w:t>
            </w:r>
          </w:p>
        </w:tc>
      </w:tr>
      <w:tr w:rsidR="00B76FFD" w:rsidRPr="00A84EB5" w14:paraId="25803CEC" w14:textId="77777777" w:rsidTr="00426869">
        <w:tc>
          <w:tcPr>
            <w:tcW w:w="2107" w:type="dxa"/>
            <w:vMerge/>
          </w:tcPr>
          <w:p w14:paraId="32144B5E" w14:textId="77777777" w:rsidR="00B76FFD" w:rsidRPr="00A84EB5" w:rsidRDefault="00B76FFD" w:rsidP="00426869">
            <w:pPr>
              <w:rPr>
                <w:rFonts w:cs="Arial"/>
              </w:rPr>
            </w:pPr>
          </w:p>
        </w:tc>
        <w:tc>
          <w:tcPr>
            <w:tcW w:w="2555" w:type="dxa"/>
          </w:tcPr>
          <w:p w14:paraId="4F9C2698" w14:textId="77777777" w:rsidR="00B76FFD" w:rsidRPr="00A84EB5" w:rsidRDefault="00B76FFD" w:rsidP="00426869">
            <w:pPr>
              <w:rPr>
                <w:rFonts w:cs="Arial"/>
              </w:rPr>
            </w:pPr>
            <w:r w:rsidRPr="00A84EB5">
              <w:rPr>
                <w:rFonts w:cs="Arial"/>
              </w:rPr>
              <w:t>Костно-мозъчна депресия</w:t>
            </w:r>
          </w:p>
        </w:tc>
        <w:tc>
          <w:tcPr>
            <w:tcW w:w="1963" w:type="dxa"/>
          </w:tcPr>
          <w:p w14:paraId="34818011" w14:textId="77777777" w:rsidR="00B76FFD" w:rsidRPr="00A84EB5" w:rsidRDefault="00B76FFD" w:rsidP="00426869">
            <w:pPr>
              <w:rPr>
                <w:rFonts w:cs="Arial"/>
              </w:rPr>
            </w:pPr>
          </w:p>
        </w:tc>
        <w:tc>
          <w:tcPr>
            <w:tcW w:w="1309" w:type="dxa"/>
          </w:tcPr>
          <w:p w14:paraId="671AE6C3" w14:textId="77777777" w:rsidR="00B76FFD" w:rsidRPr="00A84EB5" w:rsidRDefault="00B76FFD" w:rsidP="00426869">
            <w:pPr>
              <w:rPr>
                <w:rFonts w:cs="Arial"/>
              </w:rPr>
            </w:pPr>
          </w:p>
        </w:tc>
        <w:tc>
          <w:tcPr>
            <w:tcW w:w="1416" w:type="dxa"/>
          </w:tcPr>
          <w:p w14:paraId="0E13B7D6" w14:textId="77777777" w:rsidR="00B76FFD" w:rsidRPr="00A84EB5" w:rsidRDefault="00B76FFD" w:rsidP="00426869">
            <w:pPr>
              <w:rPr>
                <w:rFonts w:cs="Arial"/>
              </w:rPr>
            </w:pPr>
            <w:r w:rsidRPr="00A84EB5">
              <w:rPr>
                <w:rFonts w:cs="Arial"/>
              </w:rPr>
              <w:t>редки</w:t>
            </w:r>
          </w:p>
        </w:tc>
      </w:tr>
      <w:tr w:rsidR="00B76FFD" w:rsidRPr="00A84EB5" w14:paraId="5F0DC6EB" w14:textId="77777777" w:rsidTr="00426869">
        <w:tc>
          <w:tcPr>
            <w:tcW w:w="2107" w:type="dxa"/>
            <w:vMerge/>
          </w:tcPr>
          <w:p w14:paraId="43ADFBB5" w14:textId="77777777" w:rsidR="00B76FFD" w:rsidRPr="00A84EB5" w:rsidRDefault="00B76FFD" w:rsidP="00426869">
            <w:pPr>
              <w:rPr>
                <w:rFonts w:cs="Arial"/>
              </w:rPr>
            </w:pPr>
          </w:p>
        </w:tc>
        <w:tc>
          <w:tcPr>
            <w:tcW w:w="2555" w:type="dxa"/>
          </w:tcPr>
          <w:p w14:paraId="049E1DA8" w14:textId="77777777" w:rsidR="00B76FFD" w:rsidRPr="00A84EB5" w:rsidRDefault="00B76FFD" w:rsidP="00426869">
            <w:pPr>
              <w:rPr>
                <w:rFonts w:cs="Arial"/>
              </w:rPr>
            </w:pPr>
            <w:r w:rsidRPr="00A84EB5">
              <w:rPr>
                <w:rFonts w:cs="Arial"/>
              </w:rPr>
              <w:t>Хемолитична анемия</w:t>
            </w:r>
          </w:p>
        </w:tc>
        <w:tc>
          <w:tcPr>
            <w:tcW w:w="1963" w:type="dxa"/>
          </w:tcPr>
          <w:p w14:paraId="40E473C6" w14:textId="77777777" w:rsidR="00B76FFD" w:rsidRPr="00A84EB5" w:rsidRDefault="00B76FFD" w:rsidP="00426869">
            <w:pPr>
              <w:rPr>
                <w:rFonts w:cs="Arial"/>
              </w:rPr>
            </w:pPr>
          </w:p>
        </w:tc>
        <w:tc>
          <w:tcPr>
            <w:tcW w:w="1309" w:type="dxa"/>
          </w:tcPr>
          <w:p w14:paraId="173A402F" w14:textId="77777777" w:rsidR="00B76FFD" w:rsidRPr="00A84EB5" w:rsidRDefault="00B76FFD" w:rsidP="00426869">
            <w:pPr>
              <w:rPr>
                <w:rFonts w:cs="Arial"/>
              </w:rPr>
            </w:pPr>
          </w:p>
        </w:tc>
        <w:tc>
          <w:tcPr>
            <w:tcW w:w="1416" w:type="dxa"/>
          </w:tcPr>
          <w:p w14:paraId="30BD08F7" w14:textId="77777777" w:rsidR="00B76FFD" w:rsidRPr="00A84EB5" w:rsidRDefault="00B76FFD" w:rsidP="00426869">
            <w:pPr>
              <w:rPr>
                <w:rFonts w:cs="Arial"/>
              </w:rPr>
            </w:pPr>
            <w:r w:rsidRPr="00A84EB5">
              <w:rPr>
                <w:rFonts w:cs="Arial"/>
              </w:rPr>
              <w:t>редки</w:t>
            </w:r>
          </w:p>
        </w:tc>
      </w:tr>
      <w:tr w:rsidR="00B76FFD" w:rsidRPr="00A84EB5" w14:paraId="49017649" w14:textId="77777777" w:rsidTr="00426869">
        <w:tc>
          <w:tcPr>
            <w:tcW w:w="2107" w:type="dxa"/>
            <w:vMerge/>
          </w:tcPr>
          <w:p w14:paraId="2E950162" w14:textId="77777777" w:rsidR="00B76FFD" w:rsidRPr="00A84EB5" w:rsidRDefault="00B76FFD" w:rsidP="00426869">
            <w:pPr>
              <w:rPr>
                <w:rFonts w:cs="Arial"/>
              </w:rPr>
            </w:pPr>
          </w:p>
        </w:tc>
        <w:tc>
          <w:tcPr>
            <w:tcW w:w="2555" w:type="dxa"/>
          </w:tcPr>
          <w:p w14:paraId="2562E88A" w14:textId="77777777" w:rsidR="00B76FFD" w:rsidRPr="00A84EB5" w:rsidRDefault="00B76FFD" w:rsidP="00426869">
            <w:pPr>
              <w:rPr>
                <w:rFonts w:cs="Arial"/>
              </w:rPr>
            </w:pPr>
            <w:r w:rsidRPr="00A84EB5">
              <w:rPr>
                <w:rFonts w:cs="Arial"/>
              </w:rPr>
              <w:t>Левкопения</w:t>
            </w:r>
          </w:p>
        </w:tc>
        <w:tc>
          <w:tcPr>
            <w:tcW w:w="1963" w:type="dxa"/>
          </w:tcPr>
          <w:p w14:paraId="5E7FCB1A" w14:textId="77777777" w:rsidR="00B76FFD" w:rsidRPr="00A84EB5" w:rsidRDefault="00B76FFD" w:rsidP="00426869">
            <w:pPr>
              <w:rPr>
                <w:rFonts w:cs="Arial"/>
              </w:rPr>
            </w:pPr>
          </w:p>
        </w:tc>
        <w:tc>
          <w:tcPr>
            <w:tcW w:w="1309" w:type="dxa"/>
          </w:tcPr>
          <w:p w14:paraId="679F7D88" w14:textId="77777777" w:rsidR="00B76FFD" w:rsidRPr="00A84EB5" w:rsidRDefault="00B76FFD" w:rsidP="00426869">
            <w:pPr>
              <w:rPr>
                <w:rFonts w:cs="Arial"/>
              </w:rPr>
            </w:pPr>
          </w:p>
        </w:tc>
        <w:tc>
          <w:tcPr>
            <w:tcW w:w="1416" w:type="dxa"/>
          </w:tcPr>
          <w:p w14:paraId="6C9FC97B" w14:textId="77777777" w:rsidR="00B76FFD" w:rsidRPr="00A84EB5" w:rsidRDefault="00B76FFD" w:rsidP="00426869">
            <w:pPr>
              <w:rPr>
                <w:rFonts w:cs="Arial"/>
              </w:rPr>
            </w:pPr>
            <w:r w:rsidRPr="00A84EB5">
              <w:rPr>
                <w:rFonts w:cs="Arial"/>
              </w:rPr>
              <w:t>редки</w:t>
            </w:r>
          </w:p>
        </w:tc>
      </w:tr>
      <w:tr w:rsidR="00B76FFD" w:rsidRPr="00A84EB5" w14:paraId="3F0D1143" w14:textId="77777777" w:rsidTr="00426869">
        <w:tc>
          <w:tcPr>
            <w:tcW w:w="2107" w:type="dxa"/>
            <w:vMerge/>
          </w:tcPr>
          <w:p w14:paraId="58239912" w14:textId="77777777" w:rsidR="00B76FFD" w:rsidRPr="00A84EB5" w:rsidRDefault="00B76FFD" w:rsidP="00426869">
            <w:pPr>
              <w:rPr>
                <w:rFonts w:cs="Arial"/>
              </w:rPr>
            </w:pPr>
          </w:p>
        </w:tc>
        <w:tc>
          <w:tcPr>
            <w:tcW w:w="2555" w:type="dxa"/>
          </w:tcPr>
          <w:p w14:paraId="68B43D79" w14:textId="77777777" w:rsidR="00B76FFD" w:rsidRPr="00A84EB5" w:rsidRDefault="00B76FFD" w:rsidP="00426869">
            <w:pPr>
              <w:rPr>
                <w:rFonts w:cs="Arial"/>
              </w:rPr>
            </w:pPr>
            <w:r w:rsidRPr="00A84EB5">
              <w:rPr>
                <w:rFonts w:cs="Arial"/>
              </w:rPr>
              <w:t>Неутропения/ агранулоцитоза</w:t>
            </w:r>
          </w:p>
        </w:tc>
        <w:tc>
          <w:tcPr>
            <w:tcW w:w="1963" w:type="dxa"/>
          </w:tcPr>
          <w:p w14:paraId="65A74769" w14:textId="77777777" w:rsidR="00B76FFD" w:rsidRPr="00A84EB5" w:rsidRDefault="00B76FFD" w:rsidP="00426869">
            <w:pPr>
              <w:rPr>
                <w:rFonts w:cs="Arial"/>
              </w:rPr>
            </w:pPr>
          </w:p>
        </w:tc>
        <w:tc>
          <w:tcPr>
            <w:tcW w:w="1309" w:type="dxa"/>
          </w:tcPr>
          <w:p w14:paraId="5D6B7C08" w14:textId="77777777" w:rsidR="00B76FFD" w:rsidRPr="00A84EB5" w:rsidRDefault="00B76FFD" w:rsidP="00426869">
            <w:pPr>
              <w:rPr>
                <w:rFonts w:cs="Arial"/>
              </w:rPr>
            </w:pPr>
          </w:p>
        </w:tc>
        <w:tc>
          <w:tcPr>
            <w:tcW w:w="1416" w:type="dxa"/>
          </w:tcPr>
          <w:p w14:paraId="7F822687" w14:textId="77777777" w:rsidR="00B76FFD" w:rsidRPr="00A84EB5" w:rsidRDefault="00B76FFD" w:rsidP="00426869">
            <w:pPr>
              <w:rPr>
                <w:rFonts w:cs="Arial"/>
              </w:rPr>
            </w:pPr>
            <w:r w:rsidRPr="00A84EB5">
              <w:rPr>
                <w:rFonts w:cs="Arial"/>
              </w:rPr>
              <w:t>редки</w:t>
            </w:r>
          </w:p>
        </w:tc>
      </w:tr>
      <w:tr w:rsidR="00B76FFD" w:rsidRPr="00A84EB5" w14:paraId="76689624" w14:textId="77777777" w:rsidTr="00426869">
        <w:tc>
          <w:tcPr>
            <w:tcW w:w="2107" w:type="dxa"/>
            <w:vMerge/>
          </w:tcPr>
          <w:p w14:paraId="735C19DE" w14:textId="77777777" w:rsidR="00B76FFD" w:rsidRPr="00A84EB5" w:rsidRDefault="00B76FFD" w:rsidP="00426869">
            <w:pPr>
              <w:rPr>
                <w:rFonts w:cs="Arial"/>
              </w:rPr>
            </w:pPr>
          </w:p>
        </w:tc>
        <w:tc>
          <w:tcPr>
            <w:tcW w:w="2555" w:type="dxa"/>
          </w:tcPr>
          <w:p w14:paraId="2F595462" w14:textId="77777777" w:rsidR="00B76FFD" w:rsidRPr="00A84EB5" w:rsidRDefault="00B76FFD" w:rsidP="00426869">
            <w:pPr>
              <w:rPr>
                <w:rFonts w:cs="Arial"/>
              </w:rPr>
            </w:pPr>
            <w:r w:rsidRPr="00A84EB5">
              <w:rPr>
                <w:rFonts w:cs="Arial"/>
              </w:rPr>
              <w:t>Тромбоцитопения</w:t>
            </w:r>
          </w:p>
        </w:tc>
        <w:tc>
          <w:tcPr>
            <w:tcW w:w="1963" w:type="dxa"/>
          </w:tcPr>
          <w:p w14:paraId="1106FB76" w14:textId="77777777" w:rsidR="00B76FFD" w:rsidRPr="00A84EB5" w:rsidRDefault="00B76FFD" w:rsidP="00426869">
            <w:pPr>
              <w:rPr>
                <w:rFonts w:cs="Arial"/>
              </w:rPr>
            </w:pPr>
          </w:p>
        </w:tc>
        <w:tc>
          <w:tcPr>
            <w:tcW w:w="1309" w:type="dxa"/>
          </w:tcPr>
          <w:p w14:paraId="53E998C3" w14:textId="77777777" w:rsidR="00B76FFD" w:rsidRPr="00A84EB5" w:rsidRDefault="00B76FFD" w:rsidP="00426869">
            <w:pPr>
              <w:rPr>
                <w:rFonts w:cs="Arial"/>
              </w:rPr>
            </w:pPr>
            <w:r w:rsidRPr="00A84EB5">
              <w:rPr>
                <w:rFonts w:cs="Arial"/>
              </w:rPr>
              <w:t>нечести</w:t>
            </w:r>
          </w:p>
        </w:tc>
        <w:tc>
          <w:tcPr>
            <w:tcW w:w="1416" w:type="dxa"/>
          </w:tcPr>
          <w:p w14:paraId="439641D6" w14:textId="77777777" w:rsidR="00B76FFD" w:rsidRPr="00A84EB5" w:rsidRDefault="00B76FFD" w:rsidP="00426869">
            <w:pPr>
              <w:rPr>
                <w:rFonts w:cs="Arial"/>
              </w:rPr>
            </w:pPr>
            <w:r w:rsidRPr="00A84EB5">
              <w:rPr>
                <w:rFonts w:cs="Arial"/>
              </w:rPr>
              <w:t>редки</w:t>
            </w:r>
          </w:p>
        </w:tc>
      </w:tr>
      <w:tr w:rsidR="00B76FFD" w:rsidRPr="00A84EB5" w14:paraId="68B7221F" w14:textId="77777777" w:rsidTr="00426869">
        <w:tc>
          <w:tcPr>
            <w:tcW w:w="2107" w:type="dxa"/>
          </w:tcPr>
          <w:p w14:paraId="2554D665" w14:textId="77777777" w:rsidR="00B76FFD" w:rsidRPr="00A84EB5" w:rsidRDefault="00B76FFD" w:rsidP="00426869">
            <w:pPr>
              <w:rPr>
                <w:rFonts w:cs="Arial"/>
              </w:rPr>
            </w:pPr>
            <w:r w:rsidRPr="00A84EB5">
              <w:rPr>
                <w:rFonts w:cs="Arial"/>
              </w:rPr>
              <w:t>Нарушения на имунната система</w:t>
            </w:r>
          </w:p>
        </w:tc>
        <w:tc>
          <w:tcPr>
            <w:tcW w:w="2555" w:type="dxa"/>
          </w:tcPr>
          <w:p w14:paraId="42B1A926" w14:textId="77777777" w:rsidR="00B76FFD" w:rsidRPr="00A84EB5" w:rsidRDefault="00B76FFD" w:rsidP="00426869">
            <w:pPr>
              <w:rPr>
                <w:rFonts w:cs="Arial"/>
              </w:rPr>
            </w:pPr>
            <w:r w:rsidRPr="00A84EB5">
              <w:rPr>
                <w:rFonts w:cs="Arial"/>
              </w:rPr>
              <w:t>Анафилактични реакции</w:t>
            </w:r>
          </w:p>
        </w:tc>
        <w:tc>
          <w:tcPr>
            <w:tcW w:w="1963" w:type="dxa"/>
          </w:tcPr>
          <w:p w14:paraId="34B2E315" w14:textId="77777777" w:rsidR="00B76FFD" w:rsidRPr="00A84EB5" w:rsidRDefault="00B76FFD" w:rsidP="00426869">
            <w:pPr>
              <w:rPr>
                <w:rFonts w:cs="Arial"/>
              </w:rPr>
            </w:pPr>
          </w:p>
        </w:tc>
        <w:tc>
          <w:tcPr>
            <w:tcW w:w="1309" w:type="dxa"/>
          </w:tcPr>
          <w:p w14:paraId="4DBE7305" w14:textId="77777777" w:rsidR="00B76FFD" w:rsidRPr="00A84EB5" w:rsidRDefault="00B76FFD" w:rsidP="00426869">
            <w:pPr>
              <w:rPr>
                <w:rFonts w:cs="Arial"/>
              </w:rPr>
            </w:pPr>
            <w:r w:rsidRPr="00A84EB5">
              <w:rPr>
                <w:rFonts w:cs="Arial"/>
              </w:rPr>
              <w:t>нечести</w:t>
            </w:r>
          </w:p>
        </w:tc>
        <w:tc>
          <w:tcPr>
            <w:tcW w:w="1416" w:type="dxa"/>
          </w:tcPr>
          <w:p w14:paraId="1E4F7138" w14:textId="77777777" w:rsidR="00B76FFD" w:rsidRPr="00A84EB5" w:rsidRDefault="00B76FFD" w:rsidP="00426869">
            <w:pPr>
              <w:rPr>
                <w:rFonts w:cs="Arial"/>
              </w:rPr>
            </w:pPr>
            <w:r w:rsidRPr="00A84EB5">
              <w:rPr>
                <w:rFonts w:cs="Arial"/>
              </w:rPr>
              <w:t>нечести</w:t>
            </w:r>
          </w:p>
        </w:tc>
      </w:tr>
      <w:tr w:rsidR="00B76FFD" w:rsidRPr="00A84EB5" w14:paraId="5DCF3B31" w14:textId="77777777" w:rsidTr="00426869">
        <w:tc>
          <w:tcPr>
            <w:tcW w:w="2107" w:type="dxa"/>
            <w:vMerge w:val="restart"/>
          </w:tcPr>
          <w:p w14:paraId="54A4E29E" w14:textId="77777777" w:rsidR="00B76FFD" w:rsidRPr="00A84EB5" w:rsidRDefault="00B76FFD" w:rsidP="00426869">
            <w:pPr>
              <w:rPr>
                <w:rFonts w:cs="Arial"/>
              </w:rPr>
            </w:pPr>
            <w:r w:rsidRPr="00A84EB5">
              <w:rPr>
                <w:rFonts w:cs="Arial"/>
              </w:rPr>
              <w:t>Нарушения на метаболизма и храненето</w:t>
            </w:r>
          </w:p>
        </w:tc>
        <w:tc>
          <w:tcPr>
            <w:tcW w:w="2555" w:type="dxa"/>
          </w:tcPr>
          <w:p w14:paraId="54969BB1" w14:textId="77777777" w:rsidR="00B76FFD" w:rsidRPr="00A84EB5" w:rsidRDefault="00B76FFD" w:rsidP="00426869">
            <w:pPr>
              <w:rPr>
                <w:rFonts w:cs="Arial"/>
              </w:rPr>
            </w:pPr>
            <w:r w:rsidRPr="00A84EB5">
              <w:rPr>
                <w:rFonts w:cs="Arial"/>
              </w:rPr>
              <w:t>анорексия</w:t>
            </w:r>
          </w:p>
        </w:tc>
        <w:tc>
          <w:tcPr>
            <w:tcW w:w="1963" w:type="dxa"/>
          </w:tcPr>
          <w:p w14:paraId="30DFBC67" w14:textId="77777777" w:rsidR="00B76FFD" w:rsidRPr="00A84EB5" w:rsidRDefault="00B76FFD" w:rsidP="00426869">
            <w:pPr>
              <w:rPr>
                <w:rFonts w:cs="Arial"/>
              </w:rPr>
            </w:pPr>
          </w:p>
        </w:tc>
        <w:tc>
          <w:tcPr>
            <w:tcW w:w="1309" w:type="dxa"/>
          </w:tcPr>
          <w:p w14:paraId="124B92DD" w14:textId="77777777" w:rsidR="00B76FFD" w:rsidRPr="00A84EB5" w:rsidRDefault="00B76FFD" w:rsidP="00426869">
            <w:pPr>
              <w:rPr>
                <w:rFonts w:cs="Arial"/>
              </w:rPr>
            </w:pPr>
          </w:p>
        </w:tc>
        <w:tc>
          <w:tcPr>
            <w:tcW w:w="1416" w:type="dxa"/>
          </w:tcPr>
          <w:p w14:paraId="784DDAC9" w14:textId="77777777" w:rsidR="00B76FFD" w:rsidRPr="00A84EB5" w:rsidRDefault="00B76FFD" w:rsidP="00426869">
            <w:pPr>
              <w:rPr>
                <w:rFonts w:cs="Arial"/>
              </w:rPr>
            </w:pPr>
            <w:r w:rsidRPr="00A84EB5">
              <w:rPr>
                <w:rFonts w:cs="Arial"/>
              </w:rPr>
              <w:t>нечести</w:t>
            </w:r>
          </w:p>
        </w:tc>
      </w:tr>
      <w:tr w:rsidR="00B76FFD" w:rsidRPr="00A84EB5" w14:paraId="543EDC4F" w14:textId="77777777" w:rsidTr="00426869">
        <w:tc>
          <w:tcPr>
            <w:tcW w:w="2107" w:type="dxa"/>
            <w:vMerge/>
          </w:tcPr>
          <w:p w14:paraId="721EAF79" w14:textId="77777777" w:rsidR="00B76FFD" w:rsidRPr="00A84EB5" w:rsidRDefault="00B76FFD" w:rsidP="00426869">
            <w:pPr>
              <w:rPr>
                <w:rFonts w:cs="Arial"/>
              </w:rPr>
            </w:pPr>
          </w:p>
        </w:tc>
        <w:tc>
          <w:tcPr>
            <w:tcW w:w="2555" w:type="dxa"/>
          </w:tcPr>
          <w:p w14:paraId="1E3EABA5" w14:textId="77777777" w:rsidR="00B76FFD" w:rsidRPr="00A84EB5" w:rsidRDefault="00B76FFD" w:rsidP="00426869">
            <w:pPr>
              <w:rPr>
                <w:rFonts w:cs="Arial"/>
              </w:rPr>
            </w:pPr>
            <w:r w:rsidRPr="00A84EB5">
              <w:rPr>
                <w:rFonts w:cs="Arial"/>
              </w:rPr>
              <w:t>глкжозурия</w:t>
            </w:r>
          </w:p>
        </w:tc>
        <w:tc>
          <w:tcPr>
            <w:tcW w:w="1963" w:type="dxa"/>
          </w:tcPr>
          <w:p w14:paraId="654BA7FD" w14:textId="77777777" w:rsidR="00B76FFD" w:rsidRPr="00A84EB5" w:rsidRDefault="00B76FFD" w:rsidP="00426869">
            <w:pPr>
              <w:rPr>
                <w:rFonts w:cs="Arial"/>
              </w:rPr>
            </w:pPr>
          </w:p>
        </w:tc>
        <w:tc>
          <w:tcPr>
            <w:tcW w:w="1309" w:type="dxa"/>
          </w:tcPr>
          <w:p w14:paraId="227886F4" w14:textId="77777777" w:rsidR="00B76FFD" w:rsidRPr="00A84EB5" w:rsidRDefault="00B76FFD" w:rsidP="00426869">
            <w:pPr>
              <w:rPr>
                <w:rFonts w:cs="Arial"/>
              </w:rPr>
            </w:pPr>
          </w:p>
        </w:tc>
        <w:tc>
          <w:tcPr>
            <w:tcW w:w="1416" w:type="dxa"/>
          </w:tcPr>
          <w:p w14:paraId="04DE03A7" w14:textId="77777777" w:rsidR="00B76FFD" w:rsidRPr="00A84EB5" w:rsidRDefault="00B76FFD" w:rsidP="00426869">
            <w:pPr>
              <w:rPr>
                <w:rFonts w:cs="Arial"/>
              </w:rPr>
            </w:pPr>
            <w:r w:rsidRPr="00A84EB5">
              <w:rPr>
                <w:rFonts w:cs="Arial"/>
              </w:rPr>
              <w:t>чести</w:t>
            </w:r>
          </w:p>
        </w:tc>
      </w:tr>
      <w:tr w:rsidR="00B76FFD" w:rsidRPr="00A84EB5" w14:paraId="37305BE0" w14:textId="77777777" w:rsidTr="00426869">
        <w:tc>
          <w:tcPr>
            <w:tcW w:w="2107" w:type="dxa"/>
            <w:vMerge/>
          </w:tcPr>
          <w:p w14:paraId="0A9696D9" w14:textId="77777777" w:rsidR="00B76FFD" w:rsidRPr="00A84EB5" w:rsidRDefault="00B76FFD" w:rsidP="00426869">
            <w:pPr>
              <w:rPr>
                <w:rFonts w:cs="Arial"/>
              </w:rPr>
            </w:pPr>
          </w:p>
        </w:tc>
        <w:tc>
          <w:tcPr>
            <w:tcW w:w="2555" w:type="dxa"/>
          </w:tcPr>
          <w:p w14:paraId="4E25B5A2" w14:textId="77777777" w:rsidR="00B76FFD" w:rsidRPr="00A84EB5" w:rsidRDefault="00B76FFD" w:rsidP="00426869">
            <w:pPr>
              <w:rPr>
                <w:rFonts w:cs="Arial"/>
              </w:rPr>
            </w:pPr>
            <w:r w:rsidRPr="00A84EB5">
              <w:rPr>
                <w:rFonts w:cs="Arial"/>
              </w:rPr>
              <w:t>хиперкалциемия</w:t>
            </w:r>
          </w:p>
        </w:tc>
        <w:tc>
          <w:tcPr>
            <w:tcW w:w="1963" w:type="dxa"/>
          </w:tcPr>
          <w:p w14:paraId="17B5E78A" w14:textId="77777777" w:rsidR="00B76FFD" w:rsidRPr="00A84EB5" w:rsidRDefault="00B76FFD" w:rsidP="00426869">
            <w:pPr>
              <w:rPr>
                <w:rFonts w:cs="Arial"/>
              </w:rPr>
            </w:pPr>
          </w:p>
        </w:tc>
        <w:tc>
          <w:tcPr>
            <w:tcW w:w="1309" w:type="dxa"/>
          </w:tcPr>
          <w:p w14:paraId="38804AE3" w14:textId="77777777" w:rsidR="00B76FFD" w:rsidRPr="00A84EB5" w:rsidRDefault="00B76FFD" w:rsidP="00426869">
            <w:pPr>
              <w:rPr>
                <w:rFonts w:cs="Arial"/>
              </w:rPr>
            </w:pPr>
          </w:p>
        </w:tc>
        <w:tc>
          <w:tcPr>
            <w:tcW w:w="1416" w:type="dxa"/>
          </w:tcPr>
          <w:p w14:paraId="2CC5B152" w14:textId="77777777" w:rsidR="00B76FFD" w:rsidRPr="00A84EB5" w:rsidRDefault="00B76FFD" w:rsidP="00426869">
            <w:pPr>
              <w:rPr>
                <w:rFonts w:cs="Arial"/>
              </w:rPr>
            </w:pPr>
            <w:r w:rsidRPr="00A84EB5">
              <w:rPr>
                <w:rFonts w:cs="Arial"/>
              </w:rPr>
              <w:t>чести</w:t>
            </w:r>
          </w:p>
        </w:tc>
      </w:tr>
      <w:tr w:rsidR="00B76FFD" w:rsidRPr="00A84EB5" w14:paraId="0D41ED43" w14:textId="77777777" w:rsidTr="00426869">
        <w:tc>
          <w:tcPr>
            <w:tcW w:w="2107" w:type="dxa"/>
            <w:vMerge/>
          </w:tcPr>
          <w:p w14:paraId="554165FB" w14:textId="77777777" w:rsidR="00B76FFD" w:rsidRPr="00A84EB5" w:rsidRDefault="00B76FFD" w:rsidP="00426869">
            <w:pPr>
              <w:rPr>
                <w:rFonts w:cs="Arial"/>
              </w:rPr>
            </w:pPr>
          </w:p>
        </w:tc>
        <w:tc>
          <w:tcPr>
            <w:tcW w:w="2555" w:type="dxa"/>
          </w:tcPr>
          <w:p w14:paraId="48F24492" w14:textId="77777777" w:rsidR="00B76FFD" w:rsidRPr="00A84EB5" w:rsidRDefault="00B76FFD" w:rsidP="00426869">
            <w:pPr>
              <w:rPr>
                <w:rFonts w:cs="Arial"/>
              </w:rPr>
            </w:pPr>
            <w:r w:rsidRPr="00A84EB5">
              <w:rPr>
                <w:rFonts w:cs="Arial"/>
              </w:rPr>
              <w:t>хиперхолестеролемия</w:t>
            </w:r>
          </w:p>
        </w:tc>
        <w:tc>
          <w:tcPr>
            <w:tcW w:w="1963" w:type="dxa"/>
          </w:tcPr>
          <w:p w14:paraId="113D6E95" w14:textId="77777777" w:rsidR="00B76FFD" w:rsidRPr="00A84EB5" w:rsidRDefault="00B76FFD" w:rsidP="00426869">
            <w:pPr>
              <w:rPr>
                <w:rFonts w:cs="Arial"/>
              </w:rPr>
            </w:pPr>
            <w:r w:rsidRPr="00A84EB5">
              <w:rPr>
                <w:rFonts w:cs="Arial"/>
              </w:rPr>
              <w:t>нечести</w:t>
            </w:r>
          </w:p>
        </w:tc>
        <w:tc>
          <w:tcPr>
            <w:tcW w:w="1309" w:type="dxa"/>
          </w:tcPr>
          <w:p w14:paraId="7CC7FFED" w14:textId="77777777" w:rsidR="00B76FFD" w:rsidRPr="00A84EB5" w:rsidRDefault="00B76FFD" w:rsidP="00426869">
            <w:pPr>
              <w:rPr>
                <w:rFonts w:cs="Arial"/>
              </w:rPr>
            </w:pPr>
          </w:p>
        </w:tc>
        <w:tc>
          <w:tcPr>
            <w:tcW w:w="1416" w:type="dxa"/>
          </w:tcPr>
          <w:p w14:paraId="1FB210F9" w14:textId="77777777" w:rsidR="00B76FFD" w:rsidRPr="00A84EB5" w:rsidRDefault="00B76FFD" w:rsidP="00426869">
            <w:pPr>
              <w:rPr>
                <w:rFonts w:cs="Arial"/>
              </w:rPr>
            </w:pPr>
            <w:r w:rsidRPr="00A84EB5">
              <w:rPr>
                <w:rFonts w:cs="Arial"/>
              </w:rPr>
              <w:t>много чести</w:t>
            </w:r>
          </w:p>
        </w:tc>
      </w:tr>
      <w:tr w:rsidR="00B76FFD" w:rsidRPr="00A84EB5" w14:paraId="04039ECC" w14:textId="77777777" w:rsidTr="00426869">
        <w:tc>
          <w:tcPr>
            <w:tcW w:w="2107" w:type="dxa"/>
            <w:vMerge/>
          </w:tcPr>
          <w:p w14:paraId="3537DDC9" w14:textId="77777777" w:rsidR="00B76FFD" w:rsidRPr="00A84EB5" w:rsidRDefault="00B76FFD" w:rsidP="00426869">
            <w:pPr>
              <w:rPr>
                <w:rFonts w:cs="Arial"/>
              </w:rPr>
            </w:pPr>
          </w:p>
        </w:tc>
        <w:tc>
          <w:tcPr>
            <w:tcW w:w="2555" w:type="dxa"/>
          </w:tcPr>
          <w:p w14:paraId="3B443592" w14:textId="77777777" w:rsidR="00B76FFD" w:rsidRPr="00A84EB5" w:rsidRDefault="00B76FFD" w:rsidP="00426869">
            <w:pPr>
              <w:rPr>
                <w:rFonts w:cs="Arial"/>
              </w:rPr>
            </w:pPr>
            <w:r w:rsidRPr="00A84EB5">
              <w:rPr>
                <w:rFonts w:cs="Arial"/>
              </w:rPr>
              <w:t>хипергликемия</w:t>
            </w:r>
          </w:p>
        </w:tc>
        <w:tc>
          <w:tcPr>
            <w:tcW w:w="1963" w:type="dxa"/>
          </w:tcPr>
          <w:p w14:paraId="42C7FBCE" w14:textId="77777777" w:rsidR="00B76FFD" w:rsidRPr="00A84EB5" w:rsidRDefault="00B76FFD" w:rsidP="00426869">
            <w:pPr>
              <w:rPr>
                <w:rFonts w:cs="Arial"/>
              </w:rPr>
            </w:pPr>
          </w:p>
        </w:tc>
        <w:tc>
          <w:tcPr>
            <w:tcW w:w="1309" w:type="dxa"/>
          </w:tcPr>
          <w:p w14:paraId="0D13D88B" w14:textId="77777777" w:rsidR="00B76FFD" w:rsidRPr="00A84EB5" w:rsidRDefault="00B76FFD" w:rsidP="00426869">
            <w:pPr>
              <w:rPr>
                <w:rFonts w:cs="Arial"/>
              </w:rPr>
            </w:pPr>
          </w:p>
        </w:tc>
        <w:tc>
          <w:tcPr>
            <w:tcW w:w="1416" w:type="dxa"/>
          </w:tcPr>
          <w:p w14:paraId="4D6703A5" w14:textId="77777777" w:rsidR="00B76FFD" w:rsidRPr="00A84EB5" w:rsidRDefault="00B76FFD" w:rsidP="00426869">
            <w:pPr>
              <w:rPr>
                <w:rFonts w:cs="Arial"/>
              </w:rPr>
            </w:pPr>
            <w:r w:rsidRPr="00A84EB5">
              <w:rPr>
                <w:rFonts w:cs="Arial"/>
              </w:rPr>
              <w:t>чести</w:t>
            </w:r>
          </w:p>
        </w:tc>
      </w:tr>
      <w:tr w:rsidR="00B76FFD" w:rsidRPr="00A84EB5" w14:paraId="37E11D11" w14:textId="77777777" w:rsidTr="00426869">
        <w:tc>
          <w:tcPr>
            <w:tcW w:w="2107" w:type="dxa"/>
            <w:vMerge/>
          </w:tcPr>
          <w:p w14:paraId="19EFA106" w14:textId="77777777" w:rsidR="00B76FFD" w:rsidRPr="00A84EB5" w:rsidRDefault="00B76FFD" w:rsidP="00426869">
            <w:pPr>
              <w:rPr>
                <w:rFonts w:cs="Arial"/>
              </w:rPr>
            </w:pPr>
          </w:p>
        </w:tc>
        <w:tc>
          <w:tcPr>
            <w:tcW w:w="2555" w:type="dxa"/>
          </w:tcPr>
          <w:p w14:paraId="19011D67" w14:textId="77777777" w:rsidR="00B76FFD" w:rsidRPr="00A84EB5" w:rsidRDefault="00B76FFD" w:rsidP="00426869">
            <w:pPr>
              <w:rPr>
                <w:rFonts w:cs="Arial"/>
              </w:rPr>
            </w:pPr>
            <w:r w:rsidRPr="00A84EB5">
              <w:rPr>
                <w:rFonts w:cs="Arial"/>
              </w:rPr>
              <w:t>хиперкалиемия</w:t>
            </w:r>
          </w:p>
        </w:tc>
        <w:tc>
          <w:tcPr>
            <w:tcW w:w="1963" w:type="dxa"/>
          </w:tcPr>
          <w:p w14:paraId="5AD1B110" w14:textId="77777777" w:rsidR="00B76FFD" w:rsidRPr="00A84EB5" w:rsidRDefault="00B76FFD" w:rsidP="00426869">
            <w:pPr>
              <w:rPr>
                <w:rFonts w:cs="Arial"/>
              </w:rPr>
            </w:pPr>
          </w:p>
        </w:tc>
        <w:tc>
          <w:tcPr>
            <w:tcW w:w="1309" w:type="dxa"/>
          </w:tcPr>
          <w:p w14:paraId="398298F1" w14:textId="77777777" w:rsidR="00B76FFD" w:rsidRPr="00A84EB5" w:rsidRDefault="00B76FFD" w:rsidP="00426869">
            <w:pPr>
              <w:rPr>
                <w:rFonts w:cs="Arial"/>
              </w:rPr>
            </w:pPr>
            <w:r w:rsidRPr="00A84EB5">
              <w:rPr>
                <w:rFonts w:cs="Arial"/>
              </w:rPr>
              <w:t>редки</w:t>
            </w:r>
          </w:p>
        </w:tc>
        <w:tc>
          <w:tcPr>
            <w:tcW w:w="1416" w:type="dxa"/>
          </w:tcPr>
          <w:p w14:paraId="62321F21" w14:textId="77777777" w:rsidR="00B76FFD" w:rsidRPr="00A84EB5" w:rsidRDefault="00B76FFD" w:rsidP="00426869">
            <w:pPr>
              <w:rPr>
                <w:rFonts w:cs="Arial"/>
              </w:rPr>
            </w:pPr>
          </w:p>
        </w:tc>
      </w:tr>
      <w:tr w:rsidR="00B76FFD" w:rsidRPr="00A84EB5" w14:paraId="7A64584B" w14:textId="77777777" w:rsidTr="00426869">
        <w:tc>
          <w:tcPr>
            <w:tcW w:w="2107" w:type="dxa"/>
            <w:vMerge/>
          </w:tcPr>
          <w:p w14:paraId="5224D41D" w14:textId="77777777" w:rsidR="00B76FFD" w:rsidRPr="00A84EB5" w:rsidRDefault="00B76FFD" w:rsidP="00426869">
            <w:pPr>
              <w:rPr>
                <w:rFonts w:cs="Arial"/>
              </w:rPr>
            </w:pPr>
          </w:p>
        </w:tc>
        <w:tc>
          <w:tcPr>
            <w:tcW w:w="2555" w:type="dxa"/>
          </w:tcPr>
          <w:p w14:paraId="69EA4C8D" w14:textId="77777777" w:rsidR="00B76FFD" w:rsidRPr="00A84EB5" w:rsidRDefault="00B76FFD" w:rsidP="00426869">
            <w:pPr>
              <w:rPr>
                <w:rFonts w:cs="Arial"/>
              </w:rPr>
            </w:pPr>
            <w:r w:rsidRPr="00A84EB5">
              <w:rPr>
                <w:rFonts w:cs="Arial"/>
              </w:rPr>
              <w:t>хипертриглицеридемия</w:t>
            </w:r>
          </w:p>
        </w:tc>
        <w:tc>
          <w:tcPr>
            <w:tcW w:w="1963" w:type="dxa"/>
          </w:tcPr>
          <w:p w14:paraId="5C87AC44" w14:textId="77777777" w:rsidR="00B76FFD" w:rsidRPr="00A84EB5" w:rsidRDefault="00B76FFD" w:rsidP="00426869">
            <w:pPr>
              <w:rPr>
                <w:rFonts w:cs="Arial"/>
              </w:rPr>
            </w:pPr>
            <w:r w:rsidRPr="00A84EB5">
              <w:rPr>
                <w:rFonts w:cs="Arial"/>
              </w:rPr>
              <w:t>нечести</w:t>
            </w:r>
          </w:p>
        </w:tc>
        <w:tc>
          <w:tcPr>
            <w:tcW w:w="1309" w:type="dxa"/>
          </w:tcPr>
          <w:p w14:paraId="5BE88DE2" w14:textId="77777777" w:rsidR="00B76FFD" w:rsidRPr="00A84EB5" w:rsidRDefault="00B76FFD" w:rsidP="00426869">
            <w:pPr>
              <w:rPr>
                <w:rFonts w:cs="Arial"/>
              </w:rPr>
            </w:pPr>
            <w:r w:rsidRPr="00A84EB5">
              <w:rPr>
                <w:rFonts w:cs="Arial"/>
              </w:rPr>
              <w:t>чести</w:t>
            </w:r>
          </w:p>
        </w:tc>
        <w:tc>
          <w:tcPr>
            <w:tcW w:w="1416" w:type="dxa"/>
          </w:tcPr>
          <w:p w14:paraId="0398077F" w14:textId="77777777" w:rsidR="00B76FFD" w:rsidRPr="00A84EB5" w:rsidRDefault="00B76FFD" w:rsidP="00426869">
            <w:pPr>
              <w:rPr>
                <w:rFonts w:cs="Arial"/>
              </w:rPr>
            </w:pPr>
            <w:r w:rsidRPr="00A84EB5">
              <w:rPr>
                <w:rFonts w:cs="Arial"/>
              </w:rPr>
              <w:t>много чести</w:t>
            </w:r>
          </w:p>
        </w:tc>
      </w:tr>
      <w:tr w:rsidR="00B76FFD" w:rsidRPr="00A84EB5" w14:paraId="6C3DA0F8" w14:textId="77777777" w:rsidTr="00426869">
        <w:tc>
          <w:tcPr>
            <w:tcW w:w="2107" w:type="dxa"/>
            <w:vMerge/>
          </w:tcPr>
          <w:p w14:paraId="769C282F" w14:textId="77777777" w:rsidR="00B76FFD" w:rsidRPr="00A84EB5" w:rsidRDefault="00B76FFD" w:rsidP="00426869">
            <w:pPr>
              <w:rPr>
                <w:rFonts w:cs="Arial"/>
              </w:rPr>
            </w:pPr>
          </w:p>
        </w:tc>
        <w:tc>
          <w:tcPr>
            <w:tcW w:w="2555" w:type="dxa"/>
          </w:tcPr>
          <w:p w14:paraId="5FBE857D" w14:textId="77777777" w:rsidR="00B76FFD" w:rsidRPr="00A84EB5" w:rsidRDefault="00B76FFD" w:rsidP="00426869">
            <w:pPr>
              <w:rPr>
                <w:rFonts w:cs="Arial"/>
              </w:rPr>
            </w:pPr>
            <w:r w:rsidRPr="00A84EB5">
              <w:rPr>
                <w:rFonts w:cs="Arial"/>
              </w:rPr>
              <w:t>хиперурикемия</w:t>
            </w:r>
          </w:p>
        </w:tc>
        <w:tc>
          <w:tcPr>
            <w:tcW w:w="1963" w:type="dxa"/>
          </w:tcPr>
          <w:p w14:paraId="2B13F456" w14:textId="77777777" w:rsidR="00B76FFD" w:rsidRPr="00A84EB5" w:rsidRDefault="00B76FFD" w:rsidP="00426869">
            <w:pPr>
              <w:rPr>
                <w:rFonts w:cs="Arial"/>
              </w:rPr>
            </w:pPr>
            <w:r w:rsidRPr="00A84EB5">
              <w:rPr>
                <w:rFonts w:cs="Arial"/>
              </w:rPr>
              <w:t>нечести</w:t>
            </w:r>
          </w:p>
        </w:tc>
        <w:tc>
          <w:tcPr>
            <w:tcW w:w="1309" w:type="dxa"/>
          </w:tcPr>
          <w:p w14:paraId="37915E9C" w14:textId="77777777" w:rsidR="00B76FFD" w:rsidRPr="00A84EB5" w:rsidRDefault="00B76FFD" w:rsidP="00426869">
            <w:pPr>
              <w:rPr>
                <w:rFonts w:cs="Arial"/>
              </w:rPr>
            </w:pPr>
            <w:r w:rsidRPr="00A84EB5">
              <w:rPr>
                <w:rFonts w:cs="Arial"/>
              </w:rPr>
              <w:t>чести</w:t>
            </w:r>
          </w:p>
        </w:tc>
        <w:tc>
          <w:tcPr>
            <w:tcW w:w="1416" w:type="dxa"/>
          </w:tcPr>
          <w:p w14:paraId="5EE75891" w14:textId="77777777" w:rsidR="00B76FFD" w:rsidRPr="00A84EB5" w:rsidRDefault="00B76FFD" w:rsidP="00426869">
            <w:pPr>
              <w:rPr>
                <w:rFonts w:cs="Arial"/>
              </w:rPr>
            </w:pPr>
            <w:r w:rsidRPr="00A84EB5">
              <w:rPr>
                <w:rFonts w:cs="Arial"/>
              </w:rPr>
              <w:t>много чести</w:t>
            </w:r>
          </w:p>
        </w:tc>
      </w:tr>
      <w:tr w:rsidR="00B76FFD" w:rsidRPr="00A84EB5" w14:paraId="3856C2AC" w14:textId="77777777" w:rsidTr="00426869">
        <w:tc>
          <w:tcPr>
            <w:tcW w:w="2107" w:type="dxa"/>
            <w:vMerge/>
          </w:tcPr>
          <w:p w14:paraId="13553252" w14:textId="77777777" w:rsidR="00B76FFD" w:rsidRPr="00A84EB5" w:rsidRDefault="00B76FFD" w:rsidP="00426869">
            <w:pPr>
              <w:rPr>
                <w:rFonts w:cs="Arial"/>
              </w:rPr>
            </w:pPr>
          </w:p>
        </w:tc>
        <w:tc>
          <w:tcPr>
            <w:tcW w:w="2555" w:type="dxa"/>
          </w:tcPr>
          <w:p w14:paraId="467840BE" w14:textId="77777777" w:rsidR="00B76FFD" w:rsidRPr="00A84EB5" w:rsidRDefault="00B76FFD" w:rsidP="00426869">
            <w:pPr>
              <w:rPr>
                <w:rFonts w:cs="Arial"/>
              </w:rPr>
            </w:pPr>
            <w:r w:rsidRPr="00A84EB5">
              <w:rPr>
                <w:rFonts w:cs="Arial"/>
              </w:rPr>
              <w:t>хиперхлоремия</w:t>
            </w:r>
          </w:p>
        </w:tc>
        <w:tc>
          <w:tcPr>
            <w:tcW w:w="1963" w:type="dxa"/>
          </w:tcPr>
          <w:p w14:paraId="0E588168" w14:textId="77777777" w:rsidR="00B76FFD" w:rsidRPr="00A84EB5" w:rsidRDefault="00B76FFD" w:rsidP="00426869">
            <w:pPr>
              <w:rPr>
                <w:rFonts w:cs="Arial"/>
              </w:rPr>
            </w:pPr>
          </w:p>
        </w:tc>
        <w:tc>
          <w:tcPr>
            <w:tcW w:w="1309" w:type="dxa"/>
          </w:tcPr>
          <w:p w14:paraId="74693816" w14:textId="77777777" w:rsidR="00B76FFD" w:rsidRPr="00A84EB5" w:rsidRDefault="00B76FFD" w:rsidP="00426869">
            <w:pPr>
              <w:rPr>
                <w:rFonts w:cs="Arial"/>
              </w:rPr>
            </w:pPr>
          </w:p>
        </w:tc>
        <w:tc>
          <w:tcPr>
            <w:tcW w:w="1416" w:type="dxa"/>
          </w:tcPr>
          <w:p w14:paraId="0399A4DF" w14:textId="77777777" w:rsidR="00B76FFD" w:rsidRPr="00A84EB5" w:rsidRDefault="00B76FFD" w:rsidP="00426869">
            <w:pPr>
              <w:rPr>
                <w:rFonts w:cs="Arial"/>
              </w:rPr>
            </w:pPr>
            <w:r w:rsidRPr="00A84EB5">
              <w:rPr>
                <w:rFonts w:cs="Arial"/>
              </w:rPr>
              <w:t>чести</w:t>
            </w:r>
          </w:p>
        </w:tc>
      </w:tr>
      <w:tr w:rsidR="00B76FFD" w:rsidRPr="00A84EB5" w14:paraId="510F7804" w14:textId="77777777" w:rsidTr="00426869">
        <w:tc>
          <w:tcPr>
            <w:tcW w:w="2107" w:type="dxa"/>
            <w:vMerge/>
          </w:tcPr>
          <w:p w14:paraId="73771B25" w14:textId="77777777" w:rsidR="00B76FFD" w:rsidRPr="00A84EB5" w:rsidRDefault="00B76FFD" w:rsidP="00426869">
            <w:pPr>
              <w:rPr>
                <w:rFonts w:cs="Arial"/>
              </w:rPr>
            </w:pPr>
          </w:p>
        </w:tc>
        <w:tc>
          <w:tcPr>
            <w:tcW w:w="2555" w:type="dxa"/>
          </w:tcPr>
          <w:p w14:paraId="3B595267" w14:textId="77777777" w:rsidR="00B76FFD" w:rsidRPr="00A84EB5" w:rsidRDefault="00B76FFD" w:rsidP="00426869">
            <w:pPr>
              <w:rPr>
                <w:rFonts w:cs="Arial"/>
              </w:rPr>
            </w:pPr>
            <w:r w:rsidRPr="00A84EB5">
              <w:rPr>
                <w:rFonts w:cs="Arial"/>
              </w:rPr>
              <w:t>Хипохлоремична алкалоза</w:t>
            </w:r>
          </w:p>
        </w:tc>
        <w:tc>
          <w:tcPr>
            <w:tcW w:w="1963" w:type="dxa"/>
          </w:tcPr>
          <w:p w14:paraId="6CBB0BE9" w14:textId="77777777" w:rsidR="00B76FFD" w:rsidRPr="00A84EB5" w:rsidRDefault="00B76FFD" w:rsidP="00426869">
            <w:pPr>
              <w:rPr>
                <w:rFonts w:cs="Arial"/>
              </w:rPr>
            </w:pPr>
          </w:p>
        </w:tc>
        <w:tc>
          <w:tcPr>
            <w:tcW w:w="1309" w:type="dxa"/>
          </w:tcPr>
          <w:p w14:paraId="5EC4E952" w14:textId="77777777" w:rsidR="00B76FFD" w:rsidRPr="00A84EB5" w:rsidRDefault="00B76FFD" w:rsidP="00426869">
            <w:pPr>
              <w:rPr>
                <w:rFonts w:cs="Arial"/>
              </w:rPr>
            </w:pPr>
          </w:p>
        </w:tc>
        <w:tc>
          <w:tcPr>
            <w:tcW w:w="1416" w:type="dxa"/>
          </w:tcPr>
          <w:p w14:paraId="4337DC69" w14:textId="77777777" w:rsidR="00B76FFD" w:rsidRPr="00A84EB5" w:rsidRDefault="00B76FFD" w:rsidP="00426869">
            <w:pPr>
              <w:rPr>
                <w:rFonts w:cs="Arial"/>
              </w:rPr>
            </w:pPr>
            <w:r w:rsidRPr="00A84EB5">
              <w:rPr>
                <w:rFonts w:cs="Arial"/>
              </w:rPr>
              <w:t>много чести</w:t>
            </w:r>
          </w:p>
        </w:tc>
      </w:tr>
      <w:tr w:rsidR="00B76FFD" w:rsidRPr="00A84EB5" w14:paraId="1617A564" w14:textId="77777777" w:rsidTr="00426869">
        <w:tc>
          <w:tcPr>
            <w:tcW w:w="2107" w:type="dxa"/>
            <w:vMerge/>
          </w:tcPr>
          <w:p w14:paraId="597C236B" w14:textId="77777777" w:rsidR="00B76FFD" w:rsidRPr="00A84EB5" w:rsidRDefault="00B76FFD" w:rsidP="00426869">
            <w:pPr>
              <w:rPr>
                <w:rFonts w:cs="Arial"/>
              </w:rPr>
            </w:pPr>
          </w:p>
        </w:tc>
        <w:tc>
          <w:tcPr>
            <w:tcW w:w="2555" w:type="dxa"/>
          </w:tcPr>
          <w:p w14:paraId="0A67A447" w14:textId="77777777" w:rsidR="00B76FFD" w:rsidRPr="00A84EB5" w:rsidRDefault="00B76FFD" w:rsidP="00426869">
            <w:pPr>
              <w:rPr>
                <w:rFonts w:cs="Arial"/>
              </w:rPr>
            </w:pPr>
            <w:r w:rsidRPr="00A84EB5">
              <w:rPr>
                <w:rFonts w:cs="Arial"/>
              </w:rPr>
              <w:t>хипокалиемия</w:t>
            </w:r>
          </w:p>
        </w:tc>
        <w:tc>
          <w:tcPr>
            <w:tcW w:w="1963" w:type="dxa"/>
          </w:tcPr>
          <w:p w14:paraId="4515FA8E" w14:textId="77777777" w:rsidR="00B76FFD" w:rsidRPr="00A84EB5" w:rsidRDefault="00B76FFD" w:rsidP="00426869">
            <w:pPr>
              <w:rPr>
                <w:rFonts w:cs="Arial"/>
              </w:rPr>
            </w:pPr>
          </w:p>
        </w:tc>
        <w:tc>
          <w:tcPr>
            <w:tcW w:w="1309" w:type="dxa"/>
          </w:tcPr>
          <w:p w14:paraId="7739ED5A" w14:textId="77777777" w:rsidR="00B76FFD" w:rsidRPr="00A84EB5" w:rsidRDefault="00B76FFD" w:rsidP="00426869">
            <w:pPr>
              <w:rPr>
                <w:rFonts w:cs="Arial"/>
              </w:rPr>
            </w:pPr>
          </w:p>
        </w:tc>
        <w:tc>
          <w:tcPr>
            <w:tcW w:w="1416" w:type="dxa"/>
          </w:tcPr>
          <w:p w14:paraId="045398C0" w14:textId="77777777" w:rsidR="00B76FFD" w:rsidRPr="00A84EB5" w:rsidRDefault="00B76FFD" w:rsidP="00426869">
            <w:pPr>
              <w:rPr>
                <w:rFonts w:cs="Arial"/>
              </w:rPr>
            </w:pPr>
            <w:r w:rsidRPr="00A84EB5">
              <w:rPr>
                <w:rFonts w:cs="Arial"/>
              </w:rPr>
              <w:t>чести</w:t>
            </w:r>
          </w:p>
        </w:tc>
      </w:tr>
      <w:tr w:rsidR="00B76FFD" w:rsidRPr="00A84EB5" w14:paraId="4502B249" w14:textId="77777777" w:rsidTr="00426869">
        <w:tc>
          <w:tcPr>
            <w:tcW w:w="2107" w:type="dxa"/>
            <w:vMerge/>
          </w:tcPr>
          <w:p w14:paraId="2430A42D" w14:textId="77777777" w:rsidR="00B76FFD" w:rsidRPr="00A84EB5" w:rsidRDefault="00B76FFD" w:rsidP="00426869">
            <w:pPr>
              <w:rPr>
                <w:rFonts w:cs="Arial"/>
              </w:rPr>
            </w:pPr>
          </w:p>
        </w:tc>
        <w:tc>
          <w:tcPr>
            <w:tcW w:w="2555" w:type="dxa"/>
          </w:tcPr>
          <w:p w14:paraId="79172AAF" w14:textId="77777777" w:rsidR="00B76FFD" w:rsidRPr="00A84EB5" w:rsidRDefault="00B76FFD" w:rsidP="00426869">
            <w:pPr>
              <w:rPr>
                <w:rFonts w:cs="Arial"/>
              </w:rPr>
            </w:pPr>
            <w:r w:rsidRPr="00A84EB5">
              <w:rPr>
                <w:rFonts w:cs="Arial"/>
              </w:rPr>
              <w:t>хипомагнеземия</w:t>
            </w:r>
          </w:p>
        </w:tc>
        <w:tc>
          <w:tcPr>
            <w:tcW w:w="1963" w:type="dxa"/>
          </w:tcPr>
          <w:p w14:paraId="08CD81B3" w14:textId="77777777" w:rsidR="00B76FFD" w:rsidRPr="00A84EB5" w:rsidRDefault="00B76FFD" w:rsidP="00426869">
            <w:pPr>
              <w:rPr>
                <w:rFonts w:cs="Arial"/>
              </w:rPr>
            </w:pPr>
          </w:p>
        </w:tc>
        <w:tc>
          <w:tcPr>
            <w:tcW w:w="1309" w:type="dxa"/>
          </w:tcPr>
          <w:p w14:paraId="4EF568E6" w14:textId="77777777" w:rsidR="00B76FFD" w:rsidRPr="00A84EB5" w:rsidRDefault="00B76FFD" w:rsidP="00426869">
            <w:pPr>
              <w:rPr>
                <w:rFonts w:cs="Arial"/>
              </w:rPr>
            </w:pPr>
          </w:p>
        </w:tc>
        <w:tc>
          <w:tcPr>
            <w:tcW w:w="1416" w:type="dxa"/>
          </w:tcPr>
          <w:p w14:paraId="37C61439" w14:textId="77777777" w:rsidR="00B76FFD" w:rsidRPr="00A84EB5" w:rsidRDefault="00B76FFD" w:rsidP="00426869">
            <w:pPr>
              <w:rPr>
                <w:rFonts w:cs="Arial"/>
              </w:rPr>
            </w:pPr>
            <w:r w:rsidRPr="00A84EB5">
              <w:rPr>
                <w:rFonts w:cs="Arial"/>
              </w:rPr>
              <w:t>чести</w:t>
            </w:r>
          </w:p>
        </w:tc>
      </w:tr>
      <w:tr w:rsidR="00B76FFD" w:rsidRPr="00A84EB5" w14:paraId="0FDC85A7" w14:textId="77777777" w:rsidTr="00426869">
        <w:tc>
          <w:tcPr>
            <w:tcW w:w="2107" w:type="dxa"/>
            <w:vMerge/>
          </w:tcPr>
          <w:p w14:paraId="137E83B9" w14:textId="77777777" w:rsidR="00B76FFD" w:rsidRPr="00A84EB5" w:rsidRDefault="00B76FFD" w:rsidP="00426869">
            <w:pPr>
              <w:rPr>
                <w:rFonts w:cs="Arial"/>
              </w:rPr>
            </w:pPr>
          </w:p>
        </w:tc>
        <w:tc>
          <w:tcPr>
            <w:tcW w:w="2555" w:type="dxa"/>
          </w:tcPr>
          <w:p w14:paraId="77900494" w14:textId="77777777" w:rsidR="00B76FFD" w:rsidRPr="00A84EB5" w:rsidRDefault="00B76FFD" w:rsidP="00426869">
            <w:pPr>
              <w:rPr>
                <w:rFonts w:cs="Arial"/>
              </w:rPr>
            </w:pPr>
            <w:r w:rsidRPr="00A84EB5">
              <w:rPr>
                <w:rFonts w:cs="Arial"/>
              </w:rPr>
              <w:t>хипонатриемия</w:t>
            </w:r>
          </w:p>
        </w:tc>
        <w:tc>
          <w:tcPr>
            <w:tcW w:w="1963" w:type="dxa"/>
          </w:tcPr>
          <w:p w14:paraId="6B0CA0B1" w14:textId="77777777" w:rsidR="00B76FFD" w:rsidRPr="00A84EB5" w:rsidRDefault="00B76FFD" w:rsidP="00426869">
            <w:pPr>
              <w:rPr>
                <w:rFonts w:cs="Arial"/>
              </w:rPr>
            </w:pPr>
          </w:p>
        </w:tc>
        <w:tc>
          <w:tcPr>
            <w:tcW w:w="1309" w:type="dxa"/>
          </w:tcPr>
          <w:p w14:paraId="5E7D9B1D" w14:textId="77777777" w:rsidR="00B76FFD" w:rsidRPr="00A84EB5" w:rsidRDefault="00B76FFD" w:rsidP="00426869">
            <w:pPr>
              <w:rPr>
                <w:rFonts w:cs="Arial"/>
              </w:rPr>
            </w:pPr>
          </w:p>
        </w:tc>
        <w:tc>
          <w:tcPr>
            <w:tcW w:w="1416" w:type="dxa"/>
          </w:tcPr>
          <w:p w14:paraId="13B48845" w14:textId="77777777" w:rsidR="00B76FFD" w:rsidRPr="00A84EB5" w:rsidRDefault="00B76FFD" w:rsidP="00426869">
            <w:pPr>
              <w:rPr>
                <w:rFonts w:cs="Arial"/>
              </w:rPr>
            </w:pPr>
            <w:r w:rsidRPr="00A84EB5">
              <w:rPr>
                <w:rFonts w:cs="Arial"/>
              </w:rPr>
              <w:t>чести</w:t>
            </w:r>
          </w:p>
        </w:tc>
      </w:tr>
      <w:tr w:rsidR="00B76FFD" w:rsidRPr="00A84EB5" w14:paraId="354D8F48" w14:textId="77777777" w:rsidTr="00426869">
        <w:tc>
          <w:tcPr>
            <w:tcW w:w="2107" w:type="dxa"/>
            <w:vMerge/>
          </w:tcPr>
          <w:p w14:paraId="1A000F31" w14:textId="77777777" w:rsidR="00B76FFD" w:rsidRPr="00A84EB5" w:rsidRDefault="00B76FFD" w:rsidP="00426869">
            <w:pPr>
              <w:rPr>
                <w:rFonts w:cs="Arial"/>
              </w:rPr>
            </w:pPr>
          </w:p>
        </w:tc>
        <w:tc>
          <w:tcPr>
            <w:tcW w:w="2555" w:type="dxa"/>
          </w:tcPr>
          <w:p w14:paraId="0F539522" w14:textId="77777777" w:rsidR="00B76FFD" w:rsidRPr="00A84EB5" w:rsidRDefault="00B76FFD" w:rsidP="00426869">
            <w:pPr>
              <w:rPr>
                <w:rFonts w:cs="Arial"/>
              </w:rPr>
            </w:pPr>
            <w:r w:rsidRPr="00A84EB5">
              <w:rPr>
                <w:rFonts w:cs="Arial"/>
              </w:rPr>
              <w:t>хиперамилаземия</w:t>
            </w:r>
          </w:p>
        </w:tc>
        <w:tc>
          <w:tcPr>
            <w:tcW w:w="1963" w:type="dxa"/>
          </w:tcPr>
          <w:p w14:paraId="148CF406" w14:textId="77777777" w:rsidR="00B76FFD" w:rsidRPr="00A84EB5" w:rsidRDefault="00B76FFD" w:rsidP="00426869">
            <w:pPr>
              <w:rPr>
                <w:rFonts w:cs="Arial"/>
              </w:rPr>
            </w:pPr>
          </w:p>
        </w:tc>
        <w:tc>
          <w:tcPr>
            <w:tcW w:w="1309" w:type="dxa"/>
          </w:tcPr>
          <w:p w14:paraId="7E7A4645" w14:textId="77777777" w:rsidR="00B76FFD" w:rsidRPr="00A84EB5" w:rsidRDefault="00B76FFD" w:rsidP="00426869">
            <w:pPr>
              <w:rPr>
                <w:rFonts w:cs="Arial"/>
              </w:rPr>
            </w:pPr>
          </w:p>
        </w:tc>
        <w:tc>
          <w:tcPr>
            <w:tcW w:w="1416" w:type="dxa"/>
          </w:tcPr>
          <w:p w14:paraId="33E6B8D5" w14:textId="77777777" w:rsidR="00B76FFD" w:rsidRPr="00A84EB5" w:rsidRDefault="00B76FFD" w:rsidP="00426869">
            <w:pPr>
              <w:rPr>
                <w:rFonts w:cs="Arial"/>
              </w:rPr>
            </w:pPr>
            <w:r w:rsidRPr="00A84EB5">
              <w:rPr>
                <w:rFonts w:cs="Arial"/>
              </w:rPr>
              <w:t>чести</w:t>
            </w:r>
          </w:p>
        </w:tc>
      </w:tr>
      <w:tr w:rsidR="00B76FFD" w:rsidRPr="00A84EB5" w14:paraId="54759630" w14:textId="77777777" w:rsidTr="00426869">
        <w:tc>
          <w:tcPr>
            <w:tcW w:w="2107" w:type="dxa"/>
            <w:vMerge w:val="restart"/>
          </w:tcPr>
          <w:p w14:paraId="7B7E9711" w14:textId="77777777" w:rsidR="00B76FFD" w:rsidRPr="00A84EB5" w:rsidRDefault="00B76FFD" w:rsidP="00426869">
            <w:pPr>
              <w:rPr>
                <w:rFonts w:cs="Arial"/>
              </w:rPr>
            </w:pPr>
            <w:r w:rsidRPr="00A84EB5">
              <w:rPr>
                <w:rFonts w:cs="Arial"/>
              </w:rPr>
              <w:t>Психични нарушения</w:t>
            </w:r>
          </w:p>
        </w:tc>
        <w:tc>
          <w:tcPr>
            <w:tcW w:w="2555" w:type="dxa"/>
          </w:tcPr>
          <w:p w14:paraId="4276662E" w14:textId="77777777" w:rsidR="00B76FFD" w:rsidRPr="00A84EB5" w:rsidRDefault="00B76FFD" w:rsidP="00426869">
            <w:pPr>
              <w:rPr>
                <w:rFonts w:cs="Arial"/>
              </w:rPr>
            </w:pPr>
            <w:r w:rsidRPr="00A84EB5">
              <w:rPr>
                <w:rFonts w:cs="Arial"/>
              </w:rPr>
              <w:t>апатия</w:t>
            </w:r>
          </w:p>
        </w:tc>
        <w:tc>
          <w:tcPr>
            <w:tcW w:w="1963" w:type="dxa"/>
          </w:tcPr>
          <w:p w14:paraId="533AC80E" w14:textId="77777777" w:rsidR="00B76FFD" w:rsidRPr="00A84EB5" w:rsidRDefault="00B76FFD" w:rsidP="00426869">
            <w:pPr>
              <w:rPr>
                <w:rFonts w:cs="Arial"/>
              </w:rPr>
            </w:pPr>
          </w:p>
        </w:tc>
        <w:tc>
          <w:tcPr>
            <w:tcW w:w="1309" w:type="dxa"/>
          </w:tcPr>
          <w:p w14:paraId="111996A8" w14:textId="77777777" w:rsidR="00B76FFD" w:rsidRPr="00A84EB5" w:rsidRDefault="00B76FFD" w:rsidP="00426869">
            <w:pPr>
              <w:rPr>
                <w:rFonts w:cs="Arial"/>
              </w:rPr>
            </w:pPr>
          </w:p>
        </w:tc>
        <w:tc>
          <w:tcPr>
            <w:tcW w:w="1416" w:type="dxa"/>
          </w:tcPr>
          <w:p w14:paraId="1DB56F25" w14:textId="77777777" w:rsidR="00B76FFD" w:rsidRPr="00A84EB5" w:rsidRDefault="00B76FFD" w:rsidP="00426869">
            <w:pPr>
              <w:rPr>
                <w:rFonts w:cs="Arial"/>
              </w:rPr>
            </w:pPr>
            <w:r w:rsidRPr="00A84EB5">
              <w:rPr>
                <w:rFonts w:cs="Arial"/>
              </w:rPr>
              <w:t>редки</w:t>
            </w:r>
          </w:p>
        </w:tc>
      </w:tr>
      <w:tr w:rsidR="00B76FFD" w:rsidRPr="00A84EB5" w14:paraId="5AD96AE3" w14:textId="77777777" w:rsidTr="00426869">
        <w:tc>
          <w:tcPr>
            <w:tcW w:w="2107" w:type="dxa"/>
            <w:vMerge/>
          </w:tcPr>
          <w:p w14:paraId="3E0F8EAC" w14:textId="77777777" w:rsidR="00B76FFD" w:rsidRPr="00A84EB5" w:rsidRDefault="00B76FFD" w:rsidP="00426869">
            <w:pPr>
              <w:rPr>
                <w:rFonts w:cs="Arial"/>
              </w:rPr>
            </w:pPr>
          </w:p>
        </w:tc>
        <w:tc>
          <w:tcPr>
            <w:tcW w:w="2555" w:type="dxa"/>
          </w:tcPr>
          <w:p w14:paraId="75E13126" w14:textId="77777777" w:rsidR="00B76FFD" w:rsidRPr="00A84EB5" w:rsidRDefault="00B76FFD" w:rsidP="00426869">
            <w:pPr>
              <w:rPr>
                <w:rFonts w:cs="Arial"/>
              </w:rPr>
            </w:pPr>
            <w:r w:rsidRPr="00A84EB5">
              <w:rPr>
                <w:rFonts w:cs="Arial"/>
              </w:rPr>
              <w:t>депресия</w:t>
            </w:r>
          </w:p>
        </w:tc>
        <w:tc>
          <w:tcPr>
            <w:tcW w:w="1963" w:type="dxa"/>
          </w:tcPr>
          <w:p w14:paraId="5B2788BF" w14:textId="77777777" w:rsidR="00B76FFD" w:rsidRPr="00A84EB5" w:rsidRDefault="00B76FFD" w:rsidP="00426869">
            <w:pPr>
              <w:rPr>
                <w:rFonts w:cs="Arial"/>
              </w:rPr>
            </w:pPr>
          </w:p>
        </w:tc>
        <w:tc>
          <w:tcPr>
            <w:tcW w:w="1309" w:type="dxa"/>
          </w:tcPr>
          <w:p w14:paraId="16B5F0AA" w14:textId="77777777" w:rsidR="00B76FFD" w:rsidRPr="00A84EB5" w:rsidRDefault="00B76FFD" w:rsidP="00426869">
            <w:pPr>
              <w:rPr>
                <w:rFonts w:cs="Arial"/>
              </w:rPr>
            </w:pPr>
          </w:p>
        </w:tc>
        <w:tc>
          <w:tcPr>
            <w:tcW w:w="1416" w:type="dxa"/>
          </w:tcPr>
          <w:p w14:paraId="5CDE6519" w14:textId="77777777" w:rsidR="00B76FFD" w:rsidRPr="00A84EB5" w:rsidRDefault="00B76FFD" w:rsidP="00426869">
            <w:pPr>
              <w:rPr>
                <w:rFonts w:cs="Arial"/>
              </w:rPr>
            </w:pPr>
            <w:r w:rsidRPr="00A84EB5">
              <w:rPr>
                <w:rFonts w:cs="Arial"/>
              </w:rPr>
              <w:t>редки</w:t>
            </w:r>
          </w:p>
        </w:tc>
      </w:tr>
      <w:tr w:rsidR="00B76FFD" w:rsidRPr="00A84EB5" w14:paraId="1A614468" w14:textId="77777777" w:rsidTr="00426869">
        <w:tc>
          <w:tcPr>
            <w:tcW w:w="2107" w:type="dxa"/>
            <w:vMerge/>
          </w:tcPr>
          <w:p w14:paraId="61E67B80" w14:textId="77777777" w:rsidR="00B76FFD" w:rsidRPr="00A84EB5" w:rsidRDefault="00B76FFD" w:rsidP="00426869">
            <w:pPr>
              <w:rPr>
                <w:rFonts w:cs="Arial"/>
              </w:rPr>
            </w:pPr>
          </w:p>
        </w:tc>
        <w:tc>
          <w:tcPr>
            <w:tcW w:w="2555" w:type="dxa"/>
          </w:tcPr>
          <w:p w14:paraId="621CD310" w14:textId="77777777" w:rsidR="00B76FFD" w:rsidRPr="00A84EB5" w:rsidRDefault="00B76FFD" w:rsidP="00426869">
            <w:pPr>
              <w:rPr>
                <w:rFonts w:cs="Arial"/>
              </w:rPr>
            </w:pPr>
            <w:r w:rsidRPr="00A84EB5">
              <w:rPr>
                <w:rFonts w:cs="Arial"/>
              </w:rPr>
              <w:t>безпокойство</w:t>
            </w:r>
          </w:p>
        </w:tc>
        <w:tc>
          <w:tcPr>
            <w:tcW w:w="1963" w:type="dxa"/>
          </w:tcPr>
          <w:p w14:paraId="06D9E66E" w14:textId="77777777" w:rsidR="00B76FFD" w:rsidRPr="00A84EB5" w:rsidRDefault="00B76FFD" w:rsidP="00426869">
            <w:pPr>
              <w:rPr>
                <w:rFonts w:cs="Arial"/>
              </w:rPr>
            </w:pPr>
          </w:p>
        </w:tc>
        <w:tc>
          <w:tcPr>
            <w:tcW w:w="1309" w:type="dxa"/>
          </w:tcPr>
          <w:p w14:paraId="7069C6BA" w14:textId="77777777" w:rsidR="00B76FFD" w:rsidRPr="00A84EB5" w:rsidRDefault="00B76FFD" w:rsidP="00426869">
            <w:pPr>
              <w:rPr>
                <w:rFonts w:cs="Arial"/>
              </w:rPr>
            </w:pPr>
          </w:p>
        </w:tc>
        <w:tc>
          <w:tcPr>
            <w:tcW w:w="1416" w:type="dxa"/>
          </w:tcPr>
          <w:p w14:paraId="24F9B353" w14:textId="77777777" w:rsidR="00B76FFD" w:rsidRPr="00A84EB5" w:rsidRDefault="00B76FFD" w:rsidP="00426869">
            <w:pPr>
              <w:rPr>
                <w:rFonts w:cs="Arial"/>
              </w:rPr>
            </w:pPr>
            <w:r w:rsidRPr="00A84EB5">
              <w:rPr>
                <w:rFonts w:cs="Arial"/>
              </w:rPr>
              <w:t>редки</w:t>
            </w:r>
          </w:p>
        </w:tc>
      </w:tr>
      <w:tr w:rsidR="00B76FFD" w:rsidRPr="00A84EB5" w14:paraId="077A371B" w14:textId="77777777" w:rsidTr="00426869">
        <w:tc>
          <w:tcPr>
            <w:tcW w:w="2107" w:type="dxa"/>
            <w:vMerge/>
          </w:tcPr>
          <w:p w14:paraId="208A07AD" w14:textId="77777777" w:rsidR="00B76FFD" w:rsidRPr="00A84EB5" w:rsidRDefault="00B76FFD" w:rsidP="00426869">
            <w:pPr>
              <w:rPr>
                <w:rFonts w:cs="Arial"/>
              </w:rPr>
            </w:pPr>
          </w:p>
        </w:tc>
        <w:tc>
          <w:tcPr>
            <w:tcW w:w="2555" w:type="dxa"/>
          </w:tcPr>
          <w:p w14:paraId="6A552CAB" w14:textId="77777777" w:rsidR="00B76FFD" w:rsidRPr="00A84EB5" w:rsidRDefault="00B76FFD" w:rsidP="00426869">
            <w:pPr>
              <w:rPr>
                <w:rFonts w:cs="Arial"/>
              </w:rPr>
            </w:pPr>
            <w:r w:rsidRPr="00A84EB5">
              <w:rPr>
                <w:rFonts w:cs="Arial"/>
              </w:rPr>
              <w:t>нарушение на съня</w:t>
            </w:r>
          </w:p>
        </w:tc>
        <w:tc>
          <w:tcPr>
            <w:tcW w:w="1963" w:type="dxa"/>
          </w:tcPr>
          <w:p w14:paraId="609F9E7F" w14:textId="77777777" w:rsidR="00B76FFD" w:rsidRPr="00A84EB5" w:rsidRDefault="00B76FFD" w:rsidP="00426869">
            <w:pPr>
              <w:rPr>
                <w:rFonts w:cs="Arial"/>
              </w:rPr>
            </w:pPr>
          </w:p>
        </w:tc>
        <w:tc>
          <w:tcPr>
            <w:tcW w:w="1309" w:type="dxa"/>
          </w:tcPr>
          <w:p w14:paraId="66904A12" w14:textId="77777777" w:rsidR="00B76FFD" w:rsidRPr="00A84EB5" w:rsidRDefault="00B76FFD" w:rsidP="00426869">
            <w:pPr>
              <w:rPr>
                <w:rFonts w:cs="Arial"/>
              </w:rPr>
            </w:pPr>
          </w:p>
        </w:tc>
        <w:tc>
          <w:tcPr>
            <w:tcW w:w="1416" w:type="dxa"/>
          </w:tcPr>
          <w:p w14:paraId="48768FDF" w14:textId="77777777" w:rsidR="00B76FFD" w:rsidRPr="00A84EB5" w:rsidRDefault="00B76FFD" w:rsidP="00426869">
            <w:pPr>
              <w:rPr>
                <w:rFonts w:cs="Arial"/>
              </w:rPr>
            </w:pPr>
            <w:r w:rsidRPr="00A84EB5">
              <w:rPr>
                <w:rFonts w:cs="Arial"/>
              </w:rPr>
              <w:t>редки</w:t>
            </w:r>
          </w:p>
        </w:tc>
      </w:tr>
      <w:tr w:rsidR="00B76FFD" w:rsidRPr="00A84EB5" w14:paraId="24E26B45" w14:textId="77777777" w:rsidTr="00426869">
        <w:tc>
          <w:tcPr>
            <w:tcW w:w="2107" w:type="dxa"/>
            <w:vMerge w:val="restart"/>
          </w:tcPr>
          <w:p w14:paraId="76A0B928" w14:textId="77777777" w:rsidR="00B76FFD" w:rsidRPr="00A84EB5" w:rsidRDefault="00B76FFD" w:rsidP="00426869">
            <w:pPr>
              <w:rPr>
                <w:rFonts w:cs="Arial"/>
              </w:rPr>
            </w:pPr>
            <w:r w:rsidRPr="00A84EB5">
              <w:rPr>
                <w:rFonts w:cs="Arial"/>
              </w:rPr>
              <w:t>Нарушения на нервната система</w:t>
            </w:r>
          </w:p>
        </w:tc>
        <w:tc>
          <w:tcPr>
            <w:tcW w:w="2555" w:type="dxa"/>
          </w:tcPr>
          <w:p w14:paraId="0EEC3622" w14:textId="77777777" w:rsidR="00B76FFD" w:rsidRPr="00A84EB5" w:rsidRDefault="00B76FFD" w:rsidP="00426869">
            <w:pPr>
              <w:rPr>
                <w:rFonts w:cs="Arial"/>
              </w:rPr>
            </w:pPr>
            <w:r w:rsidRPr="00A84EB5">
              <w:rPr>
                <w:rFonts w:cs="Arial"/>
              </w:rPr>
              <w:t>Състояние на обърканост</w:t>
            </w:r>
          </w:p>
        </w:tc>
        <w:tc>
          <w:tcPr>
            <w:tcW w:w="1963" w:type="dxa"/>
          </w:tcPr>
          <w:p w14:paraId="16E580E8" w14:textId="77777777" w:rsidR="00B76FFD" w:rsidRPr="00A84EB5" w:rsidRDefault="00B76FFD" w:rsidP="00426869">
            <w:pPr>
              <w:rPr>
                <w:rFonts w:cs="Arial"/>
              </w:rPr>
            </w:pPr>
          </w:p>
        </w:tc>
        <w:tc>
          <w:tcPr>
            <w:tcW w:w="1309" w:type="dxa"/>
          </w:tcPr>
          <w:p w14:paraId="7D8F13DA" w14:textId="77777777" w:rsidR="00B76FFD" w:rsidRPr="00A84EB5" w:rsidRDefault="00B76FFD" w:rsidP="00426869">
            <w:pPr>
              <w:rPr>
                <w:rFonts w:cs="Arial"/>
              </w:rPr>
            </w:pPr>
          </w:p>
        </w:tc>
        <w:tc>
          <w:tcPr>
            <w:tcW w:w="1416" w:type="dxa"/>
          </w:tcPr>
          <w:p w14:paraId="74F98EA6" w14:textId="77777777" w:rsidR="00B76FFD" w:rsidRPr="00A84EB5" w:rsidRDefault="00B76FFD" w:rsidP="00426869">
            <w:pPr>
              <w:rPr>
                <w:rFonts w:cs="Arial"/>
              </w:rPr>
            </w:pPr>
            <w:r w:rsidRPr="00A84EB5">
              <w:rPr>
                <w:rFonts w:cs="Arial"/>
              </w:rPr>
              <w:t>чести</w:t>
            </w:r>
          </w:p>
        </w:tc>
      </w:tr>
      <w:tr w:rsidR="00B76FFD" w:rsidRPr="00A84EB5" w14:paraId="1A01E6AE" w14:textId="77777777" w:rsidTr="00426869">
        <w:tc>
          <w:tcPr>
            <w:tcW w:w="2107" w:type="dxa"/>
            <w:vMerge/>
          </w:tcPr>
          <w:p w14:paraId="1D39FE60" w14:textId="77777777" w:rsidR="00B76FFD" w:rsidRPr="00A84EB5" w:rsidRDefault="00B76FFD" w:rsidP="00426869">
            <w:pPr>
              <w:rPr>
                <w:rFonts w:cs="Arial"/>
              </w:rPr>
            </w:pPr>
          </w:p>
        </w:tc>
        <w:tc>
          <w:tcPr>
            <w:tcW w:w="2555" w:type="dxa"/>
          </w:tcPr>
          <w:p w14:paraId="54E06737" w14:textId="77777777" w:rsidR="00B76FFD" w:rsidRPr="00A84EB5" w:rsidRDefault="00B76FFD" w:rsidP="00426869">
            <w:pPr>
              <w:rPr>
                <w:rFonts w:cs="Arial"/>
              </w:rPr>
            </w:pPr>
            <w:r w:rsidRPr="00A84EB5">
              <w:rPr>
                <w:rFonts w:cs="Arial"/>
              </w:rPr>
              <w:t>конвулсии</w:t>
            </w:r>
          </w:p>
        </w:tc>
        <w:tc>
          <w:tcPr>
            <w:tcW w:w="1963" w:type="dxa"/>
          </w:tcPr>
          <w:p w14:paraId="3FE4879D" w14:textId="77777777" w:rsidR="00B76FFD" w:rsidRPr="00A84EB5" w:rsidRDefault="00B76FFD" w:rsidP="00426869">
            <w:pPr>
              <w:rPr>
                <w:rFonts w:cs="Arial"/>
              </w:rPr>
            </w:pPr>
          </w:p>
        </w:tc>
        <w:tc>
          <w:tcPr>
            <w:tcW w:w="1309" w:type="dxa"/>
          </w:tcPr>
          <w:p w14:paraId="3D337BAF" w14:textId="77777777" w:rsidR="00B76FFD" w:rsidRPr="00A84EB5" w:rsidRDefault="00B76FFD" w:rsidP="00426869">
            <w:pPr>
              <w:rPr>
                <w:rFonts w:cs="Arial"/>
              </w:rPr>
            </w:pPr>
          </w:p>
        </w:tc>
        <w:tc>
          <w:tcPr>
            <w:tcW w:w="1416" w:type="dxa"/>
          </w:tcPr>
          <w:p w14:paraId="7B1CC6C1" w14:textId="77777777" w:rsidR="00B76FFD" w:rsidRPr="00A84EB5" w:rsidRDefault="00B76FFD" w:rsidP="00426869">
            <w:pPr>
              <w:rPr>
                <w:rFonts w:cs="Arial"/>
              </w:rPr>
            </w:pPr>
            <w:r w:rsidRPr="00A84EB5">
              <w:rPr>
                <w:rFonts w:cs="Arial"/>
              </w:rPr>
              <w:t>редки</w:t>
            </w:r>
          </w:p>
        </w:tc>
      </w:tr>
      <w:tr w:rsidR="00B76FFD" w:rsidRPr="00A84EB5" w14:paraId="03D803B8" w14:textId="77777777" w:rsidTr="00426869">
        <w:tc>
          <w:tcPr>
            <w:tcW w:w="2107" w:type="dxa"/>
            <w:vMerge/>
          </w:tcPr>
          <w:p w14:paraId="55FB71C2" w14:textId="77777777" w:rsidR="00B76FFD" w:rsidRPr="00A84EB5" w:rsidRDefault="00B76FFD" w:rsidP="00426869">
            <w:pPr>
              <w:rPr>
                <w:rFonts w:cs="Arial"/>
              </w:rPr>
            </w:pPr>
          </w:p>
        </w:tc>
        <w:tc>
          <w:tcPr>
            <w:tcW w:w="2555" w:type="dxa"/>
          </w:tcPr>
          <w:p w14:paraId="2A48036F" w14:textId="77777777" w:rsidR="00B76FFD" w:rsidRPr="00A84EB5" w:rsidRDefault="00B76FFD" w:rsidP="00426869">
            <w:pPr>
              <w:rPr>
                <w:rFonts w:cs="Arial"/>
              </w:rPr>
            </w:pPr>
            <w:r w:rsidRPr="00A84EB5">
              <w:rPr>
                <w:rFonts w:cs="Arial"/>
              </w:rPr>
              <w:t>Нарушение в съзнанието (като загуба на съзнание)</w:t>
            </w:r>
          </w:p>
        </w:tc>
        <w:tc>
          <w:tcPr>
            <w:tcW w:w="1963" w:type="dxa"/>
          </w:tcPr>
          <w:p w14:paraId="27B878A4" w14:textId="77777777" w:rsidR="00B76FFD" w:rsidRPr="00A84EB5" w:rsidRDefault="00B76FFD" w:rsidP="00426869">
            <w:pPr>
              <w:rPr>
                <w:rFonts w:cs="Arial"/>
              </w:rPr>
            </w:pPr>
            <w:r w:rsidRPr="00A84EB5">
              <w:rPr>
                <w:rFonts w:cs="Arial"/>
              </w:rPr>
              <w:t>редки</w:t>
            </w:r>
          </w:p>
        </w:tc>
        <w:tc>
          <w:tcPr>
            <w:tcW w:w="1309" w:type="dxa"/>
          </w:tcPr>
          <w:p w14:paraId="6AF8F1B5" w14:textId="77777777" w:rsidR="00B76FFD" w:rsidRPr="00A84EB5" w:rsidRDefault="00B76FFD" w:rsidP="00426869">
            <w:pPr>
              <w:rPr>
                <w:rFonts w:cs="Arial"/>
              </w:rPr>
            </w:pPr>
          </w:p>
        </w:tc>
        <w:tc>
          <w:tcPr>
            <w:tcW w:w="1416" w:type="dxa"/>
          </w:tcPr>
          <w:p w14:paraId="6B5DAD8E" w14:textId="77777777" w:rsidR="00B76FFD" w:rsidRPr="00A84EB5" w:rsidRDefault="00B76FFD" w:rsidP="00426869">
            <w:pPr>
              <w:rPr>
                <w:rFonts w:cs="Arial"/>
              </w:rPr>
            </w:pPr>
          </w:p>
        </w:tc>
      </w:tr>
      <w:tr w:rsidR="00B76FFD" w:rsidRPr="00A84EB5" w14:paraId="647762F3" w14:textId="77777777" w:rsidTr="00426869">
        <w:tc>
          <w:tcPr>
            <w:tcW w:w="2107" w:type="dxa"/>
            <w:vMerge/>
          </w:tcPr>
          <w:p w14:paraId="11136950" w14:textId="77777777" w:rsidR="00B76FFD" w:rsidRPr="00A84EB5" w:rsidRDefault="00B76FFD" w:rsidP="00426869">
            <w:pPr>
              <w:rPr>
                <w:rFonts w:cs="Arial"/>
              </w:rPr>
            </w:pPr>
          </w:p>
        </w:tc>
        <w:tc>
          <w:tcPr>
            <w:tcW w:w="2555" w:type="dxa"/>
            <w:vAlign w:val="bottom"/>
          </w:tcPr>
          <w:p w14:paraId="30BBCFC5" w14:textId="77777777" w:rsidR="00B76FFD" w:rsidRPr="00A84EB5" w:rsidRDefault="00B76FFD" w:rsidP="00426869">
            <w:pPr>
              <w:rPr>
                <w:rFonts w:cs="Arial"/>
              </w:rPr>
            </w:pPr>
            <w:r w:rsidRPr="00A84EB5">
              <w:rPr>
                <w:rFonts w:cs="Arial"/>
              </w:rPr>
              <w:t>Замаяност/ световъртеж</w:t>
            </w:r>
          </w:p>
        </w:tc>
        <w:tc>
          <w:tcPr>
            <w:tcW w:w="1963" w:type="dxa"/>
            <w:vAlign w:val="center"/>
          </w:tcPr>
          <w:p w14:paraId="301E8AC4" w14:textId="77777777" w:rsidR="00B76FFD" w:rsidRPr="00A84EB5" w:rsidRDefault="00B76FFD" w:rsidP="00426869">
            <w:pPr>
              <w:rPr>
                <w:rFonts w:cs="Arial"/>
              </w:rPr>
            </w:pPr>
            <w:r w:rsidRPr="00A84EB5">
              <w:rPr>
                <w:rFonts w:cs="Arial"/>
              </w:rPr>
              <w:t>чести</w:t>
            </w:r>
          </w:p>
        </w:tc>
        <w:tc>
          <w:tcPr>
            <w:tcW w:w="1309" w:type="dxa"/>
            <w:vAlign w:val="center"/>
          </w:tcPr>
          <w:p w14:paraId="1EBE3EA6" w14:textId="77777777" w:rsidR="00B76FFD" w:rsidRPr="00A84EB5" w:rsidRDefault="00B76FFD" w:rsidP="00426869">
            <w:pPr>
              <w:rPr>
                <w:rFonts w:cs="Arial"/>
              </w:rPr>
            </w:pPr>
            <w:r w:rsidRPr="00A84EB5">
              <w:rPr>
                <w:rFonts w:cs="Arial"/>
              </w:rPr>
              <w:t>чести</w:t>
            </w:r>
          </w:p>
        </w:tc>
        <w:tc>
          <w:tcPr>
            <w:tcW w:w="1416" w:type="dxa"/>
            <w:vAlign w:val="center"/>
          </w:tcPr>
          <w:p w14:paraId="037617B0" w14:textId="77777777" w:rsidR="00B76FFD" w:rsidRPr="00A84EB5" w:rsidRDefault="00B76FFD" w:rsidP="00426869">
            <w:pPr>
              <w:rPr>
                <w:rFonts w:cs="Arial"/>
              </w:rPr>
            </w:pPr>
            <w:r w:rsidRPr="00A84EB5">
              <w:rPr>
                <w:rFonts w:cs="Arial"/>
              </w:rPr>
              <w:t>чести</w:t>
            </w:r>
          </w:p>
        </w:tc>
      </w:tr>
      <w:tr w:rsidR="00B76FFD" w:rsidRPr="00A84EB5" w14:paraId="392482DB" w14:textId="77777777" w:rsidTr="00426869">
        <w:tc>
          <w:tcPr>
            <w:tcW w:w="2107" w:type="dxa"/>
            <w:vMerge/>
          </w:tcPr>
          <w:p w14:paraId="531BDDF7" w14:textId="77777777" w:rsidR="00B76FFD" w:rsidRPr="00A84EB5" w:rsidRDefault="00B76FFD" w:rsidP="00426869">
            <w:pPr>
              <w:rPr>
                <w:rFonts w:cs="Arial"/>
              </w:rPr>
            </w:pPr>
          </w:p>
        </w:tc>
        <w:tc>
          <w:tcPr>
            <w:tcW w:w="2555" w:type="dxa"/>
            <w:vAlign w:val="bottom"/>
          </w:tcPr>
          <w:p w14:paraId="6F1F36D4" w14:textId="77777777" w:rsidR="00B76FFD" w:rsidRPr="00A84EB5" w:rsidRDefault="00B76FFD" w:rsidP="00426869">
            <w:pPr>
              <w:rPr>
                <w:rFonts w:cs="Arial"/>
              </w:rPr>
            </w:pPr>
            <w:r w:rsidRPr="00A84EB5">
              <w:rPr>
                <w:rFonts w:cs="Arial"/>
              </w:rPr>
              <w:t>главоболие</w:t>
            </w:r>
          </w:p>
        </w:tc>
        <w:tc>
          <w:tcPr>
            <w:tcW w:w="1963" w:type="dxa"/>
            <w:vAlign w:val="bottom"/>
          </w:tcPr>
          <w:p w14:paraId="1B8744A6" w14:textId="77777777" w:rsidR="00B76FFD" w:rsidRPr="00A84EB5" w:rsidRDefault="00B76FFD" w:rsidP="00426869">
            <w:pPr>
              <w:rPr>
                <w:rFonts w:cs="Arial"/>
              </w:rPr>
            </w:pPr>
            <w:r w:rsidRPr="00A84EB5">
              <w:rPr>
                <w:rFonts w:cs="Arial"/>
              </w:rPr>
              <w:t>чести</w:t>
            </w:r>
          </w:p>
        </w:tc>
        <w:tc>
          <w:tcPr>
            <w:tcW w:w="1309" w:type="dxa"/>
            <w:vAlign w:val="bottom"/>
          </w:tcPr>
          <w:p w14:paraId="2F6161DB" w14:textId="77777777" w:rsidR="00B76FFD" w:rsidRPr="00A84EB5" w:rsidRDefault="00B76FFD" w:rsidP="00426869">
            <w:pPr>
              <w:rPr>
                <w:rFonts w:cs="Arial"/>
              </w:rPr>
            </w:pPr>
            <w:r w:rsidRPr="00A84EB5">
              <w:rPr>
                <w:rFonts w:cs="Arial"/>
              </w:rPr>
              <w:t>чести</w:t>
            </w:r>
          </w:p>
        </w:tc>
        <w:tc>
          <w:tcPr>
            <w:tcW w:w="1416" w:type="dxa"/>
            <w:vAlign w:val="bottom"/>
          </w:tcPr>
          <w:p w14:paraId="45F3E853" w14:textId="77777777" w:rsidR="00B76FFD" w:rsidRPr="00A84EB5" w:rsidRDefault="00B76FFD" w:rsidP="00426869">
            <w:pPr>
              <w:rPr>
                <w:rFonts w:cs="Arial"/>
              </w:rPr>
            </w:pPr>
            <w:r w:rsidRPr="00A84EB5">
              <w:rPr>
                <w:rFonts w:cs="Arial"/>
              </w:rPr>
              <w:t>редки</w:t>
            </w:r>
          </w:p>
        </w:tc>
      </w:tr>
      <w:tr w:rsidR="00B76FFD" w:rsidRPr="00A84EB5" w14:paraId="199A0ADA" w14:textId="77777777" w:rsidTr="00426869">
        <w:tc>
          <w:tcPr>
            <w:tcW w:w="2107" w:type="dxa"/>
            <w:vMerge/>
          </w:tcPr>
          <w:p w14:paraId="48BCE912" w14:textId="77777777" w:rsidR="00B76FFD" w:rsidRPr="00A84EB5" w:rsidRDefault="00B76FFD" w:rsidP="00426869">
            <w:pPr>
              <w:rPr>
                <w:rFonts w:cs="Arial"/>
              </w:rPr>
            </w:pPr>
          </w:p>
        </w:tc>
        <w:tc>
          <w:tcPr>
            <w:tcW w:w="2555" w:type="dxa"/>
            <w:vAlign w:val="bottom"/>
          </w:tcPr>
          <w:p w14:paraId="12462565" w14:textId="77777777" w:rsidR="00B76FFD" w:rsidRPr="00A84EB5" w:rsidRDefault="00B76FFD" w:rsidP="00426869">
            <w:pPr>
              <w:rPr>
                <w:rFonts w:cs="Arial"/>
              </w:rPr>
            </w:pPr>
            <w:r w:rsidRPr="00A84EB5">
              <w:rPr>
                <w:rFonts w:cs="Arial"/>
              </w:rPr>
              <w:t>Загуба на апетит</w:t>
            </w:r>
          </w:p>
        </w:tc>
        <w:tc>
          <w:tcPr>
            <w:tcW w:w="1963" w:type="dxa"/>
          </w:tcPr>
          <w:p w14:paraId="28153C9B" w14:textId="77777777" w:rsidR="00B76FFD" w:rsidRPr="00A84EB5" w:rsidRDefault="00B76FFD" w:rsidP="00426869">
            <w:pPr>
              <w:rPr>
                <w:rFonts w:cs="Arial"/>
              </w:rPr>
            </w:pPr>
          </w:p>
        </w:tc>
        <w:tc>
          <w:tcPr>
            <w:tcW w:w="1309" w:type="dxa"/>
          </w:tcPr>
          <w:p w14:paraId="51C2C087" w14:textId="77777777" w:rsidR="00B76FFD" w:rsidRPr="00A84EB5" w:rsidRDefault="00B76FFD" w:rsidP="00426869">
            <w:pPr>
              <w:rPr>
                <w:rFonts w:cs="Arial"/>
              </w:rPr>
            </w:pPr>
          </w:p>
        </w:tc>
        <w:tc>
          <w:tcPr>
            <w:tcW w:w="1416" w:type="dxa"/>
            <w:vAlign w:val="bottom"/>
          </w:tcPr>
          <w:p w14:paraId="3760DA0E" w14:textId="77777777" w:rsidR="00B76FFD" w:rsidRPr="00A84EB5" w:rsidRDefault="00B76FFD" w:rsidP="00426869">
            <w:pPr>
              <w:rPr>
                <w:rFonts w:cs="Arial"/>
              </w:rPr>
            </w:pPr>
            <w:r w:rsidRPr="00A84EB5">
              <w:rPr>
                <w:rFonts w:cs="Arial"/>
              </w:rPr>
              <w:t>нечести</w:t>
            </w:r>
          </w:p>
        </w:tc>
      </w:tr>
      <w:tr w:rsidR="00B76FFD" w:rsidRPr="00A84EB5" w14:paraId="283F75F0" w14:textId="77777777" w:rsidTr="00426869">
        <w:tc>
          <w:tcPr>
            <w:tcW w:w="2107" w:type="dxa"/>
            <w:vMerge/>
          </w:tcPr>
          <w:p w14:paraId="459F16C6" w14:textId="77777777" w:rsidR="00B76FFD" w:rsidRPr="00A84EB5" w:rsidRDefault="00B76FFD" w:rsidP="00426869">
            <w:pPr>
              <w:rPr>
                <w:rFonts w:cs="Arial"/>
              </w:rPr>
            </w:pPr>
          </w:p>
        </w:tc>
        <w:tc>
          <w:tcPr>
            <w:tcW w:w="2555" w:type="dxa"/>
            <w:vAlign w:val="bottom"/>
          </w:tcPr>
          <w:p w14:paraId="03399202" w14:textId="77777777" w:rsidR="00B76FFD" w:rsidRPr="00A84EB5" w:rsidRDefault="00B76FFD" w:rsidP="00426869">
            <w:pPr>
              <w:rPr>
                <w:rFonts w:cs="Arial"/>
              </w:rPr>
            </w:pPr>
            <w:r w:rsidRPr="00A84EB5">
              <w:rPr>
                <w:rFonts w:cs="Arial"/>
              </w:rPr>
              <w:t>парестезия</w:t>
            </w:r>
          </w:p>
        </w:tc>
        <w:tc>
          <w:tcPr>
            <w:tcW w:w="1963" w:type="dxa"/>
          </w:tcPr>
          <w:p w14:paraId="52A315AA" w14:textId="77777777" w:rsidR="00B76FFD" w:rsidRPr="00A84EB5" w:rsidRDefault="00B76FFD" w:rsidP="00426869">
            <w:pPr>
              <w:rPr>
                <w:rFonts w:cs="Arial"/>
              </w:rPr>
            </w:pPr>
          </w:p>
        </w:tc>
        <w:tc>
          <w:tcPr>
            <w:tcW w:w="1309" w:type="dxa"/>
          </w:tcPr>
          <w:p w14:paraId="55830AC7" w14:textId="77777777" w:rsidR="00B76FFD" w:rsidRPr="00A84EB5" w:rsidRDefault="00B76FFD" w:rsidP="00426869">
            <w:pPr>
              <w:rPr>
                <w:rFonts w:cs="Arial"/>
              </w:rPr>
            </w:pPr>
          </w:p>
        </w:tc>
        <w:tc>
          <w:tcPr>
            <w:tcW w:w="1416" w:type="dxa"/>
            <w:vAlign w:val="bottom"/>
          </w:tcPr>
          <w:p w14:paraId="1F4153FB" w14:textId="77777777" w:rsidR="00B76FFD" w:rsidRPr="00A84EB5" w:rsidRDefault="00B76FFD" w:rsidP="00426869">
            <w:pPr>
              <w:rPr>
                <w:rFonts w:cs="Arial"/>
              </w:rPr>
            </w:pPr>
            <w:r w:rsidRPr="00A84EB5">
              <w:rPr>
                <w:rFonts w:cs="Arial"/>
              </w:rPr>
              <w:t>редки</w:t>
            </w:r>
          </w:p>
        </w:tc>
      </w:tr>
      <w:tr w:rsidR="00B76FFD" w:rsidRPr="00A84EB5" w14:paraId="61780DF5" w14:textId="77777777" w:rsidTr="00426869">
        <w:tc>
          <w:tcPr>
            <w:tcW w:w="2107" w:type="dxa"/>
            <w:vMerge/>
          </w:tcPr>
          <w:p w14:paraId="259C430B" w14:textId="77777777" w:rsidR="00B76FFD" w:rsidRPr="00A84EB5" w:rsidRDefault="00B76FFD" w:rsidP="00426869">
            <w:pPr>
              <w:rPr>
                <w:rFonts w:cs="Arial"/>
              </w:rPr>
            </w:pPr>
          </w:p>
        </w:tc>
        <w:tc>
          <w:tcPr>
            <w:tcW w:w="2555" w:type="dxa"/>
            <w:vAlign w:val="bottom"/>
          </w:tcPr>
          <w:p w14:paraId="76C4C214" w14:textId="77777777" w:rsidR="00B76FFD" w:rsidRPr="00A84EB5" w:rsidRDefault="00B76FFD" w:rsidP="00426869">
            <w:pPr>
              <w:rPr>
                <w:rFonts w:cs="Arial"/>
              </w:rPr>
            </w:pPr>
            <w:r w:rsidRPr="00A84EB5">
              <w:rPr>
                <w:rFonts w:cs="Arial"/>
              </w:rPr>
              <w:t>постурална замаяност</w:t>
            </w:r>
          </w:p>
        </w:tc>
        <w:tc>
          <w:tcPr>
            <w:tcW w:w="1963" w:type="dxa"/>
            <w:vAlign w:val="bottom"/>
          </w:tcPr>
          <w:p w14:paraId="7556653C" w14:textId="77777777" w:rsidR="00B76FFD" w:rsidRPr="00A84EB5" w:rsidRDefault="00B76FFD" w:rsidP="00426869">
            <w:pPr>
              <w:rPr>
                <w:rFonts w:cs="Arial"/>
              </w:rPr>
            </w:pPr>
            <w:r w:rsidRPr="00A84EB5">
              <w:rPr>
                <w:rFonts w:cs="Arial"/>
              </w:rPr>
              <w:t>нечести</w:t>
            </w:r>
          </w:p>
        </w:tc>
        <w:tc>
          <w:tcPr>
            <w:tcW w:w="1309" w:type="dxa"/>
          </w:tcPr>
          <w:p w14:paraId="0E76A543" w14:textId="77777777" w:rsidR="00B76FFD" w:rsidRPr="00A84EB5" w:rsidRDefault="00B76FFD" w:rsidP="00426869">
            <w:pPr>
              <w:rPr>
                <w:rFonts w:cs="Arial"/>
              </w:rPr>
            </w:pPr>
          </w:p>
        </w:tc>
        <w:tc>
          <w:tcPr>
            <w:tcW w:w="1416" w:type="dxa"/>
          </w:tcPr>
          <w:p w14:paraId="78AEB58E" w14:textId="77777777" w:rsidR="00B76FFD" w:rsidRPr="00A84EB5" w:rsidRDefault="00B76FFD" w:rsidP="00426869">
            <w:pPr>
              <w:rPr>
                <w:rFonts w:cs="Arial"/>
              </w:rPr>
            </w:pPr>
          </w:p>
        </w:tc>
      </w:tr>
      <w:tr w:rsidR="00B76FFD" w:rsidRPr="00A84EB5" w14:paraId="6D39CEA1" w14:textId="77777777" w:rsidTr="00426869">
        <w:tc>
          <w:tcPr>
            <w:tcW w:w="2107" w:type="dxa"/>
            <w:vMerge/>
          </w:tcPr>
          <w:p w14:paraId="55BC5621" w14:textId="77777777" w:rsidR="00B76FFD" w:rsidRPr="00A84EB5" w:rsidRDefault="00B76FFD" w:rsidP="00426869">
            <w:pPr>
              <w:rPr>
                <w:rFonts w:cs="Arial"/>
              </w:rPr>
            </w:pPr>
          </w:p>
        </w:tc>
        <w:tc>
          <w:tcPr>
            <w:tcW w:w="2555" w:type="dxa"/>
            <w:vAlign w:val="bottom"/>
          </w:tcPr>
          <w:p w14:paraId="35411FEF" w14:textId="77777777" w:rsidR="00B76FFD" w:rsidRPr="00A84EB5" w:rsidRDefault="00B76FFD" w:rsidP="00426869">
            <w:pPr>
              <w:rPr>
                <w:rFonts w:cs="Arial"/>
              </w:rPr>
            </w:pPr>
            <w:r w:rsidRPr="00A84EB5">
              <w:rPr>
                <w:rFonts w:cs="Arial"/>
              </w:rPr>
              <w:t>сънливост</w:t>
            </w:r>
          </w:p>
        </w:tc>
        <w:tc>
          <w:tcPr>
            <w:tcW w:w="1963" w:type="dxa"/>
            <w:vAlign w:val="bottom"/>
          </w:tcPr>
          <w:p w14:paraId="1E72D58A" w14:textId="77777777" w:rsidR="00B76FFD" w:rsidRPr="00A84EB5" w:rsidRDefault="00B76FFD" w:rsidP="00426869">
            <w:pPr>
              <w:rPr>
                <w:rFonts w:cs="Arial"/>
              </w:rPr>
            </w:pPr>
            <w:r w:rsidRPr="00A84EB5">
              <w:rPr>
                <w:rFonts w:cs="Arial"/>
              </w:rPr>
              <w:t>нечести</w:t>
            </w:r>
          </w:p>
        </w:tc>
        <w:tc>
          <w:tcPr>
            <w:tcW w:w="1309" w:type="dxa"/>
          </w:tcPr>
          <w:p w14:paraId="3676CE13" w14:textId="77777777" w:rsidR="00B76FFD" w:rsidRPr="00A84EB5" w:rsidRDefault="00B76FFD" w:rsidP="00426869">
            <w:pPr>
              <w:rPr>
                <w:rFonts w:cs="Arial"/>
              </w:rPr>
            </w:pPr>
          </w:p>
        </w:tc>
        <w:tc>
          <w:tcPr>
            <w:tcW w:w="1416" w:type="dxa"/>
          </w:tcPr>
          <w:p w14:paraId="06CC7890" w14:textId="77777777" w:rsidR="00B76FFD" w:rsidRPr="00A84EB5" w:rsidRDefault="00B76FFD" w:rsidP="00426869">
            <w:pPr>
              <w:rPr>
                <w:rFonts w:cs="Arial"/>
              </w:rPr>
            </w:pPr>
          </w:p>
        </w:tc>
      </w:tr>
      <w:tr w:rsidR="00B76FFD" w:rsidRPr="00A84EB5" w14:paraId="0550F6F9" w14:textId="77777777" w:rsidTr="00426869">
        <w:tc>
          <w:tcPr>
            <w:tcW w:w="2107" w:type="dxa"/>
            <w:vMerge/>
          </w:tcPr>
          <w:p w14:paraId="5DB8D7AB" w14:textId="77777777" w:rsidR="00B76FFD" w:rsidRPr="00A84EB5" w:rsidRDefault="00B76FFD" w:rsidP="00426869">
            <w:pPr>
              <w:rPr>
                <w:rFonts w:cs="Arial"/>
              </w:rPr>
            </w:pPr>
          </w:p>
        </w:tc>
        <w:tc>
          <w:tcPr>
            <w:tcW w:w="2555" w:type="dxa"/>
            <w:vAlign w:val="bottom"/>
          </w:tcPr>
          <w:p w14:paraId="1736AB97" w14:textId="77777777" w:rsidR="00B76FFD" w:rsidRPr="00A84EB5" w:rsidRDefault="00B76FFD" w:rsidP="00426869">
            <w:pPr>
              <w:rPr>
                <w:rFonts w:cs="Arial"/>
              </w:rPr>
            </w:pPr>
            <w:r w:rsidRPr="00A84EB5">
              <w:rPr>
                <w:rFonts w:cs="Arial"/>
              </w:rPr>
              <w:t>синкоп</w:t>
            </w:r>
          </w:p>
        </w:tc>
        <w:tc>
          <w:tcPr>
            <w:tcW w:w="1963" w:type="dxa"/>
            <w:vAlign w:val="bottom"/>
          </w:tcPr>
          <w:p w14:paraId="27618BFC" w14:textId="77777777" w:rsidR="00B76FFD" w:rsidRPr="00A84EB5" w:rsidRDefault="00B76FFD" w:rsidP="00426869">
            <w:pPr>
              <w:rPr>
                <w:rFonts w:cs="Arial"/>
              </w:rPr>
            </w:pPr>
            <w:r w:rsidRPr="00A84EB5">
              <w:rPr>
                <w:rFonts w:cs="Arial"/>
              </w:rPr>
              <w:t>нечести</w:t>
            </w:r>
          </w:p>
        </w:tc>
        <w:tc>
          <w:tcPr>
            <w:tcW w:w="1309" w:type="dxa"/>
          </w:tcPr>
          <w:p w14:paraId="64440B00" w14:textId="77777777" w:rsidR="00B76FFD" w:rsidRPr="00A84EB5" w:rsidRDefault="00B76FFD" w:rsidP="00426869">
            <w:pPr>
              <w:rPr>
                <w:rFonts w:cs="Arial"/>
              </w:rPr>
            </w:pPr>
          </w:p>
        </w:tc>
        <w:tc>
          <w:tcPr>
            <w:tcW w:w="1416" w:type="dxa"/>
          </w:tcPr>
          <w:p w14:paraId="2166F1A4" w14:textId="77777777" w:rsidR="00B76FFD" w:rsidRPr="00A84EB5" w:rsidRDefault="00B76FFD" w:rsidP="00426869">
            <w:pPr>
              <w:rPr>
                <w:rFonts w:cs="Arial"/>
              </w:rPr>
            </w:pPr>
          </w:p>
        </w:tc>
      </w:tr>
      <w:tr w:rsidR="00B76FFD" w:rsidRPr="00A84EB5" w14:paraId="3C0EE597" w14:textId="77777777" w:rsidTr="00426869">
        <w:tc>
          <w:tcPr>
            <w:tcW w:w="2107" w:type="dxa"/>
            <w:vMerge w:val="restart"/>
          </w:tcPr>
          <w:p w14:paraId="0E1F727F" w14:textId="77777777" w:rsidR="00B76FFD" w:rsidRPr="00A84EB5" w:rsidRDefault="00B76FFD" w:rsidP="00426869">
            <w:pPr>
              <w:rPr>
                <w:rFonts w:cs="Arial"/>
              </w:rPr>
            </w:pPr>
            <w:r w:rsidRPr="00A84EB5">
              <w:rPr>
                <w:rFonts w:cs="Arial"/>
              </w:rPr>
              <w:t>Нарушения на очите</w:t>
            </w:r>
          </w:p>
        </w:tc>
        <w:tc>
          <w:tcPr>
            <w:tcW w:w="2555" w:type="dxa"/>
            <w:vAlign w:val="bottom"/>
          </w:tcPr>
          <w:p w14:paraId="677822EA" w14:textId="77777777" w:rsidR="00B76FFD" w:rsidRPr="00A84EB5" w:rsidRDefault="00B76FFD" w:rsidP="00426869">
            <w:pPr>
              <w:rPr>
                <w:rFonts w:cs="Arial"/>
              </w:rPr>
            </w:pPr>
            <w:r w:rsidRPr="00A84EB5">
              <w:rPr>
                <w:rFonts w:cs="Arial"/>
              </w:rPr>
              <w:t>Нарушено сълзоотделяне</w:t>
            </w:r>
          </w:p>
        </w:tc>
        <w:tc>
          <w:tcPr>
            <w:tcW w:w="1963" w:type="dxa"/>
          </w:tcPr>
          <w:p w14:paraId="06E04E5E" w14:textId="77777777" w:rsidR="00B76FFD" w:rsidRPr="00A84EB5" w:rsidRDefault="00B76FFD" w:rsidP="00426869">
            <w:pPr>
              <w:rPr>
                <w:rFonts w:cs="Arial"/>
              </w:rPr>
            </w:pPr>
          </w:p>
        </w:tc>
        <w:tc>
          <w:tcPr>
            <w:tcW w:w="1309" w:type="dxa"/>
          </w:tcPr>
          <w:p w14:paraId="662B1A14" w14:textId="77777777" w:rsidR="00B76FFD" w:rsidRPr="00A84EB5" w:rsidRDefault="00B76FFD" w:rsidP="00426869">
            <w:pPr>
              <w:rPr>
                <w:rFonts w:cs="Arial"/>
              </w:rPr>
            </w:pPr>
          </w:p>
        </w:tc>
        <w:tc>
          <w:tcPr>
            <w:tcW w:w="1416" w:type="dxa"/>
          </w:tcPr>
          <w:p w14:paraId="1E94585F" w14:textId="77777777" w:rsidR="00B76FFD" w:rsidRPr="00A84EB5" w:rsidRDefault="00B76FFD" w:rsidP="00426869">
            <w:pPr>
              <w:rPr>
                <w:rFonts w:cs="Arial"/>
              </w:rPr>
            </w:pPr>
            <w:r w:rsidRPr="00A84EB5">
              <w:rPr>
                <w:rFonts w:cs="Arial"/>
              </w:rPr>
              <w:t>редки</w:t>
            </w:r>
          </w:p>
        </w:tc>
      </w:tr>
      <w:tr w:rsidR="00B76FFD" w:rsidRPr="00A84EB5" w14:paraId="659E3B02" w14:textId="77777777" w:rsidTr="00426869">
        <w:tc>
          <w:tcPr>
            <w:tcW w:w="2107" w:type="dxa"/>
            <w:vMerge/>
          </w:tcPr>
          <w:p w14:paraId="228AAAB9" w14:textId="77777777" w:rsidR="00B76FFD" w:rsidRPr="00A84EB5" w:rsidRDefault="00B76FFD" w:rsidP="00426869">
            <w:pPr>
              <w:rPr>
                <w:rFonts w:cs="Arial"/>
              </w:rPr>
            </w:pPr>
          </w:p>
        </w:tc>
        <w:tc>
          <w:tcPr>
            <w:tcW w:w="2555" w:type="dxa"/>
            <w:vAlign w:val="bottom"/>
          </w:tcPr>
          <w:p w14:paraId="3CC43F05" w14:textId="77777777" w:rsidR="00B76FFD" w:rsidRPr="00A84EB5" w:rsidRDefault="00B76FFD" w:rsidP="00426869">
            <w:pPr>
              <w:rPr>
                <w:rFonts w:cs="Arial"/>
              </w:rPr>
            </w:pPr>
            <w:r w:rsidRPr="00A84EB5">
              <w:rPr>
                <w:rFonts w:cs="Arial"/>
              </w:rPr>
              <w:t>Преходно състояние на замъглено виждане</w:t>
            </w:r>
          </w:p>
        </w:tc>
        <w:tc>
          <w:tcPr>
            <w:tcW w:w="1963" w:type="dxa"/>
          </w:tcPr>
          <w:p w14:paraId="4FB2650D" w14:textId="77777777" w:rsidR="00B76FFD" w:rsidRPr="00A84EB5" w:rsidRDefault="00B76FFD" w:rsidP="00426869">
            <w:pPr>
              <w:rPr>
                <w:rFonts w:cs="Arial"/>
              </w:rPr>
            </w:pPr>
          </w:p>
        </w:tc>
        <w:tc>
          <w:tcPr>
            <w:tcW w:w="1309" w:type="dxa"/>
          </w:tcPr>
          <w:p w14:paraId="09DB9372" w14:textId="77777777" w:rsidR="00B76FFD" w:rsidRPr="00A84EB5" w:rsidRDefault="00B76FFD" w:rsidP="00426869">
            <w:pPr>
              <w:rPr>
                <w:rFonts w:cs="Arial"/>
              </w:rPr>
            </w:pPr>
          </w:p>
        </w:tc>
        <w:tc>
          <w:tcPr>
            <w:tcW w:w="1416" w:type="dxa"/>
          </w:tcPr>
          <w:p w14:paraId="47B42939" w14:textId="77777777" w:rsidR="00B76FFD" w:rsidRPr="00A84EB5" w:rsidRDefault="00B76FFD" w:rsidP="00426869">
            <w:pPr>
              <w:rPr>
                <w:rFonts w:cs="Arial"/>
              </w:rPr>
            </w:pPr>
            <w:r w:rsidRPr="00A84EB5">
              <w:rPr>
                <w:rFonts w:cs="Arial"/>
              </w:rPr>
              <w:t>редки</w:t>
            </w:r>
          </w:p>
        </w:tc>
      </w:tr>
      <w:tr w:rsidR="00B76FFD" w:rsidRPr="00A84EB5" w14:paraId="64B4E418" w14:textId="77777777" w:rsidTr="00426869">
        <w:tc>
          <w:tcPr>
            <w:tcW w:w="2107" w:type="dxa"/>
            <w:vMerge/>
          </w:tcPr>
          <w:p w14:paraId="024AAAA0" w14:textId="77777777" w:rsidR="00B76FFD" w:rsidRPr="00A84EB5" w:rsidRDefault="00B76FFD" w:rsidP="00426869">
            <w:pPr>
              <w:rPr>
                <w:rFonts w:cs="Arial"/>
              </w:rPr>
            </w:pPr>
          </w:p>
        </w:tc>
        <w:tc>
          <w:tcPr>
            <w:tcW w:w="2555" w:type="dxa"/>
            <w:vAlign w:val="bottom"/>
          </w:tcPr>
          <w:p w14:paraId="05806903" w14:textId="77777777" w:rsidR="00B76FFD" w:rsidRPr="00A84EB5" w:rsidRDefault="00B76FFD" w:rsidP="00426869">
            <w:pPr>
              <w:rPr>
                <w:rFonts w:cs="Arial"/>
              </w:rPr>
            </w:pPr>
            <w:r w:rsidRPr="00A84EB5">
              <w:rPr>
                <w:rFonts w:cs="Arial"/>
              </w:rPr>
              <w:t>Влошаване на съществуваща миопия</w:t>
            </w:r>
          </w:p>
        </w:tc>
        <w:tc>
          <w:tcPr>
            <w:tcW w:w="1963" w:type="dxa"/>
          </w:tcPr>
          <w:p w14:paraId="2A494400" w14:textId="77777777" w:rsidR="00B76FFD" w:rsidRPr="00A84EB5" w:rsidRDefault="00B76FFD" w:rsidP="00426869">
            <w:pPr>
              <w:rPr>
                <w:rFonts w:cs="Arial"/>
              </w:rPr>
            </w:pPr>
          </w:p>
        </w:tc>
        <w:tc>
          <w:tcPr>
            <w:tcW w:w="1309" w:type="dxa"/>
          </w:tcPr>
          <w:p w14:paraId="57C28F67" w14:textId="77777777" w:rsidR="00B76FFD" w:rsidRPr="00A84EB5" w:rsidRDefault="00B76FFD" w:rsidP="00426869">
            <w:pPr>
              <w:rPr>
                <w:rFonts w:cs="Arial"/>
              </w:rPr>
            </w:pPr>
          </w:p>
        </w:tc>
        <w:tc>
          <w:tcPr>
            <w:tcW w:w="1416" w:type="dxa"/>
          </w:tcPr>
          <w:p w14:paraId="5E044416" w14:textId="77777777" w:rsidR="00B76FFD" w:rsidRPr="00A84EB5" w:rsidRDefault="00B76FFD" w:rsidP="00426869">
            <w:pPr>
              <w:rPr>
                <w:rFonts w:cs="Arial"/>
              </w:rPr>
            </w:pPr>
            <w:r w:rsidRPr="00A84EB5">
              <w:rPr>
                <w:rFonts w:cs="Arial"/>
              </w:rPr>
              <w:t>нечести</w:t>
            </w:r>
          </w:p>
        </w:tc>
      </w:tr>
      <w:tr w:rsidR="00B76FFD" w:rsidRPr="00A84EB5" w14:paraId="383D3335" w14:textId="77777777" w:rsidTr="00426869">
        <w:tc>
          <w:tcPr>
            <w:tcW w:w="2107" w:type="dxa"/>
            <w:vMerge/>
          </w:tcPr>
          <w:p w14:paraId="0A9F6056" w14:textId="77777777" w:rsidR="00B76FFD" w:rsidRPr="00A84EB5" w:rsidRDefault="00B76FFD" w:rsidP="00426869">
            <w:pPr>
              <w:rPr>
                <w:rFonts w:cs="Arial"/>
              </w:rPr>
            </w:pPr>
          </w:p>
        </w:tc>
        <w:tc>
          <w:tcPr>
            <w:tcW w:w="2555" w:type="dxa"/>
            <w:vAlign w:val="bottom"/>
          </w:tcPr>
          <w:p w14:paraId="1F3F8123" w14:textId="77777777" w:rsidR="00B76FFD" w:rsidRPr="00A84EB5" w:rsidRDefault="00B76FFD" w:rsidP="00426869">
            <w:pPr>
              <w:rPr>
                <w:rFonts w:cs="Arial"/>
              </w:rPr>
            </w:pPr>
            <w:r w:rsidRPr="00A84EB5">
              <w:rPr>
                <w:rFonts w:cs="Arial"/>
              </w:rPr>
              <w:t>ксантопсия</w:t>
            </w:r>
          </w:p>
        </w:tc>
        <w:tc>
          <w:tcPr>
            <w:tcW w:w="1963" w:type="dxa"/>
          </w:tcPr>
          <w:p w14:paraId="6249D08A" w14:textId="77777777" w:rsidR="00B76FFD" w:rsidRPr="00A84EB5" w:rsidRDefault="00B76FFD" w:rsidP="00426869">
            <w:pPr>
              <w:rPr>
                <w:rFonts w:cs="Arial"/>
              </w:rPr>
            </w:pPr>
          </w:p>
        </w:tc>
        <w:tc>
          <w:tcPr>
            <w:tcW w:w="1309" w:type="dxa"/>
          </w:tcPr>
          <w:p w14:paraId="44D21A25" w14:textId="77777777" w:rsidR="00B76FFD" w:rsidRPr="00A84EB5" w:rsidRDefault="00B76FFD" w:rsidP="00426869">
            <w:pPr>
              <w:rPr>
                <w:rFonts w:cs="Arial"/>
              </w:rPr>
            </w:pPr>
          </w:p>
        </w:tc>
        <w:tc>
          <w:tcPr>
            <w:tcW w:w="1416" w:type="dxa"/>
            <w:vAlign w:val="bottom"/>
          </w:tcPr>
          <w:p w14:paraId="4B41D961" w14:textId="77777777" w:rsidR="00B76FFD" w:rsidRPr="00A84EB5" w:rsidRDefault="00B76FFD" w:rsidP="00426869">
            <w:pPr>
              <w:rPr>
                <w:rFonts w:cs="Arial"/>
              </w:rPr>
            </w:pPr>
            <w:r w:rsidRPr="00A84EB5">
              <w:rPr>
                <w:rFonts w:cs="Arial"/>
              </w:rPr>
              <w:t>редки</w:t>
            </w:r>
          </w:p>
        </w:tc>
      </w:tr>
      <w:tr w:rsidR="00B76FFD" w:rsidRPr="00A84EB5" w14:paraId="27C3620D" w14:textId="77777777" w:rsidTr="00426869">
        <w:tc>
          <w:tcPr>
            <w:tcW w:w="2107" w:type="dxa"/>
            <w:vMerge/>
          </w:tcPr>
          <w:p w14:paraId="1EE25159" w14:textId="77777777" w:rsidR="00B76FFD" w:rsidRPr="00A84EB5" w:rsidRDefault="00B76FFD" w:rsidP="00426869">
            <w:pPr>
              <w:rPr>
                <w:rFonts w:cs="Arial"/>
              </w:rPr>
            </w:pPr>
          </w:p>
        </w:tc>
        <w:tc>
          <w:tcPr>
            <w:tcW w:w="2555" w:type="dxa"/>
            <w:vAlign w:val="bottom"/>
          </w:tcPr>
          <w:p w14:paraId="6B5775AE" w14:textId="77777777" w:rsidR="00B76FFD" w:rsidRPr="00A84EB5" w:rsidRDefault="00B76FFD" w:rsidP="00426869">
            <w:pPr>
              <w:rPr>
                <w:rFonts w:cs="Arial"/>
              </w:rPr>
            </w:pPr>
            <w:r w:rsidRPr="00A84EB5">
              <w:rPr>
                <w:rFonts w:cs="Arial"/>
              </w:rPr>
              <w:t>Остра миопия; остра закритоъгълна глаукома, хороидален излив</w:t>
            </w:r>
          </w:p>
        </w:tc>
        <w:tc>
          <w:tcPr>
            <w:tcW w:w="1963" w:type="dxa"/>
          </w:tcPr>
          <w:p w14:paraId="154A96D0" w14:textId="77777777" w:rsidR="00B76FFD" w:rsidRPr="00A84EB5" w:rsidRDefault="00B76FFD" w:rsidP="00426869">
            <w:pPr>
              <w:rPr>
                <w:rFonts w:cs="Arial"/>
              </w:rPr>
            </w:pPr>
          </w:p>
        </w:tc>
        <w:tc>
          <w:tcPr>
            <w:tcW w:w="1309" w:type="dxa"/>
          </w:tcPr>
          <w:p w14:paraId="6988741D" w14:textId="77777777" w:rsidR="00B76FFD" w:rsidRPr="00A84EB5" w:rsidRDefault="00B76FFD" w:rsidP="00426869">
            <w:pPr>
              <w:rPr>
                <w:rFonts w:cs="Arial"/>
              </w:rPr>
            </w:pPr>
          </w:p>
        </w:tc>
        <w:tc>
          <w:tcPr>
            <w:tcW w:w="1416" w:type="dxa"/>
          </w:tcPr>
          <w:p w14:paraId="32DB7279" w14:textId="77777777" w:rsidR="00B76FFD" w:rsidRPr="00A84EB5" w:rsidRDefault="00B76FFD" w:rsidP="00426869">
            <w:pPr>
              <w:rPr>
                <w:rFonts w:cs="Arial"/>
              </w:rPr>
            </w:pPr>
            <w:r w:rsidRPr="00A84EB5">
              <w:rPr>
                <w:rFonts w:cs="Arial"/>
              </w:rPr>
              <w:t>с неизвестна честота</w:t>
            </w:r>
          </w:p>
        </w:tc>
      </w:tr>
      <w:tr w:rsidR="00B76FFD" w:rsidRPr="00A84EB5" w14:paraId="398C3172" w14:textId="77777777" w:rsidTr="00426869">
        <w:tc>
          <w:tcPr>
            <w:tcW w:w="2107" w:type="dxa"/>
            <w:vMerge/>
          </w:tcPr>
          <w:p w14:paraId="0D955B40" w14:textId="77777777" w:rsidR="00B76FFD" w:rsidRPr="00A84EB5" w:rsidRDefault="00B76FFD" w:rsidP="00426869">
            <w:pPr>
              <w:rPr>
                <w:rFonts w:cs="Arial"/>
              </w:rPr>
            </w:pPr>
          </w:p>
        </w:tc>
        <w:tc>
          <w:tcPr>
            <w:tcW w:w="2555" w:type="dxa"/>
            <w:vAlign w:val="bottom"/>
          </w:tcPr>
          <w:p w14:paraId="35DA6783" w14:textId="77777777" w:rsidR="00B76FFD" w:rsidRPr="00A84EB5" w:rsidRDefault="00B76FFD" w:rsidP="00426869">
            <w:pPr>
              <w:rPr>
                <w:rFonts w:cs="Arial"/>
              </w:rPr>
            </w:pPr>
            <w:r w:rsidRPr="00A84EB5">
              <w:rPr>
                <w:rFonts w:cs="Arial"/>
              </w:rPr>
              <w:t>ксантопсия</w:t>
            </w:r>
          </w:p>
        </w:tc>
        <w:tc>
          <w:tcPr>
            <w:tcW w:w="1963" w:type="dxa"/>
          </w:tcPr>
          <w:p w14:paraId="16C1EE73" w14:textId="77777777" w:rsidR="00B76FFD" w:rsidRPr="00A84EB5" w:rsidRDefault="00B76FFD" w:rsidP="00426869">
            <w:pPr>
              <w:rPr>
                <w:rFonts w:cs="Arial"/>
              </w:rPr>
            </w:pPr>
          </w:p>
        </w:tc>
        <w:tc>
          <w:tcPr>
            <w:tcW w:w="1309" w:type="dxa"/>
          </w:tcPr>
          <w:p w14:paraId="28E56DCC" w14:textId="77777777" w:rsidR="00B76FFD" w:rsidRPr="00A84EB5" w:rsidRDefault="00B76FFD" w:rsidP="00426869">
            <w:pPr>
              <w:rPr>
                <w:rFonts w:cs="Arial"/>
              </w:rPr>
            </w:pPr>
          </w:p>
        </w:tc>
        <w:tc>
          <w:tcPr>
            <w:tcW w:w="1416" w:type="dxa"/>
            <w:vAlign w:val="bottom"/>
          </w:tcPr>
          <w:p w14:paraId="04B1F18C" w14:textId="77777777" w:rsidR="00B76FFD" w:rsidRPr="00A84EB5" w:rsidRDefault="00B76FFD" w:rsidP="00426869">
            <w:pPr>
              <w:rPr>
                <w:rFonts w:cs="Arial"/>
              </w:rPr>
            </w:pPr>
            <w:r w:rsidRPr="00A84EB5">
              <w:rPr>
                <w:rFonts w:cs="Arial"/>
              </w:rPr>
              <w:t>редки</w:t>
            </w:r>
          </w:p>
        </w:tc>
      </w:tr>
      <w:tr w:rsidR="00B76FFD" w:rsidRPr="00A84EB5" w14:paraId="1FB59F42" w14:textId="77777777" w:rsidTr="00426869">
        <w:tc>
          <w:tcPr>
            <w:tcW w:w="2107" w:type="dxa"/>
            <w:vAlign w:val="bottom"/>
          </w:tcPr>
          <w:p w14:paraId="5251B4FC" w14:textId="77777777" w:rsidR="00B76FFD" w:rsidRPr="00A84EB5" w:rsidRDefault="00B76FFD" w:rsidP="00426869">
            <w:pPr>
              <w:rPr>
                <w:rFonts w:cs="Arial"/>
              </w:rPr>
            </w:pPr>
            <w:r w:rsidRPr="00A84EB5">
              <w:rPr>
                <w:rFonts w:cs="Arial"/>
              </w:rPr>
              <w:t>Нарушение на ухото и лабиринта</w:t>
            </w:r>
          </w:p>
        </w:tc>
        <w:tc>
          <w:tcPr>
            <w:tcW w:w="2555" w:type="dxa"/>
          </w:tcPr>
          <w:p w14:paraId="239907D5" w14:textId="77777777" w:rsidR="00B76FFD" w:rsidRPr="00A84EB5" w:rsidRDefault="00B76FFD" w:rsidP="00426869">
            <w:pPr>
              <w:rPr>
                <w:rFonts w:cs="Arial"/>
              </w:rPr>
            </w:pPr>
            <w:r w:rsidRPr="00A84EB5">
              <w:rPr>
                <w:rFonts w:cs="Arial"/>
              </w:rPr>
              <w:t>вертиго</w:t>
            </w:r>
          </w:p>
        </w:tc>
        <w:tc>
          <w:tcPr>
            <w:tcW w:w="1963" w:type="dxa"/>
          </w:tcPr>
          <w:p w14:paraId="40CE3984" w14:textId="77777777" w:rsidR="00B76FFD" w:rsidRPr="00A84EB5" w:rsidRDefault="00B76FFD" w:rsidP="00426869">
            <w:pPr>
              <w:rPr>
                <w:rFonts w:cs="Arial"/>
              </w:rPr>
            </w:pPr>
            <w:r w:rsidRPr="00A84EB5">
              <w:rPr>
                <w:rFonts w:cs="Arial"/>
              </w:rPr>
              <w:t>нечести</w:t>
            </w:r>
          </w:p>
        </w:tc>
        <w:tc>
          <w:tcPr>
            <w:tcW w:w="1309" w:type="dxa"/>
          </w:tcPr>
          <w:p w14:paraId="42814D34" w14:textId="77777777" w:rsidR="00B76FFD" w:rsidRPr="00A84EB5" w:rsidRDefault="00B76FFD" w:rsidP="00426869">
            <w:pPr>
              <w:rPr>
                <w:rFonts w:cs="Arial"/>
              </w:rPr>
            </w:pPr>
            <w:r w:rsidRPr="00A84EB5">
              <w:rPr>
                <w:rFonts w:cs="Arial"/>
              </w:rPr>
              <w:t>нечести</w:t>
            </w:r>
          </w:p>
        </w:tc>
        <w:tc>
          <w:tcPr>
            <w:tcW w:w="1416" w:type="dxa"/>
          </w:tcPr>
          <w:p w14:paraId="757B8BF8" w14:textId="77777777" w:rsidR="00B76FFD" w:rsidRPr="00A84EB5" w:rsidRDefault="00B76FFD" w:rsidP="00426869">
            <w:pPr>
              <w:rPr>
                <w:rFonts w:cs="Arial"/>
              </w:rPr>
            </w:pPr>
            <w:r w:rsidRPr="00A84EB5">
              <w:rPr>
                <w:rFonts w:cs="Arial"/>
              </w:rPr>
              <w:t>редки</w:t>
            </w:r>
          </w:p>
        </w:tc>
      </w:tr>
      <w:tr w:rsidR="00B76FFD" w:rsidRPr="00A84EB5" w14:paraId="2C6A68C5" w14:textId="77777777" w:rsidTr="00426869">
        <w:tc>
          <w:tcPr>
            <w:tcW w:w="2107" w:type="dxa"/>
            <w:vMerge w:val="restart"/>
          </w:tcPr>
          <w:p w14:paraId="15AB6BB0" w14:textId="77777777" w:rsidR="00B76FFD" w:rsidRPr="00A84EB5" w:rsidRDefault="00B76FFD" w:rsidP="00426869">
            <w:pPr>
              <w:rPr>
                <w:rFonts w:cs="Arial"/>
              </w:rPr>
            </w:pPr>
            <w:r w:rsidRPr="00A84EB5">
              <w:rPr>
                <w:rFonts w:cs="Arial"/>
              </w:rPr>
              <w:t>Сърдечни нарушения</w:t>
            </w:r>
          </w:p>
        </w:tc>
        <w:tc>
          <w:tcPr>
            <w:tcW w:w="2555" w:type="dxa"/>
            <w:vAlign w:val="bottom"/>
          </w:tcPr>
          <w:p w14:paraId="6C4F0811" w14:textId="77777777" w:rsidR="00B76FFD" w:rsidRPr="00A84EB5" w:rsidRDefault="00B76FFD" w:rsidP="00426869">
            <w:pPr>
              <w:rPr>
                <w:rFonts w:cs="Arial"/>
              </w:rPr>
            </w:pPr>
            <w:r w:rsidRPr="00A84EB5">
              <w:rPr>
                <w:rFonts w:cs="Arial"/>
              </w:rPr>
              <w:t>стенокардия</w:t>
            </w:r>
          </w:p>
        </w:tc>
        <w:tc>
          <w:tcPr>
            <w:tcW w:w="1963" w:type="dxa"/>
          </w:tcPr>
          <w:p w14:paraId="2EF558CE" w14:textId="77777777" w:rsidR="00B76FFD" w:rsidRPr="00A84EB5" w:rsidRDefault="00B76FFD" w:rsidP="00426869">
            <w:pPr>
              <w:rPr>
                <w:rFonts w:cs="Arial"/>
              </w:rPr>
            </w:pPr>
          </w:p>
        </w:tc>
        <w:tc>
          <w:tcPr>
            <w:tcW w:w="1309" w:type="dxa"/>
            <w:vAlign w:val="bottom"/>
          </w:tcPr>
          <w:p w14:paraId="155CAE94" w14:textId="77777777" w:rsidR="00B76FFD" w:rsidRPr="00A84EB5" w:rsidRDefault="00B76FFD" w:rsidP="00426869">
            <w:pPr>
              <w:rPr>
                <w:rFonts w:cs="Arial"/>
              </w:rPr>
            </w:pPr>
            <w:r w:rsidRPr="00A84EB5">
              <w:rPr>
                <w:rFonts w:cs="Arial"/>
              </w:rPr>
              <w:t>нечести</w:t>
            </w:r>
          </w:p>
        </w:tc>
        <w:tc>
          <w:tcPr>
            <w:tcW w:w="1416" w:type="dxa"/>
          </w:tcPr>
          <w:p w14:paraId="1FA23225" w14:textId="77777777" w:rsidR="00B76FFD" w:rsidRPr="00A84EB5" w:rsidRDefault="00B76FFD" w:rsidP="00426869">
            <w:pPr>
              <w:rPr>
                <w:rFonts w:cs="Arial"/>
              </w:rPr>
            </w:pPr>
          </w:p>
        </w:tc>
      </w:tr>
      <w:tr w:rsidR="00B76FFD" w:rsidRPr="00A84EB5" w14:paraId="4763B6E3" w14:textId="77777777" w:rsidTr="00426869">
        <w:tc>
          <w:tcPr>
            <w:tcW w:w="2107" w:type="dxa"/>
            <w:vMerge/>
          </w:tcPr>
          <w:p w14:paraId="0942114E" w14:textId="77777777" w:rsidR="00B76FFD" w:rsidRPr="00A84EB5" w:rsidRDefault="00B76FFD" w:rsidP="00426869">
            <w:pPr>
              <w:rPr>
                <w:rFonts w:cs="Arial"/>
              </w:rPr>
            </w:pPr>
          </w:p>
        </w:tc>
        <w:tc>
          <w:tcPr>
            <w:tcW w:w="2555" w:type="dxa"/>
            <w:vAlign w:val="bottom"/>
          </w:tcPr>
          <w:p w14:paraId="469E989B" w14:textId="77777777" w:rsidR="00B76FFD" w:rsidRPr="00A84EB5" w:rsidRDefault="00B76FFD" w:rsidP="00426869">
            <w:pPr>
              <w:rPr>
                <w:rFonts w:cs="Arial"/>
              </w:rPr>
            </w:pPr>
            <w:r w:rsidRPr="00A84EB5">
              <w:rPr>
                <w:rFonts w:cs="Arial"/>
              </w:rPr>
              <w:t>сърдечни аритмии</w:t>
            </w:r>
          </w:p>
        </w:tc>
        <w:tc>
          <w:tcPr>
            <w:tcW w:w="1963" w:type="dxa"/>
          </w:tcPr>
          <w:p w14:paraId="4D513FC9" w14:textId="77777777" w:rsidR="00B76FFD" w:rsidRPr="00A84EB5" w:rsidRDefault="00B76FFD" w:rsidP="00426869">
            <w:pPr>
              <w:rPr>
                <w:rFonts w:cs="Arial"/>
              </w:rPr>
            </w:pPr>
          </w:p>
        </w:tc>
        <w:tc>
          <w:tcPr>
            <w:tcW w:w="1309" w:type="dxa"/>
          </w:tcPr>
          <w:p w14:paraId="4108D4D1" w14:textId="77777777" w:rsidR="00B76FFD" w:rsidRPr="00A84EB5" w:rsidRDefault="00B76FFD" w:rsidP="00426869">
            <w:pPr>
              <w:rPr>
                <w:rFonts w:cs="Arial"/>
              </w:rPr>
            </w:pPr>
          </w:p>
        </w:tc>
        <w:tc>
          <w:tcPr>
            <w:tcW w:w="1416" w:type="dxa"/>
            <w:vAlign w:val="bottom"/>
          </w:tcPr>
          <w:p w14:paraId="0AD924C1" w14:textId="77777777" w:rsidR="00B76FFD" w:rsidRPr="00A84EB5" w:rsidRDefault="00B76FFD" w:rsidP="00426869">
            <w:pPr>
              <w:rPr>
                <w:rFonts w:cs="Arial"/>
              </w:rPr>
            </w:pPr>
            <w:r w:rsidRPr="00A84EB5">
              <w:rPr>
                <w:rFonts w:cs="Arial"/>
              </w:rPr>
              <w:t>редки</w:t>
            </w:r>
          </w:p>
        </w:tc>
      </w:tr>
      <w:tr w:rsidR="00B76FFD" w:rsidRPr="00A84EB5" w14:paraId="6F7E48C9" w14:textId="77777777" w:rsidTr="00426869">
        <w:tc>
          <w:tcPr>
            <w:tcW w:w="2107" w:type="dxa"/>
            <w:vMerge/>
          </w:tcPr>
          <w:p w14:paraId="576BF3D6" w14:textId="77777777" w:rsidR="00B76FFD" w:rsidRPr="00A84EB5" w:rsidRDefault="00B76FFD" w:rsidP="00426869">
            <w:pPr>
              <w:rPr>
                <w:rFonts w:cs="Arial"/>
              </w:rPr>
            </w:pPr>
          </w:p>
        </w:tc>
        <w:tc>
          <w:tcPr>
            <w:tcW w:w="2555" w:type="dxa"/>
            <w:vAlign w:val="bottom"/>
          </w:tcPr>
          <w:p w14:paraId="63763C9F" w14:textId="77777777" w:rsidR="00B76FFD" w:rsidRPr="00A84EB5" w:rsidRDefault="00B76FFD" w:rsidP="00426869">
            <w:pPr>
              <w:rPr>
                <w:rFonts w:cs="Arial"/>
              </w:rPr>
            </w:pPr>
            <w:r w:rsidRPr="00A84EB5">
              <w:rPr>
                <w:rFonts w:cs="Arial"/>
              </w:rPr>
              <w:t>сърцебиене</w:t>
            </w:r>
          </w:p>
        </w:tc>
        <w:tc>
          <w:tcPr>
            <w:tcW w:w="1963" w:type="dxa"/>
            <w:vAlign w:val="bottom"/>
          </w:tcPr>
          <w:p w14:paraId="4A007E79" w14:textId="77777777" w:rsidR="00B76FFD" w:rsidRPr="00A84EB5" w:rsidRDefault="00B76FFD" w:rsidP="00426869">
            <w:pPr>
              <w:rPr>
                <w:rFonts w:cs="Arial"/>
              </w:rPr>
            </w:pPr>
            <w:r w:rsidRPr="00A84EB5">
              <w:rPr>
                <w:rFonts w:cs="Arial"/>
              </w:rPr>
              <w:t>нечести</w:t>
            </w:r>
          </w:p>
        </w:tc>
        <w:tc>
          <w:tcPr>
            <w:tcW w:w="1309" w:type="dxa"/>
          </w:tcPr>
          <w:p w14:paraId="1000B237" w14:textId="77777777" w:rsidR="00B76FFD" w:rsidRPr="00A84EB5" w:rsidRDefault="00B76FFD" w:rsidP="00426869">
            <w:pPr>
              <w:rPr>
                <w:rFonts w:cs="Arial"/>
              </w:rPr>
            </w:pPr>
          </w:p>
        </w:tc>
        <w:tc>
          <w:tcPr>
            <w:tcW w:w="1416" w:type="dxa"/>
          </w:tcPr>
          <w:p w14:paraId="05C19BAF" w14:textId="77777777" w:rsidR="00B76FFD" w:rsidRPr="00A84EB5" w:rsidRDefault="00B76FFD" w:rsidP="00426869">
            <w:pPr>
              <w:rPr>
                <w:rFonts w:cs="Arial"/>
              </w:rPr>
            </w:pPr>
          </w:p>
        </w:tc>
      </w:tr>
      <w:tr w:rsidR="00B76FFD" w:rsidRPr="00A84EB5" w14:paraId="6A7CEFA4" w14:textId="77777777" w:rsidTr="00426869">
        <w:tc>
          <w:tcPr>
            <w:tcW w:w="2107" w:type="dxa"/>
            <w:vMerge w:val="restart"/>
          </w:tcPr>
          <w:p w14:paraId="5ABB3A68" w14:textId="77777777" w:rsidR="00B76FFD" w:rsidRPr="00A84EB5" w:rsidRDefault="00B76FFD" w:rsidP="00426869">
            <w:pPr>
              <w:rPr>
                <w:rFonts w:cs="Arial"/>
              </w:rPr>
            </w:pPr>
            <w:r w:rsidRPr="00A84EB5">
              <w:rPr>
                <w:rFonts w:cs="Arial"/>
              </w:rPr>
              <w:t>Съдови нарушения</w:t>
            </w:r>
          </w:p>
        </w:tc>
        <w:tc>
          <w:tcPr>
            <w:tcW w:w="2555" w:type="dxa"/>
          </w:tcPr>
          <w:p w14:paraId="5BBC9D7E" w14:textId="77777777" w:rsidR="00B76FFD" w:rsidRPr="00A84EB5" w:rsidRDefault="00B76FFD" w:rsidP="00426869">
            <w:pPr>
              <w:rPr>
                <w:rFonts w:cs="Arial"/>
              </w:rPr>
            </w:pPr>
            <w:r w:rsidRPr="00A84EB5">
              <w:rPr>
                <w:rFonts w:cs="Arial"/>
              </w:rPr>
              <w:t>Емболизъм</w:t>
            </w:r>
          </w:p>
        </w:tc>
        <w:tc>
          <w:tcPr>
            <w:tcW w:w="1963" w:type="dxa"/>
          </w:tcPr>
          <w:p w14:paraId="6DF2D252" w14:textId="77777777" w:rsidR="00B76FFD" w:rsidRPr="00A84EB5" w:rsidRDefault="00B76FFD" w:rsidP="00426869">
            <w:pPr>
              <w:rPr>
                <w:rFonts w:cs="Arial"/>
              </w:rPr>
            </w:pPr>
          </w:p>
        </w:tc>
        <w:tc>
          <w:tcPr>
            <w:tcW w:w="1309" w:type="dxa"/>
          </w:tcPr>
          <w:p w14:paraId="177B950B" w14:textId="77777777" w:rsidR="00B76FFD" w:rsidRPr="00A84EB5" w:rsidRDefault="00B76FFD" w:rsidP="00426869">
            <w:pPr>
              <w:rPr>
                <w:rFonts w:cs="Arial"/>
              </w:rPr>
            </w:pPr>
          </w:p>
        </w:tc>
        <w:tc>
          <w:tcPr>
            <w:tcW w:w="1416" w:type="dxa"/>
          </w:tcPr>
          <w:p w14:paraId="7B118735" w14:textId="77777777" w:rsidR="00B76FFD" w:rsidRPr="00A84EB5" w:rsidRDefault="00B76FFD" w:rsidP="00426869">
            <w:pPr>
              <w:rPr>
                <w:rFonts w:cs="Arial"/>
              </w:rPr>
            </w:pPr>
            <w:r w:rsidRPr="00A84EB5">
              <w:rPr>
                <w:rFonts w:cs="Arial"/>
              </w:rPr>
              <w:t>редки</w:t>
            </w:r>
          </w:p>
        </w:tc>
      </w:tr>
      <w:tr w:rsidR="00B76FFD" w:rsidRPr="00A84EB5" w14:paraId="4D136542" w14:textId="77777777" w:rsidTr="00426869">
        <w:tc>
          <w:tcPr>
            <w:tcW w:w="2107" w:type="dxa"/>
            <w:vMerge/>
          </w:tcPr>
          <w:p w14:paraId="56025C4A" w14:textId="77777777" w:rsidR="00B76FFD" w:rsidRPr="00A84EB5" w:rsidRDefault="00B76FFD" w:rsidP="00426869">
            <w:pPr>
              <w:rPr>
                <w:rFonts w:cs="Arial"/>
              </w:rPr>
            </w:pPr>
          </w:p>
        </w:tc>
        <w:tc>
          <w:tcPr>
            <w:tcW w:w="2555" w:type="dxa"/>
            <w:vAlign w:val="bottom"/>
          </w:tcPr>
          <w:p w14:paraId="339B6A6F" w14:textId="77777777" w:rsidR="00B76FFD" w:rsidRPr="00A84EB5" w:rsidRDefault="00B76FFD" w:rsidP="00426869">
            <w:pPr>
              <w:rPr>
                <w:rFonts w:cs="Arial"/>
              </w:rPr>
            </w:pPr>
            <w:r w:rsidRPr="00A84EB5">
              <w:rPr>
                <w:rFonts w:cs="Arial"/>
              </w:rPr>
              <w:t>хипотония</w:t>
            </w:r>
          </w:p>
        </w:tc>
        <w:tc>
          <w:tcPr>
            <w:tcW w:w="1963" w:type="dxa"/>
            <w:vAlign w:val="bottom"/>
          </w:tcPr>
          <w:p w14:paraId="6C4EFF36" w14:textId="77777777" w:rsidR="00B76FFD" w:rsidRPr="00A84EB5" w:rsidRDefault="00B76FFD" w:rsidP="00426869">
            <w:pPr>
              <w:rPr>
                <w:rFonts w:cs="Arial"/>
              </w:rPr>
            </w:pPr>
            <w:r w:rsidRPr="00A84EB5">
              <w:rPr>
                <w:rFonts w:cs="Arial"/>
              </w:rPr>
              <w:t>нечести</w:t>
            </w:r>
          </w:p>
        </w:tc>
        <w:tc>
          <w:tcPr>
            <w:tcW w:w="1309" w:type="dxa"/>
            <w:vAlign w:val="bottom"/>
          </w:tcPr>
          <w:p w14:paraId="2DA1A11F" w14:textId="77777777" w:rsidR="00B76FFD" w:rsidRPr="00A84EB5" w:rsidRDefault="00B76FFD" w:rsidP="00426869">
            <w:pPr>
              <w:rPr>
                <w:rFonts w:cs="Arial"/>
              </w:rPr>
            </w:pPr>
            <w:r w:rsidRPr="00A84EB5">
              <w:rPr>
                <w:rFonts w:cs="Arial"/>
              </w:rPr>
              <w:t>редки</w:t>
            </w:r>
          </w:p>
        </w:tc>
        <w:tc>
          <w:tcPr>
            <w:tcW w:w="1416" w:type="dxa"/>
          </w:tcPr>
          <w:p w14:paraId="2CAEE852" w14:textId="77777777" w:rsidR="00B76FFD" w:rsidRPr="00A84EB5" w:rsidRDefault="00B76FFD" w:rsidP="00426869">
            <w:pPr>
              <w:rPr>
                <w:rFonts w:cs="Arial"/>
              </w:rPr>
            </w:pPr>
          </w:p>
        </w:tc>
      </w:tr>
      <w:tr w:rsidR="00B76FFD" w:rsidRPr="00A84EB5" w14:paraId="52EC8DD7" w14:textId="77777777" w:rsidTr="00426869">
        <w:tc>
          <w:tcPr>
            <w:tcW w:w="2107" w:type="dxa"/>
            <w:vMerge/>
          </w:tcPr>
          <w:p w14:paraId="7C207C26" w14:textId="77777777" w:rsidR="00B76FFD" w:rsidRPr="00A84EB5" w:rsidRDefault="00B76FFD" w:rsidP="00426869">
            <w:pPr>
              <w:rPr>
                <w:rFonts w:cs="Arial"/>
              </w:rPr>
            </w:pPr>
          </w:p>
        </w:tc>
        <w:tc>
          <w:tcPr>
            <w:tcW w:w="2555" w:type="dxa"/>
            <w:vAlign w:val="bottom"/>
          </w:tcPr>
          <w:p w14:paraId="0547C295" w14:textId="77777777" w:rsidR="00B76FFD" w:rsidRPr="00A84EB5" w:rsidRDefault="00B76FFD" w:rsidP="00426869">
            <w:pPr>
              <w:rPr>
                <w:rFonts w:cs="Arial"/>
              </w:rPr>
            </w:pPr>
            <w:r w:rsidRPr="00A84EB5">
              <w:rPr>
                <w:rFonts w:cs="Arial"/>
              </w:rPr>
              <w:t>Некротизиращ ангиит (васкулит, кожен васкулит)</w:t>
            </w:r>
          </w:p>
        </w:tc>
        <w:tc>
          <w:tcPr>
            <w:tcW w:w="1963" w:type="dxa"/>
          </w:tcPr>
          <w:p w14:paraId="2D007C83" w14:textId="77777777" w:rsidR="00B76FFD" w:rsidRPr="00A84EB5" w:rsidRDefault="00B76FFD" w:rsidP="00426869">
            <w:pPr>
              <w:rPr>
                <w:rFonts w:cs="Arial"/>
              </w:rPr>
            </w:pPr>
          </w:p>
        </w:tc>
        <w:tc>
          <w:tcPr>
            <w:tcW w:w="1309" w:type="dxa"/>
          </w:tcPr>
          <w:p w14:paraId="06B571C7" w14:textId="77777777" w:rsidR="00B76FFD" w:rsidRPr="00A84EB5" w:rsidRDefault="00B76FFD" w:rsidP="00426869">
            <w:pPr>
              <w:rPr>
                <w:rFonts w:cs="Arial"/>
              </w:rPr>
            </w:pPr>
          </w:p>
        </w:tc>
        <w:tc>
          <w:tcPr>
            <w:tcW w:w="1416" w:type="dxa"/>
          </w:tcPr>
          <w:p w14:paraId="79DA9E01" w14:textId="77777777" w:rsidR="00B76FFD" w:rsidRPr="00A84EB5" w:rsidRDefault="00B76FFD" w:rsidP="00426869">
            <w:pPr>
              <w:rPr>
                <w:rFonts w:cs="Arial"/>
              </w:rPr>
            </w:pPr>
            <w:r w:rsidRPr="00A84EB5">
              <w:rPr>
                <w:rFonts w:cs="Arial"/>
              </w:rPr>
              <w:t>редки</w:t>
            </w:r>
          </w:p>
        </w:tc>
      </w:tr>
      <w:tr w:rsidR="00B76FFD" w:rsidRPr="00A84EB5" w14:paraId="36D85508" w14:textId="77777777" w:rsidTr="00426869">
        <w:tc>
          <w:tcPr>
            <w:tcW w:w="2107" w:type="dxa"/>
            <w:vMerge/>
          </w:tcPr>
          <w:p w14:paraId="580A4626" w14:textId="77777777" w:rsidR="00B76FFD" w:rsidRPr="00A84EB5" w:rsidRDefault="00B76FFD" w:rsidP="00426869">
            <w:pPr>
              <w:rPr>
                <w:rFonts w:cs="Arial"/>
              </w:rPr>
            </w:pPr>
          </w:p>
        </w:tc>
        <w:tc>
          <w:tcPr>
            <w:tcW w:w="2555" w:type="dxa"/>
            <w:vAlign w:val="bottom"/>
          </w:tcPr>
          <w:p w14:paraId="1D31FFDD" w14:textId="77777777" w:rsidR="00B76FFD" w:rsidRPr="00A84EB5" w:rsidRDefault="00B76FFD" w:rsidP="00426869">
            <w:pPr>
              <w:rPr>
                <w:rFonts w:cs="Arial"/>
              </w:rPr>
            </w:pPr>
            <w:r w:rsidRPr="00A84EB5">
              <w:rPr>
                <w:rFonts w:cs="Arial"/>
              </w:rPr>
              <w:t>Ортостатична хипотония</w:t>
            </w:r>
          </w:p>
        </w:tc>
        <w:tc>
          <w:tcPr>
            <w:tcW w:w="1963" w:type="dxa"/>
          </w:tcPr>
          <w:p w14:paraId="223195E2" w14:textId="77777777" w:rsidR="00B76FFD" w:rsidRPr="00A84EB5" w:rsidRDefault="00B76FFD" w:rsidP="00426869">
            <w:pPr>
              <w:rPr>
                <w:rFonts w:cs="Arial"/>
              </w:rPr>
            </w:pPr>
            <w:r w:rsidRPr="00A84EB5">
              <w:rPr>
                <w:rFonts w:cs="Arial"/>
              </w:rPr>
              <w:t>нечести</w:t>
            </w:r>
          </w:p>
        </w:tc>
        <w:tc>
          <w:tcPr>
            <w:tcW w:w="1309" w:type="dxa"/>
          </w:tcPr>
          <w:p w14:paraId="634FB559" w14:textId="77777777" w:rsidR="00B76FFD" w:rsidRPr="00A84EB5" w:rsidRDefault="00B76FFD" w:rsidP="00426869">
            <w:pPr>
              <w:rPr>
                <w:rFonts w:cs="Arial"/>
              </w:rPr>
            </w:pPr>
          </w:p>
        </w:tc>
        <w:tc>
          <w:tcPr>
            <w:tcW w:w="1416" w:type="dxa"/>
          </w:tcPr>
          <w:p w14:paraId="03ED04A8" w14:textId="77777777" w:rsidR="00B76FFD" w:rsidRPr="00A84EB5" w:rsidRDefault="00B76FFD" w:rsidP="00426869">
            <w:pPr>
              <w:rPr>
                <w:rFonts w:cs="Arial"/>
              </w:rPr>
            </w:pPr>
            <w:r w:rsidRPr="00A84EB5">
              <w:rPr>
                <w:rFonts w:cs="Arial"/>
              </w:rPr>
              <w:t>нечести</w:t>
            </w:r>
          </w:p>
        </w:tc>
      </w:tr>
      <w:tr w:rsidR="00B76FFD" w:rsidRPr="00A84EB5" w14:paraId="28B82A06" w14:textId="77777777" w:rsidTr="00426869">
        <w:tc>
          <w:tcPr>
            <w:tcW w:w="2107" w:type="dxa"/>
            <w:vMerge/>
          </w:tcPr>
          <w:p w14:paraId="2442EFFF" w14:textId="77777777" w:rsidR="00B76FFD" w:rsidRPr="00A84EB5" w:rsidRDefault="00B76FFD" w:rsidP="00426869">
            <w:pPr>
              <w:rPr>
                <w:rFonts w:cs="Arial"/>
              </w:rPr>
            </w:pPr>
          </w:p>
        </w:tc>
        <w:tc>
          <w:tcPr>
            <w:tcW w:w="2555" w:type="dxa"/>
            <w:vAlign w:val="bottom"/>
          </w:tcPr>
          <w:p w14:paraId="36FDC62E" w14:textId="77777777" w:rsidR="00B76FFD" w:rsidRPr="00A84EB5" w:rsidRDefault="00B76FFD" w:rsidP="00426869">
            <w:pPr>
              <w:rPr>
                <w:rFonts w:cs="Arial"/>
              </w:rPr>
            </w:pPr>
            <w:r w:rsidRPr="00A84EB5">
              <w:rPr>
                <w:rFonts w:cs="Arial"/>
              </w:rPr>
              <w:t>тромбоза</w:t>
            </w:r>
          </w:p>
        </w:tc>
        <w:tc>
          <w:tcPr>
            <w:tcW w:w="1963" w:type="dxa"/>
          </w:tcPr>
          <w:p w14:paraId="40A8A38F" w14:textId="77777777" w:rsidR="00B76FFD" w:rsidRPr="00A84EB5" w:rsidRDefault="00B76FFD" w:rsidP="00426869">
            <w:pPr>
              <w:rPr>
                <w:rFonts w:cs="Arial"/>
              </w:rPr>
            </w:pPr>
          </w:p>
        </w:tc>
        <w:tc>
          <w:tcPr>
            <w:tcW w:w="1309" w:type="dxa"/>
          </w:tcPr>
          <w:p w14:paraId="20977E6A" w14:textId="77777777" w:rsidR="00B76FFD" w:rsidRPr="00A84EB5" w:rsidRDefault="00B76FFD" w:rsidP="00426869">
            <w:pPr>
              <w:rPr>
                <w:rFonts w:cs="Arial"/>
              </w:rPr>
            </w:pPr>
          </w:p>
        </w:tc>
        <w:tc>
          <w:tcPr>
            <w:tcW w:w="1416" w:type="dxa"/>
          </w:tcPr>
          <w:p w14:paraId="6ED97DB3" w14:textId="77777777" w:rsidR="00B76FFD" w:rsidRPr="00A84EB5" w:rsidRDefault="00B76FFD" w:rsidP="00426869">
            <w:pPr>
              <w:rPr>
                <w:rFonts w:cs="Arial"/>
              </w:rPr>
            </w:pPr>
            <w:r w:rsidRPr="00A84EB5">
              <w:rPr>
                <w:rFonts w:cs="Arial"/>
              </w:rPr>
              <w:t>редки</w:t>
            </w:r>
          </w:p>
        </w:tc>
      </w:tr>
      <w:tr w:rsidR="00B76FFD" w:rsidRPr="00A84EB5" w14:paraId="50B57479" w14:textId="77777777" w:rsidTr="00426869">
        <w:tc>
          <w:tcPr>
            <w:tcW w:w="2107" w:type="dxa"/>
            <w:vMerge w:val="restart"/>
          </w:tcPr>
          <w:p w14:paraId="3C30F488" w14:textId="77777777" w:rsidR="00B76FFD" w:rsidRPr="00A84EB5" w:rsidRDefault="00B76FFD" w:rsidP="00426869">
            <w:pPr>
              <w:rPr>
                <w:rFonts w:cs="Arial"/>
              </w:rPr>
            </w:pPr>
            <w:r w:rsidRPr="00A84EB5">
              <w:rPr>
                <w:rFonts w:cs="Arial"/>
              </w:rPr>
              <w:t>Респираторни, гръдни и медиастиналн и нарушения</w:t>
            </w:r>
          </w:p>
        </w:tc>
        <w:tc>
          <w:tcPr>
            <w:tcW w:w="2555" w:type="dxa"/>
            <w:vAlign w:val="bottom"/>
          </w:tcPr>
          <w:p w14:paraId="3D21E2C4" w14:textId="77777777" w:rsidR="00B76FFD" w:rsidRPr="00A84EB5" w:rsidRDefault="00B76FFD" w:rsidP="00426869">
            <w:pPr>
              <w:rPr>
                <w:rFonts w:cs="Arial"/>
              </w:rPr>
            </w:pPr>
            <w:r w:rsidRPr="00A84EB5">
              <w:rPr>
                <w:rFonts w:cs="Arial"/>
              </w:rPr>
              <w:t>Бронхит</w:t>
            </w:r>
          </w:p>
        </w:tc>
        <w:tc>
          <w:tcPr>
            <w:tcW w:w="1963" w:type="dxa"/>
          </w:tcPr>
          <w:p w14:paraId="58055F7B" w14:textId="77777777" w:rsidR="00B76FFD" w:rsidRPr="00A84EB5" w:rsidRDefault="00B76FFD" w:rsidP="00426869">
            <w:pPr>
              <w:rPr>
                <w:rFonts w:cs="Arial"/>
              </w:rPr>
            </w:pPr>
          </w:p>
        </w:tc>
        <w:tc>
          <w:tcPr>
            <w:tcW w:w="1309" w:type="dxa"/>
            <w:vAlign w:val="bottom"/>
          </w:tcPr>
          <w:p w14:paraId="612CC933" w14:textId="77777777" w:rsidR="00B76FFD" w:rsidRPr="00A84EB5" w:rsidRDefault="00B76FFD" w:rsidP="00426869">
            <w:pPr>
              <w:rPr>
                <w:rFonts w:cs="Arial"/>
              </w:rPr>
            </w:pPr>
            <w:r w:rsidRPr="00A84EB5">
              <w:rPr>
                <w:rFonts w:cs="Arial"/>
              </w:rPr>
              <w:t>чести</w:t>
            </w:r>
          </w:p>
        </w:tc>
        <w:tc>
          <w:tcPr>
            <w:tcW w:w="1416" w:type="dxa"/>
          </w:tcPr>
          <w:p w14:paraId="0E2F895D" w14:textId="77777777" w:rsidR="00B76FFD" w:rsidRPr="00A84EB5" w:rsidRDefault="00B76FFD" w:rsidP="00426869">
            <w:pPr>
              <w:rPr>
                <w:rFonts w:cs="Arial"/>
              </w:rPr>
            </w:pPr>
          </w:p>
        </w:tc>
      </w:tr>
      <w:tr w:rsidR="00B76FFD" w:rsidRPr="00A84EB5" w14:paraId="4D8C69DB" w14:textId="77777777" w:rsidTr="00426869">
        <w:tc>
          <w:tcPr>
            <w:tcW w:w="2107" w:type="dxa"/>
            <w:vMerge/>
          </w:tcPr>
          <w:p w14:paraId="5C422EEE" w14:textId="77777777" w:rsidR="00B76FFD" w:rsidRPr="00A84EB5" w:rsidRDefault="00B76FFD" w:rsidP="00426869">
            <w:pPr>
              <w:rPr>
                <w:rFonts w:cs="Arial"/>
              </w:rPr>
            </w:pPr>
          </w:p>
        </w:tc>
        <w:tc>
          <w:tcPr>
            <w:tcW w:w="2555" w:type="dxa"/>
            <w:vAlign w:val="bottom"/>
          </w:tcPr>
          <w:p w14:paraId="720F4CA8" w14:textId="77777777" w:rsidR="00B76FFD" w:rsidRPr="00A84EB5" w:rsidRDefault="00B76FFD" w:rsidP="00426869">
            <w:pPr>
              <w:rPr>
                <w:rFonts w:cs="Arial"/>
              </w:rPr>
            </w:pPr>
            <w:r w:rsidRPr="00A84EB5">
              <w:rPr>
                <w:rFonts w:cs="Arial"/>
              </w:rPr>
              <w:t>Кашлица</w:t>
            </w:r>
          </w:p>
        </w:tc>
        <w:tc>
          <w:tcPr>
            <w:tcW w:w="1963" w:type="dxa"/>
            <w:vAlign w:val="bottom"/>
          </w:tcPr>
          <w:p w14:paraId="4FFCADF6" w14:textId="77777777" w:rsidR="00B76FFD" w:rsidRPr="00A84EB5" w:rsidRDefault="00B76FFD" w:rsidP="00426869">
            <w:pPr>
              <w:rPr>
                <w:rFonts w:cs="Arial"/>
              </w:rPr>
            </w:pPr>
            <w:r w:rsidRPr="00A84EB5">
              <w:rPr>
                <w:rFonts w:cs="Arial"/>
              </w:rPr>
              <w:t>нечести</w:t>
            </w:r>
          </w:p>
        </w:tc>
        <w:tc>
          <w:tcPr>
            <w:tcW w:w="1309" w:type="dxa"/>
            <w:vAlign w:val="bottom"/>
          </w:tcPr>
          <w:p w14:paraId="2BAA839F" w14:textId="77777777" w:rsidR="00B76FFD" w:rsidRPr="00A84EB5" w:rsidRDefault="00B76FFD" w:rsidP="00426869">
            <w:pPr>
              <w:rPr>
                <w:rFonts w:cs="Arial"/>
              </w:rPr>
            </w:pPr>
            <w:r w:rsidRPr="00A84EB5">
              <w:rPr>
                <w:rFonts w:cs="Arial"/>
              </w:rPr>
              <w:t>чести</w:t>
            </w:r>
          </w:p>
        </w:tc>
        <w:tc>
          <w:tcPr>
            <w:tcW w:w="1416" w:type="dxa"/>
            <w:vAlign w:val="bottom"/>
          </w:tcPr>
          <w:p w14:paraId="478828A7" w14:textId="77777777" w:rsidR="00B76FFD" w:rsidRPr="00A84EB5" w:rsidRDefault="00B76FFD" w:rsidP="00426869">
            <w:pPr>
              <w:rPr>
                <w:rFonts w:cs="Arial"/>
              </w:rPr>
            </w:pPr>
          </w:p>
        </w:tc>
      </w:tr>
      <w:tr w:rsidR="00B76FFD" w:rsidRPr="00A84EB5" w14:paraId="5E7276B9" w14:textId="77777777" w:rsidTr="00426869">
        <w:tc>
          <w:tcPr>
            <w:tcW w:w="2107" w:type="dxa"/>
            <w:vMerge/>
          </w:tcPr>
          <w:p w14:paraId="1EC5D293" w14:textId="77777777" w:rsidR="00B76FFD" w:rsidRPr="00A84EB5" w:rsidRDefault="00B76FFD" w:rsidP="00426869">
            <w:pPr>
              <w:rPr>
                <w:rFonts w:cs="Arial"/>
              </w:rPr>
            </w:pPr>
          </w:p>
        </w:tc>
        <w:tc>
          <w:tcPr>
            <w:tcW w:w="2555" w:type="dxa"/>
            <w:vAlign w:val="bottom"/>
          </w:tcPr>
          <w:p w14:paraId="262C06FA" w14:textId="77777777" w:rsidR="00B76FFD" w:rsidRPr="00A84EB5" w:rsidRDefault="00B76FFD" w:rsidP="00426869">
            <w:pPr>
              <w:rPr>
                <w:rFonts w:cs="Arial"/>
              </w:rPr>
            </w:pPr>
            <w:r w:rsidRPr="00A84EB5">
              <w:rPr>
                <w:rFonts w:cs="Arial"/>
              </w:rPr>
              <w:t>Диспнея</w:t>
            </w:r>
          </w:p>
        </w:tc>
        <w:tc>
          <w:tcPr>
            <w:tcW w:w="1963" w:type="dxa"/>
          </w:tcPr>
          <w:p w14:paraId="021479CB" w14:textId="77777777" w:rsidR="00B76FFD" w:rsidRPr="00A84EB5" w:rsidRDefault="00B76FFD" w:rsidP="00426869">
            <w:pPr>
              <w:rPr>
                <w:rFonts w:cs="Arial"/>
              </w:rPr>
            </w:pPr>
          </w:p>
        </w:tc>
        <w:tc>
          <w:tcPr>
            <w:tcW w:w="1309" w:type="dxa"/>
          </w:tcPr>
          <w:p w14:paraId="66911378" w14:textId="77777777" w:rsidR="00B76FFD" w:rsidRPr="00A84EB5" w:rsidRDefault="00B76FFD" w:rsidP="00426869">
            <w:pPr>
              <w:rPr>
                <w:rFonts w:cs="Arial"/>
              </w:rPr>
            </w:pPr>
          </w:p>
        </w:tc>
        <w:tc>
          <w:tcPr>
            <w:tcW w:w="1416" w:type="dxa"/>
          </w:tcPr>
          <w:p w14:paraId="66A4E1AC" w14:textId="77777777" w:rsidR="00B76FFD" w:rsidRPr="00A84EB5" w:rsidRDefault="00B76FFD" w:rsidP="00426869">
            <w:pPr>
              <w:rPr>
                <w:rFonts w:cs="Arial"/>
              </w:rPr>
            </w:pPr>
            <w:r w:rsidRPr="00A84EB5">
              <w:rPr>
                <w:rFonts w:cs="Arial"/>
              </w:rPr>
              <w:t>редки</w:t>
            </w:r>
          </w:p>
        </w:tc>
      </w:tr>
      <w:tr w:rsidR="00B76FFD" w:rsidRPr="00A84EB5" w14:paraId="6D6B09B6" w14:textId="77777777" w:rsidTr="00426869">
        <w:tc>
          <w:tcPr>
            <w:tcW w:w="2107" w:type="dxa"/>
            <w:vMerge/>
          </w:tcPr>
          <w:p w14:paraId="68417EFB" w14:textId="77777777" w:rsidR="00B76FFD" w:rsidRPr="00A84EB5" w:rsidRDefault="00B76FFD" w:rsidP="00426869">
            <w:pPr>
              <w:rPr>
                <w:rFonts w:cs="Arial"/>
              </w:rPr>
            </w:pPr>
          </w:p>
        </w:tc>
        <w:tc>
          <w:tcPr>
            <w:tcW w:w="2555" w:type="dxa"/>
            <w:vAlign w:val="bottom"/>
          </w:tcPr>
          <w:p w14:paraId="33B152FA" w14:textId="77777777" w:rsidR="00B76FFD" w:rsidRPr="00A84EB5" w:rsidRDefault="00B76FFD" w:rsidP="00426869">
            <w:pPr>
              <w:rPr>
                <w:rFonts w:cs="Arial"/>
              </w:rPr>
            </w:pPr>
            <w:r w:rsidRPr="00A84EB5">
              <w:rPr>
                <w:rFonts w:cs="Arial"/>
              </w:rPr>
              <w:t>Интерстициална пневмония</w:t>
            </w:r>
          </w:p>
        </w:tc>
        <w:tc>
          <w:tcPr>
            <w:tcW w:w="1963" w:type="dxa"/>
          </w:tcPr>
          <w:p w14:paraId="34C91AF6" w14:textId="77777777" w:rsidR="00B76FFD" w:rsidRPr="00A84EB5" w:rsidRDefault="00B76FFD" w:rsidP="00426869">
            <w:pPr>
              <w:rPr>
                <w:rFonts w:cs="Arial"/>
              </w:rPr>
            </w:pPr>
          </w:p>
        </w:tc>
        <w:tc>
          <w:tcPr>
            <w:tcW w:w="1309" w:type="dxa"/>
          </w:tcPr>
          <w:p w14:paraId="221C168D" w14:textId="77777777" w:rsidR="00B76FFD" w:rsidRPr="00A84EB5" w:rsidRDefault="00B76FFD" w:rsidP="00426869">
            <w:pPr>
              <w:rPr>
                <w:rFonts w:cs="Arial"/>
              </w:rPr>
            </w:pPr>
          </w:p>
        </w:tc>
        <w:tc>
          <w:tcPr>
            <w:tcW w:w="1416" w:type="dxa"/>
            <w:vAlign w:val="bottom"/>
          </w:tcPr>
          <w:p w14:paraId="2A99E821" w14:textId="77777777" w:rsidR="00B76FFD" w:rsidRPr="00A84EB5" w:rsidRDefault="00B76FFD" w:rsidP="00426869">
            <w:pPr>
              <w:rPr>
                <w:rFonts w:cs="Arial"/>
              </w:rPr>
            </w:pPr>
            <w:r w:rsidRPr="00A84EB5">
              <w:rPr>
                <w:rFonts w:cs="Arial"/>
              </w:rPr>
              <w:t>редки</w:t>
            </w:r>
          </w:p>
        </w:tc>
      </w:tr>
      <w:tr w:rsidR="00B76FFD" w:rsidRPr="00A84EB5" w14:paraId="3737BA78" w14:textId="77777777" w:rsidTr="00426869">
        <w:tc>
          <w:tcPr>
            <w:tcW w:w="2107" w:type="dxa"/>
            <w:vMerge/>
          </w:tcPr>
          <w:p w14:paraId="3E606F26" w14:textId="77777777" w:rsidR="00B76FFD" w:rsidRPr="00A84EB5" w:rsidRDefault="00B76FFD" w:rsidP="00426869">
            <w:pPr>
              <w:rPr>
                <w:rFonts w:cs="Arial"/>
              </w:rPr>
            </w:pPr>
          </w:p>
        </w:tc>
        <w:tc>
          <w:tcPr>
            <w:tcW w:w="2555" w:type="dxa"/>
            <w:vAlign w:val="bottom"/>
          </w:tcPr>
          <w:p w14:paraId="1494CB2A" w14:textId="77777777" w:rsidR="00B76FFD" w:rsidRPr="00A84EB5" w:rsidRDefault="00B76FFD" w:rsidP="00426869">
            <w:pPr>
              <w:rPr>
                <w:rFonts w:cs="Arial"/>
              </w:rPr>
            </w:pPr>
            <w:r w:rsidRPr="00A84EB5">
              <w:rPr>
                <w:rFonts w:cs="Arial"/>
              </w:rPr>
              <w:t>фарингит</w:t>
            </w:r>
          </w:p>
        </w:tc>
        <w:tc>
          <w:tcPr>
            <w:tcW w:w="1963" w:type="dxa"/>
          </w:tcPr>
          <w:p w14:paraId="2B42D33D" w14:textId="77777777" w:rsidR="00B76FFD" w:rsidRPr="00A84EB5" w:rsidRDefault="00B76FFD" w:rsidP="00426869">
            <w:pPr>
              <w:rPr>
                <w:rFonts w:cs="Arial"/>
              </w:rPr>
            </w:pPr>
          </w:p>
        </w:tc>
        <w:tc>
          <w:tcPr>
            <w:tcW w:w="1309" w:type="dxa"/>
            <w:vAlign w:val="bottom"/>
          </w:tcPr>
          <w:p w14:paraId="3DAEA1DA" w14:textId="77777777" w:rsidR="00B76FFD" w:rsidRPr="00A84EB5" w:rsidRDefault="00B76FFD" w:rsidP="00426869">
            <w:pPr>
              <w:rPr>
                <w:rFonts w:cs="Arial"/>
              </w:rPr>
            </w:pPr>
            <w:r w:rsidRPr="00A84EB5">
              <w:rPr>
                <w:rFonts w:cs="Arial"/>
              </w:rPr>
              <w:t>чести</w:t>
            </w:r>
          </w:p>
        </w:tc>
        <w:tc>
          <w:tcPr>
            <w:tcW w:w="1416" w:type="dxa"/>
          </w:tcPr>
          <w:p w14:paraId="6F84081A" w14:textId="77777777" w:rsidR="00B76FFD" w:rsidRPr="00A84EB5" w:rsidRDefault="00B76FFD" w:rsidP="00426869">
            <w:pPr>
              <w:rPr>
                <w:rFonts w:cs="Arial"/>
              </w:rPr>
            </w:pPr>
          </w:p>
        </w:tc>
      </w:tr>
      <w:tr w:rsidR="00B76FFD" w:rsidRPr="00A84EB5" w14:paraId="40DF78F8" w14:textId="77777777" w:rsidTr="00426869">
        <w:tc>
          <w:tcPr>
            <w:tcW w:w="2107" w:type="dxa"/>
            <w:vMerge/>
          </w:tcPr>
          <w:p w14:paraId="6FF94C28" w14:textId="77777777" w:rsidR="00B76FFD" w:rsidRPr="00A84EB5" w:rsidRDefault="00B76FFD" w:rsidP="00426869">
            <w:pPr>
              <w:rPr>
                <w:rFonts w:cs="Arial"/>
              </w:rPr>
            </w:pPr>
          </w:p>
        </w:tc>
        <w:tc>
          <w:tcPr>
            <w:tcW w:w="2555" w:type="dxa"/>
            <w:vAlign w:val="bottom"/>
          </w:tcPr>
          <w:p w14:paraId="49EB8E12" w14:textId="77777777" w:rsidR="00B76FFD" w:rsidRPr="00A84EB5" w:rsidRDefault="00B76FFD" w:rsidP="00426869">
            <w:pPr>
              <w:rPr>
                <w:rFonts w:cs="Arial"/>
              </w:rPr>
            </w:pPr>
            <w:r w:rsidRPr="00A84EB5">
              <w:rPr>
                <w:rFonts w:cs="Arial"/>
              </w:rPr>
              <w:t>Белодробен оток</w:t>
            </w:r>
          </w:p>
        </w:tc>
        <w:tc>
          <w:tcPr>
            <w:tcW w:w="1963" w:type="dxa"/>
          </w:tcPr>
          <w:p w14:paraId="6CB625F9" w14:textId="77777777" w:rsidR="00B76FFD" w:rsidRPr="00A84EB5" w:rsidRDefault="00B76FFD" w:rsidP="00426869">
            <w:pPr>
              <w:rPr>
                <w:rFonts w:cs="Arial"/>
              </w:rPr>
            </w:pPr>
          </w:p>
        </w:tc>
        <w:tc>
          <w:tcPr>
            <w:tcW w:w="1309" w:type="dxa"/>
          </w:tcPr>
          <w:p w14:paraId="22DBAEB4" w14:textId="77777777" w:rsidR="00B76FFD" w:rsidRPr="00A84EB5" w:rsidRDefault="00B76FFD" w:rsidP="00426869">
            <w:pPr>
              <w:rPr>
                <w:rFonts w:cs="Arial"/>
              </w:rPr>
            </w:pPr>
          </w:p>
        </w:tc>
        <w:tc>
          <w:tcPr>
            <w:tcW w:w="1416" w:type="dxa"/>
            <w:vAlign w:val="bottom"/>
          </w:tcPr>
          <w:p w14:paraId="60CA02EF" w14:textId="77777777" w:rsidR="00B76FFD" w:rsidRPr="00A84EB5" w:rsidRDefault="00B76FFD" w:rsidP="00426869">
            <w:pPr>
              <w:rPr>
                <w:rFonts w:cs="Arial"/>
              </w:rPr>
            </w:pPr>
            <w:r w:rsidRPr="00A84EB5">
              <w:rPr>
                <w:rFonts w:cs="Arial"/>
              </w:rPr>
              <w:t>редки</w:t>
            </w:r>
          </w:p>
        </w:tc>
      </w:tr>
      <w:tr w:rsidR="00B76FFD" w:rsidRPr="00A84EB5" w14:paraId="12B766B5" w14:textId="77777777" w:rsidTr="00426869">
        <w:tc>
          <w:tcPr>
            <w:tcW w:w="2107" w:type="dxa"/>
            <w:vMerge/>
          </w:tcPr>
          <w:p w14:paraId="58309C62" w14:textId="77777777" w:rsidR="00B76FFD" w:rsidRPr="00A84EB5" w:rsidRDefault="00B76FFD" w:rsidP="00426869">
            <w:pPr>
              <w:rPr>
                <w:rFonts w:cs="Arial"/>
              </w:rPr>
            </w:pPr>
          </w:p>
        </w:tc>
        <w:tc>
          <w:tcPr>
            <w:tcW w:w="2555" w:type="dxa"/>
            <w:vAlign w:val="bottom"/>
          </w:tcPr>
          <w:p w14:paraId="5BEC30B8" w14:textId="77777777" w:rsidR="00B76FFD" w:rsidRPr="00A84EB5" w:rsidRDefault="00B76FFD" w:rsidP="00426869">
            <w:pPr>
              <w:rPr>
                <w:rFonts w:cs="Arial"/>
              </w:rPr>
            </w:pPr>
            <w:r w:rsidRPr="00A84EB5">
              <w:rPr>
                <w:rFonts w:cs="Arial"/>
              </w:rPr>
              <w:t>Респираторен дистрес</w:t>
            </w:r>
          </w:p>
        </w:tc>
        <w:tc>
          <w:tcPr>
            <w:tcW w:w="1963" w:type="dxa"/>
          </w:tcPr>
          <w:p w14:paraId="0F15E9E0" w14:textId="77777777" w:rsidR="00B76FFD" w:rsidRPr="00A84EB5" w:rsidRDefault="00B76FFD" w:rsidP="00426869">
            <w:pPr>
              <w:rPr>
                <w:rFonts w:cs="Arial"/>
              </w:rPr>
            </w:pPr>
          </w:p>
        </w:tc>
        <w:tc>
          <w:tcPr>
            <w:tcW w:w="1309" w:type="dxa"/>
          </w:tcPr>
          <w:p w14:paraId="56B9E07C" w14:textId="77777777" w:rsidR="00B76FFD" w:rsidRPr="00A84EB5" w:rsidRDefault="00B76FFD" w:rsidP="00426869">
            <w:pPr>
              <w:rPr>
                <w:rFonts w:cs="Arial"/>
              </w:rPr>
            </w:pPr>
          </w:p>
        </w:tc>
        <w:tc>
          <w:tcPr>
            <w:tcW w:w="1416" w:type="dxa"/>
            <w:vAlign w:val="bottom"/>
          </w:tcPr>
          <w:p w14:paraId="33E5D209" w14:textId="77777777" w:rsidR="00B76FFD" w:rsidRPr="00A84EB5" w:rsidRDefault="00B76FFD" w:rsidP="00426869">
            <w:pPr>
              <w:rPr>
                <w:rFonts w:cs="Arial"/>
              </w:rPr>
            </w:pPr>
            <w:r w:rsidRPr="00A84EB5">
              <w:rPr>
                <w:rFonts w:cs="Arial"/>
              </w:rPr>
              <w:t>нечести</w:t>
            </w:r>
          </w:p>
        </w:tc>
      </w:tr>
      <w:tr w:rsidR="00B76FFD" w:rsidRPr="00A84EB5" w14:paraId="23B491CD" w14:textId="77777777" w:rsidTr="00426869">
        <w:tc>
          <w:tcPr>
            <w:tcW w:w="2107" w:type="dxa"/>
            <w:vMerge/>
          </w:tcPr>
          <w:p w14:paraId="20EBF384" w14:textId="77777777" w:rsidR="00B76FFD" w:rsidRPr="00A84EB5" w:rsidRDefault="00B76FFD" w:rsidP="00426869">
            <w:pPr>
              <w:rPr>
                <w:rFonts w:cs="Arial"/>
              </w:rPr>
            </w:pPr>
          </w:p>
        </w:tc>
        <w:tc>
          <w:tcPr>
            <w:tcW w:w="2555" w:type="dxa"/>
            <w:vAlign w:val="bottom"/>
          </w:tcPr>
          <w:p w14:paraId="16E9C68E" w14:textId="77777777" w:rsidR="00B76FFD" w:rsidRPr="00A84EB5" w:rsidRDefault="00B76FFD" w:rsidP="00426869">
            <w:pPr>
              <w:rPr>
                <w:rFonts w:cs="Arial"/>
              </w:rPr>
            </w:pPr>
            <w:r w:rsidRPr="00A84EB5">
              <w:rPr>
                <w:rFonts w:cs="Arial"/>
              </w:rPr>
              <w:t>ринит</w:t>
            </w:r>
          </w:p>
        </w:tc>
        <w:tc>
          <w:tcPr>
            <w:tcW w:w="1963" w:type="dxa"/>
          </w:tcPr>
          <w:p w14:paraId="2172E086" w14:textId="77777777" w:rsidR="00B76FFD" w:rsidRPr="00A84EB5" w:rsidRDefault="00B76FFD" w:rsidP="00426869">
            <w:pPr>
              <w:rPr>
                <w:rFonts w:cs="Arial"/>
              </w:rPr>
            </w:pPr>
          </w:p>
        </w:tc>
        <w:tc>
          <w:tcPr>
            <w:tcW w:w="1309" w:type="dxa"/>
            <w:vAlign w:val="bottom"/>
          </w:tcPr>
          <w:p w14:paraId="4F1C2B3A" w14:textId="77777777" w:rsidR="00B76FFD" w:rsidRPr="00A84EB5" w:rsidRDefault="00B76FFD" w:rsidP="00426869">
            <w:pPr>
              <w:rPr>
                <w:rFonts w:cs="Arial"/>
              </w:rPr>
            </w:pPr>
            <w:r w:rsidRPr="00A84EB5">
              <w:rPr>
                <w:rFonts w:cs="Arial"/>
              </w:rPr>
              <w:t>чести</w:t>
            </w:r>
          </w:p>
        </w:tc>
        <w:tc>
          <w:tcPr>
            <w:tcW w:w="1416" w:type="dxa"/>
          </w:tcPr>
          <w:p w14:paraId="06B332E8" w14:textId="77777777" w:rsidR="00B76FFD" w:rsidRPr="00A84EB5" w:rsidRDefault="00B76FFD" w:rsidP="00426869">
            <w:pPr>
              <w:rPr>
                <w:rFonts w:cs="Arial"/>
              </w:rPr>
            </w:pPr>
          </w:p>
        </w:tc>
      </w:tr>
      <w:tr w:rsidR="00B76FFD" w:rsidRPr="00A84EB5" w14:paraId="13B0FD2F" w14:textId="77777777" w:rsidTr="00426869">
        <w:tc>
          <w:tcPr>
            <w:tcW w:w="2107" w:type="dxa"/>
            <w:vMerge/>
          </w:tcPr>
          <w:p w14:paraId="614A1CB1" w14:textId="77777777" w:rsidR="00B76FFD" w:rsidRPr="00A84EB5" w:rsidRDefault="00B76FFD" w:rsidP="00426869">
            <w:pPr>
              <w:rPr>
                <w:rFonts w:cs="Arial"/>
              </w:rPr>
            </w:pPr>
          </w:p>
        </w:tc>
        <w:tc>
          <w:tcPr>
            <w:tcW w:w="2555" w:type="dxa"/>
            <w:vAlign w:val="bottom"/>
          </w:tcPr>
          <w:p w14:paraId="733BAD7B" w14:textId="77777777" w:rsidR="00B76FFD" w:rsidRPr="00A84EB5" w:rsidRDefault="00B76FFD" w:rsidP="00426869">
            <w:pPr>
              <w:rPr>
                <w:rFonts w:cs="Arial"/>
              </w:rPr>
            </w:pPr>
            <w:r w:rsidRPr="00A84EB5">
              <w:rPr>
                <w:rFonts w:cs="Arial"/>
              </w:rPr>
              <w:t xml:space="preserve">Остър респираторен дистрес синдром </w:t>
            </w:r>
            <w:r w:rsidRPr="00A84EB5">
              <w:rPr>
                <w:rFonts w:cs="Arial"/>
                <w:lang w:val="ru-RU"/>
              </w:rPr>
              <w:t>(</w:t>
            </w:r>
            <w:r w:rsidRPr="00A84EB5">
              <w:rPr>
                <w:rFonts w:cs="Arial"/>
                <w:lang w:val="en-US"/>
              </w:rPr>
              <w:t>ARDS</w:t>
            </w:r>
            <w:r w:rsidRPr="00A84EB5">
              <w:rPr>
                <w:rFonts w:cs="Arial"/>
                <w:lang w:val="ru-RU"/>
              </w:rPr>
              <w:t xml:space="preserve">) </w:t>
            </w:r>
            <w:r w:rsidRPr="00A84EB5">
              <w:rPr>
                <w:rFonts w:cs="Arial"/>
              </w:rPr>
              <w:t>(вж. точка 4.4)</w:t>
            </w:r>
          </w:p>
        </w:tc>
        <w:tc>
          <w:tcPr>
            <w:tcW w:w="1963" w:type="dxa"/>
          </w:tcPr>
          <w:p w14:paraId="537B3933" w14:textId="77777777" w:rsidR="00B76FFD" w:rsidRPr="00A84EB5" w:rsidRDefault="00B76FFD" w:rsidP="00426869">
            <w:pPr>
              <w:rPr>
                <w:rFonts w:cs="Arial"/>
              </w:rPr>
            </w:pPr>
          </w:p>
        </w:tc>
        <w:tc>
          <w:tcPr>
            <w:tcW w:w="1309" w:type="dxa"/>
          </w:tcPr>
          <w:p w14:paraId="394E3A8F" w14:textId="77777777" w:rsidR="00B76FFD" w:rsidRPr="00A84EB5" w:rsidRDefault="00B76FFD" w:rsidP="00426869">
            <w:pPr>
              <w:rPr>
                <w:rFonts w:cs="Arial"/>
              </w:rPr>
            </w:pPr>
          </w:p>
        </w:tc>
        <w:tc>
          <w:tcPr>
            <w:tcW w:w="1416" w:type="dxa"/>
          </w:tcPr>
          <w:p w14:paraId="09296269" w14:textId="77777777" w:rsidR="00B76FFD" w:rsidRPr="00A84EB5" w:rsidRDefault="00B76FFD" w:rsidP="00426869">
            <w:pPr>
              <w:rPr>
                <w:rFonts w:cs="Arial"/>
              </w:rPr>
            </w:pPr>
            <w:r w:rsidRPr="00A84EB5">
              <w:rPr>
                <w:rFonts w:cs="Arial"/>
              </w:rPr>
              <w:t>много редки</w:t>
            </w:r>
          </w:p>
        </w:tc>
      </w:tr>
      <w:tr w:rsidR="00B76FFD" w:rsidRPr="00A84EB5" w14:paraId="54148F22" w14:textId="77777777" w:rsidTr="00426869">
        <w:tc>
          <w:tcPr>
            <w:tcW w:w="2107" w:type="dxa"/>
            <w:vMerge w:val="restart"/>
          </w:tcPr>
          <w:p w14:paraId="07EDBFE8" w14:textId="77777777" w:rsidR="00B76FFD" w:rsidRPr="00A84EB5" w:rsidRDefault="00B76FFD" w:rsidP="00426869">
            <w:pPr>
              <w:rPr>
                <w:rFonts w:cs="Arial"/>
              </w:rPr>
            </w:pPr>
            <w:r w:rsidRPr="00A84EB5">
              <w:rPr>
                <w:rFonts w:cs="Arial"/>
              </w:rPr>
              <w:t>Стомашно чревни нарушения</w:t>
            </w:r>
          </w:p>
        </w:tc>
        <w:tc>
          <w:tcPr>
            <w:tcW w:w="2555" w:type="dxa"/>
            <w:vAlign w:val="bottom"/>
          </w:tcPr>
          <w:p w14:paraId="46E7D3DD" w14:textId="77777777" w:rsidR="00B76FFD" w:rsidRPr="00A84EB5" w:rsidRDefault="00B76FFD" w:rsidP="00426869">
            <w:pPr>
              <w:rPr>
                <w:rFonts w:cs="Arial"/>
              </w:rPr>
            </w:pPr>
            <w:r w:rsidRPr="00A84EB5">
              <w:rPr>
                <w:rFonts w:cs="Arial"/>
              </w:rPr>
              <w:t>Коремна болка</w:t>
            </w:r>
          </w:p>
        </w:tc>
        <w:tc>
          <w:tcPr>
            <w:tcW w:w="1963" w:type="dxa"/>
            <w:vAlign w:val="bottom"/>
          </w:tcPr>
          <w:p w14:paraId="46B7A20C" w14:textId="77777777" w:rsidR="00B76FFD" w:rsidRPr="00A84EB5" w:rsidRDefault="00B76FFD" w:rsidP="00426869">
            <w:pPr>
              <w:rPr>
                <w:rFonts w:cs="Arial"/>
              </w:rPr>
            </w:pPr>
            <w:r w:rsidRPr="00A84EB5">
              <w:rPr>
                <w:rFonts w:cs="Arial"/>
              </w:rPr>
              <w:t>нечести</w:t>
            </w:r>
          </w:p>
        </w:tc>
        <w:tc>
          <w:tcPr>
            <w:tcW w:w="1309" w:type="dxa"/>
            <w:vAlign w:val="bottom"/>
          </w:tcPr>
          <w:p w14:paraId="0DD07B42" w14:textId="77777777" w:rsidR="00B76FFD" w:rsidRPr="00A84EB5" w:rsidRDefault="00B76FFD" w:rsidP="00426869">
            <w:pPr>
              <w:rPr>
                <w:rFonts w:cs="Arial"/>
              </w:rPr>
            </w:pPr>
            <w:r w:rsidRPr="00A84EB5">
              <w:rPr>
                <w:rFonts w:cs="Arial"/>
              </w:rPr>
              <w:t>чести</w:t>
            </w:r>
          </w:p>
        </w:tc>
        <w:tc>
          <w:tcPr>
            <w:tcW w:w="1416" w:type="dxa"/>
            <w:vAlign w:val="bottom"/>
          </w:tcPr>
          <w:p w14:paraId="12153EBD" w14:textId="77777777" w:rsidR="00B76FFD" w:rsidRPr="00A84EB5" w:rsidRDefault="00B76FFD" w:rsidP="00426869">
            <w:pPr>
              <w:rPr>
                <w:rFonts w:cs="Arial"/>
              </w:rPr>
            </w:pPr>
            <w:r w:rsidRPr="00A84EB5">
              <w:rPr>
                <w:rFonts w:cs="Arial"/>
              </w:rPr>
              <w:t>честа</w:t>
            </w:r>
          </w:p>
        </w:tc>
      </w:tr>
      <w:tr w:rsidR="00B76FFD" w:rsidRPr="00A84EB5" w14:paraId="011E2DFF" w14:textId="77777777" w:rsidTr="00426869">
        <w:tc>
          <w:tcPr>
            <w:tcW w:w="2107" w:type="dxa"/>
            <w:vMerge/>
          </w:tcPr>
          <w:p w14:paraId="33C3E737" w14:textId="77777777" w:rsidR="00B76FFD" w:rsidRPr="00A84EB5" w:rsidRDefault="00B76FFD" w:rsidP="00426869">
            <w:pPr>
              <w:rPr>
                <w:rFonts w:cs="Arial"/>
              </w:rPr>
            </w:pPr>
          </w:p>
        </w:tc>
        <w:tc>
          <w:tcPr>
            <w:tcW w:w="2555" w:type="dxa"/>
            <w:vAlign w:val="bottom"/>
          </w:tcPr>
          <w:p w14:paraId="7D89F6FA" w14:textId="77777777" w:rsidR="00B76FFD" w:rsidRPr="00A84EB5" w:rsidRDefault="00B76FFD" w:rsidP="00426869">
            <w:pPr>
              <w:rPr>
                <w:rFonts w:cs="Arial"/>
              </w:rPr>
            </w:pPr>
            <w:r w:rsidRPr="00A84EB5">
              <w:rPr>
                <w:rFonts w:cs="Arial"/>
              </w:rPr>
              <w:t>констипация</w:t>
            </w:r>
          </w:p>
        </w:tc>
        <w:tc>
          <w:tcPr>
            <w:tcW w:w="1963" w:type="dxa"/>
          </w:tcPr>
          <w:p w14:paraId="30D4D865" w14:textId="77777777" w:rsidR="00B76FFD" w:rsidRPr="00A84EB5" w:rsidRDefault="00B76FFD" w:rsidP="00426869">
            <w:pPr>
              <w:rPr>
                <w:rFonts w:cs="Arial"/>
              </w:rPr>
            </w:pPr>
          </w:p>
        </w:tc>
        <w:tc>
          <w:tcPr>
            <w:tcW w:w="1309" w:type="dxa"/>
          </w:tcPr>
          <w:p w14:paraId="707E7307" w14:textId="77777777" w:rsidR="00B76FFD" w:rsidRPr="00A84EB5" w:rsidRDefault="00B76FFD" w:rsidP="00426869">
            <w:pPr>
              <w:rPr>
                <w:rFonts w:cs="Arial"/>
              </w:rPr>
            </w:pPr>
          </w:p>
        </w:tc>
        <w:tc>
          <w:tcPr>
            <w:tcW w:w="1416" w:type="dxa"/>
            <w:vAlign w:val="bottom"/>
          </w:tcPr>
          <w:p w14:paraId="3E0FD9AA" w14:textId="77777777" w:rsidR="00B76FFD" w:rsidRPr="00A84EB5" w:rsidRDefault="00B76FFD" w:rsidP="00426869">
            <w:pPr>
              <w:rPr>
                <w:rFonts w:cs="Arial"/>
              </w:rPr>
            </w:pPr>
            <w:r w:rsidRPr="00A84EB5">
              <w:rPr>
                <w:rFonts w:cs="Arial"/>
              </w:rPr>
              <w:t>честа</w:t>
            </w:r>
          </w:p>
        </w:tc>
      </w:tr>
      <w:tr w:rsidR="00B76FFD" w:rsidRPr="00A84EB5" w14:paraId="694EA97A" w14:textId="77777777" w:rsidTr="00426869">
        <w:tc>
          <w:tcPr>
            <w:tcW w:w="2107" w:type="dxa"/>
            <w:vMerge/>
          </w:tcPr>
          <w:p w14:paraId="7DD73DF0" w14:textId="77777777" w:rsidR="00B76FFD" w:rsidRPr="00A84EB5" w:rsidRDefault="00B76FFD" w:rsidP="00426869">
            <w:pPr>
              <w:rPr>
                <w:rFonts w:cs="Arial"/>
              </w:rPr>
            </w:pPr>
          </w:p>
        </w:tc>
        <w:tc>
          <w:tcPr>
            <w:tcW w:w="2555" w:type="dxa"/>
            <w:vAlign w:val="bottom"/>
          </w:tcPr>
          <w:p w14:paraId="45702A22" w14:textId="77777777" w:rsidR="00B76FFD" w:rsidRPr="00A84EB5" w:rsidRDefault="00B76FFD" w:rsidP="00426869">
            <w:pPr>
              <w:rPr>
                <w:rFonts w:cs="Arial"/>
              </w:rPr>
            </w:pPr>
            <w:r w:rsidRPr="00A84EB5">
              <w:rPr>
                <w:rFonts w:cs="Arial"/>
              </w:rPr>
              <w:t>диария</w:t>
            </w:r>
          </w:p>
        </w:tc>
        <w:tc>
          <w:tcPr>
            <w:tcW w:w="1963" w:type="dxa"/>
            <w:vAlign w:val="bottom"/>
          </w:tcPr>
          <w:p w14:paraId="7B0D28CC" w14:textId="77777777" w:rsidR="00B76FFD" w:rsidRPr="00A84EB5" w:rsidRDefault="00B76FFD" w:rsidP="00426869">
            <w:pPr>
              <w:rPr>
                <w:rFonts w:cs="Arial"/>
              </w:rPr>
            </w:pPr>
            <w:r w:rsidRPr="00A84EB5">
              <w:rPr>
                <w:rFonts w:cs="Arial"/>
              </w:rPr>
              <w:t>нечести</w:t>
            </w:r>
          </w:p>
        </w:tc>
        <w:tc>
          <w:tcPr>
            <w:tcW w:w="1309" w:type="dxa"/>
            <w:vAlign w:val="bottom"/>
          </w:tcPr>
          <w:p w14:paraId="42E32121" w14:textId="77777777" w:rsidR="00B76FFD" w:rsidRPr="00A84EB5" w:rsidRDefault="00B76FFD" w:rsidP="00426869">
            <w:pPr>
              <w:rPr>
                <w:rFonts w:cs="Arial"/>
              </w:rPr>
            </w:pPr>
            <w:r w:rsidRPr="00A84EB5">
              <w:rPr>
                <w:rFonts w:cs="Arial"/>
              </w:rPr>
              <w:t>чести</w:t>
            </w:r>
          </w:p>
        </w:tc>
        <w:tc>
          <w:tcPr>
            <w:tcW w:w="1416" w:type="dxa"/>
            <w:vAlign w:val="bottom"/>
          </w:tcPr>
          <w:p w14:paraId="1E7AD51E" w14:textId="77777777" w:rsidR="00B76FFD" w:rsidRPr="00A84EB5" w:rsidRDefault="00B76FFD" w:rsidP="00426869">
            <w:pPr>
              <w:rPr>
                <w:rFonts w:cs="Arial"/>
              </w:rPr>
            </w:pPr>
            <w:r w:rsidRPr="00A84EB5">
              <w:rPr>
                <w:rFonts w:cs="Arial"/>
              </w:rPr>
              <w:t>чести</w:t>
            </w:r>
          </w:p>
        </w:tc>
      </w:tr>
      <w:tr w:rsidR="00B76FFD" w:rsidRPr="00A84EB5" w14:paraId="204D443A" w14:textId="77777777" w:rsidTr="00426869">
        <w:tc>
          <w:tcPr>
            <w:tcW w:w="2107" w:type="dxa"/>
            <w:vMerge/>
          </w:tcPr>
          <w:p w14:paraId="09C89566" w14:textId="77777777" w:rsidR="00B76FFD" w:rsidRPr="00A84EB5" w:rsidRDefault="00B76FFD" w:rsidP="00426869">
            <w:pPr>
              <w:rPr>
                <w:rFonts w:cs="Arial"/>
              </w:rPr>
            </w:pPr>
          </w:p>
        </w:tc>
        <w:tc>
          <w:tcPr>
            <w:tcW w:w="2555" w:type="dxa"/>
            <w:vAlign w:val="bottom"/>
          </w:tcPr>
          <w:p w14:paraId="6F1828FE" w14:textId="77777777" w:rsidR="00B76FFD" w:rsidRPr="00A84EB5" w:rsidRDefault="00B76FFD" w:rsidP="00426869">
            <w:pPr>
              <w:rPr>
                <w:rFonts w:cs="Arial"/>
              </w:rPr>
            </w:pPr>
            <w:r w:rsidRPr="00A84EB5">
              <w:rPr>
                <w:rFonts w:cs="Arial"/>
              </w:rPr>
              <w:t>диспепсия</w:t>
            </w:r>
          </w:p>
        </w:tc>
        <w:tc>
          <w:tcPr>
            <w:tcW w:w="1963" w:type="dxa"/>
            <w:vAlign w:val="bottom"/>
          </w:tcPr>
          <w:p w14:paraId="0CE9884B" w14:textId="77777777" w:rsidR="00B76FFD" w:rsidRPr="00A84EB5" w:rsidRDefault="00B76FFD" w:rsidP="00426869">
            <w:pPr>
              <w:rPr>
                <w:rFonts w:cs="Arial"/>
              </w:rPr>
            </w:pPr>
            <w:r w:rsidRPr="00A84EB5">
              <w:rPr>
                <w:rFonts w:cs="Arial"/>
              </w:rPr>
              <w:t>нечести</w:t>
            </w:r>
          </w:p>
        </w:tc>
        <w:tc>
          <w:tcPr>
            <w:tcW w:w="1309" w:type="dxa"/>
            <w:vAlign w:val="bottom"/>
          </w:tcPr>
          <w:p w14:paraId="761E6E00" w14:textId="77777777" w:rsidR="00B76FFD" w:rsidRPr="00A84EB5" w:rsidRDefault="00B76FFD" w:rsidP="00426869">
            <w:pPr>
              <w:rPr>
                <w:rFonts w:cs="Arial"/>
              </w:rPr>
            </w:pPr>
            <w:r w:rsidRPr="00A84EB5">
              <w:rPr>
                <w:rFonts w:cs="Arial"/>
              </w:rPr>
              <w:t>чести</w:t>
            </w:r>
          </w:p>
        </w:tc>
        <w:tc>
          <w:tcPr>
            <w:tcW w:w="1416" w:type="dxa"/>
          </w:tcPr>
          <w:p w14:paraId="086EDE27" w14:textId="77777777" w:rsidR="00B76FFD" w:rsidRPr="00A84EB5" w:rsidRDefault="00B76FFD" w:rsidP="00426869">
            <w:pPr>
              <w:rPr>
                <w:rFonts w:cs="Arial"/>
              </w:rPr>
            </w:pPr>
          </w:p>
        </w:tc>
      </w:tr>
      <w:tr w:rsidR="00B76FFD" w:rsidRPr="00A84EB5" w14:paraId="0E8617D1" w14:textId="77777777" w:rsidTr="00426869">
        <w:tc>
          <w:tcPr>
            <w:tcW w:w="2107" w:type="dxa"/>
            <w:vMerge/>
          </w:tcPr>
          <w:p w14:paraId="4F3F388A" w14:textId="77777777" w:rsidR="00B76FFD" w:rsidRPr="00A84EB5" w:rsidRDefault="00B76FFD" w:rsidP="00426869">
            <w:pPr>
              <w:rPr>
                <w:rFonts w:cs="Arial"/>
              </w:rPr>
            </w:pPr>
          </w:p>
        </w:tc>
        <w:tc>
          <w:tcPr>
            <w:tcW w:w="2555" w:type="dxa"/>
            <w:vAlign w:val="bottom"/>
          </w:tcPr>
          <w:p w14:paraId="4768ED4F" w14:textId="77777777" w:rsidR="00B76FFD" w:rsidRPr="00A84EB5" w:rsidRDefault="00B76FFD" w:rsidP="00426869">
            <w:pPr>
              <w:rPr>
                <w:rFonts w:cs="Arial"/>
              </w:rPr>
            </w:pPr>
            <w:r w:rsidRPr="00A84EB5">
              <w:rPr>
                <w:rFonts w:cs="Arial"/>
              </w:rPr>
              <w:t>стомашно дразнене</w:t>
            </w:r>
          </w:p>
        </w:tc>
        <w:tc>
          <w:tcPr>
            <w:tcW w:w="1963" w:type="dxa"/>
          </w:tcPr>
          <w:p w14:paraId="1F64CE1C" w14:textId="77777777" w:rsidR="00B76FFD" w:rsidRPr="00A84EB5" w:rsidRDefault="00B76FFD" w:rsidP="00426869">
            <w:pPr>
              <w:rPr>
                <w:rFonts w:cs="Arial"/>
              </w:rPr>
            </w:pPr>
          </w:p>
        </w:tc>
        <w:tc>
          <w:tcPr>
            <w:tcW w:w="1309" w:type="dxa"/>
          </w:tcPr>
          <w:p w14:paraId="7943DCEA" w14:textId="77777777" w:rsidR="00B76FFD" w:rsidRPr="00A84EB5" w:rsidRDefault="00B76FFD" w:rsidP="00426869">
            <w:pPr>
              <w:rPr>
                <w:rFonts w:cs="Arial"/>
              </w:rPr>
            </w:pPr>
          </w:p>
        </w:tc>
        <w:tc>
          <w:tcPr>
            <w:tcW w:w="1416" w:type="dxa"/>
            <w:vAlign w:val="bottom"/>
          </w:tcPr>
          <w:p w14:paraId="3B7EE78E" w14:textId="77777777" w:rsidR="00B76FFD" w:rsidRPr="00A84EB5" w:rsidRDefault="00B76FFD" w:rsidP="00426869">
            <w:pPr>
              <w:rPr>
                <w:rFonts w:cs="Arial"/>
              </w:rPr>
            </w:pPr>
            <w:r w:rsidRPr="00A84EB5">
              <w:rPr>
                <w:rFonts w:cs="Arial"/>
              </w:rPr>
              <w:t>чести</w:t>
            </w:r>
          </w:p>
        </w:tc>
      </w:tr>
      <w:tr w:rsidR="00B76FFD" w:rsidRPr="00A84EB5" w14:paraId="65F5E65E" w14:textId="77777777" w:rsidTr="00426869">
        <w:tc>
          <w:tcPr>
            <w:tcW w:w="2107" w:type="dxa"/>
            <w:vMerge/>
          </w:tcPr>
          <w:p w14:paraId="494C6F9D" w14:textId="77777777" w:rsidR="00B76FFD" w:rsidRPr="00A84EB5" w:rsidRDefault="00B76FFD" w:rsidP="00426869">
            <w:pPr>
              <w:rPr>
                <w:rFonts w:cs="Arial"/>
              </w:rPr>
            </w:pPr>
          </w:p>
        </w:tc>
        <w:tc>
          <w:tcPr>
            <w:tcW w:w="2555" w:type="dxa"/>
            <w:vAlign w:val="bottom"/>
          </w:tcPr>
          <w:p w14:paraId="1462A6D7" w14:textId="77777777" w:rsidR="00B76FFD" w:rsidRPr="00A84EB5" w:rsidRDefault="00B76FFD" w:rsidP="00426869">
            <w:pPr>
              <w:rPr>
                <w:rFonts w:cs="Arial"/>
              </w:rPr>
            </w:pPr>
            <w:r w:rsidRPr="00A84EB5">
              <w:rPr>
                <w:rFonts w:cs="Arial"/>
              </w:rPr>
              <w:t>гастроентерит</w:t>
            </w:r>
          </w:p>
        </w:tc>
        <w:tc>
          <w:tcPr>
            <w:tcW w:w="1963" w:type="dxa"/>
          </w:tcPr>
          <w:p w14:paraId="27A7408D" w14:textId="77777777" w:rsidR="00B76FFD" w:rsidRPr="00A84EB5" w:rsidRDefault="00B76FFD" w:rsidP="00426869">
            <w:pPr>
              <w:rPr>
                <w:rFonts w:cs="Arial"/>
              </w:rPr>
            </w:pPr>
          </w:p>
        </w:tc>
        <w:tc>
          <w:tcPr>
            <w:tcW w:w="1309" w:type="dxa"/>
            <w:vAlign w:val="bottom"/>
          </w:tcPr>
          <w:p w14:paraId="56642EC6" w14:textId="77777777" w:rsidR="00B76FFD" w:rsidRPr="00A84EB5" w:rsidRDefault="00B76FFD" w:rsidP="00426869">
            <w:pPr>
              <w:rPr>
                <w:rFonts w:cs="Arial"/>
              </w:rPr>
            </w:pPr>
            <w:r w:rsidRPr="00A84EB5">
              <w:rPr>
                <w:rFonts w:cs="Arial"/>
              </w:rPr>
              <w:t>чести</w:t>
            </w:r>
          </w:p>
        </w:tc>
        <w:tc>
          <w:tcPr>
            <w:tcW w:w="1416" w:type="dxa"/>
          </w:tcPr>
          <w:p w14:paraId="5C633BB1" w14:textId="77777777" w:rsidR="00B76FFD" w:rsidRPr="00A84EB5" w:rsidRDefault="00B76FFD" w:rsidP="00426869">
            <w:pPr>
              <w:rPr>
                <w:rFonts w:cs="Arial"/>
              </w:rPr>
            </w:pPr>
          </w:p>
        </w:tc>
      </w:tr>
      <w:tr w:rsidR="00B76FFD" w:rsidRPr="00A84EB5" w14:paraId="31F632A5" w14:textId="77777777" w:rsidTr="00426869">
        <w:tc>
          <w:tcPr>
            <w:tcW w:w="2107" w:type="dxa"/>
            <w:vMerge/>
          </w:tcPr>
          <w:p w14:paraId="259381A9" w14:textId="77777777" w:rsidR="00B76FFD" w:rsidRPr="00A84EB5" w:rsidRDefault="00B76FFD" w:rsidP="00426869">
            <w:pPr>
              <w:rPr>
                <w:rFonts w:cs="Arial"/>
              </w:rPr>
            </w:pPr>
          </w:p>
        </w:tc>
        <w:tc>
          <w:tcPr>
            <w:tcW w:w="2555" w:type="dxa"/>
            <w:vAlign w:val="bottom"/>
          </w:tcPr>
          <w:p w14:paraId="26E1FE3F" w14:textId="77777777" w:rsidR="00B76FFD" w:rsidRPr="00A84EB5" w:rsidRDefault="00B76FFD" w:rsidP="00426869">
            <w:pPr>
              <w:rPr>
                <w:rFonts w:cs="Arial"/>
              </w:rPr>
            </w:pPr>
            <w:r w:rsidRPr="00A84EB5">
              <w:rPr>
                <w:rFonts w:cs="Arial"/>
              </w:rPr>
              <w:t>метеоризъм</w:t>
            </w:r>
          </w:p>
        </w:tc>
        <w:tc>
          <w:tcPr>
            <w:tcW w:w="1963" w:type="dxa"/>
          </w:tcPr>
          <w:p w14:paraId="46E38629" w14:textId="77777777" w:rsidR="00B76FFD" w:rsidRPr="00A84EB5" w:rsidRDefault="00B76FFD" w:rsidP="00426869">
            <w:pPr>
              <w:rPr>
                <w:rFonts w:cs="Arial"/>
              </w:rPr>
            </w:pPr>
          </w:p>
        </w:tc>
        <w:tc>
          <w:tcPr>
            <w:tcW w:w="1309" w:type="dxa"/>
          </w:tcPr>
          <w:p w14:paraId="219EB37B" w14:textId="77777777" w:rsidR="00B76FFD" w:rsidRPr="00A84EB5" w:rsidRDefault="00B76FFD" w:rsidP="00426869">
            <w:pPr>
              <w:rPr>
                <w:rFonts w:cs="Arial"/>
              </w:rPr>
            </w:pPr>
          </w:p>
        </w:tc>
        <w:tc>
          <w:tcPr>
            <w:tcW w:w="1416" w:type="dxa"/>
            <w:vAlign w:val="bottom"/>
          </w:tcPr>
          <w:p w14:paraId="60582E54" w14:textId="77777777" w:rsidR="00B76FFD" w:rsidRPr="00A84EB5" w:rsidRDefault="00B76FFD" w:rsidP="00426869">
            <w:pPr>
              <w:rPr>
                <w:rFonts w:cs="Arial"/>
              </w:rPr>
            </w:pPr>
            <w:r w:rsidRPr="00A84EB5">
              <w:rPr>
                <w:rFonts w:cs="Arial"/>
              </w:rPr>
              <w:t>чести</w:t>
            </w:r>
          </w:p>
        </w:tc>
      </w:tr>
      <w:tr w:rsidR="00B76FFD" w:rsidRPr="00A84EB5" w14:paraId="5698D076" w14:textId="77777777" w:rsidTr="00426869">
        <w:tc>
          <w:tcPr>
            <w:tcW w:w="2107" w:type="dxa"/>
            <w:vMerge/>
          </w:tcPr>
          <w:p w14:paraId="4D01AD85" w14:textId="77777777" w:rsidR="00B76FFD" w:rsidRPr="00A84EB5" w:rsidRDefault="00B76FFD" w:rsidP="00426869">
            <w:pPr>
              <w:rPr>
                <w:rFonts w:cs="Arial"/>
              </w:rPr>
            </w:pPr>
          </w:p>
        </w:tc>
        <w:tc>
          <w:tcPr>
            <w:tcW w:w="2555" w:type="dxa"/>
            <w:vAlign w:val="bottom"/>
          </w:tcPr>
          <w:p w14:paraId="546AAF64" w14:textId="77777777" w:rsidR="00B76FFD" w:rsidRPr="00A84EB5" w:rsidRDefault="00B76FFD" w:rsidP="00426869">
            <w:pPr>
              <w:rPr>
                <w:rFonts w:cs="Arial"/>
              </w:rPr>
            </w:pPr>
            <w:r w:rsidRPr="00A84EB5">
              <w:rPr>
                <w:rFonts w:cs="Arial"/>
              </w:rPr>
              <w:t>гадене</w:t>
            </w:r>
          </w:p>
        </w:tc>
        <w:tc>
          <w:tcPr>
            <w:tcW w:w="1963" w:type="dxa"/>
            <w:vAlign w:val="bottom"/>
          </w:tcPr>
          <w:p w14:paraId="1BD774A2" w14:textId="77777777" w:rsidR="00B76FFD" w:rsidRPr="00A84EB5" w:rsidRDefault="00B76FFD" w:rsidP="00426869">
            <w:pPr>
              <w:rPr>
                <w:rFonts w:cs="Arial"/>
              </w:rPr>
            </w:pPr>
            <w:r w:rsidRPr="00A84EB5">
              <w:rPr>
                <w:rFonts w:cs="Arial"/>
              </w:rPr>
              <w:t>нечести</w:t>
            </w:r>
          </w:p>
        </w:tc>
        <w:tc>
          <w:tcPr>
            <w:tcW w:w="1309" w:type="dxa"/>
            <w:vAlign w:val="bottom"/>
          </w:tcPr>
          <w:p w14:paraId="33A23482" w14:textId="77777777" w:rsidR="00B76FFD" w:rsidRPr="00A84EB5" w:rsidRDefault="00B76FFD" w:rsidP="00426869">
            <w:pPr>
              <w:rPr>
                <w:rFonts w:cs="Arial"/>
              </w:rPr>
            </w:pPr>
            <w:r w:rsidRPr="00A84EB5">
              <w:rPr>
                <w:rFonts w:cs="Arial"/>
              </w:rPr>
              <w:t>чести</w:t>
            </w:r>
          </w:p>
        </w:tc>
        <w:tc>
          <w:tcPr>
            <w:tcW w:w="1416" w:type="dxa"/>
            <w:vAlign w:val="bottom"/>
          </w:tcPr>
          <w:p w14:paraId="70C527E8" w14:textId="77777777" w:rsidR="00B76FFD" w:rsidRPr="00A84EB5" w:rsidRDefault="00B76FFD" w:rsidP="00426869">
            <w:pPr>
              <w:rPr>
                <w:rFonts w:cs="Arial"/>
              </w:rPr>
            </w:pPr>
            <w:r w:rsidRPr="00A84EB5">
              <w:rPr>
                <w:rFonts w:cs="Arial"/>
              </w:rPr>
              <w:t>чести</w:t>
            </w:r>
          </w:p>
        </w:tc>
      </w:tr>
      <w:tr w:rsidR="00B76FFD" w:rsidRPr="00A84EB5" w14:paraId="5DC2958F" w14:textId="77777777" w:rsidTr="00426869">
        <w:tc>
          <w:tcPr>
            <w:tcW w:w="2107" w:type="dxa"/>
            <w:vMerge/>
          </w:tcPr>
          <w:p w14:paraId="3F822F56" w14:textId="77777777" w:rsidR="00B76FFD" w:rsidRPr="00A84EB5" w:rsidRDefault="00B76FFD" w:rsidP="00426869">
            <w:pPr>
              <w:rPr>
                <w:rFonts w:cs="Arial"/>
              </w:rPr>
            </w:pPr>
          </w:p>
        </w:tc>
        <w:tc>
          <w:tcPr>
            <w:tcW w:w="2555" w:type="dxa"/>
            <w:vAlign w:val="bottom"/>
          </w:tcPr>
          <w:p w14:paraId="005EC260" w14:textId="77777777" w:rsidR="00B76FFD" w:rsidRPr="00A84EB5" w:rsidRDefault="00B76FFD" w:rsidP="00426869">
            <w:pPr>
              <w:rPr>
                <w:rFonts w:cs="Arial"/>
              </w:rPr>
            </w:pPr>
            <w:r w:rsidRPr="00A84EB5">
              <w:rPr>
                <w:rFonts w:cs="Arial"/>
              </w:rPr>
              <w:t>панкреатит</w:t>
            </w:r>
          </w:p>
        </w:tc>
        <w:tc>
          <w:tcPr>
            <w:tcW w:w="1963" w:type="dxa"/>
          </w:tcPr>
          <w:p w14:paraId="4E537EF8" w14:textId="77777777" w:rsidR="00B76FFD" w:rsidRPr="00A84EB5" w:rsidRDefault="00B76FFD" w:rsidP="00426869">
            <w:pPr>
              <w:rPr>
                <w:rFonts w:cs="Arial"/>
              </w:rPr>
            </w:pPr>
          </w:p>
        </w:tc>
        <w:tc>
          <w:tcPr>
            <w:tcW w:w="1309" w:type="dxa"/>
          </w:tcPr>
          <w:p w14:paraId="743ABC5F" w14:textId="77777777" w:rsidR="00B76FFD" w:rsidRPr="00A84EB5" w:rsidRDefault="00B76FFD" w:rsidP="00426869">
            <w:pPr>
              <w:rPr>
                <w:rFonts w:cs="Arial"/>
              </w:rPr>
            </w:pPr>
          </w:p>
        </w:tc>
        <w:tc>
          <w:tcPr>
            <w:tcW w:w="1416" w:type="dxa"/>
            <w:vAlign w:val="bottom"/>
          </w:tcPr>
          <w:p w14:paraId="0C596D4B" w14:textId="77777777" w:rsidR="00B76FFD" w:rsidRPr="00A84EB5" w:rsidRDefault="00B76FFD" w:rsidP="00426869">
            <w:pPr>
              <w:rPr>
                <w:rFonts w:cs="Arial"/>
              </w:rPr>
            </w:pPr>
            <w:r w:rsidRPr="00A84EB5">
              <w:rPr>
                <w:rFonts w:cs="Arial"/>
              </w:rPr>
              <w:t>редки</w:t>
            </w:r>
          </w:p>
        </w:tc>
      </w:tr>
      <w:tr w:rsidR="00B76FFD" w:rsidRPr="00A84EB5" w14:paraId="555C3001" w14:textId="77777777" w:rsidTr="00426869">
        <w:tc>
          <w:tcPr>
            <w:tcW w:w="2107" w:type="dxa"/>
            <w:vMerge/>
          </w:tcPr>
          <w:p w14:paraId="0CF07B73" w14:textId="77777777" w:rsidR="00B76FFD" w:rsidRPr="00A84EB5" w:rsidRDefault="00B76FFD" w:rsidP="00426869">
            <w:pPr>
              <w:rPr>
                <w:rFonts w:cs="Arial"/>
              </w:rPr>
            </w:pPr>
          </w:p>
        </w:tc>
        <w:tc>
          <w:tcPr>
            <w:tcW w:w="2555" w:type="dxa"/>
            <w:vAlign w:val="bottom"/>
          </w:tcPr>
          <w:p w14:paraId="00BC9EDB" w14:textId="77777777" w:rsidR="00B76FFD" w:rsidRPr="00A84EB5" w:rsidRDefault="00B76FFD" w:rsidP="00426869">
            <w:pPr>
              <w:rPr>
                <w:rFonts w:cs="Arial"/>
              </w:rPr>
            </w:pPr>
            <w:r w:rsidRPr="00A84EB5">
              <w:rPr>
                <w:rFonts w:cs="Arial"/>
              </w:rPr>
              <w:t>паралитичен илеус</w:t>
            </w:r>
          </w:p>
        </w:tc>
        <w:tc>
          <w:tcPr>
            <w:tcW w:w="1963" w:type="dxa"/>
          </w:tcPr>
          <w:p w14:paraId="5F26F440" w14:textId="77777777" w:rsidR="00B76FFD" w:rsidRPr="00A84EB5" w:rsidRDefault="00B76FFD" w:rsidP="00426869">
            <w:pPr>
              <w:rPr>
                <w:rFonts w:cs="Arial"/>
              </w:rPr>
            </w:pPr>
          </w:p>
        </w:tc>
        <w:tc>
          <w:tcPr>
            <w:tcW w:w="1309" w:type="dxa"/>
          </w:tcPr>
          <w:p w14:paraId="74751A08" w14:textId="77777777" w:rsidR="00B76FFD" w:rsidRPr="00A84EB5" w:rsidRDefault="00B76FFD" w:rsidP="00426869">
            <w:pPr>
              <w:rPr>
                <w:rFonts w:cs="Arial"/>
              </w:rPr>
            </w:pPr>
          </w:p>
        </w:tc>
        <w:tc>
          <w:tcPr>
            <w:tcW w:w="1416" w:type="dxa"/>
            <w:vAlign w:val="bottom"/>
          </w:tcPr>
          <w:p w14:paraId="4B74A7F5" w14:textId="77777777" w:rsidR="00B76FFD" w:rsidRPr="00A84EB5" w:rsidRDefault="00B76FFD" w:rsidP="00426869">
            <w:pPr>
              <w:rPr>
                <w:rFonts w:cs="Arial"/>
              </w:rPr>
            </w:pPr>
            <w:r w:rsidRPr="00A84EB5">
              <w:rPr>
                <w:rFonts w:cs="Arial"/>
              </w:rPr>
              <w:t>много редки</w:t>
            </w:r>
          </w:p>
        </w:tc>
      </w:tr>
      <w:tr w:rsidR="00B76FFD" w:rsidRPr="00A84EB5" w14:paraId="32E0A7E2" w14:textId="77777777" w:rsidTr="00426869">
        <w:tc>
          <w:tcPr>
            <w:tcW w:w="2107" w:type="dxa"/>
            <w:vMerge/>
          </w:tcPr>
          <w:p w14:paraId="4CAA7393" w14:textId="77777777" w:rsidR="00B76FFD" w:rsidRPr="00A84EB5" w:rsidRDefault="00B76FFD" w:rsidP="00426869">
            <w:pPr>
              <w:rPr>
                <w:rFonts w:cs="Arial"/>
              </w:rPr>
            </w:pPr>
          </w:p>
        </w:tc>
        <w:tc>
          <w:tcPr>
            <w:tcW w:w="2555" w:type="dxa"/>
            <w:vAlign w:val="bottom"/>
          </w:tcPr>
          <w:p w14:paraId="4220A6BE" w14:textId="77777777" w:rsidR="00B76FFD" w:rsidRPr="00A84EB5" w:rsidRDefault="00B76FFD" w:rsidP="00426869">
            <w:pPr>
              <w:rPr>
                <w:rFonts w:cs="Arial"/>
              </w:rPr>
            </w:pPr>
            <w:r w:rsidRPr="00A84EB5">
              <w:rPr>
                <w:rFonts w:cs="Arial"/>
              </w:rPr>
              <w:t>повръщане</w:t>
            </w:r>
          </w:p>
        </w:tc>
        <w:tc>
          <w:tcPr>
            <w:tcW w:w="1963" w:type="dxa"/>
            <w:vAlign w:val="bottom"/>
          </w:tcPr>
          <w:p w14:paraId="79A9A6C7" w14:textId="77777777" w:rsidR="00B76FFD" w:rsidRPr="00A84EB5" w:rsidRDefault="00B76FFD" w:rsidP="00426869">
            <w:pPr>
              <w:rPr>
                <w:rFonts w:cs="Arial"/>
              </w:rPr>
            </w:pPr>
            <w:r w:rsidRPr="00A84EB5">
              <w:rPr>
                <w:rFonts w:cs="Arial"/>
              </w:rPr>
              <w:t>нечести</w:t>
            </w:r>
          </w:p>
        </w:tc>
        <w:tc>
          <w:tcPr>
            <w:tcW w:w="1309" w:type="dxa"/>
            <w:vAlign w:val="bottom"/>
          </w:tcPr>
          <w:p w14:paraId="7C7025BD" w14:textId="77777777" w:rsidR="00B76FFD" w:rsidRPr="00A84EB5" w:rsidRDefault="00B76FFD" w:rsidP="00426869">
            <w:pPr>
              <w:rPr>
                <w:rFonts w:cs="Arial"/>
              </w:rPr>
            </w:pPr>
            <w:r w:rsidRPr="00A84EB5">
              <w:rPr>
                <w:rFonts w:cs="Arial"/>
              </w:rPr>
              <w:t>нечести</w:t>
            </w:r>
          </w:p>
        </w:tc>
        <w:tc>
          <w:tcPr>
            <w:tcW w:w="1416" w:type="dxa"/>
            <w:vAlign w:val="bottom"/>
          </w:tcPr>
          <w:p w14:paraId="7564B0D4" w14:textId="77777777" w:rsidR="00B76FFD" w:rsidRPr="00A84EB5" w:rsidRDefault="00B76FFD" w:rsidP="00426869">
            <w:pPr>
              <w:rPr>
                <w:rFonts w:cs="Arial"/>
              </w:rPr>
            </w:pPr>
            <w:r w:rsidRPr="00A84EB5">
              <w:rPr>
                <w:rFonts w:cs="Arial"/>
              </w:rPr>
              <w:t>чести</w:t>
            </w:r>
          </w:p>
        </w:tc>
      </w:tr>
      <w:tr w:rsidR="00B76FFD" w:rsidRPr="00A84EB5" w14:paraId="3112F922" w14:textId="77777777" w:rsidTr="00426869">
        <w:tc>
          <w:tcPr>
            <w:tcW w:w="2107" w:type="dxa"/>
            <w:vMerge/>
          </w:tcPr>
          <w:p w14:paraId="6F954E1C" w14:textId="77777777" w:rsidR="00B76FFD" w:rsidRPr="00A84EB5" w:rsidRDefault="00B76FFD" w:rsidP="00426869">
            <w:pPr>
              <w:rPr>
                <w:rFonts w:cs="Arial"/>
              </w:rPr>
            </w:pPr>
          </w:p>
        </w:tc>
        <w:tc>
          <w:tcPr>
            <w:tcW w:w="2555" w:type="dxa"/>
          </w:tcPr>
          <w:p w14:paraId="4DE26D2D" w14:textId="77777777" w:rsidR="00B76FFD" w:rsidRPr="00A84EB5" w:rsidRDefault="00B76FFD" w:rsidP="00426869">
            <w:pPr>
              <w:rPr>
                <w:rFonts w:cs="Arial"/>
              </w:rPr>
            </w:pPr>
            <w:r w:rsidRPr="00A84EB5">
              <w:rPr>
                <w:rFonts w:cs="Arial"/>
              </w:rPr>
              <w:t>Шпру-подобна ентеропатия (вж. точка 4.4)</w:t>
            </w:r>
          </w:p>
        </w:tc>
        <w:tc>
          <w:tcPr>
            <w:tcW w:w="1963" w:type="dxa"/>
          </w:tcPr>
          <w:p w14:paraId="02832B7F" w14:textId="77777777" w:rsidR="00B76FFD" w:rsidRPr="00A84EB5" w:rsidRDefault="00B76FFD" w:rsidP="00426869">
            <w:pPr>
              <w:rPr>
                <w:rFonts w:cs="Arial"/>
              </w:rPr>
            </w:pPr>
          </w:p>
        </w:tc>
        <w:tc>
          <w:tcPr>
            <w:tcW w:w="1309" w:type="dxa"/>
          </w:tcPr>
          <w:p w14:paraId="7D2859EF" w14:textId="77777777" w:rsidR="00B76FFD" w:rsidRPr="00A84EB5" w:rsidRDefault="00B76FFD" w:rsidP="00426869">
            <w:pPr>
              <w:rPr>
                <w:rFonts w:cs="Arial"/>
              </w:rPr>
            </w:pPr>
            <w:r w:rsidRPr="00A84EB5">
              <w:rPr>
                <w:rFonts w:cs="Arial"/>
              </w:rPr>
              <w:t>много редки</w:t>
            </w:r>
          </w:p>
        </w:tc>
        <w:tc>
          <w:tcPr>
            <w:tcW w:w="1416" w:type="dxa"/>
          </w:tcPr>
          <w:p w14:paraId="100F2BE0" w14:textId="77777777" w:rsidR="00B76FFD" w:rsidRPr="00A84EB5" w:rsidRDefault="00B76FFD" w:rsidP="00426869">
            <w:pPr>
              <w:rPr>
                <w:rFonts w:cs="Arial"/>
              </w:rPr>
            </w:pPr>
          </w:p>
        </w:tc>
      </w:tr>
      <w:tr w:rsidR="00B76FFD" w:rsidRPr="00A84EB5" w14:paraId="7313948C" w14:textId="77777777" w:rsidTr="00426869">
        <w:tc>
          <w:tcPr>
            <w:tcW w:w="2107" w:type="dxa"/>
            <w:vMerge w:val="restart"/>
          </w:tcPr>
          <w:p w14:paraId="3FEC4F24" w14:textId="77777777" w:rsidR="00B76FFD" w:rsidRPr="00A84EB5" w:rsidRDefault="00B76FFD" w:rsidP="00426869">
            <w:pPr>
              <w:rPr>
                <w:rFonts w:cs="Arial"/>
              </w:rPr>
            </w:pPr>
            <w:r w:rsidRPr="00A84EB5">
              <w:rPr>
                <w:rFonts w:cs="Arial"/>
              </w:rPr>
              <w:t>Хепатобилиарни нарушения</w:t>
            </w:r>
          </w:p>
        </w:tc>
        <w:tc>
          <w:tcPr>
            <w:tcW w:w="2555" w:type="dxa"/>
            <w:vAlign w:val="bottom"/>
          </w:tcPr>
          <w:p w14:paraId="67A4DDFC" w14:textId="77777777" w:rsidR="00B76FFD" w:rsidRPr="00A84EB5" w:rsidRDefault="00B76FFD" w:rsidP="00426869">
            <w:pPr>
              <w:rPr>
                <w:rFonts w:cs="Arial"/>
              </w:rPr>
            </w:pPr>
            <w:r w:rsidRPr="00A84EB5">
              <w:rPr>
                <w:rFonts w:cs="Arial"/>
              </w:rPr>
              <w:t>Остър холецистит</w:t>
            </w:r>
          </w:p>
        </w:tc>
        <w:tc>
          <w:tcPr>
            <w:tcW w:w="1963" w:type="dxa"/>
          </w:tcPr>
          <w:p w14:paraId="3AE4F872" w14:textId="77777777" w:rsidR="00B76FFD" w:rsidRPr="00A84EB5" w:rsidRDefault="00B76FFD" w:rsidP="00426869">
            <w:pPr>
              <w:rPr>
                <w:rFonts w:cs="Arial"/>
              </w:rPr>
            </w:pPr>
          </w:p>
        </w:tc>
        <w:tc>
          <w:tcPr>
            <w:tcW w:w="1309" w:type="dxa"/>
          </w:tcPr>
          <w:p w14:paraId="7D1BF677" w14:textId="77777777" w:rsidR="00B76FFD" w:rsidRPr="00A84EB5" w:rsidRDefault="00B76FFD" w:rsidP="00426869">
            <w:pPr>
              <w:rPr>
                <w:rFonts w:cs="Arial"/>
              </w:rPr>
            </w:pPr>
          </w:p>
        </w:tc>
        <w:tc>
          <w:tcPr>
            <w:tcW w:w="1416" w:type="dxa"/>
            <w:vAlign w:val="bottom"/>
          </w:tcPr>
          <w:p w14:paraId="34CB3741" w14:textId="77777777" w:rsidR="00B76FFD" w:rsidRPr="00A84EB5" w:rsidRDefault="00B76FFD" w:rsidP="00426869">
            <w:pPr>
              <w:rPr>
                <w:rFonts w:cs="Arial"/>
              </w:rPr>
            </w:pPr>
            <w:r w:rsidRPr="00A84EB5">
              <w:rPr>
                <w:rFonts w:cs="Arial"/>
              </w:rPr>
              <w:t>редки</w:t>
            </w:r>
          </w:p>
        </w:tc>
      </w:tr>
      <w:tr w:rsidR="00B76FFD" w:rsidRPr="00A84EB5" w14:paraId="598548A3" w14:textId="77777777" w:rsidTr="00426869">
        <w:tc>
          <w:tcPr>
            <w:tcW w:w="2107" w:type="dxa"/>
            <w:vMerge/>
          </w:tcPr>
          <w:p w14:paraId="5136BA31" w14:textId="77777777" w:rsidR="00B76FFD" w:rsidRPr="00A84EB5" w:rsidRDefault="00B76FFD" w:rsidP="00426869">
            <w:pPr>
              <w:rPr>
                <w:rFonts w:cs="Arial"/>
              </w:rPr>
            </w:pPr>
          </w:p>
        </w:tc>
        <w:tc>
          <w:tcPr>
            <w:tcW w:w="2555" w:type="dxa"/>
            <w:vAlign w:val="bottom"/>
          </w:tcPr>
          <w:p w14:paraId="3B91C30A" w14:textId="77777777" w:rsidR="00B76FFD" w:rsidRPr="00A84EB5" w:rsidRDefault="00B76FFD" w:rsidP="00426869">
            <w:pPr>
              <w:rPr>
                <w:rFonts w:cs="Arial"/>
              </w:rPr>
            </w:pPr>
            <w:r w:rsidRPr="00A84EB5">
              <w:rPr>
                <w:rFonts w:cs="Arial"/>
              </w:rPr>
              <w:t>Жълтеница (интрахепатална холестатична жълтеница)</w:t>
            </w:r>
          </w:p>
        </w:tc>
        <w:tc>
          <w:tcPr>
            <w:tcW w:w="1963" w:type="dxa"/>
          </w:tcPr>
          <w:p w14:paraId="61F43D48" w14:textId="77777777" w:rsidR="00B76FFD" w:rsidRPr="00A84EB5" w:rsidRDefault="00B76FFD" w:rsidP="00426869">
            <w:pPr>
              <w:rPr>
                <w:rFonts w:cs="Arial"/>
              </w:rPr>
            </w:pPr>
          </w:p>
        </w:tc>
        <w:tc>
          <w:tcPr>
            <w:tcW w:w="1309" w:type="dxa"/>
          </w:tcPr>
          <w:p w14:paraId="71DFED83" w14:textId="77777777" w:rsidR="00B76FFD" w:rsidRPr="00A84EB5" w:rsidRDefault="00B76FFD" w:rsidP="00426869">
            <w:pPr>
              <w:rPr>
                <w:rFonts w:cs="Arial"/>
              </w:rPr>
            </w:pPr>
          </w:p>
        </w:tc>
        <w:tc>
          <w:tcPr>
            <w:tcW w:w="1416" w:type="dxa"/>
          </w:tcPr>
          <w:p w14:paraId="36A7AC2F" w14:textId="77777777" w:rsidR="00B76FFD" w:rsidRPr="00A84EB5" w:rsidRDefault="00B76FFD" w:rsidP="00426869">
            <w:pPr>
              <w:rPr>
                <w:rFonts w:cs="Arial"/>
              </w:rPr>
            </w:pPr>
            <w:r w:rsidRPr="00A84EB5">
              <w:rPr>
                <w:rFonts w:cs="Arial"/>
              </w:rPr>
              <w:t>редки</w:t>
            </w:r>
          </w:p>
        </w:tc>
      </w:tr>
      <w:tr w:rsidR="00B76FFD" w:rsidRPr="00A84EB5" w14:paraId="53E94CFF" w14:textId="77777777" w:rsidTr="00426869">
        <w:tc>
          <w:tcPr>
            <w:tcW w:w="2107" w:type="dxa"/>
            <w:vMerge/>
          </w:tcPr>
          <w:p w14:paraId="69406C94" w14:textId="77777777" w:rsidR="00B76FFD" w:rsidRPr="00A84EB5" w:rsidRDefault="00B76FFD" w:rsidP="00426869">
            <w:pPr>
              <w:rPr>
                <w:rFonts w:cs="Arial"/>
              </w:rPr>
            </w:pPr>
          </w:p>
        </w:tc>
        <w:tc>
          <w:tcPr>
            <w:tcW w:w="2555" w:type="dxa"/>
          </w:tcPr>
          <w:p w14:paraId="67926206" w14:textId="77777777" w:rsidR="00B76FFD" w:rsidRPr="00A84EB5" w:rsidRDefault="00B76FFD" w:rsidP="00426869">
            <w:pPr>
              <w:rPr>
                <w:rFonts w:cs="Arial"/>
              </w:rPr>
            </w:pPr>
            <w:r w:rsidRPr="00A84EB5">
              <w:rPr>
                <w:rFonts w:cs="Arial"/>
              </w:rPr>
              <w:t>автоимунен хепатит*</w:t>
            </w:r>
          </w:p>
        </w:tc>
        <w:tc>
          <w:tcPr>
            <w:tcW w:w="1963" w:type="dxa"/>
          </w:tcPr>
          <w:p w14:paraId="75C76E79" w14:textId="77777777" w:rsidR="00B76FFD" w:rsidRPr="00A84EB5" w:rsidRDefault="00B76FFD" w:rsidP="00426869">
            <w:pPr>
              <w:rPr>
                <w:rFonts w:cs="Arial"/>
              </w:rPr>
            </w:pPr>
          </w:p>
        </w:tc>
        <w:tc>
          <w:tcPr>
            <w:tcW w:w="1309" w:type="dxa"/>
          </w:tcPr>
          <w:p w14:paraId="7EE6002E" w14:textId="77777777" w:rsidR="00B76FFD" w:rsidRPr="00A84EB5" w:rsidRDefault="00B76FFD" w:rsidP="00426869">
            <w:pPr>
              <w:rPr>
                <w:rFonts w:cs="Arial"/>
              </w:rPr>
            </w:pPr>
            <w:r w:rsidRPr="00A84EB5">
              <w:rPr>
                <w:rFonts w:cs="Arial"/>
              </w:rPr>
              <w:t>С неизвестна честота</w:t>
            </w:r>
          </w:p>
        </w:tc>
        <w:tc>
          <w:tcPr>
            <w:tcW w:w="1416" w:type="dxa"/>
          </w:tcPr>
          <w:p w14:paraId="58A1D806" w14:textId="77777777" w:rsidR="00B76FFD" w:rsidRPr="00A84EB5" w:rsidRDefault="00B76FFD" w:rsidP="00426869">
            <w:pPr>
              <w:rPr>
                <w:rFonts w:cs="Arial"/>
              </w:rPr>
            </w:pPr>
          </w:p>
        </w:tc>
      </w:tr>
      <w:tr w:rsidR="00B76FFD" w:rsidRPr="00A84EB5" w14:paraId="1068BBFC" w14:textId="77777777" w:rsidTr="00426869">
        <w:tc>
          <w:tcPr>
            <w:tcW w:w="2107" w:type="dxa"/>
            <w:vMerge w:val="restart"/>
          </w:tcPr>
          <w:p w14:paraId="383BC547" w14:textId="77777777" w:rsidR="00B76FFD" w:rsidRPr="00A84EB5" w:rsidRDefault="00B76FFD" w:rsidP="00426869">
            <w:pPr>
              <w:rPr>
                <w:rFonts w:cs="Arial"/>
              </w:rPr>
            </w:pPr>
            <w:r w:rsidRPr="00A84EB5">
              <w:rPr>
                <w:rFonts w:cs="Arial"/>
              </w:rPr>
              <w:t>Нарушения на кожата и подкожната тъкан</w:t>
            </w:r>
          </w:p>
        </w:tc>
        <w:tc>
          <w:tcPr>
            <w:tcW w:w="2555" w:type="dxa"/>
            <w:vAlign w:val="bottom"/>
          </w:tcPr>
          <w:p w14:paraId="680C0B2F" w14:textId="77777777" w:rsidR="00B76FFD" w:rsidRPr="00A84EB5" w:rsidRDefault="00B76FFD" w:rsidP="00426869">
            <w:pPr>
              <w:rPr>
                <w:rFonts w:cs="Arial"/>
              </w:rPr>
            </w:pPr>
            <w:r w:rsidRPr="00A84EB5">
              <w:rPr>
                <w:rFonts w:cs="Arial"/>
              </w:rPr>
              <w:t>Алергичен дерматит</w:t>
            </w:r>
          </w:p>
        </w:tc>
        <w:tc>
          <w:tcPr>
            <w:tcW w:w="1963" w:type="dxa"/>
          </w:tcPr>
          <w:p w14:paraId="3115F479" w14:textId="77777777" w:rsidR="00B76FFD" w:rsidRPr="00A84EB5" w:rsidRDefault="00B76FFD" w:rsidP="00426869">
            <w:pPr>
              <w:rPr>
                <w:rFonts w:cs="Arial"/>
              </w:rPr>
            </w:pPr>
          </w:p>
        </w:tc>
        <w:tc>
          <w:tcPr>
            <w:tcW w:w="1309" w:type="dxa"/>
            <w:vAlign w:val="bottom"/>
          </w:tcPr>
          <w:p w14:paraId="32509D1A" w14:textId="77777777" w:rsidR="00B76FFD" w:rsidRPr="00A84EB5" w:rsidRDefault="00B76FFD" w:rsidP="00426869">
            <w:pPr>
              <w:rPr>
                <w:rFonts w:cs="Arial"/>
              </w:rPr>
            </w:pPr>
            <w:r w:rsidRPr="00A84EB5">
              <w:rPr>
                <w:rFonts w:cs="Arial"/>
              </w:rPr>
              <w:t>нечести</w:t>
            </w:r>
          </w:p>
        </w:tc>
        <w:tc>
          <w:tcPr>
            <w:tcW w:w="1416" w:type="dxa"/>
          </w:tcPr>
          <w:p w14:paraId="59A7AB70" w14:textId="77777777" w:rsidR="00B76FFD" w:rsidRPr="00A84EB5" w:rsidRDefault="00B76FFD" w:rsidP="00426869">
            <w:pPr>
              <w:rPr>
                <w:rFonts w:cs="Arial"/>
              </w:rPr>
            </w:pPr>
          </w:p>
        </w:tc>
      </w:tr>
      <w:tr w:rsidR="00B76FFD" w:rsidRPr="00A84EB5" w14:paraId="6E6F12FF" w14:textId="77777777" w:rsidTr="00426869">
        <w:tc>
          <w:tcPr>
            <w:tcW w:w="2107" w:type="dxa"/>
            <w:vMerge/>
          </w:tcPr>
          <w:p w14:paraId="1D00734A" w14:textId="77777777" w:rsidR="00B76FFD" w:rsidRPr="00A84EB5" w:rsidRDefault="00B76FFD" w:rsidP="00426869">
            <w:pPr>
              <w:rPr>
                <w:rFonts w:cs="Arial"/>
              </w:rPr>
            </w:pPr>
          </w:p>
        </w:tc>
        <w:tc>
          <w:tcPr>
            <w:tcW w:w="2555" w:type="dxa"/>
            <w:vAlign w:val="bottom"/>
          </w:tcPr>
          <w:p w14:paraId="35538EF6" w14:textId="77777777" w:rsidR="00B76FFD" w:rsidRPr="00A84EB5" w:rsidRDefault="00B76FFD" w:rsidP="00426869">
            <w:pPr>
              <w:rPr>
                <w:rFonts w:cs="Arial"/>
              </w:rPr>
            </w:pPr>
            <w:r w:rsidRPr="00A84EB5">
              <w:rPr>
                <w:rFonts w:cs="Arial"/>
              </w:rPr>
              <w:t>Анафилактични кожни реакции</w:t>
            </w:r>
          </w:p>
        </w:tc>
        <w:tc>
          <w:tcPr>
            <w:tcW w:w="1963" w:type="dxa"/>
          </w:tcPr>
          <w:p w14:paraId="61A04C3B" w14:textId="77777777" w:rsidR="00B76FFD" w:rsidRPr="00A84EB5" w:rsidRDefault="00B76FFD" w:rsidP="00426869">
            <w:pPr>
              <w:rPr>
                <w:rFonts w:cs="Arial"/>
              </w:rPr>
            </w:pPr>
          </w:p>
        </w:tc>
        <w:tc>
          <w:tcPr>
            <w:tcW w:w="1309" w:type="dxa"/>
          </w:tcPr>
          <w:p w14:paraId="5D995D9B" w14:textId="77777777" w:rsidR="00B76FFD" w:rsidRPr="00A84EB5" w:rsidRDefault="00B76FFD" w:rsidP="00426869">
            <w:pPr>
              <w:rPr>
                <w:rFonts w:cs="Arial"/>
              </w:rPr>
            </w:pPr>
          </w:p>
        </w:tc>
        <w:tc>
          <w:tcPr>
            <w:tcW w:w="1416" w:type="dxa"/>
          </w:tcPr>
          <w:p w14:paraId="5FA8EBE8" w14:textId="77777777" w:rsidR="00B76FFD" w:rsidRPr="00A84EB5" w:rsidRDefault="00B76FFD" w:rsidP="00426869">
            <w:pPr>
              <w:rPr>
                <w:rFonts w:cs="Arial"/>
              </w:rPr>
            </w:pPr>
            <w:r w:rsidRPr="00A84EB5">
              <w:rPr>
                <w:rFonts w:cs="Arial"/>
              </w:rPr>
              <w:t>редки</w:t>
            </w:r>
          </w:p>
        </w:tc>
      </w:tr>
      <w:tr w:rsidR="00B76FFD" w:rsidRPr="00A84EB5" w14:paraId="485ACC1D" w14:textId="77777777" w:rsidTr="00426869">
        <w:tc>
          <w:tcPr>
            <w:tcW w:w="2107" w:type="dxa"/>
            <w:vMerge/>
          </w:tcPr>
          <w:p w14:paraId="3638BA2C" w14:textId="77777777" w:rsidR="00B76FFD" w:rsidRPr="00A84EB5" w:rsidRDefault="00B76FFD" w:rsidP="00426869">
            <w:pPr>
              <w:rPr>
                <w:rFonts w:cs="Arial"/>
              </w:rPr>
            </w:pPr>
          </w:p>
        </w:tc>
        <w:tc>
          <w:tcPr>
            <w:tcW w:w="2555" w:type="dxa"/>
            <w:vAlign w:val="bottom"/>
          </w:tcPr>
          <w:p w14:paraId="394AF570" w14:textId="77777777" w:rsidR="00B76FFD" w:rsidRPr="00A84EB5" w:rsidRDefault="00B76FFD" w:rsidP="00426869">
            <w:pPr>
              <w:rPr>
                <w:rFonts w:cs="Arial"/>
              </w:rPr>
            </w:pPr>
            <w:r w:rsidRPr="00A84EB5">
              <w:rPr>
                <w:rFonts w:cs="Arial"/>
              </w:rPr>
              <w:t>Ангионевротичен едем</w:t>
            </w:r>
          </w:p>
        </w:tc>
        <w:tc>
          <w:tcPr>
            <w:tcW w:w="1963" w:type="dxa"/>
            <w:vAlign w:val="bottom"/>
          </w:tcPr>
          <w:p w14:paraId="0BB6A029" w14:textId="77777777" w:rsidR="00B76FFD" w:rsidRPr="00A84EB5" w:rsidRDefault="00B76FFD" w:rsidP="00426869">
            <w:pPr>
              <w:rPr>
                <w:rFonts w:cs="Arial"/>
              </w:rPr>
            </w:pPr>
            <w:r w:rsidRPr="00A84EB5">
              <w:rPr>
                <w:rFonts w:cs="Arial"/>
              </w:rPr>
              <w:t>редки</w:t>
            </w:r>
          </w:p>
        </w:tc>
        <w:tc>
          <w:tcPr>
            <w:tcW w:w="1309" w:type="dxa"/>
            <w:vAlign w:val="bottom"/>
          </w:tcPr>
          <w:p w14:paraId="782AE988" w14:textId="77777777" w:rsidR="00B76FFD" w:rsidRPr="00A84EB5" w:rsidRDefault="00B76FFD" w:rsidP="00426869">
            <w:pPr>
              <w:rPr>
                <w:rFonts w:cs="Arial"/>
              </w:rPr>
            </w:pPr>
            <w:r w:rsidRPr="00A84EB5">
              <w:rPr>
                <w:rFonts w:cs="Arial"/>
              </w:rPr>
              <w:t>редки</w:t>
            </w:r>
          </w:p>
        </w:tc>
        <w:tc>
          <w:tcPr>
            <w:tcW w:w="1416" w:type="dxa"/>
          </w:tcPr>
          <w:p w14:paraId="214DFFCB" w14:textId="77777777" w:rsidR="00B76FFD" w:rsidRPr="00A84EB5" w:rsidRDefault="00B76FFD" w:rsidP="00426869">
            <w:pPr>
              <w:rPr>
                <w:rFonts w:cs="Arial"/>
              </w:rPr>
            </w:pPr>
          </w:p>
        </w:tc>
      </w:tr>
      <w:tr w:rsidR="00B76FFD" w:rsidRPr="00A84EB5" w14:paraId="44CE6433" w14:textId="77777777" w:rsidTr="00426869">
        <w:tc>
          <w:tcPr>
            <w:tcW w:w="2107" w:type="dxa"/>
            <w:vMerge/>
          </w:tcPr>
          <w:p w14:paraId="5E55454E" w14:textId="77777777" w:rsidR="00B76FFD" w:rsidRPr="00A84EB5" w:rsidRDefault="00B76FFD" w:rsidP="00426869">
            <w:pPr>
              <w:rPr>
                <w:rFonts w:cs="Arial"/>
              </w:rPr>
            </w:pPr>
          </w:p>
        </w:tc>
        <w:tc>
          <w:tcPr>
            <w:tcW w:w="2555" w:type="dxa"/>
            <w:vAlign w:val="bottom"/>
          </w:tcPr>
          <w:p w14:paraId="0850BA33" w14:textId="77777777" w:rsidR="00B76FFD" w:rsidRPr="00A84EB5" w:rsidRDefault="00B76FFD" w:rsidP="00426869">
            <w:pPr>
              <w:rPr>
                <w:rFonts w:cs="Arial"/>
              </w:rPr>
            </w:pPr>
            <w:r w:rsidRPr="00A84EB5">
              <w:rPr>
                <w:rFonts w:cs="Arial"/>
              </w:rPr>
              <w:t>Кожна реакция наподобяваща лупус еритематодес</w:t>
            </w:r>
          </w:p>
        </w:tc>
        <w:tc>
          <w:tcPr>
            <w:tcW w:w="1963" w:type="dxa"/>
          </w:tcPr>
          <w:p w14:paraId="1C03E97B" w14:textId="77777777" w:rsidR="00B76FFD" w:rsidRPr="00A84EB5" w:rsidRDefault="00B76FFD" w:rsidP="00426869">
            <w:pPr>
              <w:rPr>
                <w:rFonts w:cs="Arial"/>
              </w:rPr>
            </w:pPr>
          </w:p>
        </w:tc>
        <w:tc>
          <w:tcPr>
            <w:tcW w:w="1309" w:type="dxa"/>
          </w:tcPr>
          <w:p w14:paraId="5D20DAF0" w14:textId="77777777" w:rsidR="00B76FFD" w:rsidRPr="00A84EB5" w:rsidRDefault="00B76FFD" w:rsidP="00426869">
            <w:pPr>
              <w:rPr>
                <w:rFonts w:cs="Arial"/>
              </w:rPr>
            </w:pPr>
          </w:p>
        </w:tc>
        <w:tc>
          <w:tcPr>
            <w:tcW w:w="1416" w:type="dxa"/>
          </w:tcPr>
          <w:p w14:paraId="507C1F6C" w14:textId="77777777" w:rsidR="00B76FFD" w:rsidRPr="00A84EB5" w:rsidRDefault="00B76FFD" w:rsidP="00426869">
            <w:pPr>
              <w:rPr>
                <w:rFonts w:cs="Arial"/>
              </w:rPr>
            </w:pPr>
            <w:r w:rsidRPr="00A84EB5">
              <w:rPr>
                <w:rFonts w:cs="Arial"/>
              </w:rPr>
              <w:t>редки</w:t>
            </w:r>
          </w:p>
        </w:tc>
      </w:tr>
      <w:tr w:rsidR="00B76FFD" w:rsidRPr="00A84EB5" w14:paraId="584D6BC4" w14:textId="77777777" w:rsidTr="00426869">
        <w:tc>
          <w:tcPr>
            <w:tcW w:w="2107" w:type="dxa"/>
            <w:vMerge/>
          </w:tcPr>
          <w:p w14:paraId="3CE6DCEF" w14:textId="77777777" w:rsidR="00B76FFD" w:rsidRPr="00A84EB5" w:rsidRDefault="00B76FFD" w:rsidP="00426869">
            <w:pPr>
              <w:rPr>
                <w:rFonts w:cs="Arial"/>
              </w:rPr>
            </w:pPr>
          </w:p>
        </w:tc>
        <w:tc>
          <w:tcPr>
            <w:tcW w:w="2555" w:type="dxa"/>
            <w:vAlign w:val="bottom"/>
          </w:tcPr>
          <w:p w14:paraId="7FB67F95" w14:textId="77777777" w:rsidR="00B76FFD" w:rsidRPr="00A84EB5" w:rsidRDefault="00B76FFD" w:rsidP="00426869">
            <w:pPr>
              <w:rPr>
                <w:rFonts w:cs="Arial"/>
              </w:rPr>
            </w:pPr>
            <w:r w:rsidRPr="00A84EB5">
              <w:rPr>
                <w:rFonts w:cs="Arial"/>
              </w:rPr>
              <w:t>екзема</w:t>
            </w:r>
          </w:p>
        </w:tc>
        <w:tc>
          <w:tcPr>
            <w:tcW w:w="1963" w:type="dxa"/>
            <w:vAlign w:val="bottom"/>
          </w:tcPr>
          <w:p w14:paraId="17497144" w14:textId="77777777" w:rsidR="00B76FFD" w:rsidRPr="00A84EB5" w:rsidRDefault="00B76FFD" w:rsidP="00426869">
            <w:pPr>
              <w:rPr>
                <w:rFonts w:cs="Arial"/>
              </w:rPr>
            </w:pPr>
            <w:r w:rsidRPr="00A84EB5">
              <w:rPr>
                <w:rFonts w:cs="Arial"/>
              </w:rPr>
              <w:t>нечести</w:t>
            </w:r>
          </w:p>
        </w:tc>
        <w:tc>
          <w:tcPr>
            <w:tcW w:w="1309" w:type="dxa"/>
          </w:tcPr>
          <w:p w14:paraId="778AF42C" w14:textId="77777777" w:rsidR="00B76FFD" w:rsidRPr="00A84EB5" w:rsidRDefault="00B76FFD" w:rsidP="00426869">
            <w:pPr>
              <w:rPr>
                <w:rFonts w:cs="Arial"/>
              </w:rPr>
            </w:pPr>
          </w:p>
        </w:tc>
        <w:tc>
          <w:tcPr>
            <w:tcW w:w="1416" w:type="dxa"/>
          </w:tcPr>
          <w:p w14:paraId="28C63E36" w14:textId="77777777" w:rsidR="00B76FFD" w:rsidRPr="00A84EB5" w:rsidRDefault="00B76FFD" w:rsidP="00426869">
            <w:pPr>
              <w:rPr>
                <w:rFonts w:cs="Arial"/>
              </w:rPr>
            </w:pPr>
          </w:p>
        </w:tc>
      </w:tr>
      <w:tr w:rsidR="00B76FFD" w:rsidRPr="00A84EB5" w14:paraId="0796AABB" w14:textId="77777777" w:rsidTr="00426869">
        <w:tc>
          <w:tcPr>
            <w:tcW w:w="2107" w:type="dxa"/>
            <w:vMerge/>
          </w:tcPr>
          <w:p w14:paraId="2D2C295A" w14:textId="77777777" w:rsidR="00B76FFD" w:rsidRPr="00A84EB5" w:rsidRDefault="00B76FFD" w:rsidP="00426869">
            <w:pPr>
              <w:rPr>
                <w:rFonts w:cs="Arial"/>
              </w:rPr>
            </w:pPr>
          </w:p>
        </w:tc>
        <w:tc>
          <w:tcPr>
            <w:tcW w:w="2555" w:type="dxa"/>
            <w:vAlign w:val="bottom"/>
          </w:tcPr>
          <w:p w14:paraId="123B31CC" w14:textId="77777777" w:rsidR="00B76FFD" w:rsidRPr="00A84EB5" w:rsidRDefault="00B76FFD" w:rsidP="00426869">
            <w:pPr>
              <w:rPr>
                <w:rFonts w:cs="Arial"/>
              </w:rPr>
            </w:pPr>
            <w:r w:rsidRPr="00A84EB5">
              <w:rPr>
                <w:rFonts w:cs="Arial"/>
              </w:rPr>
              <w:t>еритема</w:t>
            </w:r>
          </w:p>
        </w:tc>
        <w:tc>
          <w:tcPr>
            <w:tcW w:w="1963" w:type="dxa"/>
          </w:tcPr>
          <w:p w14:paraId="03F21942" w14:textId="77777777" w:rsidR="00B76FFD" w:rsidRPr="00A84EB5" w:rsidRDefault="00B76FFD" w:rsidP="00426869">
            <w:pPr>
              <w:rPr>
                <w:rFonts w:cs="Arial"/>
              </w:rPr>
            </w:pPr>
          </w:p>
        </w:tc>
        <w:tc>
          <w:tcPr>
            <w:tcW w:w="1309" w:type="dxa"/>
          </w:tcPr>
          <w:p w14:paraId="79BFAAA7" w14:textId="77777777" w:rsidR="00B76FFD" w:rsidRPr="00A84EB5" w:rsidRDefault="00B76FFD" w:rsidP="00426869">
            <w:pPr>
              <w:rPr>
                <w:rFonts w:cs="Arial"/>
              </w:rPr>
            </w:pPr>
          </w:p>
        </w:tc>
        <w:tc>
          <w:tcPr>
            <w:tcW w:w="1416" w:type="dxa"/>
            <w:vAlign w:val="bottom"/>
          </w:tcPr>
          <w:p w14:paraId="4902B2EB" w14:textId="77777777" w:rsidR="00B76FFD" w:rsidRPr="00A84EB5" w:rsidRDefault="00B76FFD" w:rsidP="00426869">
            <w:pPr>
              <w:rPr>
                <w:rFonts w:cs="Arial"/>
              </w:rPr>
            </w:pPr>
            <w:r w:rsidRPr="00A84EB5">
              <w:rPr>
                <w:rFonts w:cs="Arial"/>
              </w:rPr>
              <w:t>нечести</w:t>
            </w:r>
          </w:p>
        </w:tc>
      </w:tr>
      <w:tr w:rsidR="00B76FFD" w:rsidRPr="00A84EB5" w14:paraId="66E00E89" w14:textId="77777777" w:rsidTr="00426869">
        <w:tc>
          <w:tcPr>
            <w:tcW w:w="2107" w:type="dxa"/>
            <w:vMerge/>
          </w:tcPr>
          <w:p w14:paraId="3A2074BE" w14:textId="77777777" w:rsidR="00B76FFD" w:rsidRPr="00A84EB5" w:rsidRDefault="00B76FFD" w:rsidP="00426869">
            <w:pPr>
              <w:rPr>
                <w:rFonts w:cs="Arial"/>
              </w:rPr>
            </w:pPr>
          </w:p>
        </w:tc>
        <w:tc>
          <w:tcPr>
            <w:tcW w:w="2555" w:type="dxa"/>
            <w:vAlign w:val="bottom"/>
          </w:tcPr>
          <w:p w14:paraId="0A2B6854" w14:textId="77777777" w:rsidR="00B76FFD" w:rsidRPr="00A84EB5" w:rsidRDefault="00B76FFD" w:rsidP="00426869">
            <w:pPr>
              <w:rPr>
                <w:rFonts w:cs="Arial"/>
              </w:rPr>
            </w:pPr>
            <w:r w:rsidRPr="00A84EB5">
              <w:rPr>
                <w:rFonts w:cs="Arial"/>
              </w:rPr>
              <w:t>екзантем</w:t>
            </w:r>
          </w:p>
        </w:tc>
        <w:tc>
          <w:tcPr>
            <w:tcW w:w="1963" w:type="dxa"/>
          </w:tcPr>
          <w:p w14:paraId="3E4E270C" w14:textId="77777777" w:rsidR="00B76FFD" w:rsidRPr="00A84EB5" w:rsidRDefault="00B76FFD" w:rsidP="00426869">
            <w:pPr>
              <w:rPr>
                <w:rFonts w:cs="Arial"/>
              </w:rPr>
            </w:pPr>
          </w:p>
        </w:tc>
        <w:tc>
          <w:tcPr>
            <w:tcW w:w="1309" w:type="dxa"/>
            <w:vAlign w:val="bottom"/>
          </w:tcPr>
          <w:p w14:paraId="573CCA9B" w14:textId="77777777" w:rsidR="00B76FFD" w:rsidRPr="00A84EB5" w:rsidRDefault="00B76FFD" w:rsidP="00426869">
            <w:pPr>
              <w:rPr>
                <w:rFonts w:cs="Arial"/>
              </w:rPr>
            </w:pPr>
            <w:r w:rsidRPr="00A84EB5">
              <w:rPr>
                <w:rFonts w:cs="Arial"/>
              </w:rPr>
              <w:t>нечести</w:t>
            </w:r>
          </w:p>
        </w:tc>
        <w:tc>
          <w:tcPr>
            <w:tcW w:w="1416" w:type="dxa"/>
          </w:tcPr>
          <w:p w14:paraId="52356E94" w14:textId="77777777" w:rsidR="00B76FFD" w:rsidRPr="00A84EB5" w:rsidRDefault="00B76FFD" w:rsidP="00426869">
            <w:pPr>
              <w:rPr>
                <w:rFonts w:cs="Arial"/>
              </w:rPr>
            </w:pPr>
          </w:p>
        </w:tc>
      </w:tr>
      <w:tr w:rsidR="00B76FFD" w:rsidRPr="00A84EB5" w14:paraId="4DE978BE" w14:textId="77777777" w:rsidTr="00426869">
        <w:tc>
          <w:tcPr>
            <w:tcW w:w="2107" w:type="dxa"/>
            <w:vMerge/>
          </w:tcPr>
          <w:p w14:paraId="3C9A97C1" w14:textId="77777777" w:rsidR="00B76FFD" w:rsidRPr="00A84EB5" w:rsidRDefault="00B76FFD" w:rsidP="00426869">
            <w:pPr>
              <w:rPr>
                <w:rFonts w:cs="Arial"/>
              </w:rPr>
            </w:pPr>
          </w:p>
        </w:tc>
        <w:tc>
          <w:tcPr>
            <w:tcW w:w="2555" w:type="dxa"/>
            <w:vAlign w:val="bottom"/>
          </w:tcPr>
          <w:p w14:paraId="11BC95DE" w14:textId="77777777" w:rsidR="00B76FFD" w:rsidRPr="00A84EB5" w:rsidRDefault="00B76FFD" w:rsidP="00426869">
            <w:pPr>
              <w:rPr>
                <w:rFonts w:cs="Arial"/>
              </w:rPr>
            </w:pPr>
            <w:r w:rsidRPr="00A84EB5">
              <w:rPr>
                <w:rFonts w:cs="Arial"/>
              </w:rPr>
              <w:t>Реакции на</w:t>
            </w:r>
          </w:p>
          <w:p w14:paraId="0ACE1575" w14:textId="77777777" w:rsidR="00B76FFD" w:rsidRPr="00A84EB5" w:rsidRDefault="00B76FFD" w:rsidP="00426869">
            <w:pPr>
              <w:rPr>
                <w:rFonts w:cs="Arial"/>
              </w:rPr>
            </w:pPr>
            <w:r w:rsidRPr="00A84EB5">
              <w:rPr>
                <w:rFonts w:cs="Arial"/>
              </w:rPr>
              <w:t>фоточувствителност</w:t>
            </w:r>
          </w:p>
        </w:tc>
        <w:tc>
          <w:tcPr>
            <w:tcW w:w="1963" w:type="dxa"/>
          </w:tcPr>
          <w:p w14:paraId="1F19D8A3" w14:textId="77777777" w:rsidR="00B76FFD" w:rsidRPr="00A84EB5" w:rsidRDefault="00B76FFD" w:rsidP="00426869">
            <w:pPr>
              <w:rPr>
                <w:rFonts w:cs="Arial"/>
              </w:rPr>
            </w:pPr>
          </w:p>
        </w:tc>
        <w:tc>
          <w:tcPr>
            <w:tcW w:w="1309" w:type="dxa"/>
          </w:tcPr>
          <w:p w14:paraId="3D98A25B" w14:textId="77777777" w:rsidR="00B76FFD" w:rsidRPr="00A84EB5" w:rsidRDefault="00B76FFD" w:rsidP="00426869">
            <w:pPr>
              <w:rPr>
                <w:rFonts w:cs="Arial"/>
              </w:rPr>
            </w:pPr>
          </w:p>
        </w:tc>
        <w:tc>
          <w:tcPr>
            <w:tcW w:w="1416" w:type="dxa"/>
          </w:tcPr>
          <w:p w14:paraId="23995F4B" w14:textId="77777777" w:rsidR="00B76FFD" w:rsidRPr="00A84EB5" w:rsidRDefault="00B76FFD" w:rsidP="00426869">
            <w:pPr>
              <w:rPr>
                <w:rFonts w:cs="Arial"/>
              </w:rPr>
            </w:pPr>
            <w:r w:rsidRPr="00A84EB5">
              <w:rPr>
                <w:rFonts w:cs="Arial"/>
              </w:rPr>
              <w:t>нечести</w:t>
            </w:r>
          </w:p>
        </w:tc>
      </w:tr>
      <w:tr w:rsidR="00B76FFD" w:rsidRPr="00A84EB5" w14:paraId="3730EFA9" w14:textId="77777777" w:rsidTr="00426869">
        <w:tc>
          <w:tcPr>
            <w:tcW w:w="2107" w:type="dxa"/>
            <w:vMerge/>
          </w:tcPr>
          <w:p w14:paraId="10C9E938" w14:textId="77777777" w:rsidR="00B76FFD" w:rsidRPr="00A84EB5" w:rsidRDefault="00B76FFD" w:rsidP="00426869">
            <w:pPr>
              <w:rPr>
                <w:rFonts w:cs="Arial"/>
              </w:rPr>
            </w:pPr>
          </w:p>
        </w:tc>
        <w:tc>
          <w:tcPr>
            <w:tcW w:w="2555" w:type="dxa"/>
            <w:vAlign w:val="bottom"/>
          </w:tcPr>
          <w:p w14:paraId="2D04B4CE" w14:textId="77777777" w:rsidR="00B76FFD" w:rsidRPr="00A84EB5" w:rsidRDefault="00B76FFD" w:rsidP="00426869">
            <w:pPr>
              <w:rPr>
                <w:rFonts w:cs="Arial"/>
              </w:rPr>
            </w:pPr>
            <w:r w:rsidRPr="00A84EB5">
              <w:rPr>
                <w:rFonts w:cs="Arial"/>
              </w:rPr>
              <w:t>пруритус</w:t>
            </w:r>
          </w:p>
        </w:tc>
        <w:tc>
          <w:tcPr>
            <w:tcW w:w="1963" w:type="dxa"/>
          </w:tcPr>
          <w:p w14:paraId="289903CD" w14:textId="77777777" w:rsidR="00B76FFD" w:rsidRPr="00A84EB5" w:rsidRDefault="00B76FFD" w:rsidP="00426869">
            <w:pPr>
              <w:rPr>
                <w:rFonts w:cs="Arial"/>
              </w:rPr>
            </w:pPr>
          </w:p>
        </w:tc>
        <w:tc>
          <w:tcPr>
            <w:tcW w:w="1309" w:type="dxa"/>
            <w:vAlign w:val="bottom"/>
          </w:tcPr>
          <w:p w14:paraId="11339575" w14:textId="77777777" w:rsidR="00B76FFD" w:rsidRPr="00A84EB5" w:rsidRDefault="00B76FFD" w:rsidP="00426869">
            <w:pPr>
              <w:rPr>
                <w:rFonts w:cs="Arial"/>
              </w:rPr>
            </w:pPr>
            <w:r w:rsidRPr="00A84EB5">
              <w:rPr>
                <w:rFonts w:cs="Arial"/>
              </w:rPr>
              <w:t>нечести</w:t>
            </w:r>
          </w:p>
        </w:tc>
        <w:tc>
          <w:tcPr>
            <w:tcW w:w="1416" w:type="dxa"/>
            <w:vAlign w:val="bottom"/>
          </w:tcPr>
          <w:p w14:paraId="02F97602" w14:textId="77777777" w:rsidR="00B76FFD" w:rsidRPr="00A84EB5" w:rsidRDefault="00B76FFD" w:rsidP="00426869">
            <w:pPr>
              <w:rPr>
                <w:rFonts w:cs="Arial"/>
              </w:rPr>
            </w:pPr>
            <w:r w:rsidRPr="00A84EB5">
              <w:rPr>
                <w:rFonts w:cs="Arial"/>
              </w:rPr>
              <w:t>нечести</w:t>
            </w:r>
          </w:p>
        </w:tc>
      </w:tr>
      <w:tr w:rsidR="00B76FFD" w:rsidRPr="00A84EB5" w14:paraId="213875CD" w14:textId="77777777" w:rsidTr="00426869">
        <w:tc>
          <w:tcPr>
            <w:tcW w:w="2107" w:type="dxa"/>
            <w:vMerge/>
          </w:tcPr>
          <w:p w14:paraId="6B67046E" w14:textId="77777777" w:rsidR="00B76FFD" w:rsidRPr="00A84EB5" w:rsidRDefault="00B76FFD" w:rsidP="00426869">
            <w:pPr>
              <w:rPr>
                <w:rFonts w:cs="Arial"/>
              </w:rPr>
            </w:pPr>
          </w:p>
        </w:tc>
        <w:tc>
          <w:tcPr>
            <w:tcW w:w="2555" w:type="dxa"/>
            <w:vAlign w:val="bottom"/>
          </w:tcPr>
          <w:p w14:paraId="6A21DF3A" w14:textId="77777777" w:rsidR="00B76FFD" w:rsidRPr="00A84EB5" w:rsidRDefault="00B76FFD" w:rsidP="00426869">
            <w:pPr>
              <w:rPr>
                <w:rFonts w:cs="Arial"/>
              </w:rPr>
            </w:pPr>
            <w:r w:rsidRPr="00A84EB5">
              <w:rPr>
                <w:rFonts w:cs="Arial"/>
              </w:rPr>
              <w:t>пурпура</w:t>
            </w:r>
          </w:p>
        </w:tc>
        <w:tc>
          <w:tcPr>
            <w:tcW w:w="1963" w:type="dxa"/>
          </w:tcPr>
          <w:p w14:paraId="307DAA3C" w14:textId="77777777" w:rsidR="00B76FFD" w:rsidRPr="00A84EB5" w:rsidRDefault="00B76FFD" w:rsidP="00426869">
            <w:pPr>
              <w:rPr>
                <w:rFonts w:cs="Arial"/>
              </w:rPr>
            </w:pPr>
          </w:p>
        </w:tc>
        <w:tc>
          <w:tcPr>
            <w:tcW w:w="1309" w:type="dxa"/>
          </w:tcPr>
          <w:p w14:paraId="5FF8846E" w14:textId="77777777" w:rsidR="00B76FFD" w:rsidRPr="00A84EB5" w:rsidRDefault="00B76FFD" w:rsidP="00426869">
            <w:pPr>
              <w:rPr>
                <w:rFonts w:cs="Arial"/>
              </w:rPr>
            </w:pPr>
          </w:p>
        </w:tc>
        <w:tc>
          <w:tcPr>
            <w:tcW w:w="1416" w:type="dxa"/>
            <w:vAlign w:val="bottom"/>
          </w:tcPr>
          <w:p w14:paraId="5BFD587C" w14:textId="77777777" w:rsidR="00B76FFD" w:rsidRPr="00A84EB5" w:rsidRDefault="00B76FFD" w:rsidP="00426869">
            <w:pPr>
              <w:rPr>
                <w:rFonts w:cs="Arial"/>
              </w:rPr>
            </w:pPr>
            <w:r w:rsidRPr="00A84EB5">
              <w:rPr>
                <w:rFonts w:cs="Arial"/>
              </w:rPr>
              <w:t>нечести</w:t>
            </w:r>
          </w:p>
        </w:tc>
      </w:tr>
      <w:tr w:rsidR="00B76FFD" w:rsidRPr="00A84EB5" w14:paraId="31444D0B" w14:textId="77777777" w:rsidTr="00426869">
        <w:tc>
          <w:tcPr>
            <w:tcW w:w="2107" w:type="dxa"/>
            <w:vMerge/>
          </w:tcPr>
          <w:p w14:paraId="0E0BEA67" w14:textId="77777777" w:rsidR="00B76FFD" w:rsidRPr="00A84EB5" w:rsidRDefault="00B76FFD" w:rsidP="00426869">
            <w:pPr>
              <w:rPr>
                <w:rFonts w:cs="Arial"/>
              </w:rPr>
            </w:pPr>
          </w:p>
        </w:tc>
        <w:tc>
          <w:tcPr>
            <w:tcW w:w="2555" w:type="dxa"/>
            <w:vAlign w:val="bottom"/>
          </w:tcPr>
          <w:p w14:paraId="7A2C3C58" w14:textId="77777777" w:rsidR="00B76FFD" w:rsidRPr="00A84EB5" w:rsidRDefault="00B76FFD" w:rsidP="00426869">
            <w:pPr>
              <w:rPr>
                <w:rFonts w:cs="Arial"/>
              </w:rPr>
            </w:pPr>
            <w:r w:rsidRPr="00A84EB5">
              <w:rPr>
                <w:rFonts w:cs="Arial"/>
              </w:rPr>
              <w:t>обрив</w:t>
            </w:r>
          </w:p>
        </w:tc>
        <w:tc>
          <w:tcPr>
            <w:tcW w:w="1963" w:type="dxa"/>
            <w:vAlign w:val="bottom"/>
          </w:tcPr>
          <w:p w14:paraId="0E13EE63" w14:textId="77777777" w:rsidR="00B76FFD" w:rsidRPr="00A84EB5" w:rsidRDefault="00B76FFD" w:rsidP="00426869">
            <w:pPr>
              <w:rPr>
                <w:rFonts w:cs="Arial"/>
              </w:rPr>
            </w:pPr>
            <w:r w:rsidRPr="00A84EB5">
              <w:rPr>
                <w:rFonts w:cs="Arial"/>
              </w:rPr>
              <w:t>нечести</w:t>
            </w:r>
          </w:p>
        </w:tc>
        <w:tc>
          <w:tcPr>
            <w:tcW w:w="1309" w:type="dxa"/>
            <w:vAlign w:val="bottom"/>
          </w:tcPr>
          <w:p w14:paraId="2DAD0D87" w14:textId="77777777" w:rsidR="00B76FFD" w:rsidRPr="00A84EB5" w:rsidRDefault="00B76FFD" w:rsidP="00426869">
            <w:pPr>
              <w:rPr>
                <w:rFonts w:cs="Arial"/>
              </w:rPr>
            </w:pPr>
            <w:r w:rsidRPr="00A84EB5">
              <w:rPr>
                <w:rFonts w:cs="Arial"/>
              </w:rPr>
              <w:t>нечести</w:t>
            </w:r>
          </w:p>
        </w:tc>
        <w:tc>
          <w:tcPr>
            <w:tcW w:w="1416" w:type="dxa"/>
            <w:vAlign w:val="bottom"/>
          </w:tcPr>
          <w:p w14:paraId="62ECCB68" w14:textId="77777777" w:rsidR="00B76FFD" w:rsidRPr="00A84EB5" w:rsidRDefault="00B76FFD" w:rsidP="00426869">
            <w:pPr>
              <w:rPr>
                <w:rFonts w:cs="Arial"/>
              </w:rPr>
            </w:pPr>
            <w:r w:rsidRPr="00A84EB5">
              <w:rPr>
                <w:rFonts w:cs="Arial"/>
              </w:rPr>
              <w:t>нечести</w:t>
            </w:r>
          </w:p>
        </w:tc>
      </w:tr>
      <w:tr w:rsidR="00B76FFD" w:rsidRPr="00A84EB5" w14:paraId="00E0847D" w14:textId="77777777" w:rsidTr="00426869">
        <w:tc>
          <w:tcPr>
            <w:tcW w:w="2107" w:type="dxa"/>
            <w:vMerge/>
          </w:tcPr>
          <w:p w14:paraId="244C66EE" w14:textId="77777777" w:rsidR="00B76FFD" w:rsidRPr="00A84EB5" w:rsidRDefault="00B76FFD" w:rsidP="00426869">
            <w:pPr>
              <w:rPr>
                <w:rFonts w:cs="Arial"/>
              </w:rPr>
            </w:pPr>
          </w:p>
        </w:tc>
        <w:tc>
          <w:tcPr>
            <w:tcW w:w="2555" w:type="dxa"/>
            <w:vAlign w:val="bottom"/>
          </w:tcPr>
          <w:p w14:paraId="22157A53" w14:textId="77777777" w:rsidR="00B76FFD" w:rsidRPr="00A84EB5" w:rsidRDefault="00B76FFD" w:rsidP="00426869">
            <w:pPr>
              <w:rPr>
                <w:rFonts w:cs="Arial"/>
              </w:rPr>
            </w:pPr>
            <w:r w:rsidRPr="00A84EB5">
              <w:rPr>
                <w:rFonts w:cs="Arial"/>
              </w:rPr>
              <w:t>Реактивиране на кожен лупус еритематодес</w:t>
            </w:r>
          </w:p>
        </w:tc>
        <w:tc>
          <w:tcPr>
            <w:tcW w:w="1963" w:type="dxa"/>
          </w:tcPr>
          <w:p w14:paraId="2D028F08" w14:textId="77777777" w:rsidR="00B76FFD" w:rsidRPr="00A84EB5" w:rsidRDefault="00B76FFD" w:rsidP="00426869">
            <w:pPr>
              <w:rPr>
                <w:rFonts w:cs="Arial"/>
              </w:rPr>
            </w:pPr>
          </w:p>
        </w:tc>
        <w:tc>
          <w:tcPr>
            <w:tcW w:w="1309" w:type="dxa"/>
          </w:tcPr>
          <w:p w14:paraId="5635E751" w14:textId="77777777" w:rsidR="00B76FFD" w:rsidRPr="00A84EB5" w:rsidRDefault="00B76FFD" w:rsidP="00426869">
            <w:pPr>
              <w:rPr>
                <w:rFonts w:cs="Arial"/>
              </w:rPr>
            </w:pPr>
          </w:p>
        </w:tc>
        <w:tc>
          <w:tcPr>
            <w:tcW w:w="1416" w:type="dxa"/>
          </w:tcPr>
          <w:p w14:paraId="6CF7FE37" w14:textId="77777777" w:rsidR="00B76FFD" w:rsidRPr="00A84EB5" w:rsidRDefault="00B76FFD" w:rsidP="00426869">
            <w:pPr>
              <w:rPr>
                <w:rFonts w:cs="Arial"/>
              </w:rPr>
            </w:pPr>
            <w:r w:rsidRPr="00A84EB5">
              <w:rPr>
                <w:rFonts w:cs="Arial"/>
              </w:rPr>
              <w:t>редки</w:t>
            </w:r>
          </w:p>
        </w:tc>
      </w:tr>
      <w:tr w:rsidR="00B76FFD" w:rsidRPr="00A84EB5" w14:paraId="7AE65361" w14:textId="77777777" w:rsidTr="00426869">
        <w:tc>
          <w:tcPr>
            <w:tcW w:w="2107" w:type="dxa"/>
            <w:vMerge/>
          </w:tcPr>
          <w:p w14:paraId="4047504E" w14:textId="77777777" w:rsidR="00B76FFD" w:rsidRPr="00A84EB5" w:rsidRDefault="00B76FFD" w:rsidP="00426869">
            <w:pPr>
              <w:rPr>
                <w:rFonts w:cs="Arial"/>
              </w:rPr>
            </w:pPr>
          </w:p>
        </w:tc>
        <w:tc>
          <w:tcPr>
            <w:tcW w:w="2555" w:type="dxa"/>
            <w:vAlign w:val="bottom"/>
          </w:tcPr>
          <w:p w14:paraId="0AE09037" w14:textId="77777777" w:rsidR="00B76FFD" w:rsidRPr="00A84EB5" w:rsidRDefault="00B76FFD" w:rsidP="00426869">
            <w:pPr>
              <w:rPr>
                <w:rFonts w:cs="Arial"/>
              </w:rPr>
            </w:pPr>
            <w:r w:rsidRPr="00A84EB5">
              <w:rPr>
                <w:rFonts w:cs="Arial"/>
              </w:rPr>
              <w:t>Токсична епидермална некролиза</w:t>
            </w:r>
          </w:p>
        </w:tc>
        <w:tc>
          <w:tcPr>
            <w:tcW w:w="1963" w:type="dxa"/>
          </w:tcPr>
          <w:p w14:paraId="64093EAF" w14:textId="77777777" w:rsidR="00B76FFD" w:rsidRPr="00A84EB5" w:rsidRDefault="00B76FFD" w:rsidP="00426869">
            <w:pPr>
              <w:rPr>
                <w:rFonts w:cs="Arial"/>
              </w:rPr>
            </w:pPr>
          </w:p>
        </w:tc>
        <w:tc>
          <w:tcPr>
            <w:tcW w:w="1309" w:type="dxa"/>
          </w:tcPr>
          <w:p w14:paraId="51B69BF6" w14:textId="77777777" w:rsidR="00B76FFD" w:rsidRPr="00A84EB5" w:rsidRDefault="00B76FFD" w:rsidP="00426869">
            <w:pPr>
              <w:rPr>
                <w:rFonts w:cs="Arial"/>
              </w:rPr>
            </w:pPr>
          </w:p>
        </w:tc>
        <w:tc>
          <w:tcPr>
            <w:tcW w:w="1416" w:type="dxa"/>
          </w:tcPr>
          <w:p w14:paraId="658A04C8" w14:textId="77777777" w:rsidR="00B76FFD" w:rsidRPr="00A84EB5" w:rsidRDefault="00B76FFD" w:rsidP="00426869">
            <w:pPr>
              <w:rPr>
                <w:rFonts w:cs="Arial"/>
              </w:rPr>
            </w:pPr>
            <w:r w:rsidRPr="00A84EB5">
              <w:rPr>
                <w:rFonts w:cs="Arial"/>
              </w:rPr>
              <w:t>редки</w:t>
            </w:r>
          </w:p>
        </w:tc>
      </w:tr>
      <w:tr w:rsidR="00B76FFD" w:rsidRPr="00A84EB5" w14:paraId="5F83AC73" w14:textId="77777777" w:rsidTr="00426869">
        <w:tc>
          <w:tcPr>
            <w:tcW w:w="2107" w:type="dxa"/>
            <w:vMerge/>
          </w:tcPr>
          <w:p w14:paraId="7119B190" w14:textId="77777777" w:rsidR="00B76FFD" w:rsidRPr="00A84EB5" w:rsidRDefault="00B76FFD" w:rsidP="00426869">
            <w:pPr>
              <w:rPr>
                <w:rFonts w:cs="Arial"/>
              </w:rPr>
            </w:pPr>
          </w:p>
        </w:tc>
        <w:tc>
          <w:tcPr>
            <w:tcW w:w="2555" w:type="dxa"/>
            <w:vAlign w:val="bottom"/>
          </w:tcPr>
          <w:p w14:paraId="01BDCEF0" w14:textId="77777777" w:rsidR="00B76FFD" w:rsidRPr="00A84EB5" w:rsidRDefault="00B76FFD" w:rsidP="00426869">
            <w:pPr>
              <w:rPr>
                <w:rFonts w:cs="Arial"/>
              </w:rPr>
            </w:pPr>
            <w:r w:rsidRPr="00A84EB5">
              <w:rPr>
                <w:rFonts w:cs="Arial"/>
              </w:rPr>
              <w:t>уртикария</w:t>
            </w:r>
          </w:p>
        </w:tc>
        <w:tc>
          <w:tcPr>
            <w:tcW w:w="1963" w:type="dxa"/>
            <w:vAlign w:val="bottom"/>
          </w:tcPr>
          <w:p w14:paraId="69B876C5" w14:textId="77777777" w:rsidR="00B76FFD" w:rsidRPr="00A84EB5" w:rsidRDefault="00B76FFD" w:rsidP="00426869">
            <w:pPr>
              <w:rPr>
                <w:rFonts w:cs="Arial"/>
              </w:rPr>
            </w:pPr>
            <w:r w:rsidRPr="00A84EB5">
              <w:rPr>
                <w:rFonts w:cs="Arial"/>
              </w:rPr>
              <w:t>редки</w:t>
            </w:r>
          </w:p>
        </w:tc>
        <w:tc>
          <w:tcPr>
            <w:tcW w:w="1309" w:type="dxa"/>
            <w:vAlign w:val="bottom"/>
          </w:tcPr>
          <w:p w14:paraId="64B15C80" w14:textId="77777777" w:rsidR="00B76FFD" w:rsidRPr="00A84EB5" w:rsidRDefault="00B76FFD" w:rsidP="00426869">
            <w:pPr>
              <w:rPr>
                <w:rFonts w:cs="Arial"/>
              </w:rPr>
            </w:pPr>
            <w:r w:rsidRPr="00A84EB5">
              <w:rPr>
                <w:rFonts w:cs="Arial"/>
              </w:rPr>
              <w:t>нечести</w:t>
            </w:r>
          </w:p>
        </w:tc>
        <w:tc>
          <w:tcPr>
            <w:tcW w:w="1416" w:type="dxa"/>
            <w:vAlign w:val="bottom"/>
          </w:tcPr>
          <w:p w14:paraId="033691CA" w14:textId="77777777" w:rsidR="00B76FFD" w:rsidRPr="00A84EB5" w:rsidRDefault="00B76FFD" w:rsidP="00426869">
            <w:pPr>
              <w:rPr>
                <w:rFonts w:cs="Arial"/>
              </w:rPr>
            </w:pPr>
            <w:r w:rsidRPr="00A84EB5">
              <w:rPr>
                <w:rFonts w:cs="Arial"/>
              </w:rPr>
              <w:t>нечести</w:t>
            </w:r>
          </w:p>
        </w:tc>
      </w:tr>
      <w:tr w:rsidR="00B76FFD" w:rsidRPr="00A84EB5" w14:paraId="2207B87F" w14:textId="77777777" w:rsidTr="00426869">
        <w:tc>
          <w:tcPr>
            <w:tcW w:w="2107" w:type="dxa"/>
            <w:vMerge w:val="restart"/>
          </w:tcPr>
          <w:p w14:paraId="597BAF37" w14:textId="77777777" w:rsidR="00B76FFD" w:rsidRPr="00A84EB5" w:rsidRDefault="00B76FFD" w:rsidP="00426869">
            <w:pPr>
              <w:rPr>
                <w:rFonts w:cs="Arial"/>
              </w:rPr>
            </w:pPr>
            <w:r w:rsidRPr="00A84EB5">
              <w:rPr>
                <w:rFonts w:cs="Arial"/>
              </w:rPr>
              <w:t>Нарушения на мускулно-скелетната система и съединителната тъкан</w:t>
            </w:r>
          </w:p>
        </w:tc>
        <w:tc>
          <w:tcPr>
            <w:tcW w:w="2555" w:type="dxa"/>
            <w:vAlign w:val="bottom"/>
          </w:tcPr>
          <w:p w14:paraId="78FDAFFD" w14:textId="77777777" w:rsidR="00B76FFD" w:rsidRPr="00A84EB5" w:rsidRDefault="00B76FFD" w:rsidP="00426869">
            <w:pPr>
              <w:rPr>
                <w:rFonts w:cs="Arial"/>
              </w:rPr>
            </w:pPr>
            <w:r w:rsidRPr="00A84EB5">
              <w:rPr>
                <w:rFonts w:cs="Arial"/>
              </w:rPr>
              <w:t>Артралгия</w:t>
            </w:r>
          </w:p>
        </w:tc>
        <w:tc>
          <w:tcPr>
            <w:tcW w:w="1963" w:type="dxa"/>
            <w:vAlign w:val="bottom"/>
          </w:tcPr>
          <w:p w14:paraId="3755630A" w14:textId="77777777" w:rsidR="00B76FFD" w:rsidRPr="00A84EB5" w:rsidRDefault="00B76FFD" w:rsidP="00426869">
            <w:pPr>
              <w:rPr>
                <w:rFonts w:cs="Arial"/>
              </w:rPr>
            </w:pPr>
            <w:r w:rsidRPr="00A84EB5">
              <w:rPr>
                <w:rFonts w:cs="Arial"/>
              </w:rPr>
              <w:t>нечести</w:t>
            </w:r>
          </w:p>
        </w:tc>
        <w:tc>
          <w:tcPr>
            <w:tcW w:w="1309" w:type="dxa"/>
          </w:tcPr>
          <w:p w14:paraId="61C54049" w14:textId="77777777" w:rsidR="00B76FFD" w:rsidRPr="00A84EB5" w:rsidRDefault="00B76FFD" w:rsidP="00426869">
            <w:pPr>
              <w:rPr>
                <w:rFonts w:cs="Arial"/>
              </w:rPr>
            </w:pPr>
          </w:p>
        </w:tc>
        <w:tc>
          <w:tcPr>
            <w:tcW w:w="1416" w:type="dxa"/>
          </w:tcPr>
          <w:p w14:paraId="67401F90" w14:textId="77777777" w:rsidR="00B76FFD" w:rsidRPr="00A84EB5" w:rsidRDefault="00B76FFD" w:rsidP="00426869">
            <w:pPr>
              <w:rPr>
                <w:rFonts w:cs="Arial"/>
              </w:rPr>
            </w:pPr>
          </w:p>
        </w:tc>
      </w:tr>
      <w:tr w:rsidR="00B76FFD" w:rsidRPr="00A84EB5" w14:paraId="79B79430" w14:textId="77777777" w:rsidTr="00426869">
        <w:tc>
          <w:tcPr>
            <w:tcW w:w="2107" w:type="dxa"/>
            <w:vMerge/>
          </w:tcPr>
          <w:p w14:paraId="1D3DAA2B" w14:textId="77777777" w:rsidR="00B76FFD" w:rsidRPr="00A84EB5" w:rsidRDefault="00B76FFD" w:rsidP="00426869">
            <w:pPr>
              <w:rPr>
                <w:rFonts w:cs="Arial"/>
              </w:rPr>
            </w:pPr>
          </w:p>
        </w:tc>
        <w:tc>
          <w:tcPr>
            <w:tcW w:w="2555" w:type="dxa"/>
            <w:vAlign w:val="bottom"/>
          </w:tcPr>
          <w:p w14:paraId="61B5F8C7" w14:textId="77777777" w:rsidR="00B76FFD" w:rsidRPr="00A84EB5" w:rsidRDefault="00B76FFD" w:rsidP="00426869">
            <w:pPr>
              <w:rPr>
                <w:rFonts w:cs="Arial"/>
              </w:rPr>
            </w:pPr>
            <w:r w:rsidRPr="00A84EB5">
              <w:rPr>
                <w:rFonts w:cs="Arial"/>
              </w:rPr>
              <w:t>артрит</w:t>
            </w:r>
          </w:p>
        </w:tc>
        <w:tc>
          <w:tcPr>
            <w:tcW w:w="1963" w:type="dxa"/>
          </w:tcPr>
          <w:p w14:paraId="1D15DD3C" w14:textId="77777777" w:rsidR="00B76FFD" w:rsidRPr="00A84EB5" w:rsidRDefault="00B76FFD" w:rsidP="00426869">
            <w:pPr>
              <w:rPr>
                <w:rFonts w:cs="Arial"/>
              </w:rPr>
            </w:pPr>
          </w:p>
        </w:tc>
        <w:tc>
          <w:tcPr>
            <w:tcW w:w="1309" w:type="dxa"/>
            <w:vAlign w:val="bottom"/>
          </w:tcPr>
          <w:p w14:paraId="6AD512B2" w14:textId="77777777" w:rsidR="00B76FFD" w:rsidRPr="00A84EB5" w:rsidRDefault="00B76FFD" w:rsidP="00426869">
            <w:pPr>
              <w:rPr>
                <w:rFonts w:cs="Arial"/>
              </w:rPr>
            </w:pPr>
            <w:r w:rsidRPr="00A84EB5">
              <w:rPr>
                <w:rFonts w:cs="Arial"/>
              </w:rPr>
              <w:t>честа</w:t>
            </w:r>
          </w:p>
        </w:tc>
        <w:tc>
          <w:tcPr>
            <w:tcW w:w="1416" w:type="dxa"/>
          </w:tcPr>
          <w:p w14:paraId="0B3B36F2" w14:textId="77777777" w:rsidR="00B76FFD" w:rsidRPr="00A84EB5" w:rsidRDefault="00B76FFD" w:rsidP="00426869">
            <w:pPr>
              <w:rPr>
                <w:rFonts w:cs="Arial"/>
              </w:rPr>
            </w:pPr>
          </w:p>
        </w:tc>
      </w:tr>
      <w:tr w:rsidR="00B76FFD" w:rsidRPr="00A84EB5" w14:paraId="3D985F0F" w14:textId="77777777" w:rsidTr="00426869">
        <w:tc>
          <w:tcPr>
            <w:tcW w:w="2107" w:type="dxa"/>
            <w:vMerge/>
          </w:tcPr>
          <w:p w14:paraId="12BCF113" w14:textId="77777777" w:rsidR="00B76FFD" w:rsidRPr="00A84EB5" w:rsidRDefault="00B76FFD" w:rsidP="00426869">
            <w:pPr>
              <w:rPr>
                <w:rFonts w:cs="Arial"/>
              </w:rPr>
            </w:pPr>
          </w:p>
        </w:tc>
        <w:tc>
          <w:tcPr>
            <w:tcW w:w="2555" w:type="dxa"/>
            <w:vAlign w:val="bottom"/>
          </w:tcPr>
          <w:p w14:paraId="75790E49" w14:textId="77777777" w:rsidR="00B76FFD" w:rsidRPr="00A84EB5" w:rsidRDefault="00B76FFD" w:rsidP="00426869">
            <w:pPr>
              <w:rPr>
                <w:rFonts w:cs="Arial"/>
              </w:rPr>
            </w:pPr>
            <w:r w:rsidRPr="00A84EB5">
              <w:rPr>
                <w:rFonts w:cs="Arial"/>
              </w:rPr>
              <w:t>Болка в гърба</w:t>
            </w:r>
          </w:p>
        </w:tc>
        <w:tc>
          <w:tcPr>
            <w:tcW w:w="1963" w:type="dxa"/>
            <w:vAlign w:val="bottom"/>
          </w:tcPr>
          <w:p w14:paraId="4026030D" w14:textId="77777777" w:rsidR="00B76FFD" w:rsidRPr="00A84EB5" w:rsidRDefault="00B76FFD" w:rsidP="00426869">
            <w:pPr>
              <w:rPr>
                <w:rFonts w:cs="Arial"/>
              </w:rPr>
            </w:pPr>
            <w:r w:rsidRPr="00A84EB5">
              <w:rPr>
                <w:rFonts w:cs="Arial"/>
              </w:rPr>
              <w:t>нечести</w:t>
            </w:r>
          </w:p>
        </w:tc>
        <w:tc>
          <w:tcPr>
            <w:tcW w:w="1309" w:type="dxa"/>
            <w:vAlign w:val="bottom"/>
          </w:tcPr>
          <w:p w14:paraId="0D4FDF5E" w14:textId="77777777" w:rsidR="00B76FFD" w:rsidRPr="00A84EB5" w:rsidRDefault="00B76FFD" w:rsidP="00426869">
            <w:pPr>
              <w:rPr>
                <w:rFonts w:cs="Arial"/>
              </w:rPr>
            </w:pPr>
            <w:r w:rsidRPr="00A84EB5">
              <w:rPr>
                <w:rFonts w:cs="Arial"/>
              </w:rPr>
              <w:t>честа</w:t>
            </w:r>
          </w:p>
        </w:tc>
        <w:tc>
          <w:tcPr>
            <w:tcW w:w="1416" w:type="dxa"/>
          </w:tcPr>
          <w:p w14:paraId="4C38E43A" w14:textId="77777777" w:rsidR="00B76FFD" w:rsidRPr="00A84EB5" w:rsidRDefault="00B76FFD" w:rsidP="00426869">
            <w:pPr>
              <w:rPr>
                <w:rFonts w:cs="Arial"/>
              </w:rPr>
            </w:pPr>
          </w:p>
        </w:tc>
      </w:tr>
      <w:tr w:rsidR="00B76FFD" w:rsidRPr="00A84EB5" w14:paraId="6E081D4E" w14:textId="77777777" w:rsidTr="00426869">
        <w:tc>
          <w:tcPr>
            <w:tcW w:w="2107" w:type="dxa"/>
            <w:vMerge/>
          </w:tcPr>
          <w:p w14:paraId="1983A20F" w14:textId="77777777" w:rsidR="00B76FFD" w:rsidRPr="00A84EB5" w:rsidRDefault="00B76FFD" w:rsidP="00426869">
            <w:pPr>
              <w:rPr>
                <w:rFonts w:cs="Arial"/>
              </w:rPr>
            </w:pPr>
          </w:p>
        </w:tc>
        <w:tc>
          <w:tcPr>
            <w:tcW w:w="2555" w:type="dxa"/>
            <w:vAlign w:val="bottom"/>
          </w:tcPr>
          <w:p w14:paraId="69ECEA98" w14:textId="77777777" w:rsidR="00B76FFD" w:rsidRPr="00A84EB5" w:rsidRDefault="00B76FFD" w:rsidP="00426869">
            <w:pPr>
              <w:rPr>
                <w:rFonts w:cs="Arial"/>
              </w:rPr>
            </w:pPr>
            <w:r w:rsidRPr="00A84EB5">
              <w:rPr>
                <w:rFonts w:cs="Arial"/>
              </w:rPr>
              <w:t>Мускулни спазми</w:t>
            </w:r>
          </w:p>
        </w:tc>
        <w:tc>
          <w:tcPr>
            <w:tcW w:w="1963" w:type="dxa"/>
            <w:vAlign w:val="bottom"/>
          </w:tcPr>
          <w:p w14:paraId="40F0BE8F" w14:textId="77777777" w:rsidR="00B76FFD" w:rsidRPr="00A84EB5" w:rsidRDefault="00B76FFD" w:rsidP="00426869">
            <w:pPr>
              <w:rPr>
                <w:rFonts w:cs="Arial"/>
              </w:rPr>
            </w:pPr>
            <w:r w:rsidRPr="00A84EB5">
              <w:rPr>
                <w:rFonts w:cs="Arial"/>
              </w:rPr>
              <w:t>нечести</w:t>
            </w:r>
          </w:p>
        </w:tc>
        <w:tc>
          <w:tcPr>
            <w:tcW w:w="1309" w:type="dxa"/>
            <w:vAlign w:val="bottom"/>
          </w:tcPr>
          <w:p w14:paraId="6ECB38A8" w14:textId="77777777" w:rsidR="00B76FFD" w:rsidRPr="00A84EB5" w:rsidRDefault="00B76FFD" w:rsidP="00426869">
            <w:pPr>
              <w:rPr>
                <w:rFonts w:cs="Arial"/>
              </w:rPr>
            </w:pPr>
            <w:r w:rsidRPr="00A84EB5">
              <w:rPr>
                <w:rFonts w:cs="Arial"/>
              </w:rPr>
              <w:t>редки</w:t>
            </w:r>
          </w:p>
        </w:tc>
        <w:tc>
          <w:tcPr>
            <w:tcW w:w="1416" w:type="dxa"/>
          </w:tcPr>
          <w:p w14:paraId="05497487" w14:textId="77777777" w:rsidR="00B76FFD" w:rsidRPr="00A84EB5" w:rsidRDefault="00B76FFD" w:rsidP="00426869">
            <w:pPr>
              <w:rPr>
                <w:rFonts w:cs="Arial"/>
              </w:rPr>
            </w:pPr>
          </w:p>
        </w:tc>
      </w:tr>
      <w:tr w:rsidR="00B76FFD" w:rsidRPr="00A84EB5" w14:paraId="5DAFAC36" w14:textId="77777777" w:rsidTr="00426869">
        <w:tc>
          <w:tcPr>
            <w:tcW w:w="2107" w:type="dxa"/>
            <w:vMerge/>
          </w:tcPr>
          <w:p w14:paraId="4859375D" w14:textId="77777777" w:rsidR="00B76FFD" w:rsidRPr="00A84EB5" w:rsidRDefault="00B76FFD" w:rsidP="00426869">
            <w:pPr>
              <w:rPr>
                <w:rFonts w:cs="Arial"/>
              </w:rPr>
            </w:pPr>
          </w:p>
        </w:tc>
        <w:tc>
          <w:tcPr>
            <w:tcW w:w="2555" w:type="dxa"/>
            <w:vAlign w:val="bottom"/>
          </w:tcPr>
          <w:p w14:paraId="21ADD8B5" w14:textId="77777777" w:rsidR="00B76FFD" w:rsidRPr="00A84EB5" w:rsidRDefault="00B76FFD" w:rsidP="00426869">
            <w:pPr>
              <w:rPr>
                <w:rFonts w:cs="Arial"/>
              </w:rPr>
            </w:pPr>
            <w:r w:rsidRPr="00A84EB5">
              <w:rPr>
                <w:rFonts w:cs="Arial"/>
              </w:rPr>
              <w:t>Мускулна слабост</w:t>
            </w:r>
          </w:p>
        </w:tc>
        <w:tc>
          <w:tcPr>
            <w:tcW w:w="1963" w:type="dxa"/>
          </w:tcPr>
          <w:p w14:paraId="255F5D24" w14:textId="77777777" w:rsidR="00B76FFD" w:rsidRPr="00A84EB5" w:rsidRDefault="00B76FFD" w:rsidP="00426869">
            <w:pPr>
              <w:rPr>
                <w:rFonts w:cs="Arial"/>
              </w:rPr>
            </w:pPr>
          </w:p>
        </w:tc>
        <w:tc>
          <w:tcPr>
            <w:tcW w:w="1309" w:type="dxa"/>
          </w:tcPr>
          <w:p w14:paraId="5684E932" w14:textId="77777777" w:rsidR="00B76FFD" w:rsidRPr="00A84EB5" w:rsidRDefault="00B76FFD" w:rsidP="00426869">
            <w:pPr>
              <w:rPr>
                <w:rFonts w:cs="Arial"/>
              </w:rPr>
            </w:pPr>
          </w:p>
        </w:tc>
        <w:tc>
          <w:tcPr>
            <w:tcW w:w="1416" w:type="dxa"/>
            <w:vAlign w:val="bottom"/>
          </w:tcPr>
          <w:p w14:paraId="43F30911" w14:textId="77777777" w:rsidR="00B76FFD" w:rsidRPr="00A84EB5" w:rsidRDefault="00B76FFD" w:rsidP="00426869">
            <w:pPr>
              <w:rPr>
                <w:rFonts w:cs="Arial"/>
              </w:rPr>
            </w:pPr>
            <w:r w:rsidRPr="00A84EB5">
              <w:rPr>
                <w:rFonts w:cs="Arial"/>
              </w:rPr>
              <w:t>редки</w:t>
            </w:r>
          </w:p>
        </w:tc>
      </w:tr>
      <w:tr w:rsidR="00B76FFD" w:rsidRPr="00A84EB5" w14:paraId="474DFE42" w14:textId="77777777" w:rsidTr="00426869">
        <w:tc>
          <w:tcPr>
            <w:tcW w:w="2107" w:type="dxa"/>
            <w:vMerge/>
          </w:tcPr>
          <w:p w14:paraId="376E880E" w14:textId="77777777" w:rsidR="00B76FFD" w:rsidRPr="00A84EB5" w:rsidRDefault="00B76FFD" w:rsidP="00426869">
            <w:pPr>
              <w:rPr>
                <w:rFonts w:cs="Arial"/>
              </w:rPr>
            </w:pPr>
          </w:p>
        </w:tc>
        <w:tc>
          <w:tcPr>
            <w:tcW w:w="2555" w:type="dxa"/>
            <w:vAlign w:val="bottom"/>
          </w:tcPr>
          <w:p w14:paraId="26666544" w14:textId="77777777" w:rsidR="00B76FFD" w:rsidRPr="00A84EB5" w:rsidRDefault="00B76FFD" w:rsidP="00426869">
            <w:pPr>
              <w:rPr>
                <w:rFonts w:cs="Arial"/>
              </w:rPr>
            </w:pPr>
            <w:r w:rsidRPr="00A84EB5">
              <w:rPr>
                <w:rFonts w:cs="Arial"/>
              </w:rPr>
              <w:t>Миалгия</w:t>
            </w:r>
          </w:p>
        </w:tc>
        <w:tc>
          <w:tcPr>
            <w:tcW w:w="1963" w:type="dxa"/>
            <w:vAlign w:val="bottom"/>
          </w:tcPr>
          <w:p w14:paraId="4147B5EC" w14:textId="77777777" w:rsidR="00B76FFD" w:rsidRPr="00A84EB5" w:rsidRDefault="00B76FFD" w:rsidP="00426869">
            <w:pPr>
              <w:rPr>
                <w:rFonts w:cs="Arial"/>
              </w:rPr>
            </w:pPr>
            <w:r w:rsidRPr="00A84EB5">
              <w:rPr>
                <w:rFonts w:cs="Arial"/>
              </w:rPr>
              <w:t>нечести</w:t>
            </w:r>
          </w:p>
        </w:tc>
        <w:tc>
          <w:tcPr>
            <w:tcW w:w="1309" w:type="dxa"/>
            <w:vAlign w:val="bottom"/>
          </w:tcPr>
          <w:p w14:paraId="771AFEDD" w14:textId="77777777" w:rsidR="00B76FFD" w:rsidRPr="00A84EB5" w:rsidRDefault="00B76FFD" w:rsidP="00426869">
            <w:pPr>
              <w:rPr>
                <w:rFonts w:cs="Arial"/>
              </w:rPr>
            </w:pPr>
            <w:r w:rsidRPr="00A84EB5">
              <w:rPr>
                <w:rFonts w:cs="Arial"/>
              </w:rPr>
              <w:t>нечести</w:t>
            </w:r>
          </w:p>
        </w:tc>
        <w:tc>
          <w:tcPr>
            <w:tcW w:w="1416" w:type="dxa"/>
          </w:tcPr>
          <w:p w14:paraId="61B06636" w14:textId="77777777" w:rsidR="00B76FFD" w:rsidRPr="00A84EB5" w:rsidRDefault="00B76FFD" w:rsidP="00426869">
            <w:pPr>
              <w:rPr>
                <w:rFonts w:cs="Arial"/>
              </w:rPr>
            </w:pPr>
          </w:p>
        </w:tc>
      </w:tr>
      <w:tr w:rsidR="00B76FFD" w:rsidRPr="00A84EB5" w14:paraId="447FE825" w14:textId="77777777" w:rsidTr="00426869">
        <w:tc>
          <w:tcPr>
            <w:tcW w:w="2107" w:type="dxa"/>
            <w:vMerge/>
          </w:tcPr>
          <w:p w14:paraId="161FFF3F" w14:textId="77777777" w:rsidR="00B76FFD" w:rsidRPr="00A84EB5" w:rsidRDefault="00B76FFD" w:rsidP="00426869">
            <w:pPr>
              <w:rPr>
                <w:rFonts w:cs="Arial"/>
              </w:rPr>
            </w:pPr>
          </w:p>
        </w:tc>
        <w:tc>
          <w:tcPr>
            <w:tcW w:w="2555" w:type="dxa"/>
            <w:vAlign w:val="bottom"/>
          </w:tcPr>
          <w:p w14:paraId="648FE27C" w14:textId="77777777" w:rsidR="00B76FFD" w:rsidRPr="00A84EB5" w:rsidRDefault="00B76FFD" w:rsidP="00426869">
            <w:pPr>
              <w:rPr>
                <w:rFonts w:cs="Arial"/>
              </w:rPr>
            </w:pPr>
            <w:r w:rsidRPr="00A84EB5">
              <w:rPr>
                <w:rFonts w:cs="Arial"/>
              </w:rPr>
              <w:t>Болка в крайниците</w:t>
            </w:r>
          </w:p>
        </w:tc>
        <w:tc>
          <w:tcPr>
            <w:tcW w:w="1963" w:type="dxa"/>
            <w:vAlign w:val="bottom"/>
          </w:tcPr>
          <w:p w14:paraId="7EF09DA3" w14:textId="77777777" w:rsidR="00B76FFD" w:rsidRPr="00A84EB5" w:rsidRDefault="00B76FFD" w:rsidP="00426869">
            <w:pPr>
              <w:rPr>
                <w:rFonts w:cs="Arial"/>
              </w:rPr>
            </w:pPr>
            <w:r w:rsidRPr="00A84EB5">
              <w:rPr>
                <w:rFonts w:cs="Arial"/>
              </w:rPr>
              <w:t>нечести</w:t>
            </w:r>
          </w:p>
        </w:tc>
        <w:tc>
          <w:tcPr>
            <w:tcW w:w="1309" w:type="dxa"/>
          </w:tcPr>
          <w:p w14:paraId="6FDC7A50" w14:textId="77777777" w:rsidR="00B76FFD" w:rsidRPr="00A84EB5" w:rsidRDefault="00B76FFD" w:rsidP="00426869">
            <w:pPr>
              <w:rPr>
                <w:rFonts w:cs="Arial"/>
              </w:rPr>
            </w:pPr>
          </w:p>
        </w:tc>
        <w:tc>
          <w:tcPr>
            <w:tcW w:w="1416" w:type="dxa"/>
          </w:tcPr>
          <w:p w14:paraId="784D31E4" w14:textId="77777777" w:rsidR="00B76FFD" w:rsidRPr="00A84EB5" w:rsidRDefault="00B76FFD" w:rsidP="00426869">
            <w:pPr>
              <w:rPr>
                <w:rFonts w:cs="Arial"/>
              </w:rPr>
            </w:pPr>
          </w:p>
        </w:tc>
      </w:tr>
      <w:tr w:rsidR="00B76FFD" w:rsidRPr="00A84EB5" w14:paraId="6216ED7C" w14:textId="77777777" w:rsidTr="00426869">
        <w:tc>
          <w:tcPr>
            <w:tcW w:w="2107" w:type="dxa"/>
            <w:vMerge/>
          </w:tcPr>
          <w:p w14:paraId="79F9B811" w14:textId="77777777" w:rsidR="00B76FFD" w:rsidRPr="00A84EB5" w:rsidRDefault="00B76FFD" w:rsidP="00426869">
            <w:pPr>
              <w:rPr>
                <w:rFonts w:cs="Arial"/>
              </w:rPr>
            </w:pPr>
          </w:p>
        </w:tc>
        <w:tc>
          <w:tcPr>
            <w:tcW w:w="2555" w:type="dxa"/>
            <w:vAlign w:val="bottom"/>
          </w:tcPr>
          <w:p w14:paraId="7C176234" w14:textId="77777777" w:rsidR="00B76FFD" w:rsidRPr="00A84EB5" w:rsidRDefault="00B76FFD" w:rsidP="00426869">
            <w:pPr>
              <w:rPr>
                <w:rFonts w:cs="Arial"/>
              </w:rPr>
            </w:pPr>
            <w:r w:rsidRPr="00A84EB5">
              <w:rPr>
                <w:rFonts w:cs="Arial"/>
              </w:rPr>
              <w:t>Пареза</w:t>
            </w:r>
          </w:p>
        </w:tc>
        <w:tc>
          <w:tcPr>
            <w:tcW w:w="1963" w:type="dxa"/>
          </w:tcPr>
          <w:p w14:paraId="281F52D0" w14:textId="77777777" w:rsidR="00B76FFD" w:rsidRPr="00A84EB5" w:rsidRDefault="00B76FFD" w:rsidP="00426869">
            <w:pPr>
              <w:rPr>
                <w:rFonts w:cs="Arial"/>
              </w:rPr>
            </w:pPr>
          </w:p>
        </w:tc>
        <w:tc>
          <w:tcPr>
            <w:tcW w:w="1309" w:type="dxa"/>
          </w:tcPr>
          <w:p w14:paraId="54B8BB05" w14:textId="77777777" w:rsidR="00B76FFD" w:rsidRPr="00A84EB5" w:rsidRDefault="00B76FFD" w:rsidP="00426869">
            <w:pPr>
              <w:rPr>
                <w:rFonts w:cs="Arial"/>
              </w:rPr>
            </w:pPr>
          </w:p>
        </w:tc>
        <w:tc>
          <w:tcPr>
            <w:tcW w:w="1416" w:type="dxa"/>
          </w:tcPr>
          <w:p w14:paraId="4DEB9744" w14:textId="77777777" w:rsidR="00B76FFD" w:rsidRPr="00A84EB5" w:rsidRDefault="00B76FFD" w:rsidP="00426869">
            <w:pPr>
              <w:rPr>
                <w:rFonts w:cs="Arial"/>
              </w:rPr>
            </w:pPr>
            <w:r w:rsidRPr="00A84EB5">
              <w:rPr>
                <w:rFonts w:cs="Arial"/>
              </w:rPr>
              <w:t>редки</w:t>
            </w:r>
          </w:p>
        </w:tc>
      </w:tr>
      <w:tr w:rsidR="00B76FFD" w:rsidRPr="00A84EB5" w14:paraId="565EF331" w14:textId="77777777" w:rsidTr="00426869">
        <w:tc>
          <w:tcPr>
            <w:tcW w:w="2107" w:type="dxa"/>
            <w:vMerge/>
          </w:tcPr>
          <w:p w14:paraId="24A18976" w14:textId="77777777" w:rsidR="00B76FFD" w:rsidRPr="00A84EB5" w:rsidRDefault="00B76FFD" w:rsidP="00426869">
            <w:pPr>
              <w:rPr>
                <w:rFonts w:cs="Arial"/>
              </w:rPr>
            </w:pPr>
          </w:p>
        </w:tc>
        <w:tc>
          <w:tcPr>
            <w:tcW w:w="2555" w:type="dxa"/>
            <w:vAlign w:val="bottom"/>
          </w:tcPr>
          <w:p w14:paraId="64233E6B" w14:textId="77777777" w:rsidR="00B76FFD" w:rsidRPr="00A84EB5" w:rsidRDefault="00B76FFD" w:rsidP="00426869">
            <w:pPr>
              <w:rPr>
                <w:rFonts w:cs="Arial"/>
              </w:rPr>
            </w:pPr>
            <w:r w:rsidRPr="00A84EB5">
              <w:rPr>
                <w:rFonts w:cs="Arial"/>
              </w:rPr>
              <w:t>Болка в костите</w:t>
            </w:r>
          </w:p>
        </w:tc>
        <w:tc>
          <w:tcPr>
            <w:tcW w:w="1963" w:type="dxa"/>
          </w:tcPr>
          <w:p w14:paraId="371E84CF" w14:textId="77777777" w:rsidR="00B76FFD" w:rsidRPr="00A84EB5" w:rsidRDefault="00B76FFD" w:rsidP="00426869">
            <w:pPr>
              <w:rPr>
                <w:rFonts w:cs="Arial"/>
              </w:rPr>
            </w:pPr>
          </w:p>
        </w:tc>
        <w:tc>
          <w:tcPr>
            <w:tcW w:w="1309" w:type="dxa"/>
            <w:vAlign w:val="bottom"/>
          </w:tcPr>
          <w:p w14:paraId="28D9CF4B" w14:textId="77777777" w:rsidR="00B76FFD" w:rsidRPr="00A84EB5" w:rsidRDefault="00B76FFD" w:rsidP="00426869">
            <w:pPr>
              <w:rPr>
                <w:rFonts w:cs="Arial"/>
              </w:rPr>
            </w:pPr>
            <w:r w:rsidRPr="00A84EB5">
              <w:rPr>
                <w:rFonts w:cs="Arial"/>
              </w:rPr>
              <w:t>чести</w:t>
            </w:r>
          </w:p>
        </w:tc>
        <w:tc>
          <w:tcPr>
            <w:tcW w:w="1416" w:type="dxa"/>
            <w:vAlign w:val="bottom"/>
          </w:tcPr>
          <w:p w14:paraId="46F23EC5" w14:textId="77777777" w:rsidR="00B76FFD" w:rsidRPr="00A84EB5" w:rsidRDefault="00B76FFD" w:rsidP="00426869">
            <w:pPr>
              <w:rPr>
                <w:rFonts w:cs="Arial"/>
              </w:rPr>
            </w:pPr>
          </w:p>
        </w:tc>
      </w:tr>
      <w:tr w:rsidR="00B76FFD" w:rsidRPr="00A84EB5" w14:paraId="3B70EBB1" w14:textId="77777777" w:rsidTr="00426869">
        <w:tc>
          <w:tcPr>
            <w:tcW w:w="2107" w:type="dxa"/>
            <w:vMerge w:val="restart"/>
          </w:tcPr>
          <w:p w14:paraId="13A480A9" w14:textId="77777777" w:rsidR="00B76FFD" w:rsidRPr="00A84EB5" w:rsidRDefault="00B76FFD" w:rsidP="00426869">
            <w:pPr>
              <w:rPr>
                <w:rFonts w:cs="Arial"/>
              </w:rPr>
            </w:pPr>
            <w:r w:rsidRPr="00A84EB5">
              <w:rPr>
                <w:rFonts w:cs="Arial"/>
              </w:rPr>
              <w:t>Нарушения на бъбреците и пикочните пътища</w:t>
            </w:r>
          </w:p>
        </w:tc>
        <w:tc>
          <w:tcPr>
            <w:tcW w:w="2555" w:type="dxa"/>
          </w:tcPr>
          <w:p w14:paraId="28E88F6A" w14:textId="77777777" w:rsidR="00B76FFD" w:rsidRPr="00A84EB5" w:rsidRDefault="00B76FFD" w:rsidP="00426869">
            <w:pPr>
              <w:rPr>
                <w:rFonts w:cs="Arial"/>
              </w:rPr>
            </w:pPr>
            <w:r w:rsidRPr="00A84EB5">
              <w:rPr>
                <w:rFonts w:cs="Arial"/>
              </w:rPr>
              <w:t>Остра бъбречна недостатъчност</w:t>
            </w:r>
          </w:p>
        </w:tc>
        <w:tc>
          <w:tcPr>
            <w:tcW w:w="1963" w:type="dxa"/>
            <w:vAlign w:val="center"/>
          </w:tcPr>
          <w:p w14:paraId="7CD29BF0" w14:textId="77777777" w:rsidR="00B76FFD" w:rsidRPr="00A84EB5" w:rsidRDefault="00B76FFD" w:rsidP="00426869">
            <w:pPr>
              <w:rPr>
                <w:rFonts w:cs="Arial"/>
              </w:rPr>
            </w:pPr>
            <w:r w:rsidRPr="00A84EB5">
              <w:rPr>
                <w:rFonts w:cs="Arial"/>
              </w:rPr>
              <w:t>редки</w:t>
            </w:r>
          </w:p>
        </w:tc>
        <w:tc>
          <w:tcPr>
            <w:tcW w:w="1309" w:type="dxa"/>
          </w:tcPr>
          <w:p w14:paraId="36B53C80" w14:textId="77777777" w:rsidR="00B76FFD" w:rsidRPr="00A84EB5" w:rsidRDefault="00B76FFD" w:rsidP="00426869">
            <w:pPr>
              <w:rPr>
                <w:rFonts w:cs="Arial"/>
              </w:rPr>
            </w:pPr>
            <w:r w:rsidRPr="00A84EB5">
              <w:rPr>
                <w:rFonts w:cs="Arial"/>
              </w:rPr>
              <w:t>редки</w:t>
            </w:r>
          </w:p>
        </w:tc>
        <w:tc>
          <w:tcPr>
            <w:tcW w:w="1416" w:type="dxa"/>
            <w:vAlign w:val="bottom"/>
          </w:tcPr>
          <w:p w14:paraId="61DECD25" w14:textId="77777777" w:rsidR="00B76FFD" w:rsidRPr="00A84EB5" w:rsidRDefault="00B76FFD" w:rsidP="00426869">
            <w:pPr>
              <w:rPr>
                <w:rFonts w:cs="Arial"/>
              </w:rPr>
            </w:pPr>
          </w:p>
        </w:tc>
      </w:tr>
      <w:tr w:rsidR="00B76FFD" w:rsidRPr="00A84EB5" w14:paraId="195D98ED" w14:textId="77777777" w:rsidTr="00426869">
        <w:tc>
          <w:tcPr>
            <w:tcW w:w="2107" w:type="dxa"/>
            <w:vMerge/>
          </w:tcPr>
          <w:p w14:paraId="760ECAAD" w14:textId="77777777" w:rsidR="00B76FFD" w:rsidRPr="00A84EB5" w:rsidRDefault="00B76FFD" w:rsidP="00426869">
            <w:pPr>
              <w:rPr>
                <w:rFonts w:cs="Arial"/>
              </w:rPr>
            </w:pPr>
          </w:p>
        </w:tc>
        <w:tc>
          <w:tcPr>
            <w:tcW w:w="2555" w:type="dxa"/>
            <w:vAlign w:val="bottom"/>
          </w:tcPr>
          <w:p w14:paraId="308245D6" w14:textId="77777777" w:rsidR="00B76FFD" w:rsidRPr="00A84EB5" w:rsidRDefault="00B76FFD" w:rsidP="00426869">
            <w:pPr>
              <w:rPr>
                <w:rFonts w:cs="Arial"/>
              </w:rPr>
            </w:pPr>
            <w:r w:rsidRPr="00A84EB5">
              <w:rPr>
                <w:rFonts w:cs="Arial"/>
              </w:rPr>
              <w:t>хематурия</w:t>
            </w:r>
          </w:p>
        </w:tc>
        <w:tc>
          <w:tcPr>
            <w:tcW w:w="1963" w:type="dxa"/>
            <w:vAlign w:val="bottom"/>
          </w:tcPr>
          <w:p w14:paraId="10BDE74E" w14:textId="77777777" w:rsidR="00B76FFD" w:rsidRPr="00A84EB5" w:rsidRDefault="00B76FFD" w:rsidP="00426869">
            <w:pPr>
              <w:rPr>
                <w:rFonts w:cs="Arial"/>
              </w:rPr>
            </w:pPr>
            <w:r w:rsidRPr="00A84EB5">
              <w:rPr>
                <w:rFonts w:cs="Arial"/>
              </w:rPr>
              <w:t>нечести</w:t>
            </w:r>
          </w:p>
        </w:tc>
        <w:tc>
          <w:tcPr>
            <w:tcW w:w="1309" w:type="dxa"/>
            <w:vAlign w:val="bottom"/>
          </w:tcPr>
          <w:p w14:paraId="605F5687" w14:textId="77777777" w:rsidR="00B76FFD" w:rsidRPr="00A84EB5" w:rsidRDefault="00B76FFD" w:rsidP="00426869">
            <w:pPr>
              <w:rPr>
                <w:rFonts w:cs="Arial"/>
              </w:rPr>
            </w:pPr>
            <w:r w:rsidRPr="00A84EB5">
              <w:rPr>
                <w:rFonts w:cs="Arial"/>
              </w:rPr>
              <w:t>честа</w:t>
            </w:r>
          </w:p>
        </w:tc>
        <w:tc>
          <w:tcPr>
            <w:tcW w:w="1416" w:type="dxa"/>
          </w:tcPr>
          <w:p w14:paraId="448765EA" w14:textId="77777777" w:rsidR="00B76FFD" w:rsidRPr="00A84EB5" w:rsidRDefault="00B76FFD" w:rsidP="00426869">
            <w:pPr>
              <w:rPr>
                <w:rFonts w:cs="Arial"/>
              </w:rPr>
            </w:pPr>
          </w:p>
        </w:tc>
      </w:tr>
      <w:tr w:rsidR="00B76FFD" w:rsidRPr="00A84EB5" w14:paraId="582B4A69" w14:textId="77777777" w:rsidTr="00426869">
        <w:tc>
          <w:tcPr>
            <w:tcW w:w="2107" w:type="dxa"/>
            <w:vMerge/>
          </w:tcPr>
          <w:p w14:paraId="36C08A8C" w14:textId="77777777" w:rsidR="00B76FFD" w:rsidRPr="00A84EB5" w:rsidRDefault="00B76FFD" w:rsidP="00426869">
            <w:pPr>
              <w:rPr>
                <w:rFonts w:cs="Arial"/>
              </w:rPr>
            </w:pPr>
          </w:p>
        </w:tc>
        <w:tc>
          <w:tcPr>
            <w:tcW w:w="2555" w:type="dxa"/>
            <w:vAlign w:val="bottom"/>
          </w:tcPr>
          <w:p w14:paraId="138FFD85" w14:textId="77777777" w:rsidR="00B76FFD" w:rsidRPr="00A84EB5" w:rsidRDefault="00B76FFD" w:rsidP="00426869">
            <w:pPr>
              <w:rPr>
                <w:rFonts w:cs="Arial"/>
              </w:rPr>
            </w:pPr>
            <w:r w:rsidRPr="00A84EB5">
              <w:rPr>
                <w:rFonts w:cs="Arial"/>
              </w:rPr>
              <w:t>Интерстициален нефрит</w:t>
            </w:r>
          </w:p>
        </w:tc>
        <w:tc>
          <w:tcPr>
            <w:tcW w:w="1963" w:type="dxa"/>
          </w:tcPr>
          <w:p w14:paraId="15FD96EF" w14:textId="77777777" w:rsidR="00B76FFD" w:rsidRPr="00A84EB5" w:rsidRDefault="00B76FFD" w:rsidP="00426869">
            <w:pPr>
              <w:rPr>
                <w:rFonts w:cs="Arial"/>
              </w:rPr>
            </w:pPr>
          </w:p>
        </w:tc>
        <w:tc>
          <w:tcPr>
            <w:tcW w:w="1309" w:type="dxa"/>
          </w:tcPr>
          <w:p w14:paraId="3C940A78" w14:textId="77777777" w:rsidR="00B76FFD" w:rsidRPr="00A84EB5" w:rsidRDefault="00B76FFD" w:rsidP="00426869">
            <w:pPr>
              <w:rPr>
                <w:rFonts w:cs="Arial"/>
              </w:rPr>
            </w:pPr>
          </w:p>
        </w:tc>
        <w:tc>
          <w:tcPr>
            <w:tcW w:w="1416" w:type="dxa"/>
            <w:vAlign w:val="bottom"/>
          </w:tcPr>
          <w:p w14:paraId="1662678D" w14:textId="77777777" w:rsidR="00B76FFD" w:rsidRPr="00A84EB5" w:rsidRDefault="00B76FFD" w:rsidP="00426869">
            <w:pPr>
              <w:rPr>
                <w:rFonts w:cs="Arial"/>
              </w:rPr>
            </w:pPr>
            <w:r w:rsidRPr="00A84EB5">
              <w:rPr>
                <w:rFonts w:cs="Arial"/>
              </w:rPr>
              <w:t>редки</w:t>
            </w:r>
          </w:p>
        </w:tc>
      </w:tr>
      <w:tr w:rsidR="00B76FFD" w:rsidRPr="00A84EB5" w14:paraId="686406D0" w14:textId="77777777" w:rsidTr="00426869">
        <w:tc>
          <w:tcPr>
            <w:tcW w:w="2107" w:type="dxa"/>
            <w:vMerge/>
          </w:tcPr>
          <w:p w14:paraId="0FD29535" w14:textId="77777777" w:rsidR="00B76FFD" w:rsidRPr="00A84EB5" w:rsidRDefault="00B76FFD" w:rsidP="00426869">
            <w:pPr>
              <w:rPr>
                <w:rFonts w:cs="Arial"/>
              </w:rPr>
            </w:pPr>
          </w:p>
        </w:tc>
        <w:tc>
          <w:tcPr>
            <w:tcW w:w="2555" w:type="dxa"/>
            <w:vAlign w:val="bottom"/>
          </w:tcPr>
          <w:p w14:paraId="1CB2DDC9" w14:textId="77777777" w:rsidR="00B76FFD" w:rsidRPr="00A84EB5" w:rsidRDefault="00B76FFD" w:rsidP="00426869">
            <w:pPr>
              <w:rPr>
                <w:rFonts w:cs="Arial"/>
              </w:rPr>
            </w:pPr>
            <w:r w:rsidRPr="00A84EB5">
              <w:rPr>
                <w:rFonts w:cs="Arial"/>
              </w:rPr>
              <w:t>Бъбречна недостатъчност</w:t>
            </w:r>
          </w:p>
        </w:tc>
        <w:tc>
          <w:tcPr>
            <w:tcW w:w="1963" w:type="dxa"/>
          </w:tcPr>
          <w:p w14:paraId="14F31F18" w14:textId="77777777" w:rsidR="00B76FFD" w:rsidRPr="00A84EB5" w:rsidRDefault="00B76FFD" w:rsidP="00426869">
            <w:pPr>
              <w:rPr>
                <w:rFonts w:cs="Arial"/>
              </w:rPr>
            </w:pPr>
          </w:p>
        </w:tc>
        <w:tc>
          <w:tcPr>
            <w:tcW w:w="1309" w:type="dxa"/>
            <w:vAlign w:val="bottom"/>
          </w:tcPr>
          <w:p w14:paraId="4DFCA29A" w14:textId="77777777" w:rsidR="00B76FFD" w:rsidRPr="00A84EB5" w:rsidRDefault="00B76FFD" w:rsidP="00426869">
            <w:pPr>
              <w:rPr>
                <w:rFonts w:cs="Arial"/>
              </w:rPr>
            </w:pPr>
            <w:r w:rsidRPr="00A84EB5">
              <w:rPr>
                <w:rFonts w:cs="Arial"/>
              </w:rPr>
              <w:t>редки</w:t>
            </w:r>
          </w:p>
        </w:tc>
        <w:tc>
          <w:tcPr>
            <w:tcW w:w="1416" w:type="dxa"/>
          </w:tcPr>
          <w:p w14:paraId="6FF6C157" w14:textId="77777777" w:rsidR="00B76FFD" w:rsidRPr="00A84EB5" w:rsidRDefault="00B76FFD" w:rsidP="00426869">
            <w:pPr>
              <w:rPr>
                <w:rFonts w:cs="Arial"/>
              </w:rPr>
            </w:pPr>
          </w:p>
        </w:tc>
      </w:tr>
      <w:tr w:rsidR="00B76FFD" w:rsidRPr="00A84EB5" w14:paraId="0F118083" w14:textId="77777777" w:rsidTr="00426869">
        <w:tc>
          <w:tcPr>
            <w:tcW w:w="2107" w:type="dxa"/>
            <w:vMerge/>
          </w:tcPr>
          <w:p w14:paraId="60663C17" w14:textId="77777777" w:rsidR="00B76FFD" w:rsidRPr="00A84EB5" w:rsidRDefault="00B76FFD" w:rsidP="00426869">
            <w:pPr>
              <w:rPr>
                <w:rFonts w:cs="Arial"/>
              </w:rPr>
            </w:pPr>
          </w:p>
        </w:tc>
        <w:tc>
          <w:tcPr>
            <w:tcW w:w="2555" w:type="dxa"/>
            <w:vAlign w:val="bottom"/>
          </w:tcPr>
          <w:p w14:paraId="4D1C3916" w14:textId="77777777" w:rsidR="00B76FFD" w:rsidRPr="00A84EB5" w:rsidRDefault="00B76FFD" w:rsidP="00426869">
            <w:pPr>
              <w:rPr>
                <w:rFonts w:cs="Arial"/>
              </w:rPr>
            </w:pPr>
            <w:r w:rsidRPr="00A84EB5">
              <w:rPr>
                <w:rFonts w:cs="Arial"/>
              </w:rPr>
              <w:t>Нарушение на бъбречната функция</w:t>
            </w:r>
          </w:p>
        </w:tc>
        <w:tc>
          <w:tcPr>
            <w:tcW w:w="1963" w:type="dxa"/>
          </w:tcPr>
          <w:p w14:paraId="4EC6EF10" w14:textId="77777777" w:rsidR="00B76FFD" w:rsidRPr="00A84EB5" w:rsidRDefault="00B76FFD" w:rsidP="00426869">
            <w:pPr>
              <w:rPr>
                <w:rFonts w:cs="Arial"/>
              </w:rPr>
            </w:pPr>
          </w:p>
        </w:tc>
        <w:tc>
          <w:tcPr>
            <w:tcW w:w="1309" w:type="dxa"/>
          </w:tcPr>
          <w:p w14:paraId="40CE0C22" w14:textId="77777777" w:rsidR="00B76FFD" w:rsidRPr="00A84EB5" w:rsidRDefault="00B76FFD" w:rsidP="00426869">
            <w:pPr>
              <w:rPr>
                <w:rFonts w:cs="Arial"/>
              </w:rPr>
            </w:pPr>
          </w:p>
        </w:tc>
        <w:tc>
          <w:tcPr>
            <w:tcW w:w="1416" w:type="dxa"/>
          </w:tcPr>
          <w:p w14:paraId="3BB44D97" w14:textId="77777777" w:rsidR="00B76FFD" w:rsidRPr="00A84EB5" w:rsidRDefault="00B76FFD" w:rsidP="00426869">
            <w:pPr>
              <w:rPr>
                <w:rFonts w:cs="Arial"/>
              </w:rPr>
            </w:pPr>
            <w:r w:rsidRPr="00A84EB5">
              <w:rPr>
                <w:rFonts w:cs="Arial"/>
              </w:rPr>
              <w:t>редки</w:t>
            </w:r>
          </w:p>
        </w:tc>
      </w:tr>
      <w:tr w:rsidR="00B76FFD" w:rsidRPr="00A84EB5" w14:paraId="0050C757" w14:textId="77777777" w:rsidTr="00426869">
        <w:tc>
          <w:tcPr>
            <w:tcW w:w="2107" w:type="dxa"/>
            <w:vMerge/>
          </w:tcPr>
          <w:p w14:paraId="2D7BCF39" w14:textId="77777777" w:rsidR="00B76FFD" w:rsidRPr="00A84EB5" w:rsidRDefault="00B76FFD" w:rsidP="00426869">
            <w:pPr>
              <w:rPr>
                <w:rFonts w:cs="Arial"/>
              </w:rPr>
            </w:pPr>
          </w:p>
        </w:tc>
        <w:tc>
          <w:tcPr>
            <w:tcW w:w="2555" w:type="dxa"/>
          </w:tcPr>
          <w:p w14:paraId="01C988F0" w14:textId="77777777" w:rsidR="00B76FFD" w:rsidRPr="00A84EB5" w:rsidRDefault="00B76FFD" w:rsidP="00426869">
            <w:pPr>
              <w:rPr>
                <w:rFonts w:cs="Arial"/>
              </w:rPr>
            </w:pPr>
            <w:r w:rsidRPr="00A84EB5">
              <w:rPr>
                <w:rFonts w:cs="Arial"/>
              </w:rPr>
              <w:t>Инфекция на уринарния тракт</w:t>
            </w:r>
          </w:p>
        </w:tc>
        <w:tc>
          <w:tcPr>
            <w:tcW w:w="1963" w:type="dxa"/>
          </w:tcPr>
          <w:p w14:paraId="2B9720C0" w14:textId="77777777" w:rsidR="00B76FFD" w:rsidRPr="00A84EB5" w:rsidRDefault="00B76FFD" w:rsidP="00426869">
            <w:pPr>
              <w:rPr>
                <w:rFonts w:cs="Arial"/>
              </w:rPr>
            </w:pPr>
          </w:p>
        </w:tc>
        <w:tc>
          <w:tcPr>
            <w:tcW w:w="1309" w:type="dxa"/>
          </w:tcPr>
          <w:p w14:paraId="5FD03D1E" w14:textId="77777777" w:rsidR="00B76FFD" w:rsidRPr="00A84EB5" w:rsidRDefault="00B76FFD" w:rsidP="00426869">
            <w:pPr>
              <w:rPr>
                <w:rFonts w:cs="Arial"/>
              </w:rPr>
            </w:pPr>
            <w:r w:rsidRPr="00A84EB5">
              <w:rPr>
                <w:rFonts w:cs="Arial"/>
              </w:rPr>
              <w:t>чести</w:t>
            </w:r>
          </w:p>
        </w:tc>
        <w:tc>
          <w:tcPr>
            <w:tcW w:w="1416" w:type="dxa"/>
          </w:tcPr>
          <w:p w14:paraId="52C590CC" w14:textId="77777777" w:rsidR="00B76FFD" w:rsidRPr="00A84EB5" w:rsidRDefault="00B76FFD" w:rsidP="00426869">
            <w:pPr>
              <w:rPr>
                <w:rFonts w:cs="Arial"/>
              </w:rPr>
            </w:pPr>
          </w:p>
        </w:tc>
      </w:tr>
      <w:tr w:rsidR="00B76FFD" w:rsidRPr="00A84EB5" w14:paraId="23381163" w14:textId="77777777" w:rsidTr="00426869">
        <w:tc>
          <w:tcPr>
            <w:tcW w:w="2107" w:type="dxa"/>
            <w:vAlign w:val="bottom"/>
          </w:tcPr>
          <w:p w14:paraId="35FC174B" w14:textId="77777777" w:rsidR="00B76FFD" w:rsidRPr="00A84EB5" w:rsidRDefault="00B76FFD" w:rsidP="00426869">
            <w:pPr>
              <w:rPr>
                <w:rFonts w:cs="Arial"/>
              </w:rPr>
            </w:pPr>
            <w:r w:rsidRPr="00A84EB5">
              <w:rPr>
                <w:rFonts w:cs="Arial"/>
              </w:rPr>
              <w:t>Нарушения на възпроизводителната система и гърдата</w:t>
            </w:r>
          </w:p>
        </w:tc>
        <w:tc>
          <w:tcPr>
            <w:tcW w:w="2555" w:type="dxa"/>
          </w:tcPr>
          <w:p w14:paraId="2316650D" w14:textId="77777777" w:rsidR="00B76FFD" w:rsidRPr="00A84EB5" w:rsidRDefault="00B76FFD" w:rsidP="00426869">
            <w:pPr>
              <w:rPr>
                <w:rFonts w:cs="Arial"/>
              </w:rPr>
            </w:pPr>
            <w:r w:rsidRPr="00A84EB5">
              <w:rPr>
                <w:rFonts w:cs="Arial"/>
              </w:rPr>
              <w:t>ерекгилна дисфункция</w:t>
            </w:r>
          </w:p>
        </w:tc>
        <w:tc>
          <w:tcPr>
            <w:tcW w:w="1963" w:type="dxa"/>
          </w:tcPr>
          <w:p w14:paraId="2D2F6C8E" w14:textId="77777777" w:rsidR="00B76FFD" w:rsidRPr="00A84EB5" w:rsidRDefault="00B76FFD" w:rsidP="00426869">
            <w:pPr>
              <w:rPr>
                <w:rFonts w:cs="Arial"/>
              </w:rPr>
            </w:pPr>
            <w:r w:rsidRPr="00A84EB5">
              <w:rPr>
                <w:rFonts w:cs="Arial"/>
              </w:rPr>
              <w:t>нечести</w:t>
            </w:r>
          </w:p>
        </w:tc>
        <w:tc>
          <w:tcPr>
            <w:tcW w:w="1309" w:type="dxa"/>
          </w:tcPr>
          <w:p w14:paraId="0F644C58" w14:textId="77777777" w:rsidR="00B76FFD" w:rsidRPr="00A84EB5" w:rsidRDefault="00B76FFD" w:rsidP="00426869">
            <w:pPr>
              <w:rPr>
                <w:rFonts w:cs="Arial"/>
              </w:rPr>
            </w:pPr>
          </w:p>
        </w:tc>
        <w:tc>
          <w:tcPr>
            <w:tcW w:w="1416" w:type="dxa"/>
          </w:tcPr>
          <w:p w14:paraId="15D18DC2" w14:textId="77777777" w:rsidR="00B76FFD" w:rsidRPr="00A84EB5" w:rsidRDefault="00B76FFD" w:rsidP="00426869">
            <w:pPr>
              <w:rPr>
                <w:rFonts w:cs="Arial"/>
              </w:rPr>
            </w:pPr>
            <w:r w:rsidRPr="00A84EB5">
              <w:rPr>
                <w:rFonts w:cs="Arial"/>
              </w:rPr>
              <w:t>нечести</w:t>
            </w:r>
          </w:p>
        </w:tc>
      </w:tr>
      <w:tr w:rsidR="00B76FFD" w:rsidRPr="00A84EB5" w14:paraId="4625D412" w14:textId="77777777" w:rsidTr="00426869">
        <w:tc>
          <w:tcPr>
            <w:tcW w:w="2107" w:type="dxa"/>
            <w:vMerge w:val="restart"/>
          </w:tcPr>
          <w:p w14:paraId="38FFC880" w14:textId="77777777" w:rsidR="00B76FFD" w:rsidRPr="00A84EB5" w:rsidRDefault="00B76FFD" w:rsidP="00426869">
            <w:pPr>
              <w:rPr>
                <w:rFonts w:cs="Arial"/>
              </w:rPr>
            </w:pPr>
            <w:r w:rsidRPr="00A84EB5">
              <w:rPr>
                <w:rFonts w:cs="Arial"/>
              </w:rPr>
              <w:t>Общи нарушения и ефекти на мястото на приложение</w:t>
            </w:r>
          </w:p>
        </w:tc>
        <w:tc>
          <w:tcPr>
            <w:tcW w:w="2555" w:type="dxa"/>
            <w:vAlign w:val="bottom"/>
          </w:tcPr>
          <w:p w14:paraId="47BB9F8E" w14:textId="77777777" w:rsidR="00B76FFD" w:rsidRPr="00A84EB5" w:rsidRDefault="00B76FFD" w:rsidP="00426869">
            <w:pPr>
              <w:rPr>
                <w:rFonts w:cs="Arial"/>
              </w:rPr>
            </w:pPr>
            <w:r w:rsidRPr="00A84EB5">
              <w:rPr>
                <w:rFonts w:cs="Arial"/>
              </w:rPr>
              <w:t>астения</w:t>
            </w:r>
          </w:p>
        </w:tc>
        <w:tc>
          <w:tcPr>
            <w:tcW w:w="1963" w:type="dxa"/>
            <w:vAlign w:val="bottom"/>
          </w:tcPr>
          <w:p w14:paraId="03E4E840" w14:textId="77777777" w:rsidR="00B76FFD" w:rsidRPr="00A84EB5" w:rsidRDefault="00B76FFD" w:rsidP="00426869">
            <w:pPr>
              <w:rPr>
                <w:rFonts w:cs="Arial"/>
              </w:rPr>
            </w:pPr>
            <w:r w:rsidRPr="00A84EB5">
              <w:rPr>
                <w:rFonts w:cs="Arial"/>
              </w:rPr>
              <w:t>чести</w:t>
            </w:r>
          </w:p>
        </w:tc>
        <w:tc>
          <w:tcPr>
            <w:tcW w:w="1309" w:type="dxa"/>
            <w:vAlign w:val="bottom"/>
          </w:tcPr>
          <w:p w14:paraId="7FAE94AC" w14:textId="77777777" w:rsidR="00B76FFD" w:rsidRPr="00A84EB5" w:rsidRDefault="00B76FFD" w:rsidP="00426869">
            <w:pPr>
              <w:rPr>
                <w:rFonts w:cs="Arial"/>
              </w:rPr>
            </w:pPr>
            <w:r w:rsidRPr="00A84EB5">
              <w:rPr>
                <w:rFonts w:cs="Arial"/>
              </w:rPr>
              <w:t>нечести</w:t>
            </w:r>
          </w:p>
        </w:tc>
        <w:tc>
          <w:tcPr>
            <w:tcW w:w="1416" w:type="dxa"/>
          </w:tcPr>
          <w:p w14:paraId="678A77E1" w14:textId="77777777" w:rsidR="00B76FFD" w:rsidRPr="00A84EB5" w:rsidRDefault="00B76FFD" w:rsidP="00426869">
            <w:pPr>
              <w:rPr>
                <w:rFonts w:cs="Arial"/>
              </w:rPr>
            </w:pPr>
          </w:p>
        </w:tc>
      </w:tr>
      <w:tr w:rsidR="00B76FFD" w:rsidRPr="00A84EB5" w14:paraId="08BB524C" w14:textId="77777777" w:rsidTr="00426869">
        <w:tc>
          <w:tcPr>
            <w:tcW w:w="2107" w:type="dxa"/>
            <w:vMerge/>
          </w:tcPr>
          <w:p w14:paraId="34458E82" w14:textId="77777777" w:rsidR="00B76FFD" w:rsidRPr="00A84EB5" w:rsidRDefault="00B76FFD" w:rsidP="00426869">
            <w:pPr>
              <w:rPr>
                <w:rFonts w:cs="Arial"/>
              </w:rPr>
            </w:pPr>
          </w:p>
        </w:tc>
        <w:tc>
          <w:tcPr>
            <w:tcW w:w="2555" w:type="dxa"/>
            <w:vAlign w:val="bottom"/>
          </w:tcPr>
          <w:p w14:paraId="6B78CE24" w14:textId="77777777" w:rsidR="00B76FFD" w:rsidRPr="00A84EB5" w:rsidRDefault="00B76FFD" w:rsidP="00426869">
            <w:pPr>
              <w:rPr>
                <w:rFonts w:cs="Arial"/>
              </w:rPr>
            </w:pPr>
            <w:r w:rsidRPr="00A84EB5">
              <w:rPr>
                <w:rFonts w:cs="Arial"/>
              </w:rPr>
              <w:t>Болка в гърдите</w:t>
            </w:r>
          </w:p>
        </w:tc>
        <w:tc>
          <w:tcPr>
            <w:tcW w:w="1963" w:type="dxa"/>
            <w:vAlign w:val="bottom"/>
          </w:tcPr>
          <w:p w14:paraId="14892EC5" w14:textId="77777777" w:rsidR="00B76FFD" w:rsidRPr="00A84EB5" w:rsidRDefault="00B76FFD" w:rsidP="00426869">
            <w:pPr>
              <w:rPr>
                <w:rFonts w:cs="Arial"/>
              </w:rPr>
            </w:pPr>
            <w:r w:rsidRPr="00A84EB5">
              <w:rPr>
                <w:rFonts w:cs="Arial"/>
              </w:rPr>
              <w:t>чести</w:t>
            </w:r>
          </w:p>
        </w:tc>
        <w:tc>
          <w:tcPr>
            <w:tcW w:w="1309" w:type="dxa"/>
            <w:vAlign w:val="bottom"/>
          </w:tcPr>
          <w:p w14:paraId="6DD4006C" w14:textId="77777777" w:rsidR="00B76FFD" w:rsidRPr="00A84EB5" w:rsidRDefault="00B76FFD" w:rsidP="00426869">
            <w:pPr>
              <w:rPr>
                <w:rFonts w:cs="Arial"/>
              </w:rPr>
            </w:pPr>
            <w:r w:rsidRPr="00A84EB5">
              <w:rPr>
                <w:rFonts w:cs="Arial"/>
              </w:rPr>
              <w:t>чести</w:t>
            </w:r>
          </w:p>
        </w:tc>
        <w:tc>
          <w:tcPr>
            <w:tcW w:w="1416" w:type="dxa"/>
          </w:tcPr>
          <w:p w14:paraId="79212CA9" w14:textId="77777777" w:rsidR="00B76FFD" w:rsidRPr="00A84EB5" w:rsidRDefault="00B76FFD" w:rsidP="00426869">
            <w:pPr>
              <w:rPr>
                <w:rFonts w:cs="Arial"/>
              </w:rPr>
            </w:pPr>
          </w:p>
        </w:tc>
      </w:tr>
      <w:tr w:rsidR="00B76FFD" w:rsidRPr="00A84EB5" w14:paraId="149866A8" w14:textId="77777777" w:rsidTr="00426869">
        <w:tc>
          <w:tcPr>
            <w:tcW w:w="2107" w:type="dxa"/>
            <w:vMerge/>
          </w:tcPr>
          <w:p w14:paraId="1550EDAD" w14:textId="77777777" w:rsidR="00B76FFD" w:rsidRPr="00A84EB5" w:rsidRDefault="00B76FFD" w:rsidP="00426869">
            <w:pPr>
              <w:rPr>
                <w:rFonts w:cs="Arial"/>
              </w:rPr>
            </w:pPr>
          </w:p>
        </w:tc>
        <w:tc>
          <w:tcPr>
            <w:tcW w:w="2555" w:type="dxa"/>
            <w:vAlign w:val="bottom"/>
          </w:tcPr>
          <w:p w14:paraId="5CBAC4F0" w14:textId="77777777" w:rsidR="00B76FFD" w:rsidRPr="00A84EB5" w:rsidRDefault="00B76FFD" w:rsidP="00426869">
            <w:pPr>
              <w:rPr>
                <w:rFonts w:cs="Arial"/>
              </w:rPr>
            </w:pPr>
            <w:r w:rsidRPr="00A84EB5">
              <w:rPr>
                <w:rFonts w:cs="Arial"/>
              </w:rPr>
              <w:t>оток на лицето</w:t>
            </w:r>
          </w:p>
        </w:tc>
        <w:tc>
          <w:tcPr>
            <w:tcW w:w="1963" w:type="dxa"/>
          </w:tcPr>
          <w:p w14:paraId="042202C8" w14:textId="77777777" w:rsidR="00B76FFD" w:rsidRPr="00A84EB5" w:rsidRDefault="00B76FFD" w:rsidP="00426869">
            <w:pPr>
              <w:rPr>
                <w:rFonts w:cs="Arial"/>
              </w:rPr>
            </w:pPr>
          </w:p>
        </w:tc>
        <w:tc>
          <w:tcPr>
            <w:tcW w:w="1309" w:type="dxa"/>
            <w:vAlign w:val="bottom"/>
          </w:tcPr>
          <w:p w14:paraId="27D17319" w14:textId="77777777" w:rsidR="00B76FFD" w:rsidRPr="00A84EB5" w:rsidRDefault="00B76FFD" w:rsidP="00426869">
            <w:pPr>
              <w:rPr>
                <w:rFonts w:cs="Arial"/>
              </w:rPr>
            </w:pPr>
            <w:r w:rsidRPr="00A84EB5">
              <w:rPr>
                <w:rFonts w:cs="Arial"/>
              </w:rPr>
              <w:t>нечести</w:t>
            </w:r>
          </w:p>
        </w:tc>
        <w:tc>
          <w:tcPr>
            <w:tcW w:w="1416" w:type="dxa"/>
          </w:tcPr>
          <w:p w14:paraId="293941A7" w14:textId="77777777" w:rsidR="00B76FFD" w:rsidRPr="00A84EB5" w:rsidRDefault="00B76FFD" w:rsidP="00426869">
            <w:pPr>
              <w:rPr>
                <w:rFonts w:cs="Arial"/>
              </w:rPr>
            </w:pPr>
          </w:p>
        </w:tc>
      </w:tr>
      <w:tr w:rsidR="00B76FFD" w:rsidRPr="00A84EB5" w14:paraId="3D87BA93" w14:textId="77777777" w:rsidTr="00426869">
        <w:tc>
          <w:tcPr>
            <w:tcW w:w="2107" w:type="dxa"/>
            <w:vMerge/>
          </w:tcPr>
          <w:p w14:paraId="35A6FD58" w14:textId="77777777" w:rsidR="00B76FFD" w:rsidRPr="00A84EB5" w:rsidRDefault="00B76FFD" w:rsidP="00426869">
            <w:pPr>
              <w:rPr>
                <w:rFonts w:cs="Arial"/>
              </w:rPr>
            </w:pPr>
          </w:p>
        </w:tc>
        <w:tc>
          <w:tcPr>
            <w:tcW w:w="2555" w:type="dxa"/>
            <w:vAlign w:val="bottom"/>
          </w:tcPr>
          <w:p w14:paraId="6251E94A" w14:textId="77777777" w:rsidR="00B76FFD" w:rsidRPr="00A84EB5" w:rsidRDefault="00B76FFD" w:rsidP="00426869">
            <w:pPr>
              <w:rPr>
                <w:rFonts w:cs="Arial"/>
              </w:rPr>
            </w:pPr>
            <w:r w:rsidRPr="00A84EB5">
              <w:rPr>
                <w:rFonts w:cs="Arial"/>
              </w:rPr>
              <w:t>умора</w:t>
            </w:r>
          </w:p>
        </w:tc>
        <w:tc>
          <w:tcPr>
            <w:tcW w:w="1963" w:type="dxa"/>
            <w:vAlign w:val="bottom"/>
          </w:tcPr>
          <w:p w14:paraId="7B6FB14B" w14:textId="77777777" w:rsidR="00B76FFD" w:rsidRPr="00A84EB5" w:rsidRDefault="00B76FFD" w:rsidP="00426869">
            <w:pPr>
              <w:rPr>
                <w:rFonts w:cs="Arial"/>
              </w:rPr>
            </w:pPr>
            <w:r w:rsidRPr="00A84EB5">
              <w:rPr>
                <w:rFonts w:cs="Arial"/>
              </w:rPr>
              <w:t>чести</w:t>
            </w:r>
          </w:p>
        </w:tc>
        <w:tc>
          <w:tcPr>
            <w:tcW w:w="1309" w:type="dxa"/>
            <w:vAlign w:val="bottom"/>
          </w:tcPr>
          <w:p w14:paraId="06F17C4A" w14:textId="77777777" w:rsidR="00B76FFD" w:rsidRPr="00A84EB5" w:rsidRDefault="00B76FFD" w:rsidP="00426869">
            <w:pPr>
              <w:rPr>
                <w:rFonts w:cs="Arial"/>
              </w:rPr>
            </w:pPr>
            <w:r w:rsidRPr="00A84EB5">
              <w:rPr>
                <w:rFonts w:cs="Arial"/>
              </w:rPr>
              <w:t>чести</w:t>
            </w:r>
          </w:p>
        </w:tc>
        <w:tc>
          <w:tcPr>
            <w:tcW w:w="1416" w:type="dxa"/>
          </w:tcPr>
          <w:p w14:paraId="7939E80A" w14:textId="77777777" w:rsidR="00B76FFD" w:rsidRPr="00A84EB5" w:rsidRDefault="00B76FFD" w:rsidP="00426869">
            <w:pPr>
              <w:rPr>
                <w:rFonts w:cs="Arial"/>
              </w:rPr>
            </w:pPr>
          </w:p>
        </w:tc>
      </w:tr>
      <w:tr w:rsidR="00B76FFD" w:rsidRPr="00A84EB5" w14:paraId="405E6061" w14:textId="77777777" w:rsidTr="00426869">
        <w:tc>
          <w:tcPr>
            <w:tcW w:w="2107" w:type="dxa"/>
            <w:vMerge/>
          </w:tcPr>
          <w:p w14:paraId="1B0D6575" w14:textId="77777777" w:rsidR="00B76FFD" w:rsidRPr="00A84EB5" w:rsidRDefault="00B76FFD" w:rsidP="00426869">
            <w:pPr>
              <w:rPr>
                <w:rFonts w:cs="Arial"/>
              </w:rPr>
            </w:pPr>
          </w:p>
        </w:tc>
        <w:tc>
          <w:tcPr>
            <w:tcW w:w="2555" w:type="dxa"/>
            <w:vAlign w:val="bottom"/>
          </w:tcPr>
          <w:p w14:paraId="6BF9FAFD" w14:textId="77777777" w:rsidR="00B76FFD" w:rsidRPr="00A84EB5" w:rsidRDefault="00B76FFD" w:rsidP="00426869">
            <w:pPr>
              <w:rPr>
                <w:rFonts w:cs="Arial"/>
              </w:rPr>
            </w:pPr>
            <w:r w:rsidRPr="00A84EB5">
              <w:rPr>
                <w:rFonts w:cs="Arial"/>
              </w:rPr>
              <w:t>Висока телесна температура</w:t>
            </w:r>
          </w:p>
        </w:tc>
        <w:tc>
          <w:tcPr>
            <w:tcW w:w="1963" w:type="dxa"/>
          </w:tcPr>
          <w:p w14:paraId="701EB2AB" w14:textId="77777777" w:rsidR="00B76FFD" w:rsidRPr="00A84EB5" w:rsidRDefault="00B76FFD" w:rsidP="00426869">
            <w:pPr>
              <w:rPr>
                <w:rFonts w:cs="Arial"/>
              </w:rPr>
            </w:pPr>
          </w:p>
        </w:tc>
        <w:tc>
          <w:tcPr>
            <w:tcW w:w="1309" w:type="dxa"/>
          </w:tcPr>
          <w:p w14:paraId="64B94693" w14:textId="77777777" w:rsidR="00B76FFD" w:rsidRPr="00A84EB5" w:rsidRDefault="00B76FFD" w:rsidP="00426869">
            <w:pPr>
              <w:rPr>
                <w:rFonts w:cs="Arial"/>
              </w:rPr>
            </w:pPr>
          </w:p>
        </w:tc>
        <w:tc>
          <w:tcPr>
            <w:tcW w:w="1416" w:type="dxa"/>
          </w:tcPr>
          <w:p w14:paraId="32D56A5E" w14:textId="77777777" w:rsidR="00B76FFD" w:rsidRPr="00A84EB5" w:rsidRDefault="00B76FFD" w:rsidP="00426869">
            <w:pPr>
              <w:rPr>
                <w:rFonts w:cs="Arial"/>
              </w:rPr>
            </w:pPr>
            <w:r w:rsidRPr="00A84EB5">
              <w:rPr>
                <w:rFonts w:cs="Arial"/>
              </w:rPr>
              <w:t>редки</w:t>
            </w:r>
          </w:p>
        </w:tc>
      </w:tr>
      <w:tr w:rsidR="00B76FFD" w:rsidRPr="00A84EB5" w14:paraId="10A6F610" w14:textId="77777777" w:rsidTr="00426869">
        <w:tc>
          <w:tcPr>
            <w:tcW w:w="2107" w:type="dxa"/>
            <w:vMerge/>
          </w:tcPr>
          <w:p w14:paraId="7FA446F8" w14:textId="77777777" w:rsidR="00B76FFD" w:rsidRPr="00A84EB5" w:rsidRDefault="00B76FFD" w:rsidP="00426869">
            <w:pPr>
              <w:rPr>
                <w:rFonts w:cs="Arial"/>
              </w:rPr>
            </w:pPr>
          </w:p>
        </w:tc>
        <w:tc>
          <w:tcPr>
            <w:tcW w:w="2555" w:type="dxa"/>
            <w:vAlign w:val="bottom"/>
          </w:tcPr>
          <w:p w14:paraId="5C43A136" w14:textId="77777777" w:rsidR="00B76FFD" w:rsidRPr="00A84EB5" w:rsidRDefault="00B76FFD" w:rsidP="00426869">
            <w:pPr>
              <w:rPr>
                <w:rFonts w:cs="Arial"/>
              </w:rPr>
            </w:pPr>
            <w:r w:rsidRPr="00A84EB5">
              <w:rPr>
                <w:rFonts w:cs="Arial"/>
              </w:rPr>
              <w:t>Грипоподобни симптоми</w:t>
            </w:r>
          </w:p>
        </w:tc>
        <w:tc>
          <w:tcPr>
            <w:tcW w:w="1963" w:type="dxa"/>
          </w:tcPr>
          <w:p w14:paraId="298C7E0B" w14:textId="77777777" w:rsidR="00B76FFD" w:rsidRPr="00A84EB5" w:rsidRDefault="00B76FFD" w:rsidP="00426869">
            <w:pPr>
              <w:rPr>
                <w:rFonts w:cs="Arial"/>
              </w:rPr>
            </w:pPr>
          </w:p>
        </w:tc>
        <w:tc>
          <w:tcPr>
            <w:tcW w:w="1309" w:type="dxa"/>
            <w:vAlign w:val="bottom"/>
          </w:tcPr>
          <w:p w14:paraId="0DCC3548" w14:textId="77777777" w:rsidR="00B76FFD" w:rsidRPr="00A84EB5" w:rsidRDefault="00B76FFD" w:rsidP="00426869">
            <w:pPr>
              <w:rPr>
                <w:rFonts w:cs="Arial"/>
              </w:rPr>
            </w:pPr>
            <w:r w:rsidRPr="00A84EB5">
              <w:rPr>
                <w:rFonts w:cs="Arial"/>
              </w:rPr>
              <w:t>чести</w:t>
            </w:r>
          </w:p>
        </w:tc>
        <w:tc>
          <w:tcPr>
            <w:tcW w:w="1416" w:type="dxa"/>
          </w:tcPr>
          <w:p w14:paraId="6E24B0FE" w14:textId="77777777" w:rsidR="00B76FFD" w:rsidRPr="00A84EB5" w:rsidRDefault="00B76FFD" w:rsidP="00426869">
            <w:pPr>
              <w:rPr>
                <w:rFonts w:cs="Arial"/>
              </w:rPr>
            </w:pPr>
          </w:p>
        </w:tc>
      </w:tr>
      <w:tr w:rsidR="00B76FFD" w:rsidRPr="00A84EB5" w14:paraId="26413ED7" w14:textId="77777777" w:rsidTr="00426869">
        <w:tc>
          <w:tcPr>
            <w:tcW w:w="2107" w:type="dxa"/>
            <w:vMerge/>
          </w:tcPr>
          <w:p w14:paraId="703A8BF7" w14:textId="77777777" w:rsidR="00B76FFD" w:rsidRPr="00A84EB5" w:rsidRDefault="00B76FFD" w:rsidP="00426869">
            <w:pPr>
              <w:rPr>
                <w:rFonts w:cs="Arial"/>
              </w:rPr>
            </w:pPr>
          </w:p>
        </w:tc>
        <w:tc>
          <w:tcPr>
            <w:tcW w:w="2555" w:type="dxa"/>
            <w:vAlign w:val="bottom"/>
          </w:tcPr>
          <w:p w14:paraId="11187FDD" w14:textId="77777777" w:rsidR="00B76FFD" w:rsidRPr="00A84EB5" w:rsidRDefault="00B76FFD" w:rsidP="00426869">
            <w:pPr>
              <w:rPr>
                <w:rFonts w:cs="Arial"/>
              </w:rPr>
            </w:pPr>
            <w:r w:rsidRPr="00A84EB5">
              <w:rPr>
                <w:rFonts w:cs="Arial"/>
              </w:rPr>
              <w:t>летаргия</w:t>
            </w:r>
          </w:p>
        </w:tc>
        <w:tc>
          <w:tcPr>
            <w:tcW w:w="1963" w:type="dxa"/>
          </w:tcPr>
          <w:p w14:paraId="73EE01F2" w14:textId="77777777" w:rsidR="00B76FFD" w:rsidRPr="00A84EB5" w:rsidRDefault="00B76FFD" w:rsidP="00426869">
            <w:pPr>
              <w:rPr>
                <w:rFonts w:cs="Arial"/>
              </w:rPr>
            </w:pPr>
          </w:p>
        </w:tc>
        <w:tc>
          <w:tcPr>
            <w:tcW w:w="1309" w:type="dxa"/>
            <w:vAlign w:val="bottom"/>
          </w:tcPr>
          <w:p w14:paraId="0CCD97C1" w14:textId="77777777" w:rsidR="00B76FFD" w:rsidRPr="00A84EB5" w:rsidRDefault="00B76FFD" w:rsidP="00426869">
            <w:pPr>
              <w:rPr>
                <w:rFonts w:cs="Arial"/>
              </w:rPr>
            </w:pPr>
            <w:r w:rsidRPr="00A84EB5">
              <w:rPr>
                <w:rFonts w:cs="Arial"/>
              </w:rPr>
              <w:t>редки</w:t>
            </w:r>
          </w:p>
        </w:tc>
        <w:tc>
          <w:tcPr>
            <w:tcW w:w="1416" w:type="dxa"/>
          </w:tcPr>
          <w:p w14:paraId="46437DE3" w14:textId="77777777" w:rsidR="00B76FFD" w:rsidRPr="00A84EB5" w:rsidRDefault="00B76FFD" w:rsidP="00426869">
            <w:pPr>
              <w:rPr>
                <w:rFonts w:cs="Arial"/>
              </w:rPr>
            </w:pPr>
          </w:p>
        </w:tc>
      </w:tr>
      <w:tr w:rsidR="00B76FFD" w:rsidRPr="00A84EB5" w14:paraId="517F8D69" w14:textId="77777777" w:rsidTr="00426869">
        <w:tc>
          <w:tcPr>
            <w:tcW w:w="2107" w:type="dxa"/>
            <w:vMerge/>
          </w:tcPr>
          <w:p w14:paraId="30147B9F" w14:textId="77777777" w:rsidR="00B76FFD" w:rsidRPr="00A84EB5" w:rsidRDefault="00B76FFD" w:rsidP="00426869">
            <w:pPr>
              <w:rPr>
                <w:rFonts w:cs="Arial"/>
              </w:rPr>
            </w:pPr>
          </w:p>
        </w:tc>
        <w:tc>
          <w:tcPr>
            <w:tcW w:w="2555" w:type="dxa"/>
            <w:vAlign w:val="bottom"/>
          </w:tcPr>
          <w:p w14:paraId="1CD76179" w14:textId="77777777" w:rsidR="00B76FFD" w:rsidRPr="00A84EB5" w:rsidRDefault="00B76FFD" w:rsidP="00426869">
            <w:pPr>
              <w:rPr>
                <w:rFonts w:cs="Arial"/>
              </w:rPr>
            </w:pPr>
            <w:r w:rsidRPr="00A84EB5">
              <w:rPr>
                <w:rFonts w:cs="Arial"/>
              </w:rPr>
              <w:t>неразположение</w:t>
            </w:r>
          </w:p>
        </w:tc>
        <w:tc>
          <w:tcPr>
            <w:tcW w:w="1963" w:type="dxa"/>
            <w:vAlign w:val="bottom"/>
          </w:tcPr>
          <w:p w14:paraId="0DC32937" w14:textId="77777777" w:rsidR="00B76FFD" w:rsidRPr="00A84EB5" w:rsidRDefault="00B76FFD" w:rsidP="00426869">
            <w:pPr>
              <w:rPr>
                <w:rFonts w:cs="Arial"/>
              </w:rPr>
            </w:pPr>
            <w:r w:rsidRPr="00A84EB5">
              <w:rPr>
                <w:rFonts w:cs="Arial"/>
              </w:rPr>
              <w:t>редки</w:t>
            </w:r>
          </w:p>
        </w:tc>
        <w:tc>
          <w:tcPr>
            <w:tcW w:w="1309" w:type="dxa"/>
            <w:vAlign w:val="bottom"/>
          </w:tcPr>
          <w:p w14:paraId="1310D6AF" w14:textId="77777777" w:rsidR="00B76FFD" w:rsidRPr="00A84EB5" w:rsidRDefault="00B76FFD" w:rsidP="00426869">
            <w:pPr>
              <w:rPr>
                <w:rFonts w:cs="Arial"/>
              </w:rPr>
            </w:pPr>
            <w:r w:rsidRPr="00A84EB5">
              <w:rPr>
                <w:rFonts w:cs="Arial"/>
              </w:rPr>
              <w:t>нечести</w:t>
            </w:r>
          </w:p>
        </w:tc>
        <w:tc>
          <w:tcPr>
            <w:tcW w:w="1416" w:type="dxa"/>
          </w:tcPr>
          <w:p w14:paraId="0808B7CB" w14:textId="77777777" w:rsidR="00B76FFD" w:rsidRPr="00A84EB5" w:rsidRDefault="00B76FFD" w:rsidP="00426869">
            <w:pPr>
              <w:rPr>
                <w:rFonts w:cs="Arial"/>
              </w:rPr>
            </w:pPr>
          </w:p>
        </w:tc>
      </w:tr>
      <w:tr w:rsidR="00B76FFD" w:rsidRPr="00A84EB5" w14:paraId="23580D67" w14:textId="77777777" w:rsidTr="00426869">
        <w:tc>
          <w:tcPr>
            <w:tcW w:w="2107" w:type="dxa"/>
            <w:vMerge/>
          </w:tcPr>
          <w:p w14:paraId="2560C47F" w14:textId="77777777" w:rsidR="00B76FFD" w:rsidRPr="00A84EB5" w:rsidRDefault="00B76FFD" w:rsidP="00426869">
            <w:pPr>
              <w:rPr>
                <w:rFonts w:cs="Arial"/>
              </w:rPr>
            </w:pPr>
          </w:p>
        </w:tc>
        <w:tc>
          <w:tcPr>
            <w:tcW w:w="2555" w:type="dxa"/>
            <w:vAlign w:val="bottom"/>
          </w:tcPr>
          <w:p w14:paraId="0C5EFD54" w14:textId="77777777" w:rsidR="00B76FFD" w:rsidRPr="00A84EB5" w:rsidRDefault="00B76FFD" w:rsidP="00426869">
            <w:pPr>
              <w:rPr>
                <w:rFonts w:cs="Arial"/>
              </w:rPr>
            </w:pPr>
            <w:r w:rsidRPr="00A84EB5">
              <w:rPr>
                <w:rFonts w:cs="Arial"/>
              </w:rPr>
              <w:t>болка</w:t>
            </w:r>
          </w:p>
        </w:tc>
        <w:tc>
          <w:tcPr>
            <w:tcW w:w="1963" w:type="dxa"/>
          </w:tcPr>
          <w:p w14:paraId="3329340B" w14:textId="77777777" w:rsidR="00B76FFD" w:rsidRPr="00A84EB5" w:rsidRDefault="00B76FFD" w:rsidP="00426869">
            <w:pPr>
              <w:rPr>
                <w:rFonts w:cs="Arial"/>
              </w:rPr>
            </w:pPr>
          </w:p>
        </w:tc>
        <w:tc>
          <w:tcPr>
            <w:tcW w:w="1309" w:type="dxa"/>
            <w:vAlign w:val="bottom"/>
          </w:tcPr>
          <w:p w14:paraId="4EBE4A22" w14:textId="77777777" w:rsidR="00B76FFD" w:rsidRPr="00A84EB5" w:rsidRDefault="00B76FFD" w:rsidP="00426869">
            <w:pPr>
              <w:rPr>
                <w:rFonts w:cs="Arial"/>
              </w:rPr>
            </w:pPr>
            <w:r w:rsidRPr="00A84EB5">
              <w:rPr>
                <w:rFonts w:cs="Arial"/>
              </w:rPr>
              <w:t>чести</w:t>
            </w:r>
          </w:p>
        </w:tc>
        <w:tc>
          <w:tcPr>
            <w:tcW w:w="1416" w:type="dxa"/>
          </w:tcPr>
          <w:p w14:paraId="752EE6C5" w14:textId="77777777" w:rsidR="00B76FFD" w:rsidRPr="00A84EB5" w:rsidRDefault="00B76FFD" w:rsidP="00426869">
            <w:pPr>
              <w:rPr>
                <w:rFonts w:cs="Arial"/>
              </w:rPr>
            </w:pPr>
          </w:p>
        </w:tc>
      </w:tr>
      <w:tr w:rsidR="00B76FFD" w:rsidRPr="00A84EB5" w14:paraId="23BEBF2C" w14:textId="77777777" w:rsidTr="00426869">
        <w:tc>
          <w:tcPr>
            <w:tcW w:w="2107" w:type="dxa"/>
            <w:vMerge/>
          </w:tcPr>
          <w:p w14:paraId="0406E963" w14:textId="77777777" w:rsidR="00B76FFD" w:rsidRPr="00A84EB5" w:rsidRDefault="00B76FFD" w:rsidP="00426869">
            <w:pPr>
              <w:rPr>
                <w:rFonts w:cs="Arial"/>
              </w:rPr>
            </w:pPr>
          </w:p>
        </w:tc>
        <w:tc>
          <w:tcPr>
            <w:tcW w:w="2555" w:type="dxa"/>
            <w:vAlign w:val="bottom"/>
          </w:tcPr>
          <w:p w14:paraId="18341A96" w14:textId="77777777" w:rsidR="00B76FFD" w:rsidRPr="00A84EB5" w:rsidRDefault="00B76FFD" w:rsidP="00426869">
            <w:pPr>
              <w:rPr>
                <w:rFonts w:cs="Arial"/>
              </w:rPr>
            </w:pPr>
            <w:r w:rsidRPr="00A84EB5">
              <w:rPr>
                <w:rFonts w:cs="Arial"/>
              </w:rPr>
              <w:t>Периферен оток</w:t>
            </w:r>
          </w:p>
        </w:tc>
        <w:tc>
          <w:tcPr>
            <w:tcW w:w="1963" w:type="dxa"/>
            <w:vAlign w:val="bottom"/>
          </w:tcPr>
          <w:p w14:paraId="21ECB8FF" w14:textId="77777777" w:rsidR="00B76FFD" w:rsidRPr="00A84EB5" w:rsidRDefault="00B76FFD" w:rsidP="00426869">
            <w:pPr>
              <w:rPr>
                <w:rFonts w:cs="Arial"/>
              </w:rPr>
            </w:pPr>
            <w:r w:rsidRPr="00A84EB5">
              <w:rPr>
                <w:rFonts w:cs="Arial"/>
              </w:rPr>
              <w:t>чести</w:t>
            </w:r>
          </w:p>
        </w:tc>
        <w:tc>
          <w:tcPr>
            <w:tcW w:w="1309" w:type="dxa"/>
            <w:vAlign w:val="bottom"/>
          </w:tcPr>
          <w:p w14:paraId="1181D393" w14:textId="77777777" w:rsidR="00B76FFD" w:rsidRPr="00A84EB5" w:rsidRDefault="00B76FFD" w:rsidP="00426869">
            <w:pPr>
              <w:rPr>
                <w:rFonts w:cs="Arial"/>
              </w:rPr>
            </w:pPr>
            <w:r w:rsidRPr="00A84EB5">
              <w:rPr>
                <w:rFonts w:cs="Arial"/>
              </w:rPr>
              <w:t>чести</w:t>
            </w:r>
          </w:p>
        </w:tc>
        <w:tc>
          <w:tcPr>
            <w:tcW w:w="1416" w:type="dxa"/>
          </w:tcPr>
          <w:p w14:paraId="3C9E6613" w14:textId="77777777" w:rsidR="00B76FFD" w:rsidRPr="00A84EB5" w:rsidRDefault="00B76FFD" w:rsidP="00426869">
            <w:pPr>
              <w:rPr>
                <w:rFonts w:cs="Arial"/>
              </w:rPr>
            </w:pPr>
          </w:p>
        </w:tc>
      </w:tr>
      <w:tr w:rsidR="00B76FFD" w:rsidRPr="00A84EB5" w14:paraId="1810778F" w14:textId="77777777" w:rsidTr="00426869">
        <w:tc>
          <w:tcPr>
            <w:tcW w:w="2107" w:type="dxa"/>
            <w:vMerge/>
          </w:tcPr>
          <w:p w14:paraId="67B8AD69" w14:textId="77777777" w:rsidR="00B76FFD" w:rsidRPr="00A84EB5" w:rsidRDefault="00B76FFD" w:rsidP="00426869">
            <w:pPr>
              <w:rPr>
                <w:rFonts w:cs="Arial"/>
              </w:rPr>
            </w:pPr>
          </w:p>
        </w:tc>
        <w:tc>
          <w:tcPr>
            <w:tcW w:w="2555" w:type="dxa"/>
            <w:vAlign w:val="bottom"/>
          </w:tcPr>
          <w:p w14:paraId="32E1785A" w14:textId="77777777" w:rsidR="00B76FFD" w:rsidRPr="00A84EB5" w:rsidRDefault="00B76FFD" w:rsidP="00426869">
            <w:pPr>
              <w:rPr>
                <w:rFonts w:cs="Arial"/>
              </w:rPr>
            </w:pPr>
            <w:r w:rsidRPr="00A84EB5">
              <w:rPr>
                <w:rFonts w:cs="Arial"/>
              </w:rPr>
              <w:t>слабост</w:t>
            </w:r>
          </w:p>
        </w:tc>
        <w:tc>
          <w:tcPr>
            <w:tcW w:w="1963" w:type="dxa"/>
            <w:vAlign w:val="bottom"/>
          </w:tcPr>
          <w:p w14:paraId="0ED2DB0E" w14:textId="77777777" w:rsidR="00B76FFD" w:rsidRPr="00A84EB5" w:rsidRDefault="00B76FFD" w:rsidP="00426869">
            <w:pPr>
              <w:rPr>
                <w:rFonts w:cs="Arial"/>
              </w:rPr>
            </w:pPr>
            <w:r w:rsidRPr="00A84EB5">
              <w:rPr>
                <w:rFonts w:cs="Arial"/>
              </w:rPr>
              <w:t>нечести</w:t>
            </w:r>
          </w:p>
        </w:tc>
        <w:tc>
          <w:tcPr>
            <w:tcW w:w="1309" w:type="dxa"/>
          </w:tcPr>
          <w:p w14:paraId="4A2A7111" w14:textId="77777777" w:rsidR="00B76FFD" w:rsidRPr="00A84EB5" w:rsidRDefault="00B76FFD" w:rsidP="00426869">
            <w:pPr>
              <w:rPr>
                <w:rFonts w:cs="Arial"/>
              </w:rPr>
            </w:pPr>
          </w:p>
        </w:tc>
        <w:tc>
          <w:tcPr>
            <w:tcW w:w="1416" w:type="dxa"/>
          </w:tcPr>
          <w:p w14:paraId="59406FDE" w14:textId="77777777" w:rsidR="00B76FFD" w:rsidRPr="00A84EB5" w:rsidRDefault="00B76FFD" w:rsidP="00426869">
            <w:pPr>
              <w:rPr>
                <w:rFonts w:cs="Arial"/>
              </w:rPr>
            </w:pPr>
          </w:p>
        </w:tc>
      </w:tr>
      <w:tr w:rsidR="00B76FFD" w:rsidRPr="00A84EB5" w14:paraId="652579F6" w14:textId="77777777" w:rsidTr="00426869">
        <w:tc>
          <w:tcPr>
            <w:tcW w:w="2107" w:type="dxa"/>
            <w:vMerge w:val="restart"/>
          </w:tcPr>
          <w:p w14:paraId="4AC76F9B" w14:textId="77777777" w:rsidR="00B76FFD" w:rsidRPr="00A84EB5" w:rsidRDefault="00B76FFD" w:rsidP="00426869">
            <w:pPr>
              <w:rPr>
                <w:rFonts w:cs="Arial"/>
              </w:rPr>
            </w:pPr>
            <w:r w:rsidRPr="00A84EB5">
              <w:rPr>
                <w:rFonts w:cs="Arial"/>
              </w:rPr>
              <w:t>Изследвания</w:t>
            </w:r>
          </w:p>
        </w:tc>
        <w:tc>
          <w:tcPr>
            <w:tcW w:w="2555" w:type="dxa"/>
            <w:vAlign w:val="bottom"/>
          </w:tcPr>
          <w:p w14:paraId="60117229" w14:textId="77777777" w:rsidR="00B76FFD" w:rsidRPr="00A84EB5" w:rsidRDefault="00B76FFD" w:rsidP="00426869">
            <w:pPr>
              <w:rPr>
                <w:rFonts w:cs="Arial"/>
              </w:rPr>
            </w:pPr>
            <w:r w:rsidRPr="00A84EB5">
              <w:rPr>
                <w:rFonts w:cs="Arial"/>
              </w:rPr>
              <w:t>Повишени нива на аланинаминотрансфераза</w:t>
            </w:r>
          </w:p>
        </w:tc>
        <w:tc>
          <w:tcPr>
            <w:tcW w:w="1963" w:type="dxa"/>
          </w:tcPr>
          <w:p w14:paraId="18557B78" w14:textId="77777777" w:rsidR="00B76FFD" w:rsidRPr="00A84EB5" w:rsidRDefault="00B76FFD" w:rsidP="00426869">
            <w:pPr>
              <w:rPr>
                <w:rFonts w:cs="Arial"/>
              </w:rPr>
            </w:pPr>
            <w:r w:rsidRPr="00A84EB5">
              <w:rPr>
                <w:rFonts w:cs="Arial"/>
              </w:rPr>
              <w:t>нечести</w:t>
            </w:r>
          </w:p>
        </w:tc>
        <w:tc>
          <w:tcPr>
            <w:tcW w:w="1309" w:type="dxa"/>
          </w:tcPr>
          <w:p w14:paraId="226E65A4" w14:textId="77777777" w:rsidR="00B76FFD" w:rsidRPr="00A84EB5" w:rsidRDefault="00B76FFD" w:rsidP="00426869">
            <w:pPr>
              <w:rPr>
                <w:rFonts w:cs="Arial"/>
              </w:rPr>
            </w:pPr>
          </w:p>
        </w:tc>
        <w:tc>
          <w:tcPr>
            <w:tcW w:w="1416" w:type="dxa"/>
          </w:tcPr>
          <w:p w14:paraId="003DFD27" w14:textId="77777777" w:rsidR="00B76FFD" w:rsidRPr="00A84EB5" w:rsidRDefault="00B76FFD" w:rsidP="00426869">
            <w:pPr>
              <w:rPr>
                <w:rFonts w:cs="Arial"/>
              </w:rPr>
            </w:pPr>
          </w:p>
        </w:tc>
      </w:tr>
      <w:tr w:rsidR="00B76FFD" w:rsidRPr="00A84EB5" w14:paraId="2C5D4E2D" w14:textId="77777777" w:rsidTr="00426869">
        <w:tc>
          <w:tcPr>
            <w:tcW w:w="2107" w:type="dxa"/>
            <w:vMerge/>
          </w:tcPr>
          <w:p w14:paraId="69C4C66E" w14:textId="77777777" w:rsidR="00B76FFD" w:rsidRPr="00A84EB5" w:rsidRDefault="00B76FFD" w:rsidP="00426869">
            <w:pPr>
              <w:rPr>
                <w:rFonts w:cs="Arial"/>
              </w:rPr>
            </w:pPr>
          </w:p>
        </w:tc>
        <w:tc>
          <w:tcPr>
            <w:tcW w:w="2555" w:type="dxa"/>
            <w:vAlign w:val="bottom"/>
          </w:tcPr>
          <w:p w14:paraId="3CFD600C" w14:textId="77777777" w:rsidR="00B76FFD" w:rsidRPr="00A84EB5" w:rsidRDefault="00B76FFD" w:rsidP="00426869">
            <w:pPr>
              <w:rPr>
                <w:rFonts w:cs="Arial"/>
              </w:rPr>
            </w:pPr>
            <w:r w:rsidRPr="00A84EB5">
              <w:rPr>
                <w:rFonts w:cs="Arial"/>
              </w:rPr>
              <w:t>Повишени нива на аспартатаминотрансфераз а</w:t>
            </w:r>
          </w:p>
        </w:tc>
        <w:tc>
          <w:tcPr>
            <w:tcW w:w="1963" w:type="dxa"/>
          </w:tcPr>
          <w:p w14:paraId="5F5A9063" w14:textId="77777777" w:rsidR="00B76FFD" w:rsidRPr="00A84EB5" w:rsidRDefault="00B76FFD" w:rsidP="00426869">
            <w:pPr>
              <w:rPr>
                <w:rFonts w:cs="Arial"/>
              </w:rPr>
            </w:pPr>
            <w:r w:rsidRPr="00A84EB5">
              <w:rPr>
                <w:rFonts w:cs="Arial"/>
              </w:rPr>
              <w:t>нечести</w:t>
            </w:r>
          </w:p>
        </w:tc>
        <w:tc>
          <w:tcPr>
            <w:tcW w:w="1309" w:type="dxa"/>
          </w:tcPr>
          <w:p w14:paraId="3062129D" w14:textId="77777777" w:rsidR="00B76FFD" w:rsidRPr="00A84EB5" w:rsidRDefault="00B76FFD" w:rsidP="00426869">
            <w:pPr>
              <w:rPr>
                <w:rFonts w:cs="Arial"/>
              </w:rPr>
            </w:pPr>
          </w:p>
        </w:tc>
        <w:tc>
          <w:tcPr>
            <w:tcW w:w="1416" w:type="dxa"/>
          </w:tcPr>
          <w:p w14:paraId="3D70D30C" w14:textId="77777777" w:rsidR="00B76FFD" w:rsidRPr="00A84EB5" w:rsidRDefault="00B76FFD" w:rsidP="00426869">
            <w:pPr>
              <w:rPr>
                <w:rFonts w:cs="Arial"/>
              </w:rPr>
            </w:pPr>
          </w:p>
        </w:tc>
      </w:tr>
      <w:tr w:rsidR="00B76FFD" w:rsidRPr="00A84EB5" w14:paraId="4F35C43C" w14:textId="77777777" w:rsidTr="00426869">
        <w:tc>
          <w:tcPr>
            <w:tcW w:w="2107" w:type="dxa"/>
            <w:vMerge/>
          </w:tcPr>
          <w:p w14:paraId="128CCD85" w14:textId="77777777" w:rsidR="00B76FFD" w:rsidRPr="00A84EB5" w:rsidRDefault="00B76FFD" w:rsidP="00426869">
            <w:pPr>
              <w:rPr>
                <w:rFonts w:cs="Arial"/>
              </w:rPr>
            </w:pPr>
          </w:p>
        </w:tc>
        <w:tc>
          <w:tcPr>
            <w:tcW w:w="2555" w:type="dxa"/>
            <w:vAlign w:val="bottom"/>
          </w:tcPr>
          <w:p w14:paraId="3EB5317F" w14:textId="77777777" w:rsidR="00B76FFD" w:rsidRPr="00A84EB5" w:rsidRDefault="00B76FFD" w:rsidP="00426869">
            <w:pPr>
              <w:rPr>
                <w:rFonts w:cs="Arial"/>
              </w:rPr>
            </w:pPr>
            <w:r w:rsidRPr="00A84EB5">
              <w:rPr>
                <w:rFonts w:cs="Arial"/>
              </w:rPr>
              <w:t>Повишени нива на калций в кръвта</w:t>
            </w:r>
          </w:p>
        </w:tc>
        <w:tc>
          <w:tcPr>
            <w:tcW w:w="1963" w:type="dxa"/>
          </w:tcPr>
          <w:p w14:paraId="4838A83B" w14:textId="77777777" w:rsidR="00B76FFD" w:rsidRPr="00A84EB5" w:rsidRDefault="00B76FFD" w:rsidP="00426869">
            <w:pPr>
              <w:rPr>
                <w:rFonts w:cs="Arial"/>
              </w:rPr>
            </w:pPr>
            <w:r w:rsidRPr="00A84EB5">
              <w:rPr>
                <w:rFonts w:cs="Arial"/>
              </w:rPr>
              <w:t>нечести</w:t>
            </w:r>
          </w:p>
        </w:tc>
        <w:tc>
          <w:tcPr>
            <w:tcW w:w="1309" w:type="dxa"/>
          </w:tcPr>
          <w:p w14:paraId="409ACA22" w14:textId="77777777" w:rsidR="00B76FFD" w:rsidRPr="00A84EB5" w:rsidRDefault="00B76FFD" w:rsidP="00426869">
            <w:pPr>
              <w:rPr>
                <w:rFonts w:cs="Arial"/>
              </w:rPr>
            </w:pPr>
          </w:p>
        </w:tc>
        <w:tc>
          <w:tcPr>
            <w:tcW w:w="1416" w:type="dxa"/>
          </w:tcPr>
          <w:p w14:paraId="0D494702" w14:textId="77777777" w:rsidR="00B76FFD" w:rsidRPr="00A84EB5" w:rsidRDefault="00B76FFD" w:rsidP="00426869">
            <w:pPr>
              <w:rPr>
                <w:rFonts w:cs="Arial"/>
              </w:rPr>
            </w:pPr>
          </w:p>
        </w:tc>
      </w:tr>
      <w:tr w:rsidR="00B76FFD" w:rsidRPr="00A84EB5" w14:paraId="68A851F5" w14:textId="77777777" w:rsidTr="00426869">
        <w:tc>
          <w:tcPr>
            <w:tcW w:w="2107" w:type="dxa"/>
            <w:vMerge/>
          </w:tcPr>
          <w:p w14:paraId="5CB60797" w14:textId="77777777" w:rsidR="00B76FFD" w:rsidRPr="00A84EB5" w:rsidRDefault="00B76FFD" w:rsidP="00426869">
            <w:pPr>
              <w:rPr>
                <w:rFonts w:cs="Arial"/>
              </w:rPr>
            </w:pPr>
          </w:p>
        </w:tc>
        <w:tc>
          <w:tcPr>
            <w:tcW w:w="2555" w:type="dxa"/>
            <w:vAlign w:val="bottom"/>
          </w:tcPr>
          <w:p w14:paraId="4E4E04DF" w14:textId="77777777" w:rsidR="00B76FFD" w:rsidRPr="00A84EB5" w:rsidRDefault="00B76FFD" w:rsidP="00426869">
            <w:pPr>
              <w:rPr>
                <w:rFonts w:cs="Arial"/>
              </w:rPr>
            </w:pPr>
            <w:r w:rsidRPr="00A84EB5">
              <w:rPr>
                <w:rFonts w:cs="Arial"/>
              </w:rPr>
              <w:t>Повишени нива на креатинин в кръвта</w:t>
            </w:r>
          </w:p>
        </w:tc>
        <w:tc>
          <w:tcPr>
            <w:tcW w:w="1963" w:type="dxa"/>
          </w:tcPr>
          <w:p w14:paraId="221DB0C3" w14:textId="77777777" w:rsidR="00B76FFD" w:rsidRPr="00A84EB5" w:rsidRDefault="00B76FFD" w:rsidP="00426869">
            <w:pPr>
              <w:rPr>
                <w:rFonts w:cs="Arial"/>
              </w:rPr>
            </w:pPr>
            <w:r w:rsidRPr="00A84EB5">
              <w:rPr>
                <w:rFonts w:cs="Arial"/>
              </w:rPr>
              <w:t>нечести</w:t>
            </w:r>
          </w:p>
        </w:tc>
        <w:tc>
          <w:tcPr>
            <w:tcW w:w="1309" w:type="dxa"/>
          </w:tcPr>
          <w:p w14:paraId="6812E2D5" w14:textId="77777777" w:rsidR="00B76FFD" w:rsidRPr="00A84EB5" w:rsidRDefault="00B76FFD" w:rsidP="00426869">
            <w:pPr>
              <w:rPr>
                <w:rFonts w:cs="Arial"/>
              </w:rPr>
            </w:pPr>
            <w:r w:rsidRPr="00A84EB5">
              <w:rPr>
                <w:rFonts w:cs="Arial"/>
              </w:rPr>
              <w:t>редки</w:t>
            </w:r>
          </w:p>
        </w:tc>
        <w:tc>
          <w:tcPr>
            <w:tcW w:w="1416" w:type="dxa"/>
          </w:tcPr>
          <w:p w14:paraId="3794F5D9" w14:textId="77777777" w:rsidR="00B76FFD" w:rsidRPr="00A84EB5" w:rsidRDefault="00B76FFD" w:rsidP="00426869">
            <w:pPr>
              <w:rPr>
                <w:rFonts w:cs="Arial"/>
              </w:rPr>
            </w:pPr>
            <w:r w:rsidRPr="00A84EB5">
              <w:rPr>
                <w:rFonts w:cs="Arial"/>
              </w:rPr>
              <w:t>чести</w:t>
            </w:r>
          </w:p>
        </w:tc>
      </w:tr>
      <w:tr w:rsidR="00B76FFD" w:rsidRPr="00A84EB5" w14:paraId="7A86C3D9" w14:textId="77777777" w:rsidTr="00426869">
        <w:tc>
          <w:tcPr>
            <w:tcW w:w="2107" w:type="dxa"/>
            <w:vMerge/>
          </w:tcPr>
          <w:p w14:paraId="1C5D12D3" w14:textId="77777777" w:rsidR="00B76FFD" w:rsidRPr="00A84EB5" w:rsidRDefault="00B76FFD" w:rsidP="00426869">
            <w:pPr>
              <w:rPr>
                <w:rFonts w:cs="Arial"/>
              </w:rPr>
            </w:pPr>
          </w:p>
        </w:tc>
        <w:tc>
          <w:tcPr>
            <w:tcW w:w="2555" w:type="dxa"/>
            <w:vAlign w:val="bottom"/>
          </w:tcPr>
          <w:p w14:paraId="39A7F4EE" w14:textId="77777777" w:rsidR="00B76FFD" w:rsidRPr="00A84EB5" w:rsidRDefault="00B76FFD" w:rsidP="00426869">
            <w:pPr>
              <w:rPr>
                <w:rFonts w:cs="Arial"/>
              </w:rPr>
            </w:pPr>
            <w:r w:rsidRPr="00A84EB5">
              <w:rPr>
                <w:rFonts w:cs="Arial"/>
              </w:rPr>
              <w:t>Повишени нива на креатин фосфокиназа в кръвта</w:t>
            </w:r>
          </w:p>
        </w:tc>
        <w:tc>
          <w:tcPr>
            <w:tcW w:w="1963" w:type="dxa"/>
          </w:tcPr>
          <w:p w14:paraId="7B6C24DA" w14:textId="77777777" w:rsidR="00B76FFD" w:rsidRPr="00A84EB5" w:rsidRDefault="00B76FFD" w:rsidP="00426869">
            <w:pPr>
              <w:rPr>
                <w:rFonts w:cs="Arial"/>
              </w:rPr>
            </w:pPr>
          </w:p>
        </w:tc>
        <w:tc>
          <w:tcPr>
            <w:tcW w:w="1309" w:type="dxa"/>
          </w:tcPr>
          <w:p w14:paraId="7ECEA997" w14:textId="77777777" w:rsidR="00B76FFD" w:rsidRPr="00A84EB5" w:rsidRDefault="00B76FFD" w:rsidP="00426869">
            <w:pPr>
              <w:rPr>
                <w:rFonts w:cs="Arial"/>
              </w:rPr>
            </w:pPr>
            <w:r w:rsidRPr="00A84EB5">
              <w:rPr>
                <w:rFonts w:cs="Arial"/>
              </w:rPr>
              <w:t>чести</w:t>
            </w:r>
          </w:p>
        </w:tc>
        <w:tc>
          <w:tcPr>
            <w:tcW w:w="1416" w:type="dxa"/>
          </w:tcPr>
          <w:p w14:paraId="594D035C" w14:textId="77777777" w:rsidR="00B76FFD" w:rsidRPr="00A84EB5" w:rsidRDefault="00B76FFD" w:rsidP="00426869">
            <w:pPr>
              <w:rPr>
                <w:rFonts w:cs="Arial"/>
              </w:rPr>
            </w:pPr>
          </w:p>
        </w:tc>
      </w:tr>
      <w:tr w:rsidR="00B76FFD" w:rsidRPr="00A84EB5" w14:paraId="374F3F14" w14:textId="77777777" w:rsidTr="00426869">
        <w:tc>
          <w:tcPr>
            <w:tcW w:w="2107" w:type="dxa"/>
            <w:vMerge/>
          </w:tcPr>
          <w:p w14:paraId="1F145D76" w14:textId="77777777" w:rsidR="00B76FFD" w:rsidRPr="00A84EB5" w:rsidRDefault="00B76FFD" w:rsidP="00426869">
            <w:pPr>
              <w:rPr>
                <w:rFonts w:cs="Arial"/>
              </w:rPr>
            </w:pPr>
          </w:p>
        </w:tc>
        <w:tc>
          <w:tcPr>
            <w:tcW w:w="2555" w:type="dxa"/>
            <w:vAlign w:val="bottom"/>
          </w:tcPr>
          <w:p w14:paraId="6B5234A2" w14:textId="77777777" w:rsidR="00B76FFD" w:rsidRPr="00A84EB5" w:rsidRDefault="00B76FFD" w:rsidP="00426869">
            <w:pPr>
              <w:rPr>
                <w:rFonts w:cs="Arial"/>
              </w:rPr>
            </w:pPr>
            <w:r w:rsidRPr="00A84EB5">
              <w:rPr>
                <w:rFonts w:cs="Arial"/>
              </w:rPr>
              <w:t>Повишени нива на глюкоза в кръвта</w:t>
            </w:r>
          </w:p>
        </w:tc>
        <w:tc>
          <w:tcPr>
            <w:tcW w:w="1963" w:type="dxa"/>
          </w:tcPr>
          <w:p w14:paraId="4BBA109B" w14:textId="77777777" w:rsidR="00B76FFD" w:rsidRPr="00A84EB5" w:rsidRDefault="00B76FFD" w:rsidP="00426869">
            <w:pPr>
              <w:rPr>
                <w:rFonts w:cs="Arial"/>
              </w:rPr>
            </w:pPr>
            <w:r w:rsidRPr="00A84EB5">
              <w:rPr>
                <w:rFonts w:cs="Arial"/>
              </w:rPr>
              <w:t>нечести</w:t>
            </w:r>
          </w:p>
        </w:tc>
        <w:tc>
          <w:tcPr>
            <w:tcW w:w="1309" w:type="dxa"/>
          </w:tcPr>
          <w:p w14:paraId="3C1BD78F" w14:textId="77777777" w:rsidR="00B76FFD" w:rsidRPr="00A84EB5" w:rsidRDefault="00B76FFD" w:rsidP="00426869">
            <w:pPr>
              <w:rPr>
                <w:rFonts w:cs="Arial"/>
              </w:rPr>
            </w:pPr>
          </w:p>
        </w:tc>
        <w:tc>
          <w:tcPr>
            <w:tcW w:w="1416" w:type="dxa"/>
          </w:tcPr>
          <w:p w14:paraId="13296D35" w14:textId="77777777" w:rsidR="00B76FFD" w:rsidRPr="00A84EB5" w:rsidRDefault="00B76FFD" w:rsidP="00426869">
            <w:pPr>
              <w:rPr>
                <w:rFonts w:cs="Arial"/>
              </w:rPr>
            </w:pPr>
          </w:p>
        </w:tc>
      </w:tr>
      <w:tr w:rsidR="00B76FFD" w:rsidRPr="00A84EB5" w14:paraId="35A0D27E" w14:textId="77777777" w:rsidTr="00426869">
        <w:tc>
          <w:tcPr>
            <w:tcW w:w="2107" w:type="dxa"/>
            <w:vMerge/>
          </w:tcPr>
          <w:p w14:paraId="7633BE46" w14:textId="77777777" w:rsidR="00B76FFD" w:rsidRPr="00A84EB5" w:rsidRDefault="00B76FFD" w:rsidP="00426869">
            <w:pPr>
              <w:rPr>
                <w:rFonts w:cs="Arial"/>
              </w:rPr>
            </w:pPr>
          </w:p>
        </w:tc>
        <w:tc>
          <w:tcPr>
            <w:tcW w:w="2555" w:type="dxa"/>
            <w:vAlign w:val="bottom"/>
          </w:tcPr>
          <w:p w14:paraId="3A1785BB" w14:textId="77777777" w:rsidR="00B76FFD" w:rsidRPr="00A84EB5" w:rsidRDefault="00B76FFD" w:rsidP="00426869">
            <w:pPr>
              <w:rPr>
                <w:rFonts w:cs="Arial"/>
              </w:rPr>
            </w:pPr>
            <w:r w:rsidRPr="00A84EB5">
              <w:rPr>
                <w:rFonts w:cs="Arial"/>
              </w:rPr>
              <w:t>Понижен хематокрит</w:t>
            </w:r>
          </w:p>
        </w:tc>
        <w:tc>
          <w:tcPr>
            <w:tcW w:w="1963" w:type="dxa"/>
            <w:vAlign w:val="bottom"/>
          </w:tcPr>
          <w:p w14:paraId="33722BFA" w14:textId="77777777" w:rsidR="00B76FFD" w:rsidRPr="00A84EB5" w:rsidRDefault="00B76FFD" w:rsidP="00426869">
            <w:pPr>
              <w:rPr>
                <w:rFonts w:cs="Arial"/>
              </w:rPr>
            </w:pPr>
            <w:r w:rsidRPr="00A84EB5">
              <w:rPr>
                <w:rFonts w:cs="Arial"/>
              </w:rPr>
              <w:t>редки</w:t>
            </w:r>
          </w:p>
        </w:tc>
        <w:tc>
          <w:tcPr>
            <w:tcW w:w="1309" w:type="dxa"/>
          </w:tcPr>
          <w:p w14:paraId="3E0DF5E1" w14:textId="77777777" w:rsidR="00B76FFD" w:rsidRPr="00A84EB5" w:rsidRDefault="00B76FFD" w:rsidP="00426869">
            <w:pPr>
              <w:rPr>
                <w:rFonts w:cs="Arial"/>
              </w:rPr>
            </w:pPr>
          </w:p>
        </w:tc>
        <w:tc>
          <w:tcPr>
            <w:tcW w:w="1416" w:type="dxa"/>
          </w:tcPr>
          <w:p w14:paraId="389E8D55" w14:textId="77777777" w:rsidR="00B76FFD" w:rsidRPr="00A84EB5" w:rsidRDefault="00B76FFD" w:rsidP="00426869">
            <w:pPr>
              <w:rPr>
                <w:rFonts w:cs="Arial"/>
              </w:rPr>
            </w:pPr>
          </w:p>
        </w:tc>
      </w:tr>
      <w:tr w:rsidR="00B76FFD" w:rsidRPr="00A84EB5" w14:paraId="6C7D3755" w14:textId="77777777" w:rsidTr="00426869">
        <w:tc>
          <w:tcPr>
            <w:tcW w:w="2107" w:type="dxa"/>
            <w:vMerge/>
          </w:tcPr>
          <w:p w14:paraId="75B7F2BA" w14:textId="77777777" w:rsidR="00B76FFD" w:rsidRPr="00A84EB5" w:rsidRDefault="00B76FFD" w:rsidP="00426869">
            <w:pPr>
              <w:rPr>
                <w:rFonts w:cs="Arial"/>
              </w:rPr>
            </w:pPr>
          </w:p>
        </w:tc>
        <w:tc>
          <w:tcPr>
            <w:tcW w:w="2555" w:type="dxa"/>
            <w:vAlign w:val="bottom"/>
          </w:tcPr>
          <w:p w14:paraId="2CE7CA4C" w14:textId="77777777" w:rsidR="00B76FFD" w:rsidRPr="00A84EB5" w:rsidRDefault="00B76FFD" w:rsidP="00426869">
            <w:pPr>
              <w:rPr>
                <w:rFonts w:cs="Arial"/>
              </w:rPr>
            </w:pPr>
            <w:r w:rsidRPr="00A84EB5">
              <w:rPr>
                <w:rFonts w:cs="Arial"/>
              </w:rPr>
              <w:t>Понижен хемоглобин</w:t>
            </w:r>
          </w:p>
        </w:tc>
        <w:tc>
          <w:tcPr>
            <w:tcW w:w="1963" w:type="dxa"/>
            <w:vAlign w:val="bottom"/>
          </w:tcPr>
          <w:p w14:paraId="5348A1D8" w14:textId="77777777" w:rsidR="00B76FFD" w:rsidRPr="00A84EB5" w:rsidRDefault="00B76FFD" w:rsidP="00426869">
            <w:pPr>
              <w:rPr>
                <w:rFonts w:cs="Arial"/>
              </w:rPr>
            </w:pPr>
            <w:r w:rsidRPr="00A84EB5">
              <w:rPr>
                <w:rFonts w:cs="Arial"/>
              </w:rPr>
              <w:t>редки</w:t>
            </w:r>
          </w:p>
        </w:tc>
        <w:tc>
          <w:tcPr>
            <w:tcW w:w="1309" w:type="dxa"/>
          </w:tcPr>
          <w:p w14:paraId="2475CC50" w14:textId="77777777" w:rsidR="00B76FFD" w:rsidRPr="00A84EB5" w:rsidRDefault="00B76FFD" w:rsidP="00426869">
            <w:pPr>
              <w:rPr>
                <w:rFonts w:cs="Arial"/>
              </w:rPr>
            </w:pPr>
          </w:p>
        </w:tc>
        <w:tc>
          <w:tcPr>
            <w:tcW w:w="1416" w:type="dxa"/>
          </w:tcPr>
          <w:p w14:paraId="562BE1AB" w14:textId="77777777" w:rsidR="00B76FFD" w:rsidRPr="00A84EB5" w:rsidRDefault="00B76FFD" w:rsidP="00426869">
            <w:pPr>
              <w:rPr>
                <w:rFonts w:cs="Arial"/>
              </w:rPr>
            </w:pPr>
          </w:p>
        </w:tc>
      </w:tr>
      <w:tr w:rsidR="00B76FFD" w:rsidRPr="00A84EB5" w14:paraId="6118B231" w14:textId="77777777" w:rsidTr="00426869">
        <w:tc>
          <w:tcPr>
            <w:tcW w:w="2107" w:type="dxa"/>
            <w:vMerge/>
          </w:tcPr>
          <w:p w14:paraId="1AC0AC65" w14:textId="77777777" w:rsidR="00B76FFD" w:rsidRPr="00A84EB5" w:rsidRDefault="00B76FFD" w:rsidP="00426869">
            <w:pPr>
              <w:rPr>
                <w:rFonts w:cs="Arial"/>
              </w:rPr>
            </w:pPr>
          </w:p>
        </w:tc>
        <w:tc>
          <w:tcPr>
            <w:tcW w:w="2555" w:type="dxa"/>
            <w:vAlign w:val="bottom"/>
          </w:tcPr>
          <w:p w14:paraId="6CA2638C" w14:textId="77777777" w:rsidR="00B76FFD" w:rsidRPr="00A84EB5" w:rsidRDefault="00B76FFD" w:rsidP="00426869">
            <w:pPr>
              <w:rPr>
                <w:rFonts w:cs="Arial"/>
              </w:rPr>
            </w:pPr>
            <w:r w:rsidRPr="00A84EB5">
              <w:rPr>
                <w:rFonts w:cs="Arial"/>
              </w:rPr>
              <w:t>Повишени нива на липиди в кръвта</w:t>
            </w:r>
          </w:p>
        </w:tc>
        <w:tc>
          <w:tcPr>
            <w:tcW w:w="1963" w:type="dxa"/>
          </w:tcPr>
          <w:p w14:paraId="2CD1EF4A" w14:textId="77777777" w:rsidR="00B76FFD" w:rsidRPr="00A84EB5" w:rsidRDefault="00B76FFD" w:rsidP="00426869">
            <w:pPr>
              <w:rPr>
                <w:rFonts w:cs="Arial"/>
              </w:rPr>
            </w:pPr>
            <w:r w:rsidRPr="00A84EB5">
              <w:rPr>
                <w:rFonts w:cs="Arial"/>
              </w:rPr>
              <w:t>нечести</w:t>
            </w:r>
          </w:p>
        </w:tc>
        <w:tc>
          <w:tcPr>
            <w:tcW w:w="1309" w:type="dxa"/>
          </w:tcPr>
          <w:p w14:paraId="0CD5C66C" w14:textId="77777777" w:rsidR="00B76FFD" w:rsidRPr="00A84EB5" w:rsidRDefault="00B76FFD" w:rsidP="00426869">
            <w:pPr>
              <w:rPr>
                <w:rFonts w:cs="Arial"/>
              </w:rPr>
            </w:pPr>
          </w:p>
        </w:tc>
        <w:tc>
          <w:tcPr>
            <w:tcW w:w="1416" w:type="dxa"/>
          </w:tcPr>
          <w:p w14:paraId="0029DD3A" w14:textId="77777777" w:rsidR="00B76FFD" w:rsidRPr="00A84EB5" w:rsidRDefault="00B76FFD" w:rsidP="00426869">
            <w:pPr>
              <w:rPr>
                <w:rFonts w:cs="Arial"/>
              </w:rPr>
            </w:pPr>
          </w:p>
        </w:tc>
      </w:tr>
      <w:tr w:rsidR="00B76FFD" w:rsidRPr="00A84EB5" w14:paraId="35A4AB36" w14:textId="77777777" w:rsidTr="00426869">
        <w:tc>
          <w:tcPr>
            <w:tcW w:w="2107" w:type="dxa"/>
            <w:vMerge/>
          </w:tcPr>
          <w:p w14:paraId="0B78DD85" w14:textId="77777777" w:rsidR="00B76FFD" w:rsidRPr="00A84EB5" w:rsidRDefault="00B76FFD" w:rsidP="00426869">
            <w:pPr>
              <w:rPr>
                <w:rFonts w:cs="Arial"/>
              </w:rPr>
            </w:pPr>
          </w:p>
        </w:tc>
        <w:tc>
          <w:tcPr>
            <w:tcW w:w="2555" w:type="dxa"/>
            <w:vAlign w:val="bottom"/>
          </w:tcPr>
          <w:p w14:paraId="36D6DF67" w14:textId="77777777" w:rsidR="00B76FFD" w:rsidRPr="00A84EB5" w:rsidRDefault="00B76FFD" w:rsidP="00426869">
            <w:pPr>
              <w:rPr>
                <w:rFonts w:cs="Arial"/>
              </w:rPr>
            </w:pPr>
            <w:r w:rsidRPr="00A84EB5">
              <w:rPr>
                <w:rFonts w:cs="Arial"/>
              </w:rPr>
              <w:t>Понижени нива на калий в кръвта</w:t>
            </w:r>
          </w:p>
        </w:tc>
        <w:tc>
          <w:tcPr>
            <w:tcW w:w="1963" w:type="dxa"/>
          </w:tcPr>
          <w:p w14:paraId="6C455313" w14:textId="77777777" w:rsidR="00B76FFD" w:rsidRPr="00A84EB5" w:rsidRDefault="00B76FFD" w:rsidP="00426869">
            <w:pPr>
              <w:rPr>
                <w:rFonts w:cs="Arial"/>
              </w:rPr>
            </w:pPr>
            <w:r w:rsidRPr="00A84EB5">
              <w:rPr>
                <w:rFonts w:cs="Arial"/>
              </w:rPr>
              <w:t>нечести</w:t>
            </w:r>
          </w:p>
        </w:tc>
        <w:tc>
          <w:tcPr>
            <w:tcW w:w="1309" w:type="dxa"/>
          </w:tcPr>
          <w:p w14:paraId="3A90E5E1" w14:textId="77777777" w:rsidR="00B76FFD" w:rsidRPr="00A84EB5" w:rsidRDefault="00B76FFD" w:rsidP="00426869">
            <w:pPr>
              <w:rPr>
                <w:rFonts w:cs="Arial"/>
              </w:rPr>
            </w:pPr>
          </w:p>
        </w:tc>
        <w:tc>
          <w:tcPr>
            <w:tcW w:w="1416" w:type="dxa"/>
          </w:tcPr>
          <w:p w14:paraId="63CFCAD1" w14:textId="77777777" w:rsidR="00B76FFD" w:rsidRPr="00A84EB5" w:rsidRDefault="00B76FFD" w:rsidP="00426869">
            <w:pPr>
              <w:rPr>
                <w:rFonts w:cs="Arial"/>
              </w:rPr>
            </w:pPr>
          </w:p>
        </w:tc>
      </w:tr>
      <w:tr w:rsidR="00B76FFD" w:rsidRPr="00A84EB5" w14:paraId="65C31D16" w14:textId="77777777" w:rsidTr="00426869">
        <w:tc>
          <w:tcPr>
            <w:tcW w:w="2107" w:type="dxa"/>
            <w:vMerge/>
          </w:tcPr>
          <w:p w14:paraId="0949170E" w14:textId="77777777" w:rsidR="00B76FFD" w:rsidRPr="00A84EB5" w:rsidRDefault="00B76FFD" w:rsidP="00426869">
            <w:pPr>
              <w:rPr>
                <w:rFonts w:cs="Arial"/>
              </w:rPr>
            </w:pPr>
          </w:p>
        </w:tc>
        <w:tc>
          <w:tcPr>
            <w:tcW w:w="2555" w:type="dxa"/>
            <w:vAlign w:val="bottom"/>
          </w:tcPr>
          <w:p w14:paraId="54061ECB" w14:textId="77777777" w:rsidR="00B76FFD" w:rsidRPr="00A84EB5" w:rsidRDefault="00B76FFD" w:rsidP="00426869">
            <w:pPr>
              <w:rPr>
                <w:rFonts w:cs="Arial"/>
              </w:rPr>
            </w:pPr>
            <w:r w:rsidRPr="00A84EB5">
              <w:rPr>
                <w:rFonts w:cs="Arial"/>
              </w:rPr>
              <w:t>Повишени нива на калий в кръвта</w:t>
            </w:r>
          </w:p>
        </w:tc>
        <w:tc>
          <w:tcPr>
            <w:tcW w:w="1963" w:type="dxa"/>
          </w:tcPr>
          <w:p w14:paraId="09D8401E" w14:textId="77777777" w:rsidR="00B76FFD" w:rsidRPr="00A84EB5" w:rsidRDefault="00B76FFD" w:rsidP="00426869">
            <w:pPr>
              <w:rPr>
                <w:rFonts w:cs="Arial"/>
              </w:rPr>
            </w:pPr>
            <w:r w:rsidRPr="00A84EB5">
              <w:rPr>
                <w:rFonts w:cs="Arial"/>
              </w:rPr>
              <w:t>нечести</w:t>
            </w:r>
          </w:p>
        </w:tc>
        <w:tc>
          <w:tcPr>
            <w:tcW w:w="1309" w:type="dxa"/>
          </w:tcPr>
          <w:p w14:paraId="482087BB" w14:textId="77777777" w:rsidR="00B76FFD" w:rsidRPr="00A84EB5" w:rsidRDefault="00B76FFD" w:rsidP="00426869">
            <w:pPr>
              <w:rPr>
                <w:rFonts w:cs="Arial"/>
              </w:rPr>
            </w:pPr>
          </w:p>
        </w:tc>
        <w:tc>
          <w:tcPr>
            <w:tcW w:w="1416" w:type="dxa"/>
          </w:tcPr>
          <w:p w14:paraId="2303D9B1" w14:textId="77777777" w:rsidR="00B76FFD" w:rsidRPr="00A84EB5" w:rsidRDefault="00B76FFD" w:rsidP="00426869">
            <w:pPr>
              <w:rPr>
                <w:rFonts w:cs="Arial"/>
              </w:rPr>
            </w:pPr>
          </w:p>
        </w:tc>
      </w:tr>
      <w:tr w:rsidR="00B76FFD" w:rsidRPr="00A84EB5" w14:paraId="1C05F113" w14:textId="77777777" w:rsidTr="00426869">
        <w:tc>
          <w:tcPr>
            <w:tcW w:w="2107" w:type="dxa"/>
            <w:vMerge/>
          </w:tcPr>
          <w:p w14:paraId="093FC144" w14:textId="77777777" w:rsidR="00B76FFD" w:rsidRPr="00A84EB5" w:rsidRDefault="00B76FFD" w:rsidP="00426869">
            <w:pPr>
              <w:rPr>
                <w:rFonts w:cs="Arial"/>
              </w:rPr>
            </w:pPr>
          </w:p>
        </w:tc>
        <w:tc>
          <w:tcPr>
            <w:tcW w:w="2555" w:type="dxa"/>
            <w:vAlign w:val="bottom"/>
          </w:tcPr>
          <w:p w14:paraId="6DE6133C" w14:textId="77777777" w:rsidR="00B76FFD" w:rsidRPr="00A84EB5" w:rsidRDefault="00B76FFD" w:rsidP="00426869">
            <w:pPr>
              <w:rPr>
                <w:rFonts w:cs="Arial"/>
              </w:rPr>
            </w:pPr>
            <w:r w:rsidRPr="00A84EB5">
              <w:rPr>
                <w:rFonts w:cs="Arial"/>
              </w:rPr>
              <w:t>Повишени нива на урея в кръвта</w:t>
            </w:r>
          </w:p>
        </w:tc>
        <w:tc>
          <w:tcPr>
            <w:tcW w:w="1963" w:type="dxa"/>
          </w:tcPr>
          <w:p w14:paraId="2E7CD437" w14:textId="77777777" w:rsidR="00B76FFD" w:rsidRPr="00A84EB5" w:rsidRDefault="00B76FFD" w:rsidP="00426869">
            <w:pPr>
              <w:rPr>
                <w:rFonts w:cs="Arial"/>
              </w:rPr>
            </w:pPr>
            <w:r w:rsidRPr="00A84EB5">
              <w:rPr>
                <w:rFonts w:cs="Arial"/>
              </w:rPr>
              <w:t>нечести</w:t>
            </w:r>
          </w:p>
        </w:tc>
        <w:tc>
          <w:tcPr>
            <w:tcW w:w="1309" w:type="dxa"/>
          </w:tcPr>
          <w:p w14:paraId="05E61FB8" w14:textId="77777777" w:rsidR="00B76FFD" w:rsidRPr="00A84EB5" w:rsidRDefault="00B76FFD" w:rsidP="00426869">
            <w:pPr>
              <w:rPr>
                <w:rFonts w:cs="Arial"/>
              </w:rPr>
            </w:pPr>
            <w:r w:rsidRPr="00A84EB5">
              <w:rPr>
                <w:rFonts w:cs="Arial"/>
              </w:rPr>
              <w:t>чести</w:t>
            </w:r>
          </w:p>
        </w:tc>
        <w:tc>
          <w:tcPr>
            <w:tcW w:w="1416" w:type="dxa"/>
          </w:tcPr>
          <w:p w14:paraId="685B923C" w14:textId="77777777" w:rsidR="00B76FFD" w:rsidRPr="00A84EB5" w:rsidRDefault="00B76FFD" w:rsidP="00426869">
            <w:pPr>
              <w:rPr>
                <w:rFonts w:cs="Arial"/>
              </w:rPr>
            </w:pPr>
            <w:r w:rsidRPr="00A84EB5">
              <w:rPr>
                <w:rFonts w:cs="Arial"/>
              </w:rPr>
              <w:t>чести</w:t>
            </w:r>
          </w:p>
        </w:tc>
      </w:tr>
      <w:tr w:rsidR="00B76FFD" w:rsidRPr="00A84EB5" w14:paraId="34A8F4C4" w14:textId="77777777" w:rsidTr="00426869">
        <w:tc>
          <w:tcPr>
            <w:tcW w:w="2107" w:type="dxa"/>
            <w:vMerge/>
          </w:tcPr>
          <w:p w14:paraId="2AFE213F" w14:textId="77777777" w:rsidR="00B76FFD" w:rsidRPr="00A84EB5" w:rsidRDefault="00B76FFD" w:rsidP="00426869">
            <w:pPr>
              <w:rPr>
                <w:rFonts w:cs="Arial"/>
              </w:rPr>
            </w:pPr>
          </w:p>
        </w:tc>
        <w:tc>
          <w:tcPr>
            <w:tcW w:w="2555" w:type="dxa"/>
            <w:vAlign w:val="bottom"/>
          </w:tcPr>
          <w:p w14:paraId="724E4254" w14:textId="77777777" w:rsidR="00B76FFD" w:rsidRPr="00A84EB5" w:rsidRDefault="00B76FFD" w:rsidP="00426869">
            <w:pPr>
              <w:rPr>
                <w:rFonts w:cs="Arial"/>
              </w:rPr>
            </w:pPr>
            <w:r w:rsidRPr="00A84EB5">
              <w:rPr>
                <w:rFonts w:cs="Arial"/>
              </w:rPr>
              <w:t>Повишен уреен азот в кръвта</w:t>
            </w:r>
          </w:p>
        </w:tc>
        <w:tc>
          <w:tcPr>
            <w:tcW w:w="1963" w:type="dxa"/>
          </w:tcPr>
          <w:p w14:paraId="3F53858E" w14:textId="77777777" w:rsidR="00B76FFD" w:rsidRPr="00A84EB5" w:rsidRDefault="00B76FFD" w:rsidP="00426869">
            <w:pPr>
              <w:rPr>
                <w:rFonts w:cs="Arial"/>
              </w:rPr>
            </w:pPr>
            <w:r w:rsidRPr="00A84EB5">
              <w:rPr>
                <w:rFonts w:cs="Arial"/>
              </w:rPr>
              <w:t>редки</w:t>
            </w:r>
          </w:p>
        </w:tc>
        <w:tc>
          <w:tcPr>
            <w:tcW w:w="1309" w:type="dxa"/>
          </w:tcPr>
          <w:p w14:paraId="023767F0" w14:textId="77777777" w:rsidR="00B76FFD" w:rsidRPr="00A84EB5" w:rsidRDefault="00B76FFD" w:rsidP="00426869">
            <w:pPr>
              <w:rPr>
                <w:rFonts w:cs="Arial"/>
              </w:rPr>
            </w:pPr>
          </w:p>
        </w:tc>
        <w:tc>
          <w:tcPr>
            <w:tcW w:w="1416" w:type="dxa"/>
          </w:tcPr>
          <w:p w14:paraId="229B2361" w14:textId="77777777" w:rsidR="00B76FFD" w:rsidRPr="00A84EB5" w:rsidRDefault="00B76FFD" w:rsidP="00426869">
            <w:pPr>
              <w:rPr>
                <w:rFonts w:cs="Arial"/>
              </w:rPr>
            </w:pPr>
          </w:p>
        </w:tc>
      </w:tr>
      <w:tr w:rsidR="00B76FFD" w:rsidRPr="00A84EB5" w14:paraId="162F438F" w14:textId="77777777" w:rsidTr="00426869">
        <w:tc>
          <w:tcPr>
            <w:tcW w:w="2107" w:type="dxa"/>
            <w:vMerge/>
          </w:tcPr>
          <w:p w14:paraId="50C2DA58" w14:textId="77777777" w:rsidR="00B76FFD" w:rsidRPr="00A84EB5" w:rsidRDefault="00B76FFD" w:rsidP="00426869">
            <w:pPr>
              <w:rPr>
                <w:rFonts w:cs="Arial"/>
              </w:rPr>
            </w:pPr>
          </w:p>
        </w:tc>
        <w:tc>
          <w:tcPr>
            <w:tcW w:w="2555" w:type="dxa"/>
            <w:vAlign w:val="bottom"/>
          </w:tcPr>
          <w:p w14:paraId="5E3F4552" w14:textId="77777777" w:rsidR="00B76FFD" w:rsidRPr="00A84EB5" w:rsidRDefault="00B76FFD" w:rsidP="00426869">
            <w:pPr>
              <w:rPr>
                <w:rFonts w:cs="Arial"/>
              </w:rPr>
            </w:pPr>
            <w:r w:rsidRPr="00A84EB5">
              <w:rPr>
                <w:rFonts w:cs="Arial"/>
              </w:rPr>
              <w:t>Повишени нива на пикочна киселина в кръвта</w:t>
            </w:r>
          </w:p>
        </w:tc>
        <w:tc>
          <w:tcPr>
            <w:tcW w:w="1963" w:type="dxa"/>
          </w:tcPr>
          <w:p w14:paraId="3C535572" w14:textId="77777777" w:rsidR="00B76FFD" w:rsidRPr="00A84EB5" w:rsidRDefault="00B76FFD" w:rsidP="00426869">
            <w:pPr>
              <w:rPr>
                <w:rFonts w:cs="Arial"/>
              </w:rPr>
            </w:pPr>
            <w:r w:rsidRPr="00A84EB5">
              <w:rPr>
                <w:rFonts w:cs="Arial"/>
              </w:rPr>
              <w:t>редки</w:t>
            </w:r>
          </w:p>
        </w:tc>
        <w:tc>
          <w:tcPr>
            <w:tcW w:w="1309" w:type="dxa"/>
          </w:tcPr>
          <w:p w14:paraId="6401DD83" w14:textId="77777777" w:rsidR="00B76FFD" w:rsidRPr="00A84EB5" w:rsidRDefault="00B76FFD" w:rsidP="00426869">
            <w:pPr>
              <w:rPr>
                <w:rFonts w:cs="Arial"/>
              </w:rPr>
            </w:pPr>
          </w:p>
        </w:tc>
        <w:tc>
          <w:tcPr>
            <w:tcW w:w="1416" w:type="dxa"/>
          </w:tcPr>
          <w:p w14:paraId="369BE865" w14:textId="77777777" w:rsidR="00B76FFD" w:rsidRPr="00A84EB5" w:rsidRDefault="00B76FFD" w:rsidP="00426869">
            <w:pPr>
              <w:rPr>
                <w:rFonts w:cs="Arial"/>
              </w:rPr>
            </w:pPr>
          </w:p>
        </w:tc>
      </w:tr>
      <w:tr w:rsidR="00B76FFD" w:rsidRPr="00A84EB5" w14:paraId="78B97784" w14:textId="77777777" w:rsidTr="00426869">
        <w:tc>
          <w:tcPr>
            <w:tcW w:w="2107" w:type="dxa"/>
            <w:vMerge/>
          </w:tcPr>
          <w:p w14:paraId="2E3F88C3" w14:textId="77777777" w:rsidR="00B76FFD" w:rsidRPr="00A84EB5" w:rsidRDefault="00B76FFD" w:rsidP="00426869">
            <w:pPr>
              <w:rPr>
                <w:rFonts w:cs="Arial"/>
              </w:rPr>
            </w:pPr>
          </w:p>
        </w:tc>
        <w:tc>
          <w:tcPr>
            <w:tcW w:w="2555" w:type="dxa"/>
            <w:vAlign w:val="bottom"/>
          </w:tcPr>
          <w:p w14:paraId="566E6313" w14:textId="77777777" w:rsidR="00B76FFD" w:rsidRPr="00A84EB5" w:rsidRDefault="00B76FFD" w:rsidP="00426869">
            <w:pPr>
              <w:rPr>
                <w:rFonts w:cs="Arial"/>
              </w:rPr>
            </w:pPr>
            <w:r w:rsidRPr="00A84EB5">
              <w:rPr>
                <w:rFonts w:cs="Arial"/>
              </w:rPr>
              <w:t>Повишени нива на гама- глутамил трансфераза</w:t>
            </w:r>
          </w:p>
        </w:tc>
        <w:tc>
          <w:tcPr>
            <w:tcW w:w="1963" w:type="dxa"/>
          </w:tcPr>
          <w:p w14:paraId="63DBBF9E" w14:textId="77777777" w:rsidR="00B76FFD" w:rsidRPr="00A84EB5" w:rsidRDefault="00B76FFD" w:rsidP="00426869">
            <w:pPr>
              <w:rPr>
                <w:rFonts w:cs="Arial"/>
              </w:rPr>
            </w:pPr>
            <w:r w:rsidRPr="00A84EB5">
              <w:rPr>
                <w:rFonts w:cs="Arial"/>
              </w:rPr>
              <w:t>нечести</w:t>
            </w:r>
          </w:p>
        </w:tc>
        <w:tc>
          <w:tcPr>
            <w:tcW w:w="1309" w:type="dxa"/>
            <w:vAlign w:val="bottom"/>
          </w:tcPr>
          <w:p w14:paraId="005309F0" w14:textId="77777777" w:rsidR="00B76FFD" w:rsidRPr="00A84EB5" w:rsidRDefault="00B76FFD" w:rsidP="00426869">
            <w:pPr>
              <w:rPr>
                <w:rFonts w:cs="Arial"/>
              </w:rPr>
            </w:pPr>
          </w:p>
        </w:tc>
        <w:tc>
          <w:tcPr>
            <w:tcW w:w="1416" w:type="dxa"/>
            <w:vAlign w:val="bottom"/>
          </w:tcPr>
          <w:p w14:paraId="0CB0E121" w14:textId="77777777" w:rsidR="00B76FFD" w:rsidRPr="00A84EB5" w:rsidRDefault="00B76FFD" w:rsidP="00426869">
            <w:pPr>
              <w:rPr>
                <w:rFonts w:cs="Arial"/>
              </w:rPr>
            </w:pPr>
          </w:p>
        </w:tc>
      </w:tr>
      <w:tr w:rsidR="00B76FFD" w:rsidRPr="00A84EB5" w14:paraId="369E7DC0" w14:textId="77777777" w:rsidTr="00426869">
        <w:tc>
          <w:tcPr>
            <w:tcW w:w="2107" w:type="dxa"/>
            <w:vMerge/>
          </w:tcPr>
          <w:p w14:paraId="7E2B0AEF" w14:textId="77777777" w:rsidR="00B76FFD" w:rsidRPr="00A84EB5" w:rsidRDefault="00B76FFD" w:rsidP="00426869">
            <w:pPr>
              <w:rPr>
                <w:rFonts w:cs="Arial"/>
              </w:rPr>
            </w:pPr>
          </w:p>
        </w:tc>
        <w:tc>
          <w:tcPr>
            <w:tcW w:w="2555" w:type="dxa"/>
          </w:tcPr>
          <w:p w14:paraId="544F7DD1" w14:textId="77777777" w:rsidR="00B76FFD" w:rsidRPr="00A84EB5" w:rsidRDefault="00B76FFD" w:rsidP="00426869">
            <w:pPr>
              <w:rPr>
                <w:rFonts w:cs="Arial"/>
              </w:rPr>
            </w:pPr>
            <w:r w:rsidRPr="00A84EB5">
              <w:rPr>
                <w:rFonts w:cs="Arial"/>
              </w:rPr>
              <w:t>Повишени нива на чернодробните ензими</w:t>
            </w:r>
          </w:p>
        </w:tc>
        <w:tc>
          <w:tcPr>
            <w:tcW w:w="1963" w:type="dxa"/>
          </w:tcPr>
          <w:p w14:paraId="089A92AC" w14:textId="77777777" w:rsidR="00B76FFD" w:rsidRPr="00A84EB5" w:rsidRDefault="00B76FFD" w:rsidP="00426869">
            <w:pPr>
              <w:rPr>
                <w:rFonts w:cs="Arial"/>
              </w:rPr>
            </w:pPr>
          </w:p>
        </w:tc>
        <w:tc>
          <w:tcPr>
            <w:tcW w:w="1309" w:type="dxa"/>
          </w:tcPr>
          <w:p w14:paraId="2CF9787F" w14:textId="77777777" w:rsidR="00B76FFD" w:rsidRPr="00A84EB5" w:rsidRDefault="00B76FFD" w:rsidP="00426869">
            <w:pPr>
              <w:rPr>
                <w:rFonts w:cs="Arial"/>
              </w:rPr>
            </w:pPr>
            <w:r w:rsidRPr="00A84EB5">
              <w:rPr>
                <w:rFonts w:cs="Arial"/>
              </w:rPr>
              <w:t>чести</w:t>
            </w:r>
          </w:p>
        </w:tc>
        <w:tc>
          <w:tcPr>
            <w:tcW w:w="1416" w:type="dxa"/>
          </w:tcPr>
          <w:p w14:paraId="799079D3" w14:textId="77777777" w:rsidR="00B76FFD" w:rsidRPr="00A84EB5" w:rsidRDefault="00B76FFD" w:rsidP="00426869">
            <w:pPr>
              <w:rPr>
                <w:rFonts w:cs="Arial"/>
              </w:rPr>
            </w:pPr>
          </w:p>
        </w:tc>
      </w:tr>
      <w:tr w:rsidR="00B76FFD" w:rsidRPr="00A84EB5" w14:paraId="5FE79B79" w14:textId="77777777" w:rsidTr="00426869">
        <w:tc>
          <w:tcPr>
            <w:tcW w:w="2107" w:type="dxa"/>
          </w:tcPr>
          <w:p w14:paraId="794B1061" w14:textId="77777777" w:rsidR="00B76FFD" w:rsidRPr="00A84EB5" w:rsidRDefault="00B76FFD" w:rsidP="00426869">
            <w:pPr>
              <w:rPr>
                <w:rFonts w:cs="Arial"/>
              </w:rPr>
            </w:pPr>
            <w:r w:rsidRPr="00A84EB5">
              <w:rPr>
                <w:rFonts w:cs="Arial"/>
              </w:rPr>
              <w:lastRenderedPageBreak/>
              <w:t>Неоплазми — доброкачествени, злокачествени и неопределени (вкл. кисти и полипи)</w:t>
            </w:r>
          </w:p>
        </w:tc>
        <w:tc>
          <w:tcPr>
            <w:tcW w:w="2555" w:type="dxa"/>
          </w:tcPr>
          <w:p w14:paraId="4FC04D14" w14:textId="77777777" w:rsidR="00B76FFD" w:rsidRPr="00A84EB5" w:rsidRDefault="00B76FFD" w:rsidP="00426869">
            <w:pPr>
              <w:rPr>
                <w:rFonts w:cs="Arial"/>
              </w:rPr>
            </w:pPr>
            <w:r w:rsidRPr="00A84EB5">
              <w:rPr>
                <w:rFonts w:cs="Arial"/>
              </w:rPr>
              <w:t>Немеланомен рак на кожата (базалноклетъчен карцином и сквамозноклетьчен карцином)</w:t>
            </w:r>
          </w:p>
        </w:tc>
        <w:tc>
          <w:tcPr>
            <w:tcW w:w="1963" w:type="dxa"/>
          </w:tcPr>
          <w:p w14:paraId="1F59CB37" w14:textId="77777777" w:rsidR="00B76FFD" w:rsidRPr="00A84EB5" w:rsidRDefault="00B76FFD" w:rsidP="00426869">
            <w:pPr>
              <w:rPr>
                <w:rFonts w:cs="Arial"/>
              </w:rPr>
            </w:pPr>
          </w:p>
        </w:tc>
        <w:tc>
          <w:tcPr>
            <w:tcW w:w="1309" w:type="dxa"/>
          </w:tcPr>
          <w:p w14:paraId="52D5B361" w14:textId="77777777" w:rsidR="00B76FFD" w:rsidRPr="00A84EB5" w:rsidRDefault="00B76FFD" w:rsidP="00426869">
            <w:pPr>
              <w:rPr>
                <w:rFonts w:cs="Arial"/>
              </w:rPr>
            </w:pPr>
          </w:p>
        </w:tc>
        <w:tc>
          <w:tcPr>
            <w:tcW w:w="1416" w:type="dxa"/>
          </w:tcPr>
          <w:p w14:paraId="6B4F6521" w14:textId="77777777" w:rsidR="00B76FFD" w:rsidRPr="00A84EB5" w:rsidRDefault="00B76FFD" w:rsidP="00426869">
            <w:pPr>
              <w:rPr>
                <w:rFonts w:cs="Arial"/>
              </w:rPr>
            </w:pPr>
            <w:r w:rsidRPr="00A84EB5">
              <w:rPr>
                <w:rFonts w:cs="Arial"/>
              </w:rPr>
              <w:t>с неизвестна честота</w:t>
            </w:r>
          </w:p>
        </w:tc>
      </w:tr>
    </w:tbl>
    <w:p w14:paraId="754AA945" w14:textId="77777777" w:rsidR="00B76FFD" w:rsidRDefault="00B76FFD" w:rsidP="005B4C23">
      <w:pPr>
        <w:rPr>
          <w:rFonts w:ascii="Times New Roman" w:eastAsia="Times New Roman" w:hAnsi="Times New Roman" w:cs="Times New Roman"/>
          <w:color w:val="000000"/>
          <w:sz w:val="20"/>
          <w:szCs w:val="20"/>
          <w:lang w:eastAsia="bg-BG"/>
        </w:rPr>
      </w:pPr>
      <w:bookmarkStart w:id="3" w:name="_GoBack"/>
      <w:bookmarkEnd w:id="3"/>
    </w:p>
    <w:p w14:paraId="7945059B" w14:textId="5D2241F9" w:rsidR="005B4C23" w:rsidRPr="005B4C23" w:rsidRDefault="005B4C23" w:rsidP="005B4C23">
      <w:pPr>
        <w:spacing w:line="240" w:lineRule="auto"/>
        <w:rPr>
          <w:rFonts w:eastAsia="Times New Roman" w:cs="Arial"/>
          <w:sz w:val="28"/>
          <w:szCs w:val="24"/>
        </w:rPr>
      </w:pPr>
      <w:r w:rsidRPr="005B4C23">
        <w:rPr>
          <w:rFonts w:eastAsia="Times New Roman" w:cs="Arial"/>
          <w:color w:val="000000"/>
          <w:szCs w:val="20"/>
          <w:lang w:eastAsia="bg-BG"/>
        </w:rPr>
        <w:t>*През постмаркетинговия период се съобщава за случаи на автоимунен хепатит с латентен период от няколко месеца до години, които са обратими след спиране на приема на олмесартан.</w:t>
      </w:r>
    </w:p>
    <w:p w14:paraId="0695434E" w14:textId="77777777" w:rsidR="005B4C23" w:rsidRPr="005B4C23" w:rsidRDefault="005B4C23" w:rsidP="005B4C23">
      <w:pPr>
        <w:spacing w:line="240" w:lineRule="auto"/>
        <w:rPr>
          <w:rFonts w:eastAsia="Times New Roman" w:cs="Arial"/>
          <w:color w:val="000000"/>
          <w:szCs w:val="20"/>
          <w:lang w:eastAsia="bg-BG"/>
        </w:rPr>
      </w:pPr>
    </w:p>
    <w:p w14:paraId="67F5104E" w14:textId="2A6BD9F5" w:rsidR="005B4C23" w:rsidRPr="005B4C23" w:rsidRDefault="005B4C23" w:rsidP="005B4C23">
      <w:pPr>
        <w:spacing w:line="240" w:lineRule="auto"/>
        <w:rPr>
          <w:rFonts w:eastAsia="Times New Roman" w:cs="Arial"/>
          <w:sz w:val="28"/>
          <w:szCs w:val="24"/>
        </w:rPr>
      </w:pPr>
      <w:r w:rsidRPr="005B4C23">
        <w:rPr>
          <w:rFonts w:eastAsia="Times New Roman" w:cs="Arial"/>
          <w:color w:val="000000"/>
          <w:szCs w:val="20"/>
          <w:lang w:eastAsia="bg-BG"/>
        </w:rPr>
        <w:t>Докладвани са единични случаи на рабдомиолиза, съвпадащи по време с приема на ангиотензин П рецепторен антагонист.</w:t>
      </w:r>
    </w:p>
    <w:p w14:paraId="76B5B398" w14:textId="77777777" w:rsidR="005B4C23" w:rsidRPr="005B4C23" w:rsidRDefault="005B4C23" w:rsidP="005B4C23">
      <w:pPr>
        <w:spacing w:line="240" w:lineRule="auto"/>
        <w:rPr>
          <w:rFonts w:eastAsia="Times New Roman" w:cs="Arial"/>
          <w:color w:val="000000"/>
          <w:szCs w:val="20"/>
          <w:u w:val="single"/>
          <w:lang w:eastAsia="bg-BG"/>
        </w:rPr>
      </w:pPr>
    </w:p>
    <w:p w14:paraId="3F7F6A0F" w14:textId="058C6970" w:rsidR="005B4C23" w:rsidRPr="005B4C23" w:rsidRDefault="005B4C23" w:rsidP="005B4C23">
      <w:pPr>
        <w:spacing w:line="240" w:lineRule="auto"/>
        <w:rPr>
          <w:rFonts w:eastAsia="Times New Roman" w:cs="Arial"/>
          <w:sz w:val="28"/>
          <w:szCs w:val="24"/>
        </w:rPr>
      </w:pPr>
      <w:r w:rsidRPr="005B4C23">
        <w:rPr>
          <w:rFonts w:eastAsia="Times New Roman" w:cs="Arial"/>
          <w:color w:val="000000"/>
          <w:szCs w:val="20"/>
          <w:u w:val="single"/>
          <w:lang w:eastAsia="bg-BG"/>
        </w:rPr>
        <w:t>Съобщаване на подозирани нежелани реакции</w:t>
      </w:r>
    </w:p>
    <w:p w14:paraId="1614A69B" w14:textId="77777777" w:rsidR="005B4C23" w:rsidRPr="005B4C23" w:rsidRDefault="005B4C23" w:rsidP="005B4C23">
      <w:pPr>
        <w:spacing w:line="240" w:lineRule="auto"/>
        <w:rPr>
          <w:rFonts w:eastAsia="Times New Roman" w:cs="Arial"/>
          <w:sz w:val="28"/>
          <w:szCs w:val="24"/>
        </w:rPr>
      </w:pPr>
      <w:r w:rsidRPr="005B4C23">
        <w:rPr>
          <w:rFonts w:eastAsia="Times New Roman" w:cs="Arial"/>
          <w:color w:val="000000"/>
          <w:szCs w:val="2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w:t>
      </w:r>
    </w:p>
    <w:p w14:paraId="31484407" w14:textId="33B7BA1E" w:rsidR="005B4C23" w:rsidRPr="005B4C23" w:rsidRDefault="005B4C23" w:rsidP="005B4C23">
      <w:pPr>
        <w:spacing w:line="240" w:lineRule="auto"/>
        <w:rPr>
          <w:rFonts w:eastAsia="Times New Roman" w:cs="Arial"/>
          <w:sz w:val="28"/>
          <w:szCs w:val="24"/>
        </w:rPr>
      </w:pPr>
      <w:r w:rsidRPr="005B4C23">
        <w:rPr>
          <w:rFonts w:eastAsia="Times New Roman" w:cs="Arial"/>
          <w:b/>
          <w:bCs/>
          <w:color w:val="000000"/>
          <w:szCs w:val="20"/>
          <w:lang w:eastAsia="bg-BG"/>
        </w:rPr>
        <w:t>Изпълнителна агенция по лекарствата</w:t>
      </w:r>
    </w:p>
    <w:p w14:paraId="3C669177" w14:textId="77777777" w:rsidR="005B4C23" w:rsidRPr="005B4C23" w:rsidRDefault="005B4C23" w:rsidP="005B4C23">
      <w:pPr>
        <w:spacing w:line="240" w:lineRule="auto"/>
        <w:rPr>
          <w:rFonts w:eastAsia="Times New Roman" w:cs="Arial"/>
          <w:sz w:val="28"/>
          <w:szCs w:val="24"/>
        </w:rPr>
      </w:pPr>
      <w:r w:rsidRPr="005B4C23">
        <w:rPr>
          <w:rFonts w:eastAsia="Times New Roman" w:cs="Arial"/>
          <w:color w:val="000000"/>
          <w:szCs w:val="20"/>
          <w:lang w:eastAsia="bg-BG"/>
        </w:rPr>
        <w:t>ул., Дамян Груев” № 8</w:t>
      </w:r>
    </w:p>
    <w:p w14:paraId="45E762AA" w14:textId="77777777" w:rsidR="005B4C23" w:rsidRPr="005B4C23" w:rsidRDefault="005B4C23" w:rsidP="005B4C23">
      <w:pPr>
        <w:spacing w:line="240" w:lineRule="auto"/>
        <w:rPr>
          <w:rFonts w:eastAsia="Times New Roman" w:cs="Arial"/>
          <w:sz w:val="28"/>
          <w:szCs w:val="24"/>
        </w:rPr>
      </w:pPr>
      <w:r w:rsidRPr="005B4C23">
        <w:rPr>
          <w:rFonts w:eastAsia="Times New Roman" w:cs="Arial"/>
          <w:color w:val="000000"/>
          <w:szCs w:val="20"/>
          <w:lang w:eastAsia="bg-BG"/>
        </w:rPr>
        <w:t>1303 София</w:t>
      </w:r>
    </w:p>
    <w:p w14:paraId="58C0E4D4" w14:textId="77777777" w:rsidR="005B4C23" w:rsidRPr="005B4C23" w:rsidRDefault="005B4C23" w:rsidP="005B4C23">
      <w:pPr>
        <w:spacing w:line="240" w:lineRule="auto"/>
        <w:rPr>
          <w:rFonts w:eastAsia="Times New Roman" w:cs="Arial"/>
          <w:sz w:val="28"/>
          <w:szCs w:val="24"/>
        </w:rPr>
      </w:pPr>
      <w:r w:rsidRPr="005B4C23">
        <w:rPr>
          <w:rFonts w:eastAsia="Times New Roman" w:cs="Arial"/>
          <w:color w:val="000000"/>
          <w:szCs w:val="20"/>
          <w:lang w:eastAsia="bg-BG"/>
        </w:rPr>
        <w:t>тел.: +35928903417</w:t>
      </w:r>
    </w:p>
    <w:p w14:paraId="7B178762" w14:textId="77777777" w:rsidR="005B4C23" w:rsidRPr="005B4C23" w:rsidRDefault="005B4C23" w:rsidP="005B4C23">
      <w:pPr>
        <w:spacing w:line="240" w:lineRule="auto"/>
        <w:rPr>
          <w:rFonts w:eastAsia="Times New Roman" w:cs="Arial"/>
          <w:sz w:val="28"/>
          <w:szCs w:val="24"/>
        </w:rPr>
      </w:pPr>
      <w:proofErr w:type="spellStart"/>
      <w:r w:rsidRPr="005B4C23">
        <w:rPr>
          <w:rFonts w:eastAsia="Times New Roman" w:cs="Arial"/>
          <w:color w:val="000000"/>
          <w:szCs w:val="20"/>
          <w:lang w:val="en-US"/>
        </w:rPr>
        <w:t>ve</w:t>
      </w:r>
      <w:proofErr w:type="spellEnd"/>
      <w:r w:rsidRPr="005B4C23">
        <w:rPr>
          <w:rFonts w:eastAsia="Times New Roman" w:cs="Arial"/>
          <w:color w:val="000000"/>
          <w:szCs w:val="20"/>
          <w:lang w:val="ru-RU"/>
        </w:rPr>
        <w:t>6</w:t>
      </w:r>
      <w:proofErr w:type="spellStart"/>
      <w:r w:rsidRPr="005B4C23">
        <w:rPr>
          <w:rFonts w:eastAsia="Times New Roman" w:cs="Arial"/>
          <w:color w:val="000000"/>
          <w:szCs w:val="20"/>
          <w:lang w:val="en-US"/>
        </w:rPr>
        <w:t>caftr</w:t>
      </w:r>
      <w:proofErr w:type="spellEnd"/>
      <w:r w:rsidRPr="005B4C23">
        <w:rPr>
          <w:rFonts w:eastAsia="Times New Roman" w:cs="Arial"/>
          <w:color w:val="000000"/>
          <w:szCs w:val="20"/>
          <w:lang w:val="ru-RU"/>
        </w:rPr>
        <w:t>:</w:t>
      </w:r>
      <w:r w:rsidRPr="005B4C23">
        <w:rPr>
          <w:rFonts w:eastAsia="Times New Roman" w:cs="Arial"/>
          <w:color w:val="000000"/>
          <w:szCs w:val="20"/>
          <w:u w:val="single"/>
          <w:lang w:val="en-US"/>
        </w:rPr>
        <w:t>www</w:t>
      </w:r>
      <w:r w:rsidRPr="005B4C23">
        <w:rPr>
          <w:rFonts w:eastAsia="Times New Roman" w:cs="Arial"/>
          <w:color w:val="000000"/>
          <w:szCs w:val="20"/>
          <w:u w:val="single"/>
          <w:lang w:val="ru-RU"/>
        </w:rPr>
        <w:t>.</w:t>
      </w:r>
      <w:proofErr w:type="spellStart"/>
      <w:r w:rsidRPr="005B4C23">
        <w:rPr>
          <w:rFonts w:eastAsia="Times New Roman" w:cs="Arial"/>
          <w:color w:val="000000"/>
          <w:szCs w:val="20"/>
          <w:u w:val="single"/>
          <w:lang w:val="en-US"/>
        </w:rPr>
        <w:t>bda</w:t>
      </w:r>
      <w:proofErr w:type="spellEnd"/>
      <w:r w:rsidRPr="005B4C23">
        <w:rPr>
          <w:rFonts w:eastAsia="Times New Roman" w:cs="Arial"/>
          <w:color w:val="000000"/>
          <w:szCs w:val="20"/>
          <w:u w:val="single"/>
          <w:lang w:val="ru-RU"/>
        </w:rPr>
        <w:t>.</w:t>
      </w:r>
      <w:r w:rsidRPr="005B4C23">
        <w:rPr>
          <w:rFonts w:eastAsia="Times New Roman" w:cs="Arial"/>
          <w:color w:val="000000"/>
          <w:szCs w:val="20"/>
          <w:u w:val="single"/>
          <w:lang w:val="en-US"/>
        </w:rPr>
        <w:t>b</w:t>
      </w:r>
      <w:r w:rsidRPr="005B4C23">
        <w:rPr>
          <w:rFonts w:eastAsia="Times New Roman" w:cs="Arial"/>
          <w:color w:val="000000"/>
          <w:szCs w:val="20"/>
          <w:u w:val="single"/>
          <w:lang w:val="ru-RU"/>
        </w:rPr>
        <w:t>£</w:t>
      </w:r>
    </w:p>
    <w:p w14:paraId="1F69B535" w14:textId="35596F3F" w:rsidR="005B4C23" w:rsidRPr="005B4C23" w:rsidRDefault="005B4C23" w:rsidP="005B4C23"/>
    <w:p w14:paraId="5A87DBA3" w14:textId="0649DD07" w:rsidR="007122AD" w:rsidRDefault="002C50EE" w:rsidP="00936AD0">
      <w:pPr>
        <w:pStyle w:val="Heading2"/>
      </w:pPr>
      <w:r>
        <w:t>4.9. Предозиране</w:t>
      </w:r>
    </w:p>
    <w:p w14:paraId="5AB11AC7" w14:textId="575D17D6" w:rsidR="005B4C23" w:rsidRDefault="005B4C23" w:rsidP="005B4C23"/>
    <w:p w14:paraId="539012C7" w14:textId="77777777" w:rsidR="005B4C23" w:rsidRPr="005B4C23" w:rsidRDefault="005B4C23" w:rsidP="005B4C23">
      <w:pPr>
        <w:spacing w:line="240" w:lineRule="auto"/>
        <w:rPr>
          <w:rFonts w:eastAsia="Times New Roman" w:cs="Arial"/>
          <w:sz w:val="28"/>
          <w:szCs w:val="24"/>
        </w:rPr>
      </w:pPr>
      <w:r w:rsidRPr="005B4C23">
        <w:rPr>
          <w:rFonts w:eastAsia="Times New Roman" w:cs="Arial"/>
          <w:color w:val="000000"/>
          <w:szCs w:val="20"/>
          <w:lang w:eastAsia="bg-BG"/>
        </w:rPr>
        <w:t>Няма специфична информация за ефекта от предозиране или лечение на предозиране с олмесартан медоксомил/хидрохлоротиазид. Пациентите трябва да бъдат внимателно проследявани, а лечението трябва да е симптоматично и поддържащо. Лечението зависи от времето на приемането и тежестта на симптомите. Предполагаемите мерки включват предизвикване на повръщане и/или стомашна промивка. При лечение на предозиране може да е полезна употребата на активен въглен. Трябва често да се контролират серумните електролити и креатинина. При поява на хипотония пациентът трябва да бъде поставен в легнало положение по гръб и да се проведе спешно обемна и солева заместителна терапия. Най-вероятните прояви на предозиране с олмесартан са хипотония и тахикардия; може да възникне и брадикардия. Предозирането с хидрохлоротиазид се свързва с изчерпване на електролитите (хипокалиемия, хипохлоремия) и дехидратация, като следствие на силно повишената диуреза. Най-честите признаци и симптоми на предозиране са гадене и сомнолентност. Хипокалиемията може да доведе до мускулни спазми и/или да усили сърдечни аритмии, свързани с едновременна употреба на дигиталисови гликозиди или определени лекарствени продукти с антиаритмично действие.</w:t>
      </w:r>
    </w:p>
    <w:p w14:paraId="627AC25C" w14:textId="77777777" w:rsidR="005B4C23" w:rsidRPr="005B4C23" w:rsidRDefault="005B4C23" w:rsidP="005B4C23">
      <w:pPr>
        <w:spacing w:line="240" w:lineRule="auto"/>
        <w:rPr>
          <w:rFonts w:eastAsia="Times New Roman" w:cs="Arial"/>
          <w:color w:val="000000"/>
          <w:szCs w:val="20"/>
          <w:lang w:eastAsia="bg-BG"/>
        </w:rPr>
      </w:pPr>
    </w:p>
    <w:p w14:paraId="592D2D5D" w14:textId="35323728" w:rsidR="005B4C23" w:rsidRPr="005B4C23" w:rsidRDefault="005B4C23" w:rsidP="005B4C23">
      <w:pPr>
        <w:spacing w:line="240" w:lineRule="auto"/>
        <w:rPr>
          <w:rFonts w:eastAsia="Times New Roman" w:cs="Arial"/>
          <w:sz w:val="28"/>
          <w:szCs w:val="24"/>
        </w:rPr>
      </w:pPr>
      <w:r w:rsidRPr="005B4C23">
        <w:rPr>
          <w:rFonts w:eastAsia="Times New Roman" w:cs="Arial"/>
          <w:color w:val="000000"/>
          <w:szCs w:val="20"/>
          <w:lang w:eastAsia="bg-BG"/>
        </w:rPr>
        <w:t xml:space="preserve">Няма информация дали олмесартан </w:t>
      </w:r>
      <w:r w:rsidRPr="005B4C23">
        <w:rPr>
          <w:rFonts w:eastAsia="Times New Roman" w:cs="Arial"/>
          <w:i/>
          <w:iCs/>
          <w:color w:val="000000"/>
          <w:szCs w:val="20"/>
          <w:lang w:eastAsia="bg-BG"/>
        </w:rPr>
        <w:t>или</w:t>
      </w:r>
      <w:r w:rsidRPr="005B4C23">
        <w:rPr>
          <w:rFonts w:eastAsia="Times New Roman" w:cs="Arial"/>
          <w:color w:val="000000"/>
          <w:szCs w:val="20"/>
          <w:lang w:eastAsia="bg-BG"/>
        </w:rPr>
        <w:t xml:space="preserve"> хидрохлоротиазид могат да се отстранят чрез хемодиализа.</w:t>
      </w:r>
    </w:p>
    <w:p w14:paraId="29685AE3" w14:textId="77777777" w:rsidR="005B4C23" w:rsidRPr="005B4C23" w:rsidRDefault="005B4C23" w:rsidP="005B4C23"/>
    <w:p w14:paraId="02081B24" w14:textId="1F46E296" w:rsidR="00395555" w:rsidRPr="00395555" w:rsidRDefault="002C50EE" w:rsidP="008A6AF2">
      <w:pPr>
        <w:pStyle w:val="Heading1"/>
      </w:pPr>
      <w:r>
        <w:lastRenderedPageBreak/>
        <w:t>5. ФАРМАКОЛОГИЧНИ СВОЙСТВА</w:t>
      </w:r>
    </w:p>
    <w:p w14:paraId="7DE36AC8" w14:textId="7657766D" w:rsidR="00B6672E" w:rsidRDefault="002C50EE" w:rsidP="00936AD0">
      <w:pPr>
        <w:pStyle w:val="Heading2"/>
      </w:pPr>
      <w:r>
        <w:t>5.1. Фармакодинамични свойства</w:t>
      </w:r>
    </w:p>
    <w:p w14:paraId="14671F7F" w14:textId="53301431" w:rsidR="005B4C23" w:rsidRDefault="005B4C23" w:rsidP="005B4C23"/>
    <w:p w14:paraId="2ABFE1FD" w14:textId="77777777" w:rsidR="005B4C23" w:rsidRPr="009F4175" w:rsidRDefault="005B4C23" w:rsidP="005B4C23">
      <w:pPr>
        <w:rPr>
          <w:rFonts w:cs="Arial"/>
        </w:rPr>
      </w:pPr>
      <w:r w:rsidRPr="009F4175">
        <w:rPr>
          <w:rFonts w:cs="Arial"/>
          <w:lang w:eastAsia="bg-BG"/>
        </w:rPr>
        <w:t xml:space="preserve">Фармакотерапевтична група: Антагонисти на ангиотензин </w:t>
      </w:r>
      <w:r w:rsidRPr="009F4175">
        <w:rPr>
          <w:rFonts w:cs="Arial"/>
          <w:lang w:val="en-US"/>
        </w:rPr>
        <w:t>II</w:t>
      </w:r>
      <w:r w:rsidRPr="009F4175">
        <w:rPr>
          <w:rFonts w:cs="Arial"/>
          <w:lang w:eastAsia="bg-BG"/>
        </w:rPr>
        <w:t xml:space="preserve"> и </w:t>
      </w:r>
      <w:r w:rsidRPr="009F4175">
        <w:rPr>
          <w:rFonts w:cs="Arial"/>
          <w:i/>
          <w:iCs/>
          <w:lang w:eastAsia="bg-BG"/>
        </w:rPr>
        <w:t>диуретици</w:t>
      </w:r>
    </w:p>
    <w:p w14:paraId="1E4D64F4" w14:textId="77777777" w:rsidR="005B4C23" w:rsidRPr="009F4175" w:rsidRDefault="005B4C23" w:rsidP="005B4C23">
      <w:pPr>
        <w:rPr>
          <w:rFonts w:cs="Arial"/>
        </w:rPr>
      </w:pPr>
      <w:r w:rsidRPr="009F4175">
        <w:rPr>
          <w:rFonts w:cs="Arial"/>
          <w:lang w:eastAsia="bg-BG"/>
        </w:rPr>
        <w:t xml:space="preserve">АТСкод: </w:t>
      </w:r>
      <w:r w:rsidRPr="009F4175">
        <w:rPr>
          <w:rFonts w:cs="Arial"/>
          <w:lang w:val="en-US"/>
        </w:rPr>
        <w:t>C</w:t>
      </w:r>
      <w:r w:rsidRPr="00B76FFD">
        <w:rPr>
          <w:rFonts w:cs="Arial"/>
          <w:lang w:val="ru-RU"/>
        </w:rPr>
        <w:t>09</w:t>
      </w:r>
      <w:r w:rsidRPr="009F4175">
        <w:rPr>
          <w:rFonts w:cs="Arial"/>
          <w:lang w:val="en-US"/>
        </w:rPr>
        <w:t>DA</w:t>
      </w:r>
      <w:r w:rsidRPr="00B76FFD">
        <w:rPr>
          <w:rFonts w:cs="Arial"/>
          <w:lang w:val="ru-RU"/>
        </w:rPr>
        <w:t>08</w:t>
      </w:r>
    </w:p>
    <w:p w14:paraId="2BF63077" w14:textId="77777777" w:rsidR="005B4C23" w:rsidRPr="009F4175" w:rsidRDefault="005B4C23" w:rsidP="005B4C23">
      <w:pPr>
        <w:rPr>
          <w:rFonts w:cs="Arial"/>
          <w:lang w:eastAsia="bg-BG"/>
        </w:rPr>
      </w:pPr>
    </w:p>
    <w:p w14:paraId="76837975" w14:textId="694F8D8C" w:rsidR="005B4C23" w:rsidRPr="009F4175" w:rsidRDefault="005B4C23" w:rsidP="005B4C23">
      <w:pPr>
        <w:rPr>
          <w:rFonts w:cs="Arial"/>
          <w:lang w:eastAsia="bg-BG"/>
        </w:rPr>
      </w:pPr>
      <w:r w:rsidRPr="009F4175">
        <w:rPr>
          <w:rFonts w:cs="Arial"/>
          <w:lang w:eastAsia="bg-BG"/>
        </w:rPr>
        <w:t>Олмезид Плюс е комбинация от ангиотензин II рецепторен антагонист олмесартан медоксомил и тиазиден диуретик, хидрохлоротиазид. Комбинацията от тези съставки има адитивен антихипертензивен ефект, понижава артериалното налягане в по-изразена степен в сравнение с която и да е от двете съставки, използвани самостоятелно.</w:t>
      </w:r>
    </w:p>
    <w:p w14:paraId="50EE8420" w14:textId="1EAE21B2" w:rsidR="005B4C23" w:rsidRPr="009F4175" w:rsidRDefault="005B4C23" w:rsidP="005B4C23">
      <w:pPr>
        <w:rPr>
          <w:rFonts w:cs="Arial"/>
        </w:rPr>
      </w:pPr>
    </w:p>
    <w:p w14:paraId="0E1E332D" w14:textId="77777777" w:rsidR="005B4C23" w:rsidRPr="009F4175" w:rsidRDefault="005B4C23" w:rsidP="005B4C23">
      <w:pPr>
        <w:spacing w:line="240" w:lineRule="auto"/>
        <w:rPr>
          <w:rFonts w:eastAsia="Times New Roman" w:cs="Arial"/>
        </w:rPr>
      </w:pPr>
      <w:r w:rsidRPr="009F4175">
        <w:rPr>
          <w:rFonts w:eastAsia="Times New Roman" w:cs="Arial"/>
          <w:color w:val="000000"/>
          <w:lang w:eastAsia="bg-BG"/>
        </w:rPr>
        <w:t xml:space="preserve">Прилагането на дозата Олмезид Плюс веднъж дневно осигурява ефективно и плавно понижение на артериалното налягане за интервал </w:t>
      </w:r>
      <w:r w:rsidRPr="009F4175">
        <w:rPr>
          <w:rFonts w:eastAsia="Times New Roman" w:cs="Arial"/>
          <w:i/>
          <w:iCs/>
          <w:color w:val="000000"/>
          <w:lang w:eastAsia="bg-BG"/>
        </w:rPr>
        <w:t>по-дълъг от 24</w:t>
      </w:r>
      <w:r w:rsidRPr="009F4175">
        <w:rPr>
          <w:rFonts w:eastAsia="Times New Roman" w:cs="Arial"/>
          <w:color w:val="000000"/>
          <w:lang w:eastAsia="bg-BG"/>
        </w:rPr>
        <w:t xml:space="preserve"> часа.</w:t>
      </w:r>
    </w:p>
    <w:p w14:paraId="03A05978" w14:textId="77777777" w:rsidR="005B4C23" w:rsidRPr="009F4175" w:rsidRDefault="005B4C23" w:rsidP="005B4C23">
      <w:pPr>
        <w:spacing w:line="240" w:lineRule="auto"/>
        <w:rPr>
          <w:rFonts w:eastAsia="Times New Roman" w:cs="Arial"/>
          <w:color w:val="000000"/>
          <w:u w:val="single"/>
          <w:lang w:eastAsia="bg-BG"/>
        </w:rPr>
      </w:pPr>
    </w:p>
    <w:p w14:paraId="379E07A9" w14:textId="284F41E9" w:rsidR="005B4C23" w:rsidRPr="009F4175" w:rsidRDefault="005B4C23" w:rsidP="005B4C23">
      <w:pPr>
        <w:spacing w:line="240" w:lineRule="auto"/>
        <w:rPr>
          <w:rFonts w:eastAsia="Times New Roman" w:cs="Arial"/>
        </w:rPr>
      </w:pPr>
      <w:r w:rsidRPr="009F4175">
        <w:rPr>
          <w:rFonts w:eastAsia="Times New Roman" w:cs="Arial"/>
          <w:color w:val="000000"/>
          <w:u w:val="single"/>
          <w:lang w:eastAsia="bg-BG"/>
        </w:rPr>
        <w:t>Олмесартан медоксомил</w:t>
      </w:r>
      <w:r w:rsidRPr="009F4175">
        <w:rPr>
          <w:rFonts w:eastAsia="Times New Roman" w:cs="Arial"/>
          <w:color w:val="000000"/>
          <w:lang w:eastAsia="bg-BG"/>
        </w:rPr>
        <w:t xml:space="preserve"> е активен при перорално приложение селективен антагонист на ангиотензин </w:t>
      </w:r>
      <w:r w:rsidRPr="009F4175">
        <w:rPr>
          <w:rFonts w:eastAsia="Times New Roman" w:cs="Arial"/>
          <w:color w:val="000000"/>
          <w:lang w:val="en-US"/>
        </w:rPr>
        <w:t>II</w:t>
      </w:r>
      <w:r w:rsidRPr="009F4175">
        <w:rPr>
          <w:rFonts w:eastAsia="Times New Roman" w:cs="Arial"/>
          <w:color w:val="000000"/>
          <w:lang w:eastAsia="bg-BG"/>
        </w:rPr>
        <w:t xml:space="preserve"> рецепторите </w:t>
      </w:r>
      <w:r w:rsidRPr="009F4175">
        <w:rPr>
          <w:rFonts w:eastAsia="Times New Roman" w:cs="Arial"/>
          <w:color w:val="000000"/>
          <w:lang w:val="ru-RU"/>
        </w:rPr>
        <w:t>(</w:t>
      </w:r>
      <w:r w:rsidRPr="009F4175">
        <w:rPr>
          <w:rFonts w:eastAsia="Times New Roman" w:cs="Arial"/>
          <w:color w:val="000000"/>
          <w:lang w:val="en-US"/>
        </w:rPr>
        <w:t>AT</w:t>
      </w:r>
      <w:r w:rsidRPr="009F4175">
        <w:rPr>
          <w:rFonts w:eastAsia="Times New Roman" w:cs="Arial"/>
          <w:color w:val="000000"/>
          <w:vertAlign w:val="subscript"/>
          <w:lang w:val="ru-RU"/>
        </w:rPr>
        <w:t>1</w:t>
      </w:r>
      <w:r w:rsidRPr="009F4175">
        <w:rPr>
          <w:rFonts w:eastAsia="Times New Roman" w:cs="Arial"/>
          <w:color w:val="000000"/>
          <w:lang w:val="ru-RU"/>
        </w:rPr>
        <w:t xml:space="preserve">). </w:t>
      </w:r>
      <w:r w:rsidRPr="009F4175">
        <w:rPr>
          <w:rFonts w:eastAsia="Times New Roman" w:cs="Arial"/>
          <w:color w:val="000000"/>
          <w:lang w:eastAsia="bg-BG"/>
        </w:rPr>
        <w:t xml:space="preserve">Ангиотензин </w:t>
      </w:r>
      <w:r w:rsidRPr="009F4175">
        <w:rPr>
          <w:rFonts w:eastAsia="Times New Roman" w:cs="Arial"/>
          <w:color w:val="000000"/>
          <w:lang w:val="en-US"/>
        </w:rPr>
        <w:t>II</w:t>
      </w:r>
      <w:r w:rsidRPr="009F4175">
        <w:rPr>
          <w:rFonts w:eastAsia="Times New Roman" w:cs="Arial"/>
          <w:color w:val="000000"/>
          <w:lang w:eastAsia="bg-BG"/>
        </w:rPr>
        <w:t xml:space="preserve"> е основният вазоактивен хормон на системата ренин-ангиотензин- алдостерон и има значителна роля в патофизиологията на хипертонията. Физиологичните ефекти на ангиотензин II включват вазоконстрикция, стимулиране на синтезата и освобождаването на алдостерон, сърдечна стимулация и бъбречна реабсорбция на натрий.</w:t>
      </w:r>
    </w:p>
    <w:p w14:paraId="26CF60EF" w14:textId="77777777" w:rsidR="005B4C23" w:rsidRPr="009F4175" w:rsidRDefault="005B4C23" w:rsidP="005B4C23">
      <w:pPr>
        <w:spacing w:line="240" w:lineRule="auto"/>
        <w:rPr>
          <w:rFonts w:eastAsia="Times New Roman" w:cs="Arial"/>
          <w:color w:val="000000"/>
          <w:lang w:eastAsia="bg-BG"/>
        </w:rPr>
      </w:pPr>
    </w:p>
    <w:p w14:paraId="4498AEB8" w14:textId="3995118F" w:rsidR="005B4C23" w:rsidRPr="009F4175" w:rsidRDefault="005B4C23" w:rsidP="005B4C23">
      <w:pPr>
        <w:spacing w:line="240" w:lineRule="auto"/>
        <w:rPr>
          <w:rFonts w:eastAsia="Times New Roman" w:cs="Arial"/>
        </w:rPr>
      </w:pPr>
      <w:r w:rsidRPr="009F4175">
        <w:rPr>
          <w:rFonts w:eastAsia="Times New Roman" w:cs="Arial"/>
          <w:color w:val="000000"/>
          <w:lang w:eastAsia="bg-BG"/>
        </w:rPr>
        <w:t xml:space="preserve">Олмесартан блокира вазоконстрикторните и алдостерон-секретиращите ефекти на ангиотензин </w:t>
      </w:r>
      <w:r w:rsidRPr="009F4175">
        <w:rPr>
          <w:rFonts w:eastAsia="Times New Roman" w:cs="Arial"/>
          <w:color w:val="000000"/>
          <w:lang w:val="en-US"/>
        </w:rPr>
        <w:t>II</w:t>
      </w:r>
      <w:r w:rsidRPr="009F4175">
        <w:rPr>
          <w:rFonts w:eastAsia="Times New Roman" w:cs="Arial"/>
          <w:color w:val="000000"/>
          <w:lang w:eastAsia="bg-BG"/>
        </w:rPr>
        <w:t xml:space="preserve"> като блокира свързването му с </w:t>
      </w:r>
      <w:r w:rsidRPr="009F4175">
        <w:rPr>
          <w:rFonts w:eastAsia="Times New Roman" w:cs="Arial"/>
          <w:color w:val="000000"/>
          <w:lang w:val="en-US"/>
        </w:rPr>
        <w:t>AT</w:t>
      </w:r>
      <w:r w:rsidRPr="009F4175">
        <w:rPr>
          <w:rFonts w:eastAsia="Times New Roman" w:cs="Arial"/>
          <w:color w:val="000000"/>
          <w:lang w:val="ru-RU"/>
        </w:rPr>
        <w:t xml:space="preserve">1 </w:t>
      </w:r>
      <w:r w:rsidRPr="009F4175">
        <w:rPr>
          <w:rFonts w:eastAsia="Times New Roman" w:cs="Arial"/>
          <w:color w:val="000000"/>
          <w:lang w:eastAsia="bg-BG"/>
        </w:rPr>
        <w:t xml:space="preserve">рецептора в тъканите, включително гладката мускулатура на кръвоносните съдове и надбъбречните жлези. Действието на олмесартан е независимо от източника или пътя на синтеза на ангиотензип </w:t>
      </w:r>
      <w:r w:rsidRPr="009F4175">
        <w:rPr>
          <w:rFonts w:eastAsia="Times New Roman" w:cs="Arial"/>
          <w:color w:val="000000"/>
          <w:lang w:val="en-US"/>
        </w:rPr>
        <w:t>II</w:t>
      </w:r>
      <w:r w:rsidRPr="009F4175">
        <w:rPr>
          <w:rFonts w:eastAsia="Times New Roman" w:cs="Arial"/>
          <w:color w:val="000000"/>
          <w:lang w:eastAsia="bg-BG"/>
        </w:rPr>
        <w:t xml:space="preserve">. Селективният антагонизъм на ангиотензин II </w:t>
      </w:r>
      <w:r w:rsidRPr="009F4175">
        <w:rPr>
          <w:rFonts w:eastAsia="Times New Roman" w:cs="Arial"/>
          <w:color w:val="000000"/>
          <w:lang w:val="ru-RU"/>
        </w:rPr>
        <w:t>(</w:t>
      </w:r>
      <w:r w:rsidRPr="009F4175">
        <w:rPr>
          <w:rFonts w:eastAsia="Times New Roman" w:cs="Arial"/>
          <w:color w:val="000000"/>
          <w:lang w:val="en-US"/>
        </w:rPr>
        <w:t>AT</w:t>
      </w:r>
      <w:r w:rsidRPr="009F4175">
        <w:rPr>
          <w:rFonts w:eastAsia="Times New Roman" w:cs="Arial"/>
          <w:color w:val="000000"/>
          <w:lang w:val="ru-RU"/>
        </w:rPr>
        <w:t xml:space="preserve">1) </w:t>
      </w:r>
      <w:r w:rsidRPr="009F4175">
        <w:rPr>
          <w:rFonts w:eastAsia="Times New Roman" w:cs="Arial"/>
          <w:color w:val="000000"/>
          <w:lang w:eastAsia="bg-BG"/>
        </w:rPr>
        <w:t xml:space="preserve">рецепторите от страна на олмесартан води до повишение на плазмените нива на ренин и концентрациите на ангиотензин I и </w:t>
      </w:r>
      <w:r w:rsidRPr="009F4175">
        <w:rPr>
          <w:rFonts w:eastAsia="Times New Roman" w:cs="Arial"/>
          <w:color w:val="000000"/>
          <w:lang w:val="en-US"/>
        </w:rPr>
        <w:t>II</w:t>
      </w:r>
      <w:r w:rsidRPr="009F4175">
        <w:rPr>
          <w:rFonts w:eastAsia="Times New Roman" w:cs="Arial"/>
          <w:color w:val="000000"/>
          <w:lang w:eastAsia="bg-BG"/>
        </w:rPr>
        <w:t>, както и до известно понижаване на плазмените концентрации на алдостерон.</w:t>
      </w:r>
    </w:p>
    <w:p w14:paraId="5970FCD4" w14:textId="77777777" w:rsidR="005B4C23" w:rsidRPr="009F4175" w:rsidRDefault="005B4C23" w:rsidP="005B4C23">
      <w:pPr>
        <w:spacing w:line="240" w:lineRule="auto"/>
        <w:rPr>
          <w:rFonts w:eastAsia="Times New Roman" w:cs="Arial"/>
          <w:color w:val="000000"/>
          <w:lang w:eastAsia="bg-BG"/>
        </w:rPr>
      </w:pPr>
    </w:p>
    <w:p w14:paraId="307397E5" w14:textId="7BF74DCF" w:rsidR="005B4C23" w:rsidRPr="009F4175" w:rsidRDefault="005B4C23" w:rsidP="005B4C23">
      <w:pPr>
        <w:spacing w:line="240" w:lineRule="auto"/>
        <w:rPr>
          <w:rFonts w:eastAsia="Times New Roman" w:cs="Arial"/>
        </w:rPr>
      </w:pPr>
      <w:r w:rsidRPr="009F4175">
        <w:rPr>
          <w:rFonts w:eastAsia="Times New Roman" w:cs="Arial"/>
          <w:color w:val="000000"/>
          <w:lang w:eastAsia="bg-BG"/>
        </w:rPr>
        <w:t xml:space="preserve">При хипертония, олмесартан медоксомил причинява дозозависимо, продължително понижаване на артериалното налягане. Няма доказателства за хипотония на първата доза, за тахифилаксия при продължително приложение или </w:t>
      </w:r>
      <w:r w:rsidRPr="009F4175">
        <w:rPr>
          <w:rFonts w:eastAsia="Times New Roman" w:cs="Arial"/>
          <w:color w:val="000000"/>
          <w:lang w:val="ru-RU"/>
        </w:rPr>
        <w:t>„</w:t>
      </w:r>
      <w:r w:rsidRPr="009F4175">
        <w:rPr>
          <w:rFonts w:eastAsia="Times New Roman" w:cs="Arial"/>
          <w:color w:val="000000"/>
          <w:lang w:val="en-US"/>
        </w:rPr>
        <w:t>rebound</w:t>
      </w:r>
      <w:r w:rsidRPr="009F4175">
        <w:rPr>
          <w:rFonts w:eastAsia="Times New Roman" w:cs="Arial"/>
          <w:color w:val="000000"/>
          <w:lang w:val="ru-RU"/>
        </w:rPr>
        <w:t xml:space="preserve"> </w:t>
      </w:r>
      <w:r w:rsidRPr="009F4175">
        <w:rPr>
          <w:rFonts w:eastAsia="Times New Roman" w:cs="Arial"/>
          <w:color w:val="000000"/>
          <w:lang w:eastAsia="bg-BG"/>
        </w:rPr>
        <w:t>„ хипертония след рязко спиране на терапията.</w:t>
      </w:r>
    </w:p>
    <w:p w14:paraId="5D96F7DE" w14:textId="77777777" w:rsidR="005B4C23" w:rsidRPr="009F4175" w:rsidRDefault="005B4C23" w:rsidP="005B4C23">
      <w:pPr>
        <w:spacing w:line="240" w:lineRule="auto"/>
        <w:rPr>
          <w:rFonts w:eastAsia="Times New Roman" w:cs="Arial"/>
        </w:rPr>
      </w:pPr>
      <w:r w:rsidRPr="009F4175">
        <w:rPr>
          <w:rFonts w:eastAsia="Times New Roman" w:cs="Arial"/>
          <w:color w:val="000000"/>
          <w:lang w:eastAsia="bg-BG"/>
        </w:rPr>
        <w:t>Прилагане на олмесартан медоксомил веднъж дневно осигурява ефективно и плавно понижаване на артериалното налягане в продължение на 24-часов интервал. Приложение веднъж дневно осигурява сходно понижаване на артериалното налягане, както и двукратно дневно дозиране при една и съща обща дневна доза.</w:t>
      </w:r>
    </w:p>
    <w:p w14:paraId="65C2C473" w14:textId="77777777" w:rsidR="005B4C23" w:rsidRPr="009F4175" w:rsidRDefault="005B4C23" w:rsidP="005B4C23">
      <w:pPr>
        <w:spacing w:line="240" w:lineRule="auto"/>
        <w:rPr>
          <w:rFonts w:eastAsia="Times New Roman" w:cs="Arial"/>
          <w:color w:val="000000"/>
          <w:lang w:eastAsia="bg-BG"/>
        </w:rPr>
      </w:pPr>
    </w:p>
    <w:p w14:paraId="03AFEB06" w14:textId="7CC67D53" w:rsidR="005B4C23" w:rsidRPr="009F4175" w:rsidRDefault="005B4C23" w:rsidP="005B4C23">
      <w:pPr>
        <w:spacing w:line="240" w:lineRule="auto"/>
        <w:rPr>
          <w:rFonts w:eastAsia="Times New Roman" w:cs="Arial"/>
        </w:rPr>
      </w:pPr>
      <w:r w:rsidRPr="009F4175">
        <w:rPr>
          <w:rFonts w:eastAsia="Times New Roman" w:cs="Arial"/>
          <w:color w:val="000000"/>
          <w:lang w:eastAsia="bg-BG"/>
        </w:rPr>
        <w:t>При непрекъснато лечение, максималното понижаване на артериалното налягане се постига до 8-мата седмица от началото на терапията, въпреки че значителен понижаващ артериалното налягане ефект се наблюдава още на 2-та седмица от лечението.</w:t>
      </w:r>
    </w:p>
    <w:p w14:paraId="3FB66772" w14:textId="77777777" w:rsidR="009F4175" w:rsidRPr="009F4175" w:rsidRDefault="009F4175" w:rsidP="005B4C23">
      <w:pPr>
        <w:spacing w:line="240" w:lineRule="auto"/>
        <w:rPr>
          <w:rFonts w:eastAsia="Times New Roman" w:cs="Arial"/>
          <w:color w:val="000000"/>
          <w:lang w:eastAsia="bg-BG"/>
        </w:rPr>
      </w:pPr>
    </w:p>
    <w:p w14:paraId="0ED803D3" w14:textId="7651EB22" w:rsidR="005B4C23" w:rsidRPr="009F4175" w:rsidRDefault="005B4C23" w:rsidP="005B4C23">
      <w:pPr>
        <w:spacing w:line="240" w:lineRule="auto"/>
        <w:rPr>
          <w:rFonts w:eastAsia="Times New Roman" w:cs="Arial"/>
        </w:rPr>
      </w:pPr>
      <w:r w:rsidRPr="009F4175">
        <w:rPr>
          <w:rFonts w:eastAsia="Times New Roman" w:cs="Arial"/>
          <w:color w:val="000000"/>
          <w:lang w:eastAsia="bg-BG"/>
        </w:rPr>
        <w:t>Ефектът на олмесартан върху заболеваемостта и смъртността все още не е известен.</w:t>
      </w:r>
    </w:p>
    <w:p w14:paraId="6E2B52DF" w14:textId="77777777" w:rsidR="009F4175" w:rsidRPr="009F4175" w:rsidRDefault="009F4175" w:rsidP="005B4C23">
      <w:pPr>
        <w:spacing w:line="240" w:lineRule="auto"/>
        <w:rPr>
          <w:rFonts w:eastAsia="Times New Roman" w:cs="Arial"/>
          <w:color w:val="000000"/>
          <w:lang w:eastAsia="bg-BG"/>
        </w:rPr>
      </w:pPr>
    </w:p>
    <w:p w14:paraId="10176370" w14:textId="53AB5010" w:rsidR="005B4C23" w:rsidRPr="009F4175" w:rsidRDefault="005B4C23" w:rsidP="005B4C23">
      <w:pPr>
        <w:spacing w:line="240" w:lineRule="auto"/>
        <w:rPr>
          <w:rFonts w:eastAsia="Times New Roman" w:cs="Arial"/>
        </w:rPr>
      </w:pPr>
      <w:r w:rsidRPr="009F4175">
        <w:rPr>
          <w:rFonts w:eastAsia="Times New Roman" w:cs="Arial"/>
          <w:color w:val="000000"/>
          <w:lang w:eastAsia="bg-BG"/>
        </w:rPr>
        <w:t xml:space="preserve">Проучването </w:t>
      </w:r>
      <w:proofErr w:type="spellStart"/>
      <w:r w:rsidRPr="009F4175">
        <w:rPr>
          <w:rFonts w:eastAsia="Times New Roman" w:cs="Arial"/>
          <w:color w:val="000000"/>
          <w:lang w:val="en-US"/>
        </w:rPr>
        <w:t>Randomised</w:t>
      </w:r>
      <w:proofErr w:type="spellEnd"/>
      <w:r w:rsidRPr="009F4175">
        <w:rPr>
          <w:rFonts w:eastAsia="Times New Roman" w:cs="Arial"/>
          <w:color w:val="000000"/>
        </w:rPr>
        <w:t xml:space="preserve"> </w:t>
      </w:r>
      <w:proofErr w:type="spellStart"/>
      <w:r w:rsidRPr="009F4175">
        <w:rPr>
          <w:rFonts w:eastAsia="Times New Roman" w:cs="Arial"/>
          <w:color w:val="000000"/>
          <w:lang w:val="en-US"/>
        </w:rPr>
        <w:t>Olmesartan</w:t>
      </w:r>
      <w:proofErr w:type="spellEnd"/>
      <w:r w:rsidRPr="009F4175">
        <w:rPr>
          <w:rFonts w:eastAsia="Times New Roman" w:cs="Arial"/>
          <w:color w:val="000000"/>
        </w:rPr>
        <w:t xml:space="preserve"> </w:t>
      </w:r>
      <w:r w:rsidRPr="009F4175">
        <w:rPr>
          <w:rFonts w:eastAsia="Times New Roman" w:cs="Arial"/>
          <w:color w:val="000000"/>
          <w:lang w:val="en-US"/>
        </w:rPr>
        <w:t>and</w:t>
      </w:r>
      <w:r w:rsidRPr="009F4175">
        <w:rPr>
          <w:rFonts w:eastAsia="Times New Roman" w:cs="Arial"/>
          <w:color w:val="000000"/>
        </w:rPr>
        <w:t xml:space="preserve"> </w:t>
      </w:r>
      <w:r w:rsidRPr="009F4175">
        <w:rPr>
          <w:rFonts w:eastAsia="Times New Roman" w:cs="Arial"/>
          <w:color w:val="000000"/>
          <w:lang w:val="en-US"/>
        </w:rPr>
        <w:t>Diabetes</w:t>
      </w:r>
      <w:r w:rsidRPr="009F4175">
        <w:rPr>
          <w:rFonts w:eastAsia="Times New Roman" w:cs="Arial"/>
          <w:color w:val="000000"/>
        </w:rPr>
        <w:t xml:space="preserve"> </w:t>
      </w:r>
      <w:r w:rsidRPr="009F4175">
        <w:rPr>
          <w:rFonts w:eastAsia="Times New Roman" w:cs="Arial"/>
          <w:color w:val="000000"/>
          <w:lang w:val="en-US"/>
        </w:rPr>
        <w:t>Microalbuminuria</w:t>
      </w:r>
      <w:r w:rsidRPr="009F4175">
        <w:rPr>
          <w:rFonts w:eastAsia="Times New Roman" w:cs="Arial"/>
          <w:color w:val="000000"/>
        </w:rPr>
        <w:t xml:space="preserve"> </w:t>
      </w:r>
      <w:r w:rsidRPr="009F4175">
        <w:rPr>
          <w:rFonts w:eastAsia="Times New Roman" w:cs="Arial"/>
          <w:color w:val="000000"/>
          <w:lang w:val="en-US"/>
        </w:rPr>
        <w:t>Prevention</w:t>
      </w:r>
      <w:r w:rsidRPr="009F4175">
        <w:rPr>
          <w:rFonts w:eastAsia="Times New Roman" w:cs="Arial"/>
          <w:color w:val="000000"/>
        </w:rPr>
        <w:t xml:space="preserve"> (</w:t>
      </w:r>
      <w:r w:rsidRPr="009F4175">
        <w:rPr>
          <w:rFonts w:eastAsia="Times New Roman" w:cs="Arial"/>
          <w:color w:val="000000"/>
          <w:lang w:val="en-US"/>
        </w:rPr>
        <w:t>ROADMAP</w:t>
      </w:r>
      <w:r w:rsidRPr="009F4175">
        <w:rPr>
          <w:rFonts w:eastAsia="Times New Roman" w:cs="Arial"/>
          <w:color w:val="000000"/>
        </w:rPr>
        <w:t xml:space="preserve">, </w:t>
      </w:r>
      <w:r w:rsidRPr="009F4175">
        <w:rPr>
          <w:rFonts w:eastAsia="Times New Roman" w:cs="Arial"/>
          <w:color w:val="000000"/>
          <w:lang w:eastAsia="bg-BG"/>
        </w:rPr>
        <w:t xml:space="preserve">рандомизиране на олмесартан и превенция на диабетна микроалбуминурия) при 4447 пациенти с диабет тип 2, нормо-албуминурия и поне един допълнителен сърдечносъдов рисков фактор, изследва дали лечението с олмесартан може да забави началото на микроалбуминурия. По време на средния проследяващ период от 3,2 години, пациентите </w:t>
      </w:r>
      <w:r w:rsidRPr="009F4175">
        <w:rPr>
          <w:rFonts w:eastAsia="Times New Roman" w:cs="Arial"/>
          <w:color w:val="000000"/>
          <w:lang w:eastAsia="bg-BG"/>
        </w:rPr>
        <w:lastRenderedPageBreak/>
        <w:t xml:space="preserve">получават олмесартан или плацебо в допълнение към други антихипертензивни средства, с изключение на АСЕ инхибитори или ангиотензин рецепторни блокери </w:t>
      </w:r>
      <w:r w:rsidRPr="009F4175">
        <w:rPr>
          <w:rFonts w:eastAsia="Times New Roman" w:cs="Arial"/>
          <w:color w:val="000000"/>
          <w:lang w:val="ru-RU"/>
        </w:rPr>
        <w:t>(</w:t>
      </w:r>
      <w:r w:rsidRPr="009F4175">
        <w:rPr>
          <w:rFonts w:eastAsia="Times New Roman" w:cs="Arial"/>
          <w:color w:val="000000"/>
          <w:lang w:val="en-US"/>
        </w:rPr>
        <w:t>ARB</w:t>
      </w:r>
      <w:r w:rsidRPr="009F4175">
        <w:rPr>
          <w:rFonts w:eastAsia="Times New Roman" w:cs="Arial"/>
          <w:color w:val="000000"/>
          <w:lang w:val="ru-RU"/>
        </w:rPr>
        <w:t>).</w:t>
      </w:r>
    </w:p>
    <w:p w14:paraId="7A671DCB" w14:textId="77777777" w:rsidR="009F4175" w:rsidRPr="009F4175" w:rsidRDefault="009F4175" w:rsidP="005B4C23">
      <w:pPr>
        <w:spacing w:line="240" w:lineRule="auto"/>
        <w:rPr>
          <w:rFonts w:eastAsia="Times New Roman" w:cs="Arial"/>
          <w:color w:val="000000"/>
          <w:lang w:eastAsia="bg-BG"/>
        </w:rPr>
      </w:pPr>
    </w:p>
    <w:p w14:paraId="6C4E727D" w14:textId="5BB99A73" w:rsidR="005B4C23" w:rsidRPr="009F4175" w:rsidRDefault="005B4C23" w:rsidP="005B4C23">
      <w:pPr>
        <w:spacing w:line="240" w:lineRule="auto"/>
        <w:rPr>
          <w:rFonts w:eastAsia="Times New Roman" w:cs="Arial"/>
        </w:rPr>
      </w:pPr>
      <w:r w:rsidRPr="009F4175">
        <w:rPr>
          <w:rFonts w:eastAsia="Times New Roman" w:cs="Arial"/>
          <w:color w:val="000000"/>
          <w:lang w:eastAsia="bg-BG"/>
        </w:rPr>
        <w:t>За първичната крайна цел проучването показва значително намаляване на времето за начало на микроалбуминурия в полза на олмесартан. След корекция на разликите в артериалното налягане това намаляване на риска вече не е статистически значимо, 8,2 % (178 от 2160) от пациентите от групата на олмесартан и 9,8 % (210 от 2139) в плацебо групата са развили микроалбуминурия.</w:t>
      </w:r>
    </w:p>
    <w:p w14:paraId="06112B5F" w14:textId="77777777" w:rsidR="009F4175" w:rsidRPr="009F4175" w:rsidRDefault="009F4175" w:rsidP="005B4C23">
      <w:pPr>
        <w:rPr>
          <w:rFonts w:eastAsia="Times New Roman" w:cs="Arial"/>
          <w:color w:val="000000"/>
          <w:lang w:eastAsia="bg-BG"/>
        </w:rPr>
      </w:pPr>
    </w:p>
    <w:p w14:paraId="194F62B0" w14:textId="60EEE3CA" w:rsidR="005B4C23" w:rsidRPr="009F4175" w:rsidRDefault="005B4C23" w:rsidP="005B4C23">
      <w:pPr>
        <w:rPr>
          <w:rFonts w:eastAsia="Times New Roman" w:cs="Arial"/>
          <w:color w:val="000000"/>
          <w:lang w:eastAsia="bg-BG"/>
        </w:rPr>
      </w:pPr>
      <w:r w:rsidRPr="009F4175">
        <w:rPr>
          <w:rFonts w:eastAsia="Times New Roman" w:cs="Arial"/>
          <w:color w:val="000000"/>
          <w:lang w:eastAsia="bg-BG"/>
        </w:rPr>
        <w:t>За вторичните крайни цели, сърдечносъдови инциденти възникват при 96 пациента (4,3 % при олмесартан и при 94 пациента (4,2%) при плацебо. Честотата на сърдечносъдовата смъртност е по-висока при лечението с олмесартан в сравнение с плацебо (15 пациента (0,7%) спря</w:t>
      </w:r>
      <w:r w:rsidRPr="009F4175">
        <w:rPr>
          <w:rFonts w:eastAsia="Times New Roman" w:cs="Arial"/>
          <w:color w:val="000000"/>
          <w:u w:val="single"/>
          <w:lang w:eastAsia="bg-BG"/>
        </w:rPr>
        <w:t xml:space="preserve">мо 3 </w:t>
      </w:r>
      <w:r w:rsidRPr="009F4175">
        <w:rPr>
          <w:rFonts w:eastAsia="Times New Roman" w:cs="Arial"/>
          <w:color w:val="000000"/>
          <w:lang w:eastAsia="bg-BG"/>
        </w:rPr>
        <w:t>пациента (0,1%), въпреки сходните нива на нефатален инсулт (14 пациента (0,6%) спрямо 8 пациента (0,4%), нефатален миокарден инфаркт (17 пациента (0,8%) спрямо 26 пациента (1,2%) и смъртност, различна от сърдечносъдова, (11 пациента (0,5%) спрямо 12 пациента (0,5%).</w:t>
      </w:r>
      <w:r w:rsidRPr="009F4175">
        <w:rPr>
          <w:rFonts w:eastAsia="Times New Roman" w:cs="Arial"/>
          <w:color w:val="000000"/>
          <w:u w:val="single"/>
          <w:lang w:eastAsia="bg-BG"/>
        </w:rPr>
        <w:t xml:space="preserve"> </w:t>
      </w:r>
      <w:r w:rsidRPr="009F4175">
        <w:rPr>
          <w:rFonts w:eastAsia="Times New Roman" w:cs="Arial"/>
          <w:color w:val="000000"/>
          <w:lang w:eastAsia="bg-BG"/>
        </w:rPr>
        <w:t>Общата смъртност при олмесартан е числено увеличена (26 пациента (1,2%) српямо 15 пациента (0,7%), което е следствие основно от по-високия брой фатални сърдечносъдови инциденти.</w:t>
      </w:r>
    </w:p>
    <w:p w14:paraId="47A59DB7" w14:textId="37A04D72" w:rsidR="009F4175" w:rsidRPr="009F4175" w:rsidRDefault="009F4175" w:rsidP="005B4C23">
      <w:pPr>
        <w:rPr>
          <w:rFonts w:eastAsia="Times New Roman" w:cs="Arial"/>
          <w:color w:val="000000"/>
          <w:lang w:eastAsia="bg-BG"/>
        </w:rPr>
      </w:pPr>
    </w:p>
    <w:p w14:paraId="39178E51" w14:textId="77777777" w:rsidR="009F4175" w:rsidRPr="009F4175" w:rsidRDefault="009F4175" w:rsidP="009F4175">
      <w:pPr>
        <w:spacing w:line="240" w:lineRule="auto"/>
        <w:rPr>
          <w:rFonts w:eastAsia="Times New Roman" w:cs="Arial"/>
        </w:rPr>
      </w:pPr>
      <w:r w:rsidRPr="009F4175">
        <w:rPr>
          <w:rFonts w:eastAsia="Times New Roman" w:cs="Arial"/>
          <w:color w:val="000000"/>
          <w:lang w:eastAsia="bg-BG"/>
        </w:rPr>
        <w:t xml:space="preserve">Проучването </w:t>
      </w:r>
      <w:proofErr w:type="spellStart"/>
      <w:r w:rsidRPr="009F4175">
        <w:rPr>
          <w:rFonts w:eastAsia="Times New Roman" w:cs="Arial"/>
          <w:color w:val="000000"/>
          <w:lang w:val="en-US"/>
        </w:rPr>
        <w:t>Olmesartan</w:t>
      </w:r>
      <w:proofErr w:type="spellEnd"/>
      <w:r w:rsidRPr="009F4175">
        <w:rPr>
          <w:rFonts w:eastAsia="Times New Roman" w:cs="Arial"/>
          <w:color w:val="000000"/>
        </w:rPr>
        <w:t xml:space="preserve"> </w:t>
      </w:r>
      <w:r w:rsidRPr="009F4175">
        <w:rPr>
          <w:rFonts w:eastAsia="Times New Roman" w:cs="Arial"/>
          <w:color w:val="000000"/>
          <w:lang w:val="en-US"/>
        </w:rPr>
        <w:t>Reducing</w:t>
      </w:r>
      <w:r w:rsidRPr="009F4175">
        <w:rPr>
          <w:rFonts w:eastAsia="Times New Roman" w:cs="Arial"/>
          <w:color w:val="000000"/>
        </w:rPr>
        <w:t xml:space="preserve"> </w:t>
      </w:r>
      <w:r w:rsidRPr="009F4175">
        <w:rPr>
          <w:rFonts w:eastAsia="Times New Roman" w:cs="Arial"/>
          <w:color w:val="000000"/>
          <w:lang w:val="en-US"/>
        </w:rPr>
        <w:t>Incidence</w:t>
      </w:r>
      <w:r w:rsidRPr="009F4175">
        <w:rPr>
          <w:rFonts w:eastAsia="Times New Roman" w:cs="Arial"/>
          <w:color w:val="000000"/>
        </w:rPr>
        <w:t xml:space="preserve"> </w:t>
      </w:r>
      <w:r w:rsidRPr="009F4175">
        <w:rPr>
          <w:rFonts w:eastAsia="Times New Roman" w:cs="Arial"/>
          <w:color w:val="000000"/>
          <w:lang w:val="en-US"/>
        </w:rPr>
        <w:t>of</w:t>
      </w:r>
      <w:r w:rsidRPr="009F4175">
        <w:rPr>
          <w:rFonts w:eastAsia="Times New Roman" w:cs="Arial"/>
          <w:color w:val="000000"/>
        </w:rPr>
        <w:t xml:space="preserve"> </w:t>
      </w:r>
      <w:r w:rsidRPr="009F4175">
        <w:rPr>
          <w:rFonts w:eastAsia="Times New Roman" w:cs="Arial"/>
          <w:color w:val="000000"/>
          <w:lang w:val="en-US"/>
        </w:rPr>
        <w:t>End</w:t>
      </w:r>
      <w:r w:rsidRPr="009F4175">
        <w:rPr>
          <w:rFonts w:eastAsia="Times New Roman" w:cs="Arial"/>
          <w:color w:val="000000"/>
        </w:rPr>
        <w:t>-</w:t>
      </w:r>
      <w:r w:rsidRPr="009F4175">
        <w:rPr>
          <w:rFonts w:eastAsia="Times New Roman" w:cs="Arial"/>
          <w:color w:val="000000"/>
          <w:lang w:val="en-US"/>
        </w:rPr>
        <w:t>Stage</w:t>
      </w:r>
      <w:r w:rsidRPr="009F4175">
        <w:rPr>
          <w:rFonts w:eastAsia="Times New Roman" w:cs="Arial"/>
          <w:color w:val="000000"/>
        </w:rPr>
        <w:t xml:space="preserve"> </w:t>
      </w:r>
      <w:r w:rsidRPr="009F4175">
        <w:rPr>
          <w:rFonts w:eastAsia="Times New Roman" w:cs="Arial"/>
          <w:color w:val="000000"/>
          <w:lang w:val="en-US"/>
        </w:rPr>
        <w:t>Renal</w:t>
      </w:r>
      <w:r w:rsidRPr="009F4175">
        <w:rPr>
          <w:rFonts w:eastAsia="Times New Roman" w:cs="Arial"/>
          <w:color w:val="000000"/>
        </w:rPr>
        <w:t xml:space="preserve"> </w:t>
      </w:r>
      <w:r w:rsidRPr="009F4175">
        <w:rPr>
          <w:rFonts w:eastAsia="Times New Roman" w:cs="Arial"/>
          <w:color w:val="000000"/>
          <w:lang w:val="en-US"/>
        </w:rPr>
        <w:t>Disease</w:t>
      </w:r>
      <w:r w:rsidRPr="009F4175">
        <w:rPr>
          <w:rFonts w:eastAsia="Times New Roman" w:cs="Arial"/>
          <w:color w:val="000000"/>
        </w:rPr>
        <w:t xml:space="preserve"> </w:t>
      </w:r>
      <w:r w:rsidRPr="009F4175">
        <w:rPr>
          <w:rFonts w:eastAsia="Times New Roman" w:cs="Arial"/>
          <w:color w:val="000000"/>
          <w:lang w:val="en-US"/>
        </w:rPr>
        <w:t>in</w:t>
      </w:r>
      <w:r w:rsidRPr="009F4175">
        <w:rPr>
          <w:rFonts w:eastAsia="Times New Roman" w:cs="Arial"/>
          <w:color w:val="000000"/>
        </w:rPr>
        <w:t xml:space="preserve"> </w:t>
      </w:r>
      <w:r w:rsidRPr="009F4175">
        <w:rPr>
          <w:rFonts w:eastAsia="Times New Roman" w:cs="Arial"/>
          <w:color w:val="000000"/>
          <w:lang w:val="en-US"/>
        </w:rPr>
        <w:t>Diabetic</w:t>
      </w:r>
      <w:r w:rsidRPr="009F4175">
        <w:rPr>
          <w:rFonts w:eastAsia="Times New Roman" w:cs="Arial"/>
          <w:color w:val="000000"/>
        </w:rPr>
        <w:t xml:space="preserve"> </w:t>
      </w:r>
      <w:r w:rsidRPr="009F4175">
        <w:rPr>
          <w:rFonts w:eastAsia="Times New Roman" w:cs="Arial"/>
          <w:color w:val="000000"/>
          <w:lang w:val="en-US"/>
        </w:rPr>
        <w:t>Neuropathy</w:t>
      </w:r>
      <w:r w:rsidRPr="009F4175">
        <w:rPr>
          <w:rFonts w:eastAsia="Times New Roman" w:cs="Arial"/>
          <w:color w:val="000000"/>
        </w:rPr>
        <w:t xml:space="preserve"> </w:t>
      </w:r>
      <w:r w:rsidRPr="009F4175">
        <w:rPr>
          <w:rFonts w:eastAsia="Times New Roman" w:cs="Arial"/>
          <w:color w:val="000000"/>
          <w:lang w:val="en-US"/>
        </w:rPr>
        <w:t>Trial</w:t>
      </w:r>
      <w:r w:rsidRPr="009F4175">
        <w:rPr>
          <w:rFonts w:eastAsia="Times New Roman" w:cs="Arial"/>
          <w:color w:val="000000"/>
        </w:rPr>
        <w:t xml:space="preserve"> (</w:t>
      </w:r>
      <w:r w:rsidRPr="009F4175">
        <w:rPr>
          <w:rFonts w:eastAsia="Times New Roman" w:cs="Arial"/>
          <w:color w:val="000000"/>
          <w:lang w:val="en-US"/>
        </w:rPr>
        <w:t>ORIENT</w:t>
      </w:r>
      <w:r w:rsidRPr="009F4175">
        <w:rPr>
          <w:rFonts w:eastAsia="Times New Roman" w:cs="Arial"/>
          <w:color w:val="000000"/>
        </w:rPr>
        <w:t xml:space="preserve">), </w:t>
      </w:r>
      <w:r w:rsidRPr="009F4175">
        <w:rPr>
          <w:rFonts w:eastAsia="Times New Roman" w:cs="Arial"/>
          <w:color w:val="000000"/>
          <w:lang w:eastAsia="bg-BG"/>
        </w:rPr>
        <w:t>Олмесартан намалява честотата на терминалната степен на бъбречна болест при диабетна нефропатия, изследва ефектите на олмесартан върху бъбречните и сърдечно</w:t>
      </w:r>
      <w:r w:rsidRPr="009F4175">
        <w:rPr>
          <w:rFonts w:eastAsia="Times New Roman" w:cs="Arial"/>
          <w:color w:val="000000"/>
          <w:lang w:eastAsia="bg-BG"/>
        </w:rPr>
        <w:softHyphen/>
        <w:t>съдови крайни резултати при 577 рандомизирани пациенти от Япония и Китай с диабет тип 2 с изявена нефропатия. По време са средния период на проследяване от 3,1 години пациентите получават или олмесартан, или плацебо, в допълнение към други антихипертензивни лекарства, включително и АСЕ инхибитори.</w:t>
      </w:r>
    </w:p>
    <w:p w14:paraId="2D07E106" w14:textId="77777777" w:rsidR="009F4175" w:rsidRPr="009F4175" w:rsidRDefault="009F4175" w:rsidP="009F4175">
      <w:pPr>
        <w:spacing w:line="240" w:lineRule="auto"/>
        <w:rPr>
          <w:rFonts w:eastAsia="Times New Roman" w:cs="Arial"/>
          <w:color w:val="000000"/>
          <w:lang w:eastAsia="bg-BG"/>
        </w:rPr>
      </w:pPr>
    </w:p>
    <w:p w14:paraId="57BB8C85" w14:textId="720E6364" w:rsidR="009F4175" w:rsidRPr="009F4175" w:rsidRDefault="009F4175" w:rsidP="009F4175">
      <w:pPr>
        <w:spacing w:line="240" w:lineRule="auto"/>
        <w:rPr>
          <w:rFonts w:eastAsia="Times New Roman" w:cs="Arial"/>
        </w:rPr>
      </w:pPr>
      <w:r w:rsidRPr="009F4175">
        <w:rPr>
          <w:rFonts w:eastAsia="Times New Roman" w:cs="Arial"/>
          <w:color w:val="000000"/>
          <w:lang w:eastAsia="bg-BG"/>
        </w:rPr>
        <w:t xml:space="preserve">Първичната комбинирана крайна цел (време до първия случай на удвояване на серумния креатинин, терминална степен на бъбречна болест, обща смъртност) се наблюдава при 116 пациенти в групата на олмесартан (41,4%) и при 129 пациенти в групата на плацебо (45,4%) ( </w:t>
      </w:r>
      <w:r w:rsidRPr="009F4175">
        <w:rPr>
          <w:rFonts w:eastAsia="Times New Roman" w:cs="Arial"/>
          <w:color w:val="000000"/>
          <w:lang w:val="en-US"/>
        </w:rPr>
        <w:t>HR</w:t>
      </w:r>
      <w:r w:rsidRPr="009F4175">
        <w:rPr>
          <w:rFonts w:eastAsia="Times New Roman" w:cs="Arial"/>
          <w:color w:val="000000"/>
          <w:lang w:val="ru-RU"/>
        </w:rPr>
        <w:t xml:space="preserve"> </w:t>
      </w:r>
      <w:r w:rsidRPr="009F4175">
        <w:rPr>
          <w:rFonts w:eastAsia="Times New Roman" w:cs="Arial"/>
          <w:color w:val="000000"/>
          <w:lang w:eastAsia="bg-BG"/>
        </w:rPr>
        <w:t xml:space="preserve">0,97 (95% </w:t>
      </w:r>
      <w:r w:rsidRPr="009F4175">
        <w:rPr>
          <w:rFonts w:eastAsia="Times New Roman" w:cs="Arial"/>
          <w:color w:val="000000"/>
          <w:lang w:val="en-US"/>
        </w:rPr>
        <w:t>CI</w:t>
      </w:r>
      <w:r w:rsidRPr="009F4175">
        <w:rPr>
          <w:rFonts w:eastAsia="Times New Roman" w:cs="Arial"/>
          <w:color w:val="000000"/>
          <w:lang w:val="ru-RU"/>
        </w:rPr>
        <w:t xml:space="preserve"> </w:t>
      </w:r>
      <w:r w:rsidRPr="009F4175">
        <w:rPr>
          <w:rFonts w:eastAsia="Times New Roman" w:cs="Arial"/>
          <w:color w:val="000000"/>
          <w:lang w:eastAsia="bg-BG"/>
        </w:rPr>
        <w:t>0,75 до 1,24); р=0,791). Комбинираната вторична сърдечносъдова крайна цел се наблюдава при 40 пациента, лекувани с олмесартан (14,2%) и при 53 пациента, лекувани с плацебо (18,7%). Тази комбинирана сърдечно-съдова крайна цел включва сърдечносъдова смърт при 10 (3,5%) пациента, приемали олмесартан, спрямо 3 (1,1%), приемали плацебо, обща смъртност19 (6,7%) спрямо 20 (7%), нефатален инсулт 8 (2,8%) спрямо 11 (3,9%) и нефатален миокарден инфаркт 3(1,1%) спрямо 7 (2,5%), съответно.</w:t>
      </w:r>
    </w:p>
    <w:p w14:paraId="0465FFAA" w14:textId="77777777" w:rsidR="009F4175" w:rsidRPr="009F4175" w:rsidRDefault="009F4175" w:rsidP="009F4175">
      <w:pPr>
        <w:spacing w:line="240" w:lineRule="auto"/>
        <w:rPr>
          <w:rFonts w:eastAsia="Times New Roman" w:cs="Arial"/>
          <w:color w:val="000000"/>
          <w:u w:val="single"/>
          <w:lang w:eastAsia="bg-BG"/>
        </w:rPr>
      </w:pPr>
    </w:p>
    <w:p w14:paraId="510AB503" w14:textId="22507A06" w:rsidR="009F4175" w:rsidRPr="009F4175" w:rsidRDefault="009F4175" w:rsidP="009F4175">
      <w:pPr>
        <w:spacing w:line="240" w:lineRule="auto"/>
        <w:rPr>
          <w:rFonts w:eastAsia="Times New Roman" w:cs="Arial"/>
        </w:rPr>
      </w:pPr>
      <w:r w:rsidRPr="009F4175">
        <w:rPr>
          <w:rFonts w:eastAsia="Times New Roman" w:cs="Arial"/>
          <w:color w:val="000000"/>
          <w:u w:val="single"/>
          <w:lang w:eastAsia="bg-BG"/>
        </w:rPr>
        <w:t>Хидрохлоротиазид</w:t>
      </w:r>
      <w:r w:rsidRPr="009F4175">
        <w:rPr>
          <w:rFonts w:eastAsia="Times New Roman" w:cs="Arial"/>
          <w:color w:val="000000"/>
          <w:lang w:eastAsia="bg-BG"/>
        </w:rPr>
        <w:t xml:space="preserve"> е гиазиден диуретик. Механизмът на антихипертензивния ефект на тиазидните диуретици не е напълно изяснен. Тиазидите повлияват бъбречните тубулни механизми на електролитна реабсорбция, директно повишават екскрецията на натрий и хлориди в приблизително равни количества. Диуретичното действие на хидрохлоротиазид понижава плазмения обем, повишава плазмената ренинова активност и повишава секрецията на алдостерон, с последващо нарастване на загубата на калий и бикарбонати с урината и понижаване на серумния калий. Връзката ренин-алдостерон се медиира от ангиотензин П, и поради това едновременното приложение на антагонист на ангиотензин II води до намаляване на загубата на калий, свързана с тиазидните диуретици. С хмдрохлоротиазид диурезата започва около 2 часа след приложението, а пиковият ефект се наблюдава около 4 часа след прилагането му, а действието му продължава около 6-12 часа.</w:t>
      </w:r>
    </w:p>
    <w:p w14:paraId="269E0C97" w14:textId="77777777" w:rsidR="009F4175" w:rsidRPr="009F4175" w:rsidRDefault="009F4175" w:rsidP="009F4175">
      <w:pPr>
        <w:spacing w:line="240" w:lineRule="auto"/>
        <w:rPr>
          <w:rFonts w:eastAsia="Times New Roman" w:cs="Arial"/>
          <w:color w:val="000000"/>
          <w:lang w:eastAsia="bg-BG"/>
        </w:rPr>
      </w:pPr>
    </w:p>
    <w:p w14:paraId="22CF271B" w14:textId="580DDB2C" w:rsidR="009F4175" w:rsidRPr="009F4175" w:rsidRDefault="009F4175" w:rsidP="009F4175">
      <w:pPr>
        <w:spacing w:line="240" w:lineRule="auto"/>
        <w:rPr>
          <w:rFonts w:eastAsia="Times New Roman" w:cs="Arial"/>
        </w:rPr>
      </w:pPr>
      <w:r w:rsidRPr="009F4175">
        <w:rPr>
          <w:rFonts w:eastAsia="Times New Roman" w:cs="Arial"/>
          <w:color w:val="000000"/>
          <w:lang w:eastAsia="bg-BG"/>
        </w:rPr>
        <w:t>Епидемиологичните проучвания са установили, че продължителното лечение с монотерапия с хидрохлоротиазид намалява риска от сърдечно-съдова смъртност и заболеваемост.</w:t>
      </w:r>
    </w:p>
    <w:p w14:paraId="2C1AEA61" w14:textId="77777777" w:rsidR="009F4175" w:rsidRPr="009F4175" w:rsidRDefault="009F4175" w:rsidP="009F4175">
      <w:pPr>
        <w:spacing w:line="240" w:lineRule="auto"/>
        <w:rPr>
          <w:rFonts w:eastAsia="Times New Roman" w:cs="Arial"/>
          <w:color w:val="000000"/>
          <w:u w:val="single"/>
          <w:lang w:eastAsia="bg-BG"/>
        </w:rPr>
      </w:pPr>
    </w:p>
    <w:p w14:paraId="001C09AF" w14:textId="1855BC06" w:rsidR="009F4175" w:rsidRPr="009F4175" w:rsidRDefault="009F4175" w:rsidP="009F4175">
      <w:pPr>
        <w:spacing w:line="240" w:lineRule="auto"/>
        <w:rPr>
          <w:rFonts w:eastAsia="Times New Roman" w:cs="Arial"/>
        </w:rPr>
      </w:pPr>
      <w:r w:rsidRPr="009F4175">
        <w:rPr>
          <w:rFonts w:eastAsia="Times New Roman" w:cs="Arial"/>
          <w:color w:val="000000"/>
          <w:u w:val="single"/>
          <w:lang w:eastAsia="bg-BG"/>
        </w:rPr>
        <w:t>Клинична ефикасност и безопасност</w:t>
      </w:r>
    </w:p>
    <w:p w14:paraId="4EAC2E01" w14:textId="77777777" w:rsidR="009F4175" w:rsidRPr="009F4175" w:rsidRDefault="009F4175" w:rsidP="009F4175">
      <w:pPr>
        <w:spacing w:line="240" w:lineRule="auto"/>
        <w:rPr>
          <w:rFonts w:eastAsia="Times New Roman" w:cs="Arial"/>
        </w:rPr>
      </w:pPr>
      <w:r w:rsidRPr="009F4175">
        <w:rPr>
          <w:rFonts w:eastAsia="Times New Roman" w:cs="Arial"/>
          <w:color w:val="000000"/>
          <w:lang w:eastAsia="bg-BG"/>
        </w:rPr>
        <w:t xml:space="preserve">Комбинацията от олмесартан медоксомил и хидрохлоротиазид води до адитивно понижаване на артериалното налягане, което принципно се усилва с дозата на всяка от съставките. В обобщени плацебо-конгролирани клинични изпитвания приложението на комбинациите 20/12,5 </w:t>
      </w:r>
      <w:r w:rsidRPr="009F4175">
        <w:rPr>
          <w:rFonts w:eastAsia="Times New Roman" w:cs="Arial"/>
          <w:color w:val="000000"/>
          <w:lang w:val="en-US"/>
        </w:rPr>
        <w:t>mg</w:t>
      </w:r>
      <w:r w:rsidRPr="009F4175">
        <w:rPr>
          <w:rFonts w:eastAsia="Times New Roman" w:cs="Arial"/>
          <w:color w:val="000000"/>
          <w:lang w:val="ru-RU"/>
        </w:rPr>
        <w:t xml:space="preserve"> </w:t>
      </w:r>
      <w:r w:rsidRPr="009F4175">
        <w:rPr>
          <w:rFonts w:eastAsia="Times New Roman" w:cs="Arial"/>
          <w:color w:val="000000"/>
          <w:lang w:eastAsia="bg-BG"/>
        </w:rPr>
        <w:t xml:space="preserve">или 20/25 </w:t>
      </w:r>
      <w:r w:rsidRPr="009F4175">
        <w:rPr>
          <w:rFonts w:eastAsia="Times New Roman" w:cs="Arial"/>
          <w:color w:val="000000"/>
          <w:lang w:val="en-US"/>
        </w:rPr>
        <w:t>mg</w:t>
      </w:r>
      <w:r w:rsidRPr="009F4175">
        <w:rPr>
          <w:rFonts w:eastAsia="Times New Roman" w:cs="Arial"/>
          <w:color w:val="000000"/>
          <w:lang w:val="ru-RU"/>
        </w:rPr>
        <w:t xml:space="preserve"> </w:t>
      </w:r>
      <w:r w:rsidRPr="009F4175">
        <w:rPr>
          <w:rFonts w:eastAsia="Times New Roman" w:cs="Arial"/>
          <w:color w:val="000000"/>
          <w:lang w:eastAsia="bg-BG"/>
        </w:rPr>
        <w:t xml:space="preserve">олмесартан медоксомил/хидрохлоротиазид е довело до средно понижение на систолното /диаетолното артериално налягане с 12/7 </w:t>
      </w:r>
      <w:r w:rsidRPr="009F4175">
        <w:rPr>
          <w:rFonts w:eastAsia="Times New Roman" w:cs="Arial"/>
          <w:color w:val="000000"/>
          <w:lang w:val="en-US"/>
        </w:rPr>
        <w:t>mmHg</w:t>
      </w:r>
      <w:r w:rsidRPr="009F4175">
        <w:rPr>
          <w:rFonts w:eastAsia="Times New Roman" w:cs="Arial"/>
          <w:color w:val="000000"/>
          <w:lang w:val="ru-RU"/>
        </w:rPr>
        <w:t xml:space="preserve"> </w:t>
      </w:r>
      <w:r w:rsidRPr="009F4175">
        <w:rPr>
          <w:rFonts w:eastAsia="Times New Roman" w:cs="Arial"/>
          <w:color w:val="000000"/>
          <w:lang w:eastAsia="bg-BG"/>
        </w:rPr>
        <w:t xml:space="preserve">и съответно 16/9 </w:t>
      </w:r>
      <w:r w:rsidRPr="009F4175">
        <w:rPr>
          <w:rFonts w:eastAsia="Times New Roman" w:cs="Arial"/>
          <w:color w:val="000000"/>
          <w:lang w:val="en-US"/>
        </w:rPr>
        <w:t>mmHg</w:t>
      </w:r>
      <w:r w:rsidRPr="009F4175">
        <w:rPr>
          <w:rFonts w:eastAsia="Times New Roman" w:cs="Arial"/>
          <w:color w:val="000000"/>
          <w:lang w:val="ru-RU"/>
        </w:rPr>
        <w:t xml:space="preserve">. </w:t>
      </w:r>
      <w:r w:rsidRPr="009F4175">
        <w:rPr>
          <w:rFonts w:eastAsia="Times New Roman" w:cs="Arial"/>
          <w:color w:val="000000"/>
          <w:lang w:eastAsia="bg-BG"/>
        </w:rPr>
        <w:t>Възрастта и пола не са имали клинично значимо влияние спрямо отговора на комбинираното лечение с олмесартан медоксомил/хидрохоротиазид.</w:t>
      </w:r>
    </w:p>
    <w:p w14:paraId="162BF4E5" w14:textId="77777777" w:rsidR="009F4175" w:rsidRPr="009F4175" w:rsidRDefault="009F4175" w:rsidP="009F4175">
      <w:pPr>
        <w:spacing w:line="240" w:lineRule="auto"/>
        <w:rPr>
          <w:rFonts w:eastAsia="Times New Roman" w:cs="Arial"/>
          <w:color w:val="000000"/>
          <w:lang w:eastAsia="bg-BG"/>
        </w:rPr>
      </w:pPr>
    </w:p>
    <w:p w14:paraId="3E6DB561" w14:textId="1F9E478F" w:rsidR="009F4175" w:rsidRPr="009F4175" w:rsidRDefault="009F4175" w:rsidP="009F4175">
      <w:pPr>
        <w:spacing w:line="240" w:lineRule="auto"/>
        <w:rPr>
          <w:rFonts w:eastAsia="Times New Roman" w:cs="Arial"/>
        </w:rPr>
      </w:pPr>
      <w:r w:rsidRPr="009F4175">
        <w:rPr>
          <w:rFonts w:eastAsia="Times New Roman" w:cs="Arial"/>
          <w:color w:val="000000"/>
          <w:lang w:eastAsia="bg-BG"/>
        </w:rPr>
        <w:t xml:space="preserve">Приложение на 12,5 </w:t>
      </w:r>
      <w:r w:rsidRPr="009F4175">
        <w:rPr>
          <w:rFonts w:eastAsia="Times New Roman" w:cs="Arial"/>
          <w:color w:val="000000"/>
          <w:lang w:val="en-US"/>
        </w:rPr>
        <w:t>mg</w:t>
      </w:r>
      <w:r w:rsidRPr="009F4175">
        <w:rPr>
          <w:rFonts w:eastAsia="Times New Roman" w:cs="Arial"/>
          <w:color w:val="000000"/>
          <w:lang w:val="ru-RU"/>
        </w:rPr>
        <w:t xml:space="preserve"> </w:t>
      </w:r>
      <w:r w:rsidRPr="009F4175">
        <w:rPr>
          <w:rFonts w:eastAsia="Times New Roman" w:cs="Arial"/>
          <w:color w:val="000000"/>
          <w:lang w:eastAsia="bg-BG"/>
        </w:rPr>
        <w:t xml:space="preserve">и 25 </w:t>
      </w:r>
      <w:r w:rsidRPr="009F4175">
        <w:rPr>
          <w:rFonts w:eastAsia="Times New Roman" w:cs="Arial"/>
          <w:color w:val="000000"/>
          <w:lang w:val="en-US"/>
        </w:rPr>
        <w:t>mg</w:t>
      </w:r>
      <w:r w:rsidRPr="009F4175">
        <w:rPr>
          <w:rFonts w:eastAsia="Times New Roman" w:cs="Arial"/>
          <w:color w:val="000000"/>
          <w:lang w:val="ru-RU"/>
        </w:rPr>
        <w:t xml:space="preserve"> </w:t>
      </w:r>
      <w:r w:rsidRPr="009F4175">
        <w:rPr>
          <w:rFonts w:eastAsia="Times New Roman" w:cs="Arial"/>
          <w:color w:val="000000"/>
          <w:lang w:eastAsia="bg-BG"/>
        </w:rPr>
        <w:t xml:space="preserve">хидрохлоротиазид при пациенти с недостатъчно контролирано от 20 </w:t>
      </w:r>
      <w:r w:rsidRPr="009F4175">
        <w:rPr>
          <w:rFonts w:eastAsia="Times New Roman" w:cs="Arial"/>
          <w:color w:val="000000"/>
          <w:lang w:val="en-US"/>
        </w:rPr>
        <w:t>mg</w:t>
      </w:r>
      <w:r w:rsidRPr="009F4175">
        <w:rPr>
          <w:rFonts w:eastAsia="Times New Roman" w:cs="Arial"/>
          <w:color w:val="000000"/>
          <w:lang w:val="ru-RU"/>
        </w:rPr>
        <w:t xml:space="preserve"> </w:t>
      </w:r>
      <w:r w:rsidRPr="009F4175">
        <w:rPr>
          <w:rFonts w:eastAsia="Times New Roman" w:cs="Arial"/>
          <w:color w:val="000000"/>
          <w:lang w:eastAsia="bg-BG"/>
        </w:rPr>
        <w:t xml:space="preserve">олмесартан медоксомил артериално налягане, дава допълнително понижение на 24- часовото систолно/диастолно артериално налягане със 7/5 </w:t>
      </w:r>
      <w:r w:rsidRPr="009F4175">
        <w:rPr>
          <w:rFonts w:eastAsia="Times New Roman" w:cs="Arial"/>
          <w:color w:val="000000"/>
          <w:lang w:val="en-US"/>
        </w:rPr>
        <w:t>mmHg</w:t>
      </w:r>
      <w:r w:rsidRPr="009F4175">
        <w:rPr>
          <w:rFonts w:eastAsia="Times New Roman" w:cs="Arial"/>
          <w:color w:val="000000"/>
          <w:lang w:val="ru-RU"/>
        </w:rPr>
        <w:t xml:space="preserve"> </w:t>
      </w:r>
      <w:r w:rsidRPr="009F4175">
        <w:rPr>
          <w:rFonts w:eastAsia="Times New Roman" w:cs="Arial"/>
          <w:color w:val="000000"/>
          <w:lang w:eastAsia="bg-BG"/>
        </w:rPr>
        <w:t xml:space="preserve">и съответно 12/7 </w:t>
      </w:r>
      <w:r w:rsidRPr="009F4175">
        <w:rPr>
          <w:rFonts w:eastAsia="Times New Roman" w:cs="Arial"/>
          <w:color w:val="000000"/>
          <w:lang w:val="en-US"/>
        </w:rPr>
        <w:t>mmHg</w:t>
      </w:r>
      <w:r w:rsidRPr="009F4175">
        <w:rPr>
          <w:rFonts w:eastAsia="Times New Roman" w:cs="Arial"/>
          <w:color w:val="000000"/>
          <w:lang w:val="ru-RU"/>
        </w:rPr>
        <w:t xml:space="preserve">, </w:t>
      </w:r>
      <w:r w:rsidRPr="009F4175">
        <w:rPr>
          <w:rFonts w:eastAsia="Times New Roman" w:cs="Arial"/>
          <w:color w:val="000000"/>
          <w:lang w:eastAsia="bg-BG"/>
        </w:rPr>
        <w:t xml:space="preserve">измерено при амбулаторно мониториране на артериалното налягане спрямо изходната монотерапия с олмесартан медоксомил. Допълнително средното понижение на систолното/диастолно артериално налягане при сравнение е изходните стойности, измерени </w:t>
      </w:r>
      <w:r w:rsidRPr="009F4175">
        <w:rPr>
          <w:rFonts w:eastAsia="Times New Roman" w:cs="Arial"/>
          <w:i/>
          <w:iCs/>
          <w:color w:val="000000"/>
          <w:lang w:eastAsia="bg-BG"/>
        </w:rPr>
        <w:t xml:space="preserve">с </w:t>
      </w:r>
      <w:r w:rsidRPr="009F4175">
        <w:rPr>
          <w:rFonts w:eastAsia="Times New Roman" w:cs="Arial"/>
          <w:color w:val="000000"/>
          <w:lang w:eastAsia="bg-BG"/>
        </w:rPr>
        <w:t xml:space="preserve">конвенционални методи е било 11/10 </w:t>
      </w:r>
      <w:r w:rsidRPr="009F4175">
        <w:rPr>
          <w:rFonts w:eastAsia="Times New Roman" w:cs="Arial"/>
          <w:color w:val="000000"/>
          <w:lang w:val="en-US"/>
        </w:rPr>
        <w:t>mmHg</w:t>
      </w:r>
      <w:r w:rsidRPr="009F4175">
        <w:rPr>
          <w:rFonts w:eastAsia="Times New Roman" w:cs="Arial"/>
          <w:color w:val="000000"/>
          <w:lang w:val="ru-RU"/>
        </w:rPr>
        <w:t xml:space="preserve"> </w:t>
      </w:r>
      <w:r w:rsidRPr="009F4175">
        <w:rPr>
          <w:rFonts w:eastAsia="Times New Roman" w:cs="Arial"/>
          <w:color w:val="000000"/>
          <w:lang w:eastAsia="bg-BG"/>
        </w:rPr>
        <w:t xml:space="preserve">и съответно 16/11 </w:t>
      </w:r>
      <w:r w:rsidRPr="009F4175">
        <w:rPr>
          <w:rFonts w:eastAsia="Times New Roman" w:cs="Arial"/>
          <w:color w:val="000000"/>
          <w:lang w:val="en-US"/>
        </w:rPr>
        <w:t>mmHg</w:t>
      </w:r>
      <w:r w:rsidRPr="009F4175">
        <w:rPr>
          <w:rFonts w:eastAsia="Times New Roman" w:cs="Arial"/>
          <w:color w:val="000000"/>
          <w:lang w:val="ru-RU"/>
        </w:rPr>
        <w:t>.</w:t>
      </w:r>
    </w:p>
    <w:p w14:paraId="5F456519" w14:textId="77777777" w:rsidR="009F4175" w:rsidRPr="009F4175" w:rsidRDefault="009F4175" w:rsidP="009F4175">
      <w:pPr>
        <w:spacing w:line="240" w:lineRule="auto"/>
        <w:rPr>
          <w:rFonts w:eastAsia="Times New Roman" w:cs="Arial"/>
          <w:color w:val="000000"/>
          <w:lang w:eastAsia="bg-BG"/>
        </w:rPr>
      </w:pPr>
    </w:p>
    <w:p w14:paraId="11D42A60" w14:textId="2F5EB4A8" w:rsidR="009F4175" w:rsidRPr="009F4175" w:rsidRDefault="009F4175" w:rsidP="009F4175">
      <w:pPr>
        <w:spacing w:line="240" w:lineRule="auto"/>
        <w:rPr>
          <w:rFonts w:eastAsia="Times New Roman" w:cs="Arial"/>
        </w:rPr>
      </w:pPr>
      <w:r w:rsidRPr="009F4175">
        <w:rPr>
          <w:rFonts w:eastAsia="Times New Roman" w:cs="Arial"/>
          <w:color w:val="000000"/>
          <w:lang w:eastAsia="bg-BG"/>
        </w:rPr>
        <w:t>Ефективността на комбинацията олмесартан медоксомил/хидрохоротиазид се поддържа при продължително (една година) лечение. Спиране на терапията с олмесартан медоксомил, с или без съпътстващо приложение на хидрохлоротиазид не е довело до "</w:t>
      </w:r>
      <w:r w:rsidRPr="009F4175">
        <w:rPr>
          <w:rFonts w:eastAsia="Times New Roman" w:cs="Arial"/>
          <w:color w:val="000000"/>
          <w:lang w:val="en-US"/>
        </w:rPr>
        <w:t>rebound</w:t>
      </w:r>
      <w:r w:rsidRPr="009F4175">
        <w:rPr>
          <w:rFonts w:eastAsia="Times New Roman" w:cs="Arial"/>
          <w:color w:val="000000"/>
          <w:lang w:val="ru-RU"/>
        </w:rPr>
        <w:t>"</w:t>
      </w:r>
      <w:r w:rsidRPr="009F4175">
        <w:rPr>
          <w:rFonts w:eastAsia="Times New Roman" w:cs="Arial"/>
          <w:color w:val="000000"/>
          <w:lang w:eastAsia="bg-BG"/>
        </w:rPr>
        <w:t xml:space="preserve"> хипертония.</w:t>
      </w:r>
    </w:p>
    <w:p w14:paraId="4F6F3F62" w14:textId="77777777" w:rsidR="009F4175" w:rsidRPr="009F4175" w:rsidRDefault="009F4175" w:rsidP="009F4175">
      <w:pPr>
        <w:spacing w:line="240" w:lineRule="auto"/>
        <w:rPr>
          <w:rFonts w:eastAsia="Times New Roman" w:cs="Arial"/>
          <w:color w:val="000000"/>
          <w:lang w:eastAsia="bg-BG"/>
        </w:rPr>
      </w:pPr>
    </w:p>
    <w:p w14:paraId="136A5A14" w14:textId="79DF6A57" w:rsidR="009F4175" w:rsidRPr="009F4175" w:rsidRDefault="009F4175" w:rsidP="009F4175">
      <w:pPr>
        <w:spacing w:line="240" w:lineRule="auto"/>
        <w:rPr>
          <w:rFonts w:eastAsia="Times New Roman" w:cs="Arial"/>
          <w:color w:val="000000"/>
          <w:lang w:eastAsia="bg-BG"/>
        </w:rPr>
      </w:pPr>
      <w:r w:rsidRPr="009F4175">
        <w:rPr>
          <w:rFonts w:eastAsia="Times New Roman" w:cs="Arial"/>
          <w:color w:val="000000"/>
          <w:lang w:eastAsia="bg-BG"/>
        </w:rPr>
        <w:t>Ефектите на фиксираната дозова комбинация от олмесартан медоксомил/хидрохоротиазид по отношение на смъртността и сърдечно-съдовата заболеваемост понастоящем са неизвестни.</w:t>
      </w:r>
    </w:p>
    <w:p w14:paraId="0AFF8059" w14:textId="06EB89D0" w:rsidR="009F4175" w:rsidRPr="009F4175" w:rsidRDefault="009F4175" w:rsidP="009F4175">
      <w:pPr>
        <w:spacing w:line="240" w:lineRule="auto"/>
        <w:rPr>
          <w:rFonts w:eastAsia="Times New Roman" w:cs="Arial"/>
          <w:color w:val="000000"/>
          <w:lang w:eastAsia="bg-BG"/>
        </w:rPr>
      </w:pPr>
    </w:p>
    <w:p w14:paraId="0CD1146E" w14:textId="77777777" w:rsidR="009F4175" w:rsidRPr="009F4175" w:rsidRDefault="009F4175" w:rsidP="009F4175">
      <w:pPr>
        <w:spacing w:line="240" w:lineRule="auto"/>
        <w:rPr>
          <w:rFonts w:eastAsia="Times New Roman" w:cs="Arial"/>
        </w:rPr>
      </w:pPr>
      <w:r w:rsidRPr="009F4175">
        <w:rPr>
          <w:rFonts w:eastAsia="Times New Roman" w:cs="Arial"/>
          <w:b/>
          <w:bCs/>
          <w:color w:val="000000"/>
          <w:lang w:eastAsia="bg-BG"/>
        </w:rPr>
        <w:t>Друга информация</w:t>
      </w:r>
    </w:p>
    <w:p w14:paraId="4C097D1A" w14:textId="77777777" w:rsidR="009F4175" w:rsidRPr="009F4175" w:rsidRDefault="009F4175" w:rsidP="009F4175">
      <w:pPr>
        <w:spacing w:line="240" w:lineRule="auto"/>
        <w:rPr>
          <w:rFonts w:eastAsia="Times New Roman" w:cs="Arial"/>
        </w:rPr>
      </w:pPr>
      <w:r w:rsidRPr="009F4175">
        <w:rPr>
          <w:rFonts w:eastAsia="Times New Roman" w:cs="Arial"/>
          <w:color w:val="000000"/>
          <w:lang w:eastAsia="bg-BG"/>
        </w:rPr>
        <w:t xml:space="preserve">Две големи рандомизирани контролирани проучвания - </w:t>
      </w:r>
      <w:r w:rsidRPr="009F4175">
        <w:rPr>
          <w:rFonts w:eastAsia="Times New Roman" w:cs="Arial"/>
          <w:color w:val="000000"/>
          <w:lang w:val="en-US"/>
        </w:rPr>
        <w:t>ONTARGET</w:t>
      </w:r>
      <w:r w:rsidRPr="009F4175">
        <w:rPr>
          <w:rFonts w:eastAsia="Times New Roman" w:cs="Arial"/>
          <w:color w:val="000000"/>
          <w:lang w:val="ru-RU"/>
        </w:rPr>
        <w:t xml:space="preserve"> (</w:t>
      </w:r>
      <w:proofErr w:type="spellStart"/>
      <w:r w:rsidRPr="009F4175">
        <w:rPr>
          <w:rFonts w:eastAsia="Times New Roman" w:cs="Arial"/>
          <w:color w:val="000000"/>
          <w:lang w:val="en-US"/>
        </w:rPr>
        <w:t>ONgoing</w:t>
      </w:r>
      <w:proofErr w:type="spellEnd"/>
      <w:r w:rsidRPr="009F4175">
        <w:rPr>
          <w:rFonts w:eastAsia="Times New Roman" w:cs="Arial"/>
          <w:color w:val="000000"/>
          <w:lang w:val="ru-RU"/>
        </w:rPr>
        <w:t xml:space="preserve"> </w:t>
      </w:r>
      <w:proofErr w:type="spellStart"/>
      <w:r w:rsidRPr="009F4175">
        <w:rPr>
          <w:rFonts w:eastAsia="Times New Roman" w:cs="Arial"/>
          <w:color w:val="000000"/>
          <w:lang w:val="en-US"/>
        </w:rPr>
        <w:t>Telmisartan</w:t>
      </w:r>
      <w:proofErr w:type="spellEnd"/>
      <w:r w:rsidRPr="009F4175">
        <w:rPr>
          <w:rFonts w:eastAsia="Times New Roman" w:cs="Arial"/>
          <w:color w:val="000000"/>
          <w:lang w:val="ru-RU"/>
        </w:rPr>
        <w:t xml:space="preserve"> </w:t>
      </w:r>
      <w:r w:rsidRPr="009F4175">
        <w:rPr>
          <w:rFonts w:eastAsia="Times New Roman" w:cs="Arial"/>
          <w:color w:val="000000"/>
          <w:lang w:val="en-US"/>
        </w:rPr>
        <w:t>Alone</w:t>
      </w:r>
      <w:r w:rsidRPr="009F4175">
        <w:rPr>
          <w:rFonts w:eastAsia="Times New Roman" w:cs="Arial"/>
          <w:color w:val="000000"/>
          <w:lang w:val="ru-RU"/>
        </w:rPr>
        <w:t xml:space="preserve"> </w:t>
      </w:r>
      <w:r w:rsidRPr="009F4175">
        <w:rPr>
          <w:rFonts w:eastAsia="Times New Roman" w:cs="Arial"/>
          <w:color w:val="000000"/>
          <w:lang w:val="en-US"/>
        </w:rPr>
        <w:t>and</w:t>
      </w:r>
      <w:r w:rsidRPr="009F4175">
        <w:rPr>
          <w:rFonts w:eastAsia="Times New Roman" w:cs="Arial"/>
          <w:color w:val="000000"/>
          <w:lang w:val="ru-RU"/>
        </w:rPr>
        <w:t xml:space="preserve"> </w:t>
      </w:r>
      <w:r w:rsidRPr="009F4175">
        <w:rPr>
          <w:rFonts w:eastAsia="Times New Roman" w:cs="Arial"/>
          <w:color w:val="000000"/>
          <w:lang w:val="en-US"/>
        </w:rPr>
        <w:t>in</w:t>
      </w:r>
      <w:r w:rsidRPr="009F4175">
        <w:rPr>
          <w:rFonts w:eastAsia="Times New Roman" w:cs="Arial"/>
          <w:color w:val="000000"/>
          <w:lang w:val="ru-RU"/>
        </w:rPr>
        <w:t xml:space="preserve"> </w:t>
      </w:r>
      <w:r w:rsidRPr="009F4175">
        <w:rPr>
          <w:rFonts w:eastAsia="Times New Roman" w:cs="Arial"/>
          <w:color w:val="000000"/>
          <w:lang w:val="en-US"/>
        </w:rPr>
        <w:t>combination</w:t>
      </w:r>
      <w:r w:rsidRPr="009F4175">
        <w:rPr>
          <w:rFonts w:eastAsia="Times New Roman" w:cs="Arial"/>
          <w:color w:val="000000"/>
          <w:lang w:val="ru-RU"/>
        </w:rPr>
        <w:t xml:space="preserve"> </w:t>
      </w:r>
      <w:r w:rsidRPr="009F4175">
        <w:rPr>
          <w:rFonts w:eastAsia="Times New Roman" w:cs="Arial"/>
          <w:color w:val="000000"/>
          <w:lang w:val="en-US"/>
        </w:rPr>
        <w:t>with</w:t>
      </w:r>
      <w:r w:rsidRPr="009F4175">
        <w:rPr>
          <w:rFonts w:eastAsia="Times New Roman" w:cs="Arial"/>
          <w:color w:val="000000"/>
          <w:lang w:val="ru-RU"/>
        </w:rPr>
        <w:t xml:space="preserve"> </w:t>
      </w:r>
      <w:r w:rsidRPr="009F4175">
        <w:rPr>
          <w:rFonts w:eastAsia="Times New Roman" w:cs="Arial"/>
          <w:color w:val="000000"/>
          <w:lang w:val="en-US"/>
        </w:rPr>
        <w:t>Ramipril</w:t>
      </w:r>
      <w:r w:rsidRPr="009F4175">
        <w:rPr>
          <w:rFonts w:eastAsia="Times New Roman" w:cs="Arial"/>
          <w:color w:val="000000"/>
          <w:lang w:val="ru-RU"/>
        </w:rPr>
        <w:t xml:space="preserve"> </w:t>
      </w:r>
      <w:r w:rsidRPr="009F4175">
        <w:rPr>
          <w:rFonts w:eastAsia="Times New Roman" w:cs="Arial"/>
          <w:color w:val="000000"/>
          <w:lang w:val="en-US"/>
        </w:rPr>
        <w:t>Global</w:t>
      </w:r>
      <w:r w:rsidRPr="009F4175">
        <w:rPr>
          <w:rFonts w:eastAsia="Times New Roman" w:cs="Arial"/>
          <w:color w:val="000000"/>
          <w:lang w:val="ru-RU"/>
        </w:rPr>
        <w:t xml:space="preserve"> </w:t>
      </w:r>
      <w:r w:rsidRPr="009F4175">
        <w:rPr>
          <w:rFonts w:eastAsia="Times New Roman" w:cs="Arial"/>
          <w:color w:val="000000"/>
          <w:lang w:val="en-US"/>
        </w:rPr>
        <w:t>Endpoint</w:t>
      </w:r>
      <w:r w:rsidRPr="009F4175">
        <w:rPr>
          <w:rFonts w:eastAsia="Times New Roman" w:cs="Arial"/>
          <w:color w:val="000000"/>
          <w:lang w:val="ru-RU"/>
        </w:rPr>
        <w:t xml:space="preserve"> </w:t>
      </w:r>
      <w:r w:rsidRPr="009F4175">
        <w:rPr>
          <w:rFonts w:eastAsia="Times New Roman" w:cs="Arial"/>
          <w:color w:val="000000"/>
          <w:lang w:val="en-US"/>
        </w:rPr>
        <w:t>Trial</w:t>
      </w:r>
      <w:r w:rsidRPr="009F4175">
        <w:rPr>
          <w:rFonts w:eastAsia="Times New Roman" w:cs="Arial"/>
          <w:color w:val="000000"/>
          <w:lang w:val="ru-RU"/>
        </w:rPr>
        <w:t xml:space="preserve"> - </w:t>
      </w:r>
      <w:r w:rsidRPr="009F4175">
        <w:rPr>
          <w:rFonts w:eastAsia="Times New Roman" w:cs="Arial"/>
          <w:color w:val="000000"/>
          <w:lang w:eastAsia="bg-BG"/>
        </w:rPr>
        <w:t xml:space="preserve">текущо глобално изпитване за крайни точки на телмисартан, самостоятелно и в комбинация </w:t>
      </w:r>
      <w:r w:rsidRPr="009F4175">
        <w:rPr>
          <w:rFonts w:eastAsia="Times New Roman" w:cs="Arial"/>
          <w:i/>
          <w:iCs/>
          <w:color w:val="000000"/>
          <w:lang w:eastAsia="bg-BG"/>
        </w:rPr>
        <w:t xml:space="preserve">с рамиприл) и </w:t>
      </w:r>
      <w:r w:rsidRPr="009F4175">
        <w:rPr>
          <w:rFonts w:eastAsia="Times New Roman" w:cs="Arial"/>
          <w:i/>
          <w:iCs/>
          <w:color w:val="000000"/>
          <w:lang w:val="en-US"/>
        </w:rPr>
        <w:t>VA</w:t>
      </w:r>
      <w:r w:rsidRPr="009F4175">
        <w:rPr>
          <w:rFonts w:eastAsia="Times New Roman" w:cs="Arial"/>
          <w:color w:val="000000"/>
          <w:lang w:val="ru-RU"/>
        </w:rPr>
        <w:t xml:space="preserve"> </w:t>
      </w:r>
      <w:r w:rsidRPr="009F4175">
        <w:rPr>
          <w:rFonts w:eastAsia="Times New Roman" w:cs="Arial"/>
          <w:color w:val="000000"/>
          <w:lang w:val="en-US"/>
        </w:rPr>
        <w:t>NEPHRON</w:t>
      </w:r>
      <w:r w:rsidRPr="009F4175">
        <w:rPr>
          <w:rFonts w:eastAsia="Times New Roman" w:cs="Arial"/>
          <w:color w:val="000000"/>
          <w:lang w:val="ru-RU"/>
        </w:rPr>
        <w:t>-</w:t>
      </w:r>
      <w:r w:rsidRPr="009F4175">
        <w:rPr>
          <w:rFonts w:eastAsia="Times New Roman" w:cs="Arial"/>
          <w:color w:val="000000"/>
          <w:lang w:val="en-US"/>
        </w:rPr>
        <w:t>D</w:t>
      </w:r>
      <w:r w:rsidRPr="009F4175">
        <w:rPr>
          <w:rFonts w:eastAsia="Times New Roman" w:cs="Arial"/>
          <w:color w:val="000000"/>
          <w:lang w:val="ru-RU"/>
        </w:rPr>
        <w:t xml:space="preserve"> </w:t>
      </w:r>
      <w:r w:rsidRPr="009F4175">
        <w:rPr>
          <w:rFonts w:eastAsia="Times New Roman" w:cs="Arial"/>
          <w:color w:val="000000"/>
          <w:lang w:eastAsia="bg-BG"/>
        </w:rPr>
        <w:t xml:space="preserve">(Клинично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ангиотензин </w:t>
      </w:r>
      <w:r w:rsidRPr="009F4175">
        <w:rPr>
          <w:rFonts w:eastAsia="Times New Roman" w:cs="Arial"/>
          <w:color w:val="000000"/>
          <w:lang w:val="en-US"/>
        </w:rPr>
        <w:t>II</w:t>
      </w:r>
      <w:r w:rsidRPr="009F4175">
        <w:rPr>
          <w:rFonts w:eastAsia="Times New Roman" w:cs="Arial"/>
          <w:color w:val="000000"/>
          <w:lang w:eastAsia="bg-BG"/>
        </w:rPr>
        <w:t>-рецепторен блокер.</w:t>
      </w:r>
    </w:p>
    <w:p w14:paraId="231130AE" w14:textId="77777777" w:rsidR="009F4175" w:rsidRPr="009F4175" w:rsidRDefault="009F4175" w:rsidP="009F4175">
      <w:pPr>
        <w:spacing w:line="240" w:lineRule="auto"/>
        <w:rPr>
          <w:rFonts w:eastAsia="Times New Roman" w:cs="Arial"/>
        </w:rPr>
      </w:pPr>
      <w:r w:rsidRPr="009F4175">
        <w:rPr>
          <w:rFonts w:eastAsia="Times New Roman" w:cs="Arial"/>
          <w:color w:val="000000"/>
          <w:lang w:val="en-US"/>
        </w:rPr>
        <w:t>ONTARGET</w:t>
      </w:r>
      <w:r w:rsidRPr="009F4175">
        <w:rPr>
          <w:rFonts w:eastAsia="Times New Roman" w:cs="Arial"/>
          <w:color w:val="000000"/>
          <w:lang w:val="ru-RU"/>
        </w:rPr>
        <w:t xml:space="preserve"> </w:t>
      </w:r>
      <w:r w:rsidRPr="009F4175">
        <w:rPr>
          <w:rFonts w:eastAsia="Times New Roman" w:cs="Arial"/>
          <w:color w:val="000000"/>
          <w:lang w:eastAsia="bg-BG"/>
        </w:rPr>
        <w:t xml:space="preserve">е проучване, проведено при пациенти с анамнеза за сърдечно-съдова или мозъчносъдова болест, или захарен диабет тип 2, придружени с данни за увреждане на ефекторни органи. </w:t>
      </w:r>
      <w:r w:rsidRPr="009F4175">
        <w:rPr>
          <w:rFonts w:eastAsia="Times New Roman" w:cs="Arial"/>
          <w:color w:val="000000"/>
          <w:lang w:val="en-US"/>
        </w:rPr>
        <w:t>VA</w:t>
      </w:r>
      <w:r w:rsidRPr="009F4175">
        <w:rPr>
          <w:rFonts w:eastAsia="Times New Roman" w:cs="Arial"/>
          <w:color w:val="000000"/>
          <w:lang w:val="ru-RU"/>
        </w:rPr>
        <w:t xml:space="preserve"> </w:t>
      </w:r>
      <w:r w:rsidRPr="009F4175">
        <w:rPr>
          <w:rFonts w:eastAsia="Times New Roman" w:cs="Arial"/>
          <w:color w:val="000000"/>
          <w:lang w:val="en-US"/>
        </w:rPr>
        <w:t>NEPHRON</w:t>
      </w:r>
      <w:r w:rsidRPr="009F4175">
        <w:rPr>
          <w:rFonts w:eastAsia="Times New Roman" w:cs="Arial"/>
          <w:color w:val="000000"/>
          <w:lang w:val="ru-RU"/>
        </w:rPr>
        <w:t>-</w:t>
      </w:r>
      <w:r w:rsidRPr="009F4175">
        <w:rPr>
          <w:rFonts w:eastAsia="Times New Roman" w:cs="Arial"/>
          <w:color w:val="000000"/>
          <w:lang w:val="en-US"/>
        </w:rPr>
        <w:t>D</w:t>
      </w:r>
      <w:r w:rsidRPr="009F4175">
        <w:rPr>
          <w:rFonts w:eastAsia="Times New Roman" w:cs="Arial"/>
          <w:color w:val="000000"/>
          <w:lang w:val="ru-RU"/>
        </w:rPr>
        <w:t xml:space="preserve"> </w:t>
      </w:r>
      <w:r w:rsidRPr="009F4175">
        <w:rPr>
          <w:rFonts w:eastAsia="Times New Roman" w:cs="Arial"/>
          <w:color w:val="000000"/>
          <w:lang w:eastAsia="bg-BG"/>
        </w:rPr>
        <w:t>е проучване при пациенти със захарен диабет тип 2 и диабетна нефропатия.</w:t>
      </w:r>
    </w:p>
    <w:p w14:paraId="65853BB4" w14:textId="77777777" w:rsidR="009F4175" w:rsidRPr="009F4175" w:rsidRDefault="009F4175" w:rsidP="009F4175">
      <w:pPr>
        <w:spacing w:line="240" w:lineRule="auto"/>
        <w:rPr>
          <w:rFonts w:eastAsia="Times New Roman" w:cs="Arial"/>
        </w:rPr>
      </w:pPr>
      <w:r w:rsidRPr="009F4175">
        <w:rPr>
          <w:rFonts w:eastAsia="Times New Roman" w:cs="Arial"/>
          <w:color w:val="000000"/>
          <w:lang w:eastAsia="bg-BG"/>
        </w:rPr>
        <w:t>Тези проучвания не показват значим благоприятен ефект върху бъбречните и/или сърдечно</w:t>
      </w:r>
      <w:r w:rsidRPr="009F4175">
        <w:rPr>
          <w:rFonts w:eastAsia="Times New Roman" w:cs="Arial"/>
          <w:color w:val="000000"/>
          <w:lang w:eastAsia="bg-BG"/>
        </w:rPr>
        <w:softHyphen/>
        <w:t xml:space="preserve">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 инхибитори и ангиотензин </w:t>
      </w:r>
      <w:r w:rsidRPr="009F4175">
        <w:rPr>
          <w:rFonts w:eastAsia="Times New Roman" w:cs="Arial"/>
          <w:color w:val="000000"/>
          <w:lang w:val="en-US"/>
        </w:rPr>
        <w:t>II</w:t>
      </w:r>
      <w:r w:rsidRPr="009F4175">
        <w:rPr>
          <w:rFonts w:eastAsia="Times New Roman" w:cs="Arial"/>
          <w:color w:val="000000"/>
          <w:lang w:eastAsia="bg-BG"/>
        </w:rPr>
        <w:t>-рецепторни блокери.</w:t>
      </w:r>
    </w:p>
    <w:p w14:paraId="435066F2" w14:textId="77777777" w:rsidR="009F4175" w:rsidRPr="009F4175" w:rsidRDefault="009F4175" w:rsidP="009F4175">
      <w:pPr>
        <w:spacing w:line="240" w:lineRule="auto"/>
        <w:rPr>
          <w:rFonts w:eastAsia="Times New Roman" w:cs="Arial"/>
        </w:rPr>
      </w:pPr>
      <w:r w:rsidRPr="009F4175">
        <w:rPr>
          <w:rFonts w:eastAsia="Times New Roman" w:cs="Arial"/>
          <w:color w:val="000000"/>
          <w:lang w:eastAsia="bg-BG"/>
        </w:rPr>
        <w:t xml:space="preserve">АСЕ инхибитори и ангиотензин </w:t>
      </w:r>
      <w:r w:rsidRPr="009F4175">
        <w:rPr>
          <w:rFonts w:eastAsia="Times New Roman" w:cs="Arial"/>
          <w:color w:val="000000"/>
          <w:lang w:val="en-US"/>
        </w:rPr>
        <w:t>II</w:t>
      </w:r>
      <w:r w:rsidRPr="009F4175">
        <w:rPr>
          <w:rFonts w:eastAsia="Times New Roman" w:cs="Arial"/>
          <w:color w:val="000000"/>
          <w:lang w:eastAsia="bg-BG"/>
        </w:rPr>
        <w:t>-рецепторни блокери следователно не трябва да се използват едновременно при пациенти с диабетна нефропатия.</w:t>
      </w:r>
    </w:p>
    <w:p w14:paraId="7C3F388A" w14:textId="77777777" w:rsidR="009F4175" w:rsidRPr="00B76FFD" w:rsidRDefault="009F4175" w:rsidP="009F4175">
      <w:pPr>
        <w:spacing w:line="240" w:lineRule="auto"/>
        <w:rPr>
          <w:rFonts w:eastAsia="Times New Roman" w:cs="Arial"/>
          <w:color w:val="000000"/>
          <w:lang w:val="ru-RU"/>
        </w:rPr>
      </w:pPr>
    </w:p>
    <w:p w14:paraId="7E8A23BB" w14:textId="052F2230" w:rsidR="009F4175" w:rsidRPr="009F4175" w:rsidRDefault="009F4175" w:rsidP="009F4175">
      <w:pPr>
        <w:spacing w:line="240" w:lineRule="auto"/>
        <w:rPr>
          <w:rFonts w:eastAsia="Times New Roman" w:cs="Arial"/>
        </w:rPr>
      </w:pPr>
      <w:r w:rsidRPr="009F4175">
        <w:rPr>
          <w:rFonts w:eastAsia="Times New Roman" w:cs="Arial"/>
          <w:color w:val="000000"/>
          <w:lang w:val="en-US"/>
        </w:rPr>
        <w:lastRenderedPageBreak/>
        <w:t>ALTITUDE</w:t>
      </w:r>
      <w:r w:rsidRPr="009F4175">
        <w:rPr>
          <w:rFonts w:eastAsia="Times New Roman" w:cs="Arial"/>
          <w:color w:val="000000"/>
          <w:lang w:val="ru-RU"/>
        </w:rPr>
        <w:t xml:space="preserve"> </w:t>
      </w:r>
      <w:r w:rsidRPr="009F4175">
        <w:rPr>
          <w:rFonts w:eastAsia="Times New Roman" w:cs="Arial"/>
          <w:color w:val="000000"/>
          <w:lang w:eastAsia="bg-BG"/>
        </w:rPr>
        <w:t xml:space="preserve">(Клинично проучване проведено с алискирен при пациенти със захарен диабет тип 2 с използване на сърдечно-съдови и бъбречни заболявалия като крайни точки ) е проучване, предназначено да изследва ползата от добавянето на алискирен към стандартна терапия с АСЕ инхибитор или ангиотензин </w:t>
      </w:r>
      <w:r w:rsidRPr="009F4175">
        <w:rPr>
          <w:rFonts w:eastAsia="Times New Roman" w:cs="Arial"/>
          <w:color w:val="000000"/>
          <w:lang w:val="en-US"/>
        </w:rPr>
        <w:t>II</w:t>
      </w:r>
      <w:r w:rsidRPr="009F4175">
        <w:rPr>
          <w:rFonts w:eastAsia="Times New Roman" w:cs="Arial"/>
          <w:color w:val="000000"/>
          <w:lang w:eastAsia="bg-BG"/>
        </w:rPr>
        <w:t>-рецепторен блокер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7A248BF7" w14:textId="77777777" w:rsidR="009F4175" w:rsidRPr="009F4175" w:rsidRDefault="009F4175" w:rsidP="009F4175">
      <w:pPr>
        <w:spacing w:line="240" w:lineRule="auto"/>
        <w:rPr>
          <w:rFonts w:eastAsia="Times New Roman" w:cs="Arial"/>
          <w:b/>
          <w:bCs/>
          <w:color w:val="000000"/>
          <w:lang w:eastAsia="bg-BG"/>
        </w:rPr>
      </w:pPr>
    </w:p>
    <w:p w14:paraId="15129BE0" w14:textId="206913AD" w:rsidR="009F4175" w:rsidRPr="009F4175" w:rsidRDefault="009F4175" w:rsidP="009F4175">
      <w:pPr>
        <w:spacing w:line="240" w:lineRule="auto"/>
        <w:rPr>
          <w:rFonts w:eastAsia="Times New Roman" w:cs="Arial"/>
        </w:rPr>
      </w:pPr>
      <w:r w:rsidRPr="009F4175">
        <w:rPr>
          <w:rFonts w:eastAsia="Times New Roman" w:cs="Arial"/>
          <w:b/>
          <w:bCs/>
          <w:color w:val="000000"/>
          <w:lang w:eastAsia="bg-BG"/>
        </w:rPr>
        <w:t xml:space="preserve">Немеланомен рак на кожата: </w:t>
      </w:r>
      <w:r w:rsidRPr="009F4175">
        <w:rPr>
          <w:rFonts w:eastAsia="Times New Roman" w:cs="Arial"/>
          <w:color w:val="000000"/>
          <w:lang w:eastAsia="bg-BG"/>
        </w:rPr>
        <w:t xml:space="preserve">Въз основа на наличните данни от епидемиологични проучвания е наблюдавана зависима от кумулативната доза връзка между ХХТЗ и НМРК. Едно проучване включва популация, състояща се от 71 533 случаи на </w:t>
      </w:r>
      <w:r w:rsidRPr="009F4175">
        <w:rPr>
          <w:rFonts w:eastAsia="Times New Roman" w:cs="Arial"/>
          <w:i/>
          <w:iCs/>
          <w:color w:val="000000"/>
          <w:lang w:eastAsia="bg-BG"/>
        </w:rPr>
        <w:t>БКК</w:t>
      </w:r>
      <w:r w:rsidRPr="009F4175">
        <w:rPr>
          <w:rFonts w:eastAsia="Times New Roman" w:cs="Arial"/>
          <w:color w:val="000000"/>
          <w:lang w:eastAsia="bg-BG"/>
        </w:rPr>
        <w:t xml:space="preserve"> и 8 629 случаи на СКК, и популация от съответно 1 430 833 и 172 462 подходящи контроли. Високата употреба на ХХТЗ (кумулативно ≥50 000 </w:t>
      </w:r>
      <w:r w:rsidRPr="009F4175">
        <w:rPr>
          <w:rFonts w:eastAsia="Times New Roman" w:cs="Arial"/>
          <w:color w:val="000000"/>
          <w:lang w:val="en-US"/>
        </w:rPr>
        <w:t>mg</w:t>
      </w:r>
      <w:r w:rsidRPr="009F4175">
        <w:rPr>
          <w:rFonts w:eastAsia="Times New Roman" w:cs="Arial"/>
          <w:color w:val="000000"/>
          <w:lang w:val="ru-RU"/>
        </w:rPr>
        <w:t xml:space="preserve">) </w:t>
      </w:r>
      <w:r w:rsidRPr="009F4175">
        <w:rPr>
          <w:rFonts w:eastAsia="Times New Roman" w:cs="Arial"/>
          <w:color w:val="000000"/>
          <w:lang w:eastAsia="bg-BG"/>
        </w:rPr>
        <w:t xml:space="preserve">е свързана с коригиран </w:t>
      </w:r>
      <w:r w:rsidRPr="009F4175">
        <w:rPr>
          <w:rFonts w:eastAsia="Times New Roman" w:cs="Arial"/>
          <w:color w:val="000000"/>
          <w:lang w:val="en-US"/>
        </w:rPr>
        <w:t>OR</w:t>
      </w:r>
      <w:r w:rsidRPr="009F4175">
        <w:rPr>
          <w:rFonts w:eastAsia="Times New Roman" w:cs="Arial"/>
          <w:color w:val="000000"/>
          <w:lang w:val="ru-RU"/>
        </w:rPr>
        <w:t xml:space="preserve"> </w:t>
      </w:r>
      <w:r w:rsidRPr="009F4175">
        <w:rPr>
          <w:rFonts w:eastAsia="Times New Roman" w:cs="Arial"/>
          <w:color w:val="000000"/>
          <w:lang w:eastAsia="bg-BG"/>
        </w:rPr>
        <w:t xml:space="preserve">1,29 (95% ДИ: 1,23-1,35) за БКК и 3,98 (95% ДИ: 3,68-4,31) за СКК. Наблюдавана е ясна връзка кумулативна доза-отговор както за БКК, така и за СКК. Друго проучване показва възможна връзка между рака на устните (СКК) и експозицията на ХХТЗ: за 633 случаи на рак на устните е подбрана популация от 63 067 подходящи контроли, като се използва стратегия за вземане на проби, определена от риска. Демонстрирана е връзка кумулативна доза-отговор с коригиран </w:t>
      </w:r>
      <w:r w:rsidRPr="009F4175">
        <w:rPr>
          <w:rFonts w:eastAsia="Times New Roman" w:cs="Arial"/>
          <w:color w:val="000000"/>
          <w:lang w:val="en-US"/>
        </w:rPr>
        <w:t>OR</w:t>
      </w:r>
      <w:r w:rsidRPr="009F4175">
        <w:rPr>
          <w:rFonts w:eastAsia="Times New Roman" w:cs="Arial"/>
          <w:color w:val="000000"/>
          <w:lang w:val="ru-RU"/>
        </w:rPr>
        <w:t xml:space="preserve"> </w:t>
      </w:r>
      <w:r w:rsidRPr="009F4175">
        <w:rPr>
          <w:rFonts w:eastAsia="Times New Roman" w:cs="Arial"/>
          <w:color w:val="000000"/>
          <w:lang w:eastAsia="bg-BG"/>
        </w:rPr>
        <w:t xml:space="preserve">2,1 (95% ДИ: 1,7-2,6), нарастващ до </w:t>
      </w:r>
      <w:r w:rsidRPr="009F4175">
        <w:rPr>
          <w:rFonts w:eastAsia="Times New Roman" w:cs="Arial"/>
          <w:color w:val="000000"/>
          <w:lang w:val="en-US"/>
        </w:rPr>
        <w:t>OR</w:t>
      </w:r>
      <w:r w:rsidRPr="009F4175">
        <w:rPr>
          <w:rFonts w:eastAsia="Times New Roman" w:cs="Arial"/>
          <w:color w:val="000000"/>
          <w:lang w:val="ru-RU"/>
        </w:rPr>
        <w:t xml:space="preserve"> </w:t>
      </w:r>
      <w:r w:rsidRPr="009F4175">
        <w:rPr>
          <w:rFonts w:eastAsia="Times New Roman" w:cs="Arial"/>
          <w:color w:val="000000"/>
          <w:lang w:eastAsia="bg-BG"/>
        </w:rPr>
        <w:t xml:space="preserve">3,9 (3,0-4,9) за висока употреба (~ 25 000 </w:t>
      </w:r>
      <w:r w:rsidRPr="009F4175">
        <w:rPr>
          <w:rFonts w:eastAsia="Times New Roman" w:cs="Arial"/>
          <w:color w:val="000000"/>
          <w:lang w:val="en-US"/>
        </w:rPr>
        <w:t>mg</w:t>
      </w:r>
      <w:r w:rsidRPr="009F4175">
        <w:rPr>
          <w:rFonts w:eastAsia="Times New Roman" w:cs="Arial"/>
          <w:color w:val="000000"/>
          <w:lang w:val="ru-RU"/>
        </w:rPr>
        <w:t xml:space="preserve">) </w:t>
      </w:r>
      <w:r w:rsidRPr="009F4175">
        <w:rPr>
          <w:rFonts w:eastAsia="Times New Roman" w:cs="Arial"/>
          <w:color w:val="000000"/>
          <w:lang w:eastAsia="bg-BG"/>
        </w:rPr>
        <w:t xml:space="preserve">и </w:t>
      </w:r>
      <w:r w:rsidRPr="009F4175">
        <w:rPr>
          <w:rFonts w:eastAsia="Times New Roman" w:cs="Arial"/>
          <w:color w:val="000000"/>
          <w:lang w:val="en-US"/>
        </w:rPr>
        <w:t>OR</w:t>
      </w:r>
      <w:r w:rsidRPr="009F4175">
        <w:rPr>
          <w:rFonts w:eastAsia="Times New Roman" w:cs="Arial"/>
          <w:color w:val="000000"/>
          <w:lang w:val="ru-RU"/>
        </w:rPr>
        <w:t xml:space="preserve"> </w:t>
      </w:r>
      <w:r w:rsidRPr="009F4175">
        <w:rPr>
          <w:rFonts w:eastAsia="Times New Roman" w:cs="Arial"/>
          <w:color w:val="000000"/>
          <w:lang w:eastAsia="bg-BG"/>
        </w:rPr>
        <w:t xml:space="preserve">7,7 (5,7-10,5) за най- високата кумулативна доза (~ 100 000 </w:t>
      </w:r>
      <w:r w:rsidRPr="009F4175">
        <w:rPr>
          <w:rFonts w:eastAsia="Times New Roman" w:cs="Arial"/>
          <w:color w:val="000000"/>
          <w:lang w:val="en-US"/>
        </w:rPr>
        <w:t>mg</w:t>
      </w:r>
      <w:r w:rsidRPr="009F4175">
        <w:rPr>
          <w:rFonts w:eastAsia="Times New Roman" w:cs="Arial"/>
          <w:color w:val="000000"/>
          <w:lang w:val="ru-RU"/>
        </w:rPr>
        <w:t xml:space="preserve">) </w:t>
      </w:r>
      <w:r w:rsidRPr="009F4175">
        <w:rPr>
          <w:rFonts w:eastAsia="Times New Roman" w:cs="Arial"/>
          <w:color w:val="000000"/>
          <w:lang w:eastAsia="bg-BG"/>
        </w:rPr>
        <w:t>(вж. също точка 4.4).</w:t>
      </w:r>
    </w:p>
    <w:p w14:paraId="1BC7F1B2" w14:textId="77777777" w:rsidR="009F4175" w:rsidRPr="005B4C23" w:rsidRDefault="009F4175" w:rsidP="005B4C23"/>
    <w:p w14:paraId="78DD93AA" w14:textId="7C8124CA" w:rsidR="00B6672E" w:rsidRDefault="002C50EE" w:rsidP="00936AD0">
      <w:pPr>
        <w:pStyle w:val="Heading2"/>
      </w:pPr>
      <w:r>
        <w:t>5.2. Фармакокинетични свойства</w:t>
      </w:r>
    </w:p>
    <w:p w14:paraId="016D577E" w14:textId="5AC224DC" w:rsidR="009F4175" w:rsidRDefault="009F4175" w:rsidP="009F4175"/>
    <w:p w14:paraId="3AD5094A" w14:textId="77777777" w:rsidR="009F4175" w:rsidRPr="009F4175" w:rsidRDefault="009F4175" w:rsidP="009F4175">
      <w:pPr>
        <w:pStyle w:val="Heading3"/>
        <w:rPr>
          <w:rFonts w:eastAsia="Times New Roman"/>
          <w:b/>
          <w:sz w:val="28"/>
        </w:rPr>
      </w:pPr>
      <w:r w:rsidRPr="009F4175">
        <w:rPr>
          <w:rFonts w:eastAsia="Times New Roman"/>
          <w:b/>
          <w:lang w:eastAsia="bg-BG"/>
        </w:rPr>
        <w:t>Абсорбцня и разпределение</w:t>
      </w:r>
    </w:p>
    <w:p w14:paraId="3132C3FE" w14:textId="77777777" w:rsidR="009F4175" w:rsidRPr="009F4175" w:rsidRDefault="009F4175" w:rsidP="009F4175">
      <w:pPr>
        <w:spacing w:line="240" w:lineRule="auto"/>
        <w:rPr>
          <w:rFonts w:eastAsia="Times New Roman" w:cs="Arial"/>
          <w:i/>
          <w:iCs/>
          <w:color w:val="000000"/>
          <w:szCs w:val="20"/>
          <w:lang w:eastAsia="bg-BG"/>
        </w:rPr>
      </w:pPr>
    </w:p>
    <w:p w14:paraId="19D21F79" w14:textId="0FE0769B" w:rsidR="009F4175" w:rsidRPr="009F4175" w:rsidRDefault="009F4175" w:rsidP="009F4175">
      <w:pPr>
        <w:spacing w:line="240" w:lineRule="auto"/>
        <w:rPr>
          <w:rFonts w:eastAsia="Times New Roman" w:cs="Arial"/>
          <w:sz w:val="28"/>
          <w:szCs w:val="24"/>
        </w:rPr>
      </w:pPr>
      <w:r w:rsidRPr="009F4175">
        <w:rPr>
          <w:rFonts w:eastAsia="Times New Roman" w:cs="Arial"/>
          <w:i/>
          <w:iCs/>
          <w:color w:val="000000"/>
          <w:szCs w:val="20"/>
          <w:lang w:eastAsia="bg-BG"/>
        </w:rPr>
        <w:t>Олмесартан медоксомил</w:t>
      </w:r>
    </w:p>
    <w:p w14:paraId="650CEC94" w14:textId="0395BD25" w:rsidR="009F4175" w:rsidRPr="009F4175" w:rsidRDefault="009F4175" w:rsidP="009F4175">
      <w:pPr>
        <w:rPr>
          <w:rFonts w:eastAsia="Times New Roman" w:cs="Arial"/>
          <w:color w:val="000000"/>
          <w:szCs w:val="20"/>
          <w:lang w:eastAsia="bg-BG"/>
        </w:rPr>
      </w:pPr>
      <w:r w:rsidRPr="009F4175">
        <w:rPr>
          <w:rFonts w:eastAsia="Times New Roman" w:cs="Arial"/>
          <w:color w:val="000000"/>
          <w:szCs w:val="20"/>
          <w:lang w:eastAsia="bg-BG"/>
        </w:rPr>
        <w:t>Олмесартан медоксомил е прекурсор. Той бързо се превръща във фармакологично активен метаболит олмесартан от естерази в чревната мукоза и порталната кръв при абсорбцията от стомашно-чревния тракт. В плазмата или екскретите не се установява интактен олмесартан медоксомил или активност на интактната странична верига медоксомил. Средната абсолютна бионаличност на олмесартан таблетки е 25,6%.</w:t>
      </w:r>
    </w:p>
    <w:p w14:paraId="2285EE10" w14:textId="070AA971" w:rsidR="009F4175" w:rsidRPr="009F4175" w:rsidRDefault="009F4175" w:rsidP="009F4175">
      <w:pPr>
        <w:rPr>
          <w:rFonts w:eastAsia="Times New Roman" w:cs="Arial"/>
          <w:color w:val="000000"/>
          <w:szCs w:val="20"/>
          <w:lang w:eastAsia="bg-BG"/>
        </w:rPr>
      </w:pPr>
    </w:p>
    <w:p w14:paraId="057B1BE4" w14:textId="77777777" w:rsidR="009F4175" w:rsidRPr="009F4175" w:rsidRDefault="009F4175" w:rsidP="009F4175">
      <w:pPr>
        <w:spacing w:line="240" w:lineRule="auto"/>
        <w:rPr>
          <w:rFonts w:eastAsia="Times New Roman" w:cs="Arial"/>
          <w:sz w:val="28"/>
          <w:szCs w:val="24"/>
        </w:rPr>
      </w:pPr>
      <w:r w:rsidRPr="009F4175">
        <w:rPr>
          <w:rFonts w:eastAsia="Times New Roman" w:cs="Arial"/>
          <w:color w:val="000000"/>
          <w:szCs w:val="20"/>
          <w:lang w:eastAsia="bg-BG"/>
        </w:rPr>
        <w:t>Средната максимална плазмена концентрация (С</w:t>
      </w:r>
      <w:r w:rsidRPr="009F4175">
        <w:rPr>
          <w:rFonts w:eastAsia="Times New Roman" w:cs="Arial"/>
          <w:color w:val="000000"/>
          <w:szCs w:val="20"/>
          <w:lang w:val="en-US"/>
        </w:rPr>
        <w:t>m</w:t>
      </w:r>
      <w:r w:rsidRPr="009F4175">
        <w:rPr>
          <w:rFonts w:eastAsia="Times New Roman" w:cs="Arial"/>
          <w:color w:val="000000"/>
          <w:szCs w:val="20"/>
          <w:lang w:eastAsia="bg-BG"/>
        </w:rPr>
        <w:t xml:space="preserve">ах) на олмесартан се постига до 2 часа след приема на олмесартан медоксомил, като плазмените концентрации на олмесартан се повишават приблизително линейно с нарастващи еднократни перорални дози до приблизително 80 </w:t>
      </w:r>
      <w:r w:rsidRPr="009F4175">
        <w:rPr>
          <w:rFonts w:eastAsia="Times New Roman" w:cs="Arial"/>
          <w:color w:val="000000"/>
          <w:szCs w:val="20"/>
          <w:lang w:val="en-US"/>
        </w:rPr>
        <w:t>mg</w:t>
      </w:r>
      <w:r w:rsidRPr="009F4175">
        <w:rPr>
          <w:rFonts w:eastAsia="Times New Roman" w:cs="Arial"/>
          <w:color w:val="000000"/>
          <w:szCs w:val="20"/>
          <w:lang w:val="ru-RU"/>
        </w:rPr>
        <w:t>.</w:t>
      </w:r>
    </w:p>
    <w:p w14:paraId="7945109C" w14:textId="77777777" w:rsidR="009F4175" w:rsidRPr="009F4175" w:rsidRDefault="009F4175" w:rsidP="009F4175">
      <w:pPr>
        <w:spacing w:line="240" w:lineRule="auto"/>
        <w:rPr>
          <w:rFonts w:eastAsia="Times New Roman" w:cs="Arial"/>
          <w:color w:val="000000"/>
          <w:szCs w:val="20"/>
          <w:lang w:eastAsia="bg-BG"/>
        </w:rPr>
      </w:pPr>
    </w:p>
    <w:p w14:paraId="5EE9A369" w14:textId="5397953C" w:rsidR="009F4175" w:rsidRPr="009F4175" w:rsidRDefault="009F4175" w:rsidP="009F4175">
      <w:pPr>
        <w:spacing w:line="240" w:lineRule="auto"/>
        <w:rPr>
          <w:rFonts w:eastAsia="Times New Roman" w:cs="Arial"/>
          <w:sz w:val="28"/>
          <w:szCs w:val="24"/>
        </w:rPr>
      </w:pPr>
      <w:r w:rsidRPr="009F4175">
        <w:rPr>
          <w:rFonts w:eastAsia="Times New Roman" w:cs="Arial"/>
          <w:color w:val="000000"/>
          <w:szCs w:val="20"/>
          <w:lang w:eastAsia="bg-BG"/>
        </w:rPr>
        <w:t>Храната има минимален ефект върху бионаличността на олмесартан, поради което олмесартан медоксомил може да се прилага с или без храна.</w:t>
      </w:r>
    </w:p>
    <w:p w14:paraId="012D7905" w14:textId="77777777" w:rsidR="009F4175" w:rsidRPr="009F4175" w:rsidRDefault="009F4175" w:rsidP="009F4175">
      <w:pPr>
        <w:spacing w:line="240" w:lineRule="auto"/>
        <w:rPr>
          <w:rFonts w:eastAsia="Times New Roman" w:cs="Arial"/>
          <w:color w:val="000000"/>
          <w:szCs w:val="20"/>
          <w:lang w:eastAsia="bg-BG"/>
        </w:rPr>
      </w:pPr>
    </w:p>
    <w:p w14:paraId="442EEC14" w14:textId="699B2D80" w:rsidR="009F4175" w:rsidRPr="009F4175" w:rsidRDefault="009F4175" w:rsidP="009F4175">
      <w:pPr>
        <w:spacing w:line="240" w:lineRule="auto"/>
        <w:rPr>
          <w:rFonts w:eastAsia="Times New Roman" w:cs="Arial"/>
          <w:sz w:val="28"/>
          <w:szCs w:val="24"/>
        </w:rPr>
      </w:pPr>
      <w:r w:rsidRPr="009F4175">
        <w:rPr>
          <w:rFonts w:eastAsia="Times New Roman" w:cs="Arial"/>
          <w:color w:val="000000"/>
          <w:szCs w:val="20"/>
          <w:lang w:eastAsia="bg-BG"/>
        </w:rPr>
        <w:t>Не са наблюдавани клинично значими междуполови различия във фармакокинетиката на олмесартан.</w:t>
      </w:r>
    </w:p>
    <w:p w14:paraId="3526EAA2" w14:textId="77777777" w:rsidR="009F4175" w:rsidRPr="009F4175" w:rsidRDefault="009F4175" w:rsidP="009F4175">
      <w:pPr>
        <w:spacing w:line="240" w:lineRule="auto"/>
        <w:rPr>
          <w:rFonts w:eastAsia="Times New Roman" w:cs="Arial"/>
          <w:color w:val="000000"/>
          <w:szCs w:val="20"/>
          <w:lang w:eastAsia="bg-BG"/>
        </w:rPr>
      </w:pPr>
    </w:p>
    <w:p w14:paraId="57239B8C" w14:textId="48886F69" w:rsidR="009F4175" w:rsidRPr="009F4175" w:rsidRDefault="009F4175" w:rsidP="009F4175">
      <w:pPr>
        <w:spacing w:line="240" w:lineRule="auto"/>
        <w:rPr>
          <w:rFonts w:eastAsia="Times New Roman" w:cs="Arial"/>
          <w:sz w:val="28"/>
          <w:szCs w:val="24"/>
        </w:rPr>
      </w:pPr>
      <w:r w:rsidRPr="009F4175">
        <w:rPr>
          <w:rFonts w:eastAsia="Times New Roman" w:cs="Arial"/>
          <w:color w:val="000000"/>
          <w:szCs w:val="20"/>
          <w:lang w:eastAsia="bg-BG"/>
        </w:rPr>
        <w:lastRenderedPageBreak/>
        <w:t xml:space="preserve">Олмесартан се свързва в голяма степен с плазмените протеини (99,7%), но вероятността за клинично значими взаимодействия, дължащи се на изместване от мястото на свързване между олмесартан и други лекарствени продукти с висока степен на свързване с плазмените протеини е ниска (което се потвърждава от липсата на клинично значимо взаимодействие между олмесартан медоксомил и варфарин). Свързването на олмесартан към кръвните клетки е незначително. Средният обем на разпределение след интравенозно приложение е нисък (16 - </w:t>
      </w:r>
      <w:r w:rsidRPr="009F4175">
        <w:rPr>
          <w:rFonts w:eastAsia="Times New Roman" w:cs="Arial"/>
          <w:color w:val="000000"/>
          <w:szCs w:val="20"/>
          <w:lang w:val="ru-RU"/>
        </w:rPr>
        <w:t>29</w:t>
      </w:r>
      <w:r w:rsidRPr="009F4175">
        <w:rPr>
          <w:rFonts w:eastAsia="Times New Roman" w:cs="Arial"/>
          <w:color w:val="000000"/>
          <w:szCs w:val="20"/>
          <w:lang w:val="en-US"/>
        </w:rPr>
        <w:t>L</w:t>
      </w:r>
      <w:r w:rsidRPr="009F4175">
        <w:rPr>
          <w:rFonts w:eastAsia="Times New Roman" w:cs="Arial"/>
          <w:color w:val="000000"/>
          <w:szCs w:val="20"/>
          <w:lang w:val="ru-RU"/>
        </w:rPr>
        <w:t>).</w:t>
      </w:r>
    </w:p>
    <w:p w14:paraId="072C6C8B" w14:textId="77777777" w:rsidR="009F4175" w:rsidRPr="009F4175" w:rsidRDefault="009F4175" w:rsidP="009F4175">
      <w:pPr>
        <w:spacing w:line="240" w:lineRule="auto"/>
        <w:rPr>
          <w:rFonts w:eastAsia="Times New Roman" w:cs="Arial"/>
          <w:i/>
          <w:iCs/>
          <w:color w:val="000000"/>
          <w:szCs w:val="20"/>
          <w:lang w:eastAsia="bg-BG"/>
        </w:rPr>
      </w:pPr>
    </w:p>
    <w:p w14:paraId="0C13335D" w14:textId="310425D7" w:rsidR="009F4175" w:rsidRPr="009F4175" w:rsidRDefault="009F4175" w:rsidP="009F4175">
      <w:pPr>
        <w:spacing w:line="240" w:lineRule="auto"/>
        <w:rPr>
          <w:rFonts w:eastAsia="Times New Roman" w:cs="Arial"/>
          <w:sz w:val="28"/>
          <w:szCs w:val="24"/>
        </w:rPr>
      </w:pPr>
      <w:r w:rsidRPr="009F4175">
        <w:rPr>
          <w:rFonts w:eastAsia="Times New Roman" w:cs="Arial"/>
          <w:i/>
          <w:iCs/>
          <w:color w:val="000000"/>
          <w:szCs w:val="20"/>
          <w:lang w:eastAsia="bg-BG"/>
        </w:rPr>
        <w:t>Хидрохлоротиазид</w:t>
      </w:r>
    </w:p>
    <w:p w14:paraId="57A620AB" w14:textId="77777777" w:rsidR="009F4175" w:rsidRPr="009F4175" w:rsidRDefault="009F4175" w:rsidP="009F4175">
      <w:pPr>
        <w:spacing w:line="240" w:lineRule="auto"/>
        <w:rPr>
          <w:rFonts w:eastAsia="Times New Roman" w:cs="Arial"/>
          <w:sz w:val="28"/>
          <w:szCs w:val="24"/>
        </w:rPr>
      </w:pPr>
      <w:r w:rsidRPr="009F4175">
        <w:rPr>
          <w:rFonts w:eastAsia="Times New Roman" w:cs="Arial"/>
          <w:color w:val="000000"/>
          <w:szCs w:val="20"/>
          <w:lang w:eastAsia="bg-BG"/>
        </w:rPr>
        <w:t xml:space="preserve">След перорално приложение на олмесартан медоксомил и хидрохлоротиазид в комбинация, средното време за достигане на максимални концентрации на хидрохлоротиазид е било 1,5 до 2 часа след прием. Хидрохлоротиазид се свързва с плазмените протеини в </w:t>
      </w:r>
      <w:r w:rsidRPr="009F4175">
        <w:rPr>
          <w:rFonts w:eastAsia="Times New Roman" w:cs="Arial"/>
          <w:i/>
          <w:iCs/>
          <w:color w:val="000000"/>
          <w:szCs w:val="20"/>
          <w:lang w:eastAsia="bg-BG"/>
        </w:rPr>
        <w:t>68%, а</w:t>
      </w:r>
      <w:r w:rsidRPr="009F4175">
        <w:rPr>
          <w:rFonts w:eastAsia="Times New Roman" w:cs="Arial"/>
          <w:color w:val="000000"/>
          <w:szCs w:val="20"/>
          <w:lang w:eastAsia="bg-BG"/>
        </w:rPr>
        <w:t xml:space="preserve"> привидният обем на разпределение е 0,83 -1,14 </w:t>
      </w:r>
      <w:r w:rsidRPr="009F4175">
        <w:rPr>
          <w:rFonts w:eastAsia="Times New Roman" w:cs="Arial"/>
          <w:color w:val="000000"/>
          <w:szCs w:val="20"/>
          <w:lang w:val="en-US"/>
        </w:rPr>
        <w:t>L</w:t>
      </w:r>
      <w:r w:rsidRPr="009F4175">
        <w:rPr>
          <w:rFonts w:eastAsia="Times New Roman" w:cs="Arial"/>
          <w:color w:val="000000"/>
          <w:szCs w:val="20"/>
          <w:lang w:val="ru-RU"/>
        </w:rPr>
        <w:t>/</w:t>
      </w:r>
      <w:r w:rsidRPr="009F4175">
        <w:rPr>
          <w:rFonts w:eastAsia="Times New Roman" w:cs="Arial"/>
          <w:color w:val="000000"/>
          <w:szCs w:val="20"/>
          <w:lang w:val="en-US"/>
        </w:rPr>
        <w:t>kg</w:t>
      </w:r>
      <w:r w:rsidRPr="009F4175">
        <w:rPr>
          <w:rFonts w:eastAsia="Times New Roman" w:cs="Arial"/>
          <w:color w:val="000000"/>
          <w:szCs w:val="20"/>
          <w:lang w:val="ru-RU"/>
        </w:rPr>
        <w:t>.</w:t>
      </w:r>
    </w:p>
    <w:p w14:paraId="74C45992" w14:textId="77777777" w:rsidR="009F4175" w:rsidRPr="009F4175" w:rsidRDefault="009F4175" w:rsidP="009F4175">
      <w:pPr>
        <w:spacing w:line="240" w:lineRule="auto"/>
        <w:rPr>
          <w:rFonts w:eastAsia="Times New Roman" w:cs="Arial"/>
          <w:color w:val="000000"/>
          <w:szCs w:val="20"/>
          <w:u w:val="single"/>
          <w:lang w:eastAsia="bg-BG"/>
        </w:rPr>
      </w:pPr>
    </w:p>
    <w:p w14:paraId="1B402E91" w14:textId="4E4CD641" w:rsidR="009F4175" w:rsidRPr="009F4175" w:rsidRDefault="009F4175" w:rsidP="009F4175">
      <w:pPr>
        <w:spacing w:line="240" w:lineRule="auto"/>
        <w:rPr>
          <w:rFonts w:eastAsia="Times New Roman" w:cs="Arial"/>
          <w:sz w:val="28"/>
          <w:szCs w:val="24"/>
        </w:rPr>
      </w:pPr>
      <w:r w:rsidRPr="009F4175">
        <w:rPr>
          <w:rFonts w:eastAsia="Times New Roman" w:cs="Arial"/>
          <w:color w:val="000000"/>
          <w:szCs w:val="20"/>
          <w:u w:val="single"/>
          <w:lang w:eastAsia="bg-BG"/>
        </w:rPr>
        <w:t>Биотрансформация и елиминиране</w:t>
      </w:r>
    </w:p>
    <w:p w14:paraId="0847407A" w14:textId="77777777" w:rsidR="009F4175" w:rsidRPr="009F4175" w:rsidRDefault="009F4175" w:rsidP="009F4175">
      <w:pPr>
        <w:spacing w:line="240" w:lineRule="auto"/>
        <w:rPr>
          <w:rFonts w:eastAsia="Times New Roman" w:cs="Arial"/>
          <w:sz w:val="28"/>
          <w:szCs w:val="24"/>
        </w:rPr>
      </w:pPr>
      <w:r w:rsidRPr="009F4175">
        <w:rPr>
          <w:rFonts w:eastAsia="Times New Roman" w:cs="Arial"/>
          <w:i/>
          <w:iCs/>
          <w:color w:val="000000"/>
          <w:szCs w:val="20"/>
          <w:lang w:eastAsia="bg-BG"/>
        </w:rPr>
        <w:t>Олмесартан медоксомил</w:t>
      </w:r>
    </w:p>
    <w:p w14:paraId="30814CF5" w14:textId="77777777" w:rsidR="009F4175" w:rsidRPr="009F4175" w:rsidRDefault="009F4175" w:rsidP="009F4175">
      <w:pPr>
        <w:spacing w:line="240" w:lineRule="auto"/>
        <w:rPr>
          <w:rFonts w:eastAsia="Times New Roman" w:cs="Arial"/>
          <w:sz w:val="28"/>
          <w:szCs w:val="24"/>
        </w:rPr>
      </w:pPr>
      <w:r w:rsidRPr="009F4175">
        <w:rPr>
          <w:rFonts w:eastAsia="Times New Roman" w:cs="Arial"/>
          <w:color w:val="000000"/>
          <w:szCs w:val="20"/>
          <w:lang w:eastAsia="bg-BG"/>
        </w:rPr>
        <w:t xml:space="preserve">Общият плазмен клирънс на олмесартан обикновено е 1,3 </w:t>
      </w:r>
      <w:r w:rsidRPr="009F4175">
        <w:rPr>
          <w:rFonts w:eastAsia="Times New Roman" w:cs="Arial"/>
          <w:color w:val="000000"/>
          <w:szCs w:val="20"/>
          <w:lang w:val="en-US"/>
        </w:rPr>
        <w:t>L</w:t>
      </w:r>
      <w:r w:rsidRPr="009F4175">
        <w:rPr>
          <w:rFonts w:eastAsia="Times New Roman" w:cs="Arial"/>
          <w:color w:val="000000"/>
          <w:szCs w:val="20"/>
          <w:lang w:val="ru-RU"/>
        </w:rPr>
        <w:t>/</w:t>
      </w:r>
      <w:r w:rsidRPr="009F4175">
        <w:rPr>
          <w:rFonts w:eastAsia="Times New Roman" w:cs="Arial"/>
          <w:color w:val="000000"/>
          <w:szCs w:val="20"/>
          <w:lang w:val="en-US"/>
        </w:rPr>
        <w:t>h</w:t>
      </w:r>
      <w:r w:rsidRPr="009F4175">
        <w:rPr>
          <w:rFonts w:eastAsia="Times New Roman" w:cs="Arial"/>
          <w:color w:val="000000"/>
          <w:szCs w:val="20"/>
          <w:lang w:val="ru-RU"/>
        </w:rPr>
        <w:t xml:space="preserve"> (</w:t>
      </w:r>
      <w:r w:rsidRPr="009F4175">
        <w:rPr>
          <w:rFonts w:eastAsia="Times New Roman" w:cs="Arial"/>
          <w:color w:val="000000"/>
          <w:szCs w:val="20"/>
          <w:lang w:val="en-US"/>
        </w:rPr>
        <w:t>CV</w:t>
      </w:r>
      <w:r w:rsidRPr="009F4175">
        <w:rPr>
          <w:rFonts w:eastAsia="Times New Roman" w:cs="Arial"/>
          <w:color w:val="000000"/>
          <w:szCs w:val="20"/>
          <w:lang w:val="ru-RU"/>
        </w:rPr>
        <w:t xml:space="preserve">, </w:t>
      </w:r>
      <w:r w:rsidRPr="009F4175">
        <w:rPr>
          <w:rFonts w:eastAsia="Times New Roman" w:cs="Arial"/>
          <w:color w:val="000000"/>
          <w:szCs w:val="20"/>
          <w:lang w:eastAsia="bg-BG"/>
        </w:rPr>
        <w:t xml:space="preserve">19%) и е сравнително бавен в сравнение с чернодробния кръвоток (около 90 </w:t>
      </w:r>
      <w:r w:rsidRPr="009F4175">
        <w:rPr>
          <w:rFonts w:eastAsia="Times New Roman" w:cs="Arial"/>
          <w:color w:val="000000"/>
          <w:szCs w:val="20"/>
          <w:lang w:val="en-US"/>
        </w:rPr>
        <w:t>L</w:t>
      </w:r>
      <w:r w:rsidRPr="009F4175">
        <w:rPr>
          <w:rFonts w:eastAsia="Times New Roman" w:cs="Arial"/>
          <w:color w:val="000000"/>
          <w:szCs w:val="20"/>
          <w:lang w:val="ru-RU"/>
        </w:rPr>
        <w:t>/</w:t>
      </w:r>
      <w:r w:rsidRPr="009F4175">
        <w:rPr>
          <w:rFonts w:eastAsia="Times New Roman" w:cs="Arial"/>
          <w:color w:val="000000"/>
          <w:szCs w:val="20"/>
          <w:lang w:val="en-US"/>
        </w:rPr>
        <w:t>h</w:t>
      </w:r>
      <w:r w:rsidRPr="009F4175">
        <w:rPr>
          <w:rFonts w:eastAsia="Times New Roman" w:cs="Arial"/>
          <w:color w:val="000000"/>
          <w:szCs w:val="20"/>
          <w:lang w:val="ru-RU"/>
        </w:rPr>
        <w:t xml:space="preserve">). </w:t>
      </w:r>
      <w:r w:rsidRPr="009F4175">
        <w:rPr>
          <w:rFonts w:eastAsia="Times New Roman" w:cs="Arial"/>
          <w:color w:val="000000"/>
          <w:szCs w:val="20"/>
          <w:lang w:eastAsia="bg-BG"/>
        </w:rPr>
        <w:t xml:space="preserve">След еднократна перорална доза на маркиран с </w:t>
      </w:r>
      <w:r w:rsidRPr="009F4175">
        <w:rPr>
          <w:rFonts w:eastAsia="Times New Roman" w:cs="Arial"/>
          <w:color w:val="000000"/>
          <w:szCs w:val="20"/>
          <w:vertAlign w:val="superscript"/>
          <w:lang w:eastAsia="bg-BG"/>
        </w:rPr>
        <w:t>14</w:t>
      </w:r>
      <w:r w:rsidRPr="009F4175">
        <w:rPr>
          <w:rFonts w:eastAsia="Times New Roman" w:cs="Arial"/>
          <w:color w:val="000000"/>
          <w:szCs w:val="20"/>
          <w:lang w:eastAsia="bg-BG"/>
        </w:rPr>
        <w:t>С олмесартан медоксомил, 10-16% от приложената радиоактивност е била екскретирана в урината (по-голямата част през първите 24 часа след приложението), а останалата част е била открита в изпражненията. Въз основа на системната наличност от 25,6%, може да бъде изчислено, че абсорбираният олмесартан се изчиства посредством бъбречна екскреция (около 40%) и хепатобилиарна екскреция (около 60%).</w:t>
      </w:r>
    </w:p>
    <w:p w14:paraId="6B72152A" w14:textId="77777777" w:rsidR="009F4175" w:rsidRPr="009F4175" w:rsidRDefault="009F4175" w:rsidP="009F4175">
      <w:pPr>
        <w:spacing w:line="240" w:lineRule="auto"/>
        <w:rPr>
          <w:rFonts w:eastAsia="Times New Roman" w:cs="Arial"/>
          <w:sz w:val="28"/>
          <w:szCs w:val="24"/>
        </w:rPr>
      </w:pPr>
      <w:r w:rsidRPr="009F4175">
        <w:rPr>
          <w:rFonts w:eastAsia="Times New Roman" w:cs="Arial"/>
          <w:color w:val="000000"/>
          <w:szCs w:val="20"/>
          <w:lang w:eastAsia="bg-BG"/>
        </w:rPr>
        <w:t>Установено, че цялата възстановена радиоактивност се дължи на олмесартан. Не се установява друг значим метаболит. Ентерохепаталният кръговрат на олмесартан е минимален. Тъй като голяма част от олмесартан се екскретира през жлъчката, приложението при пациенти с билиарна обструкция е противопоказано (вж. точка 4.3).</w:t>
      </w:r>
    </w:p>
    <w:p w14:paraId="2DBF0904" w14:textId="77777777" w:rsidR="009F4175" w:rsidRPr="009F4175" w:rsidRDefault="009F4175" w:rsidP="009F4175">
      <w:pPr>
        <w:spacing w:line="240" w:lineRule="auto"/>
        <w:rPr>
          <w:rFonts w:eastAsia="Times New Roman" w:cs="Arial"/>
          <w:color w:val="000000"/>
          <w:szCs w:val="20"/>
          <w:lang w:eastAsia="bg-BG"/>
        </w:rPr>
      </w:pPr>
    </w:p>
    <w:p w14:paraId="12A2D503" w14:textId="2BAD2DB3" w:rsidR="009F4175" w:rsidRPr="009F4175" w:rsidRDefault="009F4175" w:rsidP="009F4175">
      <w:pPr>
        <w:spacing w:line="240" w:lineRule="auto"/>
        <w:rPr>
          <w:rFonts w:eastAsia="Times New Roman" w:cs="Arial"/>
          <w:sz w:val="28"/>
          <w:szCs w:val="24"/>
        </w:rPr>
      </w:pPr>
      <w:r w:rsidRPr="009F4175">
        <w:rPr>
          <w:rFonts w:eastAsia="Times New Roman" w:cs="Arial"/>
          <w:color w:val="000000"/>
          <w:szCs w:val="20"/>
          <w:lang w:eastAsia="bg-BG"/>
        </w:rPr>
        <w:t xml:space="preserve">Крайното време на полуживот на олмесартан варира между 10 и 15 часа при многократен перорален прием. Равновесното състояние </w:t>
      </w:r>
      <w:r w:rsidRPr="009F4175">
        <w:rPr>
          <w:rFonts w:eastAsia="Times New Roman" w:cs="Arial"/>
          <w:color w:val="000000"/>
          <w:szCs w:val="20"/>
          <w:lang w:val="ru-RU"/>
        </w:rPr>
        <w:t>(</w:t>
      </w:r>
      <w:r w:rsidRPr="009F4175">
        <w:rPr>
          <w:rFonts w:eastAsia="Times New Roman" w:cs="Arial"/>
          <w:color w:val="000000"/>
          <w:szCs w:val="20"/>
          <w:lang w:val="en-US"/>
        </w:rPr>
        <w:t>steady</w:t>
      </w:r>
      <w:r w:rsidRPr="009F4175">
        <w:rPr>
          <w:rFonts w:eastAsia="Times New Roman" w:cs="Arial"/>
          <w:color w:val="000000"/>
          <w:szCs w:val="20"/>
          <w:lang w:val="ru-RU"/>
        </w:rPr>
        <w:t xml:space="preserve"> </w:t>
      </w:r>
      <w:r w:rsidRPr="009F4175">
        <w:rPr>
          <w:rFonts w:eastAsia="Times New Roman" w:cs="Arial"/>
          <w:color w:val="000000"/>
          <w:szCs w:val="20"/>
          <w:lang w:val="en-US"/>
        </w:rPr>
        <w:t>state</w:t>
      </w:r>
      <w:r w:rsidRPr="009F4175">
        <w:rPr>
          <w:rFonts w:eastAsia="Times New Roman" w:cs="Arial"/>
          <w:color w:val="000000"/>
          <w:szCs w:val="20"/>
          <w:lang w:val="ru-RU"/>
        </w:rPr>
        <w:t xml:space="preserve">) </w:t>
      </w:r>
      <w:r w:rsidRPr="009F4175">
        <w:rPr>
          <w:rFonts w:eastAsia="Times New Roman" w:cs="Arial"/>
          <w:color w:val="000000"/>
          <w:szCs w:val="20"/>
          <w:lang w:eastAsia="bg-BG"/>
        </w:rPr>
        <w:t xml:space="preserve">се достига след първите няколко дози и последващо акумулиране не се наблюдава след 14 дни повтарящ се прием. Бъбречният клирънс е приблизително 0,5 - 0,7 </w:t>
      </w:r>
      <w:r w:rsidRPr="009F4175">
        <w:rPr>
          <w:rFonts w:eastAsia="Times New Roman" w:cs="Arial"/>
          <w:color w:val="000000"/>
          <w:szCs w:val="20"/>
          <w:lang w:val="en-US"/>
        </w:rPr>
        <w:t>L</w:t>
      </w:r>
      <w:r w:rsidRPr="009F4175">
        <w:rPr>
          <w:rFonts w:eastAsia="Times New Roman" w:cs="Arial"/>
          <w:color w:val="000000"/>
          <w:szCs w:val="20"/>
          <w:lang w:val="ru-RU"/>
        </w:rPr>
        <w:t>/</w:t>
      </w:r>
      <w:r w:rsidRPr="009F4175">
        <w:rPr>
          <w:rFonts w:eastAsia="Times New Roman" w:cs="Arial"/>
          <w:color w:val="000000"/>
          <w:szCs w:val="20"/>
          <w:lang w:val="en-US"/>
        </w:rPr>
        <w:t>h</w:t>
      </w:r>
      <w:r w:rsidRPr="009F4175">
        <w:rPr>
          <w:rFonts w:eastAsia="Times New Roman" w:cs="Arial"/>
          <w:color w:val="000000"/>
          <w:szCs w:val="20"/>
          <w:lang w:val="ru-RU"/>
        </w:rPr>
        <w:t xml:space="preserve">, </w:t>
      </w:r>
      <w:r w:rsidRPr="009F4175">
        <w:rPr>
          <w:rFonts w:eastAsia="Times New Roman" w:cs="Arial"/>
          <w:color w:val="000000"/>
          <w:szCs w:val="20"/>
          <w:lang w:eastAsia="bg-BG"/>
        </w:rPr>
        <w:t>и не е бил зависим от дозата.</w:t>
      </w:r>
    </w:p>
    <w:p w14:paraId="16546D97" w14:textId="77777777" w:rsidR="009F4175" w:rsidRPr="009F4175" w:rsidRDefault="009F4175" w:rsidP="009F4175">
      <w:pPr>
        <w:spacing w:line="240" w:lineRule="auto"/>
        <w:rPr>
          <w:rFonts w:eastAsia="Times New Roman" w:cs="Arial"/>
          <w:i/>
          <w:iCs/>
          <w:color w:val="000000"/>
          <w:szCs w:val="20"/>
          <w:lang w:eastAsia="bg-BG"/>
        </w:rPr>
      </w:pPr>
    </w:p>
    <w:p w14:paraId="0BD2852C" w14:textId="14C9A1E4" w:rsidR="009F4175" w:rsidRPr="009F4175" w:rsidRDefault="009F4175" w:rsidP="009F4175">
      <w:pPr>
        <w:spacing w:line="240" w:lineRule="auto"/>
        <w:rPr>
          <w:rFonts w:eastAsia="Times New Roman" w:cs="Arial"/>
          <w:sz w:val="28"/>
          <w:szCs w:val="24"/>
        </w:rPr>
      </w:pPr>
      <w:r w:rsidRPr="009F4175">
        <w:rPr>
          <w:rFonts w:eastAsia="Times New Roman" w:cs="Arial"/>
          <w:i/>
          <w:iCs/>
          <w:color w:val="000000"/>
          <w:szCs w:val="20"/>
          <w:lang w:eastAsia="bg-BG"/>
        </w:rPr>
        <w:t>Хидрохлоротиазид</w:t>
      </w:r>
    </w:p>
    <w:p w14:paraId="264B9B7D" w14:textId="77777777" w:rsidR="009F4175" w:rsidRPr="009F4175" w:rsidRDefault="009F4175" w:rsidP="009F4175">
      <w:pPr>
        <w:spacing w:line="240" w:lineRule="auto"/>
        <w:rPr>
          <w:rFonts w:eastAsia="Times New Roman" w:cs="Arial"/>
          <w:sz w:val="28"/>
          <w:szCs w:val="24"/>
        </w:rPr>
      </w:pPr>
      <w:r w:rsidRPr="009F4175">
        <w:rPr>
          <w:rFonts w:eastAsia="Times New Roman" w:cs="Arial"/>
          <w:color w:val="000000"/>
          <w:szCs w:val="20"/>
          <w:lang w:eastAsia="bg-BG"/>
        </w:rPr>
        <w:t xml:space="preserve">Хидрохлоротиазид не се метаболизира при хора, а се екскретира почти напълно като непроменено активно вещество с урината. Приблизително 60% от пероралната доза се елиминира като непроменено активно вещество в рамките на 48 часа. Бъбречният клирънс е около 250 - 300 </w:t>
      </w:r>
      <w:r w:rsidRPr="009F4175">
        <w:rPr>
          <w:rFonts w:eastAsia="Times New Roman" w:cs="Arial"/>
          <w:color w:val="000000"/>
          <w:szCs w:val="20"/>
          <w:lang w:val="en-US"/>
        </w:rPr>
        <w:t>ml</w:t>
      </w:r>
      <w:r w:rsidRPr="009F4175">
        <w:rPr>
          <w:rFonts w:eastAsia="Times New Roman" w:cs="Arial"/>
          <w:color w:val="000000"/>
          <w:szCs w:val="20"/>
          <w:lang w:val="ru-RU"/>
        </w:rPr>
        <w:t>/</w:t>
      </w:r>
      <w:r w:rsidRPr="009F4175">
        <w:rPr>
          <w:rFonts w:eastAsia="Times New Roman" w:cs="Arial"/>
          <w:color w:val="000000"/>
          <w:szCs w:val="20"/>
          <w:lang w:val="en-US"/>
        </w:rPr>
        <w:t>min</w:t>
      </w:r>
      <w:r w:rsidRPr="009F4175">
        <w:rPr>
          <w:rFonts w:eastAsia="Times New Roman" w:cs="Arial"/>
          <w:color w:val="000000"/>
          <w:szCs w:val="20"/>
          <w:lang w:val="ru-RU"/>
        </w:rPr>
        <w:t xml:space="preserve">. </w:t>
      </w:r>
      <w:r w:rsidRPr="009F4175">
        <w:rPr>
          <w:rFonts w:eastAsia="Times New Roman" w:cs="Arial"/>
          <w:color w:val="000000"/>
          <w:szCs w:val="20"/>
          <w:lang w:eastAsia="bg-BG"/>
        </w:rPr>
        <w:t>Крайното време на полуживот на хидрохлоротиазид е 10-15 часа.</w:t>
      </w:r>
    </w:p>
    <w:p w14:paraId="65C7C070" w14:textId="77777777" w:rsidR="009F4175" w:rsidRPr="009F4175" w:rsidRDefault="009F4175" w:rsidP="009F4175">
      <w:pPr>
        <w:spacing w:line="240" w:lineRule="auto"/>
        <w:rPr>
          <w:rFonts w:eastAsia="Times New Roman" w:cs="Arial"/>
          <w:color w:val="000000"/>
          <w:szCs w:val="20"/>
          <w:u w:val="single"/>
          <w:lang w:eastAsia="bg-BG"/>
        </w:rPr>
      </w:pPr>
    </w:p>
    <w:p w14:paraId="3D98CE39" w14:textId="3FFCF174" w:rsidR="009F4175" w:rsidRPr="009F4175" w:rsidRDefault="009F4175" w:rsidP="009F4175">
      <w:pPr>
        <w:spacing w:line="240" w:lineRule="auto"/>
        <w:rPr>
          <w:rFonts w:eastAsia="Times New Roman" w:cs="Arial"/>
          <w:sz w:val="28"/>
          <w:szCs w:val="24"/>
        </w:rPr>
      </w:pPr>
      <w:r w:rsidRPr="009F4175">
        <w:rPr>
          <w:rFonts w:eastAsia="Times New Roman" w:cs="Arial"/>
          <w:color w:val="000000"/>
          <w:szCs w:val="20"/>
          <w:u w:val="single"/>
          <w:lang w:eastAsia="bg-BG"/>
        </w:rPr>
        <w:t>Олмесартан медоксомил/хидрохлоротиазид</w:t>
      </w:r>
    </w:p>
    <w:p w14:paraId="2A2C22F2" w14:textId="77777777" w:rsidR="009F4175" w:rsidRPr="009F4175" w:rsidRDefault="009F4175" w:rsidP="009F4175">
      <w:pPr>
        <w:spacing w:line="240" w:lineRule="auto"/>
        <w:rPr>
          <w:rFonts w:eastAsia="Times New Roman" w:cs="Arial"/>
          <w:sz w:val="28"/>
          <w:szCs w:val="24"/>
        </w:rPr>
      </w:pPr>
      <w:r w:rsidRPr="009F4175">
        <w:rPr>
          <w:rFonts w:eastAsia="Times New Roman" w:cs="Arial"/>
          <w:color w:val="000000"/>
          <w:szCs w:val="20"/>
          <w:lang w:eastAsia="bg-BG"/>
        </w:rPr>
        <w:t>Системната наличност на хидрохлоротиазид се намалява с около 20% когато се прилага едновременно с олмесартан медоксомил, но това умерено понижение няма клинично значение. Кинетиката на олмесартан е непроменена от съпътстващото приложение на хидроглоротиазид.</w:t>
      </w:r>
    </w:p>
    <w:p w14:paraId="7DFC8169" w14:textId="77777777" w:rsidR="009F4175" w:rsidRPr="009F4175" w:rsidRDefault="009F4175" w:rsidP="009F4175">
      <w:pPr>
        <w:rPr>
          <w:rFonts w:eastAsia="Times New Roman" w:cs="Arial"/>
          <w:color w:val="000000"/>
          <w:szCs w:val="20"/>
          <w:u w:val="single"/>
          <w:lang w:eastAsia="bg-BG"/>
        </w:rPr>
      </w:pPr>
    </w:p>
    <w:p w14:paraId="3F130E6C" w14:textId="5AFD8963" w:rsidR="009F4175" w:rsidRPr="009F4175" w:rsidRDefault="009F4175" w:rsidP="009F4175">
      <w:pPr>
        <w:rPr>
          <w:rFonts w:eastAsia="Times New Roman" w:cs="Arial"/>
          <w:color w:val="000000"/>
          <w:szCs w:val="20"/>
          <w:u w:val="single"/>
          <w:lang w:eastAsia="bg-BG"/>
        </w:rPr>
      </w:pPr>
      <w:r w:rsidRPr="009F4175">
        <w:rPr>
          <w:rFonts w:eastAsia="Times New Roman" w:cs="Arial"/>
          <w:color w:val="000000"/>
          <w:szCs w:val="20"/>
          <w:u w:val="single"/>
          <w:lang w:eastAsia="bg-BG"/>
        </w:rPr>
        <w:t>Фармакокинетика при специални популации пациенти</w:t>
      </w:r>
    </w:p>
    <w:p w14:paraId="3B2A0994" w14:textId="77777777" w:rsidR="009F4175" w:rsidRPr="009F4175" w:rsidRDefault="009F4175" w:rsidP="009F4175">
      <w:pPr>
        <w:spacing w:line="240" w:lineRule="auto"/>
        <w:rPr>
          <w:rFonts w:eastAsia="Times New Roman" w:cs="Arial"/>
          <w:sz w:val="28"/>
          <w:szCs w:val="24"/>
        </w:rPr>
      </w:pPr>
      <w:r w:rsidRPr="009F4175">
        <w:rPr>
          <w:rFonts w:eastAsia="Times New Roman" w:cs="Arial"/>
          <w:i/>
          <w:iCs/>
          <w:color w:val="000000"/>
          <w:szCs w:val="20"/>
          <w:lang w:eastAsia="bg-BG"/>
        </w:rPr>
        <w:t>Пациенти в старческа възраст (над 65 години)</w:t>
      </w:r>
    </w:p>
    <w:p w14:paraId="56BE52E6" w14:textId="77777777" w:rsidR="009F4175" w:rsidRPr="009F4175" w:rsidRDefault="009F4175" w:rsidP="009F4175">
      <w:pPr>
        <w:spacing w:line="240" w:lineRule="auto"/>
        <w:rPr>
          <w:rFonts w:eastAsia="Times New Roman" w:cs="Arial"/>
          <w:sz w:val="28"/>
          <w:szCs w:val="24"/>
        </w:rPr>
      </w:pPr>
      <w:r w:rsidRPr="009F4175">
        <w:rPr>
          <w:rFonts w:eastAsia="Times New Roman" w:cs="Arial"/>
          <w:color w:val="000000"/>
          <w:szCs w:val="20"/>
          <w:lang w:eastAsia="bg-BG"/>
        </w:rPr>
        <w:lastRenderedPageBreak/>
        <w:t xml:space="preserve">При пациенти с хипертония, </w:t>
      </w:r>
      <w:r w:rsidRPr="009F4175">
        <w:rPr>
          <w:rFonts w:eastAsia="Times New Roman" w:cs="Arial"/>
          <w:color w:val="000000"/>
          <w:szCs w:val="20"/>
          <w:lang w:val="en-US"/>
        </w:rPr>
        <w:t>AUC</w:t>
      </w:r>
      <w:r w:rsidRPr="009F4175">
        <w:rPr>
          <w:rFonts w:eastAsia="Times New Roman" w:cs="Arial"/>
          <w:color w:val="000000"/>
          <w:szCs w:val="20"/>
          <w:lang w:val="ru-RU"/>
        </w:rPr>
        <w:t xml:space="preserve"> </w:t>
      </w:r>
      <w:r w:rsidRPr="009F4175">
        <w:rPr>
          <w:rFonts w:eastAsia="Times New Roman" w:cs="Arial"/>
          <w:color w:val="000000"/>
          <w:szCs w:val="20"/>
          <w:lang w:eastAsia="bg-BG"/>
        </w:rPr>
        <w:t>на олмесартан в равновесно състояние се повишава с около 35% при пациенти в старческа възраст (65-75 години) и с около 44% при още по-възрастни пациенти (&gt;75 години) в сравнение с по-младата възрастова група.</w:t>
      </w:r>
    </w:p>
    <w:p w14:paraId="38E0C057" w14:textId="77777777" w:rsidR="009F4175" w:rsidRPr="009F4175" w:rsidRDefault="009F4175" w:rsidP="009F4175">
      <w:pPr>
        <w:spacing w:line="240" w:lineRule="auto"/>
        <w:rPr>
          <w:rFonts w:eastAsia="Times New Roman" w:cs="Arial"/>
          <w:color w:val="000000"/>
          <w:szCs w:val="20"/>
          <w:lang w:eastAsia="bg-BG"/>
        </w:rPr>
      </w:pPr>
    </w:p>
    <w:p w14:paraId="5E7F1D1E" w14:textId="30A4AF2B" w:rsidR="009F4175" w:rsidRPr="009F4175" w:rsidRDefault="009F4175" w:rsidP="009F4175">
      <w:pPr>
        <w:spacing w:line="240" w:lineRule="auto"/>
        <w:rPr>
          <w:rFonts w:eastAsia="Times New Roman" w:cs="Arial"/>
          <w:sz w:val="28"/>
          <w:szCs w:val="24"/>
        </w:rPr>
      </w:pPr>
      <w:r w:rsidRPr="009F4175">
        <w:rPr>
          <w:rFonts w:eastAsia="Times New Roman" w:cs="Arial"/>
          <w:color w:val="000000"/>
          <w:szCs w:val="20"/>
          <w:lang w:eastAsia="bg-BG"/>
        </w:rPr>
        <w:t>Ограничени данни показват, че системния клирънс на хидрохлоротиазид се понижава както при здрави, така и при пациенти в старческа възраст с хипертония, в сравнение със млади здрави доброволци.</w:t>
      </w:r>
    </w:p>
    <w:p w14:paraId="20180D7A" w14:textId="77777777" w:rsidR="009F4175" w:rsidRPr="009F4175" w:rsidRDefault="009F4175" w:rsidP="009F4175">
      <w:pPr>
        <w:spacing w:line="240" w:lineRule="auto"/>
        <w:rPr>
          <w:rFonts w:eastAsia="Times New Roman" w:cs="Arial"/>
          <w:i/>
          <w:iCs/>
          <w:color w:val="000000"/>
          <w:szCs w:val="20"/>
          <w:lang w:eastAsia="bg-BG"/>
        </w:rPr>
      </w:pPr>
    </w:p>
    <w:p w14:paraId="4D8CE063" w14:textId="213F9A88" w:rsidR="009F4175" w:rsidRPr="009F4175" w:rsidRDefault="009F4175" w:rsidP="009F4175">
      <w:pPr>
        <w:spacing w:line="240" w:lineRule="auto"/>
        <w:rPr>
          <w:rFonts w:eastAsia="Times New Roman" w:cs="Arial"/>
          <w:sz w:val="28"/>
          <w:szCs w:val="24"/>
        </w:rPr>
      </w:pPr>
      <w:r w:rsidRPr="009F4175">
        <w:rPr>
          <w:rFonts w:eastAsia="Times New Roman" w:cs="Arial"/>
          <w:i/>
          <w:iCs/>
          <w:color w:val="000000"/>
          <w:szCs w:val="20"/>
          <w:lang w:eastAsia="bg-BG"/>
        </w:rPr>
        <w:t>Бъбречно увреждане</w:t>
      </w:r>
    </w:p>
    <w:p w14:paraId="3A9934B3" w14:textId="77777777" w:rsidR="009F4175" w:rsidRPr="009F4175" w:rsidRDefault="009F4175" w:rsidP="009F4175">
      <w:pPr>
        <w:spacing w:line="240" w:lineRule="auto"/>
        <w:rPr>
          <w:rFonts w:eastAsia="Times New Roman" w:cs="Arial"/>
          <w:color w:val="000000"/>
          <w:szCs w:val="20"/>
          <w:lang w:eastAsia="bg-BG"/>
        </w:rPr>
      </w:pPr>
    </w:p>
    <w:p w14:paraId="308923A9" w14:textId="55C9D264" w:rsidR="009F4175" w:rsidRPr="009F4175" w:rsidRDefault="009F4175" w:rsidP="009F4175">
      <w:pPr>
        <w:spacing w:line="240" w:lineRule="auto"/>
        <w:rPr>
          <w:rFonts w:eastAsia="Times New Roman" w:cs="Arial"/>
          <w:sz w:val="28"/>
          <w:szCs w:val="24"/>
        </w:rPr>
      </w:pPr>
      <w:r w:rsidRPr="009F4175">
        <w:rPr>
          <w:rFonts w:eastAsia="Times New Roman" w:cs="Arial"/>
          <w:color w:val="000000"/>
          <w:szCs w:val="20"/>
          <w:lang w:eastAsia="bg-BG"/>
        </w:rPr>
        <w:t xml:space="preserve">При пациенти с увредена бъбречна функция, </w:t>
      </w:r>
      <w:r w:rsidRPr="009F4175">
        <w:rPr>
          <w:rFonts w:eastAsia="Times New Roman" w:cs="Arial"/>
          <w:color w:val="000000"/>
          <w:szCs w:val="20"/>
          <w:lang w:val="en-US"/>
        </w:rPr>
        <w:t>AUC</w:t>
      </w:r>
      <w:r w:rsidRPr="009F4175">
        <w:rPr>
          <w:rFonts w:eastAsia="Times New Roman" w:cs="Arial"/>
          <w:color w:val="000000"/>
          <w:szCs w:val="20"/>
          <w:lang w:val="ru-RU"/>
        </w:rPr>
        <w:t xml:space="preserve"> </w:t>
      </w:r>
      <w:r w:rsidRPr="009F4175">
        <w:rPr>
          <w:rFonts w:eastAsia="Times New Roman" w:cs="Arial"/>
          <w:color w:val="000000"/>
          <w:szCs w:val="20"/>
          <w:lang w:eastAsia="bg-BG"/>
        </w:rPr>
        <w:t>на олмесартан в равновесно състояние се е повишила с 62%, 82% и 179% съответно при леко, умерено тежко и тежко увредена бъбречна функция в сравнение със здрави контроли (вж. точки 4.2 и 4.4).</w:t>
      </w:r>
    </w:p>
    <w:p w14:paraId="1829E13D" w14:textId="77777777" w:rsidR="009F4175" w:rsidRPr="009F4175" w:rsidRDefault="009F4175" w:rsidP="009F4175">
      <w:pPr>
        <w:spacing w:line="240" w:lineRule="auto"/>
        <w:rPr>
          <w:rFonts w:eastAsia="Times New Roman" w:cs="Arial"/>
          <w:sz w:val="28"/>
          <w:szCs w:val="24"/>
        </w:rPr>
      </w:pPr>
      <w:r w:rsidRPr="009F4175">
        <w:rPr>
          <w:rFonts w:eastAsia="Times New Roman" w:cs="Arial"/>
          <w:color w:val="000000"/>
          <w:szCs w:val="20"/>
          <w:lang w:eastAsia="bg-BG"/>
        </w:rPr>
        <w:t>Полуживотът на хидрохлоротиазид се удължава при пациенти с увредена бъбречна функция.</w:t>
      </w:r>
    </w:p>
    <w:p w14:paraId="4340E3AD" w14:textId="77777777" w:rsidR="009F4175" w:rsidRPr="009F4175" w:rsidRDefault="009F4175" w:rsidP="009F4175">
      <w:pPr>
        <w:spacing w:line="240" w:lineRule="auto"/>
        <w:rPr>
          <w:rFonts w:eastAsia="Times New Roman" w:cs="Arial"/>
          <w:i/>
          <w:iCs/>
          <w:color w:val="000000"/>
          <w:szCs w:val="20"/>
          <w:lang w:eastAsia="bg-BG"/>
        </w:rPr>
      </w:pPr>
    </w:p>
    <w:p w14:paraId="19B2A8A5" w14:textId="22877FDC" w:rsidR="009F4175" w:rsidRPr="009F4175" w:rsidRDefault="009F4175" w:rsidP="009F4175">
      <w:pPr>
        <w:spacing w:line="240" w:lineRule="auto"/>
        <w:rPr>
          <w:rFonts w:eastAsia="Times New Roman" w:cs="Arial"/>
          <w:sz w:val="28"/>
          <w:szCs w:val="24"/>
        </w:rPr>
      </w:pPr>
      <w:r w:rsidRPr="009F4175">
        <w:rPr>
          <w:rFonts w:eastAsia="Times New Roman" w:cs="Arial"/>
          <w:i/>
          <w:iCs/>
          <w:color w:val="000000"/>
          <w:szCs w:val="20"/>
          <w:lang w:eastAsia="bg-BG"/>
        </w:rPr>
        <w:t>Чернодробно увреждане</w:t>
      </w:r>
    </w:p>
    <w:p w14:paraId="4E4F61E8" w14:textId="77777777" w:rsidR="009F4175" w:rsidRPr="009F4175" w:rsidRDefault="009F4175" w:rsidP="009F4175">
      <w:pPr>
        <w:spacing w:line="240" w:lineRule="auto"/>
        <w:rPr>
          <w:rFonts w:eastAsia="Times New Roman" w:cs="Arial"/>
          <w:color w:val="000000"/>
          <w:szCs w:val="20"/>
          <w:lang w:eastAsia="bg-BG"/>
        </w:rPr>
      </w:pPr>
    </w:p>
    <w:p w14:paraId="75FC805B" w14:textId="2B6B4C00" w:rsidR="009F4175" w:rsidRPr="009F4175" w:rsidRDefault="009F4175" w:rsidP="009F4175">
      <w:pPr>
        <w:spacing w:line="240" w:lineRule="auto"/>
        <w:rPr>
          <w:rFonts w:eastAsia="Times New Roman" w:cs="Arial"/>
          <w:sz w:val="28"/>
          <w:szCs w:val="24"/>
        </w:rPr>
      </w:pPr>
      <w:r w:rsidRPr="009F4175">
        <w:rPr>
          <w:rFonts w:eastAsia="Times New Roman" w:cs="Arial"/>
          <w:color w:val="000000"/>
          <w:szCs w:val="20"/>
          <w:lang w:eastAsia="bg-BG"/>
        </w:rPr>
        <w:t xml:space="preserve">След перорално приложение на еднократна доза, стойностите на </w:t>
      </w:r>
      <w:r w:rsidRPr="009F4175">
        <w:rPr>
          <w:rFonts w:eastAsia="Times New Roman" w:cs="Arial"/>
          <w:color w:val="000000"/>
          <w:szCs w:val="20"/>
          <w:lang w:val="en-US"/>
        </w:rPr>
        <w:t>AUC</w:t>
      </w:r>
      <w:r w:rsidRPr="009F4175">
        <w:rPr>
          <w:rFonts w:eastAsia="Times New Roman" w:cs="Arial"/>
          <w:color w:val="000000"/>
          <w:szCs w:val="20"/>
          <w:lang w:val="ru-RU"/>
        </w:rPr>
        <w:t xml:space="preserve"> </w:t>
      </w:r>
      <w:r w:rsidRPr="009F4175">
        <w:rPr>
          <w:rFonts w:eastAsia="Times New Roman" w:cs="Arial"/>
          <w:color w:val="000000"/>
          <w:szCs w:val="20"/>
          <w:lang w:eastAsia="bg-BG"/>
        </w:rPr>
        <w:t xml:space="preserve">на олмесартан са били 6% и 65% по-високи при пациенти с леко и умерено тежко увредена чернодробна функция, в сравнение със съответните здрави контроли. Несвързаната фракция на олмесартан на 2-ия час след приложението при здрави доброволци, при пациенти с леко увредена чернодробна функция и при пациенти с умерено тежко увредена чернодробна функция е била съответно 0,26%, 0,34% и 0,41%. След многократно приложение на пациенти с умерено тежко увредена чернодробна функция, средната </w:t>
      </w:r>
      <w:r w:rsidRPr="009F4175">
        <w:rPr>
          <w:rFonts w:eastAsia="Times New Roman" w:cs="Arial"/>
          <w:color w:val="000000"/>
          <w:szCs w:val="20"/>
          <w:lang w:val="en-US"/>
        </w:rPr>
        <w:t>AUC</w:t>
      </w:r>
      <w:r w:rsidRPr="009F4175">
        <w:rPr>
          <w:rFonts w:eastAsia="Times New Roman" w:cs="Arial"/>
          <w:color w:val="000000"/>
          <w:szCs w:val="20"/>
          <w:lang w:val="ru-RU"/>
        </w:rPr>
        <w:t xml:space="preserve"> </w:t>
      </w:r>
      <w:r w:rsidRPr="009F4175">
        <w:rPr>
          <w:rFonts w:eastAsia="Times New Roman" w:cs="Arial"/>
          <w:color w:val="000000"/>
          <w:szCs w:val="20"/>
          <w:lang w:eastAsia="bg-BG"/>
        </w:rPr>
        <w:t>на олмесартан е била отново около 65% по-висока отколкото при съответните здрави контроли. Средната стойност на максималната концентрация (Стах) на олмесартан е била сходна при пациенти с увредена чернодробна функция и при здрави индивиди. Олмесартан медоксомил не е проучван при пациенти с тежко увредена чернодробна функция (вж. точки 4.2 и 4.4). Чернодробното увреждане няма съществено влияние върху фармакокинетиката на хидрохлоротиазид.</w:t>
      </w:r>
    </w:p>
    <w:p w14:paraId="0576C6C5" w14:textId="77777777" w:rsidR="009F4175" w:rsidRPr="009F4175" w:rsidRDefault="009F4175" w:rsidP="009F4175">
      <w:pPr>
        <w:spacing w:line="240" w:lineRule="auto"/>
        <w:rPr>
          <w:rFonts w:eastAsia="Times New Roman" w:cs="Arial"/>
          <w:i/>
          <w:iCs/>
          <w:color w:val="000000"/>
          <w:szCs w:val="20"/>
          <w:lang w:eastAsia="bg-BG"/>
        </w:rPr>
      </w:pPr>
    </w:p>
    <w:p w14:paraId="72D508A9" w14:textId="566BED2D" w:rsidR="009F4175" w:rsidRPr="009F4175" w:rsidRDefault="009F4175" w:rsidP="009F4175">
      <w:pPr>
        <w:spacing w:line="240" w:lineRule="auto"/>
        <w:rPr>
          <w:rFonts w:eastAsia="Times New Roman" w:cs="Arial"/>
          <w:sz w:val="28"/>
          <w:szCs w:val="24"/>
        </w:rPr>
      </w:pPr>
      <w:r w:rsidRPr="009F4175">
        <w:rPr>
          <w:rFonts w:eastAsia="Times New Roman" w:cs="Arial"/>
          <w:i/>
          <w:iCs/>
          <w:color w:val="000000"/>
          <w:szCs w:val="20"/>
          <w:lang w:eastAsia="bg-BG"/>
        </w:rPr>
        <w:t>Лекарствени взаимодействия</w:t>
      </w:r>
    </w:p>
    <w:p w14:paraId="71BA20EB" w14:textId="77777777" w:rsidR="009F4175" w:rsidRPr="009F4175" w:rsidRDefault="009F4175" w:rsidP="009F4175">
      <w:pPr>
        <w:spacing w:line="240" w:lineRule="auto"/>
        <w:rPr>
          <w:rFonts w:eastAsia="Times New Roman" w:cs="Arial"/>
          <w:sz w:val="28"/>
          <w:szCs w:val="24"/>
        </w:rPr>
      </w:pPr>
      <w:r w:rsidRPr="009F4175">
        <w:rPr>
          <w:rFonts w:eastAsia="Times New Roman" w:cs="Arial"/>
          <w:i/>
          <w:iCs/>
          <w:color w:val="000000"/>
          <w:szCs w:val="20"/>
          <w:lang w:eastAsia="bg-BG"/>
        </w:rPr>
        <w:t>Колесевелам, лекарство, което свързва жлъчните киселини</w:t>
      </w:r>
    </w:p>
    <w:p w14:paraId="0C8DDC5F" w14:textId="77777777" w:rsidR="009F4175" w:rsidRPr="009F4175" w:rsidRDefault="009F4175" w:rsidP="009F4175">
      <w:pPr>
        <w:spacing w:line="240" w:lineRule="auto"/>
        <w:rPr>
          <w:rFonts w:eastAsia="Times New Roman" w:cs="Arial"/>
          <w:sz w:val="28"/>
          <w:szCs w:val="24"/>
        </w:rPr>
      </w:pPr>
      <w:r w:rsidRPr="009F4175">
        <w:rPr>
          <w:rFonts w:eastAsia="Times New Roman" w:cs="Arial"/>
          <w:color w:val="000000"/>
          <w:szCs w:val="20"/>
          <w:lang w:eastAsia="bg-BG"/>
        </w:rPr>
        <w:t xml:space="preserve">Едновременното приложение на 40 </w:t>
      </w:r>
      <w:r w:rsidRPr="009F4175">
        <w:rPr>
          <w:rFonts w:eastAsia="Times New Roman" w:cs="Arial"/>
          <w:color w:val="000000"/>
          <w:szCs w:val="20"/>
          <w:lang w:val="en-US"/>
        </w:rPr>
        <w:t>mg</w:t>
      </w:r>
      <w:r w:rsidRPr="009F4175">
        <w:rPr>
          <w:rFonts w:eastAsia="Times New Roman" w:cs="Arial"/>
          <w:color w:val="000000"/>
          <w:szCs w:val="20"/>
          <w:lang w:val="ru-RU"/>
        </w:rPr>
        <w:t xml:space="preserve"> </w:t>
      </w:r>
      <w:r w:rsidRPr="009F4175">
        <w:rPr>
          <w:rFonts w:eastAsia="Times New Roman" w:cs="Arial"/>
          <w:color w:val="000000"/>
          <w:szCs w:val="20"/>
          <w:lang w:eastAsia="bg-BG"/>
        </w:rPr>
        <w:t xml:space="preserve">олмесартан медоксомил и 3750 </w:t>
      </w:r>
      <w:r w:rsidRPr="009F4175">
        <w:rPr>
          <w:rFonts w:eastAsia="Times New Roman" w:cs="Arial"/>
          <w:color w:val="000000"/>
          <w:szCs w:val="20"/>
          <w:lang w:val="en-US"/>
        </w:rPr>
        <w:t>mg</w:t>
      </w:r>
      <w:r w:rsidRPr="009F4175">
        <w:rPr>
          <w:rFonts w:eastAsia="Times New Roman" w:cs="Arial"/>
          <w:color w:val="000000"/>
          <w:szCs w:val="20"/>
          <w:lang w:val="ru-RU"/>
        </w:rPr>
        <w:t xml:space="preserve"> </w:t>
      </w:r>
      <w:r w:rsidRPr="009F4175">
        <w:rPr>
          <w:rFonts w:eastAsia="Times New Roman" w:cs="Arial"/>
          <w:color w:val="000000"/>
          <w:szCs w:val="20"/>
          <w:lang w:eastAsia="bg-BG"/>
        </w:rPr>
        <w:t xml:space="preserve">колесевелам хидрохлорид при здрави лица води до 28% намаляване на Стах и 39% намаляване на </w:t>
      </w:r>
      <w:r w:rsidRPr="009F4175">
        <w:rPr>
          <w:rFonts w:eastAsia="Times New Roman" w:cs="Arial"/>
          <w:color w:val="000000"/>
          <w:szCs w:val="20"/>
          <w:lang w:val="en-US"/>
        </w:rPr>
        <w:t>AUC</w:t>
      </w:r>
      <w:r w:rsidRPr="009F4175">
        <w:rPr>
          <w:rFonts w:eastAsia="Times New Roman" w:cs="Arial"/>
          <w:color w:val="000000"/>
          <w:szCs w:val="20"/>
          <w:lang w:val="ru-RU"/>
        </w:rPr>
        <w:t xml:space="preserve"> </w:t>
      </w:r>
      <w:r w:rsidRPr="009F4175">
        <w:rPr>
          <w:rFonts w:eastAsia="Times New Roman" w:cs="Arial"/>
          <w:color w:val="000000"/>
          <w:szCs w:val="20"/>
          <w:lang w:eastAsia="bg-BG"/>
        </w:rPr>
        <w:t>на олмесартан. По-слаб ефект се наблюдава, съответно 4% и 15% намаляване на С</w:t>
      </w:r>
      <w:r w:rsidRPr="009F4175">
        <w:rPr>
          <w:rFonts w:eastAsia="Times New Roman" w:cs="Arial"/>
          <w:color w:val="000000"/>
          <w:szCs w:val="20"/>
          <w:lang w:val="en-US"/>
        </w:rPr>
        <w:t>m</w:t>
      </w:r>
      <w:r w:rsidRPr="009F4175">
        <w:rPr>
          <w:rFonts w:eastAsia="Times New Roman" w:cs="Arial"/>
          <w:color w:val="000000"/>
          <w:szCs w:val="20"/>
          <w:lang w:eastAsia="bg-BG"/>
        </w:rPr>
        <w:t xml:space="preserve">ах и </w:t>
      </w:r>
      <w:r w:rsidRPr="009F4175">
        <w:rPr>
          <w:rFonts w:eastAsia="Times New Roman" w:cs="Arial"/>
          <w:color w:val="000000"/>
          <w:szCs w:val="20"/>
          <w:lang w:val="en-US"/>
        </w:rPr>
        <w:t>AUC</w:t>
      </w:r>
      <w:r w:rsidRPr="009F4175">
        <w:rPr>
          <w:rFonts w:eastAsia="Times New Roman" w:cs="Arial"/>
          <w:color w:val="000000"/>
          <w:szCs w:val="20"/>
          <w:lang w:val="ru-RU"/>
        </w:rPr>
        <w:t xml:space="preserve">, </w:t>
      </w:r>
      <w:r w:rsidRPr="009F4175">
        <w:rPr>
          <w:rFonts w:eastAsia="Times New Roman" w:cs="Arial"/>
          <w:color w:val="000000"/>
          <w:szCs w:val="20"/>
          <w:lang w:eastAsia="bg-BG"/>
        </w:rPr>
        <w:t>ако олмесартан медоксомил се приложи 4 часа преди колесевелам хидрохлорид.</w:t>
      </w:r>
    </w:p>
    <w:p w14:paraId="4B8C78B3" w14:textId="2C566BF0" w:rsidR="009F4175" w:rsidRDefault="009F4175" w:rsidP="009F4175">
      <w:pPr>
        <w:rPr>
          <w:rFonts w:eastAsia="Times New Roman" w:cs="Arial"/>
          <w:color w:val="000000"/>
          <w:szCs w:val="20"/>
          <w:lang w:eastAsia="bg-BG"/>
        </w:rPr>
      </w:pPr>
      <w:r w:rsidRPr="009F4175">
        <w:rPr>
          <w:rFonts w:eastAsia="Times New Roman" w:cs="Arial"/>
          <w:color w:val="000000"/>
          <w:szCs w:val="20"/>
          <w:lang w:eastAsia="bg-BG"/>
        </w:rPr>
        <w:t>Елиминационният полуживот на олмесартан намалява с около 50-52% независимо дали е приложен едновременно или 4 часа преди колесевелам хидрохлорид (вижте точка 4.5).</w:t>
      </w:r>
    </w:p>
    <w:p w14:paraId="0A779129" w14:textId="77777777" w:rsidR="009F4175" w:rsidRPr="009F4175" w:rsidRDefault="009F4175" w:rsidP="009F4175">
      <w:pPr>
        <w:rPr>
          <w:rFonts w:cs="Arial"/>
          <w:sz w:val="24"/>
        </w:rPr>
      </w:pPr>
    </w:p>
    <w:p w14:paraId="4FB791BE" w14:textId="28088380" w:rsidR="00B6672E" w:rsidRDefault="002C50EE" w:rsidP="00936AD0">
      <w:pPr>
        <w:pStyle w:val="Heading2"/>
      </w:pPr>
      <w:r>
        <w:t>5.3. Предклинични данни за безопасност</w:t>
      </w:r>
    </w:p>
    <w:p w14:paraId="69A9826A" w14:textId="26FD1033" w:rsidR="009F4175" w:rsidRDefault="009F4175" w:rsidP="009F4175"/>
    <w:p w14:paraId="32344896" w14:textId="77777777" w:rsidR="009F4175" w:rsidRPr="009F4175" w:rsidRDefault="009F4175" w:rsidP="009F4175">
      <w:pPr>
        <w:spacing w:line="240" w:lineRule="auto"/>
        <w:rPr>
          <w:rFonts w:eastAsia="Times New Roman" w:cs="Arial"/>
          <w:sz w:val="28"/>
          <w:szCs w:val="24"/>
        </w:rPr>
      </w:pPr>
      <w:r w:rsidRPr="009F4175">
        <w:rPr>
          <w:rFonts w:eastAsia="Times New Roman" w:cs="Arial"/>
          <w:color w:val="000000"/>
          <w:szCs w:val="20"/>
          <w:lang w:eastAsia="bg-BG"/>
        </w:rPr>
        <w:t>Токсичният потенциал на комбинацията от олмесартан медоксомил/хидрохлоротиазид е бил оценен при изпитвания за токсичност при перорално многократно приложение в продължение на шест месеца при плъхове и кучета.</w:t>
      </w:r>
    </w:p>
    <w:p w14:paraId="666BC04D" w14:textId="77777777" w:rsidR="009F4175" w:rsidRPr="009F4175" w:rsidRDefault="009F4175" w:rsidP="009F4175">
      <w:pPr>
        <w:spacing w:line="240" w:lineRule="auto"/>
        <w:rPr>
          <w:rFonts w:eastAsia="Times New Roman" w:cs="Arial"/>
          <w:color w:val="000000"/>
          <w:szCs w:val="20"/>
          <w:lang w:eastAsia="bg-BG"/>
        </w:rPr>
      </w:pPr>
    </w:p>
    <w:p w14:paraId="55633963" w14:textId="5F79B535" w:rsidR="009F4175" w:rsidRPr="009F4175" w:rsidRDefault="009F4175" w:rsidP="009F4175">
      <w:pPr>
        <w:spacing w:line="240" w:lineRule="auto"/>
        <w:rPr>
          <w:rFonts w:eastAsia="Times New Roman" w:cs="Arial"/>
          <w:color w:val="000000"/>
          <w:szCs w:val="20"/>
          <w:lang w:eastAsia="bg-BG"/>
        </w:rPr>
      </w:pPr>
      <w:r w:rsidRPr="009F4175">
        <w:rPr>
          <w:rFonts w:eastAsia="Times New Roman" w:cs="Arial"/>
          <w:color w:val="000000"/>
          <w:szCs w:val="20"/>
          <w:lang w:eastAsia="bg-BG"/>
        </w:rPr>
        <w:t xml:space="preserve">Както и при всяко от отделните вещества и други лекарствени продукти в този клас, основният прицелен орган за токсични прояви на комбинацията са били бъбреците. </w:t>
      </w:r>
      <w:r w:rsidRPr="009F4175">
        <w:rPr>
          <w:rFonts w:eastAsia="Times New Roman" w:cs="Arial"/>
          <w:color w:val="000000"/>
          <w:szCs w:val="20"/>
          <w:lang w:eastAsia="bg-BG"/>
        </w:rPr>
        <w:lastRenderedPageBreak/>
        <w:t>Комбинацията от олмесартан медоксомил/хидрохоротиазид води до функционални бъбречни промени (повишение на серумната урея и креатинин). Високите дозировки причиняват тубулна дегенерация и регенерация на бъбреците на плъхове и кучета, вероятно чрез промяна</w:t>
      </w:r>
      <w:r w:rsidRPr="009F4175">
        <w:rPr>
          <w:rFonts w:eastAsia="Times New Roman" w:cs="Arial"/>
          <w:color w:val="000000"/>
          <w:szCs w:val="20"/>
          <w:lang w:val="ru-RU"/>
        </w:rPr>
        <w:t xml:space="preserve"> </w:t>
      </w:r>
      <w:r w:rsidRPr="009F4175">
        <w:rPr>
          <w:rFonts w:eastAsia="Times New Roman" w:cs="Arial"/>
          <w:color w:val="000000"/>
          <w:szCs w:val="20"/>
          <w:lang w:eastAsia="bg-BG"/>
        </w:rPr>
        <w:t>на бъбречната</w:t>
      </w:r>
      <w:r w:rsidRPr="009F4175">
        <w:rPr>
          <w:rFonts w:eastAsia="Times New Roman" w:cs="Arial"/>
          <w:b/>
          <w:bCs/>
          <w:color w:val="000000"/>
          <w:szCs w:val="20"/>
          <w:lang w:eastAsia="bg-BG"/>
        </w:rPr>
        <w:t xml:space="preserve"> </w:t>
      </w:r>
      <w:r w:rsidRPr="009F4175">
        <w:rPr>
          <w:rFonts w:eastAsia="Times New Roman" w:cs="Arial"/>
          <w:color w:val="000000"/>
          <w:szCs w:val="20"/>
          <w:lang w:eastAsia="bg-BG"/>
        </w:rPr>
        <w:t>хемодинамика (понижена бъбречна перфузия следствие на хипотонията с тубулна хипоксия и тубулно клетъчна дегенерация). В допълнение олмесартан медоксомил/хидрохоротиазид води до намаление на показателите на еритроцитите (брой еритроцити, хемоглобин и хематокрит) и</w:t>
      </w:r>
      <w:r w:rsidRPr="009F4175">
        <w:rPr>
          <w:rFonts w:eastAsia="Times New Roman" w:cs="Arial"/>
          <w:sz w:val="28"/>
          <w:szCs w:val="24"/>
        </w:rPr>
        <w:t xml:space="preserve"> </w:t>
      </w:r>
      <w:r w:rsidRPr="009F4175">
        <w:rPr>
          <w:rFonts w:eastAsia="Times New Roman" w:cs="Arial"/>
          <w:color w:val="000000"/>
          <w:szCs w:val="20"/>
          <w:lang w:eastAsia="bg-BG"/>
        </w:rPr>
        <w:t>намаляване теглото на сърцето при плъхове.</w:t>
      </w:r>
    </w:p>
    <w:p w14:paraId="5B2989D8" w14:textId="639A0A45" w:rsidR="009F4175" w:rsidRPr="009F4175" w:rsidRDefault="009F4175" w:rsidP="009F4175">
      <w:pPr>
        <w:spacing w:line="240" w:lineRule="auto"/>
        <w:rPr>
          <w:rFonts w:eastAsia="Times New Roman" w:cs="Arial"/>
          <w:color w:val="000000"/>
          <w:szCs w:val="20"/>
          <w:lang w:eastAsia="bg-BG"/>
        </w:rPr>
      </w:pPr>
    </w:p>
    <w:p w14:paraId="49A08E55" w14:textId="77777777" w:rsidR="009F4175" w:rsidRPr="009F4175" w:rsidRDefault="009F4175" w:rsidP="009F4175">
      <w:pPr>
        <w:spacing w:line="240" w:lineRule="auto"/>
        <w:rPr>
          <w:rFonts w:eastAsia="Times New Roman" w:cs="Arial"/>
          <w:sz w:val="28"/>
          <w:szCs w:val="24"/>
        </w:rPr>
      </w:pPr>
      <w:r w:rsidRPr="009F4175">
        <w:rPr>
          <w:rFonts w:eastAsia="Times New Roman" w:cs="Arial"/>
          <w:color w:val="000000"/>
          <w:szCs w:val="20"/>
          <w:lang w:eastAsia="bg-BG"/>
        </w:rPr>
        <w:t xml:space="preserve">Тези ефекти са наблюдавани и при други </w:t>
      </w:r>
      <w:r w:rsidRPr="009F4175">
        <w:rPr>
          <w:rFonts w:eastAsia="Times New Roman" w:cs="Arial"/>
          <w:color w:val="000000"/>
          <w:szCs w:val="20"/>
          <w:lang w:val="en-US"/>
        </w:rPr>
        <w:t>AT</w:t>
      </w:r>
      <w:r w:rsidRPr="009F4175">
        <w:rPr>
          <w:rFonts w:eastAsia="Times New Roman" w:cs="Arial"/>
          <w:color w:val="000000"/>
          <w:szCs w:val="20"/>
          <w:lang w:val="ru-RU"/>
        </w:rPr>
        <w:t xml:space="preserve">1 </w:t>
      </w:r>
      <w:r w:rsidRPr="009F4175">
        <w:rPr>
          <w:rFonts w:eastAsia="Times New Roman" w:cs="Arial"/>
          <w:color w:val="000000"/>
          <w:szCs w:val="20"/>
          <w:lang w:eastAsia="bg-BG"/>
        </w:rPr>
        <w:t>рецепторни антагонисти и АСЕ инхибитори и изглежда се дължат на фармакологичното действие на високи дози олмесартан медоксомил; вероятно нямат значение при хора в терапевтични дози.</w:t>
      </w:r>
    </w:p>
    <w:p w14:paraId="5C11E163" w14:textId="77777777" w:rsidR="009F4175" w:rsidRPr="009F4175" w:rsidRDefault="009F4175" w:rsidP="009F4175">
      <w:pPr>
        <w:spacing w:line="240" w:lineRule="auto"/>
        <w:rPr>
          <w:rFonts w:eastAsia="Times New Roman" w:cs="Arial"/>
          <w:color w:val="000000"/>
          <w:szCs w:val="20"/>
          <w:lang w:eastAsia="bg-BG"/>
        </w:rPr>
      </w:pPr>
    </w:p>
    <w:p w14:paraId="2F813350" w14:textId="4C866D09" w:rsidR="009F4175" w:rsidRPr="009F4175" w:rsidRDefault="009F4175" w:rsidP="009F4175">
      <w:pPr>
        <w:spacing w:line="240" w:lineRule="auto"/>
        <w:rPr>
          <w:rFonts w:eastAsia="Times New Roman" w:cs="Arial"/>
          <w:sz w:val="28"/>
          <w:szCs w:val="24"/>
        </w:rPr>
      </w:pPr>
      <w:r w:rsidRPr="009F4175">
        <w:rPr>
          <w:rFonts w:eastAsia="Times New Roman" w:cs="Arial"/>
          <w:color w:val="000000"/>
          <w:szCs w:val="20"/>
          <w:lang w:eastAsia="bg-BG"/>
        </w:rPr>
        <w:t>Проучванията за генотоксичност проведени с олмесартан медоксомил и хидрохоротиазид, както и с отделните съставки не са показали никакви признаци за клинично значима генотоксична активност.</w:t>
      </w:r>
    </w:p>
    <w:p w14:paraId="6E7FF3CE" w14:textId="77777777" w:rsidR="009F4175" w:rsidRPr="009F4175" w:rsidRDefault="009F4175" w:rsidP="009F4175">
      <w:pPr>
        <w:spacing w:line="240" w:lineRule="auto"/>
        <w:rPr>
          <w:rFonts w:eastAsia="Times New Roman" w:cs="Arial"/>
          <w:color w:val="000000"/>
          <w:szCs w:val="20"/>
          <w:lang w:eastAsia="bg-BG"/>
        </w:rPr>
      </w:pPr>
    </w:p>
    <w:p w14:paraId="0A9A5523" w14:textId="35007B1E" w:rsidR="009F4175" w:rsidRPr="009F4175" w:rsidRDefault="009F4175" w:rsidP="009F4175">
      <w:pPr>
        <w:spacing w:line="240" w:lineRule="auto"/>
        <w:rPr>
          <w:rFonts w:eastAsia="Times New Roman" w:cs="Arial"/>
          <w:sz w:val="28"/>
          <w:szCs w:val="24"/>
        </w:rPr>
      </w:pPr>
      <w:r w:rsidRPr="009F4175">
        <w:rPr>
          <w:rFonts w:eastAsia="Times New Roman" w:cs="Arial"/>
          <w:color w:val="000000"/>
          <w:szCs w:val="20"/>
          <w:lang w:eastAsia="bg-BG"/>
        </w:rPr>
        <w:t>Карциногенният потенциал на комбинацията олмесартан медоксомил и хцдрохоротиазид не е бил проучван, тъй като няма доказателства за съответни канцерогенни ефекти за отделните съставки, в условията на клинична употреба.</w:t>
      </w:r>
    </w:p>
    <w:p w14:paraId="7FEA2259" w14:textId="77777777" w:rsidR="009F4175" w:rsidRPr="009F4175" w:rsidRDefault="009F4175" w:rsidP="009F4175">
      <w:pPr>
        <w:spacing w:line="240" w:lineRule="auto"/>
        <w:rPr>
          <w:rFonts w:eastAsia="Times New Roman" w:cs="Arial"/>
          <w:color w:val="000000"/>
          <w:szCs w:val="20"/>
          <w:lang w:eastAsia="bg-BG"/>
        </w:rPr>
      </w:pPr>
    </w:p>
    <w:p w14:paraId="5DC0E7B8" w14:textId="3DB911BC" w:rsidR="009F4175" w:rsidRPr="009F4175" w:rsidRDefault="009F4175" w:rsidP="009F4175">
      <w:pPr>
        <w:spacing w:line="240" w:lineRule="auto"/>
        <w:rPr>
          <w:rFonts w:eastAsia="Times New Roman" w:cs="Arial"/>
          <w:sz w:val="28"/>
          <w:szCs w:val="24"/>
        </w:rPr>
      </w:pPr>
      <w:r w:rsidRPr="009F4175">
        <w:rPr>
          <w:rFonts w:eastAsia="Times New Roman" w:cs="Arial"/>
          <w:color w:val="000000"/>
          <w:szCs w:val="20"/>
          <w:lang w:eastAsia="bg-BG"/>
        </w:rPr>
        <w:t>При мишки и плъхове третирани с олмесартан медоксомил/хидрохоротиазид не са получени доказателства за тератогенност на комбинацията. В съответствие с очакванията за този клас лекарствени продукти, при плъхове на които е давана комбинацията олмесартан медоксомил/хидрохоротиазид по време на бременността са получени данни за фетална токсичност, определени от значителното намаление на теглото на фетуса (вж. точки 4.3 и 4.6).</w:t>
      </w:r>
    </w:p>
    <w:p w14:paraId="2788DB00" w14:textId="77777777" w:rsidR="009F4175" w:rsidRPr="009F4175" w:rsidRDefault="009F4175" w:rsidP="009F4175">
      <w:pPr>
        <w:spacing w:line="240" w:lineRule="auto"/>
        <w:rPr>
          <w:rFonts w:ascii="Times New Roman" w:eastAsia="Times New Roman" w:hAnsi="Times New Roman" w:cs="Times New Roman"/>
          <w:sz w:val="24"/>
          <w:szCs w:val="24"/>
        </w:rPr>
      </w:pPr>
    </w:p>
    <w:p w14:paraId="1BA6531D" w14:textId="18A315C6" w:rsidR="00B6672E" w:rsidRDefault="002C50EE" w:rsidP="00936AD0">
      <w:pPr>
        <w:pStyle w:val="Heading1"/>
      </w:pPr>
      <w:r>
        <w:t>7. ПРИТЕЖАТЕЛ НА РАЗРЕШЕНИЕТО ЗА УПОТРЕБА</w:t>
      </w:r>
    </w:p>
    <w:p w14:paraId="438702CE" w14:textId="2D836351" w:rsidR="009F4175" w:rsidRDefault="009F4175" w:rsidP="009F4175"/>
    <w:p w14:paraId="73FB3190" w14:textId="77777777" w:rsidR="009F4175" w:rsidRPr="00B76FFD" w:rsidRDefault="009F4175" w:rsidP="009F4175">
      <w:pPr>
        <w:rPr>
          <w:sz w:val="24"/>
          <w:szCs w:val="24"/>
          <w:lang w:val="ru-RU"/>
        </w:rPr>
      </w:pPr>
      <w:r w:rsidRPr="009F4175">
        <w:rPr>
          <w:lang w:val="en-US"/>
        </w:rPr>
        <w:t>STADA</w:t>
      </w:r>
      <w:r w:rsidRPr="009F4175">
        <w:rPr>
          <w:lang w:eastAsia="bg-BG"/>
        </w:rPr>
        <w:t xml:space="preserve"> </w:t>
      </w:r>
      <w:proofErr w:type="spellStart"/>
      <w:r w:rsidRPr="009F4175">
        <w:rPr>
          <w:lang w:val="en-US"/>
        </w:rPr>
        <w:t>Arzneimittel</w:t>
      </w:r>
      <w:proofErr w:type="spellEnd"/>
      <w:r w:rsidRPr="00B76FFD">
        <w:rPr>
          <w:lang w:val="ru-RU"/>
        </w:rPr>
        <w:t xml:space="preserve"> </w:t>
      </w:r>
      <w:r w:rsidRPr="009F4175">
        <w:rPr>
          <w:lang w:val="en-US"/>
        </w:rPr>
        <w:t>AG</w:t>
      </w:r>
    </w:p>
    <w:p w14:paraId="06A952D5" w14:textId="77777777" w:rsidR="009F4175" w:rsidRPr="00B76FFD" w:rsidRDefault="009F4175" w:rsidP="009F4175">
      <w:pPr>
        <w:rPr>
          <w:sz w:val="24"/>
          <w:szCs w:val="24"/>
          <w:lang w:val="ru-RU"/>
        </w:rPr>
      </w:pPr>
      <w:proofErr w:type="spellStart"/>
      <w:r w:rsidRPr="009F4175">
        <w:rPr>
          <w:lang w:val="en-US"/>
        </w:rPr>
        <w:t>Stadastrasse</w:t>
      </w:r>
      <w:proofErr w:type="spellEnd"/>
      <w:r w:rsidRPr="00B76FFD">
        <w:rPr>
          <w:lang w:val="ru-RU"/>
        </w:rPr>
        <w:t xml:space="preserve"> </w:t>
      </w:r>
      <w:r w:rsidRPr="009F4175">
        <w:rPr>
          <w:lang w:eastAsia="bg-BG"/>
        </w:rPr>
        <w:t>2-18</w:t>
      </w:r>
    </w:p>
    <w:p w14:paraId="28DB700D" w14:textId="77777777" w:rsidR="009F4175" w:rsidRPr="00B76FFD" w:rsidRDefault="009F4175" w:rsidP="009F4175">
      <w:pPr>
        <w:rPr>
          <w:sz w:val="24"/>
          <w:szCs w:val="24"/>
          <w:lang w:val="ru-RU"/>
        </w:rPr>
      </w:pPr>
      <w:r w:rsidRPr="009F4175">
        <w:rPr>
          <w:lang w:eastAsia="bg-BG"/>
        </w:rPr>
        <w:t xml:space="preserve">61118 </w:t>
      </w:r>
      <w:r w:rsidRPr="009F4175">
        <w:rPr>
          <w:lang w:val="en-US"/>
        </w:rPr>
        <w:t>Bad</w:t>
      </w:r>
      <w:r w:rsidRPr="00B76FFD">
        <w:rPr>
          <w:lang w:val="ru-RU"/>
        </w:rPr>
        <w:t xml:space="preserve"> </w:t>
      </w:r>
      <w:proofErr w:type="spellStart"/>
      <w:r w:rsidRPr="009F4175">
        <w:rPr>
          <w:lang w:val="en-US"/>
        </w:rPr>
        <w:t>Vilbel</w:t>
      </w:r>
      <w:proofErr w:type="spellEnd"/>
    </w:p>
    <w:p w14:paraId="2485E309" w14:textId="05665ED2" w:rsidR="009F4175" w:rsidRPr="009F4175" w:rsidRDefault="009F4175" w:rsidP="009F4175">
      <w:r w:rsidRPr="009F4175">
        <w:rPr>
          <w:lang w:eastAsia="bg-BG"/>
        </w:rPr>
        <w:t>Германия</w:t>
      </w:r>
    </w:p>
    <w:p w14:paraId="508F3A54" w14:textId="43504554" w:rsidR="00B6672E" w:rsidRDefault="00936AD0" w:rsidP="00936AD0">
      <w:pPr>
        <w:pStyle w:val="Heading1"/>
      </w:pPr>
      <w:r>
        <w:t>8.</w:t>
      </w:r>
      <w:r w:rsidR="002C50EE">
        <w:t>НОМЕР НА РАЗРЕШЕНИЕТО ЗА УПОТРЕБА</w:t>
      </w:r>
    </w:p>
    <w:p w14:paraId="79807357" w14:textId="4FD5C9EA" w:rsidR="009F4175" w:rsidRDefault="009F4175" w:rsidP="009F4175"/>
    <w:p w14:paraId="57AFF2D8" w14:textId="7CB42FC5" w:rsidR="009F4175" w:rsidRPr="009F4175" w:rsidRDefault="009F4175" w:rsidP="009F4175">
      <w:pPr>
        <w:rPr>
          <w:sz w:val="24"/>
          <w:szCs w:val="24"/>
        </w:rPr>
      </w:pPr>
      <w:r w:rsidRPr="009F4175">
        <w:rPr>
          <w:lang w:eastAsia="bg-BG"/>
        </w:rPr>
        <w:t>Регистрационен номер: 20150408</w:t>
      </w:r>
    </w:p>
    <w:p w14:paraId="2CCB5832" w14:textId="27998BCF" w:rsidR="007C605B" w:rsidRDefault="002C50EE" w:rsidP="007C605B">
      <w:pPr>
        <w:pStyle w:val="Heading1"/>
      </w:pPr>
      <w:r>
        <w:t>9. ДАТА НА ПЪРВО РАЗРЕШАВАНЕ/ПОДНОВЯВАНЕ НА РАЗРЕШЕНИЕТО ЗА УПОТРЕБА</w:t>
      </w:r>
    </w:p>
    <w:p w14:paraId="489545C3" w14:textId="21A22135" w:rsidR="009F4175" w:rsidRDefault="009F4175" w:rsidP="009F4175"/>
    <w:p w14:paraId="293FF6F4" w14:textId="77777777" w:rsidR="009F4175" w:rsidRPr="009F4175" w:rsidRDefault="009F4175" w:rsidP="009F4175">
      <w:pPr>
        <w:rPr>
          <w:sz w:val="24"/>
          <w:szCs w:val="24"/>
        </w:rPr>
      </w:pPr>
      <w:r w:rsidRPr="009F4175">
        <w:rPr>
          <w:lang w:eastAsia="bg-BG"/>
        </w:rPr>
        <w:t>Дата на първо разрешаване: 02.12.2015</w:t>
      </w:r>
    </w:p>
    <w:p w14:paraId="63E0C026" w14:textId="15F1B813" w:rsidR="009F4175" w:rsidRPr="009F4175" w:rsidRDefault="009F4175" w:rsidP="009F4175">
      <w:r w:rsidRPr="009F4175">
        <w:rPr>
          <w:lang w:eastAsia="bg-BG"/>
        </w:rPr>
        <w:t>Дата на последно подновяване: 19.10.2020</w:t>
      </w:r>
    </w:p>
    <w:p w14:paraId="0E9D0119" w14:textId="0245C6D7" w:rsidR="002C50EE" w:rsidRDefault="002C50EE" w:rsidP="002C50EE">
      <w:pPr>
        <w:pStyle w:val="Heading1"/>
      </w:pPr>
      <w:r>
        <w:lastRenderedPageBreak/>
        <w:t>10. ДАТА НА АКТУАЛИЗИРАНЕ НА ТЕКСТА</w:t>
      </w:r>
    </w:p>
    <w:bookmarkEnd w:id="0"/>
    <w:p w14:paraId="43FB38A2" w14:textId="3C106F8A" w:rsidR="007C605B" w:rsidRPr="003E3126" w:rsidRDefault="009F4175" w:rsidP="009F4175">
      <w:r>
        <w:t>02/2022</w:t>
      </w:r>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4B7A5F"/>
    <w:multiLevelType w:val="hybridMultilevel"/>
    <w:tmpl w:val="1F16E024"/>
    <w:lvl w:ilvl="0" w:tplc="984E513E">
      <w:start w:val="4"/>
      <w:numFmt w:val="bullet"/>
      <w:lvlText w:val="-"/>
      <w:lvlJc w:val="left"/>
      <w:pPr>
        <w:ind w:left="720" w:hanging="360"/>
      </w:pPr>
      <w:rPr>
        <w:rFonts w:ascii="Times New Roman" w:eastAsia="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3"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8"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3"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9"/>
  </w:num>
  <w:num w:numId="2">
    <w:abstractNumId w:val="0"/>
  </w:num>
  <w:num w:numId="3">
    <w:abstractNumId w:val="15"/>
  </w:num>
  <w:num w:numId="4">
    <w:abstractNumId w:val="3"/>
  </w:num>
  <w:num w:numId="5">
    <w:abstractNumId w:val="1"/>
  </w:num>
  <w:num w:numId="6">
    <w:abstractNumId w:val="18"/>
  </w:num>
  <w:num w:numId="7">
    <w:abstractNumId w:val="13"/>
  </w:num>
  <w:num w:numId="8">
    <w:abstractNumId w:val="17"/>
  </w:num>
  <w:num w:numId="9">
    <w:abstractNumId w:val="2"/>
  </w:num>
  <w:num w:numId="10">
    <w:abstractNumId w:val="4"/>
  </w:num>
  <w:num w:numId="11">
    <w:abstractNumId w:val="32"/>
  </w:num>
  <w:num w:numId="12">
    <w:abstractNumId w:val="16"/>
  </w:num>
  <w:num w:numId="13">
    <w:abstractNumId w:val="21"/>
  </w:num>
  <w:num w:numId="14">
    <w:abstractNumId w:val="14"/>
  </w:num>
  <w:num w:numId="15">
    <w:abstractNumId w:val="31"/>
  </w:num>
  <w:num w:numId="16">
    <w:abstractNumId w:val="12"/>
  </w:num>
  <w:num w:numId="17">
    <w:abstractNumId w:val="26"/>
  </w:num>
  <w:num w:numId="18">
    <w:abstractNumId w:val="8"/>
  </w:num>
  <w:num w:numId="19">
    <w:abstractNumId w:val="28"/>
  </w:num>
  <w:num w:numId="20">
    <w:abstractNumId w:val="25"/>
  </w:num>
  <w:num w:numId="21">
    <w:abstractNumId w:val="19"/>
  </w:num>
  <w:num w:numId="22">
    <w:abstractNumId w:val="27"/>
  </w:num>
  <w:num w:numId="23">
    <w:abstractNumId w:val="20"/>
  </w:num>
  <w:num w:numId="24">
    <w:abstractNumId w:val="10"/>
  </w:num>
  <w:num w:numId="25">
    <w:abstractNumId w:val="24"/>
  </w:num>
  <w:num w:numId="26">
    <w:abstractNumId w:val="23"/>
  </w:num>
  <w:num w:numId="27">
    <w:abstractNumId w:val="33"/>
  </w:num>
  <w:num w:numId="28">
    <w:abstractNumId w:val="6"/>
  </w:num>
  <w:num w:numId="29">
    <w:abstractNumId w:val="22"/>
  </w:num>
  <w:num w:numId="30">
    <w:abstractNumId w:val="36"/>
  </w:num>
  <w:num w:numId="31">
    <w:abstractNumId w:val="5"/>
  </w:num>
  <w:num w:numId="32">
    <w:abstractNumId w:val="35"/>
  </w:num>
  <w:num w:numId="33">
    <w:abstractNumId w:val="30"/>
  </w:num>
  <w:num w:numId="34">
    <w:abstractNumId w:val="34"/>
  </w:num>
  <w:num w:numId="35">
    <w:abstractNumId w:val="7"/>
  </w:num>
  <w:num w:numId="36">
    <w:abstractNumId w:val="11"/>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5B4C23"/>
    <w:rsid w:val="00605BCA"/>
    <w:rsid w:val="006158A1"/>
    <w:rsid w:val="00617B1F"/>
    <w:rsid w:val="00672487"/>
    <w:rsid w:val="00672600"/>
    <w:rsid w:val="00681D4A"/>
    <w:rsid w:val="00685882"/>
    <w:rsid w:val="007122AD"/>
    <w:rsid w:val="0075649D"/>
    <w:rsid w:val="007C605B"/>
    <w:rsid w:val="008134C8"/>
    <w:rsid w:val="00814073"/>
    <w:rsid w:val="00826F0D"/>
    <w:rsid w:val="00893B92"/>
    <w:rsid w:val="008A6AF2"/>
    <w:rsid w:val="008C70A2"/>
    <w:rsid w:val="00936AD0"/>
    <w:rsid w:val="009773E4"/>
    <w:rsid w:val="009B171C"/>
    <w:rsid w:val="009F1313"/>
    <w:rsid w:val="009F4175"/>
    <w:rsid w:val="00A20351"/>
    <w:rsid w:val="00A65A81"/>
    <w:rsid w:val="00AA23EC"/>
    <w:rsid w:val="00AC63CE"/>
    <w:rsid w:val="00AE2107"/>
    <w:rsid w:val="00B275A8"/>
    <w:rsid w:val="00B6672E"/>
    <w:rsid w:val="00B76FFD"/>
    <w:rsid w:val="00BF2600"/>
    <w:rsid w:val="00C0049F"/>
    <w:rsid w:val="00C07B84"/>
    <w:rsid w:val="00C33464"/>
    <w:rsid w:val="00C40420"/>
    <w:rsid w:val="00C809A7"/>
    <w:rsid w:val="00C83063"/>
    <w:rsid w:val="00C87E90"/>
    <w:rsid w:val="00CA1B57"/>
    <w:rsid w:val="00CF77F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8812</Words>
  <Characters>50235</Characters>
  <Application>Microsoft Office Word</Application>
  <DocSecurity>0</DocSecurity>
  <Lines>418</Lines>
  <Paragraphs>117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2022-10-04T22:25:00Z</dcterms:created>
  <dcterms:modified xsi:type="dcterms:W3CDTF">2022-10-04T22:25:00Z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