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089B6E4E" w:rsidR="009F77A4" w:rsidRDefault="00DD466D" w:rsidP="00387A66">
      <w:pPr>
        <w:pStyle w:val="Heading1"/>
      </w:pPr>
      <w:r>
        <w:t>1.ИМЕ НА ЛЕКАРСТВЕНИЯ ПРОДУКТ</w:t>
      </w:r>
    </w:p>
    <w:p w14:paraId="4DE35F81" w14:textId="26D3C868" w:rsidR="00A11E2C" w:rsidRDefault="00A11E2C" w:rsidP="00A11E2C"/>
    <w:p w14:paraId="67D94928" w14:textId="77777777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 xml:space="preserve">Омакор 1 000 </w:t>
      </w:r>
      <w:r w:rsidRPr="00A11E2C">
        <w:rPr>
          <w:lang w:val="en-US"/>
        </w:rPr>
        <w:t xml:space="preserve">mg </w:t>
      </w:r>
      <w:r w:rsidRPr="00A11E2C">
        <w:rPr>
          <w:lang w:eastAsia="bg-BG"/>
        </w:rPr>
        <w:t>меки капсули</w:t>
      </w:r>
    </w:p>
    <w:p w14:paraId="15D87E0B" w14:textId="77777777" w:rsidR="00A11E2C" w:rsidRPr="00A11E2C" w:rsidRDefault="00A11E2C" w:rsidP="00A11E2C">
      <w:pPr>
        <w:rPr>
          <w:sz w:val="24"/>
          <w:szCs w:val="24"/>
          <w:lang w:eastAsia="bg-BG"/>
        </w:rPr>
      </w:pPr>
      <w:proofErr w:type="spellStart"/>
      <w:r w:rsidRPr="00A11E2C">
        <w:rPr>
          <w:lang w:val="en-US"/>
        </w:rPr>
        <w:t>Omacor</w:t>
      </w:r>
      <w:proofErr w:type="spellEnd"/>
      <w:r w:rsidRPr="00A11E2C">
        <w:rPr>
          <w:lang w:val="en-US"/>
        </w:rPr>
        <w:t xml:space="preserve"> </w:t>
      </w:r>
      <w:r w:rsidRPr="00A11E2C">
        <w:rPr>
          <w:lang w:eastAsia="bg-BG"/>
        </w:rPr>
        <w:t xml:space="preserve">1 000 </w:t>
      </w:r>
      <w:r w:rsidRPr="00A11E2C">
        <w:rPr>
          <w:lang w:val="en-US"/>
        </w:rPr>
        <w:t>mg capsules, soft</w:t>
      </w:r>
    </w:p>
    <w:p w14:paraId="25BC10E1" w14:textId="77777777" w:rsidR="00A11E2C" w:rsidRPr="00A11E2C" w:rsidRDefault="00A11E2C" w:rsidP="00A11E2C"/>
    <w:p w14:paraId="0DF202EC" w14:textId="17C460EA" w:rsidR="00F53FB7" w:rsidRDefault="00DD466D" w:rsidP="00A93499">
      <w:pPr>
        <w:pStyle w:val="Heading1"/>
      </w:pPr>
      <w:r>
        <w:t>2. КАЧЕСТВЕН И КОЛИЧЕСТВЕН СЪСТАВ</w:t>
      </w:r>
    </w:p>
    <w:p w14:paraId="63C6ABD3" w14:textId="57BAAE0B" w:rsidR="00A11E2C" w:rsidRDefault="00A11E2C" w:rsidP="00A11E2C"/>
    <w:p w14:paraId="3C894740" w14:textId="77777777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 xml:space="preserve">Всяка капсула съдържа: 1 000 </w:t>
      </w:r>
      <w:r w:rsidRPr="00A11E2C">
        <w:rPr>
          <w:lang w:val="en-US"/>
        </w:rPr>
        <w:t xml:space="preserve">mg </w:t>
      </w:r>
      <w:r w:rsidRPr="00A11E2C">
        <w:rPr>
          <w:lang w:eastAsia="bg-BG"/>
        </w:rPr>
        <w:t xml:space="preserve">етилови естери на омега-3-киселини 90 </w:t>
      </w:r>
      <w:r w:rsidRPr="00A11E2C">
        <w:rPr>
          <w:lang w:val="en-US"/>
        </w:rPr>
        <w:t xml:space="preserve">(Omega-3-acid ethyl esters </w:t>
      </w:r>
      <w:r w:rsidRPr="00A11E2C">
        <w:rPr>
          <w:lang w:eastAsia="bg-BG"/>
        </w:rPr>
        <w:t xml:space="preserve">90), състоящи се от 840 </w:t>
      </w:r>
      <w:r w:rsidRPr="00A11E2C">
        <w:rPr>
          <w:lang w:val="en-US"/>
        </w:rPr>
        <w:t xml:space="preserve">mg </w:t>
      </w:r>
      <w:r w:rsidRPr="00A11E2C">
        <w:rPr>
          <w:lang w:eastAsia="bg-BG"/>
        </w:rPr>
        <w:t xml:space="preserve">етилови естери на ейкозапентаенова киселина </w:t>
      </w:r>
      <w:r w:rsidRPr="00A11E2C">
        <w:rPr>
          <w:lang w:val="en-US"/>
        </w:rPr>
        <w:t>(</w:t>
      </w:r>
      <w:proofErr w:type="spellStart"/>
      <w:r w:rsidRPr="00A11E2C">
        <w:rPr>
          <w:lang w:val="en-US"/>
        </w:rPr>
        <w:t>eicosapentaenoic</w:t>
      </w:r>
      <w:proofErr w:type="spellEnd"/>
      <w:r w:rsidRPr="00A11E2C">
        <w:rPr>
          <w:lang w:val="en-US"/>
        </w:rPr>
        <w:t xml:space="preserve"> acid </w:t>
      </w:r>
      <w:r w:rsidRPr="00A11E2C">
        <w:rPr>
          <w:lang w:eastAsia="bg-BG"/>
        </w:rPr>
        <w:t xml:space="preserve">(ЕРА) </w:t>
      </w:r>
      <w:r w:rsidRPr="00A11E2C">
        <w:rPr>
          <w:lang w:val="en-US"/>
        </w:rPr>
        <w:t xml:space="preserve">ethyl ester) </w:t>
      </w:r>
      <w:r w:rsidRPr="00A11E2C">
        <w:rPr>
          <w:lang w:eastAsia="bg-BG"/>
        </w:rPr>
        <w:t xml:space="preserve">(460 </w:t>
      </w:r>
      <w:r w:rsidRPr="00A11E2C">
        <w:rPr>
          <w:lang w:val="en-US"/>
        </w:rPr>
        <w:t xml:space="preserve">mg) </w:t>
      </w:r>
      <w:r w:rsidRPr="00A11E2C">
        <w:rPr>
          <w:lang w:eastAsia="bg-BG"/>
        </w:rPr>
        <w:t xml:space="preserve">и етилови естери на докозахексаенова киселина </w:t>
      </w:r>
      <w:r w:rsidRPr="00A11E2C">
        <w:rPr>
          <w:lang w:val="en-US"/>
        </w:rPr>
        <w:t>(docosahexaenoic acid (DHA) ethyl ester) (380 mg).</w:t>
      </w:r>
    </w:p>
    <w:p w14:paraId="2FB3C785" w14:textId="77777777" w:rsidR="00A11E2C" w:rsidRPr="00A11E2C" w:rsidRDefault="00A11E2C" w:rsidP="00A11E2C"/>
    <w:p w14:paraId="4CABB9ED" w14:textId="70E50A1B" w:rsidR="00F53FB7" w:rsidRDefault="00DD466D" w:rsidP="00A93499">
      <w:pPr>
        <w:pStyle w:val="Heading1"/>
      </w:pPr>
      <w:r>
        <w:t>3. ЛЕКАРСТВЕНА ФОРМА</w:t>
      </w:r>
    </w:p>
    <w:p w14:paraId="1DC1ACAA" w14:textId="2A09BD2B" w:rsidR="00A11E2C" w:rsidRDefault="00A11E2C" w:rsidP="00A11E2C"/>
    <w:p w14:paraId="3C00D65D" w14:textId="77777777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Мека капсула.</w:t>
      </w:r>
    </w:p>
    <w:p w14:paraId="52AAD211" w14:textId="0E0BC43C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Мека, продълговата, прозрачна желатинова капсула, съдържаща бледожълто масло.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741DE70F" w:rsidR="009F77A4" w:rsidRDefault="002C50EE" w:rsidP="00387A66">
      <w:pPr>
        <w:pStyle w:val="Heading2"/>
      </w:pPr>
      <w:r>
        <w:t>4.1. Терапевтични показания</w:t>
      </w:r>
    </w:p>
    <w:p w14:paraId="3A361C31" w14:textId="48E45373" w:rsidR="00A11E2C" w:rsidRDefault="00A11E2C" w:rsidP="00A11E2C"/>
    <w:p w14:paraId="210C3F6D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Хипертриглицеридемия</w:t>
      </w:r>
    </w:p>
    <w:p w14:paraId="76EB7604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Ендогенна хипертриглицеридемия като допълнение към диета, когато само диета е недостатъчна, за да се получи достатъчен ефект </w:t>
      </w:r>
    </w:p>
    <w:p w14:paraId="4780245B" w14:textId="77777777" w:rsidR="00A11E2C" w:rsidRPr="00A11E2C" w:rsidRDefault="00A11E2C" w:rsidP="00A11E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тип IV като монотерапия, </w:t>
      </w:r>
    </w:p>
    <w:p w14:paraId="6DE9F7FC" w14:textId="0883E8A1" w:rsidR="00A11E2C" w:rsidRPr="00A11E2C" w:rsidRDefault="00A11E2C" w:rsidP="00A11E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тип </w:t>
      </w:r>
      <w:r w:rsidRPr="00A11E2C">
        <w:rPr>
          <w:rFonts w:eastAsia="Times New Roman" w:cs="Arial"/>
          <w:color w:val="000000"/>
          <w:lang w:val="en-US"/>
        </w:rPr>
        <w:t>IIb/III</w:t>
      </w:r>
      <w:r w:rsidRPr="00A11E2C">
        <w:rPr>
          <w:rFonts w:eastAsia="Times New Roman" w:cs="Arial"/>
          <w:i/>
          <w:iCs/>
          <w:color w:val="000000"/>
          <w:lang w:val="en-US"/>
        </w:rPr>
        <w:t xml:space="preserve"> </w:t>
      </w:r>
      <w:r w:rsidRPr="00A11E2C">
        <w:rPr>
          <w:rFonts w:eastAsia="Times New Roman" w:cs="Arial"/>
          <w:i/>
          <w:iCs/>
          <w:color w:val="000000"/>
          <w:lang w:eastAsia="bg-BG"/>
        </w:rPr>
        <w:t>в</w:t>
      </w:r>
      <w:r w:rsidRPr="00A11E2C">
        <w:rPr>
          <w:rFonts w:eastAsia="Times New Roman" w:cs="Arial"/>
          <w:color w:val="000000"/>
          <w:lang w:eastAsia="bg-BG"/>
        </w:rPr>
        <w:t xml:space="preserve"> комбинация със статини, когато контролът на триглицеридите е недостатъчен.</w:t>
      </w:r>
    </w:p>
    <w:p w14:paraId="7A623FD6" w14:textId="77777777" w:rsidR="00A11E2C" w:rsidRPr="00A11E2C" w:rsidRDefault="00A11E2C" w:rsidP="00A11E2C"/>
    <w:p w14:paraId="31744E5A" w14:textId="0F46BEF2" w:rsidR="009F77A4" w:rsidRDefault="002C50EE" w:rsidP="00387A66">
      <w:pPr>
        <w:pStyle w:val="Heading2"/>
      </w:pPr>
      <w:r>
        <w:t>4.2. Дозировка и начин на приложение</w:t>
      </w:r>
    </w:p>
    <w:p w14:paraId="28180901" w14:textId="3D1E42F4" w:rsidR="00A11E2C" w:rsidRDefault="00A11E2C" w:rsidP="00A11E2C"/>
    <w:p w14:paraId="41DD5B80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Хипертриглицеридемия</w:t>
      </w:r>
    </w:p>
    <w:p w14:paraId="640C098D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Първоначалното лечение е две капсули на ден. Ако не се получи адекватен отговор, дозата може да бъде увеличена до четири капсули дневно.</w:t>
      </w:r>
    </w:p>
    <w:p w14:paraId="2860518A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D74E13" w14:textId="5056AE0F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Капсулите може да се приемат с храна, за да се избегнат стомашно-чревни смущения.</w:t>
      </w:r>
    </w:p>
    <w:p w14:paraId="2C2AA4E9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DAFF4D" w14:textId="1224E324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Има ограничени клинични данни по отношение употребата на Омакор при пациенти в старческа възраст, на възраст над 70 години и при пациенти с бъбречно увреждане (вж. точка 4.4).</w:t>
      </w:r>
    </w:p>
    <w:p w14:paraId="1490FC35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8102FE" w14:textId="7B054766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Няма информация по отношение употребата на Омакор при деца и юноши или при пациенти с чернодробно увреждане (вж. точка 4.4).</w:t>
      </w:r>
    </w:p>
    <w:p w14:paraId="4CFB7171" w14:textId="77777777" w:rsidR="00A11E2C" w:rsidRPr="00A11E2C" w:rsidRDefault="00A11E2C" w:rsidP="00A11E2C"/>
    <w:p w14:paraId="5D9E65DA" w14:textId="17ACE5CD" w:rsidR="009F77A4" w:rsidRDefault="002C50EE" w:rsidP="00387A66">
      <w:pPr>
        <w:pStyle w:val="Heading2"/>
      </w:pPr>
      <w:r>
        <w:t>4.3. Противопоказания</w:t>
      </w:r>
    </w:p>
    <w:p w14:paraId="5EF8B693" w14:textId="0680FBB9" w:rsidR="00A11E2C" w:rsidRDefault="00A11E2C" w:rsidP="00A11E2C"/>
    <w:p w14:paraId="1DD4E605" w14:textId="77777777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Свръхчувствителност към активното вещество, към соя или към някое от</w:t>
      </w:r>
      <w:r w:rsidRPr="00A11E2C">
        <w:rPr>
          <w:lang w:val="en-US"/>
        </w:rPr>
        <w:t xml:space="preserve"> </w:t>
      </w:r>
      <w:r w:rsidRPr="00A11E2C">
        <w:rPr>
          <w:lang w:eastAsia="bg-BG"/>
        </w:rPr>
        <w:t>помощните вещества, изброени в точка 6.1.</w:t>
      </w:r>
    </w:p>
    <w:p w14:paraId="52D2015D" w14:textId="77777777" w:rsidR="00A11E2C" w:rsidRDefault="00A11E2C" w:rsidP="00A11E2C">
      <w:pPr>
        <w:rPr>
          <w:lang w:eastAsia="bg-BG"/>
        </w:rPr>
      </w:pPr>
    </w:p>
    <w:p w14:paraId="0B891A66" w14:textId="42BFCAC0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Омакор съдържа соя. Ако сте алергични към фъстъци или соя, не приемайте този лекарствен продукт.</w:t>
      </w:r>
    </w:p>
    <w:p w14:paraId="1D45A547" w14:textId="77777777" w:rsidR="00A11E2C" w:rsidRPr="00A11E2C" w:rsidRDefault="00A11E2C" w:rsidP="00A11E2C"/>
    <w:p w14:paraId="1C27CE53" w14:textId="58C389A6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60849AB7" w14:textId="5A305085" w:rsidR="00A11E2C" w:rsidRDefault="00A11E2C" w:rsidP="00A11E2C"/>
    <w:p w14:paraId="73991402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Омакор трябва да се прилага с повишено внимание при пациенти с известна чувствителност или алергия към риба.</w:t>
      </w:r>
    </w:p>
    <w:p w14:paraId="566A2E47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A17EB8" w14:textId="0494AAD4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Поради липса на данни за ефикасност и безопасност, употребата на това лекарство при деца не се препоръчва.</w:t>
      </w:r>
    </w:p>
    <w:p w14:paraId="7F98139F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874B90" w14:textId="427E3A8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Ограничени са клиничните данни по отношение употребата на Омакор при пациенти в старческа възраст, на възраст над 70 години.</w:t>
      </w:r>
    </w:p>
    <w:p w14:paraId="10EDA07F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6A8A50" w14:textId="0835BF04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Поради умереното удължаване на времето на кървене (при високи дози, т.е. 4 капсули), пациентите, които получават антикоагулантна терапия трябва да бъдат наблюдавани и ако е необходимо, да бъде коригирана дозата на антикоагуланта (вж. точка 4.5 „Взаимодействие с други лекарствени продукти и други форми на взаимодействие"). Употребата на това лекарство не изключва необходимостта от наблюдение, което обикновено се изисква за такива пациенти.</w:t>
      </w:r>
    </w:p>
    <w:p w14:paraId="473F2F44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48DEFA" w14:textId="0732E9C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Трябва да се вземе под внимание удълженото време на кървене при пациенти с висок риск за хеморагии (поради тежка травма, операция, и др.)</w:t>
      </w:r>
    </w:p>
    <w:p w14:paraId="037C63FE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9EF456" w14:textId="5E05117A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По време на терапия с Омакор производството на тромбоксан А2 намалява. Не е наблюдаван значим ефект върху другите фактори на кръвосъсирването. Някои проучвания с омега-3-киселини са показали удължаване на времето на кървене, но време на кървене посочвано в тези проучвания не е превишавало границите на норма и не довело до клинично значими епизоди на кървене.</w:t>
      </w:r>
    </w:p>
    <w:p w14:paraId="75EDF6AB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106713" w14:textId="5614C59D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Налична е само ограничена информация за употребата при пациенти с бъбречно увреждане.</w:t>
      </w:r>
    </w:p>
    <w:p w14:paraId="00F44EE8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4F29F5" w14:textId="451CE7C5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При някои пациенти е докладвано леко, но сигнификантно повишаване (в рамките на нормалните стойности) на </w:t>
      </w:r>
      <w:r w:rsidRPr="00A11E2C">
        <w:rPr>
          <w:rFonts w:eastAsia="Times New Roman" w:cs="Arial"/>
          <w:color w:val="000000"/>
          <w:lang w:val="en-US"/>
        </w:rPr>
        <w:t xml:space="preserve">ASAT </w:t>
      </w:r>
      <w:r w:rsidRPr="00A11E2C">
        <w:rPr>
          <w:rFonts w:eastAsia="Times New Roman" w:cs="Arial"/>
          <w:color w:val="000000"/>
          <w:lang w:eastAsia="bg-BG"/>
        </w:rPr>
        <w:t xml:space="preserve">и </w:t>
      </w:r>
      <w:r w:rsidRPr="00A11E2C">
        <w:rPr>
          <w:rFonts w:eastAsia="Times New Roman" w:cs="Arial"/>
          <w:color w:val="000000"/>
          <w:lang w:val="en-US"/>
        </w:rPr>
        <w:t xml:space="preserve">ALAT, </w:t>
      </w:r>
      <w:r w:rsidRPr="00A11E2C">
        <w:rPr>
          <w:rFonts w:eastAsia="Times New Roman" w:cs="Arial"/>
          <w:color w:val="000000"/>
          <w:lang w:eastAsia="bg-BG"/>
        </w:rPr>
        <w:t xml:space="preserve">но няма данни, които да показват повишен риск при пациенти с чернодробна увреда. Нивата на </w:t>
      </w:r>
      <w:r w:rsidRPr="00A11E2C">
        <w:rPr>
          <w:rFonts w:eastAsia="Times New Roman" w:cs="Arial"/>
          <w:color w:val="000000"/>
          <w:lang w:val="en-US"/>
        </w:rPr>
        <w:t xml:space="preserve">ALAT </w:t>
      </w:r>
      <w:r w:rsidRPr="00A11E2C">
        <w:rPr>
          <w:rFonts w:eastAsia="Times New Roman" w:cs="Arial"/>
          <w:color w:val="000000"/>
          <w:lang w:eastAsia="bg-BG"/>
        </w:rPr>
        <w:t xml:space="preserve">и </w:t>
      </w:r>
      <w:r w:rsidRPr="00A11E2C">
        <w:rPr>
          <w:rFonts w:eastAsia="Times New Roman" w:cs="Arial"/>
          <w:color w:val="000000"/>
          <w:lang w:val="en-US"/>
        </w:rPr>
        <w:t xml:space="preserve">ASAT </w:t>
      </w:r>
      <w:r w:rsidRPr="00A11E2C">
        <w:rPr>
          <w:rFonts w:eastAsia="Times New Roman" w:cs="Arial"/>
          <w:color w:val="000000"/>
          <w:lang w:eastAsia="bg-BG"/>
        </w:rPr>
        <w:t>трябва да бъдат мониторирани при пациенти с признаци на чернодробна увреда (особено при високите дози, т.е. 4 капсули)</w:t>
      </w:r>
    </w:p>
    <w:p w14:paraId="54AA91F8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095E9D" w14:textId="3783C1B2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Омакор не е показан при екзогенна хипертриглицеридемия (тип I хиперхиломикронемия). Има само ограничен опит при вторична ендогенна хипертриглицеридемия (особено при неконтролиран диабет).</w:t>
      </w:r>
    </w:p>
    <w:p w14:paraId="19A3C4B3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7F993B" w14:textId="00E62EF3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lastRenderedPageBreak/>
        <w:t>Няма опит при хипертриглицеридемията в комбинация с фибрати.</w:t>
      </w:r>
    </w:p>
    <w:p w14:paraId="0A8DE9B1" w14:textId="77777777" w:rsidR="00A11E2C" w:rsidRPr="00A11E2C" w:rsidRDefault="00A11E2C" w:rsidP="00A11E2C"/>
    <w:p w14:paraId="1DA47448" w14:textId="5316202E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12DD799A" w14:textId="558ECA35" w:rsidR="00A11E2C" w:rsidRDefault="00A11E2C" w:rsidP="00A11E2C"/>
    <w:p w14:paraId="4C123B22" w14:textId="77777777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Перорални антикоагуланти: вижте точка 4.4 „Специални предупреждения и предпазни мерки при употреба“.</w:t>
      </w:r>
    </w:p>
    <w:p w14:paraId="11D1D2A4" w14:textId="77777777" w:rsidR="00A11E2C" w:rsidRDefault="00A11E2C" w:rsidP="00A11E2C">
      <w:pPr>
        <w:rPr>
          <w:lang w:eastAsia="bg-BG"/>
        </w:rPr>
      </w:pPr>
    </w:p>
    <w:p w14:paraId="72735679" w14:textId="7FF9161A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Омакор е прилаган едновременно с варфарин без хеморагични усложнения. Все пак, протромбиновото време трябва да бъде проверявано, когато Омакор се комбинира с варфарин или когато лечението с Омакор се спре.</w:t>
      </w:r>
    </w:p>
    <w:p w14:paraId="4474542C" w14:textId="77777777" w:rsidR="00A11E2C" w:rsidRPr="00A11E2C" w:rsidRDefault="00A11E2C" w:rsidP="00A11E2C"/>
    <w:p w14:paraId="48846BBA" w14:textId="3DCDE544" w:rsidR="009F77A4" w:rsidRDefault="002C50EE" w:rsidP="00387A66">
      <w:pPr>
        <w:pStyle w:val="Heading2"/>
      </w:pPr>
      <w:r>
        <w:t>4.6. Фертилитет, бременност и кърмене</w:t>
      </w:r>
    </w:p>
    <w:p w14:paraId="1EE12DE8" w14:textId="3FAAECB5" w:rsidR="00A11E2C" w:rsidRDefault="00A11E2C" w:rsidP="00A11E2C"/>
    <w:p w14:paraId="676C75C3" w14:textId="77777777" w:rsidR="00A11E2C" w:rsidRPr="00A11E2C" w:rsidRDefault="00A11E2C" w:rsidP="00A11E2C">
      <w:pPr>
        <w:pStyle w:val="Heading3"/>
        <w:rPr>
          <w:rFonts w:eastAsia="Times New Roman"/>
          <w:u w:val="single"/>
          <w:lang w:eastAsia="bg-BG"/>
        </w:rPr>
      </w:pPr>
      <w:r w:rsidRPr="00A11E2C">
        <w:rPr>
          <w:rFonts w:eastAsia="Times New Roman"/>
          <w:u w:val="single"/>
          <w:lang w:eastAsia="bg-BG"/>
        </w:rPr>
        <w:t>Бременност</w:t>
      </w:r>
    </w:p>
    <w:p w14:paraId="46EEB4CC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Няма достатъчни данни за употребата на Омакор при бременни жени.</w:t>
      </w:r>
    </w:p>
    <w:p w14:paraId="4E9AD2B8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Проучвания върху животни не са показали репродуктивна токсичност. Потенциалният риск за</w:t>
      </w:r>
    </w:p>
    <w:p w14:paraId="2492CA2B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хората е неизвестен и следователно Омакор не трябва да бъде приеман по време на бременност,</w:t>
      </w:r>
    </w:p>
    <w:p w14:paraId="1B47A3EA" w14:textId="4A508AB6" w:rsidR="00A11E2C" w:rsidRPr="00A11E2C" w:rsidRDefault="00A11E2C" w:rsidP="00A11E2C">
      <w:pPr>
        <w:rPr>
          <w:rFonts w:eastAsia="Times New Roman" w:cs="Arial"/>
          <w:color w:val="000000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освен ако няма ясна необходимост.</w:t>
      </w:r>
    </w:p>
    <w:p w14:paraId="0EE63692" w14:textId="30C83956" w:rsidR="00A11E2C" w:rsidRPr="00A11E2C" w:rsidRDefault="00A11E2C" w:rsidP="00A11E2C">
      <w:pPr>
        <w:rPr>
          <w:rFonts w:eastAsia="Times New Roman" w:cs="Arial"/>
          <w:color w:val="000000"/>
          <w:lang w:eastAsia="bg-BG"/>
        </w:rPr>
      </w:pPr>
    </w:p>
    <w:p w14:paraId="1A7107D1" w14:textId="77777777" w:rsidR="00A11E2C" w:rsidRPr="00A11E2C" w:rsidRDefault="00A11E2C" w:rsidP="00A11E2C">
      <w:pPr>
        <w:pStyle w:val="Heading3"/>
        <w:rPr>
          <w:rFonts w:eastAsia="Times New Roman"/>
          <w:u w:val="single"/>
          <w:lang w:eastAsia="bg-BG"/>
        </w:rPr>
      </w:pPr>
      <w:r w:rsidRPr="00A11E2C">
        <w:rPr>
          <w:rFonts w:eastAsia="Times New Roman"/>
          <w:u w:val="single"/>
          <w:lang w:eastAsia="bg-BG"/>
        </w:rPr>
        <w:t>Кърмене</w:t>
      </w:r>
    </w:p>
    <w:p w14:paraId="7D459EDC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Няма данни за отделяне на Омакор в кърмата при хора и животни. Омакор не трябва да бъде приеман по време на кърмене.</w:t>
      </w:r>
    </w:p>
    <w:p w14:paraId="6CAD0621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EC5821" w14:textId="73CF2435" w:rsidR="00A11E2C" w:rsidRPr="00A11E2C" w:rsidRDefault="00A11E2C" w:rsidP="00A11E2C">
      <w:pPr>
        <w:pStyle w:val="Heading3"/>
        <w:rPr>
          <w:rFonts w:eastAsia="Times New Roman"/>
          <w:u w:val="single"/>
          <w:lang w:eastAsia="bg-BG"/>
        </w:rPr>
      </w:pPr>
      <w:r w:rsidRPr="00A11E2C">
        <w:rPr>
          <w:rFonts w:eastAsia="Times New Roman"/>
          <w:u w:val="single"/>
          <w:lang w:eastAsia="bg-BG"/>
        </w:rPr>
        <w:t>Фертилитет</w:t>
      </w:r>
    </w:p>
    <w:p w14:paraId="6FFDCDB7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Няма достатъчно данни за ефекта на Омакор върху фертилитета.</w:t>
      </w:r>
    </w:p>
    <w:p w14:paraId="0C4C57DC" w14:textId="77777777" w:rsidR="00A11E2C" w:rsidRPr="00A11E2C" w:rsidRDefault="00A11E2C" w:rsidP="00A11E2C"/>
    <w:p w14:paraId="321AAB00" w14:textId="7E11B469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08431868" w14:textId="110C15CA" w:rsidR="00A11E2C" w:rsidRDefault="00A11E2C" w:rsidP="00A11E2C"/>
    <w:p w14:paraId="17ACAF37" w14:textId="18780111" w:rsidR="00A11E2C" w:rsidRDefault="00A11E2C" w:rsidP="00A11E2C">
      <w:pPr>
        <w:rPr>
          <w:lang w:eastAsia="bg-BG"/>
        </w:rPr>
      </w:pPr>
      <w:r w:rsidRPr="00A11E2C">
        <w:rPr>
          <w:lang w:eastAsia="bg-BG"/>
        </w:rPr>
        <w:t>Ефектите върху способността за шофиране и работа с машини не са проучвани. Все пак се очаква Омакор да не повлиява или повлиява пренебрежимо способността за шофиране и работа с машини.</w:t>
      </w:r>
    </w:p>
    <w:p w14:paraId="4ECDB441" w14:textId="77777777" w:rsidR="00A11E2C" w:rsidRPr="00A11E2C" w:rsidRDefault="00A11E2C" w:rsidP="00A11E2C">
      <w:pPr>
        <w:rPr>
          <w:sz w:val="24"/>
          <w:szCs w:val="24"/>
          <w:lang w:eastAsia="bg-BG"/>
        </w:rPr>
      </w:pPr>
    </w:p>
    <w:p w14:paraId="136C86B8" w14:textId="1203E1C4" w:rsidR="009F77A4" w:rsidRDefault="002C50EE" w:rsidP="00387A66">
      <w:pPr>
        <w:pStyle w:val="Heading2"/>
      </w:pPr>
      <w:r>
        <w:t>4.8. Нежелани лекарствени реакции</w:t>
      </w:r>
    </w:p>
    <w:p w14:paraId="39F8CA5C" w14:textId="4488FB9A" w:rsidR="00A11E2C" w:rsidRDefault="00A11E2C" w:rsidP="00A11E2C"/>
    <w:p w14:paraId="6B1695E6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Нежеланите лекарствени реакции са изброени според честотата им: много чести (≥1/10), чести (≥1/100 до &lt;1/10), нечести (≥1/1 000 до &lt;1/100), редки (≥1/10 000 до &lt;1/1 000); много редки (&lt;1/10 000), с неизвестна честота.</w:t>
      </w:r>
    </w:p>
    <w:p w14:paraId="06FE6757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C817936" w14:textId="268993F8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Нарушения на имунната система</w:t>
      </w:r>
    </w:p>
    <w:p w14:paraId="6E13F2BE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Редки: свръхчувствителност</w:t>
      </w:r>
    </w:p>
    <w:p w14:paraId="6EA61AC6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5452F8" w14:textId="68CF2AB4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Нарушения на метаболизма и храненето</w:t>
      </w:r>
    </w:p>
    <w:p w14:paraId="53FFB5F4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Нечести: хипергликемия, подагра</w:t>
      </w:r>
    </w:p>
    <w:p w14:paraId="3247631C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3F444E2" w14:textId="755E0088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Нарушения на нервната система</w:t>
      </w:r>
    </w:p>
    <w:p w14:paraId="1D035384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Нечести: замаяност, дисгеузия, главоболие</w:t>
      </w:r>
    </w:p>
    <w:p w14:paraId="7FD7820A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3A7B863" w14:textId="77B1ECD4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Съдови нарушения</w:t>
      </w:r>
    </w:p>
    <w:p w14:paraId="745961BD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Нечести: хипотония</w:t>
      </w:r>
    </w:p>
    <w:p w14:paraId="0E43A676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4077D35" w14:textId="09A4B1BF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Респираторни, гръдни и медиастинални нарушения</w:t>
      </w:r>
    </w:p>
    <w:p w14:paraId="4E5B234F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Нечести: епистаксис</w:t>
      </w:r>
    </w:p>
    <w:p w14:paraId="750AA0C5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9666B5D" w14:textId="5455A793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09318436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Чести: стомашно-чревни нарушения (вкл. подуване на корема, коремна болка, запек, диария, диспепсия, флатуленция, оригване, гастро-езофагеална рефлуксна болест, гадене или повръщане) Нечести: стомашно-чревна хеморагия</w:t>
      </w:r>
    </w:p>
    <w:p w14:paraId="6445C598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BA9D2A6" w14:textId="33C694C3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Хепатобилиарни нарушения</w:t>
      </w:r>
    </w:p>
    <w:p w14:paraId="4D030BA3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Редки: чернодробни нарушения (вкл. повишени трансаминази, повишена аланин аминотрансфераза и повишена аспартат аминотрансфераза)</w:t>
      </w:r>
    </w:p>
    <w:p w14:paraId="7B44426B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8E2442F" w14:textId="63BA405E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</w:p>
    <w:p w14:paraId="6B5E7BFD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Нечести: обрив</w:t>
      </w:r>
    </w:p>
    <w:p w14:paraId="22C78C9A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Редки: уртикария</w:t>
      </w:r>
    </w:p>
    <w:p w14:paraId="5C69B4CE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С неизвестна честота: пруритус</w:t>
      </w:r>
    </w:p>
    <w:p w14:paraId="2C38C49F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4A19E7" w14:textId="04B4EEC6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BD08F4E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46FD3C05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DAEDF2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Изпълнителна агенция по лекарствата </w:t>
      </w:r>
    </w:p>
    <w:p w14:paraId="6B167BC0" w14:textId="25E75B52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ул. „Дамян Груев” № 8</w:t>
      </w:r>
    </w:p>
    <w:p w14:paraId="5D9AB6AF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1303 София</w:t>
      </w:r>
    </w:p>
    <w:p w14:paraId="135F43D9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Тел.: +35 928903417</w:t>
      </w:r>
    </w:p>
    <w:p w14:paraId="48BAA15E" w14:textId="77777777" w:rsidR="00A11E2C" w:rsidRPr="00A11E2C" w:rsidRDefault="00A11E2C" w:rsidP="00A11E2C">
      <w:pPr>
        <w:spacing w:line="240" w:lineRule="auto"/>
        <w:rPr>
          <w:rFonts w:eastAsia="Times New Roman" w:cs="Arial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A11E2C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5629228E" w14:textId="77777777" w:rsidR="00A11E2C" w:rsidRPr="00A11E2C" w:rsidRDefault="00A11E2C" w:rsidP="00A11E2C"/>
    <w:p w14:paraId="378A0F20" w14:textId="481EC3E9" w:rsidR="001D095A" w:rsidRDefault="002C50EE" w:rsidP="00340E8D">
      <w:pPr>
        <w:pStyle w:val="Heading2"/>
      </w:pPr>
      <w:r>
        <w:t>4.9. Предозиране</w:t>
      </w:r>
    </w:p>
    <w:p w14:paraId="5F4E8D2C" w14:textId="638AAE6B" w:rsidR="00A11E2C" w:rsidRDefault="00A11E2C" w:rsidP="00A11E2C"/>
    <w:p w14:paraId="1643E1D3" w14:textId="77777777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Няма специални препоръки.</w:t>
      </w:r>
    </w:p>
    <w:p w14:paraId="5A522C1E" w14:textId="0B67F11B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Лечението трябва да е симптоматично.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2E8EC013" w:rsidR="00F62E44" w:rsidRDefault="002C50EE" w:rsidP="00387A66">
      <w:pPr>
        <w:pStyle w:val="Heading2"/>
      </w:pPr>
      <w:r>
        <w:t>5.1. Фармакодинамични свойства</w:t>
      </w:r>
    </w:p>
    <w:p w14:paraId="356B61BC" w14:textId="7391320D" w:rsidR="00A11E2C" w:rsidRDefault="00A11E2C" w:rsidP="00A11E2C"/>
    <w:p w14:paraId="485E2A63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Фармакотерапевтична група: Омега-3-триглицериди, включително други естери и киселини, АТС код: С10АХ06.</w:t>
      </w:r>
    </w:p>
    <w:p w14:paraId="4F7AC72A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8CEA29" w14:textId="18B76A6E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lastRenderedPageBreak/>
        <w:t xml:space="preserve">Омега-3-серията полиненаситени мастни киселини, ейкозапентаенова киселина (ЕРА) и докозахексаенова киселина </w:t>
      </w:r>
      <w:r w:rsidRPr="00A11E2C">
        <w:rPr>
          <w:rFonts w:eastAsia="Times New Roman" w:cs="Arial"/>
          <w:color w:val="000000"/>
          <w:lang w:val="en-US"/>
        </w:rPr>
        <w:t xml:space="preserve">(DHA) </w:t>
      </w:r>
      <w:r w:rsidRPr="00A11E2C">
        <w:rPr>
          <w:rFonts w:eastAsia="Times New Roman" w:cs="Arial"/>
          <w:color w:val="000000"/>
          <w:lang w:eastAsia="bg-BG"/>
        </w:rPr>
        <w:t>са есенциални мастни киселини.</w:t>
      </w:r>
    </w:p>
    <w:p w14:paraId="3C000AB3" w14:textId="343781DB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Омакор действа върху плазмените липиди чрез понижаване нивата на триглицеридите като резултат на намаляване на липопротеините с много ниска плътност </w:t>
      </w:r>
      <w:r w:rsidRPr="00A11E2C">
        <w:rPr>
          <w:rFonts w:eastAsia="Times New Roman" w:cs="Arial"/>
          <w:color w:val="000000"/>
          <w:lang w:val="en-US"/>
        </w:rPr>
        <w:t xml:space="preserve">(VLDL), </w:t>
      </w:r>
      <w:r w:rsidRPr="00A11E2C">
        <w:rPr>
          <w:rFonts w:eastAsia="Times New Roman" w:cs="Arial"/>
          <w:color w:val="000000"/>
          <w:lang w:eastAsia="bg-BG"/>
        </w:rPr>
        <w:t>като активното вещество влияе и върху хемостазата и кръвното налягане.</w:t>
      </w:r>
    </w:p>
    <w:p w14:paraId="7BADE8D8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173425" w14:textId="1A3844A3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Омакор намалява синтеза на триглицериди в черния дроб, тъй като ЕРА и </w:t>
      </w:r>
      <w:r w:rsidRPr="00A11E2C">
        <w:rPr>
          <w:rFonts w:eastAsia="Times New Roman" w:cs="Arial"/>
          <w:color w:val="000000"/>
          <w:lang w:val="en-US"/>
        </w:rPr>
        <w:t xml:space="preserve">DHA </w:t>
      </w:r>
      <w:r w:rsidRPr="00A11E2C">
        <w:rPr>
          <w:rFonts w:eastAsia="Times New Roman" w:cs="Arial"/>
          <w:color w:val="000000"/>
          <w:lang w:eastAsia="bg-BG"/>
        </w:rPr>
        <w:t xml:space="preserve">представляват лош субстрат за ензимите, които са отговорни за синтеза на триглицериди и потискат </w:t>
      </w:r>
    </w:p>
    <w:p w14:paraId="68A74CC4" w14:textId="79F50D96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естерифицирането на други мастни киселини.</w:t>
      </w:r>
    </w:p>
    <w:p w14:paraId="4C637D82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38EFF0" w14:textId="59CA992F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Повишаването на бета-окислението на мастни киселини в пероксизомите на черния дроб допринася също за понижаването на триглицеридите чрез намаляване количеството на свободните мастни киселини, достъпни за техния синтез. Потискането на този синтез намалява </w:t>
      </w:r>
      <w:r w:rsidRPr="00A11E2C">
        <w:rPr>
          <w:rFonts w:eastAsia="Times New Roman" w:cs="Arial"/>
          <w:color w:val="000000"/>
          <w:lang w:val="en-US"/>
        </w:rPr>
        <w:t>VLDL.</w:t>
      </w:r>
    </w:p>
    <w:p w14:paraId="75BAE259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59CA3E" w14:textId="1FD2D179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При някои пациенти с хипертриглицеридемия Омакор повишава холестерола с ниска плътност </w:t>
      </w:r>
      <w:r w:rsidRPr="00A11E2C">
        <w:rPr>
          <w:rFonts w:eastAsia="Times New Roman" w:cs="Arial"/>
          <w:color w:val="000000"/>
          <w:lang w:val="en-US"/>
        </w:rPr>
        <w:t xml:space="preserve">(LDL-C). </w:t>
      </w:r>
      <w:r w:rsidRPr="00A11E2C">
        <w:rPr>
          <w:rFonts w:eastAsia="Times New Roman" w:cs="Arial"/>
          <w:color w:val="000000"/>
          <w:lang w:eastAsia="bg-BG"/>
        </w:rPr>
        <w:t xml:space="preserve">Малко е повишаването на холестерола с висока плътност </w:t>
      </w:r>
      <w:r w:rsidRPr="00A11E2C">
        <w:rPr>
          <w:rFonts w:eastAsia="Times New Roman" w:cs="Arial"/>
          <w:color w:val="000000"/>
          <w:lang w:val="en-US"/>
        </w:rPr>
        <w:t xml:space="preserve">(HDL-C), </w:t>
      </w:r>
      <w:r w:rsidRPr="00A11E2C">
        <w:rPr>
          <w:rFonts w:eastAsia="Times New Roman" w:cs="Arial"/>
          <w:color w:val="000000"/>
          <w:lang w:eastAsia="bg-BG"/>
        </w:rPr>
        <w:t>като то е значително по-слабо от това, което се наблюдава след прилагане на фибратите и не е постоянно.</w:t>
      </w:r>
    </w:p>
    <w:p w14:paraId="64005E72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0E1783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Продължителният ефект на понижаване на липидите (след повече от една година) е неизвестен. </w:t>
      </w:r>
    </w:p>
    <w:p w14:paraId="23B07056" w14:textId="7D343625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Все още няма сериозни доказателства, че намаляването на триглицеридите води до понижаване риска от исхемична болест на сърцето.</w:t>
      </w:r>
    </w:p>
    <w:p w14:paraId="313FD6C2" w14:textId="77777777" w:rsidR="00A11E2C" w:rsidRPr="00A11E2C" w:rsidRDefault="00A11E2C" w:rsidP="00A11E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D2557B" w14:textId="52A8CFFC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По време на лечение с Омакор се наблюдава намаляване продукцията на тромбоксан А2 и леко увеличаване на времето на кървене. Не е наблюдавано значимо повлияване на останалите фактори на кръвосъсирването.</w:t>
      </w:r>
    </w:p>
    <w:p w14:paraId="243A04E0" w14:textId="77777777" w:rsidR="00A11E2C" w:rsidRPr="00A11E2C" w:rsidRDefault="00A11E2C" w:rsidP="00A11E2C"/>
    <w:p w14:paraId="544FFDAF" w14:textId="38816C81" w:rsidR="00F62E44" w:rsidRDefault="002C50EE" w:rsidP="00387A66">
      <w:pPr>
        <w:pStyle w:val="Heading2"/>
      </w:pPr>
      <w:r>
        <w:t>5.2. Фармакокинетични свойства</w:t>
      </w:r>
    </w:p>
    <w:p w14:paraId="582C563F" w14:textId="37F5905F" w:rsidR="00A11E2C" w:rsidRDefault="00A11E2C" w:rsidP="00A11E2C"/>
    <w:p w14:paraId="30558C53" w14:textId="17FEBCC4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По време на или след абсорбцията, съществуват три главни пътя за метаболизъм на омега-3</w:t>
      </w:r>
      <w:r w:rsidRPr="00A11E2C">
        <w:rPr>
          <w:rFonts w:eastAsia="Times New Roman" w:cs="Arial"/>
          <w:color w:val="000000"/>
          <w:lang w:eastAsia="bg-BG"/>
        </w:rPr>
        <w:t>-</w:t>
      </w:r>
      <w:r w:rsidRPr="00A11E2C">
        <w:rPr>
          <w:rFonts w:eastAsia="Times New Roman" w:cs="Arial"/>
          <w:color w:val="000000"/>
          <w:lang w:eastAsia="bg-BG"/>
        </w:rPr>
        <w:t>мастните киселини:</w:t>
      </w:r>
    </w:p>
    <w:p w14:paraId="1E9BB461" w14:textId="77777777" w:rsidR="00A11E2C" w:rsidRPr="00A11E2C" w:rsidRDefault="00A11E2C" w:rsidP="00A11E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мастните киселини най-напред се транспортират до черния дроб, където се включват в разнообразни категории липопротеини, след което се прехвърлят към периферните мастни депа;</w:t>
      </w:r>
    </w:p>
    <w:p w14:paraId="6EB2C636" w14:textId="77777777" w:rsidR="00A11E2C" w:rsidRPr="00A11E2C" w:rsidRDefault="00A11E2C" w:rsidP="00A11E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фосфолипидите на клетъчната мембрана се заменят от липопротеинови фосфолипидите след</w:t>
      </w:r>
      <w:r w:rsidRPr="00A11E2C">
        <w:rPr>
          <w:rFonts w:eastAsia="Times New Roman" w:cs="Arial"/>
          <w:color w:val="000000"/>
          <w:lang w:eastAsia="bg-BG"/>
        </w:rPr>
        <w:t xml:space="preserve"> </w:t>
      </w:r>
      <w:r w:rsidRPr="00A11E2C">
        <w:rPr>
          <w:rFonts w:eastAsia="Times New Roman" w:cs="Arial"/>
          <w:color w:val="000000"/>
          <w:lang w:eastAsia="bg-BG"/>
        </w:rPr>
        <w:t>което мастните киселини могат да действат като прекурсори на различни ейкозаноиди</w:t>
      </w:r>
    </w:p>
    <w:p w14:paraId="28786196" w14:textId="5444CE7F" w:rsidR="00A11E2C" w:rsidRPr="00A11E2C" w:rsidRDefault="00A11E2C" w:rsidP="00A11E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>повечето се окисляват, за да покрият енергийните нужди.</w:t>
      </w:r>
    </w:p>
    <w:p w14:paraId="26649086" w14:textId="77777777" w:rsidR="00A11E2C" w:rsidRPr="00A11E2C" w:rsidRDefault="00A11E2C" w:rsidP="00A11E2C">
      <w:pPr>
        <w:rPr>
          <w:rFonts w:eastAsia="Times New Roman" w:cs="Arial"/>
          <w:color w:val="000000"/>
          <w:lang w:eastAsia="bg-BG"/>
        </w:rPr>
      </w:pPr>
    </w:p>
    <w:p w14:paraId="62B04C0D" w14:textId="5B6AEAEB" w:rsidR="00A11E2C" w:rsidRPr="00A11E2C" w:rsidRDefault="00A11E2C" w:rsidP="00A11E2C">
      <w:pPr>
        <w:rPr>
          <w:rFonts w:eastAsia="Times New Roman" w:cs="Arial"/>
          <w:color w:val="000000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Концентрацията на омега-3 мастните киселини, ЕРА и </w:t>
      </w:r>
      <w:r w:rsidRPr="00A11E2C">
        <w:rPr>
          <w:rFonts w:eastAsia="Times New Roman" w:cs="Arial"/>
          <w:color w:val="000000"/>
          <w:lang w:val="en-US"/>
        </w:rPr>
        <w:t xml:space="preserve">DHA </w:t>
      </w:r>
      <w:r w:rsidRPr="00A11E2C">
        <w:rPr>
          <w:rFonts w:eastAsia="Times New Roman" w:cs="Arial"/>
          <w:color w:val="000000"/>
          <w:lang w:eastAsia="bg-BG"/>
        </w:rPr>
        <w:t xml:space="preserve">в плазмените фосфолипиди съответства на ЕРА и </w:t>
      </w:r>
      <w:r w:rsidRPr="00A11E2C">
        <w:rPr>
          <w:rFonts w:eastAsia="Times New Roman" w:cs="Arial"/>
          <w:color w:val="000000"/>
          <w:lang w:val="en-US"/>
        </w:rPr>
        <w:t xml:space="preserve">DHA, </w:t>
      </w:r>
      <w:r w:rsidRPr="00A11E2C">
        <w:rPr>
          <w:rFonts w:eastAsia="Times New Roman" w:cs="Arial"/>
          <w:color w:val="000000"/>
          <w:lang w:eastAsia="bg-BG"/>
        </w:rPr>
        <w:t>които са включени в клетъчните мембрани.</w:t>
      </w:r>
    </w:p>
    <w:p w14:paraId="2FC32964" w14:textId="6D17AA02" w:rsidR="00A11E2C" w:rsidRPr="00A11E2C" w:rsidRDefault="00A11E2C" w:rsidP="00A11E2C">
      <w:pPr>
        <w:rPr>
          <w:rFonts w:eastAsia="Times New Roman" w:cs="Arial"/>
          <w:color w:val="000000"/>
          <w:lang w:eastAsia="bg-BG"/>
        </w:rPr>
      </w:pPr>
    </w:p>
    <w:p w14:paraId="3B7AA745" w14:textId="77777777" w:rsidR="00A11E2C" w:rsidRPr="00A11E2C" w:rsidRDefault="00A11E2C" w:rsidP="00A11E2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11E2C">
        <w:rPr>
          <w:rFonts w:eastAsia="Times New Roman" w:cs="Arial"/>
          <w:color w:val="000000"/>
          <w:lang w:eastAsia="bg-BG"/>
        </w:rPr>
        <w:t xml:space="preserve">Фармакокинетичните проучвания върху животни показват, че етиловият естер се хидролизира напълно, като процесът е съпроводен от задоволителна абсорбция и включване на ЕРА и </w:t>
      </w:r>
      <w:r w:rsidRPr="00A11E2C">
        <w:rPr>
          <w:rFonts w:eastAsia="Times New Roman" w:cs="Arial"/>
          <w:color w:val="000000"/>
          <w:lang w:val="en-US"/>
        </w:rPr>
        <w:t xml:space="preserve">DHA </w:t>
      </w:r>
      <w:r w:rsidRPr="00A11E2C">
        <w:rPr>
          <w:rFonts w:eastAsia="Times New Roman" w:cs="Arial"/>
          <w:color w:val="000000"/>
          <w:lang w:eastAsia="bg-BG"/>
        </w:rPr>
        <w:t>в плазмените фосфолипиди и холестероловите естери.</w:t>
      </w:r>
    </w:p>
    <w:p w14:paraId="3FE1EFE9" w14:textId="77777777" w:rsidR="00A11E2C" w:rsidRPr="00A11E2C" w:rsidRDefault="00A11E2C" w:rsidP="00A11E2C"/>
    <w:p w14:paraId="6925FEB0" w14:textId="5902F5BA" w:rsidR="00F62E44" w:rsidRDefault="002C50EE" w:rsidP="00387A66">
      <w:pPr>
        <w:pStyle w:val="Heading2"/>
      </w:pPr>
      <w:r>
        <w:lastRenderedPageBreak/>
        <w:t>5.3. Предклинични данни за безопасност</w:t>
      </w:r>
    </w:p>
    <w:p w14:paraId="6199C858" w14:textId="63A7C7C3" w:rsidR="00A11E2C" w:rsidRDefault="00A11E2C" w:rsidP="00A11E2C"/>
    <w:p w14:paraId="36A75DFB" w14:textId="38CE51A3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Неклинични данни, базирани на конвенционални проучвания за токсичност при многократен прием, генотоксичност, карциногенен потенциал и репродуктивна токсичност не показват специални рискове при хора. В допълнение, .неклинични фармакологични литературни данни за безопасност не показват риск за хора.</w:t>
      </w:r>
    </w:p>
    <w:p w14:paraId="357049A8" w14:textId="152E67E4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305459B7" w14:textId="2F028AB0" w:rsidR="00A11E2C" w:rsidRDefault="00A11E2C" w:rsidP="00A11E2C"/>
    <w:p w14:paraId="58A2CF73" w14:textId="77777777" w:rsidR="00A11E2C" w:rsidRPr="00A11E2C" w:rsidRDefault="00A11E2C" w:rsidP="00A11E2C">
      <w:pPr>
        <w:rPr>
          <w:sz w:val="24"/>
          <w:szCs w:val="24"/>
          <w:lang w:val="en-US" w:eastAsia="bg-BG"/>
        </w:rPr>
      </w:pPr>
      <w:r w:rsidRPr="00A11E2C">
        <w:rPr>
          <w:lang w:val="en-US"/>
        </w:rPr>
        <w:t>BASF AS</w:t>
      </w:r>
    </w:p>
    <w:p w14:paraId="78FD4A7D" w14:textId="77777777" w:rsidR="00A11E2C" w:rsidRPr="00A11E2C" w:rsidRDefault="00A11E2C" w:rsidP="00A11E2C">
      <w:pPr>
        <w:rPr>
          <w:sz w:val="24"/>
          <w:szCs w:val="24"/>
          <w:lang w:val="en-US" w:eastAsia="bg-BG"/>
        </w:rPr>
      </w:pPr>
      <w:proofErr w:type="spellStart"/>
      <w:r w:rsidRPr="00A11E2C">
        <w:rPr>
          <w:lang w:val="en-US"/>
        </w:rPr>
        <w:t>Lilleakerveien</w:t>
      </w:r>
      <w:proofErr w:type="spellEnd"/>
      <w:r w:rsidRPr="00A11E2C">
        <w:rPr>
          <w:lang w:val="en-US"/>
        </w:rPr>
        <w:t xml:space="preserve"> </w:t>
      </w:r>
      <w:r w:rsidRPr="00A11E2C">
        <w:rPr>
          <w:lang w:eastAsia="bg-BG"/>
        </w:rPr>
        <w:t>2В</w:t>
      </w:r>
    </w:p>
    <w:p w14:paraId="281F83D7" w14:textId="77777777" w:rsidR="00A11E2C" w:rsidRPr="00A11E2C" w:rsidRDefault="00A11E2C" w:rsidP="00A11E2C">
      <w:pPr>
        <w:rPr>
          <w:sz w:val="24"/>
          <w:szCs w:val="24"/>
          <w:lang w:val="en-US" w:eastAsia="bg-BG"/>
        </w:rPr>
      </w:pPr>
      <w:r w:rsidRPr="00A11E2C">
        <w:rPr>
          <w:lang w:val="en-US"/>
        </w:rPr>
        <w:t>NO-0283 Oslo</w:t>
      </w:r>
    </w:p>
    <w:p w14:paraId="0F8F472D" w14:textId="5C118E45" w:rsidR="00A11E2C" w:rsidRPr="00A11E2C" w:rsidRDefault="00A11E2C" w:rsidP="00A11E2C">
      <w:r w:rsidRPr="00A11E2C">
        <w:rPr>
          <w:lang w:eastAsia="bg-BG"/>
        </w:rPr>
        <w:t>Норвегия</w:t>
      </w:r>
    </w:p>
    <w:p w14:paraId="0A53321D" w14:textId="28EA70A1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44EFA7A1" w14:textId="38FEAED8" w:rsidR="00A11E2C" w:rsidRDefault="00A11E2C" w:rsidP="00A11E2C"/>
    <w:p w14:paraId="1D8668C4" w14:textId="7E4CC49D" w:rsidR="00A11E2C" w:rsidRPr="00A11E2C" w:rsidRDefault="00A11E2C" w:rsidP="00A11E2C">
      <w:r>
        <w:t>20040231</w:t>
      </w:r>
    </w:p>
    <w:p w14:paraId="7C2688F5" w14:textId="6D610EDF" w:rsidR="00F62E44" w:rsidRDefault="00F62E44" w:rsidP="00F62E44"/>
    <w:p w14:paraId="00481C21" w14:textId="1F05BFC4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3A9A88DC" w14:textId="558144C6" w:rsidR="00A11E2C" w:rsidRDefault="00A11E2C" w:rsidP="00A11E2C"/>
    <w:p w14:paraId="05A5B634" w14:textId="77777777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Дата на първо разрешаване: 09 юли 1999 г.</w:t>
      </w:r>
    </w:p>
    <w:p w14:paraId="5B384C80" w14:textId="7CFBAC7D" w:rsidR="00A11E2C" w:rsidRPr="00A11E2C" w:rsidRDefault="00A11E2C" w:rsidP="00A11E2C">
      <w:pPr>
        <w:rPr>
          <w:sz w:val="24"/>
          <w:szCs w:val="24"/>
          <w:lang w:eastAsia="bg-BG"/>
        </w:rPr>
      </w:pPr>
      <w:r w:rsidRPr="00A11E2C">
        <w:rPr>
          <w:lang w:eastAsia="bg-BG"/>
        </w:rPr>
        <w:t>Дата на последно подновяване: 27 август 2009 г.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585D1F86" w:rsidR="00BB22B4" w:rsidRPr="00BB22B4" w:rsidRDefault="00A11E2C" w:rsidP="00A11E2C">
      <w:r>
        <w:t>04/2020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06205"/>
    <w:multiLevelType w:val="hybridMultilevel"/>
    <w:tmpl w:val="833AEFBC"/>
    <w:lvl w:ilvl="0" w:tplc="7640FE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3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8"/>
  </w:num>
  <w:num w:numId="39" w16cid:durableId="934825996">
    <w:abstractNumId w:val="13"/>
  </w:num>
  <w:num w:numId="40" w16cid:durableId="18510930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11E2C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2023-03-28T20:39:00Z</dcterms:created>
  <dcterms:modified xsi:type="dcterms:W3CDTF">2023-03-28T20:39:00Z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