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0E0F8B1A" w:rsidR="009F77A4" w:rsidRDefault="00DD466D" w:rsidP="00387A66">
      <w:pPr>
        <w:pStyle w:val="Heading1"/>
      </w:pPr>
      <w:r>
        <w:t>1.ИМЕ НА ЛЕКАРСТВЕНИЯ ПРОДУКТ</w:t>
      </w:r>
    </w:p>
    <w:p w14:paraId="055823C3" w14:textId="2160B5FA" w:rsidR="00A346C4" w:rsidRDefault="00A346C4" w:rsidP="00A346C4"/>
    <w:p w14:paraId="0D75BB9C" w14:textId="77777777" w:rsidR="00A346C4" w:rsidRDefault="00A346C4" w:rsidP="00A346C4">
      <w:pPr>
        <w:rPr>
          <w:lang w:eastAsia="bg-BG"/>
        </w:rPr>
      </w:pPr>
      <w:r w:rsidRPr="00A346C4">
        <w:rPr>
          <w:lang w:eastAsia="bg-BG"/>
        </w:rPr>
        <w:t xml:space="preserve">ОСЦИЛОКОКЦИНУМ, пилули в еднодозова опаковка </w:t>
      </w:r>
    </w:p>
    <w:p w14:paraId="22912D0E" w14:textId="40015063" w:rsidR="00A346C4" w:rsidRPr="00A346C4" w:rsidRDefault="00A346C4" w:rsidP="00A346C4">
      <w:pPr>
        <w:rPr>
          <w:sz w:val="24"/>
          <w:szCs w:val="24"/>
          <w:lang w:val="en-US" w:eastAsia="bg-BG"/>
        </w:rPr>
      </w:pPr>
      <w:r w:rsidRPr="00A346C4">
        <w:rPr>
          <w:lang w:val="en-US"/>
        </w:rPr>
        <w:t xml:space="preserve">OSCILLOCOCCINUM, </w:t>
      </w:r>
      <w:proofErr w:type="spellStart"/>
      <w:r w:rsidRPr="00A346C4">
        <w:rPr>
          <w:lang w:val="en-US"/>
        </w:rPr>
        <w:t>pillules</w:t>
      </w:r>
      <w:proofErr w:type="spellEnd"/>
      <w:r w:rsidRPr="00A346C4">
        <w:rPr>
          <w:lang w:val="en-US"/>
        </w:rPr>
        <w:t xml:space="preserve"> in single-dose container</w:t>
      </w:r>
    </w:p>
    <w:p w14:paraId="1631EBE6" w14:textId="77777777" w:rsidR="00A346C4" w:rsidRPr="00A346C4" w:rsidRDefault="00A346C4" w:rsidP="00A346C4"/>
    <w:p w14:paraId="0DF202EC" w14:textId="78AB1ABF" w:rsidR="00F53FB7" w:rsidRDefault="00DD466D" w:rsidP="00A93499">
      <w:pPr>
        <w:pStyle w:val="Heading1"/>
      </w:pPr>
      <w:r>
        <w:t>2. КАЧЕСТВЕН И КОЛИЧЕСТВЕН СЪСТАВ</w:t>
      </w:r>
    </w:p>
    <w:p w14:paraId="572E11BD" w14:textId="1D6B5F59" w:rsidR="00A346C4" w:rsidRDefault="00A346C4" w:rsidP="00A346C4"/>
    <w:p w14:paraId="4151F146" w14:textId="77777777" w:rsidR="00A346C4" w:rsidRPr="00A346C4" w:rsidRDefault="00A346C4" w:rsidP="00A346C4">
      <w:pPr>
        <w:rPr>
          <w:sz w:val="24"/>
          <w:szCs w:val="24"/>
          <w:lang w:val="en-US" w:eastAsia="bg-BG"/>
        </w:rPr>
      </w:pPr>
      <w:r w:rsidRPr="00A346C4">
        <w:rPr>
          <w:lang w:eastAsia="bg-BG"/>
        </w:rPr>
        <w:t xml:space="preserve">За 1 доза от </w:t>
      </w:r>
      <w:r w:rsidRPr="00A346C4">
        <w:rPr>
          <w:lang w:val="en-US"/>
        </w:rPr>
        <w:t xml:space="preserve">1g </w:t>
      </w:r>
      <w:r w:rsidRPr="00A346C4">
        <w:rPr>
          <w:lang w:eastAsia="bg-BG"/>
        </w:rPr>
        <w:t>пилули:</w:t>
      </w:r>
    </w:p>
    <w:p w14:paraId="15AC7808" w14:textId="77777777" w:rsidR="00A346C4" w:rsidRDefault="00A346C4" w:rsidP="00A346C4">
      <w:pPr>
        <w:rPr>
          <w:lang w:val="en-US"/>
        </w:rPr>
      </w:pPr>
    </w:p>
    <w:p w14:paraId="7FA1EF5B" w14:textId="32FF085F" w:rsidR="00A346C4" w:rsidRPr="00A346C4" w:rsidRDefault="00A346C4" w:rsidP="00A346C4">
      <w:pPr>
        <w:rPr>
          <w:sz w:val="24"/>
          <w:szCs w:val="24"/>
          <w:lang w:val="en-US" w:eastAsia="bg-BG"/>
        </w:rPr>
      </w:pPr>
      <w:r w:rsidRPr="00A346C4">
        <w:rPr>
          <w:lang w:val="en-US"/>
        </w:rPr>
        <w:t xml:space="preserve">Anas </w:t>
      </w:r>
      <w:proofErr w:type="spellStart"/>
      <w:r w:rsidRPr="00A346C4">
        <w:rPr>
          <w:lang w:val="en-US"/>
        </w:rPr>
        <w:t>barbariae</w:t>
      </w:r>
      <w:proofErr w:type="spellEnd"/>
      <w:r w:rsidRPr="00A346C4">
        <w:rPr>
          <w:lang w:val="en-US"/>
        </w:rPr>
        <w:t xml:space="preserve">, hepatis et cordis </w:t>
      </w:r>
      <w:proofErr w:type="spellStart"/>
      <w:r w:rsidRPr="00A346C4">
        <w:rPr>
          <w:lang w:val="en-US"/>
        </w:rPr>
        <w:t>extractum</w:t>
      </w:r>
      <w:proofErr w:type="spellEnd"/>
      <w:r w:rsidRPr="00A346C4">
        <w:rPr>
          <w:lang w:val="en-US"/>
        </w:rPr>
        <w:t xml:space="preserve"> 200K</w:t>
      </w:r>
      <w:r>
        <w:rPr>
          <w:lang w:val="en-US"/>
        </w:rPr>
        <w:t>…….</w:t>
      </w:r>
      <w:r w:rsidRPr="00A346C4">
        <w:rPr>
          <w:lang w:val="en-US"/>
        </w:rPr>
        <w:t>0.01</w:t>
      </w:r>
      <w:r w:rsidRPr="00A346C4">
        <w:rPr>
          <w:lang w:val="en-US"/>
        </w:rPr>
        <w:tab/>
        <w:t>ml</w:t>
      </w:r>
    </w:p>
    <w:p w14:paraId="583C720C" w14:textId="77777777" w:rsidR="00A346C4" w:rsidRDefault="00A346C4" w:rsidP="00A346C4">
      <w:pPr>
        <w:rPr>
          <w:lang w:eastAsia="bg-BG"/>
        </w:rPr>
      </w:pPr>
    </w:p>
    <w:p w14:paraId="0268699A" w14:textId="1CDFFEBE" w:rsidR="00A346C4" w:rsidRPr="00A346C4" w:rsidRDefault="00A346C4" w:rsidP="00A346C4">
      <w:pPr>
        <w:rPr>
          <w:sz w:val="24"/>
          <w:szCs w:val="24"/>
          <w:lang w:val="en-US" w:eastAsia="bg-BG"/>
        </w:rPr>
      </w:pPr>
      <w:r w:rsidRPr="00A346C4">
        <w:rPr>
          <w:lang w:eastAsia="bg-BG"/>
        </w:rPr>
        <w:t>Помощни вещества: лактоза, захароза.</w:t>
      </w:r>
    </w:p>
    <w:p w14:paraId="3B358B16" w14:textId="77777777" w:rsidR="00A346C4" w:rsidRPr="00A346C4" w:rsidRDefault="00A346C4" w:rsidP="00A346C4"/>
    <w:p w14:paraId="4CABB9ED" w14:textId="7CF0E2D9" w:rsidR="00F53FB7" w:rsidRDefault="00DD466D" w:rsidP="00A93499">
      <w:pPr>
        <w:pStyle w:val="Heading1"/>
      </w:pPr>
      <w:r>
        <w:t>3. ЛЕКАРСТВЕНА ФОРМА</w:t>
      </w:r>
    </w:p>
    <w:p w14:paraId="403BA3D4" w14:textId="4B08E5BD" w:rsidR="00A346C4" w:rsidRDefault="00A346C4" w:rsidP="00A346C4"/>
    <w:p w14:paraId="2F6268D1" w14:textId="3879C681" w:rsidR="00A346C4" w:rsidRPr="00A346C4" w:rsidRDefault="00A346C4" w:rsidP="00A346C4">
      <w:pPr>
        <w:rPr>
          <w:sz w:val="24"/>
          <w:szCs w:val="24"/>
          <w:lang w:eastAsia="bg-BG"/>
        </w:rPr>
      </w:pPr>
      <w:r w:rsidRPr="00A346C4">
        <w:rPr>
          <w:lang w:eastAsia="bg-BG"/>
        </w:rPr>
        <w:t>Пилули в еднодозова опаковка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1CFFE1A3" w:rsidR="009F77A4" w:rsidRDefault="002C50EE" w:rsidP="00387A66">
      <w:pPr>
        <w:pStyle w:val="Heading2"/>
      </w:pPr>
      <w:r>
        <w:t>4.1. Терапевтични показания</w:t>
      </w:r>
    </w:p>
    <w:p w14:paraId="1F7FE0D7" w14:textId="07E15B8B" w:rsidR="00A346C4" w:rsidRDefault="00A346C4" w:rsidP="00A346C4"/>
    <w:p w14:paraId="6B81A941" w14:textId="3E1918F1" w:rsidR="00A346C4" w:rsidRDefault="00A346C4" w:rsidP="00A346C4">
      <w:pPr>
        <w:rPr>
          <w:lang w:eastAsia="bg-BG"/>
        </w:rPr>
      </w:pPr>
      <w:r w:rsidRPr="00A346C4">
        <w:rPr>
          <w:lang w:eastAsia="bg-BG"/>
        </w:rPr>
        <w:t>За профилактика и лечение на грипни състояния в начален и клиничен стадий, протичащи с температура, втрисане, мускулни болки.</w:t>
      </w:r>
    </w:p>
    <w:p w14:paraId="63DE9C6E" w14:textId="77777777" w:rsidR="00A346C4" w:rsidRPr="00A346C4" w:rsidRDefault="00A346C4" w:rsidP="00A346C4">
      <w:pPr>
        <w:rPr>
          <w:sz w:val="24"/>
          <w:szCs w:val="24"/>
          <w:lang w:eastAsia="bg-BG"/>
        </w:rPr>
      </w:pPr>
    </w:p>
    <w:p w14:paraId="31744E5A" w14:textId="70F9C7D6" w:rsidR="009F77A4" w:rsidRDefault="002C50EE" w:rsidP="00387A66">
      <w:pPr>
        <w:pStyle w:val="Heading2"/>
      </w:pPr>
      <w:r>
        <w:t>4.2. Дозировка и начин на приложение</w:t>
      </w:r>
    </w:p>
    <w:p w14:paraId="39744F75" w14:textId="6E2421B8" w:rsidR="00A346C4" w:rsidRDefault="00A346C4" w:rsidP="00A346C4"/>
    <w:p w14:paraId="449FD756" w14:textId="77777777" w:rsidR="00A346C4" w:rsidRPr="00A346C4" w:rsidRDefault="00A346C4" w:rsidP="00A346C4">
      <w:pPr>
        <w:spacing w:line="240" w:lineRule="auto"/>
        <w:rPr>
          <w:rFonts w:eastAsia="Times New Roman" w:cs="Arial"/>
          <w:lang w:eastAsia="bg-BG"/>
        </w:rPr>
      </w:pPr>
      <w:r w:rsidRPr="00A346C4">
        <w:rPr>
          <w:rFonts w:eastAsia="Times New Roman" w:cs="Arial"/>
          <w:color w:val="000000"/>
          <w:lang w:eastAsia="bg-BG"/>
        </w:rPr>
        <w:t>Перорално приложение.</w:t>
      </w:r>
    </w:p>
    <w:p w14:paraId="4314CA98" w14:textId="77777777" w:rsidR="00A346C4" w:rsidRPr="00A346C4" w:rsidRDefault="00A346C4" w:rsidP="00A346C4">
      <w:pPr>
        <w:spacing w:line="240" w:lineRule="auto"/>
        <w:rPr>
          <w:rFonts w:eastAsia="Times New Roman" w:cs="Arial"/>
          <w:lang w:eastAsia="bg-BG"/>
        </w:rPr>
      </w:pPr>
      <w:r w:rsidRPr="00A346C4">
        <w:rPr>
          <w:rFonts w:eastAsia="Times New Roman" w:cs="Arial"/>
          <w:color w:val="000000"/>
          <w:lang w:eastAsia="bg-BG"/>
        </w:rPr>
        <w:t>Възрастни и деца:</w:t>
      </w:r>
    </w:p>
    <w:p w14:paraId="0FAD0695" w14:textId="77777777" w:rsidR="00A346C4" w:rsidRPr="00A346C4" w:rsidRDefault="00A346C4" w:rsidP="00A346C4">
      <w:pPr>
        <w:spacing w:line="240" w:lineRule="auto"/>
        <w:rPr>
          <w:rFonts w:eastAsia="Times New Roman" w:cs="Arial"/>
          <w:lang w:eastAsia="bg-BG"/>
        </w:rPr>
      </w:pPr>
      <w:r w:rsidRPr="00A346C4">
        <w:rPr>
          <w:rFonts w:eastAsia="Times New Roman" w:cs="Arial"/>
          <w:color w:val="000000"/>
          <w:lang w:eastAsia="bg-BG"/>
        </w:rPr>
        <w:t>Дозировката трябва да се уточни в зависимост от стадия на заболяването :</w:t>
      </w:r>
    </w:p>
    <w:p w14:paraId="2D18D314" w14:textId="77777777" w:rsidR="00A346C4" w:rsidRDefault="00A346C4" w:rsidP="00A346C4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A346C4">
        <w:rPr>
          <w:rFonts w:eastAsia="Times New Roman" w:cs="Arial"/>
          <w:color w:val="000000"/>
          <w:lang w:eastAsia="bg-BG"/>
        </w:rPr>
        <w:t>За профилактично лечение: 1 доза (туба) седмично в период на опасност от зараза.</w:t>
      </w:r>
    </w:p>
    <w:p w14:paraId="5C8E0D5C" w14:textId="77777777" w:rsidR="00A346C4" w:rsidRDefault="00A346C4" w:rsidP="00A346C4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A346C4">
        <w:rPr>
          <w:rFonts w:eastAsia="Times New Roman" w:cs="Arial"/>
          <w:color w:val="000000"/>
          <w:lang w:eastAsia="bg-BG"/>
        </w:rPr>
        <w:t>При първите симптоми на грип: 1 доза (туба), колкото е възможно по-скоро. Приемът да се повтори от 2 до 3 пъти през интервал от 6 часа.</w:t>
      </w:r>
    </w:p>
    <w:p w14:paraId="11B6614A" w14:textId="67ADD08D" w:rsidR="00A346C4" w:rsidRPr="00A346C4" w:rsidRDefault="00A346C4" w:rsidP="00A346C4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A346C4">
        <w:rPr>
          <w:rFonts w:eastAsia="Times New Roman" w:cs="Arial"/>
          <w:color w:val="000000"/>
          <w:lang w:eastAsia="bg-BG"/>
        </w:rPr>
        <w:t>При изявена клинична картина: по 1 доза (туба) 2 пъти дневно</w:t>
      </w:r>
      <w:r>
        <w:rPr>
          <w:rFonts w:eastAsia="Times New Roman" w:cs="Arial"/>
          <w:color w:val="000000"/>
          <w:lang w:val="en-US" w:eastAsia="bg-BG"/>
        </w:rPr>
        <w:t xml:space="preserve"> /</w:t>
      </w:r>
      <w:r w:rsidRPr="00A346C4">
        <w:rPr>
          <w:rFonts w:eastAsia="Times New Roman" w:cs="Arial"/>
          <w:color w:val="000000"/>
          <w:lang w:eastAsia="bg-BG"/>
        </w:rPr>
        <w:t>сутрин и вечер/ в продължение на 1 до 3 дни.</w:t>
      </w:r>
    </w:p>
    <w:p w14:paraId="1CBF167F" w14:textId="77777777" w:rsidR="00A346C4" w:rsidRPr="00A346C4" w:rsidRDefault="00A346C4" w:rsidP="00A346C4">
      <w:pPr>
        <w:spacing w:line="240" w:lineRule="auto"/>
        <w:rPr>
          <w:rFonts w:eastAsia="Times New Roman" w:cs="Arial"/>
          <w:lang w:eastAsia="bg-BG"/>
        </w:rPr>
      </w:pPr>
      <w:r w:rsidRPr="00A346C4">
        <w:rPr>
          <w:rFonts w:eastAsia="Times New Roman" w:cs="Arial"/>
          <w:color w:val="000000"/>
          <w:lang w:eastAsia="bg-BG"/>
        </w:rPr>
        <w:t>Продуктът трябва да се приема поне 15 минути преди или 1 час след хранене.</w:t>
      </w:r>
    </w:p>
    <w:p w14:paraId="69CECBF8" w14:textId="77777777" w:rsidR="00A346C4" w:rsidRPr="00A346C4" w:rsidRDefault="00A346C4" w:rsidP="00A346C4">
      <w:pPr>
        <w:spacing w:line="240" w:lineRule="auto"/>
        <w:rPr>
          <w:rFonts w:eastAsia="Times New Roman" w:cs="Arial"/>
          <w:lang w:eastAsia="bg-BG"/>
        </w:rPr>
      </w:pPr>
      <w:r w:rsidRPr="00A346C4">
        <w:rPr>
          <w:rFonts w:eastAsia="Times New Roman" w:cs="Arial"/>
          <w:color w:val="000000"/>
          <w:lang w:eastAsia="bg-BG"/>
        </w:rPr>
        <w:t>Цялото съдържание на тубата да се остави до пълното разтваряне под езика.</w:t>
      </w:r>
    </w:p>
    <w:p w14:paraId="3D73CE06" w14:textId="77777777" w:rsidR="00A346C4" w:rsidRPr="00A346C4" w:rsidRDefault="00A346C4" w:rsidP="00A346C4">
      <w:pPr>
        <w:spacing w:line="240" w:lineRule="auto"/>
        <w:rPr>
          <w:rFonts w:eastAsia="Times New Roman" w:cs="Arial"/>
          <w:lang w:eastAsia="bg-BG"/>
        </w:rPr>
      </w:pPr>
      <w:r w:rsidRPr="00A346C4">
        <w:rPr>
          <w:rFonts w:eastAsia="Times New Roman" w:cs="Arial"/>
          <w:color w:val="000000"/>
          <w:lang w:eastAsia="bg-BG"/>
        </w:rPr>
        <w:t>Деца под 1 година: пилулите се разтварят във вода преди прием.</w:t>
      </w:r>
    </w:p>
    <w:p w14:paraId="7B2E700C" w14:textId="77777777" w:rsidR="00A346C4" w:rsidRPr="00A346C4" w:rsidRDefault="00A346C4" w:rsidP="00A346C4"/>
    <w:p w14:paraId="5D9E65DA" w14:textId="12269F85" w:rsidR="009F77A4" w:rsidRDefault="002C50EE" w:rsidP="00387A66">
      <w:pPr>
        <w:pStyle w:val="Heading2"/>
      </w:pPr>
      <w:r>
        <w:t>4.3. Противопоказания</w:t>
      </w:r>
    </w:p>
    <w:p w14:paraId="6EC2732D" w14:textId="34C97897" w:rsidR="00A346C4" w:rsidRDefault="00A346C4" w:rsidP="00A346C4"/>
    <w:p w14:paraId="66C99DD6" w14:textId="77777777" w:rsidR="00A346C4" w:rsidRPr="00A346C4" w:rsidRDefault="00A346C4" w:rsidP="00A346C4">
      <w:pPr>
        <w:rPr>
          <w:sz w:val="24"/>
          <w:szCs w:val="24"/>
          <w:lang w:eastAsia="bg-BG"/>
        </w:rPr>
      </w:pPr>
      <w:r w:rsidRPr="00A346C4">
        <w:rPr>
          <w:lang w:eastAsia="bg-BG"/>
        </w:rPr>
        <w:lastRenderedPageBreak/>
        <w:t>Свръхчувствителност към активните вещества или към някое от помощните вещества.</w:t>
      </w:r>
    </w:p>
    <w:p w14:paraId="3023FA6B" w14:textId="77777777" w:rsidR="00A346C4" w:rsidRPr="00A346C4" w:rsidRDefault="00A346C4" w:rsidP="00A346C4"/>
    <w:p w14:paraId="1C27CE53" w14:textId="2ACE8EB8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51460528" w14:textId="0640A0FB" w:rsidR="00A346C4" w:rsidRDefault="00A346C4" w:rsidP="00A346C4"/>
    <w:p w14:paraId="28967E3B" w14:textId="77777777" w:rsidR="00A346C4" w:rsidRPr="00A346C4" w:rsidRDefault="00A346C4" w:rsidP="00A346C4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A346C4">
        <w:rPr>
          <w:rFonts w:eastAsia="Times New Roman" w:cs="Arial"/>
          <w:color w:val="000000"/>
          <w:lang w:eastAsia="bg-BG"/>
        </w:rPr>
        <w:t xml:space="preserve">Пациентите с редки наследствени състояния на галактозна непоносимост, </w:t>
      </w:r>
      <w:r w:rsidRPr="00A346C4">
        <w:rPr>
          <w:rFonts w:eastAsia="Times New Roman" w:cs="Arial"/>
          <w:color w:val="000000"/>
          <w:lang w:val="en-US"/>
        </w:rPr>
        <w:t xml:space="preserve">Lapp </w:t>
      </w:r>
      <w:r w:rsidRPr="00A346C4">
        <w:rPr>
          <w:rFonts w:eastAsia="Times New Roman" w:cs="Arial"/>
          <w:color w:val="000000"/>
          <w:lang w:eastAsia="bg-BG"/>
        </w:rPr>
        <w:t>лактазна недостатъчност или глюкозо-галактозна малабсорбция не трябва да приемат това лекарство.</w:t>
      </w:r>
    </w:p>
    <w:p w14:paraId="67452819" w14:textId="77777777" w:rsidR="00A346C4" w:rsidRPr="00A346C4" w:rsidRDefault="00A346C4" w:rsidP="00A346C4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A346C4">
        <w:rPr>
          <w:rFonts w:eastAsia="Times New Roman" w:cs="Arial"/>
          <w:color w:val="000000"/>
          <w:lang w:eastAsia="bg-BG"/>
        </w:rPr>
        <w:t>Пациентите с редки наследствени състояния на непоносимост към фруктоза, глюкозо- галактозна малабсорбция или захаразно-изомалтазна недостатъчност не трябва да приемат това лекарство.</w:t>
      </w:r>
    </w:p>
    <w:p w14:paraId="391D1BF9" w14:textId="35AA7487" w:rsidR="00A346C4" w:rsidRPr="00A346C4" w:rsidRDefault="00A346C4" w:rsidP="00A346C4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A346C4">
        <w:rPr>
          <w:rFonts w:eastAsia="Times New Roman" w:cs="Arial"/>
          <w:color w:val="000000"/>
          <w:lang w:eastAsia="bg-BG"/>
        </w:rPr>
        <w:t>Ако след употреба на продукта симптомите продължават или състоянието се влоши, да се преоцени лечението.</w:t>
      </w:r>
    </w:p>
    <w:p w14:paraId="786C81AA" w14:textId="77777777" w:rsidR="00A346C4" w:rsidRPr="00A346C4" w:rsidRDefault="00A346C4" w:rsidP="00A346C4"/>
    <w:p w14:paraId="1DA47448" w14:textId="632024BE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632E68CF" w14:textId="0677BA99" w:rsidR="00A346C4" w:rsidRDefault="00A346C4" w:rsidP="00A346C4"/>
    <w:p w14:paraId="643CEA40" w14:textId="77777777" w:rsidR="00A346C4" w:rsidRPr="00A346C4" w:rsidRDefault="00A346C4" w:rsidP="00A346C4">
      <w:pPr>
        <w:rPr>
          <w:sz w:val="24"/>
          <w:szCs w:val="24"/>
          <w:lang w:eastAsia="bg-BG"/>
        </w:rPr>
      </w:pPr>
      <w:r w:rsidRPr="00A346C4">
        <w:rPr>
          <w:lang w:eastAsia="bg-BG"/>
        </w:rPr>
        <w:t>Не са провеждани проучвания за взаимодействията.</w:t>
      </w:r>
    </w:p>
    <w:p w14:paraId="3A3E3A8D" w14:textId="77777777" w:rsidR="00A346C4" w:rsidRPr="00A346C4" w:rsidRDefault="00A346C4" w:rsidP="00A346C4"/>
    <w:p w14:paraId="48846BBA" w14:textId="0E85722E" w:rsidR="009F77A4" w:rsidRDefault="002C50EE" w:rsidP="00387A66">
      <w:pPr>
        <w:pStyle w:val="Heading2"/>
      </w:pPr>
      <w:r>
        <w:t>4.6. Фертилитет, бременност и кърмене</w:t>
      </w:r>
    </w:p>
    <w:p w14:paraId="3079F54D" w14:textId="51C4535A" w:rsidR="00A346C4" w:rsidRDefault="00A346C4" w:rsidP="00A346C4"/>
    <w:p w14:paraId="14B39603" w14:textId="77777777" w:rsidR="00A346C4" w:rsidRPr="00A346C4" w:rsidRDefault="00A346C4" w:rsidP="00A346C4">
      <w:pPr>
        <w:rPr>
          <w:sz w:val="24"/>
          <w:szCs w:val="24"/>
          <w:lang w:eastAsia="bg-BG"/>
        </w:rPr>
      </w:pPr>
      <w:r w:rsidRPr="00A346C4">
        <w:rPr>
          <w:lang w:eastAsia="bg-BG"/>
        </w:rPr>
        <w:t>Не се очаква неблагоприятен ефект по време на бременност и кърмене, тъй като системната експозиция е пренебрежимо малка.</w:t>
      </w:r>
    </w:p>
    <w:p w14:paraId="73BE8F5D" w14:textId="77777777" w:rsidR="00A346C4" w:rsidRPr="00A346C4" w:rsidRDefault="00A346C4" w:rsidP="00A346C4"/>
    <w:p w14:paraId="321AAB00" w14:textId="39D77972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1A5ADA5D" w14:textId="2A77F45C" w:rsidR="00A346C4" w:rsidRDefault="00A346C4" w:rsidP="00A346C4"/>
    <w:p w14:paraId="56E62757" w14:textId="28AF2945" w:rsidR="00A346C4" w:rsidRDefault="00A346C4" w:rsidP="00A346C4">
      <w:r>
        <w:t>Няма наблюдавано въздействие върху способността за шофиране и работа с машини.</w:t>
      </w:r>
    </w:p>
    <w:p w14:paraId="62CF08B7" w14:textId="77777777" w:rsidR="00A346C4" w:rsidRPr="00A346C4" w:rsidRDefault="00A346C4" w:rsidP="00A346C4"/>
    <w:p w14:paraId="136C86B8" w14:textId="26864506" w:rsidR="009F77A4" w:rsidRDefault="002C50EE" w:rsidP="00387A66">
      <w:pPr>
        <w:pStyle w:val="Heading2"/>
      </w:pPr>
      <w:r>
        <w:t>4.8. Нежелани лекарствени реакции</w:t>
      </w:r>
    </w:p>
    <w:p w14:paraId="0812CAB1" w14:textId="53F6996A" w:rsidR="00A346C4" w:rsidRDefault="00A346C4" w:rsidP="00A346C4"/>
    <w:p w14:paraId="35349B25" w14:textId="77777777" w:rsidR="00A346C4" w:rsidRPr="00A346C4" w:rsidRDefault="00A346C4" w:rsidP="00A346C4">
      <w:pPr>
        <w:spacing w:line="240" w:lineRule="auto"/>
        <w:rPr>
          <w:rFonts w:eastAsia="Times New Roman" w:cs="Arial"/>
          <w:lang w:eastAsia="bg-BG"/>
        </w:rPr>
      </w:pPr>
      <w:r w:rsidRPr="00A346C4">
        <w:rPr>
          <w:rFonts w:eastAsia="Times New Roman" w:cs="Arial"/>
          <w:color w:val="000000"/>
          <w:lang w:eastAsia="bg-BG"/>
        </w:rPr>
        <w:t>Няма съобщения за нежелани лекарствени реакции.</w:t>
      </w:r>
    </w:p>
    <w:p w14:paraId="6255DC82" w14:textId="77777777" w:rsidR="00A346C4" w:rsidRPr="00A346C4" w:rsidRDefault="00A346C4" w:rsidP="00A346C4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  <w:bookmarkStart w:id="1" w:name="bookmark0"/>
    </w:p>
    <w:p w14:paraId="3E30A97E" w14:textId="064D662F" w:rsidR="00A346C4" w:rsidRPr="00A346C4" w:rsidRDefault="00A346C4" w:rsidP="00A346C4">
      <w:pPr>
        <w:spacing w:line="240" w:lineRule="auto"/>
        <w:rPr>
          <w:rFonts w:eastAsia="Times New Roman" w:cs="Arial"/>
          <w:lang w:eastAsia="bg-BG"/>
        </w:rPr>
      </w:pPr>
      <w:r w:rsidRPr="00A346C4">
        <w:rPr>
          <w:rFonts w:eastAsia="Times New Roman" w:cs="Arial"/>
          <w:b/>
          <w:bCs/>
          <w:color w:val="000000"/>
          <w:u w:val="single"/>
          <w:lang w:eastAsia="bg-BG"/>
        </w:rPr>
        <w:t>Съобщаване на подозирани нежелани реакпин</w:t>
      </w:r>
      <w:bookmarkEnd w:id="1"/>
    </w:p>
    <w:p w14:paraId="6A53088E" w14:textId="77777777" w:rsidR="00A346C4" w:rsidRDefault="00A346C4" w:rsidP="00A346C4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A346C4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на </w:t>
      </w:r>
    </w:p>
    <w:p w14:paraId="4D4DA989" w14:textId="77777777" w:rsidR="00A346C4" w:rsidRDefault="00A346C4" w:rsidP="00A346C4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A346C4">
        <w:rPr>
          <w:rFonts w:eastAsia="Times New Roman" w:cs="Arial"/>
          <w:color w:val="000000"/>
          <w:lang w:eastAsia="bg-BG"/>
        </w:rPr>
        <w:t xml:space="preserve">Изпълнителна агенция по лекарствата ул., Дамян Груев” № 8 </w:t>
      </w:r>
    </w:p>
    <w:p w14:paraId="0C9F3B5C" w14:textId="77777777" w:rsidR="00A346C4" w:rsidRDefault="00A346C4" w:rsidP="00A346C4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A346C4">
        <w:rPr>
          <w:rFonts w:eastAsia="Times New Roman" w:cs="Arial"/>
          <w:color w:val="000000"/>
          <w:lang w:eastAsia="bg-BG"/>
        </w:rPr>
        <w:t xml:space="preserve">1303 София </w:t>
      </w:r>
    </w:p>
    <w:p w14:paraId="605196A3" w14:textId="77777777" w:rsidR="00A346C4" w:rsidRDefault="00A346C4" w:rsidP="00A346C4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A346C4">
        <w:rPr>
          <w:rFonts w:eastAsia="Times New Roman" w:cs="Arial"/>
          <w:color w:val="000000"/>
          <w:lang w:eastAsia="bg-BG"/>
        </w:rPr>
        <w:t xml:space="preserve">Тел.: +35928903417 </w:t>
      </w:r>
    </w:p>
    <w:p w14:paraId="6BE31273" w14:textId="53B4F616" w:rsidR="00A346C4" w:rsidRPr="00A346C4" w:rsidRDefault="00A346C4" w:rsidP="00A346C4">
      <w:pPr>
        <w:spacing w:line="240" w:lineRule="auto"/>
        <w:rPr>
          <w:rFonts w:eastAsia="Times New Roman" w:cs="Arial"/>
          <w:lang w:eastAsia="bg-BG"/>
        </w:rPr>
      </w:pPr>
      <w:r w:rsidRPr="00A346C4">
        <w:rPr>
          <w:rFonts w:eastAsia="Times New Roman" w:cs="Arial"/>
          <w:color w:val="000000"/>
          <w:lang w:eastAsia="bg-BG"/>
        </w:rPr>
        <w:t xml:space="preserve">уебсайт: </w:t>
      </w:r>
      <w:r w:rsidRPr="00A346C4">
        <w:rPr>
          <w:rFonts w:eastAsia="Times New Roman" w:cs="Arial"/>
          <w:lang w:eastAsia="bg-BG"/>
        </w:rPr>
        <w:fldChar w:fldCharType="begin"/>
      </w:r>
      <w:r w:rsidRPr="00A346C4">
        <w:rPr>
          <w:rFonts w:eastAsia="Times New Roman" w:cs="Arial"/>
          <w:lang w:eastAsia="bg-BG"/>
        </w:rPr>
        <w:instrText xml:space="preserve"> HYPERLINK "http://www.bda.bg" </w:instrText>
      </w:r>
      <w:r w:rsidRPr="00A346C4">
        <w:rPr>
          <w:rFonts w:eastAsia="Times New Roman" w:cs="Arial"/>
          <w:lang w:eastAsia="bg-BG"/>
        </w:rPr>
      </w:r>
      <w:r w:rsidRPr="00A346C4">
        <w:rPr>
          <w:rFonts w:eastAsia="Times New Roman" w:cs="Arial"/>
          <w:lang w:eastAsia="bg-BG"/>
        </w:rPr>
        <w:fldChar w:fldCharType="separate"/>
      </w:r>
      <w:r w:rsidRPr="00A346C4">
        <w:rPr>
          <w:rFonts w:eastAsia="Times New Roman" w:cs="Arial"/>
          <w:color w:val="000000"/>
          <w:u w:val="single"/>
          <w:lang w:val="en-US"/>
        </w:rPr>
        <w:t>www.bda.bg</w:t>
      </w:r>
      <w:r w:rsidRPr="00A346C4">
        <w:rPr>
          <w:rFonts w:eastAsia="Times New Roman" w:cs="Arial"/>
          <w:lang w:eastAsia="bg-BG"/>
        </w:rPr>
        <w:fldChar w:fldCharType="end"/>
      </w:r>
    </w:p>
    <w:p w14:paraId="3668670A" w14:textId="77777777" w:rsidR="00A346C4" w:rsidRPr="00A346C4" w:rsidRDefault="00A346C4" w:rsidP="00A346C4"/>
    <w:p w14:paraId="378A0F20" w14:textId="350CD397" w:rsidR="001D095A" w:rsidRDefault="002C50EE" w:rsidP="00340E8D">
      <w:pPr>
        <w:pStyle w:val="Heading2"/>
      </w:pPr>
      <w:r>
        <w:t>4.9. Предозиране</w:t>
      </w:r>
    </w:p>
    <w:p w14:paraId="481E22AB" w14:textId="4724D9A8" w:rsidR="00A346C4" w:rsidRDefault="00A346C4" w:rsidP="00A346C4"/>
    <w:p w14:paraId="6BBECC35" w14:textId="3FECF7E3" w:rsidR="00A346C4" w:rsidRPr="00A346C4" w:rsidRDefault="00A346C4" w:rsidP="00A346C4">
      <w:r>
        <w:t>Неприложимо.</w:t>
      </w:r>
    </w:p>
    <w:p w14:paraId="02081B24" w14:textId="36FE76F4" w:rsidR="00395555" w:rsidRPr="00395555" w:rsidRDefault="002C50EE" w:rsidP="008A6AF2">
      <w:pPr>
        <w:pStyle w:val="Heading1"/>
      </w:pPr>
      <w:r>
        <w:lastRenderedPageBreak/>
        <w:t>5. ФАРМАКОЛОГИЧНИ СВОЙСТВА</w:t>
      </w:r>
    </w:p>
    <w:p w14:paraId="7F6CC5E1" w14:textId="4C4CC458" w:rsidR="00F62E44" w:rsidRDefault="002C50EE" w:rsidP="00387A66">
      <w:pPr>
        <w:pStyle w:val="Heading2"/>
      </w:pPr>
      <w:r>
        <w:t>5.1. Фармакодинамични свойства</w:t>
      </w:r>
    </w:p>
    <w:p w14:paraId="38154261" w14:textId="22A057FC" w:rsidR="00A346C4" w:rsidRDefault="00A346C4" w:rsidP="00A346C4"/>
    <w:p w14:paraId="6938E8EC" w14:textId="77777777" w:rsidR="00A346C4" w:rsidRPr="00A346C4" w:rsidRDefault="00A346C4" w:rsidP="00A346C4">
      <w:pPr>
        <w:rPr>
          <w:sz w:val="24"/>
          <w:szCs w:val="24"/>
          <w:lang w:eastAsia="bg-BG"/>
        </w:rPr>
      </w:pPr>
      <w:r w:rsidRPr="00A346C4">
        <w:rPr>
          <w:lang w:eastAsia="bg-BG"/>
        </w:rPr>
        <w:t>Фармакотерапевтична група: хомеопатичен лекарствен продукт</w:t>
      </w:r>
    </w:p>
    <w:p w14:paraId="1A165402" w14:textId="77777777" w:rsidR="00A346C4" w:rsidRDefault="00A346C4" w:rsidP="00A346C4">
      <w:pPr>
        <w:rPr>
          <w:lang w:eastAsia="bg-BG"/>
        </w:rPr>
      </w:pPr>
    </w:p>
    <w:p w14:paraId="7C5C22BA" w14:textId="65A19CB4" w:rsidR="00A346C4" w:rsidRDefault="00A346C4" w:rsidP="00A346C4">
      <w:pPr>
        <w:rPr>
          <w:lang w:eastAsia="bg-BG"/>
        </w:rPr>
      </w:pPr>
      <w:r w:rsidRPr="00A346C4">
        <w:rPr>
          <w:lang w:eastAsia="bg-BG"/>
        </w:rPr>
        <w:t>Терапевтичните показания на този лекарствен продукт се основават на традиционната хомеопатична употреба на неговите съставки.</w:t>
      </w:r>
    </w:p>
    <w:p w14:paraId="04058647" w14:textId="77777777" w:rsidR="00A346C4" w:rsidRPr="00A346C4" w:rsidRDefault="00A346C4" w:rsidP="00A346C4"/>
    <w:p w14:paraId="544FFDAF" w14:textId="69E7CADB" w:rsidR="00F62E44" w:rsidRDefault="002C50EE" w:rsidP="00387A66">
      <w:pPr>
        <w:pStyle w:val="Heading2"/>
      </w:pPr>
      <w:r>
        <w:t>5.2. Фармакокинетични свойства</w:t>
      </w:r>
    </w:p>
    <w:p w14:paraId="7C5E1796" w14:textId="40BBC223" w:rsidR="00A346C4" w:rsidRDefault="00A346C4" w:rsidP="00A346C4"/>
    <w:p w14:paraId="7E13A13D" w14:textId="3E7AA1FB" w:rsidR="00A346C4" w:rsidRDefault="00A346C4" w:rsidP="00A346C4">
      <w:pPr>
        <w:rPr>
          <w:lang w:eastAsia="bg-BG"/>
        </w:rPr>
      </w:pPr>
      <w:r w:rsidRPr="00A346C4">
        <w:rPr>
          <w:lang w:eastAsia="bg-BG"/>
        </w:rPr>
        <w:t>Неприложимо.</w:t>
      </w:r>
    </w:p>
    <w:p w14:paraId="01A4F5E6" w14:textId="77777777" w:rsidR="00A346C4" w:rsidRPr="00A346C4" w:rsidRDefault="00A346C4" w:rsidP="00A346C4">
      <w:pPr>
        <w:rPr>
          <w:sz w:val="24"/>
          <w:szCs w:val="24"/>
          <w:lang w:eastAsia="bg-BG"/>
        </w:rPr>
      </w:pPr>
    </w:p>
    <w:p w14:paraId="6925FEB0" w14:textId="307A389F" w:rsidR="00F62E44" w:rsidRDefault="002C50EE" w:rsidP="00387A66">
      <w:pPr>
        <w:pStyle w:val="Heading2"/>
      </w:pPr>
      <w:r>
        <w:t>5.3. Предклинични данни за безопасност</w:t>
      </w:r>
    </w:p>
    <w:p w14:paraId="5BDAEADA" w14:textId="78709049" w:rsidR="00A346C4" w:rsidRDefault="00A346C4" w:rsidP="00A346C4"/>
    <w:p w14:paraId="115C3603" w14:textId="10C517CD" w:rsidR="00A346C4" w:rsidRDefault="00A346C4" w:rsidP="00A346C4">
      <w:pPr>
        <w:rPr>
          <w:lang w:eastAsia="bg-BG"/>
        </w:rPr>
      </w:pPr>
      <w:r w:rsidRPr="00A346C4">
        <w:rPr>
          <w:lang w:eastAsia="bg-BG"/>
        </w:rPr>
        <w:t>Неприложимо</w:t>
      </w:r>
    </w:p>
    <w:p w14:paraId="742ED721" w14:textId="77777777" w:rsidR="00A346C4" w:rsidRPr="00A346C4" w:rsidRDefault="00A346C4" w:rsidP="00A346C4">
      <w:pPr>
        <w:rPr>
          <w:sz w:val="24"/>
          <w:szCs w:val="24"/>
          <w:lang w:eastAsia="bg-BG"/>
        </w:rPr>
      </w:pPr>
    </w:p>
    <w:p w14:paraId="357049A8" w14:textId="44000E04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51268133" w14:textId="4D3761E2" w:rsidR="00A346C4" w:rsidRDefault="00A346C4" w:rsidP="00A346C4"/>
    <w:p w14:paraId="1CA78C69" w14:textId="77777777" w:rsidR="00A346C4" w:rsidRPr="00A346C4" w:rsidRDefault="00A346C4" w:rsidP="00A346C4">
      <w:pPr>
        <w:rPr>
          <w:sz w:val="24"/>
          <w:szCs w:val="24"/>
          <w:lang w:val="en-US" w:eastAsia="bg-BG"/>
        </w:rPr>
      </w:pPr>
      <w:r w:rsidRPr="00A346C4">
        <w:rPr>
          <w:lang w:val="en-US"/>
        </w:rPr>
        <w:t>BOIRON</w:t>
      </w:r>
    </w:p>
    <w:p w14:paraId="62C25A4E" w14:textId="77777777" w:rsidR="00A346C4" w:rsidRPr="00A346C4" w:rsidRDefault="00A346C4" w:rsidP="00A346C4">
      <w:pPr>
        <w:rPr>
          <w:sz w:val="24"/>
          <w:szCs w:val="24"/>
          <w:lang w:val="en-US" w:eastAsia="bg-BG"/>
        </w:rPr>
      </w:pPr>
      <w:r w:rsidRPr="00A346C4">
        <w:rPr>
          <w:lang w:val="en-US"/>
        </w:rPr>
        <w:t>2 avenue de 1’Ouest Lyonnais</w:t>
      </w:r>
    </w:p>
    <w:p w14:paraId="550F4B16" w14:textId="77777777" w:rsidR="00A346C4" w:rsidRPr="00A346C4" w:rsidRDefault="00A346C4" w:rsidP="00A346C4">
      <w:pPr>
        <w:rPr>
          <w:sz w:val="24"/>
          <w:szCs w:val="24"/>
          <w:lang w:val="en-US" w:eastAsia="bg-BG"/>
        </w:rPr>
      </w:pPr>
      <w:r w:rsidRPr="00A346C4">
        <w:rPr>
          <w:lang w:val="en-US"/>
        </w:rPr>
        <w:t xml:space="preserve">69510 </w:t>
      </w:r>
      <w:proofErr w:type="spellStart"/>
      <w:r w:rsidRPr="00A346C4">
        <w:rPr>
          <w:lang w:val="en-US"/>
        </w:rPr>
        <w:t>Messimy</w:t>
      </w:r>
      <w:proofErr w:type="spellEnd"/>
    </w:p>
    <w:p w14:paraId="60B30B91" w14:textId="46C06249" w:rsidR="00A346C4" w:rsidRPr="00A346C4" w:rsidRDefault="00A346C4" w:rsidP="00A346C4">
      <w:r w:rsidRPr="00A346C4">
        <w:rPr>
          <w:lang w:eastAsia="bg-BG"/>
        </w:rPr>
        <w:t>Франция</w:t>
      </w:r>
    </w:p>
    <w:p w14:paraId="0A53321D" w14:textId="13856713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7FD00443" w14:textId="6A407FAA" w:rsidR="00A346C4" w:rsidRDefault="00A346C4" w:rsidP="00A346C4"/>
    <w:p w14:paraId="476E8A61" w14:textId="6784225C" w:rsidR="00A346C4" w:rsidRPr="00A346C4" w:rsidRDefault="00A346C4" w:rsidP="00A346C4">
      <w:pPr>
        <w:rPr>
          <w:sz w:val="24"/>
          <w:szCs w:val="24"/>
          <w:lang w:eastAsia="bg-BG"/>
        </w:rPr>
      </w:pPr>
      <w:r w:rsidRPr="00A346C4">
        <w:rPr>
          <w:lang w:eastAsia="bg-BG"/>
        </w:rPr>
        <w:t>Регистрационен № 9600052</w:t>
      </w:r>
    </w:p>
    <w:p w14:paraId="7C2688F5" w14:textId="6D610EDF" w:rsidR="00F62E44" w:rsidRDefault="00F62E44" w:rsidP="00F62E44"/>
    <w:p w14:paraId="00481C21" w14:textId="00B28E53" w:rsidR="00F62E44" w:rsidRDefault="002C50EE" w:rsidP="00387A66">
      <w:pPr>
        <w:pStyle w:val="Heading1"/>
      </w:pPr>
      <w:r>
        <w:t>9. ДАТА НА ПЪРВО РАЗРЕШАВАНЕ/ПОДНОВЯВАНЕ НА РАЗРЕШЕНИЕТО ЗА УПОТРЕБА</w:t>
      </w:r>
    </w:p>
    <w:p w14:paraId="5D0ABFC5" w14:textId="006BDC90" w:rsidR="00A346C4" w:rsidRDefault="00A346C4" w:rsidP="00A346C4"/>
    <w:p w14:paraId="4BC6BC71" w14:textId="77777777" w:rsidR="00A346C4" w:rsidRPr="00A346C4" w:rsidRDefault="00A346C4" w:rsidP="00A346C4">
      <w:pPr>
        <w:rPr>
          <w:sz w:val="24"/>
          <w:szCs w:val="24"/>
          <w:lang w:eastAsia="bg-BG"/>
        </w:rPr>
      </w:pPr>
      <w:r w:rsidRPr="00A346C4">
        <w:rPr>
          <w:lang w:eastAsia="bg-BG"/>
        </w:rPr>
        <w:t>Дата на първо разрешение за употреба: 08.04.1996</w:t>
      </w:r>
    </w:p>
    <w:p w14:paraId="2238229B" w14:textId="77777777" w:rsidR="00A346C4" w:rsidRPr="00A346C4" w:rsidRDefault="00A346C4" w:rsidP="00A346C4">
      <w:pPr>
        <w:rPr>
          <w:sz w:val="24"/>
          <w:szCs w:val="24"/>
          <w:lang w:eastAsia="bg-BG"/>
        </w:rPr>
      </w:pPr>
      <w:r w:rsidRPr="00A346C4">
        <w:rPr>
          <w:lang w:eastAsia="bg-BG"/>
        </w:rPr>
        <w:t>Дата на подновяване на разрешението за употреба: 06.04.2012</w:t>
      </w:r>
    </w:p>
    <w:p w14:paraId="44F91FC8" w14:textId="77777777" w:rsidR="00A346C4" w:rsidRPr="00A346C4" w:rsidRDefault="00A346C4" w:rsidP="00A346C4"/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429A7ECD" w:rsidR="00BB22B4" w:rsidRPr="00BB22B4" w:rsidRDefault="00A346C4" w:rsidP="00A346C4">
      <w:r>
        <w:t>09.2013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52494"/>
    <w:multiLevelType w:val="hybridMultilevel"/>
    <w:tmpl w:val="149AA76C"/>
    <w:lvl w:ilvl="0" w:tplc="42C4DA1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B0DAD"/>
    <w:multiLevelType w:val="hybridMultilevel"/>
    <w:tmpl w:val="9A04F3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2"/>
  </w:num>
  <w:num w:numId="2" w16cid:durableId="1612932146">
    <w:abstractNumId w:val="0"/>
  </w:num>
  <w:num w:numId="3" w16cid:durableId="1810323821">
    <w:abstractNumId w:val="16"/>
  </w:num>
  <w:num w:numId="4" w16cid:durableId="2135319613">
    <w:abstractNumId w:val="4"/>
  </w:num>
  <w:num w:numId="5" w16cid:durableId="740105516">
    <w:abstractNumId w:val="1"/>
  </w:num>
  <w:num w:numId="6" w16cid:durableId="1668363208">
    <w:abstractNumId w:val="20"/>
  </w:num>
  <w:num w:numId="7" w16cid:durableId="1241988161">
    <w:abstractNumId w:val="13"/>
  </w:num>
  <w:num w:numId="8" w16cid:durableId="2102022361">
    <w:abstractNumId w:val="19"/>
  </w:num>
  <w:num w:numId="9" w16cid:durableId="1154613663">
    <w:abstractNumId w:val="3"/>
  </w:num>
  <w:num w:numId="10" w16cid:durableId="1733848127">
    <w:abstractNumId w:val="5"/>
  </w:num>
  <w:num w:numId="11" w16cid:durableId="1861704680">
    <w:abstractNumId w:val="35"/>
  </w:num>
  <w:num w:numId="12" w16cid:durableId="1434934028">
    <w:abstractNumId w:val="17"/>
  </w:num>
  <w:num w:numId="13" w16cid:durableId="479157895">
    <w:abstractNumId w:val="23"/>
  </w:num>
  <w:num w:numId="14" w16cid:durableId="1670476636">
    <w:abstractNumId w:val="15"/>
  </w:num>
  <w:num w:numId="15" w16cid:durableId="1000155783">
    <w:abstractNumId w:val="34"/>
  </w:num>
  <w:num w:numId="16" w16cid:durableId="2056420707">
    <w:abstractNumId w:val="12"/>
  </w:num>
  <w:num w:numId="17" w16cid:durableId="1787119182">
    <w:abstractNumId w:val="28"/>
  </w:num>
  <w:num w:numId="18" w16cid:durableId="722945139">
    <w:abstractNumId w:val="9"/>
  </w:num>
  <w:num w:numId="19" w16cid:durableId="1678728408">
    <w:abstractNumId w:val="31"/>
  </w:num>
  <w:num w:numId="20" w16cid:durableId="1970816657">
    <w:abstractNumId w:val="27"/>
  </w:num>
  <w:num w:numId="21" w16cid:durableId="1531146514">
    <w:abstractNumId w:val="21"/>
  </w:num>
  <w:num w:numId="22" w16cid:durableId="1276465">
    <w:abstractNumId w:val="30"/>
  </w:num>
  <w:num w:numId="23" w16cid:durableId="1624310558">
    <w:abstractNumId w:val="22"/>
  </w:num>
  <w:num w:numId="24" w16cid:durableId="1692877547">
    <w:abstractNumId w:val="10"/>
  </w:num>
  <w:num w:numId="25" w16cid:durableId="50930855">
    <w:abstractNumId w:val="26"/>
  </w:num>
  <w:num w:numId="26" w16cid:durableId="176701536">
    <w:abstractNumId w:val="25"/>
  </w:num>
  <w:num w:numId="27" w16cid:durableId="2050564750">
    <w:abstractNumId w:val="36"/>
  </w:num>
  <w:num w:numId="28" w16cid:durableId="1820733422">
    <w:abstractNumId w:val="7"/>
  </w:num>
  <w:num w:numId="29" w16cid:durableId="973678124">
    <w:abstractNumId w:val="24"/>
  </w:num>
  <w:num w:numId="30" w16cid:durableId="154884452">
    <w:abstractNumId w:val="40"/>
  </w:num>
  <w:num w:numId="31" w16cid:durableId="1053964910">
    <w:abstractNumId w:val="6"/>
  </w:num>
  <w:num w:numId="32" w16cid:durableId="2073575793">
    <w:abstractNumId w:val="38"/>
  </w:num>
  <w:num w:numId="33" w16cid:durableId="1566643170">
    <w:abstractNumId w:val="33"/>
  </w:num>
  <w:num w:numId="34" w16cid:durableId="2060787732">
    <w:abstractNumId w:val="37"/>
  </w:num>
  <w:num w:numId="35" w16cid:durableId="34161354">
    <w:abstractNumId w:val="8"/>
  </w:num>
  <w:num w:numId="36" w16cid:durableId="1976908676">
    <w:abstractNumId w:val="11"/>
  </w:num>
  <w:num w:numId="37" w16cid:durableId="758528303">
    <w:abstractNumId w:val="18"/>
  </w:num>
  <w:num w:numId="38" w16cid:durableId="178396561">
    <w:abstractNumId w:val="39"/>
  </w:num>
  <w:num w:numId="39" w16cid:durableId="934825996">
    <w:abstractNumId w:val="14"/>
  </w:num>
  <w:num w:numId="40" w16cid:durableId="1200625206">
    <w:abstractNumId w:val="29"/>
  </w:num>
  <w:num w:numId="41" w16cid:durableId="1164127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9F77A4"/>
    <w:rsid w:val="00A20351"/>
    <w:rsid w:val="00A346C4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2023-03-31T21:35:00Z</dcterms:created>
  <dcterms:modified xsi:type="dcterms:W3CDTF">2023-03-31T21:35:00Z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