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1F759A33" w:rsidR="009F77A4" w:rsidRDefault="00DD466D" w:rsidP="00387A66">
      <w:pPr>
        <w:pStyle w:val="Heading1"/>
      </w:pPr>
      <w:r>
        <w:t>1.ИМЕ НА ЛЕКАРСТВЕНИЯ ПРОДУКТ</w:t>
      </w:r>
    </w:p>
    <w:p w14:paraId="7DA94BDF" w14:textId="62D0B6CD" w:rsidR="006C6872" w:rsidRDefault="006C6872" w:rsidP="006C6872"/>
    <w:p w14:paraId="4D2F8CD3" w14:textId="77777777" w:rsidR="006C6872" w:rsidRPr="006C6872" w:rsidRDefault="006C6872" w:rsidP="006C6872">
      <w:pPr>
        <w:rPr>
          <w:sz w:val="24"/>
          <w:szCs w:val="24"/>
          <w:lang w:val="en-US" w:eastAsia="bg-BG"/>
        </w:rPr>
      </w:pPr>
      <w:r w:rsidRPr="006C6872">
        <w:rPr>
          <w:lang w:eastAsia="bg-BG"/>
        </w:rPr>
        <w:t xml:space="preserve">Оспексин 500 </w:t>
      </w:r>
      <w:r w:rsidRPr="006C6872">
        <w:rPr>
          <w:lang w:val="en-US"/>
        </w:rPr>
        <w:t xml:space="preserve">mg </w:t>
      </w:r>
      <w:r w:rsidRPr="006C6872">
        <w:rPr>
          <w:lang w:eastAsia="bg-BG"/>
        </w:rPr>
        <w:t>филмирани таблетки</w:t>
      </w:r>
    </w:p>
    <w:p w14:paraId="343A4668" w14:textId="77777777" w:rsidR="006C6872" w:rsidRPr="006C6872" w:rsidRDefault="006C6872" w:rsidP="006C6872">
      <w:pPr>
        <w:rPr>
          <w:sz w:val="24"/>
          <w:szCs w:val="24"/>
          <w:lang w:val="en-US" w:eastAsia="bg-BG"/>
        </w:rPr>
      </w:pPr>
      <w:proofErr w:type="spellStart"/>
      <w:r w:rsidRPr="006C6872">
        <w:rPr>
          <w:lang w:val="en-US"/>
        </w:rPr>
        <w:t>Ospexin</w:t>
      </w:r>
      <w:proofErr w:type="spellEnd"/>
      <w:r w:rsidRPr="006C6872">
        <w:rPr>
          <w:lang w:val="en-US"/>
        </w:rPr>
        <w:t xml:space="preserve"> </w:t>
      </w:r>
      <w:r w:rsidRPr="006C6872">
        <w:rPr>
          <w:lang w:eastAsia="bg-BG"/>
        </w:rPr>
        <w:t xml:space="preserve">500 </w:t>
      </w:r>
      <w:r w:rsidRPr="006C6872">
        <w:rPr>
          <w:lang w:val="en-US"/>
        </w:rPr>
        <w:t>mg film-coated tablets</w:t>
      </w:r>
    </w:p>
    <w:p w14:paraId="66D0D666" w14:textId="77777777" w:rsidR="006C6872" w:rsidRDefault="006C6872" w:rsidP="006C6872">
      <w:pPr>
        <w:rPr>
          <w:lang w:eastAsia="bg-BG"/>
        </w:rPr>
      </w:pPr>
    </w:p>
    <w:p w14:paraId="3AABCFC2" w14:textId="532252D7" w:rsidR="006C6872" w:rsidRPr="006C6872" w:rsidRDefault="006C6872" w:rsidP="006C6872">
      <w:pPr>
        <w:rPr>
          <w:sz w:val="24"/>
          <w:szCs w:val="24"/>
          <w:lang w:val="en-US" w:eastAsia="bg-BG"/>
        </w:rPr>
      </w:pPr>
      <w:r w:rsidRPr="006C6872">
        <w:rPr>
          <w:lang w:eastAsia="bg-BG"/>
        </w:rPr>
        <w:t xml:space="preserve">Оспексин </w:t>
      </w:r>
      <w:r w:rsidRPr="006C6872">
        <w:rPr>
          <w:lang w:val="en-US"/>
        </w:rPr>
        <w:t xml:space="preserve">1000 mg </w:t>
      </w:r>
      <w:r w:rsidRPr="006C6872">
        <w:rPr>
          <w:lang w:eastAsia="bg-BG"/>
        </w:rPr>
        <w:t>филмирани таблетки</w:t>
      </w:r>
    </w:p>
    <w:p w14:paraId="6C4E265B" w14:textId="77777777" w:rsidR="006C6872" w:rsidRPr="006C6872" w:rsidRDefault="006C6872" w:rsidP="006C6872">
      <w:pPr>
        <w:rPr>
          <w:sz w:val="24"/>
          <w:szCs w:val="24"/>
          <w:lang w:val="en-US" w:eastAsia="bg-BG"/>
        </w:rPr>
      </w:pPr>
      <w:proofErr w:type="spellStart"/>
      <w:r w:rsidRPr="006C6872">
        <w:rPr>
          <w:lang w:val="en-US"/>
        </w:rPr>
        <w:t>Ospexin</w:t>
      </w:r>
      <w:proofErr w:type="spellEnd"/>
      <w:r w:rsidRPr="006C6872">
        <w:rPr>
          <w:lang w:val="en-US"/>
        </w:rPr>
        <w:t xml:space="preserve"> </w:t>
      </w:r>
      <w:r w:rsidRPr="006C6872">
        <w:rPr>
          <w:lang w:eastAsia="bg-BG"/>
        </w:rPr>
        <w:t xml:space="preserve">1000 </w:t>
      </w:r>
      <w:r w:rsidRPr="006C6872">
        <w:rPr>
          <w:lang w:val="en-US"/>
        </w:rPr>
        <w:t>mg film-coated tablets</w:t>
      </w:r>
    </w:p>
    <w:p w14:paraId="7C01BBFF" w14:textId="77777777" w:rsidR="006C6872" w:rsidRPr="006C6872" w:rsidRDefault="006C6872" w:rsidP="006C6872"/>
    <w:p w14:paraId="0DF202EC" w14:textId="2C533B01" w:rsidR="00F53FB7" w:rsidRDefault="00DD466D" w:rsidP="00A93499">
      <w:pPr>
        <w:pStyle w:val="Heading1"/>
      </w:pPr>
      <w:r>
        <w:t>2. КАЧЕСТВЕН И КОЛИЧЕСТВЕН СЪСТАВ</w:t>
      </w:r>
    </w:p>
    <w:p w14:paraId="100B623E" w14:textId="1FC4A5F0" w:rsidR="006C6872" w:rsidRDefault="006C6872" w:rsidP="006C6872"/>
    <w:p w14:paraId="426DE8E6" w14:textId="77777777"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 xml:space="preserve">Оспексин 500 </w:t>
      </w:r>
      <w:r w:rsidRPr="006C6872">
        <w:rPr>
          <w:rFonts w:eastAsia="Times New Roman" w:cs="Arial"/>
          <w:i/>
          <w:iCs/>
          <w:color w:val="000000"/>
          <w:lang w:val="en-US"/>
        </w:rPr>
        <w:t xml:space="preserve">mg </w:t>
      </w:r>
      <w:r w:rsidRPr="006C6872">
        <w:rPr>
          <w:rFonts w:eastAsia="Times New Roman" w:cs="Arial"/>
          <w:i/>
          <w:iCs/>
          <w:color w:val="000000"/>
          <w:lang w:eastAsia="bg-BG"/>
        </w:rPr>
        <w:t>филмирани таблетки</w:t>
      </w:r>
    </w:p>
    <w:p w14:paraId="0D8C9D25"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1 филмирана таблетка съдържа 500 </w:t>
      </w:r>
      <w:r w:rsidRPr="006C6872">
        <w:rPr>
          <w:rFonts w:eastAsia="Times New Roman" w:cs="Arial"/>
          <w:color w:val="000000"/>
          <w:lang w:val="en-US"/>
        </w:rPr>
        <w:t xml:space="preserve">mg </w:t>
      </w:r>
      <w:r w:rsidRPr="006C6872">
        <w:rPr>
          <w:rFonts w:eastAsia="Times New Roman" w:cs="Arial"/>
          <w:color w:val="000000"/>
          <w:lang w:eastAsia="bg-BG"/>
        </w:rPr>
        <w:t>цефалексин (</w:t>
      </w:r>
      <w:r w:rsidRPr="006C6872">
        <w:rPr>
          <w:rFonts w:eastAsia="Times New Roman" w:cs="Arial"/>
          <w:i/>
          <w:iCs/>
          <w:color w:val="000000"/>
          <w:lang w:val="en-US"/>
        </w:rPr>
        <w:t>cefalexin)(</w:t>
      </w:r>
      <w:r w:rsidRPr="006C6872">
        <w:rPr>
          <w:rFonts w:eastAsia="Times New Roman" w:cs="Arial"/>
          <w:i/>
          <w:iCs/>
          <w:color w:val="000000"/>
          <w:lang w:eastAsia="bg-BG"/>
        </w:rPr>
        <w:t>като</w:t>
      </w:r>
      <w:r w:rsidRPr="006C6872">
        <w:rPr>
          <w:rFonts w:eastAsia="Times New Roman" w:cs="Arial"/>
          <w:color w:val="000000"/>
          <w:lang w:val="en-US"/>
        </w:rPr>
        <w:t xml:space="preserve"> </w:t>
      </w:r>
      <w:r w:rsidRPr="006C6872">
        <w:rPr>
          <w:rFonts w:eastAsia="Times New Roman" w:cs="Arial"/>
          <w:color w:val="000000"/>
          <w:lang w:eastAsia="bg-BG"/>
        </w:rPr>
        <w:t>монохидрат).</w:t>
      </w:r>
    </w:p>
    <w:p w14:paraId="667542E5" w14:textId="77777777"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 xml:space="preserve">Оспексин 1000 </w:t>
      </w:r>
      <w:r w:rsidRPr="006C6872">
        <w:rPr>
          <w:rFonts w:eastAsia="Times New Roman" w:cs="Arial"/>
          <w:i/>
          <w:iCs/>
          <w:color w:val="000000"/>
          <w:lang w:val="en-US"/>
        </w:rPr>
        <w:t xml:space="preserve">mg </w:t>
      </w:r>
      <w:r w:rsidRPr="006C6872">
        <w:rPr>
          <w:rFonts w:eastAsia="Times New Roman" w:cs="Arial"/>
          <w:i/>
          <w:iCs/>
          <w:color w:val="000000"/>
          <w:lang w:eastAsia="bg-BG"/>
        </w:rPr>
        <w:t>филмирани таблетки</w:t>
      </w:r>
    </w:p>
    <w:p w14:paraId="3B943CB5"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1 филмирана таблетка съдържа 1000 </w:t>
      </w:r>
      <w:r w:rsidRPr="006C6872">
        <w:rPr>
          <w:rFonts w:eastAsia="Times New Roman" w:cs="Arial"/>
          <w:color w:val="000000"/>
          <w:lang w:val="en-US"/>
        </w:rPr>
        <w:t xml:space="preserve">mg </w:t>
      </w:r>
      <w:r w:rsidRPr="006C6872">
        <w:rPr>
          <w:rFonts w:eastAsia="Times New Roman" w:cs="Arial"/>
          <w:color w:val="000000"/>
          <w:lang w:eastAsia="bg-BG"/>
        </w:rPr>
        <w:t>цефалексин (</w:t>
      </w:r>
      <w:r w:rsidRPr="006C6872">
        <w:rPr>
          <w:rFonts w:eastAsia="Times New Roman" w:cs="Arial"/>
          <w:i/>
          <w:iCs/>
          <w:color w:val="000000"/>
          <w:lang w:val="en-US"/>
        </w:rPr>
        <w:t>cefalexin)</w:t>
      </w:r>
      <w:r w:rsidRPr="006C6872">
        <w:rPr>
          <w:rFonts w:eastAsia="Times New Roman" w:cs="Arial"/>
          <w:color w:val="000000"/>
          <w:lang w:val="en-US"/>
        </w:rPr>
        <w:t xml:space="preserve"> </w:t>
      </w:r>
      <w:r w:rsidRPr="006C6872">
        <w:rPr>
          <w:rFonts w:eastAsia="Times New Roman" w:cs="Arial"/>
          <w:color w:val="000000"/>
          <w:lang w:eastAsia="bg-BG"/>
        </w:rPr>
        <w:t>(като монохидрат).</w:t>
      </w:r>
    </w:p>
    <w:p w14:paraId="471DDEB2" w14:textId="77777777" w:rsidR="006C6872" w:rsidRPr="006C6872" w:rsidRDefault="006C6872" w:rsidP="006C6872">
      <w:pPr>
        <w:spacing w:line="240" w:lineRule="auto"/>
        <w:rPr>
          <w:rFonts w:eastAsia="Times New Roman" w:cs="Arial"/>
          <w:color w:val="000000"/>
          <w:u w:val="single"/>
          <w:lang w:eastAsia="bg-BG"/>
        </w:rPr>
      </w:pPr>
    </w:p>
    <w:p w14:paraId="40E9CCB6" w14:textId="53F3B2C4" w:rsidR="006C6872" w:rsidRPr="006C6872" w:rsidRDefault="006C6872" w:rsidP="006C6872">
      <w:pPr>
        <w:spacing w:line="240" w:lineRule="auto"/>
        <w:rPr>
          <w:rFonts w:eastAsia="Times New Roman" w:cs="Arial"/>
          <w:color w:val="000000"/>
          <w:u w:val="single"/>
          <w:lang w:eastAsia="bg-BG"/>
        </w:rPr>
      </w:pPr>
      <w:r w:rsidRPr="006C6872">
        <w:rPr>
          <w:rFonts w:eastAsia="Times New Roman" w:cs="Arial"/>
          <w:color w:val="000000"/>
          <w:u w:val="single"/>
          <w:lang w:eastAsia="bg-BG"/>
        </w:rPr>
        <w:t>Помощни вещества с известно действие:</w:t>
      </w:r>
    </w:p>
    <w:p w14:paraId="645F3D9A"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Оспексин 500 </w:t>
      </w:r>
      <w:r w:rsidRPr="006C6872">
        <w:rPr>
          <w:rFonts w:eastAsia="Times New Roman" w:cs="Arial"/>
          <w:color w:val="000000"/>
          <w:lang w:val="en-US"/>
        </w:rPr>
        <w:t xml:space="preserve">mg </w:t>
      </w:r>
      <w:r w:rsidRPr="006C6872">
        <w:rPr>
          <w:rFonts w:eastAsia="Times New Roman" w:cs="Arial"/>
          <w:color w:val="000000"/>
          <w:lang w:eastAsia="bg-BG"/>
        </w:rPr>
        <w:t xml:space="preserve">филмирани таблетки: лактоза монохидрат 0,135 </w:t>
      </w:r>
      <w:r w:rsidRPr="006C6872">
        <w:rPr>
          <w:rFonts w:eastAsia="Times New Roman" w:cs="Arial"/>
          <w:color w:val="000000"/>
          <w:lang w:val="en-US"/>
        </w:rPr>
        <w:t>g</w:t>
      </w:r>
    </w:p>
    <w:p w14:paraId="34CB34D5"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Оспексин 1000 </w:t>
      </w:r>
      <w:r w:rsidRPr="006C6872">
        <w:rPr>
          <w:rFonts w:eastAsia="Times New Roman" w:cs="Arial"/>
          <w:color w:val="000000"/>
          <w:lang w:val="en-US"/>
        </w:rPr>
        <w:t xml:space="preserve">mg </w:t>
      </w:r>
      <w:r w:rsidRPr="006C6872">
        <w:rPr>
          <w:rFonts w:eastAsia="Times New Roman" w:cs="Arial"/>
          <w:color w:val="000000"/>
          <w:lang w:eastAsia="bg-BG"/>
        </w:rPr>
        <w:t xml:space="preserve">филмирани таблетки: лактоза монохидрат 0,12 </w:t>
      </w:r>
      <w:r w:rsidRPr="006C6872">
        <w:rPr>
          <w:rFonts w:eastAsia="Times New Roman" w:cs="Arial"/>
          <w:color w:val="000000"/>
          <w:lang w:val="en-US"/>
        </w:rPr>
        <w:t>g</w:t>
      </w:r>
    </w:p>
    <w:p w14:paraId="561EB19E" w14:textId="77777777" w:rsidR="006C6872" w:rsidRPr="006C6872" w:rsidRDefault="006C6872" w:rsidP="006C6872"/>
    <w:p w14:paraId="4CABB9ED" w14:textId="7A5D55BE" w:rsidR="00F53FB7" w:rsidRDefault="00DD466D" w:rsidP="00A93499">
      <w:pPr>
        <w:pStyle w:val="Heading1"/>
      </w:pPr>
      <w:r>
        <w:t>3. ЛЕКАРСТВЕНА ФОРМА</w:t>
      </w:r>
    </w:p>
    <w:p w14:paraId="69AF4971" w14:textId="04A151CA" w:rsidR="006C6872" w:rsidRDefault="006C6872" w:rsidP="006C6872"/>
    <w:p w14:paraId="3D22D39A" w14:textId="77777777"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 xml:space="preserve">Оспексин 500 </w:t>
      </w:r>
      <w:r w:rsidRPr="006C6872">
        <w:rPr>
          <w:rFonts w:eastAsia="Times New Roman" w:cs="Arial"/>
          <w:i/>
          <w:iCs/>
          <w:color w:val="000000"/>
          <w:lang w:val="en-US"/>
        </w:rPr>
        <w:t xml:space="preserve">mg </w:t>
      </w:r>
      <w:r w:rsidRPr="006C6872">
        <w:rPr>
          <w:rFonts w:eastAsia="Times New Roman" w:cs="Arial"/>
          <w:i/>
          <w:iCs/>
          <w:color w:val="000000"/>
          <w:lang w:eastAsia="bg-BG"/>
        </w:rPr>
        <w:t>филмирани таблетки:</w:t>
      </w:r>
      <w:r w:rsidRPr="006C6872">
        <w:rPr>
          <w:rFonts w:eastAsia="Times New Roman" w:cs="Arial"/>
          <w:color w:val="000000"/>
          <w:lang w:eastAsia="bg-BG"/>
        </w:rPr>
        <w:t xml:space="preserve"> бяла или бледо жълтеникава, продълговата таблетка, двойно изпъкнала, с делителна черта от двете страни, приблизително </w:t>
      </w:r>
      <w:r w:rsidRPr="006C6872">
        <w:rPr>
          <w:rFonts w:eastAsia="Times New Roman" w:cs="Arial"/>
          <w:color w:val="000000"/>
          <w:lang w:val="en-US"/>
        </w:rPr>
        <w:t xml:space="preserve">7x18 mm. </w:t>
      </w:r>
      <w:r w:rsidRPr="006C6872">
        <w:rPr>
          <w:rFonts w:eastAsia="Times New Roman" w:cs="Arial"/>
          <w:color w:val="000000"/>
          <w:lang w:eastAsia="bg-BG"/>
        </w:rPr>
        <w:t>Таблетката може да се разделя на две еднакви половини.</w:t>
      </w:r>
    </w:p>
    <w:p w14:paraId="64DEC18C" w14:textId="77777777" w:rsidR="006C6872" w:rsidRPr="006C6872" w:rsidRDefault="006C6872" w:rsidP="006C6872">
      <w:pPr>
        <w:spacing w:line="240" w:lineRule="auto"/>
        <w:rPr>
          <w:rFonts w:eastAsia="Times New Roman" w:cs="Arial"/>
          <w:i/>
          <w:iCs/>
          <w:color w:val="000000"/>
          <w:lang w:eastAsia="bg-BG"/>
        </w:rPr>
      </w:pPr>
    </w:p>
    <w:p w14:paraId="7C1C942E" w14:textId="2CEB95CE"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 xml:space="preserve">Оспексин 1000 </w:t>
      </w:r>
      <w:r w:rsidRPr="006C6872">
        <w:rPr>
          <w:rFonts w:eastAsia="Times New Roman" w:cs="Arial"/>
          <w:i/>
          <w:iCs/>
          <w:color w:val="000000"/>
          <w:lang w:val="en-US"/>
        </w:rPr>
        <w:t xml:space="preserve">mg </w:t>
      </w:r>
      <w:r w:rsidRPr="006C6872">
        <w:rPr>
          <w:rFonts w:eastAsia="Times New Roman" w:cs="Arial"/>
          <w:i/>
          <w:iCs/>
          <w:color w:val="000000"/>
          <w:lang w:eastAsia="bg-BG"/>
        </w:rPr>
        <w:t>филмирани таблетки:</w:t>
      </w:r>
      <w:r w:rsidRPr="006C6872">
        <w:rPr>
          <w:rFonts w:eastAsia="Times New Roman" w:cs="Arial"/>
          <w:color w:val="000000"/>
          <w:lang w:eastAsia="bg-BG"/>
        </w:rPr>
        <w:t xml:space="preserve"> бяла или бледо жълтеникава продълговата таблетка, двойно изпъкнала, приблизително </w:t>
      </w:r>
      <w:r w:rsidRPr="006C6872">
        <w:rPr>
          <w:rFonts w:eastAsia="Times New Roman" w:cs="Arial"/>
          <w:color w:val="000000"/>
          <w:lang w:val="en-US"/>
        </w:rPr>
        <w:t>10x21 mm.</w:t>
      </w:r>
    </w:p>
    <w:p w14:paraId="3BCB6EC7" w14:textId="77777777" w:rsidR="006C6872" w:rsidRPr="006C6872" w:rsidRDefault="006C6872" w:rsidP="006C6872"/>
    <w:p w14:paraId="490FC2C4" w14:textId="6899DE43" w:rsidR="002C50EE" w:rsidRDefault="002C50EE" w:rsidP="002C50EE">
      <w:pPr>
        <w:pStyle w:val="Heading1"/>
      </w:pPr>
      <w:r>
        <w:t>4. КЛИНИЧНИ ДАННИ</w:t>
      </w:r>
    </w:p>
    <w:p w14:paraId="461901E4" w14:textId="31EE2A99" w:rsidR="009F77A4" w:rsidRDefault="002C50EE" w:rsidP="00387A66">
      <w:pPr>
        <w:pStyle w:val="Heading2"/>
      </w:pPr>
      <w:r>
        <w:t>4.1. Терапевтични показания</w:t>
      </w:r>
    </w:p>
    <w:p w14:paraId="18E4F1AC" w14:textId="22180EE8" w:rsidR="006C6872" w:rsidRDefault="006C6872" w:rsidP="006C6872"/>
    <w:p w14:paraId="38A84DA9"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Леки до умерено тежки инфекции, причинени от чувствителни на цефалоспорини микроорганизми, напр.:</w:t>
      </w:r>
    </w:p>
    <w:p w14:paraId="38A8C66E" w14:textId="77777777" w:rsidR="006C6872" w:rsidRPr="006C6872" w:rsidRDefault="006C6872" w:rsidP="006C6872">
      <w:pPr>
        <w:pStyle w:val="ListParagraph"/>
        <w:numPr>
          <w:ilvl w:val="0"/>
          <w:numId w:val="40"/>
        </w:numPr>
        <w:spacing w:line="240" w:lineRule="auto"/>
        <w:rPr>
          <w:rFonts w:eastAsia="Times New Roman" w:cs="Arial"/>
          <w:color w:val="000000"/>
          <w:lang w:eastAsia="bg-BG"/>
        </w:rPr>
      </w:pPr>
      <w:r w:rsidRPr="006C6872">
        <w:rPr>
          <w:rFonts w:eastAsia="Times New Roman" w:cs="Arial"/>
          <w:color w:val="000000"/>
          <w:lang w:eastAsia="bg-BG"/>
        </w:rPr>
        <w:t xml:space="preserve">Инфекции на пикочо-половата система, вкл. простатит, причинен от </w:t>
      </w:r>
      <w:r w:rsidRPr="006C6872">
        <w:rPr>
          <w:rFonts w:eastAsia="Times New Roman" w:cs="Arial"/>
          <w:i/>
          <w:iCs/>
          <w:color w:val="000000"/>
          <w:lang w:eastAsia="bg-BG"/>
        </w:rPr>
        <w:t xml:space="preserve">Е. </w:t>
      </w:r>
      <w:r w:rsidRPr="006C6872">
        <w:rPr>
          <w:rFonts w:eastAsia="Times New Roman" w:cs="Arial"/>
          <w:i/>
          <w:iCs/>
          <w:color w:val="000000"/>
          <w:lang w:val="en-US"/>
        </w:rPr>
        <w:t>coli, Pr. mirabilis</w:t>
      </w:r>
      <w:r w:rsidRPr="006C6872">
        <w:rPr>
          <w:rFonts w:eastAsia="Times New Roman" w:cs="Arial"/>
          <w:color w:val="000000"/>
          <w:lang w:val="en-US"/>
        </w:rPr>
        <w:t xml:space="preserve"> </w:t>
      </w:r>
      <w:r w:rsidRPr="006C6872">
        <w:rPr>
          <w:rFonts w:eastAsia="Times New Roman" w:cs="Arial"/>
          <w:color w:val="000000"/>
          <w:lang w:eastAsia="bg-BG"/>
        </w:rPr>
        <w:t xml:space="preserve">и </w:t>
      </w:r>
      <w:r w:rsidRPr="006C6872">
        <w:rPr>
          <w:rFonts w:eastAsia="Times New Roman" w:cs="Arial"/>
          <w:i/>
          <w:iCs/>
          <w:color w:val="000000"/>
          <w:lang w:val="en-US"/>
        </w:rPr>
        <w:t>Klebsiella</w:t>
      </w:r>
    </w:p>
    <w:p w14:paraId="08E70B52" w14:textId="77777777" w:rsidR="006C6872" w:rsidRDefault="006C6872" w:rsidP="006C6872">
      <w:pPr>
        <w:pStyle w:val="ListParagraph"/>
        <w:numPr>
          <w:ilvl w:val="0"/>
          <w:numId w:val="40"/>
        </w:numPr>
        <w:spacing w:line="240" w:lineRule="auto"/>
        <w:rPr>
          <w:rFonts w:eastAsia="Times New Roman" w:cs="Arial"/>
          <w:color w:val="000000"/>
          <w:lang w:eastAsia="bg-BG"/>
        </w:rPr>
      </w:pPr>
      <w:r w:rsidRPr="006C6872">
        <w:rPr>
          <w:rFonts w:eastAsia="Times New Roman" w:cs="Arial"/>
          <w:color w:val="000000"/>
          <w:lang w:eastAsia="bg-BG"/>
        </w:rPr>
        <w:t>Инфекции на кожата и меките тъкани, причинени от стафилококи и/или стрептококи</w:t>
      </w:r>
    </w:p>
    <w:p w14:paraId="6D93F07C" w14:textId="728CED77" w:rsidR="006C6872" w:rsidRPr="006C6872" w:rsidRDefault="006C6872" w:rsidP="006C6872">
      <w:pPr>
        <w:pStyle w:val="ListParagraph"/>
        <w:numPr>
          <w:ilvl w:val="0"/>
          <w:numId w:val="40"/>
        </w:numPr>
        <w:spacing w:line="240" w:lineRule="auto"/>
        <w:rPr>
          <w:rFonts w:eastAsia="Times New Roman" w:cs="Arial"/>
          <w:color w:val="000000"/>
          <w:lang w:eastAsia="bg-BG"/>
        </w:rPr>
      </w:pPr>
      <w:r w:rsidRPr="006C6872">
        <w:rPr>
          <w:rFonts w:eastAsia="Times New Roman" w:cs="Arial"/>
          <w:color w:val="000000"/>
          <w:lang w:eastAsia="bg-BG"/>
        </w:rPr>
        <w:t xml:space="preserve">Инфекции на костите и ставите, вкл. остеомиелит, причинен от стафилококи и/или </w:t>
      </w:r>
      <w:r w:rsidRPr="006C6872">
        <w:rPr>
          <w:rFonts w:eastAsia="Times New Roman" w:cs="Arial"/>
          <w:i/>
          <w:iCs/>
          <w:color w:val="000000"/>
          <w:lang w:eastAsia="bg-BG"/>
        </w:rPr>
        <w:t>Р</w:t>
      </w:r>
      <w:r w:rsidRPr="006C6872">
        <w:rPr>
          <w:rFonts w:eastAsia="Times New Roman" w:cs="Arial"/>
          <w:i/>
          <w:iCs/>
          <w:color w:val="000000"/>
          <w:lang w:val="en-US"/>
        </w:rPr>
        <w:t>r</w:t>
      </w:r>
      <w:r w:rsidRPr="006C6872">
        <w:rPr>
          <w:rFonts w:eastAsia="Times New Roman" w:cs="Arial"/>
          <w:i/>
          <w:iCs/>
          <w:color w:val="000000"/>
          <w:lang w:eastAsia="bg-BG"/>
        </w:rPr>
        <w:t xml:space="preserve">. </w:t>
      </w:r>
      <w:r w:rsidRPr="006C6872">
        <w:rPr>
          <w:rFonts w:eastAsia="Times New Roman" w:cs="Arial"/>
          <w:i/>
          <w:iCs/>
          <w:color w:val="000000"/>
          <w:lang w:val="en-US"/>
        </w:rPr>
        <w:t>M</w:t>
      </w:r>
      <w:r w:rsidRPr="006C6872">
        <w:rPr>
          <w:rFonts w:eastAsia="Times New Roman" w:cs="Arial"/>
          <w:i/>
          <w:iCs/>
          <w:color w:val="000000"/>
          <w:lang w:val="en-US"/>
        </w:rPr>
        <w:t>irabilis</w:t>
      </w:r>
    </w:p>
    <w:p w14:paraId="7E0AA582" w14:textId="77777777" w:rsidR="006C6872" w:rsidRDefault="006C6872" w:rsidP="006C6872">
      <w:pPr>
        <w:pStyle w:val="ListParagraph"/>
        <w:numPr>
          <w:ilvl w:val="0"/>
          <w:numId w:val="40"/>
        </w:numPr>
        <w:spacing w:line="240" w:lineRule="auto"/>
        <w:rPr>
          <w:rFonts w:eastAsia="Times New Roman" w:cs="Arial"/>
          <w:color w:val="000000"/>
          <w:lang w:eastAsia="bg-BG"/>
        </w:rPr>
      </w:pPr>
      <w:r w:rsidRPr="006C6872">
        <w:rPr>
          <w:rFonts w:eastAsia="Times New Roman" w:cs="Arial"/>
          <w:color w:val="000000"/>
          <w:lang w:eastAsia="bg-BG"/>
        </w:rPr>
        <w:t xml:space="preserve">Инфекции на респираторния тракт, причинени от </w:t>
      </w:r>
      <w:r w:rsidRPr="006C6872">
        <w:rPr>
          <w:rFonts w:eastAsia="Times New Roman" w:cs="Arial"/>
          <w:color w:val="000000"/>
          <w:lang w:val="en-US"/>
        </w:rPr>
        <w:t xml:space="preserve">S', </w:t>
      </w:r>
      <w:r w:rsidRPr="006C6872">
        <w:rPr>
          <w:rFonts w:eastAsia="Times New Roman" w:cs="Arial"/>
          <w:i/>
          <w:iCs/>
          <w:color w:val="000000"/>
          <w:lang w:val="en-US"/>
        </w:rPr>
        <w:t>pneumoniae</w:t>
      </w:r>
      <w:r w:rsidRPr="006C6872">
        <w:rPr>
          <w:rFonts w:eastAsia="Times New Roman" w:cs="Arial"/>
          <w:color w:val="000000"/>
          <w:lang w:val="en-US"/>
        </w:rPr>
        <w:t xml:space="preserve"> </w:t>
      </w:r>
      <w:r w:rsidRPr="006C6872">
        <w:rPr>
          <w:rFonts w:eastAsia="Times New Roman" w:cs="Arial"/>
          <w:color w:val="000000"/>
          <w:lang w:eastAsia="bg-BG"/>
        </w:rPr>
        <w:t>и група А бета-хемолитични стрептококи</w:t>
      </w:r>
    </w:p>
    <w:p w14:paraId="41988CC9" w14:textId="77777777" w:rsidR="006C6872" w:rsidRPr="006C6872" w:rsidRDefault="006C6872" w:rsidP="006C6872">
      <w:pPr>
        <w:pStyle w:val="ListParagraph"/>
        <w:numPr>
          <w:ilvl w:val="0"/>
          <w:numId w:val="40"/>
        </w:numPr>
        <w:spacing w:line="240" w:lineRule="auto"/>
        <w:rPr>
          <w:rFonts w:eastAsia="Times New Roman" w:cs="Arial"/>
          <w:color w:val="000000"/>
          <w:lang w:eastAsia="bg-BG"/>
        </w:rPr>
      </w:pPr>
      <w:r w:rsidRPr="006C6872">
        <w:rPr>
          <w:rFonts w:eastAsia="Times New Roman" w:cs="Arial"/>
          <w:color w:val="000000"/>
          <w:lang w:eastAsia="bg-BG"/>
        </w:rPr>
        <w:lastRenderedPageBreak/>
        <w:t xml:space="preserve">Отитис медиа и фарингит, причинени от </w:t>
      </w:r>
      <w:r w:rsidRPr="006C6872">
        <w:rPr>
          <w:rFonts w:eastAsia="Times New Roman" w:cs="Arial"/>
          <w:i/>
          <w:iCs/>
          <w:color w:val="000000"/>
          <w:lang w:val="en-US"/>
        </w:rPr>
        <w:t xml:space="preserve">S. pneumoniae, </w:t>
      </w:r>
      <w:r w:rsidRPr="006C6872">
        <w:rPr>
          <w:rFonts w:eastAsia="Times New Roman" w:cs="Arial"/>
          <w:i/>
          <w:iCs/>
          <w:color w:val="000000"/>
          <w:lang w:eastAsia="bg-BG"/>
        </w:rPr>
        <w:t xml:space="preserve">Н </w:t>
      </w:r>
      <w:r w:rsidRPr="006C6872">
        <w:rPr>
          <w:rFonts w:eastAsia="Times New Roman" w:cs="Arial"/>
          <w:i/>
          <w:iCs/>
          <w:color w:val="000000"/>
          <w:lang w:val="en-US"/>
        </w:rPr>
        <w:t>influenzae, staphylococci, streptococci</w:t>
      </w:r>
      <w:r w:rsidRPr="006C6872">
        <w:rPr>
          <w:rFonts w:eastAsia="Times New Roman" w:cs="Arial"/>
          <w:b/>
          <w:bCs/>
          <w:color w:val="000000"/>
          <w:lang w:val="en-US"/>
        </w:rPr>
        <w:t xml:space="preserve"> </w:t>
      </w:r>
      <w:r w:rsidRPr="006C6872">
        <w:rPr>
          <w:rFonts w:eastAsia="Times New Roman" w:cs="Arial"/>
          <w:b/>
          <w:bCs/>
          <w:color w:val="000000"/>
          <w:lang w:eastAsia="bg-BG"/>
        </w:rPr>
        <w:t xml:space="preserve">и </w:t>
      </w:r>
      <w:r w:rsidRPr="006C6872">
        <w:rPr>
          <w:rFonts w:eastAsia="Times New Roman" w:cs="Arial"/>
          <w:i/>
          <w:iCs/>
          <w:color w:val="000000"/>
          <w:lang w:val="en-US"/>
        </w:rPr>
        <w:t>Neisseria catarrhalis.</w:t>
      </w:r>
    </w:p>
    <w:p w14:paraId="5AAAD15C" w14:textId="77777777" w:rsidR="006C6872" w:rsidRPr="006C6872" w:rsidRDefault="006C6872" w:rsidP="006C6872">
      <w:pPr>
        <w:pStyle w:val="ListParagraph"/>
        <w:numPr>
          <w:ilvl w:val="0"/>
          <w:numId w:val="40"/>
        </w:numPr>
        <w:spacing w:line="240" w:lineRule="auto"/>
        <w:rPr>
          <w:rFonts w:eastAsia="Times New Roman" w:cs="Arial"/>
          <w:color w:val="000000"/>
          <w:lang w:eastAsia="bg-BG"/>
        </w:rPr>
      </w:pPr>
      <w:r w:rsidRPr="006C6872">
        <w:rPr>
          <w:rFonts w:eastAsia="Times New Roman" w:cs="Arial"/>
          <w:color w:val="000000"/>
          <w:lang w:eastAsia="bg-BG"/>
        </w:rPr>
        <w:t xml:space="preserve">В стоматологията- инфекции, причинени от </w:t>
      </w:r>
      <w:r w:rsidRPr="006C6872">
        <w:rPr>
          <w:rFonts w:eastAsia="Times New Roman" w:cs="Arial"/>
          <w:i/>
          <w:iCs/>
          <w:color w:val="000000"/>
          <w:lang w:val="en-US"/>
        </w:rPr>
        <w:t>staphylococci</w:t>
      </w:r>
      <w:r w:rsidRPr="006C6872">
        <w:rPr>
          <w:rFonts w:eastAsia="Times New Roman" w:cs="Arial"/>
          <w:color w:val="000000"/>
          <w:lang w:val="en-US"/>
        </w:rPr>
        <w:t xml:space="preserve"> </w:t>
      </w:r>
      <w:r w:rsidRPr="006C6872">
        <w:rPr>
          <w:rFonts w:eastAsia="Times New Roman" w:cs="Arial"/>
          <w:color w:val="000000"/>
          <w:lang w:eastAsia="bg-BG"/>
        </w:rPr>
        <w:t xml:space="preserve">и/или </w:t>
      </w:r>
      <w:r w:rsidRPr="006C6872">
        <w:rPr>
          <w:rFonts w:eastAsia="Times New Roman" w:cs="Arial"/>
          <w:i/>
          <w:iCs/>
          <w:color w:val="000000"/>
          <w:lang w:val="en-US"/>
        </w:rPr>
        <w:t>streptococci.</w:t>
      </w:r>
    </w:p>
    <w:p w14:paraId="10008F55" w14:textId="662EABE8" w:rsidR="006C6872" w:rsidRDefault="006C6872" w:rsidP="006C6872">
      <w:pPr>
        <w:pStyle w:val="ListParagraph"/>
        <w:numPr>
          <w:ilvl w:val="0"/>
          <w:numId w:val="40"/>
        </w:numPr>
        <w:spacing w:line="240" w:lineRule="auto"/>
        <w:rPr>
          <w:rFonts w:eastAsia="Times New Roman" w:cs="Arial"/>
          <w:color w:val="000000"/>
          <w:lang w:eastAsia="bg-BG"/>
        </w:rPr>
      </w:pPr>
      <w:r w:rsidRPr="006C6872">
        <w:rPr>
          <w:rFonts w:eastAsia="Times New Roman" w:cs="Arial"/>
          <w:color w:val="000000"/>
          <w:lang w:eastAsia="bg-BG"/>
        </w:rPr>
        <w:t>Продължение на първоначална парентерална терапия с цефалоспорини.</w:t>
      </w:r>
    </w:p>
    <w:p w14:paraId="2785DC4B" w14:textId="77777777" w:rsidR="006C6872" w:rsidRPr="006C6872" w:rsidRDefault="006C6872" w:rsidP="006C6872">
      <w:pPr>
        <w:spacing w:line="240" w:lineRule="auto"/>
        <w:rPr>
          <w:rFonts w:eastAsia="Times New Roman" w:cs="Arial"/>
          <w:color w:val="000000"/>
          <w:lang w:eastAsia="bg-BG"/>
        </w:rPr>
      </w:pPr>
    </w:p>
    <w:p w14:paraId="31744E5A" w14:textId="2BD168D3" w:rsidR="009F77A4" w:rsidRDefault="002C50EE" w:rsidP="00387A66">
      <w:pPr>
        <w:pStyle w:val="Heading2"/>
      </w:pPr>
      <w:r>
        <w:t>4.2. Дозировка и начин на приложение</w:t>
      </w:r>
    </w:p>
    <w:p w14:paraId="1BAF3E65" w14:textId="2CF97711" w:rsidR="006C6872" w:rsidRDefault="006C6872" w:rsidP="006C6872"/>
    <w:p w14:paraId="3275B307" w14:textId="77777777"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Възрастни</w:t>
      </w:r>
    </w:p>
    <w:p w14:paraId="6861DB52"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Дневната доза при инфекции с чувствителни микроорганизми </w:t>
      </w:r>
      <w:r w:rsidRPr="006C6872">
        <w:rPr>
          <w:rFonts w:eastAsia="Times New Roman" w:cs="Arial"/>
          <w:color w:val="000000"/>
          <w:lang w:val="en-US"/>
        </w:rPr>
        <w:t xml:space="preserve">(Gr </w:t>
      </w:r>
      <w:r w:rsidRPr="006C6872">
        <w:rPr>
          <w:rFonts w:eastAsia="Times New Roman" w:cs="Arial"/>
          <w:color w:val="000000"/>
          <w:lang w:eastAsia="bg-BG"/>
        </w:rPr>
        <w:t xml:space="preserve">+) е 1-4 </w:t>
      </w:r>
      <w:r w:rsidRPr="006C6872">
        <w:rPr>
          <w:rFonts w:eastAsia="Times New Roman" w:cs="Arial"/>
          <w:color w:val="000000"/>
          <w:lang w:val="en-US"/>
        </w:rPr>
        <w:t>g.</w:t>
      </w:r>
    </w:p>
    <w:p w14:paraId="0D27D972"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Дневната доза при инфекции с по-малко чувствителни микроорганизми </w:t>
      </w:r>
      <w:r w:rsidRPr="006C6872">
        <w:rPr>
          <w:rFonts w:eastAsia="Times New Roman" w:cs="Arial"/>
          <w:color w:val="000000"/>
          <w:lang w:val="en-US"/>
        </w:rPr>
        <w:t xml:space="preserve">(Gr </w:t>
      </w:r>
      <w:r w:rsidRPr="006C6872">
        <w:rPr>
          <w:rFonts w:eastAsia="Times New Roman" w:cs="Arial"/>
          <w:color w:val="000000"/>
          <w:lang w:eastAsia="bg-BG"/>
        </w:rPr>
        <w:t xml:space="preserve">-) е 4-6 </w:t>
      </w:r>
      <w:r w:rsidRPr="006C6872">
        <w:rPr>
          <w:rFonts w:eastAsia="Times New Roman" w:cs="Arial"/>
          <w:color w:val="000000"/>
          <w:lang w:val="en-US"/>
        </w:rPr>
        <w:t xml:space="preserve">g </w:t>
      </w:r>
      <w:r w:rsidRPr="006C6872">
        <w:rPr>
          <w:rFonts w:eastAsia="Times New Roman" w:cs="Arial"/>
          <w:color w:val="000000"/>
          <w:lang w:eastAsia="bg-BG"/>
        </w:rPr>
        <w:t>и повече, разделени в 2, 3 или 4 единични дози.</w:t>
      </w:r>
    </w:p>
    <w:p w14:paraId="4CCD992B"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Дневната доза не трябва да е по-ниска от </w:t>
      </w:r>
      <w:r w:rsidRPr="006C6872">
        <w:rPr>
          <w:rFonts w:eastAsia="Times New Roman" w:cs="Arial"/>
          <w:color w:val="000000"/>
          <w:lang w:val="en-US"/>
        </w:rPr>
        <w:t xml:space="preserve">1g. </w:t>
      </w:r>
      <w:r w:rsidRPr="006C6872">
        <w:rPr>
          <w:rFonts w:eastAsia="Times New Roman" w:cs="Arial"/>
          <w:color w:val="000000"/>
          <w:lang w:eastAsia="bg-BG"/>
        </w:rPr>
        <w:t xml:space="preserve">Обичайно 3 х 1 филмирана таблетка 1000 </w:t>
      </w:r>
      <w:r w:rsidRPr="006C6872">
        <w:rPr>
          <w:rFonts w:eastAsia="Times New Roman" w:cs="Arial"/>
          <w:color w:val="000000"/>
          <w:lang w:val="en-US"/>
        </w:rPr>
        <w:t>mg.</w:t>
      </w:r>
    </w:p>
    <w:p w14:paraId="2BBD4E8C" w14:textId="77777777" w:rsidR="006C6872" w:rsidRDefault="006C6872" w:rsidP="006C6872">
      <w:pPr>
        <w:spacing w:line="240" w:lineRule="auto"/>
        <w:rPr>
          <w:rFonts w:eastAsia="Times New Roman" w:cs="Arial"/>
          <w:i/>
          <w:iCs/>
          <w:color w:val="000000"/>
          <w:lang w:eastAsia="bg-BG"/>
        </w:rPr>
      </w:pPr>
    </w:p>
    <w:p w14:paraId="0679EDA7" w14:textId="3E144C3B"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Деца</w:t>
      </w:r>
    </w:p>
    <w:p w14:paraId="0E9EC9C8"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За деца до 6 годишна възраст, се предлага и течна лекарствена форма.</w:t>
      </w:r>
    </w:p>
    <w:p w14:paraId="7CAFB447"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Дневната доза е 25-50 (до 100) </w:t>
      </w:r>
      <w:r w:rsidRPr="006C6872">
        <w:rPr>
          <w:rFonts w:eastAsia="Times New Roman" w:cs="Arial"/>
          <w:color w:val="000000"/>
          <w:lang w:val="en-US"/>
        </w:rPr>
        <w:t xml:space="preserve">mg/kg, </w:t>
      </w:r>
      <w:r w:rsidRPr="006C6872">
        <w:rPr>
          <w:rFonts w:eastAsia="Times New Roman" w:cs="Arial"/>
          <w:color w:val="000000"/>
          <w:lang w:eastAsia="bg-BG"/>
        </w:rPr>
        <w:t>разделена на 2, 3 или 4 единични дози.</w:t>
      </w:r>
    </w:p>
    <w:p w14:paraId="7BA3F197"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Деца на възраст 6-10 години 3 х 1 филмирана таблетка 500 </w:t>
      </w:r>
      <w:r w:rsidRPr="006C6872">
        <w:rPr>
          <w:rFonts w:eastAsia="Times New Roman" w:cs="Arial"/>
          <w:color w:val="000000"/>
          <w:lang w:val="en-US"/>
        </w:rPr>
        <w:t>mg</w:t>
      </w:r>
    </w:p>
    <w:p w14:paraId="5B7819FA"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Деца на възраст 10-14 години 3-4 х 1 филмирана таблетка 500 </w:t>
      </w:r>
      <w:r w:rsidRPr="006C6872">
        <w:rPr>
          <w:rFonts w:eastAsia="Times New Roman" w:cs="Arial"/>
          <w:color w:val="000000"/>
          <w:lang w:val="en-US"/>
        </w:rPr>
        <w:t>mg</w:t>
      </w:r>
    </w:p>
    <w:p w14:paraId="4769EEFA" w14:textId="77777777" w:rsidR="006C6872" w:rsidRDefault="006C6872" w:rsidP="006C6872">
      <w:pPr>
        <w:spacing w:line="240" w:lineRule="auto"/>
        <w:rPr>
          <w:rFonts w:eastAsia="Times New Roman" w:cs="Arial"/>
          <w:color w:val="000000"/>
          <w:lang w:eastAsia="bg-BG"/>
        </w:rPr>
      </w:pPr>
    </w:p>
    <w:p w14:paraId="298969DB" w14:textId="187B25E8"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При леки, неусложнени уринарни инфекции, инфекции на кожата и меките тъкани и стрептококови фарингити, общата дневна доза може да бъде разделена в два приема на 12 часа. Клинични проучвания показват, че за лечение на отитис медиа е подходяща дневна доза от 75- 100 </w:t>
      </w:r>
      <w:r w:rsidRPr="006C6872">
        <w:rPr>
          <w:rFonts w:eastAsia="Times New Roman" w:cs="Arial"/>
          <w:color w:val="000000"/>
          <w:lang w:val="en-US"/>
        </w:rPr>
        <w:t xml:space="preserve">mg/kg, </w:t>
      </w:r>
      <w:r w:rsidRPr="006C6872">
        <w:rPr>
          <w:rFonts w:eastAsia="Times New Roman" w:cs="Arial"/>
          <w:color w:val="000000"/>
          <w:lang w:eastAsia="bg-BG"/>
        </w:rPr>
        <w:t>разделена на 4 приема.</w:t>
      </w:r>
    </w:p>
    <w:p w14:paraId="17AECED4"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Дневната доза може да надвиши 4 </w:t>
      </w:r>
      <w:r w:rsidRPr="006C6872">
        <w:rPr>
          <w:rFonts w:eastAsia="Times New Roman" w:cs="Arial"/>
          <w:color w:val="000000"/>
          <w:lang w:val="en-US"/>
        </w:rPr>
        <w:t xml:space="preserve">g </w:t>
      </w:r>
      <w:r w:rsidRPr="006C6872">
        <w:rPr>
          <w:rFonts w:eastAsia="Times New Roman" w:cs="Arial"/>
          <w:color w:val="000000"/>
          <w:lang w:eastAsia="bg-BG"/>
        </w:rPr>
        <w:t>само ако е абсолютно необходимо.</w:t>
      </w:r>
    </w:p>
    <w:p w14:paraId="4C65DC1E" w14:textId="77777777" w:rsidR="006C6872" w:rsidRDefault="006C6872" w:rsidP="006C6872">
      <w:pPr>
        <w:spacing w:line="240" w:lineRule="auto"/>
        <w:rPr>
          <w:rFonts w:eastAsia="Times New Roman" w:cs="Arial"/>
          <w:color w:val="000000"/>
          <w:lang w:eastAsia="bg-BG"/>
        </w:rPr>
      </w:pPr>
    </w:p>
    <w:p w14:paraId="28414D72" w14:textId="4601C16A"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Продължителността на лечението зависи от вида на заболяването, тежестта и протичането на заболяването.Лечението трябва да продължи 2-5 дни след отшумяване на симптомите. При инфекции с бета-хемолитични стрептококи се препоръчва лечение за най-малко 10 дни, за да се предотвратят усложнения.</w:t>
      </w:r>
    </w:p>
    <w:p w14:paraId="59D736B5" w14:textId="77777777" w:rsidR="006C6872" w:rsidRDefault="006C6872" w:rsidP="006C6872">
      <w:pPr>
        <w:spacing w:line="240" w:lineRule="auto"/>
        <w:rPr>
          <w:rFonts w:eastAsia="Times New Roman" w:cs="Arial"/>
          <w:i/>
          <w:iCs/>
          <w:color w:val="000000"/>
          <w:lang w:eastAsia="bg-BG"/>
        </w:rPr>
      </w:pPr>
    </w:p>
    <w:p w14:paraId="6C44CB41" w14:textId="7ABA5837"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Дозировка при нарушено елиминиране</w:t>
      </w:r>
    </w:p>
    <w:p w14:paraId="26366956"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Стандартните дозировки трябва да се редуцират, в случаи на значително нарушена бъбречна функция.</w:t>
      </w:r>
    </w:p>
    <w:p w14:paraId="7959A0DD" w14:textId="305A99FE" w:rsidR="006C6872" w:rsidRDefault="006C6872" w:rsidP="006C6872"/>
    <w:tbl>
      <w:tblPr>
        <w:tblStyle w:val="TableGrid"/>
        <w:tblW w:w="0" w:type="auto"/>
        <w:tblLook w:val="04A0" w:firstRow="1" w:lastRow="0" w:firstColumn="1" w:lastColumn="0" w:noHBand="0" w:noVBand="1"/>
      </w:tblPr>
      <w:tblGrid>
        <w:gridCol w:w="3122"/>
        <w:gridCol w:w="3114"/>
        <w:gridCol w:w="3114"/>
      </w:tblGrid>
      <w:tr w:rsidR="006C6872" w14:paraId="0833B27E" w14:textId="77777777" w:rsidTr="006C6872">
        <w:tc>
          <w:tcPr>
            <w:tcW w:w="3166" w:type="dxa"/>
          </w:tcPr>
          <w:p w14:paraId="627C2A3A" w14:textId="766B3939" w:rsidR="006C6872" w:rsidRPr="006C6872" w:rsidRDefault="006C6872" w:rsidP="006C6872">
            <w:r w:rsidRPr="006C6872">
              <w:t xml:space="preserve">креатининов клирънс </w:t>
            </w:r>
            <w:r w:rsidRPr="006C6872">
              <w:rPr>
                <w:lang w:val="en-US"/>
              </w:rPr>
              <w:t>(ml/min)</w:t>
            </w:r>
          </w:p>
        </w:tc>
        <w:tc>
          <w:tcPr>
            <w:tcW w:w="3167" w:type="dxa"/>
          </w:tcPr>
          <w:p w14:paraId="506CCD22" w14:textId="0A7F4382" w:rsidR="006C6872" w:rsidRPr="006C6872" w:rsidRDefault="006C6872" w:rsidP="006C6872">
            <w:r w:rsidRPr="006C6872">
              <w:t>единична доза</w:t>
            </w:r>
          </w:p>
        </w:tc>
        <w:tc>
          <w:tcPr>
            <w:tcW w:w="3167" w:type="dxa"/>
          </w:tcPr>
          <w:p w14:paraId="790677ED" w14:textId="4F4D992F" w:rsidR="006C6872" w:rsidRPr="006C6872" w:rsidRDefault="006C6872" w:rsidP="006C6872">
            <w:r w:rsidRPr="006C6872">
              <w:t xml:space="preserve">дозов интервал </w:t>
            </w:r>
            <w:r w:rsidRPr="006C6872">
              <w:rPr>
                <w:lang w:val="en-US"/>
              </w:rPr>
              <w:t>(h)</w:t>
            </w:r>
          </w:p>
        </w:tc>
      </w:tr>
      <w:tr w:rsidR="006C6872" w14:paraId="7F3B9B76" w14:textId="77777777" w:rsidTr="006C6872">
        <w:tc>
          <w:tcPr>
            <w:tcW w:w="3166" w:type="dxa"/>
          </w:tcPr>
          <w:p w14:paraId="425334C2" w14:textId="32746B45" w:rsidR="006C6872" w:rsidRPr="006C6872" w:rsidRDefault="006C6872" w:rsidP="006C6872">
            <w:r w:rsidRPr="006C6872">
              <w:t>40-80</w:t>
            </w:r>
          </w:p>
        </w:tc>
        <w:tc>
          <w:tcPr>
            <w:tcW w:w="3167" w:type="dxa"/>
          </w:tcPr>
          <w:p w14:paraId="0D1BDE08" w14:textId="374404F7" w:rsidR="006C6872" w:rsidRPr="006C6872" w:rsidRDefault="006C6872" w:rsidP="006C6872">
            <w:r w:rsidRPr="006C6872">
              <w:t xml:space="preserve">500 </w:t>
            </w:r>
            <w:r w:rsidRPr="006C6872">
              <w:rPr>
                <w:lang w:val="en-US"/>
              </w:rPr>
              <w:t>mg</w:t>
            </w:r>
          </w:p>
        </w:tc>
        <w:tc>
          <w:tcPr>
            <w:tcW w:w="3167" w:type="dxa"/>
          </w:tcPr>
          <w:p w14:paraId="01218D6F" w14:textId="477F5BD6" w:rsidR="006C6872" w:rsidRPr="006C6872" w:rsidRDefault="006C6872" w:rsidP="006C6872">
            <w:r w:rsidRPr="006C6872">
              <w:t>4-6</w:t>
            </w:r>
          </w:p>
        </w:tc>
      </w:tr>
      <w:tr w:rsidR="006C6872" w14:paraId="1358A97A" w14:textId="77777777" w:rsidTr="006C6872">
        <w:tc>
          <w:tcPr>
            <w:tcW w:w="3166" w:type="dxa"/>
          </w:tcPr>
          <w:p w14:paraId="2CC7EA4B" w14:textId="7BF2EDFD" w:rsidR="006C6872" w:rsidRPr="006C6872" w:rsidRDefault="006C6872" w:rsidP="006C6872">
            <w:r w:rsidRPr="006C6872">
              <w:t>20-30</w:t>
            </w:r>
          </w:p>
        </w:tc>
        <w:tc>
          <w:tcPr>
            <w:tcW w:w="3167" w:type="dxa"/>
          </w:tcPr>
          <w:p w14:paraId="0C73F7F8" w14:textId="31A10D87" w:rsidR="006C6872" w:rsidRPr="006C6872" w:rsidRDefault="006C6872" w:rsidP="006C6872">
            <w:r w:rsidRPr="006C6872">
              <w:t xml:space="preserve">500 </w:t>
            </w:r>
            <w:r w:rsidRPr="006C6872">
              <w:rPr>
                <w:lang w:val="en-US"/>
              </w:rPr>
              <w:t>mg</w:t>
            </w:r>
          </w:p>
        </w:tc>
        <w:tc>
          <w:tcPr>
            <w:tcW w:w="3167" w:type="dxa"/>
          </w:tcPr>
          <w:p w14:paraId="57FCABD3" w14:textId="0A90CF62" w:rsidR="006C6872" w:rsidRPr="006C6872" w:rsidRDefault="006C6872" w:rsidP="006C6872">
            <w:r w:rsidRPr="006C6872">
              <w:t>8-12</w:t>
            </w:r>
          </w:p>
        </w:tc>
      </w:tr>
      <w:tr w:rsidR="006C6872" w14:paraId="46259720" w14:textId="77777777" w:rsidTr="006C6872">
        <w:tc>
          <w:tcPr>
            <w:tcW w:w="3166" w:type="dxa"/>
          </w:tcPr>
          <w:p w14:paraId="4B6A6F68" w14:textId="7070A62F" w:rsidR="006C6872" w:rsidRPr="006C6872" w:rsidRDefault="006C6872" w:rsidP="006C6872">
            <w:r w:rsidRPr="006C6872">
              <w:t>10</w:t>
            </w:r>
          </w:p>
        </w:tc>
        <w:tc>
          <w:tcPr>
            <w:tcW w:w="3167" w:type="dxa"/>
          </w:tcPr>
          <w:p w14:paraId="4D40CA90" w14:textId="2CA45322" w:rsidR="006C6872" w:rsidRPr="006C6872" w:rsidRDefault="006C6872" w:rsidP="006C6872">
            <w:r w:rsidRPr="006C6872">
              <w:t xml:space="preserve">250 </w:t>
            </w:r>
            <w:r w:rsidRPr="006C6872">
              <w:rPr>
                <w:lang w:val="en-US"/>
              </w:rPr>
              <w:t>mg</w:t>
            </w:r>
          </w:p>
        </w:tc>
        <w:tc>
          <w:tcPr>
            <w:tcW w:w="3167" w:type="dxa"/>
          </w:tcPr>
          <w:p w14:paraId="49A7D1BA" w14:textId="37161525" w:rsidR="006C6872" w:rsidRPr="006C6872" w:rsidRDefault="006C6872" w:rsidP="006C6872">
            <w:r w:rsidRPr="006C6872">
              <w:t>12</w:t>
            </w:r>
          </w:p>
        </w:tc>
      </w:tr>
      <w:tr w:rsidR="006C6872" w14:paraId="1C79CA26" w14:textId="77777777" w:rsidTr="006C6872">
        <w:tc>
          <w:tcPr>
            <w:tcW w:w="3166" w:type="dxa"/>
          </w:tcPr>
          <w:p w14:paraId="2B237633" w14:textId="65360574" w:rsidR="006C6872" w:rsidRPr="006C6872" w:rsidRDefault="006C6872" w:rsidP="006C6872">
            <w:r w:rsidRPr="006C6872">
              <w:t>5</w:t>
            </w:r>
          </w:p>
        </w:tc>
        <w:tc>
          <w:tcPr>
            <w:tcW w:w="3167" w:type="dxa"/>
          </w:tcPr>
          <w:p w14:paraId="0A7A58A0" w14:textId="647C2B40" w:rsidR="006C6872" w:rsidRPr="006C6872" w:rsidRDefault="006C6872" w:rsidP="006C6872">
            <w:r w:rsidRPr="006C6872">
              <w:t xml:space="preserve">250 </w:t>
            </w:r>
            <w:r w:rsidRPr="006C6872">
              <w:rPr>
                <w:lang w:val="en-US"/>
              </w:rPr>
              <w:t>mg</w:t>
            </w:r>
          </w:p>
        </w:tc>
        <w:tc>
          <w:tcPr>
            <w:tcW w:w="3167" w:type="dxa"/>
          </w:tcPr>
          <w:p w14:paraId="12A69A4A" w14:textId="0A94169D" w:rsidR="006C6872" w:rsidRPr="006C6872" w:rsidRDefault="006C6872" w:rsidP="006C6872">
            <w:r w:rsidRPr="006C6872">
              <w:t>12-24</w:t>
            </w:r>
          </w:p>
        </w:tc>
      </w:tr>
    </w:tbl>
    <w:p w14:paraId="12F35799" w14:textId="77777777" w:rsidR="006C6872" w:rsidRPr="006C6872" w:rsidRDefault="006C6872" w:rsidP="006C6872">
      <w:pPr>
        <w:spacing w:line="240" w:lineRule="auto"/>
        <w:rPr>
          <w:rFonts w:eastAsia="Times New Roman" w:cs="Arial"/>
          <w:color w:val="000000"/>
          <w:lang w:eastAsia="bg-BG"/>
        </w:rPr>
      </w:pPr>
    </w:p>
    <w:p w14:paraId="7B573ADC" w14:textId="0BA34DFB" w:rsidR="006C6872" w:rsidRPr="006C6872" w:rsidRDefault="006C6872" w:rsidP="006C6872">
      <w:pPr>
        <w:spacing w:line="240" w:lineRule="auto"/>
        <w:rPr>
          <w:rFonts w:eastAsia="Times New Roman" w:cs="Arial"/>
          <w:color w:val="000000"/>
          <w:lang w:eastAsia="bg-BG"/>
        </w:rPr>
      </w:pPr>
      <w:r w:rsidRPr="006C6872">
        <w:rPr>
          <w:rFonts w:eastAsia="Times New Roman" w:cs="Arial"/>
          <w:color w:val="000000"/>
          <w:lang w:eastAsia="bg-BG"/>
        </w:rPr>
        <w:t xml:space="preserve">Пациенти на диализа и на терапия с цефалексин трябва да приемат 250 </w:t>
      </w:r>
      <w:r w:rsidRPr="006C6872">
        <w:rPr>
          <w:rFonts w:eastAsia="Times New Roman" w:cs="Arial"/>
          <w:color w:val="000000"/>
          <w:lang w:val="en-US"/>
        </w:rPr>
        <w:t xml:space="preserve">mg </w:t>
      </w:r>
      <w:r w:rsidRPr="006C6872">
        <w:rPr>
          <w:rFonts w:eastAsia="Times New Roman" w:cs="Arial"/>
          <w:color w:val="000000"/>
          <w:lang w:eastAsia="bg-BG"/>
        </w:rPr>
        <w:t xml:space="preserve">1-2 пъти дневно и допълнително 500 </w:t>
      </w:r>
      <w:r w:rsidRPr="006C6872">
        <w:rPr>
          <w:rFonts w:eastAsia="Times New Roman" w:cs="Arial"/>
          <w:color w:val="000000"/>
          <w:lang w:val="en-US"/>
        </w:rPr>
        <w:t xml:space="preserve">mg </w:t>
      </w:r>
      <w:r w:rsidRPr="006C6872">
        <w:rPr>
          <w:rFonts w:eastAsia="Times New Roman" w:cs="Arial"/>
          <w:color w:val="000000"/>
          <w:lang w:eastAsia="bg-BG"/>
        </w:rPr>
        <w:t xml:space="preserve">след всяка диализа, което е еквивалентно на обща доза от </w:t>
      </w:r>
      <w:r w:rsidRPr="006C6872">
        <w:rPr>
          <w:rFonts w:eastAsia="Times New Roman" w:cs="Arial"/>
          <w:color w:val="000000"/>
          <w:lang w:val="en-US"/>
        </w:rPr>
        <w:t xml:space="preserve">1g </w:t>
      </w:r>
      <w:r w:rsidRPr="006C6872">
        <w:rPr>
          <w:rFonts w:eastAsia="Times New Roman" w:cs="Arial"/>
          <w:color w:val="000000"/>
          <w:lang w:eastAsia="bg-BG"/>
        </w:rPr>
        <w:t>в деня на диализата.</w:t>
      </w:r>
    </w:p>
    <w:p w14:paraId="357B173B" w14:textId="77777777" w:rsidR="006C6872" w:rsidRPr="006C6872" w:rsidRDefault="006C6872" w:rsidP="006C6872">
      <w:pPr>
        <w:spacing w:line="240" w:lineRule="auto"/>
        <w:rPr>
          <w:rFonts w:eastAsia="Times New Roman" w:cs="Arial"/>
          <w:i/>
          <w:iCs/>
          <w:color w:val="000000"/>
          <w:u w:val="single"/>
          <w:lang w:eastAsia="bg-BG"/>
        </w:rPr>
      </w:pPr>
    </w:p>
    <w:p w14:paraId="5C79F644" w14:textId="1C745204" w:rsidR="006C6872" w:rsidRPr="006C6872" w:rsidRDefault="006C6872" w:rsidP="006C6872">
      <w:pPr>
        <w:pStyle w:val="Heading3"/>
        <w:rPr>
          <w:rFonts w:eastAsia="Times New Roman"/>
          <w:u w:val="single"/>
          <w:lang w:eastAsia="bg-BG"/>
        </w:rPr>
      </w:pPr>
      <w:r w:rsidRPr="006C6872">
        <w:rPr>
          <w:rFonts w:eastAsia="Times New Roman"/>
          <w:u w:val="single"/>
          <w:lang w:eastAsia="bg-BG"/>
        </w:rPr>
        <w:t>Начин на приложение</w:t>
      </w:r>
    </w:p>
    <w:p w14:paraId="4DE981B8"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Оспексин се приема през устата независимо от храненето. Филмираните таблетки се приемат с чаша вода.</w:t>
      </w:r>
    </w:p>
    <w:p w14:paraId="1ED26FC1" w14:textId="77777777" w:rsidR="006C6872" w:rsidRPr="006C6872" w:rsidRDefault="006C6872" w:rsidP="006C6872"/>
    <w:p w14:paraId="5D9E65DA" w14:textId="1C21CEF0" w:rsidR="009F77A4" w:rsidRDefault="002C50EE" w:rsidP="00387A66">
      <w:pPr>
        <w:pStyle w:val="Heading2"/>
      </w:pPr>
      <w:r>
        <w:t>4.3. Противопоказания</w:t>
      </w:r>
    </w:p>
    <w:p w14:paraId="580C9BC9" w14:textId="76C15C9C" w:rsidR="006C6872" w:rsidRDefault="006C6872" w:rsidP="006C6872"/>
    <w:p w14:paraId="332BE994" w14:textId="77777777" w:rsidR="006C6872" w:rsidRPr="006C6872" w:rsidRDefault="006C6872" w:rsidP="006C6872">
      <w:pPr>
        <w:pStyle w:val="ListParagraph"/>
        <w:numPr>
          <w:ilvl w:val="0"/>
          <w:numId w:val="41"/>
        </w:numPr>
        <w:spacing w:line="240" w:lineRule="auto"/>
        <w:rPr>
          <w:rFonts w:eastAsia="Times New Roman" w:cs="Arial"/>
          <w:lang w:eastAsia="bg-BG"/>
        </w:rPr>
      </w:pPr>
      <w:r w:rsidRPr="006C6872">
        <w:rPr>
          <w:rFonts w:eastAsia="Times New Roman" w:cs="Arial"/>
          <w:color w:val="000000"/>
          <w:lang w:eastAsia="bg-BG"/>
        </w:rPr>
        <w:t>свръхчувствителност към активното вещество, други цефалоспоринии или към някое от помощните вещества, изброени в точка 6.1</w:t>
      </w:r>
    </w:p>
    <w:p w14:paraId="0D4A761E" w14:textId="77777777" w:rsidR="006C6872" w:rsidRPr="006C6872" w:rsidRDefault="006C6872" w:rsidP="006C6872">
      <w:pPr>
        <w:pStyle w:val="ListParagraph"/>
        <w:numPr>
          <w:ilvl w:val="0"/>
          <w:numId w:val="41"/>
        </w:numPr>
        <w:spacing w:line="240" w:lineRule="auto"/>
        <w:rPr>
          <w:rFonts w:eastAsia="Times New Roman" w:cs="Arial"/>
          <w:lang w:eastAsia="bg-BG"/>
        </w:rPr>
      </w:pPr>
      <w:r w:rsidRPr="006C6872">
        <w:rPr>
          <w:rFonts w:eastAsia="Times New Roman" w:cs="Arial"/>
          <w:color w:val="000000"/>
          <w:lang w:eastAsia="bg-BG"/>
        </w:rPr>
        <w:t>при свръхчувствителност към пеницилин, вероятността за кръстосана алергия е около 5-10%</w:t>
      </w:r>
    </w:p>
    <w:p w14:paraId="730AD0C5" w14:textId="5261CEE1" w:rsidR="006C6872" w:rsidRPr="006C6872" w:rsidRDefault="006C6872" w:rsidP="006C6872">
      <w:pPr>
        <w:pStyle w:val="ListParagraph"/>
        <w:numPr>
          <w:ilvl w:val="0"/>
          <w:numId w:val="41"/>
        </w:numPr>
        <w:spacing w:line="240" w:lineRule="auto"/>
        <w:rPr>
          <w:rFonts w:eastAsia="Times New Roman" w:cs="Arial"/>
          <w:lang w:eastAsia="bg-BG"/>
        </w:rPr>
      </w:pPr>
      <w:r w:rsidRPr="006C6872">
        <w:rPr>
          <w:rFonts w:eastAsia="Times New Roman" w:cs="Arial"/>
          <w:color w:val="000000"/>
          <w:lang w:eastAsia="bg-BG"/>
        </w:rPr>
        <w:t>тежки системни инфекции, изискващи парентерална терапия с цефалоспорини не трябва да бъдат лекувани перорално през острия стадий</w:t>
      </w:r>
    </w:p>
    <w:p w14:paraId="349D74E7" w14:textId="77777777" w:rsidR="006C6872" w:rsidRPr="006C6872" w:rsidRDefault="006C6872" w:rsidP="006C6872"/>
    <w:p w14:paraId="1C27CE53" w14:textId="7CA21158" w:rsidR="009F77A4" w:rsidRDefault="002C50EE" w:rsidP="00387A66">
      <w:pPr>
        <w:pStyle w:val="Heading2"/>
      </w:pPr>
      <w:r>
        <w:t>4.4. Специални предупреждения и предпазни мерки при употреба</w:t>
      </w:r>
    </w:p>
    <w:p w14:paraId="708062DD" w14:textId="085DA8E8" w:rsidR="006C6872" w:rsidRDefault="006C6872" w:rsidP="006C6872"/>
    <w:p w14:paraId="085BFBA2" w14:textId="77777777" w:rsidR="006C6872" w:rsidRPr="006C6872" w:rsidRDefault="006C6872" w:rsidP="006C6872">
      <w:pPr>
        <w:rPr>
          <w:rFonts w:eastAsia="Times New Roman" w:cs="Arial"/>
          <w:lang w:eastAsia="bg-BG"/>
        </w:rPr>
      </w:pPr>
      <w:r w:rsidRPr="006C6872">
        <w:rPr>
          <w:rFonts w:cs="Arial"/>
        </w:rPr>
        <w:t>Преди започване на лечение с цефалексин трябва внимателно да се разпита за предшестваща пеницилинова, цефалоспоринова или друга лекарствена алергия, като се внимава за</w:t>
      </w:r>
      <w:r w:rsidRPr="006C6872">
        <w:rPr>
          <w:rFonts w:cs="Arial"/>
          <w:lang w:val="en-US"/>
        </w:rPr>
        <w:t xml:space="preserve"> </w:t>
      </w:r>
      <w:r w:rsidRPr="006C6872">
        <w:rPr>
          <w:rFonts w:cs="Arial"/>
        </w:rPr>
        <w:t>свързани</w:t>
      </w:r>
      <w:r w:rsidRPr="006C6872">
        <w:rPr>
          <w:rFonts w:cs="Arial"/>
        </w:rPr>
        <w:t xml:space="preserve"> </w:t>
      </w:r>
      <w:r w:rsidRPr="006C6872">
        <w:rPr>
          <w:rFonts w:eastAsia="Times New Roman" w:cs="Arial"/>
          <w:color w:val="000000"/>
          <w:lang w:eastAsia="bg-BG"/>
        </w:rPr>
        <w:t>алергии (честота приблизително 5-10%). При пациенти, които са развили тежки системни реакции незабавно след прием на пеницилин, цефалоспорини трябва да се назначават само след внимателна лекарска преценка. Налице са клинични и лабораторни доказателства за частична кръстосана реактивност при пеницилини и цефалоспорини. Наблюдавани са пациенти с тежки реакции (включително анафилаксия) и към двата лекарствени продукта. Ако се прояви реакция на свръхчувствителност и особено анафилактичен шок, лечението трябва да се прекрати и пациентът да се подложи на обичайната терапия с адреналин, антихистамини и кортикостероиди.</w:t>
      </w:r>
    </w:p>
    <w:p w14:paraId="4BD11A6B"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Оспексин трябва да се използва внимателно при пациенти с риск от алергии (алергична диатеза, копривна треска) или бронхиална астма.</w:t>
      </w:r>
    </w:p>
    <w:p w14:paraId="2FEF46ED"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При възможност преди назначаване на антибиотична терапия се препоръчва да се направи антибиограма.</w:t>
      </w:r>
    </w:p>
    <w:p w14:paraId="11E17EC9" w14:textId="77777777" w:rsidR="006C6872" w:rsidRDefault="006C6872" w:rsidP="006C6872">
      <w:pPr>
        <w:spacing w:line="240" w:lineRule="auto"/>
        <w:rPr>
          <w:rFonts w:eastAsia="Times New Roman" w:cs="Arial"/>
          <w:color w:val="000000"/>
          <w:lang w:eastAsia="bg-BG"/>
        </w:rPr>
      </w:pPr>
    </w:p>
    <w:p w14:paraId="0980B397" w14:textId="20344FAE"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Цефалексин трябва да се прилага с повишено внимание, ако бъбречните функции са значително увредени. При предшестващо бъбречно нарушение клинично и лабораторно се изследват бъбречните параметри, тъй като безопасната доза може да е по-ниска от обичайно препоръчваната.</w:t>
      </w:r>
    </w:p>
    <w:p w14:paraId="297651E4"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При продължително лечение се препоръчва регулярно проследяване на кръвната картина и чернодробните показатели.</w:t>
      </w:r>
    </w:p>
    <w:p w14:paraId="5BB828A0" w14:textId="77777777" w:rsidR="006C6872" w:rsidRDefault="006C6872" w:rsidP="006C6872">
      <w:pPr>
        <w:spacing w:line="240" w:lineRule="auto"/>
        <w:rPr>
          <w:rFonts w:eastAsia="Times New Roman" w:cs="Arial"/>
          <w:color w:val="000000"/>
          <w:lang w:eastAsia="bg-BG"/>
        </w:rPr>
      </w:pPr>
    </w:p>
    <w:p w14:paraId="3B306DD9" w14:textId="12C99DD1"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Възможно е развитие на резистентни микроорганизми или гъбички при продължителна терапия. От съществено значение е внимателното наблюдение на пациента. Ако възникне вторична инфекция, трябва да се предприемат необходимите мерки.</w:t>
      </w:r>
    </w:p>
    <w:p w14:paraId="4217AC7A" w14:textId="77777777" w:rsidR="006C6872" w:rsidRDefault="006C6872" w:rsidP="006C6872">
      <w:pPr>
        <w:spacing w:line="240" w:lineRule="auto"/>
        <w:rPr>
          <w:rFonts w:eastAsia="Times New Roman" w:cs="Arial"/>
          <w:color w:val="000000"/>
          <w:lang w:eastAsia="bg-BG"/>
        </w:rPr>
      </w:pPr>
    </w:p>
    <w:p w14:paraId="4BF2E563" w14:textId="42FB69D3"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Псевдомембранозен колит е съобщаван при почти всички широкоспектърни антибиотици, включително макролиди, полусинтетични пеницилини и цефалоспорини. Тежестта на колита може да варира от лек до животозастрашаващ. При поява на тежка и персистираща диария (с кървави жилки, мукоидна и водниста диария; с тъпа дифузна или коликообразна коремна болка, фебрилитет и понякога тенезми), трябва да се обсъди псевдомембранозен колит, който е свързан с приема на антибиотик и може да бъде животозастрашаващ. В такива случаи приема на Оспексин трябва да се прекрати незабавно и да се инициира терапия въз основа на бактериологичните изследвания (напр. перорално ванкомицин 250 </w:t>
      </w:r>
      <w:r w:rsidRPr="006C6872">
        <w:rPr>
          <w:rFonts w:eastAsia="Times New Roman" w:cs="Arial"/>
          <w:color w:val="000000"/>
          <w:lang w:val="en-US"/>
        </w:rPr>
        <w:t xml:space="preserve">mg </w:t>
      </w:r>
      <w:r w:rsidRPr="006C6872">
        <w:rPr>
          <w:rFonts w:eastAsia="Times New Roman" w:cs="Arial"/>
          <w:color w:val="000000"/>
          <w:lang w:eastAsia="bg-BG"/>
        </w:rPr>
        <w:t>четири пъти дневно). Антиперисталтични лекарства са противопоказани. Леките случаи на псевдомембранозен колит обикновено се повлияват добре и само след спиране на приема на лекарството.</w:t>
      </w:r>
    </w:p>
    <w:p w14:paraId="47A9F4F0" w14:textId="77777777" w:rsidR="006C6872" w:rsidRDefault="006C6872" w:rsidP="006C6872">
      <w:pPr>
        <w:spacing w:line="240" w:lineRule="auto"/>
        <w:rPr>
          <w:rFonts w:eastAsia="Times New Roman" w:cs="Arial"/>
          <w:color w:val="000000"/>
          <w:lang w:eastAsia="bg-BG"/>
        </w:rPr>
      </w:pPr>
    </w:p>
    <w:p w14:paraId="4056F2B6" w14:textId="2140A295"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Остра генерализирана екзантематозна пустулоза </w:t>
      </w:r>
      <w:r w:rsidRPr="006C6872">
        <w:rPr>
          <w:rFonts w:eastAsia="Times New Roman" w:cs="Arial"/>
          <w:color w:val="000000"/>
          <w:lang w:val="en-US"/>
        </w:rPr>
        <w:t xml:space="preserve">(AGEP) </w:t>
      </w:r>
      <w:r w:rsidRPr="006C6872">
        <w:rPr>
          <w:rFonts w:eastAsia="Times New Roman" w:cs="Arial"/>
          <w:color w:val="000000"/>
          <w:lang w:eastAsia="bg-BG"/>
        </w:rPr>
        <w:t>е съобщена във връзка с лечението с цефалексин. При предписването пациентите трябва да бъдат информирани за признаците и симптомите и да бъдат наблюдавани с повишено внимание за кожни реакции. Ако се появят признаци и симптоми, показателни за тези реакции, приемът на цефалексин трябва незабавно да се спре и да се обмисли друго лечение. Най-голяма вероятност за поява на тези реакции има през първата седмица от лечението.</w:t>
      </w:r>
    </w:p>
    <w:p w14:paraId="0261D65E" w14:textId="77777777" w:rsidR="006C6872" w:rsidRDefault="006C6872" w:rsidP="006C6872">
      <w:pPr>
        <w:spacing w:line="240" w:lineRule="auto"/>
        <w:rPr>
          <w:rFonts w:eastAsia="Times New Roman" w:cs="Arial"/>
          <w:i/>
          <w:iCs/>
          <w:color w:val="000000"/>
          <w:lang w:eastAsia="bg-BG"/>
        </w:rPr>
      </w:pPr>
    </w:p>
    <w:p w14:paraId="62AA1199" w14:textId="5E26679D"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Биохимични реакции</w:t>
      </w:r>
    </w:p>
    <w:p w14:paraId="3172007C"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Фалшиво положителни резултати могат да покажат тестовете за определяне глюкоза в урината и директния тест на </w:t>
      </w:r>
      <w:r w:rsidRPr="006C6872">
        <w:rPr>
          <w:rFonts w:eastAsia="Times New Roman" w:cs="Arial"/>
          <w:color w:val="000000"/>
          <w:lang w:val="en-US"/>
        </w:rPr>
        <w:t xml:space="preserve">Coombs </w:t>
      </w:r>
      <w:r w:rsidRPr="006C6872">
        <w:rPr>
          <w:rFonts w:eastAsia="Times New Roman" w:cs="Arial"/>
          <w:color w:val="000000"/>
          <w:lang w:eastAsia="bg-BG"/>
        </w:rPr>
        <w:t>(при хемологични изследвания или кръстосано преливане при антиглобулинови тестове както и при новородени, чиито майки са приемали цефалексин преди раждането). В тези случаи могат да се използват методи, базирани на глюкозооксидазната реакция. Фалшиво положителна реакция за глюкоза в урината може да се наблюдава при рекциите с Бенедиктов или Фелингов разтвор или с тест таблетки меден сулфат. Цефалоспорините могат да повлияят определянето на кетонови тела в урината.</w:t>
      </w:r>
    </w:p>
    <w:p w14:paraId="32C3E872" w14:textId="77777777" w:rsidR="006C6872" w:rsidRDefault="006C6872" w:rsidP="006C6872">
      <w:pPr>
        <w:spacing w:line="240" w:lineRule="auto"/>
        <w:rPr>
          <w:rFonts w:eastAsia="Times New Roman" w:cs="Arial"/>
          <w:b/>
          <w:bCs/>
          <w:color w:val="000000"/>
          <w:lang w:eastAsia="bg-BG"/>
        </w:rPr>
      </w:pPr>
      <w:bookmarkStart w:id="1" w:name="bookmark0"/>
    </w:p>
    <w:p w14:paraId="7D897015" w14:textId="7E698FF0" w:rsidR="006C6872" w:rsidRPr="006C6872" w:rsidRDefault="006C6872" w:rsidP="006C6872">
      <w:pPr>
        <w:spacing w:line="240" w:lineRule="auto"/>
        <w:rPr>
          <w:rFonts w:eastAsia="Times New Roman" w:cs="Arial"/>
          <w:lang w:eastAsia="bg-BG"/>
        </w:rPr>
      </w:pPr>
      <w:r w:rsidRPr="006C6872">
        <w:rPr>
          <w:rFonts w:eastAsia="Times New Roman" w:cs="Arial"/>
          <w:b/>
          <w:bCs/>
          <w:color w:val="000000"/>
          <w:lang w:eastAsia="bg-BG"/>
        </w:rPr>
        <w:t>Оспексин таблетки съдържа лактоза и натрий</w:t>
      </w:r>
      <w:bookmarkEnd w:id="1"/>
    </w:p>
    <w:p w14:paraId="0CE9B9F4" w14:textId="2FFC8DBB" w:rsidR="006C6872" w:rsidRPr="006C6872" w:rsidRDefault="006C6872" w:rsidP="006C6872">
      <w:pPr>
        <w:rPr>
          <w:rFonts w:eastAsia="Times New Roman" w:cs="Arial"/>
          <w:color w:val="000000"/>
          <w:lang w:eastAsia="bg-BG"/>
        </w:rPr>
      </w:pPr>
      <w:r w:rsidRPr="006C6872">
        <w:rPr>
          <w:rFonts w:eastAsia="Times New Roman" w:cs="Arial"/>
          <w:color w:val="000000"/>
          <w:lang w:eastAsia="bg-BG"/>
        </w:rPr>
        <w:t>Пациенти с редки наследствени проблеми на непоносимост към галактоза, общ лактазен дефицит или глюкозо-галактозна малабсорбция не трябва да приемат това лекарство.</w:t>
      </w:r>
    </w:p>
    <w:p w14:paraId="06D6115C" w14:textId="20B92A5E" w:rsidR="006C6872" w:rsidRDefault="006C6872" w:rsidP="006C6872"/>
    <w:p w14:paraId="7A9B2087" w14:textId="73874753" w:rsidR="006C6872" w:rsidRDefault="006C6872" w:rsidP="006C6872">
      <w:r>
        <w:t xml:space="preserve">Това лекарство съдържа по-малко от 1 </w:t>
      </w:r>
      <w:r>
        <w:rPr>
          <w:lang w:val="en-US"/>
        </w:rPr>
        <w:t xml:space="preserve">mmol </w:t>
      </w:r>
      <w:r>
        <w:t xml:space="preserve">натрий (23 </w:t>
      </w:r>
      <w:r>
        <w:rPr>
          <w:lang w:val="en-US"/>
        </w:rPr>
        <w:t xml:space="preserve">mg) </w:t>
      </w:r>
      <w:r>
        <w:t>на филмирана таблетка, т.е. може да се каже, че практически не съдържа натрий.</w:t>
      </w:r>
    </w:p>
    <w:p w14:paraId="27C83763" w14:textId="77777777" w:rsidR="006C6872" w:rsidRPr="006C6872" w:rsidRDefault="006C6872" w:rsidP="006C6872"/>
    <w:p w14:paraId="1DA47448" w14:textId="47018ABC"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13429DD" w14:textId="6936B569" w:rsidR="006C6872" w:rsidRDefault="006C6872" w:rsidP="006C6872"/>
    <w:p w14:paraId="2E9285E4" w14:textId="77777777" w:rsidR="006C6872" w:rsidRPr="006C6872" w:rsidRDefault="006C6872" w:rsidP="006C6872">
      <w:pPr>
        <w:rPr>
          <w:sz w:val="24"/>
          <w:szCs w:val="24"/>
          <w:lang w:eastAsia="bg-BG"/>
        </w:rPr>
      </w:pPr>
      <w:r w:rsidRPr="006C6872">
        <w:rPr>
          <w:lang w:eastAsia="bg-BG"/>
        </w:rPr>
        <w:t>Тъй като цефалоспорините, какъвто е и цефалексинът, действат само върху пролифериращи микроорганизми, те не трябва да бъдат комбинирани с бактериостатични антибиотици.</w:t>
      </w:r>
    </w:p>
    <w:p w14:paraId="46273B98" w14:textId="416772D4" w:rsidR="006C6872" w:rsidRPr="006C6872" w:rsidRDefault="006C6872" w:rsidP="006C6872">
      <w:pPr>
        <w:rPr>
          <w:sz w:val="24"/>
          <w:szCs w:val="24"/>
          <w:lang w:eastAsia="bg-BG"/>
        </w:rPr>
      </w:pPr>
      <w:r w:rsidRPr="006C6872">
        <w:rPr>
          <w:lang w:eastAsia="bg-BG"/>
        </w:rPr>
        <w:t>Както при други бета-лактами едновременната употреба с пробенецид води до по-високи и по-продължителни плазмени концентрации, поради инхибиране на бъбречното елиминиране на цефалксин.</w:t>
      </w:r>
    </w:p>
    <w:p w14:paraId="6A25FFCC" w14:textId="77777777" w:rsidR="006C6872" w:rsidRPr="006C6872" w:rsidRDefault="006C6872" w:rsidP="006C6872">
      <w:pPr>
        <w:rPr>
          <w:sz w:val="24"/>
          <w:szCs w:val="24"/>
          <w:lang w:eastAsia="bg-BG"/>
        </w:rPr>
      </w:pPr>
      <w:r w:rsidRPr="006C6872">
        <w:rPr>
          <w:lang w:eastAsia="bg-BG"/>
        </w:rPr>
        <w:t xml:space="preserve">Комбинирането на цефалоспорини с мощни бримкови диуретици (етакринова киселина, фуроземид) или с други потенциално нефротоксични антибиотици (аминогликозиди напр. стрептомицин, амикацин, гентамицин, канамицин, неомицин; полимиксин напр. колистин - използва се за лечение на </w:t>
      </w:r>
      <w:r w:rsidRPr="006C6872">
        <w:rPr>
          <w:lang w:val="en-US"/>
        </w:rPr>
        <w:t xml:space="preserve">Gram </w:t>
      </w:r>
      <w:r w:rsidRPr="006C6872">
        <w:rPr>
          <w:lang w:eastAsia="bg-BG"/>
        </w:rPr>
        <w:t>- отрицателни бектериални инфекции; други цефалоспорини напр. цефотиам, цефалотин) може да повиши нефротоксичния ефект.</w:t>
      </w:r>
    </w:p>
    <w:p w14:paraId="4ED31D2F" w14:textId="77777777" w:rsidR="006C6872" w:rsidRPr="006C6872" w:rsidRDefault="006C6872" w:rsidP="006C6872">
      <w:pPr>
        <w:rPr>
          <w:sz w:val="24"/>
          <w:szCs w:val="24"/>
          <w:lang w:eastAsia="bg-BG"/>
        </w:rPr>
      </w:pPr>
      <w:r w:rsidRPr="006C6872">
        <w:rPr>
          <w:lang w:eastAsia="bg-BG"/>
        </w:rPr>
        <w:t>Едновременното приложение на цефалоспорини и перорални антикоагуланти може да удължи протромбиновото време.</w:t>
      </w:r>
    </w:p>
    <w:p w14:paraId="14137961" w14:textId="77777777" w:rsidR="006C6872" w:rsidRPr="006C6872" w:rsidRDefault="006C6872" w:rsidP="006C6872">
      <w:pPr>
        <w:rPr>
          <w:sz w:val="24"/>
          <w:szCs w:val="24"/>
          <w:lang w:eastAsia="bg-BG"/>
        </w:rPr>
      </w:pPr>
      <w:r w:rsidRPr="006C6872">
        <w:rPr>
          <w:lang w:eastAsia="bg-BG"/>
        </w:rPr>
        <w:t xml:space="preserve">Възможно е взаимодействие между цефалексин и метформин, което да доведе до кумулиране на метформин. Прилагането на единични дози 500 </w:t>
      </w:r>
      <w:r w:rsidRPr="006C6872">
        <w:rPr>
          <w:lang w:val="en-US"/>
        </w:rPr>
        <w:t xml:space="preserve">mg </w:t>
      </w:r>
      <w:r w:rsidRPr="006C6872">
        <w:rPr>
          <w:lang w:eastAsia="bg-BG"/>
        </w:rPr>
        <w:t>цефалексин и метформин при здрави доброволци води до увеличаване на С</w:t>
      </w:r>
      <w:r w:rsidRPr="006C6872">
        <w:rPr>
          <w:vertAlign w:val="subscript"/>
          <w:lang w:val="en-US"/>
        </w:rPr>
        <w:t>max</w:t>
      </w:r>
      <w:r w:rsidRPr="006C6872">
        <w:rPr>
          <w:lang w:eastAsia="bg-BG"/>
        </w:rPr>
        <w:t xml:space="preserve"> и </w:t>
      </w:r>
      <w:r w:rsidRPr="006C6872">
        <w:rPr>
          <w:lang w:val="en-US"/>
        </w:rPr>
        <w:t xml:space="preserve">AUC </w:t>
      </w:r>
      <w:r w:rsidRPr="006C6872">
        <w:rPr>
          <w:lang w:eastAsia="bg-BG"/>
        </w:rPr>
        <w:t>на метформин в плазмата със средно съответно 34 % и 24 %. Бъбречното елиминиране на метформин намалява средно с 14 %. Няма налична информация за взаимодействието на цефалексин и метформин след многократен прием.</w:t>
      </w:r>
    </w:p>
    <w:p w14:paraId="4A2447E4" w14:textId="77777777" w:rsidR="006C6872" w:rsidRPr="006C6872" w:rsidRDefault="006C6872" w:rsidP="006C6872">
      <w:pPr>
        <w:rPr>
          <w:sz w:val="24"/>
          <w:szCs w:val="24"/>
          <w:lang w:eastAsia="bg-BG"/>
        </w:rPr>
      </w:pPr>
      <w:r w:rsidRPr="006C6872">
        <w:rPr>
          <w:lang w:eastAsia="bg-BG"/>
        </w:rPr>
        <w:lastRenderedPageBreak/>
        <w:t>При пациенти на лечение с цитотоксични лекарствени продукти за левкемия, на които са дадени гентамицин и цефалексин е описана хипокалиемия.</w:t>
      </w:r>
    </w:p>
    <w:p w14:paraId="72DA6AD6" w14:textId="77777777" w:rsidR="006C6872" w:rsidRPr="006C6872" w:rsidRDefault="006C6872" w:rsidP="006C6872"/>
    <w:p w14:paraId="48846BBA" w14:textId="38ACFEBD" w:rsidR="009F77A4" w:rsidRDefault="002C50EE" w:rsidP="00387A66">
      <w:pPr>
        <w:pStyle w:val="Heading2"/>
      </w:pPr>
      <w:r>
        <w:t>4.6. Фертилитет, бременност и кърмене</w:t>
      </w:r>
    </w:p>
    <w:p w14:paraId="5FB57CB0" w14:textId="507D5895" w:rsidR="006C6872" w:rsidRDefault="006C6872" w:rsidP="006C6872"/>
    <w:p w14:paraId="421209AA" w14:textId="77777777" w:rsidR="006C6872" w:rsidRPr="006C6872" w:rsidRDefault="006C6872" w:rsidP="006C6872">
      <w:pPr>
        <w:pStyle w:val="Heading3"/>
        <w:rPr>
          <w:rFonts w:eastAsia="Times New Roman"/>
          <w:i/>
          <w:iCs/>
          <w:lang w:eastAsia="bg-BG"/>
        </w:rPr>
      </w:pPr>
      <w:r w:rsidRPr="006C6872">
        <w:rPr>
          <w:rFonts w:eastAsia="Times New Roman"/>
          <w:i/>
          <w:iCs/>
          <w:lang w:eastAsia="bg-BG"/>
        </w:rPr>
        <w:t>Бременност</w:t>
      </w:r>
    </w:p>
    <w:p w14:paraId="49098F88"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Липсват адекватни и добре контролирани проучвания при бременни жени. Въпреки че изследванията върху животни не показват данни за тератогенност, необходимо е повишено внимание, когато се предписва цефалексин на бременни (вижте точка 5.3). Цефалексин преминава през плацентата. Досега няма данни за ембриотоксичен, тератогенен или мутагенен ефект на цефалексин по време на бременност. Употребата по време на бременност да се осъществява след внимателен подбор на пациента и оценяване на съотношението полза-риск.</w:t>
      </w:r>
    </w:p>
    <w:p w14:paraId="614B6DCF" w14:textId="77777777" w:rsidR="006C6872" w:rsidRPr="006C6872" w:rsidRDefault="006C6872" w:rsidP="006C6872">
      <w:pPr>
        <w:spacing w:line="240" w:lineRule="auto"/>
        <w:rPr>
          <w:rFonts w:eastAsia="Times New Roman" w:cs="Arial"/>
          <w:i/>
          <w:iCs/>
          <w:color w:val="000000"/>
          <w:lang w:eastAsia="bg-BG"/>
        </w:rPr>
      </w:pPr>
    </w:p>
    <w:p w14:paraId="0ED426E8" w14:textId="0E72B30B" w:rsidR="006C6872" w:rsidRPr="006C6872" w:rsidRDefault="006C6872" w:rsidP="006C6872">
      <w:pPr>
        <w:pStyle w:val="Heading3"/>
        <w:rPr>
          <w:rFonts w:eastAsia="Times New Roman"/>
          <w:i/>
          <w:iCs/>
          <w:lang w:eastAsia="bg-BG"/>
        </w:rPr>
      </w:pPr>
      <w:r w:rsidRPr="006C6872">
        <w:rPr>
          <w:rFonts w:eastAsia="Times New Roman"/>
          <w:i/>
          <w:iCs/>
          <w:lang w:eastAsia="bg-BG"/>
        </w:rPr>
        <w:t>Кърмене</w:t>
      </w:r>
    </w:p>
    <w:p w14:paraId="7BE5453B"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Само малко количество цефалексин преминава в майчиното мляко. Въпреки това, не може да се изключи напълно възможността за диария, гъбична колонизация на мукозните мембрани, както и за чувствителност при кърмените деца.</w:t>
      </w:r>
    </w:p>
    <w:p w14:paraId="259DD60E"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Екскрецията на цефалексин в кърмата се увеличава до 4 часа след прием на доза от 500 </w:t>
      </w:r>
      <w:r w:rsidRPr="006C6872">
        <w:rPr>
          <w:rFonts w:eastAsia="Times New Roman" w:cs="Arial"/>
          <w:color w:val="000000"/>
          <w:lang w:val="en-US"/>
        </w:rPr>
        <w:t xml:space="preserve">mg. </w:t>
      </w:r>
      <w:r w:rsidRPr="006C6872">
        <w:rPr>
          <w:rFonts w:eastAsia="Times New Roman" w:cs="Arial"/>
          <w:color w:val="000000"/>
          <w:lang w:eastAsia="bg-BG"/>
        </w:rPr>
        <w:t>Лекарствения продукт достига максимални нива от 4 μ</w:t>
      </w:r>
      <w:r w:rsidRPr="006C6872">
        <w:rPr>
          <w:rFonts w:eastAsia="Times New Roman" w:cs="Arial"/>
          <w:color w:val="000000"/>
          <w:lang w:val="en-US"/>
        </w:rPr>
        <w:t xml:space="preserve">g/ml, </w:t>
      </w:r>
      <w:r w:rsidRPr="006C6872">
        <w:rPr>
          <w:rFonts w:eastAsia="Times New Roman" w:cs="Arial"/>
          <w:color w:val="000000"/>
          <w:lang w:eastAsia="bg-BG"/>
        </w:rPr>
        <w:t>след което постепенно намалява и изчезва до 8 часа след прием.</w:t>
      </w:r>
    </w:p>
    <w:p w14:paraId="3329A709"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Нужно е повишено внимание, когато се предписва цефалексин на кърмеща майка.</w:t>
      </w:r>
    </w:p>
    <w:p w14:paraId="73BC3480" w14:textId="77777777" w:rsidR="006C6872" w:rsidRPr="006C6872" w:rsidRDefault="006C6872" w:rsidP="006C6872"/>
    <w:p w14:paraId="321AAB00" w14:textId="4DD1C5E1" w:rsidR="009F77A4" w:rsidRDefault="002C50EE" w:rsidP="00387A66">
      <w:pPr>
        <w:pStyle w:val="Heading2"/>
      </w:pPr>
      <w:r>
        <w:t>4.7. Ефекти върху способността за шофиране и работа с машини</w:t>
      </w:r>
    </w:p>
    <w:p w14:paraId="03A124E7" w14:textId="5811756D" w:rsidR="006C6872" w:rsidRDefault="006C6872" w:rsidP="006C6872"/>
    <w:p w14:paraId="54352385" w14:textId="77777777" w:rsidR="006C6872" w:rsidRPr="006C6872" w:rsidRDefault="006C6872" w:rsidP="006C6872">
      <w:pPr>
        <w:rPr>
          <w:sz w:val="24"/>
          <w:szCs w:val="24"/>
          <w:lang w:eastAsia="bg-BG"/>
        </w:rPr>
      </w:pPr>
      <w:r w:rsidRPr="006C6872">
        <w:rPr>
          <w:lang w:eastAsia="bg-BG"/>
        </w:rPr>
        <w:t>Няма проведени изпитвания относно ефекта на цефалексин върху способността за шофиране и работа с машини. Малко вероятно е да се появят такива ефекти.</w:t>
      </w:r>
    </w:p>
    <w:p w14:paraId="30D2C9B0" w14:textId="77777777" w:rsidR="006C6872" w:rsidRPr="006C6872" w:rsidRDefault="006C6872" w:rsidP="006C6872"/>
    <w:p w14:paraId="136C86B8" w14:textId="1A4BBBC6" w:rsidR="009F77A4" w:rsidRDefault="002C50EE" w:rsidP="00387A66">
      <w:pPr>
        <w:pStyle w:val="Heading2"/>
      </w:pPr>
      <w:r>
        <w:t>4.8. Нежелани лекарствени реакции</w:t>
      </w:r>
    </w:p>
    <w:p w14:paraId="666F5526" w14:textId="582271D0" w:rsidR="006C6872" w:rsidRDefault="006C6872" w:rsidP="006C6872"/>
    <w:p w14:paraId="64BF7D02"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Нежеланите лекарствени реакции са изброени по органи и системи и в зависимост от честотата в съответствие със следната класификация:</w:t>
      </w:r>
    </w:p>
    <w:p w14:paraId="5BAEE351" w14:textId="77777777" w:rsidR="006C6872" w:rsidRPr="006C6872" w:rsidRDefault="006C6872" w:rsidP="006C6872">
      <w:pPr>
        <w:spacing w:line="240" w:lineRule="auto"/>
        <w:rPr>
          <w:rFonts w:eastAsia="Times New Roman" w:cs="Arial"/>
          <w:color w:val="000000"/>
          <w:lang w:eastAsia="bg-BG"/>
        </w:rPr>
      </w:pPr>
    </w:p>
    <w:p w14:paraId="1F248BF0" w14:textId="77777777" w:rsidR="006C6872" w:rsidRPr="006C6872" w:rsidRDefault="006C6872" w:rsidP="006C6872">
      <w:pPr>
        <w:spacing w:line="240" w:lineRule="auto"/>
        <w:rPr>
          <w:rFonts w:eastAsia="Times New Roman" w:cs="Arial"/>
          <w:color w:val="000000"/>
          <w:lang w:eastAsia="bg-BG"/>
        </w:rPr>
      </w:pPr>
      <w:r w:rsidRPr="006C6872">
        <w:rPr>
          <w:rFonts w:eastAsia="Times New Roman" w:cs="Arial"/>
          <w:color w:val="000000"/>
          <w:lang w:eastAsia="bg-BG"/>
        </w:rPr>
        <w:t xml:space="preserve">Много чести: (≥1/10) </w:t>
      </w:r>
    </w:p>
    <w:p w14:paraId="212B9437" w14:textId="5F53710B"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Чести: (≥1/100,&lt;1/10)</w:t>
      </w:r>
    </w:p>
    <w:p w14:paraId="03E366E9"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Нечести: (≥1/1000, &lt;1/100)</w:t>
      </w:r>
    </w:p>
    <w:p w14:paraId="45EFBD81"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Редки: (≥1/10 000, &lt;1/1000)</w:t>
      </w:r>
    </w:p>
    <w:p w14:paraId="1945D4EF"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Много редки: (&lt;1/10 000)</w:t>
      </w:r>
    </w:p>
    <w:p w14:paraId="27068AD9"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С неизвестна честота (от наличните данни не може да бъде направена оценка)</w:t>
      </w:r>
    </w:p>
    <w:p w14:paraId="7387C341" w14:textId="77777777" w:rsidR="006C6872" w:rsidRDefault="006C6872" w:rsidP="006C6872">
      <w:pPr>
        <w:spacing w:line="240" w:lineRule="auto"/>
        <w:rPr>
          <w:rFonts w:eastAsia="Times New Roman" w:cs="Arial"/>
          <w:b/>
          <w:bCs/>
          <w:i/>
          <w:iCs/>
          <w:color w:val="000000"/>
          <w:lang w:eastAsia="bg-BG"/>
        </w:rPr>
      </w:pPr>
    </w:p>
    <w:p w14:paraId="41097F3F" w14:textId="6B92A318"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Инфекции и паразитни заболявания</w:t>
      </w:r>
    </w:p>
    <w:p w14:paraId="24637A9E"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Нечести: гъбични инфекции на гениталиите (вагинална кандидоза), вагинит.</w:t>
      </w:r>
    </w:p>
    <w:p w14:paraId="3F0DDF4E" w14:textId="77777777" w:rsidR="006C6872" w:rsidRDefault="006C6872" w:rsidP="006C6872">
      <w:pPr>
        <w:spacing w:line="240" w:lineRule="auto"/>
        <w:rPr>
          <w:rFonts w:eastAsia="Times New Roman" w:cs="Arial"/>
          <w:b/>
          <w:bCs/>
          <w:i/>
          <w:iCs/>
          <w:color w:val="000000"/>
          <w:lang w:eastAsia="bg-BG"/>
        </w:rPr>
      </w:pPr>
    </w:p>
    <w:p w14:paraId="1763B400" w14:textId="50F76C98"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Нарушения на кръвта и лимфната система</w:t>
      </w:r>
    </w:p>
    <w:p w14:paraId="66FD2B1B" w14:textId="3A5A986A"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Нечести: еозинофилия, левкопения, неутропения, тромбоцитопения.</w:t>
      </w:r>
    </w:p>
    <w:p w14:paraId="196B931D"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Редки: хемолитична анемия.</w:t>
      </w:r>
    </w:p>
    <w:p w14:paraId="395C995F" w14:textId="77777777" w:rsidR="006C6872" w:rsidRDefault="006C6872" w:rsidP="006C6872">
      <w:pPr>
        <w:spacing w:line="240" w:lineRule="auto"/>
        <w:rPr>
          <w:rFonts w:eastAsia="Times New Roman" w:cs="Arial"/>
          <w:b/>
          <w:bCs/>
          <w:i/>
          <w:iCs/>
          <w:color w:val="000000"/>
          <w:lang w:eastAsia="bg-BG"/>
        </w:rPr>
      </w:pPr>
    </w:p>
    <w:p w14:paraId="4EF76D04" w14:textId="123C963F"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Нарушения на имунната система</w:t>
      </w:r>
    </w:p>
    <w:p w14:paraId="051E161D"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lastRenderedPageBreak/>
        <w:t>Чести: алергични реакции при предхождаща алергия към пеницилин</w:t>
      </w:r>
    </w:p>
    <w:p w14:paraId="6E42F9F9"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Нечести: обрив, уртикария, прурит, ангиоедем. Тези реакции обикновено отшумяват след спиране на лекарствения продукт.</w:t>
      </w:r>
    </w:p>
    <w:p w14:paraId="1A7CC271"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Редки: алергични реакции към цефалоспорини (обикновено са по-леки, в сравнение с алергиите към пеницилин).</w:t>
      </w:r>
    </w:p>
    <w:p w14:paraId="3F3C1BA1"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Много редки: синдром на </w:t>
      </w:r>
      <w:r w:rsidRPr="006C6872">
        <w:rPr>
          <w:rFonts w:eastAsia="Times New Roman" w:cs="Arial"/>
          <w:i/>
          <w:iCs/>
          <w:color w:val="000000"/>
          <w:lang w:val="en-US"/>
        </w:rPr>
        <w:t>Stevens-Johnson,</w:t>
      </w:r>
      <w:r w:rsidRPr="006C6872">
        <w:rPr>
          <w:rFonts w:eastAsia="Times New Roman" w:cs="Arial"/>
          <w:color w:val="000000"/>
          <w:lang w:val="en-US"/>
        </w:rPr>
        <w:t xml:space="preserve"> </w:t>
      </w:r>
      <w:r w:rsidRPr="006C6872">
        <w:rPr>
          <w:rFonts w:eastAsia="Times New Roman" w:cs="Arial"/>
          <w:color w:val="000000"/>
          <w:lang w:eastAsia="bg-BG"/>
        </w:rPr>
        <w:t>еритема мултиформе, токсична епидермална некролиза, анафилатични реакции.</w:t>
      </w:r>
    </w:p>
    <w:p w14:paraId="06D00E05" w14:textId="77777777" w:rsidR="006C6872" w:rsidRDefault="006C6872" w:rsidP="006C6872">
      <w:pPr>
        <w:spacing w:line="240" w:lineRule="auto"/>
        <w:rPr>
          <w:rFonts w:eastAsia="Times New Roman" w:cs="Arial"/>
          <w:b/>
          <w:bCs/>
          <w:i/>
          <w:iCs/>
          <w:color w:val="000000"/>
          <w:lang w:eastAsia="bg-BG"/>
        </w:rPr>
      </w:pPr>
    </w:p>
    <w:p w14:paraId="7FFCBA43" w14:textId="3074AAFA"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Психични нарушения</w:t>
      </w:r>
    </w:p>
    <w:p w14:paraId="1D82A72F"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Нечести: халюцинации, възбуда, обърканост.</w:t>
      </w:r>
    </w:p>
    <w:p w14:paraId="51035358" w14:textId="77777777" w:rsidR="006C6872" w:rsidRDefault="006C6872" w:rsidP="006C6872">
      <w:pPr>
        <w:spacing w:line="240" w:lineRule="auto"/>
        <w:rPr>
          <w:rFonts w:eastAsia="Times New Roman" w:cs="Arial"/>
          <w:b/>
          <w:bCs/>
          <w:i/>
          <w:iCs/>
          <w:color w:val="000000"/>
          <w:lang w:eastAsia="bg-BG"/>
        </w:rPr>
      </w:pPr>
    </w:p>
    <w:p w14:paraId="38547FE1" w14:textId="76B67715"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Нарушения на нервната система</w:t>
      </w:r>
    </w:p>
    <w:p w14:paraId="1CBAB15C"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Нечести: главоболие, замаяност.</w:t>
      </w:r>
    </w:p>
    <w:p w14:paraId="4E6440AA" w14:textId="77777777" w:rsidR="006C6872" w:rsidRDefault="006C6872" w:rsidP="006C6872">
      <w:pPr>
        <w:spacing w:line="240" w:lineRule="auto"/>
        <w:rPr>
          <w:rFonts w:eastAsia="Times New Roman" w:cs="Arial"/>
          <w:b/>
          <w:bCs/>
          <w:i/>
          <w:iCs/>
          <w:color w:val="000000"/>
          <w:lang w:eastAsia="bg-BG"/>
        </w:rPr>
      </w:pPr>
    </w:p>
    <w:p w14:paraId="4132C900" w14:textId="07A13468"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Гастро интестинални нарушен ия</w:t>
      </w:r>
    </w:p>
    <w:p w14:paraId="5455CFC7"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Нечести: стомашно-чревни симптоми като гадене, повръщане, загуба на апетит (обикновено спонтанно се подобряват по време на лечението), възпаление на лигавицата на устата, коремна болка, диспепсия, диария (вкл. изолирани случаи на псевдомембранозен колит)</w:t>
      </w:r>
    </w:p>
    <w:p w14:paraId="7B10E9C5"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Много редки: анален прурит</w:t>
      </w:r>
    </w:p>
    <w:p w14:paraId="7760F15F" w14:textId="77777777" w:rsidR="006C6872" w:rsidRDefault="006C6872" w:rsidP="006C6872">
      <w:pPr>
        <w:spacing w:line="240" w:lineRule="auto"/>
        <w:rPr>
          <w:rFonts w:eastAsia="Times New Roman" w:cs="Arial"/>
          <w:b/>
          <w:bCs/>
          <w:i/>
          <w:iCs/>
          <w:color w:val="000000"/>
          <w:lang w:eastAsia="bg-BG"/>
        </w:rPr>
      </w:pPr>
    </w:p>
    <w:p w14:paraId="52E51AA9" w14:textId="77118D26"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Нарушения на черния дроб и жлъчката</w:t>
      </w:r>
    </w:p>
    <w:p w14:paraId="3A3C950B"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Много редки: хепатит, холестазна жълтеница. Временно повишение на чернодробните ензими </w:t>
      </w:r>
      <w:r w:rsidRPr="006C6872">
        <w:rPr>
          <w:rFonts w:eastAsia="Times New Roman" w:cs="Arial"/>
          <w:color w:val="000000"/>
          <w:lang w:val="en-US"/>
        </w:rPr>
        <w:t xml:space="preserve">SGOT </w:t>
      </w:r>
      <w:r w:rsidRPr="006C6872">
        <w:rPr>
          <w:rFonts w:eastAsia="Times New Roman" w:cs="Arial"/>
          <w:color w:val="000000"/>
          <w:lang w:eastAsia="bg-BG"/>
        </w:rPr>
        <w:t xml:space="preserve">и </w:t>
      </w:r>
      <w:r w:rsidRPr="006C6872">
        <w:rPr>
          <w:rFonts w:eastAsia="Times New Roman" w:cs="Arial"/>
          <w:color w:val="000000"/>
          <w:lang w:val="en-US"/>
        </w:rPr>
        <w:t>SGPT.</w:t>
      </w:r>
    </w:p>
    <w:p w14:paraId="1C4CB43A" w14:textId="77777777" w:rsidR="006C6872" w:rsidRDefault="006C6872" w:rsidP="006C6872">
      <w:pPr>
        <w:spacing w:line="240" w:lineRule="auto"/>
        <w:rPr>
          <w:rFonts w:eastAsia="Times New Roman" w:cs="Arial"/>
          <w:b/>
          <w:bCs/>
          <w:i/>
          <w:iCs/>
          <w:color w:val="000000"/>
          <w:lang w:eastAsia="bg-BG"/>
        </w:rPr>
      </w:pPr>
    </w:p>
    <w:p w14:paraId="412EA40F" w14:textId="5D18D267"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Нарушения на кожата и подкожието</w:t>
      </w:r>
    </w:p>
    <w:p w14:paraId="35589DDB"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С неизвестна честота: остра генерализирана екзантематозна пустулоза </w:t>
      </w:r>
      <w:r w:rsidRPr="006C6872">
        <w:rPr>
          <w:rFonts w:eastAsia="Times New Roman" w:cs="Arial"/>
          <w:color w:val="000000"/>
          <w:lang w:val="en-US"/>
        </w:rPr>
        <w:t>(AGEP)</w:t>
      </w:r>
    </w:p>
    <w:p w14:paraId="47EFE596" w14:textId="77777777" w:rsidR="006C6872" w:rsidRDefault="006C6872" w:rsidP="006C6872">
      <w:pPr>
        <w:spacing w:line="240" w:lineRule="auto"/>
        <w:rPr>
          <w:rFonts w:eastAsia="Times New Roman" w:cs="Arial"/>
          <w:b/>
          <w:bCs/>
          <w:i/>
          <w:iCs/>
          <w:color w:val="000000"/>
          <w:lang w:eastAsia="bg-BG"/>
        </w:rPr>
      </w:pPr>
    </w:p>
    <w:p w14:paraId="23AC9C33" w14:textId="45AAE3BF"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Нарушения на мускулно-скелетната система и съединителната тъкан</w:t>
      </w:r>
    </w:p>
    <w:p w14:paraId="2FF10880"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Много редки: артралгия, артрит, ставни нарушения.</w:t>
      </w:r>
    </w:p>
    <w:p w14:paraId="27CA3FF1" w14:textId="77777777" w:rsidR="006C6872" w:rsidRDefault="006C6872" w:rsidP="006C6872">
      <w:pPr>
        <w:spacing w:line="240" w:lineRule="auto"/>
        <w:rPr>
          <w:rFonts w:eastAsia="Times New Roman" w:cs="Arial"/>
          <w:b/>
          <w:bCs/>
          <w:i/>
          <w:iCs/>
          <w:color w:val="000000"/>
          <w:lang w:eastAsia="bg-BG"/>
        </w:rPr>
      </w:pPr>
    </w:p>
    <w:p w14:paraId="4CDFE446" w14:textId="5947851B"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Нарушения на бъбреците и пикочните пътища</w:t>
      </w:r>
    </w:p>
    <w:p w14:paraId="44454019"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Редки: обратими нарушения на бъбречната функция, обратим интерстициален нефрит.</w:t>
      </w:r>
    </w:p>
    <w:p w14:paraId="4BE74DA7" w14:textId="77777777" w:rsidR="006C6872" w:rsidRDefault="006C6872" w:rsidP="006C6872">
      <w:pPr>
        <w:spacing w:line="240" w:lineRule="auto"/>
        <w:rPr>
          <w:rFonts w:eastAsia="Times New Roman" w:cs="Arial"/>
          <w:b/>
          <w:bCs/>
          <w:i/>
          <w:iCs/>
          <w:color w:val="000000"/>
          <w:lang w:eastAsia="bg-BG"/>
        </w:rPr>
      </w:pPr>
    </w:p>
    <w:p w14:paraId="2FB8E3C9" w14:textId="1503BFF1"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Нарушения на възпроизводителната система и гърдата</w:t>
      </w:r>
    </w:p>
    <w:p w14:paraId="630774A7"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Нечести: генитален прурит, вагинално течение.</w:t>
      </w:r>
    </w:p>
    <w:p w14:paraId="661007FA" w14:textId="77777777" w:rsidR="006C6872" w:rsidRDefault="006C6872" w:rsidP="006C6872">
      <w:pPr>
        <w:spacing w:line="240" w:lineRule="auto"/>
        <w:rPr>
          <w:rFonts w:eastAsia="Times New Roman" w:cs="Arial"/>
          <w:b/>
          <w:bCs/>
          <w:i/>
          <w:iCs/>
          <w:color w:val="000000"/>
          <w:lang w:eastAsia="bg-BG"/>
        </w:rPr>
      </w:pPr>
    </w:p>
    <w:p w14:paraId="30131451" w14:textId="039AD5FD"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Общи нарушения и ефекти на мястото на приложение</w:t>
      </w:r>
    </w:p>
    <w:p w14:paraId="66FF459C"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Нечести: умора</w:t>
      </w:r>
    </w:p>
    <w:p w14:paraId="2544519C" w14:textId="77777777" w:rsidR="006C6872" w:rsidRDefault="006C6872" w:rsidP="006C6872">
      <w:pPr>
        <w:spacing w:line="240" w:lineRule="auto"/>
        <w:rPr>
          <w:rFonts w:eastAsia="Times New Roman" w:cs="Arial"/>
          <w:b/>
          <w:bCs/>
          <w:i/>
          <w:iCs/>
          <w:color w:val="000000"/>
          <w:lang w:eastAsia="bg-BG"/>
        </w:rPr>
      </w:pPr>
    </w:p>
    <w:p w14:paraId="6A1E57DF" w14:textId="100EDD16" w:rsidR="006C6872" w:rsidRPr="006C6872" w:rsidRDefault="006C6872" w:rsidP="006C6872">
      <w:pPr>
        <w:spacing w:line="240" w:lineRule="auto"/>
        <w:rPr>
          <w:rFonts w:eastAsia="Times New Roman" w:cs="Arial"/>
          <w:lang w:eastAsia="bg-BG"/>
        </w:rPr>
      </w:pPr>
      <w:r w:rsidRPr="006C6872">
        <w:rPr>
          <w:rFonts w:eastAsia="Times New Roman" w:cs="Arial"/>
          <w:b/>
          <w:bCs/>
          <w:i/>
          <w:iCs/>
          <w:color w:val="000000"/>
          <w:lang w:eastAsia="bg-BG"/>
        </w:rPr>
        <w:t>Изследвания</w:t>
      </w:r>
    </w:p>
    <w:p w14:paraId="291DFCED"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Нечести:слабо повишение на </w:t>
      </w:r>
      <w:r w:rsidRPr="006C6872">
        <w:rPr>
          <w:rFonts w:eastAsia="Times New Roman" w:cs="Arial"/>
          <w:color w:val="000000"/>
          <w:lang w:val="en-US"/>
        </w:rPr>
        <w:t xml:space="preserve">ALAT </w:t>
      </w:r>
      <w:r w:rsidRPr="006C6872">
        <w:rPr>
          <w:rFonts w:eastAsia="Times New Roman" w:cs="Arial"/>
          <w:color w:val="000000"/>
          <w:lang w:eastAsia="bg-BG"/>
        </w:rPr>
        <w:t xml:space="preserve">и </w:t>
      </w:r>
      <w:r w:rsidRPr="006C6872">
        <w:rPr>
          <w:rFonts w:eastAsia="Times New Roman" w:cs="Arial"/>
          <w:color w:val="000000"/>
          <w:lang w:val="en-US"/>
        </w:rPr>
        <w:t xml:space="preserve">ASAT </w:t>
      </w:r>
      <w:r w:rsidRPr="006C6872">
        <w:rPr>
          <w:rFonts w:eastAsia="Times New Roman" w:cs="Arial"/>
          <w:color w:val="000000"/>
          <w:lang w:eastAsia="bg-BG"/>
        </w:rPr>
        <w:t>(обратимо)</w:t>
      </w:r>
    </w:p>
    <w:p w14:paraId="7E7CCDAF"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С неизвестна честота: положителен директен тест на Кумбс. Фалшиво положителна реакция за. глюкоза в урината.</w:t>
      </w:r>
    </w:p>
    <w:p w14:paraId="3C751EB1" w14:textId="48FBA57D" w:rsidR="006C6872" w:rsidRDefault="006C6872" w:rsidP="006C6872"/>
    <w:p w14:paraId="7DF906CA"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u w:val="single"/>
          <w:lang w:eastAsia="bg-BG"/>
        </w:rPr>
        <w:t>Съобщаване на подозирани нежелани реакции</w:t>
      </w:r>
    </w:p>
    <w:p w14:paraId="790881C0" w14:textId="60B2527A" w:rsidR="006C6872" w:rsidRPr="006C6872" w:rsidRDefault="006C6872" w:rsidP="006C6872">
      <w:pPr>
        <w:rPr>
          <w:rFonts w:eastAsia="Times New Roman" w:cs="Arial"/>
          <w:color w:val="000000"/>
          <w:lang w:val="en-US"/>
        </w:rPr>
      </w:pPr>
      <w:r w:rsidRPr="006C6872">
        <w:rPr>
          <w:rFonts w:eastAsia="Times New Roman" w:cs="Arial"/>
          <w:color w:val="000000"/>
          <w:lang w:eastAsia="bg-BG"/>
        </w:rPr>
        <w:t xml:space="preserve">Съобщаването на подозирани нежелани реакции след разрешаване на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w:t>
      </w:r>
      <w:r w:rsidRPr="006C6872">
        <w:rPr>
          <w:rFonts w:eastAsia="Times New Roman" w:cs="Arial"/>
          <w:color w:val="000000"/>
          <w:lang w:eastAsia="bg-BG"/>
        </w:rPr>
        <w:lastRenderedPageBreak/>
        <w:t xml:space="preserve">съобщаване към Изпълнителната агенция по лекарствата, ул. „Дамян Груев”, № 8, 1303 София, тел.: +359 2 890 34 17, уебсайт: </w:t>
      </w:r>
      <w:r w:rsidRPr="006C6872">
        <w:rPr>
          <w:rFonts w:eastAsia="Times New Roman" w:cs="Arial"/>
          <w:lang w:eastAsia="bg-BG"/>
        </w:rPr>
        <w:fldChar w:fldCharType="begin"/>
      </w:r>
      <w:r w:rsidRPr="006C6872">
        <w:rPr>
          <w:rFonts w:eastAsia="Times New Roman" w:cs="Arial"/>
          <w:lang w:eastAsia="bg-BG"/>
        </w:rPr>
        <w:instrText xml:space="preserve"> HYPERLINK "http://www.bda.bg" </w:instrText>
      </w:r>
      <w:r w:rsidRPr="006C6872">
        <w:rPr>
          <w:rFonts w:eastAsia="Times New Roman" w:cs="Arial"/>
          <w:lang w:eastAsia="bg-BG"/>
        </w:rPr>
      </w:r>
      <w:r w:rsidRPr="006C6872">
        <w:rPr>
          <w:rFonts w:eastAsia="Times New Roman" w:cs="Arial"/>
          <w:lang w:eastAsia="bg-BG"/>
        </w:rPr>
        <w:fldChar w:fldCharType="separate"/>
      </w:r>
      <w:r w:rsidRPr="006C6872">
        <w:rPr>
          <w:rFonts w:eastAsia="Times New Roman" w:cs="Arial"/>
          <w:color w:val="000000"/>
          <w:lang w:val="en-US"/>
        </w:rPr>
        <w:t>www.bda.bg</w:t>
      </w:r>
      <w:r w:rsidRPr="006C6872">
        <w:rPr>
          <w:rFonts w:eastAsia="Times New Roman" w:cs="Arial"/>
          <w:lang w:eastAsia="bg-BG"/>
        </w:rPr>
        <w:fldChar w:fldCharType="end"/>
      </w:r>
      <w:r w:rsidRPr="006C6872">
        <w:rPr>
          <w:rFonts w:eastAsia="Times New Roman" w:cs="Arial"/>
          <w:color w:val="000000"/>
          <w:lang w:val="en-US"/>
        </w:rPr>
        <w:t>.</w:t>
      </w:r>
    </w:p>
    <w:p w14:paraId="3412EEC8" w14:textId="77777777" w:rsidR="006C6872" w:rsidRPr="006C6872" w:rsidRDefault="006C6872" w:rsidP="006C6872"/>
    <w:p w14:paraId="378A0F20" w14:textId="25281580" w:rsidR="001D095A" w:rsidRDefault="002C50EE" w:rsidP="00340E8D">
      <w:pPr>
        <w:pStyle w:val="Heading2"/>
      </w:pPr>
      <w:r>
        <w:t>4.9. Предозиране</w:t>
      </w:r>
    </w:p>
    <w:p w14:paraId="0DCD8800" w14:textId="20E719D4" w:rsidR="006C6872" w:rsidRDefault="006C6872" w:rsidP="006C6872"/>
    <w:p w14:paraId="6BA94DEC"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При предозиране през устата може да се наблюдават гадене, повръщане, епигастрален дискомфорт, диария и хематурия. Могат да се появят и други симптоми , причинени от съществуващо първично за боляване, алергични реакции или прием на други лекарства (взаимодействие), или от предозиране.</w:t>
      </w:r>
    </w:p>
    <w:p w14:paraId="591F5643"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 е необходимо изпразване на стомашно-чревния тракт, освен ако не е погълнато количество 5-10 пъти по-голямо от нормалната доза: многократен прием на активен въглен, с цел да намали абсорбцията е за предпочитане пред стомашна промивка или ятрогенно предизвикано повръщане. Като предпазна мярка в случай на предозиране се препоръчват стандартни мерки: подсигуряване на въздухоносните пътища на пациента и продължително следене на клиничните и лабораторни, жизнените показатели, хематологичната, бъбречната и чернодробната функция и коагулационния статус до постигане на стабилно състояние на пациента. Въз основа на опита до сега при предозиране с цефалексин е малко вероятно да се наложи употребата на инвазивни мерки като форсирана диуреза, различни методи на диализа (перитонеална или хемодиализа) или прочистване на кръвта с активен въглен.</w:t>
      </w:r>
    </w:p>
    <w:p w14:paraId="223D282D"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Тези мерки не са били потвърдени до сега за случаите на предозиране.</w:t>
      </w:r>
    </w:p>
    <w:p w14:paraId="1F3B060A"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Средната перорална летална доза цефалексин при плъхове се определя като 5000 </w:t>
      </w:r>
      <w:r w:rsidRPr="006C6872">
        <w:rPr>
          <w:rFonts w:eastAsia="Times New Roman" w:cs="Arial"/>
          <w:color w:val="000000"/>
          <w:lang w:val="en-US"/>
        </w:rPr>
        <w:t xml:space="preserve">mg/kg </w:t>
      </w:r>
      <w:r w:rsidRPr="006C6872">
        <w:rPr>
          <w:rFonts w:eastAsia="Times New Roman" w:cs="Arial"/>
          <w:color w:val="000000"/>
          <w:lang w:eastAsia="bg-BG"/>
        </w:rPr>
        <w:t>телесно тегло.</w:t>
      </w:r>
    </w:p>
    <w:p w14:paraId="5CD6ABD6" w14:textId="77777777" w:rsidR="006C6872" w:rsidRPr="006C6872" w:rsidRDefault="006C6872" w:rsidP="006C6872"/>
    <w:p w14:paraId="02081B24" w14:textId="36FE76F4" w:rsidR="00395555" w:rsidRPr="00395555" w:rsidRDefault="002C50EE" w:rsidP="008A6AF2">
      <w:pPr>
        <w:pStyle w:val="Heading1"/>
      </w:pPr>
      <w:r>
        <w:t>5. ФАРМАКОЛОГИЧНИ СВОЙСТВА</w:t>
      </w:r>
    </w:p>
    <w:p w14:paraId="7F6CC5E1" w14:textId="0493E072" w:rsidR="00F62E44" w:rsidRDefault="002C50EE" w:rsidP="00387A66">
      <w:pPr>
        <w:pStyle w:val="Heading2"/>
      </w:pPr>
      <w:r>
        <w:t>5.1. Фармакодинамични свойства</w:t>
      </w:r>
    </w:p>
    <w:p w14:paraId="3816225F" w14:textId="44316FC0" w:rsidR="006C6872" w:rsidRDefault="006C6872" w:rsidP="006C6872"/>
    <w:p w14:paraId="2B0DD1BC"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Фармакотерапевтична група: антибиотици за системна употреба, първо поколение цефалоспорини АТС код:</w:t>
      </w:r>
      <w:r w:rsidRPr="006C6872">
        <w:rPr>
          <w:rFonts w:eastAsia="Times New Roman" w:cs="Arial"/>
          <w:color w:val="000000"/>
          <w:lang w:val="en-US"/>
        </w:rPr>
        <w:t>J01D</w:t>
      </w:r>
      <w:r w:rsidRPr="006C6872">
        <w:rPr>
          <w:rFonts w:eastAsia="Times New Roman" w:cs="Arial"/>
          <w:color w:val="000000"/>
          <w:lang w:eastAsia="bg-BG"/>
        </w:rPr>
        <w:t>В01.</w:t>
      </w:r>
    </w:p>
    <w:p w14:paraId="4C33E460"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Оспексин е перорален широкоспектърен антибиотик от групата на полусинтетичните цефалоспорини. В нормални концентрации има бактерицидно действие върху чувствителни пролифериращи микроорганизми, което се изразява в потискане на биосинтезата на клетъчна стена.</w:t>
      </w:r>
    </w:p>
    <w:p w14:paraId="7DCD10DC" w14:textId="181DCE9A"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Спектър на действие</w:t>
      </w:r>
    </w:p>
    <w:p w14:paraId="3F0CCDE5"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Гранични стойности според </w:t>
      </w:r>
      <w:r w:rsidRPr="006C6872">
        <w:rPr>
          <w:rFonts w:eastAsia="Times New Roman" w:cs="Arial"/>
          <w:color w:val="000000"/>
          <w:lang w:val="en-US"/>
        </w:rPr>
        <w:t>EUCAST:</w:t>
      </w:r>
    </w:p>
    <w:p w14:paraId="69439B56"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Микроорганизми с М1С( стафилококи, стрептококи, </w:t>
      </w:r>
      <w:r w:rsidRPr="006C6872">
        <w:rPr>
          <w:rFonts w:eastAsia="Times New Roman" w:cs="Arial"/>
          <w:i/>
          <w:iCs/>
          <w:color w:val="000000"/>
          <w:lang w:eastAsia="bg-BG"/>
        </w:rPr>
        <w:t xml:space="preserve">М. </w:t>
      </w:r>
      <w:r w:rsidRPr="006C6872">
        <w:rPr>
          <w:rFonts w:eastAsia="Times New Roman" w:cs="Arial"/>
          <w:i/>
          <w:iCs/>
          <w:color w:val="000000"/>
          <w:lang w:val="en-US"/>
        </w:rPr>
        <w:t xml:space="preserve">catarrhalis, </w:t>
      </w:r>
      <w:r w:rsidRPr="006C6872">
        <w:rPr>
          <w:rFonts w:eastAsia="Times New Roman" w:cs="Arial"/>
          <w:i/>
          <w:iCs/>
          <w:color w:val="000000"/>
          <w:lang w:eastAsia="bg-BG"/>
        </w:rPr>
        <w:t xml:space="preserve">Н </w:t>
      </w:r>
      <w:r w:rsidRPr="006C6872">
        <w:rPr>
          <w:rFonts w:eastAsia="Times New Roman" w:cs="Arial"/>
          <w:i/>
          <w:iCs/>
          <w:color w:val="000000"/>
          <w:lang w:val="en-US"/>
        </w:rPr>
        <w:t>influenzae)</w:t>
      </w:r>
      <w:r w:rsidRPr="006C6872">
        <w:rPr>
          <w:rFonts w:eastAsia="Times New Roman" w:cs="Arial"/>
          <w:color w:val="000000"/>
          <w:lang w:val="en-US"/>
        </w:rPr>
        <w:t xml:space="preserve"> </w:t>
      </w:r>
      <w:r w:rsidRPr="006C6872">
        <w:rPr>
          <w:rFonts w:eastAsia="Times New Roman" w:cs="Arial"/>
          <w:color w:val="000000"/>
          <w:lang w:eastAsia="bg-BG"/>
        </w:rPr>
        <w:t xml:space="preserve">с </w:t>
      </w:r>
      <w:r w:rsidRPr="006C6872">
        <w:rPr>
          <w:rFonts w:eastAsia="Times New Roman" w:cs="Arial"/>
          <w:color w:val="000000"/>
          <w:lang w:val="en-US"/>
        </w:rPr>
        <w:t>MIC</w:t>
      </w:r>
      <w:r w:rsidRPr="006C6872">
        <w:rPr>
          <w:rFonts w:eastAsia="Times New Roman" w:cs="Arial"/>
          <w:color w:val="000000"/>
          <w:lang w:eastAsia="bg-BG"/>
        </w:rPr>
        <w:t>≤</w:t>
      </w:r>
      <w:r w:rsidRPr="006C6872">
        <w:rPr>
          <w:rFonts w:eastAsia="Times New Roman" w:cs="Arial"/>
          <w:color w:val="000000"/>
          <w:lang w:val="en-US"/>
        </w:rPr>
        <w:t xml:space="preserve"> 2mg/l </w:t>
      </w:r>
      <w:r w:rsidRPr="006C6872">
        <w:rPr>
          <w:rFonts w:eastAsia="Times New Roman" w:cs="Arial"/>
          <w:color w:val="000000"/>
          <w:lang w:eastAsia="bg-BG"/>
        </w:rPr>
        <w:t xml:space="preserve">се смятат за чувствителни, </w:t>
      </w:r>
      <w:r w:rsidRPr="006C6872">
        <w:rPr>
          <w:rFonts w:eastAsia="Times New Roman" w:cs="Arial"/>
          <w:color w:val="000000"/>
          <w:lang w:val="en-US"/>
        </w:rPr>
        <w:t xml:space="preserve">a </w:t>
      </w:r>
      <w:r w:rsidRPr="006C6872">
        <w:rPr>
          <w:rFonts w:eastAsia="Times New Roman" w:cs="Arial"/>
          <w:color w:val="000000"/>
          <w:lang w:eastAsia="bg-BG"/>
        </w:rPr>
        <w:t xml:space="preserve">с </w:t>
      </w:r>
      <w:r w:rsidRPr="006C6872">
        <w:rPr>
          <w:rFonts w:eastAsia="Times New Roman" w:cs="Arial"/>
          <w:color w:val="000000"/>
          <w:lang w:val="en-US"/>
        </w:rPr>
        <w:t xml:space="preserve">MIC </w:t>
      </w:r>
      <w:r w:rsidRPr="006C6872">
        <w:rPr>
          <w:rFonts w:eastAsia="Times New Roman" w:cs="Arial"/>
          <w:color w:val="000000"/>
          <w:lang w:eastAsia="bg-BG"/>
        </w:rPr>
        <w:t>≥</w:t>
      </w:r>
      <w:r w:rsidRPr="006C6872">
        <w:rPr>
          <w:rFonts w:eastAsia="Times New Roman" w:cs="Arial"/>
          <w:color w:val="000000"/>
          <w:lang w:val="en-US"/>
        </w:rPr>
        <w:t xml:space="preserve">4mg/I </w:t>
      </w:r>
      <w:r w:rsidRPr="006C6872">
        <w:rPr>
          <w:rFonts w:eastAsia="Times New Roman" w:cs="Arial"/>
          <w:color w:val="000000"/>
          <w:lang w:eastAsia="bg-BG"/>
        </w:rPr>
        <w:t>за резистентни.</w:t>
      </w:r>
    </w:p>
    <w:p w14:paraId="4EE0E878" w14:textId="77777777" w:rsidR="006C6872" w:rsidRPr="006C6872" w:rsidRDefault="006C6872" w:rsidP="006C6872">
      <w:pPr>
        <w:spacing w:line="240" w:lineRule="auto"/>
        <w:rPr>
          <w:rFonts w:eastAsia="Times New Roman" w:cs="Arial"/>
          <w:color w:val="000000"/>
          <w:lang w:eastAsia="bg-BG"/>
        </w:rPr>
      </w:pPr>
    </w:p>
    <w:p w14:paraId="61AB2794" w14:textId="69FAA034"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От описаните по-долу патогени, повечето щамове показват чувствителност:</w:t>
      </w:r>
    </w:p>
    <w:p w14:paraId="1D45608C" w14:textId="77777777" w:rsidR="006C6872" w:rsidRPr="006C6872" w:rsidRDefault="006C6872" w:rsidP="006C6872">
      <w:pPr>
        <w:rPr>
          <w:rFonts w:eastAsia="Times New Roman" w:cs="Arial"/>
          <w:color w:val="000000"/>
          <w:lang w:val="en-US"/>
        </w:rPr>
      </w:pPr>
    </w:p>
    <w:p w14:paraId="4B8D7360" w14:textId="77777777" w:rsidR="006C6872" w:rsidRPr="006C6872" w:rsidRDefault="006C6872" w:rsidP="006C6872">
      <w:pPr>
        <w:rPr>
          <w:rFonts w:eastAsia="Times New Roman" w:cs="Arial"/>
          <w:color w:val="000000"/>
          <w:lang w:eastAsia="bg-BG"/>
        </w:rPr>
      </w:pPr>
      <w:proofErr w:type="gramStart"/>
      <w:r w:rsidRPr="006C6872">
        <w:rPr>
          <w:rFonts w:eastAsia="Times New Roman" w:cs="Arial"/>
          <w:color w:val="000000"/>
          <w:lang w:val="en-US"/>
        </w:rPr>
        <w:t>Gram(</w:t>
      </w:r>
      <w:proofErr w:type="gramEnd"/>
      <w:r w:rsidRPr="006C6872">
        <w:rPr>
          <w:rFonts w:eastAsia="Times New Roman" w:cs="Arial"/>
          <w:color w:val="000000"/>
          <w:lang w:val="en-US"/>
        </w:rPr>
        <w:t xml:space="preserve">+) </w:t>
      </w:r>
      <w:r w:rsidRPr="006C6872">
        <w:rPr>
          <w:rFonts w:eastAsia="Times New Roman" w:cs="Arial"/>
          <w:color w:val="000000"/>
          <w:lang w:eastAsia="bg-BG"/>
        </w:rPr>
        <w:t xml:space="preserve">микроорганизми </w:t>
      </w:r>
    </w:p>
    <w:p w14:paraId="0E6F3830" w14:textId="77777777" w:rsidR="006C6872" w:rsidRPr="006C6872" w:rsidRDefault="006C6872" w:rsidP="006C6872">
      <w:pPr>
        <w:rPr>
          <w:rFonts w:eastAsia="Times New Roman" w:cs="Arial"/>
          <w:color w:val="000000"/>
          <w:lang w:eastAsia="bg-BG"/>
        </w:rPr>
      </w:pPr>
      <w:r w:rsidRPr="006C6872">
        <w:rPr>
          <w:rFonts w:eastAsia="Times New Roman" w:cs="Arial"/>
          <w:i/>
          <w:iCs/>
          <w:color w:val="000000"/>
          <w:lang w:val="en-US"/>
        </w:rPr>
        <w:t>staphylococci</w:t>
      </w:r>
      <w:r w:rsidRPr="006C6872">
        <w:rPr>
          <w:rFonts w:eastAsia="Times New Roman" w:cs="Arial"/>
          <w:color w:val="000000"/>
          <w:lang w:val="en-US"/>
        </w:rPr>
        <w:t xml:space="preserve"> </w:t>
      </w:r>
      <w:r w:rsidRPr="006C6872">
        <w:rPr>
          <w:rFonts w:eastAsia="Times New Roman" w:cs="Arial"/>
          <w:color w:val="000000"/>
          <w:lang w:eastAsia="bg-BG"/>
        </w:rPr>
        <w:t xml:space="preserve">(коагулаза-позитивни и пеницилиназа- продуциращи щамове) </w:t>
      </w:r>
    </w:p>
    <w:p w14:paraId="1E7F7399" w14:textId="77777777" w:rsidR="006C6872" w:rsidRPr="006C6872" w:rsidRDefault="006C6872" w:rsidP="006C6872">
      <w:pPr>
        <w:rPr>
          <w:rFonts w:eastAsia="Times New Roman" w:cs="Arial"/>
          <w:i/>
          <w:iCs/>
          <w:color w:val="000000"/>
          <w:lang w:val="en-US"/>
        </w:rPr>
      </w:pPr>
      <w:r w:rsidRPr="006C6872">
        <w:rPr>
          <w:rFonts w:eastAsia="Times New Roman" w:cs="Arial"/>
          <w:i/>
          <w:iCs/>
          <w:color w:val="000000"/>
          <w:lang w:val="en-US"/>
        </w:rPr>
        <w:t xml:space="preserve">streptococci </w:t>
      </w:r>
    </w:p>
    <w:p w14:paraId="18465478" w14:textId="77777777" w:rsidR="006C6872" w:rsidRPr="006C6872" w:rsidRDefault="006C6872" w:rsidP="006C6872">
      <w:pPr>
        <w:rPr>
          <w:rFonts w:eastAsia="Times New Roman" w:cs="Arial"/>
          <w:i/>
          <w:iCs/>
          <w:color w:val="000000"/>
          <w:lang w:val="en-US"/>
        </w:rPr>
      </w:pPr>
      <w:r w:rsidRPr="006C6872">
        <w:rPr>
          <w:rFonts w:eastAsia="Times New Roman" w:cs="Arial"/>
          <w:i/>
          <w:iCs/>
          <w:color w:val="000000"/>
          <w:lang w:val="en-US"/>
        </w:rPr>
        <w:t xml:space="preserve">pneumococci </w:t>
      </w:r>
    </w:p>
    <w:p w14:paraId="2B1D4332" w14:textId="77777777" w:rsidR="006C6872" w:rsidRPr="006C6872" w:rsidRDefault="006C6872" w:rsidP="006C6872">
      <w:pPr>
        <w:rPr>
          <w:rFonts w:eastAsia="Times New Roman" w:cs="Arial"/>
          <w:i/>
          <w:iCs/>
          <w:color w:val="000000"/>
          <w:lang w:val="en-US"/>
        </w:rPr>
      </w:pPr>
      <w:r w:rsidRPr="006C6872">
        <w:rPr>
          <w:rFonts w:eastAsia="Times New Roman" w:cs="Arial"/>
          <w:i/>
          <w:iCs/>
          <w:color w:val="000000"/>
          <w:lang w:val="en-US"/>
        </w:rPr>
        <w:t xml:space="preserve">Corynebacterium diphtheriae </w:t>
      </w:r>
    </w:p>
    <w:p w14:paraId="6414B785" w14:textId="77777777" w:rsidR="006C6872" w:rsidRPr="006C6872" w:rsidRDefault="006C6872" w:rsidP="006C6872">
      <w:pPr>
        <w:rPr>
          <w:rFonts w:eastAsia="Times New Roman" w:cs="Arial"/>
          <w:i/>
          <w:iCs/>
          <w:color w:val="000000"/>
          <w:lang w:val="en-US"/>
        </w:rPr>
      </w:pPr>
      <w:r w:rsidRPr="006C6872">
        <w:rPr>
          <w:rFonts w:eastAsia="Times New Roman" w:cs="Arial"/>
          <w:i/>
          <w:iCs/>
          <w:color w:val="000000"/>
          <w:lang w:val="en-US"/>
        </w:rPr>
        <w:t xml:space="preserve">Bacillus anthracis clostridia, </w:t>
      </w:r>
    </w:p>
    <w:p w14:paraId="4173A8DE" w14:textId="77777777" w:rsidR="006C6872" w:rsidRPr="006C6872" w:rsidRDefault="006C6872" w:rsidP="006C6872">
      <w:pPr>
        <w:rPr>
          <w:rFonts w:eastAsia="Times New Roman" w:cs="Arial"/>
          <w:i/>
          <w:iCs/>
          <w:color w:val="000000"/>
          <w:lang w:val="en-US"/>
        </w:rPr>
      </w:pPr>
      <w:r w:rsidRPr="006C6872">
        <w:rPr>
          <w:rFonts w:eastAsia="Times New Roman" w:cs="Arial"/>
          <w:i/>
          <w:iCs/>
          <w:color w:val="000000"/>
          <w:lang w:val="en-US"/>
        </w:rPr>
        <w:t>Listeria monocytogenes</w:t>
      </w:r>
      <w:r w:rsidRPr="006C6872">
        <w:rPr>
          <w:rFonts w:eastAsia="Times New Roman" w:cs="Arial"/>
          <w:color w:val="000000"/>
          <w:lang w:val="en-US"/>
        </w:rPr>
        <w:t xml:space="preserve"> </w:t>
      </w:r>
      <w:r w:rsidRPr="006C6872">
        <w:rPr>
          <w:rFonts w:eastAsia="Times New Roman" w:cs="Arial"/>
          <w:color w:val="000000"/>
          <w:lang w:eastAsia="bg-BG"/>
        </w:rPr>
        <w:t xml:space="preserve">и </w:t>
      </w:r>
      <w:r w:rsidRPr="006C6872">
        <w:rPr>
          <w:rFonts w:eastAsia="Times New Roman" w:cs="Arial"/>
          <w:i/>
          <w:iCs/>
          <w:color w:val="000000"/>
          <w:lang w:val="en-US"/>
        </w:rPr>
        <w:t xml:space="preserve">Bacillus subtilis. </w:t>
      </w:r>
    </w:p>
    <w:p w14:paraId="3798FF67" w14:textId="09D16746" w:rsidR="006C6872" w:rsidRPr="006C6872" w:rsidRDefault="006C6872" w:rsidP="006C6872">
      <w:pPr>
        <w:rPr>
          <w:rFonts w:eastAsia="Times New Roman" w:cs="Arial"/>
          <w:i/>
          <w:iCs/>
          <w:color w:val="000000"/>
          <w:lang w:val="en-US"/>
        </w:rPr>
      </w:pPr>
      <w:r w:rsidRPr="006C6872">
        <w:rPr>
          <w:rFonts w:eastAsia="Times New Roman" w:cs="Arial"/>
          <w:i/>
          <w:iCs/>
          <w:color w:val="000000"/>
          <w:lang w:val="en-US"/>
        </w:rPr>
        <w:lastRenderedPageBreak/>
        <w:t xml:space="preserve">Bacteroides </w:t>
      </w:r>
      <w:proofErr w:type="spellStart"/>
      <w:r w:rsidRPr="006C6872">
        <w:rPr>
          <w:rFonts w:eastAsia="Times New Roman" w:cs="Arial"/>
          <w:i/>
          <w:iCs/>
          <w:color w:val="000000"/>
          <w:lang w:val="en-US"/>
        </w:rPr>
        <w:t>melaninogenicus</w:t>
      </w:r>
      <w:proofErr w:type="spellEnd"/>
    </w:p>
    <w:p w14:paraId="1F2CE36F" w14:textId="0D222E95" w:rsidR="006C6872" w:rsidRPr="006C6872" w:rsidRDefault="006C6872" w:rsidP="006C6872">
      <w:pPr>
        <w:rPr>
          <w:rFonts w:cs="Arial"/>
        </w:rPr>
      </w:pPr>
    </w:p>
    <w:p w14:paraId="531EF834" w14:textId="77777777" w:rsidR="006C6872" w:rsidRPr="006C6872" w:rsidRDefault="006C6872" w:rsidP="006C6872">
      <w:pPr>
        <w:spacing w:line="240" w:lineRule="auto"/>
        <w:rPr>
          <w:rFonts w:eastAsia="Times New Roman" w:cs="Arial"/>
          <w:color w:val="000000"/>
          <w:lang w:eastAsia="bg-BG"/>
        </w:rPr>
      </w:pPr>
      <w:proofErr w:type="gramStart"/>
      <w:r w:rsidRPr="006C6872">
        <w:rPr>
          <w:rFonts w:eastAsia="Times New Roman" w:cs="Arial"/>
          <w:color w:val="000000"/>
          <w:lang w:val="en-US"/>
        </w:rPr>
        <w:t>Gram(</w:t>
      </w:r>
      <w:proofErr w:type="gramEnd"/>
      <w:r w:rsidRPr="006C6872">
        <w:rPr>
          <w:rFonts w:eastAsia="Times New Roman" w:cs="Arial"/>
          <w:color w:val="000000"/>
          <w:lang w:val="en-US"/>
        </w:rPr>
        <w:t xml:space="preserve">-) </w:t>
      </w:r>
      <w:r w:rsidRPr="006C6872">
        <w:rPr>
          <w:rFonts w:eastAsia="Times New Roman" w:cs="Arial"/>
          <w:color w:val="000000"/>
          <w:lang w:eastAsia="bg-BG"/>
        </w:rPr>
        <w:t xml:space="preserve">микроорганизми </w:t>
      </w:r>
    </w:p>
    <w:p w14:paraId="2DC49CF0" w14:textId="77777777" w:rsidR="006C6872" w:rsidRPr="006C6872" w:rsidRDefault="006C6872" w:rsidP="006C6872">
      <w:pPr>
        <w:spacing w:line="240" w:lineRule="auto"/>
        <w:rPr>
          <w:rFonts w:eastAsia="Times New Roman" w:cs="Arial"/>
          <w:i/>
          <w:iCs/>
          <w:color w:val="000000"/>
          <w:lang w:val="en-US"/>
        </w:rPr>
      </w:pPr>
      <w:r w:rsidRPr="006C6872">
        <w:rPr>
          <w:rFonts w:eastAsia="Times New Roman" w:cs="Arial"/>
          <w:i/>
          <w:iCs/>
          <w:color w:val="000000"/>
          <w:lang w:val="en-US"/>
        </w:rPr>
        <w:t xml:space="preserve">Escherichia coli, salmonellae, </w:t>
      </w:r>
      <w:proofErr w:type="spellStart"/>
      <w:r w:rsidRPr="006C6872">
        <w:rPr>
          <w:rFonts w:eastAsia="Times New Roman" w:cs="Arial"/>
          <w:i/>
          <w:iCs/>
          <w:color w:val="000000"/>
          <w:lang w:val="en-US"/>
        </w:rPr>
        <w:t>shigellae</w:t>
      </w:r>
      <w:proofErr w:type="spellEnd"/>
      <w:r w:rsidRPr="006C6872">
        <w:rPr>
          <w:rFonts w:eastAsia="Times New Roman" w:cs="Arial"/>
          <w:i/>
          <w:iCs/>
          <w:color w:val="000000"/>
          <w:lang w:val="en-US"/>
        </w:rPr>
        <w:t xml:space="preserve"> </w:t>
      </w:r>
      <w:proofErr w:type="spellStart"/>
      <w:r w:rsidRPr="006C6872">
        <w:rPr>
          <w:rFonts w:eastAsia="Times New Roman" w:cs="Arial"/>
          <w:i/>
          <w:iCs/>
          <w:color w:val="000000"/>
          <w:lang w:val="en-US"/>
        </w:rPr>
        <w:t>neisseria</w:t>
      </w:r>
      <w:proofErr w:type="spellEnd"/>
      <w:r w:rsidRPr="006C6872">
        <w:rPr>
          <w:rFonts w:eastAsia="Times New Roman" w:cs="Arial"/>
          <w:i/>
          <w:iCs/>
          <w:color w:val="000000"/>
          <w:lang w:val="en-US"/>
        </w:rPr>
        <w:t xml:space="preserve"> </w:t>
      </w:r>
    </w:p>
    <w:p w14:paraId="3499AFE1" w14:textId="77777777" w:rsidR="006C6872" w:rsidRPr="006C6872" w:rsidRDefault="006C6872" w:rsidP="006C6872">
      <w:pPr>
        <w:spacing w:line="240" w:lineRule="auto"/>
        <w:rPr>
          <w:rFonts w:eastAsia="Times New Roman" w:cs="Arial"/>
          <w:i/>
          <w:iCs/>
          <w:color w:val="000000"/>
          <w:lang w:val="en-US"/>
        </w:rPr>
      </w:pPr>
      <w:r w:rsidRPr="006C6872">
        <w:rPr>
          <w:rFonts w:eastAsia="Times New Roman" w:cs="Arial"/>
          <w:i/>
          <w:iCs/>
          <w:color w:val="000000"/>
          <w:lang w:val="en-US"/>
        </w:rPr>
        <w:t xml:space="preserve">Proteus mirabilis </w:t>
      </w:r>
    </w:p>
    <w:p w14:paraId="39850706" w14:textId="77777777" w:rsidR="006C6872" w:rsidRPr="006C6872" w:rsidRDefault="006C6872" w:rsidP="006C6872">
      <w:pPr>
        <w:spacing w:line="240" w:lineRule="auto"/>
        <w:rPr>
          <w:rFonts w:eastAsia="Times New Roman" w:cs="Arial"/>
          <w:i/>
          <w:iCs/>
          <w:color w:val="000000"/>
          <w:lang w:val="en-US"/>
        </w:rPr>
      </w:pPr>
      <w:proofErr w:type="spellStart"/>
      <w:r w:rsidRPr="006C6872">
        <w:rPr>
          <w:rFonts w:eastAsia="Times New Roman" w:cs="Arial"/>
          <w:i/>
          <w:iCs/>
          <w:color w:val="000000"/>
          <w:lang w:val="en-US"/>
        </w:rPr>
        <w:t>Brucellaceae</w:t>
      </w:r>
      <w:proofErr w:type="spellEnd"/>
      <w:r w:rsidRPr="006C6872">
        <w:rPr>
          <w:rFonts w:eastAsia="Times New Roman" w:cs="Arial"/>
          <w:i/>
          <w:iCs/>
          <w:color w:val="000000"/>
          <w:lang w:val="en-US"/>
        </w:rPr>
        <w:t xml:space="preserve"> </w:t>
      </w:r>
    </w:p>
    <w:p w14:paraId="4572CFCA" w14:textId="06FD2BC6" w:rsidR="006C6872" w:rsidRPr="006C6872" w:rsidRDefault="006C6872" w:rsidP="006C6872">
      <w:pPr>
        <w:spacing w:line="240" w:lineRule="auto"/>
        <w:rPr>
          <w:rFonts w:eastAsia="Times New Roman" w:cs="Arial"/>
          <w:lang w:val="en-US" w:eastAsia="bg-BG"/>
        </w:rPr>
      </w:pPr>
      <w:r w:rsidRPr="006C6872">
        <w:rPr>
          <w:rFonts w:eastAsia="Times New Roman" w:cs="Arial"/>
          <w:i/>
          <w:iCs/>
          <w:color w:val="000000"/>
          <w:lang w:val="en-US"/>
        </w:rPr>
        <w:t>Klebsiella spp.</w:t>
      </w:r>
    </w:p>
    <w:p w14:paraId="609A4422" w14:textId="77777777" w:rsidR="006C6872" w:rsidRPr="006C6872" w:rsidRDefault="006C6872" w:rsidP="006C6872">
      <w:pPr>
        <w:spacing w:line="240" w:lineRule="auto"/>
        <w:rPr>
          <w:rFonts w:eastAsia="Times New Roman" w:cs="Arial"/>
          <w:lang w:val="en-US" w:eastAsia="bg-BG"/>
        </w:rPr>
      </w:pPr>
      <w:r w:rsidRPr="006C6872">
        <w:rPr>
          <w:rFonts w:eastAsia="Times New Roman" w:cs="Arial"/>
          <w:i/>
          <w:iCs/>
          <w:color w:val="000000"/>
          <w:lang w:val="en-US"/>
        </w:rPr>
        <w:t>Treponema pallidum u actinomycetes</w:t>
      </w:r>
    </w:p>
    <w:p w14:paraId="3103E22A" w14:textId="77777777" w:rsidR="006C6872" w:rsidRPr="006C6872" w:rsidRDefault="006C6872" w:rsidP="006C6872">
      <w:pPr>
        <w:spacing w:line="240" w:lineRule="auto"/>
        <w:rPr>
          <w:rFonts w:eastAsia="Times New Roman" w:cs="Arial"/>
          <w:color w:val="000000"/>
          <w:lang w:eastAsia="bg-BG"/>
        </w:rPr>
      </w:pPr>
    </w:p>
    <w:p w14:paraId="1934BEB2" w14:textId="7D0823AB" w:rsidR="006C6872" w:rsidRPr="006C6872" w:rsidRDefault="006C6872" w:rsidP="006C6872">
      <w:pPr>
        <w:spacing w:line="240" w:lineRule="auto"/>
        <w:rPr>
          <w:rFonts w:eastAsia="Times New Roman" w:cs="Arial"/>
          <w:lang w:val="en-US" w:eastAsia="bg-BG"/>
        </w:rPr>
      </w:pPr>
      <w:r w:rsidRPr="006C6872">
        <w:rPr>
          <w:rFonts w:eastAsia="Times New Roman" w:cs="Arial"/>
          <w:color w:val="000000"/>
          <w:lang w:eastAsia="bg-BG"/>
        </w:rPr>
        <w:t>Умерено чувствителен</w:t>
      </w:r>
    </w:p>
    <w:p w14:paraId="17846D30" w14:textId="77777777" w:rsidR="006C6872" w:rsidRPr="006C6872" w:rsidRDefault="006C6872" w:rsidP="006C6872">
      <w:pPr>
        <w:spacing w:line="240" w:lineRule="auto"/>
        <w:rPr>
          <w:rFonts w:eastAsia="Times New Roman" w:cs="Arial"/>
          <w:lang w:val="en-US" w:eastAsia="bg-BG"/>
        </w:rPr>
      </w:pPr>
      <w:proofErr w:type="spellStart"/>
      <w:r w:rsidRPr="006C6872">
        <w:rPr>
          <w:rFonts w:eastAsia="Times New Roman" w:cs="Arial"/>
          <w:i/>
          <w:iCs/>
          <w:color w:val="000000"/>
          <w:lang w:val="en-US"/>
        </w:rPr>
        <w:t>Haemophilus</w:t>
      </w:r>
      <w:proofErr w:type="spellEnd"/>
      <w:r w:rsidRPr="006C6872">
        <w:rPr>
          <w:rFonts w:eastAsia="Times New Roman" w:cs="Arial"/>
          <w:i/>
          <w:iCs/>
          <w:color w:val="000000"/>
          <w:lang w:val="en-US"/>
        </w:rPr>
        <w:t xml:space="preserve"> influenzae</w:t>
      </w:r>
    </w:p>
    <w:p w14:paraId="7FDF2884" w14:textId="77777777" w:rsidR="006C6872" w:rsidRPr="006C6872" w:rsidRDefault="006C6872" w:rsidP="006C6872">
      <w:pPr>
        <w:spacing w:line="240" w:lineRule="auto"/>
        <w:rPr>
          <w:rFonts w:eastAsia="Times New Roman" w:cs="Arial"/>
          <w:color w:val="000000"/>
          <w:lang w:eastAsia="bg-BG"/>
        </w:rPr>
      </w:pPr>
    </w:p>
    <w:p w14:paraId="4E5D7898" w14:textId="3C4D6316" w:rsidR="006C6872" w:rsidRPr="006C6872" w:rsidRDefault="006C6872" w:rsidP="006C6872">
      <w:pPr>
        <w:spacing w:line="240" w:lineRule="auto"/>
        <w:rPr>
          <w:rFonts w:eastAsia="Times New Roman" w:cs="Arial"/>
          <w:lang w:val="en-US" w:eastAsia="bg-BG"/>
        </w:rPr>
      </w:pPr>
      <w:r w:rsidRPr="006C6872">
        <w:rPr>
          <w:rFonts w:eastAsia="Times New Roman" w:cs="Arial"/>
          <w:color w:val="000000"/>
          <w:lang w:eastAsia="bg-BG"/>
        </w:rPr>
        <w:t>Резистентни</w:t>
      </w:r>
    </w:p>
    <w:p w14:paraId="72E834DC" w14:textId="77777777" w:rsidR="006C6872" w:rsidRPr="006C6872" w:rsidRDefault="006C6872" w:rsidP="006C6872">
      <w:pPr>
        <w:spacing w:line="240" w:lineRule="auto"/>
        <w:rPr>
          <w:rFonts w:eastAsia="Times New Roman" w:cs="Arial"/>
          <w:lang w:val="en-US" w:eastAsia="bg-BG"/>
        </w:rPr>
      </w:pPr>
      <w:r w:rsidRPr="006C6872">
        <w:rPr>
          <w:rFonts w:eastAsia="Times New Roman" w:cs="Arial"/>
          <w:color w:val="000000"/>
          <w:lang w:eastAsia="bg-BG"/>
        </w:rPr>
        <w:t xml:space="preserve">Повечето щамове </w:t>
      </w:r>
      <w:r w:rsidRPr="006C6872">
        <w:rPr>
          <w:rFonts w:eastAsia="Times New Roman" w:cs="Arial"/>
          <w:i/>
          <w:iCs/>
          <w:color w:val="000000"/>
          <w:lang w:val="en-US"/>
        </w:rPr>
        <w:t>Enterococci (Enterococcus faecalis)</w:t>
      </w:r>
    </w:p>
    <w:p w14:paraId="5140CD5D" w14:textId="77777777" w:rsidR="006C6872" w:rsidRPr="006C6872" w:rsidRDefault="006C6872" w:rsidP="006C6872">
      <w:pPr>
        <w:spacing w:line="240" w:lineRule="auto"/>
        <w:rPr>
          <w:rFonts w:eastAsia="Times New Roman" w:cs="Arial"/>
          <w:lang w:val="en-US" w:eastAsia="bg-BG"/>
        </w:rPr>
      </w:pPr>
      <w:r w:rsidRPr="006C6872">
        <w:rPr>
          <w:rFonts w:eastAsia="Times New Roman" w:cs="Arial"/>
          <w:color w:val="000000"/>
          <w:lang w:eastAsia="bg-BG"/>
        </w:rPr>
        <w:t xml:space="preserve">Някои щамове от </w:t>
      </w:r>
      <w:r w:rsidRPr="006C6872">
        <w:rPr>
          <w:rFonts w:eastAsia="Times New Roman" w:cs="Arial"/>
          <w:i/>
          <w:iCs/>
          <w:color w:val="000000"/>
          <w:lang w:val="en-US"/>
        </w:rPr>
        <w:t>Staphylococci</w:t>
      </w:r>
    </w:p>
    <w:p w14:paraId="3E1342ED" w14:textId="77777777" w:rsidR="006C6872" w:rsidRPr="006C6872" w:rsidRDefault="006C6872" w:rsidP="006C6872">
      <w:pPr>
        <w:spacing w:line="240" w:lineRule="auto"/>
        <w:rPr>
          <w:rFonts w:eastAsia="Times New Roman" w:cs="Arial"/>
          <w:lang w:val="en-US" w:eastAsia="bg-BG"/>
        </w:rPr>
      </w:pPr>
      <w:r w:rsidRPr="006C6872">
        <w:rPr>
          <w:rFonts w:eastAsia="Times New Roman" w:cs="Arial"/>
          <w:color w:val="000000"/>
          <w:lang w:eastAsia="bg-BG"/>
        </w:rPr>
        <w:t xml:space="preserve">Повечето щамове </w:t>
      </w:r>
      <w:r w:rsidRPr="006C6872">
        <w:rPr>
          <w:rFonts w:eastAsia="Times New Roman" w:cs="Arial"/>
          <w:i/>
          <w:iCs/>
          <w:color w:val="000000"/>
          <w:lang w:val="en-US"/>
        </w:rPr>
        <w:t>Enterobacter</w:t>
      </w:r>
    </w:p>
    <w:p w14:paraId="03FB4549" w14:textId="77777777" w:rsidR="006C6872" w:rsidRPr="006C6872" w:rsidRDefault="006C6872" w:rsidP="006C6872">
      <w:pPr>
        <w:spacing w:line="240" w:lineRule="auto"/>
        <w:rPr>
          <w:rFonts w:eastAsia="Times New Roman" w:cs="Arial"/>
          <w:lang w:val="en-US" w:eastAsia="bg-BG"/>
        </w:rPr>
      </w:pPr>
      <w:proofErr w:type="spellStart"/>
      <w:r w:rsidRPr="006C6872">
        <w:rPr>
          <w:rFonts w:eastAsia="Times New Roman" w:cs="Arial"/>
          <w:i/>
          <w:iCs/>
          <w:color w:val="000000"/>
          <w:lang w:val="en-US"/>
        </w:rPr>
        <w:t>Morganella</w:t>
      </w:r>
      <w:proofErr w:type="spellEnd"/>
      <w:r w:rsidRPr="006C6872">
        <w:rPr>
          <w:rFonts w:eastAsia="Times New Roman" w:cs="Arial"/>
          <w:i/>
          <w:iCs/>
          <w:color w:val="000000"/>
          <w:lang w:val="en-US"/>
        </w:rPr>
        <w:t xml:space="preserve"> morganii</w:t>
      </w:r>
    </w:p>
    <w:p w14:paraId="599DA40F" w14:textId="77777777" w:rsidR="006C6872" w:rsidRPr="006C6872" w:rsidRDefault="006C6872" w:rsidP="006C6872">
      <w:pPr>
        <w:spacing w:line="240" w:lineRule="auto"/>
        <w:rPr>
          <w:rFonts w:eastAsia="Times New Roman" w:cs="Arial"/>
          <w:lang w:val="en-US" w:eastAsia="bg-BG"/>
        </w:rPr>
      </w:pPr>
      <w:r w:rsidRPr="006C6872">
        <w:rPr>
          <w:rFonts w:eastAsia="Times New Roman" w:cs="Arial"/>
          <w:i/>
          <w:iCs/>
          <w:color w:val="000000"/>
          <w:lang w:val="en-US"/>
        </w:rPr>
        <w:t>Proteus vulgaris</w:t>
      </w:r>
    </w:p>
    <w:p w14:paraId="0FABC98A" w14:textId="77777777" w:rsidR="006C6872" w:rsidRPr="006C6872" w:rsidRDefault="006C6872" w:rsidP="006C6872">
      <w:pPr>
        <w:spacing w:line="240" w:lineRule="auto"/>
        <w:rPr>
          <w:rFonts w:eastAsia="Times New Roman" w:cs="Arial"/>
          <w:lang w:val="en-US" w:eastAsia="bg-BG"/>
        </w:rPr>
      </w:pPr>
      <w:r w:rsidRPr="006C6872">
        <w:rPr>
          <w:rFonts w:eastAsia="Times New Roman" w:cs="Arial"/>
          <w:i/>
          <w:iCs/>
          <w:color w:val="000000"/>
          <w:lang w:val="en-US"/>
        </w:rPr>
        <w:t>Pseudomonas aeruginosa</w:t>
      </w:r>
    </w:p>
    <w:p w14:paraId="4C5F70CC" w14:textId="77777777" w:rsidR="006C6872" w:rsidRPr="006C6872" w:rsidRDefault="006C6872" w:rsidP="006C6872">
      <w:pPr>
        <w:spacing w:line="240" w:lineRule="auto"/>
        <w:rPr>
          <w:rFonts w:eastAsia="Times New Roman" w:cs="Arial"/>
          <w:lang w:val="en-US" w:eastAsia="bg-BG"/>
        </w:rPr>
      </w:pPr>
      <w:r w:rsidRPr="006C6872">
        <w:rPr>
          <w:rFonts w:eastAsia="Times New Roman" w:cs="Arial"/>
          <w:i/>
          <w:iCs/>
          <w:color w:val="000000"/>
          <w:lang w:val="en-US"/>
        </w:rPr>
        <w:t xml:space="preserve">Acinetobacter </w:t>
      </w:r>
      <w:proofErr w:type="spellStart"/>
      <w:r w:rsidRPr="006C6872">
        <w:rPr>
          <w:rFonts w:eastAsia="Times New Roman" w:cs="Arial"/>
          <w:i/>
          <w:iCs/>
          <w:color w:val="000000"/>
          <w:lang w:val="en-US"/>
        </w:rPr>
        <w:t>calcoaceticus</w:t>
      </w:r>
      <w:proofErr w:type="spellEnd"/>
    </w:p>
    <w:p w14:paraId="04772EC2" w14:textId="77777777" w:rsidR="006C6872" w:rsidRPr="006C6872" w:rsidRDefault="006C6872" w:rsidP="006C6872">
      <w:pPr>
        <w:spacing w:line="240" w:lineRule="auto"/>
        <w:rPr>
          <w:rFonts w:eastAsia="Times New Roman" w:cs="Arial"/>
          <w:lang w:val="en-US" w:eastAsia="bg-BG"/>
        </w:rPr>
      </w:pPr>
      <w:r w:rsidRPr="006C6872">
        <w:rPr>
          <w:rFonts w:eastAsia="Times New Roman" w:cs="Arial"/>
          <w:i/>
          <w:iCs/>
          <w:color w:val="000000"/>
          <w:lang w:val="en-US"/>
        </w:rPr>
        <w:t>Mycobacterium tuberculosis</w:t>
      </w:r>
    </w:p>
    <w:p w14:paraId="6B498A7C" w14:textId="77777777" w:rsidR="006C6872" w:rsidRPr="006C6872" w:rsidRDefault="006C6872" w:rsidP="006C6872">
      <w:pPr>
        <w:spacing w:line="240" w:lineRule="auto"/>
        <w:rPr>
          <w:rFonts w:eastAsia="Times New Roman" w:cs="Arial"/>
          <w:lang w:val="en-US" w:eastAsia="bg-BG"/>
        </w:rPr>
      </w:pPr>
      <w:r w:rsidRPr="006C6872">
        <w:rPr>
          <w:rFonts w:eastAsia="Times New Roman" w:cs="Arial"/>
          <w:i/>
          <w:iCs/>
          <w:color w:val="000000"/>
          <w:lang w:val="en-US"/>
        </w:rPr>
        <w:t>Chlamydia</w:t>
      </w:r>
    </w:p>
    <w:p w14:paraId="7F52B838" w14:textId="77777777" w:rsidR="006C6872" w:rsidRPr="006C6872" w:rsidRDefault="006C6872" w:rsidP="006C6872">
      <w:pPr>
        <w:spacing w:line="240" w:lineRule="auto"/>
        <w:rPr>
          <w:rFonts w:eastAsia="Times New Roman" w:cs="Arial"/>
          <w:lang w:val="en-US" w:eastAsia="bg-BG"/>
        </w:rPr>
      </w:pPr>
      <w:r w:rsidRPr="006C6872">
        <w:rPr>
          <w:rFonts w:eastAsia="Times New Roman" w:cs="Arial"/>
          <w:i/>
          <w:iCs/>
          <w:color w:val="000000"/>
          <w:lang w:val="en-US"/>
        </w:rPr>
        <w:t>Mycoplasma</w:t>
      </w:r>
    </w:p>
    <w:p w14:paraId="2372423E" w14:textId="77777777" w:rsidR="006C6872" w:rsidRPr="006C6872" w:rsidRDefault="006C6872" w:rsidP="006C6872">
      <w:pPr>
        <w:spacing w:line="240" w:lineRule="auto"/>
        <w:rPr>
          <w:rFonts w:eastAsia="Times New Roman" w:cs="Arial"/>
          <w:lang w:val="en-US" w:eastAsia="bg-BG"/>
        </w:rPr>
      </w:pPr>
      <w:r w:rsidRPr="006C6872">
        <w:rPr>
          <w:rFonts w:eastAsia="Times New Roman" w:cs="Arial"/>
          <w:i/>
          <w:iCs/>
          <w:color w:val="000000"/>
          <w:lang w:val="en-US"/>
        </w:rPr>
        <w:t>Protozoa</w:t>
      </w:r>
    </w:p>
    <w:p w14:paraId="71640EC6" w14:textId="77777777" w:rsidR="006C6872" w:rsidRPr="006C6872" w:rsidRDefault="006C6872" w:rsidP="006C6872">
      <w:pPr>
        <w:spacing w:line="240" w:lineRule="auto"/>
        <w:rPr>
          <w:rFonts w:eastAsia="Times New Roman" w:cs="Arial"/>
          <w:lang w:val="en-US" w:eastAsia="bg-BG"/>
        </w:rPr>
      </w:pPr>
      <w:r w:rsidRPr="006C6872">
        <w:rPr>
          <w:rFonts w:eastAsia="Times New Roman" w:cs="Arial"/>
          <w:i/>
          <w:iCs/>
          <w:color w:val="000000"/>
          <w:lang w:val="en-US"/>
        </w:rPr>
        <w:t>Fungi</w:t>
      </w:r>
    </w:p>
    <w:p w14:paraId="7361CD1D" w14:textId="77777777" w:rsidR="006C6872" w:rsidRPr="006C6872" w:rsidRDefault="006C6872" w:rsidP="006C6872"/>
    <w:p w14:paraId="544FFDAF" w14:textId="65E683A4" w:rsidR="00F62E44" w:rsidRDefault="002C50EE" w:rsidP="00387A66">
      <w:pPr>
        <w:pStyle w:val="Heading2"/>
      </w:pPr>
      <w:r>
        <w:t>5.2. Фармакокинетични свойства</w:t>
      </w:r>
    </w:p>
    <w:p w14:paraId="57550BC2" w14:textId="74B101DE" w:rsidR="006C6872" w:rsidRDefault="006C6872" w:rsidP="006C6872"/>
    <w:p w14:paraId="17F54EF4" w14:textId="77777777"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Абсорбция</w:t>
      </w:r>
    </w:p>
    <w:p w14:paraId="38E2995E"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Оспексин се резорбира бързо и почти напълно (повече от 90%) след перорален прием. Тъй като резорбираното количество и степента на резорбция не се повлияват от храна, пациентите с чувствителен стомах могат да приемат Оспексин по време на хранене. Пиковите плазмени концентрации се достигат 60-90 </w:t>
      </w:r>
      <w:r w:rsidRPr="006C6872">
        <w:rPr>
          <w:rFonts w:eastAsia="Times New Roman" w:cs="Arial"/>
          <w:color w:val="000000"/>
          <w:lang w:val="en-US"/>
        </w:rPr>
        <w:t xml:space="preserve">min </w:t>
      </w:r>
      <w:r w:rsidRPr="006C6872">
        <w:rPr>
          <w:rFonts w:eastAsia="Times New Roman" w:cs="Arial"/>
          <w:color w:val="000000"/>
          <w:lang w:eastAsia="bg-BG"/>
        </w:rPr>
        <w:t>след перорален прием.</w:t>
      </w:r>
    </w:p>
    <w:p w14:paraId="682283DD" w14:textId="77777777" w:rsidR="006C6872" w:rsidRPr="006C6872" w:rsidRDefault="006C6872" w:rsidP="006C6872">
      <w:pPr>
        <w:spacing w:line="240" w:lineRule="auto"/>
        <w:rPr>
          <w:rFonts w:eastAsia="Times New Roman" w:cs="Arial"/>
          <w:lang w:eastAsia="bg-BG"/>
        </w:rPr>
      </w:pPr>
      <w:r w:rsidRPr="006C6872">
        <w:rPr>
          <w:rFonts w:eastAsia="Times New Roman" w:cs="Arial"/>
          <w:i/>
          <w:iCs/>
          <w:color w:val="000000"/>
          <w:lang w:eastAsia="bg-BG"/>
        </w:rPr>
        <w:t>Разпределение</w:t>
      </w:r>
    </w:p>
    <w:p w14:paraId="0F299186"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Цефалоспорините дифундират веднага към тъканите, костите и ставите, а също и в перикардните и плевралните кухини. Оспексин преминава през плацентарната бариера и малки количества преминават в кърмата. Свързването с плазмените протеини е ниско (около 10-15%). </w:t>
      </w:r>
      <w:r w:rsidRPr="006C6872">
        <w:rPr>
          <w:rFonts w:eastAsia="Times New Roman" w:cs="Arial"/>
          <w:i/>
          <w:iCs/>
          <w:color w:val="000000"/>
          <w:lang w:eastAsia="bg-BG"/>
        </w:rPr>
        <w:t>Метаболизъм и елиминиране</w:t>
      </w:r>
    </w:p>
    <w:p w14:paraId="48C08C28"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Плазменият полуживот е около 50 </w:t>
      </w:r>
      <w:r w:rsidRPr="006C6872">
        <w:rPr>
          <w:rFonts w:eastAsia="Times New Roman" w:cs="Arial"/>
          <w:color w:val="000000"/>
          <w:lang w:val="en-US"/>
        </w:rPr>
        <w:t xml:space="preserve">min. </w:t>
      </w:r>
      <w:r w:rsidRPr="006C6872">
        <w:rPr>
          <w:rFonts w:eastAsia="Times New Roman" w:cs="Arial"/>
          <w:color w:val="000000"/>
          <w:lang w:eastAsia="bg-BG"/>
        </w:rPr>
        <w:t>Тъй като Оспексин се екскретира главно през бъбреците и почти напълно в терапевтично активна форма, могат да бъдат достигнати терапевтично ефективни уринни концентрации дори и при пациенти с нарушена бъбречна функция.</w:t>
      </w:r>
    </w:p>
    <w:p w14:paraId="1DCDC981"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Оспексин може да бъде отстранен от тялото чрез хемодиализа и перитонеална диализа.</w:t>
      </w:r>
    </w:p>
    <w:p w14:paraId="45A18D2C" w14:textId="77777777" w:rsidR="006C6872" w:rsidRPr="006C6872" w:rsidRDefault="006C6872" w:rsidP="006C6872"/>
    <w:p w14:paraId="6925FEB0" w14:textId="511E35C5" w:rsidR="00F62E44" w:rsidRDefault="002C50EE" w:rsidP="00387A66">
      <w:pPr>
        <w:pStyle w:val="Heading2"/>
      </w:pPr>
      <w:r>
        <w:t>5.3. Предклинични данни за безопасност</w:t>
      </w:r>
    </w:p>
    <w:p w14:paraId="0F01A31B" w14:textId="4CDB02CC" w:rsidR="006C6872" w:rsidRDefault="006C6872" w:rsidP="006C6872"/>
    <w:p w14:paraId="27A6EA9A"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 xml:space="preserve">Експерименталното приложението на цефалексин при плъхове преди и по време на бременност и при мишки само по време на органогенезата, в дози от 250 - 500 </w:t>
      </w:r>
      <w:r w:rsidRPr="006C6872">
        <w:rPr>
          <w:rFonts w:eastAsia="Times New Roman" w:cs="Arial"/>
          <w:color w:val="000000"/>
          <w:lang w:val="en-US"/>
        </w:rPr>
        <w:t xml:space="preserve">mg/kg </w:t>
      </w:r>
      <w:r w:rsidRPr="006C6872">
        <w:rPr>
          <w:rFonts w:eastAsia="Times New Roman" w:cs="Arial"/>
          <w:color w:val="000000"/>
          <w:lang w:eastAsia="bg-BG"/>
        </w:rPr>
        <w:t xml:space="preserve">телесно тегло, не е предизвикало патологичен ефект при поколението, нито някакви други </w:t>
      </w:r>
      <w:r w:rsidRPr="006C6872">
        <w:rPr>
          <w:rFonts w:eastAsia="Times New Roman" w:cs="Arial"/>
          <w:color w:val="000000"/>
          <w:lang w:eastAsia="bg-BG"/>
        </w:rPr>
        <w:lastRenderedPageBreak/>
        <w:t>признаци на токсичност, в сравнение с нетретираните контролни животни.Проучванията за токсичност при новородени и незрели животни също показват липса на признаци за повишена чувствителност към цефалексин в сравнение с възрастните.</w:t>
      </w:r>
    </w:p>
    <w:p w14:paraId="4982DEB3" w14:textId="77777777" w:rsidR="006C6872" w:rsidRPr="006C6872" w:rsidRDefault="006C6872" w:rsidP="006C6872">
      <w:pPr>
        <w:spacing w:line="240" w:lineRule="auto"/>
        <w:rPr>
          <w:rFonts w:eastAsia="Times New Roman" w:cs="Arial"/>
          <w:lang w:eastAsia="bg-BG"/>
        </w:rPr>
      </w:pPr>
      <w:r w:rsidRPr="006C6872">
        <w:rPr>
          <w:rFonts w:eastAsia="Times New Roman" w:cs="Arial"/>
          <w:color w:val="000000"/>
          <w:lang w:eastAsia="bg-BG"/>
        </w:rPr>
        <w:t>Неклиничните данни не показватособен риск за хора на базата на конвенционалните фармакологични изпитвания за безопасност, токсичност при многократно прилагане, генотоксичност, карциногенен потенциал, репродуктивна токсичност и токсичност за развитието.</w:t>
      </w:r>
    </w:p>
    <w:p w14:paraId="09072A99" w14:textId="77777777" w:rsidR="006C6872" w:rsidRPr="006C6872" w:rsidRDefault="006C6872" w:rsidP="006C6872"/>
    <w:p w14:paraId="357049A8" w14:textId="66B3300D" w:rsidR="00BB22B4" w:rsidRDefault="002C50EE" w:rsidP="00471F10">
      <w:pPr>
        <w:pStyle w:val="Heading1"/>
      </w:pPr>
      <w:r>
        <w:t>7. ПРИТЕЖАТЕЛ НА РАЗРЕШЕНИЕТО ЗА УПОТРЕБА</w:t>
      </w:r>
    </w:p>
    <w:p w14:paraId="03475478" w14:textId="628028BA" w:rsidR="006C6872" w:rsidRDefault="006C6872" w:rsidP="006C6872"/>
    <w:p w14:paraId="46F0F8B4" w14:textId="77777777" w:rsidR="006C6872" w:rsidRPr="006C6872" w:rsidRDefault="006C6872" w:rsidP="006C6872">
      <w:pPr>
        <w:rPr>
          <w:sz w:val="24"/>
          <w:szCs w:val="24"/>
          <w:lang w:val="en-US" w:eastAsia="bg-BG"/>
        </w:rPr>
      </w:pPr>
      <w:r w:rsidRPr="006C6872">
        <w:rPr>
          <w:lang w:val="en-US"/>
        </w:rPr>
        <w:t>Sandoz GmbH</w:t>
      </w:r>
    </w:p>
    <w:p w14:paraId="2581F6B0" w14:textId="77777777" w:rsidR="006C6872" w:rsidRPr="006C6872" w:rsidRDefault="006C6872" w:rsidP="006C6872">
      <w:pPr>
        <w:rPr>
          <w:sz w:val="24"/>
          <w:szCs w:val="24"/>
          <w:lang w:val="en-US" w:eastAsia="bg-BG"/>
        </w:rPr>
      </w:pPr>
      <w:r w:rsidRPr="006C6872">
        <w:rPr>
          <w:lang w:eastAsia="bg-BG"/>
        </w:rPr>
        <w:t xml:space="preserve">10 </w:t>
      </w:r>
      <w:proofErr w:type="spellStart"/>
      <w:r w:rsidRPr="006C6872">
        <w:rPr>
          <w:lang w:val="en-US"/>
        </w:rPr>
        <w:t>Biochemiestrasse</w:t>
      </w:r>
      <w:proofErr w:type="spellEnd"/>
      <w:r w:rsidRPr="006C6872">
        <w:rPr>
          <w:lang w:val="en-US"/>
        </w:rPr>
        <w:t xml:space="preserve">, </w:t>
      </w:r>
      <w:r w:rsidRPr="006C6872">
        <w:rPr>
          <w:lang w:eastAsia="bg-BG"/>
        </w:rPr>
        <w:t xml:space="preserve">6250 </w:t>
      </w:r>
      <w:proofErr w:type="spellStart"/>
      <w:r w:rsidRPr="006C6872">
        <w:rPr>
          <w:lang w:val="en-US"/>
        </w:rPr>
        <w:t>Kundl</w:t>
      </w:r>
      <w:proofErr w:type="spellEnd"/>
      <w:r w:rsidRPr="006C6872">
        <w:rPr>
          <w:lang w:val="en-US"/>
        </w:rPr>
        <w:t xml:space="preserve">, </w:t>
      </w:r>
      <w:r w:rsidRPr="006C6872">
        <w:rPr>
          <w:lang w:eastAsia="bg-BG"/>
        </w:rPr>
        <w:t>Австрия</w:t>
      </w:r>
    </w:p>
    <w:p w14:paraId="69A75D0F" w14:textId="77777777" w:rsidR="006C6872" w:rsidRPr="006C6872" w:rsidRDefault="006C6872" w:rsidP="006C6872"/>
    <w:p w14:paraId="0A53321D" w14:textId="0AFC9215" w:rsidR="00EE6C97" w:rsidRDefault="00936AD0" w:rsidP="00A93499">
      <w:pPr>
        <w:pStyle w:val="Heading1"/>
      </w:pPr>
      <w:r>
        <w:t>8.</w:t>
      </w:r>
      <w:r w:rsidR="002C50EE">
        <w:t>НОМЕР НА РАЗРЕШЕНИЕТО ЗА УПОТРЕБА</w:t>
      </w:r>
    </w:p>
    <w:p w14:paraId="167CD792" w14:textId="4E66A865" w:rsidR="006C6872" w:rsidRDefault="006C6872" w:rsidP="006C6872"/>
    <w:p w14:paraId="67E3BE99" w14:textId="77777777" w:rsidR="006C6872" w:rsidRPr="006C6872" w:rsidRDefault="006C6872" w:rsidP="006C6872">
      <w:pPr>
        <w:rPr>
          <w:sz w:val="24"/>
          <w:szCs w:val="24"/>
          <w:lang w:eastAsia="bg-BG"/>
        </w:rPr>
      </w:pPr>
      <w:r w:rsidRPr="006C6872">
        <w:rPr>
          <w:lang w:val="en-US"/>
        </w:rPr>
        <w:t xml:space="preserve">Per. </w:t>
      </w:r>
      <w:r w:rsidRPr="006C6872">
        <w:rPr>
          <w:lang w:eastAsia="bg-BG"/>
        </w:rPr>
        <w:t xml:space="preserve">№: Оспексин 500 </w:t>
      </w:r>
      <w:r w:rsidRPr="006C6872">
        <w:rPr>
          <w:lang w:val="en-US"/>
        </w:rPr>
        <w:t xml:space="preserve">mg </w:t>
      </w:r>
      <w:r w:rsidRPr="006C6872">
        <w:rPr>
          <w:lang w:eastAsia="bg-BG"/>
        </w:rPr>
        <w:t>филмирани таблетки:</w:t>
      </w:r>
      <w:r w:rsidRPr="006C6872">
        <w:rPr>
          <w:lang w:eastAsia="bg-BG"/>
        </w:rPr>
        <w:tab/>
        <w:t>20000098</w:t>
      </w:r>
    </w:p>
    <w:p w14:paraId="535718E9" w14:textId="2713CFBF" w:rsidR="006C6872" w:rsidRPr="006C6872" w:rsidRDefault="006C6872" w:rsidP="006C6872">
      <w:r w:rsidRPr="006C6872">
        <w:rPr>
          <w:lang w:val="en-US"/>
        </w:rPr>
        <w:t xml:space="preserve">Per. </w:t>
      </w:r>
      <w:r w:rsidRPr="006C6872">
        <w:rPr>
          <w:lang w:eastAsia="bg-BG"/>
        </w:rPr>
        <w:t xml:space="preserve">№: Оспексин 1000 </w:t>
      </w:r>
      <w:r w:rsidRPr="006C6872">
        <w:rPr>
          <w:lang w:val="en-US"/>
        </w:rPr>
        <w:t xml:space="preserve">mg </w:t>
      </w:r>
      <w:r w:rsidRPr="006C6872">
        <w:rPr>
          <w:lang w:eastAsia="bg-BG"/>
        </w:rPr>
        <w:t>филмирани таблетки: 20000099</w:t>
      </w:r>
    </w:p>
    <w:p w14:paraId="7C2688F5" w14:textId="6D610EDF" w:rsidR="00F62E44" w:rsidRDefault="00F62E44" w:rsidP="00F62E44"/>
    <w:p w14:paraId="00481C21" w14:textId="70E270C7" w:rsidR="00F62E44" w:rsidRDefault="002C50EE" w:rsidP="00387A66">
      <w:pPr>
        <w:pStyle w:val="Heading1"/>
      </w:pPr>
      <w:r>
        <w:t>9. ДАТА НА ПЪРВО РАЗРЕШАВАНЕ/ПОДНОВЯВАНЕ НА РАЗРЕШЕНИЕТО ЗА УПОТРЕБА</w:t>
      </w:r>
    </w:p>
    <w:p w14:paraId="3A0D833F" w14:textId="3370D297" w:rsidR="006C6872" w:rsidRDefault="006C6872" w:rsidP="006C6872"/>
    <w:p w14:paraId="2255E5E5" w14:textId="77777777" w:rsidR="006C6872" w:rsidRPr="006C6872" w:rsidRDefault="006C6872" w:rsidP="006C6872">
      <w:pPr>
        <w:rPr>
          <w:sz w:val="24"/>
          <w:szCs w:val="24"/>
          <w:lang w:eastAsia="bg-BG"/>
        </w:rPr>
      </w:pPr>
      <w:r w:rsidRPr="006C6872">
        <w:rPr>
          <w:lang w:eastAsia="bg-BG"/>
        </w:rPr>
        <w:t>Дата на първо разрешаване: 04.02.2000</w:t>
      </w:r>
    </w:p>
    <w:p w14:paraId="0A4BC85F" w14:textId="5461422E" w:rsidR="006C6872" w:rsidRPr="006C6872" w:rsidRDefault="006C6872" w:rsidP="006C6872">
      <w:r w:rsidRPr="006C6872">
        <w:rPr>
          <w:lang w:eastAsia="bg-BG"/>
        </w:rPr>
        <w:t>Дата на последно подновяване: 20.06.2011</w:t>
      </w:r>
    </w:p>
    <w:p w14:paraId="43FB38A2" w14:textId="0C18A683" w:rsidR="007C605B" w:rsidRDefault="002C50EE" w:rsidP="005726E3">
      <w:pPr>
        <w:pStyle w:val="Heading1"/>
      </w:pPr>
      <w:r>
        <w:t>10. ДАТА НА АКТУАЛИЗИРАНЕ НА ТЕКСТА</w:t>
      </w:r>
      <w:bookmarkEnd w:id="0"/>
    </w:p>
    <w:p w14:paraId="472617BD" w14:textId="457A0D2C" w:rsidR="00BB22B4" w:rsidRPr="00BB22B4" w:rsidRDefault="006C6872" w:rsidP="006C6872">
      <w:r>
        <w:t>05/2020</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44330"/>
    <w:multiLevelType w:val="hybridMultilevel"/>
    <w:tmpl w:val="78B8BA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B2D29"/>
    <w:multiLevelType w:val="hybridMultilevel"/>
    <w:tmpl w:val="7FC2B3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2"/>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5"/>
  </w:num>
  <w:num w:numId="12" w16cid:durableId="1434934028">
    <w:abstractNumId w:val="16"/>
  </w:num>
  <w:num w:numId="13" w16cid:durableId="479157895">
    <w:abstractNumId w:val="22"/>
  </w:num>
  <w:num w:numId="14" w16cid:durableId="1670476636">
    <w:abstractNumId w:val="14"/>
  </w:num>
  <w:num w:numId="15" w16cid:durableId="1000155783">
    <w:abstractNumId w:val="34"/>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0"/>
  </w:num>
  <w:num w:numId="22" w16cid:durableId="1276465">
    <w:abstractNumId w:val="29"/>
  </w:num>
  <w:num w:numId="23" w16cid:durableId="1624310558">
    <w:abstractNumId w:val="21"/>
  </w:num>
  <w:num w:numId="24" w16cid:durableId="1692877547">
    <w:abstractNumId w:val="9"/>
  </w:num>
  <w:num w:numId="25" w16cid:durableId="50930855">
    <w:abstractNumId w:val="26"/>
  </w:num>
  <w:num w:numId="26" w16cid:durableId="176701536">
    <w:abstractNumId w:val="24"/>
  </w:num>
  <w:num w:numId="27" w16cid:durableId="2050564750">
    <w:abstractNumId w:val="36"/>
  </w:num>
  <w:num w:numId="28" w16cid:durableId="1820733422">
    <w:abstractNumId w:val="6"/>
  </w:num>
  <w:num w:numId="29" w16cid:durableId="973678124">
    <w:abstractNumId w:val="23"/>
  </w:num>
  <w:num w:numId="30" w16cid:durableId="154884452">
    <w:abstractNumId w:val="40"/>
  </w:num>
  <w:num w:numId="31" w16cid:durableId="1053964910">
    <w:abstractNumId w:val="5"/>
  </w:num>
  <w:num w:numId="32" w16cid:durableId="2073575793">
    <w:abstractNumId w:val="38"/>
  </w:num>
  <w:num w:numId="33" w16cid:durableId="1566643170">
    <w:abstractNumId w:val="33"/>
  </w:num>
  <w:num w:numId="34" w16cid:durableId="2060787732">
    <w:abstractNumId w:val="37"/>
  </w:num>
  <w:num w:numId="35" w16cid:durableId="34161354">
    <w:abstractNumId w:val="7"/>
  </w:num>
  <w:num w:numId="36" w16cid:durableId="1976908676">
    <w:abstractNumId w:val="10"/>
  </w:num>
  <w:num w:numId="37" w16cid:durableId="758528303">
    <w:abstractNumId w:val="17"/>
  </w:num>
  <w:num w:numId="38" w16cid:durableId="178396561">
    <w:abstractNumId w:val="39"/>
  </w:num>
  <w:num w:numId="39" w16cid:durableId="934825996">
    <w:abstractNumId w:val="13"/>
  </w:num>
  <w:num w:numId="40" w16cid:durableId="1502773075">
    <w:abstractNumId w:val="31"/>
  </w:num>
  <w:num w:numId="41" w16cid:durableId="5749037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6C687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2770</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2023-03-31T21:51:00Z</dcterms:created>
  <dcterms:modified xsi:type="dcterms:W3CDTF">2023-03-31T21:51:00Z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