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3F83102" w:rsidR="00AA23EC" w:rsidRDefault="00DD466D" w:rsidP="00DD466D">
      <w:pPr>
        <w:pStyle w:val="Heading1"/>
      </w:pPr>
      <w:r>
        <w:t>1.ИМЕ НА ЛЕКАРСТВЕНИЯ ПРОДУКТ</w:t>
      </w:r>
    </w:p>
    <w:p w14:paraId="79C2838A" w14:textId="77777777" w:rsidR="0081759E" w:rsidRPr="0081759E" w:rsidRDefault="0081759E" w:rsidP="0081759E">
      <w:pPr>
        <w:rPr>
          <w:sz w:val="24"/>
          <w:szCs w:val="24"/>
          <w:lang w:val="en-US"/>
        </w:rPr>
      </w:pPr>
      <w:proofErr w:type="spellStart"/>
      <w:r w:rsidRPr="0081759E">
        <w:rPr>
          <w:lang w:eastAsia="bg-BG"/>
        </w:rPr>
        <w:t>Панадол</w:t>
      </w:r>
      <w:proofErr w:type="spellEnd"/>
      <w:r w:rsidRPr="0081759E">
        <w:rPr>
          <w:lang w:eastAsia="bg-BG"/>
        </w:rPr>
        <w:t xml:space="preserve"> Бебе 120 </w:t>
      </w:r>
      <w:r w:rsidRPr="0081759E">
        <w:rPr>
          <w:lang w:val="en-US"/>
        </w:rPr>
        <w:t xml:space="preserve">mg/5 ml </w:t>
      </w:r>
      <w:r w:rsidRPr="0081759E">
        <w:rPr>
          <w:lang w:eastAsia="bg-BG"/>
        </w:rPr>
        <w:t>перорална суспензия</w:t>
      </w:r>
    </w:p>
    <w:p w14:paraId="737CF3CA" w14:textId="363D312F" w:rsidR="0081759E" w:rsidRPr="0081759E" w:rsidRDefault="0081759E" w:rsidP="0081759E">
      <w:r w:rsidRPr="0081759E">
        <w:rPr>
          <w:lang w:val="en-US"/>
        </w:rPr>
        <w:t xml:space="preserve">Panadol Baby </w:t>
      </w:r>
      <w:r w:rsidRPr="0081759E">
        <w:rPr>
          <w:lang w:eastAsia="bg-BG"/>
        </w:rPr>
        <w:t xml:space="preserve">120 </w:t>
      </w:r>
      <w:r w:rsidRPr="0081759E">
        <w:rPr>
          <w:lang w:val="en-US"/>
        </w:rPr>
        <w:t>mg/5 ml oral suspension</w:t>
      </w:r>
    </w:p>
    <w:p w14:paraId="4D88B710" w14:textId="2F0BEABF" w:rsidR="00D86297" w:rsidRDefault="00DD466D" w:rsidP="00AA23EC">
      <w:pPr>
        <w:pStyle w:val="Heading1"/>
      </w:pPr>
      <w:r>
        <w:t>2. КАЧЕСТВЕН И КОЛИЧЕСТВЕН СЪСТАВ</w:t>
      </w:r>
    </w:p>
    <w:p w14:paraId="349A502E" w14:textId="77777777" w:rsidR="0081759E" w:rsidRDefault="0081759E" w:rsidP="0081759E"/>
    <w:p w14:paraId="4639F13E" w14:textId="77777777" w:rsidR="0081759E" w:rsidRDefault="0081759E" w:rsidP="0081759E">
      <w:pPr>
        <w:rPr>
          <w:lang w:val="en-US"/>
        </w:rPr>
      </w:pPr>
      <w:r w:rsidRPr="0081759E">
        <w:t xml:space="preserve">5 </w:t>
      </w:r>
      <w:r w:rsidRPr="0081759E">
        <w:rPr>
          <w:lang w:val="en-US"/>
        </w:rPr>
        <w:t xml:space="preserve">ml </w:t>
      </w:r>
      <w:r w:rsidRPr="0081759E">
        <w:t xml:space="preserve">суспензия съдържа активно вещество: </w:t>
      </w:r>
      <w:proofErr w:type="spellStart"/>
      <w:r w:rsidRPr="0081759E">
        <w:t>парацетамол</w:t>
      </w:r>
      <w:proofErr w:type="spellEnd"/>
      <w:r w:rsidRPr="0081759E">
        <w:t xml:space="preserve"> </w:t>
      </w:r>
      <w:r w:rsidRPr="0081759E">
        <w:rPr>
          <w:i/>
          <w:iCs/>
          <w:lang w:val="en-US"/>
        </w:rPr>
        <w:t xml:space="preserve">(paracetamol </w:t>
      </w:r>
      <w:proofErr w:type="spellStart"/>
      <w:r w:rsidRPr="0081759E">
        <w:rPr>
          <w:i/>
          <w:iCs/>
          <w:lang w:val="en-US"/>
        </w:rPr>
        <w:t>Ph.Eur</w:t>
      </w:r>
      <w:proofErr w:type="spellEnd"/>
      <w:r w:rsidRPr="0081759E">
        <w:rPr>
          <w:i/>
          <w:iCs/>
          <w:lang w:val="en-US"/>
        </w:rPr>
        <w:t>.)</w:t>
      </w:r>
      <w:r w:rsidRPr="0081759E">
        <w:rPr>
          <w:lang w:val="en-US"/>
        </w:rPr>
        <w:t xml:space="preserve"> </w:t>
      </w:r>
      <w:r w:rsidRPr="0081759E">
        <w:t xml:space="preserve">120 </w:t>
      </w:r>
      <w:r w:rsidRPr="0081759E">
        <w:rPr>
          <w:lang w:val="en-US"/>
        </w:rPr>
        <w:t xml:space="preserve">mg </w:t>
      </w:r>
    </w:p>
    <w:p w14:paraId="77CEAD16" w14:textId="77777777" w:rsidR="0081759E" w:rsidRDefault="0081759E" w:rsidP="0081759E">
      <w:pPr>
        <w:rPr>
          <w:lang w:val="en-US"/>
        </w:rPr>
      </w:pPr>
    </w:p>
    <w:p w14:paraId="77395C94" w14:textId="37E8C4B2" w:rsidR="0081759E" w:rsidRPr="0081759E" w:rsidRDefault="0081759E" w:rsidP="0081759E">
      <w:r w:rsidRPr="0081759E">
        <w:rPr>
          <w:u w:val="single"/>
        </w:rPr>
        <w:t xml:space="preserve">Помощни вещества с известно действие: </w:t>
      </w:r>
      <w:proofErr w:type="spellStart"/>
      <w:r w:rsidRPr="0081759E">
        <w:rPr>
          <w:u w:val="single"/>
        </w:rPr>
        <w:t>сорбитол</w:t>
      </w:r>
      <w:proofErr w:type="spellEnd"/>
      <w:r w:rsidRPr="0081759E">
        <w:rPr>
          <w:u w:val="single"/>
        </w:rPr>
        <w:t xml:space="preserve">, </w:t>
      </w:r>
      <w:proofErr w:type="spellStart"/>
      <w:r w:rsidRPr="0081759E">
        <w:rPr>
          <w:u w:val="single"/>
        </w:rPr>
        <w:t>малтитол</w:t>
      </w:r>
      <w:proofErr w:type="spellEnd"/>
      <w:r w:rsidRPr="0081759E">
        <w:rPr>
          <w:u w:val="single"/>
        </w:rPr>
        <w:t xml:space="preserve">, </w:t>
      </w:r>
      <w:proofErr w:type="spellStart"/>
      <w:r w:rsidRPr="0081759E">
        <w:rPr>
          <w:u w:val="single"/>
        </w:rPr>
        <w:t>метилпарахидроксибензоат</w:t>
      </w:r>
      <w:proofErr w:type="spellEnd"/>
      <w:r w:rsidRPr="0081759E">
        <w:rPr>
          <w:u w:val="single"/>
        </w:rPr>
        <w:t xml:space="preserve">, </w:t>
      </w:r>
      <w:proofErr w:type="spellStart"/>
      <w:r w:rsidRPr="0081759E">
        <w:rPr>
          <w:u w:val="single"/>
        </w:rPr>
        <w:t>пропилпарахидроксибензоат</w:t>
      </w:r>
      <w:proofErr w:type="spellEnd"/>
      <w:r w:rsidRPr="0081759E">
        <w:rPr>
          <w:u w:val="single"/>
        </w:rPr>
        <w:t>.</w:t>
      </w:r>
    </w:p>
    <w:p w14:paraId="5E332777" w14:textId="4ED32FAF" w:rsidR="005A66D9" w:rsidRDefault="00DD466D" w:rsidP="00CA1B57">
      <w:pPr>
        <w:pStyle w:val="Heading1"/>
      </w:pPr>
      <w:r>
        <w:t>3. ЛЕКАРСТВЕНА ФОРМА</w:t>
      </w:r>
    </w:p>
    <w:p w14:paraId="16D92ECF" w14:textId="10D2471C" w:rsidR="0081759E" w:rsidRPr="0081759E" w:rsidRDefault="0081759E" w:rsidP="0081759E">
      <w:r>
        <w:t>Перорална суспензия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590C2B9F" w14:textId="77777777" w:rsidR="0081759E" w:rsidRPr="0081759E" w:rsidRDefault="0081759E" w:rsidP="0081759E">
      <w:pPr>
        <w:rPr>
          <w:sz w:val="24"/>
          <w:szCs w:val="24"/>
        </w:rPr>
      </w:pPr>
      <w:r w:rsidRPr="0081759E">
        <w:rPr>
          <w:lang w:eastAsia="bg-BG"/>
        </w:rPr>
        <w:t>Лекарствен продукт, предназначен за приложение в педиатричната практика за лечение на деца от 1 месец до 12 години.</w:t>
      </w:r>
    </w:p>
    <w:p w14:paraId="1CD35A7A" w14:textId="77777777" w:rsidR="0081759E" w:rsidRDefault="0081759E" w:rsidP="0081759E">
      <w:pPr>
        <w:rPr>
          <w:lang w:eastAsia="bg-BG"/>
        </w:rPr>
      </w:pPr>
    </w:p>
    <w:p w14:paraId="42F24D80" w14:textId="64940010" w:rsidR="0081759E" w:rsidRPr="0081759E" w:rsidRDefault="0081759E" w:rsidP="0081759E">
      <w:pPr>
        <w:rPr>
          <w:sz w:val="24"/>
          <w:szCs w:val="24"/>
        </w:rPr>
      </w:pPr>
      <w:proofErr w:type="spellStart"/>
      <w:r w:rsidRPr="0081759E">
        <w:rPr>
          <w:lang w:eastAsia="bg-BG"/>
        </w:rPr>
        <w:t>Панадол</w:t>
      </w:r>
      <w:proofErr w:type="spellEnd"/>
      <w:r w:rsidRPr="0081759E">
        <w:rPr>
          <w:lang w:eastAsia="bg-BG"/>
        </w:rPr>
        <w:t xml:space="preserve"> Бебе е аналгетик и </w:t>
      </w:r>
      <w:proofErr w:type="spellStart"/>
      <w:r w:rsidRPr="0081759E">
        <w:rPr>
          <w:lang w:eastAsia="bg-BG"/>
        </w:rPr>
        <w:t>антипиретик</w:t>
      </w:r>
      <w:proofErr w:type="spellEnd"/>
      <w:r w:rsidRPr="0081759E">
        <w:rPr>
          <w:lang w:eastAsia="bg-BG"/>
        </w:rPr>
        <w:t xml:space="preserve"> за лечение на слаба до умерена болка и облекчаване на </w:t>
      </w:r>
      <w:proofErr w:type="spellStart"/>
      <w:r w:rsidRPr="0081759E">
        <w:rPr>
          <w:lang w:eastAsia="bg-BG"/>
        </w:rPr>
        <w:t>фебрилни</w:t>
      </w:r>
      <w:proofErr w:type="spellEnd"/>
      <w:r w:rsidRPr="0081759E">
        <w:rPr>
          <w:lang w:eastAsia="bg-BG"/>
        </w:rPr>
        <w:t xml:space="preserve"> състояния при никнене на зъби, зъбобол, възпалено гърло и </w:t>
      </w:r>
      <w:proofErr w:type="spellStart"/>
      <w:r w:rsidRPr="0081759E">
        <w:rPr>
          <w:lang w:eastAsia="bg-BG"/>
        </w:rPr>
        <w:t>оталгия</w:t>
      </w:r>
      <w:proofErr w:type="spellEnd"/>
      <w:r w:rsidRPr="0081759E">
        <w:rPr>
          <w:lang w:eastAsia="bg-BG"/>
        </w:rPr>
        <w:t>; при болка и температурата, след ваксинации/имунизации, както и за облекчаване на симптомите при простудни заболявания и грип.</w:t>
      </w:r>
    </w:p>
    <w:p w14:paraId="1D171A12" w14:textId="77777777" w:rsidR="003765DC" w:rsidRPr="003765DC" w:rsidRDefault="003765DC" w:rsidP="003765DC"/>
    <w:p w14:paraId="66024DB0" w14:textId="7342CD0A" w:rsidR="003765DC" w:rsidRDefault="002C50EE" w:rsidP="002B3C38">
      <w:pPr>
        <w:pStyle w:val="Heading2"/>
      </w:pPr>
      <w:r>
        <w:t>4.2. Дозировка и начин на приложение</w:t>
      </w:r>
    </w:p>
    <w:p w14:paraId="5B27D256" w14:textId="77777777" w:rsidR="0081759E" w:rsidRDefault="0081759E" w:rsidP="008175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9B6940" w14:textId="012A9F24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>Да не се надвишава посочената доза.</w:t>
      </w:r>
    </w:p>
    <w:p w14:paraId="22219BA3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>Да се прилага най-ниската необходима доза, която има терапевтичен ефект с най- краткосрочна продължителност на лечението.</w:t>
      </w:r>
    </w:p>
    <w:p w14:paraId="7E5C7874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>Минималният интервал на дозиране е 4 (четири) часа.</w:t>
      </w:r>
    </w:p>
    <w:p w14:paraId="3C85FBD8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 xml:space="preserve">Да </w:t>
      </w:r>
      <w:r w:rsidRPr="0081759E">
        <w:rPr>
          <w:rFonts w:eastAsia="Times New Roman" w:cs="Arial"/>
          <w:i/>
          <w:iCs/>
          <w:color w:val="000000"/>
          <w:lang w:eastAsia="bg-BG"/>
        </w:rPr>
        <w:t>не се</w:t>
      </w:r>
      <w:r w:rsidRPr="0081759E">
        <w:rPr>
          <w:rFonts w:eastAsia="Times New Roman" w:cs="Arial"/>
          <w:color w:val="000000"/>
          <w:lang w:eastAsia="bg-BG"/>
        </w:rPr>
        <w:t xml:space="preserve"> дават повече от четири дози за 24 часа.</w:t>
      </w:r>
    </w:p>
    <w:p w14:paraId="7B1B5120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proofErr w:type="spellStart"/>
      <w:r w:rsidRPr="0081759E">
        <w:rPr>
          <w:rFonts w:eastAsia="Times New Roman" w:cs="Arial"/>
          <w:color w:val="000000"/>
          <w:lang w:eastAsia="bg-BG"/>
        </w:rPr>
        <w:t>Панадол</w:t>
      </w:r>
      <w:proofErr w:type="spellEnd"/>
      <w:r w:rsidRPr="0081759E">
        <w:rPr>
          <w:rFonts w:eastAsia="Times New Roman" w:cs="Arial"/>
          <w:color w:val="000000"/>
          <w:lang w:eastAsia="bg-BG"/>
        </w:rPr>
        <w:t xml:space="preserve"> Бебе не трябва да се дава на деца повече от 3 дни без консултация с лекар.</w:t>
      </w:r>
    </w:p>
    <w:p w14:paraId="3FA83143" w14:textId="77777777" w:rsidR="0081759E" w:rsidRPr="0081759E" w:rsidRDefault="0081759E" w:rsidP="008175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0439A6" w14:textId="7D3D9C75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 xml:space="preserve">Да не се приема с други лекарства, съдържащи </w:t>
      </w:r>
      <w:proofErr w:type="spellStart"/>
      <w:r w:rsidRPr="0081759E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81759E">
        <w:rPr>
          <w:rFonts w:eastAsia="Times New Roman" w:cs="Arial"/>
          <w:color w:val="000000"/>
          <w:lang w:eastAsia="bg-BG"/>
        </w:rPr>
        <w:t>.</w:t>
      </w:r>
    </w:p>
    <w:p w14:paraId="52BECFFA" w14:textId="77777777" w:rsidR="0081759E" w:rsidRPr="0081759E" w:rsidRDefault="0081759E" w:rsidP="008175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7248D6A" w14:textId="0CA5E13E" w:rsidR="0081759E" w:rsidRPr="0081759E" w:rsidRDefault="0081759E" w:rsidP="0081759E">
      <w:pPr>
        <w:pStyle w:val="Heading3"/>
        <w:rPr>
          <w:rFonts w:eastAsia="Times New Roman"/>
          <w:u w:val="single"/>
        </w:rPr>
      </w:pPr>
      <w:r w:rsidRPr="0081759E">
        <w:rPr>
          <w:rFonts w:eastAsia="Times New Roman"/>
          <w:u w:val="single"/>
          <w:lang w:eastAsia="bg-BG"/>
        </w:rPr>
        <w:t>Дозировка</w:t>
      </w:r>
    </w:p>
    <w:p w14:paraId="0B3668E4" w14:textId="77777777" w:rsidR="0081759E" w:rsidRPr="0081759E" w:rsidRDefault="0081759E" w:rsidP="008175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051FBDE" w14:textId="32769B73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i/>
          <w:iCs/>
          <w:color w:val="000000"/>
          <w:lang w:eastAsia="bg-BG"/>
        </w:rPr>
        <w:t>За деца на възраст 3 месеца и по-големи:</w:t>
      </w:r>
    </w:p>
    <w:p w14:paraId="64C0E6DA" w14:textId="4B92B8A5" w:rsidR="0081759E" w:rsidRDefault="0081759E" w:rsidP="0081759E">
      <w:pPr>
        <w:rPr>
          <w:rFonts w:eastAsia="Times New Roman" w:cs="Arial"/>
          <w:color w:val="000000"/>
          <w:lang w:eastAsia="bg-BG"/>
        </w:rPr>
      </w:pPr>
      <w:r w:rsidRPr="0081759E">
        <w:rPr>
          <w:rFonts w:eastAsia="Times New Roman" w:cs="Arial"/>
          <w:color w:val="000000"/>
          <w:lang w:eastAsia="bg-BG"/>
        </w:rPr>
        <w:t xml:space="preserve">Максималната дневна доза е 60 </w:t>
      </w:r>
      <w:r w:rsidRPr="0081759E">
        <w:rPr>
          <w:rFonts w:eastAsia="Times New Roman" w:cs="Arial"/>
          <w:color w:val="000000"/>
          <w:lang w:val="en-US"/>
        </w:rPr>
        <w:t xml:space="preserve">mg/kg, </w:t>
      </w:r>
      <w:r w:rsidRPr="0081759E">
        <w:rPr>
          <w:rFonts w:eastAsia="Times New Roman" w:cs="Arial"/>
          <w:color w:val="000000"/>
          <w:lang w:eastAsia="bg-BG"/>
        </w:rPr>
        <w:t xml:space="preserve">разпределена на еднократни дози от по 10-15 </w:t>
      </w:r>
      <w:r w:rsidRPr="0081759E">
        <w:rPr>
          <w:rFonts w:eastAsia="Times New Roman" w:cs="Arial"/>
          <w:color w:val="000000"/>
          <w:lang w:val="en-US"/>
        </w:rPr>
        <w:t xml:space="preserve">mg/kg, </w:t>
      </w:r>
      <w:r w:rsidRPr="0081759E">
        <w:rPr>
          <w:rFonts w:eastAsia="Times New Roman" w:cs="Arial"/>
          <w:color w:val="000000"/>
          <w:lang w:eastAsia="bg-BG"/>
        </w:rPr>
        <w:t>за период от 24 часа.</w:t>
      </w:r>
    </w:p>
    <w:p w14:paraId="56C27EA9" w14:textId="7E8208BC" w:rsidR="0081759E" w:rsidRDefault="0081759E" w:rsidP="0081759E">
      <w:pPr>
        <w:rPr>
          <w:rFonts w:eastAsia="Times New Roman" w:cs="Arial"/>
          <w:color w:val="000000"/>
          <w:lang w:eastAsia="bg-BG"/>
        </w:rPr>
      </w:pPr>
    </w:p>
    <w:p w14:paraId="55A4388E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i/>
          <w:iCs/>
          <w:color w:val="000000"/>
          <w:lang w:eastAsia="bg-BG"/>
        </w:rPr>
        <w:t>За деца на възраст от 1 до 3 месеца'.</w:t>
      </w:r>
    </w:p>
    <w:p w14:paraId="181A8BDC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i/>
          <w:iCs/>
          <w:color w:val="000000"/>
          <w:lang w:eastAsia="bg-BG"/>
        </w:rPr>
        <w:t>При температура:</w:t>
      </w:r>
    </w:p>
    <w:p w14:paraId="4D743C74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lastRenderedPageBreak/>
        <w:t xml:space="preserve">Ако температурата не се понижава повече от 24 часа (след прием на 4 дози </w:t>
      </w:r>
      <w:proofErr w:type="spellStart"/>
      <w:r w:rsidRPr="0081759E">
        <w:rPr>
          <w:rFonts w:eastAsia="Times New Roman" w:cs="Arial"/>
          <w:color w:val="000000"/>
          <w:lang w:eastAsia="bg-BG"/>
        </w:rPr>
        <w:t>Панадол</w:t>
      </w:r>
      <w:proofErr w:type="spellEnd"/>
      <w:r w:rsidRPr="0081759E">
        <w:rPr>
          <w:rFonts w:eastAsia="Times New Roman" w:cs="Arial"/>
          <w:color w:val="000000"/>
          <w:lang w:eastAsia="bg-BG"/>
        </w:rPr>
        <w:t xml:space="preserve"> Бебе), трябва да се потърси консултация с лекар, за да се изключи възможна сериозна инфекция. </w:t>
      </w:r>
      <w:r w:rsidRPr="0081759E">
        <w:rPr>
          <w:rFonts w:eastAsia="Times New Roman" w:cs="Arial"/>
          <w:i/>
          <w:iCs/>
          <w:color w:val="000000"/>
          <w:lang w:eastAsia="bg-BG"/>
        </w:rPr>
        <w:t>При пост-</w:t>
      </w:r>
      <w:proofErr w:type="spellStart"/>
      <w:r w:rsidRPr="0081759E">
        <w:rPr>
          <w:rFonts w:eastAsia="Times New Roman" w:cs="Arial"/>
          <w:i/>
          <w:iCs/>
          <w:color w:val="000000"/>
          <w:lang w:eastAsia="bg-BG"/>
        </w:rPr>
        <w:t>ваксинална</w:t>
      </w:r>
      <w:proofErr w:type="spellEnd"/>
      <w:r w:rsidRPr="0081759E">
        <w:rPr>
          <w:rFonts w:eastAsia="Times New Roman" w:cs="Arial"/>
          <w:i/>
          <w:iCs/>
          <w:color w:val="000000"/>
          <w:lang w:eastAsia="bg-BG"/>
        </w:rPr>
        <w:t xml:space="preserve"> реакция:</w:t>
      </w:r>
    </w:p>
    <w:p w14:paraId="7F401D8E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 xml:space="preserve">Единична доза от 10-15 </w:t>
      </w:r>
      <w:r w:rsidRPr="0081759E">
        <w:rPr>
          <w:rFonts w:eastAsia="Times New Roman" w:cs="Arial"/>
          <w:color w:val="000000"/>
          <w:lang w:val="en-US"/>
        </w:rPr>
        <w:t xml:space="preserve">mg/kg </w:t>
      </w:r>
      <w:r w:rsidRPr="0081759E">
        <w:rPr>
          <w:rFonts w:eastAsia="Times New Roman" w:cs="Arial"/>
          <w:color w:val="000000"/>
          <w:lang w:eastAsia="bg-BG"/>
        </w:rPr>
        <w:t xml:space="preserve">- за симптоматично облекчаване на температурата след ваксинация. Ако се налага прием на втора доза, оставете поне 4 часа между отделните дози. Ако </w:t>
      </w:r>
      <w:proofErr w:type="spellStart"/>
      <w:r w:rsidRPr="0081759E">
        <w:rPr>
          <w:rFonts w:eastAsia="Times New Roman" w:cs="Arial"/>
          <w:color w:val="000000"/>
          <w:lang w:eastAsia="bg-BG"/>
        </w:rPr>
        <w:t>пирексията</w:t>
      </w:r>
      <w:proofErr w:type="spellEnd"/>
      <w:r w:rsidRPr="0081759E">
        <w:rPr>
          <w:rFonts w:eastAsia="Times New Roman" w:cs="Arial"/>
          <w:color w:val="000000"/>
          <w:lang w:eastAsia="bg-BG"/>
        </w:rPr>
        <w:t xml:space="preserve"> продължи и след приемане на втора доза </w:t>
      </w:r>
      <w:proofErr w:type="spellStart"/>
      <w:r w:rsidRPr="0081759E">
        <w:rPr>
          <w:rFonts w:eastAsia="Times New Roman" w:cs="Arial"/>
          <w:color w:val="000000"/>
          <w:lang w:eastAsia="bg-BG"/>
        </w:rPr>
        <w:t>Панадол</w:t>
      </w:r>
      <w:proofErr w:type="spellEnd"/>
      <w:r w:rsidRPr="0081759E">
        <w:rPr>
          <w:rFonts w:eastAsia="Times New Roman" w:cs="Arial"/>
          <w:color w:val="000000"/>
          <w:lang w:eastAsia="bg-BG"/>
        </w:rPr>
        <w:t xml:space="preserve"> Бебе, трябва да се потърси консултация с лекар.</w:t>
      </w:r>
    </w:p>
    <w:p w14:paraId="666A75A3" w14:textId="77777777" w:rsidR="0081759E" w:rsidRPr="0081759E" w:rsidRDefault="0081759E" w:rsidP="0081759E">
      <w:pPr>
        <w:rPr>
          <w:rFonts w:eastAsia="Times New Roman" w:cs="Arial"/>
          <w:color w:val="000000"/>
          <w:lang w:eastAsia="bg-BG"/>
        </w:rPr>
      </w:pPr>
    </w:p>
    <w:p w14:paraId="5D96115A" w14:textId="133C461B" w:rsidR="0081759E" w:rsidRDefault="0081759E" w:rsidP="0081759E">
      <w:pPr>
        <w:rPr>
          <w:rFonts w:eastAsia="Times New Roman" w:cs="Arial"/>
          <w:color w:val="000000"/>
          <w:lang w:eastAsia="bg-BG"/>
        </w:rPr>
      </w:pPr>
      <w:r w:rsidRPr="0081759E">
        <w:rPr>
          <w:rFonts w:eastAsia="Times New Roman" w:cs="Arial"/>
          <w:color w:val="000000"/>
          <w:lang w:eastAsia="bg-BG"/>
        </w:rPr>
        <w:t>За улеснение на дозирането може да ползвате следната таблица.</w:t>
      </w:r>
    </w:p>
    <w:p w14:paraId="0A5A2AD1" w14:textId="40293F76" w:rsidR="0081759E" w:rsidRDefault="0081759E" w:rsidP="0081759E">
      <w:pPr>
        <w:rPr>
          <w:rFonts w:eastAsia="Times New Roman" w:cs="Arial"/>
          <w:color w:val="000000"/>
          <w:lang w:eastAsia="bg-BG"/>
        </w:rPr>
      </w:pPr>
    </w:p>
    <w:p w14:paraId="121FC0DF" w14:textId="77777777" w:rsidR="0081759E" w:rsidRPr="0081759E" w:rsidRDefault="0081759E" w:rsidP="008175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5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Таблица 1: Дозировка на </w:t>
      </w:r>
      <w:proofErr w:type="spellStart"/>
      <w:r w:rsidRPr="008175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парацетамол</w:t>
      </w:r>
      <w:proofErr w:type="spellEnd"/>
      <w:r w:rsidRPr="008175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при деца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270"/>
        <w:gridCol w:w="2266"/>
      </w:tblGrid>
      <w:tr w:rsidR="0081759E" w14:paraId="72FAB169" w14:textId="77777777" w:rsidTr="0081759E">
        <w:tc>
          <w:tcPr>
            <w:tcW w:w="2270" w:type="dxa"/>
          </w:tcPr>
          <w:p w14:paraId="289E7157" w14:textId="00915B54" w:rsidR="0081759E" w:rsidRDefault="0081759E" w:rsidP="0081759E">
            <w:pPr>
              <w:jc w:val="center"/>
              <w:rPr>
                <w:rFonts w:cs="Arial"/>
              </w:rPr>
            </w:pPr>
            <w:r>
              <w:t>Тегло (кг)</w:t>
            </w:r>
          </w:p>
        </w:tc>
        <w:tc>
          <w:tcPr>
            <w:tcW w:w="2266" w:type="dxa"/>
          </w:tcPr>
          <w:p w14:paraId="616ECEA6" w14:textId="63695E3C" w:rsidR="0081759E" w:rsidRDefault="0081759E" w:rsidP="0081759E">
            <w:pPr>
              <w:jc w:val="center"/>
              <w:rPr>
                <w:rFonts w:cs="Arial"/>
              </w:rPr>
            </w:pPr>
            <w:r>
              <w:t xml:space="preserve">Доза </w:t>
            </w:r>
            <w:r>
              <w:rPr>
                <w:lang w:val="en-US"/>
              </w:rPr>
              <w:t>(ml)</w:t>
            </w:r>
          </w:p>
        </w:tc>
      </w:tr>
      <w:tr w:rsidR="0081759E" w14:paraId="188ECE18" w14:textId="77777777" w:rsidTr="0081759E">
        <w:tc>
          <w:tcPr>
            <w:tcW w:w="2270" w:type="dxa"/>
          </w:tcPr>
          <w:p w14:paraId="1674F3B2" w14:textId="5C5110E4" w:rsidR="0081759E" w:rsidRDefault="0081759E" w:rsidP="0081759E">
            <w:pPr>
              <w:jc w:val="center"/>
              <w:rPr>
                <w:rFonts w:cs="Arial"/>
              </w:rPr>
            </w:pPr>
            <w:r>
              <w:t>4</w:t>
            </w:r>
          </w:p>
        </w:tc>
        <w:tc>
          <w:tcPr>
            <w:tcW w:w="2266" w:type="dxa"/>
          </w:tcPr>
          <w:p w14:paraId="1FB5B288" w14:textId="2D01F21E" w:rsidR="0081759E" w:rsidRDefault="0081759E" w:rsidP="0081759E">
            <w:pPr>
              <w:jc w:val="center"/>
              <w:rPr>
                <w:rFonts w:cs="Arial"/>
              </w:rPr>
            </w:pPr>
            <w:r>
              <w:t>2</w:t>
            </w:r>
          </w:p>
        </w:tc>
      </w:tr>
      <w:tr w:rsidR="0081759E" w14:paraId="5FE11F2D" w14:textId="77777777" w:rsidTr="0081759E">
        <w:tc>
          <w:tcPr>
            <w:tcW w:w="2270" w:type="dxa"/>
          </w:tcPr>
          <w:p w14:paraId="39853B85" w14:textId="3EB222F8" w:rsidR="0081759E" w:rsidRDefault="0081759E" w:rsidP="0081759E">
            <w:pPr>
              <w:jc w:val="center"/>
              <w:rPr>
                <w:rFonts w:cs="Arial"/>
              </w:rPr>
            </w:pPr>
            <w:r>
              <w:t>5-6</w:t>
            </w:r>
          </w:p>
        </w:tc>
        <w:tc>
          <w:tcPr>
            <w:tcW w:w="2266" w:type="dxa"/>
          </w:tcPr>
          <w:p w14:paraId="47493E20" w14:textId="52F4552A" w:rsidR="0081759E" w:rsidRDefault="0081759E" w:rsidP="0081759E">
            <w:pPr>
              <w:jc w:val="center"/>
              <w:rPr>
                <w:rFonts w:cs="Arial"/>
              </w:rPr>
            </w:pPr>
            <w:r>
              <w:t>3</w:t>
            </w:r>
          </w:p>
        </w:tc>
      </w:tr>
      <w:tr w:rsidR="0081759E" w14:paraId="69B9ABAB" w14:textId="77777777" w:rsidTr="0081759E">
        <w:tc>
          <w:tcPr>
            <w:tcW w:w="2270" w:type="dxa"/>
          </w:tcPr>
          <w:p w14:paraId="5A75DB1C" w14:textId="02741AA2" w:rsidR="0081759E" w:rsidRDefault="0081759E" w:rsidP="0081759E">
            <w:pPr>
              <w:jc w:val="center"/>
              <w:rPr>
                <w:rFonts w:cs="Arial"/>
              </w:rPr>
            </w:pPr>
            <w:r>
              <w:t>7-9</w:t>
            </w:r>
          </w:p>
        </w:tc>
        <w:tc>
          <w:tcPr>
            <w:tcW w:w="2266" w:type="dxa"/>
          </w:tcPr>
          <w:p w14:paraId="7663B23C" w14:textId="3B2E5B52" w:rsidR="0081759E" w:rsidRDefault="0081759E" w:rsidP="0081759E">
            <w:pPr>
              <w:jc w:val="center"/>
              <w:rPr>
                <w:rFonts w:cs="Arial"/>
              </w:rPr>
            </w:pPr>
            <w:r>
              <w:t>4</w:t>
            </w:r>
          </w:p>
        </w:tc>
      </w:tr>
      <w:tr w:rsidR="0081759E" w14:paraId="0BA8DD8A" w14:textId="77777777" w:rsidTr="0081759E">
        <w:tc>
          <w:tcPr>
            <w:tcW w:w="2270" w:type="dxa"/>
          </w:tcPr>
          <w:p w14:paraId="12FBB357" w14:textId="7C72218B" w:rsidR="0081759E" w:rsidRDefault="0081759E" w:rsidP="0081759E">
            <w:pPr>
              <w:jc w:val="center"/>
              <w:rPr>
                <w:rFonts w:cs="Arial"/>
              </w:rPr>
            </w:pPr>
            <w:r>
              <w:t>10-12</w:t>
            </w:r>
          </w:p>
        </w:tc>
        <w:tc>
          <w:tcPr>
            <w:tcW w:w="2266" w:type="dxa"/>
          </w:tcPr>
          <w:p w14:paraId="5D1BB984" w14:textId="417DD0A6" w:rsidR="0081759E" w:rsidRDefault="0081759E" w:rsidP="0081759E">
            <w:pPr>
              <w:jc w:val="center"/>
              <w:rPr>
                <w:rFonts w:cs="Arial"/>
              </w:rPr>
            </w:pPr>
            <w:r>
              <w:t>6</w:t>
            </w:r>
          </w:p>
        </w:tc>
      </w:tr>
      <w:tr w:rsidR="0081759E" w14:paraId="2E6D37D1" w14:textId="77777777" w:rsidTr="0081759E">
        <w:tc>
          <w:tcPr>
            <w:tcW w:w="2270" w:type="dxa"/>
          </w:tcPr>
          <w:p w14:paraId="6847AFC7" w14:textId="12BA5396" w:rsidR="0081759E" w:rsidRDefault="0081759E" w:rsidP="0081759E">
            <w:pPr>
              <w:jc w:val="center"/>
              <w:rPr>
                <w:rFonts w:cs="Arial"/>
              </w:rPr>
            </w:pPr>
            <w:r>
              <w:t>13-15</w:t>
            </w:r>
          </w:p>
        </w:tc>
        <w:tc>
          <w:tcPr>
            <w:tcW w:w="2266" w:type="dxa"/>
          </w:tcPr>
          <w:p w14:paraId="212F4B6C" w14:textId="11256ED2" w:rsidR="0081759E" w:rsidRDefault="0081759E" w:rsidP="0081759E">
            <w:pPr>
              <w:jc w:val="center"/>
              <w:rPr>
                <w:rFonts w:cs="Arial"/>
              </w:rPr>
            </w:pPr>
            <w:r>
              <w:t>8</w:t>
            </w:r>
          </w:p>
        </w:tc>
      </w:tr>
      <w:tr w:rsidR="0081759E" w14:paraId="1E977FF9" w14:textId="77777777" w:rsidTr="0081759E">
        <w:tc>
          <w:tcPr>
            <w:tcW w:w="2270" w:type="dxa"/>
          </w:tcPr>
          <w:p w14:paraId="2F030EA4" w14:textId="64193325" w:rsidR="0081759E" w:rsidRDefault="0081759E" w:rsidP="0081759E">
            <w:pPr>
              <w:jc w:val="center"/>
              <w:rPr>
                <w:rFonts w:cs="Arial"/>
              </w:rPr>
            </w:pPr>
            <w:r>
              <w:t>16-19</w:t>
            </w:r>
          </w:p>
        </w:tc>
        <w:tc>
          <w:tcPr>
            <w:tcW w:w="2266" w:type="dxa"/>
          </w:tcPr>
          <w:p w14:paraId="23556885" w14:textId="35CC0FDF" w:rsidR="0081759E" w:rsidRDefault="0081759E" w:rsidP="0081759E">
            <w:pPr>
              <w:jc w:val="center"/>
              <w:rPr>
                <w:rFonts w:cs="Arial"/>
              </w:rPr>
            </w:pPr>
            <w:r>
              <w:t>10</w:t>
            </w:r>
          </w:p>
        </w:tc>
      </w:tr>
      <w:tr w:rsidR="0081759E" w14:paraId="4056A096" w14:textId="77777777" w:rsidTr="0081759E">
        <w:tc>
          <w:tcPr>
            <w:tcW w:w="2270" w:type="dxa"/>
          </w:tcPr>
          <w:p w14:paraId="35153C23" w14:textId="7089BA65" w:rsidR="0081759E" w:rsidRDefault="0081759E" w:rsidP="0081759E">
            <w:pPr>
              <w:jc w:val="center"/>
              <w:rPr>
                <w:rFonts w:cs="Arial"/>
              </w:rPr>
            </w:pPr>
            <w:r>
              <w:t>20-25</w:t>
            </w:r>
          </w:p>
        </w:tc>
        <w:tc>
          <w:tcPr>
            <w:tcW w:w="2266" w:type="dxa"/>
          </w:tcPr>
          <w:p w14:paraId="0AB0EBE7" w14:textId="6EC0B378" w:rsidR="0081759E" w:rsidRDefault="0081759E" w:rsidP="0081759E">
            <w:pPr>
              <w:jc w:val="center"/>
              <w:rPr>
                <w:rFonts w:cs="Arial"/>
              </w:rPr>
            </w:pPr>
            <w:r>
              <w:t>12</w:t>
            </w:r>
          </w:p>
        </w:tc>
      </w:tr>
      <w:tr w:rsidR="0081759E" w14:paraId="39067ACA" w14:textId="77777777" w:rsidTr="0081759E">
        <w:tc>
          <w:tcPr>
            <w:tcW w:w="2270" w:type="dxa"/>
          </w:tcPr>
          <w:p w14:paraId="565B5FA6" w14:textId="71B1E951" w:rsidR="0081759E" w:rsidRDefault="0081759E" w:rsidP="0081759E">
            <w:pPr>
              <w:jc w:val="center"/>
              <w:rPr>
                <w:rFonts w:cs="Arial"/>
              </w:rPr>
            </w:pPr>
            <w:r>
              <w:t>26-31</w:t>
            </w:r>
          </w:p>
        </w:tc>
        <w:tc>
          <w:tcPr>
            <w:tcW w:w="2266" w:type="dxa"/>
          </w:tcPr>
          <w:p w14:paraId="0A715640" w14:textId="5150C9D4" w:rsidR="0081759E" w:rsidRDefault="0081759E" w:rsidP="0081759E">
            <w:pPr>
              <w:jc w:val="center"/>
              <w:rPr>
                <w:rFonts w:cs="Arial"/>
              </w:rPr>
            </w:pPr>
            <w:r>
              <w:t>16</w:t>
            </w:r>
          </w:p>
        </w:tc>
      </w:tr>
      <w:tr w:rsidR="0081759E" w14:paraId="11FAF186" w14:textId="77777777" w:rsidTr="0081759E">
        <w:tc>
          <w:tcPr>
            <w:tcW w:w="2270" w:type="dxa"/>
          </w:tcPr>
          <w:p w14:paraId="48A1714C" w14:textId="235B982B" w:rsidR="0081759E" w:rsidRDefault="0081759E" w:rsidP="0081759E">
            <w:pPr>
              <w:jc w:val="center"/>
              <w:rPr>
                <w:rFonts w:cs="Arial"/>
              </w:rPr>
            </w:pPr>
            <w:r>
              <w:t>32-42</w:t>
            </w:r>
          </w:p>
        </w:tc>
        <w:tc>
          <w:tcPr>
            <w:tcW w:w="2266" w:type="dxa"/>
          </w:tcPr>
          <w:p w14:paraId="7484493F" w14:textId="0BE96E69" w:rsidR="0081759E" w:rsidRDefault="0081759E" w:rsidP="0081759E">
            <w:pPr>
              <w:jc w:val="center"/>
              <w:rPr>
                <w:rFonts w:cs="Arial"/>
              </w:rPr>
            </w:pPr>
            <w:r>
              <w:t>20</w:t>
            </w:r>
          </w:p>
        </w:tc>
      </w:tr>
    </w:tbl>
    <w:p w14:paraId="097459CD" w14:textId="594E3F16" w:rsidR="0081759E" w:rsidRDefault="0081759E" w:rsidP="0081759E">
      <w:pPr>
        <w:rPr>
          <w:rFonts w:cs="Arial"/>
        </w:rPr>
      </w:pPr>
    </w:p>
    <w:p w14:paraId="24365C9A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>Измерете точната дозировка, посочена в горната таблица въз основа на теглото на детето.</w:t>
      </w:r>
    </w:p>
    <w:p w14:paraId="5AA51915" w14:textId="77777777" w:rsidR="0081759E" w:rsidRPr="0081759E" w:rsidRDefault="0081759E" w:rsidP="008175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48B55E3" w14:textId="16D09306" w:rsidR="0081759E" w:rsidRPr="0081759E" w:rsidRDefault="0081759E" w:rsidP="0081759E">
      <w:pPr>
        <w:pStyle w:val="Heading3"/>
        <w:rPr>
          <w:rFonts w:eastAsia="Times New Roman"/>
          <w:u w:val="single"/>
        </w:rPr>
      </w:pPr>
      <w:r w:rsidRPr="0081759E">
        <w:rPr>
          <w:rFonts w:eastAsia="Times New Roman"/>
          <w:u w:val="single"/>
          <w:lang w:eastAsia="bg-BG"/>
        </w:rPr>
        <w:t>Начин на приложение</w:t>
      </w:r>
    </w:p>
    <w:p w14:paraId="006ACC6C" w14:textId="77777777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color w:val="000000"/>
          <w:lang w:eastAsia="bg-BG"/>
        </w:rPr>
        <w:t>За перорално приложение.</w:t>
      </w:r>
    </w:p>
    <w:p w14:paraId="1C30EE61" w14:textId="542CC71C" w:rsidR="0081759E" w:rsidRPr="0081759E" w:rsidRDefault="0081759E" w:rsidP="0081759E">
      <w:pPr>
        <w:spacing w:line="240" w:lineRule="auto"/>
        <w:rPr>
          <w:rFonts w:eastAsia="Times New Roman" w:cs="Arial"/>
        </w:rPr>
      </w:pPr>
      <w:r w:rsidRPr="0081759E">
        <w:rPr>
          <w:rFonts w:eastAsia="Times New Roman" w:cs="Arial"/>
          <w:b/>
          <w:bCs/>
          <w:color w:val="000000"/>
          <w:lang w:eastAsia="bg-BG"/>
        </w:rPr>
        <w:t>Инструкции за употреба:</w:t>
      </w:r>
    </w:p>
    <w:p w14:paraId="29D71C8A" w14:textId="730A01FB" w:rsidR="0081759E" w:rsidRDefault="0081759E" w:rsidP="0081759E">
      <w:pPr>
        <w:rPr>
          <w:rFonts w:eastAsia="Times New Roman" w:cs="Arial"/>
          <w:color w:val="000000"/>
          <w:lang w:eastAsia="bg-BG"/>
        </w:rPr>
      </w:pPr>
      <w:r w:rsidRPr="0081759E">
        <w:rPr>
          <w:rFonts w:eastAsia="Times New Roman" w:cs="Arial"/>
          <w:color w:val="000000"/>
          <w:lang w:eastAsia="bg-BG"/>
        </w:rPr>
        <w:t>Използвайте приложената в опаковката точна дозираща пипета.</w:t>
      </w:r>
    </w:p>
    <w:p w14:paraId="61FAE734" w14:textId="71849AD1" w:rsidR="004C35C8" w:rsidRDefault="004C35C8" w:rsidP="0081759E">
      <w:pPr>
        <w:rPr>
          <w:rFonts w:eastAsia="Times New Roman" w:cs="Arial"/>
          <w:color w:val="000000"/>
          <w:lang w:eastAsia="bg-BG"/>
        </w:rPr>
      </w:pPr>
    </w:p>
    <w:p w14:paraId="61D1FA27" w14:textId="77777777" w:rsidR="004C35C8" w:rsidRPr="004C35C8" w:rsidRDefault="004C35C8" w:rsidP="004C35C8">
      <w:pPr>
        <w:rPr>
          <w:rFonts w:eastAsia="Times New Roman" w:cs="Arial"/>
          <w:color w:val="000000"/>
          <w:lang w:eastAsia="bg-BG"/>
        </w:rPr>
      </w:pPr>
      <w:r w:rsidRPr="004C35C8">
        <w:rPr>
          <w:rFonts w:eastAsia="Times New Roman" w:cs="Arial"/>
          <w:b/>
          <w:bCs/>
          <w:color w:val="000000"/>
          <w:lang w:val="en-US" w:eastAsia="bg-BG"/>
        </w:rPr>
        <w:t xml:space="preserve">1. </w:t>
      </w:r>
      <w:r w:rsidRPr="004C35C8">
        <w:rPr>
          <w:rFonts w:eastAsia="Times New Roman" w:cs="Arial"/>
          <w:b/>
          <w:bCs/>
          <w:color w:val="000000"/>
          <w:lang w:eastAsia="bg-BG"/>
        </w:rPr>
        <w:t>Поставете</w:t>
      </w:r>
    </w:p>
    <w:p w14:paraId="4F76A101" w14:textId="2F806210" w:rsidR="004C35C8" w:rsidRPr="004C35C8" w:rsidRDefault="004C35C8" w:rsidP="004C35C8">
      <w:pPr>
        <w:rPr>
          <w:rFonts w:eastAsia="Times New Roman" w:cs="Arial"/>
          <w:color w:val="000000"/>
          <w:lang w:val="en-US" w:eastAsia="bg-BG"/>
        </w:rPr>
      </w:pPr>
      <w:r w:rsidRPr="004C35C8">
        <w:rPr>
          <w:rFonts w:eastAsia="Times New Roman" w:cs="Arial"/>
          <w:color w:val="000000"/>
          <w:lang w:eastAsia="bg-BG"/>
        </w:rPr>
        <w:t>Натиснете буталото навътре до края; след което го поставете плътно в гърлото на шишето</w:t>
      </w:r>
      <w:r>
        <w:rPr>
          <w:rFonts w:eastAsia="Times New Roman" w:cs="Arial"/>
          <w:color w:val="000000"/>
          <w:lang w:val="en-US" w:eastAsia="bg-BG"/>
        </w:rPr>
        <w:t xml:space="preserve"> -</w:t>
      </w:r>
    </w:p>
    <w:p w14:paraId="07343778" w14:textId="77777777" w:rsidR="004C35C8" w:rsidRDefault="004C35C8" w:rsidP="0081759E">
      <w:pPr>
        <w:rPr>
          <w:rFonts w:eastAsia="Times New Roman" w:cs="Arial"/>
          <w:color w:val="000000"/>
          <w:lang w:eastAsia="bg-BG"/>
        </w:rPr>
      </w:pPr>
    </w:p>
    <w:p w14:paraId="69CB37C0" w14:textId="6B3ED96D" w:rsidR="004C35C8" w:rsidRDefault="004C35C8" w:rsidP="004C35C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eastAsia="Times New Roman" w:cs="Arial"/>
          <w:noProof/>
          <w:color w:val="000000"/>
          <w:lang w:eastAsia="bg-BG"/>
        </w:rPr>
        <w:lastRenderedPageBreak/>
        <w:drawing>
          <wp:inline distT="0" distB="0" distL="0" distR="0" wp14:anchorId="36DB9CF7" wp14:editId="1DB87437">
            <wp:extent cx="2876550" cy="246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bookmark0"/>
    </w:p>
    <w:p w14:paraId="65280DBA" w14:textId="72F39076" w:rsidR="004C35C8" w:rsidRDefault="004C35C8" w:rsidP="004C35C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6717C2D9" w14:textId="77777777" w:rsidR="004C35C8" w:rsidRDefault="004C35C8" w:rsidP="004C35C8">
      <w:pPr>
        <w:spacing w:line="240" w:lineRule="auto"/>
        <w:rPr>
          <w:rFonts w:eastAsia="Times New Roman" w:cs="Arial"/>
          <w:b/>
          <w:bCs/>
          <w:color w:val="000000"/>
          <w:lang w:val="en-US"/>
        </w:rPr>
      </w:pPr>
    </w:p>
    <w:p w14:paraId="754558CD" w14:textId="77777777" w:rsidR="004C35C8" w:rsidRDefault="004C35C8" w:rsidP="004C35C8">
      <w:pPr>
        <w:spacing w:line="240" w:lineRule="auto"/>
        <w:rPr>
          <w:rFonts w:eastAsia="Times New Roman" w:cs="Arial"/>
          <w:b/>
          <w:bCs/>
          <w:color w:val="000000"/>
          <w:lang w:val="en-US"/>
        </w:rPr>
      </w:pPr>
    </w:p>
    <w:p w14:paraId="64D3EDD1" w14:textId="77777777" w:rsidR="004C35C8" w:rsidRDefault="004C35C8" w:rsidP="004C35C8">
      <w:pPr>
        <w:spacing w:line="240" w:lineRule="auto"/>
        <w:rPr>
          <w:rFonts w:eastAsia="Times New Roman" w:cs="Arial"/>
          <w:b/>
          <w:bCs/>
          <w:color w:val="000000"/>
          <w:lang w:val="en-US"/>
        </w:rPr>
      </w:pPr>
    </w:p>
    <w:p w14:paraId="21B248E3" w14:textId="315758EC" w:rsidR="004C35C8" w:rsidRPr="004C35C8" w:rsidRDefault="004C35C8" w:rsidP="004C35C8">
      <w:pPr>
        <w:spacing w:line="240" w:lineRule="auto"/>
        <w:rPr>
          <w:rFonts w:eastAsia="Times New Roman" w:cs="Arial"/>
        </w:rPr>
      </w:pPr>
      <w:r w:rsidRPr="004C35C8">
        <w:rPr>
          <w:rFonts w:eastAsia="Times New Roman" w:cs="Arial"/>
          <w:b/>
          <w:bCs/>
          <w:color w:val="000000"/>
          <w:lang w:val="en-US"/>
        </w:rPr>
        <w:t xml:space="preserve">2. </w:t>
      </w:r>
      <w:r w:rsidRPr="004C35C8">
        <w:rPr>
          <w:rFonts w:eastAsia="Times New Roman" w:cs="Arial"/>
          <w:b/>
          <w:bCs/>
          <w:color w:val="000000"/>
          <w:lang w:eastAsia="bg-BG"/>
        </w:rPr>
        <w:t>Плъзнете до необходимата доза</w:t>
      </w:r>
    </w:p>
    <w:p w14:paraId="4FA2FF09" w14:textId="2D5EE9C8" w:rsidR="004C35C8" w:rsidRDefault="004C35C8" w:rsidP="004C35C8">
      <w:pPr>
        <w:spacing w:line="240" w:lineRule="auto"/>
        <w:rPr>
          <w:rFonts w:eastAsia="Times New Roman" w:cs="Arial"/>
          <w:color w:val="000000"/>
          <w:lang w:val="en-US" w:eastAsia="bg-BG"/>
        </w:rPr>
      </w:pPr>
      <w:r w:rsidRPr="004C35C8">
        <w:rPr>
          <w:rFonts w:eastAsia="Times New Roman" w:cs="Arial"/>
          <w:color w:val="000000"/>
          <w:lang w:eastAsia="bg-BG"/>
        </w:rPr>
        <w:t>Обърнете шишето с гърлото надолу и внимателно изтеглете необходимата доза за Вашето дете. Правилната доза е там, където широката част на буталото достига до правилната отметка за милилитри върху пипетата</w:t>
      </w:r>
      <w:r>
        <w:rPr>
          <w:rFonts w:eastAsia="Times New Roman" w:cs="Arial"/>
          <w:color w:val="000000"/>
          <w:lang w:val="en-US" w:eastAsia="bg-BG"/>
        </w:rPr>
        <w:t xml:space="preserve"> – </w:t>
      </w:r>
    </w:p>
    <w:p w14:paraId="7A8E1B5B" w14:textId="223B5C16" w:rsidR="004C35C8" w:rsidRDefault="004C35C8" w:rsidP="004C35C8">
      <w:pPr>
        <w:spacing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color w:val="000000"/>
          <w:lang w:val="en-US" w:eastAsia="bg-BG"/>
        </w:rPr>
        <w:drawing>
          <wp:inline distT="0" distB="0" distL="0" distR="0" wp14:anchorId="6CA5A639" wp14:editId="180C2DC2">
            <wp:extent cx="3400425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750F" w14:textId="341D02E6" w:rsidR="004C35C8" w:rsidRDefault="004C35C8" w:rsidP="004C35C8">
      <w:pPr>
        <w:spacing w:line="240" w:lineRule="auto"/>
        <w:rPr>
          <w:rFonts w:eastAsia="Times New Roman" w:cs="Arial"/>
          <w:lang w:val="en-US"/>
        </w:rPr>
      </w:pPr>
    </w:p>
    <w:p w14:paraId="5805071F" w14:textId="53EF1ABC" w:rsidR="004C35C8" w:rsidRDefault="004C35C8" w:rsidP="004C35C8">
      <w:pPr>
        <w:spacing w:line="240" w:lineRule="auto"/>
        <w:rPr>
          <w:rFonts w:eastAsia="Times New Roman" w:cs="Arial"/>
          <w:lang w:val="en-US"/>
        </w:rPr>
      </w:pPr>
    </w:p>
    <w:p w14:paraId="43D5B19B" w14:textId="77777777" w:rsidR="004C35C8" w:rsidRPr="004C35C8" w:rsidRDefault="004C35C8" w:rsidP="004C35C8">
      <w:pPr>
        <w:spacing w:line="240" w:lineRule="auto"/>
        <w:rPr>
          <w:rFonts w:eastAsia="Times New Roman" w:cs="Arial"/>
        </w:rPr>
      </w:pPr>
      <w:r w:rsidRPr="004C35C8">
        <w:rPr>
          <w:rFonts w:eastAsia="Times New Roman" w:cs="Arial"/>
          <w:b/>
          <w:bCs/>
          <w:color w:val="000000"/>
          <w:lang w:val="en-US"/>
        </w:rPr>
        <w:t xml:space="preserve">3. </w:t>
      </w:r>
      <w:r w:rsidRPr="004C35C8">
        <w:rPr>
          <w:rFonts w:eastAsia="Times New Roman" w:cs="Arial"/>
          <w:b/>
          <w:bCs/>
          <w:color w:val="000000"/>
          <w:lang w:eastAsia="bg-BG"/>
        </w:rPr>
        <w:t>Отстранете</w:t>
      </w:r>
    </w:p>
    <w:p w14:paraId="16E17C69" w14:textId="34582FAC" w:rsidR="004C35C8" w:rsidRDefault="004C35C8" w:rsidP="004C35C8">
      <w:pPr>
        <w:spacing w:line="240" w:lineRule="auto"/>
        <w:rPr>
          <w:rFonts w:eastAsia="Times New Roman" w:cs="Arial"/>
          <w:color w:val="000000"/>
          <w:lang w:val="en-US" w:eastAsia="bg-BG"/>
        </w:rPr>
      </w:pPr>
      <w:r w:rsidRPr="004C35C8">
        <w:rPr>
          <w:rFonts w:eastAsia="Times New Roman" w:cs="Arial"/>
          <w:color w:val="000000"/>
          <w:lang w:eastAsia="bg-BG"/>
        </w:rPr>
        <w:t>Върнете шишето в изправено положение и отстранете пипетата от гърлото чрез внимателно завъртане</w:t>
      </w:r>
      <w:r>
        <w:rPr>
          <w:rFonts w:eastAsia="Times New Roman" w:cs="Arial"/>
          <w:color w:val="000000"/>
          <w:lang w:val="en-US" w:eastAsia="bg-BG"/>
        </w:rPr>
        <w:t xml:space="preserve"> – </w:t>
      </w:r>
    </w:p>
    <w:p w14:paraId="2A11DF4F" w14:textId="1E7D5168" w:rsidR="004C35C8" w:rsidRPr="004C35C8" w:rsidRDefault="004C35C8" w:rsidP="004C35C8">
      <w:pPr>
        <w:spacing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noProof/>
          <w:color w:val="000000"/>
          <w:lang w:val="en-US" w:eastAsia="bg-BG"/>
        </w:rPr>
        <w:lastRenderedPageBreak/>
        <w:drawing>
          <wp:inline distT="0" distB="0" distL="0" distR="0" wp14:anchorId="3A5CED67" wp14:editId="2CBE6033">
            <wp:extent cx="2905125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E440" w14:textId="48A8C432" w:rsidR="004C35C8" w:rsidRDefault="004C35C8" w:rsidP="004C35C8">
      <w:pPr>
        <w:rPr>
          <w:rFonts w:eastAsia="Times New Roman" w:cs="Arial"/>
          <w:b/>
          <w:bCs/>
          <w:color w:val="000000"/>
          <w:lang w:val="en-US"/>
        </w:rPr>
      </w:pPr>
    </w:p>
    <w:p w14:paraId="312B8F0E" w14:textId="77777777" w:rsidR="004C35C8" w:rsidRPr="004C35C8" w:rsidRDefault="004C35C8" w:rsidP="004C35C8">
      <w:pPr>
        <w:spacing w:line="240" w:lineRule="auto"/>
        <w:rPr>
          <w:rFonts w:eastAsia="Times New Roman" w:cs="Arial"/>
        </w:rPr>
      </w:pPr>
      <w:r w:rsidRPr="004C35C8">
        <w:rPr>
          <w:rFonts w:eastAsia="Times New Roman" w:cs="Arial"/>
          <w:color w:val="000000"/>
          <w:lang w:eastAsia="bg-BG"/>
        </w:rPr>
        <w:t xml:space="preserve">Повторете стъпките по-горе, ако е необходима доза, по-голяма от 10 </w:t>
      </w:r>
      <w:r w:rsidRPr="004C35C8">
        <w:rPr>
          <w:rFonts w:eastAsia="Times New Roman" w:cs="Arial"/>
          <w:color w:val="000000"/>
          <w:lang w:val="en-US"/>
        </w:rPr>
        <w:t>ml.</w:t>
      </w:r>
    </w:p>
    <w:p w14:paraId="295A98FA" w14:textId="77777777" w:rsidR="004C35C8" w:rsidRPr="004C35C8" w:rsidRDefault="004C35C8" w:rsidP="004C35C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F1BDF67" w14:textId="4CC47F75" w:rsidR="004C35C8" w:rsidRPr="004C35C8" w:rsidRDefault="004C35C8" w:rsidP="004C35C8">
      <w:pPr>
        <w:spacing w:line="240" w:lineRule="auto"/>
        <w:rPr>
          <w:rFonts w:eastAsia="Times New Roman" w:cs="Arial"/>
        </w:rPr>
      </w:pPr>
      <w:r w:rsidRPr="004C35C8">
        <w:rPr>
          <w:rFonts w:eastAsia="Times New Roman" w:cs="Arial"/>
          <w:b/>
          <w:bCs/>
          <w:color w:val="000000"/>
          <w:lang w:eastAsia="bg-BG"/>
        </w:rPr>
        <w:t>След употреба на това лекарство</w:t>
      </w:r>
    </w:p>
    <w:p w14:paraId="1B567206" w14:textId="77777777" w:rsidR="004C35C8" w:rsidRPr="004C35C8" w:rsidRDefault="004C35C8" w:rsidP="004C35C8">
      <w:pPr>
        <w:spacing w:line="240" w:lineRule="auto"/>
        <w:rPr>
          <w:rFonts w:eastAsia="Times New Roman" w:cs="Arial"/>
        </w:rPr>
      </w:pPr>
      <w:r w:rsidRPr="004C35C8">
        <w:rPr>
          <w:rFonts w:eastAsia="Times New Roman" w:cs="Arial"/>
          <w:color w:val="000000"/>
          <w:lang w:eastAsia="bg-BG"/>
        </w:rPr>
        <w:t>Върнете капачката обратно върху шишето, натиснете я и завъртете плътно, след което завъртете обратно докато чуете изщракващ звук.</w:t>
      </w:r>
    </w:p>
    <w:p w14:paraId="5E61108B" w14:textId="77777777" w:rsidR="004C35C8" w:rsidRPr="004C35C8" w:rsidRDefault="004C35C8" w:rsidP="004C35C8">
      <w:pPr>
        <w:spacing w:line="240" w:lineRule="auto"/>
        <w:rPr>
          <w:rFonts w:eastAsia="Times New Roman" w:cs="Arial"/>
        </w:rPr>
      </w:pPr>
      <w:r w:rsidRPr="004C35C8">
        <w:rPr>
          <w:rFonts w:eastAsia="Times New Roman" w:cs="Arial"/>
          <w:color w:val="000000"/>
          <w:lang w:eastAsia="bg-BG"/>
        </w:rPr>
        <w:t>След употреба, пипетата трябва да се измие с топла вода и да се подсуши, като не е необходимо да я стерилизирате.</w:t>
      </w:r>
    </w:p>
    <w:p w14:paraId="0D7B7B99" w14:textId="77777777" w:rsidR="004C35C8" w:rsidRPr="004C35C8" w:rsidRDefault="004C35C8" w:rsidP="004C35C8">
      <w:pPr>
        <w:rPr>
          <w:rFonts w:eastAsia="Times New Roman" w:cs="Arial"/>
          <w:b/>
          <w:bCs/>
          <w:color w:val="000000"/>
          <w:lang w:val="en-US"/>
        </w:rPr>
      </w:pPr>
    </w:p>
    <w:bookmarkEnd w:id="1"/>
    <w:p w14:paraId="05E0F124" w14:textId="77777777" w:rsidR="0081759E" w:rsidRPr="0081759E" w:rsidRDefault="0081759E" w:rsidP="0081759E">
      <w:pPr>
        <w:rPr>
          <w:rFonts w:cs="Arial"/>
        </w:rPr>
      </w:pPr>
    </w:p>
    <w:p w14:paraId="1A261012" w14:textId="7CEE5E66" w:rsidR="003765DC" w:rsidRDefault="002C50EE" w:rsidP="002B3C38">
      <w:pPr>
        <w:pStyle w:val="Heading2"/>
      </w:pPr>
      <w:r>
        <w:t>4.3. Противопоказания</w:t>
      </w:r>
    </w:p>
    <w:p w14:paraId="6CF60F9F" w14:textId="77777777" w:rsidR="004C35C8" w:rsidRDefault="004C35C8" w:rsidP="004C35C8"/>
    <w:p w14:paraId="6E54F047" w14:textId="2BFE2053" w:rsidR="0081759E" w:rsidRDefault="004C35C8" w:rsidP="004C35C8">
      <w:r>
        <w:t xml:space="preserve">Свръхчувствителност към </w:t>
      </w:r>
      <w:proofErr w:type="spellStart"/>
      <w:r>
        <w:t>парацетамол</w:t>
      </w:r>
      <w:proofErr w:type="spellEnd"/>
      <w:r>
        <w:t xml:space="preserve"> или към някое от помощните вещества, изброени в точка 6.1.</w:t>
      </w:r>
    </w:p>
    <w:p w14:paraId="4F2AEB31" w14:textId="77777777" w:rsidR="004C35C8" w:rsidRPr="0081759E" w:rsidRDefault="004C35C8" w:rsidP="004C35C8"/>
    <w:p w14:paraId="5EF6E7D6" w14:textId="36C23355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1F974C91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8D7E72" w14:textId="3F4D9D46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Съдържа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. Да не се прилага с други лекарства съдържащи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. Едновременното приложение с други лекарства, съдържащи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може да доведе до предозиране.</w:t>
      </w:r>
    </w:p>
    <w:p w14:paraId="47E64ACE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389FD3" w14:textId="0A610AC1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Предозирането с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може да предизвика чернодробна недостатъчност, която да изисква чернодробна трансплантация или да доведе до смърт.</w:t>
      </w:r>
    </w:p>
    <w:p w14:paraId="268867FC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583545" w14:textId="68D09F9E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Наличието на съпътстващо чернодробно заболяване повишава риска от свързано с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чернодробно увреждане. Пациенти, диагностицирани с чернодробно или бъбречно увреждане трябва да бъдат консултирани с лекар, преди да им се даде този лекарствен продукт.</w:t>
      </w:r>
    </w:p>
    <w:p w14:paraId="4D5B165C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008D2F" w14:textId="5A0A047D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>Докладвани са случаи на чернодробна дисфункция/</w:t>
      </w:r>
      <w:proofErr w:type="spellStart"/>
      <w:r w:rsidRPr="009B7C47">
        <w:rPr>
          <w:rFonts w:eastAsia="Times New Roman" w:cs="Arial"/>
          <w:color w:val="000000"/>
          <w:lang w:eastAsia="bg-BG"/>
        </w:rPr>
        <w:t>недостатьчност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при пациенти с намалени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глутатионови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нива, като тези с тежко недохранване, анорексия, нисък индекс на телесната маса, при хронична злоупотреба с алкохол или сепсис.</w:t>
      </w:r>
    </w:p>
    <w:p w14:paraId="3852D586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34F3E2" w14:textId="59193D55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lastRenderedPageBreak/>
        <w:t xml:space="preserve">При пациенти с намалени нива на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глутатион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, употребата на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може да увеличи риска от метаболитна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ацидоза</w:t>
      </w:r>
      <w:proofErr w:type="spellEnd"/>
      <w:r w:rsidRPr="009B7C47">
        <w:rPr>
          <w:rFonts w:eastAsia="Times New Roman" w:cs="Arial"/>
          <w:color w:val="000000"/>
          <w:lang w:eastAsia="bg-BG"/>
        </w:rPr>
        <w:t>.</w:t>
      </w:r>
    </w:p>
    <w:p w14:paraId="510572FD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7CD43B" w14:textId="3A75B74A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Ако симптомите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персистират</w:t>
      </w:r>
      <w:proofErr w:type="spellEnd"/>
      <w:r w:rsidRPr="009B7C47">
        <w:rPr>
          <w:rFonts w:eastAsia="Times New Roman" w:cs="Arial"/>
          <w:color w:val="000000"/>
          <w:lang w:eastAsia="bg-BG"/>
        </w:rPr>
        <w:t>, трябва да се потърси съвет от медицински специалист.</w:t>
      </w:r>
    </w:p>
    <w:p w14:paraId="22AA4A87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E6BEF1" w14:textId="5CD641E1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u w:val="single"/>
          <w:lang w:eastAsia="bg-BG"/>
        </w:rPr>
        <w:t>Информация за помощните вещества:</w:t>
      </w:r>
    </w:p>
    <w:p w14:paraId="4137EAE2" w14:textId="77777777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Всяка доза от 5 </w:t>
      </w:r>
      <w:r w:rsidRPr="009B7C47">
        <w:rPr>
          <w:rFonts w:eastAsia="Times New Roman" w:cs="Arial"/>
          <w:color w:val="000000"/>
          <w:lang w:val="en-US"/>
        </w:rPr>
        <w:t xml:space="preserve">ml </w:t>
      </w:r>
      <w:r w:rsidRPr="009B7C47">
        <w:rPr>
          <w:rFonts w:eastAsia="Times New Roman" w:cs="Arial"/>
          <w:color w:val="000000"/>
          <w:lang w:eastAsia="bg-BG"/>
        </w:rPr>
        <w:t xml:space="preserve">суспензия съдържа 750 </w:t>
      </w:r>
      <w:r w:rsidRPr="009B7C4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B7C47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(Е420).</w:t>
      </w:r>
    </w:p>
    <w:p w14:paraId="193AB6F2" w14:textId="77777777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Пациенти с наследствена непоносимост към фруктоза не трябва да приемат това лекарство поради съдържанието на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малтитол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(Е965) и </w:t>
      </w:r>
      <w:proofErr w:type="spellStart"/>
      <w:r w:rsidRPr="009B7C47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(Е420).</w:t>
      </w:r>
    </w:p>
    <w:p w14:paraId="7C892964" w14:textId="77777777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Суспензията съдържа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метилпарахидроксибензоат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(Е218),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пропилпарахидроксибензоат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(Е216), които могат да причинят алергична реакция (вероятно от забавен тип).</w:t>
      </w:r>
    </w:p>
    <w:p w14:paraId="3505EC79" w14:textId="77777777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Натрий - Този лекарствен продукт съдържа по-малко от 1 </w:t>
      </w:r>
      <w:r w:rsidRPr="009B7C47">
        <w:rPr>
          <w:rFonts w:eastAsia="Times New Roman" w:cs="Arial"/>
          <w:color w:val="000000"/>
          <w:lang w:val="en-US"/>
        </w:rPr>
        <w:t xml:space="preserve">mmol </w:t>
      </w:r>
      <w:r w:rsidRPr="009B7C47">
        <w:rPr>
          <w:rFonts w:eastAsia="Times New Roman" w:cs="Arial"/>
          <w:color w:val="000000"/>
          <w:lang w:eastAsia="bg-BG"/>
        </w:rPr>
        <w:t xml:space="preserve">натрий (23 </w:t>
      </w:r>
      <w:r w:rsidRPr="009B7C47">
        <w:rPr>
          <w:rFonts w:eastAsia="Times New Roman" w:cs="Arial"/>
          <w:color w:val="000000"/>
          <w:lang w:val="en-US"/>
        </w:rPr>
        <w:t xml:space="preserve">mg) </w:t>
      </w:r>
      <w:r w:rsidRPr="009B7C47">
        <w:rPr>
          <w:rFonts w:eastAsia="Times New Roman" w:cs="Arial"/>
          <w:color w:val="000000"/>
          <w:lang w:eastAsia="bg-BG"/>
        </w:rPr>
        <w:t xml:space="preserve">на 5 </w:t>
      </w:r>
      <w:r w:rsidRPr="009B7C47">
        <w:rPr>
          <w:rFonts w:eastAsia="Times New Roman" w:cs="Arial"/>
          <w:color w:val="000000"/>
          <w:lang w:val="en-US"/>
        </w:rPr>
        <w:t xml:space="preserve">ml </w:t>
      </w:r>
      <w:r w:rsidRPr="009B7C47">
        <w:rPr>
          <w:rFonts w:eastAsia="Times New Roman" w:cs="Arial"/>
          <w:color w:val="000000"/>
          <w:lang w:eastAsia="bg-BG"/>
        </w:rPr>
        <w:t>т.е. може да се каже, че практически не съдържа натрий.</w:t>
      </w:r>
    </w:p>
    <w:p w14:paraId="5338255C" w14:textId="77777777" w:rsidR="004C35C8" w:rsidRPr="004C35C8" w:rsidRDefault="004C35C8" w:rsidP="004C35C8"/>
    <w:p w14:paraId="297352C8" w14:textId="05422AE9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FB99ECC" w14:textId="77777777" w:rsidR="009B7C47" w:rsidRDefault="009B7C47" w:rsidP="009B7C47">
      <w:pPr>
        <w:rPr>
          <w:sz w:val="20"/>
          <w:szCs w:val="20"/>
        </w:rPr>
      </w:pPr>
    </w:p>
    <w:p w14:paraId="5674E703" w14:textId="0F0DEDDD" w:rsidR="009B7C47" w:rsidRDefault="009B7C47" w:rsidP="009B7C47">
      <w:proofErr w:type="spellStart"/>
      <w:r>
        <w:t>Метоклопрамид</w:t>
      </w:r>
      <w:proofErr w:type="spellEnd"/>
      <w:r>
        <w:t xml:space="preserve"> или </w:t>
      </w:r>
      <w:proofErr w:type="spellStart"/>
      <w:r>
        <w:t>домперидон</w:t>
      </w:r>
      <w:proofErr w:type="spellEnd"/>
      <w:r>
        <w:t xml:space="preserve"> могат да ускорят скоростта на абсорбция на </w:t>
      </w:r>
      <w:proofErr w:type="spellStart"/>
      <w:r>
        <w:t>парацетамол</w:t>
      </w:r>
      <w:proofErr w:type="spellEnd"/>
      <w:r>
        <w:t xml:space="preserve">, а </w:t>
      </w:r>
      <w:proofErr w:type="spellStart"/>
      <w:r>
        <w:t>холестирамин</w:t>
      </w:r>
      <w:proofErr w:type="spellEnd"/>
      <w:r>
        <w:t xml:space="preserve"> да я забави.</w:t>
      </w:r>
    </w:p>
    <w:p w14:paraId="246AE8D1" w14:textId="60A50423" w:rsidR="009B7C47" w:rsidRDefault="009B7C47" w:rsidP="009B7C47"/>
    <w:p w14:paraId="0064A1AD" w14:textId="77777777" w:rsidR="009B7C47" w:rsidRPr="009B7C47" w:rsidRDefault="009B7C47" w:rsidP="009B7C47">
      <w:pPr>
        <w:rPr>
          <w:sz w:val="24"/>
          <w:szCs w:val="24"/>
        </w:rPr>
      </w:pPr>
      <w:r w:rsidRPr="009B7C47">
        <w:rPr>
          <w:lang w:eastAsia="bg-BG"/>
        </w:rPr>
        <w:t xml:space="preserve">Продължителното редовно приемане на </w:t>
      </w:r>
      <w:proofErr w:type="spellStart"/>
      <w:r w:rsidRPr="009B7C47">
        <w:rPr>
          <w:lang w:eastAsia="bg-BG"/>
        </w:rPr>
        <w:t>парацетамол</w:t>
      </w:r>
      <w:proofErr w:type="spellEnd"/>
      <w:r w:rsidRPr="009B7C47">
        <w:rPr>
          <w:lang w:eastAsia="bg-BG"/>
        </w:rPr>
        <w:t xml:space="preserve"> може да засили </w:t>
      </w:r>
      <w:proofErr w:type="spellStart"/>
      <w:r w:rsidRPr="009B7C47">
        <w:rPr>
          <w:lang w:eastAsia="bg-BG"/>
        </w:rPr>
        <w:t>антикоагулантния</w:t>
      </w:r>
      <w:proofErr w:type="spellEnd"/>
      <w:r w:rsidRPr="009B7C47">
        <w:rPr>
          <w:lang w:eastAsia="bg-BG"/>
        </w:rPr>
        <w:t xml:space="preserve"> ефект на </w:t>
      </w:r>
      <w:proofErr w:type="spellStart"/>
      <w:r w:rsidRPr="009B7C47">
        <w:rPr>
          <w:lang w:eastAsia="bg-BG"/>
        </w:rPr>
        <w:t>варфарин</w:t>
      </w:r>
      <w:proofErr w:type="spellEnd"/>
      <w:r w:rsidRPr="009B7C47">
        <w:rPr>
          <w:lang w:eastAsia="bg-BG"/>
        </w:rPr>
        <w:t xml:space="preserve"> и други </w:t>
      </w:r>
      <w:proofErr w:type="spellStart"/>
      <w:r w:rsidRPr="009B7C47">
        <w:rPr>
          <w:lang w:eastAsia="bg-BG"/>
        </w:rPr>
        <w:t>кумарини</w:t>
      </w:r>
      <w:proofErr w:type="spellEnd"/>
      <w:r w:rsidRPr="009B7C47">
        <w:rPr>
          <w:lang w:eastAsia="bg-BG"/>
        </w:rPr>
        <w:t xml:space="preserve"> и да повиши риска от кръвотечение.</w:t>
      </w:r>
    </w:p>
    <w:p w14:paraId="2F9B0DE4" w14:textId="77777777" w:rsidR="009B7C47" w:rsidRPr="009B7C47" w:rsidRDefault="009B7C47" w:rsidP="009B7C47">
      <w:pPr>
        <w:rPr>
          <w:sz w:val="24"/>
          <w:szCs w:val="24"/>
        </w:rPr>
      </w:pPr>
      <w:r w:rsidRPr="009B7C47">
        <w:rPr>
          <w:lang w:eastAsia="bg-BG"/>
        </w:rPr>
        <w:t>Обичайните дози не оказват значително въздействие.</w:t>
      </w:r>
    </w:p>
    <w:p w14:paraId="359C8D4E" w14:textId="7E88B2F3" w:rsidR="009B7C47" w:rsidRDefault="009B7C47" w:rsidP="009B7C47">
      <w:pPr>
        <w:rPr>
          <w:lang w:eastAsia="bg-BG"/>
        </w:rPr>
      </w:pPr>
      <w:r w:rsidRPr="009B7C47">
        <w:rPr>
          <w:lang w:eastAsia="bg-BG"/>
        </w:rPr>
        <w:t>Въпреки това, няма взаимодействия от клинично значение при ограниченото приложение при деца и препоръчания режим на приемане.</w:t>
      </w:r>
    </w:p>
    <w:p w14:paraId="5D46039F" w14:textId="77777777" w:rsidR="009B7C47" w:rsidRPr="009B7C47" w:rsidRDefault="009B7C47" w:rsidP="009B7C47"/>
    <w:p w14:paraId="20B09708" w14:textId="34724FE0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1038C66" w14:textId="77777777" w:rsidR="009B7C47" w:rsidRDefault="009B7C47" w:rsidP="009B7C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96FD87" w14:textId="1056E7B4" w:rsidR="009B7C47" w:rsidRPr="009B7C47" w:rsidRDefault="009B7C47" w:rsidP="009B7C47">
      <w:pPr>
        <w:pStyle w:val="Heading3"/>
        <w:rPr>
          <w:rFonts w:eastAsia="Times New Roman"/>
          <w:sz w:val="28"/>
          <w:szCs w:val="28"/>
          <w:u w:val="single"/>
        </w:rPr>
      </w:pPr>
      <w:r w:rsidRPr="009B7C47">
        <w:rPr>
          <w:rFonts w:eastAsia="Times New Roman"/>
          <w:u w:val="single"/>
          <w:lang w:eastAsia="bg-BG"/>
        </w:rPr>
        <w:t>Бременност</w:t>
      </w:r>
    </w:p>
    <w:p w14:paraId="7988F796" w14:textId="77777777" w:rsidR="009B7C47" w:rsidRPr="009B7C47" w:rsidRDefault="009B7C47" w:rsidP="009B7C47">
      <w:pPr>
        <w:spacing w:line="240" w:lineRule="auto"/>
        <w:rPr>
          <w:rFonts w:eastAsia="Times New Roman" w:cs="Arial"/>
          <w:sz w:val="28"/>
          <w:szCs w:val="28"/>
        </w:rPr>
      </w:pPr>
      <w:r w:rsidRPr="009B7C47">
        <w:rPr>
          <w:rFonts w:eastAsia="Times New Roman" w:cs="Arial"/>
          <w:color w:val="000000"/>
          <w:lang w:eastAsia="bg-BG"/>
        </w:rPr>
        <w:t xml:space="preserve">Значително количество данни при бременни жени не показват нито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малформативна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, нито </w:t>
      </w:r>
      <w:proofErr w:type="spellStart"/>
      <w:r w:rsidRPr="009B7C47">
        <w:rPr>
          <w:rFonts w:eastAsia="Times New Roman" w:cs="Arial"/>
          <w:color w:val="000000"/>
          <w:lang w:eastAsia="bg-BG"/>
        </w:rPr>
        <w:t>фето</w:t>
      </w:r>
      <w:proofErr w:type="spellEnd"/>
      <w:r w:rsidRPr="009B7C47">
        <w:rPr>
          <w:rFonts w:eastAsia="Times New Roman" w:cs="Arial"/>
          <w:color w:val="000000"/>
          <w:lang w:eastAsia="bg-BG"/>
        </w:rPr>
        <w:t>/</w:t>
      </w:r>
      <w:proofErr w:type="spellStart"/>
      <w:r w:rsidRPr="009B7C47">
        <w:rPr>
          <w:rFonts w:eastAsia="Times New Roman" w:cs="Arial"/>
          <w:color w:val="000000"/>
          <w:lang w:eastAsia="bg-BG"/>
        </w:rPr>
        <w:t>неонатална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токсичност. Резултатите от епидемиологичните проучвания върху неврологичното развитие на деца с експозиция на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</w:t>
      </w:r>
      <w:r w:rsidRPr="009B7C47">
        <w:rPr>
          <w:rFonts w:eastAsia="Times New Roman" w:cs="Arial"/>
          <w:color w:val="000000"/>
          <w:lang w:val="en-US"/>
        </w:rPr>
        <w:t xml:space="preserve">in utero </w:t>
      </w:r>
      <w:r w:rsidRPr="009B7C47">
        <w:rPr>
          <w:rFonts w:eastAsia="Times New Roman" w:cs="Arial"/>
          <w:color w:val="000000"/>
          <w:lang w:eastAsia="bg-BG"/>
        </w:rPr>
        <w:t xml:space="preserve">са неубедителни. Ако е необходимо от клинична гледна точка,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може да се прилага по време на бременност, но трябва да се използва най-ниската ефективна доза за възможно най-кратко време и с възможно най-ниската честота.</w:t>
      </w:r>
    </w:p>
    <w:p w14:paraId="0457AAFF" w14:textId="77777777" w:rsidR="009B7C47" w:rsidRPr="009B7C47" w:rsidRDefault="009B7C47" w:rsidP="009B7C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8F23A4" w14:textId="00742FBA" w:rsidR="009B7C47" w:rsidRPr="009B7C47" w:rsidRDefault="009B7C47" w:rsidP="009B7C47">
      <w:pPr>
        <w:pStyle w:val="Heading3"/>
        <w:rPr>
          <w:rFonts w:eastAsia="Times New Roman"/>
          <w:sz w:val="28"/>
          <w:szCs w:val="28"/>
          <w:u w:val="single"/>
        </w:rPr>
      </w:pPr>
      <w:r w:rsidRPr="009B7C47">
        <w:rPr>
          <w:rFonts w:eastAsia="Times New Roman"/>
          <w:u w:val="single"/>
          <w:lang w:eastAsia="bg-BG"/>
        </w:rPr>
        <w:t>Кърмене</w:t>
      </w:r>
    </w:p>
    <w:p w14:paraId="206F15D3" w14:textId="754593C8" w:rsidR="009B7C47" w:rsidRDefault="009B7C47" w:rsidP="009B7C47">
      <w:pPr>
        <w:rPr>
          <w:rFonts w:eastAsia="Times New Roman" w:cs="Arial"/>
          <w:color w:val="000000"/>
          <w:lang w:eastAsia="bg-BG"/>
        </w:rPr>
      </w:pP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в майчиното мляко, но не в клинично значими количества. Наличните данни не показват, че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е противопоказан по време на кърмене. Пациентите трябва да бъдат съветвани да се консултират с лекар за употребата на </w:t>
      </w:r>
      <w:proofErr w:type="spellStart"/>
      <w:r w:rsidRPr="009B7C47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9B7C47">
        <w:rPr>
          <w:rFonts w:eastAsia="Times New Roman" w:cs="Arial"/>
          <w:color w:val="000000"/>
          <w:lang w:eastAsia="bg-BG"/>
        </w:rPr>
        <w:t xml:space="preserve"> по време на бременност и кърмене.</w:t>
      </w:r>
    </w:p>
    <w:p w14:paraId="09434F61" w14:textId="77777777" w:rsidR="009B7C47" w:rsidRPr="009B7C47" w:rsidRDefault="009B7C47" w:rsidP="009B7C47">
      <w:pPr>
        <w:rPr>
          <w:rFonts w:cs="Arial"/>
          <w:sz w:val="24"/>
          <w:szCs w:val="24"/>
        </w:rPr>
      </w:pPr>
    </w:p>
    <w:p w14:paraId="13465597" w14:textId="302E251C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6019B937" w14:textId="77777777" w:rsidR="009B7C47" w:rsidRDefault="009B7C47" w:rsidP="009B7C47"/>
    <w:p w14:paraId="755266FB" w14:textId="4AF2CFC6" w:rsidR="009B7C47" w:rsidRDefault="009B7C47" w:rsidP="009B7C47">
      <w:r>
        <w:t>Не е приложимо.</w:t>
      </w:r>
    </w:p>
    <w:p w14:paraId="4C49EC15" w14:textId="77777777" w:rsidR="009B7C47" w:rsidRPr="009B7C47" w:rsidRDefault="009B7C47" w:rsidP="009B7C47"/>
    <w:p w14:paraId="5D66F04B" w14:textId="5947746C" w:rsidR="003765DC" w:rsidRDefault="002C50EE" w:rsidP="002B3C38">
      <w:pPr>
        <w:pStyle w:val="Heading2"/>
      </w:pPr>
      <w:r>
        <w:lastRenderedPageBreak/>
        <w:t>4.8. Нежелани лекарствени реакции</w:t>
      </w:r>
    </w:p>
    <w:p w14:paraId="278BC2AF" w14:textId="77777777" w:rsidR="009B7C47" w:rsidRPr="009B7C47" w:rsidRDefault="009B7C47" w:rsidP="009B7C47">
      <w:pPr>
        <w:rPr>
          <w:sz w:val="24"/>
          <w:szCs w:val="24"/>
        </w:rPr>
      </w:pPr>
      <w:r w:rsidRPr="009B7C47">
        <w:rPr>
          <w:lang w:eastAsia="bg-BG"/>
        </w:rPr>
        <w:t xml:space="preserve">Историческите данни от клиничните проучвания за нежелани реакции са недостатъчни и при малко експонирани пациенти. Съответно, установените определени събития, които са докладвани от екстензивния пост-маркетингов опит при терапевтична/определена доза, са представени по-долу в </w:t>
      </w:r>
      <w:proofErr w:type="spellStart"/>
      <w:r w:rsidRPr="009B7C47">
        <w:rPr>
          <w:lang w:eastAsia="bg-BG"/>
        </w:rPr>
        <w:t>системо</w:t>
      </w:r>
      <w:proofErr w:type="spellEnd"/>
      <w:r w:rsidRPr="009B7C47">
        <w:rPr>
          <w:lang w:eastAsia="bg-BG"/>
        </w:rPr>
        <w:t>-органни класове и честота.</w:t>
      </w:r>
    </w:p>
    <w:p w14:paraId="37B889D1" w14:textId="77777777" w:rsidR="009B7C47" w:rsidRPr="009B7C47" w:rsidRDefault="009B7C47" w:rsidP="009B7C47">
      <w:pPr>
        <w:rPr>
          <w:sz w:val="24"/>
          <w:szCs w:val="24"/>
        </w:rPr>
      </w:pPr>
      <w:r w:rsidRPr="009B7C47">
        <w:rPr>
          <w:lang w:eastAsia="bg-BG"/>
        </w:rPr>
        <w:t>Следната конвенция е използвана за класифициране на нежеланите реакции: много чести (</w:t>
      </w:r>
      <w:r w:rsidRPr="009B7C47">
        <w:rPr>
          <w:lang w:val="en-US"/>
        </w:rPr>
        <w:t>≥</w:t>
      </w:r>
      <w:r w:rsidRPr="009B7C47">
        <w:rPr>
          <w:lang w:eastAsia="bg-BG"/>
        </w:rPr>
        <w:t>1/10), чести (</w:t>
      </w:r>
      <w:r w:rsidRPr="009B7C47">
        <w:rPr>
          <w:lang w:val="en-US"/>
        </w:rPr>
        <w:t>≥</w:t>
      </w:r>
      <w:r w:rsidRPr="009B7C47">
        <w:rPr>
          <w:lang w:eastAsia="bg-BG"/>
        </w:rPr>
        <w:t>1/100, &lt;1/10), нечести (</w:t>
      </w:r>
      <w:r w:rsidRPr="009B7C47">
        <w:rPr>
          <w:lang w:val="en-US"/>
        </w:rPr>
        <w:t>≥</w:t>
      </w:r>
      <w:r w:rsidRPr="009B7C47">
        <w:rPr>
          <w:lang w:eastAsia="bg-BG"/>
        </w:rPr>
        <w:t>1/1000, &lt;1/100), редки (</w:t>
      </w:r>
      <w:r w:rsidRPr="009B7C47">
        <w:rPr>
          <w:lang w:val="en-US"/>
        </w:rPr>
        <w:t>≥</w:t>
      </w:r>
      <w:r w:rsidRPr="009B7C47">
        <w:rPr>
          <w:lang w:eastAsia="bg-BG"/>
        </w:rPr>
        <w:t>1/10 000, &lt;1/1000) и много редки (&lt;1/10 000), с неизвестна честота (</w:t>
      </w:r>
      <w:proofErr w:type="spellStart"/>
      <w:r w:rsidRPr="009B7C47">
        <w:rPr>
          <w:lang w:eastAsia="bg-BG"/>
        </w:rPr>
        <w:t>честотта</w:t>
      </w:r>
      <w:proofErr w:type="spellEnd"/>
      <w:r w:rsidRPr="009B7C47">
        <w:rPr>
          <w:lang w:eastAsia="bg-BG"/>
        </w:rPr>
        <w:t xml:space="preserve"> не може да бъде установена от наличните данни).</w:t>
      </w:r>
    </w:p>
    <w:p w14:paraId="0351C4F1" w14:textId="77777777" w:rsidR="009B7C47" w:rsidRDefault="009B7C47" w:rsidP="009B7C47">
      <w:pPr>
        <w:rPr>
          <w:lang w:eastAsia="bg-BG"/>
        </w:rPr>
      </w:pPr>
    </w:p>
    <w:p w14:paraId="254A42CE" w14:textId="166D94FF" w:rsidR="009B7C47" w:rsidRDefault="009B7C47" w:rsidP="009B7C47">
      <w:pPr>
        <w:rPr>
          <w:lang w:eastAsia="bg-BG"/>
        </w:rPr>
      </w:pPr>
      <w:r w:rsidRPr="009B7C47">
        <w:rPr>
          <w:lang w:eastAsia="bg-BG"/>
        </w:rPr>
        <w:t>Честотата на нежеланите реакции е установена от спонтанните доклади, получени от пост- маркетинговите данни.</w:t>
      </w:r>
    </w:p>
    <w:p w14:paraId="04F9B7A2" w14:textId="7B066FC8" w:rsidR="004D3016" w:rsidRDefault="004D3016" w:rsidP="009B7C47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3016" w:rsidRPr="004D3016" w14:paraId="45AF8DD5" w14:textId="77777777" w:rsidTr="00A11BC3">
        <w:tc>
          <w:tcPr>
            <w:tcW w:w="3192" w:type="dxa"/>
          </w:tcPr>
          <w:p w14:paraId="40E43513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b/>
                <w:bCs/>
                <w:lang w:eastAsia="bg-BG"/>
              </w:rPr>
              <w:t>Система/орган</w:t>
            </w:r>
          </w:p>
        </w:tc>
        <w:tc>
          <w:tcPr>
            <w:tcW w:w="3192" w:type="dxa"/>
          </w:tcPr>
          <w:p w14:paraId="0DD4EF19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b/>
                <w:bCs/>
                <w:lang w:eastAsia="bg-BG"/>
              </w:rPr>
              <w:t>Нежелана реакция</w:t>
            </w:r>
          </w:p>
        </w:tc>
        <w:tc>
          <w:tcPr>
            <w:tcW w:w="3192" w:type="dxa"/>
          </w:tcPr>
          <w:p w14:paraId="3CE559B7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b/>
                <w:bCs/>
                <w:lang w:eastAsia="bg-BG"/>
              </w:rPr>
              <w:t>Честота</w:t>
            </w:r>
          </w:p>
        </w:tc>
      </w:tr>
      <w:tr w:rsidR="004D3016" w:rsidRPr="004D3016" w14:paraId="465B8C18" w14:textId="77777777" w:rsidTr="00A11BC3">
        <w:tc>
          <w:tcPr>
            <w:tcW w:w="3192" w:type="dxa"/>
          </w:tcPr>
          <w:p w14:paraId="7AE101BC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Нарушения на кръвта и лимфната система</w:t>
            </w:r>
          </w:p>
        </w:tc>
        <w:tc>
          <w:tcPr>
            <w:tcW w:w="3192" w:type="dxa"/>
          </w:tcPr>
          <w:p w14:paraId="250C95F0" w14:textId="77777777" w:rsidR="004D3016" w:rsidRPr="004D3016" w:rsidRDefault="004D3016" w:rsidP="004D3016">
            <w:pPr>
              <w:rPr>
                <w:lang w:eastAsia="bg-BG"/>
              </w:rPr>
            </w:pPr>
            <w:proofErr w:type="spellStart"/>
            <w:r w:rsidRPr="004D3016">
              <w:rPr>
                <w:lang w:eastAsia="bg-BG"/>
              </w:rPr>
              <w:t>Тромбоцитопения</w:t>
            </w:r>
            <w:proofErr w:type="spellEnd"/>
          </w:p>
        </w:tc>
        <w:tc>
          <w:tcPr>
            <w:tcW w:w="3192" w:type="dxa"/>
          </w:tcPr>
          <w:p w14:paraId="6EE0EFC7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Много редки</w:t>
            </w:r>
          </w:p>
        </w:tc>
      </w:tr>
      <w:tr w:rsidR="004D3016" w:rsidRPr="004D3016" w14:paraId="29A4D64C" w14:textId="77777777" w:rsidTr="00A11BC3">
        <w:tc>
          <w:tcPr>
            <w:tcW w:w="3192" w:type="dxa"/>
          </w:tcPr>
          <w:p w14:paraId="411A56A6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Нарушения на имунната система</w:t>
            </w:r>
          </w:p>
        </w:tc>
        <w:tc>
          <w:tcPr>
            <w:tcW w:w="3192" w:type="dxa"/>
          </w:tcPr>
          <w:p w14:paraId="2A7B07A8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Анафилаксия</w:t>
            </w:r>
          </w:p>
          <w:p w14:paraId="4CE17A58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 xml:space="preserve">Кожни реакции на свръхчувствителност, включително някои от следните - кожен обрив, ангиоедема, </w:t>
            </w:r>
            <w:r w:rsidRPr="004D3016">
              <w:rPr>
                <w:lang w:val="en-US" w:eastAsia="bg-BG"/>
              </w:rPr>
              <w:t xml:space="preserve">Stevens Johnson </w:t>
            </w:r>
            <w:r w:rsidRPr="004D3016">
              <w:rPr>
                <w:lang w:eastAsia="bg-BG"/>
              </w:rPr>
              <w:t xml:space="preserve">синдром и токсична епидермална </w:t>
            </w:r>
            <w:proofErr w:type="spellStart"/>
            <w:r w:rsidRPr="004D3016">
              <w:rPr>
                <w:lang w:eastAsia="bg-BG"/>
              </w:rPr>
              <w:t>некролиза</w:t>
            </w:r>
            <w:proofErr w:type="spellEnd"/>
          </w:p>
        </w:tc>
        <w:tc>
          <w:tcPr>
            <w:tcW w:w="3192" w:type="dxa"/>
          </w:tcPr>
          <w:p w14:paraId="011F524C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Много редки</w:t>
            </w:r>
          </w:p>
        </w:tc>
      </w:tr>
      <w:tr w:rsidR="004D3016" w:rsidRPr="004D3016" w14:paraId="18FF44BE" w14:textId="77777777" w:rsidTr="00A11BC3">
        <w:tc>
          <w:tcPr>
            <w:tcW w:w="3192" w:type="dxa"/>
          </w:tcPr>
          <w:p w14:paraId="33BDED4A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 xml:space="preserve">Респираторни, гръдни и </w:t>
            </w:r>
            <w:proofErr w:type="spellStart"/>
            <w:r w:rsidRPr="004D3016">
              <w:rPr>
                <w:lang w:eastAsia="bg-BG"/>
              </w:rPr>
              <w:t>медиастинални</w:t>
            </w:r>
            <w:proofErr w:type="spellEnd"/>
            <w:r w:rsidRPr="004D3016">
              <w:rPr>
                <w:lang w:eastAsia="bg-BG"/>
              </w:rPr>
              <w:t xml:space="preserve"> нарушения</w:t>
            </w:r>
          </w:p>
        </w:tc>
        <w:tc>
          <w:tcPr>
            <w:tcW w:w="3192" w:type="dxa"/>
          </w:tcPr>
          <w:p w14:paraId="18450065" w14:textId="77777777" w:rsidR="004D3016" w:rsidRPr="004D3016" w:rsidRDefault="004D3016" w:rsidP="004D3016">
            <w:pPr>
              <w:rPr>
                <w:lang w:eastAsia="bg-BG"/>
              </w:rPr>
            </w:pPr>
            <w:proofErr w:type="spellStart"/>
            <w:r w:rsidRPr="004D3016">
              <w:rPr>
                <w:lang w:eastAsia="bg-BG"/>
              </w:rPr>
              <w:t>Бронхоспазъм</w:t>
            </w:r>
            <w:proofErr w:type="spellEnd"/>
            <w:r w:rsidRPr="004D3016">
              <w:rPr>
                <w:lang w:eastAsia="bg-BG"/>
              </w:rPr>
              <w:t xml:space="preserve"> при пациенти чувствителни към ацетилсалицилова киселина и други НСПВС</w:t>
            </w:r>
          </w:p>
        </w:tc>
        <w:tc>
          <w:tcPr>
            <w:tcW w:w="3192" w:type="dxa"/>
          </w:tcPr>
          <w:p w14:paraId="2A2CEFFB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Много редки</w:t>
            </w:r>
          </w:p>
        </w:tc>
      </w:tr>
      <w:tr w:rsidR="004D3016" w:rsidRPr="004D3016" w14:paraId="3FFCD80C" w14:textId="77777777" w:rsidTr="00A11BC3">
        <w:tc>
          <w:tcPr>
            <w:tcW w:w="3192" w:type="dxa"/>
            <w:vAlign w:val="bottom"/>
          </w:tcPr>
          <w:p w14:paraId="13FCF2F9" w14:textId="77777777" w:rsidR="004D3016" w:rsidRPr="004D3016" w:rsidRDefault="004D3016" w:rsidP="004D3016">
            <w:pPr>
              <w:rPr>
                <w:lang w:eastAsia="bg-BG"/>
              </w:rPr>
            </w:pPr>
            <w:proofErr w:type="spellStart"/>
            <w:r w:rsidRPr="004D3016">
              <w:rPr>
                <w:lang w:eastAsia="bg-BG"/>
              </w:rPr>
              <w:t>Хепато-билиарни</w:t>
            </w:r>
            <w:proofErr w:type="spellEnd"/>
            <w:r w:rsidRPr="004D3016">
              <w:rPr>
                <w:lang w:eastAsia="bg-BG"/>
              </w:rPr>
              <w:t xml:space="preserve"> нарушения</w:t>
            </w:r>
          </w:p>
        </w:tc>
        <w:tc>
          <w:tcPr>
            <w:tcW w:w="3192" w:type="dxa"/>
          </w:tcPr>
          <w:p w14:paraId="6A01F04A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Чернодробна дисфункция</w:t>
            </w:r>
          </w:p>
        </w:tc>
        <w:tc>
          <w:tcPr>
            <w:tcW w:w="3192" w:type="dxa"/>
            <w:vAlign w:val="bottom"/>
          </w:tcPr>
          <w:p w14:paraId="676C476C" w14:textId="77777777" w:rsidR="004D3016" w:rsidRPr="004D3016" w:rsidRDefault="004D3016" w:rsidP="004D3016">
            <w:pPr>
              <w:rPr>
                <w:lang w:eastAsia="bg-BG"/>
              </w:rPr>
            </w:pPr>
            <w:r w:rsidRPr="004D3016">
              <w:rPr>
                <w:lang w:eastAsia="bg-BG"/>
              </w:rPr>
              <w:t>Много редки</w:t>
            </w:r>
          </w:p>
        </w:tc>
      </w:tr>
    </w:tbl>
    <w:p w14:paraId="61F907B8" w14:textId="77777777" w:rsidR="004D3016" w:rsidRPr="004D3016" w:rsidRDefault="004D3016" w:rsidP="004D3016">
      <w:pPr>
        <w:rPr>
          <w:lang w:eastAsia="bg-BG"/>
        </w:rPr>
      </w:pPr>
      <w:r w:rsidRPr="004D3016">
        <w:rPr>
          <w:u w:val="single"/>
          <w:lang w:eastAsia="bg-BG"/>
        </w:rPr>
        <w:t>Съобщаване на подозирани нежелани реакции</w:t>
      </w:r>
    </w:p>
    <w:p w14:paraId="29AA0300" w14:textId="77777777" w:rsidR="004D3016" w:rsidRPr="004D3016" w:rsidRDefault="004D3016" w:rsidP="004D3016">
      <w:pPr>
        <w:rPr>
          <w:lang w:eastAsia="bg-BG"/>
        </w:rPr>
      </w:pPr>
      <w:r w:rsidRPr="004D3016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7A41D2B7" w14:textId="77777777" w:rsidR="004D3016" w:rsidRPr="004D3016" w:rsidRDefault="004D3016" w:rsidP="004D3016">
      <w:pPr>
        <w:rPr>
          <w:b/>
          <w:bCs/>
          <w:lang w:eastAsia="bg-BG"/>
        </w:rPr>
      </w:pPr>
    </w:p>
    <w:p w14:paraId="4A3DADC4" w14:textId="77777777" w:rsidR="004D3016" w:rsidRPr="004D3016" w:rsidRDefault="004D3016" w:rsidP="004D3016">
      <w:pPr>
        <w:rPr>
          <w:b/>
          <w:bCs/>
          <w:lang w:eastAsia="bg-BG"/>
        </w:rPr>
      </w:pPr>
      <w:r w:rsidRPr="004D3016">
        <w:rPr>
          <w:b/>
          <w:bCs/>
          <w:lang w:eastAsia="bg-BG"/>
        </w:rPr>
        <w:t xml:space="preserve">Изпълнителна агенция по лекарствата </w:t>
      </w:r>
    </w:p>
    <w:p w14:paraId="3B4018A3" w14:textId="77777777" w:rsidR="004D3016" w:rsidRPr="004D3016" w:rsidRDefault="004D3016" w:rsidP="004D3016">
      <w:pPr>
        <w:rPr>
          <w:lang w:eastAsia="bg-BG"/>
        </w:rPr>
      </w:pPr>
      <w:r w:rsidRPr="004D3016">
        <w:rPr>
          <w:lang w:eastAsia="bg-BG"/>
        </w:rPr>
        <w:t xml:space="preserve">ул. Дамян Груев 8, София 1303, БЪЛГАРИЯ </w:t>
      </w:r>
    </w:p>
    <w:p w14:paraId="24FDF64A" w14:textId="77777777" w:rsidR="004D3016" w:rsidRPr="004D3016" w:rsidRDefault="004D3016" w:rsidP="004D3016">
      <w:pPr>
        <w:rPr>
          <w:lang w:eastAsia="bg-BG"/>
        </w:rPr>
      </w:pPr>
      <w:r w:rsidRPr="004D3016">
        <w:rPr>
          <w:lang w:eastAsia="bg-BG"/>
        </w:rPr>
        <w:t>тел.: (+359 2) 890341</w:t>
      </w:r>
    </w:p>
    <w:p w14:paraId="40FB32C2" w14:textId="54624392" w:rsidR="004D3016" w:rsidRDefault="004D3016" w:rsidP="009B7C47">
      <w:pPr>
        <w:rPr>
          <w:lang w:eastAsia="bg-BG"/>
        </w:rPr>
      </w:pPr>
      <w:hyperlink r:id="rId8" w:history="1">
        <w:r w:rsidRPr="004D3016">
          <w:rPr>
            <w:rStyle w:val="Hyperlink"/>
            <w:lang w:eastAsia="bg-BG"/>
          </w:rPr>
          <w:t>e-maikbda@bda.bg</w:t>
        </w:r>
      </w:hyperlink>
    </w:p>
    <w:p w14:paraId="6FF02CA1" w14:textId="77777777" w:rsidR="009B7C47" w:rsidRPr="009B7C47" w:rsidRDefault="009B7C47" w:rsidP="009B7C47"/>
    <w:p w14:paraId="2214E3A2" w14:textId="1EDED689" w:rsidR="004D3016" w:rsidRDefault="002C50EE" w:rsidP="004D3016">
      <w:pPr>
        <w:pStyle w:val="Heading2"/>
      </w:pPr>
      <w:r>
        <w:t>4.9. Предозиране</w:t>
      </w:r>
    </w:p>
    <w:p w14:paraId="0A484030" w14:textId="77777777" w:rsidR="004D3016" w:rsidRDefault="004D3016" w:rsidP="004D3016">
      <w:pPr>
        <w:rPr>
          <w:lang w:eastAsia="bg-BG"/>
        </w:rPr>
      </w:pPr>
    </w:p>
    <w:p w14:paraId="62801BB8" w14:textId="55752639" w:rsidR="004D3016" w:rsidRPr="004D3016" w:rsidRDefault="004D3016" w:rsidP="004D3016">
      <w:pPr>
        <w:rPr>
          <w:sz w:val="24"/>
          <w:szCs w:val="24"/>
        </w:rPr>
      </w:pPr>
      <w:r w:rsidRPr="004D3016">
        <w:rPr>
          <w:lang w:eastAsia="bg-BG"/>
        </w:rPr>
        <w:t xml:space="preserve">Предозирането с </w:t>
      </w: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 xml:space="preserve"> може да предизвика чернодробна недостатъчност, която да изисква чернодробна трансплантация или да доведе до смърт. Остър </w:t>
      </w:r>
      <w:proofErr w:type="spellStart"/>
      <w:r w:rsidRPr="004D3016">
        <w:rPr>
          <w:lang w:eastAsia="bg-BG"/>
        </w:rPr>
        <w:t>панкреатит</w:t>
      </w:r>
      <w:proofErr w:type="spellEnd"/>
      <w:r w:rsidRPr="004D3016">
        <w:rPr>
          <w:lang w:eastAsia="bg-BG"/>
        </w:rPr>
        <w:t xml:space="preserve"> обикновено е наблюдаван при чернодробна токсичност и чернодробна дисфункция. </w:t>
      </w:r>
      <w:r w:rsidRPr="004D3016">
        <w:rPr>
          <w:lang w:eastAsia="bg-BG"/>
        </w:rPr>
        <w:lastRenderedPageBreak/>
        <w:t xml:space="preserve">Симптомите, наблюдавани през първите 24 часа след предозиране с </w:t>
      </w: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 xml:space="preserve"> са бледост, гадене, повръщане, анорексия и абдоминална болка. Признаците на увреждане на черния дроб могат да се наблюдават 12 до 48 часа след предозирането с </w:t>
      </w: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 xml:space="preserve">, като достига пикови нива 4 до 6 дни. Възможно е да се наблюдават аномалии в метаболизма на глюкозата и метаболитна </w:t>
      </w:r>
      <w:proofErr w:type="spellStart"/>
      <w:r w:rsidRPr="004D3016">
        <w:rPr>
          <w:lang w:eastAsia="bg-BG"/>
        </w:rPr>
        <w:t>ацидоза</w:t>
      </w:r>
      <w:proofErr w:type="spellEnd"/>
      <w:r w:rsidRPr="004D3016">
        <w:rPr>
          <w:lang w:eastAsia="bg-BG"/>
        </w:rPr>
        <w:t xml:space="preserve">. При тежки отравяния, чернодробното увреждане може да прогресира до енцефалопатия, кома и смърт. Възможно е да се развие тежко бъбречно увреждане с остра </w:t>
      </w:r>
      <w:proofErr w:type="spellStart"/>
      <w:r w:rsidRPr="004D3016">
        <w:rPr>
          <w:lang w:eastAsia="bg-BG"/>
        </w:rPr>
        <w:t>тубулна</w:t>
      </w:r>
      <w:proofErr w:type="spellEnd"/>
      <w:r w:rsidRPr="004D3016">
        <w:rPr>
          <w:lang w:eastAsia="bg-BG"/>
        </w:rPr>
        <w:t xml:space="preserve"> некроза дори и при отсъствие на тежко чернодробно увреждане. Съобщавано е за сърдечни аритмии и </w:t>
      </w:r>
      <w:proofErr w:type="spellStart"/>
      <w:r w:rsidRPr="004D3016">
        <w:rPr>
          <w:lang w:eastAsia="bg-BG"/>
        </w:rPr>
        <w:t>панкреатит</w:t>
      </w:r>
      <w:proofErr w:type="spellEnd"/>
      <w:r w:rsidRPr="004D3016">
        <w:rPr>
          <w:lang w:eastAsia="bg-BG"/>
        </w:rPr>
        <w:t xml:space="preserve">. При възрастни, чернодробно увреждане е възможно след приемане на 10 </w:t>
      </w:r>
      <w:r w:rsidRPr="004D3016">
        <w:rPr>
          <w:lang w:val="en-US"/>
        </w:rPr>
        <w:t xml:space="preserve">g </w:t>
      </w:r>
      <w:r w:rsidRPr="004D3016">
        <w:rPr>
          <w:lang w:eastAsia="bg-BG"/>
        </w:rPr>
        <w:t xml:space="preserve">или повече </w:t>
      </w: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 xml:space="preserve">. Смята се, че прекомерно количество токсичен метаболит (обикновено адекватно </w:t>
      </w:r>
      <w:proofErr w:type="spellStart"/>
      <w:r w:rsidRPr="004D3016">
        <w:rPr>
          <w:lang w:eastAsia="bg-BG"/>
        </w:rPr>
        <w:t>детоксикираио</w:t>
      </w:r>
      <w:proofErr w:type="spellEnd"/>
      <w:r w:rsidRPr="004D3016">
        <w:rPr>
          <w:lang w:eastAsia="bg-BG"/>
        </w:rPr>
        <w:t xml:space="preserve"> от </w:t>
      </w:r>
      <w:proofErr w:type="spellStart"/>
      <w:r w:rsidRPr="004D3016">
        <w:rPr>
          <w:lang w:eastAsia="bg-BG"/>
        </w:rPr>
        <w:t>глутатион</w:t>
      </w:r>
      <w:proofErr w:type="spellEnd"/>
      <w:r w:rsidRPr="004D3016">
        <w:rPr>
          <w:lang w:eastAsia="bg-BG"/>
        </w:rPr>
        <w:t xml:space="preserve"> при приемане на обичайните дози </w:t>
      </w: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>), се свързва необратимо с чернодробните тъкани.</w:t>
      </w:r>
    </w:p>
    <w:p w14:paraId="50909371" w14:textId="77777777" w:rsidR="004D3016" w:rsidRDefault="004D3016" w:rsidP="004D3016">
      <w:pPr>
        <w:rPr>
          <w:lang w:eastAsia="bg-BG"/>
        </w:rPr>
      </w:pPr>
    </w:p>
    <w:p w14:paraId="67B43F21" w14:textId="3D5DBFB7" w:rsidR="004D3016" w:rsidRPr="004D3016" w:rsidRDefault="004D3016" w:rsidP="004D3016">
      <w:pPr>
        <w:pStyle w:val="Heading3"/>
        <w:rPr>
          <w:rFonts w:eastAsia="Times New Roman"/>
          <w:u w:val="single"/>
        </w:rPr>
      </w:pPr>
      <w:r w:rsidRPr="004D3016">
        <w:rPr>
          <w:rFonts w:eastAsia="Times New Roman"/>
          <w:u w:val="single"/>
          <w:lang w:eastAsia="bg-BG"/>
        </w:rPr>
        <w:t>Лечение</w:t>
      </w:r>
    </w:p>
    <w:p w14:paraId="08E6B44D" w14:textId="28468759" w:rsidR="004D3016" w:rsidRPr="004D3016" w:rsidRDefault="004D3016" w:rsidP="004D3016">
      <w:pPr>
        <w:rPr>
          <w:sz w:val="24"/>
          <w:szCs w:val="24"/>
        </w:rPr>
      </w:pPr>
      <w:r w:rsidRPr="004D3016">
        <w:rPr>
          <w:lang w:eastAsia="bg-BG"/>
        </w:rPr>
        <w:t>В случай на предозиране се изисква незабавното лечение, дори да няма налични симптоми. Ако има съмнение или потвърждение за предозиране, трябва да се потърси незабавна помощ в Център по Токсикология и пациентите да бъдат насочени за лечение към най- близката болница за незабавна медицинска помощ. Това трябва да се има в предвид и при пациенти, при които няма наличие на симптоми или признаци на предозиране, поради риск от забавено във времето чернодробно увреждане. Ако Център по Токсикология не е наличен, пациентите трябва да бъдат насочвани за лечение към най-близката болница за незабавна медицинска помощ.</w:t>
      </w:r>
    </w:p>
    <w:p w14:paraId="159FA340" w14:textId="77777777" w:rsidR="004D3016" w:rsidRPr="004D3016" w:rsidRDefault="004D3016" w:rsidP="004D3016">
      <w:pPr>
        <w:rPr>
          <w:sz w:val="24"/>
          <w:szCs w:val="24"/>
        </w:rPr>
      </w:pPr>
      <w:r w:rsidRPr="004D3016">
        <w:rPr>
          <w:lang w:eastAsia="bg-BG"/>
        </w:rPr>
        <w:t xml:space="preserve">На всеки пациент, приел около 7,5 </w:t>
      </w:r>
      <w:r w:rsidRPr="004D3016">
        <w:rPr>
          <w:lang w:val="en-US"/>
        </w:rPr>
        <w:t xml:space="preserve">g </w:t>
      </w:r>
      <w:r w:rsidRPr="004D3016">
        <w:rPr>
          <w:lang w:eastAsia="bg-BG"/>
        </w:rPr>
        <w:t xml:space="preserve">или повече </w:t>
      </w: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 xml:space="preserve"> в предшестващите 4 часа, трябва да му бъде направена стомашна промивка. Може да се наложи прилагането на </w:t>
      </w:r>
      <w:proofErr w:type="spellStart"/>
      <w:r w:rsidRPr="004D3016">
        <w:rPr>
          <w:lang w:eastAsia="bg-BG"/>
        </w:rPr>
        <w:t>метионин</w:t>
      </w:r>
      <w:proofErr w:type="spellEnd"/>
      <w:r w:rsidRPr="004D3016">
        <w:rPr>
          <w:lang w:eastAsia="bg-BG"/>
        </w:rPr>
        <w:t xml:space="preserve"> - перорално или на п-</w:t>
      </w:r>
      <w:proofErr w:type="spellStart"/>
      <w:r w:rsidRPr="004D3016">
        <w:rPr>
          <w:lang w:eastAsia="bg-BG"/>
        </w:rPr>
        <w:t>ацетилцистеин</w:t>
      </w:r>
      <w:proofErr w:type="spellEnd"/>
      <w:r w:rsidRPr="004D3016">
        <w:rPr>
          <w:lang w:eastAsia="bg-BG"/>
        </w:rPr>
        <w:t xml:space="preserve"> - интравенозно, което би имало положителен ефект до 48 часа след предозиране.</w:t>
      </w:r>
    </w:p>
    <w:p w14:paraId="65D9175D" w14:textId="77777777" w:rsidR="004D3016" w:rsidRPr="004D3016" w:rsidRDefault="004D3016" w:rsidP="004D3016"/>
    <w:p w14:paraId="18EF4AFE" w14:textId="7B5C617D" w:rsidR="002C50EE" w:rsidRDefault="002C50EE" w:rsidP="004D3016">
      <w:pPr>
        <w:pStyle w:val="Heading2"/>
      </w:pPr>
      <w:r>
        <w:t>5. ФАРМАКОЛОГИЧНИ СВОЙСТВА</w:t>
      </w:r>
    </w:p>
    <w:p w14:paraId="7635AD51" w14:textId="10D31EFF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4F846B3" w14:textId="77777777" w:rsidR="004D3016" w:rsidRPr="004D3016" w:rsidRDefault="004D3016" w:rsidP="004D3016">
      <w:pPr>
        <w:spacing w:line="240" w:lineRule="auto"/>
        <w:rPr>
          <w:rFonts w:eastAsia="Times New Roman" w:cs="Arial"/>
        </w:rPr>
      </w:pPr>
      <w:proofErr w:type="spellStart"/>
      <w:r w:rsidRPr="004D3016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анилиди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, АТС код: </w:t>
      </w:r>
      <w:r w:rsidRPr="004D3016">
        <w:rPr>
          <w:rFonts w:eastAsia="Times New Roman" w:cs="Arial"/>
          <w:color w:val="000000"/>
          <w:lang w:val="en-US"/>
        </w:rPr>
        <w:t xml:space="preserve">N02B </w:t>
      </w:r>
      <w:r w:rsidRPr="004D3016">
        <w:rPr>
          <w:rFonts w:eastAsia="Times New Roman" w:cs="Arial"/>
          <w:color w:val="000000"/>
          <w:lang w:eastAsia="bg-BG"/>
        </w:rPr>
        <w:t>Е01</w:t>
      </w:r>
    </w:p>
    <w:p w14:paraId="08E76D77" w14:textId="77777777" w:rsidR="004D3016" w:rsidRPr="004D3016" w:rsidRDefault="004D3016" w:rsidP="004D3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BD1146" w14:textId="5214F427" w:rsidR="004D3016" w:rsidRPr="004D3016" w:rsidRDefault="004D3016" w:rsidP="004D3016">
      <w:pPr>
        <w:spacing w:line="240" w:lineRule="auto"/>
        <w:rPr>
          <w:rFonts w:eastAsia="Times New Roman" w:cs="Arial"/>
        </w:rPr>
      </w:pPr>
      <w:r w:rsidRPr="004D3016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174C98E0" w14:textId="77777777" w:rsidR="004D3016" w:rsidRPr="004D3016" w:rsidRDefault="004D3016" w:rsidP="004D3016">
      <w:pPr>
        <w:spacing w:line="240" w:lineRule="auto"/>
        <w:rPr>
          <w:rFonts w:eastAsia="Times New Roman" w:cs="Arial"/>
        </w:rPr>
      </w:pPr>
      <w:proofErr w:type="spellStart"/>
      <w:r w:rsidRPr="004D3016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е аналгетик и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антипиретик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. Счита се, че неговото действие се дължи на инхибиране синтезата на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простагландини</w:t>
      </w:r>
      <w:proofErr w:type="spellEnd"/>
      <w:r w:rsidRPr="004D3016">
        <w:rPr>
          <w:rFonts w:eastAsia="Times New Roman" w:cs="Arial"/>
          <w:color w:val="000000"/>
          <w:lang w:eastAsia="bg-BG"/>
        </w:rPr>
        <w:t>, основно в централната нервна система.</w:t>
      </w:r>
    </w:p>
    <w:p w14:paraId="30EB6881" w14:textId="77777777" w:rsidR="004D3016" w:rsidRPr="004D3016" w:rsidRDefault="004D3016" w:rsidP="004D301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091992C" w14:textId="5DDAE0B5" w:rsidR="004D3016" w:rsidRPr="004D3016" w:rsidRDefault="004D3016" w:rsidP="004D3016">
      <w:pPr>
        <w:spacing w:line="240" w:lineRule="auto"/>
        <w:rPr>
          <w:rFonts w:eastAsia="Times New Roman" w:cs="Arial"/>
        </w:rPr>
      </w:pPr>
      <w:proofErr w:type="spellStart"/>
      <w:r w:rsidRPr="004D3016">
        <w:rPr>
          <w:rFonts w:eastAsia="Times New Roman" w:cs="Arial"/>
          <w:color w:val="000000"/>
          <w:u w:val="single"/>
          <w:lang w:eastAsia="bg-BG"/>
        </w:rPr>
        <w:t>Фармакодинамнчни</w:t>
      </w:r>
      <w:proofErr w:type="spellEnd"/>
      <w:r w:rsidRPr="004D3016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0E58E0E6" w14:textId="3C04583D" w:rsidR="004D3016" w:rsidRDefault="004D3016" w:rsidP="004D3016">
      <w:pPr>
        <w:rPr>
          <w:rFonts w:eastAsia="Times New Roman" w:cs="Arial"/>
          <w:color w:val="000000"/>
          <w:lang w:eastAsia="bg-BG"/>
        </w:rPr>
      </w:pPr>
      <w:r w:rsidRPr="004D3016">
        <w:rPr>
          <w:rFonts w:eastAsia="Times New Roman" w:cs="Arial"/>
          <w:color w:val="000000"/>
          <w:lang w:eastAsia="bg-BG"/>
        </w:rPr>
        <w:t xml:space="preserve">Липсата на инхибиране на синтезата на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простагландини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на периферно ниво води до важни фармакологични свойства като запазване на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протективните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функции на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простагландините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в стомашно-чревния тракт. По тази причина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е подходящ за пациенти с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предиспозиция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или при съпътстващо лечение, когато периферната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инхибиция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4D3016">
        <w:rPr>
          <w:rFonts w:eastAsia="Times New Roman" w:cs="Arial"/>
          <w:color w:val="000000"/>
          <w:lang w:eastAsia="bg-BG"/>
        </w:rPr>
        <w:t>простагландините</w:t>
      </w:r>
      <w:proofErr w:type="spellEnd"/>
      <w:r w:rsidRPr="004D3016">
        <w:rPr>
          <w:rFonts w:eastAsia="Times New Roman" w:cs="Arial"/>
          <w:color w:val="000000"/>
          <w:lang w:eastAsia="bg-BG"/>
        </w:rPr>
        <w:t xml:space="preserve"> е нежелана (напр.: при история за гастроинтестинално кървене и др.).</w:t>
      </w:r>
    </w:p>
    <w:p w14:paraId="0DB9EAFD" w14:textId="77777777" w:rsidR="004D3016" w:rsidRPr="004D3016" w:rsidRDefault="004D3016" w:rsidP="004D3016">
      <w:pPr>
        <w:rPr>
          <w:rFonts w:cs="Arial"/>
        </w:rPr>
      </w:pPr>
    </w:p>
    <w:p w14:paraId="4D7DA0E3" w14:textId="119F46A7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489DFDA" w14:textId="77777777" w:rsidR="004D3016" w:rsidRDefault="004D3016" w:rsidP="004D3016">
      <w:pPr>
        <w:rPr>
          <w:lang w:eastAsia="bg-BG"/>
        </w:rPr>
      </w:pPr>
    </w:p>
    <w:p w14:paraId="28CFAAE9" w14:textId="7265C029" w:rsidR="004D3016" w:rsidRPr="004D3016" w:rsidRDefault="004D3016" w:rsidP="004D3016">
      <w:pPr>
        <w:pStyle w:val="Heading3"/>
        <w:rPr>
          <w:rFonts w:eastAsia="Times New Roman"/>
          <w:u w:val="single"/>
        </w:rPr>
      </w:pPr>
      <w:r w:rsidRPr="004D3016">
        <w:rPr>
          <w:rFonts w:eastAsia="Times New Roman"/>
          <w:u w:val="single"/>
          <w:lang w:eastAsia="bg-BG"/>
        </w:rPr>
        <w:lastRenderedPageBreak/>
        <w:t>Абсорбция</w:t>
      </w:r>
    </w:p>
    <w:p w14:paraId="41DC8163" w14:textId="77777777" w:rsidR="004D3016" w:rsidRPr="004D3016" w:rsidRDefault="004D3016" w:rsidP="004D3016">
      <w:pPr>
        <w:rPr>
          <w:sz w:val="24"/>
          <w:szCs w:val="24"/>
        </w:rPr>
      </w:pP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 xml:space="preserve"> се абсорбира бързо и почти напълно в </w:t>
      </w:r>
      <w:proofErr w:type="spellStart"/>
      <w:r w:rsidRPr="004D3016">
        <w:rPr>
          <w:lang w:eastAsia="bg-BG"/>
        </w:rPr>
        <w:t>гастро-интестиналния</w:t>
      </w:r>
      <w:proofErr w:type="spellEnd"/>
      <w:r w:rsidRPr="004D3016">
        <w:rPr>
          <w:lang w:eastAsia="bg-BG"/>
        </w:rPr>
        <w:t xml:space="preserve"> тракт.</w:t>
      </w:r>
    </w:p>
    <w:p w14:paraId="4B06D37B" w14:textId="77777777" w:rsidR="004D3016" w:rsidRDefault="004D3016" w:rsidP="004D3016">
      <w:pPr>
        <w:rPr>
          <w:lang w:eastAsia="bg-BG"/>
        </w:rPr>
      </w:pPr>
    </w:p>
    <w:p w14:paraId="435C9D83" w14:textId="6EDDB8C8" w:rsidR="004D3016" w:rsidRPr="004D3016" w:rsidRDefault="004D3016" w:rsidP="004D3016">
      <w:pPr>
        <w:pStyle w:val="Heading3"/>
        <w:rPr>
          <w:rFonts w:eastAsia="Times New Roman"/>
          <w:u w:val="single"/>
        </w:rPr>
      </w:pPr>
      <w:r w:rsidRPr="004D3016">
        <w:rPr>
          <w:rFonts w:eastAsia="Times New Roman"/>
          <w:u w:val="single"/>
          <w:lang w:eastAsia="bg-BG"/>
        </w:rPr>
        <w:t>Разпределение</w:t>
      </w:r>
    </w:p>
    <w:p w14:paraId="53138FAB" w14:textId="77777777" w:rsidR="004D3016" w:rsidRPr="004D3016" w:rsidRDefault="004D3016" w:rsidP="004D3016">
      <w:pPr>
        <w:rPr>
          <w:sz w:val="24"/>
          <w:szCs w:val="24"/>
        </w:rPr>
      </w:pPr>
      <w:r w:rsidRPr="004D3016">
        <w:rPr>
          <w:lang w:eastAsia="bg-BG"/>
        </w:rPr>
        <w:t xml:space="preserve">Концентрацията в плазмата достига пикове в рамките на 15-60 минута и плазмения полуживот е 1 до 4 часа след приемане на терапевтичната доза. </w:t>
      </w:r>
      <w:proofErr w:type="spellStart"/>
      <w:r w:rsidRPr="004D3016">
        <w:rPr>
          <w:lang w:eastAsia="bg-BG"/>
        </w:rPr>
        <w:t>Парацетамол</w:t>
      </w:r>
      <w:proofErr w:type="spellEnd"/>
      <w:r w:rsidRPr="004D3016">
        <w:rPr>
          <w:lang w:eastAsia="bg-BG"/>
        </w:rPr>
        <w:t xml:space="preserve"> се разпределя относително равномерно в повечето телесни течности. Свързването на лекарството с плазмените протеини варира: 20 до 30% могат да се свържат при концентрации, наблюдавани при тежка интоксикация.</w:t>
      </w:r>
    </w:p>
    <w:p w14:paraId="37A5CE07" w14:textId="77777777" w:rsidR="004D3016" w:rsidRDefault="004D3016" w:rsidP="004D3016">
      <w:pPr>
        <w:rPr>
          <w:lang w:eastAsia="bg-BG"/>
        </w:rPr>
      </w:pPr>
    </w:p>
    <w:p w14:paraId="307B6E3C" w14:textId="785D8AE1" w:rsidR="004D3016" w:rsidRPr="004D3016" w:rsidRDefault="004D3016" w:rsidP="004D3016">
      <w:pPr>
        <w:pStyle w:val="Heading3"/>
        <w:rPr>
          <w:rFonts w:eastAsia="Times New Roman"/>
          <w:u w:val="single"/>
        </w:rPr>
      </w:pPr>
      <w:proofErr w:type="spellStart"/>
      <w:r w:rsidRPr="004D3016">
        <w:rPr>
          <w:rFonts w:eastAsia="Times New Roman"/>
          <w:u w:val="single"/>
          <w:lang w:eastAsia="bg-BG"/>
        </w:rPr>
        <w:t>Биотоансформация</w:t>
      </w:r>
      <w:proofErr w:type="spellEnd"/>
      <w:r w:rsidRPr="004D3016">
        <w:rPr>
          <w:rFonts w:eastAsia="Times New Roman"/>
          <w:u w:val="single"/>
          <w:lang w:eastAsia="bg-BG"/>
        </w:rPr>
        <w:t xml:space="preserve"> и Елиминиране</w:t>
      </w:r>
    </w:p>
    <w:p w14:paraId="0A40C8D8" w14:textId="77777777" w:rsidR="004D3016" w:rsidRPr="004D3016" w:rsidRDefault="004D3016" w:rsidP="004D3016">
      <w:pPr>
        <w:rPr>
          <w:sz w:val="24"/>
          <w:szCs w:val="24"/>
        </w:rPr>
      </w:pPr>
      <w:proofErr w:type="spellStart"/>
      <w:r w:rsidRPr="004D3016">
        <w:rPr>
          <w:lang w:eastAsia="bg-BG"/>
        </w:rPr>
        <w:t>Метаболизира</w:t>
      </w:r>
      <w:proofErr w:type="spellEnd"/>
      <w:r w:rsidRPr="004D3016">
        <w:rPr>
          <w:lang w:eastAsia="bg-BG"/>
        </w:rPr>
        <w:t xml:space="preserve"> се в черния дроб и се отделя в урината, главно под формата на </w:t>
      </w:r>
      <w:proofErr w:type="spellStart"/>
      <w:r w:rsidRPr="004D3016">
        <w:rPr>
          <w:lang w:eastAsia="bg-BG"/>
        </w:rPr>
        <w:t>глюкуронид</w:t>
      </w:r>
      <w:proofErr w:type="spellEnd"/>
      <w:r w:rsidRPr="004D3016">
        <w:rPr>
          <w:lang w:eastAsia="bg-BG"/>
        </w:rPr>
        <w:t xml:space="preserve"> и сулфатни съединения. Отделянето е изключително през бъбреците под формата на свързани метаболити. След приложение на терапевтични дози, 90 до 100% от лекарството могат да бъдат установени в урината в рамките на 24 часа.</w:t>
      </w:r>
    </w:p>
    <w:p w14:paraId="26664225" w14:textId="77777777" w:rsidR="004D3016" w:rsidRPr="004D3016" w:rsidRDefault="004D3016" w:rsidP="004D3016"/>
    <w:p w14:paraId="1BDBE06B" w14:textId="5FEBF537" w:rsidR="004D4D6B" w:rsidRDefault="002C50EE" w:rsidP="002B3C38">
      <w:pPr>
        <w:pStyle w:val="Heading2"/>
      </w:pPr>
      <w:r>
        <w:t>5.3. Предклинични данни за безопасност</w:t>
      </w:r>
    </w:p>
    <w:p w14:paraId="732C7C44" w14:textId="77777777" w:rsidR="004D3016" w:rsidRDefault="004D3016" w:rsidP="004D3016"/>
    <w:p w14:paraId="7A2B2F85" w14:textId="695168C0" w:rsidR="004D3016" w:rsidRPr="004D3016" w:rsidRDefault="004D3016" w:rsidP="004D3016">
      <w:r>
        <w:t>Липсват конвенционални проучвания, използващи приетите понастоящем стандарти за оценка на репродуктивна токсичност и токсичност за развитието.</w:t>
      </w:r>
    </w:p>
    <w:p w14:paraId="6940F72E" w14:textId="0CA839D6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CBF8768" w14:textId="3B8E86EE" w:rsidR="004D3016" w:rsidRPr="004D3016" w:rsidRDefault="004D3016" w:rsidP="004D3016">
      <w:proofErr w:type="spellStart"/>
      <w:r>
        <w:t>GlaxoSmithKline</w:t>
      </w:r>
      <w:proofErr w:type="spellEnd"/>
      <w:r>
        <w:t xml:space="preserve"> </w:t>
      </w:r>
      <w:proofErr w:type="spellStart"/>
      <w:r>
        <w:t>Dungarvan</w:t>
      </w:r>
      <w:proofErr w:type="spellEnd"/>
      <w:r>
        <w:t xml:space="preserve"> Limited, </w:t>
      </w:r>
      <w:proofErr w:type="spellStart"/>
      <w:r>
        <w:t>Knockbrack</w:t>
      </w:r>
      <w:proofErr w:type="spellEnd"/>
      <w:r>
        <w:t xml:space="preserve">, </w:t>
      </w:r>
      <w:proofErr w:type="spellStart"/>
      <w:r>
        <w:t>Dungarvan</w:t>
      </w:r>
      <w:proofErr w:type="spellEnd"/>
      <w:r>
        <w:t xml:space="preserve">, Co. </w:t>
      </w:r>
      <w:proofErr w:type="spellStart"/>
      <w:r>
        <w:t>Waterford</w:t>
      </w:r>
      <w:proofErr w:type="spellEnd"/>
      <w:r>
        <w:t xml:space="preserve">, </w:t>
      </w:r>
      <w:r>
        <w:rPr>
          <w:lang w:eastAsia="bg-BG"/>
        </w:rPr>
        <w:t>Ирландия</w:t>
      </w:r>
    </w:p>
    <w:p w14:paraId="04840D59" w14:textId="65DB3C6A" w:rsidR="002C50EE" w:rsidRDefault="002C50EE" w:rsidP="002C50EE">
      <w:pPr>
        <w:pStyle w:val="Heading1"/>
      </w:pPr>
      <w:r>
        <w:t>8. НОМЕР НА РАЗРЕШЕНИЕТО ЗА УПОТРЕБА</w:t>
      </w:r>
    </w:p>
    <w:p w14:paraId="049F14B4" w14:textId="77777777" w:rsidR="004D3016" w:rsidRPr="004D3016" w:rsidRDefault="004D3016" w:rsidP="004D3016">
      <w:pPr>
        <w:rPr>
          <w:sz w:val="24"/>
          <w:szCs w:val="24"/>
        </w:rPr>
      </w:pPr>
      <w:r w:rsidRPr="004D3016">
        <w:rPr>
          <w:lang w:eastAsia="bg-BG"/>
        </w:rPr>
        <w:t>П-34961/1</w:t>
      </w:r>
      <w:r w:rsidRPr="004D3016">
        <w:rPr>
          <w:lang w:val="en-US"/>
        </w:rPr>
        <w:t>3.10.2016</w:t>
      </w:r>
    </w:p>
    <w:p w14:paraId="26A99430" w14:textId="65E9F9C8" w:rsidR="004D3016" w:rsidRPr="004D3016" w:rsidRDefault="004D3016" w:rsidP="004D3016">
      <w:r w:rsidRPr="004D3016">
        <w:rPr>
          <w:lang w:val="en-US"/>
        </w:rPr>
        <w:t xml:space="preserve">Per. </w:t>
      </w:r>
      <w:r w:rsidRPr="004D3016">
        <w:rPr>
          <w:lang w:eastAsia="bg-BG"/>
        </w:rPr>
        <w:t>№20010894</w:t>
      </w:r>
    </w:p>
    <w:p w14:paraId="5900CBF3" w14:textId="5C2056EE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0376A17" w14:textId="77777777" w:rsidR="004D3016" w:rsidRPr="004D3016" w:rsidRDefault="004D3016" w:rsidP="004D3016">
      <w:pPr>
        <w:rPr>
          <w:sz w:val="24"/>
          <w:szCs w:val="24"/>
        </w:rPr>
      </w:pPr>
      <w:r w:rsidRPr="004D3016">
        <w:rPr>
          <w:lang w:eastAsia="bg-BG"/>
        </w:rPr>
        <w:t>21 април 1995 г.</w:t>
      </w:r>
    </w:p>
    <w:p w14:paraId="5FB3CA2A" w14:textId="28EDD996" w:rsidR="004D3016" w:rsidRPr="004D3016" w:rsidRDefault="004D3016" w:rsidP="004D3016">
      <w:r w:rsidRPr="004D3016">
        <w:rPr>
          <w:lang w:eastAsia="bg-BG"/>
        </w:rPr>
        <w:t>13 октомври 2016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7007FD0A" w:rsidR="00C87E90" w:rsidRPr="003E3126" w:rsidRDefault="004D3016" w:rsidP="004D3016">
      <w:r>
        <w:t>февруари 2021 г.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C35C8"/>
    <w:rsid w:val="004D301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1759E"/>
    <w:rsid w:val="00826F0D"/>
    <w:rsid w:val="00893B92"/>
    <w:rsid w:val="008C70A2"/>
    <w:rsid w:val="009773E4"/>
    <w:rsid w:val="009B171C"/>
    <w:rsid w:val="009B7C47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kbda@bd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2021-09-09T15:33:00Z</dcterms:created>
  <dcterms:modified xsi:type="dcterms:W3CDTF">2021-09-09T15:33:00Z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