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0A9EBC20" w14:textId="3A5148BB" w:rsidR="009F77A4" w:rsidRDefault="00DD466D" w:rsidP="00387A66">
      <w:pPr>
        <w:pStyle w:val="Heading1"/>
      </w:pPr>
      <w:r>
        <w:t>1.ИМЕ НА ЛЕКАРСТВЕНИЯ ПРОДУКТ</w:t>
      </w:r>
    </w:p>
    <w:p w14:paraId="5B600CDE" w14:textId="0EDA7FD0" w:rsidR="00944823" w:rsidRDefault="00944823" w:rsidP="00944823"/>
    <w:p w14:paraId="238B951C" w14:textId="77777777" w:rsidR="00944823" w:rsidRDefault="00944823" w:rsidP="00944823">
      <w:pPr>
        <w:rPr>
          <w:lang w:eastAsia="bg-BG"/>
        </w:rPr>
      </w:pPr>
      <w:r w:rsidRPr="00944823">
        <w:rPr>
          <w:lang w:eastAsia="bg-BG"/>
        </w:rPr>
        <w:t xml:space="preserve">ПАНАНГИН 158 </w:t>
      </w:r>
      <w:r w:rsidRPr="00944823">
        <w:rPr>
          <w:lang w:val="en-US"/>
        </w:rPr>
        <w:t xml:space="preserve">mg </w:t>
      </w:r>
      <w:r w:rsidRPr="00944823">
        <w:rPr>
          <w:lang w:eastAsia="bg-BG"/>
        </w:rPr>
        <w:t xml:space="preserve">/ 140 </w:t>
      </w:r>
      <w:r w:rsidRPr="00944823">
        <w:rPr>
          <w:lang w:val="en-US"/>
        </w:rPr>
        <w:t xml:space="preserve">mg </w:t>
      </w:r>
      <w:r w:rsidRPr="00944823">
        <w:rPr>
          <w:lang w:eastAsia="bg-BG"/>
        </w:rPr>
        <w:t xml:space="preserve">филмирани таблетки </w:t>
      </w:r>
    </w:p>
    <w:p w14:paraId="47F40263" w14:textId="460406F4" w:rsidR="00944823" w:rsidRPr="00944823" w:rsidRDefault="00944823" w:rsidP="00944823">
      <w:pPr>
        <w:rPr>
          <w:sz w:val="24"/>
          <w:szCs w:val="24"/>
          <w:lang w:eastAsia="bg-BG"/>
        </w:rPr>
      </w:pPr>
      <w:r w:rsidRPr="00944823">
        <w:rPr>
          <w:lang w:val="en-US"/>
        </w:rPr>
        <w:t xml:space="preserve">PANANGIN </w:t>
      </w:r>
      <w:r w:rsidRPr="00944823">
        <w:rPr>
          <w:lang w:eastAsia="bg-BG"/>
        </w:rPr>
        <w:t xml:space="preserve">158 </w:t>
      </w:r>
      <w:r w:rsidRPr="00944823">
        <w:rPr>
          <w:lang w:val="en-US"/>
        </w:rPr>
        <w:t xml:space="preserve">mg </w:t>
      </w:r>
      <w:r w:rsidRPr="00944823">
        <w:rPr>
          <w:lang w:eastAsia="bg-BG"/>
        </w:rPr>
        <w:t xml:space="preserve">/140 </w:t>
      </w:r>
      <w:r w:rsidRPr="00944823">
        <w:rPr>
          <w:lang w:val="en-US"/>
        </w:rPr>
        <w:t>mg film-coated tablets</w:t>
      </w:r>
    </w:p>
    <w:p w14:paraId="6F65F5E6" w14:textId="77777777" w:rsidR="00944823" w:rsidRPr="00944823" w:rsidRDefault="00944823" w:rsidP="00944823"/>
    <w:p w14:paraId="0DF202EC" w14:textId="3CE41E2D" w:rsidR="00F53FB7" w:rsidRDefault="00DD466D" w:rsidP="00A93499">
      <w:pPr>
        <w:pStyle w:val="Heading1"/>
      </w:pPr>
      <w:r>
        <w:t>2. КАЧЕСТВЕН И КОЛИЧЕСТВЕН СЪСТАВ</w:t>
      </w:r>
    </w:p>
    <w:p w14:paraId="1666775F" w14:textId="73FE34E0" w:rsidR="00944823" w:rsidRDefault="00944823" w:rsidP="00944823"/>
    <w:p w14:paraId="6B62C674" w14:textId="77777777" w:rsidR="00944823" w:rsidRPr="00944823" w:rsidRDefault="00944823" w:rsidP="00944823">
      <w:pPr>
        <w:spacing w:line="240" w:lineRule="auto"/>
        <w:rPr>
          <w:rFonts w:eastAsia="Times New Roman" w:cs="Arial"/>
          <w:lang w:eastAsia="bg-BG"/>
        </w:rPr>
      </w:pPr>
      <w:r w:rsidRPr="00944823">
        <w:rPr>
          <w:rFonts w:eastAsia="Times New Roman" w:cs="Arial"/>
          <w:color w:val="000000"/>
          <w:lang w:eastAsia="bg-BG"/>
        </w:rPr>
        <w:t xml:space="preserve">Всяка филмирана таблетка съдържа 158 </w:t>
      </w:r>
      <w:r w:rsidRPr="00944823">
        <w:rPr>
          <w:rFonts w:eastAsia="Times New Roman" w:cs="Arial"/>
          <w:color w:val="000000"/>
          <w:lang w:val="en-US"/>
        </w:rPr>
        <w:t xml:space="preserve">mg </w:t>
      </w:r>
      <w:r w:rsidRPr="00944823">
        <w:rPr>
          <w:rFonts w:eastAsia="Times New Roman" w:cs="Arial"/>
          <w:color w:val="000000"/>
          <w:lang w:eastAsia="bg-BG"/>
        </w:rPr>
        <w:t xml:space="preserve">калиев аспартат, безводен </w:t>
      </w:r>
      <w:r w:rsidRPr="00944823">
        <w:rPr>
          <w:rFonts w:eastAsia="Times New Roman" w:cs="Arial"/>
          <w:i/>
          <w:iCs/>
          <w:color w:val="000000"/>
          <w:lang w:val="en-US"/>
        </w:rPr>
        <w:t>(potassium aspartate, anhydrous)</w:t>
      </w:r>
      <w:r w:rsidRPr="00944823">
        <w:rPr>
          <w:rFonts w:eastAsia="Times New Roman" w:cs="Arial"/>
          <w:color w:val="000000"/>
          <w:lang w:val="en-US"/>
        </w:rPr>
        <w:t xml:space="preserve"> </w:t>
      </w:r>
      <w:r w:rsidRPr="00944823">
        <w:rPr>
          <w:rFonts w:eastAsia="Times New Roman" w:cs="Arial"/>
          <w:color w:val="000000"/>
          <w:lang w:eastAsia="bg-BG"/>
        </w:rPr>
        <w:t xml:space="preserve">(като 166,3 </w:t>
      </w:r>
      <w:r w:rsidRPr="00944823">
        <w:rPr>
          <w:rFonts w:eastAsia="Times New Roman" w:cs="Arial"/>
          <w:color w:val="000000"/>
          <w:lang w:val="en-US"/>
        </w:rPr>
        <w:t xml:space="preserve">mg </w:t>
      </w:r>
      <w:r w:rsidRPr="00944823">
        <w:rPr>
          <w:rFonts w:eastAsia="Times New Roman" w:cs="Arial"/>
          <w:color w:val="000000"/>
          <w:lang w:eastAsia="bg-BG"/>
        </w:rPr>
        <w:t xml:space="preserve">калиев аспартат хемихидрат) и 140 </w:t>
      </w:r>
      <w:r w:rsidRPr="00944823">
        <w:rPr>
          <w:rFonts w:eastAsia="Times New Roman" w:cs="Arial"/>
          <w:color w:val="000000"/>
          <w:lang w:val="en-US"/>
        </w:rPr>
        <w:t xml:space="preserve">mg </w:t>
      </w:r>
      <w:r w:rsidRPr="00944823">
        <w:rPr>
          <w:rFonts w:eastAsia="Times New Roman" w:cs="Arial"/>
          <w:color w:val="000000"/>
          <w:lang w:eastAsia="bg-BG"/>
        </w:rPr>
        <w:t xml:space="preserve">магнезиев аспартат, безводен </w:t>
      </w:r>
      <w:r w:rsidRPr="00944823">
        <w:rPr>
          <w:rFonts w:eastAsia="Times New Roman" w:cs="Arial"/>
          <w:i/>
          <w:iCs/>
          <w:color w:val="000000"/>
          <w:lang w:val="en-US"/>
        </w:rPr>
        <w:t>(magnesium aspartate, anhydrous)</w:t>
      </w:r>
      <w:r w:rsidRPr="00944823">
        <w:rPr>
          <w:rFonts w:eastAsia="Times New Roman" w:cs="Arial"/>
          <w:color w:val="000000"/>
          <w:lang w:val="en-US"/>
        </w:rPr>
        <w:t xml:space="preserve"> </w:t>
      </w:r>
      <w:r w:rsidRPr="00944823">
        <w:rPr>
          <w:rFonts w:eastAsia="Times New Roman" w:cs="Arial"/>
          <w:color w:val="000000"/>
          <w:lang w:eastAsia="bg-BG"/>
        </w:rPr>
        <w:t xml:space="preserve">(като 175 </w:t>
      </w:r>
      <w:r w:rsidRPr="00944823">
        <w:rPr>
          <w:rFonts w:eastAsia="Times New Roman" w:cs="Arial"/>
          <w:color w:val="000000"/>
          <w:lang w:val="en-US"/>
        </w:rPr>
        <w:t xml:space="preserve">mg </w:t>
      </w:r>
      <w:r w:rsidRPr="00944823">
        <w:rPr>
          <w:rFonts w:eastAsia="Times New Roman" w:cs="Arial"/>
          <w:color w:val="000000"/>
          <w:lang w:eastAsia="bg-BG"/>
        </w:rPr>
        <w:t>магнезиев аспартат тетрахидрат).</w:t>
      </w:r>
    </w:p>
    <w:p w14:paraId="7A3F6C82" w14:textId="77777777" w:rsidR="00944823" w:rsidRPr="00944823" w:rsidRDefault="00944823" w:rsidP="00944823"/>
    <w:p w14:paraId="4CABB9ED" w14:textId="25DE02E4" w:rsidR="00F53FB7" w:rsidRDefault="00DD466D" w:rsidP="00A93499">
      <w:pPr>
        <w:pStyle w:val="Heading1"/>
      </w:pPr>
      <w:r>
        <w:t>3. ЛЕКАРСТВЕНА ФОРМА</w:t>
      </w:r>
    </w:p>
    <w:p w14:paraId="5121B4A0" w14:textId="151B4920" w:rsidR="00944823" w:rsidRDefault="00944823" w:rsidP="00944823"/>
    <w:p w14:paraId="6DB6329E" w14:textId="77777777" w:rsidR="00944823" w:rsidRPr="00944823" w:rsidRDefault="00944823" w:rsidP="00944823">
      <w:pPr>
        <w:rPr>
          <w:sz w:val="24"/>
          <w:szCs w:val="24"/>
          <w:lang w:eastAsia="bg-BG"/>
        </w:rPr>
      </w:pPr>
      <w:r w:rsidRPr="00944823">
        <w:rPr>
          <w:lang w:eastAsia="bg-BG"/>
        </w:rPr>
        <w:t>Филмирана таблетка.</w:t>
      </w:r>
    </w:p>
    <w:p w14:paraId="01C0B6B6" w14:textId="77777777" w:rsidR="00944823" w:rsidRPr="00944823" w:rsidRDefault="00944823" w:rsidP="00944823">
      <w:pPr>
        <w:rPr>
          <w:sz w:val="24"/>
          <w:szCs w:val="24"/>
          <w:lang w:eastAsia="bg-BG"/>
        </w:rPr>
      </w:pPr>
      <w:r w:rsidRPr="00944823">
        <w:rPr>
          <w:lang w:eastAsia="bg-BG"/>
        </w:rPr>
        <w:t xml:space="preserve">Почти бели, с леко полирана повърхност, практически без мирис, изпъкнали, дискообразни филмирани таблетки, с диаметър приблизително 10 </w:t>
      </w:r>
      <w:r w:rsidRPr="00944823">
        <w:rPr>
          <w:lang w:val="en-US"/>
        </w:rPr>
        <w:t>mm.</w:t>
      </w:r>
    </w:p>
    <w:p w14:paraId="52D112C9" w14:textId="77777777" w:rsidR="00944823" w:rsidRPr="00944823" w:rsidRDefault="00944823" w:rsidP="00944823"/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461901E4" w14:textId="5F3EC096" w:rsidR="009F77A4" w:rsidRDefault="002C50EE" w:rsidP="00387A66">
      <w:pPr>
        <w:pStyle w:val="Heading2"/>
      </w:pPr>
      <w:r>
        <w:t>4.1. Терапевтични показания</w:t>
      </w:r>
    </w:p>
    <w:p w14:paraId="056F2438" w14:textId="13CD3723" w:rsidR="00944823" w:rsidRDefault="00944823" w:rsidP="00944823"/>
    <w:p w14:paraId="60285E6C" w14:textId="77777777" w:rsidR="00944823" w:rsidRPr="00944823" w:rsidRDefault="00944823" w:rsidP="00944823">
      <w:pPr>
        <w:rPr>
          <w:sz w:val="24"/>
          <w:szCs w:val="24"/>
          <w:lang w:eastAsia="bg-BG"/>
        </w:rPr>
      </w:pPr>
      <w:r w:rsidRPr="00944823">
        <w:rPr>
          <w:lang w:eastAsia="bg-BG"/>
        </w:rPr>
        <w:t>За допълнително лечение на хронична сърдечна недостатъчност.</w:t>
      </w:r>
    </w:p>
    <w:p w14:paraId="07BB37D8" w14:textId="77777777" w:rsidR="00944823" w:rsidRPr="00944823" w:rsidRDefault="00944823" w:rsidP="00944823">
      <w:pPr>
        <w:rPr>
          <w:sz w:val="24"/>
          <w:szCs w:val="24"/>
          <w:lang w:eastAsia="bg-BG"/>
        </w:rPr>
      </w:pPr>
      <w:r w:rsidRPr="00944823">
        <w:rPr>
          <w:lang w:eastAsia="bg-BG"/>
        </w:rPr>
        <w:t>Едновременно приложение с дигиталисови лекарства.</w:t>
      </w:r>
    </w:p>
    <w:p w14:paraId="167567C1" w14:textId="77777777" w:rsidR="00944823" w:rsidRDefault="00944823" w:rsidP="00944823">
      <w:pPr>
        <w:rPr>
          <w:lang w:eastAsia="bg-BG"/>
        </w:rPr>
      </w:pPr>
    </w:p>
    <w:p w14:paraId="345A0E72" w14:textId="11737C54" w:rsidR="00944823" w:rsidRPr="00944823" w:rsidRDefault="00944823" w:rsidP="00944823">
      <w:pPr>
        <w:rPr>
          <w:sz w:val="24"/>
          <w:szCs w:val="24"/>
          <w:lang w:eastAsia="bg-BG"/>
        </w:rPr>
      </w:pPr>
      <w:r w:rsidRPr="00944823">
        <w:rPr>
          <w:lang w:eastAsia="bg-BG"/>
        </w:rPr>
        <w:t>Добавка на съдържанието На магнезий и калий в храната.</w:t>
      </w:r>
    </w:p>
    <w:p w14:paraId="42C8F56F" w14:textId="77777777" w:rsidR="00944823" w:rsidRPr="00944823" w:rsidRDefault="00944823" w:rsidP="00944823"/>
    <w:p w14:paraId="31744E5A" w14:textId="3F863EEA" w:rsidR="009F77A4" w:rsidRDefault="002C50EE" w:rsidP="00387A66">
      <w:pPr>
        <w:pStyle w:val="Heading2"/>
      </w:pPr>
      <w:r>
        <w:t>4.2. Дозировка и начин на приложение</w:t>
      </w:r>
    </w:p>
    <w:p w14:paraId="1C28611D" w14:textId="542261A9" w:rsidR="00944823" w:rsidRDefault="00944823" w:rsidP="00944823"/>
    <w:p w14:paraId="0BFBFC5A" w14:textId="77777777" w:rsidR="00944823" w:rsidRPr="00944823" w:rsidRDefault="00944823" w:rsidP="00944823">
      <w:pPr>
        <w:spacing w:line="240" w:lineRule="auto"/>
        <w:rPr>
          <w:rFonts w:eastAsia="Times New Roman" w:cs="Arial"/>
          <w:lang w:eastAsia="bg-BG"/>
        </w:rPr>
      </w:pPr>
      <w:r w:rsidRPr="00944823">
        <w:rPr>
          <w:rFonts w:eastAsia="Times New Roman" w:cs="Arial"/>
          <w:color w:val="000000"/>
          <w:lang w:eastAsia="bg-BG"/>
        </w:rPr>
        <w:t xml:space="preserve">Обичайната доза е 2 филмирани таблетки три пъти на ден, като допълващо лечение при сърдечни показания. При тежки случаи дневната доза може да бъде увеличена до 3 филмирани таблетки три пъти на ден, в продължение на една седмица. След това дневната доза може да бъде намалена на една филмирана таблетка три пъти на ден. Поддържащата доза при продължително лечение е </w:t>
      </w:r>
      <w:r w:rsidRPr="00944823">
        <w:rPr>
          <w:rFonts w:eastAsia="Times New Roman" w:cs="Arial"/>
          <w:color w:val="000000"/>
          <w:lang w:val="en-US"/>
        </w:rPr>
        <w:t xml:space="preserve">3x1 </w:t>
      </w:r>
      <w:r w:rsidRPr="00944823">
        <w:rPr>
          <w:rFonts w:eastAsia="Times New Roman" w:cs="Arial"/>
          <w:color w:val="000000"/>
          <w:lang w:eastAsia="bg-BG"/>
        </w:rPr>
        <w:t>таблетка дневно. Стомашната киселина може да намали ефективността на продукта, затова се препоръчва филмираната таблетка да се приема след хранене.</w:t>
      </w:r>
    </w:p>
    <w:p w14:paraId="46097F37" w14:textId="77777777" w:rsidR="00944823" w:rsidRPr="00944823" w:rsidRDefault="00944823" w:rsidP="00944823"/>
    <w:p w14:paraId="5D9E65DA" w14:textId="64C0C5CD" w:rsidR="009F77A4" w:rsidRDefault="002C50EE" w:rsidP="00387A66">
      <w:pPr>
        <w:pStyle w:val="Heading2"/>
      </w:pPr>
      <w:r>
        <w:t>4.3. Противопоказания</w:t>
      </w:r>
    </w:p>
    <w:p w14:paraId="52712EDA" w14:textId="5B1F31D1" w:rsidR="00944823" w:rsidRDefault="00944823" w:rsidP="00944823"/>
    <w:p w14:paraId="5737F743" w14:textId="77777777" w:rsidR="00944823" w:rsidRPr="00944823" w:rsidRDefault="00944823" w:rsidP="00944823">
      <w:pPr>
        <w:rPr>
          <w:sz w:val="24"/>
          <w:szCs w:val="24"/>
          <w:lang w:eastAsia="bg-BG"/>
        </w:rPr>
      </w:pPr>
      <w:r w:rsidRPr="00944823">
        <w:rPr>
          <w:lang w:eastAsia="bg-BG"/>
        </w:rPr>
        <w:lastRenderedPageBreak/>
        <w:t xml:space="preserve">Остра или хронична бъбречна недостатъчност. Болест на Адисон. Атриовентрикуларен блок </w:t>
      </w:r>
      <w:r w:rsidRPr="00944823">
        <w:rPr>
          <w:lang w:val="en-US"/>
        </w:rPr>
        <w:t>III</w:t>
      </w:r>
      <w:r w:rsidRPr="00944823">
        <w:rPr>
          <w:lang w:eastAsia="bg-BG"/>
        </w:rPr>
        <w:t xml:space="preserve"> степен. Кардиогенен шок (кръвно налягане под 90 </w:t>
      </w:r>
      <w:r w:rsidRPr="00944823">
        <w:rPr>
          <w:lang w:val="en-US"/>
        </w:rPr>
        <w:t>mm/Hg).</w:t>
      </w:r>
    </w:p>
    <w:p w14:paraId="065921D3" w14:textId="77777777" w:rsidR="00944823" w:rsidRDefault="00944823" w:rsidP="00944823">
      <w:pPr>
        <w:rPr>
          <w:lang w:eastAsia="bg-BG"/>
        </w:rPr>
      </w:pPr>
    </w:p>
    <w:p w14:paraId="191597EA" w14:textId="68259F32" w:rsidR="00944823" w:rsidRPr="00944823" w:rsidRDefault="00944823" w:rsidP="00944823">
      <w:pPr>
        <w:rPr>
          <w:sz w:val="24"/>
          <w:szCs w:val="24"/>
          <w:lang w:eastAsia="bg-BG"/>
        </w:rPr>
      </w:pPr>
      <w:r w:rsidRPr="00944823">
        <w:rPr>
          <w:lang w:eastAsia="bg-BG"/>
        </w:rPr>
        <w:t>Свръхчувствителност към активните вещества или Към някое от помощните вещества, изброени в точка 6.1.</w:t>
      </w:r>
    </w:p>
    <w:p w14:paraId="56C709D9" w14:textId="77777777" w:rsidR="00944823" w:rsidRPr="00944823" w:rsidRDefault="00944823" w:rsidP="00944823"/>
    <w:p w14:paraId="1C27CE53" w14:textId="1033A52F" w:rsidR="009F77A4" w:rsidRDefault="002C50EE" w:rsidP="00387A66">
      <w:pPr>
        <w:pStyle w:val="Heading2"/>
      </w:pPr>
      <w:r>
        <w:t>4.4. Специални предупреждения и предпазни мерки при употреба</w:t>
      </w:r>
    </w:p>
    <w:p w14:paraId="2854C222" w14:textId="56A865D2" w:rsidR="00944823" w:rsidRDefault="00944823" w:rsidP="00944823"/>
    <w:p w14:paraId="6DDFA3B2" w14:textId="77777777" w:rsidR="00944823" w:rsidRPr="00944823" w:rsidRDefault="00944823" w:rsidP="00944823">
      <w:pPr>
        <w:rPr>
          <w:sz w:val="24"/>
          <w:szCs w:val="24"/>
          <w:lang w:eastAsia="bg-BG"/>
        </w:rPr>
      </w:pPr>
      <w:r w:rsidRPr="00944823">
        <w:rPr>
          <w:lang w:eastAsia="bg-BG"/>
        </w:rPr>
        <w:t>При пациенти, страдащи от нарушения, свързани с хиперкалиемия не е препоръчително използването на Панангин без лекарско наблюдение.</w:t>
      </w:r>
    </w:p>
    <w:p w14:paraId="3A2A6093" w14:textId="77777777" w:rsidR="00944823" w:rsidRPr="00944823" w:rsidRDefault="00944823" w:rsidP="00944823"/>
    <w:p w14:paraId="1DA47448" w14:textId="67E030FB" w:rsidR="009F77A4" w:rsidRDefault="002C50EE" w:rsidP="00387A66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</w:p>
    <w:p w14:paraId="1EC3F5B6" w14:textId="5EB60981" w:rsidR="00944823" w:rsidRDefault="00944823" w:rsidP="00944823"/>
    <w:p w14:paraId="6892999F" w14:textId="77777777" w:rsidR="00944823" w:rsidRPr="00944823" w:rsidRDefault="00944823" w:rsidP="00944823">
      <w:pPr>
        <w:rPr>
          <w:sz w:val="24"/>
          <w:szCs w:val="24"/>
          <w:lang w:eastAsia="bg-BG"/>
        </w:rPr>
      </w:pPr>
      <w:r w:rsidRPr="00944823">
        <w:rPr>
          <w:lang w:eastAsia="bg-BG"/>
        </w:rPr>
        <w:t>В случай на едновременно приложение на калий-съхраняващи диуретици и/или АСЕ инхибитори може да възникне хиперкалиемия.</w:t>
      </w:r>
    </w:p>
    <w:p w14:paraId="37304CB5" w14:textId="77777777" w:rsidR="00944823" w:rsidRDefault="00944823" w:rsidP="00944823">
      <w:pPr>
        <w:rPr>
          <w:lang w:eastAsia="bg-BG"/>
        </w:rPr>
      </w:pPr>
    </w:p>
    <w:p w14:paraId="5B1C4C31" w14:textId="0508A1B5" w:rsidR="00944823" w:rsidRPr="00944823" w:rsidRDefault="00944823" w:rsidP="00944823">
      <w:pPr>
        <w:rPr>
          <w:sz w:val="24"/>
          <w:szCs w:val="24"/>
          <w:lang w:eastAsia="bg-BG"/>
        </w:rPr>
      </w:pPr>
      <w:r w:rsidRPr="00944823">
        <w:rPr>
          <w:lang w:eastAsia="bg-BG"/>
        </w:rPr>
        <w:t>Той инхибира абсорбцията на орални тетрациклини, желязо-съдържащи соли и натриев флуорид. Необходими са три часа между прилагането на описаните по-горе лекарства й К</w:t>
      </w:r>
      <w:r w:rsidRPr="00944823">
        <w:rPr>
          <w:vertAlign w:val="superscript"/>
          <w:lang w:eastAsia="bg-BG"/>
        </w:rPr>
        <w:t>+</w:t>
      </w:r>
      <w:r w:rsidRPr="00944823">
        <w:rPr>
          <w:lang w:eastAsia="bg-BG"/>
        </w:rPr>
        <w:t xml:space="preserve">-, </w:t>
      </w:r>
      <w:r w:rsidRPr="00944823">
        <w:rPr>
          <w:lang w:val="en-US"/>
        </w:rPr>
        <w:t>Mg</w:t>
      </w:r>
      <w:r w:rsidRPr="00944823">
        <w:rPr>
          <w:vertAlign w:val="superscript"/>
          <w:lang w:val="en-US"/>
        </w:rPr>
        <w:t>2+</w:t>
      </w:r>
      <w:r w:rsidRPr="00944823">
        <w:rPr>
          <w:lang w:val="en-US"/>
        </w:rPr>
        <w:t>-a</w:t>
      </w:r>
      <w:r w:rsidRPr="00944823">
        <w:rPr>
          <w:lang w:eastAsia="bg-BG"/>
        </w:rPr>
        <w:t>спартат.</w:t>
      </w:r>
    </w:p>
    <w:p w14:paraId="08977129" w14:textId="77777777" w:rsidR="00944823" w:rsidRPr="00944823" w:rsidRDefault="00944823" w:rsidP="00944823"/>
    <w:p w14:paraId="48846BBA" w14:textId="2C933144" w:rsidR="009F77A4" w:rsidRDefault="002C50EE" w:rsidP="00387A66">
      <w:pPr>
        <w:pStyle w:val="Heading2"/>
      </w:pPr>
      <w:r>
        <w:t>4.6. Фертилитет, бременност и кърмене</w:t>
      </w:r>
    </w:p>
    <w:p w14:paraId="25D5D3CC" w14:textId="172B07A3" w:rsidR="00944823" w:rsidRDefault="00944823" w:rsidP="00944823"/>
    <w:p w14:paraId="70356633" w14:textId="77777777" w:rsidR="00944823" w:rsidRPr="00944823" w:rsidRDefault="00944823" w:rsidP="00944823">
      <w:pPr>
        <w:rPr>
          <w:sz w:val="24"/>
          <w:szCs w:val="24"/>
          <w:lang w:eastAsia="bg-BG"/>
        </w:rPr>
      </w:pPr>
      <w:r w:rsidRPr="00944823">
        <w:rPr>
          <w:lang w:eastAsia="bg-BG"/>
        </w:rPr>
        <w:t xml:space="preserve">Няма налични данни за какъвто и да е вреден ефект на К+-, </w:t>
      </w:r>
      <w:r w:rsidRPr="00944823">
        <w:rPr>
          <w:lang w:val="en-US"/>
        </w:rPr>
        <w:t>Mg2+-</w:t>
      </w:r>
      <w:r w:rsidRPr="00944823">
        <w:rPr>
          <w:lang w:eastAsia="bg-BG"/>
        </w:rPr>
        <w:t>аспартат</w:t>
      </w:r>
      <w:r w:rsidRPr="00944823">
        <w:rPr>
          <w:lang w:val="en-US"/>
        </w:rPr>
        <w:t xml:space="preserve"> </w:t>
      </w:r>
      <w:r w:rsidRPr="00944823">
        <w:rPr>
          <w:lang w:eastAsia="bg-BG"/>
        </w:rPr>
        <w:t>в посочените по- горе състояния.</w:t>
      </w:r>
    </w:p>
    <w:p w14:paraId="68D0B97A" w14:textId="77777777" w:rsidR="00944823" w:rsidRPr="00944823" w:rsidRDefault="00944823" w:rsidP="00944823"/>
    <w:p w14:paraId="321AAB00" w14:textId="4CE8C821" w:rsidR="009F77A4" w:rsidRDefault="002C50EE" w:rsidP="00387A66">
      <w:pPr>
        <w:pStyle w:val="Heading2"/>
      </w:pPr>
      <w:r>
        <w:t>4.7. Ефекти върху способността за шофиране и работа с машини</w:t>
      </w:r>
    </w:p>
    <w:p w14:paraId="19526A64" w14:textId="09C82DFC" w:rsidR="00944823" w:rsidRDefault="00944823" w:rsidP="00944823"/>
    <w:p w14:paraId="5EA614A4" w14:textId="77777777" w:rsidR="00944823" w:rsidRPr="00944823" w:rsidRDefault="00944823" w:rsidP="00944823">
      <w:pPr>
        <w:rPr>
          <w:sz w:val="24"/>
          <w:szCs w:val="24"/>
          <w:lang w:eastAsia="bg-BG"/>
        </w:rPr>
      </w:pPr>
      <w:r w:rsidRPr="00944823">
        <w:rPr>
          <w:lang w:eastAsia="bg-BG"/>
        </w:rPr>
        <w:t>Панангин не оказва влияние върху способността за шофиране и работа с машини.</w:t>
      </w:r>
    </w:p>
    <w:p w14:paraId="5F98E41A" w14:textId="77777777" w:rsidR="00944823" w:rsidRPr="00944823" w:rsidRDefault="00944823" w:rsidP="00944823"/>
    <w:p w14:paraId="136C86B8" w14:textId="7E9A30F3" w:rsidR="009F77A4" w:rsidRDefault="002C50EE" w:rsidP="00387A66">
      <w:pPr>
        <w:pStyle w:val="Heading2"/>
      </w:pPr>
      <w:r>
        <w:t>4.8. Нежелани лекарствени реакции</w:t>
      </w:r>
    </w:p>
    <w:p w14:paraId="7C54E56A" w14:textId="5FF21F8C" w:rsidR="00944823" w:rsidRDefault="00944823" w:rsidP="00944823"/>
    <w:p w14:paraId="3416D406" w14:textId="77777777" w:rsidR="00944823" w:rsidRPr="00944823" w:rsidRDefault="00944823" w:rsidP="00944823">
      <w:pPr>
        <w:spacing w:line="240" w:lineRule="auto"/>
        <w:rPr>
          <w:rFonts w:eastAsia="Times New Roman" w:cs="Arial"/>
          <w:lang w:eastAsia="bg-BG"/>
        </w:rPr>
      </w:pPr>
      <w:r w:rsidRPr="00944823">
        <w:rPr>
          <w:rFonts w:eastAsia="Times New Roman" w:cs="Arial"/>
          <w:i/>
          <w:iCs/>
          <w:color w:val="000000"/>
          <w:lang w:eastAsia="bg-BG"/>
        </w:rPr>
        <w:t>Стомашно-чревни нарушения:</w:t>
      </w:r>
    </w:p>
    <w:p w14:paraId="6AD0B94D" w14:textId="77777777" w:rsidR="00944823" w:rsidRPr="00944823" w:rsidRDefault="00944823" w:rsidP="00944823">
      <w:pPr>
        <w:spacing w:line="240" w:lineRule="auto"/>
        <w:rPr>
          <w:rFonts w:eastAsia="Times New Roman" w:cs="Arial"/>
          <w:lang w:eastAsia="bg-BG"/>
        </w:rPr>
      </w:pPr>
      <w:r w:rsidRPr="00944823">
        <w:rPr>
          <w:rFonts w:eastAsia="Times New Roman" w:cs="Arial"/>
          <w:color w:val="000000"/>
          <w:lang w:eastAsia="bg-BG"/>
        </w:rPr>
        <w:t>По-високите дози могат да причинят по-честа дефекация.</w:t>
      </w:r>
    </w:p>
    <w:p w14:paraId="0B790A2E" w14:textId="77777777" w:rsidR="00944823" w:rsidRDefault="00944823" w:rsidP="0094482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461B7FB" w14:textId="6CEE4279" w:rsidR="00944823" w:rsidRPr="00944823" w:rsidRDefault="00944823" w:rsidP="00944823">
      <w:pPr>
        <w:spacing w:line="240" w:lineRule="auto"/>
        <w:rPr>
          <w:rFonts w:eastAsia="Times New Roman" w:cs="Arial"/>
          <w:lang w:eastAsia="bg-BG"/>
        </w:rPr>
      </w:pPr>
      <w:r w:rsidRPr="00944823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13DBFF83" w14:textId="77777777" w:rsidR="00944823" w:rsidRPr="00944823" w:rsidRDefault="00944823" w:rsidP="009448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823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 продукт. От медицинските специалисти се изисква да съобщават всяка подозирана нежелана реакция чрез Изпълнителна агенция по лекарствата ул. „Дамян Груев” № 8 , 1303 София, Тел.: +35 928903417, уебсайт: </w:t>
      </w:r>
      <w:hyperlink r:id="rId5" w:history="1">
        <w:r w:rsidRPr="00944823">
          <w:rPr>
            <w:rFonts w:eastAsia="Times New Roman" w:cs="Arial"/>
            <w:color w:val="000000"/>
            <w:u w:val="single"/>
            <w:lang w:val="en-US"/>
          </w:rPr>
          <w:t>www.bda.bg</w:t>
        </w:r>
      </w:hyperlink>
      <w:r w:rsidRPr="00944823">
        <w:rPr>
          <w:rFonts w:eastAsia="Times New Roman" w:cs="Arial"/>
          <w:color w:val="000000"/>
          <w:lang w:val="en-US"/>
        </w:rPr>
        <w:t>.</w:t>
      </w:r>
    </w:p>
    <w:p w14:paraId="66B12A6E" w14:textId="77777777" w:rsidR="00944823" w:rsidRPr="00944823" w:rsidRDefault="00944823" w:rsidP="00944823"/>
    <w:p w14:paraId="378A0F20" w14:textId="3D8841AE" w:rsidR="001D095A" w:rsidRDefault="002C50EE" w:rsidP="00340E8D">
      <w:pPr>
        <w:pStyle w:val="Heading2"/>
      </w:pPr>
      <w:r>
        <w:t>4.9. Предозиране</w:t>
      </w:r>
    </w:p>
    <w:p w14:paraId="2F4C882E" w14:textId="261109A1" w:rsidR="00944823" w:rsidRDefault="00944823" w:rsidP="00944823"/>
    <w:p w14:paraId="625E6E28" w14:textId="77777777" w:rsidR="00944823" w:rsidRPr="00944823" w:rsidRDefault="00944823" w:rsidP="00944823">
      <w:pPr>
        <w:spacing w:line="240" w:lineRule="auto"/>
        <w:rPr>
          <w:rFonts w:eastAsia="Times New Roman" w:cs="Arial"/>
          <w:lang w:eastAsia="bg-BG"/>
        </w:rPr>
      </w:pPr>
      <w:r w:rsidRPr="00944823">
        <w:rPr>
          <w:rFonts w:eastAsia="Times New Roman" w:cs="Arial"/>
          <w:color w:val="000000"/>
          <w:lang w:eastAsia="bg-BG"/>
        </w:rPr>
        <w:lastRenderedPageBreak/>
        <w:t>Няма съобщения за случаи на предозиране (свързани с употребата на Панангин филмирани таблетки). При предозиране може да се наблюдават симптоми на хиперкалиемия и хипермагнезиемия.</w:t>
      </w:r>
    </w:p>
    <w:p w14:paraId="5BB4E5F9" w14:textId="77777777" w:rsidR="00944823" w:rsidRPr="00944823" w:rsidRDefault="00944823" w:rsidP="00944823">
      <w:pPr>
        <w:spacing w:line="240" w:lineRule="auto"/>
        <w:rPr>
          <w:rFonts w:eastAsia="Times New Roman" w:cs="Arial"/>
          <w:lang w:eastAsia="bg-BG"/>
        </w:rPr>
      </w:pPr>
      <w:r w:rsidRPr="00944823">
        <w:rPr>
          <w:rFonts w:eastAsia="Times New Roman" w:cs="Arial"/>
          <w:b/>
          <w:bCs/>
          <w:i/>
          <w:iCs/>
          <w:color w:val="000000"/>
          <w:lang w:eastAsia="bg-BG"/>
        </w:rPr>
        <w:t>Симптоми на хиперкалиемия:</w:t>
      </w:r>
      <w:r w:rsidRPr="00944823">
        <w:rPr>
          <w:rFonts w:eastAsia="Times New Roman" w:cs="Arial"/>
          <w:color w:val="000000"/>
          <w:lang w:eastAsia="bg-BG"/>
        </w:rPr>
        <w:t xml:space="preserve"> обща слабост, парестезия, брадикардия, парализа. Изключително високи концентрации на калий в плазмата могат да предизвикат сърдечна депресия, аритмии или арест.</w:t>
      </w:r>
    </w:p>
    <w:p w14:paraId="45E75B72" w14:textId="77777777" w:rsidR="00944823" w:rsidRPr="00944823" w:rsidRDefault="00944823" w:rsidP="00944823">
      <w:pPr>
        <w:spacing w:line="240" w:lineRule="auto"/>
        <w:rPr>
          <w:rFonts w:eastAsia="Times New Roman" w:cs="Arial"/>
          <w:lang w:eastAsia="bg-BG"/>
        </w:rPr>
      </w:pPr>
      <w:r w:rsidRPr="00944823">
        <w:rPr>
          <w:rFonts w:eastAsia="Times New Roman" w:cs="Arial"/>
          <w:b/>
          <w:bCs/>
          <w:i/>
          <w:iCs/>
          <w:color w:val="000000"/>
          <w:lang w:eastAsia="bg-BG"/>
        </w:rPr>
        <w:t>Симптоми на хипермагнезиемия:</w:t>
      </w:r>
      <w:r w:rsidRPr="00944823">
        <w:rPr>
          <w:rFonts w:eastAsia="Times New Roman" w:cs="Arial"/>
          <w:color w:val="000000"/>
          <w:lang w:eastAsia="bg-BG"/>
        </w:rPr>
        <w:t xml:space="preserve"> гадене, повръщане, летаргия, хипотония, брадикардия, слабост. Изключително високи концентрации на магнезий в плазмата могат да доведат до хипорефлексия, мускулна парализа, респираторен арест и сърдечен арест.</w:t>
      </w:r>
    </w:p>
    <w:p w14:paraId="57AC0405" w14:textId="77777777" w:rsidR="00944823" w:rsidRPr="00944823" w:rsidRDefault="00944823" w:rsidP="00944823">
      <w:pPr>
        <w:spacing w:line="240" w:lineRule="auto"/>
        <w:rPr>
          <w:rFonts w:eastAsia="Times New Roman" w:cs="Arial"/>
          <w:lang w:eastAsia="bg-BG"/>
        </w:rPr>
      </w:pPr>
      <w:r w:rsidRPr="00944823">
        <w:rPr>
          <w:rFonts w:eastAsia="Times New Roman" w:cs="Arial"/>
          <w:color w:val="000000"/>
          <w:lang w:eastAsia="bg-BG"/>
        </w:rPr>
        <w:t>В случай на предозиране се препоръчва прекратяване прилагането на К</w:t>
      </w:r>
      <w:r w:rsidRPr="00944823">
        <w:rPr>
          <w:rFonts w:eastAsia="Times New Roman" w:cs="Arial"/>
          <w:color w:val="000000"/>
          <w:vertAlign w:val="superscript"/>
          <w:lang w:eastAsia="bg-BG"/>
        </w:rPr>
        <w:t>+</w:t>
      </w:r>
      <w:r w:rsidRPr="00944823">
        <w:rPr>
          <w:rFonts w:eastAsia="Times New Roman" w:cs="Arial"/>
          <w:color w:val="000000"/>
          <w:lang w:eastAsia="bg-BG"/>
        </w:rPr>
        <w:t>-, М</w:t>
      </w:r>
      <w:r w:rsidRPr="00944823">
        <w:rPr>
          <w:rFonts w:eastAsia="Times New Roman" w:cs="Arial"/>
          <w:color w:val="000000"/>
          <w:lang w:val="en-US"/>
        </w:rPr>
        <w:t>g</w:t>
      </w:r>
      <w:r w:rsidRPr="00944823">
        <w:rPr>
          <w:rFonts w:eastAsia="Times New Roman" w:cs="Arial"/>
          <w:color w:val="000000"/>
          <w:vertAlign w:val="superscript"/>
          <w:lang w:eastAsia="bg-BG"/>
        </w:rPr>
        <w:t>2+</w:t>
      </w:r>
      <w:r w:rsidRPr="00944823">
        <w:rPr>
          <w:rFonts w:eastAsia="Times New Roman" w:cs="Arial"/>
          <w:color w:val="000000"/>
          <w:lang w:eastAsia="bg-BG"/>
        </w:rPr>
        <w:t xml:space="preserve">-аспартат и симптоматично лечение (Калциев хлорид </w:t>
      </w:r>
      <w:r w:rsidRPr="00944823">
        <w:rPr>
          <w:rFonts w:eastAsia="Times New Roman" w:cs="Arial"/>
          <w:color w:val="000000"/>
          <w:lang w:val="en-US"/>
        </w:rPr>
        <w:t xml:space="preserve">iv. </w:t>
      </w:r>
      <w:r w:rsidRPr="00944823">
        <w:rPr>
          <w:rFonts w:eastAsia="Times New Roman" w:cs="Arial"/>
          <w:color w:val="000000"/>
          <w:lang w:eastAsia="bg-BG"/>
        </w:rPr>
        <w:t xml:space="preserve">100 </w:t>
      </w:r>
      <w:r w:rsidRPr="00944823">
        <w:rPr>
          <w:rFonts w:eastAsia="Times New Roman" w:cs="Arial"/>
          <w:color w:val="000000"/>
          <w:lang w:val="en-US"/>
        </w:rPr>
        <w:t xml:space="preserve">mg/min, </w:t>
      </w:r>
      <w:r w:rsidRPr="00944823">
        <w:rPr>
          <w:rFonts w:eastAsia="Times New Roman" w:cs="Arial"/>
          <w:color w:val="000000"/>
          <w:lang w:eastAsia="bg-BG"/>
        </w:rPr>
        <w:t>а при необходимост - диализа).</w:t>
      </w:r>
    </w:p>
    <w:p w14:paraId="76AB32D0" w14:textId="77777777" w:rsidR="00944823" w:rsidRPr="00944823" w:rsidRDefault="00944823" w:rsidP="00944823"/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7F6CC5E1" w14:textId="17FABAA1" w:rsidR="00F62E44" w:rsidRDefault="002C50EE" w:rsidP="00387A66">
      <w:pPr>
        <w:pStyle w:val="Heading2"/>
      </w:pPr>
      <w:r>
        <w:t>5.1. Фармакодинамични свойства</w:t>
      </w:r>
    </w:p>
    <w:p w14:paraId="08D65F60" w14:textId="231591C9" w:rsidR="00944823" w:rsidRDefault="00944823" w:rsidP="00944823"/>
    <w:p w14:paraId="4E19741E" w14:textId="77777777" w:rsidR="00944823" w:rsidRPr="00944823" w:rsidRDefault="00944823" w:rsidP="00944823">
      <w:pPr>
        <w:spacing w:line="240" w:lineRule="auto"/>
        <w:rPr>
          <w:rFonts w:eastAsia="Times New Roman" w:cs="Arial"/>
          <w:lang w:eastAsia="bg-BG"/>
        </w:rPr>
      </w:pPr>
      <w:r w:rsidRPr="00944823">
        <w:rPr>
          <w:rFonts w:eastAsia="Times New Roman" w:cs="Arial"/>
          <w:color w:val="000000"/>
          <w:lang w:eastAsia="bg-BG"/>
        </w:rPr>
        <w:t>Фармакотерапевтична група: Минерални добавки АТС код: А12ВА30</w:t>
      </w:r>
    </w:p>
    <w:p w14:paraId="6C27D85C" w14:textId="77777777" w:rsidR="00944823" w:rsidRPr="00944823" w:rsidRDefault="00944823" w:rsidP="00944823">
      <w:pPr>
        <w:rPr>
          <w:rFonts w:eastAsia="Times New Roman" w:cs="Arial"/>
          <w:color w:val="000000"/>
          <w:lang w:val="en-US"/>
        </w:rPr>
      </w:pPr>
    </w:p>
    <w:p w14:paraId="1DDBDD55" w14:textId="77777777" w:rsidR="00944823" w:rsidRPr="00944823" w:rsidRDefault="00944823" w:rsidP="00944823">
      <w:pPr>
        <w:rPr>
          <w:rFonts w:eastAsia="Times New Roman" w:cs="Arial"/>
          <w:lang w:eastAsia="bg-BG"/>
        </w:rPr>
      </w:pPr>
      <w:r w:rsidRPr="00944823">
        <w:rPr>
          <w:rFonts w:eastAsia="Times New Roman" w:cs="Arial"/>
          <w:color w:val="000000"/>
          <w:lang w:val="en-US"/>
        </w:rPr>
        <w:t>Mg</w:t>
      </w:r>
      <w:r w:rsidRPr="00944823">
        <w:rPr>
          <w:rFonts w:eastAsia="Times New Roman" w:cs="Arial"/>
          <w:color w:val="000000"/>
          <w:vertAlign w:val="superscript"/>
          <w:lang w:val="en-US"/>
        </w:rPr>
        <w:t>2+</w:t>
      </w:r>
      <w:r w:rsidRPr="00944823">
        <w:rPr>
          <w:rFonts w:eastAsia="Times New Roman" w:cs="Arial"/>
          <w:color w:val="000000"/>
          <w:lang w:val="en-US"/>
        </w:rPr>
        <w:t xml:space="preserve"> </w:t>
      </w:r>
      <w:r w:rsidRPr="00944823">
        <w:rPr>
          <w:rFonts w:eastAsia="Times New Roman" w:cs="Arial"/>
          <w:color w:val="000000"/>
          <w:lang w:eastAsia="bg-BG"/>
        </w:rPr>
        <w:t>и К</w:t>
      </w:r>
      <w:r w:rsidRPr="00944823">
        <w:rPr>
          <w:rFonts w:eastAsia="Times New Roman" w:cs="Arial"/>
          <w:color w:val="000000"/>
          <w:vertAlign w:val="superscript"/>
          <w:lang w:eastAsia="bg-BG"/>
        </w:rPr>
        <w:t>+</w:t>
      </w:r>
      <w:r w:rsidRPr="00944823">
        <w:rPr>
          <w:rFonts w:eastAsia="Times New Roman" w:cs="Arial"/>
          <w:color w:val="000000"/>
          <w:lang w:eastAsia="bg-BG"/>
        </w:rPr>
        <w:t xml:space="preserve"> са вътреклетъчни катиони с важно значение. Те играят важна роля за функционирането на редица ензими, свързването на макромолекули със субклетъчни елементи</w:t>
      </w:r>
      <w:r w:rsidRPr="00944823">
        <w:rPr>
          <w:rFonts w:eastAsia="Times New Roman" w:cs="Arial"/>
          <w:color w:val="000000"/>
          <w:lang w:eastAsia="bg-BG"/>
        </w:rPr>
        <w:t xml:space="preserve"> </w:t>
      </w:r>
      <w:r w:rsidRPr="00944823">
        <w:rPr>
          <w:rFonts w:eastAsia="Times New Roman" w:cs="Arial"/>
          <w:color w:val="000000"/>
          <w:lang w:eastAsia="bg-BG"/>
        </w:rPr>
        <w:t>и молекулния механизъм на мускулното съкращение. Контрактилитетът на миокарда зависи от съотношението между извънклетъчните и вътреклетъчните концентрации на К</w:t>
      </w:r>
      <w:r w:rsidRPr="00944823">
        <w:rPr>
          <w:rFonts w:eastAsia="Times New Roman" w:cs="Arial"/>
          <w:color w:val="000000"/>
          <w:vertAlign w:val="superscript"/>
          <w:lang w:eastAsia="bg-BG"/>
        </w:rPr>
        <w:t>+</w:t>
      </w:r>
      <w:r w:rsidRPr="00944823">
        <w:rPr>
          <w:rFonts w:eastAsia="Times New Roman" w:cs="Arial"/>
          <w:color w:val="000000"/>
          <w:lang w:eastAsia="bg-BG"/>
        </w:rPr>
        <w:t xml:space="preserve"> Са</w:t>
      </w:r>
      <w:r w:rsidRPr="00944823">
        <w:rPr>
          <w:rFonts w:eastAsia="Times New Roman" w:cs="Arial"/>
          <w:color w:val="000000"/>
          <w:vertAlign w:val="superscript"/>
          <w:lang w:eastAsia="bg-BG"/>
        </w:rPr>
        <w:t>2+</w:t>
      </w:r>
      <w:r w:rsidRPr="00944823">
        <w:rPr>
          <w:rFonts w:eastAsia="Times New Roman" w:cs="Arial"/>
          <w:color w:val="000000"/>
          <w:lang w:eastAsia="bg-BG"/>
        </w:rPr>
        <w:t xml:space="preserve">, </w:t>
      </w:r>
      <w:r w:rsidRPr="00944823">
        <w:rPr>
          <w:rFonts w:eastAsia="Times New Roman" w:cs="Arial"/>
          <w:color w:val="000000"/>
          <w:lang w:val="en-US"/>
        </w:rPr>
        <w:t>Na</w:t>
      </w:r>
      <w:r w:rsidRPr="00944823">
        <w:rPr>
          <w:rFonts w:eastAsia="Times New Roman" w:cs="Arial"/>
          <w:color w:val="000000"/>
          <w:vertAlign w:val="superscript"/>
          <w:lang w:val="en-US"/>
        </w:rPr>
        <w:t>+</w:t>
      </w:r>
      <w:r w:rsidRPr="00944823">
        <w:rPr>
          <w:rFonts w:eastAsia="Times New Roman" w:cs="Arial"/>
          <w:color w:val="000000"/>
          <w:lang w:val="en-US"/>
        </w:rPr>
        <w:t xml:space="preserve"> </w:t>
      </w:r>
      <w:r w:rsidRPr="00944823">
        <w:rPr>
          <w:rFonts w:eastAsia="Times New Roman" w:cs="Arial"/>
          <w:color w:val="000000"/>
          <w:lang w:eastAsia="bg-BG"/>
        </w:rPr>
        <w:t xml:space="preserve">и </w:t>
      </w:r>
      <w:r w:rsidRPr="00944823">
        <w:rPr>
          <w:rFonts w:eastAsia="Times New Roman" w:cs="Arial"/>
          <w:color w:val="000000"/>
          <w:lang w:val="en-US"/>
        </w:rPr>
        <w:t>Mg</w:t>
      </w:r>
      <w:r w:rsidRPr="00944823">
        <w:rPr>
          <w:rFonts w:eastAsia="Times New Roman" w:cs="Arial"/>
          <w:color w:val="000000"/>
          <w:vertAlign w:val="superscript"/>
          <w:lang w:val="en-US"/>
        </w:rPr>
        <w:t>2+</w:t>
      </w:r>
      <w:r w:rsidRPr="00944823">
        <w:rPr>
          <w:rFonts w:eastAsia="Times New Roman" w:cs="Arial"/>
          <w:color w:val="000000"/>
          <w:lang w:val="en-US"/>
        </w:rPr>
        <w:t xml:space="preserve"> </w:t>
      </w:r>
      <w:r w:rsidRPr="00944823">
        <w:rPr>
          <w:rFonts w:eastAsia="Times New Roman" w:cs="Arial"/>
          <w:color w:val="000000"/>
          <w:lang w:eastAsia="bg-BG"/>
        </w:rPr>
        <w:t>Аспартатът, като ендогенна субстанция действа като подходящ трансмитер на Йони: притежава силен афинитет към клетките, нейните соли слабо се дисоциират и поради което йоните преминават в клетките като комплексни съединения. Магнезиево-калиевият аспартат стимулира метаболизма на миокарда. Дефицитът на магнезий и калий допринасят за развитието на хипертония, склеротични коронарни нарушения, аритмия и кардиомиопатия.</w:t>
      </w:r>
    </w:p>
    <w:p w14:paraId="0D86906F" w14:textId="16C6D455" w:rsidR="00944823" w:rsidRPr="00944823" w:rsidRDefault="00944823" w:rsidP="00944823"/>
    <w:p w14:paraId="544FFDAF" w14:textId="5392D680" w:rsidR="00F62E44" w:rsidRDefault="002C50EE" w:rsidP="00387A66">
      <w:pPr>
        <w:pStyle w:val="Heading2"/>
      </w:pPr>
      <w:r>
        <w:t>5.2. Фармакокинетични свойства</w:t>
      </w:r>
    </w:p>
    <w:p w14:paraId="433BC2E4" w14:textId="66B08F39" w:rsidR="00944823" w:rsidRDefault="00944823" w:rsidP="00944823"/>
    <w:p w14:paraId="638722DC" w14:textId="77777777" w:rsidR="00944823" w:rsidRPr="00944823" w:rsidRDefault="00944823" w:rsidP="00944823">
      <w:pPr>
        <w:spacing w:line="240" w:lineRule="auto"/>
        <w:rPr>
          <w:rFonts w:eastAsia="Times New Roman" w:cs="Arial"/>
          <w:lang w:eastAsia="bg-BG"/>
        </w:rPr>
      </w:pPr>
      <w:r w:rsidRPr="00944823">
        <w:rPr>
          <w:rFonts w:eastAsia="Times New Roman" w:cs="Arial"/>
          <w:i/>
          <w:iCs/>
          <w:color w:val="000000"/>
          <w:lang w:eastAsia="bg-BG"/>
        </w:rPr>
        <w:t>Магнезиев баланс и неговият контрол</w:t>
      </w:r>
    </w:p>
    <w:p w14:paraId="52514D1A" w14:textId="77777777" w:rsidR="00944823" w:rsidRPr="00944823" w:rsidRDefault="00944823" w:rsidP="00944823">
      <w:pPr>
        <w:spacing w:line="240" w:lineRule="auto"/>
        <w:rPr>
          <w:rFonts w:eastAsia="Times New Roman" w:cs="Arial"/>
          <w:lang w:eastAsia="bg-BG"/>
        </w:rPr>
      </w:pPr>
      <w:r w:rsidRPr="00944823">
        <w:rPr>
          <w:rFonts w:eastAsia="Times New Roman" w:cs="Arial"/>
          <w:color w:val="000000"/>
          <w:lang w:eastAsia="bg-BG"/>
        </w:rPr>
        <w:t xml:space="preserve">Общите запаси от </w:t>
      </w:r>
      <w:r w:rsidRPr="00944823">
        <w:rPr>
          <w:rFonts w:eastAsia="Times New Roman" w:cs="Arial"/>
          <w:color w:val="000000"/>
          <w:lang w:val="en-US"/>
        </w:rPr>
        <w:t>Mg</w:t>
      </w:r>
      <w:r w:rsidRPr="00944823">
        <w:rPr>
          <w:rFonts w:eastAsia="Times New Roman" w:cs="Arial"/>
          <w:color w:val="000000"/>
          <w:vertAlign w:val="superscript"/>
          <w:lang w:val="en-US"/>
        </w:rPr>
        <w:t>2+</w:t>
      </w:r>
      <w:r w:rsidRPr="00944823">
        <w:rPr>
          <w:rFonts w:eastAsia="Times New Roman" w:cs="Arial"/>
          <w:color w:val="000000"/>
          <w:lang w:val="en-US"/>
        </w:rPr>
        <w:t xml:space="preserve"> </w:t>
      </w:r>
      <w:r w:rsidRPr="00944823">
        <w:rPr>
          <w:rFonts w:eastAsia="Times New Roman" w:cs="Arial"/>
          <w:color w:val="000000"/>
          <w:lang w:eastAsia="bg-BG"/>
        </w:rPr>
        <w:t xml:space="preserve">в организма за средно 24 грама (1 000 </w:t>
      </w:r>
      <w:r w:rsidRPr="00944823">
        <w:rPr>
          <w:rFonts w:eastAsia="Times New Roman" w:cs="Arial"/>
          <w:color w:val="000000"/>
          <w:lang w:val="en-US"/>
        </w:rPr>
        <w:t xml:space="preserve">mmol) </w:t>
      </w:r>
      <w:r w:rsidRPr="00944823">
        <w:rPr>
          <w:rFonts w:eastAsia="Times New Roman" w:cs="Arial"/>
          <w:color w:val="000000"/>
          <w:lang w:eastAsia="bg-BG"/>
        </w:rPr>
        <w:t xml:space="preserve">за човек с тегло 70 </w:t>
      </w:r>
      <w:r w:rsidRPr="00944823">
        <w:rPr>
          <w:rFonts w:eastAsia="Times New Roman" w:cs="Arial"/>
          <w:color w:val="000000"/>
          <w:lang w:val="en-US"/>
        </w:rPr>
        <w:t xml:space="preserve">kg, </w:t>
      </w:r>
      <w:r w:rsidRPr="00944823">
        <w:rPr>
          <w:rFonts w:eastAsia="Times New Roman" w:cs="Arial"/>
          <w:color w:val="000000"/>
          <w:lang w:eastAsia="bg-BG"/>
        </w:rPr>
        <w:t xml:space="preserve">като &gt;50% се намират в костите, около 35% - в скелетната мускулатура и &lt;1% в кръвта. В извънклетъчната течност свободният </w:t>
      </w:r>
      <w:r w:rsidRPr="00944823">
        <w:rPr>
          <w:rFonts w:eastAsia="Times New Roman" w:cs="Arial"/>
          <w:color w:val="000000"/>
          <w:lang w:val="en-US"/>
        </w:rPr>
        <w:t>Mg</w:t>
      </w:r>
      <w:r w:rsidRPr="00944823">
        <w:rPr>
          <w:rFonts w:eastAsia="Times New Roman" w:cs="Arial"/>
          <w:color w:val="000000"/>
          <w:vertAlign w:val="superscript"/>
          <w:lang w:val="en-US"/>
        </w:rPr>
        <w:t>2+</w:t>
      </w:r>
      <w:r w:rsidRPr="00944823">
        <w:rPr>
          <w:rFonts w:eastAsia="Times New Roman" w:cs="Arial"/>
          <w:color w:val="000000"/>
          <w:lang w:val="en-US"/>
        </w:rPr>
        <w:t xml:space="preserve"> </w:t>
      </w:r>
      <w:r w:rsidRPr="00944823">
        <w:rPr>
          <w:rFonts w:eastAsia="Times New Roman" w:cs="Arial"/>
          <w:color w:val="000000"/>
          <w:lang w:eastAsia="bg-BG"/>
        </w:rPr>
        <w:t xml:space="preserve">съставлява 61% от общия </w:t>
      </w:r>
      <w:r w:rsidRPr="00944823">
        <w:rPr>
          <w:rFonts w:eastAsia="Times New Roman" w:cs="Arial"/>
          <w:color w:val="000000"/>
          <w:lang w:val="en-US"/>
        </w:rPr>
        <w:t>Mg</w:t>
      </w:r>
      <w:r w:rsidRPr="00944823">
        <w:rPr>
          <w:rFonts w:eastAsia="Times New Roman" w:cs="Arial"/>
          <w:color w:val="000000"/>
          <w:vertAlign w:val="superscript"/>
          <w:lang w:val="en-US"/>
        </w:rPr>
        <w:t>2+</w:t>
      </w:r>
      <w:r w:rsidRPr="00944823">
        <w:rPr>
          <w:rFonts w:eastAsia="Times New Roman" w:cs="Arial"/>
          <w:color w:val="000000"/>
          <w:lang w:val="en-US"/>
        </w:rPr>
        <w:t xml:space="preserve">, </w:t>
      </w:r>
      <w:r w:rsidRPr="00944823">
        <w:rPr>
          <w:rFonts w:eastAsia="Times New Roman" w:cs="Arial"/>
          <w:color w:val="000000"/>
          <w:lang w:eastAsia="bg-BG"/>
        </w:rPr>
        <w:t xml:space="preserve">6% е комплексно свързан, 33% е свързан с протеини. При възрастни индивиди в нормално състояние, серумните концентрации на магнезий варират между 0,70-1,10 </w:t>
      </w:r>
      <w:r w:rsidRPr="00944823">
        <w:rPr>
          <w:rFonts w:eastAsia="Times New Roman" w:cs="Arial"/>
          <w:color w:val="000000"/>
          <w:lang w:val="en-US"/>
        </w:rPr>
        <w:t>mmol/l</w:t>
      </w:r>
    </w:p>
    <w:p w14:paraId="1407CFF7" w14:textId="77777777" w:rsidR="00944823" w:rsidRPr="00944823" w:rsidRDefault="00944823" w:rsidP="00944823">
      <w:pPr>
        <w:spacing w:line="240" w:lineRule="auto"/>
        <w:rPr>
          <w:rFonts w:eastAsia="Times New Roman" w:cs="Arial"/>
          <w:lang w:eastAsia="bg-BG"/>
        </w:rPr>
      </w:pPr>
      <w:r w:rsidRPr="00944823">
        <w:rPr>
          <w:rFonts w:eastAsia="Times New Roman" w:cs="Arial"/>
          <w:color w:val="000000"/>
          <w:lang w:eastAsia="bg-BG"/>
        </w:rPr>
        <w:t xml:space="preserve">Препоръчителната дневна доза магнезий е 350 </w:t>
      </w:r>
      <w:r w:rsidRPr="00944823">
        <w:rPr>
          <w:rFonts w:eastAsia="Times New Roman" w:cs="Arial"/>
          <w:color w:val="000000"/>
          <w:lang w:val="en-US"/>
        </w:rPr>
        <w:t xml:space="preserve">mg </w:t>
      </w:r>
      <w:r w:rsidRPr="00944823">
        <w:rPr>
          <w:rFonts w:eastAsia="Times New Roman" w:cs="Arial"/>
          <w:color w:val="000000"/>
          <w:lang w:eastAsia="bg-BG"/>
        </w:rPr>
        <w:t xml:space="preserve">дневно за мъже и 280 </w:t>
      </w:r>
      <w:r w:rsidRPr="00944823">
        <w:rPr>
          <w:rFonts w:eastAsia="Times New Roman" w:cs="Arial"/>
          <w:color w:val="000000"/>
          <w:lang w:val="en-US"/>
        </w:rPr>
        <w:t xml:space="preserve">mg </w:t>
      </w:r>
      <w:r w:rsidRPr="00944823">
        <w:rPr>
          <w:rFonts w:eastAsia="Times New Roman" w:cs="Arial"/>
          <w:color w:val="000000"/>
          <w:lang w:eastAsia="bg-BG"/>
        </w:rPr>
        <w:t xml:space="preserve">дневно за жени. При бременност и кърмене се повишават нуждите от магнезий (355 </w:t>
      </w:r>
      <w:r w:rsidRPr="00944823">
        <w:rPr>
          <w:rFonts w:eastAsia="Times New Roman" w:cs="Arial"/>
          <w:color w:val="000000"/>
          <w:lang w:val="en-US"/>
        </w:rPr>
        <w:t>mg</w:t>
      </w:r>
      <w:r w:rsidRPr="00944823">
        <w:rPr>
          <w:rFonts w:eastAsia="Times New Roman" w:cs="Arial"/>
          <w:color w:val="000000"/>
          <w:lang w:eastAsia="bg-BG"/>
        </w:rPr>
        <w:t>/дневно).</w:t>
      </w:r>
    </w:p>
    <w:p w14:paraId="0AC1F154" w14:textId="77777777" w:rsidR="00944823" w:rsidRPr="00944823" w:rsidRDefault="00944823" w:rsidP="00944823">
      <w:pPr>
        <w:spacing w:line="240" w:lineRule="auto"/>
        <w:rPr>
          <w:rFonts w:eastAsia="Times New Roman" w:cs="Arial"/>
          <w:lang w:eastAsia="bg-BG"/>
        </w:rPr>
      </w:pPr>
      <w:r w:rsidRPr="00944823">
        <w:rPr>
          <w:rFonts w:eastAsia="Times New Roman" w:cs="Arial"/>
          <w:color w:val="000000"/>
          <w:lang w:eastAsia="bg-BG"/>
        </w:rPr>
        <w:t xml:space="preserve">Бъбреците са първичният регулатор на магнезиевия баланс. 3-5% йонизирания магнезий преминал в гломерулен филтрат се излъчва с урината, докато основната част от йонизирания </w:t>
      </w:r>
      <w:r w:rsidRPr="00944823">
        <w:rPr>
          <w:rFonts w:eastAsia="Times New Roman" w:cs="Arial"/>
          <w:color w:val="000000"/>
          <w:lang w:val="en-US"/>
        </w:rPr>
        <w:t>Mg</w:t>
      </w:r>
      <w:r w:rsidRPr="00944823">
        <w:rPr>
          <w:rFonts w:eastAsia="Times New Roman" w:cs="Arial"/>
          <w:color w:val="000000"/>
          <w:vertAlign w:val="superscript"/>
          <w:lang w:val="en-US"/>
        </w:rPr>
        <w:t>2+</w:t>
      </w:r>
      <w:r w:rsidRPr="00944823">
        <w:rPr>
          <w:rFonts w:eastAsia="Times New Roman" w:cs="Arial"/>
          <w:color w:val="000000"/>
          <w:lang w:val="en-US"/>
        </w:rPr>
        <w:t xml:space="preserve"> </w:t>
      </w:r>
      <w:r w:rsidRPr="00944823">
        <w:rPr>
          <w:rFonts w:eastAsia="Times New Roman" w:cs="Arial"/>
          <w:color w:val="000000"/>
          <w:lang w:eastAsia="bg-BG"/>
        </w:rPr>
        <w:t xml:space="preserve">се реабсорбира (65% във възходящото рамо на бримката на Хенле, и 25% в проксималните канал чета). Съответно, повишеното количество урина (напр. при лечение със силно ефикасен бримков диуретик) предизвиква увеличаване на количеството на екскретиран йонизиран </w:t>
      </w:r>
      <w:r w:rsidRPr="00944823">
        <w:rPr>
          <w:rFonts w:eastAsia="Times New Roman" w:cs="Arial"/>
          <w:color w:val="000000"/>
          <w:lang w:val="en-US"/>
        </w:rPr>
        <w:t>Mg</w:t>
      </w:r>
      <w:r w:rsidRPr="00944823">
        <w:rPr>
          <w:rFonts w:eastAsia="Times New Roman" w:cs="Arial"/>
          <w:color w:val="000000"/>
          <w:vertAlign w:val="superscript"/>
          <w:lang w:val="en-US"/>
        </w:rPr>
        <w:t>2+</w:t>
      </w:r>
      <w:r w:rsidRPr="00944823">
        <w:rPr>
          <w:rFonts w:eastAsia="Times New Roman" w:cs="Arial"/>
          <w:color w:val="000000"/>
          <w:lang w:val="en-US"/>
        </w:rPr>
        <w:t xml:space="preserve">. </w:t>
      </w:r>
      <w:r w:rsidRPr="00944823">
        <w:rPr>
          <w:rFonts w:eastAsia="Times New Roman" w:cs="Arial"/>
          <w:color w:val="000000"/>
          <w:lang w:eastAsia="bg-BG"/>
        </w:rPr>
        <w:t xml:space="preserve">Ако резорбцията на магнезий намалее в тънките черва, последващата хипомагнезиемия провокира понижаване на екскрецията (&lt;0,5 </w:t>
      </w:r>
      <w:r w:rsidRPr="00944823">
        <w:rPr>
          <w:rFonts w:eastAsia="Times New Roman" w:cs="Arial"/>
          <w:color w:val="000000"/>
          <w:lang w:val="en-US"/>
        </w:rPr>
        <w:t>mmol</w:t>
      </w:r>
      <w:r w:rsidRPr="00944823">
        <w:rPr>
          <w:rFonts w:eastAsia="Times New Roman" w:cs="Arial"/>
          <w:color w:val="000000"/>
          <w:lang w:eastAsia="bg-BG"/>
        </w:rPr>
        <w:t xml:space="preserve">/дневно). В случай на хипермагнезиемия екскретираното количество може да достигне до 2,5 </w:t>
      </w:r>
      <w:r w:rsidRPr="00944823">
        <w:rPr>
          <w:rFonts w:eastAsia="Times New Roman" w:cs="Arial"/>
          <w:color w:val="000000"/>
          <w:lang w:val="en-US"/>
        </w:rPr>
        <w:t>g</w:t>
      </w:r>
      <w:r w:rsidRPr="00944823">
        <w:rPr>
          <w:rFonts w:eastAsia="Times New Roman" w:cs="Arial"/>
          <w:color w:val="000000"/>
          <w:lang w:eastAsia="bg-BG"/>
        </w:rPr>
        <w:t>/дневно.</w:t>
      </w:r>
    </w:p>
    <w:p w14:paraId="5EFD930F" w14:textId="77777777" w:rsidR="00944823" w:rsidRDefault="00944823" w:rsidP="00944823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D53D8A4" w14:textId="56964C65" w:rsidR="00944823" w:rsidRPr="00944823" w:rsidRDefault="00944823" w:rsidP="00944823">
      <w:pPr>
        <w:spacing w:line="240" w:lineRule="auto"/>
        <w:rPr>
          <w:rFonts w:eastAsia="Times New Roman" w:cs="Arial"/>
          <w:lang w:eastAsia="bg-BG"/>
        </w:rPr>
      </w:pPr>
      <w:r w:rsidRPr="00944823">
        <w:rPr>
          <w:rFonts w:eastAsia="Times New Roman" w:cs="Arial"/>
          <w:i/>
          <w:iCs/>
          <w:color w:val="000000"/>
          <w:lang w:eastAsia="bg-BG"/>
        </w:rPr>
        <w:t>Калиев баланс и неговият контрол.</w:t>
      </w:r>
    </w:p>
    <w:p w14:paraId="24AADD1A" w14:textId="1F45F621" w:rsidR="00944823" w:rsidRPr="00944823" w:rsidRDefault="00944823" w:rsidP="00944823">
      <w:pPr>
        <w:spacing w:line="240" w:lineRule="auto"/>
        <w:rPr>
          <w:rFonts w:eastAsia="Times New Roman" w:cs="Arial"/>
          <w:lang w:eastAsia="bg-BG"/>
        </w:rPr>
      </w:pPr>
      <w:r w:rsidRPr="00944823">
        <w:rPr>
          <w:rFonts w:eastAsia="Times New Roman" w:cs="Arial"/>
          <w:color w:val="000000"/>
          <w:lang w:eastAsia="bg-BG"/>
        </w:rPr>
        <w:t>Общите запаси от К</w:t>
      </w:r>
      <w:r w:rsidRPr="00944823">
        <w:rPr>
          <w:rFonts w:eastAsia="Times New Roman" w:cs="Arial"/>
          <w:color w:val="000000"/>
          <w:vertAlign w:val="superscript"/>
          <w:lang w:eastAsia="bg-BG"/>
        </w:rPr>
        <w:t>+</w:t>
      </w:r>
      <w:r w:rsidRPr="00944823">
        <w:rPr>
          <w:rFonts w:eastAsia="Times New Roman" w:cs="Arial"/>
          <w:color w:val="000000"/>
          <w:lang w:eastAsia="bg-BG"/>
        </w:rPr>
        <w:t xml:space="preserve"> в организма са средно 140 </w:t>
      </w:r>
      <w:r w:rsidRPr="00944823">
        <w:rPr>
          <w:rFonts w:eastAsia="Times New Roman" w:cs="Arial"/>
          <w:color w:val="000000"/>
          <w:lang w:val="en-US"/>
        </w:rPr>
        <w:t xml:space="preserve">g </w:t>
      </w:r>
      <w:r w:rsidRPr="00944823">
        <w:rPr>
          <w:rFonts w:eastAsia="Times New Roman" w:cs="Arial"/>
          <w:color w:val="000000"/>
          <w:lang w:eastAsia="bg-BG"/>
        </w:rPr>
        <w:t xml:space="preserve">(3 570 </w:t>
      </w:r>
      <w:r w:rsidRPr="00944823">
        <w:rPr>
          <w:rFonts w:eastAsia="Times New Roman" w:cs="Arial"/>
          <w:color w:val="000000"/>
          <w:lang w:val="en-US"/>
        </w:rPr>
        <w:t xml:space="preserve">mmol) </w:t>
      </w:r>
      <w:r w:rsidRPr="00944823">
        <w:rPr>
          <w:rFonts w:eastAsia="Times New Roman" w:cs="Arial"/>
          <w:color w:val="000000"/>
          <w:lang w:eastAsia="bg-BG"/>
        </w:rPr>
        <w:t xml:space="preserve">при възрастен човек с тегло 70 </w:t>
      </w:r>
      <w:r w:rsidRPr="00944823">
        <w:rPr>
          <w:rFonts w:eastAsia="Times New Roman" w:cs="Arial"/>
          <w:color w:val="000000"/>
          <w:lang w:val="en-US"/>
        </w:rPr>
        <w:t xml:space="preserve">kg. </w:t>
      </w:r>
      <w:r w:rsidRPr="00944823">
        <w:rPr>
          <w:rFonts w:eastAsia="Times New Roman" w:cs="Arial"/>
          <w:color w:val="000000"/>
          <w:lang w:eastAsia="bg-BG"/>
        </w:rPr>
        <w:t>При жените понякога количеството е по-малко и намалява постепенно с възрастта. Около 10% от общото количество К</w:t>
      </w:r>
      <w:r w:rsidRPr="00944823">
        <w:rPr>
          <w:rFonts w:eastAsia="Times New Roman" w:cs="Arial"/>
          <w:color w:val="000000"/>
          <w:vertAlign w:val="superscript"/>
          <w:lang w:eastAsia="bg-BG"/>
        </w:rPr>
        <w:t>+</w:t>
      </w:r>
      <w:r w:rsidRPr="00944823">
        <w:rPr>
          <w:rFonts w:eastAsia="Times New Roman" w:cs="Arial"/>
          <w:color w:val="000000"/>
          <w:lang w:eastAsia="bg-BG"/>
        </w:rPr>
        <w:t xml:space="preserve"> в организма е в свързана форма, а останалите 90% е в обменна форма. Серумните нива на К</w:t>
      </w:r>
      <w:r w:rsidRPr="00944823">
        <w:rPr>
          <w:rFonts w:eastAsia="Times New Roman" w:cs="Arial"/>
          <w:color w:val="000000"/>
          <w:vertAlign w:val="superscript"/>
          <w:lang w:eastAsia="bg-BG"/>
        </w:rPr>
        <w:t>+</w:t>
      </w:r>
      <w:r w:rsidRPr="00944823">
        <w:rPr>
          <w:rFonts w:eastAsia="Times New Roman" w:cs="Arial"/>
          <w:color w:val="000000"/>
          <w:lang w:eastAsia="bg-BG"/>
        </w:rPr>
        <w:t xml:space="preserve"> са средно 3,6-5,4 </w:t>
      </w:r>
      <w:r w:rsidRPr="00944823">
        <w:rPr>
          <w:rFonts w:eastAsia="Times New Roman" w:cs="Arial"/>
          <w:color w:val="000000"/>
          <w:lang w:val="en-US"/>
        </w:rPr>
        <w:t>mmol/</w:t>
      </w:r>
      <w:r>
        <w:rPr>
          <w:rFonts w:eastAsia="Times New Roman" w:cs="Arial"/>
          <w:color w:val="000000"/>
          <w:lang w:val="en-US"/>
        </w:rPr>
        <w:t>l</w:t>
      </w:r>
      <w:r w:rsidRPr="00944823">
        <w:rPr>
          <w:rFonts w:eastAsia="Times New Roman" w:cs="Arial"/>
          <w:color w:val="000000"/>
          <w:lang w:val="en-US"/>
        </w:rPr>
        <w:t xml:space="preserve">. </w:t>
      </w:r>
      <w:r w:rsidRPr="00944823">
        <w:rPr>
          <w:rFonts w:eastAsia="Times New Roman" w:cs="Arial"/>
          <w:color w:val="000000"/>
          <w:lang w:eastAsia="bg-BG"/>
        </w:rPr>
        <w:t>Тези нива не са добър показател за общия К</w:t>
      </w:r>
      <w:r w:rsidRPr="00944823">
        <w:rPr>
          <w:rFonts w:eastAsia="Times New Roman" w:cs="Arial"/>
          <w:color w:val="000000"/>
          <w:vertAlign w:val="superscript"/>
          <w:lang w:eastAsia="bg-BG"/>
        </w:rPr>
        <w:t>+</w:t>
      </w:r>
      <w:r w:rsidRPr="00944823">
        <w:rPr>
          <w:rFonts w:eastAsia="Times New Roman" w:cs="Arial"/>
          <w:color w:val="000000"/>
          <w:lang w:eastAsia="bg-BG"/>
        </w:rPr>
        <w:t xml:space="preserve"> в организма, тъй като по-голямата част от К</w:t>
      </w:r>
      <w:r w:rsidRPr="00944823">
        <w:rPr>
          <w:rFonts w:eastAsia="Times New Roman" w:cs="Arial"/>
          <w:color w:val="000000"/>
          <w:vertAlign w:val="superscript"/>
          <w:lang w:eastAsia="bg-BG"/>
        </w:rPr>
        <w:t>+</w:t>
      </w:r>
      <w:r w:rsidRPr="00944823">
        <w:rPr>
          <w:rFonts w:eastAsia="Times New Roman" w:cs="Arial"/>
          <w:color w:val="000000"/>
          <w:lang w:eastAsia="bg-BG"/>
        </w:rPr>
        <w:t xml:space="preserve"> (98-99%) се намира в клетките.</w:t>
      </w:r>
    </w:p>
    <w:p w14:paraId="49F0F9E6" w14:textId="77777777" w:rsidR="00944823" w:rsidRPr="00944823" w:rsidRDefault="00944823" w:rsidP="00944823">
      <w:pPr>
        <w:spacing w:line="240" w:lineRule="auto"/>
        <w:rPr>
          <w:rFonts w:eastAsia="Times New Roman" w:cs="Arial"/>
          <w:lang w:eastAsia="bg-BG"/>
        </w:rPr>
      </w:pPr>
      <w:r w:rsidRPr="00944823">
        <w:rPr>
          <w:rFonts w:eastAsia="Times New Roman" w:cs="Arial"/>
          <w:color w:val="000000"/>
          <w:lang w:eastAsia="bg-BG"/>
        </w:rPr>
        <w:t xml:space="preserve">Оптималният прием на калий е 3-4 </w:t>
      </w:r>
      <w:r w:rsidRPr="00944823">
        <w:rPr>
          <w:rFonts w:eastAsia="Times New Roman" w:cs="Arial"/>
          <w:color w:val="000000"/>
          <w:lang w:val="en-US"/>
        </w:rPr>
        <w:t xml:space="preserve">g </w:t>
      </w:r>
      <w:r w:rsidRPr="00944823">
        <w:rPr>
          <w:rFonts w:eastAsia="Times New Roman" w:cs="Arial"/>
          <w:color w:val="000000"/>
          <w:lang w:eastAsia="bg-BG"/>
        </w:rPr>
        <w:t xml:space="preserve">(75-100 </w:t>
      </w:r>
      <w:r w:rsidRPr="00944823">
        <w:rPr>
          <w:rFonts w:eastAsia="Times New Roman" w:cs="Arial"/>
          <w:color w:val="000000"/>
          <w:lang w:val="en-US"/>
        </w:rPr>
        <w:t xml:space="preserve">mmol) </w:t>
      </w:r>
      <w:r w:rsidRPr="00944823">
        <w:rPr>
          <w:rFonts w:eastAsia="Times New Roman" w:cs="Arial"/>
          <w:color w:val="000000"/>
          <w:lang w:eastAsia="bg-BG"/>
        </w:rPr>
        <w:t>дневно. Бъбреците са основният път за екскреция на калий, през който дневно се излъчва 90% от калия. Останалите 10% се излъчват през стомашно-чревния път. По този начин, бъбреците отговарят за дългосрочната хомеостаза на калия, както и за серумната концентрация на калий. В краткосрочен план, серумната концентрация на калий се регулира и от обмяната на калий между вътреклетъчния и извънклетъчния сегменти.</w:t>
      </w:r>
    </w:p>
    <w:p w14:paraId="1E737B37" w14:textId="77A09774" w:rsidR="00944823" w:rsidRPr="00944823" w:rsidRDefault="00944823" w:rsidP="00944823">
      <w:pPr>
        <w:rPr>
          <w:rFonts w:eastAsia="Times New Roman" w:cs="Arial"/>
          <w:color w:val="000000"/>
          <w:lang w:eastAsia="bg-BG"/>
        </w:rPr>
      </w:pPr>
      <w:r w:rsidRPr="00944823">
        <w:rPr>
          <w:rFonts w:eastAsia="Times New Roman" w:cs="Arial"/>
          <w:color w:val="000000"/>
          <w:lang w:eastAsia="bg-BG"/>
        </w:rPr>
        <w:t xml:space="preserve">Приемът на алкали предизвиква обмяна на калий в клетките. Инсулин и бета-адренергичните катехоламини повишават усвояването на калий като стимулират </w:t>
      </w:r>
      <w:r w:rsidRPr="00944823">
        <w:rPr>
          <w:rFonts w:eastAsia="Times New Roman" w:cs="Arial"/>
          <w:color w:val="000000"/>
          <w:lang w:val="en-US"/>
        </w:rPr>
        <w:t>Na</w:t>
      </w:r>
      <w:r w:rsidRPr="00944823">
        <w:rPr>
          <w:rFonts w:eastAsia="Times New Roman" w:cs="Arial"/>
          <w:color w:val="000000"/>
          <w:vertAlign w:val="superscript"/>
          <w:lang w:val="en-US"/>
        </w:rPr>
        <w:t>+</w:t>
      </w:r>
      <w:r w:rsidRPr="00944823">
        <w:rPr>
          <w:rFonts w:eastAsia="Times New Roman" w:cs="Arial"/>
          <w:color w:val="000000"/>
          <w:lang w:val="en-US"/>
        </w:rPr>
        <w:t>/K</w:t>
      </w:r>
      <w:r w:rsidRPr="00944823">
        <w:rPr>
          <w:rFonts w:eastAsia="Times New Roman" w:cs="Arial"/>
          <w:color w:val="000000"/>
          <w:vertAlign w:val="superscript"/>
          <w:lang w:val="en-US"/>
        </w:rPr>
        <w:t>+</w:t>
      </w:r>
      <w:r w:rsidRPr="00944823">
        <w:rPr>
          <w:rFonts w:eastAsia="Times New Roman" w:cs="Arial"/>
          <w:color w:val="000000"/>
          <w:lang w:val="en-US"/>
        </w:rPr>
        <w:t xml:space="preserve"> </w:t>
      </w:r>
      <w:r w:rsidRPr="00944823">
        <w:rPr>
          <w:rFonts w:eastAsia="Times New Roman" w:cs="Arial"/>
          <w:color w:val="000000"/>
          <w:lang w:eastAsia="bg-BG"/>
        </w:rPr>
        <w:t xml:space="preserve">- </w:t>
      </w:r>
      <w:r w:rsidRPr="00944823">
        <w:rPr>
          <w:rFonts w:eastAsia="Times New Roman" w:cs="Arial"/>
          <w:color w:val="000000"/>
          <w:lang w:val="en-US"/>
        </w:rPr>
        <w:t xml:space="preserve">ATPase </w:t>
      </w:r>
      <w:r w:rsidRPr="00944823">
        <w:rPr>
          <w:rFonts w:eastAsia="Times New Roman" w:cs="Arial"/>
          <w:color w:val="000000"/>
          <w:lang w:eastAsia="bg-BG"/>
        </w:rPr>
        <w:t xml:space="preserve">на клетъчните мембрани. Алдостеронът е най-големият регулатор на запасите на калий в организма чрез действието си върху екскрецията на калий от бъбреците. Хиперкалиемията стимулира отделянето на алдостерон (в синергия с ангиотензин </w:t>
      </w:r>
      <w:r>
        <w:rPr>
          <w:rFonts w:eastAsia="Times New Roman" w:cs="Arial"/>
          <w:color w:val="000000"/>
          <w:lang w:val="en-US" w:eastAsia="bg-BG"/>
        </w:rPr>
        <w:t>II</w:t>
      </w:r>
      <w:r w:rsidRPr="00944823">
        <w:rPr>
          <w:rFonts w:eastAsia="Times New Roman" w:cs="Arial"/>
          <w:color w:val="000000"/>
          <w:lang w:eastAsia="bg-BG"/>
        </w:rPr>
        <w:t>), а хипокалиемията го потиска.</w:t>
      </w:r>
    </w:p>
    <w:p w14:paraId="48622003" w14:textId="77777777" w:rsidR="00944823" w:rsidRPr="00944823" w:rsidRDefault="00944823" w:rsidP="00944823"/>
    <w:p w14:paraId="6925FEB0" w14:textId="5A0005C9" w:rsidR="00F62E44" w:rsidRDefault="002C50EE" w:rsidP="00387A66">
      <w:pPr>
        <w:pStyle w:val="Heading2"/>
      </w:pPr>
      <w:r>
        <w:t>5.3. Предклинични данни за безопасност</w:t>
      </w:r>
    </w:p>
    <w:p w14:paraId="4DEAD9E5" w14:textId="45B5F2EB" w:rsidR="00944823" w:rsidRDefault="00944823" w:rsidP="00944823"/>
    <w:p w14:paraId="7034FB35" w14:textId="37908FEF" w:rsidR="00944823" w:rsidRPr="00944823" w:rsidRDefault="00944823" w:rsidP="00944823">
      <w:r>
        <w:t xml:space="preserve">Остри стойности на </w:t>
      </w:r>
      <w:r>
        <w:rPr>
          <w:lang w:val="en-US"/>
        </w:rPr>
        <w:t xml:space="preserve">LD50 </w:t>
      </w:r>
      <w:r>
        <w:t xml:space="preserve">за </w:t>
      </w:r>
      <w:r>
        <w:rPr>
          <w:lang w:val="en-US"/>
        </w:rPr>
        <w:t xml:space="preserve">Magnesium-Potassium-D,L-aspartate </w:t>
      </w:r>
      <w:r>
        <w:t xml:space="preserve">(интравенозно): 8591 </w:t>
      </w:r>
      <w:r>
        <w:rPr>
          <w:lang w:val="en-US"/>
        </w:rPr>
        <w:t xml:space="preserve">mg/kg </w:t>
      </w:r>
      <w:r>
        <w:t xml:space="preserve">при плъхове и 8812 </w:t>
      </w:r>
      <w:r>
        <w:rPr>
          <w:lang w:val="en-US"/>
        </w:rPr>
        <w:t xml:space="preserve">mg/kg </w:t>
      </w:r>
      <w:r>
        <w:t xml:space="preserve">при мишки. Според данните, при изпитвания за остра (еднократна доза) токсичност </w:t>
      </w:r>
      <w:r>
        <w:rPr>
          <w:lang w:val="en-US"/>
        </w:rPr>
        <w:t xml:space="preserve">Magnesium-Potassium-D,L-aspartate </w:t>
      </w:r>
      <w:r>
        <w:t>е показал ниска токсичност.</w:t>
      </w:r>
    </w:p>
    <w:p w14:paraId="357049A8" w14:textId="36A91107" w:rsidR="00BB22B4" w:rsidRDefault="002C50EE" w:rsidP="00471F10">
      <w:pPr>
        <w:pStyle w:val="Heading1"/>
      </w:pPr>
      <w:r>
        <w:t>7. ПРИТЕЖАТЕЛ НА РАЗРЕШЕНИЕТО ЗА УПОТРЕБА</w:t>
      </w:r>
    </w:p>
    <w:p w14:paraId="0EFEF843" w14:textId="6686D716" w:rsidR="00944823" w:rsidRDefault="00944823" w:rsidP="00944823"/>
    <w:p w14:paraId="3C7DA13F" w14:textId="77777777" w:rsidR="00944823" w:rsidRDefault="00944823" w:rsidP="00944823">
      <w:r>
        <w:t xml:space="preserve">Gedeon Richter Pic. </w:t>
      </w:r>
    </w:p>
    <w:p w14:paraId="1D176F41" w14:textId="77777777" w:rsidR="00944823" w:rsidRDefault="00944823" w:rsidP="00944823">
      <w:r>
        <w:t xml:space="preserve">Gyomroi ut 19-21, </w:t>
      </w:r>
    </w:p>
    <w:p w14:paraId="40D1646D" w14:textId="77777777" w:rsidR="00944823" w:rsidRDefault="00944823" w:rsidP="00944823">
      <w:r>
        <w:t xml:space="preserve">H-1103 Budapest, </w:t>
      </w:r>
    </w:p>
    <w:p w14:paraId="5DF66266" w14:textId="2713E1FD" w:rsidR="00944823" w:rsidRPr="00944823" w:rsidRDefault="00944823" w:rsidP="00944823">
      <w:r>
        <w:rPr>
          <w:lang w:eastAsia="bg-BG"/>
        </w:rPr>
        <w:t>Унгария</w:t>
      </w:r>
    </w:p>
    <w:p w14:paraId="15BE57D3" w14:textId="20BF539A" w:rsidR="00944823" w:rsidRDefault="00936AD0" w:rsidP="00944823">
      <w:pPr>
        <w:pStyle w:val="Heading1"/>
      </w:pPr>
      <w:r>
        <w:t>8.</w:t>
      </w:r>
      <w:r w:rsidR="002C50EE">
        <w:t>НОМЕР НА РАЗРЕШЕНИЕТО ЗА УПОТРЕБА</w:t>
      </w:r>
    </w:p>
    <w:p w14:paraId="1274A099" w14:textId="77777777" w:rsidR="00944823" w:rsidRPr="00944823" w:rsidRDefault="00944823" w:rsidP="00944823"/>
    <w:p w14:paraId="7C2688F5" w14:textId="65C61868" w:rsidR="00F62E44" w:rsidRDefault="00944823" w:rsidP="00944823">
      <w:r>
        <w:t>20011080</w:t>
      </w:r>
    </w:p>
    <w:p w14:paraId="00481C21" w14:textId="66F70C17" w:rsidR="00F62E44" w:rsidRDefault="002C50EE" w:rsidP="00387A66">
      <w:pPr>
        <w:pStyle w:val="Heading1"/>
      </w:pPr>
      <w:r>
        <w:t>9. ДАТА НА ПЪРВО РАЗРЕШАВАНЕ/ПОДНОВЯВАНЕ НА РАЗРЕШЕНИЕТО ЗА УПОТРЕБА</w:t>
      </w:r>
    </w:p>
    <w:p w14:paraId="2E97C3B2" w14:textId="0F3B4860" w:rsidR="00944823" w:rsidRDefault="00944823" w:rsidP="00944823"/>
    <w:p w14:paraId="70545401" w14:textId="48E92DA3" w:rsidR="00944823" w:rsidRPr="00944823" w:rsidRDefault="00944823" w:rsidP="00944823">
      <w:r>
        <w:t>16/10/2006</w:t>
      </w:r>
    </w:p>
    <w:p w14:paraId="43FB38A2" w14:textId="0C18A683" w:rsidR="007C605B" w:rsidRDefault="002C50EE" w:rsidP="005726E3">
      <w:pPr>
        <w:pStyle w:val="Heading1"/>
      </w:pPr>
      <w:r>
        <w:t>10. ДАТА НА АКТУАЛИЗИРАНЕ НА ТЕКСТА</w:t>
      </w:r>
      <w:bookmarkEnd w:id="0"/>
    </w:p>
    <w:p w14:paraId="472617BD" w14:textId="4E61250B" w:rsidR="00BB22B4" w:rsidRPr="00BB22B4" w:rsidRDefault="00944823" w:rsidP="00944823">
      <w:r>
        <w:t>30/08/2017</w:t>
      </w:r>
    </w:p>
    <w:sectPr w:rsidR="00BB22B4" w:rsidRPr="00B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9304D31"/>
    <w:multiLevelType w:val="hybridMultilevel"/>
    <w:tmpl w:val="558E9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D37A7"/>
    <w:multiLevelType w:val="hybridMultilevel"/>
    <w:tmpl w:val="46CC86F0"/>
    <w:lvl w:ilvl="0" w:tplc="D1263D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06251"/>
    <w:multiLevelType w:val="hybridMultilevel"/>
    <w:tmpl w:val="1090AE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1574118384">
    <w:abstractNumId w:val="30"/>
  </w:num>
  <w:num w:numId="2" w16cid:durableId="1612932146">
    <w:abstractNumId w:val="0"/>
  </w:num>
  <w:num w:numId="3" w16cid:durableId="1810323821">
    <w:abstractNumId w:val="15"/>
  </w:num>
  <w:num w:numId="4" w16cid:durableId="2135319613">
    <w:abstractNumId w:val="3"/>
  </w:num>
  <w:num w:numId="5" w16cid:durableId="740105516">
    <w:abstractNumId w:val="1"/>
  </w:num>
  <w:num w:numId="6" w16cid:durableId="1668363208">
    <w:abstractNumId w:val="19"/>
  </w:num>
  <w:num w:numId="7" w16cid:durableId="1241988161">
    <w:abstractNumId w:val="12"/>
  </w:num>
  <w:num w:numId="8" w16cid:durableId="2102022361">
    <w:abstractNumId w:val="18"/>
  </w:num>
  <w:num w:numId="9" w16cid:durableId="1154613663">
    <w:abstractNumId w:val="2"/>
  </w:num>
  <w:num w:numId="10" w16cid:durableId="1733848127">
    <w:abstractNumId w:val="4"/>
  </w:num>
  <w:num w:numId="11" w16cid:durableId="1861704680">
    <w:abstractNumId w:val="33"/>
  </w:num>
  <w:num w:numId="12" w16cid:durableId="1434934028">
    <w:abstractNumId w:val="16"/>
  </w:num>
  <w:num w:numId="13" w16cid:durableId="479157895">
    <w:abstractNumId w:val="22"/>
  </w:num>
  <w:num w:numId="14" w16cid:durableId="1670476636">
    <w:abstractNumId w:val="14"/>
  </w:num>
  <w:num w:numId="15" w16cid:durableId="1000155783">
    <w:abstractNumId w:val="32"/>
  </w:num>
  <w:num w:numId="16" w16cid:durableId="2056420707">
    <w:abstractNumId w:val="11"/>
  </w:num>
  <w:num w:numId="17" w16cid:durableId="1787119182">
    <w:abstractNumId w:val="27"/>
  </w:num>
  <w:num w:numId="18" w16cid:durableId="722945139">
    <w:abstractNumId w:val="8"/>
  </w:num>
  <w:num w:numId="19" w16cid:durableId="1678728408">
    <w:abstractNumId w:val="29"/>
  </w:num>
  <w:num w:numId="20" w16cid:durableId="1970816657">
    <w:abstractNumId w:val="26"/>
  </w:num>
  <w:num w:numId="21" w16cid:durableId="1531146514">
    <w:abstractNumId w:val="20"/>
  </w:num>
  <w:num w:numId="22" w16cid:durableId="1276465">
    <w:abstractNumId w:val="28"/>
  </w:num>
  <w:num w:numId="23" w16cid:durableId="1624310558">
    <w:abstractNumId w:val="21"/>
  </w:num>
  <w:num w:numId="24" w16cid:durableId="1692877547">
    <w:abstractNumId w:val="9"/>
  </w:num>
  <w:num w:numId="25" w16cid:durableId="50930855">
    <w:abstractNumId w:val="25"/>
  </w:num>
  <w:num w:numId="26" w16cid:durableId="176701536">
    <w:abstractNumId w:val="24"/>
  </w:num>
  <w:num w:numId="27" w16cid:durableId="2050564750">
    <w:abstractNumId w:val="34"/>
  </w:num>
  <w:num w:numId="28" w16cid:durableId="1820733422">
    <w:abstractNumId w:val="6"/>
  </w:num>
  <w:num w:numId="29" w16cid:durableId="973678124">
    <w:abstractNumId w:val="23"/>
  </w:num>
  <w:num w:numId="30" w16cid:durableId="154884452">
    <w:abstractNumId w:val="38"/>
  </w:num>
  <w:num w:numId="31" w16cid:durableId="1053964910">
    <w:abstractNumId w:val="5"/>
  </w:num>
  <w:num w:numId="32" w16cid:durableId="2073575793">
    <w:abstractNumId w:val="36"/>
  </w:num>
  <w:num w:numId="33" w16cid:durableId="1566643170">
    <w:abstractNumId w:val="31"/>
  </w:num>
  <w:num w:numId="34" w16cid:durableId="2060787732">
    <w:abstractNumId w:val="35"/>
  </w:num>
  <w:num w:numId="35" w16cid:durableId="34161354">
    <w:abstractNumId w:val="7"/>
  </w:num>
  <w:num w:numId="36" w16cid:durableId="1976908676">
    <w:abstractNumId w:val="10"/>
  </w:num>
  <w:num w:numId="37" w16cid:durableId="758528303">
    <w:abstractNumId w:val="17"/>
  </w:num>
  <w:num w:numId="38" w16cid:durableId="178396561">
    <w:abstractNumId w:val="37"/>
  </w:num>
  <w:num w:numId="39" w16cid:durableId="9348259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915B6"/>
    <w:rsid w:val="001A6EBD"/>
    <w:rsid w:val="001D095A"/>
    <w:rsid w:val="001D1B23"/>
    <w:rsid w:val="002B3C38"/>
    <w:rsid w:val="002B4DBB"/>
    <w:rsid w:val="002C50EE"/>
    <w:rsid w:val="00340A0A"/>
    <w:rsid w:val="00340E8D"/>
    <w:rsid w:val="003765DC"/>
    <w:rsid w:val="00387A66"/>
    <w:rsid w:val="00395555"/>
    <w:rsid w:val="003E3126"/>
    <w:rsid w:val="00426E5F"/>
    <w:rsid w:val="00471F10"/>
    <w:rsid w:val="004A448E"/>
    <w:rsid w:val="004D4D6B"/>
    <w:rsid w:val="004F1CE7"/>
    <w:rsid w:val="004F498A"/>
    <w:rsid w:val="00517A5B"/>
    <w:rsid w:val="005726E3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75EEC"/>
    <w:rsid w:val="00893B92"/>
    <w:rsid w:val="008A6AF2"/>
    <w:rsid w:val="008C70A2"/>
    <w:rsid w:val="008F7F23"/>
    <w:rsid w:val="00936AD0"/>
    <w:rsid w:val="00944823"/>
    <w:rsid w:val="00954129"/>
    <w:rsid w:val="009773E4"/>
    <w:rsid w:val="009B171C"/>
    <w:rsid w:val="009F1313"/>
    <w:rsid w:val="009F77A4"/>
    <w:rsid w:val="00A20351"/>
    <w:rsid w:val="00A428B7"/>
    <w:rsid w:val="00A65A81"/>
    <w:rsid w:val="00A71DCF"/>
    <w:rsid w:val="00A93499"/>
    <w:rsid w:val="00AA23EC"/>
    <w:rsid w:val="00AC63CE"/>
    <w:rsid w:val="00AE2107"/>
    <w:rsid w:val="00B275A8"/>
    <w:rsid w:val="00B6672E"/>
    <w:rsid w:val="00BA5B74"/>
    <w:rsid w:val="00BB22B4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B32D3"/>
    <w:rsid w:val="00DD466D"/>
    <w:rsid w:val="00E9184E"/>
    <w:rsid w:val="00EB6364"/>
    <w:rsid w:val="00EE6C97"/>
    <w:rsid w:val="00F37B64"/>
    <w:rsid w:val="00F53FB7"/>
    <w:rsid w:val="00F62E4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2023-03-31T22:24:00Z</dcterms:created>
  <dcterms:modified xsi:type="dcterms:W3CDTF">2023-03-31T22:24:00Z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