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77777777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6AF1D2F0" w14:textId="1EB1E6D5" w:rsidR="002C50EE" w:rsidRDefault="002C50EE" w:rsidP="00B11A49">
      <w:pPr>
        <w:pStyle w:val="Heading1"/>
        <w:numPr>
          <w:ilvl w:val="0"/>
          <w:numId w:val="11"/>
        </w:numPr>
      </w:pPr>
      <w:r>
        <w:t>ИМЕ НА ЛЕКАРСТВЕНИЯ ПРОДУКТ</w:t>
      </w:r>
    </w:p>
    <w:p w14:paraId="02B4B885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ПАНЦЕФ 400 </w:t>
      </w:r>
      <w:r w:rsidRPr="00B11A49">
        <w:t xml:space="preserve">mg </w:t>
      </w:r>
      <w:r w:rsidRPr="00B11A49">
        <w:rPr>
          <w:lang w:val="bg-BG" w:eastAsia="bg-BG"/>
        </w:rPr>
        <w:t>филмирани таблетки</w:t>
      </w:r>
    </w:p>
    <w:p w14:paraId="3FC5B4B2" w14:textId="6A17682F" w:rsidR="00B11A49" w:rsidRPr="00B11A49" w:rsidRDefault="00B11A49" w:rsidP="00B11A49">
      <w:r w:rsidRPr="00B11A49">
        <w:t xml:space="preserve">PANCEF </w:t>
      </w:r>
      <w:r w:rsidRPr="00B11A49">
        <w:rPr>
          <w:lang w:val="bg-BG" w:eastAsia="bg-BG"/>
        </w:rPr>
        <w:t xml:space="preserve">400 </w:t>
      </w:r>
      <w:r w:rsidRPr="00B11A49">
        <w:t>mg film-coated tablets</w:t>
      </w:r>
    </w:p>
    <w:p w14:paraId="21CDDF0C" w14:textId="3460D30F" w:rsidR="00B11A49" w:rsidRDefault="002C50EE" w:rsidP="00B11A49">
      <w:pPr>
        <w:pStyle w:val="Heading1"/>
        <w:numPr>
          <w:ilvl w:val="0"/>
          <w:numId w:val="11"/>
        </w:numPr>
      </w:pPr>
      <w:r>
        <w:t>КАЧЕСТВЕН И КОЛИЧЕСТВЕН СЪСТАВ</w:t>
      </w:r>
    </w:p>
    <w:p w14:paraId="018DAEE9" w14:textId="697A07A1" w:rsidR="00B11A49" w:rsidRPr="00B11A49" w:rsidRDefault="00B11A49" w:rsidP="00B11A49">
      <w:proofErr w:type="spellStart"/>
      <w:r>
        <w:t>Една</w:t>
      </w:r>
      <w:proofErr w:type="spellEnd"/>
      <w:r>
        <w:t xml:space="preserve"> </w:t>
      </w:r>
      <w:proofErr w:type="spellStart"/>
      <w:r>
        <w:t>филмирана</w:t>
      </w:r>
      <w:proofErr w:type="spellEnd"/>
      <w:r>
        <w:t xml:space="preserve"> </w:t>
      </w:r>
      <w:proofErr w:type="spellStart"/>
      <w:r>
        <w:t>таблетка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400 mg </w:t>
      </w:r>
      <w:proofErr w:type="spellStart"/>
      <w:r>
        <w:t>цефиксим</w:t>
      </w:r>
      <w:proofErr w:type="spellEnd"/>
      <w:r>
        <w:t xml:space="preserve"> (cefixime)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трихидрат</w:t>
      </w:r>
      <w:proofErr w:type="spellEnd"/>
      <w:r>
        <w:t>.</w:t>
      </w:r>
    </w:p>
    <w:p w14:paraId="6CCB29CE" w14:textId="5DB41144" w:rsidR="002C50EE" w:rsidRDefault="002C50EE" w:rsidP="00B11A49">
      <w:pPr>
        <w:pStyle w:val="Heading1"/>
        <w:numPr>
          <w:ilvl w:val="0"/>
          <w:numId w:val="11"/>
        </w:numPr>
      </w:pPr>
      <w:r>
        <w:t>ЛЕКАРСТВЕНА ФОРМА</w:t>
      </w:r>
    </w:p>
    <w:p w14:paraId="164B316E" w14:textId="2A355088" w:rsidR="00B11A49" w:rsidRDefault="00B11A49" w:rsidP="00B11A49">
      <w:r>
        <w:t xml:space="preserve">* </w:t>
      </w:r>
      <w:proofErr w:type="spellStart"/>
      <w:r>
        <w:t>Филмирана</w:t>
      </w:r>
      <w:proofErr w:type="spellEnd"/>
      <w:r>
        <w:t xml:space="preserve"> </w:t>
      </w:r>
      <w:proofErr w:type="spellStart"/>
      <w:r>
        <w:t>таблетка</w:t>
      </w:r>
      <w:proofErr w:type="spellEnd"/>
    </w:p>
    <w:p w14:paraId="0A4C1D55" w14:textId="77777777" w:rsidR="00B11A49" w:rsidRDefault="00B11A49" w:rsidP="00B11A49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61CB8869" w14:textId="3727BB60" w:rsidR="00B11A49" w:rsidRPr="00B11A49" w:rsidRDefault="00B11A49" w:rsidP="008F3855">
      <w:pPr>
        <w:pStyle w:val="Heading3"/>
        <w:rPr>
          <w:rFonts w:eastAsia="Times New Roman"/>
          <w:lang w:val="bg-BG"/>
        </w:rPr>
      </w:pPr>
      <w:r w:rsidRPr="00B11A49">
        <w:rPr>
          <w:rFonts w:eastAsia="Times New Roman"/>
          <w:lang w:val="bg-BG" w:eastAsia="bg-BG"/>
        </w:rPr>
        <w:t>Таблетките представляват бледо сметанови до бели на цвят продълговати, двойно изпъкнали филмирани таблетки с делителна черта от едната страна.</w:t>
      </w:r>
    </w:p>
    <w:p w14:paraId="583CFFA1" w14:textId="77777777" w:rsidR="00B11A49" w:rsidRPr="00B11A49" w:rsidRDefault="00B11A49" w:rsidP="008F3855">
      <w:pPr>
        <w:pStyle w:val="Heading3"/>
        <w:rPr>
          <w:rFonts w:eastAsia="Times New Roman"/>
          <w:lang w:val="bg-BG"/>
        </w:rPr>
      </w:pPr>
      <w:r w:rsidRPr="00B11A49">
        <w:rPr>
          <w:rFonts w:eastAsia="Times New Roman"/>
          <w:lang w:val="bg-BG" w:eastAsia="bg-BG"/>
        </w:rPr>
        <w:t>Таблетката може да бъде разделена на две равни дози.</w:t>
      </w:r>
    </w:p>
    <w:p w14:paraId="5A5F28B4" w14:textId="77777777" w:rsidR="00B11A49" w:rsidRPr="00B11A49" w:rsidRDefault="00B11A49" w:rsidP="00B11A49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AFA7A6" w14:textId="250DF5FC" w:rsidR="002C50EE" w:rsidRDefault="002C50EE" w:rsidP="002C50EE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072966CC" w14:textId="77777777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 xml:space="preserve">Инфекции, причинени от чувствителни към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микроорганизми, както следва:</w:t>
      </w:r>
    </w:p>
    <w:p w14:paraId="4A4BFA40" w14:textId="057DCFB7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остри инфекции на горните и долните дихателни пътища, вкл. фарингит и </w:t>
      </w:r>
      <w:proofErr w:type="spellStart"/>
      <w:r w:rsidRPr="00B11A49">
        <w:rPr>
          <w:lang w:val="bg-BG" w:eastAsia="bg-BG"/>
        </w:rPr>
        <w:t>тонзилит</w:t>
      </w:r>
      <w:proofErr w:type="spellEnd"/>
      <w:r w:rsidRPr="00B11A49">
        <w:rPr>
          <w:lang w:val="bg-BG" w:eastAsia="bg-BG"/>
        </w:rPr>
        <w:t>, остър бронхит и изострен хроничен бронхит, придобита в обществото пневмония (като превключване след първоначално лечение с парентерален антибиотик), остър и изострен хроничен синузит;</w:t>
      </w:r>
    </w:p>
    <w:p w14:paraId="5FCC385F" w14:textId="4AA7EA0B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B11A49">
        <w:rPr>
          <w:lang w:val="bg-BG" w:eastAsia="bg-BG"/>
        </w:rPr>
        <w:t>инфекции на пикочните пътища;</w:t>
      </w:r>
    </w:p>
    <w:p w14:paraId="389B8D86" w14:textId="0059C694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неусложнена</w:t>
      </w:r>
      <w:proofErr w:type="spellEnd"/>
      <w:r w:rsidRPr="00B11A49">
        <w:rPr>
          <w:lang w:val="bg-BG" w:eastAsia="bg-BG"/>
        </w:rPr>
        <w:t xml:space="preserve"> гонорея (</w:t>
      </w:r>
      <w:proofErr w:type="spellStart"/>
      <w:r w:rsidRPr="00B11A49">
        <w:rPr>
          <w:lang w:val="bg-BG" w:eastAsia="bg-BG"/>
        </w:rPr>
        <w:t>цервикална</w:t>
      </w:r>
      <w:proofErr w:type="spellEnd"/>
      <w:r w:rsidRPr="00B11A49">
        <w:rPr>
          <w:lang w:val="bg-BG" w:eastAsia="bg-BG"/>
        </w:rPr>
        <w:t>/</w:t>
      </w:r>
      <w:proofErr w:type="spellStart"/>
      <w:r w:rsidRPr="00B11A49">
        <w:rPr>
          <w:lang w:val="bg-BG" w:eastAsia="bg-BG"/>
        </w:rPr>
        <w:t>уретрална</w:t>
      </w:r>
      <w:proofErr w:type="spellEnd"/>
      <w:r w:rsidRPr="00B11A49">
        <w:rPr>
          <w:lang w:val="bg-BG" w:eastAsia="bg-BG"/>
        </w:rPr>
        <w:t>).</w:t>
      </w:r>
    </w:p>
    <w:p w14:paraId="42910E91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Трябва да се има предвид официалното ръководство за подходящо използване на антибактериални средства.</w:t>
      </w:r>
    </w:p>
    <w:p w14:paraId="2FD91941" w14:textId="77777777" w:rsidR="00B11A49" w:rsidRPr="00B11A49" w:rsidRDefault="00B11A49" w:rsidP="00B11A49"/>
    <w:p w14:paraId="79BF9253" w14:textId="2CAAA40E" w:rsidR="002C50EE" w:rsidRDefault="002C50EE" w:rsidP="002C50EE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7F1FB1BC" w14:textId="77777777" w:rsidR="00B11A49" w:rsidRPr="00B11A49" w:rsidRDefault="00B11A49" w:rsidP="00412886">
      <w:pPr>
        <w:pStyle w:val="Heading3"/>
        <w:rPr>
          <w:lang w:val="bg-BG"/>
        </w:rPr>
      </w:pPr>
      <w:r w:rsidRPr="00B11A49">
        <w:rPr>
          <w:lang w:val="bg-BG" w:eastAsia="bg-BG"/>
        </w:rPr>
        <w:t>Дозировка</w:t>
      </w:r>
    </w:p>
    <w:p w14:paraId="66A5B6F0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  <w:lang w:val="bg-BG" w:eastAsia="bg-BG"/>
        </w:rPr>
        <w:t>Възрастни и деца над 12 години:</w:t>
      </w:r>
      <w:r w:rsidRPr="00B11A49">
        <w:rPr>
          <w:lang w:val="bg-BG" w:eastAsia="bg-BG"/>
        </w:rPr>
        <w:t xml:space="preserve"> обичайната доза е 400 </w:t>
      </w:r>
      <w:r w:rsidRPr="00B11A49">
        <w:t xml:space="preserve">mg </w:t>
      </w:r>
      <w:r w:rsidRPr="00B11A49">
        <w:rPr>
          <w:lang w:val="bg-BG" w:eastAsia="bg-BG"/>
        </w:rPr>
        <w:t xml:space="preserve">дневно, приета като единична дневна перорална доза или разделена на два равни перорални приема от 200 </w:t>
      </w:r>
      <w:r w:rsidRPr="00B11A49">
        <w:t xml:space="preserve">mg </w:t>
      </w:r>
      <w:r w:rsidRPr="00B11A49">
        <w:rPr>
          <w:lang w:val="bg-BG" w:eastAsia="bg-BG"/>
        </w:rPr>
        <w:t>на всеки 12 часа.</w:t>
      </w:r>
    </w:p>
    <w:p w14:paraId="7E680919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Продължителността на лечението е обикновено 7-14 дни в зависимост от тежестта на инфекцията. Стрептококовите инфекции трябва да се лекуват поне 10 дни.</w:t>
      </w:r>
    </w:p>
    <w:p w14:paraId="78320435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За лечение на инфекции на пикочните пътища при жени се препоръчва еднократна доза от 400 </w:t>
      </w:r>
      <w:r w:rsidRPr="00B11A49">
        <w:t xml:space="preserve">mg </w:t>
      </w:r>
      <w:r w:rsidRPr="00B11A49">
        <w:rPr>
          <w:lang w:val="bg-BG" w:eastAsia="bg-BG"/>
        </w:rPr>
        <w:t xml:space="preserve">или тридневно лечение. За лечение на </w:t>
      </w:r>
      <w:proofErr w:type="spellStart"/>
      <w:r w:rsidRPr="00B11A49">
        <w:rPr>
          <w:lang w:val="bg-BG" w:eastAsia="bg-BG"/>
        </w:rPr>
        <w:t>неусложнени</w:t>
      </w:r>
      <w:proofErr w:type="spellEnd"/>
      <w:r w:rsidRPr="00B11A49">
        <w:rPr>
          <w:lang w:val="bg-BG" w:eastAsia="bg-BG"/>
        </w:rPr>
        <w:t xml:space="preserve"> </w:t>
      </w:r>
      <w:proofErr w:type="spellStart"/>
      <w:r w:rsidRPr="00B11A49">
        <w:rPr>
          <w:lang w:val="bg-BG" w:eastAsia="bg-BG"/>
        </w:rPr>
        <w:t>цервикални</w:t>
      </w:r>
      <w:proofErr w:type="spellEnd"/>
      <w:r w:rsidRPr="00B11A49">
        <w:rPr>
          <w:lang w:val="bg-BG" w:eastAsia="bg-BG"/>
        </w:rPr>
        <w:t>/</w:t>
      </w:r>
      <w:proofErr w:type="spellStart"/>
      <w:r w:rsidRPr="00B11A49">
        <w:rPr>
          <w:lang w:val="bg-BG" w:eastAsia="bg-BG"/>
        </w:rPr>
        <w:t>уретрални</w:t>
      </w:r>
      <w:proofErr w:type="spellEnd"/>
      <w:r w:rsidRPr="00B11A49">
        <w:rPr>
          <w:lang w:val="bg-BG" w:eastAsia="bg-BG"/>
        </w:rPr>
        <w:t xml:space="preserve"> </w:t>
      </w:r>
      <w:proofErr w:type="spellStart"/>
      <w:r w:rsidRPr="00B11A49">
        <w:rPr>
          <w:lang w:val="bg-BG" w:eastAsia="bg-BG"/>
        </w:rPr>
        <w:t>гонококови</w:t>
      </w:r>
      <w:proofErr w:type="spellEnd"/>
      <w:r w:rsidRPr="00B11A49">
        <w:rPr>
          <w:lang w:val="bg-BG" w:eastAsia="bg-BG"/>
        </w:rPr>
        <w:t xml:space="preserve"> инфекции се препоръчва еднократна доза от 400 </w:t>
      </w:r>
      <w:r w:rsidRPr="00B11A49">
        <w:t>mg.</w:t>
      </w:r>
    </w:p>
    <w:p w14:paraId="31D85679" w14:textId="6E5D24AF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  <w:lang w:val="bg-BG" w:eastAsia="bg-BG"/>
        </w:rPr>
        <w:t>Пациенти с тежка бъбречна недостатъчност</w:t>
      </w:r>
      <w:r w:rsidRPr="00B11A49">
        <w:rPr>
          <w:lang w:val="bg-BG" w:eastAsia="bg-BG"/>
        </w:rPr>
        <w:t xml:space="preserve"> (</w:t>
      </w:r>
      <w:proofErr w:type="spellStart"/>
      <w:r w:rsidRPr="00B11A49">
        <w:rPr>
          <w:lang w:val="bg-BG" w:eastAsia="bg-BG"/>
        </w:rPr>
        <w:t>креатининов</w:t>
      </w:r>
      <w:proofErr w:type="spellEnd"/>
      <w:r w:rsidRPr="00B11A49">
        <w:rPr>
          <w:lang w:val="bg-BG" w:eastAsia="bg-BG"/>
        </w:rPr>
        <w:t xml:space="preserve"> клирънс по-нисък от 20 </w:t>
      </w:r>
      <w:r w:rsidRPr="00B11A49">
        <w:t xml:space="preserve">ml/min) </w:t>
      </w:r>
      <w:r w:rsidRPr="00B11A49">
        <w:rPr>
          <w:lang w:val="bg-BG" w:eastAsia="bg-BG"/>
        </w:rPr>
        <w:t xml:space="preserve">трябва да приемат половината от стандартната доза (200 </w:t>
      </w:r>
      <w:r w:rsidRPr="00B11A49">
        <w:t>mg).</w:t>
      </w:r>
    </w:p>
    <w:p w14:paraId="0B209DD4" w14:textId="77777777" w:rsidR="00B11A49" w:rsidRDefault="00B11A49" w:rsidP="00B11A49">
      <w:pPr>
        <w:rPr>
          <w:i/>
          <w:iCs/>
          <w:lang w:val="bg-BG" w:eastAsia="bg-BG"/>
        </w:rPr>
      </w:pPr>
    </w:p>
    <w:p w14:paraId="09677BC2" w14:textId="77777777" w:rsidR="00B11A49" w:rsidRDefault="00B11A49" w:rsidP="00B11A49">
      <w:pPr>
        <w:rPr>
          <w:i/>
          <w:iCs/>
          <w:lang w:val="bg-BG" w:eastAsia="bg-BG"/>
        </w:rPr>
      </w:pPr>
    </w:p>
    <w:p w14:paraId="537A251D" w14:textId="7D538D7A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  <w:lang w:val="bg-BG" w:eastAsia="bg-BG"/>
        </w:rPr>
        <w:t>Педиатрична популация</w:t>
      </w:r>
    </w:p>
    <w:p w14:paraId="0FEEBC7A" w14:textId="77777777" w:rsidR="00B11A49" w:rsidRPr="00B11A49" w:rsidRDefault="00B11A49" w:rsidP="00B11A49">
      <w:pPr>
        <w:rPr>
          <w:sz w:val="24"/>
          <w:szCs w:val="24"/>
          <w:u w:val="single"/>
          <w:lang w:val="bg-BG"/>
        </w:rPr>
      </w:pPr>
      <w:proofErr w:type="spellStart"/>
      <w:r w:rsidRPr="00B11A49">
        <w:rPr>
          <w:i/>
          <w:iCs/>
          <w:u w:val="single"/>
          <w:lang w:val="bg-BG" w:eastAsia="bg-BG"/>
        </w:rPr>
        <w:t>Деиа</w:t>
      </w:r>
      <w:proofErr w:type="spellEnd"/>
      <w:r w:rsidRPr="00B11A49">
        <w:rPr>
          <w:i/>
          <w:iCs/>
          <w:u w:val="single"/>
          <w:lang w:val="bg-BG" w:eastAsia="bg-BG"/>
        </w:rPr>
        <w:t xml:space="preserve"> по 12 години</w:t>
      </w:r>
    </w:p>
    <w:p w14:paraId="54C16039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Панцеф</w:t>
      </w:r>
      <w:proofErr w:type="spellEnd"/>
      <w:r w:rsidRPr="00B11A49">
        <w:rPr>
          <w:lang w:val="bg-BG" w:eastAsia="bg-BG"/>
        </w:rPr>
        <w:t xml:space="preserve"> филмирани таблетки не се препоръчват при деца под 12 години.</w:t>
      </w:r>
    </w:p>
    <w:p w14:paraId="199544A0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Педиатрична </w:t>
      </w:r>
      <w:proofErr w:type="spellStart"/>
      <w:r w:rsidRPr="00B11A49">
        <w:rPr>
          <w:lang w:val="bg-BG" w:eastAsia="bg-BG"/>
        </w:rPr>
        <w:t>формулация</w:t>
      </w:r>
      <w:proofErr w:type="spellEnd"/>
      <w:r w:rsidRPr="00B11A49">
        <w:rPr>
          <w:lang w:val="bg-BG" w:eastAsia="bg-BG"/>
        </w:rPr>
        <w:t xml:space="preserve">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е достъпна за деца в тази възрастова група.</w:t>
      </w:r>
    </w:p>
    <w:p w14:paraId="03B1FE05" w14:textId="77777777" w:rsidR="00B11A49" w:rsidRDefault="00B11A49" w:rsidP="00B11A49">
      <w:pPr>
        <w:rPr>
          <w:lang w:val="bg-BG" w:eastAsia="bg-BG"/>
        </w:rPr>
      </w:pPr>
    </w:p>
    <w:p w14:paraId="3FF9FC6B" w14:textId="77777777" w:rsidR="00B11A49" w:rsidRPr="00B11A49" w:rsidRDefault="00B11A49" w:rsidP="00412886">
      <w:pPr>
        <w:pStyle w:val="Heading3"/>
        <w:rPr>
          <w:lang w:val="bg-BG" w:eastAsia="bg-BG"/>
        </w:rPr>
      </w:pPr>
      <w:r w:rsidRPr="00B11A49">
        <w:rPr>
          <w:lang w:val="bg-BG" w:eastAsia="bg-BG"/>
        </w:rPr>
        <w:t xml:space="preserve">Начин на приложение </w:t>
      </w:r>
    </w:p>
    <w:p w14:paraId="0E766068" w14:textId="5E6ABDA3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Перорално.</w:t>
      </w:r>
    </w:p>
    <w:p w14:paraId="29647E4F" w14:textId="77777777" w:rsidR="00B11A49" w:rsidRPr="00B11A49" w:rsidRDefault="00B11A49" w:rsidP="00B11A49"/>
    <w:p w14:paraId="455D6048" w14:textId="62036D75" w:rsidR="002C50EE" w:rsidRDefault="002C50EE" w:rsidP="002C50EE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2494E8FD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Свръхчувствителност към активното вещество или към някое от помощните вещества, изброени в точка 6.1</w:t>
      </w:r>
    </w:p>
    <w:p w14:paraId="388B133F" w14:textId="430415D9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 xml:space="preserve">Свръхчувствителност </w:t>
      </w:r>
      <w:proofErr w:type="spellStart"/>
      <w:r w:rsidRPr="00B11A49">
        <w:rPr>
          <w:lang w:val="bg-BG" w:eastAsia="bg-BG"/>
        </w:rPr>
        <w:t>цефалоспоринови</w:t>
      </w:r>
      <w:proofErr w:type="spellEnd"/>
      <w:r w:rsidRPr="00B11A49">
        <w:rPr>
          <w:lang w:val="bg-BG" w:eastAsia="bg-BG"/>
        </w:rPr>
        <w:t xml:space="preserve"> антибиотици.</w:t>
      </w:r>
    </w:p>
    <w:p w14:paraId="0EC70345" w14:textId="77777777" w:rsidR="00B11A49" w:rsidRPr="00B11A49" w:rsidRDefault="00B11A49" w:rsidP="00B11A49"/>
    <w:p w14:paraId="2A4373D0" w14:textId="03D534F4" w:rsidR="002C50EE" w:rsidRDefault="002C50EE" w:rsidP="002C50EE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01F4FB8F" w14:textId="77777777" w:rsidR="00B11A49" w:rsidRPr="00B11A49" w:rsidRDefault="00B11A49" w:rsidP="00B11A49">
      <w:pPr>
        <w:rPr>
          <w:i/>
          <w:iCs/>
          <w:sz w:val="24"/>
          <w:szCs w:val="24"/>
          <w:lang w:val="bg-BG"/>
        </w:rPr>
      </w:pPr>
      <w:r w:rsidRPr="00B11A49">
        <w:rPr>
          <w:i/>
          <w:iCs/>
          <w:lang w:val="bg-BG" w:eastAsia="bg-BG"/>
        </w:rPr>
        <w:t>Предупреждения</w:t>
      </w:r>
    </w:p>
    <w:p w14:paraId="2E634D0E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Прилагането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трябва да става много внимателно при пациенти с известна свръхчувствителност към пеницилините, към други лекарства или в случай на други алергични прояви. При поява на алергична реакция приемът на лекарството трябва да се преустанови и да се вземат всички необходими мерки, дори ако се налага и противошокова терапия.</w:t>
      </w:r>
    </w:p>
    <w:p w14:paraId="328FDD18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Както при други противомикробни средства продължителното лечение с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може да доведе до суперинфекция с нечувствителни микроорганизми </w:t>
      </w:r>
      <w:r w:rsidRPr="00B11A49">
        <w:t xml:space="preserve">(Clostridium difficile, Staphylococcus </w:t>
      </w:r>
      <w:proofErr w:type="spellStart"/>
      <w:r w:rsidRPr="00B11A49">
        <w:t>spp</w:t>
      </w:r>
      <w:proofErr w:type="spellEnd"/>
      <w:r w:rsidRPr="00B11A49">
        <w:t xml:space="preserve">, Enterococcus </w:t>
      </w:r>
      <w:proofErr w:type="spellStart"/>
      <w:r w:rsidRPr="00B11A49">
        <w:t>spp</w:t>
      </w:r>
      <w:proofErr w:type="spellEnd"/>
      <w:r w:rsidRPr="00B11A49">
        <w:t xml:space="preserve">, Candida </w:t>
      </w:r>
      <w:proofErr w:type="spellStart"/>
      <w:r w:rsidRPr="00B11A49">
        <w:t>spp</w:t>
      </w:r>
      <w:proofErr w:type="spellEnd"/>
      <w:r w:rsidRPr="00B11A49">
        <w:t>).</w:t>
      </w:r>
    </w:p>
    <w:p w14:paraId="5421A561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Развитието на резистентност към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не е от клинично значение. Независимо от това се препоръчва, по-нови антибиотици, какъвто е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>, да се запазват за лечение на инфекции, които са рецидивиращи или резистентни на други антибиотици.</w:t>
      </w:r>
    </w:p>
    <w:p w14:paraId="60CF5B7D" w14:textId="77777777" w:rsidR="00B11A49" w:rsidRDefault="00B11A49" w:rsidP="00B11A49">
      <w:pPr>
        <w:rPr>
          <w:lang w:val="bg-BG" w:eastAsia="bg-BG"/>
        </w:rPr>
      </w:pPr>
    </w:p>
    <w:p w14:paraId="29D254E7" w14:textId="1A484016" w:rsidR="00B11A49" w:rsidRPr="00B11A49" w:rsidRDefault="00B11A49" w:rsidP="00B11A49">
      <w:pPr>
        <w:rPr>
          <w:i/>
          <w:iCs/>
          <w:sz w:val="24"/>
          <w:szCs w:val="24"/>
          <w:lang w:val="bg-BG"/>
        </w:rPr>
      </w:pPr>
      <w:r w:rsidRPr="00B11A49">
        <w:rPr>
          <w:i/>
          <w:iCs/>
          <w:lang w:val="bg-BG" w:eastAsia="bg-BG"/>
        </w:rPr>
        <w:t>Предпазни мерки</w:t>
      </w:r>
    </w:p>
    <w:p w14:paraId="050FF385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Необходимо е специално внимание при пациенти със свръхчувствителност към пеницилини, както и в случаите на други форми на алергични реакции.</w:t>
      </w:r>
    </w:p>
    <w:p w14:paraId="4FFDE160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В случаите на тежко бъбречно увреждане дозата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би трябвало да се коригира (Вижте</w:t>
      </w:r>
    </w:p>
    <w:p w14:paraId="255D21AD" w14:textId="0DF5BFE7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>точка 4.2).</w:t>
      </w:r>
    </w:p>
    <w:p w14:paraId="2E0CB87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Необходимо е внимание при пациенти със заболявания на гастроинтестиналния тракт, особено с колит (описани са случаи на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колит). </w:t>
      </w:r>
      <w:proofErr w:type="spellStart"/>
      <w:r w:rsidRPr="00B11A49">
        <w:rPr>
          <w:lang w:val="bg-BG" w:eastAsia="bg-BG"/>
        </w:rPr>
        <w:t>Псевдомембранозният</w:t>
      </w:r>
      <w:proofErr w:type="spellEnd"/>
      <w:r w:rsidRPr="00B11A49">
        <w:rPr>
          <w:lang w:val="bg-BG" w:eastAsia="bg-BG"/>
        </w:rPr>
        <w:t xml:space="preserve"> колит се свързва с употребата на широкоспектърни антибиотици в частност </w:t>
      </w:r>
      <w:proofErr w:type="spellStart"/>
      <w:r w:rsidRPr="00B11A49">
        <w:rPr>
          <w:lang w:val="bg-BG" w:eastAsia="bg-BG"/>
        </w:rPr>
        <w:t>цефалоспорини</w:t>
      </w:r>
      <w:proofErr w:type="spellEnd"/>
      <w:r w:rsidRPr="00B11A49">
        <w:rPr>
          <w:lang w:val="bg-BG" w:eastAsia="bg-BG"/>
        </w:rPr>
        <w:t xml:space="preserve">. Следователно е важно да се има предвид тази диагноза при пациенти, които развиват диария по време или след лечение с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. Други причини за колит трябва да бъдат изключени. Симптомите на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 могат да възникнат по време на или след лечение с антибиотици. Справянето с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 трябва да включва </w:t>
      </w:r>
      <w:proofErr w:type="spellStart"/>
      <w:r w:rsidRPr="00B11A49">
        <w:rPr>
          <w:lang w:val="bg-BG" w:eastAsia="bg-BG"/>
        </w:rPr>
        <w:t>сигмодиоскопия</w:t>
      </w:r>
      <w:proofErr w:type="spellEnd"/>
      <w:r w:rsidRPr="00B11A49">
        <w:rPr>
          <w:lang w:val="bg-BG" w:eastAsia="bg-BG"/>
        </w:rPr>
        <w:t xml:space="preserve">, подходящи бактериологични изследвания, течности, електролити и добавяне на белтъци. Ако колитът не се подобри, след като приемът на лекарството е бил прекратен, или ако симптомите са тежки, </w:t>
      </w:r>
      <w:proofErr w:type="spellStart"/>
      <w:r w:rsidRPr="00B11A49">
        <w:rPr>
          <w:lang w:val="bg-BG" w:eastAsia="bg-BG"/>
        </w:rPr>
        <w:t>ванкомицин</w:t>
      </w:r>
      <w:proofErr w:type="spellEnd"/>
      <w:r w:rsidRPr="00B11A49">
        <w:rPr>
          <w:lang w:val="bg-BG" w:eastAsia="bg-BG"/>
        </w:rPr>
        <w:t xml:space="preserve"> перорално е лекарство на избор за антибиотик-свързан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колит, предизвикан от С. </w:t>
      </w:r>
      <w:r w:rsidRPr="00B11A49">
        <w:rPr>
          <w:i/>
          <w:iCs/>
        </w:rPr>
        <w:t>difficile.</w:t>
      </w:r>
    </w:p>
    <w:p w14:paraId="72657882" w14:textId="77777777" w:rsidR="00B11A49" w:rsidRDefault="00B11A49" w:rsidP="00B11A49">
      <w:pPr>
        <w:rPr>
          <w:lang w:val="bg-BG" w:eastAsia="bg-BG"/>
        </w:rPr>
      </w:pPr>
    </w:p>
    <w:p w14:paraId="390E0D0B" w14:textId="6B1727F9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lastRenderedPageBreak/>
        <w:t xml:space="preserve">Това лекарство съдържа по-малко от 1 </w:t>
      </w:r>
      <w:r w:rsidRPr="00B11A49">
        <w:t>mmol</w:t>
      </w:r>
      <w:r w:rsidRPr="00B11A49">
        <w:rPr>
          <w:lang w:val="bg-BG" w:eastAsia="bg-BG"/>
        </w:rPr>
        <w:t xml:space="preserve"> натрий (23 </w:t>
      </w:r>
      <w:r w:rsidRPr="00B11A49">
        <w:t xml:space="preserve">mg) </w:t>
      </w:r>
      <w:r w:rsidRPr="00B11A49">
        <w:rPr>
          <w:lang w:val="bg-BG" w:eastAsia="bg-BG"/>
        </w:rPr>
        <w:t>на таблетка, т.е. може да се каже, че практически не съдържа натрий.</w:t>
      </w:r>
    </w:p>
    <w:p w14:paraId="27CFAD34" w14:textId="77777777" w:rsidR="00B11A49" w:rsidRPr="00B11A49" w:rsidRDefault="00B11A49" w:rsidP="00B11A49"/>
    <w:p w14:paraId="78BEBB3D" w14:textId="39CD1993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4186EDE2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Съществуват значими клинични взаимодействия с някои лекарства:</w:t>
      </w:r>
    </w:p>
    <w:p w14:paraId="708A6191" w14:textId="77777777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пробенецид</w:t>
      </w:r>
      <w:proofErr w:type="spellEnd"/>
      <w:r w:rsidRPr="00B11A49">
        <w:rPr>
          <w:lang w:val="bg-BG" w:eastAsia="bg-BG"/>
        </w:rPr>
        <w:t xml:space="preserve"> - забавя елиминирането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и увеличава плазмената му концентрация; </w:t>
      </w:r>
    </w:p>
    <w:p w14:paraId="7060D895" w14:textId="446EFA70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карбамазепин</w:t>
      </w:r>
      <w:proofErr w:type="spellEnd"/>
      <w:r w:rsidRPr="00B11A49">
        <w:rPr>
          <w:lang w:val="bg-BG" w:eastAsia="bg-BG"/>
        </w:rPr>
        <w:t xml:space="preserve"> -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увеличава концентрацията на </w:t>
      </w:r>
      <w:proofErr w:type="spellStart"/>
      <w:r w:rsidRPr="00B11A49">
        <w:rPr>
          <w:lang w:val="bg-BG" w:eastAsia="bg-BG"/>
        </w:rPr>
        <w:t>карбамазепин</w:t>
      </w:r>
      <w:proofErr w:type="spellEnd"/>
      <w:r w:rsidRPr="00B11A49">
        <w:rPr>
          <w:lang w:val="bg-BG" w:eastAsia="bg-BG"/>
        </w:rPr>
        <w:t xml:space="preserve"> при едновременно приложение;</w:t>
      </w:r>
    </w:p>
    <w:p w14:paraId="4E61B208" w14:textId="78C2F754" w:rsidR="00B11A49" w:rsidRPr="00B11A49" w:rsidRDefault="00B11A49" w:rsidP="00B11A49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аминогликозиди</w:t>
      </w:r>
      <w:proofErr w:type="spellEnd"/>
      <w:r w:rsidRPr="00B11A49">
        <w:rPr>
          <w:lang w:val="bg-BG" w:eastAsia="bg-BG"/>
        </w:rPr>
        <w:t xml:space="preserve"> - увеличен риск от нефротоксичност.</w:t>
      </w:r>
    </w:p>
    <w:p w14:paraId="14F7B7F2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Пациентите, приемащи едновременно антикоагуланти и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, трябва да се наблюдават поради съществуващата възможност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да удължи </w:t>
      </w:r>
      <w:proofErr w:type="spellStart"/>
      <w:r w:rsidRPr="00B11A49">
        <w:rPr>
          <w:lang w:val="bg-BG" w:eastAsia="bg-BG"/>
        </w:rPr>
        <w:t>протромбиновото</w:t>
      </w:r>
      <w:proofErr w:type="spellEnd"/>
      <w:r w:rsidRPr="00B11A49">
        <w:rPr>
          <w:lang w:val="bg-BG" w:eastAsia="bg-BG"/>
        </w:rPr>
        <w:t xml:space="preserve"> време.</w:t>
      </w:r>
    </w:p>
    <w:p w14:paraId="02B40F9C" w14:textId="77777777" w:rsidR="00B11A49" w:rsidRDefault="00B11A49" w:rsidP="00B11A49">
      <w:pPr>
        <w:rPr>
          <w:lang w:val="bg-BG" w:eastAsia="bg-BG"/>
        </w:rPr>
      </w:pPr>
    </w:p>
    <w:p w14:paraId="7E588CFC" w14:textId="07CDF170" w:rsidR="00B11A49" w:rsidRPr="00B11A49" w:rsidRDefault="00B11A49" w:rsidP="00B11A49">
      <w:pPr>
        <w:rPr>
          <w:b/>
          <w:bCs/>
          <w:sz w:val="24"/>
          <w:szCs w:val="24"/>
          <w:lang w:val="bg-BG"/>
        </w:rPr>
      </w:pPr>
      <w:r w:rsidRPr="00B11A49">
        <w:rPr>
          <w:b/>
          <w:bCs/>
          <w:lang w:val="bg-BG" w:eastAsia="bg-BG"/>
        </w:rPr>
        <w:t>Взаимодействие с лабораторни тестове</w:t>
      </w:r>
    </w:p>
    <w:p w14:paraId="2625AA17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може фалшиво да </w:t>
      </w:r>
      <w:proofErr w:type="spellStart"/>
      <w:r w:rsidRPr="00B11A49">
        <w:rPr>
          <w:lang w:val="bg-BG" w:eastAsia="bg-BG"/>
        </w:rPr>
        <w:t>позитивира</w:t>
      </w:r>
      <w:proofErr w:type="spellEnd"/>
      <w:r w:rsidRPr="00B11A49">
        <w:rPr>
          <w:lang w:val="bg-BG" w:eastAsia="bg-BG"/>
        </w:rPr>
        <w:t xml:space="preserve"> </w:t>
      </w:r>
      <w:proofErr w:type="spellStart"/>
      <w:r w:rsidRPr="00B11A49">
        <w:rPr>
          <w:lang w:val="bg-BG" w:eastAsia="bg-BG"/>
        </w:rPr>
        <w:t>директиния</w:t>
      </w:r>
      <w:proofErr w:type="spellEnd"/>
      <w:r w:rsidRPr="00B11A49">
        <w:rPr>
          <w:lang w:val="bg-BG" w:eastAsia="bg-BG"/>
        </w:rPr>
        <w:t xml:space="preserve"> тест на </w:t>
      </w:r>
      <w:r w:rsidRPr="00B11A49">
        <w:t xml:space="preserve">Coombs, </w:t>
      </w:r>
      <w:r w:rsidRPr="00B11A49">
        <w:rPr>
          <w:lang w:val="bg-BG" w:eastAsia="bg-BG"/>
        </w:rPr>
        <w:t xml:space="preserve">тъй като е съобщавано за фалшиво положителна реакция при пациенти, лекувани с други </w:t>
      </w:r>
      <w:proofErr w:type="spellStart"/>
      <w:r w:rsidRPr="00B11A49">
        <w:rPr>
          <w:lang w:val="bg-BG" w:eastAsia="bg-BG"/>
        </w:rPr>
        <w:t>цефалоспорини</w:t>
      </w:r>
      <w:proofErr w:type="spellEnd"/>
      <w:r w:rsidRPr="00B11A49">
        <w:rPr>
          <w:lang w:val="bg-BG" w:eastAsia="bg-BG"/>
        </w:rPr>
        <w:t>.</w:t>
      </w:r>
    </w:p>
    <w:p w14:paraId="0DFB08A7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Приемът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може да доведе до фалшиво </w:t>
      </w:r>
      <w:proofErr w:type="spellStart"/>
      <w:r w:rsidRPr="00B11A49">
        <w:rPr>
          <w:lang w:val="bg-BG" w:eastAsia="bg-BG"/>
        </w:rPr>
        <w:t>позитивиране</w:t>
      </w:r>
      <w:proofErr w:type="spellEnd"/>
      <w:r w:rsidRPr="00B11A49">
        <w:rPr>
          <w:lang w:val="bg-BG" w:eastAsia="bg-BG"/>
        </w:rPr>
        <w:t xml:space="preserve"> на резултата, получен по мед- редукционния тест за глюкоза в урината и на </w:t>
      </w:r>
      <w:proofErr w:type="spellStart"/>
      <w:r w:rsidRPr="00B11A49">
        <w:rPr>
          <w:lang w:val="bg-BG" w:eastAsia="bg-BG"/>
        </w:rPr>
        <w:t>нитропрусидния</w:t>
      </w:r>
      <w:proofErr w:type="spellEnd"/>
      <w:r w:rsidRPr="00B11A49">
        <w:rPr>
          <w:lang w:val="bg-BG" w:eastAsia="bg-BG"/>
        </w:rPr>
        <w:t xml:space="preserve"> тест за кетони в урината.</w:t>
      </w:r>
    </w:p>
    <w:p w14:paraId="13F15374" w14:textId="77777777" w:rsidR="00B11A49" w:rsidRDefault="00B11A49" w:rsidP="00B11A49">
      <w:pPr>
        <w:rPr>
          <w:lang w:val="bg-BG" w:eastAsia="bg-BG"/>
        </w:rPr>
      </w:pPr>
    </w:p>
    <w:p w14:paraId="0C5AEA1B" w14:textId="297EDE7D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 xml:space="preserve">Антибиотици, притежаващи антибактериален ефект срещу </w:t>
      </w:r>
      <w:r w:rsidRPr="00B11A49">
        <w:rPr>
          <w:i/>
          <w:iCs/>
        </w:rPr>
        <w:t>Salmonella typhi,</w:t>
      </w:r>
      <w:r w:rsidRPr="00B11A49">
        <w:t xml:space="preserve"> </w:t>
      </w:r>
      <w:r w:rsidRPr="00B11A49">
        <w:rPr>
          <w:lang w:val="bg-BG" w:eastAsia="bg-BG"/>
        </w:rPr>
        <w:t xml:space="preserve">могат да имат влияние върху имунологичния отговор към </w:t>
      </w:r>
      <w:proofErr w:type="spellStart"/>
      <w:r w:rsidRPr="00B11A49">
        <w:rPr>
          <w:lang w:val="bg-BG" w:eastAsia="bg-BG"/>
        </w:rPr>
        <w:t>противотифната</w:t>
      </w:r>
      <w:proofErr w:type="spellEnd"/>
      <w:r w:rsidRPr="00B11A49">
        <w:rPr>
          <w:lang w:val="bg-BG" w:eastAsia="bg-BG"/>
        </w:rPr>
        <w:t xml:space="preserve"> ваксина. Препоръчва се 24-часов интервал между последния прием на антибиотика и ваксинираното.</w:t>
      </w:r>
    </w:p>
    <w:p w14:paraId="032A30FD" w14:textId="77777777" w:rsidR="00B11A49" w:rsidRPr="00B11A49" w:rsidRDefault="00B11A49" w:rsidP="00B11A49"/>
    <w:p w14:paraId="48221AB5" w14:textId="04A609A5" w:rsidR="002C50EE" w:rsidRDefault="002C50EE" w:rsidP="002C50EE">
      <w:pPr>
        <w:pStyle w:val="Heading2"/>
      </w:pPr>
      <w:r>
        <w:t>4.6. Фертилитет, бременност и кърмене</w:t>
      </w:r>
    </w:p>
    <w:p w14:paraId="6D4E4A4C" w14:textId="77777777" w:rsidR="00B11A49" w:rsidRPr="006B77AF" w:rsidRDefault="00B11A49" w:rsidP="006B77AF">
      <w:pPr>
        <w:pStyle w:val="Heading3"/>
        <w:rPr>
          <w:u w:val="single"/>
          <w:lang w:val="bg-BG"/>
        </w:rPr>
      </w:pPr>
      <w:r w:rsidRPr="006B77AF">
        <w:rPr>
          <w:u w:val="single"/>
          <w:lang w:val="bg-BG" w:eastAsia="bg-BG"/>
        </w:rPr>
        <w:t>Бременност</w:t>
      </w:r>
    </w:p>
    <w:p w14:paraId="6F853E2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Въпреки че изпитванията не са разкрили </w:t>
      </w:r>
      <w:proofErr w:type="spellStart"/>
      <w:r w:rsidRPr="00B11A49">
        <w:rPr>
          <w:lang w:val="bg-BG" w:eastAsia="bg-BG"/>
        </w:rPr>
        <w:t>ембриотоксичност</w:t>
      </w:r>
      <w:proofErr w:type="spellEnd"/>
      <w:r w:rsidRPr="00B11A49">
        <w:rPr>
          <w:lang w:val="bg-BG" w:eastAsia="bg-BG"/>
        </w:rPr>
        <w:t xml:space="preserve">, </w:t>
      </w:r>
      <w:proofErr w:type="spellStart"/>
      <w:r w:rsidRPr="00B11A49">
        <w:rPr>
          <w:lang w:val="bg-BG" w:eastAsia="bg-BG"/>
        </w:rPr>
        <w:t>тератогенност</w:t>
      </w:r>
      <w:proofErr w:type="spellEnd"/>
      <w:r w:rsidRPr="00B11A49">
        <w:rPr>
          <w:lang w:val="bg-BG" w:eastAsia="bg-BG"/>
        </w:rPr>
        <w:t xml:space="preserve"> и ефекти върху фертилността, употребата на това лекарство трябва да се избягва в периода на </w:t>
      </w:r>
      <w:proofErr w:type="spellStart"/>
      <w:r w:rsidRPr="00B11A49">
        <w:rPr>
          <w:lang w:val="bg-BG" w:eastAsia="bg-BG"/>
        </w:rPr>
        <w:t>органогезата</w:t>
      </w:r>
      <w:proofErr w:type="spellEnd"/>
      <w:r w:rsidRPr="00B11A49">
        <w:rPr>
          <w:lang w:val="bg-BG" w:eastAsia="bg-BG"/>
        </w:rPr>
        <w:t xml:space="preserve"> през бременността, освен в случаите на витални индикации.</w:t>
      </w:r>
    </w:p>
    <w:p w14:paraId="70CCA71A" w14:textId="77777777" w:rsidR="00B11A49" w:rsidRPr="00B11A49" w:rsidRDefault="00B11A49" w:rsidP="00B11A49"/>
    <w:p w14:paraId="4B8AC24E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Лекарственият продукт не се препоръчва на бременни жени, особено през първия триместър и последните шест седмици.</w:t>
      </w:r>
    </w:p>
    <w:p w14:paraId="784A1278" w14:textId="77777777" w:rsidR="00B11A49" w:rsidRDefault="00B11A49" w:rsidP="00B11A49">
      <w:pPr>
        <w:rPr>
          <w:u w:val="single"/>
          <w:lang w:val="bg-BG" w:eastAsia="bg-BG"/>
        </w:rPr>
      </w:pPr>
    </w:p>
    <w:p w14:paraId="254D199B" w14:textId="2C9F59F0" w:rsidR="00B11A49" w:rsidRPr="006B77AF" w:rsidRDefault="00B11A49" w:rsidP="006B77AF">
      <w:pPr>
        <w:pStyle w:val="Heading3"/>
        <w:rPr>
          <w:u w:val="single"/>
          <w:lang w:val="bg-BG"/>
        </w:rPr>
      </w:pPr>
      <w:r w:rsidRPr="006B77AF">
        <w:rPr>
          <w:u w:val="single"/>
          <w:lang w:val="bg-BG" w:eastAsia="bg-BG"/>
        </w:rPr>
        <w:t>Кърмене</w:t>
      </w:r>
    </w:p>
    <w:p w14:paraId="19DC1F09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При кърмещи майки трябва да се постъпва с особено внимание.</w:t>
      </w:r>
    </w:p>
    <w:p w14:paraId="2CBA8205" w14:textId="77777777" w:rsidR="00B11A49" w:rsidRPr="00B11A49" w:rsidRDefault="00B11A49" w:rsidP="00B11A49"/>
    <w:p w14:paraId="5F675BDB" w14:textId="4CB36DF8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1A8E9DFC" w14:textId="79E5AC5B" w:rsidR="00B11A49" w:rsidRDefault="00B11A49" w:rsidP="00B11A49">
      <w:proofErr w:type="spellStart"/>
      <w:r>
        <w:t>Цефиксим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повлиява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>.</w:t>
      </w:r>
    </w:p>
    <w:p w14:paraId="7B1215F7" w14:textId="77777777" w:rsidR="00B11A49" w:rsidRPr="00B11A49" w:rsidRDefault="00B11A49" w:rsidP="00B11A49"/>
    <w:p w14:paraId="1B3BD30D" w14:textId="7FE1AF1F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FF2B08B" w14:textId="40B2D992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Повече</w:t>
      </w:r>
      <w:r w:rsidR="006B77AF">
        <w:rPr>
          <w:lang w:val="bg-BG" w:eastAsia="bg-BG"/>
        </w:rPr>
        <w:t>т</w:t>
      </w:r>
      <w:r w:rsidRPr="00B11A49">
        <w:rPr>
          <w:lang w:val="bg-BG" w:eastAsia="bg-BG"/>
        </w:rPr>
        <w:t xml:space="preserve">о от нежеланите реакции, наблюдавани при клиничните изпитвания, са били с лек и преходен характер. Най-често съобщаваните нежелани реакции по време на </w:t>
      </w:r>
      <w:r w:rsidRPr="00B11A49">
        <w:rPr>
          <w:lang w:val="bg-BG" w:eastAsia="bg-BG"/>
        </w:rPr>
        <w:lastRenderedPageBreak/>
        <w:t xml:space="preserve">клиничните изпитвания на таблетната форма са били от страна на стомашно-чревния тракт. Тези оплаквания обикновено са се повлиявали добре от симптоматичната терапия и са отзвучавали след прекратяване на приема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>.</w:t>
      </w:r>
    </w:p>
    <w:p w14:paraId="0C6B871C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Възможните нежелани лекарствени реакции, за които е съобщавано, са класифицирани съгласно </w:t>
      </w:r>
      <w:proofErr w:type="spellStart"/>
      <w:r w:rsidRPr="00B11A49">
        <w:rPr>
          <w:lang w:val="bg-BG" w:eastAsia="bg-BG"/>
        </w:rPr>
        <w:t>системо</w:t>
      </w:r>
      <w:proofErr w:type="spellEnd"/>
      <w:r w:rsidRPr="00B11A49">
        <w:rPr>
          <w:lang w:val="bg-BG" w:eastAsia="bg-BG"/>
        </w:rPr>
        <w:t>-органна класификация. Възприета е следната честота на нежеланите лекарствени реакции: много чести (</w:t>
      </w:r>
      <w:r w:rsidRPr="00B11A49">
        <w:t>≥</w:t>
      </w:r>
      <w:r w:rsidRPr="00B11A49">
        <w:rPr>
          <w:lang w:val="bg-BG" w:eastAsia="bg-BG"/>
        </w:rPr>
        <w:t>1/10); чести (</w:t>
      </w:r>
      <w:r w:rsidRPr="00B11A49">
        <w:t>≥</w:t>
      </w:r>
      <w:r w:rsidRPr="00B11A49">
        <w:rPr>
          <w:lang w:val="bg-BG" w:eastAsia="bg-BG"/>
        </w:rPr>
        <w:t>1/100 до &lt;1/10); нечести (</w:t>
      </w:r>
      <w:r w:rsidRPr="00B11A49">
        <w:t>≥</w:t>
      </w:r>
      <w:r w:rsidRPr="00B11A49">
        <w:rPr>
          <w:lang w:val="bg-BG" w:eastAsia="bg-BG"/>
        </w:rPr>
        <w:t>1/1 000 до &lt;1/100); редки (</w:t>
      </w:r>
      <w:r w:rsidRPr="00B11A49">
        <w:t>≥</w:t>
      </w:r>
      <w:r w:rsidRPr="00B11A49">
        <w:rPr>
          <w:lang w:val="bg-BG" w:eastAsia="bg-BG"/>
        </w:rPr>
        <w:t>1/10 000 до &lt;1/1,000); много редки (&lt;1/10 000) и с неизвестна честота (от наличните данни не може да бъде направена оценка)..</w:t>
      </w:r>
    </w:p>
    <w:p w14:paraId="142B0302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>Нарушения на кръвта и лимфната система</w:t>
      </w:r>
    </w:p>
    <w:p w14:paraId="511F224A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Много редки: преходна </w:t>
      </w:r>
      <w:proofErr w:type="spellStart"/>
      <w:r w:rsidRPr="00B11A49">
        <w:rPr>
          <w:lang w:val="bg-BG" w:eastAsia="bg-BG"/>
        </w:rPr>
        <w:t>тромбоцитопения</w:t>
      </w:r>
      <w:proofErr w:type="spellEnd"/>
      <w:r w:rsidRPr="00B11A49">
        <w:rPr>
          <w:lang w:val="bg-BG" w:eastAsia="bg-BG"/>
        </w:rPr>
        <w:t xml:space="preserve">, </w:t>
      </w:r>
      <w:proofErr w:type="spellStart"/>
      <w:r w:rsidRPr="00B11A49">
        <w:rPr>
          <w:lang w:val="bg-BG" w:eastAsia="bg-BG"/>
        </w:rPr>
        <w:t>левкопения</w:t>
      </w:r>
      <w:proofErr w:type="spellEnd"/>
      <w:r w:rsidRPr="00B11A49">
        <w:rPr>
          <w:lang w:val="bg-BG" w:eastAsia="bg-BG"/>
        </w:rPr>
        <w:t xml:space="preserve"> и </w:t>
      </w:r>
      <w:proofErr w:type="spellStart"/>
      <w:r w:rsidRPr="00B11A49">
        <w:rPr>
          <w:lang w:val="bg-BG" w:eastAsia="bg-BG"/>
        </w:rPr>
        <w:t>еозинофилия</w:t>
      </w:r>
      <w:proofErr w:type="spellEnd"/>
      <w:r w:rsidRPr="00B11A49">
        <w:rPr>
          <w:lang w:val="bg-BG" w:eastAsia="bg-BG"/>
        </w:rPr>
        <w:t xml:space="preserve">, удължаване на </w:t>
      </w:r>
      <w:proofErr w:type="spellStart"/>
      <w:r w:rsidRPr="00B11A49">
        <w:rPr>
          <w:lang w:val="bg-BG" w:eastAsia="bg-BG"/>
        </w:rPr>
        <w:t>протромбиновото</w:t>
      </w:r>
      <w:proofErr w:type="spellEnd"/>
      <w:r w:rsidRPr="00B11A49">
        <w:rPr>
          <w:lang w:val="bg-BG" w:eastAsia="bg-BG"/>
        </w:rPr>
        <w:t xml:space="preserve"> време.</w:t>
      </w:r>
    </w:p>
    <w:p w14:paraId="3273646C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>Нарушения на имунната система</w:t>
      </w:r>
    </w:p>
    <w:p w14:paraId="0FE06086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Редки: </w:t>
      </w:r>
      <w:r w:rsidRPr="00B11A49">
        <w:rPr>
          <w:i/>
          <w:iCs/>
          <w:lang w:val="bg-BG" w:eastAsia="bg-BG"/>
        </w:rPr>
        <w:t>реакции на свръхчувствителност -</w:t>
      </w:r>
      <w:r w:rsidRPr="00B11A49">
        <w:rPr>
          <w:lang w:val="bg-BG" w:eastAsia="bg-BG"/>
        </w:rPr>
        <w:t xml:space="preserve"> кожни обриви, уртикария, треска и сърбеж.</w:t>
      </w:r>
    </w:p>
    <w:p w14:paraId="2DE3ADA0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Много редки: еритема </w:t>
      </w:r>
      <w:proofErr w:type="spellStart"/>
      <w:r w:rsidRPr="00B11A49">
        <w:rPr>
          <w:lang w:val="bg-BG" w:eastAsia="bg-BG"/>
        </w:rPr>
        <w:t>мултиформе</w:t>
      </w:r>
      <w:proofErr w:type="spellEnd"/>
      <w:r w:rsidRPr="00B11A49">
        <w:rPr>
          <w:lang w:val="bg-BG" w:eastAsia="bg-BG"/>
        </w:rPr>
        <w:t>, синдром на Стивън-Джонсън и реакции, наподобяващи серумна болест.</w:t>
      </w:r>
    </w:p>
    <w:p w14:paraId="1288AEC4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>Нарушения на нервната система</w:t>
      </w:r>
    </w:p>
    <w:p w14:paraId="20A54E4D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Не чести: главоболие или замаяност.</w:t>
      </w:r>
    </w:p>
    <w:p w14:paraId="00B9A330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>Стомашно-чревни нарушения</w:t>
      </w:r>
    </w:p>
    <w:p w14:paraId="6CB6194A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Не чести: диария, коремни болки, диспепсия, </w:t>
      </w:r>
      <w:proofErr w:type="spellStart"/>
      <w:r w:rsidRPr="00B11A49">
        <w:rPr>
          <w:lang w:val="bg-BG" w:eastAsia="bg-BG"/>
        </w:rPr>
        <w:t>метеоризъм</w:t>
      </w:r>
      <w:proofErr w:type="spellEnd"/>
      <w:r w:rsidRPr="00B11A49">
        <w:rPr>
          <w:lang w:val="bg-BG" w:eastAsia="bg-BG"/>
        </w:rPr>
        <w:t>, гадене и повръщане.</w:t>
      </w:r>
    </w:p>
    <w:p w14:paraId="20F51636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Много редки: в хода на клиничните изпитвания са документирани няколко случая на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колит. Симптомите на </w:t>
      </w:r>
      <w:proofErr w:type="spellStart"/>
      <w:r w:rsidRPr="00B11A49">
        <w:rPr>
          <w:lang w:val="bg-BG" w:eastAsia="bg-BG"/>
        </w:rPr>
        <w:t>псевдомембранозен</w:t>
      </w:r>
      <w:proofErr w:type="spellEnd"/>
      <w:r w:rsidRPr="00B11A49">
        <w:rPr>
          <w:lang w:val="bg-BG" w:eastAsia="bg-BG"/>
        </w:rPr>
        <w:t xml:space="preserve"> колит могат да се появят по време или след терапията.</w:t>
      </w:r>
    </w:p>
    <w:p w14:paraId="7561CB0A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proofErr w:type="spellStart"/>
      <w:r w:rsidRPr="00FB1AFA">
        <w:rPr>
          <w:u w:val="single"/>
          <w:lang w:val="bg-BG" w:eastAsia="bg-BG"/>
        </w:rPr>
        <w:t>Хепато-билиарни</w:t>
      </w:r>
      <w:proofErr w:type="spellEnd"/>
      <w:r w:rsidRPr="00FB1AFA">
        <w:rPr>
          <w:u w:val="single"/>
          <w:lang w:val="bg-BG" w:eastAsia="bg-BG"/>
        </w:rPr>
        <w:t xml:space="preserve"> нарушения</w:t>
      </w:r>
    </w:p>
    <w:p w14:paraId="43B72C07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Редки: преходно покачване на стойностите на </w:t>
      </w:r>
      <w:r w:rsidRPr="00B11A49">
        <w:t xml:space="preserve">ALT, AST </w:t>
      </w:r>
      <w:r w:rsidRPr="00B11A49">
        <w:rPr>
          <w:lang w:val="bg-BG" w:eastAsia="bg-BG"/>
        </w:rPr>
        <w:t xml:space="preserve">и алкалната </w:t>
      </w:r>
      <w:proofErr w:type="spellStart"/>
      <w:r w:rsidRPr="00B11A49">
        <w:rPr>
          <w:lang w:val="bg-BG" w:eastAsia="bg-BG"/>
        </w:rPr>
        <w:t>фосфатаза</w:t>
      </w:r>
      <w:proofErr w:type="spellEnd"/>
      <w:r w:rsidRPr="00B11A49">
        <w:rPr>
          <w:lang w:val="bg-BG" w:eastAsia="bg-BG"/>
        </w:rPr>
        <w:t>.</w:t>
      </w:r>
    </w:p>
    <w:p w14:paraId="6520E9DF" w14:textId="77777777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 xml:space="preserve">Нарушения на </w:t>
      </w:r>
      <w:proofErr w:type="spellStart"/>
      <w:r w:rsidRPr="00FB1AFA">
        <w:rPr>
          <w:u w:val="single"/>
          <w:lang w:val="bg-BG" w:eastAsia="bg-BG"/>
        </w:rPr>
        <w:t>бъбреиите</w:t>
      </w:r>
      <w:proofErr w:type="spellEnd"/>
      <w:r w:rsidRPr="00FB1AFA">
        <w:rPr>
          <w:u w:val="single"/>
          <w:lang w:val="bg-BG" w:eastAsia="bg-BG"/>
        </w:rPr>
        <w:t xml:space="preserve"> и пикочните пътища</w:t>
      </w:r>
    </w:p>
    <w:p w14:paraId="3AB90E57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Много редки: преходно покачване на стойностите на </w:t>
      </w:r>
      <w:r w:rsidRPr="00B11A49">
        <w:t xml:space="preserve">BUN </w:t>
      </w:r>
      <w:r w:rsidRPr="00B11A49">
        <w:rPr>
          <w:lang w:val="bg-BG" w:eastAsia="bg-BG"/>
        </w:rPr>
        <w:t xml:space="preserve">(кръвна урея) или </w:t>
      </w:r>
      <w:proofErr w:type="spellStart"/>
      <w:r w:rsidRPr="00B11A49">
        <w:rPr>
          <w:lang w:val="bg-BG" w:eastAsia="bg-BG"/>
        </w:rPr>
        <w:t>креатинина</w:t>
      </w:r>
      <w:proofErr w:type="spellEnd"/>
      <w:r w:rsidRPr="00B11A49">
        <w:rPr>
          <w:lang w:val="bg-BG" w:eastAsia="bg-BG"/>
        </w:rPr>
        <w:t xml:space="preserve">. </w:t>
      </w:r>
      <w:proofErr w:type="spellStart"/>
      <w:r w:rsidRPr="00FB1AFA">
        <w:rPr>
          <w:rStyle w:val="Heading3Char"/>
          <w:u w:val="single"/>
        </w:rPr>
        <w:t>Нарушения</w:t>
      </w:r>
      <w:proofErr w:type="spellEnd"/>
      <w:r w:rsidRPr="00FB1AFA">
        <w:rPr>
          <w:rStyle w:val="Heading3Char"/>
          <w:u w:val="single"/>
        </w:rPr>
        <w:t xml:space="preserve"> </w:t>
      </w:r>
      <w:proofErr w:type="spellStart"/>
      <w:r w:rsidRPr="00FB1AFA">
        <w:rPr>
          <w:rStyle w:val="Heading3Char"/>
          <w:u w:val="single"/>
        </w:rPr>
        <w:t>на</w:t>
      </w:r>
      <w:proofErr w:type="spellEnd"/>
      <w:r w:rsidRPr="00FB1AFA">
        <w:rPr>
          <w:rStyle w:val="Heading3Char"/>
          <w:u w:val="single"/>
        </w:rPr>
        <w:t xml:space="preserve"> </w:t>
      </w:r>
      <w:proofErr w:type="spellStart"/>
      <w:r w:rsidRPr="00FB1AFA">
        <w:rPr>
          <w:rStyle w:val="Heading3Char"/>
          <w:u w:val="single"/>
        </w:rPr>
        <w:t>възпроизводителната</w:t>
      </w:r>
      <w:proofErr w:type="spellEnd"/>
      <w:r w:rsidRPr="00FB1AFA">
        <w:rPr>
          <w:rStyle w:val="Heading3Char"/>
          <w:u w:val="single"/>
        </w:rPr>
        <w:t xml:space="preserve"> </w:t>
      </w:r>
      <w:proofErr w:type="spellStart"/>
      <w:r w:rsidRPr="00FB1AFA">
        <w:rPr>
          <w:rStyle w:val="Heading3Char"/>
          <w:u w:val="single"/>
        </w:rPr>
        <w:t>система</w:t>
      </w:r>
      <w:proofErr w:type="spellEnd"/>
      <w:r w:rsidRPr="00FB1AFA">
        <w:rPr>
          <w:rStyle w:val="Heading3Char"/>
          <w:u w:val="single"/>
        </w:rPr>
        <w:t xml:space="preserve"> и </w:t>
      </w:r>
      <w:proofErr w:type="spellStart"/>
      <w:r w:rsidRPr="00FB1AFA">
        <w:rPr>
          <w:rStyle w:val="Heading3Char"/>
          <w:u w:val="single"/>
        </w:rPr>
        <w:t>гърдата</w:t>
      </w:r>
      <w:proofErr w:type="spellEnd"/>
      <w:r w:rsidRPr="00B11A49">
        <w:rPr>
          <w:i/>
          <w:iCs/>
          <w:u w:val="single"/>
          <w:lang w:val="bg-BG" w:eastAsia="bg-BG"/>
        </w:rPr>
        <w:t xml:space="preserve"> </w:t>
      </w:r>
      <w:r w:rsidRPr="00B11A49">
        <w:rPr>
          <w:lang w:val="bg-BG" w:eastAsia="bg-BG"/>
        </w:rPr>
        <w:t xml:space="preserve">Редки: генитален сърбеж, </w:t>
      </w:r>
      <w:proofErr w:type="spellStart"/>
      <w:r w:rsidRPr="00B11A49">
        <w:rPr>
          <w:lang w:val="bg-BG" w:eastAsia="bg-BG"/>
        </w:rPr>
        <w:t>вагинит</w:t>
      </w:r>
      <w:proofErr w:type="spellEnd"/>
      <w:r w:rsidRPr="00B11A49">
        <w:rPr>
          <w:lang w:val="bg-BG" w:eastAsia="bg-BG"/>
        </w:rPr>
        <w:t xml:space="preserve">, </w:t>
      </w:r>
      <w:proofErr w:type="spellStart"/>
      <w:r w:rsidRPr="00B11A49">
        <w:rPr>
          <w:lang w:val="bg-BG" w:eastAsia="bg-BG"/>
        </w:rPr>
        <w:t>кандидоза</w:t>
      </w:r>
      <w:proofErr w:type="spellEnd"/>
      <w:r w:rsidRPr="00B11A49">
        <w:rPr>
          <w:lang w:val="bg-BG" w:eastAsia="bg-BG"/>
        </w:rPr>
        <w:t>.</w:t>
      </w:r>
    </w:p>
    <w:p w14:paraId="2B9BA474" w14:textId="77777777" w:rsidR="00B11A49" w:rsidRDefault="00B11A49" w:rsidP="00B11A49">
      <w:pPr>
        <w:rPr>
          <w:u w:val="single"/>
          <w:lang w:val="bg-BG" w:eastAsia="bg-BG"/>
        </w:rPr>
      </w:pPr>
    </w:p>
    <w:p w14:paraId="686802E2" w14:textId="2F56AF9B" w:rsidR="00B11A49" w:rsidRPr="00FB1AFA" w:rsidRDefault="00B11A49" w:rsidP="00FB1AFA">
      <w:pPr>
        <w:pStyle w:val="Heading3"/>
        <w:rPr>
          <w:u w:val="single"/>
          <w:lang w:val="bg-BG"/>
        </w:rPr>
      </w:pPr>
      <w:r w:rsidRPr="00FB1AFA">
        <w:rPr>
          <w:u w:val="single"/>
          <w:lang w:val="bg-BG" w:eastAsia="bg-BG"/>
        </w:rPr>
        <w:t>Съобщаване на подозирани нежелани реакции</w:t>
      </w:r>
    </w:p>
    <w:p w14:paraId="51C46E3E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Съобщаването на подозирани нежелани реакции след разрешаване за употреба на лекарствения</w:t>
      </w:r>
      <w:r>
        <w:rPr>
          <w:lang w:val="bg-BG" w:eastAsia="bg-BG"/>
        </w:rPr>
        <w:t xml:space="preserve"> </w:t>
      </w:r>
      <w:r w:rsidRPr="00B11A49">
        <w:rPr>
          <w:lang w:val="bg-BG" w:eastAsia="bg-BG"/>
        </w:rPr>
        <w:t>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708534D7" w14:textId="77777777" w:rsidR="00B11A49" w:rsidRDefault="00B11A49" w:rsidP="00B11A49">
      <w:pPr>
        <w:rPr>
          <w:lang w:val="bg-BG" w:eastAsia="bg-BG"/>
        </w:rPr>
      </w:pPr>
    </w:p>
    <w:p w14:paraId="77C611AB" w14:textId="69C2C825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Изпълнителна агенция по лекарствата</w:t>
      </w:r>
    </w:p>
    <w:p w14:paraId="04A0C276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ул</w:t>
      </w:r>
      <w:proofErr w:type="spellEnd"/>
      <w:r w:rsidRPr="00B11A49">
        <w:rPr>
          <w:lang w:val="bg-BG" w:eastAsia="bg-BG"/>
        </w:rPr>
        <w:t>.,Дамян Груев” № 8</w:t>
      </w:r>
    </w:p>
    <w:p w14:paraId="2650EDBA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1303 София</w:t>
      </w:r>
    </w:p>
    <w:p w14:paraId="09BCCFA4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Тел.: +359 2 8903417</w:t>
      </w:r>
    </w:p>
    <w:p w14:paraId="09AE2C49" w14:textId="5388A888" w:rsid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уебсайт: </w:t>
      </w:r>
      <w:hyperlink r:id="rId7" w:history="1">
        <w:r w:rsidRPr="00B11A49">
          <w:rPr>
            <w:u w:val="single"/>
          </w:rPr>
          <w:t>www.bda.bg</w:t>
        </w:r>
      </w:hyperlink>
    </w:p>
    <w:p w14:paraId="3CB645A5" w14:textId="77777777" w:rsidR="00B11A49" w:rsidRPr="00B11A49" w:rsidRDefault="00B11A49" w:rsidP="00B11A49">
      <w:pPr>
        <w:rPr>
          <w:sz w:val="24"/>
          <w:szCs w:val="24"/>
          <w:lang w:val="bg-BG"/>
        </w:rPr>
      </w:pPr>
    </w:p>
    <w:p w14:paraId="611C622D" w14:textId="4149108B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2B6847C6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В случай на предозиране се препоръчва стомашна промивка. Няма специфичен антидот.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не може да се елиминира чрез хемодиализа или перитонеална диализа.</w:t>
      </w:r>
    </w:p>
    <w:p w14:paraId="2B0C88D4" w14:textId="77777777" w:rsidR="00B11A49" w:rsidRPr="00B11A49" w:rsidRDefault="00B11A49" w:rsidP="00B11A49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2F1CA24E" w14:textId="379A956C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3A1D3B50" w14:textId="5C8C1E82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Фармакотерапевтична</w:t>
      </w:r>
      <w:proofErr w:type="spellEnd"/>
      <w:r w:rsidRPr="00B11A49">
        <w:rPr>
          <w:lang w:val="bg-BG" w:eastAsia="bg-BG"/>
        </w:rPr>
        <w:t xml:space="preserve"> група: Антибактериални средства за системно приложение; Трета генерация </w:t>
      </w:r>
      <w:proofErr w:type="spellStart"/>
      <w:r w:rsidRPr="00B11A49">
        <w:rPr>
          <w:lang w:val="bg-BG" w:eastAsia="bg-BG"/>
        </w:rPr>
        <w:t>цефалоспорини</w:t>
      </w:r>
      <w:proofErr w:type="spellEnd"/>
      <w:r w:rsidRPr="00B11A49">
        <w:rPr>
          <w:lang w:val="bg-BG" w:eastAsia="bg-BG"/>
        </w:rPr>
        <w:t xml:space="preserve"> АТС код: </w:t>
      </w:r>
      <w:r w:rsidRPr="00B11A49">
        <w:t>J01DD08</w:t>
      </w:r>
    </w:p>
    <w:p w14:paraId="74C4173F" w14:textId="77777777" w:rsidR="00B11A49" w:rsidRDefault="00B11A49" w:rsidP="00B11A49">
      <w:pPr>
        <w:rPr>
          <w:u w:val="single"/>
          <w:lang w:val="bg-BG" w:eastAsia="bg-BG"/>
        </w:rPr>
      </w:pPr>
    </w:p>
    <w:p w14:paraId="0E794322" w14:textId="438F8A94" w:rsidR="00B11A49" w:rsidRPr="000F3449" w:rsidRDefault="00B11A49" w:rsidP="000F3449">
      <w:pPr>
        <w:pStyle w:val="Heading3"/>
        <w:rPr>
          <w:u w:val="single"/>
          <w:lang w:val="bg-BG"/>
        </w:rPr>
      </w:pPr>
      <w:r w:rsidRPr="000F3449">
        <w:rPr>
          <w:u w:val="single"/>
          <w:lang w:val="bg-BG" w:eastAsia="bg-BG"/>
        </w:rPr>
        <w:t>Механизъм на действие</w:t>
      </w:r>
    </w:p>
    <w:p w14:paraId="5D112560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е перорален </w:t>
      </w:r>
      <w:proofErr w:type="spellStart"/>
      <w:r w:rsidRPr="00B11A49">
        <w:rPr>
          <w:lang w:val="bg-BG" w:eastAsia="bg-BG"/>
        </w:rPr>
        <w:t>цефалоспорин</w:t>
      </w:r>
      <w:proofErr w:type="spellEnd"/>
      <w:r w:rsidRPr="00B11A49">
        <w:rPr>
          <w:lang w:val="bg-BG" w:eastAsia="bg-BG"/>
        </w:rPr>
        <w:t xml:space="preserve"> от </w:t>
      </w:r>
      <w:proofErr w:type="spellStart"/>
      <w:r w:rsidRPr="00B11A49">
        <w:rPr>
          <w:lang w:val="bg-BG" w:eastAsia="bg-BG"/>
        </w:rPr>
        <w:t>аминотиазоловата</w:t>
      </w:r>
      <w:proofErr w:type="spellEnd"/>
      <w:r w:rsidRPr="00B11A49">
        <w:rPr>
          <w:lang w:val="bg-BG" w:eastAsia="bg-BG"/>
        </w:rPr>
        <w:t xml:space="preserve"> група. Механизмът на неговото действие е </w:t>
      </w:r>
      <w:proofErr w:type="spellStart"/>
      <w:r w:rsidRPr="00B11A49">
        <w:rPr>
          <w:lang w:val="bg-BG" w:eastAsia="bg-BG"/>
        </w:rPr>
        <w:t>инхибиция</w:t>
      </w:r>
      <w:proofErr w:type="spellEnd"/>
      <w:r w:rsidRPr="00B11A49">
        <w:rPr>
          <w:lang w:val="bg-BG" w:eastAsia="bg-BG"/>
        </w:rPr>
        <w:t xml:space="preserve"> на синтеза на бактериалната стена.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е стабилен по отношение на </w:t>
      </w:r>
      <w:proofErr w:type="spellStart"/>
      <w:r w:rsidRPr="00B11A49">
        <w:rPr>
          <w:lang w:val="bg-BG" w:eastAsia="bg-BG"/>
        </w:rPr>
        <w:t>хидролитичното</w:t>
      </w:r>
      <w:proofErr w:type="spellEnd"/>
      <w:r w:rsidRPr="00B11A49">
        <w:rPr>
          <w:lang w:val="bg-BG" w:eastAsia="bg-BG"/>
        </w:rPr>
        <w:t xml:space="preserve"> действие на редица бета-</w:t>
      </w:r>
      <w:proofErr w:type="spellStart"/>
      <w:r w:rsidRPr="00B11A49">
        <w:rPr>
          <w:lang w:val="bg-BG" w:eastAsia="bg-BG"/>
        </w:rPr>
        <w:t>лактамази</w:t>
      </w:r>
      <w:proofErr w:type="spellEnd"/>
      <w:r w:rsidRPr="00B11A49">
        <w:rPr>
          <w:lang w:val="bg-BG" w:eastAsia="bg-BG"/>
        </w:rPr>
        <w:t xml:space="preserve">. В резултат много микроорганизми, резистентни на пеницилини и </w:t>
      </w:r>
      <w:proofErr w:type="spellStart"/>
      <w:r w:rsidRPr="00B11A49">
        <w:rPr>
          <w:lang w:val="bg-BG" w:eastAsia="bg-BG"/>
        </w:rPr>
        <w:t>цефалоспорини</w:t>
      </w:r>
      <w:proofErr w:type="spellEnd"/>
      <w:r w:rsidRPr="00B11A49">
        <w:rPr>
          <w:lang w:val="bg-BG" w:eastAsia="bg-BG"/>
        </w:rPr>
        <w:t xml:space="preserve"> поради наличие на бета-</w:t>
      </w:r>
      <w:proofErr w:type="spellStart"/>
      <w:r w:rsidRPr="00B11A49">
        <w:rPr>
          <w:lang w:val="bg-BG" w:eastAsia="bg-BG"/>
        </w:rPr>
        <w:t>лактамази</w:t>
      </w:r>
      <w:proofErr w:type="spellEnd"/>
      <w:r w:rsidRPr="00B11A49">
        <w:rPr>
          <w:lang w:val="bg-BG" w:eastAsia="bg-BG"/>
        </w:rPr>
        <w:t xml:space="preserve">, могат да се окажат чувствителни спрямо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>.</w:t>
      </w:r>
    </w:p>
    <w:p w14:paraId="75D3AC4A" w14:textId="77777777" w:rsidR="00B11A49" w:rsidRPr="000F3449" w:rsidRDefault="00B11A49" w:rsidP="000F3449">
      <w:pPr>
        <w:pStyle w:val="Heading3"/>
        <w:rPr>
          <w:u w:val="single"/>
          <w:lang w:val="bg-BG"/>
        </w:rPr>
      </w:pPr>
      <w:proofErr w:type="spellStart"/>
      <w:r w:rsidRPr="000F3449">
        <w:rPr>
          <w:u w:val="single"/>
          <w:lang w:val="bg-BG" w:eastAsia="bg-BG"/>
        </w:rPr>
        <w:t>Фармакодинамични</w:t>
      </w:r>
      <w:proofErr w:type="spellEnd"/>
      <w:r w:rsidRPr="000F3449">
        <w:rPr>
          <w:u w:val="single"/>
          <w:lang w:val="bg-BG" w:eastAsia="bg-BG"/>
        </w:rPr>
        <w:t xml:space="preserve"> ефекти</w:t>
      </w:r>
    </w:p>
    <w:p w14:paraId="3529B032" w14:textId="77777777" w:rsidR="008A024C" w:rsidRDefault="00B11A49" w:rsidP="00B11A49">
      <w:pPr>
        <w:rPr>
          <w:lang w:val="bg-BG" w:eastAsia="bg-BG"/>
        </w:rPr>
      </w:pP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е показал активност, както ин витро, така и при клинични инфекции спрямо повечето щамове на следните микроорганизми: </w:t>
      </w:r>
    </w:p>
    <w:p w14:paraId="497A1390" w14:textId="77777777" w:rsidR="008A024C" w:rsidRPr="006E1C4F" w:rsidRDefault="00B11A49" w:rsidP="006E1C4F">
      <w:pPr>
        <w:pStyle w:val="Heading3"/>
        <w:rPr>
          <w:i/>
          <w:iCs/>
        </w:rPr>
      </w:pPr>
      <w:proofErr w:type="spellStart"/>
      <w:r w:rsidRPr="006E1C4F">
        <w:rPr>
          <w:rStyle w:val="Heading3Char"/>
        </w:rPr>
        <w:t>Грам-положителни</w:t>
      </w:r>
      <w:proofErr w:type="spellEnd"/>
      <w:r w:rsidRPr="006E1C4F">
        <w:rPr>
          <w:rStyle w:val="Heading3Char"/>
        </w:rPr>
        <w:t xml:space="preserve"> </w:t>
      </w:r>
      <w:proofErr w:type="spellStart"/>
      <w:r w:rsidRPr="006E1C4F">
        <w:rPr>
          <w:rStyle w:val="Heading3Char"/>
        </w:rPr>
        <w:t>микроорганизми</w:t>
      </w:r>
      <w:proofErr w:type="spellEnd"/>
      <w:r w:rsidRPr="006E1C4F">
        <w:rPr>
          <w:rStyle w:val="Heading3Char"/>
        </w:rPr>
        <w:t>:</w:t>
      </w:r>
      <w:r w:rsidRPr="006E1C4F">
        <w:rPr>
          <w:lang w:val="bg-BG" w:eastAsia="bg-BG"/>
        </w:rPr>
        <w:t xml:space="preserve"> </w:t>
      </w:r>
    </w:p>
    <w:p w14:paraId="11FC1D01" w14:textId="77777777" w:rsidR="008A024C" w:rsidRDefault="00B11A49" w:rsidP="00B11A49">
      <w:pPr>
        <w:rPr>
          <w:i/>
          <w:iCs/>
        </w:rPr>
      </w:pPr>
      <w:r w:rsidRPr="00B11A49">
        <w:rPr>
          <w:i/>
          <w:iCs/>
        </w:rPr>
        <w:t>Streptococcus pneumoniae,</w:t>
      </w:r>
    </w:p>
    <w:p w14:paraId="5485799C" w14:textId="6B4D5D2B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</w:rPr>
        <w:t xml:space="preserve"> Streptococcus pyogenes.</w:t>
      </w:r>
    </w:p>
    <w:p w14:paraId="1F9730B6" w14:textId="77777777" w:rsidR="00B11A49" w:rsidRPr="000F3449" w:rsidRDefault="00B11A49" w:rsidP="000F3449">
      <w:pPr>
        <w:pStyle w:val="Heading3"/>
        <w:rPr>
          <w:u w:val="single"/>
          <w:lang w:val="bg-BG"/>
        </w:rPr>
      </w:pPr>
      <w:r w:rsidRPr="000F3449">
        <w:rPr>
          <w:u w:val="single"/>
          <w:lang w:val="bg-BG" w:eastAsia="bg-BG"/>
        </w:rPr>
        <w:t>Грам-отрицателни микроорганизми:</w:t>
      </w:r>
    </w:p>
    <w:p w14:paraId="06348432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i/>
          <w:iCs/>
        </w:rPr>
        <w:t>Haemophilus</w:t>
      </w:r>
      <w:proofErr w:type="spellEnd"/>
      <w:r w:rsidRPr="00B11A49">
        <w:rPr>
          <w:i/>
          <w:iCs/>
        </w:rPr>
        <w:t xml:space="preserve"> influenzae</w:t>
      </w:r>
      <w:r w:rsidRPr="00B11A49">
        <w:t xml:space="preserve"> </w:t>
      </w:r>
      <w:r w:rsidRPr="00B11A49">
        <w:rPr>
          <w:lang w:val="bg-BG" w:eastAsia="bg-BG"/>
        </w:rPr>
        <w:t>(бета-</w:t>
      </w:r>
      <w:proofErr w:type="spellStart"/>
      <w:r w:rsidRPr="00B11A49">
        <w:rPr>
          <w:lang w:val="bg-BG" w:eastAsia="bg-BG"/>
        </w:rPr>
        <w:t>лактамаза</w:t>
      </w:r>
      <w:proofErr w:type="spellEnd"/>
      <w:r w:rsidRPr="00B11A49">
        <w:rPr>
          <w:lang w:val="bg-BG" w:eastAsia="bg-BG"/>
        </w:rPr>
        <w:t xml:space="preserve"> позитивни и отрицателни щамове),</w:t>
      </w:r>
    </w:p>
    <w:p w14:paraId="27C02FF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</w:rPr>
        <w:t>Moraxella catarrhalis</w:t>
      </w:r>
      <w:r w:rsidRPr="00B11A49">
        <w:t xml:space="preserve"> </w:t>
      </w:r>
      <w:r w:rsidRPr="00B11A49">
        <w:rPr>
          <w:lang w:val="bg-BG" w:eastAsia="bg-BG"/>
        </w:rPr>
        <w:t>(повечето бета-</w:t>
      </w:r>
      <w:proofErr w:type="spellStart"/>
      <w:r w:rsidRPr="00B11A49">
        <w:rPr>
          <w:lang w:val="bg-BG" w:eastAsia="bg-BG"/>
        </w:rPr>
        <w:t>лактамаза</w:t>
      </w:r>
      <w:proofErr w:type="spellEnd"/>
      <w:r w:rsidRPr="00B11A49">
        <w:rPr>
          <w:lang w:val="bg-BG" w:eastAsia="bg-BG"/>
        </w:rPr>
        <w:t xml:space="preserve"> позитивни),</w:t>
      </w:r>
    </w:p>
    <w:p w14:paraId="3D43C2EE" w14:textId="77777777" w:rsidR="008A024C" w:rsidRDefault="00B11A49" w:rsidP="00B11A49">
      <w:pPr>
        <w:rPr>
          <w:i/>
          <w:iCs/>
        </w:rPr>
      </w:pPr>
      <w:r w:rsidRPr="00B11A49">
        <w:rPr>
          <w:i/>
          <w:iCs/>
        </w:rPr>
        <w:t>Escherichia coli,</w:t>
      </w:r>
    </w:p>
    <w:p w14:paraId="4520311A" w14:textId="77777777" w:rsidR="008A024C" w:rsidRDefault="00B11A49" w:rsidP="00B11A49">
      <w:pPr>
        <w:rPr>
          <w:i/>
          <w:iCs/>
        </w:rPr>
      </w:pPr>
      <w:r w:rsidRPr="00B11A49">
        <w:rPr>
          <w:i/>
          <w:iCs/>
        </w:rPr>
        <w:t>Proteus mirabilis,</w:t>
      </w:r>
    </w:p>
    <w:p w14:paraId="12FD8468" w14:textId="7F087C05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i/>
          <w:iCs/>
        </w:rPr>
        <w:t>Neisseria gonorrhoeae</w:t>
      </w:r>
      <w:r w:rsidRPr="00B11A49">
        <w:t xml:space="preserve"> </w:t>
      </w:r>
      <w:r w:rsidRPr="00B11A49">
        <w:rPr>
          <w:lang w:val="bg-BG" w:eastAsia="bg-BG"/>
        </w:rPr>
        <w:t xml:space="preserve">(включително </w:t>
      </w:r>
      <w:proofErr w:type="spellStart"/>
      <w:r w:rsidRPr="00B11A49">
        <w:rPr>
          <w:lang w:val="bg-BG" w:eastAsia="bg-BG"/>
        </w:rPr>
        <w:t>пеницилиназа</w:t>
      </w:r>
      <w:proofErr w:type="spellEnd"/>
      <w:r w:rsidRPr="00B11A49">
        <w:rPr>
          <w:lang w:val="bg-BG" w:eastAsia="bg-BG"/>
        </w:rPr>
        <w:t xml:space="preserve">-произвеждащи и </w:t>
      </w:r>
      <w:proofErr w:type="spellStart"/>
      <w:r w:rsidRPr="00B11A49">
        <w:rPr>
          <w:lang w:val="bg-BG" w:eastAsia="bg-BG"/>
        </w:rPr>
        <w:t>непроизвждаши</w:t>
      </w:r>
      <w:proofErr w:type="spellEnd"/>
      <w:r w:rsidRPr="00B11A49">
        <w:rPr>
          <w:lang w:val="bg-BG" w:eastAsia="bg-BG"/>
        </w:rPr>
        <w:t xml:space="preserve"> </w:t>
      </w:r>
      <w:proofErr w:type="spellStart"/>
      <w:r w:rsidRPr="00B11A49">
        <w:rPr>
          <w:lang w:val="bg-BG" w:eastAsia="bg-BG"/>
        </w:rPr>
        <w:t>пеницилиназа</w:t>
      </w:r>
      <w:proofErr w:type="spellEnd"/>
      <w:r w:rsidRPr="00B11A49">
        <w:rPr>
          <w:lang w:val="bg-BG" w:eastAsia="bg-BG"/>
        </w:rPr>
        <w:t xml:space="preserve"> щамове).</w:t>
      </w:r>
    </w:p>
    <w:p w14:paraId="22CD438E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е показал активност ин витро срещу повечето щамове на следните микроорганизми, въпреки че не е установена клинична ефективност:</w:t>
      </w:r>
    </w:p>
    <w:p w14:paraId="37A553C9" w14:textId="21BCB0AB" w:rsidR="00B11A49" w:rsidRPr="006E1C4F" w:rsidRDefault="00B11A49" w:rsidP="006E1C4F">
      <w:pPr>
        <w:pStyle w:val="Heading3"/>
        <w:rPr>
          <w:u w:val="single"/>
          <w:lang w:val="bg-BG" w:eastAsia="bg-BG"/>
        </w:rPr>
      </w:pPr>
      <w:r w:rsidRPr="006E1C4F">
        <w:rPr>
          <w:u w:val="single"/>
          <w:lang w:val="bg-BG" w:eastAsia="bg-BG"/>
        </w:rPr>
        <w:t>Грам-положителни микроорганизми:</w:t>
      </w:r>
    </w:p>
    <w:p w14:paraId="6D86589D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Streptococcus agalactiae.</w:t>
      </w:r>
    </w:p>
    <w:p w14:paraId="56026C0E" w14:textId="77777777" w:rsidR="00B11A49" w:rsidRPr="006E1C4F" w:rsidRDefault="00B11A49" w:rsidP="006E1C4F">
      <w:pPr>
        <w:pStyle w:val="Heading3"/>
        <w:rPr>
          <w:u w:val="single"/>
          <w:lang w:val="bg-BG"/>
        </w:rPr>
      </w:pPr>
      <w:r w:rsidRPr="006E1C4F">
        <w:rPr>
          <w:u w:val="single"/>
          <w:lang w:val="bg-BG" w:eastAsia="bg-BG"/>
        </w:rPr>
        <w:t>Грам-негативни микроорганизми:</w:t>
      </w:r>
    </w:p>
    <w:p w14:paraId="35F83A04" w14:textId="77777777" w:rsidR="00B11A49" w:rsidRPr="00B11A49" w:rsidRDefault="00B11A49" w:rsidP="00B11A49">
      <w:pPr>
        <w:rPr>
          <w:sz w:val="24"/>
          <w:szCs w:val="24"/>
          <w:lang w:val="bg-BG"/>
        </w:rPr>
      </w:pPr>
      <w:proofErr w:type="spellStart"/>
      <w:r w:rsidRPr="00B11A49">
        <w:t>Haemophilus</w:t>
      </w:r>
      <w:proofErr w:type="spellEnd"/>
      <w:r w:rsidRPr="00B11A49">
        <w:t xml:space="preserve"> </w:t>
      </w:r>
      <w:proofErr w:type="spellStart"/>
      <w:r w:rsidRPr="00B11A49">
        <w:t>parainfluenzae</w:t>
      </w:r>
      <w:proofErr w:type="spellEnd"/>
      <w:r w:rsidRPr="00B11A49">
        <w:t xml:space="preserve"> </w:t>
      </w:r>
      <w:r w:rsidRPr="00B11A49">
        <w:rPr>
          <w:lang w:val="bg-BG" w:eastAsia="bg-BG"/>
        </w:rPr>
        <w:t>(бета-</w:t>
      </w:r>
      <w:proofErr w:type="spellStart"/>
      <w:r w:rsidRPr="00B11A49">
        <w:rPr>
          <w:lang w:val="bg-BG" w:eastAsia="bg-BG"/>
        </w:rPr>
        <w:t>лактамаза</w:t>
      </w:r>
      <w:proofErr w:type="spellEnd"/>
      <w:r w:rsidRPr="00B11A49">
        <w:rPr>
          <w:lang w:val="bg-BG" w:eastAsia="bg-BG"/>
        </w:rPr>
        <w:t xml:space="preserve"> позитивни и негативни щамове),</w:t>
      </w:r>
    </w:p>
    <w:p w14:paraId="0ED678A2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Proteus vulgaris,</w:t>
      </w:r>
    </w:p>
    <w:p w14:paraId="54DE95C6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 xml:space="preserve">Klebsiella pneumoniae </w:t>
      </w:r>
      <w:r w:rsidRPr="00B11A49">
        <w:rPr>
          <w:lang w:val="bg-BG" w:eastAsia="bg-BG"/>
        </w:rPr>
        <w:t xml:space="preserve">и </w:t>
      </w:r>
      <w:r w:rsidRPr="00B11A49">
        <w:t xml:space="preserve">Klebsiella </w:t>
      </w:r>
      <w:proofErr w:type="spellStart"/>
      <w:r w:rsidRPr="00B11A49">
        <w:t>oxytoca</w:t>
      </w:r>
      <w:proofErr w:type="spellEnd"/>
      <w:r w:rsidRPr="00B11A49">
        <w:t>,</w:t>
      </w:r>
    </w:p>
    <w:p w14:paraId="7A24AC3C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 xml:space="preserve">Pasteurella </w:t>
      </w:r>
      <w:proofErr w:type="spellStart"/>
      <w:r w:rsidRPr="00B11A49">
        <w:t>multocida</w:t>
      </w:r>
      <w:proofErr w:type="spellEnd"/>
      <w:r w:rsidRPr="00B11A49">
        <w:t>,</w:t>
      </w:r>
    </w:p>
    <w:p w14:paraId="6BF07BCC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Providencia,</w:t>
      </w:r>
    </w:p>
    <w:p w14:paraId="03CA20A6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Salmonella,</w:t>
      </w:r>
    </w:p>
    <w:p w14:paraId="7C532431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Shigella,</w:t>
      </w:r>
    </w:p>
    <w:p w14:paraId="1CA06C3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 xml:space="preserve">Citrobacter </w:t>
      </w:r>
      <w:proofErr w:type="spellStart"/>
      <w:r w:rsidRPr="00B11A49">
        <w:t>amalonaticus</w:t>
      </w:r>
      <w:proofErr w:type="spellEnd"/>
      <w:r w:rsidRPr="00B11A49">
        <w:t>,</w:t>
      </w:r>
    </w:p>
    <w:p w14:paraId="5164D3CC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 xml:space="preserve">Citrobacter </w:t>
      </w:r>
      <w:proofErr w:type="spellStart"/>
      <w:r w:rsidRPr="00B11A49">
        <w:t>diversus</w:t>
      </w:r>
      <w:proofErr w:type="spellEnd"/>
      <w:r w:rsidRPr="00B11A49">
        <w:t>,</w:t>
      </w:r>
    </w:p>
    <w:p w14:paraId="241E1413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>Serratia marcescens.</w:t>
      </w:r>
    </w:p>
    <w:p w14:paraId="30F4E403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t xml:space="preserve">Pseudomonas, </w:t>
      </w:r>
      <w:r w:rsidRPr="00B11A49">
        <w:rPr>
          <w:lang w:val="bg-BG" w:eastAsia="bg-BG"/>
        </w:rPr>
        <w:t xml:space="preserve">стрептококови щамове от група </w:t>
      </w:r>
      <w:r w:rsidRPr="00B11A49">
        <w:t xml:space="preserve">D </w:t>
      </w:r>
      <w:r w:rsidRPr="00B11A49">
        <w:rPr>
          <w:lang w:val="bg-BG" w:eastAsia="bg-BG"/>
        </w:rPr>
        <w:t xml:space="preserve">(включително </w:t>
      </w:r>
      <w:proofErr w:type="spellStart"/>
      <w:r w:rsidRPr="00B11A49">
        <w:rPr>
          <w:lang w:val="bg-BG" w:eastAsia="bg-BG"/>
        </w:rPr>
        <w:t>ентерококи</w:t>
      </w:r>
      <w:proofErr w:type="spellEnd"/>
      <w:r w:rsidRPr="00B11A49">
        <w:rPr>
          <w:lang w:val="bg-BG" w:eastAsia="bg-BG"/>
        </w:rPr>
        <w:t xml:space="preserve">), </w:t>
      </w:r>
      <w:r w:rsidRPr="00B11A49">
        <w:t xml:space="preserve">Listeria monocytogenes, </w:t>
      </w:r>
      <w:r w:rsidRPr="00B11A49">
        <w:rPr>
          <w:lang w:val="bg-BG" w:eastAsia="bg-BG"/>
        </w:rPr>
        <w:t xml:space="preserve">повечето </w:t>
      </w:r>
      <w:proofErr w:type="spellStart"/>
      <w:r w:rsidRPr="00B11A49">
        <w:rPr>
          <w:lang w:val="bg-BG" w:eastAsia="bg-BG"/>
        </w:rPr>
        <w:t>стафилококови</w:t>
      </w:r>
      <w:proofErr w:type="spellEnd"/>
      <w:r w:rsidRPr="00B11A49">
        <w:rPr>
          <w:lang w:val="bg-BG" w:eastAsia="bg-BG"/>
        </w:rPr>
        <w:t xml:space="preserve"> щамове (включително </w:t>
      </w:r>
      <w:proofErr w:type="spellStart"/>
      <w:r w:rsidRPr="00B11A49">
        <w:rPr>
          <w:lang w:val="bg-BG" w:eastAsia="bg-BG"/>
        </w:rPr>
        <w:t>метицилин</w:t>
      </w:r>
      <w:proofErr w:type="spellEnd"/>
      <w:r w:rsidRPr="00B11A49">
        <w:rPr>
          <w:lang w:val="bg-BG" w:eastAsia="bg-BG"/>
        </w:rPr>
        <w:t xml:space="preserve">-резистентни щамове) и повечето щамове на </w:t>
      </w:r>
      <w:r w:rsidRPr="00B11A49">
        <w:t xml:space="preserve">Enterobacter </w:t>
      </w:r>
      <w:r w:rsidRPr="00B11A49">
        <w:rPr>
          <w:lang w:val="bg-BG" w:eastAsia="bg-BG"/>
        </w:rPr>
        <w:t xml:space="preserve">са резистентни към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. В допълнение повечето щамове на </w:t>
      </w:r>
      <w:r w:rsidRPr="00B11A49">
        <w:t xml:space="preserve">Bacteroides fragilis </w:t>
      </w:r>
      <w:r w:rsidRPr="00B11A49">
        <w:rPr>
          <w:lang w:val="bg-BG" w:eastAsia="bg-BG"/>
        </w:rPr>
        <w:t xml:space="preserve">и </w:t>
      </w:r>
      <w:r w:rsidRPr="00B11A49">
        <w:t xml:space="preserve">Clostridia </w:t>
      </w:r>
      <w:r w:rsidRPr="00B11A49">
        <w:rPr>
          <w:lang w:val="bg-BG" w:eastAsia="bg-BG"/>
        </w:rPr>
        <w:t xml:space="preserve">също са резистентни към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>.</w:t>
      </w:r>
    </w:p>
    <w:p w14:paraId="5ED24F6F" w14:textId="77777777" w:rsidR="00B11A49" w:rsidRPr="00B11A49" w:rsidRDefault="00B11A49" w:rsidP="00B11A49">
      <w:pPr>
        <w:rPr>
          <w:sz w:val="24"/>
          <w:szCs w:val="24"/>
          <w:lang w:val="bg-BG"/>
        </w:rPr>
      </w:pPr>
    </w:p>
    <w:p w14:paraId="406318D7" w14:textId="77777777" w:rsidR="00B11A49" w:rsidRPr="00B11A49" w:rsidRDefault="00B11A49" w:rsidP="00B11A49"/>
    <w:p w14:paraId="788B4E5E" w14:textId="3DDC0907" w:rsidR="002C50EE" w:rsidRDefault="002C50EE" w:rsidP="002C50EE">
      <w:pPr>
        <w:pStyle w:val="Heading2"/>
      </w:pPr>
      <w:r>
        <w:lastRenderedPageBreak/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09AFF3AA" w14:textId="319A9001" w:rsidR="00B11A49" w:rsidRPr="009F721A" w:rsidRDefault="00B11A49" w:rsidP="009F721A">
      <w:pPr>
        <w:pStyle w:val="Heading3"/>
        <w:rPr>
          <w:u w:val="single"/>
          <w:lang w:val="bg-BG"/>
        </w:rPr>
      </w:pPr>
      <w:r w:rsidRPr="009F721A">
        <w:rPr>
          <w:u w:val="single"/>
          <w:lang w:val="bg-BG" w:eastAsia="bg-BG"/>
        </w:rPr>
        <w:t>Абсорб</w:t>
      </w:r>
      <w:r w:rsidR="009F721A" w:rsidRPr="009F721A">
        <w:rPr>
          <w:u w:val="single"/>
          <w:lang w:val="bg-BG" w:eastAsia="bg-BG"/>
        </w:rPr>
        <w:t>ц</w:t>
      </w:r>
      <w:r w:rsidRPr="009F721A">
        <w:rPr>
          <w:u w:val="single"/>
          <w:lang w:val="bg-BG" w:eastAsia="bg-BG"/>
        </w:rPr>
        <w:t>ия</w:t>
      </w:r>
    </w:p>
    <w:p w14:paraId="4E91D828" w14:textId="77777777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 xml:space="preserve">Приет перорално,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се абсорбира 40% до 50%, независимо от приема на храна. Все пак времето за максимална абсорбция се удължава приблизително с 0.8 часа, ако се приема по време на хранене. Еднократен прием на таблетка от 400 </w:t>
      </w:r>
      <w:r w:rsidRPr="00B11A49">
        <w:t xml:space="preserve">mg </w:t>
      </w:r>
      <w:r w:rsidRPr="00B11A49">
        <w:rPr>
          <w:lang w:val="bg-BG" w:eastAsia="bg-BG"/>
        </w:rPr>
        <w:t>води до средна</w:t>
      </w:r>
    </w:p>
    <w:p w14:paraId="3E237F53" w14:textId="643489A8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пикова концентрация от приблизително 3.7 </w:t>
      </w:r>
      <w:r w:rsidRPr="00B11A49">
        <w:t xml:space="preserve">mcg/ml </w:t>
      </w:r>
      <w:r w:rsidRPr="00B11A49">
        <w:rPr>
          <w:lang w:val="bg-BG" w:eastAsia="bg-BG"/>
        </w:rPr>
        <w:t xml:space="preserve">(вариации между 1.3 и 7.7 </w:t>
      </w:r>
      <w:r w:rsidRPr="00B11A49">
        <w:t xml:space="preserve">mcg/ml). </w:t>
      </w:r>
      <w:r w:rsidRPr="00B11A49">
        <w:rPr>
          <w:lang w:val="bg-BG" w:eastAsia="bg-BG"/>
        </w:rPr>
        <w:t>Максимални серумни концентрации се достигат за 2-6 часа.</w:t>
      </w:r>
    </w:p>
    <w:p w14:paraId="720CB188" w14:textId="77777777" w:rsidR="00B11A49" w:rsidRDefault="00B11A49" w:rsidP="00B11A49">
      <w:pPr>
        <w:rPr>
          <w:lang w:val="bg-BG" w:eastAsia="bg-BG"/>
        </w:rPr>
      </w:pPr>
    </w:p>
    <w:p w14:paraId="72D86053" w14:textId="25E234B4" w:rsidR="00B11A49" w:rsidRPr="009F721A" w:rsidRDefault="00B11A49" w:rsidP="009F721A">
      <w:pPr>
        <w:pStyle w:val="Heading3"/>
        <w:rPr>
          <w:u w:val="single"/>
          <w:lang w:val="bg-BG"/>
        </w:rPr>
      </w:pPr>
      <w:r w:rsidRPr="009F721A">
        <w:rPr>
          <w:u w:val="single"/>
          <w:lang w:val="bg-BG" w:eastAsia="bg-BG"/>
        </w:rPr>
        <w:t>Разпределение</w:t>
      </w:r>
    </w:p>
    <w:p w14:paraId="71F453CC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Тоталното белтъчно свързване е 50-60%. Обемът на разпределение е 0.6 до 1.1 </w:t>
      </w:r>
      <w:r w:rsidRPr="00B11A49">
        <w:t>l/kg</w:t>
      </w:r>
    </w:p>
    <w:p w14:paraId="38D7A0F1" w14:textId="77777777" w:rsidR="00B11A49" w:rsidRDefault="00B11A49" w:rsidP="00B11A49">
      <w:pPr>
        <w:rPr>
          <w:lang w:val="bg-BG" w:eastAsia="bg-BG"/>
        </w:rPr>
      </w:pPr>
    </w:p>
    <w:p w14:paraId="453FBEDB" w14:textId="5B431DB5" w:rsidR="00B11A49" w:rsidRPr="009F721A" w:rsidRDefault="00B11A49" w:rsidP="009F721A">
      <w:pPr>
        <w:pStyle w:val="Heading3"/>
        <w:rPr>
          <w:u w:val="single"/>
          <w:lang w:val="bg-BG"/>
        </w:rPr>
      </w:pPr>
      <w:r w:rsidRPr="009F721A">
        <w:rPr>
          <w:u w:val="single"/>
          <w:lang w:val="bg-BG" w:eastAsia="bg-BG"/>
        </w:rPr>
        <w:t>Елиминиране</w:t>
      </w:r>
    </w:p>
    <w:p w14:paraId="3989BA3D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Приблизително 50% от абсорбираната доза се </w:t>
      </w:r>
      <w:proofErr w:type="spellStart"/>
      <w:r w:rsidRPr="00B11A49">
        <w:rPr>
          <w:lang w:val="bg-BG" w:eastAsia="bg-BG"/>
        </w:rPr>
        <w:t>екскретира</w:t>
      </w:r>
      <w:proofErr w:type="spellEnd"/>
      <w:r w:rsidRPr="00B11A49">
        <w:rPr>
          <w:lang w:val="bg-BG" w:eastAsia="bg-BG"/>
        </w:rPr>
        <w:t xml:space="preserve"> непроменена в урината за 24 часа и около 10% се отделят през жлъчката.</w:t>
      </w:r>
    </w:p>
    <w:p w14:paraId="73BA9877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Серумният полуживот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при здрави индивиди не зависи от лекарствената форма на дозиране и е средно 3.0 - 4.0 часа, но може да варира до 9 часа при някои нормални доброволци. Дългият полуживот позволява прием веднъж дневно.</w:t>
      </w:r>
    </w:p>
    <w:p w14:paraId="6F41D3EF" w14:textId="77777777" w:rsidR="00B11A49" w:rsidRDefault="00B11A49" w:rsidP="00B11A49">
      <w:pPr>
        <w:rPr>
          <w:lang w:val="bg-BG" w:eastAsia="bg-BG"/>
        </w:rPr>
      </w:pPr>
    </w:p>
    <w:p w14:paraId="5877F30F" w14:textId="4345FE84" w:rsidR="00B11A49" w:rsidRPr="00B11A49" w:rsidRDefault="00B11A49" w:rsidP="00B11A49">
      <w:pPr>
        <w:rPr>
          <w:b/>
          <w:bCs/>
          <w:sz w:val="24"/>
          <w:szCs w:val="24"/>
          <w:lang w:val="bg-BG"/>
        </w:rPr>
      </w:pPr>
      <w:r w:rsidRPr="00B11A49">
        <w:rPr>
          <w:b/>
          <w:bCs/>
          <w:lang w:val="bg-BG" w:eastAsia="bg-BG"/>
        </w:rPr>
        <w:t>Пациенти в старческа възраст</w:t>
      </w:r>
    </w:p>
    <w:p w14:paraId="0CB45A99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Средните стойности на площта под кривата време/концентрация в </w:t>
      </w:r>
      <w:r w:rsidRPr="00B11A49">
        <w:t xml:space="preserve">"steady state” </w:t>
      </w:r>
      <w:r w:rsidRPr="00B11A49">
        <w:rPr>
          <w:lang w:val="bg-BG" w:eastAsia="bg-BG"/>
        </w:rPr>
        <w:t>при пациенти в старческа възраст са с приблизително 40% по-високи, отколкото при здрави индивиди.</w:t>
      </w:r>
    </w:p>
    <w:p w14:paraId="1945CD50" w14:textId="77777777" w:rsidR="00B11A49" w:rsidRDefault="00B11A49" w:rsidP="00B11A49">
      <w:pPr>
        <w:rPr>
          <w:lang w:val="bg-BG" w:eastAsia="bg-BG"/>
        </w:rPr>
      </w:pPr>
    </w:p>
    <w:p w14:paraId="7E045261" w14:textId="4B6C6AB0" w:rsidR="00B11A49" w:rsidRPr="00B11A49" w:rsidRDefault="00B11A49" w:rsidP="00B11A49">
      <w:pPr>
        <w:rPr>
          <w:b/>
          <w:bCs/>
          <w:sz w:val="24"/>
          <w:szCs w:val="24"/>
          <w:lang w:val="bg-BG"/>
        </w:rPr>
      </w:pPr>
      <w:r w:rsidRPr="00B11A49">
        <w:rPr>
          <w:b/>
          <w:bCs/>
          <w:lang w:val="bg-BG" w:eastAsia="bg-BG"/>
        </w:rPr>
        <w:t>Бъбречно увреждане</w:t>
      </w:r>
    </w:p>
    <w:p w14:paraId="4517B864" w14:textId="77777777" w:rsidR="00B11A49" w:rsidRPr="00B11A49" w:rsidRDefault="00B11A49" w:rsidP="00B11A49">
      <w:pPr>
        <w:rPr>
          <w:lang w:val="bg-BG"/>
        </w:rPr>
      </w:pPr>
      <w:r w:rsidRPr="00B11A49">
        <w:rPr>
          <w:lang w:val="bg-BG" w:eastAsia="bg-BG"/>
        </w:rPr>
        <w:t xml:space="preserve">При пациенти с умерено увреждане на бъбречната функция (20-40 </w:t>
      </w:r>
      <w:r w:rsidRPr="00B11A49">
        <w:t xml:space="preserve">ml/min </w:t>
      </w:r>
      <w:proofErr w:type="spellStart"/>
      <w:r w:rsidRPr="00B11A49">
        <w:rPr>
          <w:lang w:val="bg-BG" w:eastAsia="bg-BG"/>
        </w:rPr>
        <w:t>креатинов</w:t>
      </w:r>
      <w:proofErr w:type="spellEnd"/>
      <w:r w:rsidRPr="00B11A49">
        <w:rPr>
          <w:lang w:val="bg-BG" w:eastAsia="bg-BG"/>
        </w:rPr>
        <w:t xml:space="preserve"> клирънс средният серумен полуживот на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се удължава до 6.4 часа. При тежко бъбречно</w:t>
      </w:r>
      <w:r>
        <w:rPr>
          <w:lang w:val="bg-BG" w:eastAsia="bg-BG"/>
        </w:rPr>
        <w:t xml:space="preserve"> </w:t>
      </w:r>
      <w:r w:rsidRPr="00B11A49">
        <w:rPr>
          <w:lang w:val="bg-BG" w:eastAsia="bg-BG"/>
        </w:rPr>
        <w:t xml:space="preserve">увреждане (5-20 </w:t>
      </w:r>
      <w:r w:rsidRPr="00B11A49">
        <w:t xml:space="preserve">ml/min </w:t>
      </w:r>
      <w:proofErr w:type="spellStart"/>
      <w:r w:rsidRPr="00B11A49">
        <w:rPr>
          <w:lang w:val="bg-BG" w:eastAsia="bg-BG"/>
        </w:rPr>
        <w:t>креатининов</w:t>
      </w:r>
      <w:proofErr w:type="spellEnd"/>
      <w:r w:rsidRPr="00B11A49">
        <w:rPr>
          <w:lang w:val="bg-BG" w:eastAsia="bg-BG"/>
        </w:rPr>
        <w:t xml:space="preserve"> клирънс) </w:t>
      </w:r>
      <w:proofErr w:type="spellStart"/>
      <w:r w:rsidRPr="00B11A49">
        <w:rPr>
          <w:lang w:val="bg-BG" w:eastAsia="bg-BG"/>
        </w:rPr>
        <w:t>полуживотьт</w:t>
      </w:r>
      <w:proofErr w:type="spellEnd"/>
      <w:r w:rsidRPr="00B11A49">
        <w:rPr>
          <w:lang w:val="bg-BG" w:eastAsia="bg-BG"/>
        </w:rPr>
        <w:t xml:space="preserve"> се удължава средно до 11.5 часа. Лекарственият продукт не се елиминира от </w:t>
      </w:r>
      <w:proofErr w:type="spellStart"/>
      <w:r w:rsidRPr="00B11A49">
        <w:rPr>
          <w:lang w:val="bg-BG" w:eastAsia="bg-BG"/>
        </w:rPr>
        <w:t>кръвообръщението</w:t>
      </w:r>
      <w:proofErr w:type="spellEnd"/>
      <w:r w:rsidRPr="00B11A49">
        <w:rPr>
          <w:lang w:val="bg-BG" w:eastAsia="bg-BG"/>
        </w:rPr>
        <w:t xml:space="preserve"> чрез хемодиализа или перитонеална диализа.</w:t>
      </w:r>
    </w:p>
    <w:p w14:paraId="3D532563" w14:textId="3A09ADB8" w:rsidR="00B11A49" w:rsidRPr="00B11A49" w:rsidRDefault="00B11A49" w:rsidP="00B11A49"/>
    <w:p w14:paraId="134A69A8" w14:textId="1AA2A469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7F8C83A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</w:t>
      </w:r>
      <w:proofErr w:type="spellStart"/>
      <w:r w:rsidRPr="00B11A49">
        <w:rPr>
          <w:lang w:val="bg-BG" w:eastAsia="bg-BG"/>
        </w:rPr>
        <w:t>генотоксичност</w:t>
      </w:r>
      <w:proofErr w:type="spellEnd"/>
      <w:r w:rsidRPr="00B11A49">
        <w:rPr>
          <w:lang w:val="bg-BG" w:eastAsia="bg-BG"/>
        </w:rPr>
        <w:t xml:space="preserve">, карциногенен потенциал, репродуктивна токсичност и токсичност за развитието. Изследванията за </w:t>
      </w:r>
      <w:proofErr w:type="spellStart"/>
      <w:r w:rsidRPr="00B11A49">
        <w:rPr>
          <w:lang w:val="bg-BG" w:eastAsia="bg-BG"/>
        </w:rPr>
        <w:t>подостра</w:t>
      </w:r>
      <w:proofErr w:type="spellEnd"/>
      <w:r w:rsidRPr="00B11A49">
        <w:rPr>
          <w:lang w:val="bg-BG" w:eastAsia="bg-BG"/>
        </w:rPr>
        <w:t xml:space="preserve"> токсичност (13 седмици с дози от 100 до 1 000 </w:t>
      </w:r>
      <w:r w:rsidRPr="00B11A49">
        <w:t xml:space="preserve">mg/kg) </w:t>
      </w:r>
      <w:r w:rsidRPr="00B11A49">
        <w:rPr>
          <w:lang w:val="bg-BG" w:eastAsia="bg-BG"/>
        </w:rPr>
        <w:t xml:space="preserve">разкриват лека </w:t>
      </w:r>
      <w:proofErr w:type="spellStart"/>
      <w:r w:rsidRPr="00B11A49">
        <w:rPr>
          <w:lang w:val="bg-BG" w:eastAsia="bg-BG"/>
        </w:rPr>
        <w:t>левкопения</w:t>
      </w:r>
      <w:proofErr w:type="spellEnd"/>
      <w:r w:rsidRPr="00B11A49">
        <w:rPr>
          <w:lang w:val="bg-BG" w:eastAsia="bg-BG"/>
        </w:rPr>
        <w:t xml:space="preserve"> и понижени нива на тоталния белтък и пикочната киселина. Изследванията за хронична токсичност при плъхове (53 седмици, 100-1000 </w:t>
      </w:r>
      <w:r w:rsidRPr="00B11A49">
        <w:t xml:space="preserve">mg/kg) </w:t>
      </w:r>
      <w:r w:rsidRPr="00B11A49">
        <w:rPr>
          <w:lang w:val="bg-BG" w:eastAsia="bg-BG"/>
        </w:rPr>
        <w:t xml:space="preserve">показват </w:t>
      </w:r>
      <w:proofErr w:type="spellStart"/>
      <w:r w:rsidRPr="00B11A49">
        <w:rPr>
          <w:lang w:val="bg-BG" w:eastAsia="bg-BG"/>
        </w:rPr>
        <w:t>хистопатологични</w:t>
      </w:r>
      <w:proofErr w:type="spellEnd"/>
      <w:r w:rsidRPr="00B11A49">
        <w:rPr>
          <w:lang w:val="bg-BG" w:eastAsia="bg-BG"/>
        </w:rPr>
        <w:t xml:space="preserve"> промени (</w:t>
      </w:r>
      <w:proofErr w:type="spellStart"/>
      <w:r w:rsidRPr="00B11A49">
        <w:rPr>
          <w:lang w:val="bg-BG" w:eastAsia="bg-BG"/>
        </w:rPr>
        <w:t>дегранулация</w:t>
      </w:r>
      <w:proofErr w:type="spellEnd"/>
      <w:r w:rsidRPr="00B11A49">
        <w:rPr>
          <w:lang w:val="bg-BG" w:eastAsia="bg-BG"/>
        </w:rPr>
        <w:t xml:space="preserve"> на надбъбречните жлези и възпаление на тестисите), а при най-високите дози се наблюдава нефропатия с </w:t>
      </w:r>
      <w:proofErr w:type="spellStart"/>
      <w:r w:rsidRPr="00B11A49">
        <w:rPr>
          <w:lang w:val="bg-BG" w:eastAsia="bg-BG"/>
        </w:rPr>
        <w:t>тубуларна</w:t>
      </w:r>
      <w:proofErr w:type="spellEnd"/>
      <w:r w:rsidRPr="00B11A49">
        <w:rPr>
          <w:lang w:val="bg-BG" w:eastAsia="bg-BG"/>
        </w:rPr>
        <w:t xml:space="preserve"> атрофия и </w:t>
      </w:r>
      <w:proofErr w:type="spellStart"/>
      <w:r w:rsidRPr="00B11A49">
        <w:rPr>
          <w:lang w:val="bg-BG" w:eastAsia="bg-BG"/>
        </w:rPr>
        <w:t>дилатация</w:t>
      </w:r>
      <w:proofErr w:type="spellEnd"/>
      <w:r w:rsidRPr="00B11A49">
        <w:rPr>
          <w:lang w:val="bg-BG" w:eastAsia="bg-BG"/>
        </w:rPr>
        <w:t>.</w:t>
      </w:r>
    </w:p>
    <w:p w14:paraId="4CA427E3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При изпитвания върху плъхове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не е показал ефект върху фертилността и репродуктивните възможности при дози, надвишаващи до 125 пъти лечебната доза за възрастни.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не е оказал ефект върху числеността на потомството, честотата на преждевременни раждания и теглото на новородените. Няма тератогенен ефект.</w:t>
      </w:r>
    </w:p>
    <w:p w14:paraId="509B178A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Не са провеждани доживотни наблюдения на опитните животни за определяне на канцерогенния потенциал. </w:t>
      </w:r>
      <w:proofErr w:type="spellStart"/>
      <w:r w:rsidRPr="00B11A49">
        <w:rPr>
          <w:lang w:val="bg-BG" w:eastAsia="bg-BG"/>
        </w:rPr>
        <w:t>Цефиксим</w:t>
      </w:r>
      <w:proofErr w:type="spellEnd"/>
      <w:r w:rsidRPr="00B11A49">
        <w:rPr>
          <w:lang w:val="bg-BG" w:eastAsia="bg-BG"/>
        </w:rPr>
        <w:t xml:space="preserve"> не е предизвикал точкови мутации при бактерии или </w:t>
      </w:r>
      <w:r w:rsidRPr="00B11A49">
        <w:rPr>
          <w:lang w:val="bg-BG" w:eastAsia="bg-BG"/>
        </w:rPr>
        <w:lastRenderedPageBreak/>
        <w:t xml:space="preserve">увреждане на ДНК в клетки от бозайници, както и хромозомни увреждания ин витро и не е показал </w:t>
      </w:r>
      <w:proofErr w:type="spellStart"/>
      <w:r w:rsidRPr="00B11A49">
        <w:rPr>
          <w:lang w:val="bg-BG" w:eastAsia="bg-BG"/>
        </w:rPr>
        <w:t>класгогенен</w:t>
      </w:r>
      <w:proofErr w:type="spellEnd"/>
      <w:r w:rsidRPr="00B11A49">
        <w:rPr>
          <w:lang w:val="bg-BG" w:eastAsia="bg-BG"/>
        </w:rPr>
        <w:t xml:space="preserve"> потенциал ин </w:t>
      </w:r>
      <w:proofErr w:type="spellStart"/>
      <w:r w:rsidRPr="00B11A49">
        <w:rPr>
          <w:lang w:val="bg-BG" w:eastAsia="bg-BG"/>
        </w:rPr>
        <w:t>виво</w:t>
      </w:r>
      <w:proofErr w:type="spellEnd"/>
      <w:r w:rsidRPr="00B11A49">
        <w:rPr>
          <w:lang w:val="bg-BG" w:eastAsia="bg-BG"/>
        </w:rPr>
        <w:t xml:space="preserve"> в мишки при микронуклеарния тест.</w:t>
      </w:r>
    </w:p>
    <w:p w14:paraId="6C8A17B3" w14:textId="77777777" w:rsidR="00B11A49" w:rsidRPr="00B11A49" w:rsidRDefault="00B11A49" w:rsidP="00B11A49"/>
    <w:p w14:paraId="76CD5422" w14:textId="77777777" w:rsidR="00B11A49" w:rsidRDefault="00B11A49" w:rsidP="002C50EE">
      <w:pPr>
        <w:pStyle w:val="Heading1"/>
      </w:pPr>
    </w:p>
    <w:p w14:paraId="28C40F19" w14:textId="3E199747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153219EF" w14:textId="77777777" w:rsid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>" Алкалоид" ЕООД</w:t>
      </w:r>
    </w:p>
    <w:p w14:paraId="7436DF84" w14:textId="1AA05D90" w:rsidR="00B11A49" w:rsidRPr="00B11A49" w:rsidRDefault="00B11A49" w:rsidP="00B11A49">
      <w:pPr>
        <w:rPr>
          <w:lang w:val="bg-BG" w:eastAsia="bg-BG"/>
        </w:rPr>
      </w:pPr>
      <w:r w:rsidRPr="00B11A49">
        <w:rPr>
          <w:lang w:val="bg-BG" w:eastAsia="bg-BG"/>
        </w:rPr>
        <w:t xml:space="preserve">бул. “Никола </w:t>
      </w:r>
      <w:proofErr w:type="spellStart"/>
      <w:r w:rsidRPr="00B11A49">
        <w:rPr>
          <w:lang w:val="bg-BG" w:eastAsia="bg-BG"/>
        </w:rPr>
        <w:t>Й.Вапцаров</w:t>
      </w:r>
      <w:proofErr w:type="spellEnd"/>
      <w:r w:rsidRPr="00B11A49">
        <w:rPr>
          <w:lang w:val="bg-BG" w:eastAsia="bg-BG"/>
        </w:rPr>
        <w:t>” № 51-А, ет. 4,</w:t>
      </w:r>
    </w:p>
    <w:p w14:paraId="7829BA12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гр. София 1407, България</w:t>
      </w:r>
    </w:p>
    <w:p w14:paraId="73D42CC3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тел.:+359 2 80 81 081</w:t>
      </w:r>
    </w:p>
    <w:p w14:paraId="2DC62828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 xml:space="preserve">имейл: </w:t>
      </w:r>
      <w:hyperlink r:id="rId8" w:history="1">
        <w:r w:rsidRPr="00B11A49">
          <w:t>office@alkaloid.bg</w:t>
        </w:r>
      </w:hyperlink>
    </w:p>
    <w:p w14:paraId="64E20857" w14:textId="77777777" w:rsidR="00B11A49" w:rsidRPr="00B11A49" w:rsidRDefault="00B11A49" w:rsidP="00B11A49"/>
    <w:p w14:paraId="04840D59" w14:textId="3E219849" w:rsidR="002C50EE" w:rsidRDefault="002C50EE" w:rsidP="002C50EE">
      <w:pPr>
        <w:pStyle w:val="Heading1"/>
      </w:pPr>
      <w:r>
        <w:t>8. НОМЕР НА РАЗРЕШЕНИЕТО ЗА УПОТРЕБА</w:t>
      </w:r>
    </w:p>
    <w:p w14:paraId="29DBECC8" w14:textId="4F4A75BD" w:rsidR="00B11A49" w:rsidRPr="00B11A49" w:rsidRDefault="00B11A49" w:rsidP="00B11A49">
      <w:r>
        <w:t>Per. №. 20040178</w:t>
      </w:r>
    </w:p>
    <w:p w14:paraId="4E860C30" w14:textId="77777777" w:rsidR="00B11A49" w:rsidRPr="00B11A49" w:rsidRDefault="00B11A49" w:rsidP="00B11A49"/>
    <w:p w14:paraId="5900CBF3" w14:textId="7693A5A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251B60B" w14:textId="77777777" w:rsidR="00B11A49" w:rsidRPr="00B11A49" w:rsidRDefault="00B11A49" w:rsidP="00B11A49">
      <w:pPr>
        <w:rPr>
          <w:sz w:val="24"/>
          <w:szCs w:val="24"/>
          <w:lang w:val="bg-BG"/>
        </w:rPr>
      </w:pPr>
      <w:r w:rsidRPr="00B11A49">
        <w:rPr>
          <w:lang w:val="bg-BG" w:eastAsia="bg-BG"/>
        </w:rPr>
        <w:t>Дата на първо разрешаване: 26 Април 2004</w:t>
      </w:r>
    </w:p>
    <w:p w14:paraId="194606C1" w14:textId="73C1AE8B" w:rsidR="00B11A49" w:rsidRPr="00B11A49" w:rsidRDefault="00B11A49" w:rsidP="00B11A49">
      <w:r w:rsidRPr="00B11A49">
        <w:rPr>
          <w:lang w:val="bg-BG" w:eastAsia="bg-BG"/>
        </w:rPr>
        <w:t>Дата на последно подновяване: 16 Декември 2009</w:t>
      </w:r>
    </w:p>
    <w:p w14:paraId="0E9D0119" w14:textId="6851EF92" w:rsidR="002C50EE" w:rsidRDefault="002C50EE" w:rsidP="002C50EE">
      <w:pPr>
        <w:pStyle w:val="Heading1"/>
      </w:pPr>
      <w:r>
        <w:t>10. ДАТА НА АКТУАЛИЗИРАНЕ НА ТЕКСТА</w:t>
      </w:r>
    </w:p>
    <w:p w14:paraId="2A60B597" w14:textId="7273B910" w:rsidR="00B11A49" w:rsidRPr="00B11A49" w:rsidRDefault="00B11A49" w:rsidP="00B11A49">
      <w:r>
        <w:t>10/2020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0EC3" w14:textId="77777777" w:rsidR="00182A4A" w:rsidRDefault="00182A4A" w:rsidP="00182A4A">
      <w:pPr>
        <w:spacing w:line="240" w:lineRule="auto"/>
      </w:pPr>
      <w:r>
        <w:separator/>
      </w:r>
    </w:p>
  </w:endnote>
  <w:endnote w:type="continuationSeparator" w:id="0">
    <w:p w14:paraId="6CA5720E" w14:textId="77777777" w:rsidR="00182A4A" w:rsidRDefault="00182A4A" w:rsidP="0018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E6DB" w14:textId="77777777" w:rsidR="00182A4A" w:rsidRDefault="00182A4A" w:rsidP="00182A4A">
      <w:pPr>
        <w:spacing w:line="240" w:lineRule="auto"/>
      </w:pPr>
      <w:r>
        <w:separator/>
      </w:r>
    </w:p>
  </w:footnote>
  <w:footnote w:type="continuationSeparator" w:id="0">
    <w:p w14:paraId="755A8E8D" w14:textId="77777777" w:rsidR="00182A4A" w:rsidRDefault="00182A4A" w:rsidP="0018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F0296B"/>
    <w:multiLevelType w:val="hybridMultilevel"/>
    <w:tmpl w:val="72C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951041"/>
    <w:multiLevelType w:val="hybridMultilevel"/>
    <w:tmpl w:val="1C6E27CC"/>
    <w:lvl w:ilvl="0" w:tplc="668689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F3449"/>
    <w:rsid w:val="00182A4A"/>
    <w:rsid w:val="00185A46"/>
    <w:rsid w:val="001D1B23"/>
    <w:rsid w:val="002C50EE"/>
    <w:rsid w:val="003E3126"/>
    <w:rsid w:val="00412886"/>
    <w:rsid w:val="00517A5B"/>
    <w:rsid w:val="00593A00"/>
    <w:rsid w:val="006158A1"/>
    <w:rsid w:val="00617B1F"/>
    <w:rsid w:val="00672487"/>
    <w:rsid w:val="00672600"/>
    <w:rsid w:val="00681D4A"/>
    <w:rsid w:val="00685882"/>
    <w:rsid w:val="006B77AF"/>
    <w:rsid w:val="006E1C4F"/>
    <w:rsid w:val="00814073"/>
    <w:rsid w:val="00826F0D"/>
    <w:rsid w:val="008A024C"/>
    <w:rsid w:val="008C70A2"/>
    <w:rsid w:val="008F3855"/>
    <w:rsid w:val="009773E4"/>
    <w:rsid w:val="009F721A"/>
    <w:rsid w:val="00A20351"/>
    <w:rsid w:val="00AE2107"/>
    <w:rsid w:val="00B11A49"/>
    <w:rsid w:val="00B275A8"/>
    <w:rsid w:val="00BF2600"/>
    <w:rsid w:val="00C33464"/>
    <w:rsid w:val="00C87E90"/>
    <w:rsid w:val="00F37B64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49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82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2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kaloi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2021-04-09T19:02:00Z</dcterms:created>
  <dcterms:modified xsi:type="dcterms:W3CDTF">2021-04-09T19:02:00Z</dcterms:modified>
</cp:coreProperties>
</file>