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0B408454" w:rsidR="00DB32D3" w:rsidRDefault="00DD466D" w:rsidP="005726E3">
      <w:pPr>
        <w:pStyle w:val="Heading1"/>
      </w:pPr>
      <w:r>
        <w:t>1.ИМЕ НА ЛЕКАРСТВЕНИЯ ПРОДУКТ</w:t>
      </w:r>
    </w:p>
    <w:p w14:paraId="45214F4D" w14:textId="29EC0D13" w:rsidR="00A63B73" w:rsidRDefault="00A63B73" w:rsidP="00A63B73"/>
    <w:p w14:paraId="3C67B2CB" w14:textId="77777777" w:rsidR="00A63B73" w:rsidRPr="00A63B73" w:rsidRDefault="00A63B73" w:rsidP="00A63B73">
      <w:pPr>
        <w:rPr>
          <w:sz w:val="24"/>
          <w:szCs w:val="24"/>
        </w:rPr>
      </w:pPr>
      <w:r w:rsidRPr="00A63B73">
        <w:rPr>
          <w:lang w:eastAsia="bg-BG"/>
        </w:rPr>
        <w:t xml:space="preserve">Парикс 20 </w:t>
      </w:r>
      <w:r w:rsidRPr="00A63B73">
        <w:rPr>
          <w:lang w:val="en-US"/>
        </w:rPr>
        <w:t>mg</w:t>
      </w:r>
      <w:r w:rsidRPr="00A63B73">
        <w:t xml:space="preserve"> </w:t>
      </w:r>
      <w:r w:rsidRPr="00A63B73">
        <w:rPr>
          <w:lang w:eastAsia="bg-BG"/>
        </w:rPr>
        <w:t>таблетки</w:t>
      </w:r>
    </w:p>
    <w:p w14:paraId="7142EFE2" w14:textId="77777777" w:rsidR="00A63B73" w:rsidRPr="00A63B73" w:rsidRDefault="00A63B73" w:rsidP="00A63B73">
      <w:pPr>
        <w:rPr>
          <w:sz w:val="24"/>
          <w:szCs w:val="24"/>
        </w:rPr>
      </w:pPr>
      <w:proofErr w:type="spellStart"/>
      <w:r w:rsidRPr="00A63B73">
        <w:rPr>
          <w:lang w:val="en-US"/>
        </w:rPr>
        <w:t>Parix</w:t>
      </w:r>
      <w:proofErr w:type="spellEnd"/>
      <w:r w:rsidRPr="00A63B73">
        <w:t xml:space="preserve"> </w:t>
      </w:r>
      <w:r w:rsidRPr="00A63B73">
        <w:rPr>
          <w:lang w:eastAsia="bg-BG"/>
        </w:rPr>
        <w:t xml:space="preserve">20 </w:t>
      </w:r>
      <w:r w:rsidRPr="00A63B73">
        <w:rPr>
          <w:lang w:val="en-US"/>
        </w:rPr>
        <w:t>mg</w:t>
      </w:r>
      <w:r w:rsidRPr="00A63B73">
        <w:t xml:space="preserve"> </w:t>
      </w:r>
      <w:r w:rsidRPr="00A63B73">
        <w:rPr>
          <w:lang w:val="en-US"/>
        </w:rPr>
        <w:t>tablets</w:t>
      </w:r>
    </w:p>
    <w:p w14:paraId="2FF99EA6" w14:textId="77777777" w:rsidR="00A63B73" w:rsidRPr="00A63B73" w:rsidRDefault="00A63B73" w:rsidP="00A63B73">
      <w:pPr>
        <w:rPr>
          <w:sz w:val="24"/>
          <w:szCs w:val="24"/>
        </w:rPr>
      </w:pPr>
      <w:r w:rsidRPr="00A63B73">
        <w:rPr>
          <w:lang w:eastAsia="bg-BG"/>
        </w:rPr>
        <w:t xml:space="preserve">Парикс 30 </w:t>
      </w:r>
      <w:r w:rsidRPr="00A63B73">
        <w:rPr>
          <w:lang w:val="en-US"/>
        </w:rPr>
        <w:t>mg</w:t>
      </w:r>
      <w:r w:rsidRPr="00A63B73">
        <w:t xml:space="preserve"> </w:t>
      </w:r>
      <w:r w:rsidRPr="00A63B73">
        <w:rPr>
          <w:lang w:eastAsia="bg-BG"/>
        </w:rPr>
        <w:t>таблетки</w:t>
      </w:r>
    </w:p>
    <w:p w14:paraId="16480F5D" w14:textId="77777777" w:rsidR="00A63B73" w:rsidRPr="00A63B73" w:rsidRDefault="00A63B73" w:rsidP="00A63B73">
      <w:pPr>
        <w:rPr>
          <w:sz w:val="24"/>
          <w:szCs w:val="24"/>
        </w:rPr>
      </w:pPr>
      <w:proofErr w:type="spellStart"/>
      <w:r w:rsidRPr="00A63B73">
        <w:rPr>
          <w:lang w:val="en-US"/>
        </w:rPr>
        <w:t>Parix</w:t>
      </w:r>
      <w:proofErr w:type="spellEnd"/>
      <w:r w:rsidRPr="00A63B73">
        <w:t xml:space="preserve"> </w:t>
      </w:r>
      <w:r w:rsidRPr="00A63B73">
        <w:rPr>
          <w:lang w:eastAsia="bg-BG"/>
        </w:rPr>
        <w:t xml:space="preserve">30 </w:t>
      </w:r>
      <w:r w:rsidRPr="00A63B73">
        <w:rPr>
          <w:lang w:val="en-US"/>
        </w:rPr>
        <w:t>mg</w:t>
      </w:r>
      <w:r w:rsidRPr="00A63B73">
        <w:t xml:space="preserve"> </w:t>
      </w:r>
      <w:r w:rsidRPr="00A63B73">
        <w:rPr>
          <w:lang w:val="en-US"/>
        </w:rPr>
        <w:t>tablets</w:t>
      </w:r>
    </w:p>
    <w:p w14:paraId="65821A15" w14:textId="77777777" w:rsidR="00A63B73" w:rsidRPr="00A63B73" w:rsidRDefault="00A63B73" w:rsidP="00A63B73">
      <w:pPr>
        <w:rPr>
          <w:sz w:val="24"/>
          <w:szCs w:val="24"/>
        </w:rPr>
      </w:pPr>
      <w:r w:rsidRPr="00A63B73">
        <w:rPr>
          <w:lang w:eastAsia="bg-BG"/>
        </w:rPr>
        <w:t xml:space="preserve">Парикс </w:t>
      </w:r>
      <w:r w:rsidRPr="00A63B73">
        <w:t xml:space="preserve">40 </w:t>
      </w:r>
      <w:r w:rsidRPr="00A63B73">
        <w:rPr>
          <w:lang w:val="en-US"/>
        </w:rPr>
        <w:t>mg</w:t>
      </w:r>
      <w:r w:rsidRPr="00A63B73">
        <w:t xml:space="preserve"> </w:t>
      </w:r>
      <w:r w:rsidRPr="00A63B73">
        <w:rPr>
          <w:lang w:eastAsia="bg-BG"/>
        </w:rPr>
        <w:t>таблетки</w:t>
      </w:r>
    </w:p>
    <w:p w14:paraId="4B2F736A" w14:textId="77777777" w:rsidR="00A63B73" w:rsidRPr="00A63B73" w:rsidRDefault="00A63B73" w:rsidP="00A63B73">
      <w:pPr>
        <w:rPr>
          <w:sz w:val="24"/>
          <w:szCs w:val="24"/>
        </w:rPr>
      </w:pPr>
      <w:proofErr w:type="spellStart"/>
      <w:r w:rsidRPr="00A63B73">
        <w:rPr>
          <w:lang w:val="en-US"/>
        </w:rPr>
        <w:t>Parix</w:t>
      </w:r>
      <w:proofErr w:type="spellEnd"/>
      <w:r w:rsidRPr="00A63B73">
        <w:t xml:space="preserve"> 40 </w:t>
      </w:r>
      <w:r w:rsidRPr="00A63B73">
        <w:rPr>
          <w:lang w:val="en-US"/>
        </w:rPr>
        <w:t>mg</w:t>
      </w:r>
      <w:r w:rsidRPr="00A63B73">
        <w:t xml:space="preserve"> </w:t>
      </w:r>
      <w:r w:rsidRPr="00A63B73">
        <w:rPr>
          <w:lang w:val="en-US"/>
        </w:rPr>
        <w:t>tablets</w:t>
      </w:r>
    </w:p>
    <w:p w14:paraId="5FBE4C0C" w14:textId="77777777" w:rsidR="00A63B73" w:rsidRPr="00A63B73" w:rsidRDefault="00A63B73" w:rsidP="00A63B73"/>
    <w:p w14:paraId="48E6CABE" w14:textId="766B96E6" w:rsidR="00DB32D3" w:rsidRDefault="00DD466D" w:rsidP="005726E3">
      <w:pPr>
        <w:pStyle w:val="Heading1"/>
      </w:pPr>
      <w:r>
        <w:t>2. КАЧЕСТВЕН И КОЛИЧЕСТВЕН СЪСТАВ</w:t>
      </w:r>
    </w:p>
    <w:p w14:paraId="1888FD41" w14:textId="5A68584A" w:rsidR="00A63B73" w:rsidRDefault="00A63B73" w:rsidP="00A63B73"/>
    <w:p w14:paraId="70E2495F" w14:textId="77777777" w:rsidR="00A63B73" w:rsidRPr="00A63B73" w:rsidRDefault="00A63B73" w:rsidP="00A63B73">
      <w:pPr>
        <w:rPr>
          <w:sz w:val="24"/>
          <w:szCs w:val="24"/>
        </w:rPr>
      </w:pPr>
      <w:r w:rsidRPr="00A63B73">
        <w:rPr>
          <w:lang w:eastAsia="bg-BG"/>
        </w:rPr>
        <w:t xml:space="preserve">Парикс 20 </w:t>
      </w:r>
      <w:r w:rsidRPr="00A63B73">
        <w:rPr>
          <w:lang w:val="en-US"/>
        </w:rPr>
        <w:t>mg</w:t>
      </w:r>
      <w:r w:rsidRPr="00A63B73">
        <w:t xml:space="preserve">: </w:t>
      </w:r>
      <w:r w:rsidRPr="00A63B73">
        <w:rPr>
          <w:lang w:eastAsia="bg-BG"/>
        </w:rPr>
        <w:t xml:space="preserve">Всяка таблетка съдържа 20 </w:t>
      </w:r>
      <w:r w:rsidRPr="00A63B73">
        <w:rPr>
          <w:lang w:val="en-US"/>
        </w:rPr>
        <w:t>mg</w:t>
      </w:r>
      <w:r w:rsidRPr="00A63B73">
        <w:t xml:space="preserve"> </w:t>
      </w:r>
      <w:r w:rsidRPr="00A63B73">
        <w:rPr>
          <w:lang w:eastAsia="bg-BG"/>
        </w:rPr>
        <w:t xml:space="preserve">пароксетин </w:t>
      </w:r>
      <w:r w:rsidRPr="00A63B73">
        <w:t>(</w:t>
      </w:r>
      <w:r w:rsidRPr="00A63B73">
        <w:rPr>
          <w:lang w:val="en-US"/>
        </w:rPr>
        <w:t>Paroxetine</w:t>
      </w:r>
      <w:r w:rsidRPr="00A63B73">
        <w:t xml:space="preserve">) </w:t>
      </w:r>
      <w:r w:rsidRPr="00A63B73">
        <w:rPr>
          <w:lang w:eastAsia="bg-BG"/>
        </w:rPr>
        <w:t xml:space="preserve">като пароксетин хидрохлорид безводен </w:t>
      </w:r>
      <w:r w:rsidRPr="00A63B73">
        <w:t>(</w:t>
      </w:r>
      <w:r w:rsidRPr="00A63B73">
        <w:rPr>
          <w:lang w:val="en-US"/>
        </w:rPr>
        <w:t>as</w:t>
      </w:r>
      <w:r w:rsidRPr="00A63B73">
        <w:t xml:space="preserve"> </w:t>
      </w:r>
      <w:r w:rsidRPr="00A63B73">
        <w:rPr>
          <w:lang w:val="en-US"/>
        </w:rPr>
        <w:t>Paroxetine</w:t>
      </w:r>
      <w:r w:rsidRPr="00A63B73">
        <w:t xml:space="preserve"> </w:t>
      </w:r>
      <w:r w:rsidRPr="00A63B73">
        <w:rPr>
          <w:lang w:val="en-US"/>
        </w:rPr>
        <w:t>Hydrochloride</w:t>
      </w:r>
      <w:r w:rsidRPr="00A63B73">
        <w:t xml:space="preserve"> </w:t>
      </w:r>
      <w:r w:rsidRPr="00A63B73">
        <w:rPr>
          <w:lang w:val="en-US"/>
        </w:rPr>
        <w:t>Anhydrous</w:t>
      </w:r>
      <w:r w:rsidRPr="00A63B73">
        <w:t>).</w:t>
      </w:r>
    </w:p>
    <w:p w14:paraId="3425BC05" w14:textId="77777777" w:rsidR="00A63B73" w:rsidRPr="00A63B73" w:rsidRDefault="00A63B73" w:rsidP="00A63B73">
      <w:pPr>
        <w:rPr>
          <w:sz w:val="24"/>
          <w:szCs w:val="24"/>
        </w:rPr>
      </w:pPr>
      <w:r w:rsidRPr="00A63B73">
        <w:rPr>
          <w:lang w:eastAsia="bg-BG"/>
        </w:rPr>
        <w:t xml:space="preserve">Парикс </w:t>
      </w:r>
      <w:r w:rsidRPr="00A63B73">
        <w:t xml:space="preserve">30 </w:t>
      </w:r>
      <w:r w:rsidRPr="00A63B73">
        <w:rPr>
          <w:lang w:val="en-US"/>
        </w:rPr>
        <w:t>mg</w:t>
      </w:r>
      <w:r w:rsidRPr="00A63B73">
        <w:t xml:space="preserve">: </w:t>
      </w:r>
      <w:r w:rsidRPr="00A63B73">
        <w:rPr>
          <w:lang w:eastAsia="bg-BG"/>
        </w:rPr>
        <w:t xml:space="preserve">Всяка таблетка съдържа 30 </w:t>
      </w:r>
      <w:r w:rsidRPr="00A63B73">
        <w:rPr>
          <w:lang w:val="en-US"/>
        </w:rPr>
        <w:t>mg</w:t>
      </w:r>
      <w:r w:rsidRPr="00A63B73">
        <w:t xml:space="preserve"> </w:t>
      </w:r>
      <w:r w:rsidRPr="00A63B73">
        <w:rPr>
          <w:lang w:eastAsia="bg-BG"/>
        </w:rPr>
        <w:t xml:space="preserve">пароксетин </w:t>
      </w:r>
      <w:r w:rsidRPr="00A63B73">
        <w:t>(</w:t>
      </w:r>
      <w:r w:rsidRPr="00A63B73">
        <w:rPr>
          <w:lang w:val="en-US"/>
        </w:rPr>
        <w:t>Paroxetine</w:t>
      </w:r>
      <w:r w:rsidRPr="00A63B73">
        <w:t xml:space="preserve">) </w:t>
      </w:r>
      <w:r w:rsidRPr="00A63B73">
        <w:rPr>
          <w:lang w:eastAsia="bg-BG"/>
        </w:rPr>
        <w:t xml:space="preserve">като пароксетин хидрохлорид безводен </w:t>
      </w:r>
      <w:r w:rsidRPr="00A63B73">
        <w:t>(</w:t>
      </w:r>
      <w:r w:rsidRPr="00A63B73">
        <w:rPr>
          <w:lang w:val="en-US"/>
        </w:rPr>
        <w:t>as</w:t>
      </w:r>
      <w:r w:rsidRPr="00A63B73">
        <w:t xml:space="preserve"> </w:t>
      </w:r>
      <w:r w:rsidRPr="00A63B73">
        <w:rPr>
          <w:lang w:val="en-US"/>
        </w:rPr>
        <w:t>Paroxetine</w:t>
      </w:r>
      <w:r w:rsidRPr="00A63B73">
        <w:t xml:space="preserve"> </w:t>
      </w:r>
      <w:r w:rsidRPr="00A63B73">
        <w:rPr>
          <w:lang w:val="en-US"/>
        </w:rPr>
        <w:t>Hydrochloride</w:t>
      </w:r>
      <w:r w:rsidRPr="00A63B73">
        <w:t xml:space="preserve"> </w:t>
      </w:r>
      <w:r w:rsidRPr="00A63B73">
        <w:rPr>
          <w:lang w:val="en-US"/>
        </w:rPr>
        <w:t>Anhydrous</w:t>
      </w:r>
      <w:r w:rsidRPr="00A63B73">
        <w:t>).</w:t>
      </w:r>
    </w:p>
    <w:p w14:paraId="26AAE50F" w14:textId="77777777" w:rsidR="00A63B73" w:rsidRPr="00A63B73" w:rsidRDefault="00A63B73" w:rsidP="00A63B73">
      <w:pPr>
        <w:rPr>
          <w:sz w:val="24"/>
          <w:szCs w:val="24"/>
        </w:rPr>
      </w:pPr>
      <w:r w:rsidRPr="00A63B73">
        <w:rPr>
          <w:lang w:eastAsia="bg-BG"/>
        </w:rPr>
        <w:t xml:space="preserve">Парикс </w:t>
      </w:r>
      <w:r w:rsidRPr="00A63B73">
        <w:t xml:space="preserve">40 </w:t>
      </w:r>
      <w:r w:rsidRPr="00A63B73">
        <w:rPr>
          <w:lang w:val="en-US"/>
        </w:rPr>
        <w:t>mg</w:t>
      </w:r>
      <w:r w:rsidRPr="00A63B73">
        <w:t xml:space="preserve">: </w:t>
      </w:r>
      <w:r w:rsidRPr="00A63B73">
        <w:rPr>
          <w:lang w:eastAsia="bg-BG"/>
        </w:rPr>
        <w:t xml:space="preserve">Всяка таблетка съдържа 40 </w:t>
      </w:r>
      <w:r w:rsidRPr="00A63B73">
        <w:rPr>
          <w:lang w:val="en-US"/>
        </w:rPr>
        <w:t>mg</w:t>
      </w:r>
      <w:r w:rsidRPr="00A63B73">
        <w:t xml:space="preserve"> </w:t>
      </w:r>
      <w:r w:rsidRPr="00A63B73">
        <w:rPr>
          <w:lang w:eastAsia="bg-BG"/>
        </w:rPr>
        <w:t xml:space="preserve">пароксетин </w:t>
      </w:r>
      <w:r w:rsidRPr="00A63B73">
        <w:t>(</w:t>
      </w:r>
      <w:r w:rsidRPr="00A63B73">
        <w:rPr>
          <w:lang w:val="en-US"/>
        </w:rPr>
        <w:t>Paroxetine</w:t>
      </w:r>
      <w:r w:rsidRPr="00A63B73">
        <w:t xml:space="preserve">) </w:t>
      </w:r>
      <w:r w:rsidRPr="00A63B73">
        <w:rPr>
          <w:lang w:eastAsia="bg-BG"/>
        </w:rPr>
        <w:t xml:space="preserve">като пароксетин хидрохлорид безводен </w:t>
      </w:r>
      <w:r w:rsidRPr="00A63B73">
        <w:t>(</w:t>
      </w:r>
      <w:r w:rsidRPr="00A63B73">
        <w:rPr>
          <w:lang w:val="en-US"/>
        </w:rPr>
        <w:t>as</w:t>
      </w:r>
      <w:r w:rsidRPr="00A63B73">
        <w:t xml:space="preserve"> </w:t>
      </w:r>
      <w:r w:rsidRPr="00A63B73">
        <w:rPr>
          <w:lang w:val="en-US"/>
        </w:rPr>
        <w:t>Paroxetine</w:t>
      </w:r>
      <w:r w:rsidRPr="00A63B73">
        <w:t xml:space="preserve"> </w:t>
      </w:r>
      <w:r w:rsidRPr="00A63B73">
        <w:rPr>
          <w:lang w:val="en-US"/>
        </w:rPr>
        <w:t>Hydrochloride</w:t>
      </w:r>
      <w:r w:rsidRPr="00A63B73">
        <w:t xml:space="preserve"> </w:t>
      </w:r>
      <w:r w:rsidRPr="00A63B73">
        <w:rPr>
          <w:lang w:val="en-US"/>
        </w:rPr>
        <w:t>Anhydrous</w:t>
      </w:r>
      <w:r w:rsidRPr="00A63B73">
        <w:t>).</w:t>
      </w:r>
    </w:p>
    <w:p w14:paraId="700FF921" w14:textId="77777777" w:rsidR="00A63B73" w:rsidRPr="00A63B73" w:rsidRDefault="00A63B73" w:rsidP="00A63B73"/>
    <w:p w14:paraId="614984C4" w14:textId="052230BE" w:rsidR="008A6AF2" w:rsidRDefault="00DD466D" w:rsidP="002C50EE">
      <w:pPr>
        <w:pStyle w:val="Heading1"/>
      </w:pPr>
      <w:r>
        <w:t>3. ЛЕКАРСТВЕНА ФОРМА</w:t>
      </w:r>
    </w:p>
    <w:p w14:paraId="0BB496A9" w14:textId="2A047643" w:rsidR="00A63B73" w:rsidRDefault="00A63B73" w:rsidP="00A63B73"/>
    <w:p w14:paraId="47344646" w14:textId="77777777" w:rsidR="00A63B73" w:rsidRPr="00A63B73" w:rsidRDefault="00A63B73" w:rsidP="00A63B73">
      <w:pPr>
        <w:rPr>
          <w:sz w:val="24"/>
          <w:szCs w:val="24"/>
        </w:rPr>
      </w:pPr>
      <w:r w:rsidRPr="00A63B73">
        <w:rPr>
          <w:lang w:eastAsia="bg-BG"/>
        </w:rPr>
        <w:t>Таблетки.</w:t>
      </w:r>
    </w:p>
    <w:p w14:paraId="3B78B9CE" w14:textId="77777777" w:rsidR="00A63B73" w:rsidRPr="00A63B73" w:rsidRDefault="00A63B73" w:rsidP="00A63B73">
      <w:pPr>
        <w:rPr>
          <w:sz w:val="24"/>
          <w:szCs w:val="24"/>
        </w:rPr>
      </w:pPr>
      <w:r w:rsidRPr="00A63B73">
        <w:rPr>
          <w:lang w:eastAsia="bg-BG"/>
        </w:rPr>
        <w:t xml:space="preserve">Парикс 20 </w:t>
      </w:r>
      <w:r w:rsidRPr="00A63B73">
        <w:rPr>
          <w:lang w:val="en-US"/>
        </w:rPr>
        <w:t>mg</w:t>
      </w:r>
      <w:r w:rsidRPr="00A63B73">
        <w:rPr>
          <w:lang w:val="ru-RU"/>
        </w:rPr>
        <w:t xml:space="preserve">: </w:t>
      </w:r>
      <w:r w:rsidRPr="00A63B73">
        <w:rPr>
          <w:lang w:eastAsia="bg-BG"/>
        </w:rPr>
        <w:t>почти бели плоски с фасета и делителна черта таблетки, с надпис „20“ от едната страна. Таблетката може да бъде разделена на две равни половини.</w:t>
      </w:r>
    </w:p>
    <w:p w14:paraId="217CED87" w14:textId="77777777" w:rsidR="00A63B73" w:rsidRPr="00A63B73" w:rsidRDefault="00A63B73" w:rsidP="00A63B73">
      <w:pPr>
        <w:rPr>
          <w:sz w:val="24"/>
          <w:szCs w:val="24"/>
        </w:rPr>
      </w:pPr>
      <w:r w:rsidRPr="00A63B73">
        <w:rPr>
          <w:lang w:eastAsia="bg-BG"/>
        </w:rPr>
        <w:t xml:space="preserve">Парикс 30 </w:t>
      </w:r>
      <w:r w:rsidRPr="00A63B73">
        <w:rPr>
          <w:lang w:val="en-US"/>
        </w:rPr>
        <w:t>mg</w:t>
      </w:r>
      <w:r w:rsidRPr="00A63B73">
        <w:rPr>
          <w:lang w:val="ru-RU"/>
        </w:rPr>
        <w:t xml:space="preserve">: </w:t>
      </w:r>
      <w:r w:rsidRPr="00A63B73">
        <w:rPr>
          <w:lang w:eastAsia="bg-BG"/>
        </w:rPr>
        <w:t>почти бели, плоски с фасета и делителна черта таблетки. Таблетката може да бъде разделена на две равни половини.</w:t>
      </w:r>
    </w:p>
    <w:p w14:paraId="50B117C7" w14:textId="77777777" w:rsidR="00A63B73" w:rsidRPr="00A63B73" w:rsidRDefault="00A63B73" w:rsidP="00A63B73">
      <w:pPr>
        <w:rPr>
          <w:sz w:val="24"/>
          <w:szCs w:val="24"/>
        </w:rPr>
      </w:pPr>
      <w:r w:rsidRPr="00A63B73">
        <w:rPr>
          <w:lang w:eastAsia="bg-BG"/>
        </w:rPr>
        <w:t xml:space="preserve">Парикс 40 </w:t>
      </w:r>
      <w:r w:rsidRPr="00A63B73">
        <w:rPr>
          <w:lang w:val="en-US"/>
        </w:rPr>
        <w:t>mg</w:t>
      </w:r>
      <w:r w:rsidRPr="00A63B73">
        <w:rPr>
          <w:lang w:val="ru-RU"/>
        </w:rPr>
        <w:t xml:space="preserve">: </w:t>
      </w:r>
      <w:r w:rsidRPr="00A63B73">
        <w:rPr>
          <w:lang w:eastAsia="bg-BG"/>
        </w:rPr>
        <w:t>почти бели таблетки с форма на капсула и делителна черта. Таблетката може да бъде разделена на две равни половини.</w:t>
      </w:r>
    </w:p>
    <w:p w14:paraId="0839A9E8" w14:textId="77777777" w:rsidR="00A63B73" w:rsidRPr="00A63B73" w:rsidRDefault="00A63B73" w:rsidP="00A63B73"/>
    <w:p w14:paraId="490FC2C4" w14:textId="6899DE43" w:rsidR="002C50EE" w:rsidRDefault="002C50EE" w:rsidP="002C50EE">
      <w:pPr>
        <w:pStyle w:val="Heading1"/>
      </w:pPr>
      <w:r>
        <w:t>4. КЛИНИЧНИ ДАННИ</w:t>
      </w:r>
    </w:p>
    <w:p w14:paraId="0771830A" w14:textId="34EA0EED" w:rsidR="00DB32D3" w:rsidRDefault="002C50EE" w:rsidP="005726E3">
      <w:pPr>
        <w:pStyle w:val="Heading2"/>
      </w:pPr>
      <w:r>
        <w:t>4.1. Терапевтични показания</w:t>
      </w:r>
    </w:p>
    <w:p w14:paraId="124B6794" w14:textId="71D14532" w:rsidR="00A63B73" w:rsidRDefault="00A63B73" w:rsidP="00A63B73"/>
    <w:p w14:paraId="0A59914D" w14:textId="77777777" w:rsidR="00A63B73" w:rsidRPr="00A63B73" w:rsidRDefault="00A63B73" w:rsidP="00A63B73">
      <w:pPr>
        <w:spacing w:line="240" w:lineRule="auto"/>
        <w:rPr>
          <w:rFonts w:eastAsia="Times New Roman" w:cs="Arial"/>
          <w:sz w:val="28"/>
          <w:szCs w:val="24"/>
        </w:rPr>
      </w:pPr>
      <w:r w:rsidRPr="00A63B73">
        <w:rPr>
          <w:rFonts w:eastAsia="Times New Roman" w:cs="Arial"/>
          <w:color w:val="000000"/>
          <w:szCs w:val="20"/>
          <w:lang w:eastAsia="bg-BG"/>
        </w:rPr>
        <w:t>Лечение на:</w:t>
      </w:r>
    </w:p>
    <w:p w14:paraId="70EB9EDB" w14:textId="77777777" w:rsidR="00A63B73" w:rsidRPr="00A63B73" w:rsidRDefault="00A63B73" w:rsidP="00A63B73">
      <w:pPr>
        <w:pStyle w:val="ListParagraph"/>
        <w:numPr>
          <w:ilvl w:val="0"/>
          <w:numId w:val="37"/>
        </w:numPr>
        <w:spacing w:line="240" w:lineRule="auto"/>
        <w:rPr>
          <w:rFonts w:eastAsia="Times New Roman" w:cs="Arial"/>
          <w:color w:val="000000"/>
          <w:szCs w:val="20"/>
          <w:lang w:eastAsia="bg-BG"/>
        </w:rPr>
      </w:pPr>
      <w:r w:rsidRPr="00A63B73">
        <w:rPr>
          <w:rFonts w:eastAsia="Times New Roman" w:cs="Arial"/>
          <w:color w:val="000000"/>
          <w:szCs w:val="20"/>
          <w:lang w:eastAsia="bg-BG"/>
        </w:rPr>
        <w:t>Големи депресивни епизоди</w:t>
      </w:r>
    </w:p>
    <w:p w14:paraId="3C7B1227" w14:textId="77777777" w:rsidR="00A63B73" w:rsidRPr="00A63B73" w:rsidRDefault="00A63B73" w:rsidP="00A63B73">
      <w:pPr>
        <w:pStyle w:val="ListParagraph"/>
        <w:numPr>
          <w:ilvl w:val="0"/>
          <w:numId w:val="37"/>
        </w:numPr>
        <w:spacing w:line="240" w:lineRule="auto"/>
        <w:rPr>
          <w:rFonts w:eastAsia="Times New Roman" w:cs="Arial"/>
          <w:color w:val="000000"/>
          <w:szCs w:val="20"/>
          <w:lang w:eastAsia="bg-BG"/>
        </w:rPr>
      </w:pPr>
      <w:r w:rsidRPr="00A63B73">
        <w:rPr>
          <w:rFonts w:eastAsia="Times New Roman" w:cs="Arial"/>
          <w:color w:val="000000"/>
          <w:szCs w:val="20"/>
          <w:lang w:eastAsia="bg-BG"/>
        </w:rPr>
        <w:t>Обсесивно-компулсивно разстройство</w:t>
      </w:r>
    </w:p>
    <w:p w14:paraId="76E8F794" w14:textId="77777777" w:rsidR="00A63B73" w:rsidRPr="00A63B73" w:rsidRDefault="00A63B73" w:rsidP="00A63B73">
      <w:pPr>
        <w:pStyle w:val="ListParagraph"/>
        <w:numPr>
          <w:ilvl w:val="0"/>
          <w:numId w:val="37"/>
        </w:numPr>
        <w:spacing w:line="240" w:lineRule="auto"/>
        <w:rPr>
          <w:rFonts w:eastAsia="Times New Roman" w:cs="Arial"/>
          <w:color w:val="000000"/>
          <w:szCs w:val="20"/>
          <w:lang w:eastAsia="bg-BG"/>
        </w:rPr>
      </w:pPr>
      <w:r w:rsidRPr="00A63B73">
        <w:rPr>
          <w:rFonts w:eastAsia="Times New Roman" w:cs="Arial"/>
          <w:color w:val="000000"/>
          <w:szCs w:val="20"/>
          <w:lang w:eastAsia="bg-BG"/>
        </w:rPr>
        <w:t>Паническо разстройство със или без агорафобия</w:t>
      </w:r>
    </w:p>
    <w:p w14:paraId="582DBFD0" w14:textId="77777777" w:rsidR="00A63B73" w:rsidRPr="00A63B73" w:rsidRDefault="00A63B73" w:rsidP="00A63B73">
      <w:pPr>
        <w:pStyle w:val="ListParagraph"/>
        <w:numPr>
          <w:ilvl w:val="0"/>
          <w:numId w:val="37"/>
        </w:numPr>
        <w:spacing w:line="240" w:lineRule="auto"/>
        <w:rPr>
          <w:rFonts w:eastAsia="Times New Roman" w:cs="Arial"/>
          <w:color w:val="000000"/>
          <w:szCs w:val="20"/>
          <w:lang w:eastAsia="bg-BG"/>
        </w:rPr>
      </w:pPr>
      <w:r w:rsidRPr="00A63B73">
        <w:rPr>
          <w:rFonts w:eastAsia="Times New Roman" w:cs="Arial"/>
          <w:color w:val="000000"/>
          <w:szCs w:val="20"/>
          <w:lang w:eastAsia="bg-BG"/>
        </w:rPr>
        <w:t>Социално тревожно разстройство / Социална фобия</w:t>
      </w:r>
    </w:p>
    <w:p w14:paraId="138FE8F1" w14:textId="77777777" w:rsidR="00A63B73" w:rsidRPr="00A63B73" w:rsidRDefault="00A63B73" w:rsidP="00A63B73">
      <w:pPr>
        <w:pStyle w:val="ListParagraph"/>
        <w:numPr>
          <w:ilvl w:val="0"/>
          <w:numId w:val="37"/>
        </w:numPr>
        <w:spacing w:line="240" w:lineRule="auto"/>
        <w:rPr>
          <w:rFonts w:eastAsia="Times New Roman" w:cs="Arial"/>
          <w:color w:val="000000"/>
          <w:szCs w:val="20"/>
          <w:lang w:eastAsia="bg-BG"/>
        </w:rPr>
      </w:pPr>
      <w:r w:rsidRPr="00A63B73">
        <w:rPr>
          <w:rFonts w:eastAsia="Times New Roman" w:cs="Arial"/>
          <w:color w:val="000000"/>
          <w:szCs w:val="20"/>
          <w:lang w:eastAsia="bg-BG"/>
        </w:rPr>
        <w:t>Генерализирано тревожно разстройство</w:t>
      </w:r>
    </w:p>
    <w:p w14:paraId="0458845B" w14:textId="7249C823" w:rsidR="00A63B73" w:rsidRPr="00A63B73" w:rsidRDefault="00A63B73" w:rsidP="00A63B73">
      <w:pPr>
        <w:pStyle w:val="ListParagraph"/>
        <w:numPr>
          <w:ilvl w:val="0"/>
          <w:numId w:val="37"/>
        </w:numPr>
        <w:spacing w:line="240" w:lineRule="auto"/>
        <w:rPr>
          <w:rFonts w:eastAsia="Times New Roman" w:cs="Arial"/>
          <w:color w:val="000000"/>
          <w:szCs w:val="20"/>
          <w:lang w:eastAsia="bg-BG"/>
        </w:rPr>
      </w:pPr>
      <w:r w:rsidRPr="00A63B73">
        <w:rPr>
          <w:rFonts w:eastAsia="Times New Roman" w:cs="Arial"/>
          <w:color w:val="000000"/>
          <w:szCs w:val="20"/>
          <w:lang w:eastAsia="bg-BG"/>
        </w:rPr>
        <w:t>Посттравматично стресово разстройство</w:t>
      </w:r>
    </w:p>
    <w:p w14:paraId="7647A102" w14:textId="75F0EDA5" w:rsidR="00DB32D3" w:rsidRDefault="002C50EE" w:rsidP="005726E3">
      <w:pPr>
        <w:pStyle w:val="Heading2"/>
      </w:pPr>
      <w:r>
        <w:lastRenderedPageBreak/>
        <w:t>4.2. Дозировка и начин на приложение</w:t>
      </w:r>
    </w:p>
    <w:p w14:paraId="36D9B912" w14:textId="599DB131" w:rsidR="00A63B73" w:rsidRDefault="00A63B73" w:rsidP="00A63B73"/>
    <w:p w14:paraId="3415E974" w14:textId="77777777" w:rsidR="00A63B73" w:rsidRPr="00A63B73" w:rsidRDefault="00A63B73" w:rsidP="00A63B73">
      <w:pPr>
        <w:pStyle w:val="Heading3"/>
        <w:rPr>
          <w:rFonts w:eastAsia="Times New Roman"/>
          <w:u w:val="single"/>
        </w:rPr>
      </w:pPr>
      <w:r w:rsidRPr="00A63B73">
        <w:rPr>
          <w:rFonts w:eastAsia="Times New Roman"/>
          <w:u w:val="single"/>
          <w:lang w:eastAsia="bg-BG"/>
        </w:rPr>
        <w:t>Дозировка</w:t>
      </w:r>
    </w:p>
    <w:p w14:paraId="47A9CBC7" w14:textId="0CDE0483" w:rsidR="00A63B73" w:rsidRPr="00A63B73" w:rsidRDefault="00A63B73" w:rsidP="00A63B73">
      <w:pPr>
        <w:spacing w:line="240" w:lineRule="auto"/>
        <w:rPr>
          <w:rFonts w:eastAsia="Times New Roman" w:cs="Arial"/>
          <w:b/>
          <w:bCs/>
          <w:color w:val="000000"/>
          <w:lang w:eastAsia="bg-BG"/>
        </w:rPr>
      </w:pPr>
      <w:bookmarkStart w:id="1" w:name="bookmark0"/>
      <w:r w:rsidRPr="00A63B73">
        <w:rPr>
          <w:rFonts w:eastAsia="Times New Roman" w:cs="Arial"/>
          <w:b/>
          <w:bCs/>
          <w:color w:val="000000"/>
          <w:lang w:eastAsia="bg-BG"/>
        </w:rPr>
        <w:t>ГОЛЕМИ ДЕПРЕСИВНИ ЕПИЗОДИ</w:t>
      </w:r>
      <w:bookmarkEnd w:id="1"/>
    </w:p>
    <w:p w14:paraId="57FB5EF4" w14:textId="77777777" w:rsidR="00A63B73" w:rsidRPr="00A63B73" w:rsidRDefault="00A63B73" w:rsidP="00A63B73">
      <w:pPr>
        <w:spacing w:line="240" w:lineRule="auto"/>
        <w:rPr>
          <w:rFonts w:eastAsia="Times New Roman" w:cs="Arial"/>
        </w:rPr>
      </w:pPr>
      <w:r w:rsidRPr="00A63B73">
        <w:rPr>
          <w:rFonts w:eastAsia="Times New Roman" w:cs="Arial"/>
          <w:color w:val="000000"/>
          <w:lang w:eastAsia="bg-BG"/>
        </w:rPr>
        <w:t xml:space="preserve">Препоръчителната доза е 20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дневно. Обикновено подобрението при пациентите настъпва</w:t>
      </w:r>
    </w:p>
    <w:p w14:paraId="11A393D9" w14:textId="341C7234" w:rsidR="00A63B73" w:rsidRPr="00A63B73" w:rsidRDefault="00A63B73" w:rsidP="00A63B73">
      <w:pPr>
        <w:rPr>
          <w:rFonts w:eastAsia="Times New Roman" w:cs="Arial"/>
          <w:color w:val="000000"/>
          <w:lang w:val="ru-RU" w:eastAsia="bg-BG"/>
        </w:rPr>
      </w:pPr>
      <w:r w:rsidRPr="00A63B73">
        <w:rPr>
          <w:rFonts w:eastAsia="Times New Roman" w:cs="Arial"/>
          <w:color w:val="000000"/>
          <w:lang w:eastAsia="bg-BG"/>
        </w:rPr>
        <w:t>една седмица след започване на лечението, но е видимо едва след втората седмица от лечението</w:t>
      </w:r>
      <w:r w:rsidRPr="00A63B73">
        <w:rPr>
          <w:rFonts w:eastAsia="Times New Roman" w:cs="Arial"/>
          <w:color w:val="000000"/>
          <w:lang w:val="ru-RU" w:eastAsia="bg-BG"/>
        </w:rPr>
        <w:t>.</w:t>
      </w:r>
    </w:p>
    <w:p w14:paraId="448675C9" w14:textId="77777777" w:rsidR="00A63B73" w:rsidRPr="00A63B73" w:rsidRDefault="00A63B73" w:rsidP="00A63B73">
      <w:pPr>
        <w:spacing w:line="240" w:lineRule="auto"/>
        <w:rPr>
          <w:rFonts w:eastAsia="Times New Roman" w:cs="Arial"/>
          <w:color w:val="000000"/>
          <w:lang w:eastAsia="bg-BG"/>
        </w:rPr>
      </w:pPr>
    </w:p>
    <w:p w14:paraId="4CA68786" w14:textId="6AEDEC13" w:rsidR="00A63B73" w:rsidRPr="00A63B73" w:rsidRDefault="00A63B73" w:rsidP="00A63B73">
      <w:pPr>
        <w:spacing w:line="240" w:lineRule="auto"/>
        <w:rPr>
          <w:rFonts w:eastAsia="Times New Roman" w:cs="Arial"/>
        </w:rPr>
      </w:pPr>
      <w:r w:rsidRPr="00A63B73">
        <w:rPr>
          <w:rFonts w:eastAsia="Times New Roman" w:cs="Arial"/>
          <w:color w:val="000000"/>
          <w:lang w:eastAsia="bg-BG"/>
        </w:rPr>
        <w:t xml:space="preserve">Както и при всички други антидепресанти дозата трябва да бъде преоценявана и адаптирана, ако е необходимо, в рамките на 3 до 4 седмици след започване на лечението, а след това по клинична преценка. При някои пациенти, при които няма задоволителен отговор на дозата от 20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 xml:space="preserve">дозата може да бъде постепенно повишавана с по 10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 xml:space="preserve">до максимално 50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дневно в зависимост от отговора на пациента.</w:t>
      </w:r>
    </w:p>
    <w:p w14:paraId="1C224CED" w14:textId="77777777" w:rsidR="00A63B73" w:rsidRPr="00A63B73" w:rsidRDefault="00A63B73" w:rsidP="00A63B73">
      <w:pPr>
        <w:spacing w:line="240" w:lineRule="auto"/>
        <w:rPr>
          <w:rFonts w:eastAsia="Times New Roman" w:cs="Arial"/>
          <w:color w:val="000000"/>
          <w:lang w:eastAsia="bg-BG"/>
        </w:rPr>
      </w:pPr>
    </w:p>
    <w:p w14:paraId="2BA9F360" w14:textId="65C39B1B" w:rsidR="00A63B73" w:rsidRPr="00A63B73" w:rsidRDefault="00A63B73" w:rsidP="00A63B73">
      <w:pPr>
        <w:spacing w:line="240" w:lineRule="auto"/>
        <w:rPr>
          <w:rFonts w:eastAsia="Times New Roman" w:cs="Arial"/>
        </w:rPr>
      </w:pPr>
      <w:r w:rsidRPr="00A63B73">
        <w:rPr>
          <w:rFonts w:eastAsia="Times New Roman" w:cs="Arial"/>
          <w:color w:val="000000"/>
          <w:lang w:eastAsia="bg-BG"/>
        </w:rPr>
        <w:t>Пациентите с депресия трябва да бъдат лекувани за продължителен период от поне 6 месеца, за да се гарантира отшумяване на симптомите.</w:t>
      </w:r>
    </w:p>
    <w:p w14:paraId="28732E4A" w14:textId="77777777" w:rsidR="00A63B73" w:rsidRPr="00A63B73" w:rsidRDefault="00A63B73" w:rsidP="00A63B73">
      <w:pPr>
        <w:spacing w:line="240" w:lineRule="auto"/>
        <w:rPr>
          <w:rFonts w:eastAsia="Times New Roman" w:cs="Arial"/>
          <w:b/>
          <w:bCs/>
          <w:color w:val="000000"/>
          <w:lang w:eastAsia="bg-BG"/>
        </w:rPr>
      </w:pPr>
    </w:p>
    <w:p w14:paraId="31EA7F98" w14:textId="564ECF4A" w:rsidR="00A63B73" w:rsidRPr="00A63B73" w:rsidRDefault="00A63B73" w:rsidP="00A63B73">
      <w:pPr>
        <w:spacing w:line="240" w:lineRule="auto"/>
        <w:rPr>
          <w:rFonts w:eastAsia="Times New Roman" w:cs="Arial"/>
        </w:rPr>
      </w:pPr>
      <w:r w:rsidRPr="00A63B73">
        <w:rPr>
          <w:rFonts w:eastAsia="Times New Roman" w:cs="Arial"/>
          <w:b/>
          <w:bCs/>
          <w:color w:val="000000"/>
          <w:lang w:eastAsia="bg-BG"/>
        </w:rPr>
        <w:t>ОБСЕСИВНО-КОМПУЛСИВНО РАЗСТРОЙСТВО</w:t>
      </w:r>
    </w:p>
    <w:p w14:paraId="0C2DBC45" w14:textId="77777777" w:rsidR="00A63B73" w:rsidRPr="00A63B73" w:rsidRDefault="00A63B73" w:rsidP="00A63B73">
      <w:pPr>
        <w:spacing w:line="240" w:lineRule="auto"/>
        <w:rPr>
          <w:rFonts w:eastAsia="Times New Roman" w:cs="Arial"/>
        </w:rPr>
      </w:pPr>
      <w:r w:rsidRPr="00A63B73">
        <w:rPr>
          <w:rFonts w:eastAsia="Times New Roman" w:cs="Arial"/>
          <w:color w:val="000000"/>
          <w:lang w:eastAsia="bg-BG"/>
        </w:rPr>
        <w:t xml:space="preserve">Препоръчителната доза е 40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 xml:space="preserve">дневно. Пациентите трябва да започнат лечението с 20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 xml:space="preserve">дневно, а дозата може да бъде постепенно повишавана с по 10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 xml:space="preserve">до препоръчителната доза. Ако няколко седмици след започване на лечението отговорът е незадоволителен, при някои пациенти може да има полза от повишаване на дозата постепенно до максимално 60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дневно.</w:t>
      </w:r>
    </w:p>
    <w:p w14:paraId="519C5292" w14:textId="77777777" w:rsidR="00A63B73" w:rsidRPr="00A63B73" w:rsidRDefault="00A63B73" w:rsidP="00A63B73">
      <w:pPr>
        <w:spacing w:line="240" w:lineRule="auto"/>
        <w:rPr>
          <w:rFonts w:eastAsia="Times New Roman" w:cs="Arial"/>
        </w:rPr>
      </w:pPr>
      <w:r w:rsidRPr="00A63B73">
        <w:rPr>
          <w:rFonts w:eastAsia="Times New Roman" w:cs="Arial"/>
          <w:color w:val="000000"/>
          <w:lang w:eastAsia="bg-BG"/>
        </w:rPr>
        <w:t>Пациентите с ОКР трябва да бъдат лекувани продължително, за да се гарантира отшумяване на симптомите. Този период може да продължи няколко месеца или по-дълго (вижте точка 5.1).</w:t>
      </w:r>
    </w:p>
    <w:p w14:paraId="36C387A6" w14:textId="77777777" w:rsidR="00A63B73" w:rsidRPr="00A63B73" w:rsidRDefault="00A63B73" w:rsidP="00A63B73">
      <w:pPr>
        <w:spacing w:line="240" w:lineRule="auto"/>
        <w:rPr>
          <w:rFonts w:eastAsia="Times New Roman" w:cs="Arial"/>
          <w:b/>
          <w:bCs/>
          <w:color w:val="000000"/>
          <w:lang w:eastAsia="bg-BG"/>
        </w:rPr>
      </w:pPr>
      <w:bookmarkStart w:id="2" w:name="bookmark2"/>
    </w:p>
    <w:p w14:paraId="75188B05" w14:textId="7561749C" w:rsidR="00A63B73" w:rsidRPr="00A63B73" w:rsidRDefault="00A63B73" w:rsidP="00A63B73">
      <w:pPr>
        <w:spacing w:line="240" w:lineRule="auto"/>
        <w:rPr>
          <w:rFonts w:eastAsia="Times New Roman" w:cs="Arial"/>
        </w:rPr>
      </w:pPr>
      <w:r w:rsidRPr="00A63B73">
        <w:rPr>
          <w:rFonts w:eastAsia="Times New Roman" w:cs="Arial"/>
          <w:b/>
          <w:bCs/>
          <w:color w:val="000000"/>
          <w:lang w:eastAsia="bg-BG"/>
        </w:rPr>
        <w:t>ПАНИЧЕСКО РАЗСТРОЙСТВО</w:t>
      </w:r>
      <w:bookmarkEnd w:id="2"/>
    </w:p>
    <w:p w14:paraId="499A32CE" w14:textId="77777777" w:rsidR="00A63B73" w:rsidRPr="00A63B73" w:rsidRDefault="00A63B73" w:rsidP="00A63B73">
      <w:pPr>
        <w:spacing w:line="240" w:lineRule="auto"/>
        <w:rPr>
          <w:rFonts w:eastAsia="Times New Roman" w:cs="Arial"/>
        </w:rPr>
      </w:pPr>
      <w:r w:rsidRPr="00A63B73">
        <w:rPr>
          <w:rFonts w:eastAsia="Times New Roman" w:cs="Arial"/>
          <w:color w:val="000000"/>
          <w:lang w:eastAsia="bg-BG"/>
        </w:rPr>
        <w:t xml:space="preserve">Препоръчителната доза е 40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 xml:space="preserve">дневно. Пациентите трябва да започнат лечението с 10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 xml:space="preserve">дневно, а дозата трябва да се повишава постепенно с по 10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 xml:space="preserve">до препоръчителната доза в зависимост от отговора на пациента. Препоръчва се ниска начална доза, за да се минимизира потенциалното влошаване на паническата симптоматика, която обикновено се появява в началото на лечението на това разстройство. Ако няколко седмици след началото на лечението отговорът е незадоволителен, при някои пациенти може да е от полза постепенно повишение на дозата до максимално 60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дневно.</w:t>
      </w:r>
    </w:p>
    <w:p w14:paraId="3B9BE992" w14:textId="77777777" w:rsidR="00A63B73" w:rsidRPr="00A63B73" w:rsidRDefault="00A63B73" w:rsidP="00A63B73">
      <w:pPr>
        <w:spacing w:line="240" w:lineRule="auto"/>
        <w:rPr>
          <w:rFonts w:eastAsia="Times New Roman" w:cs="Arial"/>
        </w:rPr>
      </w:pPr>
      <w:r w:rsidRPr="00A63B73">
        <w:rPr>
          <w:rFonts w:eastAsia="Times New Roman" w:cs="Arial"/>
          <w:color w:val="000000"/>
          <w:lang w:eastAsia="bg-BG"/>
        </w:rPr>
        <w:t>Пациентите с паническо разстройство трябва да бъдат лекувани продължителен период от време, за да се гарантира изчезване на симптомите. Този период може да продължи няколко месеца или по-дълго (вижте точка 5.1).</w:t>
      </w:r>
    </w:p>
    <w:p w14:paraId="21BE8EB5" w14:textId="77777777" w:rsidR="00A63B73" w:rsidRPr="00A63B73" w:rsidRDefault="00A63B73" w:rsidP="00A63B73">
      <w:pPr>
        <w:spacing w:line="240" w:lineRule="auto"/>
        <w:rPr>
          <w:rFonts w:eastAsia="Times New Roman" w:cs="Arial"/>
          <w:b/>
          <w:bCs/>
          <w:color w:val="000000"/>
          <w:lang w:eastAsia="bg-BG"/>
        </w:rPr>
      </w:pPr>
      <w:bookmarkStart w:id="3" w:name="bookmark4"/>
    </w:p>
    <w:p w14:paraId="675C4C9F" w14:textId="0637B244" w:rsidR="00A63B73" w:rsidRPr="00A63B73" w:rsidRDefault="00A63B73" w:rsidP="00A63B73">
      <w:pPr>
        <w:spacing w:line="240" w:lineRule="auto"/>
        <w:rPr>
          <w:rFonts w:eastAsia="Times New Roman" w:cs="Arial"/>
        </w:rPr>
      </w:pPr>
      <w:r w:rsidRPr="00A63B73">
        <w:rPr>
          <w:rFonts w:eastAsia="Times New Roman" w:cs="Arial"/>
          <w:b/>
          <w:bCs/>
          <w:color w:val="000000"/>
          <w:lang w:eastAsia="bg-BG"/>
        </w:rPr>
        <w:t>СОЦИАЛНО ТРЕВОЖНО РАЗСТРОЙСТВО/ СОЦИАЛНА ФОБИЯ</w:t>
      </w:r>
      <w:bookmarkEnd w:id="3"/>
    </w:p>
    <w:p w14:paraId="5AF44DA5" w14:textId="77777777" w:rsidR="00A63B73" w:rsidRPr="00A63B73" w:rsidRDefault="00A63B73" w:rsidP="00A63B73">
      <w:pPr>
        <w:spacing w:line="240" w:lineRule="auto"/>
        <w:rPr>
          <w:rFonts w:eastAsia="Times New Roman" w:cs="Arial"/>
        </w:rPr>
      </w:pPr>
      <w:r w:rsidRPr="00A63B73">
        <w:rPr>
          <w:rFonts w:eastAsia="Times New Roman" w:cs="Arial"/>
          <w:color w:val="000000"/>
          <w:lang w:eastAsia="bg-BG"/>
        </w:rPr>
        <w:t xml:space="preserve">Препоръчителната доза е 20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 xml:space="preserve">дневно. Ако няколко седмици след началото на лечението отговорът е незадоволителен, при някои пациенти може да е от полза постепено повишаване на дозата с по 10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 xml:space="preserve">до максимално 50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дневно. При дългосрочна употреба състоянието на пациента трябва да се проследява редовно (вижте точка 5.1).</w:t>
      </w:r>
    </w:p>
    <w:p w14:paraId="01A90A3B" w14:textId="77777777" w:rsidR="00A63B73" w:rsidRPr="00A63B73" w:rsidRDefault="00A63B73" w:rsidP="00A63B73">
      <w:pPr>
        <w:spacing w:line="240" w:lineRule="auto"/>
        <w:rPr>
          <w:rFonts w:eastAsia="Times New Roman" w:cs="Arial"/>
          <w:b/>
          <w:bCs/>
          <w:color w:val="000000"/>
          <w:lang w:eastAsia="bg-BG"/>
        </w:rPr>
      </w:pPr>
      <w:bookmarkStart w:id="4" w:name="bookmark6"/>
    </w:p>
    <w:p w14:paraId="6953A3A2" w14:textId="26756B7B" w:rsidR="00A63B73" w:rsidRPr="00A63B73" w:rsidRDefault="00A63B73" w:rsidP="00A63B73">
      <w:pPr>
        <w:spacing w:line="240" w:lineRule="auto"/>
        <w:rPr>
          <w:rFonts w:eastAsia="Times New Roman" w:cs="Arial"/>
        </w:rPr>
      </w:pPr>
      <w:r w:rsidRPr="00A63B73">
        <w:rPr>
          <w:rFonts w:eastAsia="Times New Roman" w:cs="Arial"/>
          <w:b/>
          <w:bCs/>
          <w:color w:val="000000"/>
          <w:lang w:eastAsia="bg-BG"/>
        </w:rPr>
        <w:t>ГЕНЕРАЛИЗИРАНО ТРЕВОЖНО РАЗСТРОЙСТВО</w:t>
      </w:r>
      <w:bookmarkEnd w:id="4"/>
    </w:p>
    <w:p w14:paraId="48B95EE2" w14:textId="77777777" w:rsidR="00A63B73" w:rsidRPr="00A63B73" w:rsidRDefault="00A63B73" w:rsidP="00A63B73">
      <w:pPr>
        <w:spacing w:line="240" w:lineRule="auto"/>
        <w:rPr>
          <w:rFonts w:eastAsia="Times New Roman" w:cs="Arial"/>
        </w:rPr>
      </w:pPr>
      <w:r w:rsidRPr="00A63B73">
        <w:rPr>
          <w:rFonts w:eastAsia="Times New Roman" w:cs="Arial"/>
          <w:color w:val="000000"/>
          <w:lang w:eastAsia="bg-BG"/>
        </w:rPr>
        <w:t xml:space="preserve">Препоръчителната доза е 20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 xml:space="preserve">дневно. Ако няколко седмици след началото на лечението отговорът е незадоволителен, при някои пациенти може да е от полза </w:t>
      </w:r>
      <w:r w:rsidRPr="00A63B73">
        <w:rPr>
          <w:rFonts w:eastAsia="Times New Roman" w:cs="Arial"/>
          <w:color w:val="000000"/>
          <w:lang w:eastAsia="bg-BG"/>
        </w:rPr>
        <w:lastRenderedPageBreak/>
        <w:t xml:space="preserve">постепенно повишаване на дозата с по 10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 xml:space="preserve">до максимално 50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дневно. При дългосрочна употреба състоянието на пациента трябва да се проследява редовно (вижте точка 5.1).</w:t>
      </w:r>
    </w:p>
    <w:p w14:paraId="3340C7D6" w14:textId="77777777" w:rsidR="00A63B73" w:rsidRPr="00A63B73" w:rsidRDefault="00A63B73" w:rsidP="00A63B73">
      <w:pPr>
        <w:spacing w:line="240" w:lineRule="auto"/>
        <w:rPr>
          <w:rFonts w:eastAsia="Times New Roman" w:cs="Arial"/>
          <w:b/>
          <w:bCs/>
          <w:color w:val="000000"/>
          <w:lang w:eastAsia="bg-BG"/>
        </w:rPr>
      </w:pPr>
      <w:bookmarkStart w:id="5" w:name="bookmark8"/>
    </w:p>
    <w:p w14:paraId="0A79E690" w14:textId="4CFA23EB" w:rsidR="00A63B73" w:rsidRPr="00A63B73" w:rsidRDefault="00A63B73" w:rsidP="00A63B73">
      <w:pPr>
        <w:spacing w:line="240" w:lineRule="auto"/>
        <w:rPr>
          <w:rFonts w:eastAsia="Times New Roman" w:cs="Arial"/>
        </w:rPr>
      </w:pPr>
      <w:r w:rsidRPr="00A63B73">
        <w:rPr>
          <w:rFonts w:eastAsia="Times New Roman" w:cs="Arial"/>
          <w:b/>
          <w:bCs/>
          <w:color w:val="000000"/>
          <w:lang w:eastAsia="bg-BG"/>
        </w:rPr>
        <w:t>ПОСТТРАВМАТИЧНО СТРЕСОВО РАЗСТРОЙСТВО</w:t>
      </w:r>
      <w:bookmarkEnd w:id="5"/>
    </w:p>
    <w:p w14:paraId="018EC95B" w14:textId="77777777" w:rsidR="00A63B73" w:rsidRPr="00A63B73" w:rsidRDefault="00A63B73" w:rsidP="00A63B73">
      <w:pPr>
        <w:spacing w:line="240" w:lineRule="auto"/>
        <w:rPr>
          <w:rFonts w:eastAsia="Times New Roman" w:cs="Arial"/>
        </w:rPr>
      </w:pPr>
      <w:r w:rsidRPr="00A63B73">
        <w:rPr>
          <w:rFonts w:eastAsia="Times New Roman" w:cs="Arial"/>
          <w:color w:val="000000"/>
          <w:lang w:eastAsia="bg-BG"/>
        </w:rPr>
        <w:t xml:space="preserve">Препоръчителната доза е 20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 xml:space="preserve">дневно. Ако няколко седмици след началото на лечението отговорът е незадоволителен, при някои пациенти може да е от полза постепенно повишаване на дозата с по 10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 xml:space="preserve">до максимално 50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дневно. При дългосрочна употреба състоянието на пациента трябва да се проследява редовно (вижте точка 5.1).</w:t>
      </w:r>
    </w:p>
    <w:p w14:paraId="30235809" w14:textId="77777777" w:rsidR="00A63B73" w:rsidRPr="00A63B73" w:rsidRDefault="00A63B73" w:rsidP="00A63B73">
      <w:pPr>
        <w:spacing w:line="240" w:lineRule="auto"/>
        <w:rPr>
          <w:rFonts w:eastAsia="Times New Roman" w:cs="Arial"/>
          <w:b/>
          <w:bCs/>
          <w:color w:val="000000"/>
          <w:lang w:eastAsia="bg-BG"/>
        </w:rPr>
      </w:pPr>
    </w:p>
    <w:p w14:paraId="5DCF4D85" w14:textId="573F3D66" w:rsidR="00A63B73" w:rsidRPr="00A63B73" w:rsidRDefault="00A63B73" w:rsidP="00A63B73">
      <w:pPr>
        <w:spacing w:line="240" w:lineRule="auto"/>
        <w:rPr>
          <w:rFonts w:eastAsia="Times New Roman" w:cs="Arial"/>
        </w:rPr>
      </w:pPr>
      <w:r w:rsidRPr="00A63B73">
        <w:rPr>
          <w:rFonts w:eastAsia="Times New Roman" w:cs="Arial"/>
          <w:b/>
          <w:bCs/>
          <w:color w:val="000000"/>
          <w:lang w:eastAsia="bg-BG"/>
        </w:rPr>
        <w:t>ОБЩА ИНФОРМАЦИЯ</w:t>
      </w:r>
    </w:p>
    <w:p w14:paraId="4255F7A7" w14:textId="56F50CE9" w:rsidR="00A63B73" w:rsidRPr="00A63B73" w:rsidRDefault="00A63B73" w:rsidP="00A63B73">
      <w:pPr>
        <w:rPr>
          <w:rFonts w:cs="Arial"/>
          <w:lang w:val="ru-RU"/>
        </w:rPr>
      </w:pPr>
    </w:p>
    <w:p w14:paraId="78A58340" w14:textId="77777777" w:rsidR="00A63B73" w:rsidRPr="00A63B73" w:rsidRDefault="00A63B73" w:rsidP="00A63B73">
      <w:pPr>
        <w:spacing w:line="240" w:lineRule="auto"/>
        <w:rPr>
          <w:rFonts w:eastAsia="Times New Roman" w:cs="Arial"/>
        </w:rPr>
      </w:pPr>
      <w:r w:rsidRPr="00A63B73">
        <w:rPr>
          <w:rFonts w:eastAsia="Times New Roman" w:cs="Arial"/>
          <w:b/>
          <w:bCs/>
          <w:color w:val="000000"/>
          <w:lang w:eastAsia="bg-BG"/>
        </w:rPr>
        <w:t>СИМПТОМИ НА ОТНЕМАНЕ ПРИ ПРЕУСТАНОВЯВАНЕ НА ЛЕЧЕНИЕТО С ПАРИКС:</w:t>
      </w:r>
    </w:p>
    <w:p w14:paraId="00A91E46" w14:textId="77777777" w:rsidR="00A63B73" w:rsidRPr="00A63B73" w:rsidRDefault="00A63B73" w:rsidP="00A63B73">
      <w:pPr>
        <w:spacing w:line="240" w:lineRule="auto"/>
        <w:rPr>
          <w:rFonts w:eastAsia="Times New Roman" w:cs="Arial"/>
        </w:rPr>
      </w:pPr>
      <w:r w:rsidRPr="00A63B73">
        <w:rPr>
          <w:rFonts w:eastAsia="Times New Roman" w:cs="Arial"/>
          <w:color w:val="000000"/>
          <w:lang w:eastAsia="bg-BG"/>
        </w:rPr>
        <w:t xml:space="preserve">Внезапното преустановяване на лечението трябва да се избягва (вижте точка 4.4 и точка 4.8). Режимът на намаляване на дозата, използван при клиничните изпитвания, включва понижаване на дневната доза с 10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на интервал от една седмица. При поява на симптоми на отнемане при понижаване на дозата или преустановяване на лечението може да се обмисли възобновяване на лечението с прилаганата преди това доза. Впоследствие лекарят може да продължи понижаването на дозата, но на по-големи интервали.</w:t>
      </w:r>
    </w:p>
    <w:p w14:paraId="30D0D2B5" w14:textId="77777777" w:rsidR="00A63B73" w:rsidRPr="00A63B73" w:rsidRDefault="00A63B73" w:rsidP="00A63B73">
      <w:pPr>
        <w:spacing w:line="240" w:lineRule="auto"/>
        <w:rPr>
          <w:rFonts w:eastAsia="Times New Roman" w:cs="Arial"/>
          <w:b/>
          <w:bCs/>
          <w:color w:val="000000"/>
          <w:lang w:eastAsia="bg-BG"/>
        </w:rPr>
      </w:pPr>
    </w:p>
    <w:p w14:paraId="72FB05D2" w14:textId="4E04FFA9" w:rsidR="00A63B73" w:rsidRPr="00A63B73" w:rsidRDefault="00A63B73" w:rsidP="00A63B73">
      <w:pPr>
        <w:spacing w:line="240" w:lineRule="auto"/>
        <w:rPr>
          <w:rFonts w:eastAsia="Times New Roman" w:cs="Arial"/>
        </w:rPr>
      </w:pPr>
      <w:r w:rsidRPr="00A63B73">
        <w:rPr>
          <w:rFonts w:eastAsia="Times New Roman" w:cs="Arial"/>
          <w:b/>
          <w:bCs/>
          <w:color w:val="000000"/>
          <w:lang w:eastAsia="bg-BG"/>
        </w:rPr>
        <w:t>Специални популации:</w:t>
      </w:r>
    </w:p>
    <w:p w14:paraId="018F6C78" w14:textId="77777777" w:rsidR="00A63B73" w:rsidRPr="00A63B73" w:rsidRDefault="00A63B73" w:rsidP="00A63B73">
      <w:pPr>
        <w:spacing w:line="240" w:lineRule="auto"/>
        <w:rPr>
          <w:rFonts w:eastAsia="Times New Roman" w:cs="Arial"/>
          <w:b/>
          <w:bCs/>
          <w:color w:val="000000"/>
          <w:lang w:eastAsia="bg-BG"/>
        </w:rPr>
      </w:pPr>
    </w:p>
    <w:p w14:paraId="231B3171" w14:textId="1ED236DD" w:rsidR="00A63B73" w:rsidRPr="00A63B73" w:rsidRDefault="00A63B73" w:rsidP="00A63B73">
      <w:pPr>
        <w:pStyle w:val="ListParagraph"/>
        <w:numPr>
          <w:ilvl w:val="0"/>
          <w:numId w:val="38"/>
        </w:numPr>
        <w:spacing w:line="240" w:lineRule="auto"/>
        <w:rPr>
          <w:rFonts w:eastAsia="Times New Roman" w:cs="Arial"/>
        </w:rPr>
      </w:pPr>
      <w:r w:rsidRPr="00A63B73">
        <w:rPr>
          <w:rFonts w:eastAsia="Times New Roman" w:cs="Arial"/>
          <w:b/>
          <w:bCs/>
          <w:color w:val="000000"/>
          <w:lang w:eastAsia="bg-BG"/>
        </w:rPr>
        <w:t>Деца и юноши (7-17 години)</w:t>
      </w:r>
    </w:p>
    <w:p w14:paraId="65448D7F" w14:textId="77777777" w:rsidR="00A63B73" w:rsidRPr="00A63B73" w:rsidRDefault="00A63B73" w:rsidP="00A63B73">
      <w:pPr>
        <w:spacing w:line="240" w:lineRule="auto"/>
        <w:rPr>
          <w:rFonts w:eastAsia="Times New Roman" w:cs="Arial"/>
        </w:rPr>
      </w:pPr>
      <w:r w:rsidRPr="00A63B73">
        <w:rPr>
          <w:rFonts w:eastAsia="Times New Roman" w:cs="Arial"/>
          <w:color w:val="000000"/>
          <w:lang w:eastAsia="bg-BG"/>
        </w:rPr>
        <w:t>Парикс не трябва да се прилага за лечение на деца и подрастващи, тъй като при клиничните проучвания е установено, че пароксетин се асоциира с повишен риск от суицидно поведение и враждебност. В допълнение, при тези проучвания не е демонстрирана адекватна ефикасност (вижте точка 4.4 и точка 4.8).</w:t>
      </w:r>
    </w:p>
    <w:p w14:paraId="4B203459" w14:textId="77777777" w:rsidR="00A63B73" w:rsidRPr="00A63B73" w:rsidRDefault="00A63B73" w:rsidP="00A63B73">
      <w:pPr>
        <w:spacing w:line="240" w:lineRule="auto"/>
        <w:rPr>
          <w:rFonts w:eastAsia="Times New Roman" w:cs="Arial"/>
          <w:b/>
          <w:bCs/>
          <w:color w:val="000000"/>
          <w:lang w:eastAsia="bg-BG"/>
        </w:rPr>
      </w:pPr>
    </w:p>
    <w:p w14:paraId="11F52BFD" w14:textId="7223311E" w:rsidR="00A63B73" w:rsidRPr="00A63B73" w:rsidRDefault="00A63B73" w:rsidP="00A63B73">
      <w:pPr>
        <w:pStyle w:val="ListParagraph"/>
        <w:numPr>
          <w:ilvl w:val="0"/>
          <w:numId w:val="38"/>
        </w:numPr>
        <w:spacing w:line="240" w:lineRule="auto"/>
        <w:rPr>
          <w:rFonts w:eastAsia="Times New Roman" w:cs="Arial"/>
        </w:rPr>
      </w:pPr>
      <w:r w:rsidRPr="00A63B73">
        <w:rPr>
          <w:rFonts w:eastAsia="Times New Roman" w:cs="Arial"/>
          <w:b/>
          <w:bCs/>
          <w:color w:val="000000"/>
          <w:lang w:eastAsia="bg-BG"/>
        </w:rPr>
        <w:t>Деца под 7-годишна възраст</w:t>
      </w:r>
    </w:p>
    <w:p w14:paraId="05A53D24" w14:textId="77777777" w:rsidR="00A63B73" w:rsidRPr="00A63B73" w:rsidRDefault="00A63B73" w:rsidP="00A63B73">
      <w:pPr>
        <w:spacing w:line="240" w:lineRule="auto"/>
        <w:rPr>
          <w:rFonts w:eastAsia="Times New Roman" w:cs="Arial"/>
        </w:rPr>
      </w:pPr>
      <w:r w:rsidRPr="00A63B73">
        <w:rPr>
          <w:rFonts w:eastAsia="Times New Roman" w:cs="Arial"/>
          <w:color w:val="000000"/>
          <w:lang w:eastAsia="bg-BG"/>
        </w:rPr>
        <w:t>Употребата на пароксетин не е проучвана при деца под 7-годишна възраст. Пароксетин не трябва да се прилага, докато не бъде установена безопасността и ефикасността при тази възрастова група.</w:t>
      </w:r>
    </w:p>
    <w:p w14:paraId="4D4DD9BC" w14:textId="77777777" w:rsidR="00A63B73" w:rsidRPr="00A63B73" w:rsidRDefault="00A63B73" w:rsidP="00A63B73">
      <w:pPr>
        <w:spacing w:line="240" w:lineRule="auto"/>
        <w:rPr>
          <w:rFonts w:eastAsia="Times New Roman" w:cs="Arial"/>
          <w:b/>
          <w:bCs/>
          <w:color w:val="000000"/>
          <w:lang w:eastAsia="bg-BG"/>
        </w:rPr>
      </w:pPr>
    </w:p>
    <w:p w14:paraId="2F273258" w14:textId="522AC17E" w:rsidR="00A63B73" w:rsidRPr="00A63B73" w:rsidRDefault="00A63B73" w:rsidP="00A63B73">
      <w:pPr>
        <w:pStyle w:val="ListParagraph"/>
        <w:numPr>
          <w:ilvl w:val="0"/>
          <w:numId w:val="38"/>
        </w:numPr>
        <w:spacing w:line="240" w:lineRule="auto"/>
        <w:rPr>
          <w:rFonts w:eastAsia="Times New Roman" w:cs="Arial"/>
        </w:rPr>
      </w:pPr>
      <w:r w:rsidRPr="00A63B73">
        <w:rPr>
          <w:rFonts w:eastAsia="Times New Roman" w:cs="Arial"/>
          <w:b/>
          <w:bCs/>
          <w:color w:val="000000"/>
          <w:lang w:eastAsia="bg-BG"/>
        </w:rPr>
        <w:t>Пациенти в старческа възраст</w:t>
      </w:r>
    </w:p>
    <w:p w14:paraId="0DC33084" w14:textId="77777777" w:rsidR="00A63B73" w:rsidRPr="00A63B73" w:rsidRDefault="00A63B73" w:rsidP="00A63B73">
      <w:pPr>
        <w:spacing w:line="240" w:lineRule="auto"/>
        <w:rPr>
          <w:rFonts w:eastAsia="Times New Roman" w:cs="Arial"/>
        </w:rPr>
      </w:pPr>
      <w:r w:rsidRPr="00A63B73">
        <w:rPr>
          <w:rFonts w:eastAsia="Times New Roman" w:cs="Arial"/>
          <w:color w:val="000000"/>
          <w:lang w:eastAsia="bg-BG"/>
        </w:rPr>
        <w:t xml:space="preserve">При пациенти в старческа възраст се наблюдава повишение на плазмените концентрации на пароксетин, но диапазона на плазмените концентрации се припокрива с този, наблюдаван при по- млади пациенти. Лечението трябва да бъде започнато с дозата за възрастни. При някои пациенти може да е от полза повишение на дозата, но максималната дневна доза не трябва да превишава 40 </w:t>
      </w:r>
      <w:r w:rsidRPr="00A63B73">
        <w:rPr>
          <w:rFonts w:eastAsia="Times New Roman" w:cs="Arial"/>
          <w:color w:val="000000"/>
          <w:lang w:val="en-US"/>
        </w:rPr>
        <w:t>mg</w:t>
      </w:r>
      <w:r w:rsidRPr="00A63B73">
        <w:rPr>
          <w:rFonts w:eastAsia="Times New Roman" w:cs="Arial"/>
          <w:color w:val="000000"/>
          <w:lang w:val="ru-RU"/>
        </w:rPr>
        <w:t xml:space="preserve"> </w:t>
      </w:r>
      <w:r w:rsidRPr="00A63B73">
        <w:rPr>
          <w:rFonts w:eastAsia="Times New Roman" w:cs="Arial"/>
          <w:color w:val="000000"/>
          <w:lang w:eastAsia="bg-BG"/>
        </w:rPr>
        <w:t>дневно.</w:t>
      </w:r>
    </w:p>
    <w:p w14:paraId="4B8BEB4B" w14:textId="77777777" w:rsidR="00A63B73" w:rsidRPr="00A63B73" w:rsidRDefault="00A63B73" w:rsidP="00A63B73">
      <w:pPr>
        <w:spacing w:line="240" w:lineRule="auto"/>
        <w:rPr>
          <w:rFonts w:eastAsia="Times New Roman" w:cs="Arial"/>
          <w:b/>
          <w:bCs/>
          <w:color w:val="000000"/>
          <w:lang w:eastAsia="bg-BG"/>
        </w:rPr>
      </w:pPr>
    </w:p>
    <w:p w14:paraId="1428E390" w14:textId="316D5CBF" w:rsidR="00A63B73" w:rsidRPr="00A63B73" w:rsidRDefault="00A63B73" w:rsidP="00A63B73">
      <w:pPr>
        <w:pStyle w:val="ListParagraph"/>
        <w:numPr>
          <w:ilvl w:val="0"/>
          <w:numId w:val="38"/>
        </w:numPr>
        <w:spacing w:line="240" w:lineRule="auto"/>
        <w:rPr>
          <w:rFonts w:eastAsia="Times New Roman" w:cs="Arial"/>
        </w:rPr>
      </w:pPr>
      <w:r w:rsidRPr="00A63B73">
        <w:rPr>
          <w:rFonts w:eastAsia="Times New Roman" w:cs="Arial"/>
          <w:b/>
          <w:bCs/>
          <w:color w:val="000000"/>
          <w:lang w:eastAsia="bg-BG"/>
        </w:rPr>
        <w:t>Бъбречно/ чернодробно увреждане</w:t>
      </w:r>
    </w:p>
    <w:p w14:paraId="7FAEDA35" w14:textId="77777777" w:rsidR="00A63B73" w:rsidRPr="00A63B73" w:rsidRDefault="00A63B73" w:rsidP="00A63B73">
      <w:pPr>
        <w:spacing w:line="240" w:lineRule="auto"/>
        <w:rPr>
          <w:rFonts w:eastAsia="Times New Roman" w:cs="Arial"/>
        </w:rPr>
      </w:pPr>
      <w:r w:rsidRPr="00A63B73">
        <w:rPr>
          <w:rFonts w:eastAsia="Times New Roman" w:cs="Arial"/>
          <w:color w:val="000000"/>
          <w:lang w:eastAsia="bg-BG"/>
        </w:rPr>
        <w:t xml:space="preserve">При пациенти с тежко бъбречно увреждане (креатининов клирънс &lt; 30 </w:t>
      </w:r>
      <w:r w:rsidRPr="00A63B73">
        <w:rPr>
          <w:rFonts w:eastAsia="Times New Roman" w:cs="Arial"/>
          <w:color w:val="000000"/>
          <w:lang w:val="en-US"/>
        </w:rPr>
        <w:t>ml</w:t>
      </w:r>
      <w:r w:rsidRPr="00A63B73">
        <w:rPr>
          <w:rFonts w:eastAsia="Times New Roman" w:cs="Arial"/>
          <w:color w:val="000000"/>
          <w:lang w:eastAsia="bg-BG"/>
        </w:rPr>
        <w:t>/минута) и такива с чернодробно увреждане се наблюдава повишение на плазмените концентрации на пароксетин. Поради тази причина дозата трябва да бъде ограничена до най-ниската в дозовия интервал.</w:t>
      </w:r>
    </w:p>
    <w:p w14:paraId="5FBE114D" w14:textId="77777777" w:rsidR="00A63B73" w:rsidRPr="00A63B73" w:rsidRDefault="00A63B73" w:rsidP="00A63B73">
      <w:pPr>
        <w:spacing w:line="240" w:lineRule="auto"/>
        <w:rPr>
          <w:rFonts w:eastAsia="Times New Roman" w:cs="Arial"/>
          <w:color w:val="000000"/>
          <w:u w:val="single"/>
          <w:lang w:eastAsia="bg-BG"/>
        </w:rPr>
      </w:pPr>
    </w:p>
    <w:p w14:paraId="71F62DB8" w14:textId="6DA14AC3" w:rsidR="00A63B73" w:rsidRPr="00A63B73" w:rsidRDefault="00A63B73" w:rsidP="00A63B73">
      <w:pPr>
        <w:pStyle w:val="Heading3"/>
        <w:rPr>
          <w:rFonts w:eastAsia="Times New Roman"/>
          <w:u w:val="single"/>
        </w:rPr>
      </w:pPr>
      <w:r w:rsidRPr="00A63B73">
        <w:rPr>
          <w:rFonts w:eastAsia="Times New Roman"/>
          <w:u w:val="single"/>
          <w:lang w:eastAsia="bg-BG"/>
        </w:rPr>
        <w:t>Начин на приложение</w:t>
      </w:r>
    </w:p>
    <w:p w14:paraId="0C44DF76" w14:textId="77777777" w:rsidR="00A63B73" w:rsidRPr="00A63B73" w:rsidRDefault="00A63B73" w:rsidP="00A63B73">
      <w:pPr>
        <w:spacing w:line="240" w:lineRule="auto"/>
        <w:rPr>
          <w:rFonts w:eastAsia="Times New Roman" w:cs="Arial"/>
        </w:rPr>
      </w:pPr>
      <w:r w:rsidRPr="00A63B73">
        <w:rPr>
          <w:rFonts w:eastAsia="Times New Roman" w:cs="Arial"/>
          <w:color w:val="000000"/>
          <w:lang w:eastAsia="bg-BG"/>
        </w:rPr>
        <w:t>Препоръчва се Парикс да бъде приеман веднъж дневно сутрин с храна.</w:t>
      </w:r>
    </w:p>
    <w:p w14:paraId="493D6FD5" w14:textId="77777777" w:rsidR="00A63B73" w:rsidRPr="00A63B73" w:rsidRDefault="00A63B73" w:rsidP="00A63B73">
      <w:pPr>
        <w:spacing w:line="240" w:lineRule="auto"/>
        <w:rPr>
          <w:rFonts w:eastAsia="Times New Roman" w:cs="Arial"/>
        </w:rPr>
      </w:pPr>
      <w:r w:rsidRPr="00A63B73">
        <w:rPr>
          <w:rFonts w:eastAsia="Times New Roman" w:cs="Arial"/>
          <w:color w:val="000000"/>
          <w:lang w:eastAsia="bg-BG"/>
        </w:rPr>
        <w:lastRenderedPageBreak/>
        <w:t>Таблетката трябва да се поглъща, а не да се дъвче.</w:t>
      </w:r>
    </w:p>
    <w:p w14:paraId="54F82089" w14:textId="77777777" w:rsidR="00A63B73" w:rsidRPr="00A63B73" w:rsidRDefault="00A63B73" w:rsidP="00A63B73">
      <w:pPr>
        <w:spacing w:line="240" w:lineRule="auto"/>
        <w:rPr>
          <w:rFonts w:eastAsia="Times New Roman" w:cs="Arial"/>
        </w:rPr>
      </w:pPr>
      <w:r w:rsidRPr="00A63B73">
        <w:rPr>
          <w:rFonts w:eastAsia="Times New Roman" w:cs="Arial"/>
          <w:color w:val="000000"/>
          <w:lang w:eastAsia="bg-BG"/>
        </w:rPr>
        <w:t>Перорално приложение.</w:t>
      </w:r>
    </w:p>
    <w:p w14:paraId="11FD36F7" w14:textId="77777777" w:rsidR="00A63B73" w:rsidRPr="00A63B73" w:rsidRDefault="00A63B73" w:rsidP="00A63B73">
      <w:pPr>
        <w:rPr>
          <w:lang w:val="ru-RU"/>
        </w:rPr>
      </w:pPr>
    </w:p>
    <w:p w14:paraId="74903285" w14:textId="499B0A59" w:rsidR="00DB32D3" w:rsidRDefault="002C50EE" w:rsidP="005726E3">
      <w:pPr>
        <w:pStyle w:val="Heading2"/>
      </w:pPr>
      <w:r>
        <w:t>4.3. Противопоказания</w:t>
      </w:r>
    </w:p>
    <w:p w14:paraId="5BE8C1E9" w14:textId="0B63EFB9" w:rsidR="00A63B73" w:rsidRDefault="00A63B73" w:rsidP="00A63B73"/>
    <w:p w14:paraId="2BB5F61A" w14:textId="77777777" w:rsidR="00A63B73" w:rsidRPr="00A63B73" w:rsidRDefault="00A63B73" w:rsidP="00A63B73">
      <w:pPr>
        <w:spacing w:line="240" w:lineRule="auto"/>
        <w:rPr>
          <w:rFonts w:eastAsia="Times New Roman" w:cs="Arial"/>
          <w:sz w:val="28"/>
          <w:szCs w:val="24"/>
        </w:rPr>
      </w:pPr>
      <w:r w:rsidRPr="00A63B73">
        <w:rPr>
          <w:rFonts w:eastAsia="Times New Roman" w:cs="Arial"/>
          <w:color w:val="000000"/>
          <w:szCs w:val="20"/>
          <w:lang w:eastAsia="bg-BG"/>
        </w:rPr>
        <w:t>Свръхчувствителност към активното вещество или към някое от помощните вещества, изброени в точка 6.1.</w:t>
      </w:r>
    </w:p>
    <w:p w14:paraId="5C3E7CD5" w14:textId="77777777" w:rsidR="00A63B73" w:rsidRPr="00A63B73" w:rsidRDefault="00A63B73" w:rsidP="00A63B73">
      <w:pPr>
        <w:spacing w:line="240" w:lineRule="auto"/>
        <w:rPr>
          <w:rFonts w:eastAsia="Times New Roman" w:cs="Arial"/>
          <w:color w:val="000000"/>
          <w:szCs w:val="20"/>
          <w:lang w:eastAsia="bg-BG"/>
        </w:rPr>
      </w:pPr>
    </w:p>
    <w:p w14:paraId="7EAF0408" w14:textId="56322190" w:rsidR="00A63B73" w:rsidRPr="00A63B73" w:rsidRDefault="00A63B73" w:rsidP="00A63B73">
      <w:pPr>
        <w:spacing w:line="240" w:lineRule="auto"/>
        <w:rPr>
          <w:rFonts w:eastAsia="Times New Roman" w:cs="Arial"/>
          <w:sz w:val="28"/>
          <w:szCs w:val="24"/>
        </w:rPr>
      </w:pPr>
      <w:r w:rsidRPr="00A63B73">
        <w:rPr>
          <w:rFonts w:eastAsia="Times New Roman" w:cs="Arial"/>
          <w:color w:val="000000"/>
          <w:szCs w:val="20"/>
          <w:lang w:eastAsia="bg-BG"/>
        </w:rPr>
        <w:t>Пароксетин е противопоказан в комбинация с моноаминооксидазни инхибитори (МАОИ). При извънредни обстоятелства линезолид (антибиотик, които е обратим неселективен МАОИ) може да се прилага в комбинация с пароксетин при условие, че са налице подходящи условия за постоянно наблюдение за симптоми на серотнинов синдром и мониториране на артериалното налягане (вижте точка 4.5).</w:t>
      </w:r>
    </w:p>
    <w:p w14:paraId="35F517B1" w14:textId="77777777" w:rsidR="00A63B73" w:rsidRPr="00A63B73" w:rsidRDefault="00A63B73" w:rsidP="00A63B73">
      <w:pPr>
        <w:spacing w:line="240" w:lineRule="auto"/>
        <w:rPr>
          <w:rFonts w:eastAsia="Times New Roman" w:cs="Arial"/>
          <w:color w:val="000000"/>
          <w:szCs w:val="20"/>
          <w:lang w:eastAsia="bg-BG"/>
        </w:rPr>
      </w:pPr>
    </w:p>
    <w:p w14:paraId="1B3A96C7" w14:textId="6447EA51" w:rsidR="00A63B73" w:rsidRPr="00A63B73" w:rsidRDefault="00A63B73" w:rsidP="00A63B73">
      <w:pPr>
        <w:spacing w:line="240" w:lineRule="auto"/>
        <w:rPr>
          <w:rFonts w:eastAsia="Times New Roman" w:cs="Arial"/>
          <w:sz w:val="28"/>
          <w:szCs w:val="24"/>
        </w:rPr>
      </w:pPr>
      <w:r w:rsidRPr="00A63B73">
        <w:rPr>
          <w:rFonts w:eastAsia="Times New Roman" w:cs="Arial"/>
          <w:color w:val="000000"/>
          <w:szCs w:val="20"/>
          <w:lang w:eastAsia="bg-BG"/>
        </w:rPr>
        <w:t>Лечение с пароксетин може да бъде започнато:</w:t>
      </w:r>
    </w:p>
    <w:p w14:paraId="69C4FAD3" w14:textId="77777777" w:rsidR="00A63B73" w:rsidRPr="00A63B73" w:rsidRDefault="00A63B73" w:rsidP="00A63B73">
      <w:pPr>
        <w:pStyle w:val="ListParagraph"/>
        <w:numPr>
          <w:ilvl w:val="0"/>
          <w:numId w:val="38"/>
        </w:numPr>
        <w:rPr>
          <w:rFonts w:eastAsia="Times New Roman" w:cs="Arial"/>
          <w:sz w:val="28"/>
          <w:szCs w:val="24"/>
        </w:rPr>
      </w:pPr>
      <w:r w:rsidRPr="00A63B73">
        <w:rPr>
          <w:rFonts w:eastAsia="Times New Roman" w:cs="Arial"/>
          <w:color w:val="000000"/>
          <w:szCs w:val="20"/>
          <w:lang w:eastAsia="bg-BG"/>
        </w:rPr>
        <w:t xml:space="preserve">Две седмици след преустановяване на лечение с необратими </w:t>
      </w:r>
      <w:r w:rsidRPr="00A63B73">
        <w:rPr>
          <w:rFonts w:eastAsia="Times New Roman" w:cs="Arial"/>
          <w:color w:val="000000"/>
          <w:szCs w:val="20"/>
          <w:lang w:val="en-US"/>
        </w:rPr>
        <w:t>MA</w:t>
      </w:r>
      <w:r w:rsidRPr="00A63B73">
        <w:rPr>
          <w:rFonts w:eastAsia="Times New Roman" w:cs="Arial"/>
          <w:color w:val="000000"/>
          <w:szCs w:val="20"/>
          <w:lang w:eastAsia="bg-BG"/>
        </w:rPr>
        <w:t>ОИ, или</w:t>
      </w:r>
    </w:p>
    <w:p w14:paraId="16EE7CD1" w14:textId="12232812" w:rsidR="00A63B73" w:rsidRPr="00A63B73" w:rsidRDefault="00A63B73" w:rsidP="00A63B73">
      <w:pPr>
        <w:pStyle w:val="ListParagraph"/>
        <w:numPr>
          <w:ilvl w:val="0"/>
          <w:numId w:val="38"/>
        </w:numPr>
        <w:rPr>
          <w:rFonts w:eastAsia="Times New Roman" w:cs="Arial"/>
          <w:sz w:val="28"/>
          <w:szCs w:val="24"/>
        </w:rPr>
      </w:pPr>
      <w:r w:rsidRPr="00A63B73">
        <w:rPr>
          <w:rFonts w:eastAsia="Times New Roman" w:cs="Arial"/>
          <w:color w:val="000000"/>
          <w:szCs w:val="20"/>
          <w:lang w:eastAsia="bg-BG"/>
        </w:rPr>
        <w:t>Поне 24 часа след преустановяване на лечение с обратими МАОИ (например, моклобемид, линезолид, метален хлорид (метиленово синьо - предоперативен визуализиращ агент, който е неселективен обратим МАОИ)).</w:t>
      </w:r>
    </w:p>
    <w:p w14:paraId="6AE4A8BF" w14:textId="77777777" w:rsidR="00A63B73" w:rsidRPr="00A63B73" w:rsidRDefault="00A63B73" w:rsidP="00A63B73">
      <w:pPr>
        <w:spacing w:line="240" w:lineRule="auto"/>
        <w:rPr>
          <w:rFonts w:eastAsia="Times New Roman" w:cs="Arial"/>
          <w:color w:val="000000"/>
          <w:szCs w:val="20"/>
          <w:lang w:eastAsia="bg-BG"/>
        </w:rPr>
      </w:pPr>
    </w:p>
    <w:p w14:paraId="563727BB" w14:textId="0D93670A" w:rsidR="00A63B73" w:rsidRPr="00A63B73" w:rsidRDefault="00A63B73" w:rsidP="00A63B73">
      <w:pPr>
        <w:spacing w:line="240" w:lineRule="auto"/>
        <w:rPr>
          <w:rFonts w:eastAsia="Times New Roman" w:cs="Arial"/>
          <w:sz w:val="28"/>
          <w:szCs w:val="24"/>
        </w:rPr>
      </w:pPr>
      <w:r w:rsidRPr="00A63B73">
        <w:rPr>
          <w:rFonts w:eastAsia="Times New Roman" w:cs="Arial"/>
          <w:color w:val="000000"/>
          <w:szCs w:val="20"/>
          <w:lang w:eastAsia="bg-BG"/>
        </w:rPr>
        <w:t>Трябва да мине поне една седмица между преустановяването на лечение с пароксетин и започване на лечение с който и да е МАОИ.</w:t>
      </w:r>
    </w:p>
    <w:p w14:paraId="3A021955" w14:textId="77777777" w:rsidR="00A63B73" w:rsidRPr="00A63B73" w:rsidRDefault="00A63B73" w:rsidP="00A63B73">
      <w:pPr>
        <w:spacing w:line="240" w:lineRule="auto"/>
        <w:rPr>
          <w:rFonts w:eastAsia="Times New Roman" w:cs="Arial"/>
          <w:color w:val="000000"/>
          <w:szCs w:val="20"/>
          <w:lang w:eastAsia="bg-BG"/>
        </w:rPr>
      </w:pPr>
    </w:p>
    <w:p w14:paraId="1CFC078E" w14:textId="612A977A" w:rsidR="00A63B73" w:rsidRPr="00A63B73" w:rsidRDefault="00A63B73" w:rsidP="00A63B73">
      <w:pPr>
        <w:spacing w:line="240" w:lineRule="auto"/>
        <w:rPr>
          <w:rFonts w:eastAsia="Times New Roman" w:cs="Arial"/>
          <w:sz w:val="28"/>
          <w:szCs w:val="24"/>
        </w:rPr>
      </w:pPr>
      <w:r w:rsidRPr="00A63B73">
        <w:rPr>
          <w:rFonts w:eastAsia="Times New Roman" w:cs="Arial"/>
          <w:color w:val="000000"/>
          <w:szCs w:val="20"/>
          <w:lang w:eastAsia="bg-BG"/>
        </w:rPr>
        <w:t xml:space="preserve">Пароксетин не трябва да се прилага в комбинация с тиоридазин, тъй като подобно на другите лекарства, които инхибират чернодробния ензим </w:t>
      </w:r>
      <w:r w:rsidRPr="00A63B73">
        <w:rPr>
          <w:rFonts w:eastAsia="Times New Roman" w:cs="Arial"/>
          <w:color w:val="000000"/>
          <w:szCs w:val="20"/>
          <w:lang w:val="en-US"/>
        </w:rPr>
        <w:t>CYP</w:t>
      </w:r>
      <w:r w:rsidRPr="00A63B73">
        <w:rPr>
          <w:rFonts w:eastAsia="Times New Roman" w:cs="Arial"/>
          <w:color w:val="000000"/>
          <w:szCs w:val="20"/>
          <w:lang w:val="ru-RU"/>
        </w:rPr>
        <w:t>450 2</w:t>
      </w:r>
      <w:r w:rsidRPr="00A63B73">
        <w:rPr>
          <w:rFonts w:eastAsia="Times New Roman" w:cs="Arial"/>
          <w:color w:val="000000"/>
          <w:szCs w:val="20"/>
          <w:lang w:val="en-US"/>
        </w:rPr>
        <w:t>D</w:t>
      </w:r>
      <w:r w:rsidRPr="00A63B73">
        <w:rPr>
          <w:rFonts w:eastAsia="Times New Roman" w:cs="Arial"/>
          <w:color w:val="000000"/>
          <w:szCs w:val="20"/>
          <w:lang w:val="ru-RU"/>
        </w:rPr>
        <w:t xml:space="preserve">6, </w:t>
      </w:r>
      <w:r w:rsidRPr="00A63B73">
        <w:rPr>
          <w:rFonts w:eastAsia="Times New Roman" w:cs="Arial"/>
          <w:color w:val="000000"/>
          <w:szCs w:val="20"/>
          <w:lang w:eastAsia="bg-BG"/>
        </w:rPr>
        <w:t xml:space="preserve">пароксетин може да повиши плазмените концентрации на тиоридазин (вижте точка 4.5). Самостоятелният прием на тиоридазин може да доведе до удължаване на </w:t>
      </w:r>
      <w:proofErr w:type="spellStart"/>
      <w:r w:rsidRPr="00A63B73">
        <w:rPr>
          <w:rFonts w:eastAsia="Times New Roman" w:cs="Arial"/>
          <w:color w:val="000000"/>
          <w:szCs w:val="20"/>
          <w:lang w:val="en-US"/>
        </w:rPr>
        <w:t>QTc</w:t>
      </w:r>
      <w:proofErr w:type="spellEnd"/>
      <w:r w:rsidRPr="00A63B73">
        <w:rPr>
          <w:rFonts w:eastAsia="Times New Roman" w:cs="Arial"/>
          <w:color w:val="000000"/>
          <w:szCs w:val="20"/>
          <w:lang w:val="ru-RU"/>
        </w:rPr>
        <w:t xml:space="preserve"> </w:t>
      </w:r>
      <w:r w:rsidRPr="00A63B73">
        <w:rPr>
          <w:rFonts w:eastAsia="Times New Roman" w:cs="Arial"/>
          <w:color w:val="000000"/>
          <w:szCs w:val="20"/>
          <w:lang w:eastAsia="bg-BG"/>
        </w:rPr>
        <w:t xml:space="preserve">интервала с асоциирана тежка камерна аритмия като </w:t>
      </w:r>
      <w:proofErr w:type="spellStart"/>
      <w:r w:rsidRPr="00A63B73">
        <w:rPr>
          <w:rFonts w:eastAsia="Times New Roman" w:cs="Arial"/>
          <w:color w:val="000000"/>
          <w:szCs w:val="20"/>
          <w:lang w:val="en-US"/>
        </w:rPr>
        <w:t>torsades</w:t>
      </w:r>
      <w:proofErr w:type="spellEnd"/>
      <w:r w:rsidRPr="00A63B73">
        <w:rPr>
          <w:rFonts w:eastAsia="Times New Roman" w:cs="Arial"/>
          <w:color w:val="000000"/>
          <w:szCs w:val="20"/>
          <w:lang w:val="ru-RU"/>
        </w:rPr>
        <w:t xml:space="preserve"> </w:t>
      </w:r>
      <w:r w:rsidRPr="00A63B73">
        <w:rPr>
          <w:rFonts w:eastAsia="Times New Roman" w:cs="Arial"/>
          <w:color w:val="000000"/>
          <w:szCs w:val="20"/>
          <w:lang w:val="en-US"/>
        </w:rPr>
        <w:t>de</w:t>
      </w:r>
      <w:r w:rsidRPr="00A63B73">
        <w:rPr>
          <w:rFonts w:eastAsia="Times New Roman" w:cs="Arial"/>
          <w:color w:val="000000"/>
          <w:szCs w:val="20"/>
          <w:lang w:val="ru-RU"/>
        </w:rPr>
        <w:t xml:space="preserve"> </w:t>
      </w:r>
      <w:r w:rsidRPr="00A63B73">
        <w:rPr>
          <w:rFonts w:eastAsia="Times New Roman" w:cs="Arial"/>
          <w:color w:val="000000"/>
          <w:szCs w:val="20"/>
          <w:lang w:val="en-US"/>
        </w:rPr>
        <w:t>pointes</w:t>
      </w:r>
      <w:r w:rsidRPr="00A63B73">
        <w:rPr>
          <w:rFonts w:eastAsia="Times New Roman" w:cs="Arial"/>
          <w:color w:val="000000"/>
          <w:szCs w:val="20"/>
          <w:lang w:val="ru-RU"/>
        </w:rPr>
        <w:t xml:space="preserve"> </w:t>
      </w:r>
      <w:r w:rsidRPr="00A63B73">
        <w:rPr>
          <w:rFonts w:eastAsia="Times New Roman" w:cs="Arial"/>
          <w:color w:val="000000"/>
          <w:szCs w:val="20"/>
          <w:lang w:eastAsia="bg-BG"/>
        </w:rPr>
        <w:t>и внезапна смърт.</w:t>
      </w:r>
    </w:p>
    <w:p w14:paraId="7F4E1DF3" w14:textId="77777777" w:rsidR="00A63B73" w:rsidRPr="00A63B73" w:rsidRDefault="00A63B73" w:rsidP="00A63B73">
      <w:pPr>
        <w:spacing w:line="240" w:lineRule="auto"/>
        <w:rPr>
          <w:rFonts w:eastAsia="Times New Roman" w:cs="Arial"/>
          <w:color w:val="000000"/>
          <w:szCs w:val="20"/>
          <w:lang w:eastAsia="bg-BG"/>
        </w:rPr>
      </w:pPr>
    </w:p>
    <w:p w14:paraId="0BBA852B" w14:textId="7D92AEF0" w:rsidR="00A63B73" w:rsidRPr="00A63B73" w:rsidRDefault="00A63B73" w:rsidP="00A63B73">
      <w:pPr>
        <w:spacing w:line="240" w:lineRule="auto"/>
        <w:rPr>
          <w:rFonts w:eastAsia="Times New Roman" w:cs="Arial"/>
          <w:sz w:val="28"/>
          <w:szCs w:val="24"/>
        </w:rPr>
      </w:pPr>
      <w:r w:rsidRPr="00A63B73">
        <w:rPr>
          <w:rFonts w:eastAsia="Times New Roman" w:cs="Arial"/>
          <w:color w:val="000000"/>
          <w:szCs w:val="20"/>
          <w:lang w:eastAsia="bg-BG"/>
        </w:rPr>
        <w:t>Пароксетин не трябва да се прилага в комбинация с пимозид (вижте точка 4.5).</w:t>
      </w:r>
    </w:p>
    <w:p w14:paraId="13F04B26" w14:textId="33136A75" w:rsidR="00A63B73" w:rsidRPr="00A63B73" w:rsidRDefault="00A63B73" w:rsidP="00A63B73"/>
    <w:p w14:paraId="76DC8E58" w14:textId="16037196" w:rsidR="00DB32D3" w:rsidRDefault="002C50EE" w:rsidP="005726E3">
      <w:pPr>
        <w:pStyle w:val="Heading2"/>
      </w:pPr>
      <w:r>
        <w:t>4.4. Специални предупреждения и предпазни мерки при употреба</w:t>
      </w:r>
    </w:p>
    <w:p w14:paraId="1D29545F" w14:textId="559681EC" w:rsidR="007D1061" w:rsidRDefault="007D1061" w:rsidP="007D1061"/>
    <w:p w14:paraId="455CE6B3"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Лечението с пароксетин трябва да бъде започнато внимателно две седмици след преустановяване на лечението с необратими МАОИ или 24 часа след преустановяване на лечението с обратими МАОИ. Дозата на пароксетин трябва да бъде повишавана постепенно до достигане на оптимален отговор (вижте точка 4.3 и точка 4.5).</w:t>
      </w:r>
    </w:p>
    <w:p w14:paraId="26577EB7" w14:textId="77777777" w:rsidR="007D1061" w:rsidRPr="007D1061" w:rsidRDefault="007D1061" w:rsidP="007D1061">
      <w:pPr>
        <w:spacing w:line="240" w:lineRule="auto"/>
        <w:rPr>
          <w:rFonts w:eastAsia="Times New Roman" w:cs="Arial"/>
          <w:color w:val="000000"/>
          <w:u w:val="single"/>
          <w:lang w:eastAsia="bg-BG"/>
        </w:rPr>
      </w:pPr>
    </w:p>
    <w:p w14:paraId="180B29EF" w14:textId="09D0B25E" w:rsidR="007D1061" w:rsidRPr="007D1061" w:rsidRDefault="007D1061" w:rsidP="007D1061">
      <w:pPr>
        <w:spacing w:line="240" w:lineRule="auto"/>
        <w:rPr>
          <w:rFonts w:eastAsia="Times New Roman" w:cs="Arial"/>
        </w:rPr>
      </w:pPr>
      <w:r w:rsidRPr="007D1061">
        <w:rPr>
          <w:rFonts w:eastAsia="Times New Roman" w:cs="Arial"/>
          <w:color w:val="000000"/>
          <w:u w:val="single"/>
          <w:lang w:eastAsia="bg-BG"/>
        </w:rPr>
        <w:t>Педиатрична популация</w:t>
      </w:r>
    </w:p>
    <w:p w14:paraId="7F54858B"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Пароксетин не трябва да се прилага за лечение на деца и подрастващи под 18-годишна възраст. При клиничните проучвания при деца и юноши под 18-годишна възраст, лекувани с антидепресанти, по-често са наблюдавани суицидно поведение (суицидни опити и мисли) и враждебност (основно агресия, опозиционно поведение и гняв), отколкото при деца и подрастващи, лекувани с плацебо. Ако, въз основа на клинична необходимост, въпреки това е взето решение за лечение, пациентът трябва да бъде внимателно проследяван за поява на суицидни мисли. В допълнение, липсват дългосрочни данни за безпасност при деца и подрастващи по отношение на растежа, съзряването и когнитивното и поведенческо развитие.</w:t>
      </w:r>
    </w:p>
    <w:p w14:paraId="271A2E49" w14:textId="77777777" w:rsidR="007D1061" w:rsidRPr="007D1061" w:rsidRDefault="007D1061" w:rsidP="007D1061">
      <w:pPr>
        <w:spacing w:line="240" w:lineRule="auto"/>
        <w:rPr>
          <w:rFonts w:eastAsia="Times New Roman" w:cs="Arial"/>
          <w:b/>
          <w:bCs/>
          <w:color w:val="000000"/>
          <w:lang w:eastAsia="bg-BG"/>
        </w:rPr>
      </w:pPr>
    </w:p>
    <w:p w14:paraId="68942FE3" w14:textId="363B96EF"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lastRenderedPageBreak/>
        <w:t>Суиццдни опити/ мисли или влошаване на клиничното състояние</w:t>
      </w:r>
    </w:p>
    <w:p w14:paraId="17FE0430" w14:textId="1D35DBBD" w:rsidR="007D1061" w:rsidRPr="007D1061" w:rsidRDefault="007D1061" w:rsidP="007D1061">
      <w:pPr>
        <w:spacing w:line="240" w:lineRule="auto"/>
        <w:rPr>
          <w:rFonts w:eastAsia="Times New Roman" w:cs="Arial"/>
        </w:rPr>
      </w:pPr>
      <w:r w:rsidRPr="007D1061">
        <w:rPr>
          <w:rFonts w:eastAsia="Times New Roman" w:cs="Arial"/>
          <w:color w:val="000000"/>
          <w:lang w:eastAsia="bg-BG"/>
        </w:rPr>
        <w:t>Депресията се асоциира с повишен риск от суицидни мисли, самонараняване и самоубийство (суицидни събития). Този риск персистира до установяване на значима ремисия. Тъй като може и да не настъпи подобрение през първите няколко или повече седмици от лечението, пациентите трябва да бъдат внимателно проследявани до настъпване на такова подобрение. Клинично доказано е, че рискът от суицидно поведение може да се повиши в ранните етапи на възстановяване.</w:t>
      </w:r>
    </w:p>
    <w:p w14:paraId="50DB0226" w14:textId="77777777" w:rsidR="007D1061" w:rsidRPr="007D1061" w:rsidRDefault="007D1061" w:rsidP="007D1061">
      <w:pPr>
        <w:spacing w:line="240" w:lineRule="auto"/>
        <w:rPr>
          <w:rFonts w:eastAsia="Times New Roman" w:cs="Arial"/>
          <w:color w:val="000000"/>
          <w:lang w:eastAsia="bg-BG"/>
        </w:rPr>
      </w:pPr>
    </w:p>
    <w:p w14:paraId="06F36E6C" w14:textId="326E69BB" w:rsidR="007D1061" w:rsidRPr="007D1061" w:rsidRDefault="007D1061" w:rsidP="007D1061">
      <w:pPr>
        <w:spacing w:line="240" w:lineRule="auto"/>
        <w:rPr>
          <w:rFonts w:eastAsia="Times New Roman" w:cs="Arial"/>
        </w:rPr>
      </w:pPr>
      <w:r w:rsidRPr="007D1061">
        <w:rPr>
          <w:rFonts w:eastAsia="Times New Roman" w:cs="Arial"/>
          <w:color w:val="000000"/>
          <w:lang w:eastAsia="bg-BG"/>
        </w:rPr>
        <w:t>Останалите психични състояния, за които се предписва пароксетин, може също да бъдат свързани с повишен риск от суицидни събития. В допълнение, тези състояния може да са съпътствани от тежък депресивен епизод. Поради тази причина, трябва да се спазват същите предпазни мерки при лечението на пациенти с други психични разстройства, както при тези с тежък депресивен епизод.</w:t>
      </w:r>
    </w:p>
    <w:p w14:paraId="5E6B0029" w14:textId="77777777" w:rsidR="007D1061" w:rsidRPr="007D1061" w:rsidRDefault="007D1061" w:rsidP="007D1061">
      <w:pPr>
        <w:spacing w:line="240" w:lineRule="auto"/>
        <w:rPr>
          <w:rFonts w:eastAsia="Times New Roman" w:cs="Arial"/>
          <w:color w:val="000000"/>
          <w:lang w:eastAsia="bg-BG"/>
        </w:rPr>
      </w:pPr>
    </w:p>
    <w:p w14:paraId="43DFD590" w14:textId="7CEE5620" w:rsidR="007D1061" w:rsidRPr="007D1061" w:rsidRDefault="007D1061" w:rsidP="007D1061">
      <w:pPr>
        <w:spacing w:line="240" w:lineRule="auto"/>
        <w:rPr>
          <w:rFonts w:eastAsia="Times New Roman" w:cs="Arial"/>
        </w:rPr>
      </w:pPr>
      <w:r w:rsidRPr="007D1061">
        <w:rPr>
          <w:rFonts w:eastAsia="Times New Roman" w:cs="Arial"/>
          <w:color w:val="000000"/>
          <w:lang w:eastAsia="bg-BG"/>
        </w:rPr>
        <w:t>При пациенти с анамнеза за суицидни събития или тези, изявяващи в значителна степен суицидни мисли преди започване на лечението съществува по-голям риск от суицидни мисли и опити и те трябва да бъдат проследявани отблизо по време на лечението.</w:t>
      </w:r>
    </w:p>
    <w:p w14:paraId="0A032A88" w14:textId="49F20C85" w:rsidR="007D1061" w:rsidRPr="007D1061" w:rsidRDefault="007D1061" w:rsidP="007D1061">
      <w:pPr>
        <w:rPr>
          <w:rFonts w:eastAsia="Times New Roman" w:cs="Arial"/>
          <w:color w:val="000000"/>
          <w:lang w:eastAsia="bg-BG"/>
        </w:rPr>
      </w:pPr>
      <w:r w:rsidRPr="007D1061">
        <w:rPr>
          <w:rFonts w:eastAsia="Times New Roman" w:cs="Arial"/>
          <w:color w:val="000000"/>
          <w:lang w:eastAsia="bg-BG"/>
        </w:rPr>
        <w:t>Метаанализът на плацебо контролирани клинични проучвания на антидепресанти при възрастни пациенти с психични разстройства показва повишен риск от суицидно поведение с антидепресанти в сравнение с плацебо при пациента под 25-годишна възраст (вижте същото точка 5.1).</w:t>
      </w:r>
    </w:p>
    <w:p w14:paraId="65D72C2C" w14:textId="0AC6765E" w:rsidR="007D1061" w:rsidRPr="007D1061" w:rsidRDefault="007D1061" w:rsidP="007D1061">
      <w:pPr>
        <w:rPr>
          <w:rFonts w:eastAsia="Times New Roman" w:cs="Arial"/>
          <w:color w:val="000000"/>
          <w:lang w:eastAsia="bg-BG"/>
        </w:rPr>
      </w:pPr>
    </w:p>
    <w:p w14:paraId="151F66BE"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Препоръчва се внимателно проследяване на пациентите и особено на пациентите с висок риск по време на лечението и особено в неговото начало или при промяна на дозата. Пациентите (и хората, които се грижат за тях) трябва да са информирани за необходимостта от проследяване за клинично влошаване, суицидно поведение и мисли и трябва да потърсят медицинска помощ незабавно при поява на такива симптоми.</w:t>
      </w:r>
    </w:p>
    <w:p w14:paraId="69DB5452" w14:textId="77777777" w:rsidR="007D1061" w:rsidRPr="007D1061" w:rsidRDefault="007D1061" w:rsidP="007D1061">
      <w:pPr>
        <w:spacing w:line="240" w:lineRule="auto"/>
        <w:rPr>
          <w:rFonts w:eastAsia="Times New Roman" w:cs="Arial"/>
          <w:b/>
          <w:bCs/>
          <w:color w:val="000000"/>
          <w:lang w:eastAsia="bg-BG"/>
        </w:rPr>
      </w:pPr>
    </w:p>
    <w:p w14:paraId="70B54EBA" w14:textId="03CCFB8F"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Акатизия/ психомоторно безпокойство</w:t>
      </w:r>
    </w:p>
    <w:p w14:paraId="769A2F40"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Употребата на пароксетин се асоциира с развиване на акатизия, която се характеризира с вътрешно усещане за безпокойство и психомоторна възбуда като невъзможност за спокойно стоене или седене, обикновено асоциирани със субективен дистрес. По-вероятно е развиването на това състояние през първите няколко седмици от лечението. При пациентите, които развият подобни симптоми, повишение на дозата може да бъде вредно.</w:t>
      </w:r>
    </w:p>
    <w:p w14:paraId="6607ADC5" w14:textId="77777777" w:rsidR="007D1061" w:rsidRPr="007D1061" w:rsidRDefault="007D1061" w:rsidP="007D1061">
      <w:pPr>
        <w:spacing w:line="240" w:lineRule="auto"/>
        <w:rPr>
          <w:rFonts w:eastAsia="Times New Roman" w:cs="Arial"/>
          <w:b/>
          <w:bCs/>
          <w:color w:val="000000"/>
          <w:lang w:eastAsia="bg-BG"/>
        </w:rPr>
      </w:pPr>
    </w:p>
    <w:p w14:paraId="1413A9DB" w14:textId="1E3EB08C"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Серотонинов синдром/ Невролептичен малигнен синдром</w:t>
      </w:r>
    </w:p>
    <w:p w14:paraId="5167F6EC"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 xml:space="preserve">В редки случаи във връзка с лечение с пароксетин, особено в комбинация с други серотонинергични и/ или невролептични лекарства, пациентите могат да развият серотонинов синдром или невролептичен малигнен синдром. Тъй като тези симптоми могат доведат до потенциално животозастрашаващи състояния, лечението с пароксетин трябва да бъде преустановено при поява на подобни симптоми (характеризиращи се с група симптоми като хипертермия, ригидност, миоклонични гърчове, нестабилност на вегетативната нервна система с възможни бързи флуктуации на жизнените показатели, промени в психичния статус, включително обърканост, раздразнителност, крайна възбуда, прогресираща до делириум и кома), трябва да се започне симптоматично поддържащо лечение. Пароксетин не трябва да се прилага в комбинация с прекусори на серотонина (като </w:t>
      </w:r>
      <w:r w:rsidRPr="007D1061">
        <w:rPr>
          <w:rFonts w:eastAsia="Times New Roman" w:cs="Arial"/>
          <w:color w:val="000000"/>
          <w:lang w:val="en-US"/>
        </w:rPr>
        <w:t>L</w:t>
      </w:r>
      <w:r w:rsidRPr="007D1061">
        <w:rPr>
          <w:rFonts w:eastAsia="Times New Roman" w:cs="Arial"/>
          <w:color w:val="000000"/>
          <w:lang w:val="ru-RU"/>
        </w:rPr>
        <w:t xml:space="preserve">- </w:t>
      </w:r>
      <w:r w:rsidRPr="007D1061">
        <w:rPr>
          <w:rFonts w:eastAsia="Times New Roman" w:cs="Arial"/>
          <w:color w:val="000000"/>
          <w:lang w:eastAsia="bg-BG"/>
        </w:rPr>
        <w:t>триптофан, окситриптан), поради риск от серотонинергичен синдром (вижте точка 4.3 и точка 4.5).</w:t>
      </w:r>
    </w:p>
    <w:p w14:paraId="1E8891E0" w14:textId="77777777" w:rsidR="007D1061" w:rsidRPr="007D1061" w:rsidRDefault="007D1061" w:rsidP="007D1061">
      <w:pPr>
        <w:spacing w:line="240" w:lineRule="auto"/>
        <w:rPr>
          <w:rFonts w:eastAsia="Times New Roman" w:cs="Arial"/>
          <w:b/>
          <w:bCs/>
          <w:color w:val="000000"/>
          <w:lang w:eastAsia="bg-BG"/>
        </w:rPr>
      </w:pPr>
    </w:p>
    <w:p w14:paraId="1C7896B3" w14:textId="4FA24046"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lastRenderedPageBreak/>
        <w:t>Мания</w:t>
      </w:r>
    </w:p>
    <w:p w14:paraId="593A1822"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Както при всички антидепресанти, пароксетин трябва да се прилага с внимание при пациенти с анамнеза за мания. Лечението с пароксетин трябва да бъде преустановено при всеки пациент, който влиза в манийна фаза.</w:t>
      </w:r>
    </w:p>
    <w:p w14:paraId="586E7AEC" w14:textId="77777777" w:rsidR="007D1061" w:rsidRPr="007D1061" w:rsidRDefault="007D1061" w:rsidP="007D1061">
      <w:pPr>
        <w:spacing w:line="240" w:lineRule="auto"/>
        <w:rPr>
          <w:rFonts w:eastAsia="Times New Roman" w:cs="Arial"/>
          <w:b/>
          <w:bCs/>
          <w:color w:val="000000"/>
          <w:lang w:eastAsia="bg-BG"/>
        </w:rPr>
      </w:pPr>
    </w:p>
    <w:p w14:paraId="24BCB8A7" w14:textId="78510D0C"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Бъбречно/ чернодробно увреждане</w:t>
      </w:r>
    </w:p>
    <w:p w14:paraId="289ADE56" w14:textId="77777777" w:rsidR="007D1061" w:rsidRPr="007D1061" w:rsidRDefault="007D1061" w:rsidP="007D1061">
      <w:pPr>
        <w:spacing w:line="240" w:lineRule="auto"/>
        <w:rPr>
          <w:rFonts w:eastAsia="Times New Roman" w:cs="Arial"/>
          <w:color w:val="000000"/>
          <w:lang w:eastAsia="bg-BG"/>
        </w:rPr>
      </w:pPr>
      <w:r w:rsidRPr="007D1061">
        <w:rPr>
          <w:rFonts w:eastAsia="Times New Roman" w:cs="Arial"/>
          <w:color w:val="000000"/>
          <w:lang w:eastAsia="bg-BG"/>
        </w:rPr>
        <w:t xml:space="preserve">Препоръчва се внимание при пациенти с тежко бъбречно увреждане или при тези с чернодробно увреждане </w:t>
      </w:r>
    </w:p>
    <w:p w14:paraId="7704B282" w14:textId="216E896D" w:rsidR="007D1061" w:rsidRPr="007D1061" w:rsidRDefault="007D1061" w:rsidP="007D1061">
      <w:pPr>
        <w:spacing w:line="240" w:lineRule="auto"/>
        <w:rPr>
          <w:rFonts w:eastAsia="Times New Roman" w:cs="Arial"/>
        </w:rPr>
      </w:pPr>
      <w:r w:rsidRPr="007D1061">
        <w:rPr>
          <w:rFonts w:eastAsia="Times New Roman" w:cs="Arial"/>
          <w:color w:val="000000"/>
          <w:lang w:eastAsia="bg-BG"/>
        </w:rPr>
        <w:t>(вижте точка 4.2).</w:t>
      </w:r>
    </w:p>
    <w:p w14:paraId="1A612311" w14:textId="77777777" w:rsidR="007D1061" w:rsidRPr="007D1061" w:rsidRDefault="007D1061" w:rsidP="007D1061">
      <w:pPr>
        <w:spacing w:line="240" w:lineRule="auto"/>
        <w:rPr>
          <w:rFonts w:eastAsia="Times New Roman" w:cs="Arial"/>
          <w:b/>
          <w:bCs/>
          <w:color w:val="000000"/>
          <w:lang w:eastAsia="bg-BG"/>
        </w:rPr>
      </w:pPr>
    </w:p>
    <w:p w14:paraId="0A412F40" w14:textId="58504482"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Диабет</w:t>
      </w:r>
    </w:p>
    <w:p w14:paraId="01BE4DD8"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 xml:space="preserve">При пациенти с диабет лечението със </w:t>
      </w:r>
      <w:r w:rsidRPr="007D1061">
        <w:rPr>
          <w:rFonts w:eastAsia="Times New Roman" w:cs="Arial"/>
          <w:color w:val="000000"/>
          <w:lang w:val="en-US"/>
        </w:rPr>
        <w:t>SSRI</w:t>
      </w:r>
      <w:r w:rsidRPr="007D1061">
        <w:rPr>
          <w:rFonts w:eastAsia="Times New Roman" w:cs="Arial"/>
          <w:color w:val="000000"/>
          <w:lang w:val="ru-RU"/>
        </w:rPr>
        <w:t xml:space="preserve"> </w:t>
      </w:r>
      <w:r w:rsidRPr="007D1061">
        <w:rPr>
          <w:rFonts w:eastAsia="Times New Roman" w:cs="Arial"/>
          <w:color w:val="000000"/>
          <w:lang w:eastAsia="bg-BG"/>
        </w:rPr>
        <w:t>може да промени гликемичния контрол. Може да се наложи адаптиране на дозата на инсулин и/ или пероралния хипогликемичен продукт. В допълнение са налични проучвания, които показват, че са възможни повишени нива на глюкоза в кръвта при съвместно приложение на пароксетин и правастатин (вижте точка 4.5).</w:t>
      </w:r>
    </w:p>
    <w:p w14:paraId="41D6C048" w14:textId="77777777" w:rsidR="007D1061" w:rsidRPr="007D1061" w:rsidRDefault="007D1061" w:rsidP="007D1061">
      <w:pPr>
        <w:spacing w:line="240" w:lineRule="auto"/>
        <w:rPr>
          <w:rFonts w:eastAsia="Times New Roman" w:cs="Arial"/>
          <w:b/>
          <w:bCs/>
          <w:color w:val="000000"/>
          <w:lang w:eastAsia="bg-BG"/>
        </w:rPr>
      </w:pPr>
      <w:bookmarkStart w:id="6" w:name="bookmark10"/>
    </w:p>
    <w:p w14:paraId="7CBD15A8" w14:textId="1B8B15F9"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Епилепсия</w:t>
      </w:r>
      <w:bookmarkEnd w:id="6"/>
    </w:p>
    <w:p w14:paraId="7CF4C517"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Както и другите антидепресанти, пароксетин трябва да се прилага с внимание при пациенти с епилепсия.</w:t>
      </w:r>
    </w:p>
    <w:p w14:paraId="72D6799E" w14:textId="77777777" w:rsidR="007D1061" w:rsidRPr="007D1061" w:rsidRDefault="007D1061" w:rsidP="007D1061">
      <w:pPr>
        <w:spacing w:line="240" w:lineRule="auto"/>
        <w:rPr>
          <w:rFonts w:eastAsia="Times New Roman" w:cs="Arial"/>
          <w:b/>
          <w:bCs/>
          <w:color w:val="000000"/>
          <w:lang w:eastAsia="bg-BG"/>
        </w:rPr>
      </w:pPr>
      <w:bookmarkStart w:id="7" w:name="bookmark12"/>
    </w:p>
    <w:p w14:paraId="553A0C40" w14:textId="669B674A"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Гърчове</w:t>
      </w:r>
      <w:bookmarkEnd w:id="7"/>
    </w:p>
    <w:p w14:paraId="2EF4C7B2"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Като цяло честотата на гърчове е по-малко от 0.1% при пациенти, лекувани с пароксетин. Приемът на лекарството трябва да бъде преустановен при всички пациенти, които получат гърчове.</w:t>
      </w:r>
    </w:p>
    <w:p w14:paraId="2DA03094" w14:textId="77777777" w:rsidR="007D1061" w:rsidRPr="007D1061" w:rsidRDefault="007D1061" w:rsidP="007D1061">
      <w:pPr>
        <w:spacing w:line="240" w:lineRule="auto"/>
        <w:rPr>
          <w:rFonts w:eastAsia="Times New Roman" w:cs="Arial"/>
          <w:b/>
          <w:bCs/>
          <w:color w:val="000000"/>
          <w:lang w:eastAsia="bg-BG"/>
        </w:rPr>
      </w:pPr>
      <w:bookmarkStart w:id="8" w:name="bookmark14"/>
    </w:p>
    <w:p w14:paraId="7F9DC656" w14:textId="29048648"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Електроконвулсивня терапия (ЕКТ)</w:t>
      </w:r>
      <w:bookmarkEnd w:id="8"/>
    </w:p>
    <w:p w14:paraId="62CEC6CE" w14:textId="7C60822D" w:rsidR="007D1061" w:rsidRPr="007D1061" w:rsidRDefault="007D1061" w:rsidP="007D1061">
      <w:pPr>
        <w:spacing w:line="240" w:lineRule="auto"/>
        <w:rPr>
          <w:rFonts w:eastAsia="Times New Roman" w:cs="Arial"/>
          <w:color w:val="000000"/>
          <w:lang w:eastAsia="bg-BG"/>
        </w:rPr>
      </w:pPr>
      <w:r w:rsidRPr="007D1061">
        <w:rPr>
          <w:rFonts w:eastAsia="Times New Roman" w:cs="Arial"/>
          <w:color w:val="000000"/>
          <w:lang w:eastAsia="bg-BG"/>
        </w:rPr>
        <w:t>Опитът при съвместно приложение на пароксетин и ЕКТ е недостатъчен.</w:t>
      </w:r>
    </w:p>
    <w:p w14:paraId="1D6EFBB3" w14:textId="45BAC58A" w:rsidR="007D1061" w:rsidRPr="007D1061" w:rsidRDefault="007D1061" w:rsidP="007D1061">
      <w:pPr>
        <w:spacing w:line="240" w:lineRule="auto"/>
        <w:rPr>
          <w:rFonts w:eastAsia="Times New Roman" w:cs="Arial"/>
          <w:color w:val="000000"/>
          <w:lang w:eastAsia="bg-BG"/>
        </w:rPr>
      </w:pPr>
    </w:p>
    <w:p w14:paraId="6EF323C9" w14:textId="77777777"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Глаукома</w:t>
      </w:r>
    </w:p>
    <w:p w14:paraId="00B0C6DE"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 xml:space="preserve">Както и другите </w:t>
      </w:r>
      <w:r w:rsidRPr="007D1061">
        <w:rPr>
          <w:rFonts w:eastAsia="Times New Roman" w:cs="Arial"/>
          <w:color w:val="000000"/>
          <w:lang w:val="en-US"/>
        </w:rPr>
        <w:t>SSRI</w:t>
      </w:r>
      <w:r w:rsidRPr="007D1061">
        <w:rPr>
          <w:rFonts w:eastAsia="Times New Roman" w:cs="Arial"/>
          <w:color w:val="000000"/>
          <w:lang w:val="ru-RU"/>
        </w:rPr>
        <w:t xml:space="preserve">, </w:t>
      </w:r>
      <w:r w:rsidRPr="007D1061">
        <w:rPr>
          <w:rFonts w:eastAsia="Times New Roman" w:cs="Arial"/>
          <w:color w:val="000000"/>
          <w:lang w:eastAsia="bg-BG"/>
        </w:rPr>
        <w:t>пароксетин може да предизвика мидриаза и поради тази причина трябва да се прилага с внимание при пациенти със закритоъгълна глаукома или анамнеза за глаукома.</w:t>
      </w:r>
    </w:p>
    <w:p w14:paraId="3EE80EAD" w14:textId="77777777" w:rsidR="007D1061" w:rsidRPr="007D1061" w:rsidRDefault="007D1061" w:rsidP="007D1061">
      <w:pPr>
        <w:spacing w:line="240" w:lineRule="auto"/>
        <w:rPr>
          <w:rFonts w:eastAsia="Times New Roman" w:cs="Arial"/>
          <w:b/>
          <w:bCs/>
          <w:color w:val="000000"/>
          <w:lang w:eastAsia="bg-BG"/>
        </w:rPr>
      </w:pPr>
    </w:p>
    <w:p w14:paraId="18C9D50B" w14:textId="352DF3A0"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Сърдечни състояния</w:t>
      </w:r>
    </w:p>
    <w:p w14:paraId="11FEC8CA"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Обичайните предпазни мерки трябва да се съблюдават при пациенти със сърдечни заболявания.</w:t>
      </w:r>
    </w:p>
    <w:p w14:paraId="62273DBD" w14:textId="77777777" w:rsidR="007D1061" w:rsidRPr="007D1061" w:rsidRDefault="007D1061" w:rsidP="007D1061">
      <w:pPr>
        <w:spacing w:line="240" w:lineRule="auto"/>
        <w:rPr>
          <w:rFonts w:eastAsia="Times New Roman" w:cs="Arial"/>
          <w:b/>
          <w:bCs/>
          <w:color w:val="000000"/>
          <w:lang w:eastAsia="bg-BG"/>
        </w:rPr>
      </w:pPr>
    </w:p>
    <w:p w14:paraId="7669986D" w14:textId="6787DC9C"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Хипонатриемия</w:t>
      </w:r>
    </w:p>
    <w:p w14:paraId="4C098824"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Хипонатриемия е докладвана рядко, основно при пациенти в старческа възраст. Необходимо е внимание при пациентите с риск от хипонатриемия, например такива на съпътстващо лечение или с цироза Хипонатриемията като цяло е обратима при преустановяване на лечението с пароксетин.</w:t>
      </w:r>
    </w:p>
    <w:p w14:paraId="2201BAD6" w14:textId="77777777" w:rsidR="007D1061" w:rsidRPr="007D1061" w:rsidRDefault="007D1061" w:rsidP="007D1061">
      <w:pPr>
        <w:spacing w:line="240" w:lineRule="auto"/>
        <w:rPr>
          <w:rFonts w:eastAsia="Times New Roman" w:cs="Arial"/>
          <w:b/>
          <w:bCs/>
          <w:color w:val="000000"/>
          <w:lang w:eastAsia="bg-BG"/>
        </w:rPr>
      </w:pPr>
    </w:p>
    <w:p w14:paraId="24B8BCF3" w14:textId="1678592C"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Кръвоизливи</w:t>
      </w:r>
    </w:p>
    <w:p w14:paraId="5E357105"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 xml:space="preserve">Съобщавани са кожни кръвоизливи като екхимози и пурпура при употребата на </w:t>
      </w:r>
      <w:r w:rsidRPr="007D1061">
        <w:rPr>
          <w:rFonts w:eastAsia="Times New Roman" w:cs="Arial"/>
          <w:color w:val="000000"/>
          <w:lang w:val="en-US"/>
        </w:rPr>
        <w:t>SSRI</w:t>
      </w:r>
      <w:r w:rsidRPr="007D1061">
        <w:rPr>
          <w:rFonts w:eastAsia="Times New Roman" w:cs="Arial"/>
          <w:color w:val="000000"/>
          <w:lang w:val="ru-RU"/>
        </w:rPr>
        <w:t xml:space="preserve">. </w:t>
      </w:r>
      <w:r w:rsidRPr="007D1061">
        <w:rPr>
          <w:rFonts w:eastAsia="Times New Roman" w:cs="Arial"/>
          <w:color w:val="000000"/>
          <w:lang w:eastAsia="bg-BG"/>
        </w:rPr>
        <w:t>Има съобщения и за други хеморагични прояви, като кървене от стомашно-чревния тракт и гинекологично кървене. При пациентите в старческа възраст рискът от кървене, което не е свързано с менструация е повишен.</w:t>
      </w:r>
    </w:p>
    <w:p w14:paraId="433DB63E"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 xml:space="preserve">Препоръчва се внимание при пациенти, които приемат </w:t>
      </w:r>
      <w:r w:rsidRPr="007D1061">
        <w:rPr>
          <w:rFonts w:eastAsia="Times New Roman" w:cs="Arial"/>
          <w:color w:val="000000"/>
          <w:lang w:val="en-US"/>
        </w:rPr>
        <w:t>SSRI</w:t>
      </w:r>
      <w:r w:rsidRPr="007D1061">
        <w:rPr>
          <w:rFonts w:eastAsia="Times New Roman" w:cs="Arial"/>
          <w:color w:val="000000"/>
          <w:lang w:val="ru-RU"/>
        </w:rPr>
        <w:t xml:space="preserve"> </w:t>
      </w:r>
      <w:r w:rsidRPr="007D1061">
        <w:rPr>
          <w:rFonts w:eastAsia="Times New Roman" w:cs="Arial"/>
          <w:color w:val="000000"/>
          <w:lang w:eastAsia="bg-BG"/>
        </w:rPr>
        <w:t xml:space="preserve">съвместно с перорални антикоагуланти, лекарства, за които е известно, че повлияват функцията на тромбоцитите </w:t>
      </w:r>
      <w:r w:rsidRPr="007D1061">
        <w:rPr>
          <w:rFonts w:eastAsia="Times New Roman" w:cs="Arial"/>
          <w:color w:val="000000"/>
          <w:lang w:eastAsia="bg-BG"/>
        </w:rPr>
        <w:lastRenderedPageBreak/>
        <w:t>и други лекарства, които повишават риска от кървене (например, атипични антипсихотични лекарства като клозапин, финотиазин, повечето три циклични антидепресанти, ацетилсалицилова киселина, НСПВС, инхибитори на СОХ-2), както и при пациенти с анамнеза за хеморагични нарушения или състояния, които предразполагат към кръвоизливи (вижте точка 4.8).</w:t>
      </w:r>
    </w:p>
    <w:p w14:paraId="636E4109" w14:textId="77777777" w:rsidR="007D1061" w:rsidRPr="007D1061" w:rsidRDefault="007D1061" w:rsidP="007D1061">
      <w:pPr>
        <w:spacing w:line="240" w:lineRule="auto"/>
        <w:rPr>
          <w:rFonts w:eastAsia="Times New Roman" w:cs="Arial"/>
          <w:color w:val="000000"/>
          <w:lang w:val="en-US"/>
        </w:rPr>
      </w:pPr>
    </w:p>
    <w:p w14:paraId="318531CE" w14:textId="37697304" w:rsidR="007D1061" w:rsidRPr="007D1061" w:rsidRDefault="007D1061" w:rsidP="007D1061">
      <w:pPr>
        <w:spacing w:line="240" w:lineRule="auto"/>
        <w:rPr>
          <w:rFonts w:eastAsia="Times New Roman" w:cs="Arial"/>
        </w:rPr>
      </w:pPr>
      <w:r w:rsidRPr="007D1061">
        <w:rPr>
          <w:rFonts w:eastAsia="Times New Roman" w:cs="Arial"/>
          <w:color w:val="000000"/>
          <w:lang w:val="en-US"/>
        </w:rPr>
        <w:t>SSRIs</w:t>
      </w:r>
      <w:r w:rsidRPr="007D1061">
        <w:rPr>
          <w:rFonts w:eastAsia="Times New Roman" w:cs="Arial"/>
          <w:color w:val="000000"/>
          <w:lang w:val="ru-RU"/>
        </w:rPr>
        <w:t>/</w:t>
      </w:r>
      <w:r w:rsidRPr="007D1061">
        <w:rPr>
          <w:rFonts w:eastAsia="Times New Roman" w:cs="Arial"/>
          <w:color w:val="000000"/>
          <w:lang w:val="en-US"/>
        </w:rPr>
        <w:t>SNRIs</w:t>
      </w:r>
      <w:r w:rsidRPr="007D1061">
        <w:rPr>
          <w:rFonts w:eastAsia="Times New Roman" w:cs="Arial"/>
          <w:color w:val="000000"/>
          <w:lang w:val="ru-RU"/>
        </w:rPr>
        <w:t xml:space="preserve"> </w:t>
      </w:r>
      <w:r w:rsidRPr="007D1061">
        <w:rPr>
          <w:rFonts w:eastAsia="Times New Roman" w:cs="Arial"/>
          <w:color w:val="000000"/>
          <w:lang w:eastAsia="bg-BG"/>
        </w:rPr>
        <w:t>могат да увеличат риска от послеродово кръвотечение (вижте точки 4.6</w:t>
      </w:r>
      <w:proofErr w:type="gramStart"/>
      <w:r w:rsidRPr="007D1061">
        <w:rPr>
          <w:rFonts w:eastAsia="Times New Roman" w:cs="Arial"/>
          <w:color w:val="000000"/>
          <w:lang w:eastAsia="bg-BG"/>
        </w:rPr>
        <w:t>,4.8</w:t>
      </w:r>
      <w:proofErr w:type="gramEnd"/>
      <w:r w:rsidRPr="007D1061">
        <w:rPr>
          <w:rFonts w:eastAsia="Times New Roman" w:cs="Arial"/>
          <w:color w:val="000000"/>
          <w:lang w:eastAsia="bg-BG"/>
        </w:rPr>
        <w:t>).</w:t>
      </w:r>
    </w:p>
    <w:p w14:paraId="4415F768" w14:textId="77777777" w:rsidR="007D1061" w:rsidRPr="007D1061" w:rsidRDefault="007D1061" w:rsidP="007D1061">
      <w:pPr>
        <w:spacing w:line="240" w:lineRule="auto"/>
        <w:rPr>
          <w:rFonts w:eastAsia="Times New Roman" w:cs="Arial"/>
          <w:b/>
          <w:bCs/>
          <w:color w:val="000000"/>
          <w:lang w:eastAsia="bg-BG"/>
        </w:rPr>
      </w:pPr>
    </w:p>
    <w:p w14:paraId="5DD47809" w14:textId="506EC204"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Взаимодействие с тамоксифен</w:t>
      </w:r>
    </w:p>
    <w:p w14:paraId="3B0DE70F" w14:textId="46A8AFD8" w:rsidR="007D1061" w:rsidRPr="007D1061" w:rsidRDefault="007D1061" w:rsidP="007D1061">
      <w:pPr>
        <w:spacing w:line="240" w:lineRule="auto"/>
        <w:rPr>
          <w:rFonts w:eastAsia="Times New Roman" w:cs="Arial"/>
        </w:rPr>
      </w:pPr>
      <w:r w:rsidRPr="007D1061">
        <w:rPr>
          <w:rFonts w:eastAsia="Times New Roman" w:cs="Arial"/>
          <w:color w:val="000000"/>
          <w:lang w:eastAsia="bg-BG"/>
        </w:rPr>
        <w:t xml:space="preserve">Пароксетин, като мощен инхибитор на </w:t>
      </w:r>
      <w:r w:rsidRPr="007D1061">
        <w:rPr>
          <w:rFonts w:eastAsia="Times New Roman" w:cs="Arial"/>
          <w:color w:val="000000"/>
          <w:lang w:val="en-US"/>
        </w:rPr>
        <w:t>CYP</w:t>
      </w:r>
      <w:r w:rsidRPr="007D1061">
        <w:rPr>
          <w:rFonts w:eastAsia="Times New Roman" w:cs="Arial"/>
          <w:color w:val="000000"/>
          <w:lang w:val="ru-RU"/>
        </w:rPr>
        <w:t>2</w:t>
      </w:r>
      <w:r w:rsidRPr="007D1061">
        <w:rPr>
          <w:rFonts w:eastAsia="Times New Roman" w:cs="Arial"/>
          <w:color w:val="000000"/>
          <w:lang w:val="en-US"/>
        </w:rPr>
        <w:t>D</w:t>
      </w:r>
      <w:r w:rsidRPr="007D1061">
        <w:rPr>
          <w:rFonts w:eastAsia="Times New Roman" w:cs="Arial"/>
          <w:color w:val="000000"/>
          <w:lang w:val="ru-RU"/>
        </w:rPr>
        <w:t xml:space="preserve">6, </w:t>
      </w:r>
      <w:r w:rsidRPr="007D1061">
        <w:rPr>
          <w:rFonts w:eastAsia="Times New Roman" w:cs="Arial"/>
          <w:color w:val="000000"/>
          <w:lang w:eastAsia="bg-BG"/>
        </w:rPr>
        <w:t>може да доведе до понижени концентрации на ендоксифен, един от най-важните метаболити на тамоксифен. Поради тази причина трябва да се избягва прием на пароксетин по време на лечение с тамоксифен, ако това е възможно (вижте точка 4.5).</w:t>
      </w:r>
    </w:p>
    <w:p w14:paraId="16AC796D" w14:textId="77777777" w:rsidR="007D1061" w:rsidRPr="007D1061" w:rsidRDefault="007D1061" w:rsidP="007D1061">
      <w:pPr>
        <w:spacing w:line="240" w:lineRule="auto"/>
        <w:rPr>
          <w:rFonts w:eastAsia="Times New Roman" w:cs="Arial"/>
          <w:b/>
          <w:bCs/>
          <w:color w:val="000000"/>
          <w:lang w:eastAsia="bg-BG"/>
        </w:rPr>
      </w:pPr>
    </w:p>
    <w:p w14:paraId="1F65F29C" w14:textId="01D2FFD0" w:rsidR="007D1061" w:rsidRPr="007D1061" w:rsidRDefault="007D1061" w:rsidP="007D1061">
      <w:pPr>
        <w:spacing w:line="240" w:lineRule="auto"/>
        <w:rPr>
          <w:rFonts w:eastAsia="Times New Roman" w:cs="Arial"/>
          <w:b/>
          <w:bCs/>
          <w:color w:val="000000"/>
          <w:lang w:eastAsia="bg-BG"/>
        </w:rPr>
      </w:pPr>
      <w:r w:rsidRPr="007D1061">
        <w:rPr>
          <w:rFonts w:eastAsia="Times New Roman" w:cs="Arial"/>
          <w:b/>
          <w:bCs/>
          <w:color w:val="000000"/>
          <w:lang w:eastAsia="bg-BG"/>
        </w:rPr>
        <w:t>Сексуална дисфункция</w:t>
      </w:r>
    </w:p>
    <w:p w14:paraId="2518FB14"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Селективните инхибитори на обратното захващане на серотонина (</w:t>
      </w:r>
      <w:r w:rsidRPr="007D1061">
        <w:rPr>
          <w:rFonts w:eastAsia="Times New Roman" w:cs="Arial"/>
          <w:color w:val="000000"/>
          <w:lang w:val="en-US"/>
        </w:rPr>
        <w:t>SSRIs</w:t>
      </w:r>
      <w:r w:rsidRPr="007D1061">
        <w:rPr>
          <w:rFonts w:eastAsia="Times New Roman" w:cs="Arial"/>
          <w:color w:val="000000"/>
          <w:lang w:eastAsia="bg-BG"/>
        </w:rPr>
        <w:t xml:space="preserve">)/инхибиторите на обратното захващане на серотонина и норадреналина </w:t>
      </w:r>
      <w:r w:rsidRPr="007D1061">
        <w:rPr>
          <w:rFonts w:eastAsia="Times New Roman" w:cs="Arial"/>
          <w:color w:val="000000"/>
          <w:lang w:val="ru-RU"/>
        </w:rPr>
        <w:t>(</w:t>
      </w:r>
      <w:r w:rsidRPr="007D1061">
        <w:rPr>
          <w:rFonts w:eastAsia="Times New Roman" w:cs="Arial"/>
          <w:color w:val="000000"/>
          <w:lang w:val="en-US"/>
        </w:rPr>
        <w:t>SNRIs</w:t>
      </w:r>
      <w:r w:rsidRPr="007D1061">
        <w:rPr>
          <w:rFonts w:eastAsia="Times New Roman" w:cs="Arial"/>
          <w:color w:val="000000"/>
          <w:lang w:val="ru-RU"/>
        </w:rPr>
        <w:t xml:space="preserve">) </w:t>
      </w:r>
      <w:r w:rsidRPr="007D1061">
        <w:rPr>
          <w:rFonts w:eastAsia="Times New Roman" w:cs="Arial"/>
          <w:color w:val="000000"/>
          <w:lang w:eastAsia="bg-BG"/>
        </w:rPr>
        <w:t xml:space="preserve">могат да причинят симптоми на сексуална дисфункция (вж. точка 4.8). Има съобщения за продължителна сексуална дисфункция, при която симптомите продължават въпреки прекъсването на приема на </w:t>
      </w:r>
      <w:r w:rsidRPr="007D1061">
        <w:rPr>
          <w:rFonts w:eastAsia="Times New Roman" w:cs="Arial"/>
          <w:color w:val="000000"/>
          <w:lang w:val="en-US"/>
        </w:rPr>
        <w:t>SSRIs</w:t>
      </w:r>
      <w:r w:rsidRPr="007D1061">
        <w:rPr>
          <w:rFonts w:eastAsia="Times New Roman" w:cs="Arial"/>
          <w:color w:val="000000"/>
          <w:lang w:val="ru-RU"/>
        </w:rPr>
        <w:t>/</w:t>
      </w:r>
      <w:r w:rsidRPr="007D1061">
        <w:rPr>
          <w:rFonts w:eastAsia="Times New Roman" w:cs="Arial"/>
          <w:color w:val="000000"/>
          <w:lang w:val="en-US"/>
        </w:rPr>
        <w:t>SNRI</w:t>
      </w:r>
      <w:r w:rsidRPr="007D1061">
        <w:rPr>
          <w:rFonts w:eastAsia="Times New Roman" w:cs="Arial"/>
          <w:color w:val="000000"/>
          <w:lang w:val="ru-RU"/>
        </w:rPr>
        <w:t>.</w:t>
      </w:r>
    </w:p>
    <w:p w14:paraId="2D1C8E4E" w14:textId="77777777" w:rsidR="007D1061" w:rsidRPr="007D1061" w:rsidRDefault="007D1061" w:rsidP="007D1061">
      <w:pPr>
        <w:spacing w:line="240" w:lineRule="auto"/>
        <w:rPr>
          <w:rFonts w:eastAsia="Times New Roman" w:cs="Arial"/>
          <w:b/>
          <w:bCs/>
          <w:color w:val="000000"/>
          <w:lang w:eastAsia="bg-BG"/>
        </w:rPr>
      </w:pPr>
    </w:p>
    <w:p w14:paraId="4A64EEC7" w14:textId="71BAFA2D"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Симптоми на отнемане при преустановяване на лечението с пароксетин</w:t>
      </w:r>
    </w:p>
    <w:p w14:paraId="1D293132"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Симптомите на отнемане при преустановяване на лечението с пароксетин са чести, особено ако преустановяването е внезапно (вижте точка 4.8). В клинични проучвания нежелани реакции, наблюдавани при преустановяване на лечението са настъпили при 30% от пациентите, лекувани с пароксетин, в сравнение с 20% от пациентите, лекувани с плацебо. Честотата на симптомите на отнемане не е същата както при лекарствата, водещи до пристрастяване и зависимост.</w:t>
      </w:r>
    </w:p>
    <w:p w14:paraId="50510A07"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Рискът от поява на симптоми на отнемане може да зависи от няколко фактора, включително продължителността на лечение, дозата и скоростта на намаляне на дозата.</w:t>
      </w:r>
    </w:p>
    <w:p w14:paraId="4FFA9797"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Съобщавани са замаяност, сетивни нарушения (включително парестезия усещани като от електрически шок и тинитус), сънни нарушения (включително интензивно сънуване), възбуда или</w:t>
      </w:r>
    </w:p>
    <w:p w14:paraId="5B966F05" w14:textId="35EF0DB7" w:rsidR="007D1061" w:rsidRPr="007D1061" w:rsidRDefault="007D1061" w:rsidP="007D1061">
      <w:pPr>
        <w:rPr>
          <w:rFonts w:eastAsia="Times New Roman" w:cs="Arial"/>
        </w:rPr>
      </w:pPr>
      <w:r w:rsidRPr="007D1061">
        <w:rPr>
          <w:rFonts w:eastAsia="Times New Roman" w:cs="Arial"/>
          <w:color w:val="000000"/>
          <w:lang w:eastAsia="bg-BG"/>
        </w:rPr>
        <w:t>тревожност, гадене, тремор, обърканост, потене, главоболие, диария, палпитации, емоционална</w:t>
      </w:r>
      <w:r w:rsidRPr="007D1061">
        <w:rPr>
          <w:rFonts w:eastAsia="Times New Roman" w:cs="Arial"/>
          <w:color w:val="000000"/>
          <w:lang w:val="ru-RU" w:eastAsia="bg-BG"/>
        </w:rPr>
        <w:t xml:space="preserve"> </w:t>
      </w:r>
      <w:r w:rsidRPr="007D1061">
        <w:rPr>
          <w:rFonts w:eastAsia="Times New Roman" w:cs="Arial"/>
          <w:color w:val="000000"/>
          <w:lang w:eastAsia="bg-BG"/>
        </w:rPr>
        <w:t>нестабилност, раздразнителност и зрителни нарушения. Обикновено тези симптоми са леки до умерени, но при някои пациенти могат да са тежки по интензитет. Обикновено те се появяват през първите няколко дни от преустановяването на лечението, но са докладвани и редки случаи на подобни симптоми при пациенти, които непреднамерено са пропуснали доза. Обичайно тези симптоми са самоограничаващи се и изчезват в рамките на 2 седмици, въпреки че при някои пациенти те могат да продължат по-дълго (2-3 месеца или повече). Поради тази причина се препоръчва дозата пароксетин да бъде постепенно намалявана при преустановяване на лечението за период от няколко седмици или месеца в зависимост от нуждите на пациента (вижте „Симптоми на отнемане при преустановяване на лечението с пароксетин в точка 4.2).</w:t>
      </w:r>
    </w:p>
    <w:p w14:paraId="7AB7BA94" w14:textId="76723C7B" w:rsidR="007D1061" w:rsidRPr="007D1061" w:rsidRDefault="007D1061" w:rsidP="007D1061"/>
    <w:p w14:paraId="62F27C9B" w14:textId="29958773"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687A1D2B" w14:textId="2FBDE505" w:rsidR="007D1061" w:rsidRDefault="007D1061" w:rsidP="007D1061"/>
    <w:p w14:paraId="3750D70F" w14:textId="77777777" w:rsidR="007D1061" w:rsidRPr="007D1061" w:rsidRDefault="007D1061" w:rsidP="007D1061">
      <w:pPr>
        <w:rPr>
          <w:b/>
          <w:sz w:val="24"/>
          <w:szCs w:val="24"/>
        </w:rPr>
      </w:pPr>
      <w:r w:rsidRPr="007D1061">
        <w:rPr>
          <w:b/>
          <w:lang w:eastAsia="bg-BG"/>
        </w:rPr>
        <w:t>Серотонинергични лекарства</w:t>
      </w:r>
    </w:p>
    <w:p w14:paraId="33573C9B" w14:textId="77777777" w:rsidR="007D1061" w:rsidRPr="007D1061" w:rsidRDefault="007D1061" w:rsidP="007D1061">
      <w:pPr>
        <w:spacing w:line="240" w:lineRule="auto"/>
        <w:rPr>
          <w:rFonts w:eastAsia="Times New Roman" w:cs="Arial"/>
          <w:sz w:val="28"/>
          <w:szCs w:val="24"/>
        </w:rPr>
      </w:pPr>
      <w:r w:rsidRPr="007D1061">
        <w:rPr>
          <w:rFonts w:eastAsia="Times New Roman" w:cs="Arial"/>
          <w:color w:val="000000"/>
          <w:szCs w:val="20"/>
          <w:lang w:eastAsia="bg-BG"/>
        </w:rPr>
        <w:lastRenderedPageBreak/>
        <w:t xml:space="preserve">Както и при другите </w:t>
      </w:r>
      <w:r w:rsidRPr="007D1061">
        <w:rPr>
          <w:rFonts w:eastAsia="Times New Roman" w:cs="Arial"/>
          <w:color w:val="000000"/>
          <w:szCs w:val="20"/>
          <w:lang w:val="en-US"/>
        </w:rPr>
        <w:t>SSRI</w:t>
      </w:r>
      <w:r w:rsidRPr="007D1061">
        <w:rPr>
          <w:rFonts w:eastAsia="Times New Roman" w:cs="Arial"/>
          <w:color w:val="000000"/>
          <w:szCs w:val="20"/>
          <w:lang w:val="ru-RU"/>
        </w:rPr>
        <w:t xml:space="preserve">, </w:t>
      </w:r>
      <w:r w:rsidRPr="007D1061">
        <w:rPr>
          <w:rFonts w:eastAsia="Times New Roman" w:cs="Arial"/>
          <w:color w:val="000000"/>
          <w:szCs w:val="20"/>
          <w:lang w:eastAsia="bg-BG"/>
        </w:rPr>
        <w:t xml:space="preserve">съвместното приложение на серотонинергични лекарства може да доведе до нежелани реакции, асоциирани с 5-НТ (серотонинов синдром: вижте точка 4.4). Препоръчва се внимание и непосредствено клинично наблюдение, когато пароксетин се приема съвместно със серотонинергични лекарствени продукти (като </w:t>
      </w:r>
      <w:r w:rsidRPr="007D1061">
        <w:rPr>
          <w:rFonts w:eastAsia="Times New Roman" w:cs="Arial"/>
          <w:color w:val="000000"/>
          <w:szCs w:val="20"/>
          <w:lang w:val="en-US"/>
        </w:rPr>
        <w:t>L</w:t>
      </w:r>
      <w:r w:rsidRPr="007D1061">
        <w:rPr>
          <w:rFonts w:eastAsia="Times New Roman" w:cs="Arial"/>
          <w:color w:val="000000"/>
          <w:szCs w:val="20"/>
          <w:lang w:eastAsia="bg-BG"/>
        </w:rPr>
        <w:t xml:space="preserve">-триптофан, триптани, опиоди/бупренорфин/трамадол, линезолид, метиленов хлорид (метиленово синьо), </w:t>
      </w:r>
      <w:r w:rsidRPr="007D1061">
        <w:rPr>
          <w:rFonts w:eastAsia="Times New Roman" w:cs="Arial"/>
          <w:color w:val="000000"/>
          <w:szCs w:val="20"/>
          <w:lang w:val="en-US"/>
        </w:rPr>
        <w:t>SSRI</w:t>
      </w:r>
      <w:r w:rsidRPr="007D1061">
        <w:rPr>
          <w:rFonts w:eastAsia="Times New Roman" w:cs="Arial"/>
          <w:color w:val="000000"/>
          <w:szCs w:val="20"/>
          <w:lang w:val="ru-RU"/>
        </w:rPr>
        <w:t xml:space="preserve">, </w:t>
      </w:r>
      <w:r w:rsidRPr="007D1061">
        <w:rPr>
          <w:rFonts w:eastAsia="Times New Roman" w:cs="Arial"/>
          <w:color w:val="000000"/>
          <w:szCs w:val="20"/>
          <w:lang w:eastAsia="bg-BG"/>
        </w:rPr>
        <w:t>литий, петидин и лекарства, съдържащи жълт кантарион). В допълнение се препоръчва внимание при употребата на фентанил, използван при обща анестезия или за лечение на хронична болка Съвместната употреба на пароксетин и МАОИ е противопоказана поради риск от серотонинов синдром, потенциално живото застрашаващо състояние (вижте точка 4.3).</w:t>
      </w:r>
    </w:p>
    <w:p w14:paraId="696BB601" w14:textId="77777777" w:rsidR="007D1061" w:rsidRPr="007D1061" w:rsidRDefault="007D1061" w:rsidP="007D1061">
      <w:pPr>
        <w:spacing w:line="240" w:lineRule="auto"/>
        <w:rPr>
          <w:rFonts w:eastAsia="Times New Roman" w:cs="Arial"/>
          <w:b/>
          <w:bCs/>
          <w:color w:val="000000"/>
          <w:szCs w:val="20"/>
          <w:lang w:eastAsia="bg-BG"/>
        </w:rPr>
      </w:pPr>
    </w:p>
    <w:p w14:paraId="34BCDE33" w14:textId="7B724270" w:rsidR="007D1061" w:rsidRPr="007D1061" w:rsidRDefault="007D1061" w:rsidP="007D1061">
      <w:pPr>
        <w:spacing w:line="240" w:lineRule="auto"/>
        <w:rPr>
          <w:rFonts w:eastAsia="Times New Roman" w:cs="Arial"/>
          <w:sz w:val="28"/>
          <w:szCs w:val="24"/>
        </w:rPr>
      </w:pPr>
      <w:r w:rsidRPr="007D1061">
        <w:rPr>
          <w:rFonts w:eastAsia="Times New Roman" w:cs="Arial"/>
          <w:b/>
          <w:bCs/>
          <w:color w:val="000000"/>
          <w:szCs w:val="20"/>
          <w:lang w:eastAsia="bg-BG"/>
        </w:rPr>
        <w:t>Пимозид</w:t>
      </w:r>
    </w:p>
    <w:p w14:paraId="4CA526D7" w14:textId="77777777" w:rsidR="007D1061" w:rsidRPr="007D1061" w:rsidRDefault="007D1061" w:rsidP="007D1061">
      <w:pPr>
        <w:spacing w:line="240" w:lineRule="auto"/>
        <w:rPr>
          <w:rFonts w:eastAsia="Times New Roman" w:cs="Arial"/>
          <w:sz w:val="28"/>
          <w:szCs w:val="24"/>
        </w:rPr>
      </w:pPr>
      <w:r w:rsidRPr="007D1061">
        <w:rPr>
          <w:rFonts w:eastAsia="Times New Roman" w:cs="Arial"/>
          <w:color w:val="000000"/>
          <w:szCs w:val="20"/>
          <w:lang w:eastAsia="bg-BG"/>
        </w:rPr>
        <w:t xml:space="preserve">В изпитване с еднократна ниска доза пимозид (2 </w:t>
      </w:r>
      <w:r w:rsidRPr="007D1061">
        <w:rPr>
          <w:rFonts w:eastAsia="Times New Roman" w:cs="Arial"/>
          <w:color w:val="000000"/>
          <w:szCs w:val="20"/>
          <w:lang w:val="en-US"/>
        </w:rPr>
        <w:t>mg</w:t>
      </w:r>
      <w:r w:rsidRPr="007D1061">
        <w:rPr>
          <w:rFonts w:eastAsia="Times New Roman" w:cs="Arial"/>
          <w:color w:val="000000"/>
          <w:szCs w:val="20"/>
          <w:lang w:val="ru-RU"/>
        </w:rPr>
        <w:t xml:space="preserve">), </w:t>
      </w:r>
      <w:r w:rsidRPr="007D1061">
        <w:rPr>
          <w:rFonts w:eastAsia="Times New Roman" w:cs="Arial"/>
          <w:color w:val="000000"/>
          <w:szCs w:val="20"/>
          <w:lang w:eastAsia="bg-BG"/>
        </w:rPr>
        <w:t xml:space="preserve">приложена съвместно с 60 </w:t>
      </w:r>
      <w:r w:rsidRPr="007D1061">
        <w:rPr>
          <w:rFonts w:eastAsia="Times New Roman" w:cs="Arial"/>
          <w:color w:val="000000"/>
          <w:szCs w:val="20"/>
          <w:lang w:val="en-US"/>
        </w:rPr>
        <w:t>mg</w:t>
      </w:r>
      <w:r w:rsidRPr="007D1061">
        <w:rPr>
          <w:rFonts w:eastAsia="Times New Roman" w:cs="Arial"/>
          <w:color w:val="000000"/>
          <w:szCs w:val="20"/>
          <w:lang w:val="ru-RU"/>
        </w:rPr>
        <w:t xml:space="preserve"> </w:t>
      </w:r>
      <w:r w:rsidRPr="007D1061">
        <w:rPr>
          <w:rFonts w:eastAsia="Times New Roman" w:cs="Arial"/>
          <w:color w:val="000000"/>
          <w:szCs w:val="20"/>
          <w:lang w:eastAsia="bg-BG"/>
        </w:rPr>
        <w:t xml:space="preserve">пароксетин са демонстрирани повишени нива пимозид средно около 2,5 пъти. Това може да бъде обяснено с доказаните свойства на пароксетин да инхибира </w:t>
      </w:r>
      <w:r w:rsidRPr="007D1061">
        <w:rPr>
          <w:rFonts w:eastAsia="Times New Roman" w:cs="Arial"/>
          <w:color w:val="000000"/>
          <w:szCs w:val="20"/>
          <w:lang w:val="en-US"/>
        </w:rPr>
        <w:t>CYP</w:t>
      </w:r>
      <w:r w:rsidRPr="007D1061">
        <w:rPr>
          <w:rFonts w:eastAsia="Times New Roman" w:cs="Arial"/>
          <w:color w:val="000000"/>
          <w:szCs w:val="20"/>
          <w:lang w:val="ru-RU"/>
        </w:rPr>
        <w:t>2</w:t>
      </w:r>
      <w:r w:rsidRPr="007D1061">
        <w:rPr>
          <w:rFonts w:eastAsia="Times New Roman" w:cs="Arial"/>
          <w:color w:val="000000"/>
          <w:szCs w:val="20"/>
          <w:lang w:val="en-US"/>
        </w:rPr>
        <w:t>D</w:t>
      </w:r>
      <w:r w:rsidRPr="007D1061">
        <w:rPr>
          <w:rFonts w:eastAsia="Times New Roman" w:cs="Arial"/>
          <w:color w:val="000000"/>
          <w:szCs w:val="20"/>
          <w:lang w:val="ru-RU"/>
        </w:rPr>
        <w:t xml:space="preserve">6. </w:t>
      </w:r>
      <w:r w:rsidRPr="007D1061">
        <w:rPr>
          <w:rFonts w:eastAsia="Times New Roman" w:cs="Arial"/>
          <w:color w:val="000000"/>
          <w:szCs w:val="20"/>
          <w:lang w:eastAsia="bg-BG"/>
        </w:rPr>
        <w:t xml:space="preserve">Поради тесния терапевтичен индекс на пимозид и способността му да удължава </w:t>
      </w:r>
      <w:r w:rsidRPr="007D1061">
        <w:rPr>
          <w:rFonts w:eastAsia="Times New Roman" w:cs="Arial"/>
          <w:color w:val="000000"/>
          <w:szCs w:val="20"/>
          <w:lang w:val="en-US"/>
        </w:rPr>
        <w:t>QT</w:t>
      </w:r>
      <w:r w:rsidRPr="007D1061">
        <w:rPr>
          <w:rFonts w:eastAsia="Times New Roman" w:cs="Arial"/>
          <w:color w:val="000000"/>
          <w:szCs w:val="20"/>
          <w:lang w:val="ru-RU"/>
        </w:rPr>
        <w:t xml:space="preserve"> </w:t>
      </w:r>
      <w:r w:rsidRPr="007D1061">
        <w:rPr>
          <w:rFonts w:eastAsia="Times New Roman" w:cs="Arial"/>
          <w:color w:val="000000"/>
          <w:szCs w:val="20"/>
          <w:lang w:eastAsia="bg-BG"/>
        </w:rPr>
        <w:t>интервала, съвместното приложение на пимозид и пароксетин е противопоказано (вижте точка 4.3).</w:t>
      </w:r>
    </w:p>
    <w:p w14:paraId="729238FD" w14:textId="77777777" w:rsidR="007D1061" w:rsidRPr="007D1061" w:rsidRDefault="007D1061" w:rsidP="007D1061">
      <w:pPr>
        <w:spacing w:line="240" w:lineRule="auto"/>
        <w:rPr>
          <w:rFonts w:eastAsia="Times New Roman" w:cs="Arial"/>
          <w:b/>
          <w:bCs/>
          <w:color w:val="000000"/>
          <w:szCs w:val="20"/>
          <w:lang w:eastAsia="bg-BG"/>
        </w:rPr>
      </w:pPr>
    </w:p>
    <w:p w14:paraId="76CFD78D" w14:textId="643223BF" w:rsidR="007D1061" w:rsidRPr="007D1061" w:rsidRDefault="007D1061" w:rsidP="007D1061">
      <w:pPr>
        <w:spacing w:line="240" w:lineRule="auto"/>
        <w:rPr>
          <w:rFonts w:eastAsia="Times New Roman" w:cs="Arial"/>
          <w:sz w:val="28"/>
          <w:szCs w:val="24"/>
        </w:rPr>
      </w:pPr>
      <w:r w:rsidRPr="007D1061">
        <w:rPr>
          <w:rFonts w:eastAsia="Times New Roman" w:cs="Arial"/>
          <w:b/>
          <w:bCs/>
          <w:color w:val="000000"/>
          <w:szCs w:val="20"/>
          <w:lang w:eastAsia="bg-BG"/>
        </w:rPr>
        <w:t>Лекарство-метаболнзиращи ензими</w:t>
      </w:r>
    </w:p>
    <w:p w14:paraId="1E8D2713" w14:textId="77777777" w:rsidR="007D1061" w:rsidRPr="007D1061" w:rsidRDefault="007D1061" w:rsidP="007D1061">
      <w:pPr>
        <w:spacing w:line="240" w:lineRule="auto"/>
        <w:rPr>
          <w:rFonts w:eastAsia="Times New Roman" w:cs="Arial"/>
          <w:sz w:val="28"/>
          <w:szCs w:val="24"/>
        </w:rPr>
      </w:pPr>
      <w:r w:rsidRPr="007D1061">
        <w:rPr>
          <w:rFonts w:eastAsia="Times New Roman" w:cs="Arial"/>
          <w:color w:val="000000"/>
          <w:szCs w:val="20"/>
          <w:lang w:eastAsia="bg-BG"/>
        </w:rPr>
        <w:t>Метаболизмът и фармакокинетиката на пароксетин могат да бъдат повлияни от индукцията или инхибирането на лекарство-метаболизиращи ензими.</w:t>
      </w:r>
    </w:p>
    <w:p w14:paraId="2820B847" w14:textId="77777777" w:rsidR="007D1061" w:rsidRPr="007D1061" w:rsidRDefault="007D1061" w:rsidP="007D1061">
      <w:pPr>
        <w:spacing w:line="240" w:lineRule="auto"/>
        <w:rPr>
          <w:rFonts w:eastAsia="Times New Roman" w:cs="Arial"/>
          <w:sz w:val="28"/>
          <w:szCs w:val="24"/>
        </w:rPr>
      </w:pPr>
      <w:r w:rsidRPr="007D1061">
        <w:rPr>
          <w:rFonts w:eastAsia="Times New Roman" w:cs="Arial"/>
          <w:color w:val="000000"/>
          <w:szCs w:val="20"/>
          <w:lang w:eastAsia="bg-BG"/>
        </w:rPr>
        <w:t>Когато пароксетин се приема съвместно с лекарства, за които е известно, че инхибират лекарства-метаболизиращите ензими, трябва да се обмисли приложението на доза пароксетин в ниската част от дозовия интервал.</w:t>
      </w:r>
    </w:p>
    <w:p w14:paraId="0A4A545D" w14:textId="77777777" w:rsidR="007D1061" w:rsidRPr="007D1061" w:rsidRDefault="007D1061" w:rsidP="007D1061">
      <w:pPr>
        <w:spacing w:line="240" w:lineRule="auto"/>
        <w:rPr>
          <w:rFonts w:eastAsia="Times New Roman" w:cs="Arial"/>
          <w:sz w:val="28"/>
          <w:szCs w:val="24"/>
        </w:rPr>
      </w:pPr>
      <w:r w:rsidRPr="007D1061">
        <w:rPr>
          <w:rFonts w:eastAsia="Times New Roman" w:cs="Arial"/>
          <w:color w:val="000000"/>
          <w:szCs w:val="20"/>
          <w:lang w:eastAsia="bg-BG"/>
        </w:rPr>
        <w:t>Не е необходимо начално адаптиране на дозата, когато лекарството се прилага съвместно с индуктори на лекарство-метаболизиращите ензими (например карбамазепин, рифампицин, фенобарбитал, фенитоин) или с фозампренавир/ ритонавир. Всяка промяна в дозата на пароксетин (или след започване, или след преустановяване на приема на ензимен индуктор) трябва да се прави в зависимост от клиничния ефект (поносимост и ефикасност).</w:t>
      </w:r>
    </w:p>
    <w:p w14:paraId="3BABA1B2" w14:textId="77777777" w:rsidR="007D1061" w:rsidRPr="007D1061" w:rsidRDefault="007D1061" w:rsidP="007D1061">
      <w:pPr>
        <w:spacing w:line="240" w:lineRule="auto"/>
        <w:rPr>
          <w:rFonts w:eastAsia="Times New Roman" w:cs="Arial"/>
          <w:b/>
          <w:bCs/>
          <w:color w:val="000000"/>
          <w:szCs w:val="20"/>
          <w:lang w:eastAsia="bg-BG"/>
        </w:rPr>
      </w:pPr>
    </w:p>
    <w:p w14:paraId="60931BB8" w14:textId="6EA1439C" w:rsidR="007D1061" w:rsidRPr="007D1061" w:rsidRDefault="007D1061" w:rsidP="007D1061">
      <w:pPr>
        <w:spacing w:line="240" w:lineRule="auto"/>
        <w:rPr>
          <w:rFonts w:eastAsia="Times New Roman" w:cs="Arial"/>
          <w:sz w:val="28"/>
          <w:szCs w:val="24"/>
        </w:rPr>
      </w:pPr>
      <w:r w:rsidRPr="007D1061">
        <w:rPr>
          <w:rFonts w:eastAsia="Times New Roman" w:cs="Arial"/>
          <w:b/>
          <w:bCs/>
          <w:color w:val="000000"/>
          <w:szCs w:val="20"/>
          <w:lang w:eastAsia="bg-BG"/>
        </w:rPr>
        <w:t>Нервно-мускулни блокери</w:t>
      </w:r>
    </w:p>
    <w:p w14:paraId="069B5AEF" w14:textId="77777777" w:rsidR="007D1061" w:rsidRPr="007D1061" w:rsidRDefault="007D1061" w:rsidP="007D1061">
      <w:pPr>
        <w:spacing w:line="240" w:lineRule="auto"/>
        <w:rPr>
          <w:rFonts w:eastAsia="Times New Roman" w:cs="Arial"/>
          <w:sz w:val="28"/>
          <w:szCs w:val="24"/>
        </w:rPr>
      </w:pPr>
      <w:r w:rsidRPr="007D1061">
        <w:rPr>
          <w:rFonts w:eastAsia="Times New Roman" w:cs="Arial"/>
          <w:color w:val="000000"/>
          <w:szCs w:val="20"/>
          <w:lang w:eastAsia="bg-BG"/>
        </w:rPr>
        <w:t>Селективните инхибитори на обратното захващане на серотонина могат да намалят плазмената холинестеразна активност, което да доведе до удължаване на блокиращото нервно-мускулно действие на мивакуриум и суксаметониум.</w:t>
      </w:r>
    </w:p>
    <w:p w14:paraId="0520BBFD" w14:textId="77777777" w:rsidR="007D1061" w:rsidRPr="007D1061" w:rsidRDefault="007D1061" w:rsidP="007D1061">
      <w:pPr>
        <w:spacing w:line="240" w:lineRule="auto"/>
        <w:rPr>
          <w:rFonts w:eastAsia="Times New Roman" w:cs="Arial"/>
          <w:b/>
          <w:bCs/>
          <w:color w:val="000000"/>
          <w:szCs w:val="20"/>
          <w:lang w:eastAsia="bg-BG"/>
        </w:rPr>
      </w:pPr>
    </w:p>
    <w:p w14:paraId="10FC2452" w14:textId="42670467" w:rsidR="007D1061" w:rsidRPr="007D1061" w:rsidRDefault="007D1061" w:rsidP="007D1061">
      <w:pPr>
        <w:spacing w:line="240" w:lineRule="auto"/>
        <w:rPr>
          <w:rFonts w:eastAsia="Times New Roman" w:cs="Arial"/>
          <w:sz w:val="28"/>
          <w:szCs w:val="24"/>
        </w:rPr>
      </w:pPr>
      <w:r w:rsidRPr="007D1061">
        <w:rPr>
          <w:rFonts w:eastAsia="Times New Roman" w:cs="Arial"/>
          <w:b/>
          <w:bCs/>
          <w:color w:val="000000"/>
          <w:szCs w:val="20"/>
          <w:lang w:eastAsia="bg-BG"/>
        </w:rPr>
        <w:t>Фозампренавир/ ритонавир</w:t>
      </w:r>
    </w:p>
    <w:p w14:paraId="340A18AF" w14:textId="77777777" w:rsidR="007D1061" w:rsidRPr="007D1061" w:rsidRDefault="007D1061" w:rsidP="007D1061">
      <w:pPr>
        <w:spacing w:line="240" w:lineRule="auto"/>
        <w:rPr>
          <w:rFonts w:eastAsia="Times New Roman" w:cs="Arial"/>
          <w:sz w:val="28"/>
          <w:szCs w:val="24"/>
        </w:rPr>
      </w:pPr>
      <w:r w:rsidRPr="007D1061">
        <w:rPr>
          <w:rFonts w:eastAsia="Times New Roman" w:cs="Arial"/>
          <w:color w:val="000000"/>
          <w:szCs w:val="20"/>
          <w:lang w:eastAsia="bg-BG"/>
        </w:rPr>
        <w:t>Съвместното приложение на фозампренавир/ ритонавир 700/ 100</w:t>
      </w:r>
      <w:r w:rsidRPr="007D1061">
        <w:rPr>
          <w:rFonts w:eastAsia="Times New Roman" w:cs="Arial"/>
          <w:color w:val="000000"/>
          <w:szCs w:val="20"/>
          <w:lang w:val="en-US"/>
        </w:rPr>
        <w:t>mg</w:t>
      </w:r>
      <w:r w:rsidRPr="007D1061">
        <w:rPr>
          <w:rFonts w:eastAsia="Times New Roman" w:cs="Arial"/>
          <w:color w:val="000000"/>
          <w:szCs w:val="20"/>
          <w:lang w:val="ru-RU"/>
        </w:rPr>
        <w:t xml:space="preserve"> </w:t>
      </w:r>
      <w:r w:rsidRPr="007D1061">
        <w:rPr>
          <w:rFonts w:eastAsia="Times New Roman" w:cs="Arial"/>
          <w:color w:val="000000"/>
          <w:szCs w:val="20"/>
          <w:lang w:eastAsia="bg-BG"/>
        </w:rPr>
        <w:t xml:space="preserve">два пъти дневно и пароксетин 20 </w:t>
      </w:r>
      <w:r w:rsidRPr="007D1061">
        <w:rPr>
          <w:rFonts w:eastAsia="Times New Roman" w:cs="Arial"/>
          <w:color w:val="000000"/>
          <w:szCs w:val="20"/>
          <w:lang w:val="en-US"/>
        </w:rPr>
        <w:t>mg</w:t>
      </w:r>
      <w:r w:rsidRPr="007D1061">
        <w:rPr>
          <w:rFonts w:eastAsia="Times New Roman" w:cs="Arial"/>
          <w:color w:val="000000"/>
          <w:szCs w:val="20"/>
          <w:lang w:val="ru-RU"/>
        </w:rPr>
        <w:t xml:space="preserve"> </w:t>
      </w:r>
      <w:r w:rsidRPr="007D1061">
        <w:rPr>
          <w:rFonts w:eastAsia="Times New Roman" w:cs="Arial"/>
          <w:color w:val="000000"/>
          <w:szCs w:val="20"/>
          <w:lang w:eastAsia="bg-BG"/>
        </w:rPr>
        <w:t>дневно при здрави субекти за 10 дни е понижило съществено плазмените</w:t>
      </w:r>
    </w:p>
    <w:p w14:paraId="6282446A" w14:textId="77777777" w:rsidR="007D1061" w:rsidRPr="007D1061" w:rsidRDefault="007D1061" w:rsidP="007D1061">
      <w:pPr>
        <w:rPr>
          <w:rFonts w:eastAsia="Times New Roman" w:cs="Arial"/>
          <w:sz w:val="28"/>
          <w:szCs w:val="24"/>
        </w:rPr>
      </w:pPr>
      <w:r w:rsidRPr="007D1061">
        <w:rPr>
          <w:rFonts w:eastAsia="Times New Roman" w:cs="Arial"/>
          <w:color w:val="000000"/>
          <w:szCs w:val="20"/>
          <w:lang w:eastAsia="bg-BG"/>
        </w:rPr>
        <w:t>концентрации на пароксетин с приблизително 55%. Плазмените нива на фазампренавир/ ритенавир</w:t>
      </w:r>
      <w:r w:rsidRPr="007D1061">
        <w:rPr>
          <w:rFonts w:eastAsia="Times New Roman" w:cs="Arial"/>
          <w:color w:val="000000"/>
          <w:szCs w:val="20"/>
          <w:lang w:val="ru-RU" w:eastAsia="bg-BG"/>
        </w:rPr>
        <w:t xml:space="preserve"> </w:t>
      </w:r>
      <w:r w:rsidRPr="007D1061">
        <w:rPr>
          <w:rFonts w:eastAsia="Times New Roman" w:cs="Arial"/>
          <w:color w:val="000000"/>
          <w:szCs w:val="20"/>
          <w:lang w:eastAsia="bg-BG"/>
        </w:rPr>
        <w:t>при съвместно приложение с пароксетин са били сходни с референтите стойности от други изпитвания, което показва, че пароксетин няма значим ефект върху метаболизма на фозампренавир/ ритонавир. Няма налични данни за ефектите от дългосрочна съвместна употреба на пароксетин и фозампренавир/ ритонавир за повече от 10 дни.</w:t>
      </w:r>
    </w:p>
    <w:p w14:paraId="39C792BA" w14:textId="77777777" w:rsidR="007D1061" w:rsidRPr="007D1061" w:rsidRDefault="007D1061" w:rsidP="007D1061">
      <w:pPr>
        <w:spacing w:line="240" w:lineRule="auto"/>
        <w:rPr>
          <w:rFonts w:eastAsia="Times New Roman" w:cs="Arial"/>
          <w:b/>
          <w:bCs/>
          <w:color w:val="000000"/>
          <w:szCs w:val="20"/>
          <w:lang w:eastAsia="bg-BG"/>
        </w:rPr>
      </w:pPr>
    </w:p>
    <w:p w14:paraId="3A877179" w14:textId="2BAD7E00" w:rsidR="007D1061" w:rsidRPr="007D1061" w:rsidRDefault="007D1061" w:rsidP="007D1061">
      <w:pPr>
        <w:spacing w:line="240" w:lineRule="auto"/>
        <w:rPr>
          <w:rFonts w:eastAsia="Times New Roman" w:cs="Arial"/>
          <w:sz w:val="28"/>
          <w:szCs w:val="24"/>
        </w:rPr>
      </w:pPr>
      <w:r w:rsidRPr="007D1061">
        <w:rPr>
          <w:rFonts w:eastAsia="Times New Roman" w:cs="Arial"/>
          <w:b/>
          <w:bCs/>
          <w:color w:val="000000"/>
          <w:szCs w:val="20"/>
          <w:lang w:eastAsia="bg-BG"/>
        </w:rPr>
        <w:t>Проциклидин</w:t>
      </w:r>
    </w:p>
    <w:p w14:paraId="7918F610" w14:textId="77777777" w:rsidR="007D1061" w:rsidRPr="007D1061" w:rsidRDefault="007D1061" w:rsidP="007D1061">
      <w:pPr>
        <w:spacing w:line="240" w:lineRule="auto"/>
        <w:rPr>
          <w:rFonts w:eastAsia="Times New Roman" w:cs="Arial"/>
          <w:sz w:val="28"/>
          <w:szCs w:val="24"/>
        </w:rPr>
      </w:pPr>
      <w:r w:rsidRPr="007D1061">
        <w:rPr>
          <w:rFonts w:eastAsia="Times New Roman" w:cs="Arial"/>
          <w:color w:val="000000"/>
          <w:szCs w:val="20"/>
          <w:lang w:eastAsia="bg-BG"/>
        </w:rPr>
        <w:lastRenderedPageBreak/>
        <w:t>Ежедневното приложение на пароксетин повишава значимо плазмените нива на проциклидин. При поява на антихолинергични ефекти дозата проциклидин трябва да бъде намалена.</w:t>
      </w:r>
    </w:p>
    <w:p w14:paraId="240A14A7" w14:textId="77777777" w:rsidR="007D1061" w:rsidRPr="007D1061" w:rsidRDefault="007D1061" w:rsidP="007D1061">
      <w:pPr>
        <w:spacing w:line="240" w:lineRule="auto"/>
        <w:rPr>
          <w:rFonts w:eastAsia="Times New Roman" w:cs="Arial"/>
          <w:b/>
          <w:bCs/>
          <w:color w:val="000000"/>
          <w:szCs w:val="20"/>
          <w:lang w:eastAsia="bg-BG"/>
        </w:rPr>
      </w:pPr>
    </w:p>
    <w:p w14:paraId="4DA4AC1D" w14:textId="7CFD7F50" w:rsidR="007D1061" w:rsidRPr="007D1061" w:rsidRDefault="007D1061" w:rsidP="007D1061">
      <w:pPr>
        <w:spacing w:line="240" w:lineRule="auto"/>
        <w:rPr>
          <w:rFonts w:eastAsia="Times New Roman" w:cs="Arial"/>
          <w:sz w:val="28"/>
          <w:szCs w:val="24"/>
        </w:rPr>
      </w:pPr>
      <w:r w:rsidRPr="007D1061">
        <w:rPr>
          <w:rFonts w:eastAsia="Times New Roman" w:cs="Arial"/>
          <w:b/>
          <w:bCs/>
          <w:color w:val="000000"/>
          <w:szCs w:val="20"/>
          <w:lang w:eastAsia="bg-BG"/>
        </w:rPr>
        <w:t>Антиконвулсантн</w:t>
      </w:r>
    </w:p>
    <w:p w14:paraId="416BA861" w14:textId="77777777" w:rsidR="007D1061" w:rsidRPr="007D1061" w:rsidRDefault="007D1061" w:rsidP="007D1061">
      <w:pPr>
        <w:spacing w:line="240" w:lineRule="auto"/>
        <w:rPr>
          <w:rFonts w:eastAsia="Times New Roman" w:cs="Arial"/>
          <w:sz w:val="28"/>
          <w:szCs w:val="24"/>
        </w:rPr>
      </w:pPr>
      <w:r w:rsidRPr="007D1061">
        <w:rPr>
          <w:rFonts w:eastAsia="Times New Roman" w:cs="Arial"/>
          <w:color w:val="000000"/>
          <w:szCs w:val="20"/>
          <w:lang w:eastAsia="bg-BG"/>
        </w:rPr>
        <w:t>Карбамазепин, фенитоин, натриев валпроат: Съвместното приложение не показва ефекти върху фармакокинетиката/ фармакодинамиката при пациенти с епилепсия.</w:t>
      </w:r>
    </w:p>
    <w:p w14:paraId="26D964D1" w14:textId="77777777" w:rsidR="007D1061" w:rsidRPr="007D1061" w:rsidRDefault="007D1061" w:rsidP="007D1061">
      <w:pPr>
        <w:spacing w:line="240" w:lineRule="auto"/>
        <w:rPr>
          <w:rFonts w:eastAsia="Times New Roman" w:cs="Arial"/>
          <w:b/>
          <w:bCs/>
          <w:color w:val="000000"/>
          <w:szCs w:val="20"/>
          <w:lang w:val="en-US"/>
        </w:rPr>
      </w:pPr>
    </w:p>
    <w:p w14:paraId="5A2774E4" w14:textId="3854C369" w:rsidR="007D1061" w:rsidRPr="007D1061" w:rsidRDefault="007D1061" w:rsidP="007D1061">
      <w:pPr>
        <w:spacing w:line="240" w:lineRule="auto"/>
        <w:rPr>
          <w:rFonts w:eastAsia="Times New Roman" w:cs="Arial"/>
          <w:sz w:val="28"/>
          <w:szCs w:val="24"/>
        </w:rPr>
      </w:pPr>
      <w:r w:rsidRPr="007D1061">
        <w:rPr>
          <w:rFonts w:eastAsia="Times New Roman" w:cs="Arial"/>
          <w:b/>
          <w:bCs/>
          <w:color w:val="000000"/>
          <w:szCs w:val="20"/>
          <w:lang w:val="en-US"/>
        </w:rPr>
        <w:t>CYP</w:t>
      </w:r>
      <w:r w:rsidRPr="007D1061">
        <w:rPr>
          <w:rFonts w:eastAsia="Times New Roman" w:cs="Arial"/>
          <w:b/>
          <w:bCs/>
          <w:color w:val="000000"/>
          <w:szCs w:val="20"/>
          <w:lang w:val="ru-RU"/>
        </w:rPr>
        <w:t>2</w:t>
      </w:r>
      <w:r w:rsidRPr="007D1061">
        <w:rPr>
          <w:rFonts w:eastAsia="Times New Roman" w:cs="Arial"/>
          <w:b/>
          <w:bCs/>
          <w:color w:val="000000"/>
          <w:szCs w:val="20"/>
          <w:lang w:val="en-US"/>
        </w:rPr>
        <w:t>D</w:t>
      </w:r>
      <w:r w:rsidRPr="007D1061">
        <w:rPr>
          <w:rFonts w:eastAsia="Times New Roman" w:cs="Arial"/>
          <w:b/>
          <w:bCs/>
          <w:color w:val="000000"/>
          <w:szCs w:val="20"/>
          <w:lang w:val="ru-RU"/>
        </w:rPr>
        <w:t xml:space="preserve">6 </w:t>
      </w:r>
      <w:r w:rsidRPr="007D1061">
        <w:rPr>
          <w:rFonts w:eastAsia="Times New Roman" w:cs="Arial"/>
          <w:b/>
          <w:bCs/>
          <w:color w:val="000000"/>
          <w:szCs w:val="20"/>
          <w:lang w:eastAsia="bg-BG"/>
        </w:rPr>
        <w:t>инхибиторна активност на пароксетин</w:t>
      </w:r>
    </w:p>
    <w:p w14:paraId="36BC3EFF" w14:textId="77777777" w:rsidR="007D1061" w:rsidRPr="007D1061" w:rsidRDefault="007D1061" w:rsidP="007D1061">
      <w:pPr>
        <w:spacing w:line="240" w:lineRule="auto"/>
        <w:rPr>
          <w:rFonts w:eastAsia="Times New Roman" w:cs="Arial"/>
          <w:sz w:val="28"/>
          <w:szCs w:val="24"/>
        </w:rPr>
      </w:pPr>
      <w:r w:rsidRPr="007D1061">
        <w:rPr>
          <w:rFonts w:eastAsia="Times New Roman" w:cs="Arial"/>
          <w:color w:val="000000"/>
          <w:szCs w:val="20"/>
          <w:lang w:eastAsia="bg-BG"/>
        </w:rPr>
        <w:t xml:space="preserve">Както и другите антидепресанти, включително </w:t>
      </w:r>
      <w:r w:rsidRPr="007D1061">
        <w:rPr>
          <w:rFonts w:eastAsia="Times New Roman" w:cs="Arial"/>
          <w:color w:val="000000"/>
          <w:szCs w:val="20"/>
          <w:lang w:val="en-US"/>
        </w:rPr>
        <w:t>SSRI</w:t>
      </w:r>
      <w:r w:rsidRPr="007D1061">
        <w:rPr>
          <w:rFonts w:eastAsia="Times New Roman" w:cs="Arial"/>
          <w:color w:val="000000"/>
          <w:szCs w:val="20"/>
          <w:lang w:val="ru-RU"/>
        </w:rPr>
        <w:t xml:space="preserve">, </w:t>
      </w:r>
      <w:r w:rsidRPr="007D1061">
        <w:rPr>
          <w:rFonts w:eastAsia="Times New Roman" w:cs="Arial"/>
          <w:color w:val="000000"/>
          <w:szCs w:val="20"/>
          <w:lang w:eastAsia="bg-BG"/>
        </w:rPr>
        <w:t xml:space="preserve">пароксетин инхибира чернодробния цитохром Р450 ензим </w:t>
      </w:r>
      <w:r w:rsidRPr="007D1061">
        <w:rPr>
          <w:rFonts w:eastAsia="Times New Roman" w:cs="Arial"/>
          <w:color w:val="000000"/>
          <w:szCs w:val="20"/>
          <w:lang w:val="en-US"/>
        </w:rPr>
        <w:t>CYP</w:t>
      </w:r>
      <w:r w:rsidRPr="007D1061">
        <w:rPr>
          <w:rFonts w:eastAsia="Times New Roman" w:cs="Arial"/>
          <w:color w:val="000000"/>
          <w:szCs w:val="20"/>
          <w:lang w:val="ru-RU"/>
        </w:rPr>
        <w:t>2</w:t>
      </w:r>
      <w:r w:rsidRPr="007D1061">
        <w:rPr>
          <w:rFonts w:eastAsia="Times New Roman" w:cs="Arial"/>
          <w:color w:val="000000"/>
          <w:szCs w:val="20"/>
          <w:lang w:val="en-US"/>
        </w:rPr>
        <w:t>D</w:t>
      </w:r>
      <w:r w:rsidRPr="007D1061">
        <w:rPr>
          <w:rFonts w:eastAsia="Times New Roman" w:cs="Arial"/>
          <w:color w:val="000000"/>
          <w:szCs w:val="20"/>
          <w:lang w:val="ru-RU"/>
        </w:rPr>
        <w:t xml:space="preserve">6. </w:t>
      </w:r>
      <w:r w:rsidRPr="007D1061">
        <w:rPr>
          <w:rFonts w:eastAsia="Times New Roman" w:cs="Arial"/>
          <w:color w:val="000000"/>
          <w:szCs w:val="20"/>
          <w:lang w:eastAsia="bg-BG"/>
        </w:rPr>
        <w:t xml:space="preserve">Инхибирането на </w:t>
      </w:r>
      <w:r w:rsidRPr="007D1061">
        <w:rPr>
          <w:rFonts w:eastAsia="Times New Roman" w:cs="Arial"/>
          <w:color w:val="000000"/>
          <w:szCs w:val="20"/>
          <w:lang w:val="en-US"/>
        </w:rPr>
        <w:t>CYP</w:t>
      </w:r>
      <w:r w:rsidRPr="007D1061">
        <w:rPr>
          <w:rFonts w:eastAsia="Times New Roman" w:cs="Arial"/>
          <w:color w:val="000000"/>
          <w:szCs w:val="20"/>
          <w:lang w:val="ru-RU"/>
        </w:rPr>
        <w:t>2</w:t>
      </w:r>
      <w:r w:rsidRPr="007D1061">
        <w:rPr>
          <w:rFonts w:eastAsia="Times New Roman" w:cs="Arial"/>
          <w:color w:val="000000"/>
          <w:szCs w:val="20"/>
          <w:lang w:val="en-US"/>
        </w:rPr>
        <w:t>D</w:t>
      </w:r>
      <w:r w:rsidRPr="007D1061">
        <w:rPr>
          <w:rFonts w:eastAsia="Times New Roman" w:cs="Arial"/>
          <w:color w:val="000000"/>
          <w:szCs w:val="20"/>
          <w:lang w:val="ru-RU"/>
        </w:rPr>
        <w:t xml:space="preserve">6 </w:t>
      </w:r>
      <w:r w:rsidRPr="007D1061">
        <w:rPr>
          <w:rFonts w:eastAsia="Times New Roman" w:cs="Arial"/>
          <w:color w:val="000000"/>
          <w:szCs w:val="20"/>
          <w:lang w:eastAsia="bg-BG"/>
        </w:rPr>
        <w:t>може да доведе до повишение на плазмените концентрации на едновременно прилаганите лекарствени продукти, метаболизирани от този ензим. Те включват определени антидепресанти (например, клопирамин, нортриптилин и дезипрамин), фенотиазинови невролептици (например, перфеназин и тиоридазин, вижте точка 4.3), рисперидон, атомоксетин, определени антиаритмици клас 1с (например, пропафенон и флекаинид) и метопролол. Не се препоръчва приемът на пароксетин в комбинация с метопролол, когато същия се приема при сърдечна недостатъчност, поради тесния терапевтичен индекс на метопролол при тази индикация.</w:t>
      </w:r>
    </w:p>
    <w:p w14:paraId="3DB3F936" w14:textId="77777777" w:rsidR="007D1061" w:rsidRPr="007D1061" w:rsidRDefault="007D1061" w:rsidP="007D1061">
      <w:pPr>
        <w:spacing w:line="240" w:lineRule="auto"/>
        <w:rPr>
          <w:rFonts w:eastAsia="Times New Roman" w:cs="Arial"/>
          <w:color w:val="000000"/>
          <w:szCs w:val="20"/>
          <w:lang w:eastAsia="bg-BG"/>
        </w:rPr>
      </w:pPr>
    </w:p>
    <w:p w14:paraId="6EC99340" w14:textId="31C7166C" w:rsidR="007D1061" w:rsidRPr="007D1061" w:rsidRDefault="007D1061" w:rsidP="007D1061">
      <w:pPr>
        <w:spacing w:line="240" w:lineRule="auto"/>
        <w:rPr>
          <w:rFonts w:eastAsia="Times New Roman" w:cs="Arial"/>
          <w:sz w:val="28"/>
          <w:szCs w:val="24"/>
        </w:rPr>
      </w:pPr>
      <w:r w:rsidRPr="007D1061">
        <w:rPr>
          <w:rFonts w:eastAsia="Times New Roman" w:cs="Arial"/>
          <w:color w:val="000000"/>
          <w:szCs w:val="20"/>
          <w:lang w:eastAsia="bg-BG"/>
        </w:rPr>
        <w:t xml:space="preserve">В литературни данни е докладвано фармакокинетично взаимодействие между </w:t>
      </w:r>
      <w:r w:rsidRPr="007D1061">
        <w:rPr>
          <w:rFonts w:eastAsia="Times New Roman" w:cs="Arial"/>
          <w:color w:val="000000"/>
          <w:szCs w:val="20"/>
          <w:lang w:val="en-US"/>
        </w:rPr>
        <w:t>CYP</w:t>
      </w:r>
      <w:r w:rsidRPr="007D1061">
        <w:rPr>
          <w:rFonts w:eastAsia="Times New Roman" w:cs="Arial"/>
          <w:color w:val="000000"/>
          <w:szCs w:val="20"/>
          <w:lang w:val="ru-RU"/>
        </w:rPr>
        <w:t>2</w:t>
      </w:r>
      <w:r w:rsidRPr="007D1061">
        <w:rPr>
          <w:rFonts w:eastAsia="Times New Roman" w:cs="Arial"/>
          <w:color w:val="000000"/>
          <w:szCs w:val="20"/>
          <w:lang w:val="en-US"/>
        </w:rPr>
        <w:t>D</w:t>
      </w:r>
      <w:r w:rsidRPr="007D1061">
        <w:rPr>
          <w:rFonts w:eastAsia="Times New Roman" w:cs="Arial"/>
          <w:color w:val="000000"/>
          <w:szCs w:val="20"/>
          <w:lang w:val="ru-RU"/>
        </w:rPr>
        <w:t xml:space="preserve">6 </w:t>
      </w:r>
      <w:r w:rsidRPr="007D1061">
        <w:rPr>
          <w:rFonts w:eastAsia="Times New Roman" w:cs="Arial"/>
          <w:color w:val="000000"/>
          <w:szCs w:val="20"/>
          <w:lang w:eastAsia="bg-BG"/>
        </w:rPr>
        <w:t xml:space="preserve">инхибиторите и тамоксифен, което е показало 65-75% понижение в плазмените нива на една от по- активните форми на тамоксифен, а именно ендоксифен. В някои проучвания е докладвана намалена ефикасност на тамоксифен при съместна употреба с някои </w:t>
      </w:r>
      <w:r w:rsidRPr="007D1061">
        <w:rPr>
          <w:rFonts w:eastAsia="Times New Roman" w:cs="Arial"/>
          <w:color w:val="000000"/>
          <w:szCs w:val="20"/>
          <w:lang w:val="en-US"/>
        </w:rPr>
        <w:t>SSRI</w:t>
      </w:r>
      <w:r w:rsidRPr="007D1061">
        <w:rPr>
          <w:rFonts w:eastAsia="Times New Roman" w:cs="Arial"/>
          <w:color w:val="000000"/>
          <w:szCs w:val="20"/>
          <w:lang w:val="ru-RU"/>
        </w:rPr>
        <w:t xml:space="preserve"> </w:t>
      </w:r>
      <w:r w:rsidRPr="007D1061">
        <w:rPr>
          <w:rFonts w:eastAsia="Times New Roman" w:cs="Arial"/>
          <w:color w:val="000000"/>
          <w:szCs w:val="20"/>
          <w:lang w:eastAsia="bg-BG"/>
        </w:rPr>
        <w:t xml:space="preserve">антидепресанти. Тъй като намаленият ефект на тамоксифен не може да бъде изключен, съвместната употреба с мощни </w:t>
      </w:r>
      <w:r w:rsidRPr="007D1061">
        <w:rPr>
          <w:rFonts w:eastAsia="Times New Roman" w:cs="Arial"/>
          <w:color w:val="000000"/>
          <w:szCs w:val="20"/>
          <w:lang w:val="en-US"/>
        </w:rPr>
        <w:t>CYP</w:t>
      </w:r>
      <w:r w:rsidRPr="007D1061">
        <w:rPr>
          <w:rFonts w:eastAsia="Times New Roman" w:cs="Arial"/>
          <w:color w:val="000000"/>
          <w:szCs w:val="20"/>
          <w:lang w:val="ru-RU"/>
        </w:rPr>
        <w:t>2</w:t>
      </w:r>
      <w:r w:rsidRPr="007D1061">
        <w:rPr>
          <w:rFonts w:eastAsia="Times New Roman" w:cs="Arial"/>
          <w:color w:val="000000"/>
          <w:szCs w:val="20"/>
          <w:lang w:val="en-US"/>
        </w:rPr>
        <w:t>D</w:t>
      </w:r>
      <w:r w:rsidRPr="007D1061">
        <w:rPr>
          <w:rFonts w:eastAsia="Times New Roman" w:cs="Arial"/>
          <w:color w:val="000000"/>
          <w:szCs w:val="20"/>
          <w:lang w:val="ru-RU"/>
        </w:rPr>
        <w:t xml:space="preserve">6 </w:t>
      </w:r>
      <w:r w:rsidRPr="007D1061">
        <w:rPr>
          <w:rFonts w:eastAsia="Times New Roman" w:cs="Arial"/>
          <w:color w:val="000000"/>
          <w:szCs w:val="20"/>
          <w:lang w:eastAsia="bg-BG"/>
        </w:rPr>
        <w:t>инхибитори (включително пароксетин) трябва да се избягва, когато това е възможно (вижте точка 4.4).</w:t>
      </w:r>
    </w:p>
    <w:p w14:paraId="26B19C05" w14:textId="77777777" w:rsidR="007D1061" w:rsidRPr="007D1061" w:rsidRDefault="007D1061" w:rsidP="007D1061">
      <w:pPr>
        <w:spacing w:line="240" w:lineRule="auto"/>
        <w:rPr>
          <w:rFonts w:eastAsia="Times New Roman" w:cs="Arial"/>
          <w:b/>
          <w:bCs/>
          <w:color w:val="000000"/>
          <w:szCs w:val="20"/>
          <w:lang w:eastAsia="bg-BG"/>
        </w:rPr>
      </w:pPr>
    </w:p>
    <w:p w14:paraId="4622FD8E" w14:textId="3C6C6D80" w:rsidR="007D1061" w:rsidRPr="007D1061" w:rsidRDefault="007D1061" w:rsidP="007D1061">
      <w:pPr>
        <w:spacing w:line="240" w:lineRule="auto"/>
        <w:rPr>
          <w:rFonts w:eastAsia="Times New Roman" w:cs="Arial"/>
          <w:sz w:val="28"/>
          <w:szCs w:val="24"/>
        </w:rPr>
      </w:pPr>
      <w:r w:rsidRPr="007D1061">
        <w:rPr>
          <w:rFonts w:eastAsia="Times New Roman" w:cs="Arial"/>
          <w:b/>
          <w:bCs/>
          <w:color w:val="000000"/>
          <w:szCs w:val="20"/>
          <w:lang w:eastAsia="bg-BG"/>
        </w:rPr>
        <w:t>Алкохол</w:t>
      </w:r>
    </w:p>
    <w:p w14:paraId="4765FB70" w14:textId="77777777" w:rsidR="007D1061" w:rsidRPr="007D1061" w:rsidRDefault="007D1061" w:rsidP="007D1061">
      <w:pPr>
        <w:spacing w:line="240" w:lineRule="auto"/>
        <w:rPr>
          <w:rFonts w:eastAsia="Times New Roman" w:cs="Arial"/>
          <w:sz w:val="28"/>
          <w:szCs w:val="24"/>
        </w:rPr>
      </w:pPr>
      <w:r w:rsidRPr="007D1061">
        <w:rPr>
          <w:rFonts w:eastAsia="Times New Roman" w:cs="Arial"/>
          <w:color w:val="000000"/>
          <w:szCs w:val="20"/>
          <w:lang w:eastAsia="bg-BG"/>
        </w:rPr>
        <w:t>Както и при другите психотропни лекарства, пациентите трябва да бъдат посъветвани да избягват приема на алкохол, докато приемат пароксетин.</w:t>
      </w:r>
    </w:p>
    <w:p w14:paraId="58CB16F2" w14:textId="77777777" w:rsidR="007D1061" w:rsidRPr="007D1061" w:rsidRDefault="007D1061" w:rsidP="007D1061">
      <w:pPr>
        <w:spacing w:line="240" w:lineRule="auto"/>
        <w:rPr>
          <w:rFonts w:eastAsia="Times New Roman" w:cs="Arial"/>
          <w:b/>
          <w:bCs/>
          <w:color w:val="000000"/>
          <w:szCs w:val="20"/>
          <w:lang w:eastAsia="bg-BG"/>
        </w:rPr>
      </w:pPr>
    </w:p>
    <w:p w14:paraId="2E6BE323" w14:textId="06BB4177" w:rsidR="007D1061" w:rsidRPr="007D1061" w:rsidRDefault="007D1061" w:rsidP="007D1061">
      <w:pPr>
        <w:spacing w:line="240" w:lineRule="auto"/>
        <w:rPr>
          <w:rFonts w:eastAsia="Times New Roman" w:cs="Arial"/>
          <w:sz w:val="28"/>
          <w:szCs w:val="24"/>
        </w:rPr>
      </w:pPr>
      <w:r w:rsidRPr="007D1061">
        <w:rPr>
          <w:rFonts w:eastAsia="Times New Roman" w:cs="Arial"/>
          <w:b/>
          <w:bCs/>
          <w:color w:val="000000"/>
          <w:szCs w:val="20"/>
          <w:lang w:eastAsia="bg-BG"/>
        </w:rPr>
        <w:t>Перорални антнкоагуланти</w:t>
      </w:r>
    </w:p>
    <w:p w14:paraId="7BF57B52" w14:textId="77777777" w:rsidR="007D1061" w:rsidRPr="007D1061" w:rsidRDefault="007D1061" w:rsidP="007D1061">
      <w:pPr>
        <w:spacing w:line="240" w:lineRule="auto"/>
        <w:rPr>
          <w:rFonts w:eastAsia="Times New Roman" w:cs="Arial"/>
          <w:sz w:val="28"/>
          <w:szCs w:val="24"/>
        </w:rPr>
      </w:pPr>
      <w:r w:rsidRPr="007D1061">
        <w:rPr>
          <w:rFonts w:eastAsia="Times New Roman" w:cs="Arial"/>
          <w:color w:val="000000"/>
          <w:szCs w:val="20"/>
          <w:lang w:eastAsia="bg-BG"/>
        </w:rPr>
        <w:t>Между пароксетин и пероралните антнкоагуланти може да настъпи фармакодинамично взаимодействие. Съвместната употреба на пароксетин и перорални антнкоагуланти може да доведе до повишение на антикоагулантата активност и риск от кръвоизливи. Поради тази причина пароксетин трябва да се прилага с внимание при пациенти, които приемат перорални антнкоагуланти (вижте точка 4.4).</w:t>
      </w:r>
    </w:p>
    <w:p w14:paraId="57074C86" w14:textId="77777777" w:rsidR="007D1061" w:rsidRPr="007D1061" w:rsidRDefault="007D1061" w:rsidP="007D1061">
      <w:pPr>
        <w:spacing w:line="240" w:lineRule="auto"/>
        <w:rPr>
          <w:rFonts w:eastAsia="Times New Roman" w:cs="Arial"/>
          <w:b/>
          <w:bCs/>
          <w:color w:val="000000"/>
          <w:szCs w:val="20"/>
          <w:lang w:eastAsia="bg-BG"/>
        </w:rPr>
      </w:pPr>
    </w:p>
    <w:p w14:paraId="1388EF2E" w14:textId="023C1BE8" w:rsidR="007D1061" w:rsidRPr="007D1061" w:rsidRDefault="007D1061" w:rsidP="007D1061">
      <w:pPr>
        <w:spacing w:line="240" w:lineRule="auto"/>
        <w:rPr>
          <w:rFonts w:eastAsia="Times New Roman" w:cs="Arial"/>
          <w:sz w:val="28"/>
          <w:szCs w:val="24"/>
        </w:rPr>
      </w:pPr>
      <w:r w:rsidRPr="007D1061">
        <w:rPr>
          <w:rFonts w:eastAsia="Times New Roman" w:cs="Arial"/>
          <w:b/>
          <w:bCs/>
          <w:color w:val="000000"/>
          <w:szCs w:val="20"/>
          <w:lang w:eastAsia="bg-BG"/>
        </w:rPr>
        <w:t>НСПВС, ацетнлсалнцнлова киселина и други лекарства, повлияващи тромбоцитната функция</w:t>
      </w:r>
    </w:p>
    <w:p w14:paraId="074C6AE4" w14:textId="77777777" w:rsidR="007D1061" w:rsidRPr="007D1061" w:rsidRDefault="007D1061" w:rsidP="007D1061">
      <w:pPr>
        <w:spacing w:line="240" w:lineRule="auto"/>
        <w:rPr>
          <w:rFonts w:eastAsia="Times New Roman" w:cs="Arial"/>
          <w:sz w:val="28"/>
          <w:szCs w:val="24"/>
        </w:rPr>
      </w:pPr>
      <w:r w:rsidRPr="007D1061">
        <w:rPr>
          <w:rFonts w:eastAsia="Times New Roman" w:cs="Arial"/>
          <w:color w:val="000000"/>
          <w:szCs w:val="20"/>
          <w:lang w:eastAsia="bg-BG"/>
        </w:rPr>
        <w:t>Между пароксетин и НСПВС/ ацетилсалицилова киселина може да настъпи фармакодинамично взаимодействие. Съвместната употреба на пароксетин и НСПВС/ ацетилсалицилова киселина може да доведе до повишен риск от кръвоизливи (вижте точка 4.4).</w:t>
      </w:r>
    </w:p>
    <w:p w14:paraId="5A6DD080" w14:textId="77777777" w:rsidR="007D1061" w:rsidRPr="007D1061" w:rsidRDefault="007D1061" w:rsidP="007D1061">
      <w:pPr>
        <w:rPr>
          <w:rFonts w:eastAsia="Times New Roman" w:cs="Arial"/>
          <w:sz w:val="28"/>
          <w:szCs w:val="24"/>
        </w:rPr>
      </w:pPr>
      <w:r w:rsidRPr="007D1061">
        <w:rPr>
          <w:rFonts w:eastAsia="Times New Roman" w:cs="Arial"/>
          <w:color w:val="000000"/>
          <w:szCs w:val="20"/>
          <w:lang w:eastAsia="bg-BG"/>
        </w:rPr>
        <w:t xml:space="preserve">Препоръчва се внимание при пациенти, които приемат </w:t>
      </w:r>
      <w:r w:rsidRPr="007D1061">
        <w:rPr>
          <w:rFonts w:eastAsia="Times New Roman" w:cs="Arial"/>
          <w:color w:val="000000"/>
          <w:szCs w:val="20"/>
          <w:lang w:val="en-US"/>
        </w:rPr>
        <w:t>SSRI</w:t>
      </w:r>
      <w:r w:rsidRPr="007D1061">
        <w:rPr>
          <w:rFonts w:eastAsia="Times New Roman" w:cs="Arial"/>
          <w:color w:val="000000"/>
          <w:szCs w:val="20"/>
          <w:lang w:val="ru-RU"/>
        </w:rPr>
        <w:t xml:space="preserve"> </w:t>
      </w:r>
      <w:r w:rsidRPr="007D1061">
        <w:rPr>
          <w:rFonts w:eastAsia="Times New Roman" w:cs="Arial"/>
          <w:color w:val="000000"/>
          <w:szCs w:val="20"/>
          <w:lang w:eastAsia="bg-BG"/>
        </w:rPr>
        <w:t>съвместно с перорални антнкоагуланти, с лекарства, за които е известно, че повлияват антитромбонитната функция или повишават риска от кървене (например, атипични антипсихотици като клозапин, фенотиазини,</w:t>
      </w:r>
      <w:r w:rsidRPr="007D1061">
        <w:rPr>
          <w:rFonts w:eastAsia="Times New Roman" w:cs="Arial"/>
          <w:color w:val="000000"/>
          <w:szCs w:val="20"/>
          <w:lang w:val="ru-RU" w:eastAsia="bg-BG"/>
        </w:rPr>
        <w:t xml:space="preserve"> </w:t>
      </w:r>
      <w:r w:rsidRPr="007D1061">
        <w:rPr>
          <w:rFonts w:eastAsia="Times New Roman" w:cs="Arial"/>
          <w:color w:val="000000"/>
          <w:szCs w:val="20"/>
          <w:lang w:eastAsia="bg-BG"/>
        </w:rPr>
        <w:t xml:space="preserve">повечето трициклични антидепресанти, ацетилсалицилова </w:t>
      </w:r>
      <w:r w:rsidRPr="007D1061">
        <w:rPr>
          <w:rFonts w:eastAsia="Times New Roman" w:cs="Arial"/>
          <w:color w:val="000000"/>
          <w:szCs w:val="20"/>
          <w:lang w:eastAsia="bg-BG"/>
        </w:rPr>
        <w:lastRenderedPageBreak/>
        <w:t>киселина, НСПВС, СОХ-2 инхибитори), както и при пациенти с анамнеза за кръвоизливи или такива, предразположени към кървене.</w:t>
      </w:r>
    </w:p>
    <w:p w14:paraId="3936D2AF" w14:textId="77777777" w:rsidR="007D1061" w:rsidRPr="007D1061" w:rsidRDefault="007D1061" w:rsidP="007D1061">
      <w:pPr>
        <w:spacing w:line="240" w:lineRule="auto"/>
        <w:rPr>
          <w:rFonts w:eastAsia="Times New Roman" w:cs="Arial"/>
          <w:b/>
          <w:bCs/>
          <w:color w:val="000000"/>
          <w:szCs w:val="20"/>
          <w:lang w:eastAsia="bg-BG"/>
        </w:rPr>
      </w:pPr>
    </w:p>
    <w:p w14:paraId="41E4A620" w14:textId="754D8010" w:rsidR="007D1061" w:rsidRPr="007D1061" w:rsidRDefault="007D1061" w:rsidP="007D1061">
      <w:pPr>
        <w:spacing w:line="240" w:lineRule="auto"/>
        <w:rPr>
          <w:rFonts w:eastAsia="Times New Roman" w:cs="Arial"/>
          <w:sz w:val="28"/>
          <w:szCs w:val="24"/>
        </w:rPr>
      </w:pPr>
      <w:r w:rsidRPr="007D1061">
        <w:rPr>
          <w:rFonts w:eastAsia="Times New Roman" w:cs="Arial"/>
          <w:b/>
          <w:bCs/>
          <w:color w:val="000000"/>
          <w:szCs w:val="20"/>
          <w:lang w:eastAsia="bg-BG"/>
        </w:rPr>
        <w:t>Правастатин</w:t>
      </w:r>
    </w:p>
    <w:p w14:paraId="7BC5FB7A" w14:textId="77777777" w:rsidR="007D1061" w:rsidRPr="007D1061" w:rsidRDefault="007D1061" w:rsidP="007D1061">
      <w:pPr>
        <w:spacing w:line="240" w:lineRule="auto"/>
        <w:rPr>
          <w:rFonts w:eastAsia="Times New Roman" w:cs="Arial"/>
          <w:sz w:val="28"/>
          <w:szCs w:val="24"/>
        </w:rPr>
      </w:pPr>
      <w:r w:rsidRPr="007D1061">
        <w:rPr>
          <w:rFonts w:eastAsia="Times New Roman" w:cs="Arial"/>
          <w:color w:val="000000"/>
          <w:szCs w:val="20"/>
          <w:lang w:eastAsia="bg-BG"/>
        </w:rPr>
        <w:t>При някои проучвания е наблюдавано взаимодействие между пароксетин и правастатин, което предполага, че съвместното приложение на пароксетин и правастатин може да повиши нивата на глюкоза в кръвта. Пациентите със захарен диабет, които получават едновременно пароксетин и правастатин, може да се нуждаят от адаптиране на дозата на пероралните хипогликемични агенти и/ или инсулин (вижте точка 4.4).</w:t>
      </w:r>
    </w:p>
    <w:p w14:paraId="2307C7F6" w14:textId="10634038" w:rsidR="007D1061" w:rsidRPr="007D1061" w:rsidRDefault="007D1061" w:rsidP="007D1061"/>
    <w:p w14:paraId="006BE4EC" w14:textId="4AA359B1" w:rsidR="00DB32D3" w:rsidRDefault="002C50EE" w:rsidP="005726E3">
      <w:pPr>
        <w:pStyle w:val="Heading2"/>
      </w:pPr>
      <w:r>
        <w:t>4.6. Фертилитет, бременност и кърмене</w:t>
      </w:r>
    </w:p>
    <w:p w14:paraId="77B4C1BA" w14:textId="6C78E205" w:rsidR="007D1061" w:rsidRDefault="007D1061" w:rsidP="007D1061"/>
    <w:p w14:paraId="590F0A6E" w14:textId="77777777" w:rsidR="007D1061" w:rsidRPr="007D1061" w:rsidRDefault="007D1061" w:rsidP="007D1061">
      <w:pPr>
        <w:pStyle w:val="Heading3"/>
        <w:rPr>
          <w:rFonts w:eastAsia="Times New Roman"/>
          <w:u w:val="single"/>
        </w:rPr>
      </w:pPr>
      <w:r w:rsidRPr="007D1061">
        <w:rPr>
          <w:rFonts w:eastAsia="Times New Roman"/>
          <w:u w:val="single"/>
          <w:lang w:eastAsia="bg-BG"/>
        </w:rPr>
        <w:t>Бременност</w:t>
      </w:r>
    </w:p>
    <w:p w14:paraId="310FFD32"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Някои епидемиологични проучвания предполагат повишен риск от вродени малформации, в частност сърдечно-съдови (например, дефекти на междукамерната и междупредсърдната преграда), асоциирани с употребата на пароксетин през първия триместьр от бременността. Механизмът е неизвестен. Наличната информация предполага, че рискът от раждане на дете със сърдечно-съдов дефект след употреба на пароксетин от майката е по-малък от 2/100 в сравнение с очакваната честота на подобни дефекти от приблизително 1/100 при общата популация.</w:t>
      </w:r>
    </w:p>
    <w:p w14:paraId="159035CC" w14:textId="77777777" w:rsidR="007D1061" w:rsidRPr="007D1061" w:rsidRDefault="007D1061" w:rsidP="007D1061">
      <w:pPr>
        <w:spacing w:line="240" w:lineRule="auto"/>
        <w:rPr>
          <w:rFonts w:eastAsia="Times New Roman" w:cs="Arial"/>
          <w:color w:val="000000"/>
          <w:lang w:eastAsia="bg-BG"/>
        </w:rPr>
      </w:pPr>
    </w:p>
    <w:p w14:paraId="4D713BD5" w14:textId="25A066B0" w:rsidR="007D1061" w:rsidRPr="007D1061" w:rsidRDefault="007D1061" w:rsidP="007D1061">
      <w:pPr>
        <w:spacing w:line="240" w:lineRule="auto"/>
        <w:rPr>
          <w:rFonts w:eastAsia="Times New Roman" w:cs="Arial"/>
        </w:rPr>
      </w:pPr>
      <w:r w:rsidRPr="007D1061">
        <w:rPr>
          <w:rFonts w:eastAsia="Times New Roman" w:cs="Arial"/>
          <w:color w:val="000000"/>
          <w:lang w:eastAsia="bg-BG"/>
        </w:rPr>
        <w:t>Пароксетин трябва да се прилага по време на бременност само при наличие на строги индикации. Необходимо е лекуващият лекар да прецени възможностите за алтернативно лечение при жени, които са бременни или планират да забременеят. Внезапното преустановяване на приема трябва да се избягва по време на бременността (вижте „Симптоми на отнемане при преустановяване на лечението с пароксетин“, точка 4.2).</w:t>
      </w:r>
    </w:p>
    <w:p w14:paraId="57908D5C" w14:textId="77777777" w:rsidR="007D1061" w:rsidRPr="007D1061" w:rsidRDefault="007D1061" w:rsidP="007D1061">
      <w:pPr>
        <w:spacing w:line="240" w:lineRule="auto"/>
        <w:rPr>
          <w:rFonts w:eastAsia="Times New Roman" w:cs="Arial"/>
          <w:color w:val="000000"/>
          <w:lang w:eastAsia="bg-BG"/>
        </w:rPr>
      </w:pPr>
    </w:p>
    <w:p w14:paraId="0C113DF6" w14:textId="586C8E00" w:rsidR="007D1061" w:rsidRPr="007D1061" w:rsidRDefault="007D1061" w:rsidP="007D1061">
      <w:pPr>
        <w:spacing w:line="240" w:lineRule="auto"/>
        <w:rPr>
          <w:rFonts w:eastAsia="Times New Roman" w:cs="Arial"/>
        </w:rPr>
      </w:pPr>
      <w:r w:rsidRPr="007D1061">
        <w:rPr>
          <w:rFonts w:eastAsia="Times New Roman" w:cs="Arial"/>
          <w:color w:val="000000"/>
          <w:lang w:eastAsia="bg-BG"/>
        </w:rPr>
        <w:t>Новородените трябва да бъдат наблюдавани, ако майката е приемала пароксетин в късните стадии на бременността, особено през третия триместьр.</w:t>
      </w:r>
    </w:p>
    <w:p w14:paraId="1596109B" w14:textId="77777777" w:rsidR="007D1061" w:rsidRPr="007D1061" w:rsidRDefault="007D1061" w:rsidP="007D1061">
      <w:pPr>
        <w:spacing w:line="240" w:lineRule="auto"/>
        <w:rPr>
          <w:rFonts w:eastAsia="Times New Roman" w:cs="Arial"/>
          <w:color w:val="000000"/>
          <w:lang w:eastAsia="bg-BG"/>
        </w:rPr>
      </w:pPr>
    </w:p>
    <w:p w14:paraId="0C82C935" w14:textId="5F8BE9D2" w:rsidR="007D1061" w:rsidRPr="007D1061" w:rsidRDefault="007D1061" w:rsidP="007D1061">
      <w:pPr>
        <w:spacing w:line="240" w:lineRule="auto"/>
        <w:rPr>
          <w:rFonts w:eastAsia="Times New Roman" w:cs="Arial"/>
        </w:rPr>
      </w:pPr>
      <w:r w:rsidRPr="007D1061">
        <w:rPr>
          <w:rFonts w:eastAsia="Times New Roman" w:cs="Arial"/>
          <w:color w:val="000000"/>
          <w:lang w:eastAsia="bg-BG"/>
        </w:rPr>
        <w:t>Следните симптоми може да се появят при новородени, когато майката е приемала пароксетин в късните стадии на бременността: респираторен дистрес, цианоза, апнея, гърчове, температурна нестабилност, затруднения при хранене, повръщане, хипогликемия, хипертония, хипотония, хиперрефлексия, тремор, страхливост, раздразнителност, летаргия, непрекъснат плач, сънливост и трудност при заспиване. Тези симптоми могат да се дължат или на серотонинергични ефекти, или на симптоми на отнемане. В по-голямата част от случаите тези усложнения настъпват веднага или скоро (&lt; 24 часа) след раждането.</w:t>
      </w:r>
    </w:p>
    <w:p w14:paraId="7C2A959B" w14:textId="77777777" w:rsidR="007D1061" w:rsidRPr="007D1061" w:rsidRDefault="007D1061" w:rsidP="007D1061">
      <w:pPr>
        <w:spacing w:line="240" w:lineRule="auto"/>
        <w:rPr>
          <w:rFonts w:eastAsia="Times New Roman" w:cs="Arial"/>
          <w:color w:val="000000"/>
          <w:lang w:eastAsia="bg-BG"/>
        </w:rPr>
      </w:pPr>
    </w:p>
    <w:p w14:paraId="106DAAA2" w14:textId="3907D2B1" w:rsidR="007D1061" w:rsidRPr="007D1061" w:rsidRDefault="007D1061" w:rsidP="007D1061">
      <w:pPr>
        <w:spacing w:line="240" w:lineRule="auto"/>
        <w:rPr>
          <w:rFonts w:eastAsia="Times New Roman" w:cs="Arial"/>
        </w:rPr>
      </w:pPr>
      <w:r w:rsidRPr="007D1061">
        <w:rPr>
          <w:rFonts w:eastAsia="Times New Roman" w:cs="Arial"/>
          <w:color w:val="000000"/>
          <w:lang w:eastAsia="bg-BG"/>
        </w:rPr>
        <w:t xml:space="preserve">Епидемиологични проучвания подказват, че употребата на </w:t>
      </w:r>
      <w:r w:rsidRPr="007D1061">
        <w:rPr>
          <w:rFonts w:eastAsia="Times New Roman" w:cs="Arial"/>
          <w:color w:val="000000"/>
          <w:lang w:val="en-US"/>
        </w:rPr>
        <w:t>SSRI</w:t>
      </w:r>
      <w:r w:rsidRPr="007D1061">
        <w:rPr>
          <w:rFonts w:eastAsia="Times New Roman" w:cs="Arial"/>
          <w:color w:val="000000"/>
          <w:lang w:val="ru-RU"/>
        </w:rPr>
        <w:t xml:space="preserve"> </w:t>
      </w:r>
      <w:r w:rsidRPr="007D1061">
        <w:rPr>
          <w:rFonts w:eastAsia="Times New Roman" w:cs="Arial"/>
          <w:color w:val="000000"/>
          <w:lang w:eastAsia="bg-BG"/>
        </w:rPr>
        <w:t>по време на бременността, в частност в късните стадии на бременността, може да повиши риска от персистираща белодробна хипертония при новороденото (ПБХН). Наблюдаваният риск е приблизително 5 случая на 1000 бременности. В общата популация са наблюдавани 1 до 2 случая на 1000 бременности.</w:t>
      </w:r>
    </w:p>
    <w:p w14:paraId="706F6118" w14:textId="77777777" w:rsidR="007D1061" w:rsidRPr="007D1061" w:rsidRDefault="007D1061" w:rsidP="007D1061">
      <w:pPr>
        <w:spacing w:line="240" w:lineRule="auto"/>
        <w:rPr>
          <w:rFonts w:eastAsia="Times New Roman" w:cs="Arial"/>
          <w:color w:val="000000"/>
          <w:lang w:eastAsia="bg-BG"/>
        </w:rPr>
      </w:pPr>
    </w:p>
    <w:p w14:paraId="5A37BB0D" w14:textId="08BA5C30" w:rsidR="007D1061" w:rsidRPr="007D1061" w:rsidRDefault="007D1061" w:rsidP="007D1061">
      <w:pPr>
        <w:spacing w:line="240" w:lineRule="auto"/>
        <w:rPr>
          <w:rFonts w:eastAsia="Times New Roman" w:cs="Arial"/>
        </w:rPr>
      </w:pPr>
      <w:r w:rsidRPr="007D1061">
        <w:rPr>
          <w:rFonts w:eastAsia="Times New Roman" w:cs="Arial"/>
          <w:color w:val="000000"/>
          <w:lang w:eastAsia="bg-BG"/>
        </w:rPr>
        <w:t>Проучванията при животни показват репродуктивна токсичност, но не индикират преки вредни ефекти по отношение на бременността, ембрионалното/ феталното развитие, раждането или постнаталното развитие (вижте точка 5.3).</w:t>
      </w:r>
    </w:p>
    <w:p w14:paraId="47F72F22" w14:textId="77777777" w:rsidR="007D1061" w:rsidRPr="007D1061" w:rsidRDefault="007D1061" w:rsidP="007D1061">
      <w:pPr>
        <w:spacing w:line="240" w:lineRule="auto"/>
        <w:rPr>
          <w:rFonts w:eastAsia="Times New Roman" w:cs="Arial"/>
          <w:color w:val="000000"/>
          <w:lang w:eastAsia="bg-BG"/>
        </w:rPr>
      </w:pPr>
    </w:p>
    <w:p w14:paraId="270FD663" w14:textId="7BECD6BE" w:rsidR="007D1061" w:rsidRPr="007D1061" w:rsidRDefault="007D1061" w:rsidP="007D1061">
      <w:pPr>
        <w:spacing w:line="240" w:lineRule="auto"/>
        <w:rPr>
          <w:rFonts w:eastAsia="Times New Roman" w:cs="Arial"/>
        </w:rPr>
      </w:pPr>
      <w:r w:rsidRPr="007D1061">
        <w:rPr>
          <w:rFonts w:eastAsia="Times New Roman" w:cs="Arial"/>
          <w:color w:val="000000"/>
          <w:lang w:eastAsia="bg-BG"/>
        </w:rPr>
        <w:lastRenderedPageBreak/>
        <w:t xml:space="preserve">Обсервационните данни показват повишен риск (по-малко от 2 пъти) от послеродово кръвотечение след експозиция на </w:t>
      </w:r>
      <w:r w:rsidRPr="007D1061">
        <w:rPr>
          <w:rFonts w:eastAsia="Times New Roman" w:cs="Arial"/>
          <w:color w:val="000000"/>
          <w:lang w:val="en-US"/>
        </w:rPr>
        <w:t>SSRI</w:t>
      </w:r>
      <w:r w:rsidRPr="007D1061">
        <w:rPr>
          <w:rFonts w:eastAsia="Times New Roman" w:cs="Arial"/>
          <w:color w:val="000000"/>
          <w:lang w:val="ru-RU"/>
        </w:rPr>
        <w:t>/</w:t>
      </w:r>
      <w:r w:rsidRPr="007D1061">
        <w:rPr>
          <w:rFonts w:eastAsia="Times New Roman" w:cs="Arial"/>
          <w:color w:val="000000"/>
          <w:lang w:val="en-US"/>
        </w:rPr>
        <w:t>SNRI</w:t>
      </w:r>
      <w:r w:rsidRPr="007D1061">
        <w:rPr>
          <w:rFonts w:eastAsia="Times New Roman" w:cs="Arial"/>
          <w:color w:val="000000"/>
          <w:lang w:val="ru-RU"/>
        </w:rPr>
        <w:t xml:space="preserve"> </w:t>
      </w:r>
      <w:r w:rsidRPr="007D1061">
        <w:rPr>
          <w:rFonts w:eastAsia="Times New Roman" w:cs="Arial"/>
          <w:color w:val="000000"/>
          <w:lang w:eastAsia="bg-BG"/>
        </w:rPr>
        <w:t>в рамките на последния месец преди раждането (вж. точки 4.4 и 4.8).</w:t>
      </w:r>
    </w:p>
    <w:p w14:paraId="7483D7EB" w14:textId="70D80BC8" w:rsidR="007D1061" w:rsidRPr="007D1061" w:rsidRDefault="007D1061" w:rsidP="007D1061">
      <w:pPr>
        <w:rPr>
          <w:rFonts w:cs="Arial"/>
        </w:rPr>
      </w:pPr>
    </w:p>
    <w:p w14:paraId="08BC6362" w14:textId="77777777" w:rsidR="007D1061" w:rsidRPr="007D1061" w:rsidRDefault="007D1061" w:rsidP="007D1061">
      <w:pPr>
        <w:pStyle w:val="Heading3"/>
        <w:rPr>
          <w:rFonts w:eastAsia="Times New Roman"/>
          <w:u w:val="single"/>
        </w:rPr>
      </w:pPr>
      <w:r w:rsidRPr="007D1061">
        <w:rPr>
          <w:rFonts w:eastAsia="Times New Roman"/>
          <w:u w:val="single"/>
          <w:lang w:eastAsia="bg-BG"/>
        </w:rPr>
        <w:t>Кърмене</w:t>
      </w:r>
    </w:p>
    <w:p w14:paraId="3E3D6551"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 xml:space="preserve">Малки количества пароксетин се екскретират в кърмата. В публикувани проучвания, серумните концентрации при кърмени деца са били неоткриваеми (&lt; 2 </w:t>
      </w:r>
      <w:r w:rsidRPr="007D1061">
        <w:rPr>
          <w:rFonts w:eastAsia="Times New Roman" w:cs="Arial"/>
          <w:color w:val="000000"/>
          <w:lang w:val="en-US"/>
        </w:rPr>
        <w:t>ng</w:t>
      </w:r>
      <w:r w:rsidRPr="007D1061">
        <w:rPr>
          <w:rFonts w:eastAsia="Times New Roman" w:cs="Arial"/>
          <w:color w:val="000000"/>
          <w:lang w:val="ru-RU"/>
        </w:rPr>
        <w:t>/</w:t>
      </w:r>
      <w:r w:rsidRPr="007D1061">
        <w:rPr>
          <w:rFonts w:eastAsia="Times New Roman" w:cs="Arial"/>
          <w:color w:val="000000"/>
          <w:lang w:val="en-US"/>
        </w:rPr>
        <w:t>ml</w:t>
      </w:r>
      <w:r w:rsidRPr="007D1061">
        <w:rPr>
          <w:rFonts w:eastAsia="Times New Roman" w:cs="Arial"/>
          <w:color w:val="000000"/>
          <w:lang w:val="ru-RU"/>
        </w:rPr>
        <w:t xml:space="preserve">) </w:t>
      </w:r>
      <w:r w:rsidRPr="007D1061">
        <w:rPr>
          <w:rFonts w:eastAsia="Times New Roman" w:cs="Arial"/>
          <w:color w:val="000000"/>
          <w:lang w:eastAsia="bg-BG"/>
        </w:rPr>
        <w:t xml:space="preserve">или много ниски (&lt; 4 </w:t>
      </w:r>
      <w:r w:rsidRPr="007D1061">
        <w:rPr>
          <w:rFonts w:eastAsia="Times New Roman" w:cs="Arial"/>
          <w:color w:val="000000"/>
          <w:lang w:val="en-US"/>
        </w:rPr>
        <w:t>ng</w:t>
      </w:r>
      <w:r w:rsidRPr="007D1061">
        <w:rPr>
          <w:rFonts w:eastAsia="Times New Roman" w:cs="Arial"/>
          <w:color w:val="000000"/>
          <w:lang w:val="ru-RU"/>
        </w:rPr>
        <w:t>/</w:t>
      </w:r>
      <w:r w:rsidRPr="007D1061">
        <w:rPr>
          <w:rFonts w:eastAsia="Times New Roman" w:cs="Arial"/>
          <w:color w:val="000000"/>
          <w:lang w:val="en-US"/>
        </w:rPr>
        <w:t>ml</w:t>
      </w:r>
      <w:r w:rsidRPr="007D1061">
        <w:rPr>
          <w:rFonts w:eastAsia="Times New Roman" w:cs="Arial"/>
          <w:color w:val="000000"/>
          <w:lang w:val="ru-RU"/>
        </w:rPr>
        <w:t xml:space="preserve">) </w:t>
      </w:r>
      <w:r w:rsidRPr="007D1061">
        <w:rPr>
          <w:rFonts w:eastAsia="Times New Roman" w:cs="Arial"/>
          <w:color w:val="000000"/>
          <w:lang w:eastAsia="bg-BG"/>
        </w:rPr>
        <w:t>и при тези новородени не са наблюдавани признаци на ефектите на лекарството. Тъй като не се очакват ефекти, възможността за употреба на пароксетин по време на кърмене може да се обмисли.</w:t>
      </w:r>
    </w:p>
    <w:p w14:paraId="2E671660" w14:textId="77777777" w:rsidR="007D1061" w:rsidRPr="007D1061" w:rsidRDefault="007D1061" w:rsidP="007D1061">
      <w:pPr>
        <w:spacing w:line="240" w:lineRule="auto"/>
        <w:rPr>
          <w:rFonts w:eastAsia="Times New Roman" w:cs="Arial"/>
          <w:color w:val="000000"/>
          <w:u w:val="single"/>
          <w:lang w:eastAsia="bg-BG"/>
        </w:rPr>
      </w:pPr>
    </w:p>
    <w:p w14:paraId="5464AF8A" w14:textId="1D4DA027" w:rsidR="007D1061" w:rsidRPr="007D1061" w:rsidRDefault="007D1061" w:rsidP="007D1061">
      <w:pPr>
        <w:pStyle w:val="Heading3"/>
        <w:rPr>
          <w:rFonts w:eastAsia="Times New Roman"/>
          <w:u w:val="single"/>
        </w:rPr>
      </w:pPr>
      <w:r>
        <w:rPr>
          <w:rFonts w:eastAsia="Times New Roman"/>
          <w:u w:val="single"/>
          <w:lang w:eastAsia="bg-BG"/>
        </w:rPr>
        <w:t>Фер</w:t>
      </w:r>
      <w:r w:rsidRPr="007D1061">
        <w:rPr>
          <w:rFonts w:eastAsia="Times New Roman"/>
          <w:u w:val="single"/>
          <w:lang w:eastAsia="bg-BG"/>
        </w:rPr>
        <w:t>тилитет</w:t>
      </w:r>
    </w:p>
    <w:p w14:paraId="35AF162D"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 xml:space="preserve">Проучванията при животни показват, че пароксетин може да повлияе качеството на спермата (вижте точка 5.3). </w:t>
      </w:r>
      <w:r w:rsidRPr="007D1061">
        <w:rPr>
          <w:rFonts w:eastAsia="Times New Roman" w:cs="Arial"/>
          <w:i/>
          <w:iCs/>
          <w:color w:val="000000"/>
          <w:lang w:val="en-US"/>
        </w:rPr>
        <w:t>In</w:t>
      </w:r>
      <w:r w:rsidRPr="007D1061">
        <w:rPr>
          <w:rFonts w:eastAsia="Times New Roman" w:cs="Arial"/>
          <w:i/>
          <w:iCs/>
          <w:color w:val="000000"/>
          <w:lang w:val="ru-RU"/>
        </w:rPr>
        <w:t xml:space="preserve"> </w:t>
      </w:r>
      <w:r w:rsidRPr="007D1061">
        <w:rPr>
          <w:rFonts w:eastAsia="Times New Roman" w:cs="Arial"/>
          <w:i/>
          <w:iCs/>
          <w:color w:val="000000"/>
          <w:lang w:val="en-US"/>
        </w:rPr>
        <w:t>vitro</w:t>
      </w:r>
      <w:r w:rsidRPr="007D1061">
        <w:rPr>
          <w:rFonts w:eastAsia="Times New Roman" w:cs="Arial"/>
          <w:color w:val="000000"/>
          <w:lang w:val="ru-RU"/>
        </w:rPr>
        <w:t xml:space="preserve"> </w:t>
      </w:r>
      <w:r w:rsidRPr="007D1061">
        <w:rPr>
          <w:rFonts w:eastAsia="Times New Roman" w:cs="Arial"/>
          <w:color w:val="000000"/>
          <w:lang w:eastAsia="bg-BG"/>
        </w:rPr>
        <w:t xml:space="preserve">данните с човешки материал предполагат, че може да се наблюдава ефект върху качеството на спермата. Въпреки това, докладваните случаи при хора при прием на някои </w:t>
      </w:r>
      <w:r w:rsidRPr="007D1061">
        <w:rPr>
          <w:rFonts w:eastAsia="Times New Roman" w:cs="Arial"/>
          <w:color w:val="000000"/>
          <w:lang w:val="en-US"/>
        </w:rPr>
        <w:t>SSRI</w:t>
      </w:r>
      <w:r w:rsidRPr="007D1061">
        <w:rPr>
          <w:rFonts w:eastAsia="Times New Roman" w:cs="Arial"/>
          <w:color w:val="000000"/>
          <w:lang w:val="ru-RU"/>
        </w:rPr>
        <w:t xml:space="preserve"> </w:t>
      </w:r>
      <w:r w:rsidRPr="007D1061">
        <w:rPr>
          <w:rFonts w:eastAsia="Times New Roman" w:cs="Arial"/>
          <w:color w:val="000000"/>
          <w:lang w:eastAsia="bg-BG"/>
        </w:rPr>
        <w:t>(включително пароксетин), показват, че ефектът върху качеството на спермата е обратим. До момента не е наблюдаван ефект върху фертилитета при хора.</w:t>
      </w:r>
    </w:p>
    <w:p w14:paraId="2B48EF18" w14:textId="77777777" w:rsidR="007D1061" w:rsidRPr="007D1061" w:rsidRDefault="007D1061" w:rsidP="007D1061"/>
    <w:p w14:paraId="128BA3A8" w14:textId="4605BD67" w:rsidR="00DB32D3" w:rsidRDefault="002C50EE" w:rsidP="005726E3">
      <w:pPr>
        <w:pStyle w:val="Heading2"/>
      </w:pPr>
      <w:r>
        <w:t>4.7. Ефекти върху способността за шофиране и работа с машини</w:t>
      </w:r>
    </w:p>
    <w:p w14:paraId="654002F7" w14:textId="63BEA2CF" w:rsidR="007D1061" w:rsidRDefault="007D1061" w:rsidP="007D1061"/>
    <w:p w14:paraId="2D102643" w14:textId="77777777" w:rsidR="007D1061" w:rsidRPr="007D1061" w:rsidRDefault="007D1061" w:rsidP="007D1061">
      <w:pPr>
        <w:rPr>
          <w:sz w:val="24"/>
          <w:szCs w:val="24"/>
        </w:rPr>
      </w:pPr>
      <w:r w:rsidRPr="007D1061">
        <w:rPr>
          <w:lang w:eastAsia="bg-BG"/>
        </w:rPr>
        <w:t>Клиничният опит е показал, че лечението с пароксетин не се асоциира с увреждане на когнитивната или психомоторната функция. Въпреки това, както при всички психоактивни лекарства, пациентите трябва да бъдат предупредени да внимават при шофиране или работа с машини.</w:t>
      </w:r>
    </w:p>
    <w:p w14:paraId="2378BA50" w14:textId="7C7A689A" w:rsidR="007D1061" w:rsidRDefault="007D1061" w:rsidP="007D1061">
      <w:pPr>
        <w:rPr>
          <w:lang w:eastAsia="bg-BG"/>
        </w:rPr>
      </w:pPr>
      <w:r w:rsidRPr="007D1061">
        <w:rPr>
          <w:lang w:eastAsia="bg-BG"/>
        </w:rPr>
        <w:t>Въпреки, че пароксетин не повишава нарушенията на умствените и двигателни умения, причинени от алкохол, съвместната употреба на пароксетин и алкохол не се препоръчва.</w:t>
      </w:r>
    </w:p>
    <w:p w14:paraId="7F0BC4FE" w14:textId="77777777" w:rsidR="007D1061" w:rsidRPr="007D1061" w:rsidRDefault="007D1061" w:rsidP="007D1061"/>
    <w:p w14:paraId="44CE30A3" w14:textId="01913798" w:rsidR="007122AD" w:rsidRDefault="002C50EE" w:rsidP="00936AD0">
      <w:pPr>
        <w:pStyle w:val="Heading2"/>
      </w:pPr>
      <w:r>
        <w:t>4.8. Нежелани лекарствени реакции</w:t>
      </w:r>
    </w:p>
    <w:p w14:paraId="3B0E6450" w14:textId="322B1D58" w:rsidR="007D1061" w:rsidRDefault="007D1061" w:rsidP="007D1061"/>
    <w:p w14:paraId="76A03F09"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Някои от нежеланите реакции, описани по-долу може да намалеят по интензитет и честота с продължаване на лечението и като цяло не изискват преустановяване на лечението. Нежеланите лекарствени реакции за изредени съобразно система-орган-клас и честота. Честотата се дефинира както следва: много чести (≥1/10); чести (≥1/100 до &lt; 1/10); нечести (≥1/1 000 до &lt; 1/100); редки (≥ 1/10 000 до &lt; 1/1 000); много редки (&lt; 1/10 000); с неизвестна честота (честотата не може да бъде установена от наличните данни)</w:t>
      </w:r>
    </w:p>
    <w:p w14:paraId="26DD9B3E" w14:textId="77777777" w:rsidR="007D1061" w:rsidRPr="00780F26" w:rsidRDefault="007D1061" w:rsidP="007D1061">
      <w:pPr>
        <w:spacing w:line="240" w:lineRule="auto"/>
        <w:rPr>
          <w:rFonts w:eastAsia="Times New Roman" w:cs="Arial"/>
          <w:b/>
          <w:bCs/>
          <w:color w:val="000000"/>
          <w:lang w:eastAsia="bg-BG"/>
        </w:rPr>
      </w:pPr>
    </w:p>
    <w:p w14:paraId="7C9F2F0E" w14:textId="2F7E99C3"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Нарушения на кръвта и лимфната система</w:t>
      </w:r>
    </w:p>
    <w:p w14:paraId="01DD36C8"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Нечести: анормално кървене, главно по кожата и лигавиците (включително екхимоза и гинекологично кървене).</w:t>
      </w:r>
    </w:p>
    <w:p w14:paraId="1E8B5287"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Много редки: тромбоцитопения.</w:t>
      </w:r>
    </w:p>
    <w:p w14:paraId="7DD200A3" w14:textId="77777777" w:rsidR="007D1061" w:rsidRPr="00780F26" w:rsidRDefault="007D1061" w:rsidP="007D1061">
      <w:pPr>
        <w:spacing w:line="240" w:lineRule="auto"/>
        <w:rPr>
          <w:rFonts w:eastAsia="Times New Roman" w:cs="Arial"/>
          <w:b/>
          <w:bCs/>
          <w:color w:val="000000"/>
          <w:lang w:eastAsia="bg-BG"/>
        </w:rPr>
      </w:pPr>
    </w:p>
    <w:p w14:paraId="61E9BD8A" w14:textId="1E99655A"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Нарушения на имунната система</w:t>
      </w:r>
    </w:p>
    <w:p w14:paraId="5F194653"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Много редки: тежки и потенциално фатални алергични реакции (включително анафилактоидни реакции и ангиоедем).</w:t>
      </w:r>
    </w:p>
    <w:p w14:paraId="5A358EA6" w14:textId="77777777" w:rsidR="007D1061" w:rsidRPr="00780F26" w:rsidRDefault="007D1061" w:rsidP="007D1061">
      <w:pPr>
        <w:spacing w:line="240" w:lineRule="auto"/>
        <w:rPr>
          <w:rFonts w:eastAsia="Times New Roman" w:cs="Arial"/>
          <w:b/>
          <w:bCs/>
          <w:color w:val="000000"/>
          <w:lang w:eastAsia="bg-BG"/>
        </w:rPr>
      </w:pPr>
    </w:p>
    <w:p w14:paraId="67ABCD45" w14:textId="7C6F7056"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Ендокринни нарушения</w:t>
      </w:r>
    </w:p>
    <w:p w14:paraId="44EEB837"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 xml:space="preserve">Много редки: синдром на неправилната секреция на антидиуретичен хормон </w:t>
      </w:r>
      <w:r w:rsidRPr="007D1061">
        <w:rPr>
          <w:rFonts w:eastAsia="Times New Roman" w:cs="Arial"/>
          <w:color w:val="000000"/>
          <w:lang w:val="ru-RU"/>
        </w:rPr>
        <w:t>(</w:t>
      </w:r>
      <w:r w:rsidRPr="007D1061">
        <w:rPr>
          <w:rFonts w:eastAsia="Times New Roman" w:cs="Arial"/>
          <w:color w:val="000000"/>
          <w:lang w:val="en-US"/>
        </w:rPr>
        <w:t>SIADH</w:t>
      </w:r>
      <w:r w:rsidRPr="007D1061">
        <w:rPr>
          <w:rFonts w:eastAsia="Times New Roman" w:cs="Arial"/>
          <w:color w:val="000000"/>
          <w:lang w:val="ru-RU"/>
        </w:rPr>
        <w:t>).</w:t>
      </w:r>
    </w:p>
    <w:p w14:paraId="6236E240" w14:textId="77777777" w:rsidR="007D1061" w:rsidRPr="00780F26" w:rsidRDefault="007D1061" w:rsidP="007D1061">
      <w:pPr>
        <w:spacing w:line="240" w:lineRule="auto"/>
        <w:rPr>
          <w:rFonts w:eastAsia="Times New Roman" w:cs="Arial"/>
          <w:b/>
          <w:bCs/>
          <w:color w:val="000000"/>
          <w:lang w:eastAsia="bg-BG"/>
        </w:rPr>
      </w:pPr>
    </w:p>
    <w:p w14:paraId="151E0241" w14:textId="53AE5670"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Нарушения на метаболизма и храненето</w:t>
      </w:r>
    </w:p>
    <w:p w14:paraId="3B493D26"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Чести: повишени нива на холестерол, понижен апетит.</w:t>
      </w:r>
    </w:p>
    <w:p w14:paraId="03BBA3DD"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Нечести: променен гликемичен контрол е съобщаван при пациенти с диабет (вижте точка 4.4).</w:t>
      </w:r>
    </w:p>
    <w:p w14:paraId="508A0C95"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Редки: хипонатриемия.</w:t>
      </w:r>
    </w:p>
    <w:p w14:paraId="5B118BEA"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 xml:space="preserve">Хипонатриемия е съобщавана предимно при пациенти в старческа възраст и понякога се дължи на синдрома на неправилната секреция на антидиуретичен хормон </w:t>
      </w:r>
      <w:r w:rsidRPr="007D1061">
        <w:rPr>
          <w:rFonts w:eastAsia="Times New Roman" w:cs="Arial"/>
          <w:color w:val="000000"/>
          <w:lang w:val="ru-RU"/>
        </w:rPr>
        <w:t>(</w:t>
      </w:r>
      <w:r w:rsidRPr="007D1061">
        <w:rPr>
          <w:rFonts w:eastAsia="Times New Roman" w:cs="Arial"/>
          <w:color w:val="000000"/>
          <w:lang w:val="en-US"/>
        </w:rPr>
        <w:t>SIADH</w:t>
      </w:r>
      <w:r w:rsidRPr="007D1061">
        <w:rPr>
          <w:rFonts w:eastAsia="Times New Roman" w:cs="Arial"/>
          <w:color w:val="000000"/>
          <w:lang w:val="ru-RU"/>
        </w:rPr>
        <w:t>)</w:t>
      </w:r>
      <w:r w:rsidRPr="007D1061">
        <w:rPr>
          <w:rFonts w:eastAsia="Times New Roman" w:cs="Arial"/>
          <w:color w:val="000000"/>
          <w:lang w:eastAsia="bg-BG"/>
        </w:rPr>
        <w:t>ю</w:t>
      </w:r>
    </w:p>
    <w:p w14:paraId="4B317D67" w14:textId="77777777" w:rsidR="007D1061" w:rsidRPr="007D1061" w:rsidRDefault="007D1061" w:rsidP="007D1061">
      <w:pPr>
        <w:spacing w:line="240" w:lineRule="auto"/>
        <w:rPr>
          <w:rFonts w:eastAsia="Times New Roman" w:cs="Arial"/>
        </w:rPr>
      </w:pPr>
    </w:p>
    <w:p w14:paraId="44A4B9C0" w14:textId="77777777"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Психични нарушения</w:t>
      </w:r>
    </w:p>
    <w:p w14:paraId="3B117476" w14:textId="6E9289BD" w:rsidR="007D1061" w:rsidRPr="00780F26" w:rsidRDefault="007D1061" w:rsidP="007D1061">
      <w:pPr>
        <w:rPr>
          <w:rFonts w:eastAsia="Times New Roman" w:cs="Arial"/>
          <w:color w:val="000000"/>
          <w:lang w:eastAsia="bg-BG"/>
        </w:rPr>
      </w:pPr>
      <w:r w:rsidRPr="00780F26">
        <w:rPr>
          <w:rFonts w:eastAsia="Times New Roman" w:cs="Arial"/>
          <w:color w:val="000000"/>
          <w:lang w:eastAsia="bg-BG"/>
        </w:rPr>
        <w:t>Чести: сънливост, безсъние, възбуда, анормални сънища (включително кошмари).</w:t>
      </w:r>
    </w:p>
    <w:p w14:paraId="7F29C8EE"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Нечести: обърканост, халюцинации.</w:t>
      </w:r>
    </w:p>
    <w:p w14:paraId="010E49FA"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Редки: маниакални реакции, тревожност, деперсонализация, панически атаки, акатизия (вижте точка 4.4).</w:t>
      </w:r>
    </w:p>
    <w:p w14:paraId="1C38A482"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С неизвестна честота: суицидни мисли и поведение, агресия, бруксизъм.</w:t>
      </w:r>
    </w:p>
    <w:p w14:paraId="440BDAE8"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Случаите на суицидни мисли и поведение са докладвани по време на лечение с пароксетин или непосредствено след преустановяване на лечението (вижте точка 4.4).</w:t>
      </w:r>
    </w:p>
    <w:p w14:paraId="15D9C6CB"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Случаи на агресия за наблюдавани при постмаркетинговия опит.</w:t>
      </w:r>
    </w:p>
    <w:p w14:paraId="5EAC2712"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Тези симптоми могат да се дължат и на скрито заболяване.</w:t>
      </w:r>
    </w:p>
    <w:p w14:paraId="59B94A82" w14:textId="77777777" w:rsidR="007D1061" w:rsidRPr="00780F26" w:rsidRDefault="007D1061" w:rsidP="007D1061">
      <w:pPr>
        <w:spacing w:line="240" w:lineRule="auto"/>
        <w:rPr>
          <w:rFonts w:eastAsia="Times New Roman" w:cs="Arial"/>
          <w:b/>
          <w:bCs/>
          <w:color w:val="000000"/>
          <w:lang w:eastAsia="bg-BG"/>
        </w:rPr>
      </w:pPr>
    </w:p>
    <w:p w14:paraId="0D63C8C4" w14:textId="1020E9E2"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Нарушения на нервната система</w:t>
      </w:r>
    </w:p>
    <w:p w14:paraId="4819B7E8"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Чести: замаяност, тремор, главоболие, нарушена концентрация.</w:t>
      </w:r>
    </w:p>
    <w:p w14:paraId="1DB11BAC"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Нечести: екстапирамидни нарушения.</w:t>
      </w:r>
    </w:p>
    <w:p w14:paraId="2E7F478A"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 xml:space="preserve">Редки: гърчове, синдром на неспокойните крака </w:t>
      </w:r>
      <w:r w:rsidRPr="007D1061">
        <w:rPr>
          <w:rFonts w:eastAsia="Times New Roman" w:cs="Arial"/>
          <w:color w:val="000000"/>
          <w:lang w:val="ru-RU"/>
        </w:rPr>
        <w:t>(</w:t>
      </w:r>
      <w:r w:rsidRPr="007D1061">
        <w:rPr>
          <w:rFonts w:eastAsia="Times New Roman" w:cs="Arial"/>
          <w:color w:val="000000"/>
          <w:lang w:val="en-US"/>
        </w:rPr>
        <w:t>RLS</w:t>
      </w:r>
      <w:r w:rsidRPr="007D1061">
        <w:rPr>
          <w:rFonts w:eastAsia="Times New Roman" w:cs="Arial"/>
          <w:color w:val="000000"/>
          <w:lang w:val="ru-RU"/>
        </w:rPr>
        <w:t>).</w:t>
      </w:r>
    </w:p>
    <w:p w14:paraId="63E8397F"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Много редки: серотонинов синдром (симптомите може да включват възбуда, обърканост, диафореза, халюцинации, хиперрефлексия, миоклонус, студени тръпки, тахикардия и тремор).</w:t>
      </w:r>
    </w:p>
    <w:p w14:paraId="5EF29819"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Съобщенията за екстрапирамидни нарушения, включително орофациална дистония са получени при пациенти със съпътстващи двигателни нарушения или при такива, които приемат невролептични лекарства.</w:t>
      </w:r>
    </w:p>
    <w:p w14:paraId="3721B1FF" w14:textId="77777777" w:rsidR="007D1061" w:rsidRPr="00780F26" w:rsidRDefault="007D1061" w:rsidP="007D1061">
      <w:pPr>
        <w:spacing w:line="240" w:lineRule="auto"/>
        <w:rPr>
          <w:rFonts w:eastAsia="Times New Roman" w:cs="Arial"/>
          <w:b/>
          <w:bCs/>
          <w:color w:val="000000"/>
          <w:lang w:eastAsia="bg-BG"/>
        </w:rPr>
      </w:pPr>
    </w:p>
    <w:p w14:paraId="1BC1E48E" w14:textId="346C3B0A"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Очни нарушения</w:t>
      </w:r>
    </w:p>
    <w:p w14:paraId="7869DD85"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Чести: замъглено зрение.</w:t>
      </w:r>
    </w:p>
    <w:p w14:paraId="10643187"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Нечести: мидриаза (вижте точка 4.4).</w:t>
      </w:r>
    </w:p>
    <w:p w14:paraId="6ECCC568"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Много редки: остра глаукома.</w:t>
      </w:r>
    </w:p>
    <w:p w14:paraId="451F31AE" w14:textId="77777777" w:rsidR="007D1061" w:rsidRPr="00780F26" w:rsidRDefault="007D1061" w:rsidP="007D1061">
      <w:pPr>
        <w:spacing w:line="240" w:lineRule="auto"/>
        <w:rPr>
          <w:rFonts w:eastAsia="Times New Roman" w:cs="Arial"/>
          <w:b/>
          <w:bCs/>
          <w:color w:val="000000"/>
          <w:lang w:eastAsia="bg-BG"/>
        </w:rPr>
      </w:pPr>
    </w:p>
    <w:p w14:paraId="40BE1DEB" w14:textId="22B6426E"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Нарушения на ухото и лабиринта</w:t>
      </w:r>
    </w:p>
    <w:p w14:paraId="588E9304"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С неизвестна честота: тинитус.</w:t>
      </w:r>
    </w:p>
    <w:p w14:paraId="19B545C9" w14:textId="77777777" w:rsidR="007D1061" w:rsidRPr="00780F26" w:rsidRDefault="007D1061" w:rsidP="007D1061">
      <w:pPr>
        <w:spacing w:line="240" w:lineRule="auto"/>
        <w:rPr>
          <w:rFonts w:eastAsia="Times New Roman" w:cs="Arial"/>
          <w:b/>
          <w:bCs/>
          <w:color w:val="000000"/>
          <w:lang w:eastAsia="bg-BG"/>
        </w:rPr>
      </w:pPr>
    </w:p>
    <w:p w14:paraId="70AAE7B4" w14:textId="58C1B122"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Сърдечни нарушения</w:t>
      </w:r>
    </w:p>
    <w:p w14:paraId="6787C9C4"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Нечести: синусова тахикардия.</w:t>
      </w:r>
    </w:p>
    <w:p w14:paraId="5F545B43"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Редки: брадикардия.</w:t>
      </w:r>
    </w:p>
    <w:p w14:paraId="578DBDB9" w14:textId="77777777" w:rsidR="007D1061" w:rsidRPr="00780F26" w:rsidRDefault="007D1061" w:rsidP="007D1061">
      <w:pPr>
        <w:spacing w:line="240" w:lineRule="auto"/>
        <w:rPr>
          <w:rFonts w:eastAsia="Times New Roman" w:cs="Arial"/>
          <w:b/>
          <w:bCs/>
          <w:color w:val="000000"/>
          <w:lang w:eastAsia="bg-BG"/>
        </w:rPr>
      </w:pPr>
    </w:p>
    <w:p w14:paraId="423E0B3B" w14:textId="5A430117"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Съдови нарушения</w:t>
      </w:r>
    </w:p>
    <w:p w14:paraId="6141B3DE"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Нечести: преходно повишаване или понижаване на кръвното налягане, постурална хипотония.</w:t>
      </w:r>
    </w:p>
    <w:p w14:paraId="309E38E5"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Преходно повишаване или понижаване на кръвното налягане е докладвано след лечение с пароксетин обикновено при пациенти със съществуваща хипертония или тревожност.</w:t>
      </w:r>
    </w:p>
    <w:p w14:paraId="67A3A52C" w14:textId="77777777" w:rsidR="007D1061" w:rsidRPr="00780F26" w:rsidRDefault="007D1061" w:rsidP="007D1061">
      <w:pPr>
        <w:spacing w:line="240" w:lineRule="auto"/>
        <w:rPr>
          <w:rFonts w:eastAsia="Times New Roman" w:cs="Arial"/>
          <w:b/>
          <w:bCs/>
          <w:color w:val="000000"/>
          <w:lang w:eastAsia="bg-BG"/>
        </w:rPr>
      </w:pPr>
    </w:p>
    <w:p w14:paraId="40F97C96" w14:textId="73B45166"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Респираторни, гръдни и медиастинални нарушения</w:t>
      </w:r>
    </w:p>
    <w:p w14:paraId="3E2D66B3"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Чести: прозяване.</w:t>
      </w:r>
    </w:p>
    <w:p w14:paraId="2177F17F" w14:textId="77777777" w:rsidR="007D1061" w:rsidRPr="00780F26" w:rsidRDefault="007D1061" w:rsidP="007D1061">
      <w:pPr>
        <w:spacing w:line="240" w:lineRule="auto"/>
        <w:rPr>
          <w:rFonts w:eastAsia="Times New Roman" w:cs="Arial"/>
          <w:b/>
          <w:bCs/>
          <w:color w:val="000000"/>
          <w:lang w:eastAsia="bg-BG"/>
        </w:rPr>
      </w:pPr>
    </w:p>
    <w:p w14:paraId="6EC9C38E" w14:textId="0C047137"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Стомашно-чревни нарушения</w:t>
      </w:r>
    </w:p>
    <w:p w14:paraId="4D601951"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Много чести: гадене.</w:t>
      </w:r>
    </w:p>
    <w:p w14:paraId="7AB826A4"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Чести: запек, диария, повръщане, сухота в устата.</w:t>
      </w:r>
    </w:p>
    <w:p w14:paraId="05AF6934"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Много редки: кървене от стомашно-чревния тракт.</w:t>
      </w:r>
    </w:p>
    <w:p w14:paraId="35639AAD"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С неизвестна честота: микроскопски колит.</w:t>
      </w:r>
    </w:p>
    <w:p w14:paraId="509D28A7" w14:textId="77777777" w:rsidR="007D1061" w:rsidRPr="00780F26" w:rsidRDefault="007D1061" w:rsidP="007D1061">
      <w:pPr>
        <w:spacing w:line="240" w:lineRule="auto"/>
        <w:rPr>
          <w:rFonts w:eastAsia="Times New Roman" w:cs="Arial"/>
          <w:b/>
          <w:bCs/>
          <w:color w:val="000000"/>
          <w:lang w:eastAsia="bg-BG"/>
        </w:rPr>
      </w:pPr>
    </w:p>
    <w:p w14:paraId="4931ADD2" w14:textId="1178568D"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Хепатобилиарни нарушения</w:t>
      </w:r>
    </w:p>
    <w:p w14:paraId="11E63C5D"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Редки: повишени чернодробни ензими.</w:t>
      </w:r>
    </w:p>
    <w:p w14:paraId="48A684EA"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Много редки: чернодробни събития (като хепатит, понякога свързан с жълтеница и/ или чернодробна недостатъчност).</w:t>
      </w:r>
    </w:p>
    <w:p w14:paraId="3745E9A3" w14:textId="382D68CF" w:rsidR="007D1061" w:rsidRPr="00780F26" w:rsidRDefault="007D1061" w:rsidP="007D1061">
      <w:pPr>
        <w:spacing w:line="240" w:lineRule="auto"/>
        <w:rPr>
          <w:rFonts w:eastAsia="Times New Roman" w:cs="Arial"/>
          <w:color w:val="000000"/>
          <w:lang w:eastAsia="bg-BG"/>
        </w:rPr>
      </w:pPr>
      <w:r w:rsidRPr="007D1061">
        <w:rPr>
          <w:rFonts w:eastAsia="Times New Roman" w:cs="Arial"/>
          <w:color w:val="000000"/>
          <w:lang w:eastAsia="bg-BG"/>
        </w:rPr>
        <w:t>Докладвано е повишение на чернодробните ензими.</w:t>
      </w:r>
    </w:p>
    <w:p w14:paraId="76158315"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Постмаркетингови съобщения за чернодробни събития (като хепатит, понякога свързан с жълтеница и/ или чернодробна недостатъчност) също са докладвани много рядко.</w:t>
      </w:r>
    </w:p>
    <w:p w14:paraId="3252BBC9"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Необходимо е да се обмисли преустановяване на употребата на пароксетин, ако се наблюдава дългосрочно повишение на чернодробните ензими при функционалните тестове.</w:t>
      </w:r>
    </w:p>
    <w:p w14:paraId="4D50D761" w14:textId="77777777" w:rsidR="007D1061" w:rsidRPr="00780F26" w:rsidRDefault="007D1061" w:rsidP="007D1061">
      <w:pPr>
        <w:spacing w:line="240" w:lineRule="auto"/>
        <w:rPr>
          <w:rFonts w:eastAsia="Times New Roman" w:cs="Arial"/>
          <w:b/>
          <w:bCs/>
          <w:color w:val="000000"/>
          <w:lang w:eastAsia="bg-BG"/>
        </w:rPr>
      </w:pPr>
    </w:p>
    <w:p w14:paraId="2AFACAF0" w14:textId="54369722"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Нарушения на кожата и подкожната тъкан</w:t>
      </w:r>
    </w:p>
    <w:p w14:paraId="72482683"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Чести: изпотяване.</w:t>
      </w:r>
    </w:p>
    <w:p w14:paraId="54FA5AD0"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Нечести: кожни обриви, пруритус.</w:t>
      </w:r>
    </w:p>
    <w:p w14:paraId="237AB4B5"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Много редки: много тежки кожни нежелани реакции (включително еритема мултиформе, Синдром на Стивънс-Джонсън и токсична епидермална некролиза), уртикария, реакции на фоточувствителност.</w:t>
      </w:r>
    </w:p>
    <w:p w14:paraId="53BA167A" w14:textId="77777777" w:rsidR="007D1061" w:rsidRPr="00780F26" w:rsidRDefault="007D1061" w:rsidP="007D1061">
      <w:pPr>
        <w:spacing w:line="240" w:lineRule="auto"/>
        <w:rPr>
          <w:rFonts w:eastAsia="Times New Roman" w:cs="Arial"/>
          <w:b/>
          <w:bCs/>
          <w:color w:val="000000"/>
          <w:lang w:eastAsia="bg-BG"/>
        </w:rPr>
      </w:pPr>
    </w:p>
    <w:p w14:paraId="357340BF" w14:textId="316390E3"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Нарушения на бъбреците и пикочните пътища</w:t>
      </w:r>
    </w:p>
    <w:p w14:paraId="2187B3AF"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Нечести: задръжка на урина, инконтиненция.</w:t>
      </w:r>
    </w:p>
    <w:p w14:paraId="1DECF4E3" w14:textId="77777777" w:rsidR="007D1061" w:rsidRPr="00780F26" w:rsidRDefault="007D1061" w:rsidP="007D1061">
      <w:pPr>
        <w:spacing w:line="240" w:lineRule="auto"/>
        <w:rPr>
          <w:rFonts w:eastAsia="Times New Roman" w:cs="Arial"/>
          <w:b/>
          <w:bCs/>
          <w:color w:val="000000"/>
          <w:lang w:eastAsia="bg-BG"/>
        </w:rPr>
      </w:pPr>
    </w:p>
    <w:p w14:paraId="6E05014F" w14:textId="24FD2123"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Нарушения на възпроизводителната система и гърдата</w:t>
      </w:r>
    </w:p>
    <w:p w14:paraId="51103181"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Много чести: сексуална дисфункция.</w:t>
      </w:r>
    </w:p>
    <w:p w14:paraId="7547FACD"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Редки: хиперпролактинемия/ галакторея, менструални нарушения (включително менорагия, метрорагия, аменорея, забавяне на менструация и нередовна менструация).</w:t>
      </w:r>
    </w:p>
    <w:p w14:paraId="656D7B9D"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Много редки: приапизъм.</w:t>
      </w:r>
    </w:p>
    <w:p w14:paraId="68E9F709" w14:textId="77777777" w:rsidR="007D1061" w:rsidRPr="00780F26" w:rsidRDefault="007D1061" w:rsidP="007D1061">
      <w:pPr>
        <w:spacing w:line="240" w:lineRule="auto"/>
        <w:rPr>
          <w:rFonts w:eastAsia="Times New Roman" w:cs="Arial"/>
          <w:color w:val="000000"/>
          <w:lang w:eastAsia="bg-BG"/>
        </w:rPr>
      </w:pPr>
      <w:r w:rsidRPr="007D1061">
        <w:rPr>
          <w:rFonts w:eastAsia="Times New Roman" w:cs="Arial"/>
          <w:color w:val="000000"/>
          <w:lang w:eastAsia="bg-BG"/>
        </w:rPr>
        <w:t xml:space="preserve">С неизвестна честота: ослеродово кръвотечение. Това събитие е съобщавано за класа лекарства </w:t>
      </w:r>
    </w:p>
    <w:p w14:paraId="342C1AAA" w14:textId="267B72A5" w:rsidR="007D1061" w:rsidRPr="007D1061" w:rsidRDefault="007D1061" w:rsidP="007D1061">
      <w:pPr>
        <w:spacing w:line="240" w:lineRule="auto"/>
        <w:rPr>
          <w:rFonts w:eastAsia="Times New Roman" w:cs="Arial"/>
        </w:rPr>
      </w:pPr>
      <w:r w:rsidRPr="007D1061">
        <w:rPr>
          <w:rFonts w:eastAsia="Times New Roman" w:cs="Arial"/>
          <w:color w:val="000000"/>
          <w:lang w:val="en-US"/>
        </w:rPr>
        <w:t>SSRI</w:t>
      </w:r>
      <w:r w:rsidRPr="007D1061">
        <w:rPr>
          <w:rFonts w:eastAsia="Times New Roman" w:cs="Arial"/>
          <w:color w:val="000000"/>
          <w:lang w:val="ru-RU"/>
        </w:rPr>
        <w:t>/</w:t>
      </w:r>
      <w:r w:rsidRPr="007D1061">
        <w:rPr>
          <w:rFonts w:eastAsia="Times New Roman" w:cs="Arial"/>
          <w:color w:val="000000"/>
          <w:lang w:val="en-US"/>
        </w:rPr>
        <w:t>SNRI</w:t>
      </w:r>
      <w:r w:rsidRPr="007D1061">
        <w:rPr>
          <w:rFonts w:eastAsia="Times New Roman" w:cs="Arial"/>
          <w:color w:val="000000"/>
          <w:lang w:val="ru-RU"/>
        </w:rPr>
        <w:t xml:space="preserve"> </w:t>
      </w:r>
      <w:r w:rsidRPr="007D1061">
        <w:rPr>
          <w:rFonts w:eastAsia="Times New Roman" w:cs="Arial"/>
          <w:color w:val="000000"/>
          <w:lang w:eastAsia="bg-BG"/>
        </w:rPr>
        <w:t>(вж. точки 4.4 и 4.6).</w:t>
      </w:r>
    </w:p>
    <w:p w14:paraId="71603CBE" w14:textId="77777777" w:rsidR="007D1061" w:rsidRPr="00780F26" w:rsidRDefault="007D1061" w:rsidP="007D1061">
      <w:pPr>
        <w:spacing w:line="240" w:lineRule="auto"/>
        <w:rPr>
          <w:rFonts w:eastAsia="Times New Roman" w:cs="Arial"/>
          <w:b/>
          <w:bCs/>
          <w:color w:val="000000"/>
          <w:lang w:eastAsia="bg-BG"/>
        </w:rPr>
      </w:pPr>
    </w:p>
    <w:p w14:paraId="1B07C36D" w14:textId="72B6FEF7"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Нарушения на мускулно-скелетната система и съединителната тъкан</w:t>
      </w:r>
    </w:p>
    <w:p w14:paraId="13E0F402"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Редки: артралгия, миалгия.</w:t>
      </w:r>
    </w:p>
    <w:p w14:paraId="4E8E2B1A" w14:textId="77777777" w:rsidR="00780F26" w:rsidRPr="00780F26" w:rsidRDefault="00780F26" w:rsidP="007D1061">
      <w:pPr>
        <w:spacing w:line="240" w:lineRule="auto"/>
        <w:rPr>
          <w:rFonts w:eastAsia="Times New Roman" w:cs="Arial"/>
          <w:color w:val="000000"/>
          <w:lang w:eastAsia="bg-BG"/>
        </w:rPr>
      </w:pPr>
    </w:p>
    <w:p w14:paraId="37FDA82D" w14:textId="61427BA4" w:rsidR="007D1061" w:rsidRPr="007D1061" w:rsidRDefault="007D1061" w:rsidP="007D1061">
      <w:pPr>
        <w:spacing w:line="240" w:lineRule="auto"/>
        <w:rPr>
          <w:rFonts w:eastAsia="Times New Roman" w:cs="Arial"/>
        </w:rPr>
      </w:pPr>
      <w:r w:rsidRPr="007D1061">
        <w:rPr>
          <w:rFonts w:eastAsia="Times New Roman" w:cs="Arial"/>
          <w:color w:val="000000"/>
          <w:lang w:eastAsia="bg-BG"/>
        </w:rPr>
        <w:t xml:space="preserve">Епидемиологични проучвания, проведени основно при пациенти на и над 50-годишна възраст, показват повишен риск от костни фрактури при пациенти, приемащи </w:t>
      </w:r>
      <w:r w:rsidRPr="007D1061">
        <w:rPr>
          <w:rFonts w:eastAsia="Times New Roman" w:cs="Arial"/>
          <w:color w:val="000000"/>
          <w:lang w:val="en-US"/>
        </w:rPr>
        <w:t>SSRI</w:t>
      </w:r>
      <w:r w:rsidRPr="007D1061">
        <w:rPr>
          <w:rFonts w:eastAsia="Times New Roman" w:cs="Arial"/>
          <w:color w:val="000000"/>
          <w:lang w:val="ru-RU"/>
        </w:rPr>
        <w:t xml:space="preserve"> </w:t>
      </w:r>
      <w:r w:rsidRPr="007D1061">
        <w:rPr>
          <w:rFonts w:eastAsia="Times New Roman" w:cs="Arial"/>
          <w:color w:val="000000"/>
          <w:lang w:eastAsia="bg-BG"/>
        </w:rPr>
        <w:t>и трициклични антидепресанти. Механизмьт, водещ до този риск не е известен.</w:t>
      </w:r>
    </w:p>
    <w:p w14:paraId="74EF1FB6" w14:textId="77777777" w:rsidR="007D1061" w:rsidRPr="00780F26" w:rsidRDefault="007D1061" w:rsidP="007D1061">
      <w:pPr>
        <w:spacing w:line="240" w:lineRule="auto"/>
        <w:rPr>
          <w:rFonts w:eastAsia="Times New Roman" w:cs="Arial"/>
          <w:b/>
          <w:bCs/>
          <w:color w:val="000000"/>
          <w:lang w:eastAsia="bg-BG"/>
        </w:rPr>
      </w:pPr>
    </w:p>
    <w:p w14:paraId="192989B6" w14:textId="14073E56"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Общи нарушения и ефекти на мястото на приложение</w:t>
      </w:r>
    </w:p>
    <w:p w14:paraId="6994C9E8"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Чести: астения, повишаване на теглото.</w:t>
      </w:r>
    </w:p>
    <w:p w14:paraId="0C12AB5E"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Много редки: периферен едем.</w:t>
      </w:r>
    </w:p>
    <w:p w14:paraId="6E0E7D1E" w14:textId="77777777" w:rsidR="007D1061" w:rsidRPr="00780F26" w:rsidRDefault="007D1061" w:rsidP="007D1061">
      <w:pPr>
        <w:spacing w:line="240" w:lineRule="auto"/>
        <w:rPr>
          <w:rFonts w:eastAsia="Times New Roman" w:cs="Arial"/>
          <w:b/>
          <w:bCs/>
          <w:color w:val="000000"/>
          <w:lang w:eastAsia="bg-BG"/>
        </w:rPr>
      </w:pPr>
    </w:p>
    <w:p w14:paraId="4344DFB5" w14:textId="14A08B58" w:rsidR="007D1061" w:rsidRPr="007D1061" w:rsidRDefault="007D1061" w:rsidP="007D1061">
      <w:pPr>
        <w:spacing w:line="240" w:lineRule="auto"/>
        <w:rPr>
          <w:rFonts w:eastAsia="Times New Roman" w:cs="Arial"/>
        </w:rPr>
      </w:pPr>
      <w:r w:rsidRPr="007D1061">
        <w:rPr>
          <w:rFonts w:eastAsia="Times New Roman" w:cs="Arial"/>
          <w:b/>
          <w:bCs/>
          <w:color w:val="000000"/>
          <w:lang w:eastAsia="bg-BG"/>
        </w:rPr>
        <w:t>СИМПТОМИ НА ОТНЕМАНЕ ПРИ ПРЕУСТАНОВЯВАНЕ НА ЛЕЧЕНИЕТО С ПАРОКСЕТИН</w:t>
      </w:r>
    </w:p>
    <w:p w14:paraId="44470330"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Чести: замаяност, сетивни нарушения, нарушения на съня, тревожност, главоболие.</w:t>
      </w:r>
    </w:p>
    <w:p w14:paraId="73521982"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lastRenderedPageBreak/>
        <w:t>Нечести: възбуда, гадене, тремор, обърканост, потене, емоционална нестабилност, зрителни нарушения, палпитации, диария, раздразнителност.</w:t>
      </w:r>
    </w:p>
    <w:p w14:paraId="2FA97E99"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Преустановяването на приема на пароксетин (особено когато е внезапно) често води до симптоми на отнемане. Докладвани са замаяност, сетивни нарушения (включително парестезия, усещане за електрически шок и тинитус), нарушения на съня (включително интензивно сънуване), възбуда или тревожност, гадене, тремор, обърканост, потене, главоболие, диария, палпитации, емоционална нестабилност, раздразнителност и зрителни нарушения.</w:t>
      </w:r>
    </w:p>
    <w:p w14:paraId="146A7C7E" w14:textId="77777777" w:rsidR="007D1061" w:rsidRPr="007D1061" w:rsidRDefault="007D1061" w:rsidP="007D1061">
      <w:pPr>
        <w:spacing w:line="240" w:lineRule="auto"/>
        <w:rPr>
          <w:rFonts w:eastAsia="Times New Roman" w:cs="Arial"/>
        </w:rPr>
      </w:pPr>
      <w:r w:rsidRPr="007D1061">
        <w:rPr>
          <w:rFonts w:eastAsia="Times New Roman" w:cs="Arial"/>
          <w:color w:val="000000"/>
          <w:lang w:eastAsia="bg-BG"/>
        </w:rPr>
        <w:t>Обикновено тези симптоми са леки до умерени и самоограничаващи се, но при някои пациенти могат да са тежки и/ или продължителни. Поради тази причина се препоръчва при продължително лечение с пароксетин, преустаноняването на приема да става постепенно чрез понижаване на дозата (вижте точка 4.2 и точка 4.4).</w:t>
      </w:r>
    </w:p>
    <w:p w14:paraId="411A9462" w14:textId="77777777" w:rsidR="007D1061" w:rsidRPr="007D1061" w:rsidRDefault="007D1061" w:rsidP="007D1061">
      <w:pPr>
        <w:spacing w:line="240" w:lineRule="auto"/>
        <w:rPr>
          <w:rFonts w:eastAsia="Times New Roman" w:cs="Arial"/>
        </w:rPr>
      </w:pPr>
    </w:p>
    <w:p w14:paraId="3F120CA6" w14:textId="77777777" w:rsidR="00780F26" w:rsidRPr="00780F26" w:rsidRDefault="00780F26" w:rsidP="00780F26">
      <w:pPr>
        <w:spacing w:line="240" w:lineRule="auto"/>
        <w:rPr>
          <w:rFonts w:eastAsia="Times New Roman" w:cs="Arial"/>
        </w:rPr>
      </w:pPr>
      <w:r w:rsidRPr="00780F26">
        <w:rPr>
          <w:rFonts w:eastAsia="Times New Roman" w:cs="Arial"/>
          <w:b/>
          <w:bCs/>
          <w:color w:val="000000"/>
          <w:lang w:eastAsia="bg-BG"/>
        </w:rPr>
        <w:t>НЕЖЕЛАНИ ЛЕКАРСТВЕНИ РЕАКЦИИ, УСТАНОВЕНИ ПРИ ПЕДИАТРИЧНИ КЛИНИЧНИТЕ ПРОУЧВАНИЯ</w:t>
      </w:r>
    </w:p>
    <w:p w14:paraId="327C0DE7" w14:textId="77777777" w:rsidR="00780F26" w:rsidRPr="00780F26" w:rsidRDefault="00780F26" w:rsidP="00780F26">
      <w:pPr>
        <w:spacing w:line="240" w:lineRule="auto"/>
        <w:rPr>
          <w:rFonts w:eastAsia="Times New Roman" w:cs="Arial"/>
        </w:rPr>
      </w:pPr>
      <w:r w:rsidRPr="00780F26">
        <w:rPr>
          <w:rFonts w:eastAsia="Times New Roman" w:cs="Arial"/>
          <w:color w:val="000000"/>
          <w:lang w:eastAsia="bg-BG"/>
        </w:rPr>
        <w:t>Наблюдавани са следните нежелани реакции:</w:t>
      </w:r>
    </w:p>
    <w:p w14:paraId="5C2E2956" w14:textId="77777777" w:rsidR="00780F26" w:rsidRPr="00780F26" w:rsidRDefault="00780F26" w:rsidP="00780F26">
      <w:pPr>
        <w:spacing w:line="240" w:lineRule="auto"/>
        <w:rPr>
          <w:rFonts w:eastAsia="Times New Roman" w:cs="Arial"/>
        </w:rPr>
      </w:pPr>
      <w:r w:rsidRPr="00780F26">
        <w:rPr>
          <w:rFonts w:eastAsia="Times New Roman" w:cs="Arial"/>
          <w:color w:val="000000"/>
          <w:lang w:eastAsia="bg-BG"/>
        </w:rPr>
        <w:t>Повишена честота на суицидни поведения (включително суицидни опити и мисли), самонараняване и повишена враждебност. Суицидни мисли и опити са наблюдавани основно при клиничните проучвания при подрастващи с тежко депресивно разстройство. Павишена враждебност се е появявала главно при деца с обсесивно-компулсивно разстройство, и особено при деца на възраст до 12 години.</w:t>
      </w:r>
    </w:p>
    <w:p w14:paraId="71F4C0F3" w14:textId="77777777" w:rsidR="00780F26" w:rsidRPr="00780F26" w:rsidRDefault="00780F26" w:rsidP="00780F26">
      <w:pPr>
        <w:spacing w:line="240" w:lineRule="auto"/>
        <w:rPr>
          <w:rFonts w:eastAsia="Times New Roman" w:cs="Arial"/>
        </w:rPr>
      </w:pPr>
      <w:r w:rsidRPr="00780F26">
        <w:rPr>
          <w:rFonts w:eastAsia="Times New Roman" w:cs="Arial"/>
          <w:color w:val="000000"/>
          <w:lang w:eastAsia="bg-BG"/>
        </w:rPr>
        <w:t>В допълнение са били наблюдавани и следните реакции: понижен апетит, тремор, потене, хиперкинезия, възбуда, емоционална лабилност (включително плач и промени в настроението), кървене, главно на кожата и лигавиците.</w:t>
      </w:r>
    </w:p>
    <w:p w14:paraId="559B1C04" w14:textId="77777777" w:rsidR="00780F26" w:rsidRPr="00780F26" w:rsidRDefault="00780F26" w:rsidP="00780F26">
      <w:pPr>
        <w:spacing w:line="240" w:lineRule="auto"/>
        <w:rPr>
          <w:rFonts w:eastAsia="Times New Roman" w:cs="Arial"/>
        </w:rPr>
      </w:pPr>
      <w:r w:rsidRPr="00780F26">
        <w:rPr>
          <w:rFonts w:eastAsia="Times New Roman" w:cs="Arial"/>
          <w:color w:val="000000"/>
          <w:lang w:eastAsia="bg-BG"/>
        </w:rPr>
        <w:t>Реакциите, наблюдавани след преустановяване/ намаляване на пароксетин са: емоционална лабилност (включително плач, промяна в настроението, самонараняване, суицидни мисли и опити), нервност, замаяност, гадене и абдоминална болка (вижте точка 4.4).</w:t>
      </w:r>
    </w:p>
    <w:p w14:paraId="3A8EBB77" w14:textId="77777777" w:rsidR="00780F26" w:rsidRPr="00780F26" w:rsidRDefault="00780F26" w:rsidP="00780F26">
      <w:pPr>
        <w:spacing w:line="240" w:lineRule="auto"/>
        <w:rPr>
          <w:rFonts w:eastAsia="Times New Roman" w:cs="Arial"/>
        </w:rPr>
      </w:pPr>
      <w:r w:rsidRPr="00780F26">
        <w:rPr>
          <w:rFonts w:eastAsia="Times New Roman" w:cs="Arial"/>
          <w:color w:val="000000"/>
          <w:lang w:eastAsia="bg-BG"/>
        </w:rPr>
        <w:t>Вижте точка 5.1 за повече информация относно педиатричните клинични проучвания.</w:t>
      </w:r>
    </w:p>
    <w:p w14:paraId="10EA60F2" w14:textId="77777777" w:rsidR="00780F26" w:rsidRPr="00780F26" w:rsidRDefault="00780F26" w:rsidP="00780F26">
      <w:pPr>
        <w:spacing w:line="240" w:lineRule="auto"/>
        <w:rPr>
          <w:rFonts w:eastAsia="Times New Roman" w:cs="Arial"/>
          <w:b/>
          <w:bCs/>
          <w:color w:val="000000"/>
          <w:lang w:eastAsia="bg-BG"/>
        </w:rPr>
      </w:pPr>
    </w:p>
    <w:p w14:paraId="10BAA14B" w14:textId="56AB9E72" w:rsidR="00780F26" w:rsidRPr="00780F26" w:rsidRDefault="00780F26" w:rsidP="00780F26">
      <w:pPr>
        <w:spacing w:line="240" w:lineRule="auto"/>
        <w:rPr>
          <w:rFonts w:eastAsia="Times New Roman" w:cs="Arial"/>
        </w:rPr>
      </w:pPr>
      <w:r w:rsidRPr="00780F26">
        <w:rPr>
          <w:rFonts w:eastAsia="Times New Roman" w:cs="Arial"/>
          <w:b/>
          <w:bCs/>
          <w:color w:val="000000"/>
          <w:lang w:eastAsia="bg-BG"/>
        </w:rPr>
        <w:t>Съобщаване на подозирани нежелани реакции</w:t>
      </w:r>
    </w:p>
    <w:p w14:paraId="62CA84A6" w14:textId="77777777" w:rsidR="00780F26" w:rsidRPr="00780F26" w:rsidRDefault="00780F26" w:rsidP="00780F26">
      <w:pPr>
        <w:spacing w:line="240" w:lineRule="auto"/>
        <w:rPr>
          <w:rFonts w:eastAsia="Times New Roman" w:cs="Arial"/>
        </w:rPr>
      </w:pPr>
      <w:r w:rsidRPr="00780F26">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 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0E4FBC4F" w14:textId="77777777" w:rsidR="00780F26" w:rsidRPr="00780F26" w:rsidRDefault="00780F26" w:rsidP="00780F26">
      <w:pPr>
        <w:spacing w:line="240" w:lineRule="auto"/>
        <w:rPr>
          <w:rFonts w:eastAsia="Times New Roman" w:cs="Arial"/>
        </w:rPr>
      </w:pPr>
      <w:r w:rsidRPr="00780F26">
        <w:rPr>
          <w:rFonts w:eastAsia="Times New Roman" w:cs="Arial"/>
          <w:color w:val="000000"/>
          <w:lang w:eastAsia="bg-BG"/>
        </w:rPr>
        <w:t>Изпълнителна агенция по лекарствата</w:t>
      </w:r>
    </w:p>
    <w:p w14:paraId="23F7DAAC" w14:textId="77777777" w:rsidR="00780F26" w:rsidRPr="00780F26" w:rsidRDefault="00780F26" w:rsidP="00780F26">
      <w:pPr>
        <w:spacing w:line="240" w:lineRule="auto"/>
        <w:rPr>
          <w:rFonts w:eastAsia="Times New Roman" w:cs="Arial"/>
        </w:rPr>
      </w:pPr>
      <w:r w:rsidRPr="00780F26">
        <w:rPr>
          <w:rFonts w:eastAsia="Times New Roman" w:cs="Arial"/>
          <w:color w:val="000000"/>
          <w:lang w:eastAsia="bg-BG"/>
        </w:rPr>
        <w:t>ул.,Дамян Груев” № 8</w:t>
      </w:r>
    </w:p>
    <w:p w14:paraId="768CC642" w14:textId="77777777" w:rsidR="00780F26" w:rsidRPr="00780F26" w:rsidRDefault="00780F26" w:rsidP="00780F26">
      <w:pPr>
        <w:spacing w:line="240" w:lineRule="auto"/>
        <w:rPr>
          <w:rFonts w:eastAsia="Times New Roman" w:cs="Arial"/>
        </w:rPr>
      </w:pPr>
      <w:r w:rsidRPr="00780F26">
        <w:rPr>
          <w:rFonts w:eastAsia="Times New Roman" w:cs="Arial"/>
          <w:color w:val="000000"/>
          <w:lang w:eastAsia="bg-BG"/>
        </w:rPr>
        <w:t>1303 София</w:t>
      </w:r>
    </w:p>
    <w:p w14:paraId="119EC0A6" w14:textId="77777777" w:rsidR="00780F26" w:rsidRPr="00780F26" w:rsidRDefault="00780F26" w:rsidP="00780F26">
      <w:pPr>
        <w:spacing w:line="240" w:lineRule="auto"/>
        <w:rPr>
          <w:rFonts w:eastAsia="Times New Roman" w:cs="Arial"/>
        </w:rPr>
      </w:pPr>
      <w:r w:rsidRPr="00780F26">
        <w:rPr>
          <w:rFonts w:eastAsia="Times New Roman" w:cs="Arial"/>
          <w:color w:val="000000"/>
          <w:lang w:eastAsia="bg-BG"/>
        </w:rPr>
        <w:t>Тел.:+359 2 8903417</w:t>
      </w:r>
    </w:p>
    <w:p w14:paraId="12515EB9" w14:textId="77777777" w:rsidR="00780F26" w:rsidRPr="00780F26" w:rsidRDefault="00780F26" w:rsidP="00780F26">
      <w:pPr>
        <w:spacing w:line="240" w:lineRule="auto"/>
        <w:rPr>
          <w:rFonts w:eastAsia="Times New Roman" w:cs="Arial"/>
        </w:rPr>
      </w:pPr>
      <w:r w:rsidRPr="00780F26">
        <w:rPr>
          <w:rFonts w:eastAsia="Times New Roman" w:cs="Arial"/>
          <w:color w:val="000000"/>
          <w:lang w:eastAsia="bg-BG"/>
        </w:rPr>
        <w:t xml:space="preserve">уебсайт: </w:t>
      </w:r>
      <w:hyperlink r:id="rId5" w:history="1">
        <w:r w:rsidRPr="00780F26">
          <w:rPr>
            <w:rFonts w:eastAsia="Times New Roman" w:cs="Arial"/>
            <w:color w:val="000000"/>
            <w:u w:val="single"/>
            <w:lang w:val="en-US"/>
          </w:rPr>
          <w:t>www</w:t>
        </w:r>
        <w:r w:rsidRPr="00780F26">
          <w:rPr>
            <w:rFonts w:eastAsia="Times New Roman" w:cs="Arial"/>
            <w:color w:val="000000"/>
            <w:u w:val="single"/>
            <w:lang w:val="ru-RU"/>
          </w:rPr>
          <w:t>.</w:t>
        </w:r>
        <w:proofErr w:type="spellStart"/>
        <w:r w:rsidRPr="00780F26">
          <w:rPr>
            <w:rFonts w:eastAsia="Times New Roman" w:cs="Arial"/>
            <w:color w:val="000000"/>
            <w:u w:val="single"/>
            <w:lang w:val="en-US"/>
          </w:rPr>
          <w:t>bda</w:t>
        </w:r>
        <w:proofErr w:type="spellEnd"/>
        <w:r w:rsidRPr="00780F26">
          <w:rPr>
            <w:rFonts w:eastAsia="Times New Roman" w:cs="Arial"/>
            <w:color w:val="000000"/>
            <w:u w:val="single"/>
            <w:lang w:val="ru-RU"/>
          </w:rPr>
          <w:t>.</w:t>
        </w:r>
        <w:proofErr w:type="spellStart"/>
        <w:r w:rsidRPr="00780F26">
          <w:rPr>
            <w:rFonts w:eastAsia="Times New Roman" w:cs="Arial"/>
            <w:color w:val="000000"/>
            <w:u w:val="single"/>
            <w:lang w:val="en-US"/>
          </w:rPr>
          <w:t>bg</w:t>
        </w:r>
        <w:proofErr w:type="spellEnd"/>
      </w:hyperlink>
    </w:p>
    <w:p w14:paraId="2721EE75" w14:textId="5BC5C96E" w:rsidR="00780F26" w:rsidRPr="007D1061" w:rsidRDefault="00780F26" w:rsidP="007D1061"/>
    <w:p w14:paraId="5A87DBA3" w14:textId="00A42795" w:rsidR="007122AD" w:rsidRDefault="002C50EE" w:rsidP="00936AD0">
      <w:pPr>
        <w:pStyle w:val="Heading2"/>
      </w:pPr>
      <w:r>
        <w:t>4.9. Предозиране</w:t>
      </w:r>
    </w:p>
    <w:p w14:paraId="348F3275" w14:textId="748F763D" w:rsidR="00780F26" w:rsidRDefault="00780F26" w:rsidP="00780F26"/>
    <w:p w14:paraId="11DF3C90" w14:textId="77777777" w:rsidR="00780F26" w:rsidRPr="00780F26" w:rsidRDefault="00780F26" w:rsidP="00780F26">
      <w:pPr>
        <w:pStyle w:val="Heading3"/>
        <w:rPr>
          <w:rFonts w:eastAsia="Times New Roman"/>
          <w:b/>
          <w:sz w:val="28"/>
        </w:rPr>
      </w:pPr>
      <w:r w:rsidRPr="00780F26">
        <w:rPr>
          <w:rFonts w:eastAsia="Times New Roman"/>
          <w:b/>
          <w:lang w:eastAsia="bg-BG"/>
        </w:rPr>
        <w:t>Симптоми и признаци</w:t>
      </w:r>
    </w:p>
    <w:p w14:paraId="3C231E95"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От наличната информация при предозиране на пароксетин е доказана широка граница на безопасност.</w:t>
      </w:r>
    </w:p>
    <w:p w14:paraId="2A590270"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 xml:space="preserve">Опитът при предозиране на пароксетин е показал, че в допълнение към симптомите, посочени в точка 4.8 са докладвани и повишена температура и неволеви мускулни контракции. Обикновено пациентите се възстановяват без сериозни последици, дори </w:t>
      </w:r>
      <w:r w:rsidRPr="00780F26">
        <w:rPr>
          <w:rFonts w:eastAsia="Times New Roman" w:cs="Arial"/>
          <w:color w:val="000000"/>
          <w:szCs w:val="20"/>
          <w:lang w:eastAsia="bg-BG"/>
        </w:rPr>
        <w:lastRenderedPageBreak/>
        <w:t xml:space="preserve">когато са приели дози до 2000 </w:t>
      </w:r>
      <w:r w:rsidRPr="00780F26">
        <w:rPr>
          <w:rFonts w:eastAsia="Times New Roman" w:cs="Arial"/>
          <w:color w:val="000000"/>
          <w:szCs w:val="20"/>
          <w:lang w:val="en-US"/>
        </w:rPr>
        <w:t>mg</w:t>
      </w:r>
      <w:r w:rsidRPr="00780F26">
        <w:rPr>
          <w:rFonts w:eastAsia="Times New Roman" w:cs="Arial"/>
          <w:color w:val="000000"/>
          <w:szCs w:val="20"/>
          <w:lang w:val="ru-RU"/>
        </w:rPr>
        <w:t xml:space="preserve"> </w:t>
      </w:r>
      <w:r w:rsidRPr="00780F26">
        <w:rPr>
          <w:rFonts w:eastAsia="Times New Roman" w:cs="Arial"/>
          <w:color w:val="000000"/>
          <w:szCs w:val="20"/>
          <w:lang w:eastAsia="bg-BG"/>
        </w:rPr>
        <w:t>еднократно. Понякога са съобщавани събития като кома или ЕКГ промени, много рядко с фатален изход, обикновено когато пароксетин е приеман съвместно с други психотропни лекарства със или без алкохол.</w:t>
      </w:r>
    </w:p>
    <w:p w14:paraId="2D9FD753" w14:textId="77777777" w:rsidR="00780F26" w:rsidRPr="00780F26" w:rsidRDefault="00780F26" w:rsidP="00780F26">
      <w:pPr>
        <w:spacing w:line="240" w:lineRule="auto"/>
        <w:rPr>
          <w:rFonts w:eastAsia="Times New Roman" w:cs="Arial"/>
          <w:b/>
          <w:bCs/>
          <w:color w:val="000000"/>
          <w:szCs w:val="20"/>
          <w:lang w:eastAsia="bg-BG"/>
        </w:rPr>
      </w:pPr>
    </w:p>
    <w:p w14:paraId="33BF4107" w14:textId="5994697D" w:rsidR="00780F26" w:rsidRPr="00780F26" w:rsidRDefault="00780F26" w:rsidP="00780F26">
      <w:pPr>
        <w:pStyle w:val="Heading3"/>
        <w:rPr>
          <w:rFonts w:eastAsia="Times New Roman"/>
          <w:b/>
          <w:sz w:val="28"/>
        </w:rPr>
      </w:pPr>
      <w:r w:rsidRPr="00780F26">
        <w:rPr>
          <w:rFonts w:eastAsia="Times New Roman"/>
          <w:b/>
          <w:lang w:eastAsia="bg-BG"/>
        </w:rPr>
        <w:t>Овладяване на симптомите</w:t>
      </w:r>
    </w:p>
    <w:p w14:paraId="4B2E882D"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Не е известен специфичен антидот.</w:t>
      </w:r>
    </w:p>
    <w:p w14:paraId="532B0FFF"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Лечението трябва да включва общите мерки за лечение на предозиране с антидепресанти.</w:t>
      </w:r>
    </w:p>
    <w:p w14:paraId="361187D3"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 xml:space="preserve">Ако е възможно няколко часа след предозирането може да се обмисли приложение на 20-30 </w:t>
      </w:r>
      <w:r w:rsidRPr="00780F26">
        <w:rPr>
          <w:rFonts w:eastAsia="Times New Roman" w:cs="Arial"/>
          <w:color w:val="000000"/>
          <w:szCs w:val="20"/>
          <w:lang w:val="en-US"/>
        </w:rPr>
        <w:t>g</w:t>
      </w:r>
      <w:r w:rsidRPr="00780F26">
        <w:rPr>
          <w:rFonts w:eastAsia="Times New Roman" w:cs="Arial"/>
          <w:color w:val="000000"/>
          <w:szCs w:val="20"/>
          <w:lang w:val="ru-RU"/>
        </w:rPr>
        <w:t xml:space="preserve"> </w:t>
      </w:r>
      <w:r w:rsidRPr="00780F26">
        <w:rPr>
          <w:rFonts w:eastAsia="Times New Roman" w:cs="Arial"/>
          <w:color w:val="000000"/>
          <w:szCs w:val="20"/>
          <w:lang w:eastAsia="bg-BG"/>
        </w:rPr>
        <w:t>активен въглен, за да се намали абсорбцията на пароксетин. Необходими са поддържащи мерки с често мониториране на жизнените показатели и внимателно наблюдение. Лечението на пациента трябва да следва клиничните индикации.</w:t>
      </w:r>
    </w:p>
    <w:p w14:paraId="3EB7EF4B" w14:textId="77777777" w:rsidR="00780F26" w:rsidRPr="00780F26" w:rsidRDefault="00780F26" w:rsidP="00780F26"/>
    <w:p w14:paraId="02081B24" w14:textId="36FE76F4" w:rsidR="00395555" w:rsidRPr="00395555" w:rsidRDefault="002C50EE" w:rsidP="008A6AF2">
      <w:pPr>
        <w:pStyle w:val="Heading1"/>
      </w:pPr>
      <w:r>
        <w:t>5. ФАРМАКОЛОГИЧНИ СВОЙСТВА</w:t>
      </w:r>
    </w:p>
    <w:p w14:paraId="6339E404" w14:textId="06376D87" w:rsidR="00875EEC" w:rsidRDefault="002C50EE" w:rsidP="005726E3">
      <w:pPr>
        <w:pStyle w:val="Heading2"/>
      </w:pPr>
      <w:r>
        <w:t>5.1. Фармакодинамични свойства</w:t>
      </w:r>
    </w:p>
    <w:p w14:paraId="1771881F" w14:textId="797FC9F3" w:rsidR="00780F26" w:rsidRDefault="00780F26" w:rsidP="00780F26"/>
    <w:p w14:paraId="361C7549"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 xml:space="preserve">Фармакотерапевтична група: Антидепресанти - селективни инхибитори на обратното захващане на серотонин, АТС код: </w:t>
      </w:r>
      <w:r w:rsidRPr="00780F26">
        <w:rPr>
          <w:rFonts w:eastAsia="Times New Roman" w:cs="Arial"/>
          <w:color w:val="000000"/>
          <w:szCs w:val="20"/>
          <w:lang w:val="en-US"/>
        </w:rPr>
        <w:t>N</w:t>
      </w:r>
      <w:r w:rsidRPr="00780F26">
        <w:rPr>
          <w:rFonts w:eastAsia="Times New Roman" w:cs="Arial"/>
          <w:color w:val="000000"/>
          <w:szCs w:val="20"/>
          <w:lang w:val="ru-RU"/>
        </w:rPr>
        <w:t>06</w:t>
      </w:r>
      <w:r w:rsidRPr="00780F26">
        <w:rPr>
          <w:rFonts w:eastAsia="Times New Roman" w:cs="Arial"/>
          <w:color w:val="000000"/>
          <w:szCs w:val="20"/>
          <w:lang w:val="en-US"/>
        </w:rPr>
        <w:t>AB</w:t>
      </w:r>
      <w:r w:rsidRPr="00780F26">
        <w:rPr>
          <w:rFonts w:eastAsia="Times New Roman" w:cs="Arial"/>
          <w:color w:val="000000"/>
          <w:szCs w:val="20"/>
          <w:lang w:val="ru-RU"/>
        </w:rPr>
        <w:t>05.</w:t>
      </w:r>
    </w:p>
    <w:p w14:paraId="57F5F882" w14:textId="77777777" w:rsidR="00780F26" w:rsidRPr="00780F26" w:rsidRDefault="00780F26" w:rsidP="00780F26">
      <w:pPr>
        <w:spacing w:line="240" w:lineRule="auto"/>
        <w:rPr>
          <w:rFonts w:eastAsia="Times New Roman" w:cs="Arial"/>
          <w:color w:val="000000"/>
          <w:szCs w:val="20"/>
          <w:u w:val="single"/>
          <w:lang w:eastAsia="bg-BG"/>
        </w:rPr>
      </w:pPr>
    </w:p>
    <w:p w14:paraId="7CCC36D3" w14:textId="5BB55E78"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u w:val="single"/>
          <w:lang w:eastAsia="bg-BG"/>
        </w:rPr>
        <w:t>Механизъм на действие</w:t>
      </w:r>
    </w:p>
    <w:p w14:paraId="41603D87"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Пароксетин е мощен и селективен инхибитор на 5-хидрокситриптаминовото захващане (5-НТ, серотонин) и неговото антидепресивно действие и ефективност при лечение на обсесивно- компулсивно разстройство, социално тревожно разстройство/ социална фобия, генерализирано тревожно разстройство, посттравматично стресово разстройство и паническо разстройство се счита за свързано със специфичното му инхибиране на 5-НТ захващане в мозъчните неврони.</w:t>
      </w:r>
    </w:p>
    <w:p w14:paraId="24254E12"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Пароксетин химически не принадлежи към трицикличните, тетрацикличните и другите налични антидепресанти.</w:t>
      </w:r>
    </w:p>
    <w:p w14:paraId="4630BCD7"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Пароксетин има слаб афинитет към мускариновите холинергични рецептори, а проучванията при животни показват слаби антихолинерични свойства.</w:t>
      </w:r>
    </w:p>
    <w:p w14:paraId="56C955B4"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 xml:space="preserve">В съответствие със селективното му действие, </w:t>
      </w:r>
      <w:r w:rsidRPr="00780F26">
        <w:rPr>
          <w:rFonts w:eastAsia="Times New Roman" w:cs="Arial"/>
          <w:i/>
          <w:iCs/>
          <w:color w:val="000000"/>
          <w:szCs w:val="20"/>
          <w:lang w:val="en-US"/>
        </w:rPr>
        <w:t>in</w:t>
      </w:r>
      <w:r w:rsidRPr="00780F26">
        <w:rPr>
          <w:rFonts w:eastAsia="Times New Roman" w:cs="Arial"/>
          <w:i/>
          <w:iCs/>
          <w:color w:val="000000"/>
          <w:szCs w:val="20"/>
          <w:lang w:val="ru-RU"/>
        </w:rPr>
        <w:t xml:space="preserve"> </w:t>
      </w:r>
      <w:r w:rsidRPr="00780F26">
        <w:rPr>
          <w:rFonts w:eastAsia="Times New Roman" w:cs="Arial"/>
          <w:i/>
          <w:iCs/>
          <w:color w:val="000000"/>
          <w:szCs w:val="20"/>
          <w:lang w:val="en-US"/>
        </w:rPr>
        <w:t>vitro</w:t>
      </w:r>
      <w:r w:rsidRPr="00780F26">
        <w:rPr>
          <w:rFonts w:eastAsia="Times New Roman" w:cs="Arial"/>
          <w:color w:val="000000"/>
          <w:szCs w:val="20"/>
          <w:lang w:val="ru-RU"/>
        </w:rPr>
        <w:t xml:space="preserve"> </w:t>
      </w:r>
      <w:r w:rsidRPr="00780F26">
        <w:rPr>
          <w:rFonts w:eastAsia="Times New Roman" w:cs="Arial"/>
          <w:color w:val="000000"/>
          <w:szCs w:val="20"/>
          <w:lang w:eastAsia="bg-BG"/>
        </w:rPr>
        <w:t xml:space="preserve">проучванията показват, че за разлика от трицикличните антидепресанти, пароксетин има нисък афинитет към алфа1, алфа2 и бета- адренорецепторите, допаминови </w:t>
      </w:r>
      <w:r w:rsidRPr="00780F26">
        <w:rPr>
          <w:rFonts w:eastAsia="Times New Roman" w:cs="Arial"/>
          <w:color w:val="000000"/>
          <w:szCs w:val="20"/>
          <w:lang w:val="ru-RU"/>
        </w:rPr>
        <w:t>(</w:t>
      </w:r>
      <w:r w:rsidRPr="00780F26">
        <w:rPr>
          <w:rFonts w:eastAsia="Times New Roman" w:cs="Arial"/>
          <w:color w:val="000000"/>
          <w:szCs w:val="20"/>
          <w:lang w:val="en-US"/>
        </w:rPr>
        <w:t>D</w:t>
      </w:r>
      <w:r w:rsidRPr="00780F26">
        <w:rPr>
          <w:rFonts w:eastAsia="Times New Roman" w:cs="Arial"/>
          <w:color w:val="000000"/>
          <w:szCs w:val="20"/>
          <w:lang w:val="ru-RU"/>
        </w:rPr>
        <w:t xml:space="preserve">2), </w:t>
      </w:r>
      <w:r w:rsidRPr="00780F26">
        <w:rPr>
          <w:rFonts w:eastAsia="Times New Roman" w:cs="Arial"/>
          <w:color w:val="000000"/>
          <w:szCs w:val="20"/>
          <w:lang w:eastAsia="bg-BG"/>
        </w:rPr>
        <w:t xml:space="preserve">5-НТ1-подобни, 5-НТ2-подобни и хистаминови (Н1) рецептори. Тази липса на взаимодействие с постсинаптичните рецептори </w:t>
      </w:r>
      <w:r w:rsidRPr="00780F26">
        <w:rPr>
          <w:rFonts w:eastAsia="Times New Roman" w:cs="Arial"/>
          <w:i/>
          <w:iCs/>
          <w:color w:val="000000"/>
          <w:szCs w:val="20"/>
          <w:lang w:val="en-US"/>
        </w:rPr>
        <w:t>in</w:t>
      </w:r>
      <w:r w:rsidRPr="00780F26">
        <w:rPr>
          <w:rFonts w:eastAsia="Times New Roman" w:cs="Arial"/>
          <w:i/>
          <w:iCs/>
          <w:color w:val="000000"/>
          <w:szCs w:val="20"/>
          <w:lang w:val="ru-RU"/>
        </w:rPr>
        <w:t xml:space="preserve"> </w:t>
      </w:r>
      <w:r w:rsidRPr="00780F26">
        <w:rPr>
          <w:rFonts w:eastAsia="Times New Roman" w:cs="Arial"/>
          <w:i/>
          <w:iCs/>
          <w:color w:val="000000"/>
          <w:szCs w:val="20"/>
          <w:lang w:val="en-US"/>
        </w:rPr>
        <w:t>vitro</w:t>
      </w:r>
      <w:r w:rsidRPr="00780F26">
        <w:rPr>
          <w:rFonts w:eastAsia="Times New Roman" w:cs="Arial"/>
          <w:color w:val="000000"/>
          <w:szCs w:val="20"/>
          <w:lang w:val="ru-RU"/>
        </w:rPr>
        <w:t xml:space="preserve"> </w:t>
      </w:r>
      <w:r w:rsidRPr="00780F26">
        <w:rPr>
          <w:rFonts w:eastAsia="Times New Roman" w:cs="Arial"/>
          <w:color w:val="000000"/>
          <w:szCs w:val="20"/>
          <w:lang w:eastAsia="bg-BG"/>
        </w:rPr>
        <w:t xml:space="preserve">е потвърдена от </w:t>
      </w:r>
      <w:r w:rsidRPr="00780F26">
        <w:rPr>
          <w:rFonts w:eastAsia="Times New Roman" w:cs="Arial"/>
          <w:i/>
          <w:iCs/>
          <w:color w:val="000000"/>
          <w:szCs w:val="20"/>
          <w:lang w:val="en-US"/>
        </w:rPr>
        <w:t>in</w:t>
      </w:r>
      <w:r w:rsidRPr="00780F26">
        <w:rPr>
          <w:rFonts w:eastAsia="Times New Roman" w:cs="Arial"/>
          <w:i/>
          <w:iCs/>
          <w:color w:val="000000"/>
          <w:szCs w:val="20"/>
          <w:lang w:val="ru-RU"/>
        </w:rPr>
        <w:t xml:space="preserve"> </w:t>
      </w:r>
      <w:r w:rsidRPr="00780F26">
        <w:rPr>
          <w:rFonts w:eastAsia="Times New Roman" w:cs="Arial"/>
          <w:i/>
          <w:iCs/>
          <w:color w:val="000000"/>
          <w:szCs w:val="20"/>
          <w:lang w:val="en-US"/>
        </w:rPr>
        <w:t>vivo</w:t>
      </w:r>
      <w:r w:rsidRPr="00780F26">
        <w:rPr>
          <w:rFonts w:eastAsia="Times New Roman" w:cs="Arial"/>
          <w:i/>
          <w:iCs/>
          <w:color w:val="000000"/>
          <w:szCs w:val="20"/>
          <w:lang w:val="ru-RU"/>
        </w:rPr>
        <w:t xml:space="preserve"> </w:t>
      </w:r>
      <w:r w:rsidRPr="00780F26">
        <w:rPr>
          <w:rFonts w:eastAsia="Times New Roman" w:cs="Arial"/>
          <w:color w:val="000000"/>
          <w:szCs w:val="20"/>
          <w:lang w:eastAsia="bg-BG"/>
        </w:rPr>
        <w:t>проучвания, които са демонстрирали липса на депресивно действие върху ЦНС и хипотензивни свойства.</w:t>
      </w:r>
    </w:p>
    <w:p w14:paraId="76AEC84A" w14:textId="77777777" w:rsidR="00780F26" w:rsidRPr="00780F26" w:rsidRDefault="00780F26" w:rsidP="00780F26">
      <w:pPr>
        <w:spacing w:line="240" w:lineRule="auto"/>
        <w:rPr>
          <w:rFonts w:eastAsia="Times New Roman" w:cs="Arial"/>
          <w:color w:val="000000"/>
          <w:szCs w:val="20"/>
          <w:u w:val="single"/>
          <w:lang w:eastAsia="bg-BG"/>
        </w:rPr>
      </w:pPr>
    </w:p>
    <w:p w14:paraId="04E9ACD1" w14:textId="124B880B"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u w:val="single"/>
          <w:lang w:eastAsia="bg-BG"/>
        </w:rPr>
        <w:t>Фармакодинамични ефекти</w:t>
      </w:r>
    </w:p>
    <w:p w14:paraId="139779E9"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Пароксетин не уврежда психомоторната функция и не потенциира депресивните ефекти на етанол.</w:t>
      </w:r>
    </w:p>
    <w:p w14:paraId="352CAB06"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Както и при другите селективни инхибитори на обратното захващане на 5-НТ, пароксетин предизвиква симптоми на прекомерна 5-НТ рецепторна стимулация, когато е прилаган при животни, след прием на моноаминооксидазни инхибитори (МАОИ) или триптофан.</w:t>
      </w:r>
    </w:p>
    <w:p w14:paraId="0DA9D4AF"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Проучвания на поведението и ЕЕГ са показали, че в дози над необходимите за инхибиране на 5-НТ захващането пароксетин не притежава по-голяма активност. Активността му не е „амфетамин- подобна”.</w:t>
      </w:r>
    </w:p>
    <w:p w14:paraId="4750E656"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lastRenderedPageBreak/>
        <w:t>Проучванията при животни показват, че пароксетин се понася добре от сърдечно-съдовата система. Пароксетин не води до съществени изменения в кръвното налягане, пулса и ЕКГ след прием от здрави субекти.</w:t>
      </w:r>
    </w:p>
    <w:p w14:paraId="05A143E4"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Проучванията показват, че за разлика от антидепресантите, които инхибират обратното захващане на норадреналин, пароксетин има много по-малка склонност да инхибира антихипертензивните ефекти на туанетадина.</w:t>
      </w:r>
    </w:p>
    <w:p w14:paraId="16B642B8"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При лечението на депресивни разстройства пароксетин проявява ефикасност, сравнима със стандартните антидепресанти.</w:t>
      </w:r>
    </w:p>
    <w:p w14:paraId="692A4BDB"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Съществуват доказателства, че пароксетин може да бъде полезен за пациенти, които не отговарят на стандартно лечение.</w:t>
      </w:r>
    </w:p>
    <w:p w14:paraId="16AD078C"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Сутрешната доза пароксетин няма неблагоприятни ефекти нито върху качеството, нито върху продължителността на съня. Освен това е вероятно сънят на пациентите да се подобри, ако те отговарят на лечението с пароксетин.</w:t>
      </w:r>
    </w:p>
    <w:p w14:paraId="732F6E00" w14:textId="77777777" w:rsidR="00780F26" w:rsidRPr="00780F26" w:rsidRDefault="00780F26" w:rsidP="00780F26">
      <w:pPr>
        <w:spacing w:line="240" w:lineRule="auto"/>
        <w:rPr>
          <w:rFonts w:eastAsia="Times New Roman" w:cs="Arial"/>
          <w:b/>
          <w:bCs/>
          <w:color w:val="000000"/>
          <w:szCs w:val="20"/>
          <w:lang w:eastAsia="bg-BG"/>
        </w:rPr>
      </w:pPr>
    </w:p>
    <w:p w14:paraId="07074A6C" w14:textId="2A46A4DD" w:rsidR="00780F26" w:rsidRPr="00780F26" w:rsidRDefault="00780F26" w:rsidP="00780F26">
      <w:pPr>
        <w:spacing w:line="240" w:lineRule="auto"/>
        <w:rPr>
          <w:rFonts w:eastAsia="Times New Roman" w:cs="Arial"/>
          <w:sz w:val="28"/>
          <w:szCs w:val="24"/>
        </w:rPr>
      </w:pPr>
      <w:r w:rsidRPr="00780F26">
        <w:rPr>
          <w:rFonts w:eastAsia="Times New Roman" w:cs="Arial"/>
          <w:b/>
          <w:bCs/>
          <w:color w:val="000000"/>
          <w:szCs w:val="20"/>
          <w:lang w:eastAsia="bg-BG"/>
        </w:rPr>
        <w:t>Анализ на суицидността при възрастни</w:t>
      </w:r>
    </w:p>
    <w:p w14:paraId="6E926780" w14:textId="77777777" w:rsidR="00780F26" w:rsidRPr="00780F26" w:rsidRDefault="00780F26" w:rsidP="00780F26">
      <w:pPr>
        <w:rPr>
          <w:rFonts w:eastAsia="Times New Roman" w:cs="Arial"/>
          <w:sz w:val="28"/>
          <w:szCs w:val="24"/>
        </w:rPr>
      </w:pPr>
      <w:r w:rsidRPr="00780F26">
        <w:rPr>
          <w:rFonts w:eastAsia="Times New Roman" w:cs="Arial"/>
          <w:color w:val="000000"/>
          <w:szCs w:val="20"/>
          <w:lang w:eastAsia="bg-BG"/>
        </w:rPr>
        <w:t>Специфичен анализ на ефикасността на пароксетин в плацебо контролирани проучвания при възрастни с психични разстройства е показал по-висока честота на суицидно поведение при млади възрастни (18-24 години), лекувани с пароксетин в сравнение с плацебо (2.19% срещу 0.92%). При по- възрастните субекти в групата не е наблюдавано такова повишение на честотата. При възрастни с тежко депресивно разстройство (от всички възрасти) е наблюдавана повишена честота на суицидно поведение при пациенти, лекувани с пароксетин, в сравнение с тези, лекувани с плацебо (0.32% срещу</w:t>
      </w:r>
      <w:r w:rsidRPr="00780F26">
        <w:rPr>
          <w:rFonts w:eastAsia="Times New Roman" w:cs="Arial"/>
          <w:color w:val="000000"/>
          <w:szCs w:val="20"/>
          <w:lang w:val="ru-RU" w:eastAsia="bg-BG"/>
        </w:rPr>
        <w:t xml:space="preserve"> </w:t>
      </w:r>
      <w:r w:rsidRPr="00780F26">
        <w:rPr>
          <w:rFonts w:eastAsia="Times New Roman" w:cs="Arial"/>
          <w:color w:val="000000"/>
          <w:szCs w:val="20"/>
          <w:lang w:eastAsia="bg-BG"/>
        </w:rPr>
        <w:t>0.05%); всички събития са били суицидни опити. Въпреки това, повечето от тези опити при пароксетин (8 от 11) са били при млади възрастни (вижте също точка 4.4).</w:t>
      </w:r>
    </w:p>
    <w:p w14:paraId="31DA4AA9" w14:textId="77777777" w:rsidR="00780F26" w:rsidRPr="00780F26" w:rsidRDefault="00780F26" w:rsidP="00780F26">
      <w:pPr>
        <w:spacing w:line="240" w:lineRule="auto"/>
        <w:rPr>
          <w:rFonts w:eastAsia="Times New Roman" w:cs="Arial"/>
          <w:b/>
          <w:bCs/>
          <w:color w:val="000000"/>
          <w:szCs w:val="20"/>
          <w:lang w:eastAsia="bg-BG"/>
        </w:rPr>
      </w:pPr>
    </w:p>
    <w:p w14:paraId="0199962F" w14:textId="15B3E80F" w:rsidR="00780F26" w:rsidRPr="00780F26" w:rsidRDefault="00780F26" w:rsidP="00780F26">
      <w:pPr>
        <w:spacing w:line="240" w:lineRule="auto"/>
        <w:rPr>
          <w:rFonts w:eastAsia="Times New Roman" w:cs="Arial"/>
          <w:sz w:val="28"/>
          <w:szCs w:val="24"/>
        </w:rPr>
      </w:pPr>
      <w:r w:rsidRPr="00780F26">
        <w:rPr>
          <w:rFonts w:eastAsia="Times New Roman" w:cs="Arial"/>
          <w:b/>
          <w:bCs/>
          <w:color w:val="000000"/>
          <w:szCs w:val="20"/>
          <w:lang w:eastAsia="bg-BG"/>
        </w:rPr>
        <w:t>Дозов отговор</w:t>
      </w:r>
    </w:p>
    <w:p w14:paraId="7C234623"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При проучванията с фиксирана доза е наблюдавана плоска крива на съотношението доза - отговор, която не предполага предимство по отношение на ефикасността при по-високи от препоръчаните дози. Въпреки това са налице клинични данни, които предполагат, че повишаването на дозата може да е от полза при някои пациенти.</w:t>
      </w:r>
    </w:p>
    <w:p w14:paraId="2543A6FF" w14:textId="77777777" w:rsidR="00780F26" w:rsidRPr="00780F26" w:rsidRDefault="00780F26" w:rsidP="00780F26">
      <w:pPr>
        <w:spacing w:line="240" w:lineRule="auto"/>
        <w:rPr>
          <w:rFonts w:eastAsia="Times New Roman" w:cs="Arial"/>
          <w:b/>
          <w:bCs/>
          <w:color w:val="000000"/>
          <w:szCs w:val="20"/>
          <w:lang w:eastAsia="bg-BG"/>
        </w:rPr>
      </w:pPr>
    </w:p>
    <w:p w14:paraId="7046AE57" w14:textId="1E6F0C9D" w:rsidR="00780F26" w:rsidRPr="00780F26" w:rsidRDefault="00780F26" w:rsidP="00780F26">
      <w:pPr>
        <w:spacing w:line="240" w:lineRule="auto"/>
        <w:rPr>
          <w:rFonts w:eastAsia="Times New Roman" w:cs="Arial"/>
          <w:sz w:val="28"/>
          <w:szCs w:val="24"/>
        </w:rPr>
      </w:pPr>
      <w:r w:rsidRPr="00780F26">
        <w:rPr>
          <w:rFonts w:eastAsia="Times New Roman" w:cs="Arial"/>
          <w:b/>
          <w:bCs/>
          <w:color w:val="000000"/>
          <w:szCs w:val="20"/>
          <w:lang w:eastAsia="bg-BG"/>
        </w:rPr>
        <w:t>Дългосрочна ефикасност</w:t>
      </w:r>
    </w:p>
    <w:p w14:paraId="629B2E1F"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 xml:space="preserve">Дългосрочната ефикасност на пароксетин е показана в 52-седмично поддържащо проучване с дизайн за превенция на рецидив: при 12% от пациентите, получавали пароксетин (20-40 </w:t>
      </w:r>
      <w:r w:rsidRPr="00780F26">
        <w:rPr>
          <w:rFonts w:eastAsia="Times New Roman" w:cs="Arial"/>
          <w:color w:val="000000"/>
          <w:szCs w:val="20"/>
          <w:lang w:val="en-US"/>
        </w:rPr>
        <w:t>mg</w:t>
      </w:r>
      <w:r w:rsidRPr="00780F26">
        <w:rPr>
          <w:rFonts w:eastAsia="Times New Roman" w:cs="Arial"/>
          <w:color w:val="000000"/>
          <w:szCs w:val="20"/>
          <w:lang w:val="ru-RU"/>
        </w:rPr>
        <w:t xml:space="preserve"> </w:t>
      </w:r>
      <w:r w:rsidRPr="00780F26">
        <w:rPr>
          <w:rFonts w:eastAsia="Times New Roman" w:cs="Arial"/>
          <w:color w:val="000000"/>
          <w:szCs w:val="20"/>
          <w:lang w:eastAsia="bg-BG"/>
        </w:rPr>
        <w:t>дневно) е наблюдаван рецидив, в сравнение с 28% от пациентите, лекувани с плацебо.</w:t>
      </w:r>
    </w:p>
    <w:p w14:paraId="1D4470AD" w14:textId="77777777" w:rsidR="00780F26" w:rsidRPr="00780F26" w:rsidRDefault="00780F26" w:rsidP="00780F26">
      <w:pPr>
        <w:spacing w:line="240" w:lineRule="auto"/>
        <w:rPr>
          <w:rFonts w:eastAsia="Times New Roman" w:cs="Arial"/>
          <w:color w:val="000000"/>
          <w:szCs w:val="20"/>
          <w:lang w:eastAsia="bg-BG"/>
        </w:rPr>
      </w:pPr>
    </w:p>
    <w:p w14:paraId="76455877" w14:textId="2F6A54D0"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Дългосрочната ефикасност на пароксетин при лечение на обсесивно-компулсивно разстройство е проучвана при три 24-седмични поддържащи проучвания с дизайн за превенция на рецидив. Едно от трите проучвания е постигнало съществена разлика в пропорциите на рецидивиране между пароксетин (38%) в сравнение с плацебо (59%).</w:t>
      </w:r>
    </w:p>
    <w:p w14:paraId="4A29F9D3" w14:textId="77777777" w:rsidR="00780F26" w:rsidRPr="00780F26" w:rsidRDefault="00780F26" w:rsidP="00780F26">
      <w:pPr>
        <w:spacing w:line="240" w:lineRule="auto"/>
        <w:rPr>
          <w:rFonts w:eastAsia="Times New Roman" w:cs="Arial"/>
          <w:color w:val="000000"/>
          <w:szCs w:val="20"/>
          <w:lang w:eastAsia="bg-BG"/>
        </w:rPr>
      </w:pPr>
    </w:p>
    <w:p w14:paraId="5D5FBB13" w14:textId="65A370C4"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 xml:space="preserve">Дългосрочната ефикасност на пароксетин при лечение на паническо разстройство е демонстрирана при 24-седмично поддържащо проучване с дизайн за превенция на рецидив: при 5% от пациентите, приемали пароксетин (10-40 </w:t>
      </w:r>
      <w:r w:rsidRPr="00780F26">
        <w:rPr>
          <w:rFonts w:eastAsia="Times New Roman" w:cs="Arial"/>
          <w:color w:val="000000"/>
          <w:szCs w:val="20"/>
          <w:lang w:val="en-US"/>
        </w:rPr>
        <w:t>mg</w:t>
      </w:r>
      <w:r w:rsidRPr="00780F26">
        <w:rPr>
          <w:rFonts w:eastAsia="Times New Roman" w:cs="Arial"/>
          <w:color w:val="000000"/>
          <w:szCs w:val="20"/>
          <w:lang w:val="ru-RU"/>
        </w:rPr>
        <w:t xml:space="preserve"> </w:t>
      </w:r>
      <w:r w:rsidRPr="00780F26">
        <w:rPr>
          <w:rFonts w:eastAsia="Times New Roman" w:cs="Arial"/>
          <w:color w:val="000000"/>
          <w:szCs w:val="20"/>
          <w:lang w:eastAsia="bg-BG"/>
        </w:rPr>
        <w:t>дневно) е наблюдаван рецидив, в сравнение с 30% от пациентите, приемали плацебо. Този факт е подкрепен от 36-седмично поддържащо проучване.</w:t>
      </w:r>
    </w:p>
    <w:p w14:paraId="159B4D06" w14:textId="77777777" w:rsidR="00780F26" w:rsidRPr="00780F26" w:rsidRDefault="00780F26" w:rsidP="00780F26">
      <w:pPr>
        <w:spacing w:line="240" w:lineRule="auto"/>
        <w:rPr>
          <w:rFonts w:eastAsia="Times New Roman" w:cs="Arial"/>
          <w:color w:val="000000"/>
          <w:szCs w:val="20"/>
          <w:lang w:eastAsia="bg-BG"/>
        </w:rPr>
      </w:pPr>
    </w:p>
    <w:p w14:paraId="3C98ACD5" w14:textId="4761FFB3"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lastRenderedPageBreak/>
        <w:t>Дългосрочната ефикасност на пароксетин при лечение на социално тревожно разстройство, генерализирано тревожно разстройство и посттравматично стресово разстройство не е достатъчно доказана.</w:t>
      </w:r>
    </w:p>
    <w:p w14:paraId="04EB7056" w14:textId="77777777" w:rsidR="00780F26" w:rsidRPr="00780F26" w:rsidRDefault="00780F26" w:rsidP="00780F26">
      <w:pPr>
        <w:spacing w:line="240" w:lineRule="auto"/>
        <w:rPr>
          <w:rFonts w:eastAsia="Times New Roman" w:cs="Arial"/>
          <w:b/>
          <w:bCs/>
          <w:color w:val="000000"/>
          <w:szCs w:val="20"/>
          <w:lang w:eastAsia="bg-BG"/>
        </w:rPr>
      </w:pPr>
    </w:p>
    <w:p w14:paraId="482B348E" w14:textId="01E68E3D" w:rsidR="00780F26" w:rsidRPr="00780F26" w:rsidRDefault="00780F26" w:rsidP="00780F26">
      <w:pPr>
        <w:spacing w:line="240" w:lineRule="auto"/>
        <w:rPr>
          <w:rFonts w:eastAsia="Times New Roman" w:cs="Arial"/>
          <w:sz w:val="28"/>
          <w:szCs w:val="24"/>
        </w:rPr>
      </w:pPr>
      <w:r w:rsidRPr="00780F26">
        <w:rPr>
          <w:rFonts w:eastAsia="Times New Roman" w:cs="Arial"/>
          <w:b/>
          <w:bCs/>
          <w:color w:val="000000"/>
          <w:szCs w:val="20"/>
          <w:lang w:eastAsia="bg-BG"/>
        </w:rPr>
        <w:t>Нежелани лекарствени реакции, установени при педиатричните клинични проучвания</w:t>
      </w:r>
    </w:p>
    <w:p w14:paraId="3C8C08DF"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В краткосрочни (до 10-12 седмици) клинични проучвания при деца и юноши са наблюдавани следните нежелани реакции при пациенти, лекувани с пароксетин, с честота поне 2% от пациентите и при процент поне два пъти по-голям, отколкото при плацебо: повишение на суицидните поведения (включително суицидни опити и мисли), самонараняване и повишена враждебност. Суицидните мисли и опити са наблюдавани основно при клинични проучвания при юноши с тежко депресивно разстройство. Повишена враждебност е наблюдавана особено при деца с обсесивно-компулсивно разстройство, и в частност при деца на възраст под 12 години. Други нежелани реакции, наблюдавани при пароксетин в сравнение с плацебо са: понижен апетит, тремор, потене, хиперкинезия, възбуда, емоционална лабилност (включително плач и промени в настроението).</w:t>
      </w:r>
    </w:p>
    <w:p w14:paraId="0022F3EA" w14:textId="77777777" w:rsidR="00780F26" w:rsidRPr="00780F26" w:rsidRDefault="00780F26" w:rsidP="00780F26">
      <w:pPr>
        <w:spacing w:line="240" w:lineRule="auto"/>
        <w:rPr>
          <w:rFonts w:eastAsia="Times New Roman" w:cs="Arial"/>
          <w:color w:val="000000"/>
          <w:szCs w:val="20"/>
          <w:lang w:eastAsia="bg-BG"/>
        </w:rPr>
      </w:pPr>
    </w:p>
    <w:p w14:paraId="633D3252" w14:textId="5741533B"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При проучвания с намаляване на дозата, симптомите, докладвани при намаляване на дозата или след преустановяване на лечението с пароксетин с честота поне 2% от пациентите и при процент поне два път по-голям, отколкото при плацебо са: емоционална лабилност (включително плач, промени в настроението, самонараняване, суицидни мисли и опити), нервност, замаяност, гадене и коремна болка (вижте точка 4.4).</w:t>
      </w:r>
    </w:p>
    <w:p w14:paraId="4ACACA4E" w14:textId="77777777" w:rsidR="00780F26" w:rsidRPr="00780F26" w:rsidRDefault="00780F26" w:rsidP="00780F26">
      <w:pPr>
        <w:spacing w:line="240" w:lineRule="auto"/>
        <w:rPr>
          <w:rFonts w:eastAsia="Times New Roman" w:cs="Arial"/>
          <w:color w:val="000000"/>
          <w:szCs w:val="20"/>
          <w:lang w:eastAsia="bg-BG"/>
        </w:rPr>
      </w:pPr>
    </w:p>
    <w:p w14:paraId="3DC04F6D" w14:textId="57F41B5E"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При пет паралелни групови проучвания с продължителност на лечението от осем седмици до осем месеца са наблюдавани нежелани реакции, свързани с кървене, основно на кожата и лигавиците, с честота 1.74% при пациенти, лекувани с пароксетин, в сравнение с 0.74% при пациенти, лекувани с плацебо.</w:t>
      </w:r>
    </w:p>
    <w:p w14:paraId="3673746D" w14:textId="60BFDC70" w:rsidR="00780F26" w:rsidRPr="00780F26" w:rsidRDefault="00780F26" w:rsidP="00780F26"/>
    <w:p w14:paraId="346B622B" w14:textId="3AED35E6" w:rsidR="00875EEC" w:rsidRDefault="002C50EE" w:rsidP="005726E3">
      <w:pPr>
        <w:pStyle w:val="Heading2"/>
      </w:pPr>
      <w:r>
        <w:t>5.2. Фармакокинетични свойства</w:t>
      </w:r>
    </w:p>
    <w:p w14:paraId="39398EF3" w14:textId="702DC44F" w:rsidR="00780F26" w:rsidRDefault="00780F26" w:rsidP="00780F26"/>
    <w:p w14:paraId="4916FF50" w14:textId="77777777" w:rsidR="00780F26" w:rsidRPr="00780F26" w:rsidRDefault="00780F26" w:rsidP="00780F26">
      <w:pPr>
        <w:pStyle w:val="Heading3"/>
        <w:rPr>
          <w:rFonts w:eastAsia="Times New Roman"/>
          <w:sz w:val="28"/>
          <w:u w:val="single"/>
        </w:rPr>
      </w:pPr>
      <w:r w:rsidRPr="00780F26">
        <w:rPr>
          <w:rFonts w:eastAsia="Times New Roman"/>
          <w:u w:val="single"/>
          <w:lang w:eastAsia="bg-BG"/>
        </w:rPr>
        <w:t>Абсорбция</w:t>
      </w:r>
    </w:p>
    <w:p w14:paraId="124D80DF"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Пароксетин се абсорбира добре след перорален прием и преминава метаболизъм при първо преминаване през черния дроб. Поради това, количеството пароксетин в системната циркулация е по- малко от това, което се абсорбира в стомашно-чревния тракт. Частично насищане от ефекта на първо преминаване и понижаване на плазмения клирънс настъпват, когато се повиши натоварването на организма с по-висока еднократна доза или при многократни дози. Това води до непропорционално повишаване на плазмените концентрации на пароксетин, което означава, че фармакокинетичните параметри не са константни, водещи до нелинейна кинетика. Въпреки това, нелинейността като цяло е малка и се ограничава до тези субекти, които имат ниски плазмени нива при ниски дози.</w:t>
      </w:r>
    </w:p>
    <w:p w14:paraId="4255B890"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Системните нива в стационарно състояние се постигат за 7 до 14 дни след започване на лечението с лекарствена форма с незабавно или контролирано свобождаване, а фармакокинетиката не се променя при дългосрочно лечение.</w:t>
      </w:r>
    </w:p>
    <w:p w14:paraId="1BABD001" w14:textId="77777777" w:rsidR="00780F26" w:rsidRPr="00780F26" w:rsidRDefault="00780F26" w:rsidP="00780F26">
      <w:pPr>
        <w:spacing w:line="240" w:lineRule="auto"/>
        <w:rPr>
          <w:rFonts w:eastAsia="Times New Roman" w:cs="Arial"/>
          <w:color w:val="000000"/>
          <w:szCs w:val="20"/>
          <w:u w:val="single"/>
          <w:lang w:eastAsia="bg-BG"/>
        </w:rPr>
      </w:pPr>
    </w:p>
    <w:p w14:paraId="6D964613" w14:textId="3ABDBA96" w:rsidR="00780F26" w:rsidRPr="00780F26" w:rsidRDefault="00780F26" w:rsidP="00780F26">
      <w:pPr>
        <w:pStyle w:val="Heading3"/>
        <w:rPr>
          <w:rFonts w:eastAsia="Times New Roman"/>
          <w:sz w:val="28"/>
          <w:u w:val="single"/>
        </w:rPr>
      </w:pPr>
      <w:r w:rsidRPr="00780F26">
        <w:rPr>
          <w:rFonts w:eastAsia="Times New Roman"/>
          <w:u w:val="single"/>
          <w:lang w:eastAsia="bg-BG"/>
        </w:rPr>
        <w:t>Разпределение</w:t>
      </w:r>
    </w:p>
    <w:p w14:paraId="390B37F8" w14:textId="0534195D"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Пароксетин се разпределя широко в тъканите, а фармакокинетичните изчисления показват, че само 1% от количеството пароксетин в тялото остава в плазмата.</w:t>
      </w:r>
    </w:p>
    <w:p w14:paraId="7E6F02AD"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lastRenderedPageBreak/>
        <w:t>Приблизително 95% от наличния пароксетин се свързва с плазмените белтъци в терапевтични концентрации.</w:t>
      </w:r>
    </w:p>
    <w:p w14:paraId="03C6A209"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Не е установена връзка между плазмените концентрации на пароксетин и клиничния ефект (нежелани реакции и ефикасност).</w:t>
      </w:r>
    </w:p>
    <w:p w14:paraId="1D4CE332" w14:textId="77777777" w:rsidR="00780F26" w:rsidRPr="00780F26" w:rsidRDefault="00780F26" w:rsidP="00780F26">
      <w:pPr>
        <w:spacing w:line="240" w:lineRule="auto"/>
        <w:rPr>
          <w:rFonts w:eastAsia="Times New Roman" w:cs="Arial"/>
          <w:color w:val="000000"/>
          <w:szCs w:val="20"/>
          <w:u w:val="single"/>
          <w:lang w:eastAsia="bg-BG"/>
        </w:rPr>
      </w:pPr>
    </w:p>
    <w:p w14:paraId="7642D80E" w14:textId="43D84EB7" w:rsidR="00780F26" w:rsidRPr="00780F26" w:rsidRDefault="00780F26" w:rsidP="00780F26">
      <w:pPr>
        <w:pStyle w:val="Heading3"/>
        <w:rPr>
          <w:rFonts w:eastAsia="Times New Roman"/>
          <w:sz w:val="28"/>
          <w:u w:val="single"/>
        </w:rPr>
      </w:pPr>
      <w:r>
        <w:rPr>
          <w:rFonts w:eastAsia="Times New Roman"/>
          <w:u w:val="single"/>
          <w:lang w:eastAsia="bg-BG"/>
        </w:rPr>
        <w:t>Биотрансформац</w:t>
      </w:r>
      <w:r w:rsidRPr="00780F26">
        <w:rPr>
          <w:rFonts w:eastAsia="Times New Roman"/>
          <w:u w:val="single"/>
          <w:lang w:eastAsia="bg-BG"/>
        </w:rPr>
        <w:t>ия</w:t>
      </w:r>
    </w:p>
    <w:p w14:paraId="7D679867"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Главните метаболити на пароксетин са полярни и конюнгирани продукти на оксидацията и метилирането, които се очистват лесно. От гледна точка на тяхната относителна липса на фармакологична активност, най-вероятно те допринасят за терапевтичните ефекти на пароксетин.</w:t>
      </w:r>
    </w:p>
    <w:p w14:paraId="0A4EA96C"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Метаболизмът не компрометира селективното действие на пароксетин върху невронното захващане на 5-НТ.</w:t>
      </w:r>
    </w:p>
    <w:p w14:paraId="173CD922" w14:textId="77777777" w:rsidR="00780F26" w:rsidRPr="00780F26" w:rsidRDefault="00780F26" w:rsidP="00780F26">
      <w:pPr>
        <w:spacing w:line="240" w:lineRule="auto"/>
        <w:rPr>
          <w:rFonts w:eastAsia="Times New Roman" w:cs="Arial"/>
          <w:color w:val="000000"/>
          <w:szCs w:val="20"/>
          <w:u w:val="single"/>
          <w:lang w:eastAsia="bg-BG"/>
        </w:rPr>
      </w:pPr>
    </w:p>
    <w:p w14:paraId="06C64D69" w14:textId="29B4C6D6" w:rsidR="00780F26" w:rsidRPr="00780F26" w:rsidRDefault="00780F26" w:rsidP="00780F26">
      <w:pPr>
        <w:pStyle w:val="Heading3"/>
        <w:rPr>
          <w:rFonts w:eastAsia="Times New Roman"/>
          <w:sz w:val="28"/>
          <w:u w:val="single"/>
        </w:rPr>
      </w:pPr>
      <w:r w:rsidRPr="00780F26">
        <w:rPr>
          <w:rFonts w:eastAsia="Times New Roman"/>
          <w:u w:val="single"/>
          <w:lang w:eastAsia="bg-BG"/>
        </w:rPr>
        <w:t>Елиминиране</w:t>
      </w:r>
    </w:p>
    <w:p w14:paraId="009458F7"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Екскрецията чрез урината на непроменен пароксетин като цяло е по-малка от 2% от дозата, докато тази на метаболитите е около 64% от дозата. Около 36% от дозата се екскретира с изпражненията, вероятно чрез жлъчката, от които непроменен пароксетин представлява по-малко от 1% от дозата. По този начин пароксетин се елиминира почти изцяло чрез метаболизма.</w:t>
      </w:r>
    </w:p>
    <w:p w14:paraId="5625A876"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Метаболитната екскреция е двуфазна, първоначално резултат от метаболизма на първо преминаване и, впоследствие, контролирано от системната елиминация на пароксетин.</w:t>
      </w:r>
    </w:p>
    <w:p w14:paraId="7DBCA190"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Елиминационният полуживот варира, но обикновено е около 1 ден.</w:t>
      </w:r>
    </w:p>
    <w:p w14:paraId="2AC2E885" w14:textId="77777777" w:rsidR="00780F26" w:rsidRPr="00780F26" w:rsidRDefault="00780F26" w:rsidP="00780F26">
      <w:pPr>
        <w:spacing w:line="240" w:lineRule="auto"/>
        <w:rPr>
          <w:rFonts w:eastAsia="Times New Roman" w:cs="Arial"/>
          <w:b/>
          <w:bCs/>
          <w:color w:val="000000"/>
          <w:szCs w:val="20"/>
          <w:lang w:eastAsia="bg-BG"/>
        </w:rPr>
      </w:pPr>
    </w:p>
    <w:p w14:paraId="488F0FCB" w14:textId="1462BB94" w:rsidR="00780F26" w:rsidRPr="00780F26" w:rsidRDefault="00780F26" w:rsidP="00780F26">
      <w:pPr>
        <w:spacing w:line="240" w:lineRule="auto"/>
        <w:rPr>
          <w:rFonts w:eastAsia="Times New Roman" w:cs="Arial"/>
          <w:sz w:val="28"/>
          <w:szCs w:val="24"/>
        </w:rPr>
      </w:pPr>
      <w:r w:rsidRPr="00780F26">
        <w:rPr>
          <w:rFonts w:eastAsia="Times New Roman" w:cs="Arial"/>
          <w:b/>
          <w:bCs/>
          <w:color w:val="000000"/>
          <w:szCs w:val="20"/>
          <w:lang w:eastAsia="bg-BG"/>
        </w:rPr>
        <w:t>Специални популации</w:t>
      </w:r>
    </w:p>
    <w:p w14:paraId="335DA99A" w14:textId="77777777" w:rsidR="00780F26" w:rsidRPr="00780F26" w:rsidRDefault="00780F26" w:rsidP="00780F26">
      <w:pPr>
        <w:spacing w:line="240" w:lineRule="auto"/>
        <w:rPr>
          <w:rFonts w:eastAsia="Times New Roman" w:cs="Arial"/>
          <w:sz w:val="28"/>
          <w:szCs w:val="24"/>
        </w:rPr>
      </w:pPr>
      <w:r w:rsidRPr="00780F26">
        <w:rPr>
          <w:rFonts w:eastAsia="Times New Roman" w:cs="Arial"/>
          <w:b/>
          <w:bCs/>
          <w:color w:val="000000"/>
          <w:szCs w:val="20"/>
          <w:lang w:eastAsia="bg-BG"/>
        </w:rPr>
        <w:t>Пациенти в старческа възраст и пациенти с бъбречно/ чернодробно увреждане</w:t>
      </w:r>
    </w:p>
    <w:p w14:paraId="26D10835" w14:textId="125F024C" w:rsidR="00780F26" w:rsidRPr="00780F26" w:rsidRDefault="00780F26" w:rsidP="00780F26">
      <w:pPr>
        <w:rPr>
          <w:rFonts w:eastAsia="Times New Roman" w:cs="Arial"/>
          <w:color w:val="000000"/>
          <w:szCs w:val="20"/>
          <w:lang w:eastAsia="bg-BG"/>
        </w:rPr>
      </w:pPr>
      <w:r w:rsidRPr="00780F26">
        <w:rPr>
          <w:rFonts w:eastAsia="Times New Roman" w:cs="Arial"/>
          <w:color w:val="000000"/>
          <w:szCs w:val="20"/>
          <w:lang w:eastAsia="bg-BG"/>
        </w:rPr>
        <w:t>Повишени плазмени концентрации на пароксетин се наблюдават при пациенти в старческа възраст, при пациенти с тежко бъбречно увреждане или при такива с чернодробно увреждане, но диапазона на плазмените концентрации се припокрива с този при здрави възрастни.</w:t>
      </w:r>
    </w:p>
    <w:p w14:paraId="61E7D820" w14:textId="77777777" w:rsidR="00780F26" w:rsidRPr="00780F26" w:rsidRDefault="00780F26" w:rsidP="00780F26"/>
    <w:p w14:paraId="4F31844C" w14:textId="5C5097D3" w:rsidR="00875EEC" w:rsidRDefault="002C50EE" w:rsidP="005726E3">
      <w:pPr>
        <w:pStyle w:val="Heading2"/>
      </w:pPr>
      <w:r>
        <w:t>5.3. Предклинични данни за безопасност</w:t>
      </w:r>
    </w:p>
    <w:p w14:paraId="1ADD4F39" w14:textId="373501D1" w:rsidR="00780F26" w:rsidRDefault="00780F26" w:rsidP="00780F26"/>
    <w:p w14:paraId="07938D0A" w14:textId="4AF52534" w:rsidR="00780F26" w:rsidRPr="00780F26" w:rsidRDefault="00780F26" w:rsidP="00780F26">
      <w:pPr>
        <w:rPr>
          <w:rFonts w:cs="Arial"/>
          <w:szCs w:val="20"/>
        </w:rPr>
      </w:pPr>
      <w:r w:rsidRPr="00780F26">
        <w:rPr>
          <w:rFonts w:cs="Arial"/>
          <w:szCs w:val="20"/>
        </w:rPr>
        <w:t>Токсикологични проучвания са били провеждани при резус-маймуни и плъхове албиноси; и при двете групи метаболитният път е бил сходен с този, описан при хора. Както се очаква при липофилиите амини, включително трицикличните антидепресанти, при плъхове е установена фосфолипидоза. Фосфолипидоза не е наблюдавана при проучванията при примати с продължтиелност до една година при дози, които са били до 6 пъти по-високи от препоръчваните клинични дози</w:t>
      </w:r>
      <w:r w:rsidRPr="00780F26">
        <w:rPr>
          <w:rFonts w:cs="Arial"/>
          <w:szCs w:val="20"/>
        </w:rPr>
        <w:t>.</w:t>
      </w:r>
    </w:p>
    <w:p w14:paraId="08476032" w14:textId="41DC9B90" w:rsidR="00780F26" w:rsidRPr="00780F26" w:rsidRDefault="00780F26" w:rsidP="00780F26">
      <w:pPr>
        <w:rPr>
          <w:rFonts w:cs="Arial"/>
          <w:szCs w:val="20"/>
        </w:rPr>
      </w:pPr>
    </w:p>
    <w:p w14:paraId="2B64B1FB"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Карциногенеза: При двугодишни проучвания, проведени при мишки и плъхове, пароксетин не е изявил туморогенен ефект.</w:t>
      </w:r>
    </w:p>
    <w:p w14:paraId="510CBB68"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 xml:space="preserve">Генотоксичност: Генотоксичност не е наблюдавана в набор от </w:t>
      </w:r>
      <w:r w:rsidRPr="00780F26">
        <w:rPr>
          <w:rFonts w:eastAsia="Times New Roman" w:cs="Arial"/>
          <w:i/>
          <w:iCs/>
          <w:color w:val="000000"/>
          <w:szCs w:val="20"/>
          <w:lang w:val="en-US"/>
        </w:rPr>
        <w:t>in</w:t>
      </w:r>
      <w:r w:rsidRPr="00780F26">
        <w:rPr>
          <w:rFonts w:eastAsia="Times New Roman" w:cs="Arial"/>
          <w:i/>
          <w:iCs/>
          <w:color w:val="000000"/>
          <w:szCs w:val="20"/>
          <w:lang w:val="ru-RU"/>
        </w:rPr>
        <w:t xml:space="preserve"> </w:t>
      </w:r>
      <w:r w:rsidRPr="00780F26">
        <w:rPr>
          <w:rFonts w:eastAsia="Times New Roman" w:cs="Arial"/>
          <w:i/>
          <w:iCs/>
          <w:color w:val="000000"/>
          <w:szCs w:val="20"/>
          <w:lang w:val="en-US"/>
        </w:rPr>
        <w:t>vitro</w:t>
      </w:r>
      <w:r w:rsidRPr="00780F26">
        <w:rPr>
          <w:rFonts w:eastAsia="Times New Roman" w:cs="Arial"/>
          <w:color w:val="000000"/>
          <w:szCs w:val="20"/>
          <w:lang w:val="ru-RU"/>
        </w:rPr>
        <w:t xml:space="preserve"> </w:t>
      </w:r>
      <w:r w:rsidRPr="00780F26">
        <w:rPr>
          <w:rFonts w:eastAsia="Times New Roman" w:cs="Arial"/>
          <w:color w:val="000000"/>
          <w:szCs w:val="20"/>
          <w:lang w:eastAsia="bg-BG"/>
        </w:rPr>
        <w:t xml:space="preserve">и </w:t>
      </w:r>
      <w:r w:rsidRPr="00780F26">
        <w:rPr>
          <w:rFonts w:eastAsia="Times New Roman" w:cs="Arial"/>
          <w:i/>
          <w:iCs/>
          <w:color w:val="000000"/>
          <w:szCs w:val="20"/>
          <w:lang w:val="en-US"/>
        </w:rPr>
        <w:t>in</w:t>
      </w:r>
      <w:r w:rsidRPr="00780F26">
        <w:rPr>
          <w:rFonts w:eastAsia="Times New Roman" w:cs="Arial"/>
          <w:i/>
          <w:iCs/>
          <w:color w:val="000000"/>
          <w:szCs w:val="20"/>
          <w:lang w:val="ru-RU"/>
        </w:rPr>
        <w:t xml:space="preserve"> </w:t>
      </w:r>
      <w:r w:rsidRPr="00780F26">
        <w:rPr>
          <w:rFonts w:eastAsia="Times New Roman" w:cs="Arial"/>
          <w:i/>
          <w:iCs/>
          <w:color w:val="000000"/>
          <w:szCs w:val="20"/>
          <w:lang w:val="en-US"/>
        </w:rPr>
        <w:t>vivo</w:t>
      </w:r>
      <w:r w:rsidRPr="00780F26">
        <w:rPr>
          <w:rFonts w:eastAsia="Times New Roman" w:cs="Arial"/>
          <w:color w:val="000000"/>
          <w:szCs w:val="20"/>
          <w:lang w:val="ru-RU"/>
        </w:rPr>
        <w:t xml:space="preserve"> </w:t>
      </w:r>
      <w:r w:rsidRPr="00780F26">
        <w:rPr>
          <w:rFonts w:eastAsia="Times New Roman" w:cs="Arial"/>
          <w:color w:val="000000"/>
          <w:szCs w:val="20"/>
          <w:lang w:eastAsia="bg-BG"/>
        </w:rPr>
        <w:t>тестове.</w:t>
      </w:r>
    </w:p>
    <w:p w14:paraId="707E5AB9" w14:textId="77777777" w:rsidR="00780F26" w:rsidRPr="00780F26" w:rsidRDefault="00780F26" w:rsidP="00780F26">
      <w:pPr>
        <w:spacing w:line="240" w:lineRule="auto"/>
        <w:rPr>
          <w:rFonts w:eastAsia="Times New Roman" w:cs="Arial"/>
          <w:sz w:val="28"/>
          <w:szCs w:val="24"/>
        </w:rPr>
      </w:pPr>
      <w:r w:rsidRPr="00780F26">
        <w:rPr>
          <w:rFonts w:eastAsia="Times New Roman" w:cs="Arial"/>
          <w:color w:val="000000"/>
          <w:szCs w:val="20"/>
          <w:lang w:eastAsia="bg-BG"/>
        </w:rPr>
        <w:t>Проучвания на репродуктивната токсичност при плъхове са показали, че пароксетин засяга мъжкия и женския фертилитет като намалява индекса на фертилитета и честотата на забременяване. При плъхове е наблюдавана повишена смъртност на новородените и забавена осификация. По-късните ефекти вероятно са свързани с токсичност при майката и не се приемат за преки ефекти върху плода/ новороденото.</w:t>
      </w:r>
    </w:p>
    <w:p w14:paraId="4748B283" w14:textId="77777777" w:rsidR="00780F26" w:rsidRPr="00780F26" w:rsidRDefault="00780F26" w:rsidP="00780F26"/>
    <w:p w14:paraId="1BA6531D" w14:textId="50BB5B79" w:rsidR="00B6672E" w:rsidRDefault="002C50EE" w:rsidP="00936AD0">
      <w:pPr>
        <w:pStyle w:val="Heading1"/>
      </w:pPr>
      <w:r>
        <w:lastRenderedPageBreak/>
        <w:t>7. ПРИТЕЖАТЕЛ НА РАЗРЕШЕНИЕТО ЗА УПОТРЕБА</w:t>
      </w:r>
    </w:p>
    <w:p w14:paraId="3EB11C7B" w14:textId="2B9E6743" w:rsidR="00780F26" w:rsidRDefault="00780F26" w:rsidP="00780F26"/>
    <w:p w14:paraId="76EC413D" w14:textId="131F054B" w:rsidR="00780F26" w:rsidRPr="00780F26" w:rsidRDefault="00780F26" w:rsidP="00780F26">
      <w:r>
        <w:t xml:space="preserve">Medochemie Ltd., </w:t>
      </w:r>
      <w:r>
        <w:rPr>
          <w:lang w:eastAsia="bg-BG"/>
        </w:rPr>
        <w:t xml:space="preserve">1-10 </w:t>
      </w:r>
      <w:r>
        <w:t xml:space="preserve">Constantinoupoleos str., 3011 Limassol, </w:t>
      </w:r>
      <w:r>
        <w:rPr>
          <w:lang w:eastAsia="bg-BG"/>
        </w:rPr>
        <w:t>Кипър</w:t>
      </w:r>
    </w:p>
    <w:p w14:paraId="508F3A54" w14:textId="281ACCF6" w:rsidR="00B6672E" w:rsidRDefault="00936AD0" w:rsidP="00936AD0">
      <w:pPr>
        <w:pStyle w:val="Heading1"/>
      </w:pPr>
      <w:r>
        <w:t>8.</w:t>
      </w:r>
      <w:r w:rsidR="002C50EE">
        <w:t>НОМЕР НА РАЗРЕШЕНИЕТО ЗА УПОТРЕБА</w:t>
      </w:r>
    </w:p>
    <w:p w14:paraId="2735D47B" w14:textId="572547BA" w:rsidR="00780F26" w:rsidRDefault="00780F26" w:rsidP="00780F26"/>
    <w:p w14:paraId="2D31DC2C" w14:textId="77777777" w:rsidR="00780F26" w:rsidRPr="00780F26" w:rsidRDefault="00780F26" w:rsidP="00780F26">
      <w:pPr>
        <w:rPr>
          <w:sz w:val="24"/>
          <w:szCs w:val="24"/>
          <w:lang w:val="ru-RU"/>
        </w:rPr>
      </w:pPr>
      <w:r w:rsidRPr="00780F26">
        <w:rPr>
          <w:lang w:eastAsia="bg-BG"/>
        </w:rPr>
        <w:t xml:space="preserve">Парикс 20 </w:t>
      </w:r>
      <w:r w:rsidRPr="00780F26">
        <w:rPr>
          <w:lang w:val="en-US"/>
        </w:rPr>
        <w:t>mg</w:t>
      </w:r>
      <w:r w:rsidRPr="00780F26">
        <w:rPr>
          <w:lang w:val="ru-RU"/>
        </w:rPr>
        <w:t xml:space="preserve">: </w:t>
      </w:r>
      <w:r w:rsidRPr="00780F26">
        <w:rPr>
          <w:lang w:val="en-US"/>
        </w:rPr>
        <w:t>Per</w:t>
      </w:r>
      <w:r w:rsidRPr="00780F26">
        <w:rPr>
          <w:lang w:val="ru-RU"/>
        </w:rPr>
        <w:t>. №:20150149</w:t>
      </w:r>
    </w:p>
    <w:p w14:paraId="642EEFE2" w14:textId="063D78B3" w:rsidR="00780F26" w:rsidRPr="00780F26" w:rsidRDefault="00780F26" w:rsidP="00780F26">
      <w:pPr>
        <w:rPr>
          <w:sz w:val="24"/>
          <w:szCs w:val="24"/>
          <w:lang w:val="ru-RU"/>
        </w:rPr>
      </w:pPr>
      <w:r w:rsidRPr="00780F26">
        <w:rPr>
          <w:lang w:eastAsia="bg-BG"/>
        </w:rPr>
        <w:t xml:space="preserve">Парикс </w:t>
      </w:r>
      <w:r w:rsidRPr="00780F26">
        <w:rPr>
          <w:lang w:val="ru-RU"/>
        </w:rPr>
        <w:t xml:space="preserve">30 </w:t>
      </w:r>
      <w:r w:rsidRPr="00780F26">
        <w:rPr>
          <w:lang w:val="en-US"/>
        </w:rPr>
        <w:t>mg</w:t>
      </w:r>
      <w:r w:rsidRPr="00780F26">
        <w:rPr>
          <w:lang w:val="ru-RU"/>
        </w:rPr>
        <w:t>:</w:t>
      </w:r>
      <w:r w:rsidRPr="00780F26">
        <w:t xml:space="preserve"> </w:t>
      </w:r>
      <w:r w:rsidRPr="00780F26">
        <w:rPr>
          <w:lang w:val="en-US"/>
        </w:rPr>
        <w:t>Per</w:t>
      </w:r>
      <w:r w:rsidRPr="00780F26">
        <w:rPr>
          <w:lang w:val="ru-RU"/>
        </w:rPr>
        <w:t>. №: 20150150</w:t>
      </w:r>
    </w:p>
    <w:p w14:paraId="0C85DB5F" w14:textId="5FFCFB1F" w:rsidR="00780F26" w:rsidRPr="00780F26" w:rsidRDefault="00780F26" w:rsidP="00780F26">
      <w:pPr>
        <w:rPr>
          <w:sz w:val="24"/>
          <w:szCs w:val="24"/>
          <w:lang w:val="ru-RU"/>
        </w:rPr>
      </w:pPr>
      <w:r w:rsidRPr="00780F26">
        <w:rPr>
          <w:lang w:eastAsia="bg-BG"/>
        </w:rPr>
        <w:t xml:space="preserve">Парикс </w:t>
      </w:r>
      <w:r w:rsidRPr="00780F26">
        <w:rPr>
          <w:lang w:val="ru-RU"/>
        </w:rPr>
        <w:t xml:space="preserve">40 </w:t>
      </w:r>
      <w:r w:rsidRPr="00780F26">
        <w:rPr>
          <w:lang w:val="en-US"/>
        </w:rPr>
        <w:t>mg</w:t>
      </w:r>
      <w:r w:rsidRPr="00780F26">
        <w:rPr>
          <w:lang w:val="ru-RU"/>
        </w:rPr>
        <w:t>:</w:t>
      </w:r>
      <w:r>
        <w:rPr>
          <w:lang w:val="en-US"/>
        </w:rPr>
        <w:t>P</w:t>
      </w:r>
      <w:r w:rsidRPr="00780F26">
        <w:rPr>
          <w:lang w:val="en-US"/>
        </w:rPr>
        <w:t>er</w:t>
      </w:r>
      <w:r w:rsidRPr="00780F26">
        <w:rPr>
          <w:lang w:val="ru-RU"/>
        </w:rPr>
        <w:t>. №: 20150151</w:t>
      </w:r>
    </w:p>
    <w:p w14:paraId="4C3D8AA1" w14:textId="6CD84492" w:rsidR="00780F26" w:rsidRPr="00780F26" w:rsidRDefault="00780F26" w:rsidP="00780F26">
      <w:pPr>
        <w:rPr>
          <w:lang w:val="ru-RU"/>
        </w:rPr>
      </w:pPr>
    </w:p>
    <w:p w14:paraId="3BC5EC53" w14:textId="073AC6FB" w:rsidR="00875EEC" w:rsidRDefault="002C50EE" w:rsidP="005726E3">
      <w:pPr>
        <w:pStyle w:val="Heading1"/>
      </w:pPr>
      <w:r>
        <w:t>9. ДАТА НА ПЪРВО РАЗРЕШАВАНЕ/ПОДНОВЯВАНЕ НА РАЗРЕШЕНИЕТО ЗА УПОТРЕБА</w:t>
      </w:r>
    </w:p>
    <w:p w14:paraId="74F0422E" w14:textId="4027C4FD" w:rsidR="00780F26" w:rsidRDefault="00780F26" w:rsidP="00780F26"/>
    <w:p w14:paraId="34C1C5E5" w14:textId="77777777" w:rsidR="00780F26" w:rsidRPr="00780F26" w:rsidRDefault="00780F26" w:rsidP="00780F26">
      <w:pPr>
        <w:rPr>
          <w:sz w:val="24"/>
          <w:szCs w:val="24"/>
        </w:rPr>
      </w:pPr>
      <w:r w:rsidRPr="00780F26">
        <w:rPr>
          <w:lang w:eastAsia="bg-BG"/>
        </w:rPr>
        <w:t>Дата на първо разрешаване: 21 май 2015 г.</w:t>
      </w:r>
    </w:p>
    <w:p w14:paraId="08D1A8A1" w14:textId="77777777" w:rsidR="00780F26" w:rsidRPr="00780F26" w:rsidRDefault="00780F26" w:rsidP="00780F26">
      <w:pPr>
        <w:rPr>
          <w:sz w:val="24"/>
          <w:szCs w:val="24"/>
        </w:rPr>
      </w:pPr>
      <w:r w:rsidRPr="00780F26">
        <w:rPr>
          <w:lang w:eastAsia="bg-BG"/>
        </w:rPr>
        <w:t>Дата на последно подновяване: 28 април 2020 г.</w:t>
      </w:r>
    </w:p>
    <w:p w14:paraId="50BCF580" w14:textId="77777777" w:rsidR="00780F26" w:rsidRPr="00780F26" w:rsidRDefault="00780F26" w:rsidP="00780F26"/>
    <w:p w14:paraId="43FB38A2" w14:textId="6E3ED212" w:rsidR="007C605B" w:rsidRDefault="002C50EE" w:rsidP="005726E3">
      <w:pPr>
        <w:pStyle w:val="Heading1"/>
      </w:pPr>
      <w:r>
        <w:t>10. ДАТА НА АКТУАЛИЗИРАНЕ НА ТЕКСТА</w:t>
      </w:r>
      <w:bookmarkEnd w:id="0"/>
    </w:p>
    <w:p w14:paraId="7B0DF578" w14:textId="7736F1B2" w:rsidR="00780F26" w:rsidRPr="00780F26" w:rsidRDefault="00780F26" w:rsidP="00780F26">
      <w:r>
        <w:t>11/2020</w:t>
      </w:r>
      <w:bookmarkStart w:id="9" w:name="_GoBack"/>
      <w:bookmarkEnd w:id="9"/>
    </w:p>
    <w:sectPr w:rsidR="00780F26" w:rsidRPr="00780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2158E"/>
    <w:multiLevelType w:val="hybridMultilevel"/>
    <w:tmpl w:val="4A44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F3258"/>
    <w:multiLevelType w:val="hybridMultilevel"/>
    <w:tmpl w:val="E5BE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3"/>
  </w:num>
  <w:num w:numId="15">
    <w:abstractNumId w:val="31"/>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7"/>
  </w:num>
  <w:num w:numId="31">
    <w:abstractNumId w:val="5"/>
  </w:num>
  <w:num w:numId="32">
    <w:abstractNumId w:val="36"/>
  </w:num>
  <w:num w:numId="33">
    <w:abstractNumId w:val="30"/>
  </w:num>
  <w:num w:numId="34">
    <w:abstractNumId w:val="34"/>
  </w:num>
  <w:num w:numId="35">
    <w:abstractNumId w:val="7"/>
  </w:num>
  <w:num w:numId="36">
    <w:abstractNumId w:val="10"/>
  </w:num>
  <w:num w:numId="37">
    <w:abstractNumId w:val="15"/>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80F26"/>
    <w:rsid w:val="007C605B"/>
    <w:rsid w:val="007D1061"/>
    <w:rsid w:val="008134C8"/>
    <w:rsid w:val="00814073"/>
    <w:rsid w:val="00826F0D"/>
    <w:rsid w:val="00875EEC"/>
    <w:rsid w:val="00893B92"/>
    <w:rsid w:val="008A6AF2"/>
    <w:rsid w:val="008C70A2"/>
    <w:rsid w:val="00936AD0"/>
    <w:rsid w:val="009773E4"/>
    <w:rsid w:val="009B171C"/>
    <w:rsid w:val="009F1313"/>
    <w:rsid w:val="00A20351"/>
    <w:rsid w:val="00A63B73"/>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6995</Words>
  <Characters>39877</Characters>
  <Application>Microsoft Office Word</Application>
  <DocSecurity>0</DocSecurity>
  <Lines>332</Lines>
  <Paragraphs>93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2022-10-25T13:22:00Z</dcterms:created>
  <dcterms:modified xsi:type="dcterms:W3CDTF">2022-10-25T13:22:00Z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