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AD36F1E" w:rsidR="00DB32D3" w:rsidRDefault="00DD466D" w:rsidP="005726E3">
      <w:pPr>
        <w:pStyle w:val="Heading1"/>
      </w:pPr>
      <w:r>
        <w:t>1.ИМЕ НА ЛЕКАРСТВЕНИЯ ПРОДУКТ</w:t>
      </w:r>
    </w:p>
    <w:p w14:paraId="1C5AD33A" w14:textId="63661F53" w:rsidR="00523CBE" w:rsidRDefault="00523CBE" w:rsidP="00523CBE"/>
    <w:p w14:paraId="2972861D" w14:textId="77777777" w:rsidR="00523CBE" w:rsidRPr="00523CBE" w:rsidRDefault="00523CBE" w:rsidP="00523CBE">
      <w:pPr>
        <w:rPr>
          <w:sz w:val="24"/>
          <w:szCs w:val="24"/>
        </w:rPr>
      </w:pPr>
      <w:r w:rsidRPr="00523CBE">
        <w:rPr>
          <w:lang w:eastAsia="bg-BG"/>
        </w:rPr>
        <w:t xml:space="preserve">Пароксетин ХЕКСАЛ 20 </w:t>
      </w:r>
      <w:r w:rsidRPr="00523CBE">
        <w:rPr>
          <w:lang w:val="en-US"/>
        </w:rPr>
        <w:t>mg</w:t>
      </w:r>
      <w:r w:rsidRPr="00523CBE">
        <w:t xml:space="preserve"> </w:t>
      </w:r>
      <w:r w:rsidRPr="00523CBE">
        <w:rPr>
          <w:lang w:eastAsia="bg-BG"/>
        </w:rPr>
        <w:t>филмирани таблетки</w:t>
      </w:r>
    </w:p>
    <w:p w14:paraId="298FC40E" w14:textId="77777777" w:rsidR="00523CBE" w:rsidRPr="00523CBE" w:rsidRDefault="00523CBE" w:rsidP="00523CBE">
      <w:pPr>
        <w:rPr>
          <w:sz w:val="24"/>
          <w:szCs w:val="24"/>
        </w:rPr>
      </w:pPr>
      <w:proofErr w:type="spellStart"/>
      <w:r w:rsidRPr="00523CBE">
        <w:rPr>
          <w:lang w:val="en-US"/>
        </w:rPr>
        <w:t>Paroxetin</w:t>
      </w:r>
      <w:proofErr w:type="spellEnd"/>
      <w:r w:rsidRPr="00523CBE">
        <w:t xml:space="preserve"> </w:t>
      </w:r>
      <w:r w:rsidRPr="00523CBE">
        <w:rPr>
          <w:lang w:val="en-US"/>
        </w:rPr>
        <w:t>HEXAL</w:t>
      </w:r>
      <w:r w:rsidRPr="00523CBE">
        <w:t xml:space="preserve"> </w:t>
      </w:r>
      <w:r w:rsidRPr="00523CBE">
        <w:rPr>
          <w:lang w:eastAsia="bg-BG"/>
        </w:rPr>
        <w:t xml:space="preserve">20 </w:t>
      </w:r>
      <w:r w:rsidRPr="00523CBE">
        <w:rPr>
          <w:lang w:val="en-US"/>
        </w:rPr>
        <w:t>mg</w:t>
      </w:r>
      <w:r w:rsidRPr="00523CBE">
        <w:t xml:space="preserve"> </w:t>
      </w:r>
      <w:r w:rsidRPr="00523CBE">
        <w:rPr>
          <w:lang w:val="en-US"/>
        </w:rPr>
        <w:t>film</w:t>
      </w:r>
      <w:r w:rsidRPr="00523CBE">
        <w:t>-</w:t>
      </w:r>
      <w:r w:rsidRPr="00523CBE">
        <w:rPr>
          <w:lang w:val="en-US"/>
        </w:rPr>
        <w:t>coated</w:t>
      </w:r>
      <w:r w:rsidRPr="00523CBE">
        <w:t xml:space="preserve"> </w:t>
      </w:r>
      <w:r w:rsidRPr="00523CBE">
        <w:rPr>
          <w:lang w:val="en-US"/>
        </w:rPr>
        <w:t>tablets</w:t>
      </w:r>
    </w:p>
    <w:p w14:paraId="5FCCA963" w14:textId="77777777" w:rsidR="00523CBE" w:rsidRPr="00523CBE" w:rsidRDefault="00523CBE" w:rsidP="00523CBE"/>
    <w:p w14:paraId="48E6CABE" w14:textId="0B610570" w:rsidR="00DB32D3" w:rsidRDefault="00DD466D" w:rsidP="005726E3">
      <w:pPr>
        <w:pStyle w:val="Heading1"/>
      </w:pPr>
      <w:r>
        <w:t>2. КАЧЕСТВЕН И КОЛИЧЕСТВЕН СЪСТАВ</w:t>
      </w:r>
    </w:p>
    <w:p w14:paraId="241A3D95" w14:textId="1DB930D5" w:rsidR="00523CBE" w:rsidRDefault="00523CBE" w:rsidP="00523CBE"/>
    <w:p w14:paraId="36C936E1"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Всяка филмирана таблетка съдържа 20 </w:t>
      </w:r>
      <w:r w:rsidRPr="00523CBE">
        <w:rPr>
          <w:rFonts w:eastAsia="Times New Roman" w:cs="Arial"/>
          <w:color w:val="000000"/>
          <w:lang w:val="en-US"/>
        </w:rPr>
        <w:t>mg</w:t>
      </w:r>
      <w:r w:rsidRPr="00523CBE">
        <w:rPr>
          <w:rFonts w:eastAsia="Times New Roman" w:cs="Arial"/>
          <w:color w:val="000000"/>
        </w:rPr>
        <w:t xml:space="preserve"> </w:t>
      </w:r>
      <w:r w:rsidRPr="00523CBE">
        <w:rPr>
          <w:rFonts w:eastAsia="Times New Roman" w:cs="Arial"/>
          <w:color w:val="000000"/>
          <w:lang w:eastAsia="bg-BG"/>
        </w:rPr>
        <w:t xml:space="preserve">пароксетин като пароксетинов хидрохлорид, безводен </w:t>
      </w:r>
      <w:r w:rsidRPr="00523CBE">
        <w:rPr>
          <w:rFonts w:eastAsia="Times New Roman" w:cs="Arial"/>
          <w:i/>
          <w:iCs/>
          <w:color w:val="000000"/>
        </w:rPr>
        <w:t>(</w:t>
      </w:r>
      <w:r w:rsidRPr="00523CBE">
        <w:rPr>
          <w:rFonts w:eastAsia="Times New Roman" w:cs="Arial"/>
          <w:i/>
          <w:iCs/>
          <w:color w:val="000000"/>
          <w:lang w:val="en-US"/>
        </w:rPr>
        <w:t>paroxetine</w:t>
      </w:r>
      <w:r w:rsidRPr="00523CBE">
        <w:rPr>
          <w:rFonts w:eastAsia="Times New Roman" w:cs="Arial"/>
          <w:i/>
          <w:iCs/>
          <w:color w:val="000000"/>
        </w:rPr>
        <w:t xml:space="preserve"> </w:t>
      </w:r>
      <w:r w:rsidRPr="00523CBE">
        <w:rPr>
          <w:rFonts w:eastAsia="Times New Roman" w:cs="Arial"/>
          <w:i/>
          <w:iCs/>
          <w:color w:val="000000"/>
          <w:lang w:val="en-US"/>
        </w:rPr>
        <w:t>hydrochloride</w:t>
      </w:r>
      <w:r w:rsidRPr="00523CBE">
        <w:rPr>
          <w:rFonts w:eastAsia="Times New Roman" w:cs="Arial"/>
          <w:i/>
          <w:iCs/>
          <w:color w:val="000000"/>
        </w:rPr>
        <w:t xml:space="preserve"> </w:t>
      </w:r>
      <w:r w:rsidRPr="00523CBE">
        <w:rPr>
          <w:rFonts w:eastAsia="Times New Roman" w:cs="Arial"/>
          <w:i/>
          <w:iCs/>
          <w:color w:val="000000"/>
          <w:lang w:val="en-US"/>
        </w:rPr>
        <w:t>anhydrate</w:t>
      </w:r>
      <w:r w:rsidRPr="00523CBE">
        <w:rPr>
          <w:rFonts w:eastAsia="Times New Roman" w:cs="Arial"/>
          <w:i/>
          <w:iCs/>
          <w:color w:val="000000"/>
        </w:rPr>
        <w:t>)</w:t>
      </w:r>
      <w:r w:rsidRPr="00523CBE">
        <w:rPr>
          <w:rFonts w:eastAsia="Times New Roman" w:cs="Arial"/>
          <w:i/>
          <w:iCs/>
          <w:color w:val="000000"/>
          <w:lang w:eastAsia="bg-BG"/>
        </w:rPr>
        <w:t xml:space="preserve"> </w:t>
      </w:r>
      <w:r w:rsidRPr="00523CBE">
        <w:rPr>
          <w:rFonts w:eastAsia="Times New Roman" w:cs="Arial"/>
          <w:color w:val="000000"/>
          <w:lang w:eastAsia="bg-BG"/>
        </w:rPr>
        <w:t xml:space="preserve">22,2 </w:t>
      </w:r>
      <w:r w:rsidRPr="00523CBE">
        <w:rPr>
          <w:rFonts w:eastAsia="Times New Roman" w:cs="Arial"/>
          <w:color w:val="000000"/>
          <w:lang w:val="en-US"/>
        </w:rPr>
        <w:t>mg</w:t>
      </w:r>
      <w:r w:rsidRPr="00523CBE">
        <w:rPr>
          <w:rFonts w:eastAsia="Times New Roman" w:cs="Arial"/>
          <w:color w:val="000000"/>
        </w:rPr>
        <w:t>.</w:t>
      </w:r>
    </w:p>
    <w:p w14:paraId="64931B97" w14:textId="77777777" w:rsidR="00523CBE" w:rsidRPr="00523CBE" w:rsidRDefault="00523CBE" w:rsidP="00523CBE"/>
    <w:p w14:paraId="614984C4" w14:textId="2B5A6F9B" w:rsidR="008A6AF2" w:rsidRDefault="00DD466D" w:rsidP="002C50EE">
      <w:pPr>
        <w:pStyle w:val="Heading1"/>
      </w:pPr>
      <w:r>
        <w:t>3. ЛЕКАРСТВЕНА ФОРМА</w:t>
      </w:r>
    </w:p>
    <w:p w14:paraId="47784CB3" w14:textId="6D233C20" w:rsidR="00523CBE" w:rsidRDefault="00523CBE" w:rsidP="00523CBE"/>
    <w:p w14:paraId="2B68853D" w14:textId="77777777" w:rsidR="00523CBE" w:rsidRPr="00523CBE" w:rsidRDefault="00523CBE" w:rsidP="00523CBE">
      <w:pPr>
        <w:rPr>
          <w:sz w:val="24"/>
          <w:szCs w:val="24"/>
        </w:rPr>
      </w:pPr>
      <w:r w:rsidRPr="00523CBE">
        <w:rPr>
          <w:lang w:eastAsia="bg-BG"/>
        </w:rPr>
        <w:t>Филмирана таблетка</w:t>
      </w:r>
    </w:p>
    <w:p w14:paraId="7BC6944D" w14:textId="63CC4329" w:rsidR="00523CBE" w:rsidRPr="00523CBE" w:rsidRDefault="00523CBE" w:rsidP="00523CBE">
      <w:r w:rsidRPr="00523CBE">
        <w:rPr>
          <w:lang w:eastAsia="bg-BG"/>
        </w:rPr>
        <w:t>.Бяла, кръгла, с една делителна черта и надпис РХ20.</w:t>
      </w:r>
    </w:p>
    <w:p w14:paraId="490FC2C4" w14:textId="6899DE43" w:rsidR="002C50EE" w:rsidRDefault="002C50EE" w:rsidP="002C50EE">
      <w:pPr>
        <w:pStyle w:val="Heading1"/>
      </w:pPr>
      <w:r>
        <w:t>4. КЛИНИЧНИ ДАННИ</w:t>
      </w:r>
    </w:p>
    <w:p w14:paraId="0771830A" w14:textId="2E39591B" w:rsidR="00DB32D3" w:rsidRDefault="002C50EE" w:rsidP="005726E3">
      <w:pPr>
        <w:pStyle w:val="Heading2"/>
      </w:pPr>
      <w:r>
        <w:t>4.1. Терапевтични показания</w:t>
      </w:r>
    </w:p>
    <w:p w14:paraId="691C3926" w14:textId="7AC9468F" w:rsidR="00523CBE" w:rsidRDefault="00523CBE" w:rsidP="00523CBE"/>
    <w:p w14:paraId="0A25F8BF"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Продуктът се прилага при:</w:t>
      </w:r>
    </w:p>
    <w:p w14:paraId="2102EC19" w14:textId="77777777"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голям депресивен епизод</w:t>
      </w:r>
    </w:p>
    <w:p w14:paraId="07F87E2B" w14:textId="20829BE8"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обсесивно-компулсивно разстройство</w:t>
      </w:r>
    </w:p>
    <w:p w14:paraId="21517807" w14:textId="77777777"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 xml:space="preserve">паническо разстройство с или без агорафобия </w:t>
      </w:r>
    </w:p>
    <w:p w14:paraId="51C4F659" w14:textId="77777777"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 xml:space="preserve">социално тревожно разстройство/ социална фобия </w:t>
      </w:r>
    </w:p>
    <w:p w14:paraId="2E6A7896" w14:textId="4D76631C"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генерализирана тревожност</w:t>
      </w:r>
    </w:p>
    <w:p w14:paraId="62BEBAB0" w14:textId="77D12AF9"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посттравматично стресово разстройство</w:t>
      </w:r>
    </w:p>
    <w:p w14:paraId="16A4E166" w14:textId="77777777" w:rsidR="00523CBE" w:rsidRPr="00523CBE" w:rsidRDefault="00523CBE" w:rsidP="00523CBE"/>
    <w:p w14:paraId="7647A102" w14:textId="4B78B064" w:rsidR="00DB32D3" w:rsidRDefault="002C50EE" w:rsidP="005726E3">
      <w:pPr>
        <w:pStyle w:val="Heading2"/>
      </w:pPr>
      <w:r>
        <w:t>4.2. Дозировка и начин на приложение</w:t>
      </w:r>
    </w:p>
    <w:p w14:paraId="7013CBDC" w14:textId="4280A777" w:rsidR="00523CBE" w:rsidRDefault="00523CBE" w:rsidP="00523CBE"/>
    <w:p w14:paraId="27103002"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Препоръчва се пароксетин да се прилага като еднократна дневна доза сутрин с храната. Таблетките трябва да се приемат цели, без да се сдъвкват, с достатъчно количество течност (напр. чаша с вода).</w:t>
      </w:r>
    </w:p>
    <w:p w14:paraId="6A9DA1F9" w14:textId="77777777" w:rsidR="00523CBE" w:rsidRPr="00523CBE" w:rsidRDefault="00523CBE" w:rsidP="00523CBE">
      <w:pPr>
        <w:spacing w:line="240" w:lineRule="auto"/>
        <w:rPr>
          <w:rFonts w:eastAsia="Times New Roman" w:cs="Arial"/>
          <w:color w:val="000000"/>
          <w:u w:val="single"/>
          <w:lang w:eastAsia="bg-BG"/>
        </w:rPr>
      </w:pPr>
    </w:p>
    <w:p w14:paraId="330E778C" w14:textId="28554750"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Голям депресивен епизод</w:t>
      </w:r>
    </w:p>
    <w:p w14:paraId="4D0CFFE3"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Препоръчителната начална доза е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Подобрението започва след една седмица, но се изявява след втората седмица от терапията. Както при всички антидепресанти, ако е необходимо дозата трябва да бъде преразгледана и коригирана между 3-4</w:t>
      </w:r>
      <w:r w:rsidRPr="00523CBE">
        <w:rPr>
          <w:rFonts w:eastAsia="Times New Roman" w:cs="Arial"/>
          <w:color w:val="000000"/>
          <w:vertAlign w:val="superscript"/>
          <w:lang w:eastAsia="bg-BG"/>
        </w:rPr>
        <w:t>та</w:t>
      </w:r>
      <w:r w:rsidRPr="00523CBE">
        <w:rPr>
          <w:rFonts w:eastAsia="Times New Roman" w:cs="Arial"/>
          <w:color w:val="000000"/>
          <w:lang w:eastAsia="bg-BG"/>
        </w:rPr>
        <w:t xml:space="preserve"> седмица след започване на терапията и след това, ако е необходимо, според клиничната преценка. При някои пациенти с незадоволителен отговор при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дозата може да бъде увеличена постепенно с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максимално до 50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в зависимост от индивидуалната поносимост на пациента. Пациенти с депресия трябва да бъдат </w:t>
      </w:r>
      <w:r w:rsidRPr="00523CBE">
        <w:rPr>
          <w:rFonts w:eastAsia="Times New Roman" w:cs="Arial"/>
          <w:color w:val="000000"/>
          <w:lang w:eastAsia="bg-BG"/>
        </w:rPr>
        <w:lastRenderedPageBreak/>
        <w:t>лекувани достатъчно продължително за период най-малко от 6 месеца до пълно отшумяване на симптомите.</w:t>
      </w:r>
    </w:p>
    <w:p w14:paraId="28BFA023" w14:textId="77777777" w:rsidR="00523CBE" w:rsidRPr="00523CBE" w:rsidRDefault="00523CBE" w:rsidP="00523CBE">
      <w:pPr>
        <w:spacing w:line="240" w:lineRule="auto"/>
        <w:rPr>
          <w:rFonts w:eastAsia="Times New Roman" w:cs="Arial"/>
          <w:color w:val="000000"/>
          <w:u w:val="single"/>
          <w:lang w:eastAsia="bg-BG"/>
        </w:rPr>
      </w:pPr>
    </w:p>
    <w:p w14:paraId="06C192FE" w14:textId="3C5BCC76"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 xml:space="preserve">Обсесивно-компулсивно разстройство </w:t>
      </w:r>
      <w:r w:rsidRPr="00523CBE">
        <w:rPr>
          <w:rFonts w:eastAsia="Times New Roman" w:cs="Arial"/>
          <w:color w:val="000000"/>
          <w:u w:val="single"/>
          <w:lang w:val="en-US"/>
        </w:rPr>
        <w:t>(OCD)</w:t>
      </w:r>
    </w:p>
    <w:p w14:paraId="249EA04F" w14:textId="77777777" w:rsidR="00523CBE" w:rsidRPr="00523CBE" w:rsidRDefault="00523CBE" w:rsidP="00523CBE">
      <w:pPr>
        <w:rPr>
          <w:rFonts w:eastAsia="Times New Roman" w:cs="Arial"/>
          <w:sz w:val="24"/>
          <w:szCs w:val="24"/>
        </w:rPr>
      </w:pPr>
      <w:r w:rsidRPr="00523CBE">
        <w:rPr>
          <w:rFonts w:eastAsia="Times New Roman" w:cs="Arial"/>
          <w:color w:val="000000"/>
          <w:lang w:eastAsia="bg-BG"/>
        </w:rPr>
        <w:t xml:space="preserve">Препоръчителната доза е 40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Началната доза е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и може да бъде увеличена постепенно с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до препоръчителната доза. Ако след няколко седмици лечение с препоръчителната доза се наблюдава незадоволителен отговор, при някои пациенти дозата може да се повиши постепенно максимално до 60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Пациенти с </w:t>
      </w:r>
      <w:r w:rsidRPr="00523CBE">
        <w:rPr>
          <w:rFonts w:eastAsia="Times New Roman" w:cs="Arial"/>
          <w:color w:val="000000"/>
          <w:lang w:val="en-US"/>
        </w:rPr>
        <w:t>OCD</w:t>
      </w:r>
      <w:r w:rsidRPr="00523CBE">
        <w:rPr>
          <w:rFonts w:eastAsia="Times New Roman" w:cs="Arial"/>
          <w:color w:val="000000"/>
          <w:lang w:eastAsia="bg-BG"/>
        </w:rPr>
        <w:t xml:space="preserve"> трябва да бъдат</w:t>
      </w:r>
      <w:r w:rsidRPr="00523CBE">
        <w:rPr>
          <w:rFonts w:eastAsia="Times New Roman" w:cs="Arial"/>
          <w:color w:val="000000"/>
          <w:lang w:val="ru-RU" w:eastAsia="bg-BG"/>
        </w:rPr>
        <w:t xml:space="preserve"> </w:t>
      </w:r>
      <w:r w:rsidRPr="00523CBE">
        <w:rPr>
          <w:rFonts w:eastAsia="Times New Roman" w:cs="Arial"/>
          <w:color w:val="000000"/>
          <w:lang w:eastAsia="bg-BG"/>
        </w:rPr>
        <w:t>лекувани достатъчно продължително време, докато изчезне симптоматиката. Този период може да бъде няколко месеца или по-продължително време (виж т.5.1).</w:t>
      </w:r>
    </w:p>
    <w:p w14:paraId="2ED01BA3" w14:textId="77777777" w:rsidR="00523CBE" w:rsidRPr="00523CBE" w:rsidRDefault="00523CBE" w:rsidP="00523CBE">
      <w:pPr>
        <w:spacing w:line="240" w:lineRule="auto"/>
        <w:rPr>
          <w:rFonts w:eastAsia="Times New Roman" w:cs="Arial"/>
          <w:color w:val="000000"/>
          <w:u w:val="single"/>
          <w:lang w:eastAsia="bg-BG"/>
        </w:rPr>
      </w:pPr>
    </w:p>
    <w:p w14:paraId="7478BE41" w14:textId="3F294F33"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Паническо разстройство</w:t>
      </w:r>
    </w:p>
    <w:p w14:paraId="5727AF5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Препоръчителната доза е 40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Началната доза е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и може да бъде повишена постепенно с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в зависимост от индивидуалната поносимост на пациента. Препоръчва се ниска начална доза, за да се минимизира потенциалното влошаване на симптоматиката, което обикновено се появява рано в курса на лечение.</w:t>
      </w:r>
    </w:p>
    <w:p w14:paraId="287F3E0E"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Ако след няколко седмици с препоръчителната доза се наблюдава незадоволителен отговор, при някои пациенти дозата може да се повиши постепенно максимално до 60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Пациенти с паническо разстройство трябва да бъдат лекувани достатъчно продължително време, докато изчезне симптоматиката. Този период може да бъде няколко месеца или по- продължително време (виж т.5.1).</w:t>
      </w:r>
    </w:p>
    <w:p w14:paraId="0B1BC164" w14:textId="77777777" w:rsidR="00523CBE" w:rsidRPr="00523CBE" w:rsidRDefault="00523CBE" w:rsidP="00523CBE">
      <w:pPr>
        <w:spacing w:line="240" w:lineRule="auto"/>
        <w:rPr>
          <w:rFonts w:eastAsia="Times New Roman" w:cs="Arial"/>
          <w:color w:val="000000"/>
          <w:u w:val="single"/>
          <w:lang w:eastAsia="bg-BG"/>
        </w:rPr>
      </w:pPr>
    </w:p>
    <w:p w14:paraId="347C6C90" w14:textId="00C11A54"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Социално тревожно разстройство/социална фобия</w:t>
      </w:r>
    </w:p>
    <w:p w14:paraId="245DA31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Препоръчителната доза е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Ако след няколко седмици не се наблюдава задоволителен отговор, при някои пациенти дозата може да бъде увеличена постепенно с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максимално до 50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Продължителното приложение трябва да бъде регулярно оценявано (виж т. 5.1).</w:t>
      </w:r>
    </w:p>
    <w:p w14:paraId="44B580EF" w14:textId="77777777" w:rsidR="00523CBE" w:rsidRPr="00523CBE" w:rsidRDefault="00523CBE" w:rsidP="00523CBE">
      <w:pPr>
        <w:spacing w:line="240" w:lineRule="auto"/>
        <w:rPr>
          <w:rFonts w:eastAsia="Times New Roman" w:cs="Arial"/>
          <w:color w:val="000000"/>
          <w:u w:val="single"/>
          <w:lang w:eastAsia="bg-BG"/>
        </w:rPr>
      </w:pPr>
    </w:p>
    <w:p w14:paraId="374737FF" w14:textId="42D6C7A3"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Генерализирана тревожност</w:t>
      </w:r>
    </w:p>
    <w:p w14:paraId="423C0EC6"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Препоръчителната доза е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Ако след няколко седмици не се наблюдава задоволителен отговор, дозата може да бъде увеличена постепенно с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максимално до 50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Продължителното приложение трябва да бъде регулярно оценявано (виж т. 5.1).</w:t>
      </w:r>
    </w:p>
    <w:p w14:paraId="25D27BC9" w14:textId="77777777" w:rsidR="00523CBE" w:rsidRPr="00523CBE" w:rsidRDefault="00523CBE" w:rsidP="00523CBE">
      <w:pPr>
        <w:spacing w:line="240" w:lineRule="auto"/>
        <w:rPr>
          <w:rFonts w:eastAsia="Times New Roman" w:cs="Arial"/>
          <w:color w:val="000000"/>
          <w:u w:val="single"/>
          <w:lang w:eastAsia="bg-BG"/>
        </w:rPr>
      </w:pPr>
    </w:p>
    <w:p w14:paraId="150F934E" w14:textId="0220225A"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Посттравматично стресово разстройство</w:t>
      </w:r>
    </w:p>
    <w:p w14:paraId="1192D4DB"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Препоръчителната доза е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Ако след няколко седмици не се наблюдава задоволителен отговор, дозата може да бъде увеличавана постепенно с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максимално до 50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Продължителното приложение трябва да бъде регулярно оценявано (виж т. 5.1).</w:t>
      </w:r>
    </w:p>
    <w:p w14:paraId="362A316B" w14:textId="77777777" w:rsidR="00523CBE" w:rsidRPr="00523CBE" w:rsidRDefault="00523CBE" w:rsidP="00523CBE">
      <w:pPr>
        <w:spacing w:line="240" w:lineRule="auto"/>
        <w:rPr>
          <w:rFonts w:eastAsia="Times New Roman" w:cs="Arial"/>
          <w:i/>
          <w:iCs/>
          <w:color w:val="000000"/>
          <w:lang w:eastAsia="bg-BG"/>
        </w:rPr>
      </w:pPr>
    </w:p>
    <w:p w14:paraId="48FC8DE8" w14:textId="16E3A47E"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ОБЩА ИНФОРМАЦИЯ</w:t>
      </w:r>
    </w:p>
    <w:p w14:paraId="1BDCC78A"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u w:val="single"/>
          <w:lang w:eastAsia="bg-BG"/>
        </w:rPr>
        <w:t>Симптоми на отнемане при спиране на терапия с пароксетин</w:t>
      </w:r>
    </w:p>
    <w:p w14:paraId="7FDFACD4"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Трябва да се избягва рязко спиране (виж т. 4.4 и 4.8). При клинични проучвания е прилаган режим с намаляваща дневна доза от 10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седмично. Ако се наблюдават симптоми на непоносимост след понижаване на дозата или след спиране на терапията, може да бъде обмислено възобновяване на предишната предписана доза. След това лекарят може да продължи по-бавно понижаването на дозата.</w:t>
      </w:r>
    </w:p>
    <w:p w14:paraId="781E4634" w14:textId="77777777" w:rsidR="00523CBE" w:rsidRPr="00523CBE" w:rsidRDefault="00523CBE" w:rsidP="00523CBE">
      <w:pPr>
        <w:spacing w:line="240" w:lineRule="auto"/>
        <w:rPr>
          <w:rFonts w:eastAsia="Times New Roman" w:cs="Arial"/>
          <w:i/>
          <w:iCs/>
          <w:color w:val="000000"/>
          <w:lang w:eastAsia="bg-BG"/>
        </w:rPr>
      </w:pPr>
    </w:p>
    <w:p w14:paraId="42F64DF5" w14:textId="0BB69FD4"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Пациенти в старческа възраст</w:t>
      </w:r>
    </w:p>
    <w:p w14:paraId="7E197D1A"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lastRenderedPageBreak/>
        <w:t>При пациенти в старческа възраст се наблюдават повишени плазмени нива на пароксетин, но нивата на концентрациите се припокриват с тези, наблюдавани при по-млади индивиди.</w:t>
      </w:r>
    </w:p>
    <w:p w14:paraId="32E14B21"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Началната доза трябва да бъде същата, както тази за възрастни. Ако е необходимо, при някои пациенти дозата може да бъде увеличена максимално до 40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w:t>
      </w:r>
    </w:p>
    <w:p w14:paraId="69D46F3E" w14:textId="77777777" w:rsidR="00523CBE" w:rsidRPr="00523CBE" w:rsidRDefault="00523CBE" w:rsidP="00523CBE">
      <w:pPr>
        <w:spacing w:line="240" w:lineRule="auto"/>
        <w:rPr>
          <w:rFonts w:eastAsia="Times New Roman" w:cs="Arial"/>
          <w:i/>
          <w:iCs/>
          <w:color w:val="000000"/>
          <w:lang w:eastAsia="bg-BG"/>
        </w:rPr>
      </w:pPr>
    </w:p>
    <w:p w14:paraId="080BEE0F" w14:textId="3C782FF4"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Деца и юноши (7-17 год.)</w:t>
      </w:r>
    </w:p>
    <w:p w14:paraId="4CB86A59"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Пароксетин не трябва да бъде прилаган при деца и юноши, тъй като контролирани клинични проучвания са показали, че пароксетин води до повишен риск от суицидно поведение и враждебност. При тези проучвания безопасността и ефикасността на продукта не са доказани (виж т. 4.4 и 4.8).</w:t>
      </w:r>
    </w:p>
    <w:p w14:paraId="7BD14A38" w14:textId="77777777" w:rsidR="00523CBE" w:rsidRPr="00523CBE" w:rsidRDefault="00523CBE" w:rsidP="00523CBE">
      <w:pPr>
        <w:spacing w:line="240" w:lineRule="auto"/>
        <w:rPr>
          <w:rFonts w:eastAsia="Times New Roman" w:cs="Arial"/>
          <w:i/>
          <w:iCs/>
          <w:color w:val="000000"/>
          <w:lang w:eastAsia="bg-BG"/>
        </w:rPr>
      </w:pPr>
    </w:p>
    <w:p w14:paraId="59D4BB50" w14:textId="15BC81EE"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Деца и юноши (7 год.)</w:t>
      </w:r>
    </w:p>
    <w:p w14:paraId="5122C3E1"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Безопасността и ефикасността на продукта не са проучени при деца под 7 год. Пароксетин не трябва да се прилага при тази възрастова група.</w:t>
      </w:r>
    </w:p>
    <w:p w14:paraId="0ECB6529" w14:textId="77777777" w:rsidR="00523CBE" w:rsidRPr="00523CBE" w:rsidRDefault="00523CBE" w:rsidP="00523CBE">
      <w:pPr>
        <w:spacing w:line="240" w:lineRule="auto"/>
        <w:rPr>
          <w:rFonts w:eastAsia="Times New Roman" w:cs="Arial"/>
          <w:i/>
          <w:iCs/>
          <w:color w:val="000000"/>
          <w:lang w:eastAsia="bg-BG"/>
        </w:rPr>
      </w:pPr>
    </w:p>
    <w:p w14:paraId="3DC16415" w14:textId="2719407B"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Бъбречна или чернодробна недостатъчност</w:t>
      </w:r>
    </w:p>
    <w:p w14:paraId="3A50772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При пациенти с тежка бъбречна недостатъчност (креатининов клирънс &lt;30 </w:t>
      </w:r>
      <w:r w:rsidRPr="00523CBE">
        <w:rPr>
          <w:rFonts w:eastAsia="Times New Roman" w:cs="Arial"/>
          <w:color w:val="000000"/>
          <w:lang w:val="en-US"/>
        </w:rPr>
        <w:t>ml</w:t>
      </w:r>
      <w:r w:rsidRPr="00523CBE">
        <w:rPr>
          <w:rFonts w:eastAsia="Times New Roman" w:cs="Arial"/>
          <w:color w:val="000000"/>
          <w:lang w:val="ru-RU"/>
        </w:rPr>
        <w:t>/</w:t>
      </w:r>
      <w:r w:rsidRPr="00523CBE">
        <w:rPr>
          <w:rFonts w:eastAsia="Times New Roman" w:cs="Arial"/>
          <w:color w:val="000000"/>
          <w:lang w:val="en-US"/>
        </w:rPr>
        <w:t>min</w:t>
      </w:r>
      <w:r w:rsidRPr="00523CBE">
        <w:rPr>
          <w:rFonts w:eastAsia="Times New Roman" w:cs="Arial"/>
          <w:color w:val="000000"/>
          <w:lang w:val="ru-RU"/>
        </w:rPr>
        <w:t xml:space="preserve">) </w:t>
      </w:r>
      <w:r w:rsidRPr="00523CBE">
        <w:rPr>
          <w:rFonts w:eastAsia="Times New Roman" w:cs="Arial"/>
          <w:color w:val="000000"/>
          <w:lang w:eastAsia="bg-BG"/>
        </w:rPr>
        <w:t>или с тежка чернодробна дисфункция може да се наблюдава повишаване на плазмените концентрации на пароксетин. Поради това трябва да се прилагат по-ниски дози.</w:t>
      </w:r>
    </w:p>
    <w:p w14:paraId="5CA55379" w14:textId="5A6F2D50" w:rsidR="00523CBE" w:rsidRPr="00523CBE" w:rsidRDefault="00523CBE" w:rsidP="00523CBE"/>
    <w:p w14:paraId="74903285" w14:textId="1F569CBB" w:rsidR="00DB32D3" w:rsidRDefault="002C50EE" w:rsidP="005726E3">
      <w:pPr>
        <w:pStyle w:val="Heading2"/>
      </w:pPr>
      <w:r>
        <w:t>4.3. Противопоказания</w:t>
      </w:r>
    </w:p>
    <w:p w14:paraId="58C77465" w14:textId="76C924F3" w:rsidR="00523CBE" w:rsidRDefault="00523CBE" w:rsidP="00523CBE"/>
    <w:p w14:paraId="451AC917" w14:textId="7F596BE3"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Свръхчувствителност към пароксетин или към някое от помощните вещества.</w:t>
      </w:r>
    </w:p>
    <w:p w14:paraId="2FA14A01" w14:textId="7606B346"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Пароксетин е противопоказан в комбинация с моноаминооксидазни инхибитори (МАО- инхибитори). По изключение линезолид (антибиотик, който е обратим неселекгивен МАО-инхибитор) може да се прилага в комбинация с пароксетин при условие, че има условия за строго наблюдение за симптоми на серотонинов синдром и за мониториране на кръвното налягане (вижте точка 4.5).</w:t>
      </w:r>
    </w:p>
    <w:p w14:paraId="6619199C" w14:textId="77777777" w:rsidR="00523CBE" w:rsidRPr="00523CBE" w:rsidRDefault="00523CBE" w:rsidP="00523CBE">
      <w:pPr>
        <w:spacing w:line="240" w:lineRule="auto"/>
        <w:rPr>
          <w:rFonts w:eastAsia="Times New Roman" w:cs="Arial"/>
          <w:color w:val="000000"/>
          <w:lang w:eastAsia="bg-BG"/>
        </w:rPr>
      </w:pPr>
    </w:p>
    <w:p w14:paraId="59A0C940" w14:textId="1F3241F5"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Лечение с пароксетин може да бъде започнато:</w:t>
      </w:r>
    </w:p>
    <w:p w14:paraId="04E66989" w14:textId="77777777"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 xml:space="preserve">две седмици след спиране на приема на необратими </w:t>
      </w:r>
      <w:r w:rsidRPr="00523CBE">
        <w:rPr>
          <w:rFonts w:eastAsia="Times New Roman" w:cs="Arial"/>
          <w:color w:val="000000"/>
          <w:lang w:val="en-US"/>
        </w:rPr>
        <w:t>MAO</w:t>
      </w:r>
      <w:r w:rsidRPr="00523CBE">
        <w:rPr>
          <w:rFonts w:eastAsia="Times New Roman" w:cs="Arial"/>
          <w:color w:val="000000"/>
          <w:lang w:eastAsia="bg-BG"/>
        </w:rPr>
        <w:t xml:space="preserve">-инхибитори или </w:t>
      </w:r>
    </w:p>
    <w:p w14:paraId="085581A2" w14:textId="667DD878"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 xml:space="preserve">най-малко 24 часа след спиране на приема на обратими </w:t>
      </w:r>
      <w:r w:rsidRPr="00523CBE">
        <w:rPr>
          <w:rFonts w:eastAsia="Times New Roman" w:cs="Arial"/>
          <w:color w:val="000000"/>
          <w:lang w:val="en-US"/>
        </w:rPr>
        <w:t>MAO</w:t>
      </w:r>
      <w:r w:rsidRPr="00523CBE">
        <w:rPr>
          <w:rFonts w:eastAsia="Times New Roman" w:cs="Arial"/>
          <w:color w:val="000000"/>
          <w:lang w:eastAsia="bg-BG"/>
        </w:rPr>
        <w:t>-инхибитори (напр. моклобемид, линезолид, метилтионин хлорид (метиленово синьо: предоперативен визуализиращ агент, представляващ обратим неселективен МАО-инхибитор) Необходимо е да измине най-малко една седмица между спирането на пароксетин и започване на терапия с някой МАО-инхибитор.</w:t>
      </w:r>
    </w:p>
    <w:p w14:paraId="2FC86907" w14:textId="77777777" w:rsidR="00523CBE" w:rsidRPr="00523CBE" w:rsidRDefault="00523CBE" w:rsidP="00523CBE">
      <w:pPr>
        <w:spacing w:line="240" w:lineRule="auto"/>
        <w:rPr>
          <w:rFonts w:eastAsia="Times New Roman" w:cs="Arial"/>
          <w:color w:val="000000"/>
          <w:lang w:eastAsia="bg-BG"/>
        </w:rPr>
      </w:pPr>
    </w:p>
    <w:p w14:paraId="20193DB3" w14:textId="77777777"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 xml:space="preserve">Пароксетин не трябва да се прилага в комбинация с тиоридазин, както и с други лекарствени продукти, които инхибират чернодробния ензим </w:t>
      </w:r>
      <w:r w:rsidRPr="00523CBE">
        <w:rPr>
          <w:rFonts w:eastAsia="Times New Roman" w:cs="Arial"/>
          <w:color w:val="000000"/>
          <w:lang w:val="en-US"/>
        </w:rPr>
        <w:t>CYP</w:t>
      </w:r>
      <w:r w:rsidRPr="00523CBE">
        <w:rPr>
          <w:rFonts w:eastAsia="Times New Roman" w:cs="Arial"/>
          <w:color w:val="000000"/>
          <w:lang w:val="ru-RU"/>
        </w:rPr>
        <w:t>450 2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 xml:space="preserve">тъй като пароксетин може да повиши плазмените нива на тиоридазин (вижте т. 4.5). Тиоридазин, приложен самостоятелно, може да доведе до удължаване на </w:t>
      </w:r>
      <w:r w:rsidRPr="00523CBE">
        <w:rPr>
          <w:rFonts w:eastAsia="Times New Roman" w:cs="Arial"/>
          <w:color w:val="000000"/>
          <w:lang w:val="en-US"/>
        </w:rPr>
        <w:t>QT</w:t>
      </w:r>
      <w:r w:rsidRPr="00523CBE">
        <w:rPr>
          <w:rFonts w:eastAsia="Times New Roman" w:cs="Arial"/>
          <w:color w:val="000000"/>
          <w:lang w:eastAsia="bg-BG"/>
        </w:rPr>
        <w:t xml:space="preserve">-интервала със свързаната с това тежка камерна аритмия като </w:t>
      </w:r>
      <w:proofErr w:type="spellStart"/>
      <w:r w:rsidRPr="00523CBE">
        <w:rPr>
          <w:rFonts w:eastAsia="Times New Roman" w:cs="Arial"/>
          <w:i/>
          <w:iCs/>
          <w:color w:val="000000"/>
          <w:lang w:val="en-US"/>
        </w:rPr>
        <w:t>torsades</w:t>
      </w:r>
      <w:proofErr w:type="spellEnd"/>
      <w:r w:rsidRPr="00523CBE">
        <w:rPr>
          <w:rFonts w:eastAsia="Times New Roman" w:cs="Arial"/>
          <w:i/>
          <w:iCs/>
          <w:color w:val="000000"/>
          <w:lang w:val="ru-RU"/>
        </w:rPr>
        <w:t xml:space="preserve"> </w:t>
      </w:r>
      <w:r w:rsidRPr="00523CBE">
        <w:rPr>
          <w:rFonts w:eastAsia="Times New Roman" w:cs="Arial"/>
          <w:i/>
          <w:iCs/>
          <w:color w:val="000000"/>
          <w:lang w:val="en-US"/>
        </w:rPr>
        <w:t>de</w:t>
      </w:r>
      <w:r w:rsidRPr="00523CBE">
        <w:rPr>
          <w:rFonts w:eastAsia="Times New Roman" w:cs="Arial"/>
          <w:i/>
          <w:iCs/>
          <w:color w:val="000000"/>
          <w:lang w:val="ru-RU"/>
        </w:rPr>
        <w:t xml:space="preserve"> </w:t>
      </w:r>
      <w:r w:rsidRPr="00523CBE">
        <w:rPr>
          <w:rFonts w:eastAsia="Times New Roman" w:cs="Arial"/>
          <w:i/>
          <w:iCs/>
          <w:color w:val="000000"/>
          <w:lang w:val="en-US"/>
        </w:rPr>
        <w:t>pointes</w:t>
      </w:r>
      <w:r w:rsidRPr="00523CBE">
        <w:rPr>
          <w:rFonts w:eastAsia="Times New Roman" w:cs="Arial"/>
          <w:color w:val="000000"/>
          <w:lang w:val="ru-RU"/>
        </w:rPr>
        <w:t xml:space="preserve"> </w:t>
      </w:r>
      <w:r w:rsidRPr="00523CBE">
        <w:rPr>
          <w:rFonts w:eastAsia="Times New Roman" w:cs="Arial"/>
          <w:color w:val="000000"/>
          <w:lang w:eastAsia="bg-BG"/>
        </w:rPr>
        <w:t>и внезапна смърт.</w:t>
      </w:r>
    </w:p>
    <w:p w14:paraId="0360CF94" w14:textId="77777777" w:rsidR="00523CBE" w:rsidRPr="00523CBE" w:rsidRDefault="00523CBE" w:rsidP="00523CBE">
      <w:pPr>
        <w:pStyle w:val="ListParagraph"/>
        <w:rPr>
          <w:rFonts w:eastAsia="Times New Roman" w:cs="Arial"/>
          <w:color w:val="000000"/>
          <w:lang w:eastAsia="bg-BG"/>
        </w:rPr>
      </w:pPr>
    </w:p>
    <w:p w14:paraId="5DA1F318" w14:textId="0E8504E3" w:rsidR="00523CBE" w:rsidRPr="00523CBE" w:rsidRDefault="00523CBE" w:rsidP="00523CBE">
      <w:pPr>
        <w:pStyle w:val="ListParagraph"/>
        <w:numPr>
          <w:ilvl w:val="0"/>
          <w:numId w:val="37"/>
        </w:numPr>
        <w:spacing w:line="240" w:lineRule="auto"/>
        <w:rPr>
          <w:rFonts w:eastAsia="Times New Roman" w:cs="Arial"/>
          <w:sz w:val="24"/>
          <w:szCs w:val="24"/>
        </w:rPr>
      </w:pPr>
      <w:r w:rsidRPr="00523CBE">
        <w:rPr>
          <w:rFonts w:eastAsia="Times New Roman" w:cs="Arial"/>
          <w:color w:val="000000"/>
          <w:lang w:eastAsia="bg-BG"/>
        </w:rPr>
        <w:t>Пароксетин не трябва да се прилага в комбинация с пимозид (вижте точка 4.5).</w:t>
      </w:r>
    </w:p>
    <w:p w14:paraId="1D9B6B73" w14:textId="77777777" w:rsidR="00523CBE" w:rsidRPr="00523CBE" w:rsidRDefault="00523CBE" w:rsidP="00523CBE"/>
    <w:p w14:paraId="76DC8E58" w14:textId="00172E07" w:rsidR="00DB32D3" w:rsidRDefault="002C50EE" w:rsidP="005726E3">
      <w:pPr>
        <w:pStyle w:val="Heading2"/>
      </w:pPr>
      <w:r>
        <w:t>4.4. Специални предупреждения и предпазни мерки при употреба</w:t>
      </w:r>
    </w:p>
    <w:p w14:paraId="144D7A25" w14:textId="7B538860" w:rsidR="00523CBE" w:rsidRDefault="00523CBE" w:rsidP="00523CBE"/>
    <w:p w14:paraId="365BA400" w14:textId="77777777" w:rsidR="00523CBE" w:rsidRPr="00523CBE" w:rsidRDefault="00523CBE" w:rsidP="00523CBE">
      <w:pPr>
        <w:spacing w:line="240" w:lineRule="auto"/>
        <w:rPr>
          <w:rFonts w:eastAsia="Times New Roman" w:cs="Arial"/>
        </w:rPr>
      </w:pPr>
      <w:bookmarkStart w:id="1" w:name="bookmark0"/>
      <w:r w:rsidRPr="00523CBE">
        <w:rPr>
          <w:rFonts w:eastAsia="Times New Roman" w:cs="Arial"/>
          <w:b/>
          <w:bCs/>
          <w:color w:val="000000"/>
          <w:lang w:eastAsia="bg-BG"/>
        </w:rPr>
        <w:t>Моноаминооксидазни инхибитори (МАО-инхибнтори)</w:t>
      </w:r>
      <w:bookmarkEnd w:id="1"/>
    </w:p>
    <w:p w14:paraId="74AF679E"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lastRenderedPageBreak/>
        <w:t xml:space="preserve">Лечение с пароксетин трябва да бъде започнато внимателно две седмици след спиране на лечение с необратими </w:t>
      </w:r>
      <w:r w:rsidRPr="00523CBE">
        <w:rPr>
          <w:rFonts w:eastAsia="Times New Roman" w:cs="Arial"/>
          <w:color w:val="000000"/>
          <w:lang w:val="en-US"/>
        </w:rPr>
        <w:t>MAO</w:t>
      </w:r>
      <w:r w:rsidRPr="00523CBE">
        <w:rPr>
          <w:rFonts w:eastAsia="Times New Roman" w:cs="Arial"/>
          <w:color w:val="000000"/>
          <w:lang w:eastAsia="bg-BG"/>
        </w:rPr>
        <w:t>-инхибитори или 24 часа след спиране на лечение с обратимМАО- инхибитор. Дозата на пароксетин трябва да се повишава постепенно, докато се достигне оптимален отговор (виж т. 4.3 и 4.5).</w:t>
      </w:r>
    </w:p>
    <w:p w14:paraId="1DCCFCCB" w14:textId="77777777" w:rsidR="00523CBE" w:rsidRPr="00523CBE" w:rsidRDefault="00523CBE" w:rsidP="00523CBE">
      <w:pPr>
        <w:spacing w:line="240" w:lineRule="auto"/>
        <w:rPr>
          <w:rFonts w:eastAsia="Times New Roman" w:cs="Arial"/>
          <w:i/>
          <w:iCs/>
          <w:color w:val="000000"/>
          <w:lang w:eastAsia="bg-BG"/>
        </w:rPr>
      </w:pPr>
    </w:p>
    <w:p w14:paraId="08270D84" w14:textId="01B52805"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Деца и юноши под 18 години</w:t>
      </w:r>
    </w:p>
    <w:p w14:paraId="5D3E30D5"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Пароксетин не трябва да се прилага при лечение на деца и юноши под 18 год. При клинични проучвания при деца и юноши, лекувани с антидепресанти, по-често е наблюдавано суицидно- свързано поведение (опити за самоубийство и суицидни мисли) и враждебност (предимно агресия, враждебно поведение и гняв) в сравнение с плацебо-третираната група. Ако въз основа на клиничната необходимост все пак се вземе решение за лечение, пациентът трябва да се наблюдава с повишено внимание за поява на суицидна симптоматика. В допълнение, липсват данни за безопасността при продължително приложение при деца и юноши по отношение на техния растеж и съзряване и познавателното и поведенческото им развитие.</w:t>
      </w:r>
    </w:p>
    <w:p w14:paraId="22C19694" w14:textId="77777777" w:rsidR="00523CBE" w:rsidRPr="00523CBE" w:rsidRDefault="00523CBE" w:rsidP="00523CBE">
      <w:pPr>
        <w:spacing w:line="240" w:lineRule="auto"/>
        <w:rPr>
          <w:rFonts w:eastAsia="Times New Roman" w:cs="Arial"/>
          <w:i/>
          <w:iCs/>
          <w:color w:val="000000"/>
          <w:lang w:eastAsia="bg-BG"/>
        </w:rPr>
      </w:pPr>
    </w:p>
    <w:p w14:paraId="35E437D7" w14:textId="5C0ABB55"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Самоубийство/суицидни мисли или клинично влошаване</w:t>
      </w:r>
    </w:p>
    <w:p w14:paraId="4EA3B571" w14:textId="77BA786A" w:rsidR="00523CBE" w:rsidRPr="00523CBE" w:rsidRDefault="00523CBE" w:rsidP="00523CBE">
      <w:pPr>
        <w:rPr>
          <w:rFonts w:eastAsia="Times New Roman" w:cs="Arial"/>
          <w:color w:val="000000"/>
          <w:lang w:eastAsia="bg-BG"/>
        </w:rPr>
      </w:pPr>
      <w:r w:rsidRPr="00523CBE">
        <w:rPr>
          <w:rFonts w:eastAsia="Times New Roman" w:cs="Arial"/>
          <w:color w:val="000000"/>
          <w:lang w:eastAsia="bg-BG"/>
        </w:rPr>
        <w:t>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Тъй като подобрение може да не настъпи през първите няколко седмици или повече началото на лечението, пациентите трябва да бъдат под строго наблюдение до появата му. Общият клиничен опит сочи, че рискът от самоубийство може да нарасне през ранните етапи на възстановителния период.</w:t>
      </w:r>
    </w:p>
    <w:p w14:paraId="47AA73BE" w14:textId="712715F7" w:rsidR="00523CBE" w:rsidRPr="00523CBE" w:rsidRDefault="00523CBE" w:rsidP="00523CBE">
      <w:pPr>
        <w:rPr>
          <w:rFonts w:eastAsia="Times New Roman" w:cs="Arial"/>
          <w:color w:val="000000"/>
          <w:lang w:eastAsia="bg-BG"/>
        </w:rPr>
      </w:pPr>
    </w:p>
    <w:p w14:paraId="47354F57"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Други психични състояния, при които се предписва пароксетин, също могат да бъдат свързани с повишен риск от събития, свързани със самоубийство. Освен това тези заболявания могат да бъдат съчетани с голямо депресивно разстройство. При лечение на пациенти с други психични нарушения трябва да бъдат съблюдавани същите предпазните мерки, както при лечение на пациенти с голямо депресивно разстройство.</w:t>
      </w:r>
    </w:p>
    <w:p w14:paraId="7455FCF2" w14:textId="77777777" w:rsidR="00523CBE" w:rsidRPr="00523CBE" w:rsidRDefault="00523CBE" w:rsidP="00523CBE">
      <w:pPr>
        <w:spacing w:line="240" w:lineRule="auto"/>
        <w:rPr>
          <w:rFonts w:eastAsia="Times New Roman" w:cs="Arial"/>
          <w:color w:val="000000"/>
          <w:lang w:eastAsia="bg-BG"/>
        </w:rPr>
      </w:pPr>
    </w:p>
    <w:p w14:paraId="63319E29" w14:textId="3FDBF515" w:rsidR="00523CBE" w:rsidRPr="00523CBE" w:rsidRDefault="00523CBE" w:rsidP="00523CBE">
      <w:pPr>
        <w:spacing w:line="240" w:lineRule="auto"/>
        <w:rPr>
          <w:rFonts w:eastAsia="Times New Roman" w:cs="Arial"/>
        </w:rPr>
      </w:pPr>
      <w:r w:rsidRPr="00523CBE">
        <w:rPr>
          <w:rFonts w:eastAsia="Times New Roman" w:cs="Arial"/>
          <w:color w:val="000000"/>
          <w:lang w:eastAsia="bg-BG"/>
        </w:rPr>
        <w:t>Известно е, че пациенти с анамнеза за събития, свързани със самоубийство, или такива,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наблюдавани с повишено внимание по време на лечението. Мета-анализ на плацебо- контролирани клинични изпитвания на антидепресанти при възрастни пациенти с психични разстройства показва повишен риск от суицидно поведение при пациенти под 25-годишна възраст, лекувани с антидепресанти в сравнение с плацебо (виж също 5.1).</w:t>
      </w:r>
    </w:p>
    <w:p w14:paraId="1E4E124F" w14:textId="77777777" w:rsidR="00523CBE" w:rsidRPr="00523CBE" w:rsidRDefault="00523CBE" w:rsidP="00523CBE">
      <w:pPr>
        <w:spacing w:line="240" w:lineRule="auto"/>
        <w:rPr>
          <w:rFonts w:eastAsia="Times New Roman" w:cs="Arial"/>
          <w:color w:val="000000"/>
          <w:lang w:eastAsia="bg-BG"/>
        </w:rPr>
      </w:pPr>
    </w:p>
    <w:p w14:paraId="018D77C5" w14:textId="21D5B359" w:rsidR="00523CBE" w:rsidRPr="00523CBE" w:rsidRDefault="00523CBE" w:rsidP="00523CBE">
      <w:pPr>
        <w:spacing w:line="240" w:lineRule="auto"/>
        <w:rPr>
          <w:rFonts w:eastAsia="Times New Roman" w:cs="Arial"/>
        </w:rPr>
      </w:pPr>
      <w:r w:rsidRPr="00523CBE">
        <w:rPr>
          <w:rFonts w:eastAsia="Times New Roman" w:cs="Arial"/>
          <w:color w:val="000000"/>
          <w:lang w:eastAsia="bg-BG"/>
        </w:rPr>
        <w:t>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 промени в дозите. Пациентите (и полагащите грижи за тях) трябва да бъдат предупредени относно необходимостта от наблюдение за всеки признак на клинично влошаване, суицидно поведение или мисли и необичайни промени в поведението, както и да потърсят незабавно консултация с лекар, ако такива симптоми съществуват.</w:t>
      </w:r>
    </w:p>
    <w:p w14:paraId="7679D836" w14:textId="77777777" w:rsidR="00523CBE" w:rsidRPr="00523CBE" w:rsidRDefault="00523CBE" w:rsidP="00523CBE">
      <w:pPr>
        <w:spacing w:line="240" w:lineRule="auto"/>
        <w:rPr>
          <w:rFonts w:eastAsia="Times New Roman" w:cs="Arial"/>
          <w:i/>
          <w:iCs/>
          <w:color w:val="000000"/>
          <w:lang w:eastAsia="bg-BG"/>
        </w:rPr>
      </w:pPr>
    </w:p>
    <w:p w14:paraId="2B38711F" w14:textId="34212449"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Акатизия/психомоторно безпокойство</w:t>
      </w:r>
    </w:p>
    <w:p w14:paraId="2F5880B7"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 xml:space="preserve">Приложението на пароксетин е свързано с поява на акатизия, която се характеризира с вътрешно безпокойство и психомоторна възбуда с невъзможност за седене или стоене на едно място, обикновено придружено от субективен дистрес. По-характерно е това да се </w:t>
      </w:r>
      <w:r w:rsidRPr="00523CBE">
        <w:rPr>
          <w:rFonts w:eastAsia="Times New Roman" w:cs="Arial"/>
          <w:color w:val="000000"/>
          <w:lang w:eastAsia="bg-BG"/>
        </w:rPr>
        <w:lastRenderedPageBreak/>
        <w:t>наблюдава през първите седмици от лечението. При пациенти, у които се наблюдават тези симптоми, повишаването на дозата може да окаже вредно.</w:t>
      </w:r>
    </w:p>
    <w:p w14:paraId="34C42413" w14:textId="77777777" w:rsidR="00523CBE" w:rsidRPr="00523CBE" w:rsidRDefault="00523CBE" w:rsidP="00523CBE">
      <w:pPr>
        <w:spacing w:line="240" w:lineRule="auto"/>
        <w:rPr>
          <w:rFonts w:eastAsia="Times New Roman" w:cs="Arial"/>
          <w:i/>
          <w:iCs/>
          <w:color w:val="000000"/>
          <w:lang w:eastAsia="bg-BG"/>
        </w:rPr>
      </w:pPr>
    </w:p>
    <w:p w14:paraId="714EB246" w14:textId="3B688BB3"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Серотонинов синдром/Невролептичен малигнен синдром</w:t>
      </w:r>
    </w:p>
    <w:p w14:paraId="731A1C0E"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 xml:space="preserve">В редки случаи при лечение с пароксетин, особено в комбинация с други серотонинергични и/или невролептични лекарства, може да се наблюдава развитие на серотонинов синдром или на невролептичен малигнен синдром. Тъй като тези синдроми могат да доведат до животозастрашаващи състояния, лечението с пароксетин в такива случаи (характеризират се с група симптоми като хипертермия, ригидност, миоклонус, автономна нестабилност с възможни резки флуктуации на жизнените показатели, психични промени, включващи обърканост, раздразнителност, екстремна възбуда, прогресираща до делир и кома) трябва да бъде прекъснато (и да се приложат поддържащи симптоматични мерки). Пароксетин не трябва да се прилага в комбинация със серотонинови прекурсори (като </w:t>
      </w:r>
      <w:r w:rsidRPr="00523CBE">
        <w:rPr>
          <w:rFonts w:eastAsia="Times New Roman" w:cs="Arial"/>
          <w:color w:val="000000"/>
          <w:lang w:val="en-US"/>
        </w:rPr>
        <w:t>L</w:t>
      </w:r>
      <w:r w:rsidRPr="00523CBE">
        <w:rPr>
          <w:rFonts w:eastAsia="Times New Roman" w:cs="Arial"/>
          <w:color w:val="000000"/>
          <w:lang w:eastAsia="bg-BG"/>
        </w:rPr>
        <w:t>-триптофан, окситриптан) поради риск от серотонинергичен синдром, (виж т. 4.3 и 4.5).</w:t>
      </w:r>
    </w:p>
    <w:p w14:paraId="5C44DF8C" w14:textId="77777777" w:rsidR="00523CBE" w:rsidRPr="00523CBE" w:rsidRDefault="00523CBE" w:rsidP="00523CBE">
      <w:pPr>
        <w:spacing w:line="240" w:lineRule="auto"/>
        <w:rPr>
          <w:rFonts w:eastAsia="Times New Roman" w:cs="Arial"/>
          <w:b/>
          <w:bCs/>
          <w:color w:val="000000"/>
          <w:lang w:eastAsia="bg-BG"/>
        </w:rPr>
      </w:pPr>
    </w:p>
    <w:p w14:paraId="4BB3279E" w14:textId="63A8C2C5"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Сексуална днсфункцня</w:t>
      </w:r>
    </w:p>
    <w:p w14:paraId="3303ACD8"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Селективните инхибитори на обратното захващане на серотонина (</w:t>
      </w:r>
      <w:r w:rsidRPr="00523CBE">
        <w:rPr>
          <w:rFonts w:eastAsia="Times New Roman" w:cs="Arial"/>
          <w:color w:val="000000"/>
          <w:lang w:val="en-US"/>
        </w:rPr>
        <w:t>SSRIs</w:t>
      </w:r>
      <w:r w:rsidRPr="00523CBE">
        <w:rPr>
          <w:rFonts w:eastAsia="Times New Roman" w:cs="Arial"/>
          <w:color w:val="000000"/>
          <w:lang w:val="ru-RU"/>
        </w:rPr>
        <w:t>)/</w:t>
      </w:r>
      <w:r w:rsidRPr="00523CBE">
        <w:rPr>
          <w:rFonts w:eastAsia="Times New Roman" w:cs="Arial"/>
          <w:color w:val="000000"/>
          <w:lang w:eastAsia="bg-BG"/>
        </w:rPr>
        <w:t xml:space="preserve">инхибиторите на обратното захващане на серотонина и норадреналина </w:t>
      </w:r>
      <w:r w:rsidRPr="00523CBE">
        <w:rPr>
          <w:rFonts w:eastAsia="Times New Roman" w:cs="Arial"/>
          <w:color w:val="000000"/>
          <w:lang w:val="ru-RU"/>
        </w:rPr>
        <w:t>(</w:t>
      </w:r>
      <w:r w:rsidRPr="00523CBE">
        <w:rPr>
          <w:rFonts w:eastAsia="Times New Roman" w:cs="Arial"/>
          <w:color w:val="000000"/>
          <w:lang w:val="en-US"/>
        </w:rPr>
        <w:t>SNRIs</w:t>
      </w:r>
      <w:r w:rsidRPr="00523CBE">
        <w:rPr>
          <w:rFonts w:eastAsia="Times New Roman" w:cs="Arial"/>
          <w:color w:val="000000"/>
          <w:lang w:val="ru-RU"/>
        </w:rPr>
        <w:t xml:space="preserve">) </w:t>
      </w:r>
      <w:r w:rsidRPr="00523CBE">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523CBE">
        <w:rPr>
          <w:rFonts w:eastAsia="Times New Roman" w:cs="Arial"/>
          <w:color w:val="000000"/>
          <w:lang w:val="en-US"/>
        </w:rPr>
        <w:t>SSRIs</w:t>
      </w:r>
      <w:r w:rsidRPr="00523CBE">
        <w:rPr>
          <w:rFonts w:eastAsia="Times New Roman" w:cs="Arial"/>
          <w:color w:val="000000"/>
          <w:lang w:val="ru-RU"/>
        </w:rPr>
        <w:t>/</w:t>
      </w:r>
      <w:r w:rsidRPr="00523CBE">
        <w:rPr>
          <w:rFonts w:eastAsia="Times New Roman" w:cs="Arial"/>
          <w:color w:val="000000"/>
          <w:lang w:val="en-US"/>
        </w:rPr>
        <w:t>SNRI</w:t>
      </w:r>
      <w:r w:rsidRPr="00523CBE">
        <w:rPr>
          <w:rFonts w:eastAsia="Times New Roman" w:cs="Arial"/>
          <w:color w:val="000000"/>
          <w:lang w:val="ru-RU"/>
        </w:rPr>
        <w:t>.</w:t>
      </w:r>
    </w:p>
    <w:p w14:paraId="2B8AF291" w14:textId="77777777" w:rsidR="00523CBE" w:rsidRPr="00523CBE" w:rsidRDefault="00523CBE" w:rsidP="00523CBE">
      <w:pPr>
        <w:spacing w:line="240" w:lineRule="auto"/>
        <w:rPr>
          <w:rFonts w:eastAsia="Times New Roman" w:cs="Arial"/>
          <w:i/>
          <w:iCs/>
          <w:color w:val="000000"/>
          <w:lang w:eastAsia="bg-BG"/>
        </w:rPr>
      </w:pPr>
    </w:p>
    <w:p w14:paraId="2F0AA925" w14:textId="5940F1D9"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Мания</w:t>
      </w:r>
    </w:p>
    <w:p w14:paraId="4707BFA4"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Както при всички антидепресанти, пароксетин трябва да се прилага внимателно при пациенти с анамнеза за мания. Пароксетин трябва да се прекъсне при пациенти, които навлизат в манийна фаза.</w:t>
      </w:r>
    </w:p>
    <w:p w14:paraId="6887A0DC" w14:textId="77777777" w:rsidR="00523CBE" w:rsidRPr="00523CBE" w:rsidRDefault="00523CBE" w:rsidP="00523CBE">
      <w:pPr>
        <w:spacing w:line="240" w:lineRule="auto"/>
        <w:rPr>
          <w:rFonts w:eastAsia="Times New Roman" w:cs="Arial"/>
          <w:i/>
          <w:iCs/>
          <w:color w:val="000000"/>
          <w:lang w:eastAsia="bg-BG"/>
        </w:rPr>
      </w:pPr>
    </w:p>
    <w:p w14:paraId="0F4FD032" w14:textId="0C886B43"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Бъбречно/чернодробно нарушение</w:t>
      </w:r>
    </w:p>
    <w:p w14:paraId="03F2CAEF"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При пациенти с тежко бъбречно или чернодробно нарушение се препоръчва повишено внимание (виж т. 4.2).</w:t>
      </w:r>
    </w:p>
    <w:p w14:paraId="5EDE5011" w14:textId="77777777" w:rsidR="00523CBE" w:rsidRPr="00523CBE" w:rsidRDefault="00523CBE" w:rsidP="00523CBE">
      <w:pPr>
        <w:spacing w:line="240" w:lineRule="auto"/>
        <w:rPr>
          <w:rFonts w:eastAsia="Times New Roman" w:cs="Arial"/>
          <w:i/>
          <w:iCs/>
          <w:color w:val="000000"/>
          <w:lang w:eastAsia="bg-BG"/>
        </w:rPr>
      </w:pPr>
    </w:p>
    <w:p w14:paraId="145FF237" w14:textId="3633089D"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Диабет</w:t>
      </w:r>
    </w:p>
    <w:p w14:paraId="6AB1A979"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При пациенти с диабет приложението на селективни инхибитори на обратното захващане на серотонина може да наруши гликемичния контрол. Възможно е да се наложи промяна в дозировката на инсулин и/или пероралните хипогликемични лекарства. Освен това налице са проучвания, изказващи предположение, че повишаване на нивото на кръвната глюкоза може да се наблюдава при едновременно приложение на пароксетин и правастатин (вижте точка 4.5).</w:t>
      </w:r>
    </w:p>
    <w:p w14:paraId="2FCAF6BF" w14:textId="77777777" w:rsidR="00523CBE" w:rsidRPr="00523CBE" w:rsidRDefault="00523CBE" w:rsidP="00523CBE">
      <w:pPr>
        <w:spacing w:line="240" w:lineRule="auto"/>
        <w:rPr>
          <w:rFonts w:eastAsia="Times New Roman" w:cs="Arial"/>
          <w:i/>
          <w:iCs/>
          <w:color w:val="000000"/>
          <w:lang w:eastAsia="bg-BG"/>
        </w:rPr>
      </w:pPr>
    </w:p>
    <w:p w14:paraId="3CBF734E" w14:textId="5B28301F"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Епилепсия</w:t>
      </w:r>
    </w:p>
    <w:p w14:paraId="17B743D7"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Както е при други антидепресанти пароксетин трябва да бъде прилаган внимателно при пациенти с епилепсия.</w:t>
      </w:r>
    </w:p>
    <w:p w14:paraId="0524AB24" w14:textId="77777777" w:rsidR="00523CBE" w:rsidRPr="00523CBE" w:rsidRDefault="00523CBE" w:rsidP="00523CBE">
      <w:pPr>
        <w:spacing w:line="240" w:lineRule="auto"/>
        <w:rPr>
          <w:rFonts w:eastAsia="Times New Roman" w:cs="Arial"/>
          <w:i/>
          <w:iCs/>
          <w:color w:val="000000"/>
          <w:lang w:eastAsia="bg-BG"/>
        </w:rPr>
      </w:pPr>
    </w:p>
    <w:p w14:paraId="6CB25409" w14:textId="1868BCEE"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Гърчове</w:t>
      </w:r>
    </w:p>
    <w:p w14:paraId="104EE1AC"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Общата честота на гърчове е по-малка от 0.1% при пациенти, лекувани с пароксетин.. Лекарственият продукт трябва да се спре при пациенти, при които се появят гърчове.</w:t>
      </w:r>
    </w:p>
    <w:p w14:paraId="4F8AC890" w14:textId="77777777" w:rsidR="00523CBE" w:rsidRPr="00523CBE" w:rsidRDefault="00523CBE" w:rsidP="00523CBE">
      <w:pPr>
        <w:spacing w:line="240" w:lineRule="auto"/>
        <w:rPr>
          <w:rFonts w:eastAsia="Times New Roman" w:cs="Arial"/>
          <w:i/>
          <w:iCs/>
          <w:color w:val="000000"/>
          <w:lang w:eastAsia="bg-BG"/>
        </w:rPr>
      </w:pPr>
    </w:p>
    <w:p w14:paraId="3D343576" w14:textId="6AC62BCA"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ЕКТ</w:t>
      </w:r>
    </w:p>
    <w:p w14:paraId="16F3CFA1"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Няма достатъчно клиничен опит при едновременно приложение на пароксетин и електроконвулсивна терапия.</w:t>
      </w:r>
    </w:p>
    <w:p w14:paraId="33B2F169" w14:textId="77777777" w:rsidR="00523CBE" w:rsidRPr="00523CBE" w:rsidRDefault="00523CBE" w:rsidP="00523CBE">
      <w:pPr>
        <w:spacing w:line="240" w:lineRule="auto"/>
        <w:rPr>
          <w:rFonts w:eastAsia="Times New Roman" w:cs="Arial"/>
          <w:i/>
          <w:iCs/>
          <w:color w:val="000000"/>
          <w:lang w:eastAsia="bg-BG"/>
        </w:rPr>
      </w:pPr>
    </w:p>
    <w:p w14:paraId="22710C36" w14:textId="1A3D109C"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Глаукома</w:t>
      </w:r>
    </w:p>
    <w:p w14:paraId="65EE3A59"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Както е при други селективни инхибитори на обратното захващане на серотонина, пароксетин може да предизвика мидриаза и трябва да се прилага внимателно при пациенти със закритоъгълна глаукома или анамнеза за глаукома.</w:t>
      </w:r>
    </w:p>
    <w:p w14:paraId="34C2F35C" w14:textId="77777777" w:rsidR="00523CBE" w:rsidRPr="00523CBE" w:rsidRDefault="00523CBE" w:rsidP="00523CBE">
      <w:pPr>
        <w:spacing w:line="240" w:lineRule="auto"/>
        <w:rPr>
          <w:rFonts w:eastAsia="Times New Roman" w:cs="Arial"/>
          <w:i/>
          <w:iCs/>
          <w:color w:val="000000"/>
          <w:lang w:eastAsia="bg-BG"/>
        </w:rPr>
      </w:pPr>
    </w:p>
    <w:p w14:paraId="7F415426" w14:textId="72E42095"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Сърдечни заболявания</w:t>
      </w:r>
    </w:p>
    <w:p w14:paraId="0846449F"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При пациенти със сърдечни заболявалия трябва да се спазват обичайните предпазни мерки.</w:t>
      </w:r>
    </w:p>
    <w:p w14:paraId="0C2683C7" w14:textId="77777777" w:rsidR="00523CBE" w:rsidRPr="00523CBE" w:rsidRDefault="00523CBE" w:rsidP="00523CBE">
      <w:pPr>
        <w:spacing w:line="240" w:lineRule="auto"/>
        <w:rPr>
          <w:rFonts w:eastAsia="Times New Roman" w:cs="Arial"/>
          <w:i/>
          <w:iCs/>
          <w:color w:val="000000"/>
          <w:lang w:eastAsia="bg-BG"/>
        </w:rPr>
      </w:pPr>
    </w:p>
    <w:p w14:paraId="0AC34355" w14:textId="35FED462"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Хипонатриемия</w:t>
      </w:r>
    </w:p>
    <w:p w14:paraId="7FFAD6DC"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Рядко е наблюдавана хипонатриемия, предимно при пациенти в старческа възраст. Необходимо е повишено внимание при пациенти с риск от хипонатриемия, напр. при едновременно приложение на лекарствени продукти и при цироза. Изобщо хипонатриемията е обратима след спиране на пароксетин.</w:t>
      </w:r>
    </w:p>
    <w:p w14:paraId="0159ABB5" w14:textId="77777777" w:rsidR="00523CBE" w:rsidRPr="00523CBE" w:rsidRDefault="00523CBE" w:rsidP="00523CBE">
      <w:pPr>
        <w:spacing w:line="240" w:lineRule="auto"/>
        <w:rPr>
          <w:rFonts w:eastAsia="Times New Roman" w:cs="Arial"/>
          <w:i/>
          <w:iCs/>
          <w:color w:val="000000"/>
          <w:lang w:eastAsia="bg-BG"/>
        </w:rPr>
      </w:pPr>
    </w:p>
    <w:p w14:paraId="5511C4F6" w14:textId="3C9A2A68"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Хеморагия</w:t>
      </w:r>
    </w:p>
    <w:p w14:paraId="25BDE1C4"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Съобщавани са случаи на нетипично кожно кървене като екхимози и пурпура при селективните инхибитори на обратното захващане на серотонина. Съобщавано е и за други хеморагични прояви, напр. стомашно-чревни кръвоизливи и гинекологично кървене. При пациенти в старческа възраст съществува повишен риск от неменструално кървене</w:t>
      </w:r>
    </w:p>
    <w:p w14:paraId="3649B85A" w14:textId="77777777" w:rsidR="00523CBE" w:rsidRPr="00523CBE" w:rsidRDefault="00523CBE" w:rsidP="00523CBE">
      <w:pPr>
        <w:spacing w:line="240" w:lineRule="auto"/>
        <w:rPr>
          <w:rFonts w:eastAsia="Times New Roman" w:cs="Arial"/>
          <w:color w:val="000000"/>
          <w:lang w:eastAsia="bg-BG"/>
        </w:rPr>
      </w:pPr>
    </w:p>
    <w:p w14:paraId="008AF23A" w14:textId="681CDCA6" w:rsidR="00523CBE" w:rsidRPr="00523CBE" w:rsidRDefault="00523CBE" w:rsidP="00523CBE">
      <w:pPr>
        <w:spacing w:line="240" w:lineRule="auto"/>
        <w:rPr>
          <w:rFonts w:eastAsia="Times New Roman" w:cs="Arial"/>
        </w:rPr>
      </w:pPr>
      <w:r w:rsidRPr="00523CBE">
        <w:rPr>
          <w:rFonts w:eastAsia="Times New Roman" w:cs="Arial"/>
          <w:color w:val="000000"/>
          <w:lang w:eastAsia="bg-BG"/>
        </w:rPr>
        <w:t>Препоръчва се повишено внимание при пациенти, приемащи селективни инхибитори на обратното захващане на серотонина едновременно с перорални антикоагуланти, лекарства, повлияващи функцията на тромбоцитите, или други лекарства, които могат да повишат риска от кръвоизливи (напр. атипични антипсихотици като клозапин, фенотиазини, повечето трициклични антидепресанти, ацетилсалицилова киселина, нестероидни противовъзпалителни средства, СОХ-2 инхибитори), както и при пациенти с анамнеза за кръвоизливи или предразполагащи към кръвоизливи състояния (виж т.4.8).</w:t>
      </w:r>
    </w:p>
    <w:p w14:paraId="327AA092" w14:textId="77777777" w:rsidR="00523CBE" w:rsidRPr="00523CBE" w:rsidRDefault="00523CBE" w:rsidP="00523CBE">
      <w:pPr>
        <w:spacing w:line="240" w:lineRule="auto"/>
        <w:rPr>
          <w:rFonts w:eastAsia="Times New Roman" w:cs="Arial"/>
          <w:i/>
          <w:iCs/>
          <w:color w:val="000000"/>
          <w:lang w:eastAsia="bg-BG"/>
        </w:rPr>
      </w:pPr>
    </w:p>
    <w:p w14:paraId="6D7B3C43" w14:textId="4532372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Алкохол</w:t>
      </w:r>
    </w:p>
    <w:p w14:paraId="2BC3C217"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Не се препоръчва едновременна употреба на пароксетин и алкохол, въпреки че пароксетин не засилва умствени и двигателни нарушения, причинени от алкохол.</w:t>
      </w:r>
    </w:p>
    <w:p w14:paraId="26B63399" w14:textId="77777777" w:rsidR="00523CBE" w:rsidRPr="00523CBE" w:rsidRDefault="00523CBE" w:rsidP="00523CBE">
      <w:pPr>
        <w:spacing w:line="240" w:lineRule="auto"/>
        <w:rPr>
          <w:rFonts w:eastAsia="Times New Roman" w:cs="Arial"/>
          <w:i/>
          <w:iCs/>
          <w:color w:val="000000"/>
          <w:lang w:eastAsia="bg-BG"/>
        </w:rPr>
      </w:pPr>
    </w:p>
    <w:p w14:paraId="0FF9B304" w14:textId="256ECCDE"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Взаимодействие с тамоксифен</w:t>
      </w:r>
    </w:p>
    <w:p w14:paraId="03828BB0" w14:textId="36E62AFB" w:rsidR="00523CBE" w:rsidRPr="00523CBE" w:rsidRDefault="00523CBE" w:rsidP="00523CBE">
      <w:pPr>
        <w:rPr>
          <w:rFonts w:eastAsia="Times New Roman" w:cs="Arial"/>
          <w:color w:val="000000"/>
          <w:lang w:eastAsia="bg-BG"/>
        </w:rPr>
      </w:pPr>
      <w:r w:rsidRPr="00523CBE">
        <w:rPr>
          <w:rFonts w:eastAsia="Times New Roman" w:cs="Arial"/>
          <w:color w:val="000000"/>
          <w:lang w:eastAsia="bg-BG"/>
        </w:rPr>
        <w:t>Някои проучвания показват, че ефективността на тамоксифен, определена чрез риска от</w:t>
      </w:r>
      <w:r w:rsidRPr="00523CBE">
        <w:rPr>
          <w:rFonts w:eastAsia="Times New Roman" w:cs="Arial"/>
          <w:color w:val="000000"/>
          <w:vertAlign w:val="superscript"/>
          <w:lang w:eastAsia="bg-BG"/>
        </w:rPr>
        <w:t xml:space="preserve"> </w:t>
      </w:r>
      <w:r w:rsidRPr="00523CBE">
        <w:rPr>
          <w:rFonts w:eastAsia="Times New Roman" w:cs="Arial"/>
          <w:color w:val="000000"/>
          <w:lang w:eastAsia="bg-BG"/>
        </w:rPr>
        <w:t xml:space="preserve">рецидив/смъртност от рак на гърдата, може да бъде намалена при едновременно приложение с пароксетин в резултат на необратимата инхибиция на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от пароксетин (виж. точка 4.5) Прилагането на пароксетин трябва да се избягва винаги, когато е възможно, ако за лечение или превенция на рак на гърдата се прилага тамоксифен.</w:t>
      </w:r>
    </w:p>
    <w:p w14:paraId="370BB414" w14:textId="57083563" w:rsidR="00523CBE" w:rsidRPr="00523CBE" w:rsidRDefault="00523CBE" w:rsidP="00523CBE">
      <w:pPr>
        <w:rPr>
          <w:rFonts w:eastAsia="Times New Roman" w:cs="Arial"/>
          <w:color w:val="000000"/>
          <w:lang w:eastAsia="bg-BG"/>
        </w:rPr>
      </w:pPr>
    </w:p>
    <w:p w14:paraId="3A17701B"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Симптоми на отнемане, наблюдавани след спиране на лечение с пароксетин</w:t>
      </w:r>
    </w:p>
    <w:p w14:paraId="30348697"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Често се наблюдават симптоми на отнемане при спиране на лечението, особено ако е рязко (виж т.4.8). При клинични проучвания нежеланите реакции, които са се появили при спиране на лечението, са наблюдавани при 30% от пациентите, лекувани с пароксетин, сравнени с 20% от пациентите, приемали плацебо. Появата на симптоми на отнемане не е същата както при лекарства, предизвикващи пристрастяване или зависимост.</w:t>
      </w:r>
    </w:p>
    <w:p w14:paraId="6A1C0CF8"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Рискът от симптоми на отнемане може да зависи от няколко фактора, включително продължителност и доза на лечение и темпо на понижаване на дозата.</w:t>
      </w:r>
    </w:p>
    <w:p w14:paraId="512A7630"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lastRenderedPageBreak/>
        <w:t>Наблюдавани са световъртеж, сетивни нарушения (вкл. парестезия, усещане за електрически ток и шум в ушите), нарушения на съня (вкл. интензивно сънуване), възбуда или страх, гадене, тремор, объркване, изпотяване, главоболие, диария, палпитации, емоционална нестабилност, раздразнителност, зрителни нарушения. Обикновено тези симптоми са леки до умерени, но при някои пациенти могат да бъдат по-тежки. Симптомите обикновено се появяват в първите няколко дни след спиране на терапията, но много рядко са били съобщени случаи на такива симптоми при пациенти, които неумишлено са пропуснали доза. Общо тези симптоми са самоограничаващи се и обикновено отшумя ват до 2 седмици, въпреки че при някои индивиди могат да бъдат пролонгирани (2-3 месеца или повече). Поради това при спиране на терапията се препоръчва постепенно понижаване на дозата на пароксетин за период от няколко седмици или месеци в зависимост от индивидуалните нужди на пациента (виж т.4.2).</w:t>
      </w:r>
    </w:p>
    <w:p w14:paraId="69B74B0B" w14:textId="77777777" w:rsidR="00523CBE" w:rsidRPr="00523CBE" w:rsidRDefault="00523CBE" w:rsidP="00523CBE">
      <w:pPr>
        <w:spacing w:line="240" w:lineRule="auto"/>
        <w:rPr>
          <w:rFonts w:eastAsia="Times New Roman" w:cs="Arial"/>
          <w:color w:val="000000"/>
          <w:lang w:val="en-US"/>
        </w:rPr>
      </w:pPr>
    </w:p>
    <w:p w14:paraId="6504DF16" w14:textId="1D268489" w:rsidR="00523CBE" w:rsidRPr="00523CBE" w:rsidRDefault="00523CBE" w:rsidP="00523CBE">
      <w:pPr>
        <w:spacing w:line="240" w:lineRule="auto"/>
        <w:rPr>
          <w:rFonts w:eastAsia="Times New Roman" w:cs="Arial"/>
        </w:rPr>
      </w:pPr>
      <w:r w:rsidRPr="00523CBE">
        <w:rPr>
          <w:rFonts w:eastAsia="Times New Roman" w:cs="Arial"/>
          <w:color w:val="000000"/>
          <w:lang w:val="en-US"/>
        </w:rPr>
        <w:t>SSRI</w:t>
      </w:r>
      <w:r w:rsidRPr="00523CBE">
        <w:rPr>
          <w:rFonts w:eastAsia="Times New Roman" w:cs="Arial"/>
          <w:color w:val="000000"/>
          <w:lang w:val="ru-RU"/>
        </w:rPr>
        <w:t>/</w:t>
      </w:r>
      <w:r w:rsidRPr="00523CBE">
        <w:rPr>
          <w:rFonts w:eastAsia="Times New Roman" w:cs="Arial"/>
          <w:color w:val="000000"/>
          <w:lang w:val="en-US"/>
        </w:rPr>
        <w:t>SNRI</w:t>
      </w:r>
      <w:r w:rsidRPr="00523CBE">
        <w:rPr>
          <w:rFonts w:eastAsia="Times New Roman" w:cs="Arial"/>
          <w:color w:val="000000"/>
          <w:lang w:val="ru-RU"/>
        </w:rPr>
        <w:t xml:space="preserve"> </w:t>
      </w:r>
      <w:r w:rsidRPr="00523CBE">
        <w:rPr>
          <w:rFonts w:eastAsia="Times New Roman" w:cs="Arial"/>
          <w:color w:val="000000"/>
          <w:lang w:eastAsia="bg-BG"/>
        </w:rPr>
        <w:t>могат да увеличат риска от послеродово кръвотечение (вж. точки 4.6 и 4.8).</w:t>
      </w:r>
    </w:p>
    <w:p w14:paraId="021FE87C" w14:textId="77777777" w:rsidR="00523CBE" w:rsidRPr="00523CBE" w:rsidRDefault="00523CBE" w:rsidP="00523CBE">
      <w:pPr>
        <w:spacing w:line="240" w:lineRule="auto"/>
        <w:rPr>
          <w:rFonts w:eastAsia="Times New Roman" w:cs="Arial"/>
          <w:b/>
          <w:bCs/>
          <w:color w:val="000000"/>
          <w:lang w:eastAsia="bg-BG"/>
        </w:rPr>
      </w:pPr>
    </w:p>
    <w:p w14:paraId="06EF2C0F" w14:textId="7E7FA668"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Пароксетин ХЕКСАЛ съдържа натрий</w:t>
      </w:r>
    </w:p>
    <w:p w14:paraId="2079DF7E"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 xml:space="preserve">Този лекарствен продукт съдържа по-малко от 1 </w:t>
      </w:r>
      <w:proofErr w:type="spellStart"/>
      <w:r w:rsidRPr="00523CBE">
        <w:rPr>
          <w:rFonts w:eastAsia="Times New Roman" w:cs="Arial"/>
          <w:color w:val="000000"/>
          <w:lang w:val="en-US"/>
        </w:rPr>
        <w:t>mmol</w:t>
      </w:r>
      <w:proofErr w:type="spellEnd"/>
      <w:r w:rsidRPr="00523CBE">
        <w:rPr>
          <w:rFonts w:eastAsia="Times New Roman" w:cs="Arial"/>
          <w:color w:val="000000"/>
          <w:lang w:val="ru-RU"/>
        </w:rPr>
        <w:t xml:space="preserve"> </w:t>
      </w:r>
      <w:r w:rsidRPr="00523CBE">
        <w:rPr>
          <w:rFonts w:eastAsia="Times New Roman" w:cs="Arial"/>
          <w:color w:val="000000"/>
          <w:lang w:eastAsia="bg-BG"/>
        </w:rPr>
        <w:t xml:space="preserve">натрий (23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в една таблетка, което означава, че по същество е „несъдържащ натрий“.</w:t>
      </w:r>
    </w:p>
    <w:p w14:paraId="70F4F3CC" w14:textId="77777777" w:rsidR="00523CBE" w:rsidRPr="00523CBE" w:rsidRDefault="00523CBE" w:rsidP="00523CBE"/>
    <w:p w14:paraId="62F27C9B" w14:textId="13EBF25B"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DBD59A2" w14:textId="44248E1E" w:rsidR="00523CBE" w:rsidRDefault="00523CBE" w:rsidP="00523CBE"/>
    <w:p w14:paraId="69C24232" w14:textId="77777777"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Серотонинергични лекарствени продукти</w:t>
      </w:r>
    </w:p>
    <w:p w14:paraId="5C7270DF"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Както и е при други селективни инхибитори на обратното захващане на серотонина, едновременното приложение със серотонинергични лекарства може да доведе до поява на серотонинови ефекти (серотонинов синдром: виж т.4.4). Препоръчва се повишено внимание и строго клинично проследяване, когато серотонинергични лекарства (като </w:t>
      </w:r>
      <w:r w:rsidRPr="00523CBE">
        <w:rPr>
          <w:rFonts w:eastAsia="Times New Roman" w:cs="Arial"/>
          <w:color w:val="000000"/>
          <w:lang w:val="en-US"/>
        </w:rPr>
        <w:t>L</w:t>
      </w:r>
      <w:r w:rsidRPr="00523CBE">
        <w:rPr>
          <w:rFonts w:eastAsia="Times New Roman" w:cs="Arial"/>
          <w:color w:val="000000"/>
          <w:lang w:eastAsia="bg-BG"/>
        </w:rPr>
        <w:t xml:space="preserve">-триптофан, гриптани, трамадол, линезолид, метилтионин хлорид (метиленово синьо), селективни инхибитори на обратното захващане на серотонина, литий, петидин и продукти с жълт кантарион - </w:t>
      </w:r>
      <w:proofErr w:type="spellStart"/>
      <w:r w:rsidRPr="00523CBE">
        <w:rPr>
          <w:rFonts w:eastAsia="Times New Roman" w:cs="Arial"/>
          <w:i/>
          <w:iCs/>
          <w:color w:val="000000"/>
          <w:lang w:val="en-US"/>
        </w:rPr>
        <w:t>Hypericum</w:t>
      </w:r>
      <w:proofErr w:type="spellEnd"/>
      <w:r w:rsidRPr="00523CBE">
        <w:rPr>
          <w:rFonts w:eastAsia="Times New Roman" w:cs="Arial"/>
          <w:i/>
          <w:iCs/>
          <w:color w:val="000000"/>
          <w:lang w:val="ru-RU"/>
        </w:rPr>
        <w:t xml:space="preserve"> </w:t>
      </w:r>
      <w:proofErr w:type="spellStart"/>
      <w:r w:rsidRPr="00523CBE">
        <w:rPr>
          <w:rFonts w:eastAsia="Times New Roman" w:cs="Arial"/>
          <w:i/>
          <w:iCs/>
          <w:color w:val="000000"/>
          <w:lang w:val="en-US"/>
        </w:rPr>
        <w:t>perforatum</w:t>
      </w:r>
      <w:proofErr w:type="spellEnd"/>
      <w:r w:rsidRPr="00523CBE">
        <w:rPr>
          <w:rFonts w:eastAsia="Times New Roman" w:cs="Arial"/>
          <w:i/>
          <w:iCs/>
          <w:color w:val="000000"/>
          <w:lang w:val="ru-RU"/>
        </w:rPr>
        <w:t>)</w:t>
      </w:r>
      <w:r w:rsidRPr="00523CBE">
        <w:rPr>
          <w:rFonts w:eastAsia="Times New Roman" w:cs="Arial"/>
          <w:color w:val="000000"/>
          <w:lang w:val="ru-RU"/>
        </w:rPr>
        <w:t xml:space="preserve"> </w:t>
      </w:r>
      <w:r w:rsidRPr="00523CBE">
        <w:rPr>
          <w:rFonts w:eastAsia="Times New Roman" w:cs="Arial"/>
          <w:color w:val="000000"/>
          <w:lang w:eastAsia="bg-BG"/>
        </w:rPr>
        <w:t xml:space="preserve">се комбинират с пароксетин. Изисква се повишено внимание и в случаите, когато фентанил се използва за обща анестезия или за лечение на хронична болка. Едновременната употреба на пароксетин и </w:t>
      </w:r>
      <w:r w:rsidRPr="00523CBE">
        <w:rPr>
          <w:rFonts w:eastAsia="Times New Roman" w:cs="Arial"/>
          <w:color w:val="000000"/>
          <w:lang w:val="en-US"/>
        </w:rPr>
        <w:t>MAO</w:t>
      </w:r>
      <w:r w:rsidRPr="00523CBE">
        <w:rPr>
          <w:rFonts w:eastAsia="Times New Roman" w:cs="Arial"/>
          <w:color w:val="000000"/>
          <w:lang w:eastAsia="bg-BG"/>
        </w:rPr>
        <w:t>-инхибитори е противопоказана поради риск от серотонинов синдром (вижте точка 4.3).</w:t>
      </w:r>
    </w:p>
    <w:p w14:paraId="2D5982CF" w14:textId="77777777" w:rsidR="00523CBE" w:rsidRPr="00523CBE" w:rsidRDefault="00523CBE" w:rsidP="00523CBE">
      <w:pPr>
        <w:spacing w:line="240" w:lineRule="auto"/>
        <w:rPr>
          <w:rFonts w:eastAsia="Times New Roman" w:cs="Arial"/>
          <w:i/>
          <w:iCs/>
          <w:color w:val="000000"/>
          <w:lang w:eastAsia="bg-BG"/>
        </w:rPr>
      </w:pPr>
    </w:p>
    <w:p w14:paraId="2D610CC1" w14:textId="118819FC"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Пимозид</w:t>
      </w:r>
    </w:p>
    <w:p w14:paraId="7F33179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Установени са средно 2,5 пъти повишени нива на пимозид в проучване на еднократна ниска доза пимозид (2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при едновременно приложение с 60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пароксетин. Това може да се обясни с известните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 xml:space="preserve">инхибиторни свойства на пароксетин. Поради тесния терапевтичен индекс на пимозид и известната му способност да удължава </w:t>
      </w:r>
      <w:r w:rsidRPr="00523CBE">
        <w:rPr>
          <w:rFonts w:eastAsia="Times New Roman" w:cs="Arial"/>
          <w:color w:val="000000"/>
          <w:lang w:val="en-US"/>
        </w:rPr>
        <w:t>QT</w:t>
      </w:r>
      <w:r w:rsidRPr="00523CBE">
        <w:rPr>
          <w:rFonts w:eastAsia="Times New Roman" w:cs="Arial"/>
          <w:color w:val="000000"/>
          <w:lang w:val="ru-RU"/>
        </w:rPr>
        <w:t xml:space="preserve"> </w:t>
      </w:r>
      <w:r w:rsidRPr="00523CBE">
        <w:rPr>
          <w:rFonts w:eastAsia="Times New Roman" w:cs="Arial"/>
          <w:color w:val="000000"/>
          <w:lang w:eastAsia="bg-BG"/>
        </w:rPr>
        <w:t>интервала, едновременната употреба на пимозид и пароксетин е противопоказана (вижте т.4.3).</w:t>
      </w:r>
    </w:p>
    <w:p w14:paraId="28290B09" w14:textId="77777777" w:rsidR="00523CBE" w:rsidRPr="00523CBE" w:rsidRDefault="00523CBE" w:rsidP="00523CBE">
      <w:pPr>
        <w:spacing w:line="240" w:lineRule="auto"/>
        <w:rPr>
          <w:rFonts w:eastAsia="Times New Roman" w:cs="Arial"/>
          <w:i/>
          <w:iCs/>
          <w:color w:val="000000"/>
          <w:lang w:eastAsia="bg-BG"/>
        </w:rPr>
      </w:pPr>
    </w:p>
    <w:p w14:paraId="661DB128" w14:textId="5DFC03C2"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Лекарства-метаболизиращи ензими</w:t>
      </w:r>
    </w:p>
    <w:p w14:paraId="1C22448B"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Метаболизмът и фармакокинетиката на пароксетин могат да бъдат повлияни при индукция или инхибиция на ензимите, метаболизиращи лекарства.</w:t>
      </w:r>
    </w:p>
    <w:p w14:paraId="496CEED0" w14:textId="49991EC7" w:rsidR="00523CBE" w:rsidRPr="00523CBE" w:rsidRDefault="00523CBE" w:rsidP="00523CBE">
      <w:pPr>
        <w:rPr>
          <w:rFonts w:eastAsia="Times New Roman" w:cs="Arial"/>
          <w:color w:val="000000"/>
          <w:lang w:eastAsia="bg-BG"/>
        </w:rPr>
      </w:pPr>
      <w:r w:rsidRPr="00523CBE">
        <w:rPr>
          <w:rFonts w:eastAsia="Times New Roman" w:cs="Arial"/>
          <w:color w:val="000000"/>
          <w:lang w:eastAsia="bg-BG"/>
        </w:rPr>
        <w:t xml:space="preserve">Когато пароксетин трябва да се прилага едновременно с известен инхибитор на лекарство- метаболизиращите ензими, трябва да се обмисли прилагане на по-ниска доза пароксетин Не е необходимо коригиране на началната доза, когато пароксетин трябва да се прилага едновременно с известни индуктори на лекарство-метаболизиращите ензими (напр. карбамазепин, рифампицин, фенобарбитал, фенитоин) или с фозампренавир/ритонавир. Всички последващи корекции на дозата (както след </w:t>
      </w:r>
      <w:r w:rsidRPr="00523CBE">
        <w:rPr>
          <w:rFonts w:eastAsia="Times New Roman" w:cs="Arial"/>
          <w:color w:val="000000"/>
          <w:lang w:eastAsia="bg-BG"/>
        </w:rPr>
        <w:lastRenderedPageBreak/>
        <w:t>започване, така и след преустановяване на приема на ензимен индуктор) трябва да се съобразяват с клиничния ефект (поносимост и ефикасност).</w:t>
      </w:r>
    </w:p>
    <w:p w14:paraId="123E8F37" w14:textId="0508D912" w:rsidR="00523CBE" w:rsidRPr="00523CBE" w:rsidRDefault="00523CBE" w:rsidP="00523CBE">
      <w:pPr>
        <w:rPr>
          <w:rFonts w:eastAsia="Times New Roman" w:cs="Arial"/>
          <w:color w:val="000000"/>
          <w:lang w:eastAsia="bg-BG"/>
        </w:rPr>
      </w:pPr>
    </w:p>
    <w:p w14:paraId="3DA13DCD" w14:textId="77777777"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Нервно-мускулни блокери</w:t>
      </w:r>
    </w:p>
    <w:p w14:paraId="6DCCC1D4"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Инхибиторите на обратното захващане на серотонин могат да понижат активността на холинестеразата в кръвта, което да доведе до удължаване на невромускулния блокиращ ефект на мивакуриум и суксаметоний.</w:t>
      </w:r>
    </w:p>
    <w:p w14:paraId="233FB6CE" w14:textId="77777777" w:rsidR="00523CBE" w:rsidRPr="00523CBE" w:rsidRDefault="00523CBE" w:rsidP="00523CBE">
      <w:pPr>
        <w:spacing w:line="240" w:lineRule="auto"/>
        <w:rPr>
          <w:rFonts w:eastAsia="Times New Roman" w:cs="Arial"/>
          <w:i/>
          <w:iCs/>
          <w:color w:val="000000"/>
          <w:lang w:eastAsia="bg-BG"/>
        </w:rPr>
      </w:pPr>
    </w:p>
    <w:p w14:paraId="6334D27B" w14:textId="5E8158FC"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Фозампренавир/ритонавир</w:t>
      </w:r>
    </w:p>
    <w:p w14:paraId="7C7BAB3F"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Едновременната употреба на фозампренавир/ритонавир 700/100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два пъти дневно с пароксетин 20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при здрави доброволци за 10 дни значително понижава плазмените концентрации на пароксетин с приблизително 55%. Плазмените нива на фозампренавир/ритонавир по време на съпътстващото приложение на пароксетин са подобни на референтните стойности от други проучвания, което показва че пароксетин няма значим ефект върху метаболизма на фозампренавир/ритонавир. Няма налични данни за ефектите от едновременно приложение на пароксетин и фозампренавир/ритонавир, продължило повече от 10 дни.</w:t>
      </w:r>
    </w:p>
    <w:p w14:paraId="769469D6" w14:textId="77777777" w:rsidR="00523CBE" w:rsidRPr="00523CBE" w:rsidRDefault="00523CBE" w:rsidP="00523CBE">
      <w:pPr>
        <w:spacing w:line="240" w:lineRule="auto"/>
        <w:rPr>
          <w:rFonts w:eastAsia="Times New Roman" w:cs="Arial"/>
          <w:i/>
          <w:iCs/>
          <w:color w:val="000000"/>
          <w:lang w:eastAsia="bg-BG"/>
        </w:rPr>
      </w:pPr>
    </w:p>
    <w:p w14:paraId="2F6585AD" w14:textId="5E54CEF5"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Проциклидин</w:t>
      </w:r>
    </w:p>
    <w:p w14:paraId="64C60600"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Ежедневното прилагане на пароксетин повишава значително плазмените нива на проциклидин. Ако се наблюдават антихолинергични ефекти, дозата на проциклидин трябва да се понижи.</w:t>
      </w:r>
    </w:p>
    <w:p w14:paraId="2E6F503F" w14:textId="77777777" w:rsidR="00523CBE" w:rsidRPr="00523CBE" w:rsidRDefault="00523CBE" w:rsidP="00523CBE">
      <w:pPr>
        <w:spacing w:line="240" w:lineRule="auto"/>
        <w:rPr>
          <w:rFonts w:eastAsia="Times New Roman" w:cs="Arial"/>
          <w:i/>
          <w:iCs/>
          <w:color w:val="000000"/>
          <w:lang w:eastAsia="bg-BG"/>
        </w:rPr>
      </w:pPr>
    </w:p>
    <w:p w14:paraId="1BE12B22" w14:textId="36AD38F8"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Антиконвулсанти</w:t>
      </w:r>
    </w:p>
    <w:p w14:paraId="284077DE"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Карбамазепин, фенитоин, натриев валпроат. Едновременното приложение не повлиява фармакокинетичния/-динамичния профил при пациенти с епилепсия.</w:t>
      </w:r>
    </w:p>
    <w:p w14:paraId="118BA796" w14:textId="77777777" w:rsidR="00523CBE" w:rsidRPr="00523CBE" w:rsidRDefault="00523CBE" w:rsidP="00523CBE">
      <w:pPr>
        <w:spacing w:line="240" w:lineRule="auto"/>
        <w:rPr>
          <w:rFonts w:eastAsia="Times New Roman" w:cs="Arial"/>
          <w:i/>
          <w:iCs/>
          <w:color w:val="000000"/>
          <w:lang w:val="en-US"/>
        </w:rPr>
      </w:pPr>
    </w:p>
    <w:p w14:paraId="4C43422F" w14:textId="7F6645AB"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val="en-US"/>
        </w:rPr>
        <w:t>CYP</w:t>
      </w:r>
      <w:r w:rsidRPr="00523CBE">
        <w:rPr>
          <w:rFonts w:eastAsia="Times New Roman" w:cs="Arial"/>
          <w:i/>
          <w:iCs/>
          <w:color w:val="000000"/>
          <w:lang w:val="ru-RU"/>
        </w:rPr>
        <w:t xml:space="preserve"> 2</w:t>
      </w:r>
      <w:r w:rsidRPr="00523CBE">
        <w:rPr>
          <w:rFonts w:eastAsia="Times New Roman" w:cs="Arial"/>
          <w:i/>
          <w:iCs/>
          <w:color w:val="000000"/>
          <w:lang w:val="en-US"/>
        </w:rPr>
        <w:t>D</w:t>
      </w:r>
      <w:r w:rsidRPr="00523CBE">
        <w:rPr>
          <w:rFonts w:eastAsia="Times New Roman" w:cs="Arial"/>
          <w:i/>
          <w:iCs/>
          <w:color w:val="000000"/>
          <w:lang w:val="ru-RU"/>
        </w:rPr>
        <w:t xml:space="preserve">6 </w:t>
      </w:r>
      <w:r w:rsidRPr="00523CBE">
        <w:rPr>
          <w:rFonts w:eastAsia="Times New Roman" w:cs="Arial"/>
          <w:i/>
          <w:iCs/>
          <w:color w:val="000000"/>
          <w:lang w:eastAsia="bg-BG"/>
        </w:rPr>
        <w:t>инхибиторно действие на пароксетин</w:t>
      </w:r>
    </w:p>
    <w:p w14:paraId="4B4EEA4D"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Както и други антидепресанти, вкл. други селективни инхибитори на обратното захващане на серотонина, пароксетин инхибира чернодробния цитохром Р450 ензим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 xml:space="preserve">Инхибирането на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може да доведе до повишени плазмени нива на едновременно приложени лекарства, които се метаболизират от този ензим. Такива са някои трициклични антидепресанти (напр. кломипрамин, нортриптилин и дезипрамин), фенотиазинови невролептици (напр. перфеназин и тиоридазин, виж т.4.3), рисперидон, атомоксетин, някои тип 1с антиаритмици (напр. пропафенон и флекаинид) и метопролол. Не се препоръчва приложение на пароксетин с метопролол, прилаган при сърдечна недостатъчност, поради тесния терапевтичен индекс на метопролол при това показание.</w:t>
      </w:r>
    </w:p>
    <w:p w14:paraId="2A9B2821" w14:textId="77777777" w:rsidR="00523CBE" w:rsidRPr="00523CBE" w:rsidRDefault="00523CBE" w:rsidP="00523CBE">
      <w:pPr>
        <w:spacing w:line="240" w:lineRule="auto"/>
        <w:rPr>
          <w:rFonts w:eastAsia="Times New Roman" w:cs="Arial"/>
          <w:color w:val="000000"/>
          <w:lang w:eastAsia="bg-BG"/>
        </w:rPr>
      </w:pPr>
    </w:p>
    <w:p w14:paraId="2D7F7506" w14:textId="35A8DFB6"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Тамоксифен има важен активен метаболит, ендоксифен, който се получава с помощта на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 xml:space="preserve">и който допринася значително за ефективността на тамоксифен. Необратимата инхибиция на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 xml:space="preserve">от пароксетин води до намалени плазмени концентрации на ендоксифен (вижте точка 4.4). В литературата е съобщавано за 65-75% понижение на плазмените нива на една или повече от активните форми на тамоксифен, напр. ендоксифен. В някои проучвания е съобщено за понижена ефективност на тамоксифен при едновременна употреба с антидепресанти от типа на селективните инхибитори на обратното захващане на серотонина. Тъй като понижаване на ефекта на тамоксифен не може да се изключи, едновременната употреба с мощни </w:t>
      </w:r>
      <w:r w:rsidRPr="00523CBE">
        <w:rPr>
          <w:rFonts w:eastAsia="Times New Roman" w:cs="Arial"/>
          <w:color w:val="000000"/>
          <w:lang w:val="en-US"/>
        </w:rPr>
        <w:t>CYP</w:t>
      </w:r>
      <w:r w:rsidRPr="00523CBE">
        <w:rPr>
          <w:rFonts w:eastAsia="Times New Roman" w:cs="Arial"/>
          <w:color w:val="000000"/>
          <w:lang w:val="ru-RU"/>
        </w:rPr>
        <w:t>2</w:t>
      </w:r>
      <w:r w:rsidRPr="00523CBE">
        <w:rPr>
          <w:rFonts w:eastAsia="Times New Roman" w:cs="Arial"/>
          <w:color w:val="000000"/>
          <w:lang w:val="en-US"/>
        </w:rPr>
        <w:t>D</w:t>
      </w:r>
      <w:r w:rsidRPr="00523CBE">
        <w:rPr>
          <w:rFonts w:eastAsia="Times New Roman" w:cs="Arial"/>
          <w:color w:val="000000"/>
          <w:lang w:val="ru-RU"/>
        </w:rPr>
        <w:t xml:space="preserve">6 </w:t>
      </w:r>
      <w:r w:rsidRPr="00523CBE">
        <w:rPr>
          <w:rFonts w:eastAsia="Times New Roman" w:cs="Arial"/>
          <w:color w:val="000000"/>
          <w:lang w:eastAsia="bg-BG"/>
        </w:rPr>
        <w:t>инхибитори (вкл. пароксетин) трябва да се избягва винаги, когато е възможно (виж точка 4.4).</w:t>
      </w:r>
    </w:p>
    <w:p w14:paraId="69376AB1" w14:textId="77777777" w:rsidR="00523CBE" w:rsidRPr="00523CBE" w:rsidRDefault="00523CBE" w:rsidP="00523CBE">
      <w:pPr>
        <w:spacing w:line="240" w:lineRule="auto"/>
        <w:rPr>
          <w:rFonts w:eastAsia="Times New Roman" w:cs="Arial"/>
          <w:i/>
          <w:iCs/>
          <w:color w:val="000000"/>
          <w:lang w:eastAsia="bg-BG"/>
        </w:rPr>
      </w:pPr>
    </w:p>
    <w:p w14:paraId="0DB933FC" w14:textId="1D5F39C1"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Алкохол</w:t>
      </w:r>
    </w:p>
    <w:p w14:paraId="150C04FE"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lastRenderedPageBreak/>
        <w:t>Както и при други психотропни продукти, пациентите трябва да бъдат съветвани да избягват алкохол по време на лечение с пароксетин.</w:t>
      </w:r>
    </w:p>
    <w:p w14:paraId="6E86782D" w14:textId="77777777" w:rsidR="00523CBE" w:rsidRPr="00523CBE" w:rsidRDefault="00523CBE" w:rsidP="00523CBE">
      <w:pPr>
        <w:spacing w:line="240" w:lineRule="auto"/>
        <w:rPr>
          <w:rFonts w:eastAsia="Times New Roman" w:cs="Arial"/>
          <w:i/>
          <w:iCs/>
          <w:color w:val="000000"/>
          <w:lang w:eastAsia="bg-BG"/>
        </w:rPr>
      </w:pPr>
    </w:p>
    <w:p w14:paraId="092851D4" w14:textId="0E04F061"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Перорални антикоагуланти</w:t>
      </w:r>
    </w:p>
    <w:p w14:paraId="6AD7E56A"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Възможно е да настъпи фармакодинамично взаимодействие между пароксетин и пероралните антикоагуланти. Едновременното приложение на пароксетин и перорални антикоагуланти може да доведе до повишена антикоагулантна активност и хеморагичен риск. Поради това</w:t>
      </w:r>
    </w:p>
    <w:p w14:paraId="3F7C41D5" w14:textId="37BD465E" w:rsidR="00523CBE" w:rsidRPr="00523CBE" w:rsidRDefault="00523CBE" w:rsidP="00523CBE">
      <w:pPr>
        <w:rPr>
          <w:rFonts w:eastAsia="Times New Roman" w:cs="Arial"/>
          <w:color w:val="000000"/>
          <w:lang w:eastAsia="bg-BG"/>
        </w:rPr>
      </w:pPr>
      <w:r w:rsidRPr="00523CBE">
        <w:rPr>
          <w:rFonts w:eastAsia="Times New Roman" w:cs="Arial"/>
          <w:color w:val="000000"/>
          <w:lang w:eastAsia="bg-BG"/>
        </w:rPr>
        <w:t>пароксетин трябва да се прилага с повишено внимание при пациенти, които са на терапия с перорални антикоагуланти (виж т.4.4).</w:t>
      </w:r>
    </w:p>
    <w:p w14:paraId="73414CE7" w14:textId="2B302212" w:rsidR="00523CBE" w:rsidRPr="00523CBE" w:rsidRDefault="00523CBE" w:rsidP="00523CBE">
      <w:pPr>
        <w:rPr>
          <w:rFonts w:eastAsia="Times New Roman" w:cs="Arial"/>
          <w:color w:val="000000"/>
          <w:lang w:eastAsia="bg-BG"/>
        </w:rPr>
      </w:pPr>
    </w:p>
    <w:p w14:paraId="7C4D998F" w14:textId="77777777"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НСПВС и ацетилсалицилова киселина и други антиагреганти</w:t>
      </w:r>
    </w:p>
    <w:p w14:paraId="4809028D"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Възможно е да се наблюдава фармакодинамично взаимодействие между пароксетин и НСПВС/ ацетилсалицилова киселина. Едновременното приложение на пароксетин и НСПВС/ацетилсалицилова киселина може да доведе до повишен хеморагичен риск (вижте т.4.4).</w:t>
      </w:r>
    </w:p>
    <w:p w14:paraId="1CB3C1F4"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Необходимо е повишено внимание при пациенти, приемащи селективни инхибитори на обратното захващане на серотонина едновремено с перорални антикоагуланти и с лекарства, за които е известно, че повлияват тромбоцитната функция или повишават риска от кръвоизливи (напр. атипични антипсихотици като клозапин, фенотиазини, повечето трициклични антидепресанти, ацетилсалицилова киселина, НСПВС, СОХ-2 инхибитори), както и пациенти с анамнеза за кръвоизливи или за предразполагащи към кръвоизливи състояния.</w:t>
      </w:r>
    </w:p>
    <w:p w14:paraId="7AF54439" w14:textId="77777777" w:rsidR="00523CBE" w:rsidRPr="00523CBE" w:rsidRDefault="00523CBE" w:rsidP="00523CBE">
      <w:pPr>
        <w:spacing w:line="240" w:lineRule="auto"/>
        <w:rPr>
          <w:rFonts w:eastAsia="Times New Roman" w:cs="Arial"/>
          <w:i/>
          <w:iCs/>
          <w:color w:val="000000"/>
          <w:lang w:eastAsia="bg-BG"/>
        </w:rPr>
      </w:pPr>
    </w:p>
    <w:p w14:paraId="3724623E" w14:textId="7E9A27C9"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Правастатин</w:t>
      </w:r>
    </w:p>
    <w:p w14:paraId="09D9ABA2"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В проучвания е наблюдавано взаимодействие между пароксетин и правастатин, което предполага, че едновременното приложение на пароксетин с правастатин може да доведе до повишение на нивата на кръвна глюкоза. При пациенти със захарен диабет, приемащи както пароксетин, така и правастатин, може да се наложи коригиране на дозата на пероралните лекарства, понижаващи кръвната глюкоза, и/или на инсулина (вижте точка 4.4).</w:t>
      </w:r>
    </w:p>
    <w:p w14:paraId="53B1B882" w14:textId="64002BCA" w:rsidR="00523CBE" w:rsidRPr="00523CBE" w:rsidRDefault="00523CBE" w:rsidP="00523CBE"/>
    <w:p w14:paraId="006BE4EC" w14:textId="34A474B3" w:rsidR="00DB32D3" w:rsidRDefault="002C50EE" w:rsidP="005726E3">
      <w:pPr>
        <w:pStyle w:val="Heading2"/>
      </w:pPr>
      <w:r>
        <w:t>4.6. Фертилитет, бременност и кърмене</w:t>
      </w:r>
    </w:p>
    <w:p w14:paraId="241DD643" w14:textId="27B19D03" w:rsidR="00523CBE" w:rsidRDefault="00523CBE" w:rsidP="00523CBE"/>
    <w:p w14:paraId="610D80BD" w14:textId="6B5D16F2" w:rsidR="00523CBE" w:rsidRPr="00523CBE" w:rsidRDefault="00523CBE" w:rsidP="00523CBE">
      <w:pPr>
        <w:pStyle w:val="Heading3"/>
        <w:rPr>
          <w:rFonts w:eastAsia="Times New Roman"/>
          <w:b/>
        </w:rPr>
      </w:pPr>
      <w:r w:rsidRPr="00523CBE">
        <w:rPr>
          <w:rFonts w:eastAsia="Times New Roman"/>
          <w:b/>
          <w:lang w:eastAsia="bg-BG"/>
        </w:rPr>
        <w:t>Фертилитет</w:t>
      </w:r>
    </w:p>
    <w:p w14:paraId="5E10BD95"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Някои клинични проучвания са показали, че селективните инхибитори на обратното захващане на серотонина (в това число и пароксетин) могат да повлияят качеството на спермата. Данни от проучвания при животни показват, че пароксетин може да повлияе качеството на спермата (виж т. 5.3). </w:t>
      </w:r>
      <w:r w:rsidRPr="00523CBE">
        <w:rPr>
          <w:rFonts w:eastAsia="Times New Roman" w:cs="Arial"/>
          <w:i/>
          <w:iCs/>
          <w:color w:val="000000"/>
          <w:lang w:val="en-US"/>
        </w:rPr>
        <w:t>In</w:t>
      </w:r>
      <w:r w:rsidRPr="00523CBE">
        <w:rPr>
          <w:rFonts w:eastAsia="Times New Roman" w:cs="Arial"/>
          <w:i/>
          <w:iCs/>
          <w:color w:val="000000"/>
          <w:lang w:val="ru-RU"/>
        </w:rPr>
        <w:t xml:space="preserve"> </w:t>
      </w:r>
      <w:r w:rsidRPr="00523CBE">
        <w:rPr>
          <w:rFonts w:eastAsia="Times New Roman" w:cs="Arial"/>
          <w:i/>
          <w:iCs/>
          <w:color w:val="000000"/>
          <w:lang w:val="en-US"/>
        </w:rPr>
        <w:t>vitro</w:t>
      </w:r>
      <w:r w:rsidRPr="00523CBE">
        <w:rPr>
          <w:rFonts w:eastAsia="Times New Roman" w:cs="Arial"/>
          <w:i/>
          <w:iCs/>
          <w:color w:val="000000"/>
          <w:lang w:val="ru-RU"/>
        </w:rPr>
        <w:t xml:space="preserve"> </w:t>
      </w:r>
      <w:r w:rsidRPr="00523CBE">
        <w:rPr>
          <w:rFonts w:eastAsia="Times New Roman" w:cs="Arial"/>
          <w:i/>
          <w:iCs/>
          <w:color w:val="000000"/>
          <w:lang w:eastAsia="bg-BG"/>
        </w:rPr>
        <w:t>данни</w:t>
      </w:r>
      <w:r w:rsidRPr="00523CBE">
        <w:rPr>
          <w:rFonts w:eastAsia="Times New Roman" w:cs="Arial"/>
          <w:color w:val="000000"/>
          <w:lang w:eastAsia="bg-BG"/>
        </w:rPr>
        <w:t xml:space="preserve"> с човешки материал водят до предположение за вероятни ефекти върху качеството на спермата, въпреки това обаче, доклади от случаи при хора с някои селективни инхибитори на обратното захващане на серотонина (включително пароксетин) са показали, че ефектът върху качеството на спермата е обратим. Въздействие върху фертилитета все още не е наблюдавано. Проучванията не са изследвали ефекта върху фертилитета, но промените в качеството на спермата може да окажат ефект върху фертилността при някои мъже.</w:t>
      </w:r>
    </w:p>
    <w:p w14:paraId="76DF858E" w14:textId="77777777" w:rsidR="00523CBE" w:rsidRPr="00523CBE" w:rsidRDefault="00523CBE" w:rsidP="00523CBE">
      <w:pPr>
        <w:spacing w:line="240" w:lineRule="auto"/>
        <w:rPr>
          <w:rFonts w:eastAsia="Times New Roman" w:cs="Arial"/>
          <w:b/>
          <w:bCs/>
          <w:color w:val="000000"/>
          <w:lang w:eastAsia="bg-BG"/>
        </w:rPr>
      </w:pPr>
      <w:bookmarkStart w:id="2" w:name="bookmark2"/>
    </w:p>
    <w:p w14:paraId="4345DEB0" w14:textId="1E3F20F1" w:rsidR="00523CBE" w:rsidRPr="00523CBE" w:rsidRDefault="00523CBE" w:rsidP="00523CBE">
      <w:pPr>
        <w:pStyle w:val="Heading3"/>
        <w:rPr>
          <w:rFonts w:eastAsia="Times New Roman"/>
          <w:b/>
        </w:rPr>
      </w:pPr>
      <w:r w:rsidRPr="00523CBE">
        <w:rPr>
          <w:rFonts w:eastAsia="Times New Roman"/>
          <w:b/>
          <w:lang w:eastAsia="bg-BG"/>
        </w:rPr>
        <w:t>Бременност</w:t>
      </w:r>
      <w:bookmarkEnd w:id="2"/>
    </w:p>
    <w:p w14:paraId="6A7CCC71"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Някои епидемиологични проучвания предполагат повишен риск от вродени малформации, особено сърдечно-съдови (напр.дефекти на камерната и предсърдната </w:t>
      </w:r>
      <w:r w:rsidRPr="00523CBE">
        <w:rPr>
          <w:rFonts w:eastAsia="Times New Roman" w:cs="Arial"/>
          <w:color w:val="000000"/>
          <w:lang w:eastAsia="bg-BG"/>
        </w:rPr>
        <w:lastRenderedPageBreak/>
        <w:t>прегради), свързани с употребата на пароксетин по време на първия триместьр. Механизмът е неизвестен. Данните показват, че рискът за новородено със сърдечно-съдов дефект при експонирана на пароксетин бременност е по-малко от 2/100, в сравнение с очакваната честота от 1/100 на тези дефекти при общата популация.</w:t>
      </w:r>
    </w:p>
    <w:p w14:paraId="50BC0855"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Пароксетин трябва да се прилага по време на бременност само при стриктни показания. Лекуващият лекар трябва да прецени възможностите за алтернативно лечение при бременни жени или такива, които планират забременяване. Рязкото прекъсване по време на бременност трябва да се избягва (виж точка 4.2).</w:t>
      </w:r>
    </w:p>
    <w:p w14:paraId="204CCC6A" w14:textId="77777777" w:rsidR="00523CBE" w:rsidRPr="00523CBE" w:rsidRDefault="00523CBE" w:rsidP="00523CBE">
      <w:pPr>
        <w:spacing w:line="240" w:lineRule="auto"/>
        <w:rPr>
          <w:rFonts w:eastAsia="Times New Roman" w:cs="Arial"/>
          <w:color w:val="000000"/>
          <w:lang w:eastAsia="bg-BG"/>
        </w:rPr>
      </w:pPr>
    </w:p>
    <w:p w14:paraId="58987354" w14:textId="781387C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Новородените трябва да бъдат наблюдавани, ако майката продължава приложението на пароксетин в по-късните етапи на бременността, особено през третия триместьр.</w:t>
      </w:r>
    </w:p>
    <w:p w14:paraId="77C2C963" w14:textId="77777777" w:rsidR="00523CBE" w:rsidRPr="00523CBE" w:rsidRDefault="00523CBE" w:rsidP="00523CBE">
      <w:pPr>
        <w:rPr>
          <w:rFonts w:eastAsia="Times New Roman" w:cs="Arial"/>
          <w:color w:val="000000"/>
          <w:lang w:eastAsia="bg-BG"/>
        </w:rPr>
      </w:pPr>
    </w:p>
    <w:p w14:paraId="1D3F7415" w14:textId="06B4C2BF" w:rsidR="00523CBE" w:rsidRPr="00523CBE" w:rsidRDefault="00523CBE" w:rsidP="00523CBE">
      <w:pPr>
        <w:rPr>
          <w:rFonts w:eastAsia="Times New Roman" w:cs="Arial"/>
          <w:color w:val="000000"/>
          <w:lang w:eastAsia="bg-BG"/>
        </w:rPr>
      </w:pPr>
      <w:r w:rsidRPr="00523CBE">
        <w:rPr>
          <w:rFonts w:eastAsia="Times New Roman" w:cs="Arial"/>
          <w:color w:val="000000"/>
          <w:lang w:eastAsia="bg-BG"/>
        </w:rPr>
        <w:t>Ако приемът на пароксетин от майката продължи и в по-късните етапи на бременността, у новороденото могат да бъдат наблюдавани следните симптоми: респираторен дистрес, цианоза, апное, гърчове, температурни флуктуации, нарушено хранене, повръщане, хипогликемия,</w:t>
      </w:r>
      <w:r w:rsidRPr="00523CBE">
        <w:rPr>
          <w:rFonts w:eastAsia="Times New Roman" w:cs="Arial"/>
          <w:color w:val="000000"/>
          <w:u w:val="single"/>
          <w:lang w:eastAsia="bg-BG"/>
        </w:rPr>
        <w:t xml:space="preserve"> </w:t>
      </w:r>
      <w:r w:rsidRPr="00523CBE">
        <w:rPr>
          <w:rFonts w:eastAsia="Times New Roman" w:cs="Arial"/>
          <w:color w:val="000000"/>
          <w:lang w:eastAsia="bg-BG"/>
        </w:rPr>
        <w:t>хипертония, хипотония, хиперрефлексия, тремор, нервност, раздразнителност, летаргия, постоянен плач, сомнолентност, нарушения в съня. Тези симптоми могат да се дължат както на серотонинергични ефекти, така и на симптоми на отнемане. В повечето случаи усложненията започват непосредствено или скоро (&lt;24 часа) след раждането.</w:t>
      </w:r>
    </w:p>
    <w:p w14:paraId="5F9FBC87" w14:textId="0E106827" w:rsidR="00523CBE" w:rsidRPr="00523CBE" w:rsidRDefault="00523CBE" w:rsidP="00523CBE">
      <w:pPr>
        <w:rPr>
          <w:rFonts w:eastAsia="Times New Roman" w:cs="Arial"/>
          <w:color w:val="000000"/>
          <w:lang w:eastAsia="bg-BG"/>
        </w:rPr>
      </w:pPr>
    </w:p>
    <w:p w14:paraId="52DB9695"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Епидемиологичните данни показват, че употребата на селективни инхибитори на обратното захващане на серотонина по време на бременността, особено в късната бременност, може да повиши риска от дълготрайна пулмонарна хипертония на новороденото. Наблюдаваният риск е приблизително 5 случая на 1 000 бременности. В общата популация възникват 1-2 случая на пулмонарна хипертония на новороденото при 1 000 бременности.</w:t>
      </w:r>
    </w:p>
    <w:p w14:paraId="0F50BD87" w14:textId="77777777" w:rsidR="00523CBE" w:rsidRPr="00523CBE" w:rsidRDefault="00523CBE" w:rsidP="00523CBE">
      <w:pPr>
        <w:spacing w:line="240" w:lineRule="auto"/>
        <w:rPr>
          <w:rFonts w:eastAsia="Times New Roman" w:cs="Arial"/>
          <w:color w:val="000000"/>
          <w:lang w:eastAsia="bg-BG"/>
        </w:rPr>
      </w:pPr>
    </w:p>
    <w:p w14:paraId="4D2CB4BC" w14:textId="5D7FEA6A"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Обсервационните данни показват повишен риск (по-малко от 2 пъти) от послеродово кръвотечение след експозиция на </w:t>
      </w:r>
      <w:r w:rsidRPr="00523CBE">
        <w:rPr>
          <w:rFonts w:eastAsia="Times New Roman" w:cs="Arial"/>
          <w:color w:val="000000"/>
          <w:lang w:val="en-US"/>
        </w:rPr>
        <w:t>SSRI</w:t>
      </w:r>
      <w:r w:rsidRPr="00523CBE">
        <w:rPr>
          <w:rFonts w:eastAsia="Times New Roman" w:cs="Arial"/>
          <w:color w:val="000000"/>
          <w:lang w:val="ru-RU"/>
        </w:rPr>
        <w:t>/</w:t>
      </w:r>
      <w:r w:rsidRPr="00523CBE">
        <w:rPr>
          <w:rFonts w:eastAsia="Times New Roman" w:cs="Arial"/>
          <w:color w:val="000000"/>
          <w:lang w:val="en-US"/>
        </w:rPr>
        <w:t>SNRI</w:t>
      </w:r>
      <w:r w:rsidRPr="00523CBE">
        <w:rPr>
          <w:rFonts w:eastAsia="Times New Roman" w:cs="Arial"/>
          <w:color w:val="000000"/>
          <w:lang w:val="ru-RU"/>
        </w:rPr>
        <w:t xml:space="preserve"> </w:t>
      </w:r>
      <w:r w:rsidRPr="00523CBE">
        <w:rPr>
          <w:rFonts w:eastAsia="Times New Roman" w:cs="Arial"/>
          <w:color w:val="000000"/>
          <w:lang w:eastAsia="bg-BG"/>
        </w:rPr>
        <w:t>в рамките на последния месец преди раждането (вж. точки 4.4 и 4.8).</w:t>
      </w:r>
    </w:p>
    <w:p w14:paraId="7D2228F4" w14:textId="77777777" w:rsidR="00523CBE" w:rsidRPr="00523CBE" w:rsidRDefault="00523CBE" w:rsidP="00523CBE">
      <w:pPr>
        <w:spacing w:line="240" w:lineRule="auto"/>
        <w:rPr>
          <w:rFonts w:eastAsia="Times New Roman" w:cs="Arial"/>
          <w:color w:val="000000"/>
          <w:lang w:eastAsia="bg-BG"/>
        </w:rPr>
      </w:pPr>
    </w:p>
    <w:p w14:paraId="471E6BA2" w14:textId="27838F6E"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Проучванията при животни показват репродуктивна токсичност, но не показват директни вредни ефекти върху бременността, ембрионалното/фетално развитие, родилния процес или постнаталното развитие (виж т.5.3).</w:t>
      </w:r>
    </w:p>
    <w:p w14:paraId="248C4360" w14:textId="77777777" w:rsidR="00523CBE" w:rsidRPr="00523CBE" w:rsidRDefault="00523CBE" w:rsidP="00523CBE">
      <w:pPr>
        <w:spacing w:line="240" w:lineRule="auto"/>
        <w:rPr>
          <w:rFonts w:eastAsia="Times New Roman" w:cs="Arial"/>
          <w:b/>
          <w:bCs/>
          <w:color w:val="000000"/>
          <w:lang w:eastAsia="bg-BG"/>
        </w:rPr>
      </w:pPr>
    </w:p>
    <w:p w14:paraId="75140FCC" w14:textId="228A091C" w:rsidR="00523CBE" w:rsidRPr="00523CBE" w:rsidRDefault="00523CBE" w:rsidP="00523CBE">
      <w:pPr>
        <w:pStyle w:val="Heading3"/>
        <w:rPr>
          <w:rFonts w:eastAsia="Times New Roman"/>
          <w:b/>
        </w:rPr>
      </w:pPr>
      <w:r w:rsidRPr="00523CBE">
        <w:rPr>
          <w:rFonts w:eastAsia="Times New Roman"/>
          <w:b/>
          <w:lang w:eastAsia="bg-BG"/>
        </w:rPr>
        <w:t>Кърмене</w:t>
      </w:r>
    </w:p>
    <w:p w14:paraId="1DAEFF2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Малки количества от пароксетин преминават в майчиното мляко. В публикувани проучвания плазмените концентрации при естествено хранени кърмачета са били под границата на откриване (&lt; 2 </w:t>
      </w:r>
      <w:r w:rsidRPr="00523CBE">
        <w:rPr>
          <w:rFonts w:eastAsia="Times New Roman" w:cs="Arial"/>
          <w:color w:val="000000"/>
          <w:lang w:val="en-US"/>
        </w:rPr>
        <w:t>ng</w:t>
      </w:r>
      <w:r w:rsidRPr="00523CBE">
        <w:rPr>
          <w:rFonts w:eastAsia="Times New Roman" w:cs="Arial"/>
          <w:color w:val="000000"/>
          <w:lang w:val="ru-RU"/>
        </w:rPr>
        <w:t>/</w:t>
      </w:r>
      <w:r w:rsidRPr="00523CBE">
        <w:rPr>
          <w:rFonts w:eastAsia="Times New Roman" w:cs="Arial"/>
          <w:color w:val="000000"/>
          <w:lang w:val="en-US"/>
        </w:rPr>
        <w:t>ml</w:t>
      </w:r>
      <w:r w:rsidRPr="00523CBE">
        <w:rPr>
          <w:rFonts w:eastAsia="Times New Roman" w:cs="Arial"/>
          <w:color w:val="000000"/>
          <w:lang w:val="ru-RU"/>
        </w:rPr>
        <w:t xml:space="preserve">) </w:t>
      </w:r>
      <w:r w:rsidRPr="00523CBE">
        <w:rPr>
          <w:rFonts w:eastAsia="Times New Roman" w:cs="Arial"/>
          <w:color w:val="000000"/>
          <w:lang w:eastAsia="bg-BG"/>
        </w:rPr>
        <w:t xml:space="preserve">или много ниски (&lt; 4 </w:t>
      </w:r>
      <w:r w:rsidRPr="00523CBE">
        <w:rPr>
          <w:rFonts w:eastAsia="Times New Roman" w:cs="Arial"/>
          <w:color w:val="000000"/>
          <w:lang w:val="en-US"/>
        </w:rPr>
        <w:t>ng</w:t>
      </w:r>
      <w:r w:rsidRPr="00523CBE">
        <w:rPr>
          <w:rFonts w:eastAsia="Times New Roman" w:cs="Arial"/>
          <w:color w:val="000000"/>
          <w:lang w:val="ru-RU"/>
        </w:rPr>
        <w:t>/</w:t>
      </w:r>
      <w:r w:rsidRPr="00523CBE">
        <w:rPr>
          <w:rFonts w:eastAsia="Times New Roman" w:cs="Arial"/>
          <w:color w:val="000000"/>
          <w:lang w:val="en-US"/>
        </w:rPr>
        <w:t>ml</w:t>
      </w:r>
      <w:r w:rsidRPr="00523CBE">
        <w:rPr>
          <w:rFonts w:eastAsia="Times New Roman" w:cs="Arial"/>
          <w:color w:val="000000"/>
          <w:lang w:val="ru-RU"/>
        </w:rPr>
        <w:t xml:space="preserve">) </w:t>
      </w:r>
      <w:r w:rsidRPr="00523CBE">
        <w:rPr>
          <w:rFonts w:eastAsia="Times New Roman" w:cs="Arial"/>
          <w:color w:val="000000"/>
          <w:lang w:eastAsia="bg-BG"/>
        </w:rPr>
        <w:t>и не са наблюдавани ефекти на лекарството при тези деца. Тъй като не се очакват някакви ефекти, кърменето може да се продължи.</w:t>
      </w:r>
    </w:p>
    <w:p w14:paraId="138D6C1B" w14:textId="33790912" w:rsidR="00523CBE" w:rsidRPr="00523CBE" w:rsidRDefault="00523CBE" w:rsidP="00523CBE"/>
    <w:p w14:paraId="128BA3A8" w14:textId="7686AE8D" w:rsidR="00DB32D3" w:rsidRDefault="002C50EE" w:rsidP="005726E3">
      <w:pPr>
        <w:pStyle w:val="Heading2"/>
      </w:pPr>
      <w:r>
        <w:t>4.7. Ефекти върху способността за шофиране и работа с машини</w:t>
      </w:r>
    </w:p>
    <w:p w14:paraId="27E34DFC" w14:textId="455DD965" w:rsidR="00523CBE" w:rsidRDefault="00523CBE" w:rsidP="00523CBE"/>
    <w:p w14:paraId="66FA5126" w14:textId="77777777" w:rsidR="00523CBE" w:rsidRPr="00523CBE" w:rsidRDefault="00523CBE" w:rsidP="00523CBE">
      <w:pPr>
        <w:rPr>
          <w:sz w:val="24"/>
          <w:szCs w:val="24"/>
        </w:rPr>
      </w:pPr>
      <w:r w:rsidRPr="00523CBE">
        <w:rPr>
          <w:lang w:eastAsia="bg-BG"/>
        </w:rPr>
        <w:t>Клиничният опит е показал, че терапията с пароксетин не води до нарушения на познавателните и психомоторни функции. Независимо от това, както и при всички психотропни лекарства, пациентите трябва да бъдат предупредени за възможното нарушение на тяхната способност да шофират или работят с машини.</w:t>
      </w:r>
    </w:p>
    <w:p w14:paraId="2C07FF50" w14:textId="77777777" w:rsidR="00523CBE" w:rsidRPr="00523CBE" w:rsidRDefault="00523CBE" w:rsidP="00523CBE">
      <w:pPr>
        <w:rPr>
          <w:sz w:val="24"/>
          <w:szCs w:val="24"/>
        </w:rPr>
      </w:pPr>
      <w:r w:rsidRPr="00523CBE">
        <w:rPr>
          <w:lang w:eastAsia="bg-BG"/>
        </w:rPr>
        <w:lastRenderedPageBreak/>
        <w:t>Въпреки че пароксетин не засилва психическите и моторни нарушения, причинени от алкохол, едновременното приложение на пароксетин и алкохол не се препоръчва.</w:t>
      </w:r>
    </w:p>
    <w:p w14:paraId="3C69DA13" w14:textId="77777777" w:rsidR="00523CBE" w:rsidRPr="00523CBE" w:rsidRDefault="00523CBE" w:rsidP="00523CBE"/>
    <w:p w14:paraId="44CE30A3" w14:textId="49DA781A" w:rsidR="007122AD" w:rsidRDefault="002C50EE" w:rsidP="00936AD0">
      <w:pPr>
        <w:pStyle w:val="Heading2"/>
      </w:pPr>
      <w:r>
        <w:t>4.8. Нежелани лекарствени реакции</w:t>
      </w:r>
    </w:p>
    <w:p w14:paraId="5D3E67B1" w14:textId="3E1CE0DF" w:rsidR="00523CBE" w:rsidRDefault="00523CBE" w:rsidP="00523CBE"/>
    <w:p w14:paraId="15381B17"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Някои от описаните по-долу нежелани реакции, могат да отслабнат по интензитет и честота в хода на лечението и най-общо не изискват спиране на терапията. Нежеланите лекарствени реакции са описани по-долу по системно-органна класификация и честота. Честотата се дефинира като:</w:t>
      </w:r>
    </w:p>
    <w:p w14:paraId="2473FC1A"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Много чести (≥ 1/10),</w:t>
      </w:r>
    </w:p>
    <w:p w14:paraId="109B3482"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Чести (≥ 1/100, &lt;1/10),</w:t>
      </w:r>
    </w:p>
    <w:p w14:paraId="2D3A2882"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Нечести (≥1/1 000, &lt;1/100),</w:t>
      </w:r>
    </w:p>
    <w:p w14:paraId="2B30CF6E"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Редки (≥1/10 000, &lt;1/1 000),</w:t>
      </w:r>
    </w:p>
    <w:p w14:paraId="0A927E63"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Много редки (&lt;1/10 000)</w:t>
      </w:r>
    </w:p>
    <w:p w14:paraId="3107641F"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С неизвестна честота (от наличните данни не може да бъде направена оценка)</w:t>
      </w:r>
    </w:p>
    <w:p w14:paraId="6C3C2BEE" w14:textId="77777777" w:rsidR="00523CBE" w:rsidRPr="00523CBE" w:rsidRDefault="00523CBE" w:rsidP="00523CBE">
      <w:pPr>
        <w:spacing w:line="240" w:lineRule="auto"/>
        <w:rPr>
          <w:rFonts w:eastAsia="Times New Roman" w:cs="Arial"/>
          <w:b/>
          <w:bCs/>
          <w:color w:val="000000"/>
          <w:lang w:eastAsia="bg-BG"/>
        </w:rPr>
      </w:pPr>
    </w:p>
    <w:p w14:paraId="0398D008" w14:textId="5548FDC4"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кръвта и лимфната система</w:t>
      </w:r>
    </w:p>
    <w:p w14:paraId="1871836C"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необичайно кървене, предимно по кожата и лигавиците (включително екхимози и гинекологично кървене)</w:t>
      </w:r>
    </w:p>
    <w:p w14:paraId="55CB88C5"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тромбоцитопения</w:t>
      </w:r>
    </w:p>
    <w:p w14:paraId="2FB1003B" w14:textId="77777777" w:rsidR="00523CBE" w:rsidRPr="00523CBE" w:rsidRDefault="00523CBE" w:rsidP="00523CBE">
      <w:pPr>
        <w:spacing w:line="240" w:lineRule="auto"/>
        <w:rPr>
          <w:rFonts w:eastAsia="Times New Roman" w:cs="Arial"/>
          <w:b/>
          <w:bCs/>
          <w:color w:val="000000"/>
          <w:lang w:eastAsia="bg-BG"/>
        </w:rPr>
      </w:pPr>
    </w:p>
    <w:p w14:paraId="7C4AD2CB" w14:textId="5B6E4098"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имунната система</w:t>
      </w:r>
    </w:p>
    <w:p w14:paraId="5D859ECB"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тежки и потенциално животозастрашаващи алергични реакции (вкл. анафилактоидни реакции, уртикария и ангиоедем);</w:t>
      </w:r>
    </w:p>
    <w:p w14:paraId="457A672B" w14:textId="77777777" w:rsidR="00523CBE" w:rsidRPr="00523CBE" w:rsidRDefault="00523CBE" w:rsidP="00523CBE">
      <w:pPr>
        <w:spacing w:line="240" w:lineRule="auto"/>
        <w:rPr>
          <w:rFonts w:eastAsia="Times New Roman" w:cs="Arial"/>
          <w:b/>
          <w:bCs/>
          <w:color w:val="000000"/>
          <w:lang w:eastAsia="bg-BG"/>
        </w:rPr>
      </w:pPr>
      <w:bookmarkStart w:id="3" w:name="bookmark4"/>
    </w:p>
    <w:p w14:paraId="6A29C50F" w14:textId="34629853"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ендокринната система</w:t>
      </w:r>
      <w:bookmarkEnd w:id="3"/>
    </w:p>
    <w:p w14:paraId="5F79BF31"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синдром на нарушена секреция на антидиуретичен хормон</w:t>
      </w:r>
    </w:p>
    <w:p w14:paraId="11070E73" w14:textId="77777777" w:rsidR="00523CBE" w:rsidRPr="00523CBE" w:rsidRDefault="00523CBE" w:rsidP="00523CBE">
      <w:pPr>
        <w:spacing w:line="240" w:lineRule="auto"/>
        <w:rPr>
          <w:rFonts w:eastAsia="Times New Roman" w:cs="Arial"/>
          <w:b/>
          <w:bCs/>
          <w:color w:val="000000"/>
          <w:lang w:eastAsia="bg-BG"/>
        </w:rPr>
      </w:pPr>
      <w:bookmarkStart w:id="4" w:name="bookmark6"/>
    </w:p>
    <w:p w14:paraId="5CA8A679" w14:textId="03D4AD3F"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метаболизма н храненето</w:t>
      </w:r>
      <w:bookmarkEnd w:id="4"/>
    </w:p>
    <w:p w14:paraId="4D074A78"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повишени нива на холестерола, понижен апетит</w:t>
      </w:r>
    </w:p>
    <w:p w14:paraId="5B100F3B"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Съобщавано е за нарушен гликемичен контрол при пациенти с диабет (вижте точка 4.4).</w:t>
      </w:r>
    </w:p>
    <w:p w14:paraId="12252E51"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хипонатриемия</w:t>
      </w:r>
    </w:p>
    <w:p w14:paraId="376E91C6"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Хипонатриемия е наблюдавана предимно при пациенти в старческа възраст и в някои случаи се дължи на синдром на нарушена секреция на антидиуретичен хормон.</w:t>
      </w:r>
    </w:p>
    <w:p w14:paraId="618B7D7F" w14:textId="77777777" w:rsidR="00523CBE" w:rsidRPr="00523CBE" w:rsidRDefault="00523CBE" w:rsidP="00523CBE">
      <w:pPr>
        <w:spacing w:line="240" w:lineRule="auto"/>
        <w:rPr>
          <w:rFonts w:eastAsia="Times New Roman" w:cs="Arial"/>
          <w:b/>
          <w:bCs/>
          <w:color w:val="000000"/>
          <w:lang w:eastAsia="bg-BG"/>
        </w:rPr>
      </w:pPr>
    </w:p>
    <w:p w14:paraId="27DB232F" w14:textId="79C3A485"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Психични нарушения</w:t>
      </w:r>
    </w:p>
    <w:p w14:paraId="1CE19C2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сънливост, безсъние, възбуда, нарушен сън (включително кошмари)</w:t>
      </w:r>
    </w:p>
    <w:p w14:paraId="162FD14B"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объркване, халюцинации</w:t>
      </w:r>
    </w:p>
    <w:p w14:paraId="437CF746"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манийни реакции, безпокойство, деперсонализация, пристъпи на паника, акатизия (виж точка 4.4)</w:t>
      </w:r>
    </w:p>
    <w:p w14:paraId="2C2707C8" w14:textId="2E84B29D"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 неизвестна честота:</w:t>
      </w:r>
      <w:r w:rsidRPr="00523CBE">
        <w:rPr>
          <w:rFonts w:eastAsia="Times New Roman" w:cs="Arial"/>
          <w:color w:val="000000"/>
          <w:lang w:eastAsia="bg-BG"/>
        </w:rPr>
        <w:t xml:space="preserve"> суицидна идеация и суицидно поведение</w:t>
      </w:r>
      <w:r w:rsidRPr="00523CBE">
        <w:rPr>
          <w:rFonts w:eastAsia="Times New Roman" w:cs="Arial"/>
          <w:color w:val="000000"/>
          <w:vertAlign w:val="superscript"/>
          <w:lang w:eastAsia="bg-BG"/>
        </w:rPr>
        <w:t>1</w:t>
      </w:r>
      <w:r w:rsidRPr="00523CBE">
        <w:rPr>
          <w:rFonts w:eastAsia="Times New Roman" w:cs="Arial"/>
          <w:color w:val="000000"/>
          <w:lang w:eastAsia="bg-BG"/>
        </w:rPr>
        <w:t>, агресия</w:t>
      </w:r>
      <w:r w:rsidRPr="00523CBE">
        <w:rPr>
          <w:rFonts w:eastAsia="Times New Roman" w:cs="Arial"/>
          <w:color w:val="000000"/>
          <w:vertAlign w:val="superscript"/>
          <w:lang w:eastAsia="bg-BG"/>
        </w:rPr>
        <w:t>2</w:t>
      </w:r>
      <w:r w:rsidRPr="00523CBE">
        <w:rPr>
          <w:rFonts w:eastAsia="Times New Roman" w:cs="Arial"/>
          <w:color w:val="000000"/>
          <w:lang w:eastAsia="bg-BG"/>
        </w:rPr>
        <w:t>, бруксизъм.</w:t>
      </w:r>
    </w:p>
    <w:p w14:paraId="27FFF367" w14:textId="77777777" w:rsidR="00523CBE" w:rsidRPr="00523CBE" w:rsidRDefault="00523CBE" w:rsidP="00523CBE">
      <w:pPr>
        <w:spacing w:line="240" w:lineRule="auto"/>
        <w:rPr>
          <w:rFonts w:eastAsia="Times New Roman" w:cs="Arial"/>
          <w:color w:val="000000"/>
          <w:lang w:eastAsia="bg-BG"/>
        </w:rPr>
      </w:pPr>
    </w:p>
    <w:p w14:paraId="706244D7" w14:textId="21298CE3" w:rsidR="00523CBE" w:rsidRPr="00523CBE" w:rsidRDefault="00523CBE" w:rsidP="00523CBE">
      <w:pPr>
        <w:spacing w:line="240" w:lineRule="auto"/>
        <w:rPr>
          <w:rFonts w:eastAsia="Times New Roman" w:cs="Arial"/>
          <w:color w:val="000000"/>
          <w:lang w:eastAsia="bg-BG"/>
        </w:rPr>
      </w:pPr>
      <w:r w:rsidRPr="00523CBE">
        <w:rPr>
          <w:rFonts w:eastAsia="Times New Roman" w:cs="Arial"/>
          <w:color w:val="000000"/>
          <w:vertAlign w:val="superscript"/>
          <w:lang w:eastAsia="bg-BG"/>
        </w:rPr>
        <w:t>1</w:t>
      </w:r>
      <w:r w:rsidRPr="00523CBE">
        <w:rPr>
          <w:rFonts w:eastAsia="Times New Roman" w:cs="Arial"/>
          <w:color w:val="000000"/>
          <w:lang w:eastAsia="bg-BG"/>
        </w:rPr>
        <w:t>Има съобщени случаи на суицидна идеация и суицидно поведение по време на лечение с пароксетин или скоро след спиране на лечението (виж точка 4.4). Тези симптоми могат да се дължат и на съпътстващо скрито заболяване.</w:t>
      </w:r>
    </w:p>
    <w:p w14:paraId="04F7ED5C" w14:textId="1B47C6FA" w:rsidR="00523CBE" w:rsidRPr="00523CBE" w:rsidRDefault="00523CBE" w:rsidP="00523CBE">
      <w:pPr>
        <w:spacing w:line="240" w:lineRule="auto"/>
        <w:rPr>
          <w:rFonts w:eastAsia="Times New Roman" w:cs="Arial"/>
          <w:color w:val="000000"/>
          <w:lang w:eastAsia="bg-BG"/>
        </w:rPr>
      </w:pPr>
      <w:r w:rsidRPr="00523CBE">
        <w:rPr>
          <w:rFonts w:eastAsia="Times New Roman" w:cs="Arial"/>
          <w:color w:val="000000"/>
          <w:vertAlign w:val="superscript"/>
          <w:lang w:eastAsia="bg-BG"/>
        </w:rPr>
        <w:t>2</w:t>
      </w:r>
      <w:r w:rsidRPr="00523CBE">
        <w:rPr>
          <w:rFonts w:eastAsia="Times New Roman" w:cs="Arial"/>
          <w:color w:val="000000"/>
          <w:lang w:eastAsia="bg-BG"/>
        </w:rPr>
        <w:t>Случаите на агресия са наблюдавани в периода след пускане на пазара.</w:t>
      </w:r>
    </w:p>
    <w:p w14:paraId="15BBF7BE" w14:textId="77777777" w:rsidR="00523CBE" w:rsidRPr="00523CBE" w:rsidRDefault="00523CBE" w:rsidP="00523CBE">
      <w:pPr>
        <w:spacing w:line="240" w:lineRule="auto"/>
        <w:rPr>
          <w:rFonts w:eastAsia="Times New Roman" w:cs="Arial"/>
          <w:b/>
          <w:bCs/>
          <w:color w:val="000000"/>
          <w:lang w:eastAsia="bg-BG"/>
        </w:rPr>
      </w:pPr>
    </w:p>
    <w:p w14:paraId="3659A2A3" w14:textId="2BA93751"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нервната система</w:t>
      </w:r>
    </w:p>
    <w:p w14:paraId="27C1143E"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чести:</w:t>
      </w:r>
      <w:r w:rsidRPr="00523CBE">
        <w:rPr>
          <w:rFonts w:eastAsia="Times New Roman" w:cs="Arial"/>
          <w:color w:val="000000"/>
          <w:lang w:eastAsia="bg-BG"/>
        </w:rPr>
        <w:t xml:space="preserve"> нарушена концентрация.</w:t>
      </w:r>
    </w:p>
    <w:p w14:paraId="35325DE0"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lastRenderedPageBreak/>
        <w:t>Чести:</w:t>
      </w:r>
      <w:r w:rsidRPr="00523CBE">
        <w:rPr>
          <w:rFonts w:eastAsia="Times New Roman" w:cs="Arial"/>
          <w:color w:val="000000"/>
          <w:lang w:eastAsia="bg-BG"/>
        </w:rPr>
        <w:t xml:space="preserve"> замаяност, тремор, главоболие</w:t>
      </w:r>
    </w:p>
    <w:p w14:paraId="68481B8F"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екстрапирамидни нарушения</w:t>
      </w:r>
    </w:p>
    <w:p w14:paraId="31563E3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гърчове, синдром на неспокойните крака</w:t>
      </w:r>
    </w:p>
    <w:p w14:paraId="549D1107"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серотонинов синдром (симптомите могат да включват възбуда, обърканост, диафореза, халюцинации, хиперрефлексия, миоклонус, потръпване, тахикардия и тремор) Наблюдавани са случаи на екстрапирамидни нарушения с орофациална дистония при пациенти с подлежащи двигателни нарушения или които са приемали невролептици.</w:t>
      </w:r>
    </w:p>
    <w:p w14:paraId="3783C908" w14:textId="77777777" w:rsidR="00523CBE" w:rsidRPr="00523CBE" w:rsidRDefault="00523CBE" w:rsidP="00523CBE">
      <w:pPr>
        <w:spacing w:line="240" w:lineRule="auto"/>
        <w:rPr>
          <w:rFonts w:eastAsia="Times New Roman" w:cs="Arial"/>
          <w:b/>
          <w:bCs/>
          <w:color w:val="000000"/>
          <w:lang w:eastAsia="bg-BG"/>
        </w:rPr>
      </w:pPr>
    </w:p>
    <w:p w14:paraId="28A325F7" w14:textId="671BFB47"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очите</w:t>
      </w:r>
    </w:p>
    <w:p w14:paraId="15F4483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замъглено виждане</w:t>
      </w:r>
    </w:p>
    <w:p w14:paraId="5782B3B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мидриаза (вижте точка 4.4)</w:t>
      </w:r>
    </w:p>
    <w:p w14:paraId="4C34DECD"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остра глаукома</w:t>
      </w:r>
    </w:p>
    <w:p w14:paraId="5BC776A1" w14:textId="77777777" w:rsidR="00523CBE" w:rsidRPr="00523CBE" w:rsidRDefault="00523CBE" w:rsidP="00523CBE">
      <w:pPr>
        <w:spacing w:line="240" w:lineRule="auto"/>
        <w:rPr>
          <w:rFonts w:eastAsia="Times New Roman" w:cs="Arial"/>
          <w:b/>
          <w:bCs/>
          <w:color w:val="000000"/>
          <w:lang w:eastAsia="bg-BG"/>
        </w:rPr>
      </w:pPr>
    </w:p>
    <w:p w14:paraId="23543338" w14:textId="55C40382"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ухото и лабиринта</w:t>
      </w:r>
    </w:p>
    <w:p w14:paraId="703DAF87"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 неизвестна честота:</w:t>
      </w:r>
      <w:r w:rsidRPr="00523CBE">
        <w:rPr>
          <w:rFonts w:eastAsia="Times New Roman" w:cs="Arial"/>
          <w:color w:val="000000"/>
          <w:lang w:eastAsia="bg-BG"/>
        </w:rPr>
        <w:t xml:space="preserve"> тинитус</w:t>
      </w:r>
    </w:p>
    <w:p w14:paraId="52A845CE" w14:textId="77777777" w:rsidR="00523CBE" w:rsidRPr="00523CBE" w:rsidRDefault="00523CBE" w:rsidP="00523CBE">
      <w:pPr>
        <w:spacing w:line="240" w:lineRule="auto"/>
        <w:rPr>
          <w:rFonts w:eastAsia="Times New Roman" w:cs="Arial"/>
          <w:b/>
          <w:bCs/>
          <w:color w:val="000000"/>
          <w:lang w:eastAsia="bg-BG"/>
        </w:rPr>
      </w:pPr>
      <w:bookmarkStart w:id="5" w:name="bookmark8"/>
    </w:p>
    <w:p w14:paraId="0983B320" w14:textId="0E1EE79E"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Сърдечни нарушения</w:t>
      </w:r>
      <w:bookmarkEnd w:id="5"/>
    </w:p>
    <w:p w14:paraId="1C7B877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синусова тахикардия</w:t>
      </w:r>
    </w:p>
    <w:p w14:paraId="4A0822CA"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брадикардия</w:t>
      </w:r>
    </w:p>
    <w:p w14:paraId="3BFB6728" w14:textId="77777777" w:rsidR="00523CBE" w:rsidRPr="00523CBE" w:rsidRDefault="00523CBE" w:rsidP="00523CBE">
      <w:pPr>
        <w:spacing w:line="240" w:lineRule="auto"/>
        <w:rPr>
          <w:rFonts w:eastAsia="Times New Roman" w:cs="Arial"/>
          <w:b/>
          <w:bCs/>
          <w:color w:val="000000"/>
          <w:lang w:eastAsia="bg-BG"/>
        </w:rPr>
      </w:pPr>
      <w:bookmarkStart w:id="6" w:name="bookmark10"/>
    </w:p>
    <w:p w14:paraId="352B7B52" w14:textId="7DBFA3CA" w:rsidR="00523CBE" w:rsidRPr="00523CBE" w:rsidRDefault="00523CBE" w:rsidP="00523CBE">
      <w:pPr>
        <w:spacing w:line="240" w:lineRule="auto"/>
        <w:rPr>
          <w:rFonts w:eastAsia="Times New Roman" w:cs="Arial"/>
          <w:b/>
          <w:bCs/>
          <w:color w:val="000000"/>
          <w:lang w:eastAsia="bg-BG"/>
        </w:rPr>
      </w:pPr>
      <w:r w:rsidRPr="00523CBE">
        <w:rPr>
          <w:rFonts w:eastAsia="Times New Roman" w:cs="Arial"/>
          <w:b/>
          <w:bCs/>
          <w:color w:val="000000"/>
          <w:lang w:eastAsia="bg-BG"/>
        </w:rPr>
        <w:t>Съдови нарушения</w:t>
      </w:r>
      <w:bookmarkEnd w:id="6"/>
    </w:p>
    <w:p w14:paraId="6026CDC2"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преходно повишаване или понижаване на кръвното налягане, постурална хипотония. Преходното повишение или понижение на кръвното налягане след лечение с пароксетин е наблюдавано при пациенти с предшестваща хипертония или страх.</w:t>
      </w:r>
    </w:p>
    <w:p w14:paraId="4886AFCA" w14:textId="77777777" w:rsidR="00523CBE" w:rsidRPr="00523CBE" w:rsidRDefault="00523CBE" w:rsidP="00523CBE">
      <w:pPr>
        <w:spacing w:line="240" w:lineRule="auto"/>
        <w:rPr>
          <w:rFonts w:eastAsia="Times New Roman" w:cs="Arial"/>
          <w:b/>
          <w:bCs/>
          <w:color w:val="000000"/>
          <w:lang w:eastAsia="bg-BG"/>
        </w:rPr>
      </w:pPr>
      <w:bookmarkStart w:id="7" w:name="bookmark12"/>
    </w:p>
    <w:p w14:paraId="4BB06491" w14:textId="36B13D3A"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Респираторни, гръдни и медиастинални нарушения</w:t>
      </w:r>
      <w:bookmarkEnd w:id="7"/>
    </w:p>
    <w:p w14:paraId="490EE76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прозяване</w:t>
      </w:r>
    </w:p>
    <w:p w14:paraId="512113D4" w14:textId="77777777" w:rsidR="00523CBE" w:rsidRPr="00523CBE" w:rsidRDefault="00523CBE" w:rsidP="00523CBE">
      <w:pPr>
        <w:spacing w:line="240" w:lineRule="auto"/>
        <w:rPr>
          <w:rFonts w:eastAsia="Times New Roman" w:cs="Arial"/>
          <w:b/>
          <w:bCs/>
          <w:color w:val="000000"/>
          <w:lang w:eastAsia="bg-BG"/>
        </w:rPr>
      </w:pPr>
      <w:bookmarkStart w:id="8" w:name="bookmark14"/>
    </w:p>
    <w:p w14:paraId="5BCFC390" w14:textId="7212AA6D"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Стомашно-чревни нарушения</w:t>
      </w:r>
      <w:bookmarkEnd w:id="8"/>
    </w:p>
    <w:p w14:paraId="4C8E5C27"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чести:</w:t>
      </w:r>
      <w:r w:rsidRPr="00523CBE">
        <w:rPr>
          <w:rFonts w:eastAsia="Times New Roman" w:cs="Arial"/>
          <w:color w:val="000000"/>
          <w:lang w:eastAsia="bg-BG"/>
        </w:rPr>
        <w:t xml:space="preserve"> гадене</w:t>
      </w:r>
    </w:p>
    <w:p w14:paraId="0C72332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запек, диария, повръщане, сухота в устата</w:t>
      </w:r>
    </w:p>
    <w:p w14:paraId="14209FEE"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стомашно-чревни кръвоизливи </w:t>
      </w:r>
      <w:r w:rsidRPr="00523CBE">
        <w:rPr>
          <w:rFonts w:eastAsia="Times New Roman" w:cs="Arial"/>
          <w:i/>
          <w:iCs/>
          <w:color w:val="000000"/>
          <w:lang w:eastAsia="bg-BG"/>
        </w:rPr>
        <w:t>С неизвестна честота:</w:t>
      </w:r>
      <w:r w:rsidRPr="00523CBE">
        <w:rPr>
          <w:rFonts w:eastAsia="Times New Roman" w:cs="Arial"/>
          <w:color w:val="000000"/>
          <w:lang w:eastAsia="bg-BG"/>
        </w:rPr>
        <w:t xml:space="preserve"> микроскопски колит</w:t>
      </w:r>
    </w:p>
    <w:p w14:paraId="65C7695D" w14:textId="77777777" w:rsidR="00523CBE" w:rsidRPr="00523CBE" w:rsidRDefault="00523CBE" w:rsidP="00523CBE">
      <w:pPr>
        <w:spacing w:line="240" w:lineRule="auto"/>
        <w:rPr>
          <w:rFonts w:eastAsia="Times New Roman" w:cs="Arial"/>
          <w:b/>
          <w:bCs/>
          <w:color w:val="000000"/>
          <w:lang w:eastAsia="bg-BG"/>
        </w:rPr>
      </w:pPr>
      <w:bookmarkStart w:id="9" w:name="bookmark16"/>
    </w:p>
    <w:p w14:paraId="42A43B9C" w14:textId="7D028C25"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Хепатобнлиарни нарушения</w:t>
      </w:r>
      <w:bookmarkEnd w:id="9"/>
    </w:p>
    <w:p w14:paraId="318FBAD2"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повишаване на чернодробните ензими</w:t>
      </w:r>
    </w:p>
    <w:p w14:paraId="07998324"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чернодробни нарушения (като хепатит, понякога с жълтеница и/или чернодробна недостатъчност). Съобщавани са повишени стойности на чернодробните ензими. Много рядко са получавани и постмаркетингови съобщения за чернодробни нарушения (като хепатит, понякога с жълтеница и/или чернодробна недостатъчност). Трябва да се обмисли прекъсване на терапията с пароксетин, ако резултатите от изследванията показват пролонгирано повишаване на стойностите на функционалните тестове за чернодробната функция.</w:t>
      </w:r>
    </w:p>
    <w:p w14:paraId="3EEFCA62" w14:textId="77777777" w:rsidR="00523CBE" w:rsidRPr="00523CBE" w:rsidRDefault="00523CBE" w:rsidP="00523CBE">
      <w:pPr>
        <w:spacing w:line="240" w:lineRule="auto"/>
        <w:rPr>
          <w:rFonts w:eastAsia="Times New Roman" w:cs="Arial"/>
          <w:b/>
          <w:bCs/>
          <w:color w:val="000000"/>
          <w:lang w:eastAsia="bg-BG"/>
        </w:rPr>
      </w:pPr>
    </w:p>
    <w:p w14:paraId="2748B5A0" w14:textId="112B2324"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кожата и подкожната тъкан</w:t>
      </w:r>
    </w:p>
    <w:p w14:paraId="2B6C81C9"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повишено изпотяване</w:t>
      </w:r>
    </w:p>
    <w:p w14:paraId="7CBBBA82"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обрив, сърбеж</w:t>
      </w:r>
    </w:p>
    <w:p w14:paraId="48EEF9CC"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тежки нежелани кожни реакции (в това число еритема мултиформе, синдром на Стивънс-Джонсон и токсична епидермална некролиза), уртикария, реакции на фоточувствителност</w:t>
      </w:r>
    </w:p>
    <w:p w14:paraId="3451CEE9" w14:textId="77777777" w:rsidR="00523CBE" w:rsidRPr="00523CBE" w:rsidRDefault="00523CBE" w:rsidP="00523CBE">
      <w:pPr>
        <w:spacing w:line="240" w:lineRule="auto"/>
        <w:rPr>
          <w:rFonts w:eastAsia="Times New Roman" w:cs="Arial"/>
          <w:b/>
          <w:bCs/>
          <w:color w:val="000000"/>
          <w:lang w:eastAsia="bg-BG"/>
        </w:rPr>
      </w:pPr>
    </w:p>
    <w:p w14:paraId="12F1E898" w14:textId="1033F52F"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lastRenderedPageBreak/>
        <w:t>Нарушения на бъбреците и пикочните пътища</w:t>
      </w:r>
    </w:p>
    <w:p w14:paraId="6574CEC2"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ретенция на урина, инконтиненция</w:t>
      </w:r>
    </w:p>
    <w:p w14:paraId="3E04D72B" w14:textId="77777777" w:rsidR="00523CBE" w:rsidRPr="00523CBE" w:rsidRDefault="00523CBE" w:rsidP="00523CBE">
      <w:pPr>
        <w:spacing w:line="240" w:lineRule="auto"/>
        <w:rPr>
          <w:rFonts w:eastAsia="Times New Roman" w:cs="Arial"/>
          <w:b/>
          <w:bCs/>
          <w:color w:val="000000"/>
          <w:lang w:eastAsia="bg-BG"/>
        </w:rPr>
      </w:pPr>
    </w:p>
    <w:p w14:paraId="4D2CC384" w14:textId="417B9B62"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възпроизводителната система и гърдата</w:t>
      </w:r>
    </w:p>
    <w:p w14:paraId="49556D07"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чести:</w:t>
      </w:r>
      <w:r w:rsidRPr="00523CBE">
        <w:rPr>
          <w:rFonts w:eastAsia="Times New Roman" w:cs="Arial"/>
          <w:color w:val="000000"/>
          <w:lang w:eastAsia="bg-BG"/>
        </w:rPr>
        <w:t xml:space="preserve"> сексуална дисфункция</w:t>
      </w:r>
    </w:p>
    <w:p w14:paraId="6D4489B8"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хиперпролактинемия/галакторея, менструални нарушения (включително менорагия, метрорагия, аменорея, забавена менструация и нередовна менструация).</w:t>
      </w:r>
    </w:p>
    <w:p w14:paraId="7964526C"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приапизъм</w:t>
      </w:r>
    </w:p>
    <w:p w14:paraId="18BAFFBC"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С неизвестна честота:</w:t>
      </w:r>
      <w:r w:rsidRPr="00523CBE">
        <w:rPr>
          <w:rFonts w:eastAsia="Times New Roman" w:cs="Arial"/>
          <w:color w:val="000000"/>
          <w:lang w:eastAsia="bg-BG"/>
        </w:rPr>
        <w:t xml:space="preserve"> послеродово кръвотечение *</w:t>
      </w:r>
    </w:p>
    <w:p w14:paraId="58F18492"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 xml:space="preserve">* Това събитие е съобщавано за класа лекарства </w:t>
      </w:r>
      <w:r w:rsidRPr="00523CBE">
        <w:rPr>
          <w:rFonts w:eastAsia="Times New Roman" w:cs="Arial"/>
          <w:color w:val="000000"/>
          <w:lang w:val="en-US"/>
        </w:rPr>
        <w:t>SSRI</w:t>
      </w:r>
      <w:r w:rsidRPr="00523CBE">
        <w:rPr>
          <w:rFonts w:eastAsia="Times New Roman" w:cs="Arial"/>
          <w:color w:val="000000"/>
          <w:lang w:val="ru-RU"/>
        </w:rPr>
        <w:t>/</w:t>
      </w:r>
      <w:r w:rsidRPr="00523CBE">
        <w:rPr>
          <w:rFonts w:eastAsia="Times New Roman" w:cs="Arial"/>
          <w:color w:val="000000"/>
          <w:lang w:val="en-US"/>
        </w:rPr>
        <w:t>SNRI</w:t>
      </w:r>
      <w:r w:rsidRPr="00523CBE">
        <w:rPr>
          <w:rFonts w:eastAsia="Times New Roman" w:cs="Arial"/>
          <w:color w:val="000000"/>
          <w:lang w:val="ru-RU"/>
        </w:rPr>
        <w:t xml:space="preserve"> </w:t>
      </w:r>
      <w:r w:rsidRPr="00523CBE">
        <w:rPr>
          <w:rFonts w:eastAsia="Times New Roman" w:cs="Arial"/>
          <w:color w:val="000000"/>
          <w:lang w:eastAsia="bg-BG"/>
        </w:rPr>
        <w:t>(вж. точки 4.4 и 4.6).</w:t>
      </w:r>
    </w:p>
    <w:p w14:paraId="7A0FE274" w14:textId="77777777" w:rsidR="00523CBE" w:rsidRPr="00523CBE" w:rsidRDefault="00523CBE" w:rsidP="00523CBE">
      <w:pPr>
        <w:spacing w:line="240" w:lineRule="auto"/>
        <w:rPr>
          <w:rFonts w:eastAsia="Times New Roman" w:cs="Arial"/>
          <w:b/>
          <w:bCs/>
          <w:color w:val="000000"/>
          <w:lang w:eastAsia="bg-BG"/>
        </w:rPr>
      </w:pPr>
    </w:p>
    <w:p w14:paraId="4477B47F" w14:textId="5ABF5AEB"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Нарушения на мускулно-скелетната система и съединителната тъкан</w:t>
      </w:r>
    </w:p>
    <w:p w14:paraId="3F5455B6"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Редки:</w:t>
      </w:r>
      <w:r w:rsidRPr="00523CBE">
        <w:rPr>
          <w:rFonts w:eastAsia="Times New Roman" w:cs="Arial"/>
          <w:color w:val="000000"/>
          <w:lang w:eastAsia="bg-BG"/>
        </w:rPr>
        <w:t xml:space="preserve"> артралгия, миалгия</w:t>
      </w:r>
    </w:p>
    <w:p w14:paraId="29A27537" w14:textId="77777777" w:rsidR="00523CBE" w:rsidRPr="00523CBE" w:rsidRDefault="00523CBE" w:rsidP="00523CBE">
      <w:pPr>
        <w:spacing w:line="240" w:lineRule="auto"/>
        <w:rPr>
          <w:rFonts w:eastAsia="Times New Roman" w:cs="Arial"/>
          <w:color w:val="000000"/>
          <w:lang w:eastAsia="bg-BG"/>
        </w:rPr>
      </w:pPr>
    </w:p>
    <w:p w14:paraId="2168FE56" w14:textId="10D72B3D" w:rsidR="00523CBE" w:rsidRPr="00523CBE" w:rsidRDefault="00523CBE" w:rsidP="00523CBE">
      <w:pPr>
        <w:spacing w:line="240" w:lineRule="auto"/>
        <w:rPr>
          <w:rFonts w:eastAsia="Times New Roman" w:cs="Arial"/>
        </w:rPr>
      </w:pPr>
      <w:r w:rsidRPr="00523CBE">
        <w:rPr>
          <w:rFonts w:eastAsia="Times New Roman" w:cs="Arial"/>
          <w:color w:val="000000"/>
          <w:lang w:eastAsia="bg-BG"/>
        </w:rPr>
        <w:t>Епидемиологични проучвания, проведени основно при пациенти на и над 50 години, показват повишен риск от костни фрактури при пациентите, приемащи селективни инхибитори на обратното захващане на серотонина и трициклични антидепресанти. Механизмът, водещ до този риск, е неизвестен.</w:t>
      </w:r>
    </w:p>
    <w:p w14:paraId="23502CC1" w14:textId="77777777" w:rsidR="00523CBE" w:rsidRPr="00523CBE" w:rsidRDefault="00523CBE" w:rsidP="00523CBE">
      <w:pPr>
        <w:spacing w:line="240" w:lineRule="auto"/>
        <w:rPr>
          <w:rFonts w:eastAsia="Times New Roman" w:cs="Arial"/>
          <w:b/>
          <w:bCs/>
          <w:color w:val="000000"/>
          <w:lang w:eastAsia="bg-BG"/>
        </w:rPr>
      </w:pPr>
    </w:p>
    <w:p w14:paraId="53F1ED34" w14:textId="4E6F6A5C"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Общи нарушения и ефекти на мястото на приложение</w:t>
      </w:r>
    </w:p>
    <w:p w14:paraId="0325B411"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астения, напълняване</w:t>
      </w:r>
    </w:p>
    <w:p w14:paraId="5879B14A"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Много редки:</w:t>
      </w:r>
      <w:r w:rsidRPr="00523CBE">
        <w:rPr>
          <w:rFonts w:eastAsia="Times New Roman" w:cs="Arial"/>
          <w:color w:val="000000"/>
          <w:lang w:eastAsia="bg-BG"/>
        </w:rPr>
        <w:t xml:space="preserve"> периферен едем</w:t>
      </w:r>
    </w:p>
    <w:p w14:paraId="6AC2A28B" w14:textId="77777777" w:rsidR="00523CBE" w:rsidRPr="00523CBE" w:rsidRDefault="00523CBE" w:rsidP="00523CBE">
      <w:pPr>
        <w:spacing w:line="240" w:lineRule="auto"/>
        <w:rPr>
          <w:rFonts w:eastAsia="Times New Roman" w:cs="Arial"/>
          <w:b/>
          <w:bCs/>
          <w:color w:val="000000"/>
          <w:lang w:eastAsia="bg-BG"/>
        </w:rPr>
      </w:pPr>
    </w:p>
    <w:p w14:paraId="4F9337CE" w14:textId="55D1C014"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Симптоми на отнемане, наблюдавани при прекъсване на лечението с пароксетин</w:t>
      </w:r>
    </w:p>
    <w:p w14:paraId="5DD0B519"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Чести:</w:t>
      </w:r>
      <w:r w:rsidRPr="00523CBE">
        <w:rPr>
          <w:rFonts w:eastAsia="Times New Roman" w:cs="Arial"/>
          <w:color w:val="000000"/>
          <w:lang w:eastAsia="bg-BG"/>
        </w:rPr>
        <w:t xml:space="preserve"> замаяност, сензорни нарушения, нарушения на съня, страх, главоболие.</w:t>
      </w:r>
    </w:p>
    <w:p w14:paraId="2AC06310" w14:textId="77777777" w:rsidR="00523CBE" w:rsidRPr="00523CBE" w:rsidRDefault="00523CBE" w:rsidP="00523CBE">
      <w:pPr>
        <w:spacing w:line="240" w:lineRule="auto"/>
        <w:rPr>
          <w:rFonts w:eastAsia="Times New Roman" w:cs="Arial"/>
        </w:rPr>
      </w:pPr>
      <w:r w:rsidRPr="00523CBE">
        <w:rPr>
          <w:rFonts w:eastAsia="Times New Roman" w:cs="Arial"/>
          <w:i/>
          <w:iCs/>
          <w:color w:val="000000"/>
          <w:lang w:eastAsia="bg-BG"/>
        </w:rPr>
        <w:t>Нечести:</w:t>
      </w:r>
      <w:r w:rsidRPr="00523CBE">
        <w:rPr>
          <w:rFonts w:eastAsia="Times New Roman" w:cs="Arial"/>
          <w:color w:val="000000"/>
          <w:lang w:eastAsia="bg-BG"/>
        </w:rPr>
        <w:t xml:space="preserve"> възбуда, гадене, тремор, обърканост, повишено изпотяване, емоционална нестабилност, зрителни нарушения, палпитации, диария, раздразнителност.</w:t>
      </w:r>
    </w:p>
    <w:p w14:paraId="31A534A1" w14:textId="0867CAAE" w:rsidR="00523CBE" w:rsidRPr="00523CBE" w:rsidRDefault="00523CBE" w:rsidP="00523CBE">
      <w:pPr>
        <w:spacing w:line="240" w:lineRule="auto"/>
        <w:rPr>
          <w:rFonts w:eastAsia="Times New Roman" w:cs="Arial"/>
        </w:rPr>
      </w:pPr>
      <w:r w:rsidRPr="00523CBE">
        <w:rPr>
          <w:rFonts w:eastAsia="Times New Roman" w:cs="Arial"/>
          <w:color w:val="000000"/>
          <w:lang w:eastAsia="bg-BG"/>
        </w:rPr>
        <w:t>Спирането на пароксетин (особено когато е рязко) често води до симптоми на отнемане. Съобщени са замаяност, сензорни нарушения (включително парестезия. усещане за преминаване на електрически ток и шум в ушите), нарушения на съня (включително интензивно сънуване), възбуда или тревожност, гадене, тремор, обърканост, изпотяване, главоболие, диария, палпитации, емоционална нестабилност, раздразнителност и зрителни нарушения.</w:t>
      </w:r>
    </w:p>
    <w:p w14:paraId="29E0D9D5"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В повечето случаи тези реакции са леки до умерени и отшумяват от само себе си; все пак при някои пациенти те могат да бъдат тежки и/или продължителни. Затова в случаите, когато лечение с пароксетин вече не е необходимо, се препоръчва постепенно понижаване на дозата (вижте точки 4.2 и 4.4 ).</w:t>
      </w:r>
    </w:p>
    <w:p w14:paraId="7B5D2DEE" w14:textId="77777777" w:rsidR="00523CBE" w:rsidRPr="00523CBE" w:rsidRDefault="00523CBE" w:rsidP="00523CBE">
      <w:pPr>
        <w:spacing w:line="240" w:lineRule="auto"/>
        <w:rPr>
          <w:rFonts w:eastAsia="Times New Roman" w:cs="Arial"/>
          <w:b/>
          <w:bCs/>
          <w:color w:val="000000"/>
          <w:lang w:eastAsia="bg-BG"/>
        </w:rPr>
      </w:pPr>
    </w:p>
    <w:p w14:paraId="321195F3" w14:textId="58777F58" w:rsidR="00523CBE" w:rsidRPr="00523CBE" w:rsidRDefault="00523CBE" w:rsidP="00523CBE">
      <w:pPr>
        <w:spacing w:line="240" w:lineRule="auto"/>
        <w:rPr>
          <w:rFonts w:eastAsia="Times New Roman" w:cs="Arial"/>
        </w:rPr>
      </w:pPr>
      <w:r w:rsidRPr="00523CBE">
        <w:rPr>
          <w:rFonts w:eastAsia="Times New Roman" w:cs="Arial"/>
          <w:b/>
          <w:bCs/>
          <w:color w:val="000000"/>
          <w:lang w:eastAsia="bg-BG"/>
        </w:rPr>
        <w:t>Нежелана реакции от педиатрични клинични проучвания</w:t>
      </w:r>
    </w:p>
    <w:p w14:paraId="67B24F63"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Наблюдавани са следните нежелани реакции:</w:t>
      </w:r>
    </w:p>
    <w:p w14:paraId="7C99D143" w14:textId="77777777" w:rsidR="00523CBE" w:rsidRPr="00523CBE" w:rsidRDefault="00523CBE" w:rsidP="00523CBE">
      <w:pPr>
        <w:rPr>
          <w:rFonts w:eastAsia="Times New Roman" w:cs="Arial"/>
        </w:rPr>
      </w:pPr>
      <w:r w:rsidRPr="00523CBE">
        <w:rPr>
          <w:rFonts w:eastAsia="Times New Roman" w:cs="Arial"/>
          <w:color w:val="000000"/>
          <w:lang w:eastAsia="bg-BG"/>
        </w:rPr>
        <w:t>Повишена честота на суицидно-свързано поведение (вкл. опит за самоубийство и суицидни мисли), самонараняващо поведение и засилена враждебност. Суицидните мисли и опитите за</w:t>
      </w:r>
      <w:r w:rsidRPr="00523CBE">
        <w:rPr>
          <w:rFonts w:eastAsia="Times New Roman" w:cs="Arial"/>
          <w:i/>
          <w:iCs/>
          <w:color w:val="000000"/>
          <w:vertAlign w:val="subscript"/>
          <w:lang w:eastAsia="bg-BG"/>
        </w:rPr>
        <w:t xml:space="preserve">; </w:t>
      </w:r>
      <w:r w:rsidRPr="00523CBE">
        <w:rPr>
          <w:rFonts w:eastAsia="Times New Roman" w:cs="Arial"/>
          <w:color w:val="000000"/>
          <w:lang w:eastAsia="bg-BG"/>
        </w:rPr>
        <w:t>самоубийство са наблюдавани основно в клинични изпитания при подрастващи с голямо депресивно нарушение. Засилената враждебност е наблюдавана изключително при деца с обсесивно-компулсивни нарушения и особено при по-малките деца под 12-годишна възраст. Други прояви, които са забелязани, са: намален апетит, тремор, изпотяване, хиперкинезия, тревожност, емоционална лабилност (включваща плач и промени в настроението), нежелани реакции, свързани с кървене предимно от кожата и лигавиците.</w:t>
      </w:r>
    </w:p>
    <w:p w14:paraId="33FE0076"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lastRenderedPageBreak/>
        <w:t>Проявите, наблюдавани при прекъсване/понижаване на дозата пароксетин са: емоционална лабилност (в това число плач, промени в настроението, самонараняване, суицидни мисли и суициден опит), безпокойство, замаяност, гадене и коремна болка (виж точка 4.4).</w:t>
      </w:r>
    </w:p>
    <w:p w14:paraId="326471EE"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Виж точка 5.1. за повече информация при педиатрични клинични проучвания.</w:t>
      </w:r>
    </w:p>
    <w:p w14:paraId="4188FD4B" w14:textId="77777777" w:rsidR="00523CBE" w:rsidRPr="00523CBE" w:rsidRDefault="00523CBE" w:rsidP="00523CBE">
      <w:pPr>
        <w:spacing w:line="240" w:lineRule="auto"/>
        <w:rPr>
          <w:rFonts w:eastAsia="Times New Roman" w:cs="Arial"/>
          <w:color w:val="000000"/>
          <w:u w:val="single"/>
          <w:lang w:eastAsia="bg-BG"/>
        </w:rPr>
      </w:pPr>
    </w:p>
    <w:p w14:paraId="527380BD" w14:textId="1B81117F" w:rsidR="00523CBE" w:rsidRPr="00523CBE" w:rsidRDefault="00523CBE" w:rsidP="00523CBE">
      <w:pPr>
        <w:spacing w:line="240" w:lineRule="auto"/>
        <w:rPr>
          <w:rFonts w:eastAsia="Times New Roman" w:cs="Arial"/>
        </w:rPr>
      </w:pPr>
      <w:r w:rsidRPr="00523CBE">
        <w:rPr>
          <w:rFonts w:eastAsia="Times New Roman" w:cs="Arial"/>
          <w:color w:val="000000"/>
          <w:u w:val="single"/>
          <w:lang w:eastAsia="bg-BG"/>
        </w:rPr>
        <w:t>Съобщаване на подозирани нежелани реакции</w:t>
      </w:r>
    </w:p>
    <w:p w14:paraId="341EC53A" w14:textId="77777777" w:rsidR="00523CBE" w:rsidRPr="00523CBE" w:rsidRDefault="00523CBE" w:rsidP="00523CBE">
      <w:pPr>
        <w:spacing w:line="240" w:lineRule="auto"/>
        <w:rPr>
          <w:rFonts w:eastAsia="Times New Roman" w:cs="Arial"/>
        </w:rPr>
      </w:pPr>
      <w:r w:rsidRPr="00523CB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на лекарствата, ул. „Дамян Груев” № 8,1303 София, тел.: +35928903417, уебсайт: </w:t>
      </w:r>
      <w:r w:rsidRPr="00523CBE">
        <w:rPr>
          <w:rFonts w:eastAsia="Times New Roman" w:cs="Arial"/>
        </w:rPr>
        <w:fldChar w:fldCharType="begin"/>
      </w:r>
      <w:r w:rsidRPr="00523CBE">
        <w:rPr>
          <w:rFonts w:eastAsia="Times New Roman" w:cs="Arial"/>
        </w:rPr>
        <w:instrText xml:space="preserve"> HYPERLINK "http://www.bda.bg" </w:instrText>
      </w:r>
      <w:r w:rsidRPr="00523CBE">
        <w:rPr>
          <w:rFonts w:eastAsia="Times New Roman" w:cs="Arial"/>
        </w:rPr>
      </w:r>
      <w:r w:rsidRPr="00523CBE">
        <w:rPr>
          <w:rFonts w:eastAsia="Times New Roman" w:cs="Arial"/>
        </w:rPr>
        <w:fldChar w:fldCharType="separate"/>
      </w:r>
      <w:r w:rsidRPr="00523CBE">
        <w:rPr>
          <w:rFonts w:eastAsia="Times New Roman" w:cs="Arial"/>
          <w:color w:val="000000"/>
          <w:lang w:val="en-US"/>
        </w:rPr>
        <w:t>www.bda.bg</w:t>
      </w:r>
      <w:r w:rsidRPr="00523CBE">
        <w:rPr>
          <w:rFonts w:eastAsia="Times New Roman" w:cs="Arial"/>
        </w:rPr>
        <w:fldChar w:fldCharType="end"/>
      </w:r>
    </w:p>
    <w:p w14:paraId="74EB903E" w14:textId="40B7F0EE" w:rsidR="00523CBE" w:rsidRPr="00523CBE" w:rsidRDefault="00523CBE" w:rsidP="00523CBE"/>
    <w:p w14:paraId="5A87DBA3" w14:textId="5A5FE3CD" w:rsidR="007122AD" w:rsidRDefault="002C50EE" w:rsidP="00936AD0">
      <w:pPr>
        <w:pStyle w:val="Heading2"/>
      </w:pPr>
      <w:r>
        <w:t>4.9. Предозиране</w:t>
      </w:r>
    </w:p>
    <w:p w14:paraId="2BB31B4C" w14:textId="112AF4B3" w:rsidR="00523CBE" w:rsidRDefault="00523CBE" w:rsidP="00523CBE"/>
    <w:p w14:paraId="4DE74CA1" w14:textId="77777777" w:rsidR="00523CBE" w:rsidRPr="00523CBE" w:rsidRDefault="00523CBE" w:rsidP="00523CBE">
      <w:pPr>
        <w:pStyle w:val="Heading3"/>
        <w:rPr>
          <w:rFonts w:eastAsia="Times New Roman"/>
          <w:i/>
        </w:rPr>
      </w:pPr>
      <w:r w:rsidRPr="00523CBE">
        <w:rPr>
          <w:rFonts w:eastAsia="Times New Roman"/>
          <w:i/>
          <w:lang w:eastAsia="bg-BG"/>
        </w:rPr>
        <w:t>Симптоми и признаци</w:t>
      </w:r>
    </w:p>
    <w:p w14:paraId="3D73A6F6"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Наблюдаван е широк диапазон на безопасност при наличната информация за предозиране с пароксетин. Опитът при предозиране с пароксетин показва, че в допълнение към описаните в точка 4.8 Нежелани лекарствени реакции са наблюдавани треска и неволеви мускулни контракции. Общо пациентите са се възстановили напълно без сериозни последици дори при дози до 2000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приети самостоятелно. Случаи на кома или промени в ЕКГ са наблюдавани понякога и много рядко с фатален изход, но основно когато пароксетин е приет едновременно с други психотропни продукти с или без алкохол.</w:t>
      </w:r>
    </w:p>
    <w:p w14:paraId="6D89D5FF" w14:textId="77777777" w:rsidR="00523CBE" w:rsidRPr="00523CBE" w:rsidRDefault="00523CBE" w:rsidP="00523CBE">
      <w:pPr>
        <w:spacing w:line="240" w:lineRule="auto"/>
        <w:rPr>
          <w:rFonts w:eastAsia="Times New Roman" w:cs="Arial"/>
          <w:i/>
          <w:iCs/>
          <w:color w:val="000000"/>
          <w:lang w:eastAsia="bg-BG"/>
        </w:rPr>
      </w:pPr>
    </w:p>
    <w:p w14:paraId="18D9097B" w14:textId="61289931" w:rsidR="00523CBE" w:rsidRPr="00523CBE" w:rsidRDefault="00523CBE" w:rsidP="00523CBE">
      <w:pPr>
        <w:pStyle w:val="Heading3"/>
        <w:rPr>
          <w:rFonts w:eastAsia="Times New Roman"/>
          <w:i/>
        </w:rPr>
      </w:pPr>
      <w:r w:rsidRPr="00523CBE">
        <w:rPr>
          <w:rFonts w:eastAsia="Times New Roman"/>
          <w:i/>
          <w:lang w:eastAsia="bg-BG"/>
        </w:rPr>
        <w:t>Лечение</w:t>
      </w:r>
    </w:p>
    <w:p w14:paraId="594D6C8E"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Няма известен антидот.</w:t>
      </w:r>
    </w:p>
    <w:p w14:paraId="0A4A5842"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Лечението трябва да включва общите мерки при предозиране, прилагани при всеки антидепресант. Ако е възможно, може да се приложат 20 до 30 </w:t>
      </w:r>
      <w:r w:rsidRPr="00523CBE">
        <w:rPr>
          <w:rFonts w:eastAsia="Times New Roman" w:cs="Arial"/>
          <w:color w:val="000000"/>
          <w:lang w:val="en-US"/>
        </w:rPr>
        <w:t>g</w:t>
      </w:r>
      <w:r w:rsidRPr="00523CBE">
        <w:rPr>
          <w:rFonts w:eastAsia="Times New Roman" w:cs="Arial"/>
          <w:color w:val="000000"/>
          <w:lang w:val="ru-RU"/>
        </w:rPr>
        <w:t xml:space="preserve"> </w:t>
      </w:r>
      <w:r w:rsidRPr="00523CBE">
        <w:rPr>
          <w:rFonts w:eastAsia="Times New Roman" w:cs="Arial"/>
          <w:color w:val="000000"/>
          <w:lang w:eastAsia="bg-BG"/>
        </w:rPr>
        <w:t>активен въглен през първите няколко часа от приема, за да се намали резорбцията на пароксетин. Необходими са поддържащи мерки, често мониториране на жизнените параметри и внимателно наблюдение. Изборът на мерките трябва да зависи от клиничните показания.</w:t>
      </w:r>
    </w:p>
    <w:p w14:paraId="37FA3272" w14:textId="77777777" w:rsidR="00523CBE" w:rsidRPr="00523CBE" w:rsidRDefault="00523CBE" w:rsidP="00523CBE"/>
    <w:p w14:paraId="02081B24" w14:textId="36FE76F4" w:rsidR="00395555" w:rsidRPr="00395555" w:rsidRDefault="002C50EE" w:rsidP="008A6AF2">
      <w:pPr>
        <w:pStyle w:val="Heading1"/>
      </w:pPr>
      <w:r>
        <w:t>5. ФАРМАКОЛОГИЧНИ СВОЙСТВА</w:t>
      </w:r>
    </w:p>
    <w:p w14:paraId="6339E404" w14:textId="2A59563E" w:rsidR="00875EEC" w:rsidRDefault="002C50EE" w:rsidP="005726E3">
      <w:pPr>
        <w:pStyle w:val="Heading2"/>
      </w:pPr>
      <w:r>
        <w:t>5.1. Фармакодинамични свойства</w:t>
      </w:r>
    </w:p>
    <w:p w14:paraId="404E5720" w14:textId="18712EDC" w:rsidR="00523CBE" w:rsidRDefault="00523CBE" w:rsidP="00523CBE"/>
    <w:p w14:paraId="5B51A77D"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АТС-код: </w:t>
      </w:r>
      <w:r w:rsidRPr="00523CBE">
        <w:rPr>
          <w:rFonts w:eastAsia="Times New Roman" w:cs="Arial"/>
          <w:color w:val="000000"/>
          <w:lang w:val="en-US"/>
        </w:rPr>
        <w:t>N</w:t>
      </w:r>
      <w:r w:rsidRPr="00523CBE">
        <w:rPr>
          <w:rFonts w:eastAsia="Times New Roman" w:cs="Arial"/>
          <w:color w:val="000000"/>
          <w:lang w:val="ru-RU"/>
        </w:rPr>
        <w:t>06</w:t>
      </w:r>
      <w:r w:rsidRPr="00523CBE">
        <w:rPr>
          <w:rFonts w:eastAsia="Times New Roman" w:cs="Arial"/>
          <w:color w:val="000000"/>
          <w:lang w:val="en-US"/>
        </w:rPr>
        <w:t>AB</w:t>
      </w:r>
      <w:r w:rsidRPr="00523CBE">
        <w:rPr>
          <w:rFonts w:eastAsia="Times New Roman" w:cs="Arial"/>
          <w:color w:val="000000"/>
          <w:lang w:val="ru-RU"/>
        </w:rPr>
        <w:t xml:space="preserve"> </w:t>
      </w:r>
      <w:r w:rsidRPr="00523CBE">
        <w:rPr>
          <w:rFonts w:eastAsia="Times New Roman" w:cs="Arial"/>
          <w:color w:val="000000"/>
          <w:lang w:eastAsia="bg-BG"/>
        </w:rPr>
        <w:t>05</w:t>
      </w:r>
    </w:p>
    <w:p w14:paraId="66935B39"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Антидепресант - селективен инхибитор на обратното захващане на серотонина </w:t>
      </w:r>
      <w:r w:rsidRPr="00523CBE">
        <w:rPr>
          <w:rFonts w:eastAsia="Times New Roman" w:cs="Arial"/>
          <w:color w:val="000000"/>
          <w:lang w:val="ru-RU"/>
        </w:rPr>
        <w:t>(</w:t>
      </w:r>
      <w:r w:rsidRPr="00523CBE">
        <w:rPr>
          <w:rFonts w:eastAsia="Times New Roman" w:cs="Arial"/>
          <w:color w:val="000000"/>
          <w:lang w:val="en-US"/>
        </w:rPr>
        <w:t>SSRI</w:t>
      </w:r>
      <w:r w:rsidRPr="00523CBE">
        <w:rPr>
          <w:rFonts w:eastAsia="Times New Roman" w:cs="Arial"/>
          <w:color w:val="000000"/>
          <w:lang w:val="ru-RU"/>
        </w:rPr>
        <w:t>)</w:t>
      </w:r>
    </w:p>
    <w:p w14:paraId="1129C8DE" w14:textId="77777777" w:rsidR="00523CBE" w:rsidRPr="00523CBE" w:rsidRDefault="00523CBE" w:rsidP="00523CBE">
      <w:pPr>
        <w:spacing w:line="240" w:lineRule="auto"/>
        <w:rPr>
          <w:rFonts w:eastAsia="Times New Roman" w:cs="Arial"/>
          <w:i/>
          <w:iCs/>
          <w:color w:val="000000"/>
          <w:lang w:eastAsia="bg-BG"/>
        </w:rPr>
      </w:pPr>
    </w:p>
    <w:p w14:paraId="3E1F7A5D" w14:textId="4AD965F8" w:rsidR="00523CBE" w:rsidRPr="00523CBE" w:rsidRDefault="00523CBE" w:rsidP="00523CBE">
      <w:pPr>
        <w:spacing w:line="240" w:lineRule="auto"/>
        <w:rPr>
          <w:rFonts w:eastAsia="Times New Roman" w:cs="Arial"/>
          <w:sz w:val="24"/>
          <w:szCs w:val="24"/>
        </w:rPr>
      </w:pPr>
      <w:r w:rsidRPr="00523CBE">
        <w:rPr>
          <w:rFonts w:eastAsia="Times New Roman" w:cs="Arial"/>
          <w:i/>
          <w:iCs/>
          <w:color w:val="000000"/>
          <w:lang w:eastAsia="bg-BG"/>
        </w:rPr>
        <w:t>Механизъм на действие</w:t>
      </w:r>
    </w:p>
    <w:p w14:paraId="58A627C3"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Пароксетин е силен селективен инхибитор на захващането </w:t>
      </w:r>
      <w:r w:rsidRPr="00523CBE">
        <w:rPr>
          <w:rFonts w:eastAsia="Times New Roman" w:cs="Arial"/>
          <w:color w:val="000000"/>
          <w:lang w:val="ru-RU"/>
        </w:rPr>
        <w:t>(</w:t>
      </w:r>
      <w:r w:rsidRPr="00523CBE">
        <w:rPr>
          <w:rFonts w:eastAsia="Times New Roman" w:cs="Arial"/>
          <w:color w:val="000000"/>
          <w:lang w:val="en-US"/>
        </w:rPr>
        <w:t>uptake</w:t>
      </w:r>
      <w:r w:rsidRPr="00523CBE">
        <w:rPr>
          <w:rFonts w:eastAsia="Times New Roman" w:cs="Arial"/>
          <w:color w:val="000000"/>
          <w:lang w:val="ru-RU"/>
        </w:rPr>
        <w:t xml:space="preserve">) </w:t>
      </w:r>
      <w:r w:rsidRPr="00523CBE">
        <w:rPr>
          <w:rFonts w:eastAsia="Times New Roman" w:cs="Arial"/>
          <w:color w:val="000000"/>
          <w:lang w:eastAsia="bg-BG"/>
        </w:rPr>
        <w:t xml:space="preserve">на 5-хидрокситриптамин (5- НТ, серотонин) и се приема, че неговото антидепресивно действие и ефективност в лечението на обсесивно-компулсивно разстройство </w:t>
      </w:r>
      <w:r w:rsidRPr="00523CBE">
        <w:rPr>
          <w:rFonts w:eastAsia="Times New Roman" w:cs="Arial"/>
          <w:color w:val="000000"/>
          <w:lang w:val="ru-RU"/>
        </w:rPr>
        <w:t>(</w:t>
      </w:r>
      <w:r w:rsidRPr="00523CBE">
        <w:rPr>
          <w:rFonts w:eastAsia="Times New Roman" w:cs="Arial"/>
          <w:color w:val="000000"/>
          <w:lang w:val="en-US"/>
        </w:rPr>
        <w:t>OCD</w:t>
      </w:r>
      <w:r w:rsidRPr="00523CBE">
        <w:rPr>
          <w:rFonts w:eastAsia="Times New Roman" w:cs="Arial"/>
          <w:color w:val="000000"/>
          <w:lang w:val="ru-RU"/>
        </w:rPr>
        <w:t xml:space="preserve">), </w:t>
      </w:r>
      <w:r w:rsidRPr="00523CBE">
        <w:rPr>
          <w:rFonts w:eastAsia="Times New Roman" w:cs="Arial"/>
          <w:color w:val="000000"/>
          <w:lang w:eastAsia="bg-BG"/>
        </w:rPr>
        <w:t>социална фобия, страх, постгравматично стресово разстройство и паническо разстройство се дължи на специфичната инхибиция на захващането на 5-НТ в мозъчните неврони.</w:t>
      </w:r>
    </w:p>
    <w:p w14:paraId="795045D8"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lastRenderedPageBreak/>
        <w:t>Химичната структура на пароксетин се различава от тази на трицикличните, тетрацикличните и други антидепресанти.</w:t>
      </w:r>
    </w:p>
    <w:p w14:paraId="17945FCA"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val="en-US"/>
        </w:rPr>
        <w:t>Paroxetine</w:t>
      </w:r>
      <w:r w:rsidRPr="00523CBE">
        <w:rPr>
          <w:rFonts w:eastAsia="Times New Roman" w:cs="Arial"/>
          <w:color w:val="000000"/>
          <w:lang w:val="ru-RU"/>
        </w:rPr>
        <w:t xml:space="preserve"> </w:t>
      </w:r>
      <w:r w:rsidRPr="00523CBE">
        <w:rPr>
          <w:rFonts w:eastAsia="Times New Roman" w:cs="Arial"/>
          <w:color w:val="000000"/>
          <w:lang w:eastAsia="bg-BG"/>
        </w:rPr>
        <w:t>има нисък афинитет към мускариновите холинергични рецептори и проучвания при</w:t>
      </w:r>
      <w:r w:rsidRPr="00523CBE">
        <w:rPr>
          <w:rFonts w:eastAsia="Times New Roman" w:cs="Arial"/>
          <w:color w:val="000000"/>
          <w:u w:val="single"/>
          <w:lang w:eastAsia="bg-BG"/>
        </w:rPr>
        <w:t xml:space="preserve"> </w:t>
      </w:r>
      <w:r w:rsidRPr="00523CBE">
        <w:rPr>
          <w:rFonts w:eastAsia="Times New Roman" w:cs="Arial"/>
          <w:color w:val="000000"/>
          <w:lang w:eastAsia="bg-BG"/>
        </w:rPr>
        <w:t>животни са показали само слаби антихолинергични свойства.</w:t>
      </w:r>
    </w:p>
    <w:p w14:paraId="630C141A" w14:textId="77777777" w:rsidR="00523CBE" w:rsidRPr="00523CBE" w:rsidRDefault="00523CBE" w:rsidP="00523CBE">
      <w:pPr>
        <w:rPr>
          <w:rFonts w:eastAsia="Times New Roman" w:cs="Arial"/>
          <w:sz w:val="24"/>
          <w:szCs w:val="24"/>
        </w:rPr>
      </w:pPr>
      <w:r w:rsidRPr="00523CBE">
        <w:rPr>
          <w:rFonts w:eastAsia="Times New Roman" w:cs="Arial"/>
          <w:i/>
          <w:iCs/>
          <w:color w:val="000000"/>
          <w:lang w:val="en-US"/>
        </w:rPr>
        <w:t>In</w:t>
      </w:r>
      <w:r w:rsidRPr="00523CBE">
        <w:rPr>
          <w:rFonts w:eastAsia="Times New Roman" w:cs="Arial"/>
          <w:i/>
          <w:iCs/>
          <w:color w:val="000000"/>
          <w:lang w:val="ru-RU"/>
        </w:rPr>
        <w:t xml:space="preserve"> </w:t>
      </w:r>
      <w:r w:rsidRPr="00523CBE">
        <w:rPr>
          <w:rFonts w:eastAsia="Times New Roman" w:cs="Arial"/>
          <w:i/>
          <w:iCs/>
          <w:color w:val="000000"/>
          <w:lang w:val="en-US"/>
        </w:rPr>
        <w:t>vitro</w:t>
      </w:r>
      <w:r w:rsidRPr="00523CBE">
        <w:rPr>
          <w:rFonts w:eastAsia="Times New Roman" w:cs="Arial"/>
          <w:color w:val="000000"/>
          <w:lang w:val="ru-RU"/>
        </w:rPr>
        <w:t xml:space="preserve"> </w:t>
      </w:r>
      <w:r w:rsidRPr="00523CBE">
        <w:rPr>
          <w:rFonts w:eastAsia="Times New Roman" w:cs="Arial"/>
          <w:color w:val="000000"/>
          <w:lang w:eastAsia="bg-BG"/>
        </w:rPr>
        <w:t xml:space="preserve">проучвания са показали, че за разлика от трицикличните антидепресанти, пароксетин има нисък афинитет към </w:t>
      </w:r>
      <w:r w:rsidRPr="00523CBE">
        <w:rPr>
          <w:rFonts w:eastAsia="Times New Roman" w:cs="Arial"/>
          <w:color w:val="000000"/>
          <w:lang w:val="en-US"/>
        </w:rPr>
        <w:t>alpha</w:t>
      </w:r>
      <w:r w:rsidRPr="00523CBE">
        <w:rPr>
          <w:rFonts w:eastAsia="Times New Roman" w:cs="Arial"/>
          <w:color w:val="000000"/>
          <w:lang w:val="ru-RU"/>
        </w:rPr>
        <w:t xml:space="preserve">-1, </w:t>
      </w:r>
      <w:r w:rsidRPr="00523CBE">
        <w:rPr>
          <w:rFonts w:eastAsia="Times New Roman" w:cs="Arial"/>
          <w:color w:val="000000"/>
          <w:lang w:val="en-US"/>
        </w:rPr>
        <w:t>alpha</w:t>
      </w:r>
      <w:r w:rsidRPr="00523CBE">
        <w:rPr>
          <w:rFonts w:eastAsia="Times New Roman" w:cs="Arial"/>
          <w:color w:val="000000"/>
          <w:lang w:val="ru-RU"/>
        </w:rPr>
        <w:t xml:space="preserve">-2 </w:t>
      </w:r>
      <w:r w:rsidRPr="00523CBE">
        <w:rPr>
          <w:rFonts w:eastAsia="Times New Roman" w:cs="Arial"/>
          <w:color w:val="000000"/>
          <w:lang w:eastAsia="bg-BG"/>
        </w:rPr>
        <w:t xml:space="preserve">и </w:t>
      </w:r>
      <w:r w:rsidRPr="00523CBE">
        <w:rPr>
          <w:rFonts w:eastAsia="Times New Roman" w:cs="Arial"/>
          <w:color w:val="000000"/>
          <w:lang w:val="en-US"/>
        </w:rPr>
        <w:t>beta</w:t>
      </w:r>
      <w:r w:rsidRPr="00523CBE">
        <w:rPr>
          <w:rFonts w:eastAsia="Times New Roman" w:cs="Arial"/>
          <w:color w:val="000000"/>
          <w:lang w:eastAsia="bg-BG"/>
        </w:rPr>
        <w:t xml:space="preserve">-адренорецептори, допамин </w:t>
      </w:r>
      <w:r w:rsidRPr="00523CBE">
        <w:rPr>
          <w:rFonts w:eastAsia="Times New Roman" w:cs="Arial"/>
          <w:color w:val="000000"/>
          <w:lang w:val="ru-RU"/>
        </w:rPr>
        <w:t>(</w:t>
      </w:r>
      <w:r w:rsidRPr="00523CBE">
        <w:rPr>
          <w:rFonts w:eastAsia="Times New Roman" w:cs="Arial"/>
          <w:color w:val="000000"/>
          <w:lang w:val="en-US"/>
        </w:rPr>
        <w:t>D</w:t>
      </w:r>
      <w:r w:rsidRPr="00523CBE">
        <w:rPr>
          <w:rFonts w:eastAsia="Times New Roman" w:cs="Arial"/>
          <w:color w:val="000000"/>
          <w:lang w:val="ru-RU"/>
        </w:rPr>
        <w:t>-2),</w:t>
      </w:r>
      <w:r w:rsidRPr="00523CBE">
        <w:rPr>
          <w:rFonts w:eastAsia="Times New Roman" w:cs="Arial"/>
          <w:color w:val="000000"/>
          <w:lang w:eastAsia="bg-BG"/>
        </w:rPr>
        <w:t xml:space="preserve"> 5-</w:t>
      </w:r>
      <w:r w:rsidRPr="00523CBE">
        <w:rPr>
          <w:rFonts w:eastAsia="Times New Roman" w:cs="Arial"/>
          <w:color w:val="000000"/>
          <w:lang w:val="en-US"/>
        </w:rPr>
        <w:t>HT</w:t>
      </w:r>
      <w:r w:rsidRPr="00523CBE">
        <w:rPr>
          <w:rFonts w:eastAsia="Times New Roman" w:cs="Arial"/>
          <w:color w:val="000000"/>
          <w:lang w:val="ru-RU"/>
        </w:rPr>
        <w:t>1, 5-</w:t>
      </w:r>
      <w:r w:rsidRPr="00523CBE">
        <w:rPr>
          <w:rFonts w:eastAsia="Times New Roman" w:cs="Arial"/>
          <w:color w:val="000000"/>
          <w:lang w:val="en-US"/>
        </w:rPr>
        <w:t>HT</w:t>
      </w:r>
      <w:r w:rsidRPr="00523CBE">
        <w:rPr>
          <w:rFonts w:eastAsia="Times New Roman" w:cs="Arial"/>
          <w:color w:val="000000"/>
          <w:lang w:val="ru-RU"/>
        </w:rPr>
        <w:t xml:space="preserve">2 </w:t>
      </w:r>
      <w:r w:rsidRPr="00523CBE">
        <w:rPr>
          <w:rFonts w:eastAsia="Times New Roman" w:cs="Arial"/>
          <w:color w:val="000000"/>
          <w:lang w:eastAsia="bg-BG"/>
        </w:rPr>
        <w:t xml:space="preserve">и хистаминови (Н1) рецептори. Тази липса на взаимодействие с постсинаптичните рецептори </w:t>
      </w:r>
      <w:r w:rsidRPr="00523CBE">
        <w:rPr>
          <w:rFonts w:eastAsia="Times New Roman" w:cs="Arial"/>
          <w:color w:val="000000"/>
          <w:lang w:val="en-US"/>
        </w:rPr>
        <w:t>in</w:t>
      </w:r>
      <w:r w:rsidRPr="00523CBE">
        <w:rPr>
          <w:rFonts w:eastAsia="Times New Roman" w:cs="Arial"/>
          <w:color w:val="000000"/>
        </w:rPr>
        <w:t xml:space="preserve"> </w:t>
      </w:r>
      <w:r w:rsidRPr="00523CBE">
        <w:rPr>
          <w:rFonts w:eastAsia="Times New Roman" w:cs="Arial"/>
          <w:i/>
          <w:iCs/>
          <w:color w:val="000000"/>
          <w:lang w:val="en-US"/>
        </w:rPr>
        <w:t>vitro</w:t>
      </w:r>
      <w:r w:rsidRPr="00523CBE">
        <w:rPr>
          <w:rFonts w:eastAsia="Times New Roman" w:cs="Arial"/>
          <w:i/>
          <w:iCs/>
          <w:color w:val="000000"/>
          <w:lang w:val="ru-RU"/>
        </w:rPr>
        <w:t xml:space="preserve"> </w:t>
      </w:r>
      <w:r w:rsidRPr="00523CBE">
        <w:rPr>
          <w:rFonts w:eastAsia="Times New Roman" w:cs="Arial"/>
          <w:i/>
          <w:iCs/>
          <w:color w:val="000000"/>
          <w:lang w:eastAsia="bg-BG"/>
        </w:rPr>
        <w:t>е</w:t>
      </w:r>
      <w:r w:rsidRPr="00523CBE">
        <w:rPr>
          <w:rFonts w:eastAsia="Times New Roman" w:cs="Arial"/>
          <w:color w:val="000000"/>
          <w:lang w:eastAsia="bg-BG"/>
        </w:rPr>
        <w:t xml:space="preserve"> потвърдена чрез </w:t>
      </w:r>
      <w:r w:rsidRPr="00523CBE">
        <w:rPr>
          <w:rFonts w:eastAsia="Times New Roman" w:cs="Arial"/>
          <w:i/>
          <w:iCs/>
          <w:color w:val="000000"/>
          <w:lang w:val="en-US"/>
        </w:rPr>
        <w:t>in</w:t>
      </w:r>
      <w:r w:rsidRPr="00523CBE">
        <w:rPr>
          <w:rFonts w:eastAsia="Times New Roman" w:cs="Arial"/>
          <w:i/>
          <w:iCs/>
          <w:color w:val="000000"/>
          <w:lang w:val="ru-RU"/>
        </w:rPr>
        <w:t xml:space="preserve"> </w:t>
      </w:r>
      <w:r w:rsidRPr="00523CBE">
        <w:rPr>
          <w:rFonts w:eastAsia="Times New Roman" w:cs="Arial"/>
          <w:i/>
          <w:iCs/>
          <w:color w:val="000000"/>
          <w:lang w:val="en-US"/>
        </w:rPr>
        <w:t>vivo</w:t>
      </w:r>
      <w:r w:rsidRPr="00523CBE">
        <w:rPr>
          <w:rFonts w:eastAsia="Times New Roman" w:cs="Arial"/>
          <w:color w:val="000000"/>
          <w:lang w:val="ru-RU"/>
        </w:rPr>
        <w:t xml:space="preserve"> </w:t>
      </w:r>
      <w:r w:rsidRPr="00523CBE">
        <w:rPr>
          <w:rFonts w:eastAsia="Times New Roman" w:cs="Arial"/>
          <w:color w:val="000000"/>
          <w:lang w:eastAsia="bg-BG"/>
        </w:rPr>
        <w:t>проучвания, които показват липса на ЦНС потискащи и хипотензивни свойства.</w:t>
      </w:r>
    </w:p>
    <w:p w14:paraId="634681AB" w14:textId="77777777" w:rsidR="00523CBE" w:rsidRPr="00523CBE" w:rsidRDefault="00523CBE" w:rsidP="00523CBE">
      <w:pPr>
        <w:spacing w:line="240" w:lineRule="auto"/>
        <w:rPr>
          <w:rFonts w:eastAsia="Times New Roman" w:cs="Arial"/>
          <w:b/>
          <w:bCs/>
          <w:color w:val="000000"/>
          <w:lang w:eastAsia="bg-BG"/>
        </w:rPr>
      </w:pPr>
    </w:p>
    <w:p w14:paraId="616C04A2" w14:textId="3B6D1835" w:rsidR="00523CBE" w:rsidRPr="00523CBE" w:rsidRDefault="00523CBE" w:rsidP="00523CBE">
      <w:pPr>
        <w:spacing w:line="240" w:lineRule="auto"/>
        <w:rPr>
          <w:rFonts w:eastAsia="Times New Roman" w:cs="Arial"/>
          <w:sz w:val="24"/>
          <w:szCs w:val="24"/>
        </w:rPr>
      </w:pPr>
      <w:r w:rsidRPr="00523CBE">
        <w:rPr>
          <w:rFonts w:eastAsia="Times New Roman" w:cs="Arial"/>
          <w:b/>
          <w:bCs/>
          <w:color w:val="000000"/>
          <w:lang w:eastAsia="bg-BG"/>
        </w:rPr>
        <w:t>Фармакодипамични ефекти</w:t>
      </w:r>
    </w:p>
    <w:p w14:paraId="07FA96DE"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Пароксетин не повлиява психомоторните функции и не потенцира депресивния ефект на етанола. Както и с други селективни 5-НТ инхибитори на захващането, пароксетин предизвиква симптоми на ексцесивна стимулация на 5-НТ рецептори, когато е приложен на животни, на които са прилагани </w:t>
      </w:r>
      <w:r w:rsidRPr="00523CBE">
        <w:rPr>
          <w:rFonts w:eastAsia="Times New Roman" w:cs="Arial"/>
          <w:color w:val="000000"/>
          <w:lang w:val="en-US"/>
        </w:rPr>
        <w:t>MAO</w:t>
      </w:r>
      <w:r w:rsidRPr="00523CBE">
        <w:rPr>
          <w:rFonts w:eastAsia="Times New Roman" w:cs="Arial"/>
          <w:color w:val="000000"/>
          <w:lang w:eastAsia="bg-BG"/>
        </w:rPr>
        <w:t xml:space="preserve">-инхибитори или триптофан. Поведенчески и ЕЕГ проучвания показват, че </w:t>
      </w:r>
      <w:r w:rsidRPr="00523CBE">
        <w:rPr>
          <w:rFonts w:eastAsia="Times New Roman" w:cs="Arial"/>
          <w:color w:val="000000"/>
          <w:lang w:val="en-US"/>
        </w:rPr>
        <w:t>paroxetine</w:t>
      </w:r>
      <w:r w:rsidRPr="00523CBE">
        <w:rPr>
          <w:rFonts w:eastAsia="Times New Roman" w:cs="Arial"/>
          <w:color w:val="000000"/>
          <w:lang w:val="ru-RU"/>
        </w:rPr>
        <w:t xml:space="preserve"> </w:t>
      </w:r>
      <w:r w:rsidRPr="00523CBE">
        <w:rPr>
          <w:rFonts w:eastAsia="Times New Roman" w:cs="Arial"/>
          <w:color w:val="000000"/>
          <w:lang w:eastAsia="bg-BG"/>
        </w:rPr>
        <w:t>е слабо активиращ при дози над тези, необходими за инхибиция на захващането на 5-НТ. Активиращите свойства по природа не са „подобни на амфетамин”. Проучвания при животни показват, че пароксетин се понася добре от сърдечно-съдовата система. Пароксетин не предизвиква клинично значими промени на кръвното налягане, сърдечен ритъм и ЕКГ след приложение при здрави субекти.</w:t>
      </w:r>
    </w:p>
    <w:p w14:paraId="337A7839"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Проучвания показват, че за разлика от антидепресантите, които потискат захващането на норадреналина, </w:t>
      </w:r>
      <w:r w:rsidRPr="00523CBE">
        <w:rPr>
          <w:rFonts w:eastAsia="Times New Roman" w:cs="Arial"/>
          <w:color w:val="000000"/>
          <w:lang w:val="en-US"/>
        </w:rPr>
        <w:t>paroxetine</w:t>
      </w:r>
      <w:r w:rsidRPr="00523CBE">
        <w:rPr>
          <w:rFonts w:eastAsia="Times New Roman" w:cs="Arial"/>
          <w:color w:val="000000"/>
          <w:lang w:val="ru-RU"/>
        </w:rPr>
        <w:t xml:space="preserve"> </w:t>
      </w:r>
      <w:r w:rsidRPr="00523CBE">
        <w:rPr>
          <w:rFonts w:eastAsia="Times New Roman" w:cs="Arial"/>
          <w:color w:val="000000"/>
          <w:lang w:eastAsia="bg-BG"/>
        </w:rPr>
        <w:t>има много понижена тенденция да инхибира аптихипертензивния ефект на гуанетидин.</w:t>
      </w:r>
    </w:p>
    <w:p w14:paraId="7C62F7A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При лечение на депресия пароксетин показва сравнима ефикасност със стандартните антидепресанти.</w:t>
      </w:r>
    </w:p>
    <w:p w14:paraId="7BC480EF"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Има доказателства, че пароксетин може да бъде ефективен при пациенти, които не са реагирали към стандартна терапия.</w:t>
      </w:r>
    </w:p>
    <w:p w14:paraId="3C934FFA"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Сутрешни дози пароксетин нямат нежелан ефект върху качеството и продължителността на съня. Допълнително, често се наблюдава подобрен сън при пациенти, които реагират на терапия с пароксетин.</w:t>
      </w:r>
    </w:p>
    <w:p w14:paraId="6EA856CB" w14:textId="77777777" w:rsidR="00523CBE" w:rsidRPr="00523CBE" w:rsidRDefault="00523CBE" w:rsidP="00523CBE">
      <w:pPr>
        <w:spacing w:line="240" w:lineRule="auto"/>
        <w:rPr>
          <w:rFonts w:eastAsia="Times New Roman" w:cs="Arial"/>
          <w:b/>
          <w:bCs/>
          <w:color w:val="000000"/>
          <w:lang w:eastAsia="bg-BG"/>
        </w:rPr>
      </w:pPr>
    </w:p>
    <w:p w14:paraId="7A700D19" w14:textId="22E963DA" w:rsidR="00523CBE" w:rsidRPr="00523CBE" w:rsidRDefault="00523CBE" w:rsidP="00523CBE">
      <w:pPr>
        <w:spacing w:line="240" w:lineRule="auto"/>
        <w:rPr>
          <w:rFonts w:eastAsia="Times New Roman" w:cs="Arial"/>
          <w:sz w:val="24"/>
          <w:szCs w:val="24"/>
        </w:rPr>
      </w:pPr>
      <w:r w:rsidRPr="00523CBE">
        <w:rPr>
          <w:rFonts w:eastAsia="Times New Roman" w:cs="Arial"/>
          <w:b/>
          <w:bCs/>
          <w:color w:val="000000"/>
          <w:lang w:eastAsia="bg-BG"/>
        </w:rPr>
        <w:t>Реакция към дозата</w:t>
      </w:r>
    </w:p>
    <w:p w14:paraId="37B36BC6"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При проучвания с фиксирани дози е установено, че ефикасността не се повишава при прилагане на по-високи от препоръчителните дози.</w:t>
      </w:r>
    </w:p>
    <w:p w14:paraId="793A4FC9"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Съществуват някои клинични данни, които предполагат, че повишаване на дозата може да бъде благотворно при някои пациенти.</w:t>
      </w:r>
    </w:p>
    <w:p w14:paraId="3CB4015B" w14:textId="77777777" w:rsidR="00523CBE" w:rsidRPr="00523CBE" w:rsidRDefault="00523CBE" w:rsidP="00523CBE">
      <w:pPr>
        <w:spacing w:line="240" w:lineRule="auto"/>
        <w:rPr>
          <w:rFonts w:eastAsia="Times New Roman" w:cs="Arial"/>
          <w:b/>
          <w:bCs/>
          <w:color w:val="000000"/>
          <w:lang w:eastAsia="bg-BG"/>
        </w:rPr>
      </w:pPr>
    </w:p>
    <w:p w14:paraId="4D13CF73" w14:textId="4B169737" w:rsidR="00523CBE" w:rsidRPr="00523CBE" w:rsidRDefault="00523CBE" w:rsidP="00523CBE">
      <w:pPr>
        <w:spacing w:line="240" w:lineRule="auto"/>
        <w:rPr>
          <w:rFonts w:eastAsia="Times New Roman" w:cs="Arial"/>
          <w:sz w:val="24"/>
          <w:szCs w:val="24"/>
        </w:rPr>
      </w:pPr>
      <w:r w:rsidRPr="00523CBE">
        <w:rPr>
          <w:rFonts w:eastAsia="Times New Roman" w:cs="Arial"/>
          <w:b/>
          <w:bCs/>
          <w:color w:val="000000"/>
          <w:lang w:eastAsia="bg-BG"/>
        </w:rPr>
        <w:t>Продължителна ефикасност</w:t>
      </w:r>
    </w:p>
    <w:p w14:paraId="0C0A4B51"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Продължителната ефикасност на пароксетин при депресия е демонстрирана при проучване за превенция от рецидив, продължило 52 седмици: 12% от пациентите, приемащи пароксетин (20- 40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дневно) са получили рецидив срещу 28% от пациентите с плацебо.</w:t>
      </w:r>
    </w:p>
    <w:p w14:paraId="01F8226B"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Продължителната ефикасност на пароксетин при лечение на </w:t>
      </w:r>
      <w:r w:rsidRPr="00523CBE">
        <w:rPr>
          <w:rFonts w:eastAsia="Times New Roman" w:cs="Arial"/>
          <w:color w:val="000000"/>
          <w:lang w:val="en-US"/>
        </w:rPr>
        <w:t>OCD</w:t>
      </w:r>
      <w:r w:rsidRPr="00523CBE">
        <w:rPr>
          <w:rFonts w:eastAsia="Times New Roman" w:cs="Arial"/>
          <w:color w:val="000000"/>
          <w:lang w:val="ru-RU"/>
        </w:rPr>
        <w:t xml:space="preserve"> </w:t>
      </w:r>
      <w:r w:rsidRPr="00523CBE">
        <w:rPr>
          <w:rFonts w:eastAsia="Times New Roman" w:cs="Arial"/>
          <w:color w:val="000000"/>
          <w:lang w:eastAsia="bg-BG"/>
        </w:rPr>
        <w:t>е била демонстрирана при три проучвания за превенция от рецидив, продължили 24 седмици. При едно от трите проучвания е получена значителна разлика в съотношението на получилите рецидив с пароксетин (38%), сравнени с плацебо (59%).</w:t>
      </w:r>
    </w:p>
    <w:p w14:paraId="274D1AFF"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Продължителната ефикасност на пароксетин при лечение на паническо разстройство е била демонстрирана при проучване за превенция от рецидив, продължило 24 седмици: 5% от пациентите, приемащи пароксетин (10-40 </w:t>
      </w:r>
      <w:r w:rsidRPr="00523CBE">
        <w:rPr>
          <w:rFonts w:eastAsia="Times New Roman" w:cs="Arial"/>
          <w:color w:val="000000"/>
          <w:lang w:val="en-US"/>
        </w:rPr>
        <w:t>mg</w:t>
      </w:r>
      <w:r w:rsidRPr="00523CBE">
        <w:rPr>
          <w:rFonts w:eastAsia="Times New Roman" w:cs="Arial"/>
          <w:color w:val="000000"/>
          <w:lang w:val="ru-RU"/>
        </w:rPr>
        <w:t xml:space="preserve"> </w:t>
      </w:r>
      <w:r w:rsidRPr="00523CBE">
        <w:rPr>
          <w:rFonts w:eastAsia="Times New Roman" w:cs="Arial"/>
          <w:color w:val="000000"/>
          <w:lang w:eastAsia="bg-BG"/>
        </w:rPr>
        <w:t xml:space="preserve">дневно) са получили рецидив срещу 30% от пациентите с плацебо. Това е било подкрепено от проучване, продължило 36 </w:t>
      </w:r>
      <w:r w:rsidRPr="00523CBE">
        <w:rPr>
          <w:rFonts w:eastAsia="Times New Roman" w:cs="Arial"/>
          <w:color w:val="000000"/>
          <w:lang w:eastAsia="bg-BG"/>
        </w:rPr>
        <w:lastRenderedPageBreak/>
        <w:t>седмици. Продължителната ефикасност на пароксетин при лечение на социална фобия, генерализирано страхове разстройство и посттравматичен стрес не е достатъчно проучена.</w:t>
      </w:r>
    </w:p>
    <w:p w14:paraId="2F6D7C8C" w14:textId="77777777" w:rsidR="00523CBE" w:rsidRPr="00523CBE" w:rsidRDefault="00523CBE" w:rsidP="00523CBE">
      <w:pPr>
        <w:spacing w:line="240" w:lineRule="auto"/>
        <w:rPr>
          <w:rFonts w:eastAsia="Times New Roman" w:cs="Arial"/>
          <w:b/>
          <w:bCs/>
          <w:color w:val="000000"/>
          <w:lang w:eastAsia="bg-BG"/>
        </w:rPr>
      </w:pPr>
    </w:p>
    <w:p w14:paraId="54115DFD" w14:textId="60A4DADF" w:rsidR="00523CBE" w:rsidRPr="00523CBE" w:rsidRDefault="00523CBE" w:rsidP="00523CBE">
      <w:pPr>
        <w:spacing w:line="240" w:lineRule="auto"/>
        <w:rPr>
          <w:rFonts w:eastAsia="Times New Roman" w:cs="Arial"/>
          <w:sz w:val="24"/>
          <w:szCs w:val="24"/>
        </w:rPr>
      </w:pPr>
      <w:r w:rsidRPr="00523CBE">
        <w:rPr>
          <w:rFonts w:eastAsia="Times New Roman" w:cs="Arial"/>
          <w:b/>
          <w:bCs/>
          <w:color w:val="000000"/>
          <w:lang w:eastAsia="bg-BG"/>
        </w:rPr>
        <w:t>Нежелани реакции при педиатрични клинични проучвания</w:t>
      </w:r>
    </w:p>
    <w:p w14:paraId="322B86A6" w14:textId="164FD10B" w:rsidR="00523CBE" w:rsidRPr="00523CBE" w:rsidRDefault="00523CBE" w:rsidP="00523CBE">
      <w:pPr>
        <w:spacing w:line="240" w:lineRule="auto"/>
        <w:rPr>
          <w:rFonts w:eastAsia="Times New Roman" w:cs="Arial"/>
          <w:color w:val="000000"/>
          <w:lang w:eastAsia="bg-BG"/>
        </w:rPr>
      </w:pPr>
      <w:r w:rsidRPr="00523CBE">
        <w:rPr>
          <w:rFonts w:eastAsia="Times New Roman" w:cs="Arial"/>
          <w:color w:val="000000"/>
          <w:lang w:eastAsia="bg-BG"/>
        </w:rPr>
        <w:t>При краткосрочни (до 10-12 седмици) клинични проучвания при деца и юноши са наблюдавани следните нежелани реакции с честота най-малко 2 % при пациентите, лекувани с пароксетин, и с честота най-малко два пъти по-ниска при пациентите, приемали плацебо: засилено суицидно поведение (вкл. опити за самоубийство и суицидни мисли), самонараняващо поведение и засилена враждебност. Суицидните мисли и опитите за самоубийство са наблюдавани предимно в клинични проучвания при юноши с голямо депресивно разстройство. Засилена враждебност е наблюдавана предимно при деца с обсесивно-компулсивно разстройство и особено при по-малки деца под 12 год. Други реакции, които са наблюдавани по-често в</w:t>
      </w:r>
      <w:r w:rsidRPr="00523CBE">
        <w:rPr>
          <w:rFonts w:eastAsia="Times New Roman" w:cs="Arial"/>
          <w:color w:val="000000"/>
          <w:u w:val="single"/>
          <w:lang w:eastAsia="bg-BG"/>
        </w:rPr>
        <w:t xml:space="preserve"> </w:t>
      </w:r>
      <w:r w:rsidRPr="00523CBE">
        <w:rPr>
          <w:rFonts w:eastAsia="Times New Roman" w:cs="Arial"/>
          <w:color w:val="000000"/>
          <w:lang w:eastAsia="bg-BG"/>
        </w:rPr>
        <w:t>групата, приемаща пароксетин в сравнение с групата плацебо са: намален апетит, тремор, изпотяване, хиперкинезия, възбуда, емоционална нестабилност (вкл. плач и промени в настроението).</w:t>
      </w:r>
    </w:p>
    <w:p w14:paraId="0F133FBB" w14:textId="7080AD44" w:rsidR="00523CBE" w:rsidRPr="00523CBE" w:rsidRDefault="00523CBE" w:rsidP="00523CBE">
      <w:pPr>
        <w:spacing w:line="240" w:lineRule="auto"/>
        <w:rPr>
          <w:rFonts w:eastAsia="Times New Roman" w:cs="Arial"/>
          <w:color w:val="000000"/>
          <w:lang w:eastAsia="bg-BG"/>
        </w:rPr>
      </w:pPr>
    </w:p>
    <w:p w14:paraId="76940BC4"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При проучвания, където е прилагано постепенно понижаване на дозата, симптомите в периода на понижаването или след спирането на пароксетин, за които е съобщавано с честота най-малко 2% при приемалите пароксетин и с честота най-малко два пъти по-ниска при приемалите плацебо, са следните: емоционална нестабилност (включваща плач, промени в настроението, самонараняване, суицидни мисли и опит за самоубийство), нервност, световъртеж, гадене и болка в корема (виж т. 4.4 Специални предупреждения и предпазни мерки при употреба).</w:t>
      </w:r>
    </w:p>
    <w:p w14:paraId="6375C1DB" w14:textId="77777777" w:rsidR="00523CBE" w:rsidRPr="00523CBE" w:rsidRDefault="00523CBE" w:rsidP="00523CBE">
      <w:pPr>
        <w:spacing w:line="240" w:lineRule="auto"/>
        <w:rPr>
          <w:rFonts w:eastAsia="Times New Roman" w:cs="Arial"/>
          <w:color w:val="000000"/>
          <w:lang w:eastAsia="bg-BG"/>
        </w:rPr>
      </w:pPr>
    </w:p>
    <w:p w14:paraId="2894477B" w14:textId="5B86F51A"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В проучвания в пет паралелни групи с продължителност на приема осем седмици до осем месеца са наблюдавани нежелани реакции, свързани с кървене, предимно от кожата и лигавиците с честота 1,74% в групата, приемала пароксетин в сравнение с 0,74% в групата, приемала плацебо.</w:t>
      </w:r>
    </w:p>
    <w:p w14:paraId="491F654B" w14:textId="73209948" w:rsidR="00523CBE" w:rsidRPr="00523CBE" w:rsidRDefault="00523CBE" w:rsidP="00523CBE"/>
    <w:p w14:paraId="346B622B" w14:textId="44A5540B" w:rsidR="00875EEC" w:rsidRDefault="002C50EE" w:rsidP="005726E3">
      <w:pPr>
        <w:pStyle w:val="Heading2"/>
      </w:pPr>
      <w:r>
        <w:t>5.2. Фармакокинетични свойства</w:t>
      </w:r>
    </w:p>
    <w:p w14:paraId="159611A0" w14:textId="392EE29E" w:rsidR="00523CBE" w:rsidRDefault="00523CBE" w:rsidP="00523CBE"/>
    <w:p w14:paraId="5CA74777" w14:textId="77777777" w:rsidR="00523CBE" w:rsidRPr="00523CBE" w:rsidRDefault="00523CBE" w:rsidP="00523CBE">
      <w:pPr>
        <w:pStyle w:val="Heading3"/>
        <w:rPr>
          <w:rFonts w:eastAsia="Times New Roman"/>
          <w:b/>
        </w:rPr>
      </w:pPr>
      <w:r w:rsidRPr="00523CBE">
        <w:rPr>
          <w:rFonts w:eastAsia="Times New Roman"/>
          <w:b/>
          <w:lang w:eastAsia="bg-BG"/>
        </w:rPr>
        <w:t>Абсорбция</w:t>
      </w:r>
    </w:p>
    <w:p w14:paraId="186D98CB"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Пароксетин се абсорбира добре след перорален прием и подлежи на метаболизъм при първо преминаване </w:t>
      </w:r>
      <w:r w:rsidRPr="00523CBE">
        <w:rPr>
          <w:rFonts w:eastAsia="Times New Roman" w:cs="Arial"/>
          <w:color w:val="000000"/>
          <w:lang w:val="ru-RU"/>
        </w:rPr>
        <w:t>(</w:t>
      </w:r>
      <w:r w:rsidRPr="00523CBE">
        <w:rPr>
          <w:rFonts w:eastAsia="Times New Roman" w:cs="Arial"/>
          <w:color w:val="000000"/>
          <w:lang w:val="en-US"/>
        </w:rPr>
        <w:t>first</w:t>
      </w:r>
      <w:r w:rsidRPr="00523CBE">
        <w:rPr>
          <w:rFonts w:eastAsia="Times New Roman" w:cs="Arial"/>
          <w:color w:val="000000"/>
          <w:lang w:val="ru-RU"/>
        </w:rPr>
        <w:t>-</w:t>
      </w:r>
      <w:r w:rsidRPr="00523CBE">
        <w:rPr>
          <w:rFonts w:eastAsia="Times New Roman" w:cs="Arial"/>
          <w:color w:val="000000"/>
          <w:lang w:val="en-US"/>
        </w:rPr>
        <w:t>pass</w:t>
      </w:r>
      <w:r w:rsidRPr="00523CBE">
        <w:rPr>
          <w:rFonts w:eastAsia="Times New Roman" w:cs="Arial"/>
          <w:color w:val="000000"/>
          <w:lang w:val="ru-RU"/>
        </w:rPr>
        <w:t xml:space="preserve">). </w:t>
      </w:r>
      <w:r w:rsidRPr="00523CBE">
        <w:rPr>
          <w:rFonts w:eastAsia="Times New Roman" w:cs="Arial"/>
          <w:color w:val="000000"/>
          <w:lang w:eastAsia="bg-BG"/>
        </w:rPr>
        <w:t xml:space="preserve">Поради </w:t>
      </w:r>
      <w:r w:rsidRPr="00523CBE">
        <w:rPr>
          <w:rFonts w:eastAsia="Times New Roman" w:cs="Arial"/>
          <w:color w:val="000000"/>
          <w:lang w:val="en-US"/>
        </w:rPr>
        <w:t>first</w:t>
      </w:r>
      <w:r w:rsidRPr="00523CBE">
        <w:rPr>
          <w:rFonts w:eastAsia="Times New Roman" w:cs="Arial"/>
          <w:color w:val="000000"/>
          <w:lang w:val="ru-RU"/>
        </w:rPr>
        <w:t>-</w:t>
      </w:r>
      <w:r w:rsidRPr="00523CBE">
        <w:rPr>
          <w:rFonts w:eastAsia="Times New Roman" w:cs="Arial"/>
          <w:color w:val="000000"/>
          <w:lang w:val="en-US"/>
        </w:rPr>
        <w:t>pass</w:t>
      </w:r>
      <w:r w:rsidRPr="00523CBE">
        <w:rPr>
          <w:rFonts w:eastAsia="Times New Roman" w:cs="Arial"/>
          <w:color w:val="000000"/>
          <w:lang w:val="ru-RU"/>
        </w:rPr>
        <w:t xml:space="preserve"> </w:t>
      </w:r>
      <w:r w:rsidRPr="00523CBE">
        <w:rPr>
          <w:rFonts w:eastAsia="Times New Roman" w:cs="Arial"/>
          <w:color w:val="000000"/>
          <w:lang w:eastAsia="bg-BG"/>
        </w:rPr>
        <w:t xml:space="preserve">метаболизма количеството пароксетин, налично в системното кръвообръщение, е по-малко от абсорбираното в гастроинтестиналния тракт. При по-високи еднократни дози или при многократен прием се наблюдава частично насищане на </w:t>
      </w:r>
      <w:r w:rsidRPr="00523CBE">
        <w:rPr>
          <w:rFonts w:eastAsia="Times New Roman" w:cs="Arial"/>
          <w:color w:val="000000"/>
          <w:lang w:val="en-US"/>
        </w:rPr>
        <w:t>first</w:t>
      </w:r>
      <w:r w:rsidRPr="00523CBE">
        <w:rPr>
          <w:rFonts w:eastAsia="Times New Roman" w:cs="Arial"/>
          <w:color w:val="000000"/>
          <w:lang w:val="ru-RU"/>
        </w:rPr>
        <w:t>-</w:t>
      </w:r>
      <w:r w:rsidRPr="00523CBE">
        <w:rPr>
          <w:rFonts w:eastAsia="Times New Roman" w:cs="Arial"/>
          <w:color w:val="000000"/>
          <w:lang w:val="en-US"/>
        </w:rPr>
        <w:t>pass</w:t>
      </w:r>
      <w:r w:rsidRPr="00523CBE">
        <w:rPr>
          <w:rFonts w:eastAsia="Times New Roman" w:cs="Arial"/>
          <w:color w:val="000000"/>
          <w:lang w:val="ru-RU"/>
        </w:rPr>
        <w:t xml:space="preserve"> </w:t>
      </w:r>
      <w:r w:rsidRPr="00523CBE">
        <w:rPr>
          <w:rFonts w:eastAsia="Times New Roman" w:cs="Arial"/>
          <w:color w:val="000000"/>
          <w:lang w:eastAsia="bg-BG"/>
        </w:rPr>
        <w:t>ефекта и понижен плазмен клирънс. Това води до непропорционално повишение на плазмените концентрации на пароксетин и след това непостоянни фармакокинетични параметри, което води до нелинейна кинетика. Въпреки това нелинейността обикновено е малка и е ограничена само при случаите с лица, които постигат ниски плазмени концентрации при ниски дози.</w:t>
      </w:r>
    </w:p>
    <w:p w14:paraId="3F8B6130"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Равновесни системни нива се достигат на 7 до 14 ден след началото на лечението с форми с незабавно или контролирано освобождаване и фармакокинетикага не се променя при продължителна терапия.</w:t>
      </w:r>
    </w:p>
    <w:p w14:paraId="3A82E51F" w14:textId="77777777" w:rsidR="00523CBE" w:rsidRPr="00523CBE" w:rsidRDefault="00523CBE" w:rsidP="00523CBE">
      <w:pPr>
        <w:spacing w:line="240" w:lineRule="auto"/>
        <w:rPr>
          <w:rFonts w:eastAsia="Times New Roman" w:cs="Arial"/>
          <w:b/>
          <w:bCs/>
          <w:color w:val="000000"/>
          <w:lang w:eastAsia="bg-BG"/>
        </w:rPr>
      </w:pPr>
    </w:p>
    <w:p w14:paraId="611C462D" w14:textId="4091F578" w:rsidR="00523CBE" w:rsidRPr="00523CBE" w:rsidRDefault="00523CBE" w:rsidP="00523CBE">
      <w:pPr>
        <w:pStyle w:val="Heading3"/>
        <w:rPr>
          <w:rFonts w:eastAsia="Times New Roman"/>
          <w:b/>
        </w:rPr>
      </w:pPr>
      <w:r w:rsidRPr="00523CBE">
        <w:rPr>
          <w:rFonts w:eastAsia="Times New Roman"/>
          <w:b/>
          <w:lang w:eastAsia="bg-BG"/>
        </w:rPr>
        <w:t>Разпределение</w:t>
      </w:r>
    </w:p>
    <w:p w14:paraId="14BD2117"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Пароксетин екстензивно се разпределя в тъканите и фармакокинетичните калкулации показват, че само 1% от пароксетин в тялото остава в плазмата. Приблизително 95% от </w:t>
      </w:r>
      <w:r w:rsidRPr="00523CBE">
        <w:rPr>
          <w:rFonts w:eastAsia="Times New Roman" w:cs="Arial"/>
          <w:color w:val="000000"/>
          <w:lang w:eastAsia="bg-BG"/>
        </w:rPr>
        <w:lastRenderedPageBreak/>
        <w:t>наличния пароксетин в терапевтични концентрации е свързан с плазмените протеини. Не е установена връзка между плазмените нива на пароксетин и клиничния ефект (нежелани реакции и ефикасност).</w:t>
      </w:r>
    </w:p>
    <w:p w14:paraId="36AB22AF"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Преминаване в кърмата при хора и към фетуса при лабораторни животни е наблюдавано в малки количества.</w:t>
      </w:r>
    </w:p>
    <w:p w14:paraId="7498EF98" w14:textId="77777777" w:rsidR="00523CBE" w:rsidRPr="00523CBE" w:rsidRDefault="00523CBE" w:rsidP="00523CBE">
      <w:pPr>
        <w:spacing w:line="240" w:lineRule="auto"/>
        <w:rPr>
          <w:rFonts w:eastAsia="Times New Roman" w:cs="Arial"/>
          <w:b/>
          <w:bCs/>
          <w:color w:val="000000"/>
          <w:lang w:eastAsia="bg-BG"/>
        </w:rPr>
      </w:pPr>
    </w:p>
    <w:p w14:paraId="5E5E574F" w14:textId="4A9C98A6" w:rsidR="00523CBE" w:rsidRPr="00523CBE" w:rsidRDefault="00523CBE" w:rsidP="00523CBE">
      <w:pPr>
        <w:pStyle w:val="Heading3"/>
        <w:rPr>
          <w:rFonts w:eastAsia="Times New Roman"/>
          <w:b/>
        </w:rPr>
      </w:pPr>
      <w:r w:rsidRPr="00523CBE">
        <w:rPr>
          <w:rFonts w:eastAsia="Times New Roman"/>
          <w:b/>
          <w:lang w:eastAsia="bg-BG"/>
        </w:rPr>
        <w:t>Метаболизъм</w:t>
      </w:r>
    </w:p>
    <w:p w14:paraId="64485354"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Основните метаболити на пароксетин са полярни и конюгирани продукти на оксидиране и метилиране, които са неактивни. Поради относителна липса на фармакологична активност, не се очаква да допринасят за терапевтичния ефект на пароксетин.</w:t>
      </w:r>
    </w:p>
    <w:p w14:paraId="45B1B15B"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Метаболизмът не повлиява селективното действие на пароксетин върху невроналното 5-НТ захващане.</w:t>
      </w:r>
    </w:p>
    <w:p w14:paraId="09F0ECA5" w14:textId="77777777" w:rsidR="00523CBE" w:rsidRPr="00523CBE" w:rsidRDefault="00523CBE" w:rsidP="00523CBE">
      <w:pPr>
        <w:spacing w:line="240" w:lineRule="auto"/>
        <w:rPr>
          <w:rFonts w:eastAsia="Times New Roman" w:cs="Arial"/>
          <w:b/>
          <w:bCs/>
          <w:color w:val="000000"/>
          <w:lang w:eastAsia="bg-BG"/>
        </w:rPr>
      </w:pPr>
    </w:p>
    <w:p w14:paraId="4CEDC2DB" w14:textId="2A2C8B83" w:rsidR="00523CBE" w:rsidRPr="00523CBE" w:rsidRDefault="00523CBE" w:rsidP="00523CBE">
      <w:pPr>
        <w:pStyle w:val="Heading3"/>
        <w:rPr>
          <w:rFonts w:eastAsia="Times New Roman"/>
          <w:b/>
        </w:rPr>
      </w:pPr>
      <w:r w:rsidRPr="00523CBE">
        <w:rPr>
          <w:rFonts w:eastAsia="Times New Roman"/>
          <w:b/>
          <w:lang w:eastAsia="bg-BG"/>
        </w:rPr>
        <w:t>Елиминиране</w:t>
      </w:r>
    </w:p>
    <w:p w14:paraId="58591A62"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Екскрецията на пароксетин в непроменена форма чрез урината е под 2% от дозата, докато на метаболигиге е около 64% от дозата. Около 36% от дозата се екскретира с фекалиите, вероятно чрез жлъчката, от които непроменения пароксетин представлява 1% от дозата. Пароксетин се елиминира почти напълно чрез метаболизъм.</w:t>
      </w:r>
    </w:p>
    <w:p w14:paraId="6D55FEBC"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 xml:space="preserve">Екскрецията на метаболигиге е двуфазно, първоначално е резултат от </w:t>
      </w:r>
      <w:r w:rsidRPr="00523CBE">
        <w:rPr>
          <w:rFonts w:eastAsia="Times New Roman" w:cs="Arial"/>
          <w:color w:val="000000"/>
          <w:lang w:val="en-US"/>
        </w:rPr>
        <w:t>first</w:t>
      </w:r>
      <w:r w:rsidRPr="00523CBE">
        <w:rPr>
          <w:rFonts w:eastAsia="Times New Roman" w:cs="Arial"/>
          <w:color w:val="000000"/>
          <w:lang w:val="ru-RU"/>
        </w:rPr>
        <w:t>-</w:t>
      </w:r>
      <w:r w:rsidRPr="00523CBE">
        <w:rPr>
          <w:rFonts w:eastAsia="Times New Roman" w:cs="Arial"/>
          <w:color w:val="000000"/>
          <w:lang w:val="en-US"/>
        </w:rPr>
        <w:t>pass</w:t>
      </w:r>
      <w:r w:rsidRPr="00523CBE">
        <w:rPr>
          <w:rFonts w:eastAsia="Times New Roman" w:cs="Arial"/>
          <w:color w:val="000000"/>
          <w:lang w:val="ru-RU"/>
        </w:rPr>
        <w:t xml:space="preserve"> </w:t>
      </w:r>
      <w:r w:rsidRPr="00523CBE">
        <w:rPr>
          <w:rFonts w:eastAsia="Times New Roman" w:cs="Arial"/>
          <w:color w:val="000000"/>
          <w:lang w:eastAsia="bg-BG"/>
        </w:rPr>
        <w:t>метаболизма и след това е контролирана от системното елиминиране на пароксетин.</w:t>
      </w:r>
    </w:p>
    <w:p w14:paraId="171A6A09" w14:textId="77777777"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Елиминационният полуживот варира, обикновено е около 1 ден.</w:t>
      </w:r>
    </w:p>
    <w:p w14:paraId="4862475C" w14:textId="77777777" w:rsidR="00523CBE" w:rsidRPr="00523CBE" w:rsidRDefault="00523CBE" w:rsidP="00523CBE">
      <w:pPr>
        <w:spacing w:line="240" w:lineRule="auto"/>
        <w:rPr>
          <w:rFonts w:eastAsia="Times New Roman" w:cs="Arial"/>
          <w:b/>
          <w:bCs/>
          <w:color w:val="000000"/>
          <w:lang w:eastAsia="bg-BG"/>
        </w:rPr>
      </w:pPr>
    </w:p>
    <w:p w14:paraId="6B6298EF" w14:textId="7D586A83" w:rsidR="00523CBE" w:rsidRPr="00523CBE" w:rsidRDefault="00523CBE" w:rsidP="00523CBE">
      <w:pPr>
        <w:spacing w:line="240" w:lineRule="auto"/>
        <w:rPr>
          <w:rFonts w:eastAsia="Times New Roman" w:cs="Arial"/>
          <w:b/>
          <w:bCs/>
          <w:color w:val="000000"/>
          <w:lang w:eastAsia="bg-BG"/>
        </w:rPr>
      </w:pPr>
      <w:r w:rsidRPr="00523CBE">
        <w:rPr>
          <w:rFonts w:eastAsia="Times New Roman" w:cs="Arial"/>
          <w:b/>
          <w:bCs/>
          <w:color w:val="000000"/>
          <w:lang w:eastAsia="bg-BG"/>
        </w:rPr>
        <w:t>Пациенти в старческа възраст и пациенти с нарушения на бъбречната и чернодробна функция</w:t>
      </w:r>
    </w:p>
    <w:p w14:paraId="43FB187A" w14:textId="2341C1A5" w:rsidR="00523CBE" w:rsidRPr="00523CBE" w:rsidRDefault="00523CBE" w:rsidP="00523CBE">
      <w:pPr>
        <w:spacing w:line="240" w:lineRule="auto"/>
        <w:rPr>
          <w:rFonts w:eastAsia="Times New Roman" w:cs="Arial"/>
          <w:sz w:val="24"/>
          <w:szCs w:val="24"/>
        </w:rPr>
      </w:pPr>
      <w:r w:rsidRPr="00523CBE">
        <w:rPr>
          <w:rFonts w:eastAsia="Times New Roman" w:cs="Arial"/>
          <w:color w:val="000000"/>
          <w:lang w:eastAsia="bg-BG"/>
        </w:rPr>
        <w:t>Повишена плазмена концентрация на пароксетин се наблюдава при пациенти в старческа възраст и при пациенти с тежки бъбречни или чернодробни нарушения, но диапазона на плазмената концентрация се застъпва с този при здрави възрастни субекти.</w:t>
      </w:r>
    </w:p>
    <w:p w14:paraId="56B8A9C7" w14:textId="77777777" w:rsidR="00523CBE" w:rsidRPr="00523CBE" w:rsidRDefault="00523CBE" w:rsidP="00523CBE"/>
    <w:p w14:paraId="4F31844C" w14:textId="4F083229" w:rsidR="00875EEC" w:rsidRDefault="002C50EE" w:rsidP="005726E3">
      <w:pPr>
        <w:pStyle w:val="Heading2"/>
      </w:pPr>
      <w:r>
        <w:t>5.3. Предклинични данни за безопасност</w:t>
      </w:r>
    </w:p>
    <w:p w14:paraId="087929F0" w14:textId="2B4A83E7" w:rsidR="00523CBE" w:rsidRDefault="00523CBE" w:rsidP="00523CBE"/>
    <w:p w14:paraId="243C0D58" w14:textId="77777777" w:rsidR="00523CBE" w:rsidRPr="00523CBE" w:rsidRDefault="00523CBE" w:rsidP="00523CBE">
      <w:pPr>
        <w:rPr>
          <w:sz w:val="24"/>
          <w:szCs w:val="24"/>
        </w:rPr>
      </w:pPr>
      <w:r w:rsidRPr="00523CBE">
        <w:rPr>
          <w:lang w:eastAsia="bg-BG"/>
        </w:rPr>
        <w:t xml:space="preserve">Токсикологични проучвания са били проведени при </w:t>
      </w:r>
      <w:r w:rsidRPr="00523CBE">
        <w:rPr>
          <w:lang w:val="en-US"/>
        </w:rPr>
        <w:t>rhesus</w:t>
      </w:r>
      <w:r w:rsidRPr="00523CBE">
        <w:rPr>
          <w:lang w:val="ru-RU"/>
        </w:rPr>
        <w:t xml:space="preserve"> </w:t>
      </w:r>
      <w:r w:rsidRPr="00523CBE">
        <w:rPr>
          <w:lang w:eastAsia="bg-BG"/>
        </w:rPr>
        <w:t>маймуни и плъхове албиноси; при двата вида метаболизмът е подобен на този описан при хора. При липофилни амини, вкл. грициклични антидепресанти, е наблюдавана фосфолипидоза при плъхове. Фосфолипидоза не е наблюдавана при примати при проучвания до 1 година при дози 6 пъти по-високи от препоръчителния диапазон на клинични дози.</w:t>
      </w:r>
    </w:p>
    <w:p w14:paraId="2ED8A80F" w14:textId="77777777" w:rsidR="00523CBE" w:rsidRPr="00523CBE" w:rsidRDefault="00523CBE" w:rsidP="00523CBE">
      <w:pPr>
        <w:rPr>
          <w:sz w:val="24"/>
          <w:szCs w:val="24"/>
        </w:rPr>
      </w:pPr>
      <w:r w:rsidRPr="00523CBE">
        <w:rPr>
          <w:lang w:eastAsia="bg-BG"/>
        </w:rPr>
        <w:t>Карциногенност: при двугодишни проучвания, проведени с мишки и плъхове, пароксетин не е показал туморогенен ефект.</w:t>
      </w:r>
    </w:p>
    <w:p w14:paraId="48B41F0A" w14:textId="77777777" w:rsidR="00523CBE" w:rsidRPr="00523CBE" w:rsidRDefault="00523CBE" w:rsidP="00523CBE">
      <w:pPr>
        <w:rPr>
          <w:sz w:val="24"/>
          <w:szCs w:val="24"/>
        </w:rPr>
      </w:pPr>
      <w:r w:rsidRPr="00523CBE">
        <w:rPr>
          <w:lang w:eastAsia="bg-BG"/>
        </w:rPr>
        <w:t xml:space="preserve">Генотоксичност: не е наблюдавана генотоксичност при </w:t>
      </w:r>
      <w:r w:rsidRPr="00523CBE">
        <w:rPr>
          <w:lang w:val="en-US"/>
        </w:rPr>
        <w:t>in</w:t>
      </w:r>
      <w:r w:rsidRPr="00523CBE">
        <w:rPr>
          <w:lang w:val="ru-RU"/>
        </w:rPr>
        <w:t xml:space="preserve"> </w:t>
      </w:r>
      <w:r w:rsidRPr="00523CBE">
        <w:rPr>
          <w:i/>
          <w:iCs/>
          <w:lang w:val="en-US"/>
        </w:rPr>
        <w:t>vitro</w:t>
      </w:r>
      <w:r w:rsidRPr="00523CBE">
        <w:rPr>
          <w:lang w:val="ru-RU"/>
        </w:rPr>
        <w:t xml:space="preserve"> </w:t>
      </w:r>
      <w:r w:rsidRPr="00523CBE">
        <w:rPr>
          <w:lang w:eastAsia="bg-BG"/>
        </w:rPr>
        <w:t xml:space="preserve">и </w:t>
      </w:r>
      <w:r w:rsidRPr="00523CBE">
        <w:rPr>
          <w:i/>
          <w:iCs/>
          <w:lang w:val="en-US"/>
        </w:rPr>
        <w:t>in</w:t>
      </w:r>
      <w:r w:rsidRPr="00523CBE">
        <w:rPr>
          <w:i/>
          <w:iCs/>
          <w:lang w:val="ru-RU"/>
        </w:rPr>
        <w:t xml:space="preserve"> </w:t>
      </w:r>
      <w:r w:rsidRPr="00523CBE">
        <w:rPr>
          <w:i/>
          <w:iCs/>
          <w:lang w:val="en-US"/>
        </w:rPr>
        <w:t>vivo</w:t>
      </w:r>
      <w:r w:rsidRPr="00523CBE">
        <w:rPr>
          <w:lang w:val="ru-RU"/>
        </w:rPr>
        <w:t xml:space="preserve"> </w:t>
      </w:r>
      <w:r w:rsidRPr="00523CBE">
        <w:rPr>
          <w:lang w:eastAsia="bg-BG"/>
        </w:rPr>
        <w:t>проучвания.</w:t>
      </w:r>
    </w:p>
    <w:p w14:paraId="64B2F2BB" w14:textId="4117A96F" w:rsidR="00523CBE" w:rsidRPr="00523CBE" w:rsidRDefault="00523CBE" w:rsidP="00523CBE">
      <w:r w:rsidRPr="00523CBE">
        <w:rPr>
          <w:lang w:eastAsia="bg-BG"/>
        </w:rPr>
        <w:t>Проучвания за репродуктивна токсичност при плъхове са показали, че пароксетин повлиява мъжката и женска фертилност чрез намаляване на индекса на фертилност и нивата на забременяване. При плъхове е наблюдавана повишена смъртност на потомството и забавена осификация. Последните ефекти са вероятно свързани с токсичност при майката и не се приемат за директен ефект върху фетуса/новороденото.</w:t>
      </w:r>
    </w:p>
    <w:p w14:paraId="1BA6531D" w14:textId="43CBE941" w:rsidR="00B6672E" w:rsidRDefault="002C50EE" w:rsidP="00936AD0">
      <w:pPr>
        <w:pStyle w:val="Heading1"/>
      </w:pPr>
      <w:r>
        <w:t>7. ПРИТЕЖАТЕЛ НА РАЗРЕШЕНИЕТО ЗА УПОТРЕБА</w:t>
      </w:r>
    </w:p>
    <w:p w14:paraId="00C04BF7" w14:textId="6C2F050A" w:rsidR="00523CBE" w:rsidRDefault="00523CBE" w:rsidP="00523CBE"/>
    <w:p w14:paraId="76E87435" w14:textId="77777777" w:rsidR="00523CBE" w:rsidRPr="00523CBE" w:rsidRDefault="00523CBE" w:rsidP="00523CBE">
      <w:pPr>
        <w:rPr>
          <w:sz w:val="24"/>
          <w:szCs w:val="24"/>
          <w:lang w:val="en-US"/>
        </w:rPr>
      </w:pPr>
      <w:proofErr w:type="spellStart"/>
      <w:r w:rsidRPr="00523CBE">
        <w:rPr>
          <w:lang w:val="en-US"/>
        </w:rPr>
        <w:t>Hexal</w:t>
      </w:r>
      <w:proofErr w:type="spellEnd"/>
      <w:r w:rsidRPr="00523CBE">
        <w:rPr>
          <w:lang w:val="en-US"/>
        </w:rPr>
        <w:t xml:space="preserve"> AG</w:t>
      </w:r>
    </w:p>
    <w:p w14:paraId="4EBF0EC9" w14:textId="77777777" w:rsidR="00523CBE" w:rsidRPr="00523CBE" w:rsidRDefault="00523CBE" w:rsidP="00523CBE">
      <w:pPr>
        <w:rPr>
          <w:sz w:val="24"/>
          <w:szCs w:val="24"/>
          <w:lang w:val="en-US"/>
        </w:rPr>
      </w:pPr>
      <w:proofErr w:type="spellStart"/>
      <w:r w:rsidRPr="00523CBE">
        <w:rPr>
          <w:lang w:val="en-US"/>
        </w:rPr>
        <w:t>Industriestrasse</w:t>
      </w:r>
      <w:proofErr w:type="spellEnd"/>
      <w:r w:rsidRPr="00523CBE">
        <w:rPr>
          <w:lang w:val="en-US"/>
        </w:rPr>
        <w:t xml:space="preserve"> </w:t>
      </w:r>
      <w:r w:rsidRPr="00523CBE">
        <w:rPr>
          <w:lang w:eastAsia="bg-BG"/>
        </w:rPr>
        <w:t xml:space="preserve">25, </w:t>
      </w:r>
      <w:r w:rsidRPr="00523CBE">
        <w:rPr>
          <w:lang w:val="en-US"/>
        </w:rPr>
        <w:t xml:space="preserve">D-83607 </w:t>
      </w:r>
      <w:proofErr w:type="spellStart"/>
      <w:r w:rsidRPr="00523CBE">
        <w:rPr>
          <w:lang w:val="en-US"/>
        </w:rPr>
        <w:t>Holzkirchen</w:t>
      </w:r>
      <w:proofErr w:type="spellEnd"/>
      <w:r w:rsidRPr="00523CBE">
        <w:rPr>
          <w:lang w:val="en-US"/>
        </w:rPr>
        <w:t xml:space="preserve">, </w:t>
      </w:r>
      <w:r w:rsidRPr="00523CBE">
        <w:rPr>
          <w:lang w:eastAsia="bg-BG"/>
        </w:rPr>
        <w:t>Германия</w:t>
      </w:r>
    </w:p>
    <w:p w14:paraId="62E14752" w14:textId="77777777" w:rsidR="00523CBE" w:rsidRPr="00523CBE" w:rsidRDefault="00523CBE" w:rsidP="00523CBE">
      <w:pPr>
        <w:rPr>
          <w:lang w:val="en-US"/>
        </w:rPr>
      </w:pPr>
    </w:p>
    <w:p w14:paraId="508F3A54" w14:textId="12A726D7" w:rsidR="00B6672E" w:rsidRDefault="00936AD0" w:rsidP="00936AD0">
      <w:pPr>
        <w:pStyle w:val="Heading1"/>
      </w:pPr>
      <w:r>
        <w:t>8.</w:t>
      </w:r>
      <w:r w:rsidR="002C50EE">
        <w:t>НОМЕР НА РАЗРЕШЕНИЕТО ЗА УПОТРЕБА</w:t>
      </w:r>
    </w:p>
    <w:p w14:paraId="3189B636" w14:textId="0B2000A0" w:rsidR="00523CBE" w:rsidRDefault="00523CBE" w:rsidP="00523CBE"/>
    <w:p w14:paraId="65C4A6C8" w14:textId="44D40C84" w:rsidR="00523CBE" w:rsidRPr="00523CBE" w:rsidRDefault="00523CBE" w:rsidP="00523CBE">
      <w:pPr>
        <w:rPr>
          <w:sz w:val="24"/>
          <w:szCs w:val="24"/>
        </w:rPr>
      </w:pPr>
      <w:r w:rsidRPr="00523CBE">
        <w:rPr>
          <w:lang w:eastAsia="bg-BG"/>
        </w:rPr>
        <w:t xml:space="preserve">Пароксетин ХЕКСАЛ 20 </w:t>
      </w:r>
      <w:r w:rsidRPr="00523CBE">
        <w:rPr>
          <w:lang w:val="en-US"/>
        </w:rPr>
        <w:t>mg</w:t>
      </w:r>
      <w:r w:rsidRPr="00523CBE">
        <w:rPr>
          <w:lang w:val="ru-RU"/>
        </w:rPr>
        <w:t xml:space="preserve">: </w:t>
      </w:r>
      <w:r w:rsidRPr="00523CBE">
        <w:rPr>
          <w:lang w:eastAsia="bg-BG"/>
        </w:rPr>
        <w:t>20060151</w:t>
      </w:r>
    </w:p>
    <w:p w14:paraId="3BC5EC53" w14:textId="15F0F1CE" w:rsidR="00875EEC" w:rsidRDefault="002C50EE" w:rsidP="005726E3">
      <w:pPr>
        <w:pStyle w:val="Heading1"/>
      </w:pPr>
      <w:r>
        <w:t>9. ДАТА НА ПЪРВО РАЗРЕШАВАНЕ/ПОДНОВЯВАНЕ НА РАЗРЕШЕНИЕТО ЗА УПОТРЕБА</w:t>
      </w:r>
    </w:p>
    <w:p w14:paraId="57793B1C" w14:textId="60DD81C1" w:rsidR="00523CBE" w:rsidRDefault="00523CBE" w:rsidP="00523CBE"/>
    <w:p w14:paraId="24857078" w14:textId="77777777" w:rsidR="00523CBE" w:rsidRPr="00523CBE" w:rsidRDefault="00523CBE" w:rsidP="00523CBE">
      <w:pPr>
        <w:rPr>
          <w:sz w:val="24"/>
          <w:szCs w:val="24"/>
        </w:rPr>
      </w:pPr>
      <w:r w:rsidRPr="00523CBE">
        <w:rPr>
          <w:lang w:eastAsia="bg-BG"/>
        </w:rPr>
        <w:t>Първо РУ: 03.04.2006</w:t>
      </w:r>
    </w:p>
    <w:p w14:paraId="2CC7A820" w14:textId="2E3862D1" w:rsidR="00523CBE" w:rsidRPr="00523CBE" w:rsidRDefault="00523CBE" w:rsidP="00523CBE">
      <w:r w:rsidRPr="00523CBE">
        <w:rPr>
          <w:lang w:eastAsia="bg-BG"/>
        </w:rPr>
        <w:t>Подновяване на РУ: 14.07.2011</w:t>
      </w:r>
    </w:p>
    <w:p w14:paraId="43FB38A2" w14:textId="4433C0BF" w:rsidR="007C605B" w:rsidRDefault="002C50EE" w:rsidP="005726E3">
      <w:pPr>
        <w:pStyle w:val="Heading1"/>
      </w:pPr>
      <w:r>
        <w:t>10. ДАТА НА АКТУАЛИЗИРАНЕ НА ТЕКСТА</w:t>
      </w:r>
      <w:bookmarkEnd w:id="0"/>
    </w:p>
    <w:p w14:paraId="10762A8B" w14:textId="2790DA57" w:rsidR="00523CBE" w:rsidRPr="00523CBE" w:rsidRDefault="00523CBE" w:rsidP="00523CBE">
      <w:r>
        <w:t>10/2020</w:t>
      </w:r>
      <w:bookmarkStart w:id="10" w:name="_GoBack"/>
      <w:bookmarkEnd w:id="10"/>
    </w:p>
    <w:sectPr w:rsidR="00523CBE" w:rsidRPr="0052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872B1"/>
    <w:multiLevelType w:val="hybridMultilevel"/>
    <w:tmpl w:val="07A48E5E"/>
    <w:lvl w:ilvl="0" w:tplc="5E44E5B6">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23CBE"/>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6792</Words>
  <Characters>38715</Characters>
  <Application>Microsoft Office Word</Application>
  <DocSecurity>0</DocSecurity>
  <Lines>322</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2022-10-25T14:51:00Z</dcterms:created>
  <dcterms:modified xsi:type="dcterms:W3CDTF">2022-10-25T14:51:00Z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