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69B1C8A6" w:rsidR="009F77A4" w:rsidRDefault="00DD466D" w:rsidP="00387A66">
      <w:pPr>
        <w:pStyle w:val="Heading1"/>
      </w:pPr>
      <w:r>
        <w:t>1.ИМЕ НА ЛЕКАРСТВЕНИЯ ПРОДУКТ</w:t>
      </w:r>
    </w:p>
    <w:p w14:paraId="646B66F0" w14:textId="0758EED7" w:rsidR="009E58CF" w:rsidRDefault="009E58CF" w:rsidP="009E58CF"/>
    <w:p w14:paraId="617704ED" w14:textId="77777777" w:rsidR="009E58CF" w:rsidRDefault="009E58CF" w:rsidP="009E58CF">
      <w:r>
        <w:rPr>
          <w:lang w:eastAsia="bg-BG"/>
        </w:rPr>
        <w:t xml:space="preserve">ПНЕВМО 23 Инжекционен разтвор 0,5 </w:t>
      </w:r>
      <w:r>
        <w:t xml:space="preserve">ml </w:t>
      </w:r>
    </w:p>
    <w:p w14:paraId="0E8E60F8" w14:textId="77777777" w:rsidR="009E58CF" w:rsidRDefault="009E58CF" w:rsidP="009E58CF">
      <w:r>
        <w:t xml:space="preserve">PNEUMO </w:t>
      </w:r>
      <w:r>
        <w:rPr>
          <w:lang w:eastAsia="bg-BG"/>
        </w:rPr>
        <w:t xml:space="preserve">23 </w:t>
      </w:r>
      <w:r>
        <w:t xml:space="preserve">solution for injection 0,5 ml </w:t>
      </w:r>
    </w:p>
    <w:p w14:paraId="0E04F839" w14:textId="77777777" w:rsidR="009E58CF" w:rsidRDefault="009E58CF" w:rsidP="009E58CF"/>
    <w:p w14:paraId="79CF65ED" w14:textId="072ABF99" w:rsidR="009E58CF" w:rsidRPr="009E58CF" w:rsidRDefault="009E58CF" w:rsidP="009E58CF">
      <w:r>
        <w:rPr>
          <w:i/>
          <w:iCs/>
          <w:lang w:eastAsia="bg-BG"/>
        </w:rPr>
        <w:t xml:space="preserve">Пневмококова полизахаридна ваксина </w:t>
      </w:r>
      <w:r>
        <w:rPr>
          <w:i/>
          <w:iCs/>
        </w:rPr>
        <w:t>(Pneumococcalpolysaccharide vaccine)</w:t>
      </w:r>
    </w:p>
    <w:p w14:paraId="0DF202EC" w14:textId="6FB3598D" w:rsidR="00F53FB7" w:rsidRDefault="00DD466D" w:rsidP="00A93499">
      <w:pPr>
        <w:pStyle w:val="Heading1"/>
      </w:pPr>
      <w:r>
        <w:t>2. КАЧЕСТВЕН И КОЛИЧЕСТВЕН СЪСТАВ</w:t>
      </w:r>
    </w:p>
    <w:p w14:paraId="4E7F74ED" w14:textId="0AB587EF" w:rsidR="009E58CF" w:rsidRDefault="009E58CF" w:rsidP="009E58CF"/>
    <w:p w14:paraId="22A66A57" w14:textId="0866A123" w:rsidR="009E58CF" w:rsidRPr="009E58CF" w:rsidRDefault="009E58CF" w:rsidP="009E58CF">
      <w:pPr>
        <w:rPr>
          <w:sz w:val="24"/>
          <w:szCs w:val="24"/>
          <w:lang w:eastAsia="bg-BG"/>
        </w:rPr>
      </w:pPr>
      <w:r w:rsidRPr="009E58CF">
        <w:rPr>
          <w:lang w:eastAsia="bg-BG"/>
        </w:rPr>
        <w:t xml:space="preserve">Полизахариди на </w:t>
      </w:r>
      <w:r w:rsidRPr="009E58CF">
        <w:rPr>
          <w:i/>
          <w:iCs/>
          <w:lang w:val="en-US"/>
        </w:rPr>
        <w:t>Streptococcus pneumoniae</w:t>
      </w:r>
      <w:r w:rsidRPr="009E58CF">
        <w:rPr>
          <w:lang w:val="en-US"/>
        </w:rPr>
        <w:t xml:space="preserve"> </w:t>
      </w:r>
      <w:r w:rsidRPr="009E58CF">
        <w:rPr>
          <w:lang w:eastAsia="bg-BG"/>
        </w:rPr>
        <w:t xml:space="preserve">серотипове: 1, 2, 3, 4, 5, 6В, </w:t>
      </w:r>
      <w:r w:rsidRPr="009E58CF">
        <w:rPr>
          <w:lang w:val="en-US"/>
        </w:rPr>
        <w:t xml:space="preserve">7F, </w:t>
      </w:r>
      <w:r w:rsidRPr="009E58CF">
        <w:rPr>
          <w:lang w:eastAsia="bg-BG"/>
        </w:rPr>
        <w:t xml:space="preserve">8, </w:t>
      </w:r>
      <w:r w:rsidRPr="009E58CF">
        <w:rPr>
          <w:lang w:val="en-US"/>
        </w:rPr>
        <w:t xml:space="preserve">9N, 9V, </w:t>
      </w:r>
      <w:r w:rsidRPr="009E58CF">
        <w:rPr>
          <w:lang w:eastAsia="bg-BG"/>
        </w:rPr>
        <w:t xml:space="preserve">10А, 11А, </w:t>
      </w:r>
      <w:r w:rsidRPr="009E58CF">
        <w:rPr>
          <w:lang w:val="en-US"/>
        </w:rPr>
        <w:t xml:space="preserve">12F, </w:t>
      </w:r>
      <w:r w:rsidRPr="009E58CF">
        <w:rPr>
          <w:lang w:eastAsia="bg-BG"/>
        </w:rPr>
        <w:t xml:space="preserve">14, 15В, </w:t>
      </w:r>
      <w:r w:rsidRPr="009E58CF">
        <w:rPr>
          <w:lang w:val="en-US"/>
        </w:rPr>
        <w:t xml:space="preserve">17F, </w:t>
      </w:r>
      <w:r w:rsidRPr="009E58CF">
        <w:rPr>
          <w:lang w:eastAsia="bg-BG"/>
        </w:rPr>
        <w:t xml:space="preserve">18С, 19А, </w:t>
      </w:r>
      <w:r w:rsidRPr="009E58CF">
        <w:rPr>
          <w:lang w:val="en-US"/>
        </w:rPr>
        <w:t xml:space="preserve">19F, </w:t>
      </w:r>
      <w:r w:rsidRPr="009E58CF">
        <w:rPr>
          <w:lang w:eastAsia="bg-BG"/>
        </w:rPr>
        <w:t xml:space="preserve">20, </w:t>
      </w:r>
      <w:r w:rsidRPr="009E58CF">
        <w:rPr>
          <w:lang w:val="en-US"/>
        </w:rPr>
        <w:t>22F, 23F, 33F</w:t>
      </w:r>
      <w:r>
        <w:t>..........</w:t>
      </w:r>
      <w:r w:rsidRPr="009E58CF">
        <w:rPr>
          <w:lang w:eastAsia="bg-BG"/>
        </w:rPr>
        <w:t>25</w:t>
      </w:r>
      <w:r>
        <w:rPr>
          <w:lang w:eastAsia="bg-BG"/>
        </w:rPr>
        <w:t xml:space="preserve"> </w:t>
      </w:r>
      <w:r w:rsidRPr="009E58CF">
        <w:rPr>
          <w:lang w:eastAsia="bg-BG"/>
        </w:rPr>
        <w:t>микрограма от</w:t>
      </w:r>
    </w:p>
    <w:p w14:paraId="654A52A3" w14:textId="77777777" w:rsidR="009E58CF" w:rsidRPr="009E58CF" w:rsidRDefault="009E58CF" w:rsidP="009E58CF">
      <w:pPr>
        <w:rPr>
          <w:sz w:val="24"/>
          <w:szCs w:val="24"/>
          <w:lang w:eastAsia="bg-BG"/>
        </w:rPr>
      </w:pPr>
      <w:r w:rsidRPr="009E58CF">
        <w:rPr>
          <w:lang w:eastAsia="bg-BG"/>
        </w:rPr>
        <w:t>всеки от 23-те серотипа</w:t>
      </w:r>
    </w:p>
    <w:p w14:paraId="712C9B83" w14:textId="6F51188B" w:rsidR="009E58CF" w:rsidRPr="009E58CF" w:rsidRDefault="009E58CF" w:rsidP="009E58CF">
      <w:r w:rsidRPr="009E58CF">
        <w:rPr>
          <w:lang w:eastAsia="bg-BG"/>
        </w:rPr>
        <w:t xml:space="preserve">За 0,5 </w:t>
      </w:r>
      <w:r w:rsidRPr="009E58CF">
        <w:rPr>
          <w:lang w:val="en-US"/>
        </w:rPr>
        <w:t>ml</w:t>
      </w:r>
    </w:p>
    <w:p w14:paraId="4CABB9ED" w14:textId="64407D5A" w:rsidR="00F53FB7" w:rsidRDefault="00DD466D" w:rsidP="00A93499">
      <w:pPr>
        <w:pStyle w:val="Heading1"/>
      </w:pPr>
      <w:r>
        <w:t>3. ЛЕКАРСТВЕНА ФОРМА</w:t>
      </w:r>
    </w:p>
    <w:p w14:paraId="1915C408" w14:textId="730E34AE" w:rsidR="009E58CF" w:rsidRDefault="009E58CF" w:rsidP="009E58CF"/>
    <w:p w14:paraId="0307E5E2" w14:textId="098C1A7E" w:rsidR="009E58CF" w:rsidRPr="009E58CF" w:rsidRDefault="009E58CF" w:rsidP="009E58CF">
      <w:r>
        <w:t>Инжекционен разтвор в предварително напълнена спринцовка.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4CF97B7B" w:rsidR="009F77A4" w:rsidRDefault="002C50EE" w:rsidP="00387A66">
      <w:pPr>
        <w:pStyle w:val="Heading2"/>
      </w:pPr>
      <w:r>
        <w:t>4.1. Терапевтични показания</w:t>
      </w:r>
    </w:p>
    <w:p w14:paraId="1A030516" w14:textId="00E6E9F3" w:rsidR="009E58CF" w:rsidRDefault="009E58CF" w:rsidP="009E58CF"/>
    <w:p w14:paraId="6BDC3B73" w14:textId="77777777" w:rsidR="009E58CF" w:rsidRPr="009E58CF" w:rsidRDefault="009E58CF" w:rsidP="009E58CF">
      <w:pPr>
        <w:rPr>
          <w:sz w:val="24"/>
          <w:szCs w:val="24"/>
          <w:lang w:eastAsia="bg-BG"/>
        </w:rPr>
      </w:pPr>
      <w:r w:rsidRPr="009E58CF">
        <w:rPr>
          <w:lang w:eastAsia="bg-BG"/>
        </w:rPr>
        <w:t>Тази ваксина е показана за активна ваксинация срещу инфекции, причинявани от пневмококовите серотипове съдържащи се във ваксината. Ваксината се препоръчва за лица над 2 годишна възраст, които имат повишен риск от заболеваемост или смъртност, поради пневмококови инфекции. Лицата, изложени на риск, които трябва да бъдат ваксинирани, се определят в съответствие с официалните препоръки.</w:t>
      </w:r>
    </w:p>
    <w:p w14:paraId="7AE1ABF3" w14:textId="77777777" w:rsidR="009E58CF" w:rsidRPr="009E58CF" w:rsidRDefault="009E58CF" w:rsidP="009E58CF">
      <w:pPr>
        <w:rPr>
          <w:sz w:val="24"/>
          <w:szCs w:val="24"/>
          <w:lang w:eastAsia="bg-BG"/>
        </w:rPr>
      </w:pPr>
      <w:r w:rsidRPr="009E58CF">
        <w:rPr>
          <w:lang w:eastAsia="bg-BG"/>
        </w:rPr>
        <w:t>Безопасността и ефикасността на ваксината не са установени при деца под 2-годишна възраст, при които антителния отговор може да бъде ограничен.</w:t>
      </w:r>
    </w:p>
    <w:p w14:paraId="3E8E8F2D" w14:textId="58334D7B" w:rsidR="009E58CF" w:rsidRPr="009E58CF" w:rsidRDefault="009E58CF" w:rsidP="009E58CF">
      <w:pPr>
        <w:rPr>
          <w:sz w:val="24"/>
          <w:szCs w:val="24"/>
          <w:lang w:eastAsia="bg-BG"/>
        </w:rPr>
      </w:pPr>
      <w:r w:rsidRPr="009E58CF">
        <w:rPr>
          <w:lang w:eastAsia="bg-BG"/>
        </w:rPr>
        <w:t>Тази ваксина не е ефикасна за предпазване от остър отитис медиа, синузит и други често срещани инфекции на горните дихателни пътища</w:t>
      </w:r>
      <w:r>
        <w:rPr>
          <w:lang w:eastAsia="bg-BG"/>
        </w:rPr>
        <w:t>.</w:t>
      </w:r>
    </w:p>
    <w:p w14:paraId="35A9B14C" w14:textId="77777777" w:rsidR="009E58CF" w:rsidRPr="009E58CF" w:rsidRDefault="009E58CF" w:rsidP="009E58CF"/>
    <w:p w14:paraId="31744E5A" w14:textId="16A78A72" w:rsidR="009F77A4" w:rsidRDefault="002C50EE" w:rsidP="00387A66">
      <w:pPr>
        <w:pStyle w:val="Heading2"/>
      </w:pPr>
      <w:r>
        <w:t>4.2. Дозировка и начин на приложение</w:t>
      </w:r>
    </w:p>
    <w:p w14:paraId="3476FEBF" w14:textId="5417BC3A" w:rsidR="009E58CF" w:rsidRDefault="009E58CF" w:rsidP="009E58CF"/>
    <w:p w14:paraId="36539EFD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b/>
          <w:bCs/>
          <w:color w:val="000000"/>
          <w:u w:val="single"/>
          <w:lang w:eastAsia="bg-BG"/>
        </w:rPr>
        <w:t>Дозировка</w:t>
      </w:r>
    </w:p>
    <w:p w14:paraId="41071764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  <w:t>Възрастна популация</w:t>
      </w:r>
    </w:p>
    <w:p w14:paraId="717FF8D3" w14:textId="77777777" w:rsidR="009E58CF" w:rsidRPr="009E58CF" w:rsidRDefault="009E58CF" w:rsidP="009E58CF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 xml:space="preserve">Първична ваксинация: инжекция с една доза от 0,5 </w:t>
      </w:r>
      <w:r w:rsidRPr="009E58CF">
        <w:rPr>
          <w:rFonts w:eastAsia="Times New Roman" w:cs="Arial"/>
          <w:color w:val="000000"/>
          <w:lang w:val="en-US"/>
        </w:rPr>
        <w:t>ml</w:t>
      </w:r>
    </w:p>
    <w:p w14:paraId="0B23BD6A" w14:textId="6AF5C47E" w:rsidR="009E58CF" w:rsidRPr="009E58CF" w:rsidRDefault="009E58CF" w:rsidP="009E58CF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 xml:space="preserve">Реваксинация: инжекция с една доза от 0,5 </w:t>
      </w:r>
      <w:r w:rsidRPr="009E58CF">
        <w:rPr>
          <w:rFonts w:eastAsia="Times New Roman" w:cs="Arial"/>
          <w:color w:val="000000"/>
          <w:lang w:val="en-US"/>
        </w:rPr>
        <w:t>ml</w:t>
      </w:r>
    </w:p>
    <w:p w14:paraId="18C9109F" w14:textId="77777777" w:rsidR="009E58CF" w:rsidRDefault="009E58CF" w:rsidP="009E58CF">
      <w:pPr>
        <w:spacing w:line="240" w:lineRule="auto"/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</w:pPr>
    </w:p>
    <w:p w14:paraId="75264AAB" w14:textId="55577FA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b/>
          <w:bCs/>
          <w:i/>
          <w:iCs/>
          <w:color w:val="000000"/>
          <w:u w:val="single"/>
          <w:lang w:eastAsia="bg-BG"/>
        </w:rPr>
        <w:t>Педиатрична популация</w:t>
      </w:r>
    </w:p>
    <w:p w14:paraId="590B870B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Дозировката използвана при педиатричната популация е същата, като тази използвана при възрастната популация.</w:t>
      </w:r>
    </w:p>
    <w:p w14:paraId="2A4893D4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</w:p>
    <w:p w14:paraId="3D5FAAD0" w14:textId="77777777" w:rsidR="009E58CF" w:rsidRDefault="009E58CF" w:rsidP="009E58CF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  <w:bookmarkStart w:id="1" w:name="bookmark0"/>
    </w:p>
    <w:p w14:paraId="3D5BF5E5" w14:textId="748F6D43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b/>
          <w:bCs/>
          <w:color w:val="000000"/>
          <w:u w:val="single"/>
          <w:lang w:eastAsia="bg-BG"/>
        </w:rPr>
        <w:t>Реваксинация</w:t>
      </w:r>
      <w:bookmarkEnd w:id="1"/>
    </w:p>
    <w:p w14:paraId="0BF52FC8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Въз основа на сегашните познания, не се препоръчва системна реваксинация на лица, които са получили първична ваксинация. Периодичността и нуждата от реваксинация трябва да бъде определена в съответствие с официалните препоръки.</w:t>
      </w:r>
    </w:p>
    <w:p w14:paraId="260CB368" w14:textId="77777777" w:rsidR="009E58CF" w:rsidRDefault="009E58CF" w:rsidP="009E58CF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  <w:bookmarkStart w:id="2" w:name="bookmark2"/>
    </w:p>
    <w:p w14:paraId="5836BA1C" w14:textId="1A28B0A0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b/>
          <w:bCs/>
          <w:color w:val="000000"/>
          <w:u w:val="single"/>
          <w:lang w:eastAsia="bg-BG"/>
        </w:rPr>
        <w:t>Начин на приложение:</w:t>
      </w:r>
      <w:bookmarkEnd w:id="2"/>
    </w:p>
    <w:p w14:paraId="2D9CEAEB" w14:textId="4D39CA9D" w:rsidR="009E58CF" w:rsidRDefault="009E58CF" w:rsidP="009E58CF">
      <w:pPr>
        <w:spacing w:line="240" w:lineRule="auto"/>
        <w:rPr>
          <w:rFonts w:eastAsia="Times New Roman" w:cs="Arial"/>
          <w:color w:val="000000"/>
          <w:lang w:val="en-US"/>
        </w:rPr>
      </w:pPr>
      <w:r w:rsidRPr="009E58CF">
        <w:rPr>
          <w:rFonts w:eastAsia="Times New Roman" w:cs="Arial"/>
          <w:color w:val="000000"/>
          <w:lang w:eastAsia="bg-BG"/>
        </w:rPr>
        <w:t xml:space="preserve">За предпочитане е интрамускулно приложение </w:t>
      </w:r>
      <w:r w:rsidRPr="009E58CF">
        <w:rPr>
          <w:rFonts w:eastAsia="Times New Roman" w:cs="Arial"/>
          <w:color w:val="000000"/>
          <w:lang w:val="en-US"/>
        </w:rPr>
        <w:t>(</w:t>
      </w:r>
      <w:proofErr w:type="spellStart"/>
      <w:r w:rsidRPr="009E58CF">
        <w:rPr>
          <w:rFonts w:eastAsia="Times New Roman" w:cs="Arial"/>
          <w:color w:val="000000"/>
          <w:lang w:val="en-US"/>
        </w:rPr>
        <w:t>i.m.</w:t>
      </w:r>
      <w:proofErr w:type="spellEnd"/>
      <w:r w:rsidRPr="009E58CF">
        <w:rPr>
          <w:rFonts w:eastAsia="Times New Roman" w:cs="Arial"/>
          <w:color w:val="000000"/>
          <w:lang w:val="en-US"/>
        </w:rPr>
        <w:t xml:space="preserve">). </w:t>
      </w:r>
      <w:r w:rsidRPr="009E58CF">
        <w:rPr>
          <w:rFonts w:eastAsia="Times New Roman" w:cs="Arial"/>
          <w:color w:val="000000"/>
          <w:lang w:eastAsia="bg-BG"/>
        </w:rPr>
        <w:t>Възможно е също да бъде използвано</w:t>
      </w:r>
      <w:r>
        <w:rPr>
          <w:rFonts w:eastAsia="Times New Roman" w:cs="Arial"/>
          <w:lang w:eastAsia="bg-BG"/>
        </w:rPr>
        <w:t xml:space="preserve"> </w:t>
      </w:r>
      <w:r w:rsidRPr="009E58CF">
        <w:rPr>
          <w:rFonts w:eastAsia="Times New Roman" w:cs="Arial"/>
          <w:color w:val="000000"/>
          <w:lang w:eastAsia="bg-BG"/>
        </w:rPr>
        <w:t xml:space="preserve">подкожно приложение </w:t>
      </w:r>
      <w:r w:rsidRPr="009E58CF">
        <w:rPr>
          <w:rFonts w:eastAsia="Times New Roman" w:cs="Arial"/>
          <w:color w:val="000000"/>
          <w:lang w:val="en-US"/>
        </w:rPr>
        <w:t>(</w:t>
      </w:r>
      <w:proofErr w:type="spellStart"/>
      <w:r w:rsidRPr="009E58CF">
        <w:rPr>
          <w:rFonts w:eastAsia="Times New Roman" w:cs="Arial"/>
          <w:color w:val="000000"/>
          <w:lang w:val="en-US"/>
        </w:rPr>
        <w:t>s.c.</w:t>
      </w:r>
      <w:proofErr w:type="spellEnd"/>
      <w:r w:rsidRPr="009E58CF">
        <w:rPr>
          <w:rFonts w:eastAsia="Times New Roman" w:cs="Arial"/>
          <w:color w:val="000000"/>
          <w:lang w:val="en-US"/>
        </w:rPr>
        <w:t>).</w:t>
      </w:r>
    </w:p>
    <w:p w14:paraId="3D1EBFE1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</w:p>
    <w:p w14:paraId="5D9E65DA" w14:textId="5FB3E238" w:rsidR="009F77A4" w:rsidRDefault="002C50EE" w:rsidP="00387A66">
      <w:pPr>
        <w:pStyle w:val="Heading2"/>
      </w:pPr>
      <w:r>
        <w:t>4.3. Противопоказания</w:t>
      </w:r>
    </w:p>
    <w:p w14:paraId="12FA6320" w14:textId="2AB981DE" w:rsidR="009E58CF" w:rsidRDefault="009E58CF" w:rsidP="009E58CF"/>
    <w:p w14:paraId="6EBA5960" w14:textId="77777777" w:rsidR="009E58CF" w:rsidRPr="009E58CF" w:rsidRDefault="009E58CF" w:rsidP="009E58CF">
      <w:pPr>
        <w:rPr>
          <w:sz w:val="24"/>
          <w:szCs w:val="24"/>
          <w:lang w:eastAsia="bg-BG"/>
        </w:rPr>
      </w:pPr>
      <w:r w:rsidRPr="009E58CF">
        <w:rPr>
          <w:lang w:eastAsia="bg-BG"/>
        </w:rPr>
        <w:t>Известна свръхчувствителност към някой от компонентите на ваксината или свръхчувствителност след предходна ваксинация със същата ваксина или с ваксина с подобен състав.</w:t>
      </w:r>
    </w:p>
    <w:p w14:paraId="7E03BCF2" w14:textId="77777777" w:rsidR="009E58CF" w:rsidRPr="009E58CF" w:rsidRDefault="009E58CF" w:rsidP="009E58CF">
      <w:pPr>
        <w:rPr>
          <w:sz w:val="24"/>
          <w:szCs w:val="24"/>
          <w:lang w:eastAsia="bg-BG"/>
        </w:rPr>
      </w:pPr>
      <w:r w:rsidRPr="009E58CF">
        <w:rPr>
          <w:lang w:eastAsia="bg-BG"/>
        </w:rPr>
        <w:t>Както при другите ваксини, ваксинацията трябва да се отложи при лица със сериозни остри инфекции. Присъствието на лека инфекция не е противопоказание.</w:t>
      </w:r>
    </w:p>
    <w:p w14:paraId="29B7E0D1" w14:textId="77777777" w:rsidR="009E58CF" w:rsidRPr="009E58CF" w:rsidRDefault="009E58CF" w:rsidP="009E58CF"/>
    <w:p w14:paraId="1C27CE53" w14:textId="087C26BB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1DE67B0C" w14:textId="2E0B4E28" w:rsidR="009E58CF" w:rsidRDefault="009E58CF" w:rsidP="009E58CF"/>
    <w:p w14:paraId="71264359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Препоръчително е прилагането на пневмококовата ваксина да бъде най-малко 2 седмици преди спленектомия или имуносупресивно лечение (химиотерапия или друго лечение).</w:t>
      </w:r>
    </w:p>
    <w:p w14:paraId="63F29375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Имуногенността на ваксината може да бъде намалена от имуносупресивно лечение. В този случай ваксинацията трябва да бъде отложена до приключване на имуносупресивното лечение.</w:t>
      </w:r>
    </w:p>
    <w:p w14:paraId="6C0FDF85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При лица с хроничен имунодефицит, като инфекция със вируса на СПИН, все пак се препоръчва ваксинация, въпреки, че изработения имунен отговор може да е ограничен.</w:t>
      </w:r>
    </w:p>
    <w:p w14:paraId="37FEE05C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Предишна пневмококова инфекция, независимо дали е потвърдена или подозирана, не е противопоказание за ваксинация и това трябва да се има в предвид.</w:t>
      </w:r>
    </w:p>
    <w:p w14:paraId="47F20AC1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Обикновено ПНЕВМО 23 не се препоръчва за хора, които са били ваксинирани през последните 3 години, освен ако няма особени причини за реваксинация.</w:t>
      </w:r>
    </w:p>
    <w:p w14:paraId="2B936615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Не прилагайте тази ваксина вътресъдово.</w:t>
      </w:r>
    </w:p>
    <w:p w14:paraId="50BFF08B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Тази ваксина трябва да бъде въвеждана постепенно и внимателно,за да се ограничи всеки риск от хематом при пациенти, подложени на антикоагулантно лечение или с нарушения на кръвта като хемофилия или тромбоцитопения.</w:t>
      </w:r>
    </w:p>
    <w:p w14:paraId="6E7BF82F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Ваксинацията трябва да бъде внимателно преразгледана при пациенти, при които са възникнали сериозни до тежки реакции в рамките на 48 часа след инжектирането на ваксина с подобен състав.</w:t>
      </w:r>
    </w:p>
    <w:p w14:paraId="24ED0E4C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Както при всички ваксини, трябва да се има готовност за незабавно прилагане на подходящо медицинско лечение и наблюдение в случаи на рядка анафилактична реакция или сериозна алергична реакция.</w:t>
      </w:r>
    </w:p>
    <w:p w14:paraId="02C2235C" w14:textId="77777777" w:rsidR="009E58CF" w:rsidRPr="009E58CF" w:rsidRDefault="009E58CF" w:rsidP="009E58CF"/>
    <w:p w14:paraId="1DA47448" w14:textId="27AE0CD5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5B2F050B" w14:textId="35E163A5" w:rsidR="009E58CF" w:rsidRDefault="009E58CF" w:rsidP="009E58CF"/>
    <w:p w14:paraId="2E360EB1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b/>
          <w:bCs/>
          <w:color w:val="000000"/>
          <w:u w:val="single"/>
          <w:lang w:eastAsia="bg-BG"/>
        </w:rPr>
        <w:t>Възрастна популация</w:t>
      </w:r>
    </w:p>
    <w:p w14:paraId="6ADE6AD3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Тази ваксина може да се приложи едновременно с ваксина срещу грип, като се използват различни места за инжектиран</w:t>
      </w:r>
      <w:r w:rsidRPr="009E58CF">
        <w:rPr>
          <w:rFonts w:eastAsia="Times New Roman" w:cs="Arial"/>
          <w:color w:val="000000"/>
          <w:u w:val="single"/>
          <w:lang w:eastAsia="bg-BG"/>
        </w:rPr>
        <w:t>е и различни спринцовки</w:t>
      </w:r>
      <w:r w:rsidRPr="009E58CF">
        <w:rPr>
          <w:rFonts w:eastAsia="Times New Roman" w:cs="Arial"/>
          <w:color w:val="000000"/>
          <w:lang w:eastAsia="bg-BG"/>
        </w:rPr>
        <w:t>.</w:t>
      </w:r>
    </w:p>
    <w:p w14:paraId="7C77591E" w14:textId="77777777" w:rsidR="009E58CF" w:rsidRPr="009E58CF" w:rsidRDefault="009E58CF" w:rsidP="009E58CF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71B50847" w14:textId="21B6CA30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b/>
          <w:bCs/>
          <w:color w:val="000000"/>
          <w:u w:val="single"/>
          <w:lang w:eastAsia="bg-BG"/>
        </w:rPr>
        <w:t>Педиатрична популация</w:t>
      </w:r>
    </w:p>
    <w:p w14:paraId="490B6DB9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Не е документирано едновременно прилагане на ПНЕВМО 23 с други педиатрични ваксини.</w:t>
      </w:r>
    </w:p>
    <w:p w14:paraId="22B872F5" w14:textId="77777777" w:rsidR="009E58CF" w:rsidRPr="009E58CF" w:rsidRDefault="009E58CF" w:rsidP="009E58CF"/>
    <w:p w14:paraId="48846BBA" w14:textId="4E9139A2" w:rsidR="009F77A4" w:rsidRDefault="002C50EE" w:rsidP="00387A66">
      <w:pPr>
        <w:pStyle w:val="Heading2"/>
      </w:pPr>
      <w:r>
        <w:t>4.6. Фертилитет, бременност и кърмене</w:t>
      </w:r>
    </w:p>
    <w:p w14:paraId="345CE56D" w14:textId="6ADA5DD0" w:rsidR="009E58CF" w:rsidRDefault="009E58CF" w:rsidP="009E58CF"/>
    <w:p w14:paraId="7688089C" w14:textId="77777777" w:rsidR="009E58CF" w:rsidRPr="009E58CF" w:rsidRDefault="009E58CF" w:rsidP="009E58CF">
      <w:pPr>
        <w:pStyle w:val="Heading3"/>
        <w:rPr>
          <w:rFonts w:eastAsia="Times New Roman"/>
          <w:b/>
          <w:bCs/>
          <w:u w:val="single"/>
          <w:lang w:eastAsia="bg-BG"/>
        </w:rPr>
      </w:pPr>
      <w:r w:rsidRPr="009E58CF">
        <w:rPr>
          <w:rFonts w:eastAsia="Times New Roman"/>
          <w:b/>
          <w:bCs/>
          <w:u w:val="single"/>
          <w:lang w:eastAsia="bg-BG"/>
        </w:rPr>
        <w:t>Фертилитет</w:t>
      </w:r>
    </w:p>
    <w:p w14:paraId="5BBF43ED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Не са провеждани проучвания върху фертилитета.</w:t>
      </w:r>
    </w:p>
    <w:p w14:paraId="05F1BDEF" w14:textId="77777777" w:rsidR="009E58CF" w:rsidRPr="009E58CF" w:rsidRDefault="009E58CF" w:rsidP="009E58CF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539DD3A8" w14:textId="21BA5F96" w:rsidR="009E58CF" w:rsidRPr="009E58CF" w:rsidRDefault="009E58CF" w:rsidP="009E58CF">
      <w:pPr>
        <w:pStyle w:val="Heading3"/>
        <w:rPr>
          <w:rFonts w:eastAsia="Times New Roman"/>
          <w:b/>
          <w:bCs/>
          <w:u w:val="single"/>
          <w:lang w:eastAsia="bg-BG"/>
        </w:rPr>
      </w:pPr>
      <w:r w:rsidRPr="009E58CF">
        <w:rPr>
          <w:rFonts w:eastAsia="Times New Roman"/>
          <w:b/>
          <w:bCs/>
          <w:u w:val="single"/>
          <w:lang w:eastAsia="bg-BG"/>
        </w:rPr>
        <w:t>Бременност</w:t>
      </w:r>
    </w:p>
    <w:p w14:paraId="68CDB7D5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Няма достоверни данни за тератргенеза при животни.</w:t>
      </w:r>
    </w:p>
    <w:p w14:paraId="3712647C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Понастоящем в клиничната практика няма достатъчно достоверни клинични данни за оценка на потенциални малформация или фетотоксичен ефект свързани с ваксината ако тя е приложена по време на бременност.</w:t>
      </w:r>
    </w:p>
    <w:p w14:paraId="564DDEE2" w14:textId="7D21A385" w:rsidR="009E58CF" w:rsidRPr="009E58CF" w:rsidRDefault="009E58CF" w:rsidP="009E58C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Като предпазна мярка, да се избягва предписването на тази ваксина на бремени жени,</w:t>
      </w:r>
      <w:r w:rsidRPr="009E58CF">
        <w:rPr>
          <w:rFonts w:eastAsia="Times New Roman" w:cs="Arial"/>
          <w:lang w:eastAsia="bg-BG"/>
        </w:rPr>
        <w:t xml:space="preserve"> </w:t>
      </w:r>
      <w:r w:rsidRPr="009E58CF">
        <w:rPr>
          <w:rFonts w:eastAsia="Times New Roman" w:cs="Arial"/>
          <w:color w:val="000000"/>
          <w:lang w:eastAsia="bg-BG"/>
        </w:rPr>
        <w:t>освен в случаите на висок риск.</w:t>
      </w:r>
    </w:p>
    <w:p w14:paraId="0E8B1C02" w14:textId="09BE216B" w:rsidR="009E58CF" w:rsidRPr="009E58CF" w:rsidRDefault="009E58CF" w:rsidP="009E58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AF51D84" w14:textId="77777777" w:rsidR="009E58CF" w:rsidRPr="009E58CF" w:rsidRDefault="009E58CF" w:rsidP="009E58CF">
      <w:pPr>
        <w:pStyle w:val="Heading3"/>
        <w:rPr>
          <w:rFonts w:eastAsia="Times New Roman"/>
          <w:b/>
          <w:bCs/>
          <w:u w:val="single"/>
          <w:lang w:eastAsia="bg-BG"/>
        </w:rPr>
      </w:pPr>
      <w:r w:rsidRPr="009E58CF">
        <w:rPr>
          <w:rFonts w:eastAsia="Times New Roman"/>
          <w:b/>
          <w:bCs/>
          <w:u w:val="single"/>
          <w:lang w:eastAsia="bg-BG"/>
        </w:rPr>
        <w:t>Кърмене</w:t>
      </w:r>
    </w:p>
    <w:p w14:paraId="087A43F9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Тази ваксина може да се прилага по време на кърмене.</w:t>
      </w:r>
    </w:p>
    <w:p w14:paraId="5E14AB2F" w14:textId="77777777" w:rsidR="009E58CF" w:rsidRPr="009E58CF" w:rsidRDefault="009E58CF" w:rsidP="009E58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1AAB00" w14:textId="22ABBCAF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31723C20" w14:textId="06795419" w:rsidR="009E58CF" w:rsidRDefault="009E58CF" w:rsidP="009E58CF"/>
    <w:p w14:paraId="779BE698" w14:textId="27A06541" w:rsidR="009E58CF" w:rsidRDefault="009E58CF" w:rsidP="009E58CF">
      <w:r>
        <w:t>Не са представени проучвания върху ефектите върху способността за шофиране и работа с машини.</w:t>
      </w:r>
    </w:p>
    <w:p w14:paraId="4F592D07" w14:textId="77777777" w:rsidR="009E58CF" w:rsidRPr="009E58CF" w:rsidRDefault="009E58CF" w:rsidP="009E58CF"/>
    <w:p w14:paraId="136C86B8" w14:textId="7F8B7118" w:rsidR="009F77A4" w:rsidRDefault="002C50EE" w:rsidP="00387A66">
      <w:pPr>
        <w:pStyle w:val="Heading2"/>
      </w:pPr>
      <w:r>
        <w:t>4.8. Нежелани лекарствени реакции</w:t>
      </w:r>
    </w:p>
    <w:p w14:paraId="237E919E" w14:textId="49A52374" w:rsidR="009E58CF" w:rsidRDefault="009E58CF" w:rsidP="009E58CF"/>
    <w:p w14:paraId="7776BF9C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Следните нежелани лекарствени реакции са докладвани с ПНЕВМО 23 и са основани на спонтанни постмаркетингови съобщения.</w:t>
      </w:r>
    </w:p>
    <w:p w14:paraId="21A1AF32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Тези нежелани реакции, за които честотата не може да бъде определена с точност, са докладвани в много редки случаи (&lt;1/10 000)</w:t>
      </w:r>
    </w:p>
    <w:p w14:paraId="52CADDD1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Най-честите нежелани реакции са температура и локални реакции на място на инжектиране.</w:t>
      </w:r>
    </w:p>
    <w:p w14:paraId="648686D9" w14:textId="77777777" w:rsidR="009E58CF" w:rsidRDefault="009E58CF" w:rsidP="009E58CF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4BAC6DCC" w14:textId="5D641BAC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b/>
          <w:bCs/>
          <w:color w:val="000000"/>
          <w:u w:val="single"/>
          <w:lang w:eastAsia="bg-BG"/>
        </w:rPr>
        <w:t>Нарушения на кръвта и лимфната система</w:t>
      </w:r>
    </w:p>
    <w:p w14:paraId="30FD00E7" w14:textId="639BD77F" w:rsidR="009E58CF" w:rsidRPr="009E58CF" w:rsidRDefault="009E58CF" w:rsidP="009E58C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Лимфаденопатия</w:t>
      </w:r>
    </w:p>
    <w:p w14:paraId="73DD1DB5" w14:textId="77777777" w:rsidR="009E58CF" w:rsidRDefault="009E58CF" w:rsidP="009E58CF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</w:p>
    <w:p w14:paraId="751876EE" w14:textId="17F02C38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b/>
          <w:bCs/>
          <w:color w:val="000000"/>
          <w:u w:val="single"/>
          <w:lang w:eastAsia="bg-BG"/>
        </w:rPr>
        <w:t>Нарушения на нервната система</w:t>
      </w:r>
    </w:p>
    <w:p w14:paraId="4C42F04B" w14:textId="77777777" w:rsidR="009E58CF" w:rsidRPr="009E58CF" w:rsidRDefault="009E58CF" w:rsidP="009E58C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Главоболие</w:t>
      </w:r>
    </w:p>
    <w:p w14:paraId="4607C079" w14:textId="21D38FDE" w:rsidR="009E58CF" w:rsidRPr="009E58CF" w:rsidRDefault="009E58CF" w:rsidP="009E58C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Фебрилни гърчове, особено при педиатричната популация</w:t>
      </w:r>
      <w:bookmarkStart w:id="3" w:name="bookmark4"/>
    </w:p>
    <w:p w14:paraId="1871F03B" w14:textId="77777777" w:rsidR="009E58CF" w:rsidRDefault="009E58CF" w:rsidP="009E58CF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F4B2A2D" w14:textId="77777777" w:rsid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b/>
          <w:bCs/>
          <w:color w:val="000000"/>
          <w:lang w:eastAsia="bg-BG"/>
        </w:rPr>
        <w:t>Нарушения на кожата и подкожната тъкан</w:t>
      </w:r>
      <w:bookmarkEnd w:id="3"/>
    </w:p>
    <w:p w14:paraId="401A4AEA" w14:textId="0CEA3049" w:rsidR="009E58CF" w:rsidRPr="009E58CF" w:rsidRDefault="009E58CF" w:rsidP="009E58CF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u w:val="single"/>
          <w:lang w:eastAsia="bg-BG"/>
        </w:rPr>
        <w:t>Обрив, уртикария</w:t>
      </w:r>
    </w:p>
    <w:p w14:paraId="0586DBA3" w14:textId="77777777" w:rsidR="009E58CF" w:rsidRDefault="009E58CF" w:rsidP="009E58CF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  <w:bookmarkStart w:id="4" w:name="bookmark6"/>
    </w:p>
    <w:p w14:paraId="4BB8BBD6" w14:textId="326FC936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b/>
          <w:bCs/>
          <w:color w:val="000000"/>
          <w:u w:val="single"/>
          <w:lang w:eastAsia="bg-BG"/>
        </w:rPr>
        <w:t>Нарушения на мускулно-скелетната система и съединителната тъкан</w:t>
      </w:r>
      <w:bookmarkEnd w:id="4"/>
    </w:p>
    <w:p w14:paraId="090AEFDD" w14:textId="46E303A4" w:rsidR="009E58CF" w:rsidRPr="009E58CF" w:rsidRDefault="009E58CF" w:rsidP="009E58CF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Миалгия, артралгия</w:t>
      </w:r>
    </w:p>
    <w:p w14:paraId="44935AE1" w14:textId="77777777" w:rsidR="009E58CF" w:rsidRDefault="009E58CF" w:rsidP="009E58CF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  <w:bookmarkStart w:id="5" w:name="bookmark8"/>
    </w:p>
    <w:p w14:paraId="03A0B314" w14:textId="21A4A67A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b/>
          <w:bCs/>
          <w:color w:val="000000"/>
          <w:u w:val="single"/>
          <w:lang w:eastAsia="bg-BG"/>
        </w:rPr>
        <w:lastRenderedPageBreak/>
        <w:t>Инфекции и инФестации</w:t>
      </w:r>
      <w:bookmarkEnd w:id="5"/>
    </w:p>
    <w:p w14:paraId="4702A5CF" w14:textId="33A4E33A" w:rsidR="009E58CF" w:rsidRPr="009E58CF" w:rsidRDefault="009E58CF" w:rsidP="009E58CF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Целулит на мястото на инжектиране</w:t>
      </w:r>
    </w:p>
    <w:p w14:paraId="2CDF691E" w14:textId="77777777" w:rsidR="009E58CF" w:rsidRDefault="009E58CF" w:rsidP="009E58CF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  <w:bookmarkStart w:id="6" w:name="bookmark10"/>
    </w:p>
    <w:p w14:paraId="4B9FE218" w14:textId="64124B4B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b/>
          <w:bCs/>
          <w:color w:val="000000"/>
          <w:u w:val="single"/>
          <w:lang w:eastAsia="bg-BG"/>
        </w:rPr>
        <w:t>Общи нарушения и ефекти на мястото на приложение</w:t>
      </w:r>
      <w:bookmarkEnd w:id="6"/>
    </w:p>
    <w:p w14:paraId="3EFFF0BA" w14:textId="77777777" w:rsidR="009E58CF" w:rsidRPr="009E58CF" w:rsidRDefault="009E58CF" w:rsidP="009E58CF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Реакции на мястото на инжектиране, като болка, еритем, уплътнение и едем: тези локални реакции обикновено са леки и преходни. Съобщавано е и за едем в периферията на ваксинирания крайник.</w:t>
      </w:r>
    </w:p>
    <w:p w14:paraId="269E7636" w14:textId="77777777" w:rsidR="009E58CF" w:rsidRPr="009E58CF" w:rsidRDefault="009E58CF" w:rsidP="009E58CF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Пирексия. Фебрилни епизоди с умерен интензитет обикновено се появяват скоро след ваксинацията. Те преминават в рамките на 24 часа. Съобщавана е и температура над 39°С.</w:t>
      </w:r>
    </w:p>
    <w:p w14:paraId="35E99CAA" w14:textId="57746047" w:rsidR="009E58CF" w:rsidRPr="009E58CF" w:rsidRDefault="009E58CF" w:rsidP="009E58CF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Астения, умора, безпокойство.</w:t>
      </w:r>
    </w:p>
    <w:p w14:paraId="0FA22063" w14:textId="77777777" w:rsidR="009E58CF" w:rsidRDefault="009E58CF" w:rsidP="009E58CF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  <w:bookmarkStart w:id="7" w:name="bookmark12"/>
    </w:p>
    <w:p w14:paraId="5E2BECDD" w14:textId="73A4AD88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b/>
          <w:bCs/>
          <w:color w:val="000000"/>
          <w:u w:val="single"/>
          <w:lang w:eastAsia="bg-BG"/>
        </w:rPr>
        <w:t>Нарушения на имунната система</w:t>
      </w:r>
      <w:bookmarkEnd w:id="7"/>
    </w:p>
    <w:p w14:paraId="06436BA2" w14:textId="77777777" w:rsidR="009E58CF" w:rsidRPr="009E58CF" w:rsidRDefault="009E58CF" w:rsidP="009E58CF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Артюс-подобни реакции: тези обратими реакции, преминаващи без последствия, се наблюдават предимно при лица с висок начален тигър на антипневмококови антитела.</w:t>
      </w:r>
    </w:p>
    <w:p w14:paraId="5F4DF6CD" w14:textId="6384D31B" w:rsidR="009E58CF" w:rsidRPr="009E58CF" w:rsidRDefault="009E58CF" w:rsidP="009E58CF">
      <w:pPr>
        <w:pStyle w:val="ListParagraph"/>
        <w:numPr>
          <w:ilvl w:val="0"/>
          <w:numId w:val="42"/>
        </w:num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Остри реакции на свръхчувствителност, включващи анафилактичен шок</w:t>
      </w:r>
    </w:p>
    <w:p w14:paraId="79A3A7EB" w14:textId="58138B6A" w:rsid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</w:p>
    <w:p w14:paraId="3B536685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0990DCAE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156EA2F4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506E36C4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ул., Дамян Груев” № 8</w:t>
      </w:r>
    </w:p>
    <w:p w14:paraId="2F37EC06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1303 София</w:t>
      </w:r>
    </w:p>
    <w:p w14:paraId="0F666E76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Тел.: +35 928903417</w:t>
      </w:r>
    </w:p>
    <w:p w14:paraId="67A854E5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9E58CF">
          <w:rPr>
            <w:rFonts w:eastAsia="Times New Roman" w:cs="Arial"/>
            <w:color w:val="000000"/>
            <w:lang w:val="en-US"/>
          </w:rPr>
          <w:t>www.bda.bg</w:t>
        </w:r>
      </w:hyperlink>
    </w:p>
    <w:p w14:paraId="00D856DA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</w:p>
    <w:p w14:paraId="378A0F20" w14:textId="2EB10D34" w:rsidR="001D095A" w:rsidRDefault="002C50EE" w:rsidP="00340E8D">
      <w:pPr>
        <w:pStyle w:val="Heading2"/>
      </w:pPr>
      <w:r>
        <w:t>4.9. Предозиране</w:t>
      </w:r>
    </w:p>
    <w:p w14:paraId="59543CFC" w14:textId="0FB47920" w:rsidR="009E58CF" w:rsidRDefault="009E58CF" w:rsidP="009E58CF"/>
    <w:p w14:paraId="1997717B" w14:textId="1F0BB76B" w:rsidR="009E58CF" w:rsidRPr="009E58CF" w:rsidRDefault="009E58CF" w:rsidP="009E58CF">
      <w:pPr>
        <w:rPr>
          <w:sz w:val="24"/>
          <w:szCs w:val="24"/>
          <w:lang w:eastAsia="bg-BG"/>
        </w:rPr>
      </w:pPr>
      <w:r w:rsidRPr="009E58CF">
        <w:rPr>
          <w:lang w:eastAsia="bg-BG"/>
        </w:rPr>
        <w:t>Не е приложимо.</w:t>
      </w:r>
    </w:p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41FB7C6E" w:rsidR="00F62E44" w:rsidRDefault="002C50EE" w:rsidP="00387A66">
      <w:pPr>
        <w:pStyle w:val="Heading2"/>
      </w:pPr>
      <w:r>
        <w:t>5.1. Фармакодинамични свойства</w:t>
      </w:r>
    </w:p>
    <w:p w14:paraId="67E15B35" w14:textId="4B74E987" w:rsidR="009E58CF" w:rsidRDefault="009E58CF" w:rsidP="009E58CF"/>
    <w:p w14:paraId="27082A37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b/>
          <w:bCs/>
          <w:color w:val="000000"/>
          <w:lang w:eastAsia="bg-BG"/>
        </w:rPr>
        <w:t xml:space="preserve">Фармакотерапевтична група: Пречистени полизахаридни пневмококови антигени, АТС код: </w:t>
      </w:r>
      <w:r w:rsidRPr="009E58CF">
        <w:rPr>
          <w:rFonts w:eastAsia="Times New Roman" w:cs="Arial"/>
          <w:b/>
          <w:bCs/>
          <w:color w:val="000000"/>
          <w:lang w:val="en-US"/>
        </w:rPr>
        <w:t>J07AL01</w:t>
      </w:r>
    </w:p>
    <w:p w14:paraId="4C2A6FC4" w14:textId="77777777" w:rsidR="009E58CF" w:rsidRDefault="009E58CF" w:rsidP="009E58C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F483CE5" w14:textId="0213C99E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u w:val="single"/>
          <w:lang w:eastAsia="bg-BG"/>
        </w:rPr>
        <w:t xml:space="preserve">ПНЕВМО 23 съдържа 23 серотипа на </w:t>
      </w:r>
      <w:r w:rsidRPr="009E58CF">
        <w:rPr>
          <w:rFonts w:eastAsia="Times New Roman" w:cs="Arial"/>
          <w:i/>
          <w:iCs/>
          <w:color w:val="000000"/>
          <w:u w:val="single"/>
          <w:lang w:val="en-US"/>
        </w:rPr>
        <w:t>S</w:t>
      </w:r>
      <w:r w:rsidRPr="009E58CF">
        <w:rPr>
          <w:rFonts w:eastAsia="Times New Roman" w:cs="Arial"/>
          <w:i/>
          <w:iCs/>
          <w:color w:val="000000"/>
          <w:lang w:val="en-US"/>
        </w:rPr>
        <w:t>treptococcus pneumoniae,</w:t>
      </w:r>
      <w:r w:rsidRPr="009E58CF">
        <w:rPr>
          <w:rFonts w:eastAsia="Times New Roman" w:cs="Arial"/>
          <w:color w:val="000000"/>
          <w:lang w:val="en-US"/>
        </w:rPr>
        <w:t xml:space="preserve"> </w:t>
      </w:r>
      <w:r w:rsidRPr="009E58CF">
        <w:rPr>
          <w:rFonts w:eastAsia="Times New Roman" w:cs="Arial"/>
          <w:color w:val="000000"/>
          <w:lang w:eastAsia="bg-BG"/>
        </w:rPr>
        <w:t>отговорни за поне 90% от инвазивните пневмококови инфекции.</w:t>
      </w:r>
    </w:p>
    <w:p w14:paraId="115510E2" w14:textId="77777777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Имунният отговор е тимус-независим. Характеризира се със слаба имуногенност при малки деца под 2- годишна възраст и с липса на бустер ефект при повторни инжекции.</w:t>
      </w:r>
    </w:p>
    <w:p w14:paraId="2EC39A52" w14:textId="77777777" w:rsidR="009E58CF" w:rsidRDefault="009E58CF" w:rsidP="009E58C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77572F7" w14:textId="130E82FB" w:rsidR="009E58CF" w:rsidRPr="009E58CF" w:rsidRDefault="009E58CF" w:rsidP="009E58CF">
      <w:pPr>
        <w:spacing w:line="240" w:lineRule="auto"/>
        <w:rPr>
          <w:rFonts w:eastAsia="Times New Roman" w:cs="Arial"/>
          <w:lang w:eastAsia="bg-BG"/>
        </w:rPr>
      </w:pPr>
      <w:r w:rsidRPr="009E58CF">
        <w:rPr>
          <w:rFonts w:eastAsia="Times New Roman" w:cs="Arial"/>
          <w:color w:val="000000"/>
          <w:lang w:eastAsia="bg-BG"/>
        </w:rPr>
        <w:t>Имунитет се създава две до три седмици след имунизацията.</w:t>
      </w:r>
    </w:p>
    <w:p w14:paraId="5F2FC1BF" w14:textId="77777777" w:rsidR="009E58CF" w:rsidRPr="009E58CF" w:rsidRDefault="009E58CF" w:rsidP="009E58CF"/>
    <w:p w14:paraId="544FFDAF" w14:textId="21040C0A" w:rsidR="00F62E44" w:rsidRDefault="002C50EE" w:rsidP="00387A66">
      <w:pPr>
        <w:pStyle w:val="Heading2"/>
      </w:pPr>
      <w:r>
        <w:lastRenderedPageBreak/>
        <w:t>5.2. Фармакокинетични свойства</w:t>
      </w:r>
    </w:p>
    <w:p w14:paraId="334EA3B7" w14:textId="6AEB7347" w:rsidR="009E58CF" w:rsidRDefault="009E58CF" w:rsidP="009E58CF"/>
    <w:p w14:paraId="65B255CA" w14:textId="5F53312D" w:rsidR="009E58CF" w:rsidRDefault="009E58CF" w:rsidP="009E58CF">
      <w:pPr>
        <w:rPr>
          <w:lang w:eastAsia="bg-BG"/>
        </w:rPr>
      </w:pPr>
      <w:r w:rsidRPr="009E58CF">
        <w:rPr>
          <w:lang w:eastAsia="bg-BG"/>
        </w:rPr>
        <w:t>Не са представени фармакокинетични проучвания.</w:t>
      </w:r>
    </w:p>
    <w:p w14:paraId="159276F3" w14:textId="77777777" w:rsidR="009E58CF" w:rsidRPr="009E58CF" w:rsidRDefault="009E58CF" w:rsidP="009E58CF">
      <w:pPr>
        <w:rPr>
          <w:sz w:val="24"/>
          <w:szCs w:val="24"/>
          <w:lang w:eastAsia="bg-BG"/>
        </w:rPr>
      </w:pPr>
    </w:p>
    <w:p w14:paraId="6925FEB0" w14:textId="2EE9F576" w:rsidR="00F62E44" w:rsidRDefault="002C50EE" w:rsidP="00387A66">
      <w:pPr>
        <w:pStyle w:val="Heading2"/>
      </w:pPr>
      <w:r>
        <w:t>5.3. Предклинични данни за безопасност</w:t>
      </w:r>
    </w:p>
    <w:p w14:paraId="607A77A6" w14:textId="554CF598" w:rsidR="009E58CF" w:rsidRDefault="009E58CF" w:rsidP="009E58CF"/>
    <w:p w14:paraId="35F8B62B" w14:textId="77777777" w:rsidR="009E58CF" w:rsidRPr="009E58CF" w:rsidRDefault="009E58CF" w:rsidP="009E58CF">
      <w:pPr>
        <w:rPr>
          <w:sz w:val="24"/>
          <w:szCs w:val="24"/>
          <w:lang w:eastAsia="bg-BG"/>
        </w:rPr>
      </w:pPr>
      <w:r w:rsidRPr="009E58CF">
        <w:rPr>
          <w:lang w:eastAsia="bg-BG"/>
        </w:rPr>
        <w:t>Проучванията за токсичност при животни (остра, подостра или хронична токсичност) показват, че няма токсичен ефект и насочена органна токсичност.</w:t>
      </w:r>
    </w:p>
    <w:p w14:paraId="04769D57" w14:textId="77777777" w:rsidR="009E58CF" w:rsidRPr="009E58CF" w:rsidRDefault="009E58CF" w:rsidP="009E58CF"/>
    <w:p w14:paraId="357049A8" w14:textId="0B737857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67DC54EE" w14:textId="0AB31890" w:rsidR="009E58CF" w:rsidRDefault="009E58CF" w:rsidP="009E58CF"/>
    <w:p w14:paraId="1E47894A" w14:textId="77777777" w:rsidR="009E58CF" w:rsidRPr="009E58CF" w:rsidRDefault="009E58CF" w:rsidP="009E58CF">
      <w:pPr>
        <w:rPr>
          <w:sz w:val="24"/>
          <w:szCs w:val="24"/>
          <w:lang w:val="en-US" w:eastAsia="bg-BG"/>
        </w:rPr>
      </w:pPr>
      <w:r w:rsidRPr="009E58CF">
        <w:rPr>
          <w:lang w:val="en-US"/>
        </w:rPr>
        <w:t>Sanofi Pasteur S.A.</w:t>
      </w:r>
    </w:p>
    <w:p w14:paraId="396A9BCC" w14:textId="77777777" w:rsidR="009E58CF" w:rsidRPr="009E58CF" w:rsidRDefault="009E58CF" w:rsidP="009E58CF">
      <w:pPr>
        <w:rPr>
          <w:sz w:val="24"/>
          <w:szCs w:val="24"/>
          <w:lang w:val="en-US" w:eastAsia="bg-BG"/>
        </w:rPr>
      </w:pPr>
      <w:r w:rsidRPr="009E58CF">
        <w:rPr>
          <w:lang w:eastAsia="bg-BG"/>
        </w:rPr>
        <w:t xml:space="preserve">2, </w:t>
      </w:r>
      <w:r w:rsidRPr="009E58CF">
        <w:rPr>
          <w:lang w:val="en-US"/>
        </w:rPr>
        <w:t>avenue Pont Pasteur</w:t>
      </w:r>
    </w:p>
    <w:p w14:paraId="49E7B8A0" w14:textId="77777777" w:rsidR="009E58CF" w:rsidRPr="009E58CF" w:rsidRDefault="009E58CF" w:rsidP="009E58CF">
      <w:pPr>
        <w:rPr>
          <w:sz w:val="24"/>
          <w:szCs w:val="24"/>
          <w:lang w:val="en-US" w:eastAsia="bg-BG"/>
        </w:rPr>
      </w:pPr>
      <w:r w:rsidRPr="009E58CF">
        <w:rPr>
          <w:lang w:val="en-US"/>
        </w:rPr>
        <w:t>69007 LYON</w:t>
      </w:r>
    </w:p>
    <w:p w14:paraId="13C20795" w14:textId="59A2B1F5" w:rsidR="009E58CF" w:rsidRPr="009E58CF" w:rsidRDefault="009E58CF" w:rsidP="009E58CF">
      <w:r w:rsidRPr="009E58CF">
        <w:rPr>
          <w:lang w:eastAsia="bg-BG"/>
        </w:rPr>
        <w:t>Франция</w:t>
      </w:r>
    </w:p>
    <w:p w14:paraId="0A53321D" w14:textId="2F4A5596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51C23003" w14:textId="21B8B8BC" w:rsidR="009E58CF" w:rsidRDefault="009E58CF" w:rsidP="009E58CF"/>
    <w:p w14:paraId="4693CF60" w14:textId="48AD9198" w:rsidR="009E58CF" w:rsidRPr="009E58CF" w:rsidRDefault="009E58CF" w:rsidP="009E58CF">
      <w:pPr>
        <w:rPr>
          <w:sz w:val="24"/>
          <w:szCs w:val="24"/>
          <w:lang w:val="en-US" w:eastAsia="bg-BG"/>
        </w:rPr>
      </w:pPr>
      <w:r w:rsidRPr="009E58CF">
        <w:rPr>
          <w:lang w:val="en-US"/>
        </w:rPr>
        <w:t>20020189</w:t>
      </w:r>
    </w:p>
    <w:p w14:paraId="7C2688F5" w14:textId="6D610EDF" w:rsidR="00F62E44" w:rsidRDefault="00F62E44" w:rsidP="00F62E44"/>
    <w:p w14:paraId="00481C21" w14:textId="05FE469C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06E77B68" w14:textId="7976091D" w:rsidR="009E58CF" w:rsidRDefault="009E58CF" w:rsidP="009E58CF"/>
    <w:p w14:paraId="5FD629FF" w14:textId="77777777" w:rsidR="009E58CF" w:rsidRPr="009E58CF" w:rsidRDefault="009E58CF" w:rsidP="009E58CF">
      <w:pPr>
        <w:rPr>
          <w:sz w:val="24"/>
          <w:szCs w:val="24"/>
          <w:lang w:eastAsia="bg-BG"/>
        </w:rPr>
      </w:pPr>
      <w:r w:rsidRPr="009E58CF">
        <w:rPr>
          <w:lang w:eastAsia="bg-BG"/>
        </w:rPr>
        <w:t>Първо разрешаване: 08.12.1992</w:t>
      </w:r>
    </w:p>
    <w:p w14:paraId="3615FCF8" w14:textId="77777777" w:rsidR="009E58CF" w:rsidRPr="009E58CF" w:rsidRDefault="009E58CF" w:rsidP="009E58CF">
      <w:pPr>
        <w:rPr>
          <w:sz w:val="24"/>
          <w:szCs w:val="24"/>
          <w:lang w:eastAsia="bg-BG"/>
        </w:rPr>
      </w:pPr>
      <w:r w:rsidRPr="009E58CF">
        <w:rPr>
          <w:lang w:eastAsia="bg-BG"/>
        </w:rPr>
        <w:t>Подновяване на разрешението: 07.03.2002,28.12.2006</w:t>
      </w:r>
    </w:p>
    <w:p w14:paraId="4048908D" w14:textId="77777777" w:rsidR="009E58CF" w:rsidRPr="009E58CF" w:rsidRDefault="009E58CF" w:rsidP="009E58CF"/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67686A25" w:rsidR="00BB22B4" w:rsidRPr="00BB22B4" w:rsidRDefault="009E58CF" w:rsidP="009E58CF">
      <w:r>
        <w:t>Март, 2015г.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7795A85"/>
    <w:multiLevelType w:val="hybridMultilevel"/>
    <w:tmpl w:val="31805A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30460"/>
    <w:multiLevelType w:val="hybridMultilevel"/>
    <w:tmpl w:val="0CE868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63DA4"/>
    <w:multiLevelType w:val="hybridMultilevel"/>
    <w:tmpl w:val="47422F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3"/>
  </w:num>
  <w:num w:numId="2" w16cid:durableId="1612932146">
    <w:abstractNumId w:val="0"/>
  </w:num>
  <w:num w:numId="3" w16cid:durableId="1810323821">
    <w:abstractNumId w:val="17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22"/>
  </w:num>
  <w:num w:numId="7" w16cid:durableId="1241988161">
    <w:abstractNumId w:val="14"/>
  </w:num>
  <w:num w:numId="8" w16cid:durableId="2102022361">
    <w:abstractNumId w:val="21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6"/>
  </w:num>
  <w:num w:numId="12" w16cid:durableId="1434934028">
    <w:abstractNumId w:val="18"/>
  </w:num>
  <w:num w:numId="13" w16cid:durableId="479157895">
    <w:abstractNumId w:val="25"/>
  </w:num>
  <w:num w:numId="14" w16cid:durableId="1670476636">
    <w:abstractNumId w:val="16"/>
  </w:num>
  <w:num w:numId="15" w16cid:durableId="1000155783">
    <w:abstractNumId w:val="35"/>
  </w:num>
  <w:num w:numId="16" w16cid:durableId="2056420707">
    <w:abstractNumId w:val="13"/>
  </w:num>
  <w:num w:numId="17" w16cid:durableId="1787119182">
    <w:abstractNumId w:val="30"/>
  </w:num>
  <w:num w:numId="18" w16cid:durableId="722945139">
    <w:abstractNumId w:val="9"/>
  </w:num>
  <w:num w:numId="19" w16cid:durableId="1678728408">
    <w:abstractNumId w:val="32"/>
  </w:num>
  <w:num w:numId="20" w16cid:durableId="1970816657">
    <w:abstractNumId w:val="29"/>
  </w:num>
  <w:num w:numId="21" w16cid:durableId="1531146514">
    <w:abstractNumId w:val="23"/>
  </w:num>
  <w:num w:numId="22" w16cid:durableId="1276465">
    <w:abstractNumId w:val="31"/>
  </w:num>
  <w:num w:numId="23" w16cid:durableId="1624310558">
    <w:abstractNumId w:val="24"/>
  </w:num>
  <w:num w:numId="24" w16cid:durableId="1692877547">
    <w:abstractNumId w:val="11"/>
  </w:num>
  <w:num w:numId="25" w16cid:durableId="50930855">
    <w:abstractNumId w:val="28"/>
  </w:num>
  <w:num w:numId="26" w16cid:durableId="176701536">
    <w:abstractNumId w:val="27"/>
  </w:num>
  <w:num w:numId="27" w16cid:durableId="2050564750">
    <w:abstractNumId w:val="37"/>
  </w:num>
  <w:num w:numId="28" w16cid:durableId="1820733422">
    <w:abstractNumId w:val="7"/>
  </w:num>
  <w:num w:numId="29" w16cid:durableId="973678124">
    <w:abstractNumId w:val="26"/>
  </w:num>
  <w:num w:numId="30" w16cid:durableId="154884452">
    <w:abstractNumId w:val="41"/>
  </w:num>
  <w:num w:numId="31" w16cid:durableId="1053964910">
    <w:abstractNumId w:val="6"/>
  </w:num>
  <w:num w:numId="32" w16cid:durableId="2073575793">
    <w:abstractNumId w:val="39"/>
  </w:num>
  <w:num w:numId="33" w16cid:durableId="1566643170">
    <w:abstractNumId w:val="34"/>
  </w:num>
  <w:num w:numId="34" w16cid:durableId="2060787732">
    <w:abstractNumId w:val="38"/>
  </w:num>
  <w:num w:numId="35" w16cid:durableId="34161354">
    <w:abstractNumId w:val="8"/>
  </w:num>
  <w:num w:numId="36" w16cid:durableId="1976908676">
    <w:abstractNumId w:val="12"/>
  </w:num>
  <w:num w:numId="37" w16cid:durableId="758528303">
    <w:abstractNumId w:val="19"/>
  </w:num>
  <w:num w:numId="38" w16cid:durableId="178396561">
    <w:abstractNumId w:val="40"/>
  </w:num>
  <w:num w:numId="39" w16cid:durableId="934825996">
    <w:abstractNumId w:val="15"/>
  </w:num>
  <w:num w:numId="40" w16cid:durableId="1553037446">
    <w:abstractNumId w:val="5"/>
  </w:num>
  <w:num w:numId="41" w16cid:durableId="1030255077">
    <w:abstractNumId w:val="20"/>
  </w:num>
  <w:num w:numId="42" w16cid:durableId="1541436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E58CF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2023-04-05T20:31:00Z</dcterms:created>
  <dcterms:modified xsi:type="dcterms:W3CDTF">2023-04-05T20:31:00Z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