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7A328C" w14:textId="16329281" w:rsidR="002C50EE" w:rsidRDefault="002C50EE" w:rsidP="002C50EE">
      <w:pPr>
        <w:pStyle w:val="Heading1"/>
        <w:jc w:val="center"/>
      </w:pPr>
      <w:bookmarkStart w:id="0" w:name="_Hlk63124480"/>
      <w:r>
        <w:t>КРАТКА ХАРАКТЕРИСТИКА НА ПРОДУКТА</w:t>
      </w:r>
    </w:p>
    <w:p w14:paraId="79516554" w14:textId="53764E09" w:rsidR="00DB32D3" w:rsidRDefault="00DD466D" w:rsidP="005726E3">
      <w:pPr>
        <w:pStyle w:val="Heading1"/>
      </w:pPr>
      <w:r>
        <w:t>1.ИМЕ НА ЛЕКАРСТВЕНИЯ ПРОДУКТ</w:t>
      </w:r>
    </w:p>
    <w:p w14:paraId="7C9C843C" w14:textId="1B89F141" w:rsidR="009C40D5" w:rsidRDefault="009C40D5" w:rsidP="009C40D5"/>
    <w:p w14:paraId="1335AFE1" w14:textId="77777777" w:rsidR="009C40D5" w:rsidRPr="009C40D5" w:rsidRDefault="009C40D5" w:rsidP="009C40D5">
      <w:pPr>
        <w:rPr>
          <w:sz w:val="24"/>
          <w:szCs w:val="24"/>
          <w:lang w:val="ru-RU"/>
        </w:rPr>
      </w:pPr>
      <w:r w:rsidRPr="009C40D5">
        <w:rPr>
          <w:lang w:eastAsia="bg-BG"/>
        </w:rPr>
        <w:t xml:space="preserve">Престариум Ко старт 3,5 </w:t>
      </w:r>
      <w:r w:rsidRPr="009C40D5">
        <w:rPr>
          <w:lang w:val="en-US"/>
        </w:rPr>
        <w:t>mg</w:t>
      </w:r>
      <w:r w:rsidRPr="009C40D5">
        <w:rPr>
          <w:lang w:val="ru-RU"/>
        </w:rPr>
        <w:t xml:space="preserve">/2,5 </w:t>
      </w:r>
      <w:r w:rsidRPr="009C40D5">
        <w:rPr>
          <w:lang w:val="en-US"/>
        </w:rPr>
        <w:t>mg</w:t>
      </w:r>
      <w:r w:rsidRPr="009C40D5">
        <w:rPr>
          <w:lang w:val="ru-RU"/>
        </w:rPr>
        <w:t xml:space="preserve"> </w:t>
      </w:r>
      <w:r w:rsidRPr="009C40D5">
        <w:rPr>
          <w:lang w:eastAsia="bg-BG"/>
        </w:rPr>
        <w:t>таблетки</w:t>
      </w:r>
    </w:p>
    <w:p w14:paraId="170F8A5C" w14:textId="77777777" w:rsidR="009C40D5" w:rsidRDefault="009C40D5" w:rsidP="009C40D5">
      <w:pPr>
        <w:rPr>
          <w:lang w:eastAsia="bg-BG"/>
        </w:rPr>
      </w:pPr>
      <w:r w:rsidRPr="009C40D5">
        <w:rPr>
          <w:lang w:eastAsia="bg-BG"/>
        </w:rPr>
        <w:t xml:space="preserve">Престариум Ко старт 7 </w:t>
      </w:r>
      <w:r w:rsidRPr="009C40D5">
        <w:rPr>
          <w:lang w:val="en-US"/>
        </w:rPr>
        <w:t xml:space="preserve">mg/5 mg </w:t>
      </w:r>
      <w:r w:rsidRPr="009C40D5">
        <w:rPr>
          <w:lang w:eastAsia="bg-BG"/>
        </w:rPr>
        <w:t xml:space="preserve">таблетки </w:t>
      </w:r>
    </w:p>
    <w:p w14:paraId="6CF82777" w14:textId="77777777" w:rsidR="009C40D5" w:rsidRDefault="009C40D5" w:rsidP="009C40D5">
      <w:pPr>
        <w:rPr>
          <w:lang w:val="en-US"/>
        </w:rPr>
      </w:pPr>
      <w:r w:rsidRPr="009C40D5">
        <w:rPr>
          <w:lang w:val="en-US"/>
        </w:rPr>
        <w:t xml:space="preserve">Prestarium Co start 3.5 mg/2.5 mg tablets </w:t>
      </w:r>
    </w:p>
    <w:p w14:paraId="15F8FD0B" w14:textId="4A3BA365" w:rsidR="009C40D5" w:rsidRPr="009C40D5" w:rsidRDefault="009C40D5" w:rsidP="009C40D5">
      <w:r w:rsidRPr="009C40D5">
        <w:rPr>
          <w:lang w:val="en-US"/>
        </w:rPr>
        <w:t>Prestarium Co start 7 mg/5 mg tablets</w:t>
      </w:r>
    </w:p>
    <w:p w14:paraId="48E6CABE" w14:textId="070EEEE7" w:rsidR="00DB32D3" w:rsidRDefault="00DD466D" w:rsidP="005726E3">
      <w:pPr>
        <w:pStyle w:val="Heading1"/>
      </w:pPr>
      <w:r>
        <w:t>2. КАЧЕСТВЕН И КОЛИЧЕСТВЕН СЪСТАВ</w:t>
      </w:r>
    </w:p>
    <w:p w14:paraId="62EFD255" w14:textId="2564EC7C" w:rsidR="009C40D5" w:rsidRDefault="009C40D5" w:rsidP="009C40D5"/>
    <w:p w14:paraId="0C048FF1" w14:textId="77777777" w:rsidR="009C40D5" w:rsidRPr="009C40D5" w:rsidRDefault="009C40D5" w:rsidP="009C40D5">
      <w:pPr>
        <w:spacing w:line="240" w:lineRule="auto"/>
        <w:rPr>
          <w:rFonts w:eastAsia="Times New Roman" w:cs="Arial"/>
          <w:sz w:val="28"/>
          <w:szCs w:val="24"/>
        </w:rPr>
      </w:pPr>
      <w:r w:rsidRPr="009C40D5">
        <w:rPr>
          <w:rFonts w:eastAsia="Times New Roman" w:cs="Arial"/>
          <w:color w:val="000000"/>
          <w:szCs w:val="20"/>
          <w:lang w:eastAsia="bg-BG"/>
        </w:rPr>
        <w:t xml:space="preserve">Една таблетка съдържа 2,378 </w:t>
      </w:r>
      <w:r w:rsidRPr="009C40D5">
        <w:rPr>
          <w:rFonts w:eastAsia="Times New Roman" w:cs="Arial"/>
          <w:color w:val="000000"/>
          <w:szCs w:val="20"/>
          <w:lang w:val="en-US"/>
        </w:rPr>
        <w:t>mg</w:t>
      </w:r>
      <w:r w:rsidRPr="009C40D5">
        <w:rPr>
          <w:rFonts w:eastAsia="Times New Roman" w:cs="Arial"/>
          <w:color w:val="000000"/>
          <w:szCs w:val="20"/>
        </w:rPr>
        <w:t xml:space="preserve"> </w:t>
      </w:r>
      <w:r w:rsidRPr="009C40D5">
        <w:rPr>
          <w:rFonts w:eastAsia="Times New Roman" w:cs="Arial"/>
          <w:color w:val="000000"/>
          <w:szCs w:val="20"/>
          <w:lang w:eastAsia="bg-BG"/>
        </w:rPr>
        <w:t xml:space="preserve">периндоприл </w:t>
      </w:r>
      <w:r w:rsidRPr="009C40D5">
        <w:rPr>
          <w:rFonts w:eastAsia="Times New Roman" w:cs="Arial"/>
          <w:i/>
          <w:iCs/>
          <w:color w:val="000000"/>
          <w:szCs w:val="20"/>
        </w:rPr>
        <w:t>(</w:t>
      </w:r>
      <w:r w:rsidRPr="009C40D5">
        <w:rPr>
          <w:rFonts w:eastAsia="Times New Roman" w:cs="Arial"/>
          <w:i/>
          <w:iCs/>
          <w:color w:val="000000"/>
          <w:szCs w:val="20"/>
          <w:lang w:val="en-US"/>
        </w:rPr>
        <w:t>perindopril</w:t>
      </w:r>
      <w:r w:rsidRPr="009C40D5">
        <w:rPr>
          <w:rFonts w:eastAsia="Times New Roman" w:cs="Arial"/>
          <w:i/>
          <w:iCs/>
          <w:color w:val="000000"/>
          <w:szCs w:val="20"/>
        </w:rPr>
        <w:t>),</w:t>
      </w:r>
      <w:r w:rsidRPr="009C40D5">
        <w:rPr>
          <w:rFonts w:eastAsia="Times New Roman" w:cs="Arial"/>
          <w:color w:val="000000"/>
          <w:szCs w:val="20"/>
        </w:rPr>
        <w:t xml:space="preserve"> </w:t>
      </w:r>
      <w:r w:rsidRPr="009C40D5">
        <w:rPr>
          <w:rFonts w:eastAsia="Times New Roman" w:cs="Arial"/>
          <w:color w:val="000000"/>
          <w:szCs w:val="20"/>
          <w:lang w:eastAsia="bg-BG"/>
        </w:rPr>
        <w:t xml:space="preserve">еквивалентен на 3,5 </w:t>
      </w:r>
      <w:r w:rsidRPr="009C40D5">
        <w:rPr>
          <w:rFonts w:eastAsia="Times New Roman" w:cs="Arial"/>
          <w:color w:val="000000"/>
          <w:szCs w:val="20"/>
          <w:lang w:val="en-US"/>
        </w:rPr>
        <w:t>mg</w:t>
      </w:r>
      <w:r w:rsidRPr="009C40D5">
        <w:rPr>
          <w:rFonts w:eastAsia="Times New Roman" w:cs="Arial"/>
          <w:color w:val="000000"/>
          <w:szCs w:val="20"/>
        </w:rPr>
        <w:t xml:space="preserve"> </w:t>
      </w:r>
      <w:r w:rsidRPr="009C40D5">
        <w:rPr>
          <w:rFonts w:eastAsia="Times New Roman" w:cs="Arial"/>
          <w:color w:val="000000"/>
          <w:szCs w:val="20"/>
          <w:lang w:eastAsia="bg-BG"/>
        </w:rPr>
        <w:t xml:space="preserve">периндоприл аргинин </w:t>
      </w:r>
      <w:r w:rsidRPr="009C40D5">
        <w:rPr>
          <w:rFonts w:eastAsia="Times New Roman" w:cs="Arial"/>
          <w:i/>
          <w:iCs/>
          <w:color w:val="000000"/>
          <w:szCs w:val="20"/>
        </w:rPr>
        <w:t>(</w:t>
      </w:r>
      <w:r w:rsidRPr="009C40D5">
        <w:rPr>
          <w:rFonts w:eastAsia="Times New Roman" w:cs="Arial"/>
          <w:i/>
          <w:iCs/>
          <w:color w:val="000000"/>
          <w:szCs w:val="20"/>
          <w:lang w:val="en-US"/>
        </w:rPr>
        <w:t>perindopril</w:t>
      </w:r>
      <w:r w:rsidRPr="009C40D5">
        <w:rPr>
          <w:rFonts w:eastAsia="Times New Roman" w:cs="Arial"/>
          <w:i/>
          <w:iCs/>
          <w:color w:val="000000"/>
          <w:szCs w:val="20"/>
        </w:rPr>
        <w:t xml:space="preserve"> </w:t>
      </w:r>
      <w:r w:rsidRPr="009C40D5">
        <w:rPr>
          <w:rFonts w:eastAsia="Times New Roman" w:cs="Arial"/>
          <w:i/>
          <w:iCs/>
          <w:color w:val="000000"/>
          <w:szCs w:val="20"/>
          <w:lang w:val="en-US"/>
        </w:rPr>
        <w:t>arginine</w:t>
      </w:r>
      <w:r w:rsidRPr="009C40D5">
        <w:rPr>
          <w:rFonts w:eastAsia="Times New Roman" w:cs="Arial"/>
          <w:i/>
          <w:iCs/>
          <w:color w:val="000000"/>
          <w:szCs w:val="20"/>
        </w:rPr>
        <w:t>),</w:t>
      </w:r>
      <w:r w:rsidRPr="009C40D5">
        <w:rPr>
          <w:rFonts w:eastAsia="Times New Roman" w:cs="Arial"/>
          <w:color w:val="000000"/>
          <w:szCs w:val="20"/>
        </w:rPr>
        <w:t xml:space="preserve"> </w:t>
      </w:r>
      <w:r w:rsidRPr="009C40D5">
        <w:rPr>
          <w:rFonts w:eastAsia="Times New Roman" w:cs="Arial"/>
          <w:color w:val="000000"/>
          <w:szCs w:val="20"/>
          <w:lang w:eastAsia="bg-BG"/>
        </w:rPr>
        <w:t xml:space="preserve">и 3,4675 </w:t>
      </w:r>
      <w:r w:rsidRPr="009C40D5">
        <w:rPr>
          <w:rFonts w:eastAsia="Times New Roman" w:cs="Arial"/>
          <w:color w:val="000000"/>
          <w:szCs w:val="20"/>
          <w:lang w:val="en-US"/>
        </w:rPr>
        <w:t>mg</w:t>
      </w:r>
      <w:r w:rsidRPr="009C40D5">
        <w:rPr>
          <w:rFonts w:eastAsia="Times New Roman" w:cs="Arial"/>
          <w:color w:val="000000"/>
          <w:szCs w:val="20"/>
        </w:rPr>
        <w:t xml:space="preserve"> </w:t>
      </w:r>
      <w:r w:rsidRPr="009C40D5">
        <w:rPr>
          <w:rFonts w:eastAsia="Times New Roman" w:cs="Arial"/>
          <w:color w:val="000000"/>
          <w:szCs w:val="20"/>
          <w:lang w:eastAsia="bg-BG"/>
        </w:rPr>
        <w:t xml:space="preserve">амлодипинов безилат </w:t>
      </w:r>
      <w:r w:rsidRPr="009C40D5">
        <w:rPr>
          <w:rFonts w:eastAsia="Times New Roman" w:cs="Arial"/>
          <w:i/>
          <w:iCs/>
          <w:color w:val="000000"/>
          <w:szCs w:val="20"/>
        </w:rPr>
        <w:t>(</w:t>
      </w:r>
      <w:r w:rsidRPr="009C40D5">
        <w:rPr>
          <w:rFonts w:eastAsia="Times New Roman" w:cs="Arial"/>
          <w:i/>
          <w:iCs/>
          <w:color w:val="000000"/>
          <w:szCs w:val="20"/>
          <w:lang w:val="en-US"/>
        </w:rPr>
        <w:t>amlodipine</w:t>
      </w:r>
      <w:r w:rsidRPr="009C40D5">
        <w:rPr>
          <w:rFonts w:eastAsia="Times New Roman" w:cs="Arial"/>
          <w:i/>
          <w:iCs/>
          <w:color w:val="000000"/>
          <w:szCs w:val="20"/>
        </w:rPr>
        <w:t xml:space="preserve"> </w:t>
      </w:r>
      <w:r w:rsidRPr="009C40D5">
        <w:rPr>
          <w:rFonts w:eastAsia="Times New Roman" w:cs="Arial"/>
          <w:i/>
          <w:iCs/>
          <w:color w:val="000000"/>
          <w:szCs w:val="20"/>
          <w:lang w:val="en-US"/>
        </w:rPr>
        <w:t>besilate</w:t>
      </w:r>
      <w:r w:rsidRPr="009C40D5">
        <w:rPr>
          <w:rFonts w:eastAsia="Times New Roman" w:cs="Arial"/>
          <w:i/>
          <w:iCs/>
          <w:color w:val="000000"/>
          <w:szCs w:val="20"/>
        </w:rPr>
        <w:t>),</w:t>
      </w:r>
      <w:r w:rsidRPr="009C40D5">
        <w:rPr>
          <w:rFonts w:eastAsia="Times New Roman" w:cs="Arial"/>
          <w:color w:val="000000"/>
          <w:szCs w:val="20"/>
        </w:rPr>
        <w:t xml:space="preserve"> </w:t>
      </w:r>
      <w:r w:rsidRPr="009C40D5">
        <w:rPr>
          <w:rFonts w:eastAsia="Times New Roman" w:cs="Arial"/>
          <w:color w:val="000000"/>
          <w:szCs w:val="20"/>
          <w:lang w:eastAsia="bg-BG"/>
        </w:rPr>
        <w:t xml:space="preserve">еквивалентен на 2,5 </w:t>
      </w:r>
      <w:r w:rsidRPr="009C40D5">
        <w:rPr>
          <w:rFonts w:eastAsia="Times New Roman" w:cs="Arial"/>
          <w:color w:val="000000"/>
          <w:szCs w:val="20"/>
          <w:lang w:val="en-US"/>
        </w:rPr>
        <w:t>mg</w:t>
      </w:r>
      <w:r w:rsidRPr="009C40D5">
        <w:rPr>
          <w:rFonts w:eastAsia="Times New Roman" w:cs="Arial"/>
          <w:color w:val="000000"/>
          <w:szCs w:val="20"/>
        </w:rPr>
        <w:t xml:space="preserve"> </w:t>
      </w:r>
      <w:r w:rsidRPr="009C40D5">
        <w:rPr>
          <w:rFonts w:eastAsia="Times New Roman" w:cs="Arial"/>
          <w:color w:val="000000"/>
          <w:szCs w:val="20"/>
          <w:lang w:eastAsia="bg-BG"/>
        </w:rPr>
        <w:t xml:space="preserve">амлодипин </w:t>
      </w:r>
      <w:r w:rsidRPr="009C40D5">
        <w:rPr>
          <w:rFonts w:eastAsia="Times New Roman" w:cs="Arial"/>
          <w:i/>
          <w:iCs/>
          <w:color w:val="000000"/>
          <w:szCs w:val="20"/>
        </w:rPr>
        <w:t>(</w:t>
      </w:r>
      <w:r w:rsidRPr="009C40D5">
        <w:rPr>
          <w:rFonts w:eastAsia="Times New Roman" w:cs="Arial"/>
          <w:i/>
          <w:iCs/>
          <w:color w:val="000000"/>
          <w:szCs w:val="20"/>
          <w:lang w:val="en-US"/>
        </w:rPr>
        <w:t>amlodipine</w:t>
      </w:r>
      <w:r w:rsidRPr="009C40D5">
        <w:rPr>
          <w:rFonts w:eastAsia="Times New Roman" w:cs="Arial"/>
          <w:i/>
          <w:iCs/>
          <w:color w:val="000000"/>
          <w:szCs w:val="20"/>
        </w:rPr>
        <w:t>).</w:t>
      </w:r>
    </w:p>
    <w:p w14:paraId="2612BFFB" w14:textId="77777777" w:rsidR="009C40D5" w:rsidRPr="009C40D5" w:rsidRDefault="009C40D5" w:rsidP="009C40D5">
      <w:pPr>
        <w:spacing w:line="240" w:lineRule="auto"/>
        <w:rPr>
          <w:rFonts w:eastAsia="Times New Roman" w:cs="Arial"/>
          <w:sz w:val="28"/>
          <w:szCs w:val="24"/>
        </w:rPr>
      </w:pPr>
      <w:r w:rsidRPr="009C40D5">
        <w:rPr>
          <w:rFonts w:eastAsia="Times New Roman" w:cs="Arial"/>
          <w:color w:val="000000"/>
          <w:szCs w:val="20"/>
          <w:lang w:eastAsia="bg-BG"/>
        </w:rPr>
        <w:t xml:space="preserve">Една таблетка съдържа 4,756 </w:t>
      </w:r>
      <w:r w:rsidRPr="009C40D5">
        <w:rPr>
          <w:rFonts w:eastAsia="Times New Roman" w:cs="Arial"/>
          <w:color w:val="000000"/>
          <w:szCs w:val="20"/>
          <w:lang w:val="en-US"/>
        </w:rPr>
        <w:t>mg</w:t>
      </w:r>
      <w:r w:rsidRPr="009C40D5">
        <w:rPr>
          <w:rFonts w:eastAsia="Times New Roman" w:cs="Arial"/>
          <w:color w:val="000000"/>
          <w:szCs w:val="20"/>
        </w:rPr>
        <w:t xml:space="preserve"> </w:t>
      </w:r>
      <w:r w:rsidRPr="009C40D5">
        <w:rPr>
          <w:rFonts w:eastAsia="Times New Roman" w:cs="Arial"/>
          <w:color w:val="000000"/>
          <w:szCs w:val="20"/>
          <w:lang w:eastAsia="bg-BG"/>
        </w:rPr>
        <w:t xml:space="preserve">периндоприл </w:t>
      </w:r>
      <w:r w:rsidRPr="009C40D5">
        <w:rPr>
          <w:rFonts w:eastAsia="Times New Roman" w:cs="Arial"/>
          <w:i/>
          <w:iCs/>
          <w:color w:val="000000"/>
          <w:szCs w:val="20"/>
        </w:rPr>
        <w:t>(</w:t>
      </w:r>
      <w:r w:rsidRPr="009C40D5">
        <w:rPr>
          <w:rFonts w:eastAsia="Times New Roman" w:cs="Arial"/>
          <w:i/>
          <w:iCs/>
          <w:color w:val="000000"/>
          <w:szCs w:val="20"/>
          <w:lang w:val="en-US"/>
        </w:rPr>
        <w:t>perindopril</w:t>
      </w:r>
      <w:r w:rsidRPr="009C40D5">
        <w:rPr>
          <w:rFonts w:eastAsia="Times New Roman" w:cs="Arial"/>
          <w:i/>
          <w:iCs/>
          <w:color w:val="000000"/>
          <w:szCs w:val="20"/>
        </w:rPr>
        <w:t>),</w:t>
      </w:r>
      <w:r w:rsidRPr="009C40D5">
        <w:rPr>
          <w:rFonts w:eastAsia="Times New Roman" w:cs="Arial"/>
          <w:color w:val="000000"/>
          <w:szCs w:val="20"/>
        </w:rPr>
        <w:t xml:space="preserve"> </w:t>
      </w:r>
      <w:r w:rsidRPr="009C40D5">
        <w:rPr>
          <w:rFonts w:eastAsia="Times New Roman" w:cs="Arial"/>
          <w:color w:val="000000"/>
          <w:szCs w:val="20"/>
          <w:lang w:eastAsia="bg-BG"/>
        </w:rPr>
        <w:t xml:space="preserve">еквивалентен на 7 </w:t>
      </w:r>
      <w:r w:rsidRPr="009C40D5">
        <w:rPr>
          <w:rFonts w:eastAsia="Times New Roman" w:cs="Arial"/>
          <w:color w:val="000000"/>
          <w:szCs w:val="20"/>
          <w:lang w:val="en-US"/>
        </w:rPr>
        <w:t>mg</w:t>
      </w:r>
      <w:r w:rsidRPr="009C40D5">
        <w:rPr>
          <w:rFonts w:eastAsia="Times New Roman" w:cs="Arial"/>
          <w:color w:val="000000"/>
          <w:szCs w:val="20"/>
        </w:rPr>
        <w:t xml:space="preserve"> </w:t>
      </w:r>
      <w:r w:rsidRPr="009C40D5">
        <w:rPr>
          <w:rFonts w:eastAsia="Times New Roman" w:cs="Arial"/>
          <w:color w:val="000000"/>
          <w:szCs w:val="20"/>
          <w:lang w:eastAsia="bg-BG"/>
        </w:rPr>
        <w:t xml:space="preserve">периндоприл аргинин </w:t>
      </w:r>
      <w:r w:rsidRPr="009C40D5">
        <w:rPr>
          <w:rFonts w:eastAsia="Times New Roman" w:cs="Arial"/>
          <w:i/>
          <w:iCs/>
          <w:color w:val="000000"/>
          <w:szCs w:val="20"/>
        </w:rPr>
        <w:t>(</w:t>
      </w:r>
      <w:r w:rsidRPr="009C40D5">
        <w:rPr>
          <w:rFonts w:eastAsia="Times New Roman" w:cs="Arial"/>
          <w:i/>
          <w:iCs/>
          <w:color w:val="000000"/>
          <w:szCs w:val="20"/>
          <w:lang w:val="en-US"/>
        </w:rPr>
        <w:t>perindopril</w:t>
      </w:r>
      <w:r w:rsidRPr="009C40D5">
        <w:rPr>
          <w:rFonts w:eastAsia="Times New Roman" w:cs="Arial"/>
          <w:i/>
          <w:iCs/>
          <w:color w:val="000000"/>
          <w:szCs w:val="20"/>
        </w:rPr>
        <w:t xml:space="preserve"> </w:t>
      </w:r>
      <w:r w:rsidRPr="009C40D5">
        <w:rPr>
          <w:rFonts w:eastAsia="Times New Roman" w:cs="Arial"/>
          <w:i/>
          <w:iCs/>
          <w:color w:val="000000"/>
          <w:szCs w:val="20"/>
          <w:lang w:val="en-US"/>
        </w:rPr>
        <w:t>arginine</w:t>
      </w:r>
      <w:r w:rsidRPr="009C40D5">
        <w:rPr>
          <w:rFonts w:eastAsia="Times New Roman" w:cs="Arial"/>
          <w:i/>
          <w:iCs/>
          <w:color w:val="000000"/>
          <w:szCs w:val="20"/>
        </w:rPr>
        <w:t>),</w:t>
      </w:r>
      <w:r w:rsidRPr="009C40D5">
        <w:rPr>
          <w:rFonts w:eastAsia="Times New Roman" w:cs="Arial"/>
          <w:color w:val="000000"/>
          <w:szCs w:val="20"/>
        </w:rPr>
        <w:t xml:space="preserve"> </w:t>
      </w:r>
      <w:r w:rsidRPr="009C40D5">
        <w:rPr>
          <w:rFonts w:eastAsia="Times New Roman" w:cs="Arial"/>
          <w:color w:val="000000"/>
          <w:szCs w:val="20"/>
          <w:lang w:eastAsia="bg-BG"/>
        </w:rPr>
        <w:t xml:space="preserve">и 6,935 </w:t>
      </w:r>
      <w:r w:rsidRPr="009C40D5">
        <w:rPr>
          <w:rFonts w:eastAsia="Times New Roman" w:cs="Arial"/>
          <w:color w:val="000000"/>
          <w:szCs w:val="20"/>
          <w:lang w:val="en-US"/>
        </w:rPr>
        <w:t>mg</w:t>
      </w:r>
      <w:r w:rsidRPr="009C40D5">
        <w:rPr>
          <w:rFonts w:eastAsia="Times New Roman" w:cs="Arial"/>
          <w:color w:val="000000"/>
          <w:szCs w:val="20"/>
        </w:rPr>
        <w:t xml:space="preserve"> </w:t>
      </w:r>
      <w:r w:rsidRPr="009C40D5">
        <w:rPr>
          <w:rFonts w:eastAsia="Times New Roman" w:cs="Arial"/>
          <w:color w:val="000000"/>
          <w:szCs w:val="20"/>
          <w:lang w:eastAsia="bg-BG"/>
        </w:rPr>
        <w:t xml:space="preserve">амлодипинов безилат </w:t>
      </w:r>
      <w:r w:rsidRPr="009C40D5">
        <w:rPr>
          <w:rFonts w:eastAsia="Times New Roman" w:cs="Arial"/>
          <w:i/>
          <w:iCs/>
          <w:color w:val="000000"/>
          <w:szCs w:val="20"/>
        </w:rPr>
        <w:t>(</w:t>
      </w:r>
      <w:r w:rsidRPr="009C40D5">
        <w:rPr>
          <w:rFonts w:eastAsia="Times New Roman" w:cs="Arial"/>
          <w:i/>
          <w:iCs/>
          <w:color w:val="000000"/>
          <w:szCs w:val="20"/>
          <w:lang w:val="en-US"/>
        </w:rPr>
        <w:t>amlodipine</w:t>
      </w:r>
      <w:r w:rsidRPr="009C40D5">
        <w:rPr>
          <w:rFonts w:eastAsia="Times New Roman" w:cs="Arial"/>
          <w:i/>
          <w:iCs/>
          <w:color w:val="000000"/>
          <w:szCs w:val="20"/>
        </w:rPr>
        <w:t xml:space="preserve"> </w:t>
      </w:r>
      <w:r w:rsidRPr="009C40D5">
        <w:rPr>
          <w:rFonts w:eastAsia="Times New Roman" w:cs="Arial"/>
          <w:i/>
          <w:iCs/>
          <w:color w:val="000000"/>
          <w:szCs w:val="20"/>
          <w:lang w:val="en-US"/>
        </w:rPr>
        <w:t>besilate</w:t>
      </w:r>
      <w:r w:rsidRPr="009C40D5">
        <w:rPr>
          <w:rFonts w:eastAsia="Times New Roman" w:cs="Arial"/>
          <w:i/>
          <w:iCs/>
          <w:color w:val="000000"/>
          <w:szCs w:val="20"/>
        </w:rPr>
        <w:t>),</w:t>
      </w:r>
      <w:r w:rsidRPr="009C40D5">
        <w:rPr>
          <w:rFonts w:eastAsia="Times New Roman" w:cs="Arial"/>
          <w:color w:val="000000"/>
          <w:szCs w:val="20"/>
        </w:rPr>
        <w:t xml:space="preserve"> </w:t>
      </w:r>
      <w:r w:rsidRPr="009C40D5">
        <w:rPr>
          <w:rFonts w:eastAsia="Times New Roman" w:cs="Arial"/>
          <w:color w:val="000000"/>
          <w:szCs w:val="20"/>
          <w:lang w:eastAsia="bg-BG"/>
        </w:rPr>
        <w:t xml:space="preserve">еквивалентен на 5 </w:t>
      </w:r>
      <w:r w:rsidRPr="009C40D5">
        <w:rPr>
          <w:rFonts w:eastAsia="Times New Roman" w:cs="Arial"/>
          <w:color w:val="000000"/>
          <w:szCs w:val="20"/>
          <w:lang w:val="en-US"/>
        </w:rPr>
        <w:t>mg</w:t>
      </w:r>
      <w:r w:rsidRPr="009C40D5">
        <w:rPr>
          <w:rFonts w:eastAsia="Times New Roman" w:cs="Arial"/>
          <w:color w:val="000000"/>
          <w:szCs w:val="20"/>
        </w:rPr>
        <w:t xml:space="preserve"> </w:t>
      </w:r>
      <w:r w:rsidRPr="009C40D5">
        <w:rPr>
          <w:rFonts w:eastAsia="Times New Roman" w:cs="Arial"/>
          <w:color w:val="000000"/>
          <w:szCs w:val="20"/>
          <w:lang w:eastAsia="bg-BG"/>
        </w:rPr>
        <w:t xml:space="preserve">амлодипин </w:t>
      </w:r>
      <w:r w:rsidRPr="009C40D5">
        <w:rPr>
          <w:rFonts w:eastAsia="Times New Roman" w:cs="Arial"/>
          <w:i/>
          <w:iCs/>
          <w:color w:val="000000"/>
          <w:szCs w:val="20"/>
        </w:rPr>
        <w:t>(</w:t>
      </w:r>
      <w:r w:rsidRPr="009C40D5">
        <w:rPr>
          <w:rFonts w:eastAsia="Times New Roman" w:cs="Arial"/>
          <w:i/>
          <w:iCs/>
          <w:color w:val="000000"/>
          <w:szCs w:val="20"/>
          <w:lang w:val="en-US"/>
        </w:rPr>
        <w:t>amlodipine</w:t>
      </w:r>
      <w:r w:rsidRPr="009C40D5">
        <w:rPr>
          <w:rFonts w:eastAsia="Times New Roman" w:cs="Arial"/>
          <w:i/>
          <w:iCs/>
          <w:color w:val="000000"/>
          <w:szCs w:val="20"/>
        </w:rPr>
        <w:t>)</w:t>
      </w:r>
    </w:p>
    <w:p w14:paraId="08F7BB7E" w14:textId="77777777" w:rsidR="009C40D5" w:rsidRPr="009C40D5" w:rsidRDefault="009C40D5" w:rsidP="009C40D5">
      <w:pPr>
        <w:spacing w:line="240" w:lineRule="auto"/>
        <w:rPr>
          <w:rFonts w:eastAsia="Times New Roman" w:cs="Arial"/>
          <w:color w:val="000000"/>
          <w:szCs w:val="20"/>
          <w:lang w:eastAsia="bg-BG"/>
        </w:rPr>
      </w:pPr>
    </w:p>
    <w:p w14:paraId="385BD933" w14:textId="715C9CC9" w:rsidR="009C40D5" w:rsidRPr="009C40D5" w:rsidRDefault="009C40D5" w:rsidP="009C40D5">
      <w:pPr>
        <w:spacing w:line="240" w:lineRule="auto"/>
        <w:rPr>
          <w:rFonts w:eastAsia="Times New Roman" w:cs="Arial"/>
          <w:sz w:val="28"/>
          <w:szCs w:val="24"/>
        </w:rPr>
      </w:pPr>
      <w:r w:rsidRPr="009C40D5">
        <w:rPr>
          <w:rFonts w:eastAsia="Times New Roman" w:cs="Arial"/>
          <w:color w:val="000000"/>
          <w:szCs w:val="20"/>
          <w:lang w:eastAsia="bg-BG"/>
        </w:rPr>
        <w:t xml:space="preserve">Помощно вещество с известно действие: 31,62 </w:t>
      </w:r>
      <w:r w:rsidRPr="009C40D5">
        <w:rPr>
          <w:rFonts w:eastAsia="Times New Roman" w:cs="Arial"/>
          <w:color w:val="000000"/>
          <w:szCs w:val="20"/>
          <w:lang w:val="en-US"/>
        </w:rPr>
        <w:t>mg</w:t>
      </w:r>
      <w:r w:rsidRPr="009C40D5">
        <w:rPr>
          <w:rFonts w:eastAsia="Times New Roman" w:cs="Arial"/>
          <w:color w:val="000000"/>
          <w:szCs w:val="20"/>
          <w:lang w:val="ru-RU"/>
        </w:rPr>
        <w:t xml:space="preserve"> </w:t>
      </w:r>
      <w:r w:rsidRPr="009C40D5">
        <w:rPr>
          <w:rFonts w:eastAsia="Times New Roman" w:cs="Arial"/>
          <w:color w:val="000000"/>
          <w:szCs w:val="20"/>
          <w:lang w:eastAsia="bg-BG"/>
        </w:rPr>
        <w:t>лактоза монохидрат.</w:t>
      </w:r>
    </w:p>
    <w:p w14:paraId="2BD11037" w14:textId="36A84B46" w:rsidR="009C40D5" w:rsidRPr="009C40D5" w:rsidRDefault="009C40D5" w:rsidP="009C40D5">
      <w:pPr>
        <w:rPr>
          <w:rFonts w:cs="Arial"/>
          <w:sz w:val="24"/>
        </w:rPr>
      </w:pPr>
      <w:r w:rsidRPr="009C40D5">
        <w:rPr>
          <w:rFonts w:eastAsia="Times New Roman" w:cs="Arial"/>
          <w:color w:val="000000"/>
          <w:szCs w:val="20"/>
          <w:lang w:eastAsia="bg-BG"/>
        </w:rPr>
        <w:t xml:space="preserve">Помощно вещество с известно действие: 63,23 </w:t>
      </w:r>
      <w:r w:rsidRPr="009C40D5">
        <w:rPr>
          <w:rFonts w:eastAsia="Times New Roman" w:cs="Arial"/>
          <w:color w:val="000000"/>
          <w:szCs w:val="20"/>
          <w:lang w:val="en-US"/>
        </w:rPr>
        <w:t>mg</w:t>
      </w:r>
      <w:r w:rsidRPr="009C40D5">
        <w:rPr>
          <w:rFonts w:eastAsia="Times New Roman" w:cs="Arial"/>
          <w:color w:val="000000"/>
          <w:szCs w:val="20"/>
          <w:lang w:val="ru-RU"/>
        </w:rPr>
        <w:t xml:space="preserve"> </w:t>
      </w:r>
      <w:r w:rsidRPr="009C40D5">
        <w:rPr>
          <w:rFonts w:eastAsia="Times New Roman" w:cs="Arial"/>
          <w:color w:val="000000"/>
          <w:szCs w:val="20"/>
          <w:lang w:eastAsia="bg-BG"/>
        </w:rPr>
        <w:t>лактоза монохидрат.</w:t>
      </w:r>
    </w:p>
    <w:p w14:paraId="763B21BA" w14:textId="7F705B05" w:rsidR="001A6EBD" w:rsidRDefault="00DD466D" w:rsidP="00471F10">
      <w:pPr>
        <w:pStyle w:val="Heading1"/>
      </w:pPr>
      <w:r>
        <w:t>3. ЛЕКАРСТВЕНА ФОРМА</w:t>
      </w:r>
    </w:p>
    <w:p w14:paraId="1460CBF3" w14:textId="607CE9F0" w:rsidR="009C40D5" w:rsidRDefault="009C40D5" w:rsidP="009C40D5"/>
    <w:p w14:paraId="575416C1" w14:textId="77777777" w:rsidR="009C40D5" w:rsidRPr="009C40D5" w:rsidRDefault="009C40D5" w:rsidP="009C40D5">
      <w:pPr>
        <w:rPr>
          <w:sz w:val="24"/>
          <w:szCs w:val="24"/>
        </w:rPr>
      </w:pPr>
      <w:r w:rsidRPr="009C40D5">
        <w:rPr>
          <w:lang w:eastAsia="bg-BG"/>
        </w:rPr>
        <w:t>Таблетка.</w:t>
      </w:r>
    </w:p>
    <w:p w14:paraId="4FF9CE4B" w14:textId="77777777" w:rsidR="009C40D5" w:rsidRPr="009C40D5" w:rsidRDefault="009C40D5" w:rsidP="009C40D5">
      <w:pPr>
        <w:rPr>
          <w:sz w:val="24"/>
          <w:szCs w:val="24"/>
        </w:rPr>
      </w:pPr>
      <w:r w:rsidRPr="009C40D5">
        <w:rPr>
          <w:lang w:eastAsia="bg-BG"/>
        </w:rPr>
        <w:t xml:space="preserve">Бяла кръгла таблетка с диаметър 5 </w:t>
      </w:r>
      <w:r w:rsidRPr="009C40D5">
        <w:rPr>
          <w:lang w:val="en-US"/>
        </w:rPr>
        <w:t>mm</w:t>
      </w:r>
      <w:r w:rsidRPr="009C40D5">
        <w:rPr>
          <w:lang w:val="ru-RU"/>
        </w:rPr>
        <w:t>.</w:t>
      </w:r>
    </w:p>
    <w:p w14:paraId="33279306" w14:textId="1F191147" w:rsidR="009C40D5" w:rsidRDefault="009C40D5" w:rsidP="009C40D5">
      <w:pPr>
        <w:rPr>
          <w:lang w:eastAsia="bg-BG"/>
        </w:rPr>
      </w:pPr>
      <w:r w:rsidRPr="009C40D5">
        <w:rPr>
          <w:lang w:eastAsia="bg-BG"/>
        </w:rPr>
        <w:t xml:space="preserve">Бяла кръгла таблетка с диаметър 6 </w:t>
      </w:r>
      <w:r w:rsidRPr="009C40D5">
        <w:rPr>
          <w:lang w:val="en-US"/>
        </w:rPr>
        <w:t>mm</w:t>
      </w:r>
      <w:r w:rsidRPr="009C40D5">
        <w:rPr>
          <w:lang w:val="ru-RU"/>
        </w:rPr>
        <w:t xml:space="preserve">, </w:t>
      </w:r>
      <w:r w:rsidRPr="009C40D5">
        <w:rPr>
          <w:lang w:eastAsia="bg-BG"/>
        </w:rPr>
        <w:t>с гравиран символ от едната страна.</w:t>
      </w:r>
    </w:p>
    <w:p w14:paraId="1FB8889E" w14:textId="77777777" w:rsidR="009C40D5" w:rsidRPr="009C40D5" w:rsidRDefault="009C40D5" w:rsidP="009C40D5"/>
    <w:p w14:paraId="07F1644B" w14:textId="11770C21" w:rsidR="009C40D5" w:rsidRPr="009C40D5" w:rsidRDefault="002C50EE" w:rsidP="009C40D5">
      <w:pPr>
        <w:pStyle w:val="Heading1"/>
      </w:pPr>
      <w:r>
        <w:t>4. КЛИНИЧНИ ДАННИ</w:t>
      </w:r>
    </w:p>
    <w:p w14:paraId="25C765CE" w14:textId="6F9BA05C" w:rsidR="001A6EBD" w:rsidRDefault="002C50EE" w:rsidP="00471F10">
      <w:pPr>
        <w:pStyle w:val="Heading2"/>
      </w:pPr>
      <w:r>
        <w:t>4.1. Терапевтични показания</w:t>
      </w:r>
    </w:p>
    <w:p w14:paraId="4063EB59" w14:textId="54488DF9" w:rsidR="009C40D5" w:rsidRDefault="009C40D5" w:rsidP="009C40D5"/>
    <w:p w14:paraId="7BCA55B4" w14:textId="290C5355" w:rsidR="009C40D5" w:rsidRDefault="009C40D5" w:rsidP="009C40D5">
      <w:r>
        <w:t>Престариум Ко старт е показан за лечение на есенциална хипертония при възрастни.</w:t>
      </w:r>
    </w:p>
    <w:p w14:paraId="58E5A73D" w14:textId="77777777" w:rsidR="009C40D5" w:rsidRPr="009C40D5" w:rsidRDefault="009C40D5" w:rsidP="009C40D5"/>
    <w:p w14:paraId="19026639" w14:textId="0ACF8955" w:rsidR="001A6EBD" w:rsidRDefault="002C50EE" w:rsidP="00471F10">
      <w:pPr>
        <w:pStyle w:val="Heading2"/>
      </w:pPr>
      <w:r>
        <w:t>4.2. Дозировка и начин на приложение</w:t>
      </w:r>
    </w:p>
    <w:p w14:paraId="56D44949" w14:textId="7D4DB44F" w:rsidR="009C40D5" w:rsidRDefault="009C40D5" w:rsidP="009C40D5"/>
    <w:p w14:paraId="412BE4DF" w14:textId="77777777" w:rsidR="009C40D5" w:rsidRPr="009C40D5" w:rsidRDefault="009C40D5" w:rsidP="009C40D5">
      <w:pPr>
        <w:pStyle w:val="Heading3"/>
        <w:rPr>
          <w:rFonts w:eastAsia="Times New Roman"/>
          <w:i/>
          <w:sz w:val="28"/>
          <w:u w:val="single"/>
        </w:rPr>
      </w:pPr>
      <w:r w:rsidRPr="009C40D5">
        <w:rPr>
          <w:rFonts w:eastAsia="Times New Roman"/>
          <w:i/>
          <w:u w:val="single"/>
          <w:lang w:eastAsia="bg-BG"/>
        </w:rPr>
        <w:t>Дозировка</w:t>
      </w:r>
    </w:p>
    <w:p w14:paraId="454166ED" w14:textId="77777777" w:rsidR="009C40D5" w:rsidRPr="009C40D5" w:rsidRDefault="009C40D5" w:rsidP="009C40D5">
      <w:pPr>
        <w:spacing w:line="240" w:lineRule="auto"/>
        <w:rPr>
          <w:rFonts w:eastAsia="Times New Roman" w:cs="Arial"/>
          <w:color w:val="000000"/>
          <w:szCs w:val="20"/>
          <w:lang w:eastAsia="bg-BG"/>
        </w:rPr>
      </w:pPr>
    </w:p>
    <w:p w14:paraId="4BF8072B" w14:textId="1E307D3E" w:rsidR="009C40D5" w:rsidRPr="009C40D5" w:rsidRDefault="009C40D5" w:rsidP="009C40D5">
      <w:pPr>
        <w:spacing w:line="240" w:lineRule="auto"/>
        <w:rPr>
          <w:rFonts w:eastAsia="Times New Roman" w:cs="Arial"/>
          <w:sz w:val="28"/>
          <w:szCs w:val="24"/>
        </w:rPr>
      </w:pPr>
      <w:r w:rsidRPr="009C40D5">
        <w:rPr>
          <w:rFonts w:eastAsia="Times New Roman" w:cs="Arial"/>
          <w:color w:val="000000"/>
          <w:szCs w:val="20"/>
          <w:lang w:eastAsia="bg-BG"/>
        </w:rPr>
        <w:t>За перорално приложение.</w:t>
      </w:r>
    </w:p>
    <w:p w14:paraId="69F301FB" w14:textId="77777777" w:rsidR="009C40D5" w:rsidRPr="009C40D5" w:rsidRDefault="009C40D5" w:rsidP="009C40D5">
      <w:pPr>
        <w:spacing w:line="240" w:lineRule="auto"/>
        <w:rPr>
          <w:rFonts w:eastAsia="Times New Roman" w:cs="Arial"/>
          <w:color w:val="000000"/>
          <w:szCs w:val="20"/>
          <w:lang w:eastAsia="bg-BG"/>
        </w:rPr>
      </w:pPr>
    </w:p>
    <w:p w14:paraId="0537D364" w14:textId="79165CCC" w:rsidR="009C40D5" w:rsidRPr="009C40D5" w:rsidRDefault="009C40D5" w:rsidP="009C40D5">
      <w:pPr>
        <w:spacing w:line="240" w:lineRule="auto"/>
        <w:rPr>
          <w:rFonts w:eastAsia="Times New Roman" w:cs="Arial"/>
          <w:sz w:val="28"/>
          <w:szCs w:val="24"/>
        </w:rPr>
      </w:pPr>
      <w:r w:rsidRPr="009C40D5">
        <w:rPr>
          <w:rFonts w:eastAsia="Times New Roman" w:cs="Arial"/>
          <w:color w:val="000000"/>
          <w:szCs w:val="20"/>
          <w:lang w:eastAsia="bg-BG"/>
        </w:rPr>
        <w:t xml:space="preserve">Престариум Ко старт 3,5 </w:t>
      </w:r>
      <w:r w:rsidRPr="009C40D5">
        <w:rPr>
          <w:rFonts w:eastAsia="Times New Roman" w:cs="Arial"/>
          <w:color w:val="000000"/>
          <w:szCs w:val="20"/>
          <w:lang w:val="en-US"/>
        </w:rPr>
        <w:t>mg</w:t>
      </w:r>
      <w:r w:rsidRPr="009C40D5">
        <w:rPr>
          <w:rFonts w:eastAsia="Times New Roman" w:cs="Arial"/>
          <w:color w:val="000000"/>
          <w:szCs w:val="20"/>
          <w:lang w:val="ru-RU"/>
        </w:rPr>
        <w:t xml:space="preserve">/2,5 </w:t>
      </w:r>
      <w:r w:rsidRPr="009C40D5">
        <w:rPr>
          <w:rFonts w:eastAsia="Times New Roman" w:cs="Arial"/>
          <w:color w:val="000000"/>
          <w:szCs w:val="20"/>
          <w:lang w:val="en-US"/>
        </w:rPr>
        <w:t>mg</w:t>
      </w:r>
      <w:r w:rsidRPr="009C40D5">
        <w:rPr>
          <w:rFonts w:eastAsia="Times New Roman" w:cs="Arial"/>
          <w:color w:val="000000"/>
          <w:szCs w:val="20"/>
          <w:lang w:val="ru-RU"/>
        </w:rPr>
        <w:t xml:space="preserve"> </w:t>
      </w:r>
      <w:r w:rsidRPr="009C40D5">
        <w:rPr>
          <w:rFonts w:eastAsia="Times New Roman" w:cs="Arial"/>
          <w:color w:val="000000"/>
          <w:szCs w:val="20"/>
          <w:lang w:eastAsia="bg-BG"/>
        </w:rPr>
        <w:t>е предназначен за лечение от първа линия на пациенти с артериална хипертония.</w:t>
      </w:r>
    </w:p>
    <w:p w14:paraId="49B563D7" w14:textId="77777777" w:rsidR="009C40D5" w:rsidRPr="009C40D5" w:rsidRDefault="009C40D5" w:rsidP="009C40D5">
      <w:pPr>
        <w:spacing w:line="240" w:lineRule="auto"/>
        <w:rPr>
          <w:rFonts w:eastAsia="Times New Roman" w:cs="Arial"/>
          <w:sz w:val="28"/>
          <w:szCs w:val="24"/>
        </w:rPr>
      </w:pPr>
      <w:r w:rsidRPr="009C40D5">
        <w:rPr>
          <w:rFonts w:eastAsia="Times New Roman" w:cs="Arial"/>
          <w:color w:val="000000"/>
          <w:szCs w:val="20"/>
          <w:lang w:eastAsia="bg-BG"/>
        </w:rPr>
        <w:t xml:space="preserve">Препоръчителната начална доза на Престариум Ко старт е 3,5 </w:t>
      </w:r>
      <w:r w:rsidRPr="009C40D5">
        <w:rPr>
          <w:rFonts w:eastAsia="Times New Roman" w:cs="Arial"/>
          <w:color w:val="000000"/>
          <w:szCs w:val="20"/>
          <w:lang w:val="en-US"/>
        </w:rPr>
        <w:t>mg</w:t>
      </w:r>
      <w:r w:rsidRPr="009C40D5">
        <w:rPr>
          <w:rFonts w:eastAsia="Times New Roman" w:cs="Arial"/>
          <w:color w:val="000000"/>
          <w:szCs w:val="20"/>
          <w:lang w:val="ru-RU"/>
        </w:rPr>
        <w:t xml:space="preserve">/2,5 </w:t>
      </w:r>
      <w:r w:rsidRPr="009C40D5">
        <w:rPr>
          <w:rFonts w:eastAsia="Times New Roman" w:cs="Arial"/>
          <w:color w:val="000000"/>
          <w:szCs w:val="20"/>
          <w:lang w:val="en-US"/>
        </w:rPr>
        <w:t>mg</w:t>
      </w:r>
      <w:r w:rsidRPr="009C40D5">
        <w:rPr>
          <w:rFonts w:eastAsia="Times New Roman" w:cs="Arial"/>
          <w:color w:val="000000"/>
          <w:szCs w:val="20"/>
          <w:lang w:val="ru-RU"/>
        </w:rPr>
        <w:t xml:space="preserve"> </w:t>
      </w:r>
      <w:r w:rsidRPr="009C40D5">
        <w:rPr>
          <w:rFonts w:eastAsia="Times New Roman" w:cs="Arial"/>
          <w:color w:val="000000"/>
          <w:szCs w:val="20"/>
          <w:lang w:eastAsia="bg-BG"/>
        </w:rPr>
        <w:t>веднъж дневно.</w:t>
      </w:r>
    </w:p>
    <w:p w14:paraId="54898E54" w14:textId="77777777" w:rsidR="009C40D5" w:rsidRPr="009C40D5" w:rsidRDefault="009C40D5" w:rsidP="009C40D5">
      <w:pPr>
        <w:spacing w:line="240" w:lineRule="auto"/>
        <w:rPr>
          <w:rFonts w:eastAsia="Times New Roman" w:cs="Arial"/>
          <w:color w:val="000000"/>
          <w:szCs w:val="20"/>
          <w:lang w:eastAsia="bg-BG"/>
        </w:rPr>
      </w:pPr>
    </w:p>
    <w:p w14:paraId="4EC41801" w14:textId="2A9FEE66" w:rsidR="009C40D5" w:rsidRPr="009C40D5" w:rsidRDefault="009C40D5" w:rsidP="009C40D5">
      <w:pPr>
        <w:spacing w:line="240" w:lineRule="auto"/>
        <w:rPr>
          <w:rFonts w:eastAsia="Times New Roman" w:cs="Arial"/>
          <w:sz w:val="28"/>
          <w:szCs w:val="24"/>
        </w:rPr>
      </w:pPr>
      <w:r w:rsidRPr="009C40D5">
        <w:rPr>
          <w:rFonts w:eastAsia="Times New Roman" w:cs="Arial"/>
          <w:color w:val="000000"/>
          <w:szCs w:val="20"/>
          <w:lang w:eastAsia="bg-BG"/>
        </w:rPr>
        <w:lastRenderedPageBreak/>
        <w:t xml:space="preserve">След най-малко четири седмици лечение дозата може да се увеличи на 7 </w:t>
      </w:r>
      <w:r w:rsidRPr="009C40D5">
        <w:rPr>
          <w:rFonts w:eastAsia="Times New Roman" w:cs="Arial"/>
          <w:color w:val="000000"/>
          <w:szCs w:val="20"/>
          <w:lang w:val="en-US"/>
        </w:rPr>
        <w:t>mg</w:t>
      </w:r>
      <w:r w:rsidRPr="009C40D5">
        <w:rPr>
          <w:rFonts w:eastAsia="Times New Roman" w:cs="Arial"/>
          <w:color w:val="000000"/>
          <w:szCs w:val="20"/>
          <w:lang w:val="ru-RU"/>
        </w:rPr>
        <w:t>/</w:t>
      </w:r>
      <w:r w:rsidRPr="009C40D5">
        <w:rPr>
          <w:rFonts w:eastAsia="Times New Roman" w:cs="Arial"/>
          <w:color w:val="000000"/>
          <w:szCs w:val="20"/>
          <w:lang w:eastAsia="bg-BG"/>
        </w:rPr>
        <w:t xml:space="preserve">5 </w:t>
      </w:r>
      <w:r w:rsidRPr="009C40D5">
        <w:rPr>
          <w:rFonts w:eastAsia="Times New Roman" w:cs="Arial"/>
          <w:color w:val="000000"/>
          <w:szCs w:val="20"/>
          <w:lang w:val="en-US"/>
        </w:rPr>
        <w:t>mg</w:t>
      </w:r>
      <w:r w:rsidRPr="009C40D5">
        <w:rPr>
          <w:rFonts w:eastAsia="Times New Roman" w:cs="Arial"/>
          <w:color w:val="000000"/>
          <w:szCs w:val="20"/>
          <w:lang w:val="ru-RU"/>
        </w:rPr>
        <w:t xml:space="preserve"> </w:t>
      </w:r>
      <w:r w:rsidRPr="009C40D5">
        <w:rPr>
          <w:rFonts w:eastAsia="Times New Roman" w:cs="Arial"/>
          <w:color w:val="000000"/>
          <w:szCs w:val="20"/>
          <w:lang w:eastAsia="bg-BG"/>
        </w:rPr>
        <w:t xml:space="preserve">веднъж дневно при пациенти, чието кръвно налягане не се контролира адекватно с Престариум Ко старт 3,5 </w:t>
      </w:r>
      <w:r w:rsidRPr="009C40D5">
        <w:rPr>
          <w:rFonts w:eastAsia="Times New Roman" w:cs="Arial"/>
          <w:color w:val="000000"/>
          <w:szCs w:val="20"/>
          <w:lang w:val="en-US"/>
        </w:rPr>
        <w:t>mg</w:t>
      </w:r>
      <w:r w:rsidRPr="009C40D5">
        <w:rPr>
          <w:rFonts w:eastAsia="Times New Roman" w:cs="Arial"/>
          <w:color w:val="000000"/>
          <w:szCs w:val="20"/>
          <w:lang w:val="ru-RU"/>
        </w:rPr>
        <w:t xml:space="preserve">/2,5 </w:t>
      </w:r>
      <w:r w:rsidRPr="009C40D5">
        <w:rPr>
          <w:rFonts w:eastAsia="Times New Roman" w:cs="Arial"/>
          <w:color w:val="000000"/>
          <w:szCs w:val="20"/>
          <w:lang w:val="en-US"/>
        </w:rPr>
        <w:t>mg</w:t>
      </w:r>
      <w:r w:rsidRPr="009C40D5">
        <w:rPr>
          <w:rFonts w:eastAsia="Times New Roman" w:cs="Arial"/>
          <w:color w:val="000000"/>
          <w:szCs w:val="20"/>
          <w:lang w:val="ru-RU"/>
        </w:rPr>
        <w:t>.</w:t>
      </w:r>
    </w:p>
    <w:p w14:paraId="1AD15718" w14:textId="77777777" w:rsidR="009C40D5" w:rsidRPr="009C40D5" w:rsidRDefault="009C40D5" w:rsidP="009C40D5">
      <w:pPr>
        <w:spacing w:line="240" w:lineRule="auto"/>
        <w:rPr>
          <w:rFonts w:eastAsia="Times New Roman" w:cs="Arial"/>
          <w:b/>
          <w:bCs/>
          <w:i/>
          <w:iCs/>
          <w:color w:val="000000"/>
          <w:szCs w:val="20"/>
          <w:lang w:eastAsia="bg-BG"/>
        </w:rPr>
      </w:pPr>
    </w:p>
    <w:p w14:paraId="53D9C397" w14:textId="3C260D19" w:rsidR="009C40D5" w:rsidRPr="009C40D5" w:rsidRDefault="009C40D5" w:rsidP="009C40D5">
      <w:pPr>
        <w:spacing w:line="240" w:lineRule="auto"/>
        <w:rPr>
          <w:rFonts w:eastAsia="Times New Roman" w:cs="Arial"/>
          <w:sz w:val="28"/>
          <w:szCs w:val="24"/>
        </w:rPr>
      </w:pPr>
      <w:r w:rsidRPr="009C40D5">
        <w:rPr>
          <w:rFonts w:eastAsia="Times New Roman" w:cs="Arial"/>
          <w:b/>
          <w:bCs/>
          <w:i/>
          <w:iCs/>
          <w:color w:val="000000"/>
          <w:szCs w:val="20"/>
          <w:lang w:eastAsia="bg-BG"/>
        </w:rPr>
        <w:t>Специални популации</w:t>
      </w:r>
    </w:p>
    <w:p w14:paraId="61B7A5A0" w14:textId="77777777" w:rsidR="009C40D5" w:rsidRPr="009C40D5" w:rsidRDefault="009C40D5" w:rsidP="009C40D5">
      <w:pPr>
        <w:spacing w:line="240" w:lineRule="auto"/>
        <w:rPr>
          <w:rFonts w:eastAsia="Times New Roman" w:cs="Arial"/>
          <w:i/>
          <w:iCs/>
          <w:color w:val="000000"/>
          <w:szCs w:val="20"/>
          <w:lang w:eastAsia="bg-BG"/>
        </w:rPr>
      </w:pPr>
    </w:p>
    <w:p w14:paraId="643160E7" w14:textId="6C06F37B" w:rsidR="009C40D5" w:rsidRPr="009C40D5" w:rsidRDefault="009C40D5" w:rsidP="009C40D5">
      <w:pPr>
        <w:spacing w:line="240" w:lineRule="auto"/>
        <w:rPr>
          <w:rFonts w:eastAsia="Times New Roman" w:cs="Arial"/>
          <w:sz w:val="28"/>
          <w:szCs w:val="24"/>
        </w:rPr>
      </w:pPr>
      <w:r w:rsidRPr="009C40D5">
        <w:rPr>
          <w:rFonts w:eastAsia="Times New Roman" w:cs="Arial"/>
          <w:i/>
          <w:iCs/>
          <w:color w:val="000000"/>
          <w:szCs w:val="20"/>
          <w:lang w:eastAsia="bg-BG"/>
        </w:rPr>
        <w:t>Пациенти с бъбречно увреждане (вж. точки 4.3, 4.4 и 5.2)</w:t>
      </w:r>
    </w:p>
    <w:p w14:paraId="555F7115" w14:textId="77777777" w:rsidR="009C40D5" w:rsidRPr="009C40D5" w:rsidRDefault="009C40D5" w:rsidP="009C40D5">
      <w:pPr>
        <w:spacing w:line="240" w:lineRule="auto"/>
        <w:rPr>
          <w:rFonts w:eastAsia="Times New Roman" w:cs="Arial"/>
          <w:sz w:val="28"/>
          <w:szCs w:val="24"/>
        </w:rPr>
      </w:pPr>
      <w:r w:rsidRPr="009C40D5">
        <w:rPr>
          <w:rFonts w:eastAsia="Times New Roman" w:cs="Arial"/>
          <w:color w:val="000000"/>
          <w:szCs w:val="20"/>
          <w:lang w:eastAsia="bg-BG"/>
        </w:rPr>
        <w:t>Престариум Ко старт е противопоказан за пациенти с тежко бъбречно увреждане (креатининов</w:t>
      </w:r>
      <w:r w:rsidRPr="009C40D5">
        <w:rPr>
          <w:rFonts w:eastAsia="Times New Roman" w:cs="Arial"/>
          <w:color w:val="000000"/>
          <w:szCs w:val="20"/>
          <w:vertAlign w:val="superscript"/>
          <w:lang w:eastAsia="bg-BG"/>
        </w:rPr>
        <w:t xml:space="preserve"> </w:t>
      </w:r>
      <w:r w:rsidRPr="009C40D5">
        <w:rPr>
          <w:rFonts w:eastAsia="Times New Roman" w:cs="Arial"/>
          <w:color w:val="000000"/>
          <w:szCs w:val="20"/>
          <w:lang w:eastAsia="bg-BG"/>
        </w:rPr>
        <w:t xml:space="preserve">клирънс под 30 </w:t>
      </w:r>
      <w:r w:rsidRPr="009C40D5">
        <w:rPr>
          <w:rFonts w:eastAsia="Times New Roman" w:cs="Arial"/>
          <w:color w:val="000000"/>
          <w:szCs w:val="20"/>
          <w:lang w:val="en-US"/>
        </w:rPr>
        <w:t>ml</w:t>
      </w:r>
      <w:r w:rsidRPr="009C40D5">
        <w:rPr>
          <w:rFonts w:eastAsia="Times New Roman" w:cs="Arial"/>
          <w:color w:val="000000"/>
          <w:szCs w:val="20"/>
          <w:lang w:val="ru-RU"/>
        </w:rPr>
        <w:t>/</w:t>
      </w:r>
      <w:r w:rsidRPr="009C40D5">
        <w:rPr>
          <w:rFonts w:eastAsia="Times New Roman" w:cs="Arial"/>
          <w:color w:val="000000"/>
          <w:szCs w:val="20"/>
          <w:lang w:val="en-US"/>
        </w:rPr>
        <w:t>min</w:t>
      </w:r>
      <w:r w:rsidRPr="009C40D5">
        <w:rPr>
          <w:rFonts w:eastAsia="Times New Roman" w:cs="Arial"/>
          <w:color w:val="000000"/>
          <w:szCs w:val="20"/>
          <w:lang w:val="ru-RU"/>
        </w:rPr>
        <w:t xml:space="preserve">) </w:t>
      </w:r>
      <w:r w:rsidRPr="009C40D5">
        <w:rPr>
          <w:rFonts w:eastAsia="Times New Roman" w:cs="Arial"/>
          <w:color w:val="000000"/>
          <w:szCs w:val="20"/>
          <w:lang w:eastAsia="bg-BG"/>
        </w:rPr>
        <w:t>(вж. точка 4.3).</w:t>
      </w:r>
    </w:p>
    <w:p w14:paraId="31FB0885" w14:textId="77777777" w:rsidR="009C40D5" w:rsidRPr="009C40D5" w:rsidRDefault="009C40D5" w:rsidP="009C40D5">
      <w:pPr>
        <w:rPr>
          <w:rFonts w:eastAsia="Times New Roman" w:cs="Arial"/>
          <w:sz w:val="28"/>
          <w:szCs w:val="24"/>
        </w:rPr>
      </w:pPr>
      <w:r w:rsidRPr="009C40D5">
        <w:rPr>
          <w:rFonts w:eastAsia="Times New Roman" w:cs="Arial"/>
          <w:color w:val="000000"/>
          <w:szCs w:val="20"/>
          <w:lang w:eastAsia="bg-BG"/>
        </w:rPr>
        <w:t xml:space="preserve">При пациентите с умерено бъбречно увреждане (креатининов клирънс от 30 </w:t>
      </w:r>
      <w:r w:rsidRPr="009C40D5">
        <w:rPr>
          <w:rFonts w:eastAsia="Times New Roman" w:cs="Arial"/>
          <w:color w:val="000000"/>
          <w:szCs w:val="20"/>
          <w:lang w:val="en-US"/>
        </w:rPr>
        <w:t>ml</w:t>
      </w:r>
      <w:r w:rsidRPr="009C40D5">
        <w:rPr>
          <w:rFonts w:eastAsia="Times New Roman" w:cs="Arial"/>
          <w:color w:val="000000"/>
          <w:szCs w:val="20"/>
          <w:lang w:val="ru-RU"/>
        </w:rPr>
        <w:t>/</w:t>
      </w:r>
      <w:r w:rsidRPr="009C40D5">
        <w:rPr>
          <w:rFonts w:eastAsia="Times New Roman" w:cs="Arial"/>
          <w:color w:val="000000"/>
          <w:szCs w:val="20"/>
          <w:lang w:val="en-US"/>
        </w:rPr>
        <w:t>min</w:t>
      </w:r>
      <w:r w:rsidRPr="009C40D5">
        <w:rPr>
          <w:rFonts w:eastAsia="Times New Roman" w:cs="Arial"/>
          <w:color w:val="000000"/>
          <w:szCs w:val="20"/>
          <w:lang w:val="ru-RU"/>
        </w:rPr>
        <w:t xml:space="preserve"> </w:t>
      </w:r>
      <w:r w:rsidRPr="009C40D5">
        <w:rPr>
          <w:rFonts w:eastAsia="Times New Roman" w:cs="Arial"/>
          <w:color w:val="000000"/>
          <w:szCs w:val="20"/>
          <w:lang w:eastAsia="bg-BG"/>
        </w:rPr>
        <w:t xml:space="preserve">до 60 </w:t>
      </w:r>
      <w:r w:rsidRPr="009C40D5">
        <w:rPr>
          <w:rFonts w:eastAsia="Times New Roman" w:cs="Arial"/>
          <w:color w:val="000000"/>
          <w:szCs w:val="20"/>
          <w:lang w:val="en-US"/>
        </w:rPr>
        <w:t>ml</w:t>
      </w:r>
      <w:r w:rsidRPr="009C40D5">
        <w:rPr>
          <w:rFonts w:eastAsia="Times New Roman" w:cs="Arial"/>
          <w:color w:val="000000"/>
          <w:szCs w:val="20"/>
          <w:lang w:val="ru-RU"/>
        </w:rPr>
        <w:t>/</w:t>
      </w:r>
      <w:r w:rsidRPr="009C40D5">
        <w:rPr>
          <w:rFonts w:eastAsia="Times New Roman" w:cs="Arial"/>
          <w:color w:val="000000"/>
          <w:szCs w:val="20"/>
          <w:lang w:val="en-US"/>
        </w:rPr>
        <w:t>min</w:t>
      </w:r>
      <w:r w:rsidRPr="009C40D5">
        <w:rPr>
          <w:rFonts w:eastAsia="Times New Roman" w:cs="Arial"/>
          <w:color w:val="000000"/>
          <w:szCs w:val="20"/>
          <w:lang w:val="ru-RU"/>
        </w:rPr>
        <w:t xml:space="preserve">) </w:t>
      </w:r>
      <w:r w:rsidRPr="009C40D5">
        <w:rPr>
          <w:rFonts w:eastAsia="Times New Roman" w:cs="Arial"/>
          <w:color w:val="000000"/>
          <w:szCs w:val="20"/>
          <w:lang w:eastAsia="bg-BG"/>
        </w:rPr>
        <w:t xml:space="preserve">първоначалната препоръчителна доза Престариум Ко старт е 3,5 </w:t>
      </w:r>
      <w:r w:rsidRPr="009C40D5">
        <w:rPr>
          <w:rFonts w:eastAsia="Times New Roman" w:cs="Arial"/>
          <w:color w:val="000000"/>
          <w:szCs w:val="20"/>
          <w:lang w:val="en-US"/>
        </w:rPr>
        <w:t>mg</w:t>
      </w:r>
      <w:r w:rsidRPr="009C40D5">
        <w:rPr>
          <w:rFonts w:eastAsia="Times New Roman" w:cs="Arial"/>
          <w:color w:val="000000"/>
          <w:szCs w:val="20"/>
          <w:lang w:val="ru-RU"/>
        </w:rPr>
        <w:t xml:space="preserve">/2,5 </w:t>
      </w:r>
      <w:r w:rsidRPr="009C40D5">
        <w:rPr>
          <w:rFonts w:eastAsia="Times New Roman" w:cs="Arial"/>
          <w:color w:val="000000"/>
          <w:szCs w:val="20"/>
          <w:lang w:val="en-US"/>
        </w:rPr>
        <w:t>mg</w:t>
      </w:r>
      <w:r w:rsidRPr="009C40D5">
        <w:rPr>
          <w:rFonts w:eastAsia="Times New Roman" w:cs="Arial"/>
          <w:color w:val="000000"/>
          <w:szCs w:val="20"/>
          <w:lang w:val="ru-RU"/>
        </w:rPr>
        <w:t xml:space="preserve"> </w:t>
      </w:r>
      <w:r w:rsidRPr="009C40D5">
        <w:rPr>
          <w:rFonts w:eastAsia="Times New Roman" w:cs="Arial"/>
          <w:color w:val="000000"/>
          <w:szCs w:val="20"/>
          <w:lang w:eastAsia="bg-BG"/>
        </w:rPr>
        <w:t>през ден. При пациентите,</w:t>
      </w:r>
      <w:r w:rsidRPr="009C40D5">
        <w:rPr>
          <w:rFonts w:eastAsia="Times New Roman" w:cs="Arial"/>
          <w:color w:val="000000"/>
          <w:szCs w:val="20"/>
          <w:lang w:val="ru-RU" w:eastAsia="bg-BG"/>
        </w:rPr>
        <w:t xml:space="preserve"> </w:t>
      </w:r>
      <w:r w:rsidRPr="009C40D5">
        <w:rPr>
          <w:rFonts w:eastAsia="Times New Roman" w:cs="Arial"/>
          <w:color w:val="000000"/>
          <w:szCs w:val="20"/>
          <w:lang w:eastAsia="bg-BG"/>
        </w:rPr>
        <w:t xml:space="preserve">чието кръвно налягане не е достатъчно контролирано, дозата Престариум Ко старт 3,5 </w:t>
      </w:r>
      <w:r w:rsidRPr="009C40D5">
        <w:rPr>
          <w:rFonts w:eastAsia="Times New Roman" w:cs="Arial"/>
          <w:color w:val="000000"/>
          <w:szCs w:val="20"/>
          <w:lang w:val="en-US"/>
        </w:rPr>
        <w:t>mg</w:t>
      </w:r>
      <w:r w:rsidRPr="009C40D5">
        <w:rPr>
          <w:rFonts w:eastAsia="Times New Roman" w:cs="Arial"/>
          <w:color w:val="000000"/>
          <w:szCs w:val="20"/>
          <w:lang w:val="ru-RU"/>
        </w:rPr>
        <w:t xml:space="preserve">/2,5 </w:t>
      </w:r>
      <w:r w:rsidRPr="009C40D5">
        <w:rPr>
          <w:rFonts w:eastAsia="Times New Roman" w:cs="Arial"/>
          <w:color w:val="000000"/>
          <w:szCs w:val="20"/>
          <w:lang w:val="en-US"/>
        </w:rPr>
        <w:t>mg</w:t>
      </w:r>
      <w:r w:rsidRPr="009C40D5">
        <w:rPr>
          <w:rFonts w:eastAsia="Times New Roman" w:cs="Arial"/>
          <w:color w:val="000000"/>
          <w:szCs w:val="20"/>
          <w:lang w:val="ru-RU"/>
        </w:rPr>
        <w:t xml:space="preserve"> </w:t>
      </w:r>
      <w:r w:rsidRPr="009C40D5">
        <w:rPr>
          <w:rFonts w:eastAsia="Times New Roman" w:cs="Arial"/>
          <w:color w:val="000000"/>
          <w:szCs w:val="20"/>
          <w:lang w:eastAsia="bg-BG"/>
        </w:rPr>
        <w:t>може да се приема веднъж дневно. Ако е необходимо, дозата може да се увеличи при пациентите с недостатъчен контрол. Обичайното медицинско проследяване включва наблюдение на креатинина и калия (вж. точки 4.4 и 5.2).</w:t>
      </w:r>
    </w:p>
    <w:p w14:paraId="6E271CCB" w14:textId="77777777" w:rsidR="009C40D5" w:rsidRPr="009C40D5" w:rsidRDefault="009C40D5" w:rsidP="009C40D5">
      <w:pPr>
        <w:spacing w:line="240" w:lineRule="auto"/>
        <w:rPr>
          <w:rFonts w:eastAsia="Times New Roman" w:cs="Arial"/>
          <w:i/>
          <w:iCs/>
          <w:color w:val="000000"/>
          <w:szCs w:val="20"/>
          <w:lang w:eastAsia="bg-BG"/>
        </w:rPr>
      </w:pPr>
    </w:p>
    <w:p w14:paraId="0682A632" w14:textId="6E592D2D" w:rsidR="009C40D5" w:rsidRPr="009C40D5" w:rsidRDefault="009C40D5" w:rsidP="009C40D5">
      <w:pPr>
        <w:spacing w:line="240" w:lineRule="auto"/>
        <w:rPr>
          <w:rFonts w:eastAsia="Times New Roman" w:cs="Arial"/>
          <w:sz w:val="28"/>
          <w:szCs w:val="24"/>
        </w:rPr>
      </w:pPr>
      <w:r w:rsidRPr="009C40D5">
        <w:rPr>
          <w:rFonts w:eastAsia="Times New Roman" w:cs="Arial"/>
          <w:i/>
          <w:iCs/>
          <w:color w:val="000000"/>
          <w:szCs w:val="20"/>
          <w:lang w:eastAsia="bg-BG"/>
        </w:rPr>
        <w:t>Пациенти с чернодробно увреждане (вж. точки 4.4 и 5.2)</w:t>
      </w:r>
    </w:p>
    <w:p w14:paraId="5D2E7167" w14:textId="77777777" w:rsidR="009C40D5" w:rsidRPr="009C40D5" w:rsidRDefault="009C40D5" w:rsidP="009C40D5">
      <w:pPr>
        <w:spacing w:line="240" w:lineRule="auto"/>
        <w:rPr>
          <w:rFonts w:eastAsia="Times New Roman" w:cs="Arial"/>
          <w:sz w:val="28"/>
          <w:szCs w:val="24"/>
        </w:rPr>
      </w:pPr>
      <w:r w:rsidRPr="009C40D5">
        <w:rPr>
          <w:rFonts w:eastAsia="Times New Roman" w:cs="Arial"/>
          <w:color w:val="000000"/>
          <w:szCs w:val="20"/>
          <w:lang w:eastAsia="bg-BG"/>
        </w:rPr>
        <w:t>Необходимо е да се подхожда с повишено внимание при предписване на Престариум Ко старт на пациенти с тежко чернодробно увреждане.</w:t>
      </w:r>
    </w:p>
    <w:p w14:paraId="59C160D2" w14:textId="77777777" w:rsidR="009C40D5" w:rsidRPr="009C40D5" w:rsidRDefault="009C40D5" w:rsidP="009C40D5">
      <w:pPr>
        <w:spacing w:line="240" w:lineRule="auto"/>
        <w:rPr>
          <w:rFonts w:eastAsia="Times New Roman" w:cs="Arial"/>
          <w:sz w:val="28"/>
          <w:szCs w:val="24"/>
        </w:rPr>
      </w:pPr>
      <w:r w:rsidRPr="009C40D5">
        <w:rPr>
          <w:rFonts w:eastAsia="Times New Roman" w:cs="Arial"/>
          <w:i/>
          <w:iCs/>
          <w:color w:val="000000"/>
          <w:szCs w:val="20"/>
          <w:lang w:eastAsia="bg-BG"/>
        </w:rPr>
        <w:t>Пациенти в напреднала възраст (вж. точка 4.4 и 5.2)</w:t>
      </w:r>
    </w:p>
    <w:p w14:paraId="6AAC4169" w14:textId="77777777" w:rsidR="009C40D5" w:rsidRPr="009C40D5" w:rsidRDefault="009C40D5" w:rsidP="009C40D5">
      <w:pPr>
        <w:spacing w:line="240" w:lineRule="auto"/>
        <w:rPr>
          <w:rFonts w:eastAsia="Times New Roman" w:cs="Arial"/>
          <w:sz w:val="28"/>
          <w:szCs w:val="24"/>
        </w:rPr>
      </w:pPr>
      <w:r w:rsidRPr="009C40D5">
        <w:rPr>
          <w:rFonts w:eastAsia="Times New Roman" w:cs="Arial"/>
          <w:color w:val="000000"/>
          <w:szCs w:val="20"/>
          <w:lang w:eastAsia="bg-BG"/>
        </w:rPr>
        <w:t>Ефикасността и безопасността на Престариум Ко старт са установени при пациенти в напреднала възраст. В началото трябва да се подхожда с повишено внимание в зависимост от бъбречната функция.</w:t>
      </w:r>
    </w:p>
    <w:p w14:paraId="6D565346" w14:textId="77777777" w:rsidR="009C40D5" w:rsidRPr="009C40D5" w:rsidRDefault="009C40D5" w:rsidP="009C40D5">
      <w:pPr>
        <w:spacing w:line="240" w:lineRule="auto"/>
        <w:rPr>
          <w:rFonts w:eastAsia="Times New Roman" w:cs="Arial"/>
          <w:sz w:val="28"/>
          <w:szCs w:val="24"/>
        </w:rPr>
      </w:pPr>
      <w:r w:rsidRPr="009C40D5">
        <w:rPr>
          <w:rFonts w:eastAsia="Times New Roman" w:cs="Arial"/>
          <w:color w:val="000000"/>
          <w:szCs w:val="20"/>
          <w:lang w:eastAsia="bg-BG"/>
        </w:rPr>
        <w:t>След започване на лечението бъбречната функция трябва да се наблюдава преди повишаване на дозата, особено при пациенти на възраст 75 и повече години. Обичайното медицинско проследяване трябва да включва наблюдение на креатинина и калия.</w:t>
      </w:r>
    </w:p>
    <w:p w14:paraId="295FF7E0" w14:textId="77777777" w:rsidR="009C40D5" w:rsidRPr="009C40D5" w:rsidRDefault="009C40D5" w:rsidP="009C40D5">
      <w:pPr>
        <w:spacing w:line="240" w:lineRule="auto"/>
        <w:rPr>
          <w:rFonts w:eastAsia="Times New Roman" w:cs="Arial"/>
          <w:i/>
          <w:iCs/>
          <w:color w:val="000000"/>
          <w:szCs w:val="20"/>
          <w:lang w:eastAsia="bg-BG"/>
        </w:rPr>
      </w:pPr>
    </w:p>
    <w:p w14:paraId="23C5A77B" w14:textId="6D8884EA" w:rsidR="009C40D5" w:rsidRPr="009C40D5" w:rsidRDefault="009C40D5" w:rsidP="009C40D5">
      <w:pPr>
        <w:spacing w:line="240" w:lineRule="auto"/>
        <w:rPr>
          <w:rFonts w:eastAsia="Times New Roman" w:cs="Arial"/>
          <w:sz w:val="28"/>
          <w:szCs w:val="24"/>
        </w:rPr>
      </w:pPr>
      <w:r w:rsidRPr="009C40D5">
        <w:rPr>
          <w:rFonts w:eastAsia="Times New Roman" w:cs="Arial"/>
          <w:i/>
          <w:iCs/>
          <w:color w:val="000000"/>
          <w:szCs w:val="20"/>
          <w:lang w:eastAsia="bg-BG"/>
        </w:rPr>
        <w:t>Педиатрична популация</w:t>
      </w:r>
    </w:p>
    <w:p w14:paraId="70B6E7AE" w14:textId="77777777" w:rsidR="009C40D5" w:rsidRPr="009C40D5" w:rsidRDefault="009C40D5" w:rsidP="009C40D5">
      <w:pPr>
        <w:spacing w:line="240" w:lineRule="auto"/>
        <w:rPr>
          <w:rFonts w:eastAsia="Times New Roman" w:cs="Arial"/>
          <w:sz w:val="28"/>
          <w:szCs w:val="24"/>
        </w:rPr>
      </w:pPr>
      <w:r w:rsidRPr="009C40D5">
        <w:rPr>
          <w:rFonts w:eastAsia="Times New Roman" w:cs="Arial"/>
          <w:color w:val="000000"/>
          <w:szCs w:val="20"/>
          <w:lang w:eastAsia="bg-BG"/>
        </w:rPr>
        <w:t>Безопасността и ефективността на Престариум Ко старт при деца под 18 години не са установени. Липсват данни.</w:t>
      </w:r>
    </w:p>
    <w:p w14:paraId="7A68C19A" w14:textId="77777777" w:rsidR="009C40D5" w:rsidRPr="009C40D5" w:rsidRDefault="009C40D5" w:rsidP="009C40D5">
      <w:pPr>
        <w:spacing w:line="240" w:lineRule="auto"/>
        <w:rPr>
          <w:rFonts w:eastAsia="Times New Roman" w:cs="Arial"/>
          <w:i/>
          <w:iCs/>
          <w:color w:val="000000"/>
          <w:szCs w:val="20"/>
          <w:lang w:eastAsia="bg-BG"/>
        </w:rPr>
      </w:pPr>
    </w:p>
    <w:p w14:paraId="33E301C9" w14:textId="61B51162" w:rsidR="009C40D5" w:rsidRPr="009C40D5" w:rsidRDefault="009C40D5" w:rsidP="009C40D5">
      <w:pPr>
        <w:pStyle w:val="Heading3"/>
        <w:rPr>
          <w:rFonts w:eastAsia="Times New Roman"/>
          <w:i/>
          <w:sz w:val="28"/>
          <w:u w:val="single"/>
        </w:rPr>
      </w:pPr>
      <w:r w:rsidRPr="009C40D5">
        <w:rPr>
          <w:rFonts w:eastAsia="Times New Roman"/>
          <w:i/>
          <w:u w:val="single"/>
          <w:lang w:eastAsia="bg-BG"/>
        </w:rPr>
        <w:t>Начин на приложение</w:t>
      </w:r>
    </w:p>
    <w:p w14:paraId="26C8545D" w14:textId="77777777" w:rsidR="009C40D5" w:rsidRPr="009C40D5" w:rsidRDefault="009C40D5" w:rsidP="009C40D5">
      <w:pPr>
        <w:spacing w:line="240" w:lineRule="auto"/>
        <w:rPr>
          <w:rFonts w:ascii="Times New Roman" w:eastAsia="Times New Roman" w:hAnsi="Times New Roman" w:cs="Times New Roman"/>
          <w:sz w:val="24"/>
          <w:szCs w:val="24"/>
        </w:rPr>
      </w:pPr>
      <w:r w:rsidRPr="009C40D5">
        <w:rPr>
          <w:rFonts w:eastAsia="Times New Roman" w:cs="Arial"/>
          <w:color w:val="000000"/>
          <w:szCs w:val="20"/>
          <w:lang w:eastAsia="bg-BG"/>
        </w:rPr>
        <w:t>Таблетката Престариум Ко старт трябва да се приема като еднократна доза, за предпочитане сутрин преди хранене.</w:t>
      </w:r>
    </w:p>
    <w:p w14:paraId="290B4325" w14:textId="5D59D359" w:rsidR="009C40D5" w:rsidRPr="009C40D5" w:rsidRDefault="009C40D5" w:rsidP="009C40D5"/>
    <w:p w14:paraId="1BF2EFF4" w14:textId="1F51A1E4" w:rsidR="001A6EBD" w:rsidRDefault="002C50EE" w:rsidP="00471F10">
      <w:pPr>
        <w:pStyle w:val="Heading2"/>
      </w:pPr>
      <w:r>
        <w:t>4.3. Противопоказания</w:t>
      </w:r>
    </w:p>
    <w:p w14:paraId="19BC7BD3" w14:textId="6EE718E1" w:rsidR="009C40D5" w:rsidRDefault="009C40D5" w:rsidP="009C40D5"/>
    <w:p w14:paraId="6CF2381A" w14:textId="77777777" w:rsidR="009C40D5" w:rsidRPr="009C40D5" w:rsidRDefault="009C40D5" w:rsidP="009C40D5">
      <w:pPr>
        <w:pStyle w:val="ListParagraph"/>
        <w:numPr>
          <w:ilvl w:val="0"/>
          <w:numId w:val="38"/>
        </w:numPr>
        <w:spacing w:line="240" w:lineRule="auto"/>
        <w:rPr>
          <w:rFonts w:eastAsia="Times New Roman" w:cs="Arial"/>
          <w:sz w:val="28"/>
          <w:szCs w:val="24"/>
        </w:rPr>
      </w:pPr>
      <w:r w:rsidRPr="009C40D5">
        <w:rPr>
          <w:rFonts w:eastAsia="Times New Roman" w:cs="Arial"/>
          <w:color w:val="000000"/>
          <w:szCs w:val="20"/>
          <w:lang w:eastAsia="bg-BG"/>
        </w:rPr>
        <w:t>свръхчувствителност към активните вещества, към АСЕ инхибитори, към дихидропиридинови производни или към някое от помощните вещества, изброени в точка 6.1;</w:t>
      </w:r>
    </w:p>
    <w:p w14:paraId="6EB74E26" w14:textId="77777777" w:rsidR="009C40D5" w:rsidRPr="009C40D5" w:rsidRDefault="009C40D5" w:rsidP="009C40D5">
      <w:pPr>
        <w:pStyle w:val="ListParagraph"/>
        <w:numPr>
          <w:ilvl w:val="0"/>
          <w:numId w:val="38"/>
        </w:numPr>
        <w:spacing w:line="240" w:lineRule="auto"/>
        <w:rPr>
          <w:rFonts w:eastAsia="Times New Roman" w:cs="Arial"/>
          <w:sz w:val="28"/>
          <w:szCs w:val="24"/>
        </w:rPr>
      </w:pPr>
      <w:r w:rsidRPr="009C40D5">
        <w:rPr>
          <w:rFonts w:eastAsia="Times New Roman" w:cs="Arial"/>
          <w:color w:val="000000"/>
          <w:szCs w:val="20"/>
          <w:lang w:eastAsia="bg-BG"/>
        </w:rPr>
        <w:t>тежко бъбречно увреждане (вж. точки 4.2 и 4.4);</w:t>
      </w:r>
    </w:p>
    <w:p w14:paraId="7F44BDFF" w14:textId="77777777" w:rsidR="009C40D5" w:rsidRPr="009C40D5" w:rsidRDefault="009C40D5" w:rsidP="009C40D5">
      <w:pPr>
        <w:pStyle w:val="ListParagraph"/>
        <w:numPr>
          <w:ilvl w:val="0"/>
          <w:numId w:val="38"/>
        </w:numPr>
        <w:spacing w:line="240" w:lineRule="auto"/>
        <w:rPr>
          <w:rFonts w:eastAsia="Times New Roman" w:cs="Arial"/>
          <w:sz w:val="28"/>
          <w:szCs w:val="24"/>
        </w:rPr>
      </w:pPr>
      <w:r w:rsidRPr="009C40D5">
        <w:rPr>
          <w:rFonts w:eastAsia="Times New Roman" w:cs="Arial"/>
          <w:color w:val="000000"/>
          <w:szCs w:val="20"/>
          <w:lang w:eastAsia="bg-BG"/>
        </w:rPr>
        <w:t>анамнеза за ангиоедем, свързана с предишно лечение чрез АСЕ инхибитори;</w:t>
      </w:r>
    </w:p>
    <w:p w14:paraId="3534DB50" w14:textId="77777777" w:rsidR="009C40D5" w:rsidRPr="009C40D5" w:rsidRDefault="009C40D5" w:rsidP="009C40D5">
      <w:pPr>
        <w:pStyle w:val="ListParagraph"/>
        <w:numPr>
          <w:ilvl w:val="0"/>
          <w:numId w:val="38"/>
        </w:numPr>
        <w:spacing w:line="240" w:lineRule="auto"/>
        <w:rPr>
          <w:rFonts w:eastAsia="Times New Roman" w:cs="Arial"/>
          <w:sz w:val="28"/>
          <w:szCs w:val="24"/>
        </w:rPr>
      </w:pPr>
      <w:r w:rsidRPr="009C40D5">
        <w:rPr>
          <w:rFonts w:eastAsia="Times New Roman" w:cs="Arial"/>
          <w:color w:val="000000"/>
          <w:szCs w:val="20"/>
          <w:lang w:eastAsia="bg-BG"/>
        </w:rPr>
        <w:t>наследствен или идиопатичен ангиоедем;</w:t>
      </w:r>
    </w:p>
    <w:p w14:paraId="5DB764EE" w14:textId="77777777" w:rsidR="009C40D5" w:rsidRPr="009C40D5" w:rsidRDefault="009C40D5" w:rsidP="009C40D5">
      <w:pPr>
        <w:pStyle w:val="ListParagraph"/>
        <w:numPr>
          <w:ilvl w:val="0"/>
          <w:numId w:val="38"/>
        </w:numPr>
        <w:spacing w:line="240" w:lineRule="auto"/>
        <w:rPr>
          <w:rFonts w:eastAsia="Times New Roman" w:cs="Arial"/>
          <w:sz w:val="28"/>
          <w:szCs w:val="24"/>
        </w:rPr>
      </w:pPr>
      <w:r w:rsidRPr="009C40D5">
        <w:rPr>
          <w:rFonts w:eastAsia="Times New Roman" w:cs="Arial"/>
          <w:color w:val="000000"/>
          <w:szCs w:val="20"/>
          <w:lang w:eastAsia="bg-BG"/>
        </w:rPr>
        <w:t>втори и трети триместър на бременността (вж. точки 4.4 и 4.6);</w:t>
      </w:r>
    </w:p>
    <w:p w14:paraId="57FA521C" w14:textId="77777777" w:rsidR="009C40D5" w:rsidRPr="009C40D5" w:rsidRDefault="009C40D5" w:rsidP="009C40D5">
      <w:pPr>
        <w:pStyle w:val="ListParagraph"/>
        <w:numPr>
          <w:ilvl w:val="0"/>
          <w:numId w:val="38"/>
        </w:numPr>
        <w:spacing w:line="240" w:lineRule="auto"/>
        <w:rPr>
          <w:rFonts w:eastAsia="Times New Roman" w:cs="Arial"/>
          <w:sz w:val="28"/>
          <w:szCs w:val="24"/>
        </w:rPr>
      </w:pPr>
      <w:r w:rsidRPr="009C40D5">
        <w:rPr>
          <w:rFonts w:eastAsia="Times New Roman" w:cs="Arial"/>
          <w:color w:val="000000"/>
          <w:szCs w:val="20"/>
          <w:lang w:eastAsia="bg-BG"/>
        </w:rPr>
        <w:t>тежка хипотония;</w:t>
      </w:r>
    </w:p>
    <w:p w14:paraId="782FC214" w14:textId="77777777" w:rsidR="009C40D5" w:rsidRPr="009C40D5" w:rsidRDefault="009C40D5" w:rsidP="009C40D5">
      <w:pPr>
        <w:pStyle w:val="ListParagraph"/>
        <w:numPr>
          <w:ilvl w:val="0"/>
          <w:numId w:val="38"/>
        </w:numPr>
        <w:spacing w:line="240" w:lineRule="auto"/>
        <w:rPr>
          <w:rFonts w:eastAsia="Times New Roman" w:cs="Arial"/>
          <w:sz w:val="28"/>
          <w:szCs w:val="24"/>
        </w:rPr>
      </w:pPr>
      <w:r w:rsidRPr="009C40D5">
        <w:rPr>
          <w:rFonts w:eastAsia="Times New Roman" w:cs="Arial"/>
          <w:color w:val="000000"/>
          <w:szCs w:val="20"/>
          <w:lang w:eastAsia="bg-BG"/>
        </w:rPr>
        <w:t>шок, включително кардиогенен шок;</w:t>
      </w:r>
    </w:p>
    <w:p w14:paraId="2AAA8323" w14:textId="77777777" w:rsidR="009C40D5" w:rsidRPr="009C40D5" w:rsidRDefault="009C40D5" w:rsidP="009C40D5">
      <w:pPr>
        <w:pStyle w:val="ListParagraph"/>
        <w:numPr>
          <w:ilvl w:val="0"/>
          <w:numId w:val="38"/>
        </w:numPr>
        <w:spacing w:line="240" w:lineRule="auto"/>
        <w:rPr>
          <w:rFonts w:eastAsia="Times New Roman" w:cs="Arial"/>
          <w:sz w:val="28"/>
          <w:szCs w:val="24"/>
        </w:rPr>
      </w:pPr>
      <w:r w:rsidRPr="009C40D5">
        <w:rPr>
          <w:rFonts w:eastAsia="Times New Roman" w:cs="Arial"/>
          <w:color w:val="000000"/>
          <w:szCs w:val="20"/>
          <w:lang w:eastAsia="bg-BG"/>
        </w:rPr>
        <w:lastRenderedPageBreak/>
        <w:t xml:space="preserve">обструкция на изходния тракт на лявата камера (напр. високостепенна аортна стеноза); хемодинамично нестабилна сърдечна недостатъчност след остър миокарден инфаркт; </w:t>
      </w:r>
    </w:p>
    <w:p w14:paraId="7BB4EF48" w14:textId="77777777" w:rsidR="009C40D5" w:rsidRPr="009C40D5" w:rsidRDefault="009C40D5" w:rsidP="009C40D5">
      <w:pPr>
        <w:pStyle w:val="ListParagraph"/>
        <w:numPr>
          <w:ilvl w:val="0"/>
          <w:numId w:val="38"/>
        </w:numPr>
        <w:spacing w:line="240" w:lineRule="auto"/>
        <w:rPr>
          <w:rFonts w:eastAsia="Times New Roman" w:cs="Arial"/>
          <w:sz w:val="28"/>
          <w:szCs w:val="24"/>
        </w:rPr>
      </w:pPr>
      <w:r w:rsidRPr="009C40D5">
        <w:rPr>
          <w:rFonts w:eastAsia="Times New Roman" w:cs="Arial"/>
          <w:color w:val="000000"/>
          <w:szCs w:val="20"/>
          <w:lang w:eastAsia="bg-BG"/>
        </w:rPr>
        <w:t xml:space="preserve">едновременна употреба на Престариум Ко старт с алискирен при пациенти със захарен диабет или бъбречно увреждане (скорост на гломерулна филтрация </w:t>
      </w:r>
      <w:r w:rsidRPr="009C40D5">
        <w:rPr>
          <w:rFonts w:eastAsia="Times New Roman" w:cs="Arial"/>
          <w:color w:val="000000"/>
          <w:szCs w:val="20"/>
          <w:lang w:val="ru-RU"/>
        </w:rPr>
        <w:t>(</w:t>
      </w:r>
      <w:r w:rsidRPr="009C40D5">
        <w:rPr>
          <w:rFonts w:eastAsia="Times New Roman" w:cs="Arial"/>
          <w:color w:val="000000"/>
          <w:szCs w:val="20"/>
          <w:lang w:val="en-US"/>
        </w:rPr>
        <w:t>GFR</w:t>
      </w:r>
      <w:r w:rsidRPr="009C40D5">
        <w:rPr>
          <w:rFonts w:eastAsia="Times New Roman" w:cs="Arial"/>
          <w:color w:val="000000"/>
          <w:szCs w:val="20"/>
          <w:lang w:val="ru-RU"/>
        </w:rPr>
        <w:t xml:space="preserve">) </w:t>
      </w:r>
      <w:r w:rsidRPr="009C40D5">
        <w:rPr>
          <w:rFonts w:eastAsia="Times New Roman" w:cs="Arial"/>
          <w:color w:val="000000"/>
          <w:szCs w:val="20"/>
          <w:lang w:eastAsia="bg-BG"/>
        </w:rPr>
        <w:t xml:space="preserve">&lt; 60 </w:t>
      </w:r>
      <w:r w:rsidRPr="009C40D5">
        <w:rPr>
          <w:rFonts w:eastAsia="Times New Roman" w:cs="Arial"/>
          <w:color w:val="000000"/>
          <w:szCs w:val="20"/>
          <w:lang w:val="en-US"/>
        </w:rPr>
        <w:t>ml</w:t>
      </w:r>
      <w:r w:rsidRPr="009C40D5">
        <w:rPr>
          <w:rFonts w:eastAsia="Times New Roman" w:cs="Arial"/>
          <w:color w:val="000000"/>
          <w:szCs w:val="20"/>
          <w:lang w:val="ru-RU"/>
        </w:rPr>
        <w:t>/</w:t>
      </w:r>
      <w:r w:rsidRPr="009C40D5">
        <w:rPr>
          <w:rFonts w:eastAsia="Times New Roman" w:cs="Arial"/>
          <w:color w:val="000000"/>
          <w:szCs w:val="20"/>
          <w:lang w:val="en-US"/>
        </w:rPr>
        <w:t>min</w:t>
      </w:r>
      <w:r w:rsidRPr="009C40D5">
        <w:rPr>
          <w:rFonts w:eastAsia="Times New Roman" w:cs="Arial"/>
          <w:color w:val="000000"/>
          <w:szCs w:val="20"/>
          <w:lang w:val="ru-RU"/>
        </w:rPr>
        <w:t xml:space="preserve">/1,73 </w:t>
      </w:r>
      <w:r w:rsidRPr="009C40D5">
        <w:rPr>
          <w:rFonts w:eastAsia="Times New Roman" w:cs="Arial"/>
          <w:color w:val="000000"/>
          <w:szCs w:val="20"/>
          <w:lang w:val="en-US"/>
        </w:rPr>
        <w:t>m</w:t>
      </w:r>
      <w:r w:rsidRPr="009C40D5">
        <w:rPr>
          <w:rFonts w:eastAsia="Times New Roman" w:cs="Arial"/>
          <w:color w:val="000000"/>
          <w:szCs w:val="20"/>
          <w:vertAlign w:val="superscript"/>
          <w:lang w:val="ru-RU"/>
        </w:rPr>
        <w:t>2</w:t>
      </w:r>
      <w:r w:rsidRPr="009C40D5">
        <w:rPr>
          <w:rFonts w:eastAsia="Times New Roman" w:cs="Arial"/>
          <w:color w:val="000000"/>
          <w:szCs w:val="20"/>
          <w:lang w:val="ru-RU"/>
        </w:rPr>
        <w:t xml:space="preserve">) </w:t>
      </w:r>
      <w:r w:rsidRPr="009C40D5">
        <w:rPr>
          <w:rFonts w:eastAsia="Times New Roman" w:cs="Arial"/>
          <w:color w:val="000000"/>
          <w:szCs w:val="20"/>
          <w:lang w:eastAsia="bg-BG"/>
        </w:rPr>
        <w:t>(вж. точки 4.5 и 5.1);</w:t>
      </w:r>
    </w:p>
    <w:p w14:paraId="0556A93A" w14:textId="77777777" w:rsidR="009C40D5" w:rsidRPr="009C40D5" w:rsidRDefault="009C40D5" w:rsidP="009C40D5">
      <w:pPr>
        <w:pStyle w:val="ListParagraph"/>
        <w:numPr>
          <w:ilvl w:val="0"/>
          <w:numId w:val="38"/>
        </w:numPr>
        <w:spacing w:line="240" w:lineRule="auto"/>
        <w:rPr>
          <w:rFonts w:eastAsia="Times New Roman" w:cs="Arial"/>
          <w:sz w:val="28"/>
          <w:szCs w:val="24"/>
        </w:rPr>
      </w:pPr>
      <w:r w:rsidRPr="009C40D5">
        <w:rPr>
          <w:rFonts w:eastAsia="Times New Roman" w:cs="Arial"/>
          <w:color w:val="000000"/>
          <w:szCs w:val="20"/>
          <w:lang w:eastAsia="bg-BG"/>
        </w:rPr>
        <w:t>екстракорпорално лечение, водещо до контакт на кръвта с отрицателно заредени повърхности (вж. точка 4.5);</w:t>
      </w:r>
    </w:p>
    <w:p w14:paraId="2C3D2006" w14:textId="77777777" w:rsidR="009C40D5" w:rsidRPr="009C40D5" w:rsidRDefault="009C40D5" w:rsidP="009C40D5">
      <w:pPr>
        <w:pStyle w:val="ListParagraph"/>
        <w:numPr>
          <w:ilvl w:val="0"/>
          <w:numId w:val="38"/>
        </w:numPr>
        <w:spacing w:line="240" w:lineRule="auto"/>
        <w:rPr>
          <w:rFonts w:eastAsia="Times New Roman" w:cs="Arial"/>
          <w:sz w:val="28"/>
          <w:szCs w:val="24"/>
        </w:rPr>
      </w:pPr>
      <w:r w:rsidRPr="009C40D5">
        <w:rPr>
          <w:rFonts w:eastAsia="Times New Roman" w:cs="Arial"/>
          <w:color w:val="000000"/>
          <w:szCs w:val="20"/>
          <w:lang w:eastAsia="bg-BG"/>
        </w:rPr>
        <w:t>значителна двустранна стеноза на бъбречната артерия или стеноза на бъбречната артерия при един функциониращ бъбрек (вж. точка 4.4)</w:t>
      </w:r>
    </w:p>
    <w:p w14:paraId="0BA65D79" w14:textId="64F52945" w:rsidR="009C40D5" w:rsidRPr="009C40D5" w:rsidRDefault="009C40D5" w:rsidP="009C40D5">
      <w:pPr>
        <w:pStyle w:val="ListParagraph"/>
        <w:numPr>
          <w:ilvl w:val="0"/>
          <w:numId w:val="38"/>
        </w:numPr>
        <w:spacing w:line="240" w:lineRule="auto"/>
        <w:rPr>
          <w:rFonts w:eastAsia="Times New Roman" w:cs="Arial"/>
          <w:sz w:val="28"/>
          <w:szCs w:val="24"/>
        </w:rPr>
      </w:pPr>
      <w:r w:rsidRPr="009C40D5">
        <w:rPr>
          <w:rFonts w:eastAsia="Times New Roman" w:cs="Arial"/>
          <w:color w:val="000000"/>
          <w:szCs w:val="20"/>
          <w:lang w:eastAsia="bg-BG"/>
        </w:rPr>
        <w:t>едновременна употреба при лечение със сакубитрил/валсартан, периндоприл не трябва да се започва преди да са изминали 36 часа от приемането на последната доза сакубитрил/валсартан(вж.точка 4.4 и 4.5).</w:t>
      </w:r>
    </w:p>
    <w:p w14:paraId="32B257AA" w14:textId="77777777" w:rsidR="009C40D5" w:rsidRPr="009C40D5" w:rsidRDefault="009C40D5" w:rsidP="009C40D5"/>
    <w:p w14:paraId="0C106098" w14:textId="17F23482" w:rsidR="001A6EBD" w:rsidRDefault="002C50EE" w:rsidP="00471F10">
      <w:pPr>
        <w:pStyle w:val="Heading2"/>
      </w:pPr>
      <w:r>
        <w:t>4.4. Специални предупреждения и предпазни мерки при употреба</w:t>
      </w:r>
    </w:p>
    <w:p w14:paraId="41D51BEB" w14:textId="279CE528" w:rsidR="009C40D5" w:rsidRDefault="009C40D5" w:rsidP="009C40D5"/>
    <w:p w14:paraId="1B4EE9A4" w14:textId="77777777" w:rsidR="009C40D5" w:rsidRPr="009C40D5" w:rsidRDefault="009C40D5" w:rsidP="009C40D5">
      <w:pPr>
        <w:spacing w:line="240" w:lineRule="auto"/>
        <w:rPr>
          <w:rFonts w:eastAsia="Times New Roman" w:cs="Arial"/>
        </w:rPr>
      </w:pPr>
      <w:r w:rsidRPr="009C40D5">
        <w:rPr>
          <w:rFonts w:eastAsia="Times New Roman" w:cs="Arial"/>
          <w:i/>
          <w:iCs/>
          <w:color w:val="000000"/>
          <w:u w:val="single"/>
          <w:lang w:eastAsia="bg-BG"/>
        </w:rPr>
        <w:t>Специални предупреждения</w:t>
      </w:r>
    </w:p>
    <w:p w14:paraId="3D65F5CC" w14:textId="77777777" w:rsidR="009C40D5" w:rsidRPr="009C40D5" w:rsidRDefault="009C40D5" w:rsidP="009C40D5">
      <w:pPr>
        <w:spacing w:line="240" w:lineRule="auto"/>
        <w:rPr>
          <w:rFonts w:eastAsia="Times New Roman" w:cs="Arial"/>
        </w:rPr>
      </w:pPr>
      <w:r w:rsidRPr="009C40D5">
        <w:rPr>
          <w:rFonts w:eastAsia="Times New Roman" w:cs="Arial"/>
          <w:i/>
          <w:iCs/>
          <w:color w:val="000000"/>
          <w:lang w:eastAsia="bg-BG"/>
        </w:rPr>
        <w:t>Свръхчувствителност/ангиоедем:</w:t>
      </w:r>
    </w:p>
    <w:p w14:paraId="20D5BA02" w14:textId="6B4C3902" w:rsidR="009C40D5" w:rsidRPr="009C40D5" w:rsidRDefault="009C40D5" w:rsidP="009C40D5">
      <w:pPr>
        <w:spacing w:line="240" w:lineRule="auto"/>
        <w:rPr>
          <w:rFonts w:eastAsia="Times New Roman" w:cs="Arial"/>
        </w:rPr>
      </w:pPr>
      <w:r w:rsidRPr="009C40D5">
        <w:rPr>
          <w:rFonts w:eastAsia="Times New Roman" w:cs="Arial"/>
          <w:color w:val="000000"/>
          <w:lang w:eastAsia="bg-BG"/>
        </w:rPr>
        <w:t>Рядко се съобщава за ангиоедем на лицето, крайниците, устните, лигавиците, езика, глотиса и/или ларинкса при пациенти, лекувани с АСЕ инхибитори, включително с периндоприл (вж. точка 4.8). Това може да стане във всеки момент в хода на лечението. В такива случаи Престариум Ко старт трябва да се спре незабавно и да се започне подходящо наблюдение, което да продължи до пълното преминаване на симптомите. В случаите, в които подуването е ограничено и засяга само лицето и устните, състоянието преминава обикновено без лечение, въпреки че за облекчаване на симптомите е от полза приемането на антихистамини.</w:t>
      </w:r>
    </w:p>
    <w:p w14:paraId="73765CAB" w14:textId="77777777" w:rsidR="009C40D5" w:rsidRPr="009C40D5" w:rsidRDefault="009C40D5" w:rsidP="009C40D5">
      <w:pPr>
        <w:spacing w:line="240" w:lineRule="auto"/>
        <w:rPr>
          <w:rFonts w:eastAsia="Times New Roman" w:cs="Arial"/>
          <w:color w:val="000000"/>
          <w:lang w:eastAsia="bg-BG"/>
        </w:rPr>
      </w:pPr>
    </w:p>
    <w:p w14:paraId="424DAB01" w14:textId="55E95533" w:rsidR="009C40D5" w:rsidRPr="009C40D5" w:rsidRDefault="009C40D5" w:rsidP="009C40D5">
      <w:pPr>
        <w:spacing w:line="240" w:lineRule="auto"/>
        <w:rPr>
          <w:rFonts w:eastAsia="Times New Roman" w:cs="Arial"/>
        </w:rPr>
      </w:pPr>
      <w:r w:rsidRPr="009C40D5">
        <w:rPr>
          <w:rFonts w:eastAsia="Times New Roman" w:cs="Arial"/>
          <w:color w:val="000000"/>
          <w:lang w:eastAsia="bg-BG"/>
        </w:rPr>
        <w:t>Ангиоедем, свързан с оток на ларинкса, може да бъде фатален. Когато е засегнат езикът, глотисът или ларинксът, което вероятно може да причини запушване на дихателните пътища, трябва незабавно да се приложи спешно лечение. Това може да включва прилагане на адреналин и/или поддържане на дихателните пътища на пациента. Пациентът трябва да остане под пряко лекарско наблюдение до пълно и окончателно преминаване на симптомите.</w:t>
      </w:r>
    </w:p>
    <w:p w14:paraId="38A61BC2" w14:textId="77777777" w:rsidR="009C40D5" w:rsidRPr="009C40D5" w:rsidRDefault="009C40D5" w:rsidP="009C40D5">
      <w:pPr>
        <w:spacing w:line="240" w:lineRule="auto"/>
        <w:rPr>
          <w:rFonts w:eastAsia="Times New Roman" w:cs="Arial"/>
        </w:rPr>
      </w:pPr>
      <w:r w:rsidRPr="009C40D5">
        <w:rPr>
          <w:rFonts w:eastAsia="Times New Roman" w:cs="Arial"/>
          <w:color w:val="000000"/>
          <w:lang w:eastAsia="bg-BG"/>
        </w:rPr>
        <w:t>Пациентите с анамнеза за ангиоедем, който не е свързан с лечение чрез АСЕ инхибитори, може да са изложени на повишен риск от ангиоедем при приемане на Престариум Ко старт (вж. точка 4.3).</w:t>
      </w:r>
    </w:p>
    <w:p w14:paraId="72522F31" w14:textId="77777777" w:rsidR="009C40D5" w:rsidRPr="009C40D5" w:rsidRDefault="009C40D5" w:rsidP="009C40D5">
      <w:pPr>
        <w:spacing w:line="240" w:lineRule="auto"/>
        <w:rPr>
          <w:rFonts w:eastAsia="Times New Roman" w:cs="Arial"/>
          <w:color w:val="000000"/>
          <w:lang w:eastAsia="bg-BG"/>
        </w:rPr>
      </w:pPr>
    </w:p>
    <w:p w14:paraId="5783A583" w14:textId="6633F530" w:rsidR="009C40D5" w:rsidRPr="009C40D5" w:rsidRDefault="009C40D5" w:rsidP="009C40D5">
      <w:pPr>
        <w:spacing w:line="240" w:lineRule="auto"/>
        <w:rPr>
          <w:rFonts w:eastAsia="Times New Roman" w:cs="Arial"/>
        </w:rPr>
      </w:pPr>
      <w:r w:rsidRPr="009C40D5">
        <w:rPr>
          <w:rFonts w:eastAsia="Times New Roman" w:cs="Arial"/>
          <w:color w:val="000000"/>
          <w:lang w:eastAsia="bg-BG"/>
        </w:rPr>
        <w:t xml:space="preserve">При пациенти, лекувани с АСЕ инхибитори, рядко се съобщава за интестинален ангиоедем. Оплакванията при тези пациенти включват болки в корема (със или без гадене и повръщане); в някои случаи не е установен предшестващ ангиоедем на лицето и нивата на С-1 естеразата са били нормални. Ангиоедемът е бил диагностициран чрез процедури, които включват компютърна томография </w:t>
      </w:r>
      <w:r w:rsidRPr="009C40D5">
        <w:rPr>
          <w:rFonts w:eastAsia="Times New Roman" w:cs="Arial"/>
          <w:color w:val="000000"/>
          <w:lang w:val="ru-RU"/>
        </w:rPr>
        <w:t>(</w:t>
      </w:r>
      <w:r w:rsidRPr="009C40D5">
        <w:rPr>
          <w:rFonts w:eastAsia="Times New Roman" w:cs="Arial"/>
          <w:color w:val="000000"/>
          <w:lang w:val="en-US"/>
        </w:rPr>
        <w:t>CT</w:t>
      </w:r>
      <w:r w:rsidRPr="009C40D5">
        <w:rPr>
          <w:rFonts w:eastAsia="Times New Roman" w:cs="Arial"/>
          <w:color w:val="000000"/>
          <w:lang w:val="ru-RU"/>
        </w:rPr>
        <w:t>-</w:t>
      </w:r>
      <w:r w:rsidRPr="009C40D5">
        <w:rPr>
          <w:rFonts w:eastAsia="Times New Roman" w:cs="Arial"/>
          <w:color w:val="000000"/>
          <w:lang w:val="en-US"/>
        </w:rPr>
        <w:t>scan</w:t>
      </w:r>
      <w:r w:rsidRPr="009C40D5">
        <w:rPr>
          <w:rFonts w:eastAsia="Times New Roman" w:cs="Arial"/>
          <w:color w:val="000000"/>
          <w:lang w:val="ru-RU"/>
        </w:rPr>
        <w:t xml:space="preserve">) </w:t>
      </w:r>
      <w:r w:rsidRPr="009C40D5">
        <w:rPr>
          <w:rFonts w:eastAsia="Times New Roman" w:cs="Arial"/>
          <w:color w:val="000000"/>
          <w:lang w:eastAsia="bg-BG"/>
        </w:rPr>
        <w:t>или ултразвуково изследване на корема, или при хирургична операция, като симптомите са отзвучали след спиране на приема на АСЕ инхибитора. Интестиналният ангиоедем трябва да се включи в диференциалната диагноза при пациенти, приемащи АСЕ инхибитори, които получат оплаквания от коремни болки (вж. точка 4.8).</w:t>
      </w:r>
    </w:p>
    <w:p w14:paraId="5D68EFC3" w14:textId="77777777" w:rsidR="009C40D5" w:rsidRPr="009C40D5" w:rsidRDefault="009C40D5" w:rsidP="009C40D5">
      <w:pPr>
        <w:spacing w:line="240" w:lineRule="auto"/>
        <w:rPr>
          <w:rFonts w:eastAsia="Times New Roman" w:cs="Arial"/>
          <w:color w:val="000000"/>
          <w:lang w:eastAsia="bg-BG"/>
        </w:rPr>
      </w:pPr>
    </w:p>
    <w:p w14:paraId="707169BB" w14:textId="1ECDEF7A" w:rsidR="009C40D5" w:rsidRPr="009C40D5" w:rsidRDefault="009C40D5" w:rsidP="009C40D5">
      <w:pPr>
        <w:spacing w:line="240" w:lineRule="auto"/>
        <w:rPr>
          <w:rFonts w:eastAsia="Times New Roman" w:cs="Arial"/>
        </w:rPr>
      </w:pPr>
      <w:r w:rsidRPr="009C40D5">
        <w:rPr>
          <w:rFonts w:eastAsia="Times New Roman" w:cs="Arial"/>
          <w:color w:val="000000"/>
          <w:lang w:eastAsia="bg-BG"/>
        </w:rPr>
        <w:t xml:space="preserve">Комбинирането на периндоприл със сакубитрил/валсартан е противопоказано поради увеличен риск от ангиоедем (вж.точка 4.3). Лечение със сакубитрил/валсартан не трябва да се започва преди да са изминали 36 часа от приемането на последната доза от </w:t>
      </w:r>
      <w:r w:rsidRPr="009C40D5">
        <w:rPr>
          <w:rFonts w:eastAsia="Times New Roman" w:cs="Arial"/>
          <w:color w:val="000000"/>
          <w:lang w:eastAsia="bg-BG"/>
        </w:rPr>
        <w:lastRenderedPageBreak/>
        <w:t>лечението с периндоприл. Ако лечението със сакубитрил/валсартан е прекратено, лечението с периндоприл не трябва да се започва преди да са изминали 36 часа от приемането на последната доза сакубитрил/валсартан (вж.точки 4.3 и 4.5).</w:t>
      </w:r>
    </w:p>
    <w:p w14:paraId="5D0586F0" w14:textId="77777777" w:rsidR="009C40D5" w:rsidRPr="009C40D5" w:rsidRDefault="009C40D5" w:rsidP="009C40D5">
      <w:pPr>
        <w:spacing w:line="240" w:lineRule="auto"/>
        <w:rPr>
          <w:rFonts w:eastAsia="Times New Roman" w:cs="Arial"/>
          <w:color w:val="000000"/>
          <w:lang w:eastAsia="bg-BG"/>
        </w:rPr>
      </w:pPr>
    </w:p>
    <w:p w14:paraId="49F20E4A" w14:textId="1DC300E1" w:rsidR="009C40D5" w:rsidRPr="009C40D5" w:rsidRDefault="009C40D5" w:rsidP="009C40D5">
      <w:pPr>
        <w:spacing w:line="240" w:lineRule="auto"/>
        <w:rPr>
          <w:rFonts w:eastAsia="Times New Roman" w:cs="Arial"/>
        </w:rPr>
      </w:pPr>
      <w:r w:rsidRPr="009C40D5">
        <w:rPr>
          <w:rFonts w:eastAsia="Times New Roman" w:cs="Arial"/>
          <w:color w:val="000000"/>
          <w:lang w:eastAsia="bg-BG"/>
        </w:rPr>
        <w:t xml:space="preserve">Едновременната употреба на АСЕ инхибитори с </w:t>
      </w:r>
      <w:r w:rsidRPr="009C40D5">
        <w:rPr>
          <w:rFonts w:eastAsia="Times New Roman" w:cs="Arial"/>
          <w:color w:val="000000"/>
          <w:lang w:val="en-US"/>
        </w:rPr>
        <w:t>NEP</w:t>
      </w:r>
      <w:r w:rsidRPr="009C40D5">
        <w:rPr>
          <w:rFonts w:eastAsia="Times New Roman" w:cs="Arial"/>
          <w:color w:val="000000"/>
          <w:lang w:val="ru-RU"/>
        </w:rPr>
        <w:t xml:space="preserve"> </w:t>
      </w:r>
      <w:r w:rsidRPr="009C40D5">
        <w:rPr>
          <w:rFonts w:eastAsia="Times New Roman" w:cs="Arial"/>
          <w:color w:val="000000"/>
          <w:lang w:eastAsia="bg-BG"/>
        </w:rPr>
        <w:t xml:space="preserve">инхибитори (напр. рацекадотрил), </w:t>
      </w:r>
      <w:r w:rsidRPr="009C40D5">
        <w:rPr>
          <w:rFonts w:eastAsia="Times New Roman" w:cs="Arial"/>
          <w:color w:val="000000"/>
          <w:lang w:val="en-US"/>
        </w:rPr>
        <w:t>mTOR</w:t>
      </w:r>
      <w:r w:rsidRPr="009C40D5">
        <w:rPr>
          <w:rFonts w:eastAsia="Times New Roman" w:cs="Arial"/>
          <w:color w:val="000000"/>
          <w:lang w:val="ru-RU"/>
        </w:rPr>
        <w:t xml:space="preserve"> </w:t>
      </w:r>
      <w:r w:rsidRPr="009C40D5">
        <w:rPr>
          <w:rFonts w:eastAsia="Times New Roman" w:cs="Arial"/>
          <w:color w:val="000000"/>
          <w:lang w:eastAsia="bg-BG"/>
        </w:rPr>
        <w:t xml:space="preserve">инхибитори (напр. сиролимус, еверолимус, темсиролимус) и глипгини </w:t>
      </w:r>
      <w:r w:rsidRPr="009C40D5">
        <w:rPr>
          <w:rFonts w:eastAsia="Times New Roman" w:cs="Arial"/>
          <w:color w:val="000000"/>
          <w:u w:val="single"/>
          <w:lang w:eastAsia="bg-BG"/>
        </w:rPr>
        <w:t>(напр. линаглиптин. саксаглиптин, ситаглиптин, вилдаглиптин)</w:t>
      </w:r>
      <w:r w:rsidRPr="009C40D5">
        <w:rPr>
          <w:rFonts w:eastAsia="Times New Roman" w:cs="Arial"/>
          <w:color w:val="000000"/>
          <w:lang w:eastAsia="bg-BG"/>
        </w:rPr>
        <w:t xml:space="preserve"> може да доведе до повишен риск от ангиоедем (напр. подуване на дихателните пътища или езика, с или без респираторно нарушение) (вж.точка 4.5). Трябва да се подхожда с внимание, когато се започва лечение с рацекадотрил, </w:t>
      </w:r>
      <w:r w:rsidRPr="009C40D5">
        <w:rPr>
          <w:rFonts w:eastAsia="Times New Roman" w:cs="Arial"/>
          <w:color w:val="000000"/>
          <w:lang w:val="en-US"/>
        </w:rPr>
        <w:t>mTOR</w:t>
      </w:r>
      <w:r w:rsidRPr="009C40D5">
        <w:rPr>
          <w:rFonts w:eastAsia="Times New Roman" w:cs="Arial"/>
          <w:color w:val="000000"/>
          <w:lang w:val="ru-RU"/>
        </w:rPr>
        <w:t xml:space="preserve"> </w:t>
      </w:r>
      <w:r w:rsidRPr="009C40D5">
        <w:rPr>
          <w:rFonts w:eastAsia="Times New Roman" w:cs="Arial"/>
          <w:color w:val="000000"/>
          <w:lang w:eastAsia="bg-BG"/>
        </w:rPr>
        <w:t xml:space="preserve">инхибитори (напр. сиролимус, еверолимус, темсиролимус) и глиптини </w:t>
      </w:r>
      <w:r w:rsidRPr="009C40D5">
        <w:rPr>
          <w:rFonts w:eastAsia="Times New Roman" w:cs="Arial"/>
          <w:color w:val="000000"/>
          <w:u w:val="single"/>
          <w:lang w:eastAsia="bg-BG"/>
        </w:rPr>
        <w:t>(напр, линаглиптин. саксаглиптин. ситаглиптин. вилдаглиптин) при пациенти, които вече приемат АСЕ инхибитор.</w:t>
      </w:r>
      <w:r w:rsidRPr="009C40D5">
        <w:rPr>
          <w:rFonts w:eastAsia="Times New Roman" w:cs="Arial"/>
          <w:color w:val="000000"/>
          <w:lang w:eastAsia="bg-BG"/>
        </w:rPr>
        <w:t xml:space="preserve"> Поради това е необходимо внимателно оценяване на съотношението полза-риск преди започването на лечение с </w:t>
      </w:r>
      <w:r w:rsidRPr="009C40D5">
        <w:rPr>
          <w:rFonts w:eastAsia="Times New Roman" w:cs="Arial"/>
          <w:color w:val="000000"/>
          <w:lang w:val="en-US"/>
        </w:rPr>
        <w:t>NEP</w:t>
      </w:r>
      <w:r w:rsidRPr="009C40D5">
        <w:rPr>
          <w:rFonts w:eastAsia="Times New Roman" w:cs="Arial"/>
          <w:color w:val="000000"/>
          <w:lang w:val="ru-RU"/>
        </w:rPr>
        <w:t xml:space="preserve"> </w:t>
      </w:r>
      <w:r w:rsidRPr="009C40D5">
        <w:rPr>
          <w:rFonts w:eastAsia="Times New Roman" w:cs="Arial"/>
          <w:color w:val="000000"/>
          <w:lang w:eastAsia="bg-BG"/>
        </w:rPr>
        <w:t>инхибитори (напр.рацекадотрил) при пациенти, лекувани с периндоприл.</w:t>
      </w:r>
    </w:p>
    <w:p w14:paraId="520B619A" w14:textId="77777777" w:rsidR="009C40D5" w:rsidRPr="009C40D5" w:rsidRDefault="009C40D5" w:rsidP="009C40D5">
      <w:pPr>
        <w:spacing w:line="240" w:lineRule="auto"/>
        <w:rPr>
          <w:rFonts w:eastAsia="Times New Roman" w:cs="Arial"/>
          <w:i/>
          <w:iCs/>
          <w:color w:val="000000"/>
          <w:lang w:eastAsia="bg-BG"/>
        </w:rPr>
      </w:pPr>
    </w:p>
    <w:p w14:paraId="661B0153" w14:textId="38167ECD" w:rsidR="009C40D5" w:rsidRPr="009C40D5" w:rsidRDefault="009C40D5" w:rsidP="009C40D5">
      <w:pPr>
        <w:spacing w:line="240" w:lineRule="auto"/>
        <w:rPr>
          <w:rFonts w:eastAsia="Times New Roman" w:cs="Arial"/>
        </w:rPr>
      </w:pPr>
      <w:r w:rsidRPr="009C40D5">
        <w:rPr>
          <w:rFonts w:eastAsia="Times New Roman" w:cs="Arial"/>
          <w:i/>
          <w:iCs/>
          <w:color w:val="000000"/>
          <w:lang w:eastAsia="bg-BG"/>
        </w:rPr>
        <w:t xml:space="preserve">Анафидактоидни реакции по време на афереза на липопротеини с ниска плътност </w:t>
      </w:r>
      <w:r w:rsidRPr="009C40D5">
        <w:rPr>
          <w:rFonts w:eastAsia="Times New Roman" w:cs="Arial"/>
          <w:i/>
          <w:iCs/>
          <w:color w:val="000000"/>
          <w:lang w:val="ru-RU"/>
        </w:rPr>
        <w:t>(</w:t>
      </w:r>
      <w:r w:rsidRPr="009C40D5">
        <w:rPr>
          <w:rFonts w:eastAsia="Times New Roman" w:cs="Arial"/>
          <w:i/>
          <w:iCs/>
          <w:color w:val="000000"/>
          <w:lang w:val="en-US"/>
        </w:rPr>
        <w:t>LDL</w:t>
      </w:r>
      <w:r w:rsidRPr="009C40D5">
        <w:rPr>
          <w:rFonts w:eastAsia="Times New Roman" w:cs="Arial"/>
          <w:i/>
          <w:iCs/>
          <w:color w:val="000000"/>
          <w:lang w:eastAsia="bg-BG"/>
        </w:rPr>
        <w:t>-афереза):</w:t>
      </w:r>
    </w:p>
    <w:p w14:paraId="350EC231" w14:textId="77777777" w:rsidR="009C40D5" w:rsidRPr="009C40D5" w:rsidRDefault="009C40D5" w:rsidP="009C40D5">
      <w:pPr>
        <w:spacing w:line="240" w:lineRule="auto"/>
        <w:rPr>
          <w:rFonts w:eastAsia="Times New Roman" w:cs="Arial"/>
        </w:rPr>
      </w:pPr>
      <w:r w:rsidRPr="009C40D5">
        <w:rPr>
          <w:rFonts w:eastAsia="Times New Roman" w:cs="Arial"/>
          <w:color w:val="000000"/>
          <w:lang w:eastAsia="bg-BG"/>
        </w:rPr>
        <w:t xml:space="preserve">В редки случаи пациенти, приемащи АСЕ инхибитори по време на афереза на липопротеини с ниска плътност </w:t>
      </w:r>
      <w:r w:rsidRPr="009C40D5">
        <w:rPr>
          <w:rFonts w:eastAsia="Times New Roman" w:cs="Arial"/>
          <w:color w:val="000000"/>
          <w:lang w:val="ru-RU"/>
        </w:rPr>
        <w:t>(</w:t>
      </w:r>
      <w:r w:rsidRPr="009C40D5">
        <w:rPr>
          <w:rFonts w:eastAsia="Times New Roman" w:cs="Arial"/>
          <w:color w:val="000000"/>
          <w:lang w:val="en-US"/>
        </w:rPr>
        <w:t>LDL</w:t>
      </w:r>
      <w:r w:rsidRPr="009C40D5">
        <w:rPr>
          <w:rFonts w:eastAsia="Times New Roman" w:cs="Arial"/>
          <w:color w:val="000000"/>
          <w:lang w:eastAsia="bg-BG"/>
        </w:rPr>
        <w:t>-афереза) с декстранов сулфат, са получавали животозастрашаващи анафидактоидни реакции. Такива реакции са били избягвани чрез временно спиране на лечението с АСЕ инхибитора преди всяка афереза.</w:t>
      </w:r>
    </w:p>
    <w:p w14:paraId="7EBB3E20" w14:textId="77777777" w:rsidR="009C40D5" w:rsidRPr="009C40D5" w:rsidRDefault="009C40D5" w:rsidP="009C40D5">
      <w:pPr>
        <w:spacing w:line="240" w:lineRule="auto"/>
        <w:rPr>
          <w:rFonts w:eastAsia="Times New Roman" w:cs="Arial"/>
          <w:i/>
          <w:iCs/>
          <w:color w:val="000000"/>
          <w:lang w:eastAsia="bg-BG"/>
        </w:rPr>
      </w:pPr>
    </w:p>
    <w:p w14:paraId="123CA101" w14:textId="19AC36B3" w:rsidR="009C40D5" w:rsidRPr="009C40D5" w:rsidRDefault="009C40D5" w:rsidP="009C40D5">
      <w:pPr>
        <w:spacing w:line="240" w:lineRule="auto"/>
        <w:rPr>
          <w:rFonts w:eastAsia="Times New Roman" w:cs="Arial"/>
        </w:rPr>
      </w:pPr>
      <w:r w:rsidRPr="009C40D5">
        <w:rPr>
          <w:rFonts w:eastAsia="Times New Roman" w:cs="Arial"/>
          <w:i/>
          <w:iCs/>
          <w:color w:val="000000"/>
          <w:lang w:eastAsia="bg-BG"/>
        </w:rPr>
        <w:t>Анафидактоидни реакции по време на десенситизация:</w:t>
      </w:r>
    </w:p>
    <w:p w14:paraId="3AF9569D" w14:textId="77777777" w:rsidR="009C40D5" w:rsidRPr="009C40D5" w:rsidRDefault="009C40D5" w:rsidP="009C40D5">
      <w:pPr>
        <w:spacing w:line="240" w:lineRule="auto"/>
        <w:rPr>
          <w:rFonts w:eastAsia="Times New Roman" w:cs="Arial"/>
        </w:rPr>
      </w:pPr>
      <w:r w:rsidRPr="009C40D5">
        <w:rPr>
          <w:rFonts w:eastAsia="Times New Roman" w:cs="Arial"/>
          <w:color w:val="000000"/>
          <w:lang w:eastAsia="bg-BG"/>
        </w:rPr>
        <w:t>Пациенти, приемащи АСЕ инхибитори по време на десенситизиращо лечение (напр. с отрова от ципокрили насекоми), са получавали анафидактоидни реакции. При същите пациенти тези реакции са прекъсвали с временното спиране на АСЕ инхибиторите, но са се появявали отново при непреднамерено повторно прилагане.</w:t>
      </w:r>
    </w:p>
    <w:p w14:paraId="1407E9C5" w14:textId="77777777" w:rsidR="009C40D5" w:rsidRPr="009C40D5" w:rsidRDefault="009C40D5" w:rsidP="009C40D5">
      <w:pPr>
        <w:spacing w:line="240" w:lineRule="auto"/>
        <w:rPr>
          <w:rFonts w:eastAsia="Times New Roman" w:cs="Arial"/>
          <w:i/>
          <w:iCs/>
          <w:color w:val="000000"/>
          <w:lang w:eastAsia="bg-BG"/>
        </w:rPr>
      </w:pPr>
    </w:p>
    <w:p w14:paraId="0A7CA82B" w14:textId="704B4E4E" w:rsidR="009C40D5" w:rsidRPr="009C40D5" w:rsidRDefault="009C40D5" w:rsidP="009C40D5">
      <w:pPr>
        <w:spacing w:line="240" w:lineRule="auto"/>
        <w:rPr>
          <w:rFonts w:eastAsia="Times New Roman" w:cs="Arial"/>
        </w:rPr>
      </w:pPr>
      <w:r w:rsidRPr="009C40D5">
        <w:rPr>
          <w:rFonts w:eastAsia="Times New Roman" w:cs="Arial"/>
          <w:i/>
          <w:iCs/>
          <w:color w:val="000000"/>
          <w:lang w:eastAsia="bg-BG"/>
        </w:rPr>
        <w:t>Пациенти на хемодиализа</w:t>
      </w:r>
    </w:p>
    <w:p w14:paraId="20A47143" w14:textId="77777777" w:rsidR="009C40D5" w:rsidRPr="009C40D5" w:rsidRDefault="009C40D5" w:rsidP="009C40D5">
      <w:pPr>
        <w:spacing w:line="240" w:lineRule="auto"/>
        <w:rPr>
          <w:rFonts w:eastAsia="Times New Roman" w:cs="Arial"/>
        </w:rPr>
      </w:pPr>
      <w:r w:rsidRPr="009C40D5">
        <w:rPr>
          <w:rFonts w:eastAsia="Times New Roman" w:cs="Arial"/>
          <w:color w:val="000000"/>
          <w:lang w:eastAsia="bg-BG"/>
        </w:rPr>
        <w:t>Съобщени са анафилактоидни реакции при пациенти, диализирани с мембрани с висока пропускливост и еднворменно лекувани с АСЕ инхибитор. При тези пациенти трябва да се обмисли използването на различен тип диализна мембрана или антихипертензивно средство от друг клас.</w:t>
      </w:r>
    </w:p>
    <w:p w14:paraId="336EAC31" w14:textId="77777777" w:rsidR="009C40D5" w:rsidRPr="009C40D5" w:rsidRDefault="009C40D5" w:rsidP="009C40D5">
      <w:pPr>
        <w:spacing w:line="240" w:lineRule="auto"/>
        <w:rPr>
          <w:rFonts w:eastAsia="Times New Roman" w:cs="Arial"/>
          <w:i/>
          <w:iCs/>
          <w:color w:val="000000"/>
          <w:lang w:eastAsia="bg-BG"/>
        </w:rPr>
      </w:pPr>
    </w:p>
    <w:p w14:paraId="5F99ED5B" w14:textId="6B4AE637" w:rsidR="009C40D5" w:rsidRPr="009C40D5" w:rsidRDefault="009C40D5" w:rsidP="009C40D5">
      <w:pPr>
        <w:spacing w:line="240" w:lineRule="auto"/>
        <w:rPr>
          <w:rFonts w:eastAsia="Times New Roman" w:cs="Arial"/>
        </w:rPr>
      </w:pPr>
      <w:r w:rsidRPr="009C40D5">
        <w:rPr>
          <w:rFonts w:eastAsia="Times New Roman" w:cs="Arial"/>
          <w:i/>
          <w:iCs/>
          <w:color w:val="000000"/>
          <w:lang w:eastAsia="bg-BG"/>
        </w:rPr>
        <w:t>Неутропения/агранулоцитоза/тромбоцитопения/анемия:</w:t>
      </w:r>
    </w:p>
    <w:p w14:paraId="2F33A9FB" w14:textId="77777777" w:rsidR="009C40D5" w:rsidRPr="009C40D5" w:rsidRDefault="009C40D5" w:rsidP="009C40D5">
      <w:pPr>
        <w:spacing w:line="240" w:lineRule="auto"/>
        <w:rPr>
          <w:rFonts w:eastAsia="Times New Roman" w:cs="Arial"/>
        </w:rPr>
      </w:pPr>
      <w:r w:rsidRPr="009C40D5">
        <w:rPr>
          <w:rFonts w:eastAsia="Times New Roman" w:cs="Arial"/>
          <w:color w:val="000000"/>
          <w:lang w:eastAsia="bg-BG"/>
        </w:rPr>
        <w:t>При пациенти, приемащи АСЕ инхибитори, се съобщава за неутропения/агранулоцитоза, тромбоцитопения и анемия. При пациенти с нормална бъбречна функция и без други усложняващи фактори рядко се наблюдава неутропения. Необходимо е изключително голямо внимание при прилагане на Престариум Ко старт при пациенти с колагенни съдови заболявания, имуносупресивно лечение с алопуринол или прокаинамид или комбинация от подобни усложняващи фактори, особено ако е налице и съществуващо от преди нарушение на бъбречната функция. При тези пациенти понякога се развиват сериозни инфекции, които в някои случаи не се повлияват от интензивна антибиотична терапия. Ако при такива пациенти се прилага Престариум Ко старт, препоръчително е периодично да се проследява броят на белите кръвни клетки и пациентите да бъдат инструктирани да съобщават за всякакви признаци на инфекция (напр. болки в гърлото, висока температура).</w:t>
      </w:r>
    </w:p>
    <w:p w14:paraId="5AA549A1" w14:textId="77777777" w:rsidR="009C40D5" w:rsidRPr="009C40D5" w:rsidRDefault="009C40D5" w:rsidP="009C40D5">
      <w:pPr>
        <w:spacing w:line="240" w:lineRule="auto"/>
        <w:rPr>
          <w:rFonts w:eastAsia="Times New Roman" w:cs="Arial"/>
          <w:i/>
          <w:iCs/>
          <w:color w:val="000000"/>
          <w:lang w:eastAsia="bg-BG"/>
        </w:rPr>
      </w:pPr>
    </w:p>
    <w:p w14:paraId="6C0CC791" w14:textId="37D0A70C" w:rsidR="009C40D5" w:rsidRPr="009C40D5" w:rsidRDefault="009C40D5" w:rsidP="009C40D5">
      <w:pPr>
        <w:spacing w:line="240" w:lineRule="auto"/>
        <w:rPr>
          <w:rFonts w:eastAsia="Times New Roman" w:cs="Arial"/>
        </w:rPr>
      </w:pPr>
      <w:r w:rsidRPr="009C40D5">
        <w:rPr>
          <w:rFonts w:eastAsia="Times New Roman" w:cs="Arial"/>
          <w:i/>
          <w:iCs/>
          <w:color w:val="000000"/>
          <w:lang w:eastAsia="bg-BG"/>
        </w:rPr>
        <w:t xml:space="preserve">Двойна блокада на системата ренин-ангиотензин-алдостерон </w:t>
      </w:r>
      <w:r w:rsidRPr="009C40D5">
        <w:rPr>
          <w:rFonts w:eastAsia="Times New Roman" w:cs="Arial"/>
          <w:i/>
          <w:iCs/>
          <w:color w:val="000000"/>
          <w:lang w:val="ru-RU"/>
        </w:rPr>
        <w:t>(</w:t>
      </w:r>
      <w:r w:rsidRPr="009C40D5">
        <w:rPr>
          <w:rFonts w:eastAsia="Times New Roman" w:cs="Arial"/>
          <w:i/>
          <w:iCs/>
          <w:color w:val="000000"/>
          <w:lang w:val="en-US"/>
        </w:rPr>
        <w:t>RAAS</w:t>
      </w:r>
      <w:r w:rsidRPr="009C40D5">
        <w:rPr>
          <w:rFonts w:eastAsia="Times New Roman" w:cs="Arial"/>
          <w:i/>
          <w:iCs/>
          <w:color w:val="000000"/>
          <w:lang w:val="ru-RU"/>
        </w:rPr>
        <w:t>):</w:t>
      </w:r>
    </w:p>
    <w:p w14:paraId="4150E728" w14:textId="77777777" w:rsidR="009C40D5" w:rsidRPr="009C40D5" w:rsidRDefault="009C40D5" w:rsidP="009C40D5">
      <w:pPr>
        <w:spacing w:line="240" w:lineRule="auto"/>
        <w:rPr>
          <w:rFonts w:eastAsia="Times New Roman" w:cs="Arial"/>
        </w:rPr>
      </w:pPr>
      <w:r w:rsidRPr="009C40D5">
        <w:rPr>
          <w:rFonts w:eastAsia="Times New Roman" w:cs="Arial"/>
          <w:color w:val="000000"/>
          <w:lang w:eastAsia="bg-BG"/>
        </w:rPr>
        <w:t xml:space="preserve">Има доказателства, че едновременната употреба на АСЕ инхибитори с блокери на рецептора за ангиотензин II или алискирен увеличава риска от хипотония, хиперкалиемия </w:t>
      </w:r>
      <w:r w:rsidRPr="009C40D5">
        <w:rPr>
          <w:rFonts w:eastAsia="Times New Roman" w:cs="Arial"/>
          <w:color w:val="000000"/>
          <w:lang w:eastAsia="bg-BG"/>
        </w:rPr>
        <w:lastRenderedPageBreak/>
        <w:t xml:space="preserve">и влошаване на бъбречната функция (включително остра бъбречна недостатъчност). Затова не се препоръчва двойна блокада на </w:t>
      </w:r>
      <w:r w:rsidRPr="009C40D5">
        <w:rPr>
          <w:rFonts w:eastAsia="Times New Roman" w:cs="Arial"/>
          <w:color w:val="000000"/>
          <w:lang w:val="en-US"/>
        </w:rPr>
        <w:t>RAAS</w:t>
      </w:r>
      <w:r w:rsidRPr="009C40D5">
        <w:rPr>
          <w:rFonts w:eastAsia="Times New Roman" w:cs="Arial"/>
          <w:color w:val="000000"/>
          <w:lang w:val="ru-RU"/>
        </w:rPr>
        <w:t xml:space="preserve"> </w:t>
      </w:r>
      <w:r w:rsidRPr="009C40D5">
        <w:rPr>
          <w:rFonts w:eastAsia="Times New Roman" w:cs="Arial"/>
          <w:color w:val="000000"/>
          <w:lang w:eastAsia="bg-BG"/>
        </w:rPr>
        <w:t xml:space="preserve">чрез комбинация от АСЕ инхибитори с блокери на рецептора за ангиотензин </w:t>
      </w:r>
      <w:r w:rsidRPr="009C40D5">
        <w:rPr>
          <w:rFonts w:eastAsia="Times New Roman" w:cs="Arial"/>
          <w:color w:val="000000"/>
          <w:lang w:val="en-US"/>
        </w:rPr>
        <w:t>II</w:t>
      </w:r>
      <w:r w:rsidRPr="009C40D5">
        <w:rPr>
          <w:rFonts w:eastAsia="Times New Roman" w:cs="Arial"/>
          <w:color w:val="000000"/>
          <w:lang w:eastAsia="bg-BG"/>
        </w:rPr>
        <w:t xml:space="preserve"> или алискирен (вж. точки 4.5 и 5.1).</w:t>
      </w:r>
    </w:p>
    <w:p w14:paraId="0F622612" w14:textId="77777777" w:rsidR="009C40D5" w:rsidRPr="009C40D5" w:rsidRDefault="009C40D5" w:rsidP="009C40D5">
      <w:pPr>
        <w:spacing w:line="240" w:lineRule="auto"/>
        <w:rPr>
          <w:rFonts w:eastAsia="Times New Roman" w:cs="Arial"/>
          <w:color w:val="000000"/>
          <w:lang w:eastAsia="bg-BG"/>
        </w:rPr>
      </w:pPr>
    </w:p>
    <w:p w14:paraId="57C0CF82" w14:textId="46C5051E" w:rsidR="009C40D5" w:rsidRPr="009C40D5" w:rsidRDefault="009C40D5" w:rsidP="009C40D5">
      <w:pPr>
        <w:spacing w:line="240" w:lineRule="auto"/>
        <w:rPr>
          <w:rFonts w:eastAsia="Times New Roman" w:cs="Arial"/>
        </w:rPr>
      </w:pPr>
      <w:r w:rsidRPr="009C40D5">
        <w:rPr>
          <w:rFonts w:eastAsia="Times New Roman" w:cs="Arial"/>
          <w:color w:val="000000"/>
          <w:lang w:eastAsia="bg-BG"/>
        </w:rPr>
        <w:t>Ако се прецени, че лечението с двойна блокада е абсолютно задължително, то трябва да се извършва само под наблюдение на специалист и да включва редовно внимателно проследяване на бъбречната функция, електролитите и кръвното налягане.</w:t>
      </w:r>
    </w:p>
    <w:p w14:paraId="1C4096A1" w14:textId="77777777" w:rsidR="009C40D5" w:rsidRPr="009C40D5" w:rsidRDefault="009C40D5" w:rsidP="009C40D5">
      <w:pPr>
        <w:spacing w:line="240" w:lineRule="auto"/>
        <w:rPr>
          <w:rFonts w:eastAsia="Times New Roman" w:cs="Arial"/>
          <w:color w:val="000000"/>
          <w:lang w:eastAsia="bg-BG"/>
        </w:rPr>
      </w:pPr>
    </w:p>
    <w:p w14:paraId="1AE5903C" w14:textId="435B2FAB" w:rsidR="009C40D5" w:rsidRPr="009C40D5" w:rsidRDefault="009C40D5" w:rsidP="009C40D5">
      <w:pPr>
        <w:spacing w:line="240" w:lineRule="auto"/>
        <w:rPr>
          <w:rFonts w:eastAsia="Times New Roman" w:cs="Arial"/>
        </w:rPr>
      </w:pPr>
      <w:r w:rsidRPr="009C40D5">
        <w:rPr>
          <w:rFonts w:eastAsia="Times New Roman" w:cs="Arial"/>
          <w:color w:val="000000"/>
          <w:lang w:eastAsia="bg-BG"/>
        </w:rPr>
        <w:t xml:space="preserve">При пациенти с диабетна нефропатия не трябва да се използват едновременно АСЕ инхибитори и блокери на рецептора за ангиотензин </w:t>
      </w:r>
      <w:r w:rsidRPr="009C40D5">
        <w:rPr>
          <w:rFonts w:eastAsia="Times New Roman" w:cs="Arial"/>
          <w:color w:val="000000"/>
          <w:lang w:val="en-US"/>
        </w:rPr>
        <w:t>II</w:t>
      </w:r>
      <w:r w:rsidRPr="009C40D5">
        <w:rPr>
          <w:rFonts w:eastAsia="Times New Roman" w:cs="Arial"/>
          <w:color w:val="000000"/>
          <w:lang w:eastAsia="bg-BG"/>
        </w:rPr>
        <w:t>.</w:t>
      </w:r>
    </w:p>
    <w:p w14:paraId="20D92DF6" w14:textId="77777777" w:rsidR="009C40D5" w:rsidRPr="009C40D5" w:rsidRDefault="009C40D5" w:rsidP="009C40D5">
      <w:pPr>
        <w:spacing w:line="240" w:lineRule="auto"/>
        <w:rPr>
          <w:rFonts w:eastAsia="Times New Roman" w:cs="Arial"/>
          <w:i/>
          <w:iCs/>
          <w:color w:val="000000"/>
          <w:lang w:eastAsia="bg-BG"/>
        </w:rPr>
      </w:pPr>
    </w:p>
    <w:p w14:paraId="73DB17C0" w14:textId="12069044" w:rsidR="009C40D5" w:rsidRPr="009C40D5" w:rsidRDefault="009C40D5" w:rsidP="009C40D5">
      <w:pPr>
        <w:spacing w:line="240" w:lineRule="auto"/>
        <w:rPr>
          <w:rFonts w:eastAsia="Times New Roman" w:cs="Arial"/>
        </w:rPr>
      </w:pPr>
      <w:r w:rsidRPr="009C40D5">
        <w:rPr>
          <w:rFonts w:eastAsia="Times New Roman" w:cs="Arial"/>
          <w:i/>
          <w:iCs/>
          <w:color w:val="000000"/>
          <w:lang w:eastAsia="bg-BG"/>
        </w:rPr>
        <w:t>Първичен алдостеронизъм:</w:t>
      </w:r>
    </w:p>
    <w:p w14:paraId="372B054E" w14:textId="77777777" w:rsidR="009C40D5" w:rsidRPr="009C40D5" w:rsidRDefault="009C40D5" w:rsidP="009C40D5">
      <w:pPr>
        <w:spacing w:line="240" w:lineRule="auto"/>
        <w:rPr>
          <w:rFonts w:eastAsia="Times New Roman" w:cs="Arial"/>
        </w:rPr>
      </w:pPr>
      <w:r w:rsidRPr="009C40D5">
        <w:rPr>
          <w:rFonts w:eastAsia="Times New Roman" w:cs="Arial"/>
          <w:color w:val="000000"/>
          <w:lang w:eastAsia="bg-BG"/>
        </w:rPr>
        <w:t>Пациентите с първичен алдостеронизъм обикновено не реагират на антихипертонични лекарства, действащи чрез инхибиране на системата ренин-ангиотензин. Затова използването на този продукт не е препоръчително.</w:t>
      </w:r>
    </w:p>
    <w:p w14:paraId="379A33EB" w14:textId="77777777" w:rsidR="009C40D5" w:rsidRPr="009C40D5" w:rsidRDefault="009C40D5" w:rsidP="009C40D5">
      <w:pPr>
        <w:spacing w:line="240" w:lineRule="auto"/>
        <w:rPr>
          <w:rFonts w:eastAsia="Times New Roman" w:cs="Arial"/>
          <w:i/>
          <w:iCs/>
          <w:color w:val="000000"/>
          <w:lang w:eastAsia="bg-BG"/>
        </w:rPr>
      </w:pPr>
    </w:p>
    <w:p w14:paraId="08775230" w14:textId="74DF5A5A" w:rsidR="009C40D5" w:rsidRPr="009C40D5" w:rsidRDefault="009C40D5" w:rsidP="009C40D5">
      <w:pPr>
        <w:spacing w:line="240" w:lineRule="auto"/>
        <w:rPr>
          <w:rFonts w:eastAsia="Times New Roman" w:cs="Arial"/>
        </w:rPr>
      </w:pPr>
      <w:r w:rsidRPr="009C40D5">
        <w:rPr>
          <w:rFonts w:eastAsia="Times New Roman" w:cs="Arial"/>
          <w:i/>
          <w:iCs/>
          <w:color w:val="000000"/>
          <w:lang w:eastAsia="bg-BG"/>
        </w:rPr>
        <w:t>Бременност:</w:t>
      </w:r>
    </w:p>
    <w:p w14:paraId="6498AE89" w14:textId="77777777" w:rsidR="009C40D5" w:rsidRPr="009C40D5" w:rsidRDefault="009C40D5" w:rsidP="009C40D5">
      <w:pPr>
        <w:spacing w:line="240" w:lineRule="auto"/>
        <w:rPr>
          <w:rFonts w:eastAsia="Times New Roman" w:cs="Arial"/>
        </w:rPr>
      </w:pPr>
      <w:r w:rsidRPr="009C40D5">
        <w:rPr>
          <w:rFonts w:eastAsia="Times New Roman" w:cs="Arial"/>
          <w:color w:val="000000"/>
          <w:lang w:eastAsia="bg-BG"/>
        </w:rPr>
        <w:t>Лечението с Престариум Ко старт не трябва да започва по време на бременност. Освен в случаите, когато продължаване на лечението с Престариум Ко старт се смята за незаменимо, пациентите, които планират бременност, трябва да преминат на алтернативно антихипертонично лечение с доказан профил на безопасност за прилагане по време на бременността. При диагностициране на бременност лечението с Престариум Ко старт трябва незабавно да бъде спряно и ако е подходящо, да започне алтернативно лечение (вж. точки 4.3 и 4.6).</w:t>
      </w:r>
    </w:p>
    <w:p w14:paraId="2A90A3E1" w14:textId="77777777" w:rsidR="009C40D5" w:rsidRPr="009C40D5" w:rsidRDefault="009C40D5" w:rsidP="009C40D5">
      <w:pPr>
        <w:spacing w:line="240" w:lineRule="auto"/>
        <w:rPr>
          <w:rFonts w:eastAsia="Times New Roman" w:cs="Arial"/>
          <w:i/>
          <w:iCs/>
          <w:color w:val="000000"/>
          <w:lang w:eastAsia="bg-BG"/>
        </w:rPr>
      </w:pPr>
    </w:p>
    <w:p w14:paraId="506CB953" w14:textId="31C696B6" w:rsidR="009C40D5" w:rsidRPr="009C40D5" w:rsidRDefault="009C40D5" w:rsidP="009C40D5">
      <w:pPr>
        <w:spacing w:line="240" w:lineRule="auto"/>
        <w:rPr>
          <w:rFonts w:eastAsia="Times New Roman" w:cs="Arial"/>
        </w:rPr>
      </w:pPr>
      <w:r w:rsidRPr="009C40D5">
        <w:rPr>
          <w:rFonts w:eastAsia="Times New Roman" w:cs="Arial"/>
          <w:i/>
          <w:iCs/>
          <w:color w:val="000000"/>
          <w:lang w:eastAsia="bg-BG"/>
        </w:rPr>
        <w:t>Употреба при пациенти с бъбречно увреждане:</w:t>
      </w:r>
    </w:p>
    <w:p w14:paraId="760E9325" w14:textId="77777777" w:rsidR="009C40D5" w:rsidRPr="009C40D5" w:rsidRDefault="009C40D5" w:rsidP="009C40D5">
      <w:pPr>
        <w:spacing w:line="240" w:lineRule="auto"/>
        <w:rPr>
          <w:rFonts w:eastAsia="Times New Roman" w:cs="Arial"/>
        </w:rPr>
      </w:pPr>
      <w:r w:rsidRPr="009C40D5">
        <w:rPr>
          <w:rFonts w:eastAsia="Times New Roman" w:cs="Arial"/>
          <w:color w:val="000000"/>
          <w:lang w:eastAsia="bg-BG"/>
        </w:rPr>
        <w:t xml:space="preserve">Престариум Ко старт е противопоказан при пациенти с тежко бъбречно увреждане (креатининов клирънс под 30 </w:t>
      </w:r>
      <w:r w:rsidRPr="009C40D5">
        <w:rPr>
          <w:rFonts w:eastAsia="Times New Roman" w:cs="Arial"/>
          <w:color w:val="000000"/>
          <w:lang w:val="en-US"/>
        </w:rPr>
        <w:t>ml</w:t>
      </w:r>
      <w:r w:rsidRPr="009C40D5">
        <w:rPr>
          <w:rFonts w:eastAsia="Times New Roman" w:cs="Arial"/>
          <w:color w:val="000000"/>
          <w:lang w:val="ru-RU"/>
        </w:rPr>
        <w:t>/</w:t>
      </w:r>
      <w:r w:rsidRPr="009C40D5">
        <w:rPr>
          <w:rFonts w:eastAsia="Times New Roman" w:cs="Arial"/>
          <w:color w:val="000000"/>
          <w:lang w:val="en-US"/>
        </w:rPr>
        <w:t>min</w:t>
      </w:r>
      <w:r w:rsidRPr="009C40D5">
        <w:rPr>
          <w:rFonts w:eastAsia="Times New Roman" w:cs="Arial"/>
          <w:color w:val="000000"/>
          <w:lang w:val="ru-RU"/>
        </w:rPr>
        <w:t xml:space="preserve">) </w:t>
      </w:r>
      <w:r w:rsidRPr="009C40D5">
        <w:rPr>
          <w:rFonts w:eastAsia="Times New Roman" w:cs="Arial"/>
          <w:color w:val="000000"/>
          <w:lang w:eastAsia="bg-BG"/>
        </w:rPr>
        <w:t>(вж. точка 4.3).</w:t>
      </w:r>
    </w:p>
    <w:p w14:paraId="282FE529" w14:textId="57E37967" w:rsidR="009C40D5" w:rsidRPr="009C40D5" w:rsidRDefault="009C40D5" w:rsidP="009C40D5">
      <w:pPr>
        <w:spacing w:line="240" w:lineRule="auto"/>
        <w:rPr>
          <w:rFonts w:eastAsia="Times New Roman" w:cs="Arial"/>
        </w:rPr>
      </w:pPr>
      <w:r w:rsidRPr="009C40D5">
        <w:rPr>
          <w:rFonts w:eastAsia="Times New Roman" w:cs="Arial"/>
          <w:color w:val="000000"/>
          <w:lang w:eastAsia="bg-BG"/>
        </w:rPr>
        <w:t xml:space="preserve">При пациентите с умерено бъбречно увреждане (креатининов клирънс от 30 </w:t>
      </w:r>
      <w:r w:rsidRPr="009C40D5">
        <w:rPr>
          <w:rFonts w:eastAsia="Times New Roman" w:cs="Arial"/>
          <w:color w:val="000000"/>
          <w:lang w:val="en-US"/>
        </w:rPr>
        <w:t>ml</w:t>
      </w:r>
      <w:r w:rsidRPr="009C40D5">
        <w:rPr>
          <w:rFonts w:eastAsia="Times New Roman" w:cs="Arial"/>
          <w:color w:val="000000"/>
          <w:lang w:val="ru-RU"/>
        </w:rPr>
        <w:t>/</w:t>
      </w:r>
      <w:r w:rsidRPr="009C40D5">
        <w:rPr>
          <w:rFonts w:eastAsia="Times New Roman" w:cs="Arial"/>
          <w:color w:val="000000"/>
          <w:lang w:val="en-US"/>
        </w:rPr>
        <w:t>min</w:t>
      </w:r>
      <w:r w:rsidRPr="009C40D5">
        <w:rPr>
          <w:rFonts w:eastAsia="Times New Roman" w:cs="Arial"/>
          <w:color w:val="000000"/>
          <w:lang w:val="ru-RU"/>
        </w:rPr>
        <w:t xml:space="preserve"> </w:t>
      </w:r>
      <w:r w:rsidRPr="009C40D5">
        <w:rPr>
          <w:rFonts w:eastAsia="Times New Roman" w:cs="Arial"/>
          <w:color w:val="000000"/>
          <w:lang w:eastAsia="bg-BG"/>
        </w:rPr>
        <w:t xml:space="preserve">до 60 </w:t>
      </w:r>
      <w:r w:rsidRPr="009C40D5">
        <w:rPr>
          <w:rFonts w:eastAsia="Times New Roman" w:cs="Arial"/>
          <w:color w:val="000000"/>
          <w:lang w:val="en-US"/>
        </w:rPr>
        <w:t>ml</w:t>
      </w:r>
      <w:r w:rsidRPr="009C40D5">
        <w:rPr>
          <w:rFonts w:eastAsia="Times New Roman" w:cs="Arial"/>
          <w:color w:val="000000"/>
          <w:lang w:val="ru-RU"/>
        </w:rPr>
        <w:t>/</w:t>
      </w:r>
      <w:r w:rsidRPr="009C40D5">
        <w:rPr>
          <w:rFonts w:eastAsia="Times New Roman" w:cs="Arial"/>
          <w:color w:val="000000"/>
          <w:lang w:val="en-US"/>
        </w:rPr>
        <w:t>min</w:t>
      </w:r>
      <w:r w:rsidRPr="009C40D5">
        <w:rPr>
          <w:rFonts w:eastAsia="Times New Roman" w:cs="Arial"/>
          <w:color w:val="000000"/>
          <w:lang w:val="ru-RU"/>
        </w:rPr>
        <w:t xml:space="preserve">) </w:t>
      </w:r>
      <w:r w:rsidRPr="009C40D5">
        <w:rPr>
          <w:rFonts w:eastAsia="Times New Roman" w:cs="Arial"/>
          <w:color w:val="000000"/>
          <w:lang w:eastAsia="bg-BG"/>
        </w:rPr>
        <w:t xml:space="preserve">първоначалната препоръчителна доза Престариум Ко старт е 3,5 </w:t>
      </w:r>
      <w:r w:rsidRPr="009C40D5">
        <w:rPr>
          <w:rFonts w:eastAsia="Times New Roman" w:cs="Arial"/>
          <w:color w:val="000000"/>
          <w:lang w:val="en-US"/>
        </w:rPr>
        <w:t>mg</w:t>
      </w:r>
      <w:r w:rsidRPr="009C40D5">
        <w:rPr>
          <w:rFonts w:eastAsia="Times New Roman" w:cs="Arial"/>
          <w:color w:val="000000"/>
          <w:lang w:val="ru-RU"/>
        </w:rPr>
        <w:t xml:space="preserve">/2,5 </w:t>
      </w:r>
      <w:r w:rsidRPr="009C40D5">
        <w:rPr>
          <w:rFonts w:eastAsia="Times New Roman" w:cs="Arial"/>
          <w:color w:val="000000"/>
          <w:lang w:val="en-US"/>
        </w:rPr>
        <w:t>mg</w:t>
      </w:r>
      <w:r w:rsidRPr="009C40D5">
        <w:rPr>
          <w:rFonts w:eastAsia="Times New Roman" w:cs="Arial"/>
          <w:color w:val="000000"/>
          <w:lang w:val="ru-RU"/>
        </w:rPr>
        <w:t xml:space="preserve"> </w:t>
      </w:r>
      <w:r w:rsidRPr="009C40D5">
        <w:rPr>
          <w:rFonts w:eastAsia="Times New Roman" w:cs="Arial"/>
          <w:color w:val="000000"/>
          <w:lang w:eastAsia="bg-BG"/>
        </w:rPr>
        <w:t>през ден</w:t>
      </w:r>
      <w:r w:rsidRPr="009C40D5">
        <w:rPr>
          <w:rFonts w:eastAsia="Times New Roman" w:cs="Arial"/>
          <w:color w:val="000000"/>
          <w:lang w:val="ru-RU"/>
        </w:rPr>
        <w:t xml:space="preserve"> (</w:t>
      </w:r>
      <w:r w:rsidRPr="009C40D5">
        <w:rPr>
          <w:rFonts w:eastAsia="Times New Roman" w:cs="Arial"/>
          <w:color w:val="000000"/>
          <w:lang w:eastAsia="bg-BG"/>
        </w:rPr>
        <w:t>вж. точка 4.2). Обичайното медицинско проследяване при такива пациенти включва наблюдение на нивата на калия и креатинина (вж. точки 4.2 и 5.2).</w:t>
      </w:r>
    </w:p>
    <w:p w14:paraId="50770CF7" w14:textId="77777777" w:rsidR="009C40D5" w:rsidRPr="009C40D5" w:rsidRDefault="009C40D5" w:rsidP="009C40D5">
      <w:pPr>
        <w:spacing w:line="240" w:lineRule="auto"/>
        <w:rPr>
          <w:rFonts w:eastAsia="Times New Roman" w:cs="Arial"/>
        </w:rPr>
      </w:pPr>
    </w:p>
    <w:p w14:paraId="0292B4EA" w14:textId="77777777" w:rsidR="009C40D5" w:rsidRPr="009C40D5" w:rsidRDefault="009C40D5" w:rsidP="009C40D5">
      <w:pPr>
        <w:rPr>
          <w:rFonts w:eastAsia="Times New Roman" w:cs="Arial"/>
        </w:rPr>
      </w:pPr>
      <w:r w:rsidRPr="009C40D5">
        <w:rPr>
          <w:rFonts w:eastAsia="Times New Roman" w:cs="Arial"/>
          <w:color w:val="000000"/>
          <w:lang w:eastAsia="bg-BG"/>
        </w:rPr>
        <w:t>При някои пациенти с двустранна стеноза на бъбречната артерия или стеноза на артерията при един функциониращ бъбрек, лекувани с АСЕ инхибитори, се наблюдава увеличение на кръвната урея и серумния креатинин, което обикновено е обратимо при спиране на лечението. Това е особено</w:t>
      </w:r>
      <w:r w:rsidRPr="009C40D5">
        <w:rPr>
          <w:rFonts w:eastAsia="Times New Roman" w:cs="Arial"/>
          <w:color w:val="000000"/>
          <w:lang w:val="ru-RU" w:eastAsia="bg-BG"/>
        </w:rPr>
        <w:t xml:space="preserve"> </w:t>
      </w:r>
      <w:r w:rsidRPr="009C40D5">
        <w:rPr>
          <w:rFonts w:eastAsia="Times New Roman" w:cs="Arial"/>
          <w:color w:val="000000"/>
          <w:lang w:eastAsia="bg-BG"/>
        </w:rPr>
        <w:t>вероятно при пациенти с бъбречна недостатъчност. Ако е налице и реноваскуларната хипертония, съществува повишен риск от тежка хипотония и бъбречна недостатъчност. Някои хипертонични пациенти без видимо предишно съществуващо бъбречносъдово заболяване развиват повишение на кръвната урея и серумния креатинин - обикновено слабо и преходно - особено при едновременно прилагане на периндоприл и диуретик. Това е по-вероятно да възникне при пациенти с вече съществуващо бъбречно увреждане.</w:t>
      </w:r>
    </w:p>
    <w:p w14:paraId="51331F6B" w14:textId="77777777" w:rsidR="009C40D5" w:rsidRPr="009C40D5" w:rsidRDefault="009C40D5" w:rsidP="009C40D5">
      <w:pPr>
        <w:spacing w:line="240" w:lineRule="auto"/>
        <w:rPr>
          <w:rFonts w:eastAsia="Times New Roman" w:cs="Arial"/>
        </w:rPr>
      </w:pPr>
      <w:r w:rsidRPr="009C40D5">
        <w:rPr>
          <w:rFonts w:eastAsia="Times New Roman" w:cs="Arial"/>
          <w:color w:val="000000"/>
          <w:lang w:eastAsia="bg-BG"/>
        </w:rPr>
        <w:t>Амлодипинът може да се използва при пациенти с бъбречна недостатъчност в нормални дози. Промените в плазмените концентрации на амлодипина не са свързани със степента на бъбречно увреждане. Амлодипинът не може да се диализира.</w:t>
      </w:r>
    </w:p>
    <w:p w14:paraId="70FF83BB" w14:textId="77777777" w:rsidR="009C40D5" w:rsidRPr="009C40D5" w:rsidRDefault="009C40D5" w:rsidP="009C40D5">
      <w:pPr>
        <w:spacing w:line="240" w:lineRule="auto"/>
        <w:rPr>
          <w:rFonts w:eastAsia="Times New Roman" w:cs="Arial"/>
          <w:i/>
          <w:iCs/>
          <w:color w:val="000000"/>
          <w:lang w:eastAsia="bg-BG"/>
        </w:rPr>
      </w:pPr>
    </w:p>
    <w:p w14:paraId="31491E5F" w14:textId="0EB92CFC" w:rsidR="009C40D5" w:rsidRPr="009C40D5" w:rsidRDefault="009C40D5" w:rsidP="009C40D5">
      <w:pPr>
        <w:spacing w:line="240" w:lineRule="auto"/>
        <w:rPr>
          <w:rFonts w:eastAsia="Times New Roman" w:cs="Arial"/>
        </w:rPr>
      </w:pPr>
      <w:r w:rsidRPr="009C40D5">
        <w:rPr>
          <w:rFonts w:eastAsia="Times New Roman" w:cs="Arial"/>
          <w:i/>
          <w:iCs/>
          <w:color w:val="000000"/>
          <w:lang w:eastAsia="bg-BG"/>
        </w:rPr>
        <w:t>Бъбречна трансплантация:</w:t>
      </w:r>
    </w:p>
    <w:p w14:paraId="5D1EEC77" w14:textId="77777777" w:rsidR="009C40D5" w:rsidRPr="009C40D5" w:rsidRDefault="009C40D5" w:rsidP="009C40D5">
      <w:pPr>
        <w:spacing w:line="240" w:lineRule="auto"/>
        <w:rPr>
          <w:rFonts w:eastAsia="Times New Roman" w:cs="Arial"/>
        </w:rPr>
      </w:pPr>
      <w:r w:rsidRPr="009C40D5">
        <w:rPr>
          <w:rFonts w:eastAsia="Times New Roman" w:cs="Arial"/>
          <w:color w:val="000000"/>
          <w:lang w:eastAsia="bg-BG"/>
        </w:rPr>
        <w:t>Тъй като няма опит от прилагането на Престариум Ко старт при пациенти със скорошна бъбречна трансплантация, лечението с него не е препоръчително.</w:t>
      </w:r>
    </w:p>
    <w:p w14:paraId="25218848" w14:textId="77777777" w:rsidR="009C40D5" w:rsidRPr="009C40D5" w:rsidRDefault="009C40D5" w:rsidP="009C40D5">
      <w:pPr>
        <w:spacing w:line="240" w:lineRule="auto"/>
        <w:rPr>
          <w:rFonts w:eastAsia="Times New Roman" w:cs="Arial"/>
          <w:i/>
          <w:iCs/>
          <w:color w:val="000000"/>
          <w:lang w:eastAsia="bg-BG"/>
        </w:rPr>
      </w:pPr>
    </w:p>
    <w:p w14:paraId="066275CA" w14:textId="156D8204" w:rsidR="009C40D5" w:rsidRPr="009C40D5" w:rsidRDefault="009C40D5" w:rsidP="009C40D5">
      <w:pPr>
        <w:spacing w:line="240" w:lineRule="auto"/>
        <w:rPr>
          <w:rFonts w:eastAsia="Times New Roman" w:cs="Arial"/>
        </w:rPr>
      </w:pPr>
      <w:r w:rsidRPr="009C40D5">
        <w:rPr>
          <w:rFonts w:eastAsia="Times New Roman" w:cs="Arial"/>
          <w:i/>
          <w:iCs/>
          <w:color w:val="000000"/>
          <w:lang w:eastAsia="bg-BG"/>
        </w:rPr>
        <w:t>Бъбречносъдова хипертония:</w:t>
      </w:r>
    </w:p>
    <w:p w14:paraId="0A4D70B9" w14:textId="77777777" w:rsidR="009C40D5" w:rsidRPr="009C40D5" w:rsidRDefault="009C40D5" w:rsidP="009C40D5">
      <w:pPr>
        <w:spacing w:line="240" w:lineRule="auto"/>
        <w:rPr>
          <w:rFonts w:eastAsia="Times New Roman" w:cs="Arial"/>
        </w:rPr>
      </w:pPr>
      <w:r w:rsidRPr="009C40D5">
        <w:rPr>
          <w:rFonts w:eastAsia="Times New Roman" w:cs="Arial"/>
          <w:color w:val="000000"/>
          <w:lang w:eastAsia="bg-BG"/>
        </w:rPr>
        <w:t>Съществува повишен риск от хипотония и бъбречна недостатъчност при лечение с АСЕ инхибитори на пациенти с двустранна стеноза на бъбречната артерия или стеноза на бъбречната артерия при един функциониращ бъбрек (вж. точка 4.3). Лечението с диуретици може да е допринасящ фактор. Влошаването на бъбречната функция може да е придружено само с малки промени в серумния креатинин дори при пациенти с едностранна стеноза на бъбречната артерия.</w:t>
      </w:r>
    </w:p>
    <w:p w14:paraId="504AA5C6" w14:textId="77777777" w:rsidR="009C40D5" w:rsidRPr="009C40D5" w:rsidRDefault="009C40D5" w:rsidP="009C40D5">
      <w:pPr>
        <w:spacing w:line="240" w:lineRule="auto"/>
        <w:rPr>
          <w:rFonts w:eastAsia="Times New Roman" w:cs="Arial"/>
          <w:i/>
          <w:iCs/>
          <w:color w:val="000000"/>
          <w:lang w:eastAsia="bg-BG"/>
        </w:rPr>
      </w:pPr>
    </w:p>
    <w:p w14:paraId="57EA0E5F" w14:textId="1275E7CF" w:rsidR="009C40D5" w:rsidRPr="009C40D5" w:rsidRDefault="009C40D5" w:rsidP="009C40D5">
      <w:pPr>
        <w:spacing w:line="240" w:lineRule="auto"/>
        <w:rPr>
          <w:rFonts w:eastAsia="Times New Roman" w:cs="Arial"/>
        </w:rPr>
      </w:pPr>
      <w:r w:rsidRPr="009C40D5">
        <w:rPr>
          <w:rFonts w:eastAsia="Times New Roman" w:cs="Arial"/>
          <w:i/>
          <w:iCs/>
          <w:color w:val="000000"/>
          <w:lang w:eastAsia="bg-BG"/>
        </w:rPr>
        <w:t>Употреба при пациенти с нарушена чернодробна функция:</w:t>
      </w:r>
    </w:p>
    <w:p w14:paraId="49362FF2" w14:textId="77777777" w:rsidR="009C40D5" w:rsidRPr="009C40D5" w:rsidRDefault="009C40D5" w:rsidP="009C40D5">
      <w:pPr>
        <w:spacing w:line="240" w:lineRule="auto"/>
        <w:rPr>
          <w:rFonts w:eastAsia="Times New Roman" w:cs="Arial"/>
        </w:rPr>
      </w:pPr>
      <w:r w:rsidRPr="009C40D5">
        <w:rPr>
          <w:rFonts w:eastAsia="Times New Roman" w:cs="Arial"/>
          <w:color w:val="000000"/>
          <w:lang w:eastAsia="bg-BG"/>
        </w:rPr>
        <w:t>В редки случаи инхибиторите на АСЕ са свързвани със синдром, който започва като холестатична жълтеница и прогресира до фулминантна чернодробна некроза и (в някои случаи) смърт. Механизмът на този синдром все още е неизвестен. Пациентите, приемащи Престариум Ко старт, които развият жълтеница или забележимо повишаване на нивата на чернодробните ензими, трябва да прекратят лечението и да получат подходящо медицинско проследяване (вж. точка 4.8).</w:t>
      </w:r>
    </w:p>
    <w:p w14:paraId="3EDA4429" w14:textId="77777777" w:rsidR="009C40D5" w:rsidRPr="009C40D5" w:rsidRDefault="009C40D5" w:rsidP="009C40D5">
      <w:pPr>
        <w:spacing w:line="240" w:lineRule="auto"/>
        <w:rPr>
          <w:rFonts w:eastAsia="Times New Roman" w:cs="Arial"/>
        </w:rPr>
      </w:pPr>
      <w:r w:rsidRPr="009C40D5">
        <w:rPr>
          <w:rFonts w:eastAsia="Times New Roman" w:cs="Arial"/>
          <w:color w:val="000000"/>
          <w:lang w:eastAsia="bg-BG"/>
        </w:rPr>
        <w:t xml:space="preserve">При пациенти с увредена чернодробна функция полуживотьт на амлодипина се удължава и стойностите на </w:t>
      </w:r>
      <w:r w:rsidRPr="009C40D5">
        <w:rPr>
          <w:rFonts w:eastAsia="Times New Roman" w:cs="Arial"/>
          <w:color w:val="000000"/>
          <w:lang w:val="en-US"/>
        </w:rPr>
        <w:t>AUC</w:t>
      </w:r>
      <w:r w:rsidRPr="009C40D5">
        <w:rPr>
          <w:rFonts w:eastAsia="Times New Roman" w:cs="Arial"/>
          <w:color w:val="000000"/>
          <w:lang w:val="ru-RU"/>
        </w:rPr>
        <w:t xml:space="preserve"> </w:t>
      </w:r>
      <w:r w:rsidRPr="009C40D5">
        <w:rPr>
          <w:rFonts w:eastAsia="Times New Roman" w:cs="Arial"/>
          <w:color w:val="000000"/>
          <w:lang w:eastAsia="bg-BG"/>
        </w:rPr>
        <w:t>са по-високи.</w:t>
      </w:r>
    </w:p>
    <w:p w14:paraId="0A0C5DA6" w14:textId="77777777" w:rsidR="009C40D5" w:rsidRPr="009C40D5" w:rsidRDefault="009C40D5" w:rsidP="009C40D5">
      <w:pPr>
        <w:spacing w:line="240" w:lineRule="auto"/>
        <w:rPr>
          <w:rFonts w:eastAsia="Times New Roman" w:cs="Arial"/>
          <w:i/>
          <w:iCs/>
          <w:color w:val="000000"/>
          <w:lang w:eastAsia="bg-BG"/>
        </w:rPr>
      </w:pPr>
    </w:p>
    <w:p w14:paraId="5675AC4A" w14:textId="5AC671E6" w:rsidR="009C40D5" w:rsidRPr="009C40D5" w:rsidRDefault="009C40D5" w:rsidP="009C40D5">
      <w:pPr>
        <w:spacing w:line="240" w:lineRule="auto"/>
        <w:rPr>
          <w:rFonts w:eastAsia="Times New Roman" w:cs="Arial"/>
        </w:rPr>
      </w:pPr>
      <w:r w:rsidRPr="009C40D5">
        <w:rPr>
          <w:rFonts w:eastAsia="Times New Roman" w:cs="Arial"/>
          <w:i/>
          <w:iCs/>
          <w:color w:val="000000"/>
          <w:lang w:eastAsia="bg-BG"/>
        </w:rPr>
        <w:t>Употреба при пациенти в напреднала възраст:</w:t>
      </w:r>
    </w:p>
    <w:p w14:paraId="7B5F7316" w14:textId="77777777" w:rsidR="009C40D5" w:rsidRPr="009C40D5" w:rsidRDefault="009C40D5" w:rsidP="009C40D5">
      <w:pPr>
        <w:spacing w:line="240" w:lineRule="auto"/>
        <w:rPr>
          <w:rFonts w:eastAsia="Times New Roman" w:cs="Arial"/>
        </w:rPr>
      </w:pPr>
      <w:r w:rsidRPr="009C40D5">
        <w:rPr>
          <w:rFonts w:eastAsia="Times New Roman" w:cs="Arial"/>
          <w:color w:val="000000"/>
          <w:lang w:eastAsia="bg-BG"/>
        </w:rPr>
        <w:t>В зависимост от бъбречната функция е необходимо повишено внимание при започване и увеличаване на дозата при пациенти в напреднала възраст.</w:t>
      </w:r>
    </w:p>
    <w:p w14:paraId="17CF1BE4" w14:textId="77777777" w:rsidR="009C40D5" w:rsidRPr="009C40D5" w:rsidRDefault="009C40D5" w:rsidP="009C40D5">
      <w:pPr>
        <w:spacing w:line="240" w:lineRule="auto"/>
        <w:rPr>
          <w:rFonts w:eastAsia="Times New Roman" w:cs="Arial"/>
        </w:rPr>
      </w:pPr>
      <w:r w:rsidRPr="009C40D5">
        <w:rPr>
          <w:rFonts w:eastAsia="Times New Roman" w:cs="Arial"/>
          <w:color w:val="000000"/>
          <w:lang w:eastAsia="bg-BG"/>
        </w:rPr>
        <w:t>Преди увеличаване на дозата трябва да се наблюдава бъбречната функция. Затова медицинското проследяване трябва да включва наблюдение на калия и креатинина (вж. точки 4.2 и 5.2).</w:t>
      </w:r>
    </w:p>
    <w:p w14:paraId="033F989E" w14:textId="77777777" w:rsidR="009C40D5" w:rsidRPr="009C40D5" w:rsidRDefault="009C40D5" w:rsidP="009C40D5">
      <w:pPr>
        <w:spacing w:line="240" w:lineRule="auto"/>
        <w:rPr>
          <w:rFonts w:eastAsia="Times New Roman" w:cs="Arial"/>
          <w:i/>
          <w:iCs/>
          <w:color w:val="000000"/>
          <w:u w:val="single"/>
          <w:lang w:eastAsia="bg-BG"/>
        </w:rPr>
      </w:pPr>
    </w:p>
    <w:p w14:paraId="7F6DA7E8" w14:textId="1A6DD98C" w:rsidR="009C40D5" w:rsidRPr="009C40D5" w:rsidRDefault="009C40D5" w:rsidP="009C40D5">
      <w:pPr>
        <w:spacing w:line="240" w:lineRule="auto"/>
        <w:rPr>
          <w:rFonts w:eastAsia="Times New Roman" w:cs="Arial"/>
        </w:rPr>
      </w:pPr>
      <w:r w:rsidRPr="009C40D5">
        <w:rPr>
          <w:rFonts w:eastAsia="Times New Roman" w:cs="Arial"/>
          <w:i/>
          <w:iCs/>
          <w:color w:val="000000"/>
          <w:u w:val="single"/>
          <w:lang w:eastAsia="bg-BG"/>
        </w:rPr>
        <w:t>Предпазни мерки при употреба</w:t>
      </w:r>
    </w:p>
    <w:p w14:paraId="72D61844" w14:textId="77777777" w:rsidR="009C40D5" w:rsidRPr="009C40D5" w:rsidRDefault="009C40D5" w:rsidP="009C40D5">
      <w:pPr>
        <w:spacing w:line="240" w:lineRule="auto"/>
        <w:rPr>
          <w:rFonts w:eastAsia="Times New Roman" w:cs="Arial"/>
          <w:i/>
          <w:iCs/>
          <w:color w:val="000000"/>
          <w:lang w:eastAsia="bg-BG"/>
        </w:rPr>
      </w:pPr>
    </w:p>
    <w:p w14:paraId="2CCF6452" w14:textId="17715BA9" w:rsidR="009C40D5" w:rsidRPr="009C40D5" w:rsidRDefault="009C40D5" w:rsidP="009C40D5">
      <w:pPr>
        <w:spacing w:line="240" w:lineRule="auto"/>
        <w:rPr>
          <w:rFonts w:eastAsia="Times New Roman" w:cs="Arial"/>
        </w:rPr>
      </w:pPr>
      <w:r w:rsidRPr="009C40D5">
        <w:rPr>
          <w:rFonts w:eastAsia="Times New Roman" w:cs="Arial"/>
          <w:i/>
          <w:iCs/>
          <w:color w:val="000000"/>
          <w:lang w:eastAsia="bg-BG"/>
        </w:rPr>
        <w:t>Хипертонична криза:</w:t>
      </w:r>
    </w:p>
    <w:p w14:paraId="2B486D24" w14:textId="77777777" w:rsidR="009C40D5" w:rsidRPr="009C40D5" w:rsidRDefault="009C40D5" w:rsidP="009C40D5">
      <w:pPr>
        <w:spacing w:line="240" w:lineRule="auto"/>
        <w:rPr>
          <w:rFonts w:eastAsia="Times New Roman" w:cs="Arial"/>
        </w:rPr>
      </w:pPr>
      <w:r w:rsidRPr="009C40D5">
        <w:rPr>
          <w:rFonts w:eastAsia="Times New Roman" w:cs="Arial"/>
          <w:color w:val="000000"/>
          <w:lang w:eastAsia="bg-BG"/>
        </w:rPr>
        <w:t>Безопасността и ефективността на амлодипин при хипертонична криза не са установени.</w:t>
      </w:r>
    </w:p>
    <w:p w14:paraId="47F0A259" w14:textId="77777777" w:rsidR="009C40D5" w:rsidRPr="009C40D5" w:rsidRDefault="009C40D5" w:rsidP="009C40D5">
      <w:pPr>
        <w:spacing w:line="240" w:lineRule="auto"/>
        <w:rPr>
          <w:rFonts w:eastAsia="Times New Roman" w:cs="Arial"/>
          <w:i/>
          <w:iCs/>
          <w:color w:val="000000"/>
          <w:lang w:eastAsia="bg-BG"/>
        </w:rPr>
      </w:pPr>
    </w:p>
    <w:p w14:paraId="148FBF45" w14:textId="39CEA730" w:rsidR="009C40D5" w:rsidRPr="009C40D5" w:rsidRDefault="009C40D5" w:rsidP="009C40D5">
      <w:pPr>
        <w:spacing w:line="240" w:lineRule="auto"/>
        <w:rPr>
          <w:rFonts w:eastAsia="Times New Roman" w:cs="Arial"/>
        </w:rPr>
      </w:pPr>
      <w:r w:rsidRPr="009C40D5">
        <w:rPr>
          <w:rFonts w:eastAsia="Times New Roman" w:cs="Arial"/>
          <w:i/>
          <w:iCs/>
          <w:color w:val="000000"/>
          <w:lang w:eastAsia="bg-BG"/>
        </w:rPr>
        <w:t>Употреба при пациенти със сърдечна недостатъчност:</w:t>
      </w:r>
    </w:p>
    <w:p w14:paraId="69A96E97" w14:textId="77777777" w:rsidR="009C40D5" w:rsidRPr="009C40D5" w:rsidRDefault="009C40D5" w:rsidP="009C40D5">
      <w:pPr>
        <w:spacing w:line="240" w:lineRule="auto"/>
        <w:rPr>
          <w:rFonts w:eastAsia="Times New Roman" w:cs="Arial"/>
        </w:rPr>
      </w:pPr>
      <w:r w:rsidRPr="009C40D5">
        <w:rPr>
          <w:rFonts w:eastAsia="Times New Roman" w:cs="Arial"/>
          <w:color w:val="000000"/>
          <w:lang w:eastAsia="bg-BG"/>
        </w:rPr>
        <w:t>При пациентите със сърдечна недостатъчност трябва да се подхожда с внимание.</w:t>
      </w:r>
    </w:p>
    <w:p w14:paraId="24047D5C" w14:textId="77777777" w:rsidR="009C40D5" w:rsidRPr="009C40D5" w:rsidRDefault="009C40D5" w:rsidP="009C40D5">
      <w:pPr>
        <w:spacing w:line="240" w:lineRule="auto"/>
        <w:rPr>
          <w:rFonts w:eastAsia="Times New Roman" w:cs="Arial"/>
        </w:rPr>
      </w:pPr>
      <w:r w:rsidRPr="009C40D5">
        <w:rPr>
          <w:rFonts w:eastAsia="Times New Roman" w:cs="Arial"/>
          <w:color w:val="000000"/>
          <w:lang w:eastAsia="bg-BG"/>
        </w:rPr>
        <w:t>Престариум Ко старт трябва да се използва с повишено внимание при пациенти със застойна сърдечна недостатъчност, тъй като амлодипинът повишава риска от бъдещи сърдечносъдови инциденти и смъртност.</w:t>
      </w:r>
    </w:p>
    <w:p w14:paraId="58A78700" w14:textId="77777777" w:rsidR="009C40D5" w:rsidRPr="009C40D5" w:rsidRDefault="009C40D5" w:rsidP="009C40D5">
      <w:pPr>
        <w:spacing w:line="240" w:lineRule="auto"/>
        <w:rPr>
          <w:rFonts w:eastAsia="Times New Roman" w:cs="Arial"/>
          <w:i/>
          <w:iCs/>
          <w:color w:val="000000"/>
          <w:lang w:eastAsia="bg-BG"/>
        </w:rPr>
      </w:pPr>
    </w:p>
    <w:p w14:paraId="5B49F87A" w14:textId="75910CDE" w:rsidR="009C40D5" w:rsidRPr="009C40D5" w:rsidRDefault="009C40D5" w:rsidP="009C40D5">
      <w:pPr>
        <w:spacing w:line="240" w:lineRule="auto"/>
        <w:rPr>
          <w:rFonts w:eastAsia="Times New Roman" w:cs="Arial"/>
        </w:rPr>
      </w:pPr>
      <w:r w:rsidRPr="009C40D5">
        <w:rPr>
          <w:rFonts w:eastAsia="Times New Roman" w:cs="Arial"/>
          <w:i/>
          <w:iCs/>
          <w:color w:val="000000"/>
          <w:lang w:eastAsia="bg-BG"/>
        </w:rPr>
        <w:t>Хипотония:</w:t>
      </w:r>
    </w:p>
    <w:p w14:paraId="2E54FFA7" w14:textId="19FE7EA2" w:rsidR="009C40D5" w:rsidRPr="009C40D5" w:rsidRDefault="009C40D5" w:rsidP="009C40D5">
      <w:pPr>
        <w:spacing w:line="240" w:lineRule="auto"/>
        <w:rPr>
          <w:rFonts w:eastAsia="Times New Roman" w:cs="Arial"/>
        </w:rPr>
      </w:pPr>
      <w:r w:rsidRPr="009C40D5">
        <w:rPr>
          <w:rFonts w:eastAsia="Times New Roman" w:cs="Arial"/>
          <w:color w:val="000000"/>
          <w:lang w:eastAsia="bg-BG"/>
        </w:rPr>
        <w:t>АСЕ инхибиторите могат да причинят понижаване на кръвното налягане. При пациенти с неусложнена хипертония рядко се наблюдава симптоматична хипотония, която е по-вероятно да</w:t>
      </w:r>
      <w:r w:rsidRPr="009C40D5">
        <w:rPr>
          <w:rFonts w:eastAsia="Times New Roman" w:cs="Arial"/>
          <w:lang w:val="ru-RU"/>
        </w:rPr>
        <w:t xml:space="preserve"> </w:t>
      </w:r>
      <w:r w:rsidRPr="009C40D5">
        <w:rPr>
          <w:rFonts w:eastAsia="Times New Roman" w:cs="Arial"/>
          <w:color w:val="000000"/>
          <w:lang w:eastAsia="bg-BG"/>
        </w:rPr>
        <w:t>възникне при хиповолемични пациенти, напр. вследствие на диуретично лечение, диета с ограничен прием на сол, диализа, диария или повръщане, или при такива с тежка ренин-зависима хипертония</w:t>
      </w:r>
      <w:r w:rsidRPr="009C40D5">
        <w:rPr>
          <w:rFonts w:eastAsia="Times New Roman" w:cs="Arial"/>
          <w:lang w:val="ru-RU"/>
        </w:rPr>
        <w:t xml:space="preserve"> </w:t>
      </w:r>
      <w:r w:rsidRPr="009C40D5">
        <w:rPr>
          <w:rFonts w:eastAsia="Times New Roman" w:cs="Arial"/>
          <w:color w:val="000000"/>
          <w:lang w:eastAsia="bg-BG"/>
        </w:rPr>
        <w:t>(вж. точки 4.5 и 4.8). При пациентите с повишен риск от симптоматична хипотония кръвното налягане, бъбречната функция и серумният калий трябва внимателно да се наблюдават по време на лечението с Престариум Ко старт.</w:t>
      </w:r>
    </w:p>
    <w:p w14:paraId="5AF9D580" w14:textId="3D806DAF" w:rsidR="009C40D5" w:rsidRPr="009C40D5" w:rsidRDefault="009C40D5" w:rsidP="009C40D5">
      <w:pPr>
        <w:rPr>
          <w:rFonts w:eastAsia="Times New Roman" w:cs="Arial"/>
          <w:color w:val="000000"/>
          <w:lang w:eastAsia="bg-BG"/>
        </w:rPr>
      </w:pPr>
    </w:p>
    <w:p w14:paraId="2BE57A84" w14:textId="77777777" w:rsidR="009C40D5" w:rsidRPr="009C40D5" w:rsidRDefault="009C40D5" w:rsidP="009C40D5">
      <w:pPr>
        <w:spacing w:line="240" w:lineRule="auto"/>
        <w:rPr>
          <w:rFonts w:eastAsia="Times New Roman" w:cs="Arial"/>
        </w:rPr>
      </w:pPr>
      <w:r w:rsidRPr="009C40D5">
        <w:rPr>
          <w:rFonts w:eastAsia="Times New Roman" w:cs="Arial"/>
          <w:color w:val="000000"/>
          <w:lang w:eastAsia="bg-BG"/>
        </w:rPr>
        <w:t>Подобни съображения са в сила и за пациентите с исхемично сърдечно или мозъчносъдово заболяване, при които прекомерното понижаване на кръвното налягане може да причини миокарден инфаркт или мозъчносъдов инцидент.</w:t>
      </w:r>
    </w:p>
    <w:p w14:paraId="35517469" w14:textId="77777777" w:rsidR="009C40D5" w:rsidRPr="009C40D5" w:rsidRDefault="009C40D5" w:rsidP="009C40D5">
      <w:pPr>
        <w:spacing w:line="240" w:lineRule="auto"/>
        <w:rPr>
          <w:rFonts w:eastAsia="Times New Roman" w:cs="Arial"/>
          <w:color w:val="000000"/>
          <w:lang w:eastAsia="bg-BG"/>
        </w:rPr>
      </w:pPr>
    </w:p>
    <w:p w14:paraId="1D99D18D" w14:textId="5673D8D0" w:rsidR="009C40D5" w:rsidRPr="009C40D5" w:rsidRDefault="009C40D5" w:rsidP="009C40D5">
      <w:pPr>
        <w:spacing w:line="240" w:lineRule="auto"/>
        <w:rPr>
          <w:rFonts w:eastAsia="Times New Roman" w:cs="Arial"/>
        </w:rPr>
      </w:pPr>
      <w:r w:rsidRPr="009C40D5">
        <w:rPr>
          <w:rFonts w:eastAsia="Times New Roman" w:cs="Arial"/>
          <w:color w:val="000000"/>
          <w:lang w:eastAsia="bg-BG"/>
        </w:rPr>
        <w:lastRenderedPageBreak/>
        <w:t xml:space="preserve">При възникване на хипотония пациентът трябва да се постави в легнало положение по гръб и ако е необходимо, да получи интравенозна инфузия с разтвор на натриев хлорид 9 </w:t>
      </w:r>
      <w:r w:rsidRPr="009C40D5">
        <w:rPr>
          <w:rFonts w:eastAsia="Times New Roman" w:cs="Arial"/>
          <w:color w:val="000000"/>
          <w:lang w:val="en-US"/>
        </w:rPr>
        <w:t>mg</w:t>
      </w:r>
      <w:r w:rsidRPr="009C40D5">
        <w:rPr>
          <w:rFonts w:eastAsia="Times New Roman" w:cs="Arial"/>
          <w:color w:val="000000"/>
          <w:lang w:val="ru-RU"/>
        </w:rPr>
        <w:t>/</w:t>
      </w:r>
      <w:r w:rsidRPr="009C40D5">
        <w:rPr>
          <w:rFonts w:eastAsia="Times New Roman" w:cs="Arial"/>
          <w:color w:val="000000"/>
          <w:lang w:val="en-US"/>
        </w:rPr>
        <w:t>ml</w:t>
      </w:r>
      <w:r w:rsidRPr="009C40D5">
        <w:rPr>
          <w:rFonts w:eastAsia="Times New Roman" w:cs="Arial"/>
          <w:color w:val="000000"/>
          <w:lang w:val="ru-RU"/>
        </w:rPr>
        <w:t xml:space="preserve"> </w:t>
      </w:r>
      <w:r w:rsidRPr="009C40D5">
        <w:rPr>
          <w:rFonts w:eastAsia="Times New Roman" w:cs="Arial"/>
          <w:color w:val="000000"/>
          <w:lang w:eastAsia="bg-BG"/>
        </w:rPr>
        <w:t>(0,9%). Преходният хипотоничен отговор не е противопоказан ие за по-нататъшни дози, които обикновено могат да се прилагат без затруднения, след като кръвното налягане се повиши след увеличаване на обема.</w:t>
      </w:r>
    </w:p>
    <w:p w14:paraId="3E3C6ADE" w14:textId="77777777" w:rsidR="009C40D5" w:rsidRPr="009C40D5" w:rsidRDefault="009C40D5" w:rsidP="009C40D5">
      <w:pPr>
        <w:spacing w:line="240" w:lineRule="auto"/>
        <w:rPr>
          <w:rFonts w:eastAsia="Times New Roman" w:cs="Arial"/>
          <w:i/>
          <w:iCs/>
          <w:color w:val="000000"/>
          <w:lang w:eastAsia="bg-BG"/>
        </w:rPr>
      </w:pPr>
    </w:p>
    <w:p w14:paraId="3108DF85" w14:textId="10EBB99D" w:rsidR="009C40D5" w:rsidRPr="009C40D5" w:rsidRDefault="009C40D5" w:rsidP="009C40D5">
      <w:pPr>
        <w:spacing w:line="240" w:lineRule="auto"/>
        <w:rPr>
          <w:rFonts w:eastAsia="Times New Roman" w:cs="Arial"/>
        </w:rPr>
      </w:pPr>
      <w:r w:rsidRPr="009C40D5">
        <w:rPr>
          <w:rFonts w:eastAsia="Times New Roman" w:cs="Arial"/>
          <w:i/>
          <w:iCs/>
          <w:color w:val="000000"/>
          <w:lang w:eastAsia="bg-BG"/>
        </w:rPr>
        <w:t>Аортна стеноза и стеноза на митралната клапа / хипертрофична кардиомиопатия:</w:t>
      </w:r>
    </w:p>
    <w:p w14:paraId="3C73CE3A" w14:textId="77777777" w:rsidR="009C40D5" w:rsidRPr="009C40D5" w:rsidRDefault="009C40D5" w:rsidP="009C40D5">
      <w:pPr>
        <w:spacing w:line="240" w:lineRule="auto"/>
        <w:rPr>
          <w:rFonts w:eastAsia="Times New Roman" w:cs="Arial"/>
        </w:rPr>
      </w:pPr>
      <w:r w:rsidRPr="009C40D5">
        <w:rPr>
          <w:rFonts w:eastAsia="Times New Roman" w:cs="Arial"/>
          <w:color w:val="000000"/>
          <w:lang w:eastAsia="bg-BG"/>
        </w:rPr>
        <w:t>АСЕ инхибиторите трябва да се прилагат с повишено внимание при пациенти със стеноза на митралната клапа и обструкция на изходящите пътища от лявата камера, като аортна стеноза или хипертрофична кардиомиопатия.</w:t>
      </w:r>
    </w:p>
    <w:p w14:paraId="5E4B2C82" w14:textId="77777777" w:rsidR="009C40D5" w:rsidRPr="009C40D5" w:rsidRDefault="009C40D5" w:rsidP="009C40D5">
      <w:pPr>
        <w:spacing w:line="240" w:lineRule="auto"/>
        <w:rPr>
          <w:rFonts w:eastAsia="Times New Roman" w:cs="Arial"/>
          <w:i/>
          <w:iCs/>
          <w:color w:val="000000"/>
          <w:lang w:eastAsia="bg-BG"/>
        </w:rPr>
      </w:pPr>
    </w:p>
    <w:p w14:paraId="41BB69E7" w14:textId="2EDC8E48" w:rsidR="009C40D5" w:rsidRPr="009C40D5" w:rsidRDefault="009C40D5" w:rsidP="009C40D5">
      <w:pPr>
        <w:spacing w:line="240" w:lineRule="auto"/>
        <w:rPr>
          <w:rFonts w:eastAsia="Times New Roman" w:cs="Arial"/>
        </w:rPr>
      </w:pPr>
      <w:r w:rsidRPr="009C40D5">
        <w:rPr>
          <w:rFonts w:eastAsia="Times New Roman" w:cs="Arial"/>
          <w:i/>
          <w:iCs/>
          <w:color w:val="000000"/>
          <w:lang w:eastAsia="bg-BG"/>
        </w:rPr>
        <w:t>Расова принадлежност:</w:t>
      </w:r>
    </w:p>
    <w:p w14:paraId="4DDA8CCC" w14:textId="77777777" w:rsidR="009C40D5" w:rsidRPr="009C40D5" w:rsidRDefault="009C40D5" w:rsidP="009C40D5">
      <w:pPr>
        <w:spacing w:line="240" w:lineRule="auto"/>
        <w:rPr>
          <w:rFonts w:eastAsia="Times New Roman" w:cs="Arial"/>
        </w:rPr>
      </w:pPr>
      <w:r w:rsidRPr="009C40D5">
        <w:rPr>
          <w:rFonts w:eastAsia="Times New Roman" w:cs="Arial"/>
          <w:color w:val="000000"/>
          <w:lang w:eastAsia="bg-BG"/>
        </w:rPr>
        <w:t>АСЕ инхибиторите причиняват по-висока честота на ангиоедем при чернокожи пациенти, отколкото при нечернокожи пациенти.</w:t>
      </w:r>
    </w:p>
    <w:p w14:paraId="54584BB2" w14:textId="77777777" w:rsidR="009C40D5" w:rsidRPr="009C40D5" w:rsidRDefault="009C40D5" w:rsidP="009C40D5">
      <w:pPr>
        <w:spacing w:line="240" w:lineRule="auto"/>
        <w:rPr>
          <w:rFonts w:eastAsia="Times New Roman" w:cs="Arial"/>
        </w:rPr>
      </w:pPr>
      <w:r w:rsidRPr="009C40D5">
        <w:rPr>
          <w:rFonts w:eastAsia="Times New Roman" w:cs="Arial"/>
          <w:color w:val="000000"/>
          <w:lang w:eastAsia="bg-BG"/>
        </w:rPr>
        <w:t>АСЕ инхибиторите могат да са по-слабо ефективни за понижаване на кръвното налягане при чернокожи хора, отколкото при нечернокожи, вероятно поради по-голямата честота на нискоренинови състояния в популацията на чернокожите хилертоници.</w:t>
      </w:r>
    </w:p>
    <w:p w14:paraId="1F74E4C6" w14:textId="77777777" w:rsidR="009C40D5" w:rsidRPr="009C40D5" w:rsidRDefault="009C40D5" w:rsidP="009C40D5">
      <w:pPr>
        <w:spacing w:line="240" w:lineRule="auto"/>
        <w:rPr>
          <w:rFonts w:eastAsia="Times New Roman" w:cs="Arial"/>
          <w:i/>
          <w:iCs/>
          <w:color w:val="000000"/>
          <w:lang w:eastAsia="bg-BG"/>
        </w:rPr>
      </w:pPr>
    </w:p>
    <w:p w14:paraId="5A5CC07B" w14:textId="04F75497" w:rsidR="009C40D5" w:rsidRPr="009C40D5" w:rsidRDefault="009C40D5" w:rsidP="009C40D5">
      <w:pPr>
        <w:spacing w:line="240" w:lineRule="auto"/>
        <w:rPr>
          <w:rFonts w:eastAsia="Times New Roman" w:cs="Arial"/>
        </w:rPr>
      </w:pPr>
      <w:r w:rsidRPr="009C40D5">
        <w:rPr>
          <w:rFonts w:eastAsia="Times New Roman" w:cs="Arial"/>
          <w:i/>
          <w:iCs/>
          <w:color w:val="000000"/>
          <w:lang w:eastAsia="bg-BG"/>
        </w:rPr>
        <w:t>Кашлица:</w:t>
      </w:r>
    </w:p>
    <w:p w14:paraId="33512033" w14:textId="77777777" w:rsidR="009C40D5" w:rsidRPr="009C40D5" w:rsidRDefault="009C40D5" w:rsidP="009C40D5">
      <w:pPr>
        <w:spacing w:line="240" w:lineRule="auto"/>
        <w:rPr>
          <w:rFonts w:eastAsia="Times New Roman" w:cs="Arial"/>
        </w:rPr>
      </w:pPr>
      <w:r w:rsidRPr="009C40D5">
        <w:rPr>
          <w:rFonts w:eastAsia="Times New Roman" w:cs="Arial"/>
          <w:color w:val="000000"/>
          <w:lang w:eastAsia="bg-BG"/>
        </w:rPr>
        <w:t>Съобщава се за кашлица при употребата на Престариум Ко старт. По своята характеристика кашлицата е непродуктивна, упорита и преминава след спиране на лечението. Причинената от АСЕ инхибитори кашлица трябва да се включи в диференциалната диагноза на кашлица.</w:t>
      </w:r>
    </w:p>
    <w:p w14:paraId="5E5CD276" w14:textId="77777777" w:rsidR="009C40D5" w:rsidRPr="009C40D5" w:rsidRDefault="009C40D5" w:rsidP="009C40D5">
      <w:pPr>
        <w:spacing w:line="240" w:lineRule="auto"/>
        <w:rPr>
          <w:rFonts w:eastAsia="Times New Roman" w:cs="Arial"/>
          <w:i/>
          <w:iCs/>
          <w:color w:val="000000"/>
          <w:lang w:eastAsia="bg-BG"/>
        </w:rPr>
      </w:pPr>
    </w:p>
    <w:p w14:paraId="4A4D257C" w14:textId="62793115" w:rsidR="009C40D5" w:rsidRPr="009C40D5" w:rsidRDefault="009C40D5" w:rsidP="009C40D5">
      <w:pPr>
        <w:spacing w:line="240" w:lineRule="auto"/>
        <w:rPr>
          <w:rFonts w:eastAsia="Times New Roman" w:cs="Arial"/>
        </w:rPr>
      </w:pPr>
      <w:r w:rsidRPr="009C40D5">
        <w:rPr>
          <w:rFonts w:eastAsia="Times New Roman" w:cs="Arial"/>
          <w:i/>
          <w:iCs/>
          <w:color w:val="000000"/>
          <w:lang w:eastAsia="bg-BG"/>
        </w:rPr>
        <w:t>Хирургични операции / анестезия:</w:t>
      </w:r>
    </w:p>
    <w:p w14:paraId="0CA3E18A" w14:textId="77777777" w:rsidR="009C40D5" w:rsidRPr="009C40D5" w:rsidRDefault="009C40D5" w:rsidP="009C40D5">
      <w:pPr>
        <w:spacing w:line="240" w:lineRule="auto"/>
        <w:rPr>
          <w:rFonts w:eastAsia="Times New Roman" w:cs="Arial"/>
        </w:rPr>
      </w:pPr>
      <w:r w:rsidRPr="009C40D5">
        <w:rPr>
          <w:rFonts w:eastAsia="Times New Roman" w:cs="Arial"/>
          <w:color w:val="000000"/>
          <w:lang w:eastAsia="bg-BG"/>
        </w:rPr>
        <w:t>При пациенти, подложени на тежка хирургична операция или анестезия с вещества, причиняващи хипотония, периндоприлът може да блокира образуването на ангиотензин П в резултат на компенсаторно освобождаване на ренин. Престариум Ко старт трябва да се спре един ден преди операцията. Ако възникне хипотония, за която се смята, че е породена от този механизъм, може да бъде коригирана чрез увеличаване на обема.</w:t>
      </w:r>
    </w:p>
    <w:p w14:paraId="4B2EC658" w14:textId="77777777" w:rsidR="009C40D5" w:rsidRPr="009C40D5" w:rsidRDefault="009C40D5" w:rsidP="009C40D5">
      <w:pPr>
        <w:spacing w:line="240" w:lineRule="auto"/>
        <w:rPr>
          <w:rFonts w:eastAsia="Times New Roman" w:cs="Arial"/>
          <w:i/>
          <w:iCs/>
          <w:color w:val="000000"/>
          <w:lang w:eastAsia="bg-BG"/>
        </w:rPr>
      </w:pPr>
    </w:p>
    <w:p w14:paraId="0610164C" w14:textId="2A02DEEC" w:rsidR="009C40D5" w:rsidRPr="009C40D5" w:rsidRDefault="009C40D5" w:rsidP="009C40D5">
      <w:pPr>
        <w:spacing w:line="240" w:lineRule="auto"/>
        <w:rPr>
          <w:rFonts w:eastAsia="Times New Roman" w:cs="Arial"/>
        </w:rPr>
      </w:pPr>
      <w:r w:rsidRPr="009C40D5">
        <w:rPr>
          <w:rFonts w:eastAsia="Times New Roman" w:cs="Arial"/>
          <w:i/>
          <w:iCs/>
          <w:color w:val="000000"/>
          <w:lang w:eastAsia="bg-BG"/>
        </w:rPr>
        <w:t>Хиперкалиемия:</w:t>
      </w:r>
    </w:p>
    <w:p w14:paraId="323406B3" w14:textId="77777777" w:rsidR="009C40D5" w:rsidRPr="009C40D5" w:rsidRDefault="009C40D5" w:rsidP="009C40D5">
      <w:pPr>
        <w:spacing w:line="240" w:lineRule="auto"/>
        <w:rPr>
          <w:rFonts w:eastAsia="Times New Roman" w:cs="Arial"/>
        </w:rPr>
      </w:pPr>
      <w:r w:rsidRPr="009C40D5">
        <w:rPr>
          <w:rFonts w:eastAsia="Times New Roman" w:cs="Arial"/>
          <w:color w:val="000000"/>
          <w:lang w:eastAsia="bg-BG"/>
        </w:rPr>
        <w:t xml:space="preserve">Наблюдавано е повишаване на серумните нива на калия при някои пациенти, лекувани с АСЕ инхибитори, включително с периндоприл. Рисковите фактори за развитие на хиперкалиемия включват бъбречна недостатъчност, влошаване на бъбречната функция, възраст (&gt; 70 години), захарен диабет, интеркурентни събития, в частност дехидратация, остра сърдечна декомпенсация, метаболитна ацидоза и едновременна употреба на калий-съхраняващи диуретици (напр. спиронолактон, еплеренон, триамтерен или амилорид - самостоятелно или в комбинация), калиеви добавки или калий-съдържащи заместители на готварската сол, както и приемането на други медикаменти, свързани с повишаването на серумния калий (напр. хепарин, други АСЕ инхибитори, антагонисти на ангиотензин II, ацетилсалицилова киселина ≥ 3 </w:t>
      </w:r>
      <w:r w:rsidRPr="009C40D5">
        <w:rPr>
          <w:rFonts w:eastAsia="Times New Roman" w:cs="Arial"/>
          <w:color w:val="000000"/>
          <w:lang w:val="en-US"/>
        </w:rPr>
        <w:t>g</w:t>
      </w:r>
      <w:r w:rsidRPr="009C40D5">
        <w:rPr>
          <w:rFonts w:eastAsia="Times New Roman" w:cs="Arial"/>
          <w:color w:val="000000"/>
          <w:lang w:eastAsia="bg-BG"/>
        </w:rPr>
        <w:t>/ден, инхибитори на СОХ-2 и неселективни НСПВС, имуносупресивни средства, като например циклоспорин или такролимус, триметоприм и ко-тримоксазол, познат още като триметоприм/сулфаметоксазол). При пациенти с увредена бъбречна функция употребата на калиеви добавки, калий-съхраняващи диуретици или калий-съдържащи заместители на готварската сол може да доведе до значително повишаване на серумния калий. Хиперкалиемията може да причини сериозни, понякога фатални аримии. Ако</w:t>
      </w:r>
    </w:p>
    <w:p w14:paraId="28E4EE24" w14:textId="373EAC87" w:rsidR="009C40D5" w:rsidRPr="009C40D5" w:rsidRDefault="009C40D5" w:rsidP="009C40D5">
      <w:pPr>
        <w:spacing w:line="240" w:lineRule="auto"/>
        <w:rPr>
          <w:rFonts w:eastAsia="Times New Roman" w:cs="Arial"/>
        </w:rPr>
      </w:pPr>
      <w:r w:rsidRPr="009C40D5">
        <w:rPr>
          <w:rFonts w:eastAsia="Times New Roman" w:cs="Arial"/>
          <w:color w:val="000000"/>
          <w:lang w:eastAsia="bg-BG"/>
        </w:rPr>
        <w:t>съвместното прилагане на Престариум Ко старт и някое от горепосочените средства е било преценено за уместно, те трябва да се използват внимателно при често наблюдение на серумния</w:t>
      </w:r>
      <w:r>
        <w:rPr>
          <w:rFonts w:eastAsia="Times New Roman" w:cs="Arial"/>
        </w:rPr>
        <w:t xml:space="preserve"> </w:t>
      </w:r>
      <w:r w:rsidRPr="009C40D5">
        <w:rPr>
          <w:rFonts w:eastAsia="Times New Roman" w:cs="Arial"/>
          <w:color w:val="000000"/>
          <w:lang w:eastAsia="bg-BG"/>
        </w:rPr>
        <w:t>калий (вж. точка 4.5).</w:t>
      </w:r>
    </w:p>
    <w:p w14:paraId="1D9ED230" w14:textId="77777777" w:rsidR="009C40D5" w:rsidRPr="009C40D5" w:rsidRDefault="009C40D5" w:rsidP="009C40D5">
      <w:pPr>
        <w:spacing w:line="240" w:lineRule="auto"/>
        <w:rPr>
          <w:rFonts w:eastAsia="Times New Roman" w:cs="Arial"/>
          <w:i/>
          <w:iCs/>
          <w:color w:val="000000"/>
          <w:lang w:eastAsia="bg-BG"/>
        </w:rPr>
      </w:pPr>
    </w:p>
    <w:p w14:paraId="7190AE19" w14:textId="70F2489C" w:rsidR="009C40D5" w:rsidRPr="009C40D5" w:rsidRDefault="009C40D5" w:rsidP="009C40D5">
      <w:pPr>
        <w:spacing w:line="240" w:lineRule="auto"/>
        <w:rPr>
          <w:rFonts w:eastAsia="Times New Roman" w:cs="Arial"/>
          <w:i/>
          <w:iCs/>
          <w:color w:val="000000"/>
          <w:lang w:eastAsia="bg-BG"/>
        </w:rPr>
      </w:pPr>
      <w:r w:rsidRPr="009C40D5">
        <w:rPr>
          <w:rFonts w:eastAsia="Times New Roman" w:cs="Arial"/>
          <w:i/>
          <w:iCs/>
          <w:color w:val="000000"/>
          <w:lang w:eastAsia="bg-BG"/>
        </w:rPr>
        <w:t>Пациенти с диабет:</w:t>
      </w:r>
    </w:p>
    <w:p w14:paraId="284B9CB8" w14:textId="77777777" w:rsidR="009C40D5" w:rsidRPr="009C40D5" w:rsidRDefault="009C40D5" w:rsidP="009C40D5">
      <w:pPr>
        <w:spacing w:line="240" w:lineRule="auto"/>
        <w:rPr>
          <w:rFonts w:eastAsia="Times New Roman" w:cs="Arial"/>
        </w:rPr>
      </w:pPr>
      <w:r w:rsidRPr="009C40D5">
        <w:rPr>
          <w:rFonts w:eastAsia="Times New Roman" w:cs="Arial"/>
          <w:color w:val="000000"/>
          <w:lang w:eastAsia="bg-BG"/>
        </w:rPr>
        <w:t>При пациентите с диабет, лекувани с перорални противодиабетни средства или инсулин, трябва внимателно да се наблюдава гликемичният контрол през първия месец от лечението с Престариум Ко старт (вж. точка 4.5).</w:t>
      </w:r>
    </w:p>
    <w:p w14:paraId="75A27308" w14:textId="77777777" w:rsidR="009C40D5" w:rsidRPr="009C40D5" w:rsidRDefault="009C40D5" w:rsidP="009C40D5">
      <w:pPr>
        <w:spacing w:line="240" w:lineRule="auto"/>
        <w:rPr>
          <w:rFonts w:eastAsia="Times New Roman" w:cs="Arial"/>
          <w:i/>
          <w:iCs/>
          <w:color w:val="000000"/>
          <w:lang w:eastAsia="bg-BG"/>
        </w:rPr>
      </w:pPr>
    </w:p>
    <w:p w14:paraId="77C7F4CA" w14:textId="49524EB6" w:rsidR="009C40D5" w:rsidRPr="009C40D5" w:rsidRDefault="009C40D5" w:rsidP="009C40D5">
      <w:pPr>
        <w:spacing w:line="240" w:lineRule="auto"/>
        <w:rPr>
          <w:rFonts w:eastAsia="Times New Roman" w:cs="Arial"/>
        </w:rPr>
      </w:pPr>
      <w:r w:rsidRPr="009C40D5">
        <w:rPr>
          <w:rFonts w:eastAsia="Times New Roman" w:cs="Arial"/>
          <w:i/>
          <w:iCs/>
          <w:color w:val="000000"/>
          <w:lang w:eastAsia="bg-BG"/>
        </w:rPr>
        <w:t>Калий-съхраняващи лекарства, калиеви добавки или калий-съдържащи заместители на готварската сол:</w:t>
      </w:r>
    </w:p>
    <w:p w14:paraId="4D06E131" w14:textId="77777777" w:rsidR="009C40D5" w:rsidRPr="009C40D5" w:rsidRDefault="009C40D5" w:rsidP="009C40D5">
      <w:pPr>
        <w:spacing w:line="240" w:lineRule="auto"/>
        <w:rPr>
          <w:rFonts w:eastAsia="Times New Roman" w:cs="Arial"/>
        </w:rPr>
      </w:pPr>
      <w:r w:rsidRPr="009C40D5">
        <w:rPr>
          <w:rFonts w:eastAsia="Times New Roman" w:cs="Arial"/>
          <w:color w:val="000000"/>
          <w:lang w:eastAsia="bg-BG"/>
        </w:rPr>
        <w:t>Комбинацията от Престариум Ко старт и калий-съхраняващи лекарства, калиеви добавки или калий- съдържащи заместители на готварската сол обикновено не се препоръчва (вж. точка 4.5).</w:t>
      </w:r>
    </w:p>
    <w:p w14:paraId="2189E994" w14:textId="77777777" w:rsidR="009C40D5" w:rsidRPr="009C40D5" w:rsidRDefault="009C40D5" w:rsidP="009C40D5">
      <w:pPr>
        <w:spacing w:line="240" w:lineRule="auto"/>
        <w:rPr>
          <w:rFonts w:eastAsia="Times New Roman" w:cs="Arial"/>
          <w:i/>
          <w:iCs/>
          <w:color w:val="000000"/>
          <w:lang w:eastAsia="bg-BG"/>
        </w:rPr>
      </w:pPr>
    </w:p>
    <w:p w14:paraId="1BF9FFBA" w14:textId="7423EEB7" w:rsidR="009C40D5" w:rsidRPr="009C40D5" w:rsidRDefault="009C40D5" w:rsidP="009C40D5">
      <w:pPr>
        <w:spacing w:line="240" w:lineRule="auto"/>
        <w:rPr>
          <w:rFonts w:eastAsia="Times New Roman" w:cs="Arial"/>
        </w:rPr>
      </w:pPr>
      <w:r w:rsidRPr="009C40D5">
        <w:rPr>
          <w:rFonts w:eastAsia="Times New Roman" w:cs="Arial"/>
          <w:i/>
          <w:iCs/>
          <w:color w:val="000000"/>
          <w:lang w:eastAsia="bg-BG"/>
        </w:rPr>
        <w:t>Помощни вещества:</w:t>
      </w:r>
    </w:p>
    <w:p w14:paraId="60D43DC3" w14:textId="77777777" w:rsidR="009C40D5" w:rsidRPr="009C40D5" w:rsidRDefault="009C40D5" w:rsidP="009C40D5">
      <w:pPr>
        <w:spacing w:line="240" w:lineRule="auto"/>
        <w:rPr>
          <w:rFonts w:eastAsia="Times New Roman" w:cs="Arial"/>
        </w:rPr>
      </w:pPr>
      <w:r w:rsidRPr="009C40D5">
        <w:rPr>
          <w:rFonts w:eastAsia="Times New Roman" w:cs="Arial"/>
          <w:color w:val="000000"/>
          <w:lang w:eastAsia="bg-BG"/>
        </w:rPr>
        <w:t>Това лекарство съдържа лактоза. Пациентите с редки наследствени проблеми на непоносимост към галактоза, обща лактазна недостатъчност или глюкозо-галактозна малабсорбция не трябва да приемат това лекарство.</w:t>
      </w:r>
    </w:p>
    <w:p w14:paraId="02FCB8C8" w14:textId="42D2996C" w:rsidR="009C40D5" w:rsidRPr="009C40D5" w:rsidRDefault="009C40D5" w:rsidP="009C40D5"/>
    <w:p w14:paraId="524AC966" w14:textId="7A6D8BB5" w:rsidR="001A6EBD" w:rsidRDefault="002C50EE" w:rsidP="00471F10">
      <w:pPr>
        <w:pStyle w:val="Heading2"/>
      </w:pPr>
      <w:r>
        <w:t>4.5. Взаимодействие с други лекарствени продукти и други форми на</w:t>
      </w:r>
      <w:r w:rsidR="004F1CE7" w:rsidRPr="004F1CE7">
        <w:rPr>
          <w:lang w:val="ru-RU"/>
        </w:rPr>
        <w:t xml:space="preserve"> </w:t>
      </w:r>
      <w:r w:rsidR="004F1CE7">
        <w:t>взаимодействие</w:t>
      </w:r>
    </w:p>
    <w:p w14:paraId="5795A8B2" w14:textId="23759DF1" w:rsidR="009C40D5" w:rsidRDefault="009C40D5" w:rsidP="009C40D5"/>
    <w:p w14:paraId="14E41900" w14:textId="77777777" w:rsidR="009C40D5" w:rsidRPr="009C40D5" w:rsidRDefault="009C40D5" w:rsidP="009C40D5">
      <w:pPr>
        <w:spacing w:line="240" w:lineRule="auto"/>
        <w:rPr>
          <w:rFonts w:eastAsia="Times New Roman" w:cs="Arial"/>
        </w:rPr>
      </w:pPr>
      <w:r w:rsidRPr="009C40D5">
        <w:rPr>
          <w:rFonts w:eastAsia="Times New Roman" w:cs="Arial"/>
          <w:b/>
          <w:bCs/>
          <w:i/>
          <w:iCs/>
          <w:color w:val="000000"/>
          <w:u w:val="single"/>
          <w:lang w:eastAsia="bg-BG"/>
        </w:rPr>
        <w:t>Двойно блокиране на системата ренин-ангиотензин-алдостерон (РААС)</w:t>
      </w:r>
    </w:p>
    <w:p w14:paraId="0D9FE09B" w14:textId="77777777" w:rsidR="009C40D5" w:rsidRPr="009C40D5" w:rsidRDefault="009C40D5" w:rsidP="009C40D5">
      <w:pPr>
        <w:spacing w:line="240" w:lineRule="auto"/>
        <w:rPr>
          <w:rFonts w:eastAsia="Times New Roman" w:cs="Arial"/>
        </w:rPr>
      </w:pPr>
      <w:r w:rsidRPr="009C40D5">
        <w:rPr>
          <w:rFonts w:eastAsia="Times New Roman" w:cs="Arial"/>
          <w:color w:val="000000"/>
          <w:lang w:eastAsia="bg-BG"/>
        </w:rPr>
        <w:t xml:space="preserve">Клиничните данни показват, че двойната блокада на системата ренин-ангиотензин-алдостерон </w:t>
      </w:r>
      <w:r w:rsidRPr="009C40D5">
        <w:rPr>
          <w:rFonts w:eastAsia="Times New Roman" w:cs="Arial"/>
          <w:color w:val="000000"/>
          <w:lang w:val="ru-RU"/>
        </w:rPr>
        <w:t>(</w:t>
      </w:r>
      <w:r w:rsidRPr="009C40D5">
        <w:rPr>
          <w:rFonts w:eastAsia="Times New Roman" w:cs="Arial"/>
          <w:color w:val="000000"/>
          <w:lang w:val="en-US"/>
        </w:rPr>
        <w:t>RAAS</w:t>
      </w:r>
      <w:r w:rsidRPr="009C40D5">
        <w:rPr>
          <w:rFonts w:eastAsia="Times New Roman" w:cs="Arial"/>
          <w:color w:val="000000"/>
          <w:lang w:val="ru-RU"/>
        </w:rPr>
        <w:t xml:space="preserve">) </w:t>
      </w:r>
      <w:r w:rsidRPr="009C40D5">
        <w:rPr>
          <w:rFonts w:eastAsia="Times New Roman" w:cs="Arial"/>
          <w:color w:val="000000"/>
          <w:lang w:eastAsia="bg-BG"/>
        </w:rPr>
        <w:t xml:space="preserve">чрез комбинация от АСЕ инхибитори с блокери на рецептора за ангиотензин II или алискирен е свързана с по-висока честота на нежелани реакции като хипотония, хиперкалиемия и влошаване на бъбречната функция (включително остра бъбречна недостатъчност), отколкото използването само на едно средство с действие върху </w:t>
      </w:r>
      <w:r w:rsidRPr="009C40D5">
        <w:rPr>
          <w:rFonts w:eastAsia="Times New Roman" w:cs="Arial"/>
          <w:color w:val="000000"/>
          <w:lang w:val="en-US"/>
        </w:rPr>
        <w:t>RAAS</w:t>
      </w:r>
      <w:r w:rsidRPr="009C40D5">
        <w:rPr>
          <w:rFonts w:eastAsia="Times New Roman" w:cs="Arial"/>
          <w:color w:val="000000"/>
          <w:lang w:val="ru-RU"/>
        </w:rPr>
        <w:t xml:space="preserve"> </w:t>
      </w:r>
      <w:r w:rsidRPr="009C40D5">
        <w:rPr>
          <w:rFonts w:eastAsia="Times New Roman" w:cs="Arial"/>
          <w:color w:val="000000"/>
          <w:lang w:eastAsia="bg-BG"/>
        </w:rPr>
        <w:t>(вж. точки 4.3, 4.4 и 5.1).</w:t>
      </w:r>
    </w:p>
    <w:p w14:paraId="6A3FF2CE" w14:textId="77777777" w:rsidR="009C40D5" w:rsidRPr="009C40D5" w:rsidRDefault="009C40D5" w:rsidP="009C40D5">
      <w:pPr>
        <w:spacing w:line="240" w:lineRule="auto"/>
        <w:rPr>
          <w:rFonts w:eastAsia="Times New Roman" w:cs="Arial"/>
          <w:b/>
          <w:bCs/>
          <w:i/>
          <w:iCs/>
          <w:color w:val="000000"/>
          <w:u w:val="single"/>
          <w:lang w:eastAsia="bg-BG"/>
        </w:rPr>
      </w:pPr>
    </w:p>
    <w:p w14:paraId="49785859" w14:textId="3B5FEE26" w:rsidR="009C40D5" w:rsidRPr="009C40D5" w:rsidRDefault="009C40D5" w:rsidP="009C40D5">
      <w:pPr>
        <w:spacing w:line="240" w:lineRule="auto"/>
        <w:rPr>
          <w:rFonts w:eastAsia="Times New Roman" w:cs="Arial"/>
        </w:rPr>
      </w:pPr>
      <w:r w:rsidRPr="009C40D5">
        <w:rPr>
          <w:rFonts w:eastAsia="Times New Roman" w:cs="Arial"/>
          <w:b/>
          <w:bCs/>
          <w:i/>
          <w:iCs/>
          <w:color w:val="000000"/>
          <w:u w:val="single"/>
          <w:lang w:eastAsia="bg-BG"/>
        </w:rPr>
        <w:t>Лекарства, повишаващи риска от ангиоедем</w:t>
      </w:r>
    </w:p>
    <w:p w14:paraId="28E23775" w14:textId="77777777" w:rsidR="009C40D5" w:rsidRPr="009C40D5" w:rsidRDefault="009C40D5" w:rsidP="009C40D5">
      <w:pPr>
        <w:spacing w:line="240" w:lineRule="auto"/>
        <w:rPr>
          <w:rFonts w:eastAsia="Times New Roman" w:cs="Arial"/>
        </w:rPr>
      </w:pPr>
      <w:r w:rsidRPr="009C40D5">
        <w:rPr>
          <w:rFonts w:eastAsia="Times New Roman" w:cs="Arial"/>
          <w:color w:val="000000"/>
          <w:lang w:eastAsia="bg-BG"/>
        </w:rPr>
        <w:t>Едновременната употреба на АСЕ инхибитори със сакубитрил/валсартан е противопоказана поради увеличен риск от ангиоедем (вж.точки 4.3 и 4.4).</w:t>
      </w:r>
    </w:p>
    <w:p w14:paraId="09765747" w14:textId="77777777" w:rsidR="009C40D5" w:rsidRPr="009C40D5" w:rsidRDefault="009C40D5" w:rsidP="009C40D5">
      <w:pPr>
        <w:spacing w:line="240" w:lineRule="auto"/>
        <w:rPr>
          <w:rFonts w:eastAsia="Times New Roman" w:cs="Arial"/>
        </w:rPr>
      </w:pPr>
      <w:r w:rsidRPr="009C40D5">
        <w:rPr>
          <w:rFonts w:eastAsia="Times New Roman" w:cs="Arial"/>
          <w:color w:val="000000"/>
          <w:lang w:eastAsia="bg-BG"/>
        </w:rPr>
        <w:t xml:space="preserve">Едновременната употреба на АСЕ инхибитори с рацекадотрил, </w:t>
      </w:r>
      <w:r w:rsidRPr="009C40D5">
        <w:rPr>
          <w:rFonts w:eastAsia="Times New Roman" w:cs="Arial"/>
          <w:color w:val="000000"/>
          <w:lang w:val="en-US"/>
        </w:rPr>
        <w:t>mTOR</w:t>
      </w:r>
      <w:r w:rsidRPr="009C40D5">
        <w:rPr>
          <w:rFonts w:eastAsia="Times New Roman" w:cs="Arial"/>
          <w:color w:val="000000"/>
          <w:lang w:val="ru-RU"/>
        </w:rPr>
        <w:t xml:space="preserve"> </w:t>
      </w:r>
      <w:r w:rsidRPr="009C40D5">
        <w:rPr>
          <w:rFonts w:eastAsia="Times New Roman" w:cs="Arial"/>
          <w:color w:val="000000"/>
          <w:lang w:eastAsia="bg-BG"/>
        </w:rPr>
        <w:t xml:space="preserve">инхибитори (напр. сиролимус, еверолимус, темсиролимус) и глиптини </w:t>
      </w:r>
      <w:r w:rsidRPr="009C40D5">
        <w:rPr>
          <w:rFonts w:eastAsia="Times New Roman" w:cs="Arial"/>
          <w:color w:val="000000"/>
          <w:u w:val="single"/>
          <w:lang w:eastAsia="bg-BG"/>
        </w:rPr>
        <w:t>(напр. линаглиптин. саксаглиптин, ситаглиптин. вилдаглиптин) може да доведе до повишен риск от ангиоедем (вж.точка 4.4),</w:t>
      </w:r>
    </w:p>
    <w:p w14:paraId="2BF1C213" w14:textId="77777777" w:rsidR="009C40D5" w:rsidRPr="009C40D5" w:rsidRDefault="009C40D5" w:rsidP="009C40D5">
      <w:pPr>
        <w:spacing w:line="240" w:lineRule="auto"/>
        <w:rPr>
          <w:rFonts w:eastAsia="Times New Roman" w:cs="Arial"/>
          <w:b/>
          <w:bCs/>
          <w:i/>
          <w:iCs/>
          <w:color w:val="000000"/>
          <w:u w:val="single"/>
          <w:lang w:eastAsia="bg-BG"/>
        </w:rPr>
      </w:pPr>
    </w:p>
    <w:p w14:paraId="1BFEF51E" w14:textId="3252C239" w:rsidR="009C40D5" w:rsidRPr="009C40D5" w:rsidRDefault="009C40D5" w:rsidP="009C40D5">
      <w:pPr>
        <w:spacing w:line="240" w:lineRule="auto"/>
        <w:rPr>
          <w:rFonts w:eastAsia="Times New Roman" w:cs="Arial"/>
        </w:rPr>
      </w:pPr>
      <w:r w:rsidRPr="009C40D5">
        <w:rPr>
          <w:rFonts w:eastAsia="Times New Roman" w:cs="Arial"/>
          <w:b/>
          <w:bCs/>
          <w:i/>
          <w:iCs/>
          <w:color w:val="000000"/>
          <w:u w:val="single"/>
          <w:lang w:eastAsia="bg-BG"/>
        </w:rPr>
        <w:t>Лекарства, индуциращи хиперкалиемия:</w:t>
      </w:r>
    </w:p>
    <w:p w14:paraId="1F0E4DD4" w14:textId="77777777" w:rsidR="009C40D5" w:rsidRPr="009C40D5" w:rsidRDefault="009C40D5" w:rsidP="009C40D5">
      <w:pPr>
        <w:spacing w:line="240" w:lineRule="auto"/>
        <w:rPr>
          <w:rFonts w:eastAsia="Times New Roman" w:cs="Arial"/>
        </w:rPr>
      </w:pPr>
      <w:r w:rsidRPr="009C40D5">
        <w:rPr>
          <w:rFonts w:eastAsia="Times New Roman" w:cs="Arial"/>
          <w:color w:val="000000"/>
          <w:lang w:eastAsia="bg-BG"/>
        </w:rPr>
        <w:t>Някои лекарства или терапевтични класове може да повишат честотата на хиперкалиемията: алискирен, калиеви соли, калий-съхраняващи диуретици, АСЕ инхибитори, антагонисти на рецептора за ангиотензин II, НСПВС, хепарини, имуносупресивни средства като циклоспорин или такролимус, триметоприм и ко-тримоксазол (триметоприм/сулфаметоксазол). Комбинацията на Престариум Ко старт с тези лекарства повишава риска от хиперкалиемия (вж. точка 4.4). Поради това, комбинирането на Престариум Ко старт с гореспоменатите лекарства, не се препоръчва. Ако едновременната употреба е показана, те трябва да се използват с повишено внимание и с често проследяване на серумния калий.</w:t>
      </w:r>
    </w:p>
    <w:p w14:paraId="7DF87657" w14:textId="77777777" w:rsidR="009C40D5" w:rsidRPr="009C40D5" w:rsidRDefault="009C40D5" w:rsidP="009C40D5">
      <w:pPr>
        <w:spacing w:line="240" w:lineRule="auto"/>
        <w:rPr>
          <w:rFonts w:eastAsia="Times New Roman" w:cs="Arial"/>
          <w:b/>
          <w:bCs/>
          <w:i/>
          <w:iCs/>
          <w:color w:val="000000"/>
          <w:u w:val="single"/>
          <w:lang w:eastAsia="bg-BG"/>
        </w:rPr>
      </w:pPr>
    </w:p>
    <w:p w14:paraId="02CC6DE6" w14:textId="74AF23AC" w:rsidR="009C40D5" w:rsidRPr="009C40D5" w:rsidRDefault="009C40D5" w:rsidP="009C40D5">
      <w:pPr>
        <w:spacing w:line="240" w:lineRule="auto"/>
        <w:rPr>
          <w:rFonts w:eastAsia="Times New Roman" w:cs="Arial"/>
        </w:rPr>
      </w:pPr>
      <w:r w:rsidRPr="009C40D5">
        <w:rPr>
          <w:rFonts w:eastAsia="Times New Roman" w:cs="Arial"/>
          <w:b/>
          <w:bCs/>
          <w:i/>
          <w:iCs/>
          <w:color w:val="000000"/>
          <w:u w:val="single"/>
          <w:lang w:eastAsia="bg-BG"/>
        </w:rPr>
        <w:t>Едновременната употреба е противопоказана (вж. точка 4.3):</w:t>
      </w:r>
    </w:p>
    <w:p w14:paraId="7987C0CF" w14:textId="77777777" w:rsidR="009C40D5" w:rsidRPr="009C40D5" w:rsidRDefault="009C40D5" w:rsidP="009C40D5">
      <w:pPr>
        <w:spacing w:line="240" w:lineRule="auto"/>
        <w:rPr>
          <w:rFonts w:eastAsia="Times New Roman" w:cs="Arial"/>
          <w:color w:val="000000"/>
          <w:u w:val="single"/>
          <w:lang w:eastAsia="bg-BG"/>
        </w:rPr>
      </w:pPr>
    </w:p>
    <w:p w14:paraId="77A0C6A6" w14:textId="58BA2E1C" w:rsidR="009C40D5" w:rsidRPr="009C40D5" w:rsidRDefault="009C40D5" w:rsidP="009C40D5">
      <w:pPr>
        <w:spacing w:line="240" w:lineRule="auto"/>
        <w:rPr>
          <w:rFonts w:eastAsia="Times New Roman" w:cs="Arial"/>
        </w:rPr>
      </w:pPr>
      <w:r w:rsidRPr="009C40D5">
        <w:rPr>
          <w:rFonts w:eastAsia="Times New Roman" w:cs="Arial"/>
          <w:color w:val="000000"/>
          <w:u w:val="single"/>
          <w:lang w:eastAsia="bg-BG"/>
        </w:rPr>
        <w:t>Алискирен:</w:t>
      </w:r>
    </w:p>
    <w:p w14:paraId="6DF1D40D" w14:textId="77777777" w:rsidR="009C40D5" w:rsidRPr="009C40D5" w:rsidRDefault="009C40D5" w:rsidP="009C40D5">
      <w:pPr>
        <w:spacing w:line="240" w:lineRule="auto"/>
        <w:rPr>
          <w:rFonts w:eastAsia="Times New Roman" w:cs="Arial"/>
        </w:rPr>
      </w:pPr>
      <w:r w:rsidRPr="009C40D5">
        <w:rPr>
          <w:rFonts w:eastAsia="Times New Roman" w:cs="Arial"/>
          <w:color w:val="000000"/>
          <w:lang w:eastAsia="bg-BG"/>
        </w:rPr>
        <w:lastRenderedPageBreak/>
        <w:t>При пациенти с диабет или нарушена бъбречна функция нарастват рискът от хиперкалиемия, влошаване на бъбречната функция и сърдечносъдова болестност и смъртност.</w:t>
      </w:r>
    </w:p>
    <w:p w14:paraId="321882B9" w14:textId="77777777" w:rsidR="009C40D5" w:rsidRPr="009C40D5" w:rsidRDefault="009C40D5" w:rsidP="009C40D5">
      <w:pPr>
        <w:spacing w:line="240" w:lineRule="auto"/>
        <w:rPr>
          <w:rFonts w:eastAsia="Times New Roman" w:cs="Arial"/>
          <w:color w:val="000000"/>
          <w:u w:val="single"/>
          <w:lang w:eastAsia="bg-BG"/>
        </w:rPr>
      </w:pPr>
    </w:p>
    <w:p w14:paraId="7160F054" w14:textId="3FE0E75C" w:rsidR="009C40D5" w:rsidRPr="009C40D5" w:rsidRDefault="009C40D5" w:rsidP="009C40D5">
      <w:pPr>
        <w:spacing w:line="240" w:lineRule="auto"/>
        <w:rPr>
          <w:rFonts w:eastAsia="Times New Roman" w:cs="Arial"/>
        </w:rPr>
      </w:pPr>
      <w:r w:rsidRPr="009C40D5">
        <w:rPr>
          <w:rFonts w:eastAsia="Times New Roman" w:cs="Arial"/>
          <w:color w:val="000000"/>
          <w:u w:val="single"/>
          <w:lang w:eastAsia="bg-BG"/>
        </w:rPr>
        <w:t>Екстракорпорално лечение:</w:t>
      </w:r>
    </w:p>
    <w:p w14:paraId="2EF0BF3A" w14:textId="77777777" w:rsidR="009C40D5" w:rsidRPr="009C40D5" w:rsidRDefault="009C40D5" w:rsidP="009C40D5">
      <w:pPr>
        <w:spacing w:line="240" w:lineRule="auto"/>
        <w:rPr>
          <w:rFonts w:eastAsia="Times New Roman" w:cs="Arial"/>
        </w:rPr>
      </w:pPr>
      <w:r w:rsidRPr="009C40D5">
        <w:rPr>
          <w:rFonts w:eastAsia="Times New Roman" w:cs="Arial"/>
          <w:color w:val="000000"/>
          <w:lang w:eastAsia="bg-BG"/>
        </w:rPr>
        <w:t xml:space="preserve">Екстракорпорално лечение, водещо до контакт на кръвта с отрицателно заредени повърхности, като днализа или хемофилтрация </w:t>
      </w:r>
      <w:r w:rsidRPr="009C40D5">
        <w:rPr>
          <w:rFonts w:eastAsia="Times New Roman" w:cs="Arial"/>
          <w:i/>
          <w:iCs/>
          <w:color w:val="000000"/>
          <w:lang w:eastAsia="bg-BG"/>
        </w:rPr>
        <w:t>с</w:t>
      </w:r>
      <w:r w:rsidRPr="009C40D5">
        <w:rPr>
          <w:rFonts w:eastAsia="Times New Roman" w:cs="Arial"/>
          <w:color w:val="000000"/>
          <w:lang w:eastAsia="bg-BG"/>
        </w:rPr>
        <w:t xml:space="preserve"> някои високодебитни мембрани (напр. полиакрилонитрилни) и афереза на липопротеини с ниска плътност с декстранов сулфат, поради повишен риск от силни анафилактоидни реакции (вж. точка 4.3). Ако е необходимо такова лечение, трябва да се обмисли използване на друг тип диализна мембрана или антихипертонично средство от друг клас</w:t>
      </w:r>
    </w:p>
    <w:p w14:paraId="68C50351" w14:textId="77777777" w:rsidR="009C40D5" w:rsidRPr="009C40D5" w:rsidRDefault="009C40D5" w:rsidP="009C40D5">
      <w:pPr>
        <w:spacing w:line="240" w:lineRule="auto"/>
        <w:rPr>
          <w:rFonts w:eastAsia="Times New Roman" w:cs="Arial"/>
          <w:color w:val="000000"/>
          <w:u w:val="single"/>
          <w:lang w:eastAsia="bg-BG"/>
        </w:rPr>
      </w:pPr>
    </w:p>
    <w:p w14:paraId="64E4DF85" w14:textId="715BC5ED" w:rsidR="009C40D5" w:rsidRPr="009C40D5" w:rsidRDefault="009C40D5" w:rsidP="009C40D5">
      <w:pPr>
        <w:spacing w:line="240" w:lineRule="auto"/>
        <w:rPr>
          <w:rFonts w:eastAsia="Times New Roman" w:cs="Arial"/>
        </w:rPr>
      </w:pPr>
      <w:r w:rsidRPr="009C40D5">
        <w:rPr>
          <w:rFonts w:eastAsia="Times New Roman" w:cs="Arial"/>
          <w:color w:val="000000"/>
          <w:u w:val="single"/>
          <w:lang w:eastAsia="bg-BG"/>
        </w:rPr>
        <w:t>Сакубитрил/валсартан</w:t>
      </w:r>
    </w:p>
    <w:p w14:paraId="678E6CCB" w14:textId="77777777" w:rsidR="009C40D5" w:rsidRPr="009C40D5" w:rsidRDefault="009C40D5" w:rsidP="009C40D5">
      <w:pPr>
        <w:spacing w:line="240" w:lineRule="auto"/>
        <w:rPr>
          <w:rFonts w:eastAsia="Times New Roman" w:cs="Arial"/>
        </w:rPr>
      </w:pPr>
      <w:r w:rsidRPr="009C40D5">
        <w:rPr>
          <w:rFonts w:eastAsia="Times New Roman" w:cs="Arial"/>
          <w:color w:val="000000"/>
          <w:lang w:eastAsia="bg-BG"/>
        </w:rPr>
        <w:t xml:space="preserve">Едновременната употреба на периндоприл със сакубитрил/валсартан е противопоказано, тъй като едновременното инхибиране на неприлизин </w:t>
      </w:r>
      <w:r w:rsidRPr="009C40D5">
        <w:rPr>
          <w:rFonts w:eastAsia="Times New Roman" w:cs="Arial"/>
          <w:color w:val="000000"/>
          <w:lang w:val="ru-RU"/>
        </w:rPr>
        <w:t>(</w:t>
      </w:r>
      <w:r w:rsidRPr="009C40D5">
        <w:rPr>
          <w:rFonts w:eastAsia="Times New Roman" w:cs="Arial"/>
          <w:color w:val="000000"/>
          <w:lang w:val="en-US"/>
        </w:rPr>
        <w:t>NEP</w:t>
      </w:r>
      <w:r w:rsidRPr="009C40D5">
        <w:rPr>
          <w:rFonts w:eastAsia="Times New Roman" w:cs="Arial"/>
          <w:color w:val="000000"/>
          <w:lang w:val="ru-RU"/>
        </w:rPr>
        <w:t xml:space="preserve">) </w:t>
      </w:r>
      <w:r w:rsidRPr="009C40D5">
        <w:rPr>
          <w:rFonts w:eastAsia="Times New Roman" w:cs="Arial"/>
          <w:color w:val="000000"/>
          <w:lang w:eastAsia="bg-BG"/>
        </w:rPr>
        <w:t>и АСЕ може да повиши риска от ангиоедем. Лечение със сакубитрил/валсартан не трябва да се започва преди да са изминали 36 часа от приемането на последната доза периндоприл. Лечението с периндоприл не трябва да започва преди да са изминали 36 часа след приемане на последната доза сакубитрил/валсартан (вж.точки 4.3 и 4.4).</w:t>
      </w:r>
    </w:p>
    <w:p w14:paraId="2F590B50" w14:textId="77777777" w:rsidR="009C40D5" w:rsidRPr="009C40D5" w:rsidRDefault="009C40D5" w:rsidP="009C40D5">
      <w:pPr>
        <w:spacing w:line="240" w:lineRule="auto"/>
        <w:rPr>
          <w:rFonts w:eastAsia="Times New Roman" w:cs="Arial"/>
          <w:b/>
          <w:bCs/>
          <w:i/>
          <w:iCs/>
          <w:color w:val="000000"/>
          <w:u w:val="single"/>
          <w:lang w:eastAsia="bg-BG"/>
        </w:rPr>
      </w:pPr>
    </w:p>
    <w:p w14:paraId="5DF09DC2" w14:textId="645F1943" w:rsidR="009C40D5" w:rsidRPr="009C40D5" w:rsidRDefault="009C40D5" w:rsidP="009C40D5">
      <w:pPr>
        <w:spacing w:line="240" w:lineRule="auto"/>
        <w:rPr>
          <w:rFonts w:eastAsia="Times New Roman" w:cs="Arial"/>
        </w:rPr>
      </w:pPr>
      <w:r w:rsidRPr="009C40D5">
        <w:rPr>
          <w:rFonts w:eastAsia="Times New Roman" w:cs="Arial"/>
          <w:b/>
          <w:bCs/>
          <w:i/>
          <w:iCs/>
          <w:color w:val="000000"/>
          <w:u w:val="single"/>
          <w:lang w:eastAsia="bg-BG"/>
        </w:rPr>
        <w:t>Едновременна употреба, която не се препоръчва (вж. точка 4.4):</w:t>
      </w:r>
    </w:p>
    <w:p w14:paraId="40894188" w14:textId="77777777" w:rsidR="009C40D5" w:rsidRPr="009C40D5" w:rsidRDefault="009C40D5" w:rsidP="009C40D5">
      <w:pPr>
        <w:spacing w:line="240" w:lineRule="auto"/>
        <w:rPr>
          <w:rFonts w:eastAsia="Times New Roman" w:cs="Arial"/>
          <w:color w:val="000000"/>
          <w:u w:val="single"/>
          <w:lang w:eastAsia="bg-BG"/>
        </w:rPr>
      </w:pPr>
    </w:p>
    <w:p w14:paraId="72E0F889" w14:textId="0613CC17" w:rsidR="009C40D5" w:rsidRPr="009C40D5" w:rsidRDefault="009C40D5" w:rsidP="009C40D5">
      <w:pPr>
        <w:spacing w:line="240" w:lineRule="auto"/>
        <w:rPr>
          <w:rFonts w:eastAsia="Times New Roman" w:cs="Arial"/>
        </w:rPr>
      </w:pPr>
      <w:r w:rsidRPr="009C40D5">
        <w:rPr>
          <w:rFonts w:eastAsia="Times New Roman" w:cs="Arial"/>
          <w:color w:val="000000"/>
          <w:u w:val="single"/>
          <w:lang w:eastAsia="bg-BG"/>
        </w:rPr>
        <w:t>Естрамустин:</w:t>
      </w:r>
    </w:p>
    <w:p w14:paraId="3BAB908A" w14:textId="77777777" w:rsidR="009C40D5" w:rsidRPr="009C40D5" w:rsidRDefault="009C40D5" w:rsidP="009C40D5">
      <w:pPr>
        <w:spacing w:line="240" w:lineRule="auto"/>
        <w:rPr>
          <w:rFonts w:eastAsia="Times New Roman" w:cs="Arial"/>
        </w:rPr>
      </w:pPr>
      <w:r w:rsidRPr="009C40D5">
        <w:rPr>
          <w:rFonts w:eastAsia="Times New Roman" w:cs="Arial"/>
          <w:color w:val="000000"/>
          <w:lang w:eastAsia="bg-BG"/>
        </w:rPr>
        <w:t>Риск от повишаване на нежеланите лекарствени реакции, като например ангионевротичен оток (ангиоедем).</w:t>
      </w:r>
    </w:p>
    <w:p w14:paraId="6504D68C" w14:textId="77777777" w:rsidR="009C40D5" w:rsidRPr="009C40D5" w:rsidRDefault="009C40D5" w:rsidP="009C40D5">
      <w:pPr>
        <w:spacing w:line="240" w:lineRule="auto"/>
        <w:rPr>
          <w:rFonts w:eastAsia="Times New Roman" w:cs="Arial"/>
          <w:color w:val="000000"/>
          <w:u w:val="single"/>
          <w:lang w:eastAsia="bg-BG"/>
        </w:rPr>
      </w:pPr>
    </w:p>
    <w:p w14:paraId="3FD4BFD8" w14:textId="6CA3DA91" w:rsidR="009C40D5" w:rsidRPr="009C40D5" w:rsidRDefault="009C40D5" w:rsidP="009C40D5">
      <w:pPr>
        <w:spacing w:line="240" w:lineRule="auto"/>
        <w:rPr>
          <w:rFonts w:eastAsia="Times New Roman" w:cs="Arial"/>
        </w:rPr>
      </w:pPr>
      <w:r w:rsidRPr="009C40D5">
        <w:rPr>
          <w:rFonts w:eastAsia="Times New Roman" w:cs="Arial"/>
          <w:color w:val="000000"/>
          <w:u w:val="single"/>
          <w:lang w:eastAsia="bg-BG"/>
        </w:rPr>
        <w:t>Калий-съхраняващи диуретици (напр. триамтерен, амилорид). калий (соли):</w:t>
      </w:r>
    </w:p>
    <w:p w14:paraId="5FD0A6C5" w14:textId="77777777" w:rsidR="009C40D5" w:rsidRPr="009C40D5" w:rsidRDefault="009C40D5" w:rsidP="009C40D5">
      <w:pPr>
        <w:spacing w:line="240" w:lineRule="auto"/>
        <w:rPr>
          <w:rFonts w:eastAsia="Times New Roman" w:cs="Arial"/>
        </w:rPr>
      </w:pPr>
      <w:r w:rsidRPr="009C40D5">
        <w:rPr>
          <w:rFonts w:eastAsia="Times New Roman" w:cs="Arial"/>
          <w:color w:val="000000"/>
          <w:lang w:eastAsia="bg-BG"/>
        </w:rPr>
        <w:t>Хиперкалиемия (потенциално фатална), особено съвместно с увредена бъбречна функция (адитивни хиперкалиемични ефекти). АСЕ инхибиторите не трябва да се свързват с хиперкалиемични вещества освен при хипокалиемия.</w:t>
      </w:r>
    </w:p>
    <w:p w14:paraId="629AC395" w14:textId="77777777" w:rsidR="009C40D5" w:rsidRPr="009C40D5" w:rsidRDefault="009C40D5" w:rsidP="009C40D5">
      <w:pPr>
        <w:spacing w:line="240" w:lineRule="auto"/>
        <w:rPr>
          <w:rFonts w:eastAsia="Times New Roman" w:cs="Arial"/>
        </w:rPr>
      </w:pPr>
      <w:r w:rsidRPr="009C40D5">
        <w:rPr>
          <w:rFonts w:eastAsia="Times New Roman" w:cs="Arial"/>
          <w:color w:val="000000"/>
          <w:lang w:eastAsia="bg-BG"/>
        </w:rPr>
        <w:t xml:space="preserve">Комбинацията на Престариум Ко старт с горепосочените лекарства не се препоръчва (вж. точка 4.4). Ако въпреки това съществуват показания за съвместното прилагане, медикаментите трябва да се използват внимателно и </w:t>
      </w:r>
      <w:r w:rsidRPr="009C40D5">
        <w:rPr>
          <w:rFonts w:eastAsia="Times New Roman" w:cs="Arial"/>
          <w:i/>
          <w:iCs/>
          <w:color w:val="000000"/>
          <w:lang w:eastAsia="bg-BG"/>
        </w:rPr>
        <w:t>при</w:t>
      </w:r>
      <w:r w:rsidRPr="009C40D5">
        <w:rPr>
          <w:rFonts w:eastAsia="Times New Roman" w:cs="Arial"/>
          <w:color w:val="000000"/>
          <w:lang w:eastAsia="bg-BG"/>
        </w:rPr>
        <w:t xml:space="preserve"> често наблюдение на серумния калий. За използването на спиронолактон при сърдечна недостатъчност вижте по-долу.</w:t>
      </w:r>
    </w:p>
    <w:p w14:paraId="0C7F42FE" w14:textId="77777777" w:rsidR="009C40D5" w:rsidRPr="009C40D5" w:rsidRDefault="009C40D5" w:rsidP="009C40D5">
      <w:pPr>
        <w:spacing w:line="240" w:lineRule="auto"/>
        <w:rPr>
          <w:rFonts w:eastAsia="Times New Roman" w:cs="Arial"/>
          <w:color w:val="000000"/>
          <w:u w:val="single"/>
          <w:lang w:eastAsia="bg-BG"/>
        </w:rPr>
      </w:pPr>
    </w:p>
    <w:p w14:paraId="664E1A2C" w14:textId="05A7AC07" w:rsidR="009C40D5" w:rsidRPr="009C40D5" w:rsidRDefault="009C40D5" w:rsidP="009C40D5">
      <w:pPr>
        <w:spacing w:line="240" w:lineRule="auto"/>
        <w:rPr>
          <w:rFonts w:eastAsia="Times New Roman" w:cs="Arial"/>
        </w:rPr>
      </w:pPr>
      <w:r w:rsidRPr="009C40D5">
        <w:rPr>
          <w:rFonts w:eastAsia="Times New Roman" w:cs="Arial"/>
          <w:color w:val="000000"/>
          <w:u w:val="single"/>
          <w:lang w:eastAsia="bg-BG"/>
        </w:rPr>
        <w:t>Литий:</w:t>
      </w:r>
    </w:p>
    <w:p w14:paraId="5D4EEB2A" w14:textId="77777777" w:rsidR="009C40D5" w:rsidRPr="009C40D5" w:rsidRDefault="009C40D5" w:rsidP="009C40D5">
      <w:pPr>
        <w:spacing w:line="240" w:lineRule="auto"/>
        <w:rPr>
          <w:rFonts w:eastAsia="Times New Roman" w:cs="Arial"/>
        </w:rPr>
      </w:pPr>
      <w:r w:rsidRPr="009C40D5">
        <w:rPr>
          <w:rFonts w:eastAsia="Times New Roman" w:cs="Arial"/>
          <w:color w:val="000000"/>
          <w:lang w:eastAsia="bg-BG"/>
        </w:rPr>
        <w:t>Съобщава се за обратимо повишаване на серумната концентрация и токсичността на лития при едновременно прилагане на литий с АСЕ инхибитори. Употребата на Престариум Ко старт с литий не се препоръчва, но ако комбинацията е необходима, трябва да се провежда внимателно наблюдение на серумните нива на лития (вж. точка 4.4).</w:t>
      </w:r>
    </w:p>
    <w:p w14:paraId="0559D5A3" w14:textId="77777777" w:rsidR="009C40D5" w:rsidRPr="009C40D5" w:rsidRDefault="009C40D5" w:rsidP="009C40D5">
      <w:pPr>
        <w:spacing w:line="240" w:lineRule="auto"/>
        <w:rPr>
          <w:rFonts w:eastAsia="Times New Roman" w:cs="Arial"/>
          <w:color w:val="000000"/>
          <w:u w:val="single"/>
          <w:lang w:eastAsia="bg-BG"/>
        </w:rPr>
      </w:pPr>
    </w:p>
    <w:p w14:paraId="37A09AA7" w14:textId="0939B177" w:rsidR="009C40D5" w:rsidRPr="009C40D5" w:rsidRDefault="009C40D5" w:rsidP="009C40D5">
      <w:pPr>
        <w:spacing w:line="240" w:lineRule="auto"/>
        <w:rPr>
          <w:rFonts w:eastAsia="Times New Roman" w:cs="Arial"/>
        </w:rPr>
      </w:pPr>
      <w:r w:rsidRPr="009C40D5">
        <w:rPr>
          <w:rFonts w:eastAsia="Times New Roman" w:cs="Arial"/>
          <w:color w:val="000000"/>
          <w:u w:val="single"/>
          <w:lang w:eastAsia="bg-BG"/>
        </w:rPr>
        <w:t>Дантролен (инфузия):</w:t>
      </w:r>
    </w:p>
    <w:p w14:paraId="2759BDD4" w14:textId="77777777" w:rsidR="009C40D5" w:rsidRPr="009C40D5" w:rsidRDefault="009C40D5" w:rsidP="009C40D5">
      <w:pPr>
        <w:spacing w:line="240" w:lineRule="auto"/>
        <w:rPr>
          <w:rFonts w:eastAsia="Times New Roman" w:cs="Arial"/>
        </w:rPr>
      </w:pPr>
      <w:r w:rsidRPr="009C40D5">
        <w:rPr>
          <w:rFonts w:eastAsia="Times New Roman" w:cs="Arial"/>
          <w:color w:val="000000"/>
          <w:lang w:eastAsia="bg-BG"/>
        </w:rPr>
        <w:t>При животни са наблюдавани летална камерна фибрилация и сърдечносъдов колапс във връзка с хиперкалиемия след прилагане на верапамил и интравенозен дантролен. Поради риска от хиперкалиемия е препоръчително да се избягва едновременно прилагане на съдържащ амлодипин (калциев антагонист) Престариум Ко старт при пациенти със склонност към злокачествена хипертермия и при цялостно лечение на злокачествената хипертермия.</w:t>
      </w:r>
    </w:p>
    <w:p w14:paraId="68E88F18" w14:textId="77777777" w:rsidR="009C40D5" w:rsidRPr="009C40D5" w:rsidRDefault="009C40D5" w:rsidP="009C40D5">
      <w:pPr>
        <w:spacing w:line="240" w:lineRule="auto"/>
        <w:rPr>
          <w:rFonts w:eastAsia="Times New Roman" w:cs="Arial"/>
          <w:b/>
          <w:bCs/>
          <w:i/>
          <w:iCs/>
          <w:color w:val="000000"/>
          <w:u w:val="single"/>
          <w:lang w:eastAsia="bg-BG"/>
        </w:rPr>
      </w:pPr>
    </w:p>
    <w:p w14:paraId="38D43A98" w14:textId="6265728E" w:rsidR="009C40D5" w:rsidRPr="009C40D5" w:rsidRDefault="009C40D5" w:rsidP="009C40D5">
      <w:pPr>
        <w:spacing w:line="240" w:lineRule="auto"/>
        <w:rPr>
          <w:rFonts w:eastAsia="Times New Roman" w:cs="Arial"/>
        </w:rPr>
      </w:pPr>
      <w:r w:rsidRPr="009C40D5">
        <w:rPr>
          <w:rFonts w:eastAsia="Times New Roman" w:cs="Arial"/>
          <w:b/>
          <w:bCs/>
          <w:i/>
          <w:iCs/>
          <w:color w:val="000000"/>
          <w:u w:val="single"/>
          <w:lang w:eastAsia="bg-BG"/>
        </w:rPr>
        <w:t>Едновременна употреба, която изисква специално внимание</w:t>
      </w:r>
      <w:r w:rsidRPr="009C40D5">
        <w:rPr>
          <w:rFonts w:eastAsia="Times New Roman" w:cs="Arial"/>
          <w:b/>
          <w:bCs/>
          <w:i/>
          <w:iCs/>
          <w:color w:val="000000"/>
          <w:lang w:eastAsia="bg-BG"/>
        </w:rPr>
        <w:t>:</w:t>
      </w:r>
    </w:p>
    <w:p w14:paraId="2626C31A" w14:textId="77777777" w:rsidR="009C40D5" w:rsidRPr="009C40D5" w:rsidRDefault="009C40D5" w:rsidP="009C40D5">
      <w:pPr>
        <w:spacing w:line="240" w:lineRule="auto"/>
        <w:rPr>
          <w:rFonts w:eastAsia="Times New Roman" w:cs="Arial"/>
          <w:color w:val="000000"/>
          <w:u w:val="single"/>
          <w:lang w:eastAsia="bg-BG"/>
        </w:rPr>
      </w:pPr>
    </w:p>
    <w:p w14:paraId="40D8A51F" w14:textId="3CC67FEF" w:rsidR="009C40D5" w:rsidRPr="009C40D5" w:rsidRDefault="009C40D5" w:rsidP="009C40D5">
      <w:pPr>
        <w:spacing w:line="240" w:lineRule="auto"/>
        <w:rPr>
          <w:rFonts w:eastAsia="Times New Roman" w:cs="Arial"/>
        </w:rPr>
      </w:pPr>
      <w:r w:rsidRPr="009C40D5">
        <w:rPr>
          <w:rFonts w:eastAsia="Times New Roman" w:cs="Arial"/>
          <w:color w:val="000000"/>
          <w:u w:val="single"/>
          <w:lang w:eastAsia="bg-BG"/>
        </w:rPr>
        <w:t>Противодиабетни средства (инсулин, перорални хипогликемични средства):</w:t>
      </w:r>
    </w:p>
    <w:p w14:paraId="5243702D" w14:textId="77777777" w:rsidR="009C40D5" w:rsidRPr="009C40D5" w:rsidRDefault="009C40D5" w:rsidP="009C40D5">
      <w:pPr>
        <w:spacing w:line="240" w:lineRule="auto"/>
        <w:rPr>
          <w:rFonts w:eastAsia="Times New Roman" w:cs="Arial"/>
        </w:rPr>
      </w:pPr>
      <w:r w:rsidRPr="009C40D5">
        <w:rPr>
          <w:rFonts w:eastAsia="Times New Roman" w:cs="Arial"/>
          <w:color w:val="000000"/>
          <w:lang w:eastAsia="bg-BG"/>
        </w:rPr>
        <w:t>Епидемиологичните проучвания предполагат, че едновременното прилагане на АСЕ инхибитори и противодиабетни средства (инсулин, перорални хипогликемични средства) може да засили ефекта на намаляване на глюкозата в кръвта и риск от хипогликемия. Оказва се, че настъпването на това явление е по-вероятно през първите седмици от комбинираното лечение и при пациенти с увредена бъбречна функция.</w:t>
      </w:r>
    </w:p>
    <w:p w14:paraId="773036C4" w14:textId="77777777" w:rsidR="009C40D5" w:rsidRPr="009C40D5" w:rsidRDefault="009C40D5" w:rsidP="009C40D5">
      <w:pPr>
        <w:spacing w:line="240" w:lineRule="auto"/>
        <w:rPr>
          <w:rFonts w:eastAsia="Times New Roman" w:cs="Arial"/>
          <w:color w:val="000000"/>
          <w:u w:val="single"/>
          <w:lang w:eastAsia="bg-BG"/>
        </w:rPr>
      </w:pPr>
    </w:p>
    <w:p w14:paraId="003346FE" w14:textId="2F409466" w:rsidR="009C40D5" w:rsidRPr="009C40D5" w:rsidRDefault="009C40D5" w:rsidP="009C40D5">
      <w:pPr>
        <w:spacing w:line="240" w:lineRule="auto"/>
        <w:rPr>
          <w:rFonts w:eastAsia="Times New Roman" w:cs="Arial"/>
        </w:rPr>
      </w:pPr>
      <w:r w:rsidRPr="009C40D5">
        <w:rPr>
          <w:rFonts w:eastAsia="Times New Roman" w:cs="Arial"/>
          <w:color w:val="000000"/>
          <w:u w:val="single"/>
          <w:lang w:eastAsia="bg-BG"/>
        </w:rPr>
        <w:t>Баклофен:</w:t>
      </w:r>
    </w:p>
    <w:p w14:paraId="4A372D2E" w14:textId="77777777" w:rsidR="009C40D5" w:rsidRPr="009C40D5" w:rsidRDefault="009C40D5" w:rsidP="009C40D5">
      <w:pPr>
        <w:spacing w:line="240" w:lineRule="auto"/>
        <w:rPr>
          <w:rFonts w:eastAsia="Times New Roman" w:cs="Arial"/>
        </w:rPr>
      </w:pPr>
      <w:r w:rsidRPr="009C40D5">
        <w:rPr>
          <w:rFonts w:eastAsia="Times New Roman" w:cs="Arial"/>
          <w:color w:val="000000"/>
          <w:lang w:eastAsia="bg-BG"/>
        </w:rPr>
        <w:t>Повишен антихипертоничен ефект. Наблюдавайте кръвното налягане и при необходимост коригирайте дозата на антихипертоничния медикамент.</w:t>
      </w:r>
    </w:p>
    <w:p w14:paraId="366AFD89" w14:textId="77777777" w:rsidR="009C40D5" w:rsidRPr="009C40D5" w:rsidRDefault="009C40D5" w:rsidP="009C40D5">
      <w:pPr>
        <w:spacing w:line="240" w:lineRule="auto"/>
        <w:rPr>
          <w:rFonts w:eastAsia="Times New Roman" w:cs="Arial"/>
          <w:color w:val="000000"/>
          <w:u w:val="single"/>
          <w:lang w:eastAsia="bg-BG"/>
        </w:rPr>
      </w:pPr>
    </w:p>
    <w:p w14:paraId="41CD0C50" w14:textId="0FB1E355" w:rsidR="009C40D5" w:rsidRPr="009C40D5" w:rsidRDefault="009C40D5" w:rsidP="009C40D5">
      <w:pPr>
        <w:spacing w:line="240" w:lineRule="auto"/>
        <w:rPr>
          <w:rFonts w:eastAsia="Times New Roman" w:cs="Arial"/>
        </w:rPr>
      </w:pPr>
      <w:r w:rsidRPr="009C40D5">
        <w:rPr>
          <w:rFonts w:eastAsia="Times New Roman" w:cs="Arial"/>
          <w:color w:val="000000"/>
          <w:u w:val="single"/>
          <w:lang w:eastAsia="bg-BG"/>
        </w:rPr>
        <w:t>Калий несъхраняваши диуретици:</w:t>
      </w:r>
    </w:p>
    <w:p w14:paraId="2257FF27" w14:textId="5E82BDDA" w:rsidR="009C40D5" w:rsidRPr="009C40D5" w:rsidRDefault="009C40D5" w:rsidP="009C40D5">
      <w:pPr>
        <w:spacing w:line="240" w:lineRule="auto"/>
        <w:rPr>
          <w:rFonts w:eastAsia="Times New Roman" w:cs="Arial"/>
        </w:rPr>
      </w:pPr>
      <w:r w:rsidRPr="009C40D5">
        <w:rPr>
          <w:rFonts w:eastAsia="Times New Roman" w:cs="Arial"/>
          <w:color w:val="000000"/>
          <w:lang w:eastAsia="bg-BG"/>
        </w:rPr>
        <w:t xml:space="preserve">Пациентите на диуретици и особено онези, които имат недостиг на течности и/или соли, могат да получат прекомерно намаляване на кръвното налягане след започване на лечение с </w:t>
      </w:r>
      <w:r w:rsidRPr="009C40D5">
        <w:rPr>
          <w:rFonts w:eastAsia="Times New Roman" w:cs="Arial"/>
          <w:color w:val="000000"/>
          <w:lang w:val="en-US"/>
        </w:rPr>
        <w:t>ACE</w:t>
      </w:r>
      <w:r w:rsidRPr="009C40D5">
        <w:rPr>
          <w:rFonts w:eastAsia="Times New Roman" w:cs="Arial"/>
          <w:color w:val="000000"/>
          <w:lang w:val="ru-RU"/>
        </w:rPr>
        <w:t xml:space="preserve"> </w:t>
      </w:r>
      <w:r w:rsidRPr="009C40D5">
        <w:rPr>
          <w:rFonts w:eastAsia="Times New Roman" w:cs="Arial"/>
          <w:color w:val="000000"/>
          <w:lang w:eastAsia="bg-BG"/>
        </w:rPr>
        <w:t>инхибитор. Вероятността за хипотонични ефекти може да се намали чрез спиране на диуретика и чрез увеличаване на обема на течностите или приема на соли преди започване на лечението с Престариум</w:t>
      </w:r>
      <w:r w:rsidRPr="009C40D5">
        <w:rPr>
          <w:rFonts w:eastAsia="Times New Roman" w:cs="Arial"/>
        </w:rPr>
        <w:t xml:space="preserve"> </w:t>
      </w:r>
      <w:r w:rsidRPr="009C40D5">
        <w:rPr>
          <w:rFonts w:eastAsia="Times New Roman" w:cs="Arial"/>
          <w:color w:val="000000"/>
          <w:lang w:eastAsia="bg-BG"/>
        </w:rPr>
        <w:t>Ко старт.</w:t>
      </w:r>
    </w:p>
    <w:p w14:paraId="7B5D860F" w14:textId="77777777" w:rsidR="009C40D5" w:rsidRPr="009C40D5" w:rsidRDefault="009C40D5" w:rsidP="009C40D5">
      <w:pPr>
        <w:rPr>
          <w:rFonts w:eastAsia="Times New Roman" w:cs="Arial"/>
        </w:rPr>
      </w:pPr>
      <w:r w:rsidRPr="009C40D5">
        <w:rPr>
          <w:rFonts w:eastAsia="Times New Roman" w:cs="Arial"/>
          <w:color w:val="000000"/>
          <w:lang w:eastAsia="bg-BG"/>
        </w:rPr>
        <w:t>При артериална хипертония, когато предшестващото диуретично лечение може да е причинило недостиг на соли/телесни течности, диуретикът трябва да се спре преди започване на лечението с Престариум Ко старт, в който случай, впоследствие може отново да се включи калий несъхраняващ диуретик.</w:t>
      </w:r>
    </w:p>
    <w:p w14:paraId="4DECD9B8" w14:textId="77777777" w:rsidR="009C40D5" w:rsidRPr="009C40D5" w:rsidRDefault="009C40D5" w:rsidP="009C40D5">
      <w:pPr>
        <w:spacing w:line="240" w:lineRule="auto"/>
        <w:rPr>
          <w:rFonts w:eastAsia="Times New Roman" w:cs="Arial"/>
        </w:rPr>
      </w:pPr>
      <w:r w:rsidRPr="009C40D5">
        <w:rPr>
          <w:rFonts w:eastAsia="Times New Roman" w:cs="Arial"/>
          <w:color w:val="000000"/>
          <w:lang w:eastAsia="bg-BG"/>
        </w:rPr>
        <w:t>През първите седмици на лечението с Престариум Ко старт трябва да се наблюдава бъбречната функция (нивата на креатинин).</w:t>
      </w:r>
    </w:p>
    <w:p w14:paraId="0452B822" w14:textId="77777777" w:rsidR="009C40D5" w:rsidRPr="009C40D5" w:rsidRDefault="009C40D5" w:rsidP="009C40D5">
      <w:pPr>
        <w:spacing w:line="240" w:lineRule="auto"/>
        <w:rPr>
          <w:rFonts w:eastAsia="Times New Roman" w:cs="Arial"/>
          <w:color w:val="000000"/>
          <w:u w:val="single"/>
          <w:lang w:eastAsia="bg-BG"/>
        </w:rPr>
      </w:pPr>
    </w:p>
    <w:p w14:paraId="126953D2" w14:textId="7E866161" w:rsidR="009C40D5" w:rsidRPr="009C40D5" w:rsidRDefault="009C40D5" w:rsidP="009C40D5">
      <w:pPr>
        <w:spacing w:line="240" w:lineRule="auto"/>
        <w:rPr>
          <w:rFonts w:eastAsia="Times New Roman" w:cs="Arial"/>
        </w:rPr>
      </w:pPr>
      <w:r w:rsidRPr="009C40D5">
        <w:rPr>
          <w:rFonts w:eastAsia="Times New Roman" w:cs="Arial"/>
          <w:color w:val="000000"/>
          <w:u w:val="single"/>
          <w:lang w:eastAsia="bg-BG"/>
        </w:rPr>
        <w:t>Калий-съхраняващи диуретици (еплеренон. спиронолактон):</w:t>
      </w:r>
    </w:p>
    <w:p w14:paraId="6DC148F2" w14:textId="77777777" w:rsidR="009C40D5" w:rsidRPr="009C40D5" w:rsidRDefault="009C40D5" w:rsidP="009C40D5">
      <w:pPr>
        <w:spacing w:line="240" w:lineRule="auto"/>
        <w:rPr>
          <w:rFonts w:eastAsia="Times New Roman" w:cs="Arial"/>
        </w:rPr>
      </w:pPr>
      <w:r w:rsidRPr="009C40D5">
        <w:rPr>
          <w:rFonts w:eastAsia="Times New Roman" w:cs="Arial"/>
          <w:color w:val="000000"/>
          <w:lang w:eastAsia="bg-BG"/>
        </w:rPr>
        <w:t xml:space="preserve">С еплеренон или спиронолактон в дози от 12,5 </w:t>
      </w:r>
      <w:r w:rsidRPr="009C40D5">
        <w:rPr>
          <w:rFonts w:eastAsia="Times New Roman" w:cs="Arial"/>
          <w:color w:val="000000"/>
          <w:lang w:val="en-US"/>
        </w:rPr>
        <w:t>mg</w:t>
      </w:r>
      <w:r w:rsidRPr="009C40D5">
        <w:rPr>
          <w:rFonts w:eastAsia="Times New Roman" w:cs="Arial"/>
          <w:color w:val="000000"/>
          <w:lang w:val="ru-RU"/>
        </w:rPr>
        <w:t xml:space="preserve"> </w:t>
      </w:r>
      <w:r w:rsidRPr="009C40D5">
        <w:rPr>
          <w:rFonts w:eastAsia="Times New Roman" w:cs="Arial"/>
          <w:color w:val="000000"/>
          <w:lang w:eastAsia="bg-BG"/>
        </w:rPr>
        <w:t xml:space="preserve">до 50 </w:t>
      </w:r>
      <w:r w:rsidRPr="009C40D5">
        <w:rPr>
          <w:rFonts w:eastAsia="Times New Roman" w:cs="Arial"/>
          <w:color w:val="000000"/>
          <w:lang w:val="en-US"/>
        </w:rPr>
        <w:t>mg</w:t>
      </w:r>
      <w:r w:rsidRPr="009C40D5">
        <w:rPr>
          <w:rFonts w:eastAsia="Times New Roman" w:cs="Arial"/>
          <w:color w:val="000000"/>
          <w:lang w:val="ru-RU"/>
        </w:rPr>
        <w:t xml:space="preserve"> </w:t>
      </w:r>
      <w:r w:rsidRPr="009C40D5">
        <w:rPr>
          <w:rFonts w:eastAsia="Times New Roman" w:cs="Arial"/>
          <w:color w:val="000000"/>
          <w:lang w:eastAsia="bg-BG"/>
        </w:rPr>
        <w:t>дневно и с ниски дози на АСЕ инхибитори:</w:t>
      </w:r>
    </w:p>
    <w:p w14:paraId="2B186BD1" w14:textId="77777777" w:rsidR="009C40D5" w:rsidRPr="009C40D5" w:rsidRDefault="009C40D5" w:rsidP="009C40D5">
      <w:pPr>
        <w:spacing w:line="240" w:lineRule="auto"/>
        <w:rPr>
          <w:rFonts w:eastAsia="Times New Roman" w:cs="Arial"/>
        </w:rPr>
      </w:pPr>
      <w:r w:rsidRPr="009C40D5">
        <w:rPr>
          <w:rFonts w:eastAsia="Times New Roman" w:cs="Arial"/>
          <w:color w:val="000000"/>
          <w:lang w:eastAsia="bg-BG"/>
        </w:rPr>
        <w:t xml:space="preserve">При лечението на сърдечна недостатъчност от </w:t>
      </w:r>
      <w:r w:rsidRPr="009C40D5">
        <w:rPr>
          <w:rFonts w:eastAsia="Times New Roman" w:cs="Arial"/>
          <w:color w:val="000000"/>
          <w:lang w:val="en-US"/>
        </w:rPr>
        <w:t>II</w:t>
      </w:r>
      <w:r w:rsidRPr="009C40D5">
        <w:rPr>
          <w:rFonts w:eastAsia="Times New Roman" w:cs="Arial"/>
          <w:color w:val="000000"/>
          <w:lang w:val="ru-RU"/>
        </w:rPr>
        <w:t>-</w:t>
      </w:r>
      <w:r w:rsidRPr="009C40D5">
        <w:rPr>
          <w:rFonts w:eastAsia="Times New Roman" w:cs="Arial"/>
          <w:color w:val="000000"/>
          <w:lang w:val="en-US"/>
        </w:rPr>
        <w:t>IV</w:t>
      </w:r>
      <w:r w:rsidRPr="009C40D5">
        <w:rPr>
          <w:rFonts w:eastAsia="Times New Roman" w:cs="Arial"/>
          <w:color w:val="000000"/>
          <w:lang w:val="ru-RU"/>
        </w:rPr>
        <w:t xml:space="preserve"> </w:t>
      </w:r>
      <w:r w:rsidRPr="009C40D5">
        <w:rPr>
          <w:rFonts w:eastAsia="Times New Roman" w:cs="Arial"/>
          <w:color w:val="000000"/>
          <w:lang w:eastAsia="bg-BG"/>
        </w:rPr>
        <w:t xml:space="preserve">клас (по </w:t>
      </w:r>
      <w:r w:rsidRPr="009C40D5">
        <w:rPr>
          <w:rFonts w:eastAsia="Times New Roman" w:cs="Arial"/>
          <w:color w:val="000000"/>
          <w:lang w:val="en-US"/>
        </w:rPr>
        <w:t>NYHA</w:t>
      </w:r>
      <w:r w:rsidRPr="009C40D5">
        <w:rPr>
          <w:rFonts w:eastAsia="Times New Roman" w:cs="Arial"/>
          <w:color w:val="000000"/>
          <w:lang w:val="ru-RU"/>
        </w:rPr>
        <w:t xml:space="preserve">) </w:t>
      </w:r>
      <w:r w:rsidRPr="009C40D5">
        <w:rPr>
          <w:rFonts w:eastAsia="Times New Roman" w:cs="Arial"/>
          <w:color w:val="000000"/>
          <w:lang w:eastAsia="bg-BG"/>
        </w:rPr>
        <w:t>с фракция на изтласкване &lt;40% и предшестващо лечение с АСЕ инхибитори и бримкови диуретици - риск от хиперкалиемия, която е потенциално летална, особено при неспазване на препоръките за предписване на тази комбинация.</w:t>
      </w:r>
    </w:p>
    <w:p w14:paraId="62ED0D29" w14:textId="77777777" w:rsidR="009C40D5" w:rsidRPr="009C40D5" w:rsidRDefault="009C40D5" w:rsidP="009C40D5">
      <w:pPr>
        <w:spacing w:line="240" w:lineRule="auto"/>
        <w:rPr>
          <w:rFonts w:eastAsia="Times New Roman" w:cs="Arial"/>
        </w:rPr>
      </w:pPr>
      <w:r w:rsidRPr="009C40D5">
        <w:rPr>
          <w:rFonts w:eastAsia="Times New Roman" w:cs="Arial"/>
          <w:color w:val="000000"/>
          <w:lang w:eastAsia="bg-BG"/>
        </w:rPr>
        <w:t>Преди започване на комбинацията трябва да се потвърди, че липсват хиперкалиемия и бъбречно увреждане.</w:t>
      </w:r>
    </w:p>
    <w:p w14:paraId="3B1ECEBD" w14:textId="77777777" w:rsidR="009C40D5" w:rsidRPr="009C40D5" w:rsidRDefault="009C40D5" w:rsidP="009C40D5">
      <w:pPr>
        <w:spacing w:line="240" w:lineRule="auto"/>
        <w:rPr>
          <w:rFonts w:eastAsia="Times New Roman" w:cs="Arial"/>
        </w:rPr>
      </w:pPr>
      <w:r w:rsidRPr="009C40D5">
        <w:rPr>
          <w:rFonts w:eastAsia="Times New Roman" w:cs="Arial"/>
          <w:color w:val="000000"/>
          <w:lang w:eastAsia="bg-BG"/>
        </w:rPr>
        <w:t>Препоръчва се внимателно наблюдение на калиемията и креатинемията през първия месец от лечението веднъж седмично, а след това - веднъж месечно.</w:t>
      </w:r>
    </w:p>
    <w:p w14:paraId="5419C77B" w14:textId="77777777" w:rsidR="009C40D5" w:rsidRPr="009C40D5" w:rsidRDefault="009C40D5" w:rsidP="009C40D5">
      <w:pPr>
        <w:spacing w:line="240" w:lineRule="auto"/>
        <w:rPr>
          <w:rFonts w:eastAsia="Times New Roman" w:cs="Arial"/>
          <w:color w:val="000000"/>
          <w:u w:val="single"/>
          <w:lang w:eastAsia="bg-BG"/>
        </w:rPr>
      </w:pPr>
    </w:p>
    <w:p w14:paraId="27EDF144" w14:textId="746EA76C" w:rsidR="009C40D5" w:rsidRPr="009C40D5" w:rsidRDefault="009C40D5" w:rsidP="009C40D5">
      <w:pPr>
        <w:spacing w:line="240" w:lineRule="auto"/>
        <w:rPr>
          <w:rFonts w:eastAsia="Times New Roman" w:cs="Arial"/>
        </w:rPr>
      </w:pPr>
      <w:r w:rsidRPr="009C40D5">
        <w:rPr>
          <w:rFonts w:eastAsia="Times New Roman" w:cs="Arial"/>
          <w:color w:val="000000"/>
          <w:u w:val="single"/>
          <w:lang w:eastAsia="bg-BG"/>
        </w:rPr>
        <w:t xml:space="preserve">Нестероидни противовъзпалителни лекарствени продукти (НСПВС) включително аспирин ≥ 3 </w:t>
      </w:r>
      <w:r w:rsidRPr="009C40D5">
        <w:rPr>
          <w:rFonts w:eastAsia="Times New Roman" w:cs="Arial"/>
          <w:color w:val="000000"/>
          <w:u w:val="single"/>
          <w:lang w:val="en-US"/>
        </w:rPr>
        <w:t>g</w:t>
      </w:r>
      <w:r w:rsidRPr="009C40D5">
        <w:rPr>
          <w:rFonts w:eastAsia="Times New Roman" w:cs="Arial"/>
          <w:color w:val="000000"/>
          <w:u w:val="single"/>
          <w:lang w:eastAsia="bg-BG"/>
        </w:rPr>
        <w:t>/ден:</w:t>
      </w:r>
    </w:p>
    <w:p w14:paraId="6E4D97EA" w14:textId="77777777" w:rsidR="009C40D5" w:rsidRPr="009C40D5" w:rsidRDefault="009C40D5" w:rsidP="009C40D5">
      <w:pPr>
        <w:spacing w:line="240" w:lineRule="auto"/>
        <w:rPr>
          <w:rFonts w:eastAsia="Times New Roman" w:cs="Arial"/>
        </w:rPr>
      </w:pPr>
      <w:r w:rsidRPr="009C40D5">
        <w:rPr>
          <w:rFonts w:eastAsia="Times New Roman" w:cs="Arial"/>
          <w:color w:val="000000"/>
          <w:lang w:eastAsia="bg-BG"/>
        </w:rPr>
        <w:t>При едновременно прилагане на АСЕ инхибитори с нестероидни противовъзпалителни лекарства (например ацетилсалицилова киселина в противовъзпалителна схема на дозиране, инхибитори на СОХ-2 и неселективни НСПВС) може да настъпи отслабване на антихипертоничния ефект. Едновременната употреба на Престариум Ко старт и НСПВС може да повиши риска от влошаване на бъбречната функция, включително възможност за остра бъбречна недостатъчност, и повишаване на серумния калий, особено при пациенти с вече влошена бъбречна функция. Комбинацията трябва да се прилага внимателно, особено при хора в напреднала възраст. Пациентите трябва да бъдат адекватно хидратирани и трябва да се помисли за наблюдение на бъбречната функция след започване на едновременното лечение, а след това - периодично.</w:t>
      </w:r>
    </w:p>
    <w:p w14:paraId="2264D838" w14:textId="77777777" w:rsidR="009C40D5" w:rsidRPr="009C40D5" w:rsidRDefault="009C40D5" w:rsidP="009C40D5">
      <w:pPr>
        <w:spacing w:line="240" w:lineRule="auto"/>
        <w:rPr>
          <w:rFonts w:eastAsia="Times New Roman" w:cs="Arial"/>
          <w:color w:val="000000"/>
          <w:u w:val="single"/>
          <w:lang w:eastAsia="bg-BG"/>
        </w:rPr>
      </w:pPr>
    </w:p>
    <w:p w14:paraId="31C9E086" w14:textId="7C068D3A" w:rsidR="009C40D5" w:rsidRPr="009C40D5" w:rsidRDefault="009C40D5" w:rsidP="009C40D5">
      <w:pPr>
        <w:spacing w:line="240" w:lineRule="auto"/>
        <w:rPr>
          <w:rFonts w:eastAsia="Times New Roman" w:cs="Arial"/>
        </w:rPr>
      </w:pPr>
      <w:r w:rsidRPr="009C40D5">
        <w:rPr>
          <w:rFonts w:eastAsia="Times New Roman" w:cs="Arial"/>
          <w:color w:val="000000"/>
          <w:u w:val="single"/>
          <w:lang w:eastAsia="bg-BG"/>
        </w:rPr>
        <w:lastRenderedPageBreak/>
        <w:t>Циклоспорин</w:t>
      </w:r>
    </w:p>
    <w:p w14:paraId="28B7398A" w14:textId="77777777" w:rsidR="009C40D5" w:rsidRPr="009C40D5" w:rsidRDefault="009C40D5" w:rsidP="009C40D5">
      <w:pPr>
        <w:spacing w:line="240" w:lineRule="auto"/>
        <w:rPr>
          <w:rFonts w:eastAsia="Times New Roman" w:cs="Arial"/>
        </w:rPr>
      </w:pPr>
      <w:r w:rsidRPr="009C40D5">
        <w:rPr>
          <w:rFonts w:eastAsia="Times New Roman" w:cs="Arial"/>
          <w:color w:val="000000"/>
          <w:lang w:eastAsia="bg-BG"/>
        </w:rPr>
        <w:t>При едновременната употреба на АСЕ инхибитори с циклоспорин може да се появи хиперкалиемия. Препоръчва се проследяване на серумния калий.</w:t>
      </w:r>
    </w:p>
    <w:p w14:paraId="2FFC3BED" w14:textId="77777777" w:rsidR="009C40D5" w:rsidRPr="009C40D5" w:rsidRDefault="009C40D5" w:rsidP="009C40D5">
      <w:pPr>
        <w:spacing w:line="240" w:lineRule="auto"/>
        <w:rPr>
          <w:rFonts w:eastAsia="Times New Roman" w:cs="Arial"/>
          <w:color w:val="000000"/>
          <w:u w:val="single"/>
          <w:lang w:eastAsia="bg-BG"/>
        </w:rPr>
      </w:pPr>
    </w:p>
    <w:p w14:paraId="18273A34" w14:textId="11C7906C" w:rsidR="009C40D5" w:rsidRPr="009C40D5" w:rsidRDefault="009C40D5" w:rsidP="009C40D5">
      <w:pPr>
        <w:spacing w:line="240" w:lineRule="auto"/>
        <w:rPr>
          <w:rFonts w:eastAsia="Times New Roman" w:cs="Arial"/>
        </w:rPr>
      </w:pPr>
      <w:r w:rsidRPr="009C40D5">
        <w:rPr>
          <w:rFonts w:eastAsia="Times New Roman" w:cs="Arial"/>
          <w:color w:val="000000"/>
          <w:u w:val="single"/>
          <w:lang w:eastAsia="bg-BG"/>
        </w:rPr>
        <w:t>Хепарин</w:t>
      </w:r>
    </w:p>
    <w:p w14:paraId="33F092EA" w14:textId="77777777" w:rsidR="009C40D5" w:rsidRPr="009C40D5" w:rsidRDefault="009C40D5" w:rsidP="009C40D5">
      <w:pPr>
        <w:spacing w:line="240" w:lineRule="auto"/>
        <w:rPr>
          <w:rFonts w:eastAsia="Times New Roman" w:cs="Arial"/>
        </w:rPr>
      </w:pPr>
      <w:r w:rsidRPr="009C40D5">
        <w:rPr>
          <w:rFonts w:eastAsia="Times New Roman" w:cs="Arial"/>
          <w:color w:val="000000"/>
          <w:lang w:eastAsia="bg-BG"/>
        </w:rPr>
        <w:t>При едновременната употреба на АСЕ инхибитори с хепарин може да се появи хиперкалиемия. Препоръчва се проследяване на серумния калий.</w:t>
      </w:r>
    </w:p>
    <w:p w14:paraId="13E79C54" w14:textId="77777777" w:rsidR="009C40D5" w:rsidRPr="009C40D5" w:rsidRDefault="009C40D5" w:rsidP="009C40D5">
      <w:pPr>
        <w:spacing w:line="240" w:lineRule="auto"/>
        <w:rPr>
          <w:rFonts w:eastAsia="Times New Roman" w:cs="Arial"/>
          <w:color w:val="000000"/>
          <w:u w:val="single"/>
          <w:lang w:eastAsia="bg-BG"/>
        </w:rPr>
      </w:pPr>
    </w:p>
    <w:p w14:paraId="2F40F36D" w14:textId="7A93D1E1" w:rsidR="009C40D5" w:rsidRPr="009C40D5" w:rsidRDefault="009C40D5" w:rsidP="009C40D5">
      <w:pPr>
        <w:spacing w:line="240" w:lineRule="auto"/>
        <w:rPr>
          <w:rFonts w:eastAsia="Times New Roman" w:cs="Arial"/>
        </w:rPr>
      </w:pPr>
      <w:r w:rsidRPr="009C40D5">
        <w:rPr>
          <w:rFonts w:eastAsia="Times New Roman" w:cs="Arial"/>
          <w:color w:val="000000"/>
          <w:u w:val="single"/>
          <w:lang w:eastAsia="bg-BG"/>
        </w:rPr>
        <w:t>Рацекадотрил:</w:t>
      </w:r>
    </w:p>
    <w:p w14:paraId="69C75CF5" w14:textId="77777777" w:rsidR="009C40D5" w:rsidRPr="009C40D5" w:rsidRDefault="009C40D5" w:rsidP="009C40D5">
      <w:pPr>
        <w:spacing w:line="240" w:lineRule="auto"/>
        <w:rPr>
          <w:rFonts w:eastAsia="Times New Roman" w:cs="Arial"/>
        </w:rPr>
      </w:pPr>
      <w:r w:rsidRPr="009C40D5">
        <w:rPr>
          <w:rFonts w:eastAsia="Times New Roman" w:cs="Arial"/>
          <w:color w:val="000000"/>
          <w:lang w:eastAsia="bg-BG"/>
        </w:rPr>
        <w:t>Известно е, че АСЕ инхибиторите (напр.периндоприл) предизвикват ангиоедем. Този риск може да се увеличи, когато се използват едновременно с рацекадотрил (лекарство, използвано срещу остра диария) (вж. точка 4.4).</w:t>
      </w:r>
    </w:p>
    <w:p w14:paraId="20462455" w14:textId="77777777" w:rsidR="009C40D5" w:rsidRPr="009C40D5" w:rsidRDefault="009C40D5" w:rsidP="009C40D5">
      <w:pPr>
        <w:spacing w:line="240" w:lineRule="auto"/>
        <w:rPr>
          <w:rFonts w:eastAsia="Times New Roman" w:cs="Arial"/>
        </w:rPr>
      </w:pPr>
      <w:proofErr w:type="gramStart"/>
      <w:r w:rsidRPr="009C40D5">
        <w:rPr>
          <w:rFonts w:eastAsia="Times New Roman" w:cs="Arial"/>
          <w:color w:val="000000"/>
          <w:u w:val="single"/>
          <w:lang w:val="en-US"/>
        </w:rPr>
        <w:t>mTOR</w:t>
      </w:r>
      <w:proofErr w:type="gramEnd"/>
      <w:r w:rsidRPr="009C40D5">
        <w:rPr>
          <w:rFonts w:eastAsia="Times New Roman" w:cs="Arial"/>
          <w:color w:val="000000"/>
          <w:u w:val="single"/>
          <w:lang w:val="ru-RU"/>
        </w:rPr>
        <w:t xml:space="preserve"> </w:t>
      </w:r>
      <w:r w:rsidRPr="009C40D5">
        <w:rPr>
          <w:rFonts w:eastAsia="Times New Roman" w:cs="Arial"/>
          <w:color w:val="000000"/>
          <w:u w:val="single"/>
          <w:lang w:eastAsia="bg-BG"/>
        </w:rPr>
        <w:t>инхибитори (напр, сиролимус. еверолимус, темсиролимус):</w:t>
      </w:r>
    </w:p>
    <w:p w14:paraId="3DEC97FC" w14:textId="77777777" w:rsidR="009C40D5" w:rsidRPr="009C40D5" w:rsidRDefault="009C40D5" w:rsidP="009C40D5">
      <w:pPr>
        <w:spacing w:line="240" w:lineRule="auto"/>
        <w:rPr>
          <w:rFonts w:eastAsia="Times New Roman" w:cs="Arial"/>
        </w:rPr>
      </w:pPr>
      <w:r w:rsidRPr="009C40D5">
        <w:rPr>
          <w:rFonts w:eastAsia="Times New Roman" w:cs="Arial"/>
          <w:color w:val="000000"/>
          <w:lang w:eastAsia="bg-BG"/>
        </w:rPr>
        <w:t xml:space="preserve">При пациенти, провеждащи едновременно лечение с </w:t>
      </w:r>
      <w:r w:rsidRPr="009C40D5">
        <w:rPr>
          <w:rFonts w:eastAsia="Times New Roman" w:cs="Arial"/>
          <w:color w:val="000000"/>
          <w:lang w:val="en-US"/>
        </w:rPr>
        <w:t>mTOR</w:t>
      </w:r>
      <w:r w:rsidRPr="009C40D5">
        <w:rPr>
          <w:rFonts w:eastAsia="Times New Roman" w:cs="Arial"/>
          <w:color w:val="000000"/>
          <w:lang w:val="ru-RU"/>
        </w:rPr>
        <w:t xml:space="preserve"> </w:t>
      </w:r>
      <w:r w:rsidRPr="009C40D5">
        <w:rPr>
          <w:rFonts w:eastAsia="Times New Roman" w:cs="Arial"/>
          <w:color w:val="000000"/>
          <w:lang w:eastAsia="bg-BG"/>
        </w:rPr>
        <w:t>инхибитори може да има повишен риск от ангиоедем (вж.точка 4.4).</w:t>
      </w:r>
    </w:p>
    <w:p w14:paraId="36A869AC" w14:textId="77777777" w:rsidR="009C40D5" w:rsidRPr="009C40D5" w:rsidRDefault="009C40D5" w:rsidP="009C40D5">
      <w:pPr>
        <w:spacing w:line="240" w:lineRule="auto"/>
        <w:rPr>
          <w:rFonts w:eastAsia="Times New Roman" w:cs="Arial"/>
          <w:color w:val="000000"/>
          <w:u w:val="single"/>
          <w:lang w:eastAsia="bg-BG"/>
        </w:rPr>
      </w:pPr>
    </w:p>
    <w:p w14:paraId="388F86D9" w14:textId="3764F219" w:rsidR="009C40D5" w:rsidRPr="009C40D5" w:rsidRDefault="009C40D5" w:rsidP="009C40D5">
      <w:pPr>
        <w:spacing w:line="240" w:lineRule="auto"/>
        <w:rPr>
          <w:rFonts w:eastAsia="Times New Roman" w:cs="Arial"/>
        </w:rPr>
      </w:pPr>
      <w:r w:rsidRPr="009C40D5">
        <w:rPr>
          <w:rFonts w:eastAsia="Times New Roman" w:cs="Arial"/>
          <w:color w:val="000000"/>
          <w:u w:val="single"/>
          <w:lang w:eastAsia="bg-BG"/>
        </w:rPr>
        <w:t>Глипгини (напр. линаглиптин. саксаглиптин. ситаглиптин. вилдаглиптин):</w:t>
      </w:r>
    </w:p>
    <w:p w14:paraId="482E2F04" w14:textId="77777777" w:rsidR="009C40D5" w:rsidRPr="009C40D5" w:rsidRDefault="009C40D5" w:rsidP="009C40D5">
      <w:pPr>
        <w:spacing w:line="240" w:lineRule="auto"/>
        <w:rPr>
          <w:rFonts w:eastAsia="Times New Roman" w:cs="Arial"/>
          <w:color w:val="000000"/>
          <w:u w:val="single"/>
          <w:lang w:eastAsia="bg-BG"/>
        </w:rPr>
      </w:pPr>
    </w:p>
    <w:p w14:paraId="753506AD" w14:textId="75EAB4FC" w:rsidR="009C40D5" w:rsidRPr="009C40D5" w:rsidRDefault="009C40D5" w:rsidP="009C40D5">
      <w:pPr>
        <w:spacing w:line="240" w:lineRule="auto"/>
        <w:rPr>
          <w:rFonts w:eastAsia="Times New Roman" w:cs="Arial"/>
        </w:rPr>
      </w:pPr>
      <w:r w:rsidRPr="009C40D5">
        <w:rPr>
          <w:rFonts w:eastAsia="Times New Roman" w:cs="Arial"/>
          <w:color w:val="000000"/>
          <w:u w:val="single"/>
          <w:lang w:eastAsia="bg-BG"/>
        </w:rPr>
        <w:t xml:space="preserve">Повишен риск от ангиоедем поради намалена активност на дипептидил пептидаза IV </w:t>
      </w:r>
      <w:r w:rsidRPr="009C40D5">
        <w:rPr>
          <w:rFonts w:eastAsia="Times New Roman" w:cs="Arial"/>
          <w:color w:val="000000"/>
          <w:u w:val="single"/>
          <w:lang w:val="ru-RU"/>
        </w:rPr>
        <w:t>(</w:t>
      </w:r>
      <w:r w:rsidRPr="009C40D5">
        <w:rPr>
          <w:rFonts w:eastAsia="Times New Roman" w:cs="Arial"/>
          <w:color w:val="000000"/>
          <w:u w:val="single"/>
          <w:lang w:val="en-US"/>
        </w:rPr>
        <w:t>DPP</w:t>
      </w:r>
      <w:r w:rsidRPr="009C40D5">
        <w:rPr>
          <w:rFonts w:eastAsia="Times New Roman" w:cs="Arial"/>
          <w:color w:val="000000"/>
          <w:u w:val="single"/>
          <w:lang w:val="ru-RU"/>
        </w:rPr>
        <w:t>-</w:t>
      </w:r>
      <w:r w:rsidRPr="009C40D5">
        <w:rPr>
          <w:rFonts w:eastAsia="Times New Roman" w:cs="Arial"/>
          <w:color w:val="000000"/>
          <w:u w:val="single"/>
          <w:lang w:val="en-US"/>
        </w:rPr>
        <w:t>IV</w:t>
      </w:r>
      <w:r w:rsidRPr="009C40D5">
        <w:rPr>
          <w:rFonts w:eastAsia="Times New Roman" w:cs="Arial"/>
          <w:color w:val="000000"/>
          <w:u w:val="single"/>
          <w:lang w:val="ru-RU"/>
        </w:rPr>
        <w:t xml:space="preserve">) </w:t>
      </w:r>
      <w:r w:rsidRPr="009C40D5">
        <w:rPr>
          <w:rFonts w:eastAsia="Times New Roman" w:cs="Arial"/>
          <w:color w:val="000000"/>
          <w:u w:val="single"/>
          <w:lang w:eastAsia="bg-BG"/>
        </w:rPr>
        <w:t>под действието на глиптина при пациенти, приемаши едновременно и АСЕ-инхибитор.</w:t>
      </w:r>
    </w:p>
    <w:p w14:paraId="7AF29D3D" w14:textId="77777777" w:rsidR="009C40D5" w:rsidRPr="009C40D5" w:rsidRDefault="009C40D5" w:rsidP="009C40D5">
      <w:pPr>
        <w:spacing w:line="240" w:lineRule="auto"/>
        <w:rPr>
          <w:rFonts w:eastAsia="Times New Roman" w:cs="Arial"/>
          <w:color w:val="000000"/>
          <w:u w:val="single"/>
          <w:lang w:val="en-US"/>
        </w:rPr>
      </w:pPr>
    </w:p>
    <w:p w14:paraId="0E4DFE81" w14:textId="514C6605" w:rsidR="009C40D5" w:rsidRPr="009C40D5" w:rsidRDefault="009C40D5" w:rsidP="009C40D5">
      <w:pPr>
        <w:spacing w:line="240" w:lineRule="auto"/>
        <w:rPr>
          <w:rFonts w:eastAsia="Times New Roman" w:cs="Arial"/>
        </w:rPr>
      </w:pPr>
      <w:r w:rsidRPr="009C40D5">
        <w:rPr>
          <w:rFonts w:eastAsia="Times New Roman" w:cs="Arial"/>
          <w:color w:val="000000"/>
          <w:u w:val="single"/>
          <w:lang w:val="en-US"/>
        </w:rPr>
        <w:t>CYP</w:t>
      </w:r>
      <w:r w:rsidRPr="009C40D5">
        <w:rPr>
          <w:rFonts w:eastAsia="Times New Roman" w:cs="Arial"/>
          <w:color w:val="000000"/>
          <w:u w:val="single"/>
          <w:lang w:val="ru-RU"/>
        </w:rPr>
        <w:t>3</w:t>
      </w:r>
      <w:r w:rsidRPr="009C40D5">
        <w:rPr>
          <w:rFonts w:eastAsia="Times New Roman" w:cs="Arial"/>
          <w:color w:val="000000"/>
          <w:u w:val="single"/>
          <w:lang w:val="en-US"/>
        </w:rPr>
        <w:t>A</w:t>
      </w:r>
      <w:r w:rsidRPr="009C40D5">
        <w:rPr>
          <w:rFonts w:eastAsia="Times New Roman" w:cs="Arial"/>
          <w:color w:val="000000"/>
          <w:u w:val="single"/>
          <w:lang w:val="ru-RU"/>
        </w:rPr>
        <w:t xml:space="preserve">4 </w:t>
      </w:r>
      <w:r w:rsidRPr="009C40D5">
        <w:rPr>
          <w:rFonts w:eastAsia="Times New Roman" w:cs="Arial"/>
          <w:color w:val="000000"/>
          <w:u w:val="single"/>
          <w:lang w:eastAsia="bg-BG"/>
        </w:rPr>
        <w:t>индуктори:</w:t>
      </w:r>
    </w:p>
    <w:p w14:paraId="612964D1" w14:textId="77777777" w:rsidR="009C40D5" w:rsidRPr="009C40D5" w:rsidRDefault="009C40D5" w:rsidP="009C40D5">
      <w:pPr>
        <w:spacing w:line="240" w:lineRule="auto"/>
        <w:rPr>
          <w:rFonts w:eastAsia="Times New Roman" w:cs="Arial"/>
        </w:rPr>
      </w:pPr>
      <w:r w:rsidRPr="009C40D5">
        <w:rPr>
          <w:rFonts w:eastAsia="Times New Roman" w:cs="Arial"/>
          <w:color w:val="000000"/>
          <w:lang w:eastAsia="bg-BG"/>
        </w:rPr>
        <w:t xml:space="preserve">При едновременно прилагане на познати </w:t>
      </w:r>
      <w:r w:rsidRPr="009C40D5">
        <w:rPr>
          <w:rFonts w:eastAsia="Times New Roman" w:cs="Arial"/>
          <w:color w:val="000000"/>
          <w:lang w:val="en-US"/>
        </w:rPr>
        <w:t>CYP</w:t>
      </w:r>
      <w:r w:rsidRPr="009C40D5">
        <w:rPr>
          <w:rFonts w:eastAsia="Times New Roman" w:cs="Arial"/>
          <w:color w:val="000000"/>
          <w:lang w:val="ru-RU"/>
        </w:rPr>
        <w:t>3</w:t>
      </w:r>
      <w:r w:rsidRPr="009C40D5">
        <w:rPr>
          <w:rFonts w:eastAsia="Times New Roman" w:cs="Arial"/>
          <w:color w:val="000000"/>
          <w:lang w:val="en-US"/>
        </w:rPr>
        <w:t>A</w:t>
      </w:r>
      <w:r w:rsidRPr="009C40D5">
        <w:rPr>
          <w:rFonts w:eastAsia="Times New Roman" w:cs="Arial"/>
          <w:color w:val="000000"/>
          <w:lang w:val="ru-RU"/>
        </w:rPr>
        <w:t xml:space="preserve">4 </w:t>
      </w:r>
      <w:r w:rsidRPr="009C40D5">
        <w:rPr>
          <w:rFonts w:eastAsia="Times New Roman" w:cs="Arial"/>
          <w:color w:val="000000"/>
          <w:lang w:eastAsia="bg-BG"/>
        </w:rPr>
        <w:t xml:space="preserve">индуктори, плазмената концентрация на амлодипин може да варира. Поради това, кръвното налягане трябва да се проследява и да се обмисли промяна на дозата както по време, така и след едновременно лечение особено със сили </w:t>
      </w:r>
      <w:r w:rsidRPr="009C40D5">
        <w:rPr>
          <w:rFonts w:eastAsia="Times New Roman" w:cs="Arial"/>
          <w:color w:val="000000"/>
          <w:lang w:val="en-US"/>
        </w:rPr>
        <w:t>CYP</w:t>
      </w:r>
      <w:r w:rsidRPr="009C40D5">
        <w:rPr>
          <w:rFonts w:eastAsia="Times New Roman" w:cs="Arial"/>
          <w:color w:val="000000"/>
          <w:lang w:val="ru-RU"/>
        </w:rPr>
        <w:t>3</w:t>
      </w:r>
      <w:r w:rsidRPr="009C40D5">
        <w:rPr>
          <w:rFonts w:eastAsia="Times New Roman" w:cs="Arial"/>
          <w:color w:val="000000"/>
          <w:lang w:val="en-US"/>
        </w:rPr>
        <w:t>A</w:t>
      </w:r>
      <w:r w:rsidRPr="009C40D5">
        <w:rPr>
          <w:rFonts w:eastAsia="Times New Roman" w:cs="Arial"/>
          <w:color w:val="000000"/>
          <w:lang w:val="ru-RU"/>
        </w:rPr>
        <w:t xml:space="preserve">4 </w:t>
      </w:r>
      <w:r w:rsidRPr="009C40D5">
        <w:rPr>
          <w:rFonts w:eastAsia="Times New Roman" w:cs="Arial"/>
          <w:color w:val="000000"/>
          <w:lang w:eastAsia="bg-BG"/>
        </w:rPr>
        <w:t>индуктори (напр. рифампицин, жълт кантарион).</w:t>
      </w:r>
    </w:p>
    <w:p w14:paraId="4658A205" w14:textId="77777777" w:rsidR="009C40D5" w:rsidRPr="009C40D5" w:rsidRDefault="009C40D5" w:rsidP="009C40D5">
      <w:pPr>
        <w:spacing w:line="240" w:lineRule="auto"/>
        <w:rPr>
          <w:rFonts w:eastAsia="Times New Roman" w:cs="Arial"/>
          <w:color w:val="000000"/>
          <w:u w:val="single"/>
          <w:lang w:val="en-US"/>
        </w:rPr>
      </w:pPr>
    </w:p>
    <w:p w14:paraId="0C0D8A7C" w14:textId="2ECE95E1" w:rsidR="009C40D5" w:rsidRPr="009C40D5" w:rsidRDefault="009C40D5" w:rsidP="009C40D5">
      <w:pPr>
        <w:spacing w:line="240" w:lineRule="auto"/>
        <w:rPr>
          <w:rFonts w:eastAsia="Times New Roman" w:cs="Arial"/>
        </w:rPr>
      </w:pPr>
      <w:r w:rsidRPr="009C40D5">
        <w:rPr>
          <w:rFonts w:eastAsia="Times New Roman" w:cs="Arial"/>
          <w:color w:val="000000"/>
          <w:u w:val="single"/>
          <w:lang w:val="en-US"/>
        </w:rPr>
        <w:t>CYP</w:t>
      </w:r>
      <w:r w:rsidRPr="009C40D5">
        <w:rPr>
          <w:rFonts w:eastAsia="Times New Roman" w:cs="Arial"/>
          <w:color w:val="000000"/>
          <w:u w:val="single"/>
          <w:lang w:val="ru-RU"/>
        </w:rPr>
        <w:t>3</w:t>
      </w:r>
      <w:r w:rsidRPr="009C40D5">
        <w:rPr>
          <w:rFonts w:eastAsia="Times New Roman" w:cs="Arial"/>
          <w:color w:val="000000"/>
          <w:u w:val="single"/>
          <w:lang w:val="en-US"/>
        </w:rPr>
        <w:t>A</w:t>
      </w:r>
      <w:r w:rsidRPr="009C40D5">
        <w:rPr>
          <w:rFonts w:eastAsia="Times New Roman" w:cs="Arial"/>
          <w:color w:val="000000"/>
          <w:u w:val="single"/>
          <w:lang w:val="ru-RU"/>
        </w:rPr>
        <w:t xml:space="preserve">4 </w:t>
      </w:r>
      <w:r w:rsidRPr="009C40D5">
        <w:rPr>
          <w:rFonts w:eastAsia="Times New Roman" w:cs="Arial"/>
          <w:color w:val="000000"/>
          <w:u w:val="single"/>
          <w:lang w:eastAsia="bg-BG"/>
        </w:rPr>
        <w:t>инхибитори:</w:t>
      </w:r>
    </w:p>
    <w:p w14:paraId="6CE1481A" w14:textId="77777777" w:rsidR="009C40D5" w:rsidRPr="009C40D5" w:rsidRDefault="009C40D5" w:rsidP="009C40D5">
      <w:pPr>
        <w:spacing w:line="240" w:lineRule="auto"/>
        <w:rPr>
          <w:rFonts w:eastAsia="Times New Roman" w:cs="Arial"/>
        </w:rPr>
      </w:pPr>
      <w:r w:rsidRPr="009C40D5">
        <w:rPr>
          <w:rFonts w:eastAsia="Times New Roman" w:cs="Arial"/>
          <w:color w:val="000000"/>
          <w:lang w:eastAsia="bg-BG"/>
        </w:rPr>
        <w:t xml:space="preserve">Едновременната употреба на амлодипин и </w:t>
      </w:r>
      <w:r w:rsidRPr="009C40D5">
        <w:rPr>
          <w:rFonts w:eastAsia="Times New Roman" w:cs="Arial"/>
          <w:color w:val="000000"/>
          <w:lang w:val="en-US"/>
        </w:rPr>
        <w:t>CYP</w:t>
      </w:r>
      <w:r w:rsidRPr="009C40D5">
        <w:rPr>
          <w:rFonts w:eastAsia="Times New Roman" w:cs="Arial"/>
          <w:color w:val="000000"/>
          <w:lang w:val="ru-RU"/>
        </w:rPr>
        <w:t>3</w:t>
      </w:r>
      <w:r w:rsidRPr="009C40D5">
        <w:rPr>
          <w:rFonts w:eastAsia="Times New Roman" w:cs="Arial"/>
          <w:color w:val="000000"/>
          <w:lang w:val="en-US"/>
        </w:rPr>
        <w:t>A</w:t>
      </w:r>
      <w:r w:rsidRPr="009C40D5">
        <w:rPr>
          <w:rFonts w:eastAsia="Times New Roman" w:cs="Arial"/>
          <w:color w:val="000000"/>
          <w:lang w:val="ru-RU"/>
        </w:rPr>
        <w:t xml:space="preserve">4 </w:t>
      </w:r>
      <w:r w:rsidRPr="009C40D5">
        <w:rPr>
          <w:rFonts w:eastAsia="Times New Roman" w:cs="Arial"/>
          <w:color w:val="000000"/>
          <w:lang w:eastAsia="bg-BG"/>
        </w:rPr>
        <w:t>инхибитори със силно или умерено действие (протеазни инхибитори, азолни противогъбични средства, макролиди като еритромицин или кларитромицин, верапамил или дилтиазем) може да доведе до значително увеличаване на експозицията на амлодипин. Клиничната значимост на тези фармакокинетични вариации може да е по-изразена при пациентите в напреднала възраст. Това може да наложи клинично наблюдение и корекция на дозата на Престариум Ко старт.</w:t>
      </w:r>
    </w:p>
    <w:p w14:paraId="19980735" w14:textId="77777777" w:rsidR="009C40D5" w:rsidRPr="009C40D5" w:rsidRDefault="009C40D5" w:rsidP="009C40D5">
      <w:pPr>
        <w:spacing w:line="240" w:lineRule="auto"/>
        <w:rPr>
          <w:rFonts w:eastAsia="Times New Roman" w:cs="Arial"/>
        </w:rPr>
      </w:pPr>
      <w:r w:rsidRPr="009C40D5">
        <w:rPr>
          <w:rFonts w:eastAsia="Times New Roman" w:cs="Arial"/>
          <w:color w:val="000000"/>
          <w:lang w:eastAsia="bg-BG"/>
        </w:rPr>
        <w:t>Съществува повишен риск от хипотония при пациенти, приемащи едновременно кларитомицин с амлодипин. Препоръчва се внимателно проследяване на пациентите, когато амлодипин се приема едновременно с кларитомицин.</w:t>
      </w:r>
    </w:p>
    <w:p w14:paraId="321AA8BC" w14:textId="77777777" w:rsidR="009C40D5" w:rsidRPr="009C40D5" w:rsidRDefault="009C40D5" w:rsidP="009C40D5">
      <w:pPr>
        <w:spacing w:line="240" w:lineRule="auto"/>
        <w:rPr>
          <w:rFonts w:eastAsia="Times New Roman" w:cs="Arial"/>
          <w:b/>
          <w:bCs/>
          <w:i/>
          <w:iCs/>
          <w:color w:val="000000"/>
          <w:u w:val="single"/>
          <w:lang w:eastAsia="bg-BG"/>
        </w:rPr>
      </w:pPr>
    </w:p>
    <w:p w14:paraId="7859362C" w14:textId="12466844" w:rsidR="009C40D5" w:rsidRPr="009C40D5" w:rsidRDefault="009C40D5" w:rsidP="009C40D5">
      <w:pPr>
        <w:spacing w:line="240" w:lineRule="auto"/>
        <w:rPr>
          <w:rFonts w:eastAsia="Times New Roman" w:cs="Arial"/>
        </w:rPr>
      </w:pPr>
      <w:r w:rsidRPr="009C40D5">
        <w:rPr>
          <w:rFonts w:eastAsia="Times New Roman" w:cs="Arial"/>
          <w:b/>
          <w:bCs/>
          <w:i/>
          <w:iCs/>
          <w:color w:val="000000"/>
          <w:u w:val="single"/>
          <w:lang w:eastAsia="bg-BG"/>
        </w:rPr>
        <w:t>Едновременна употреба, която изисква известно внимание:</w:t>
      </w:r>
    </w:p>
    <w:p w14:paraId="698EAC05" w14:textId="77777777" w:rsidR="009C40D5" w:rsidRPr="009C40D5" w:rsidRDefault="009C40D5" w:rsidP="009C40D5">
      <w:pPr>
        <w:spacing w:line="240" w:lineRule="auto"/>
        <w:rPr>
          <w:rFonts w:eastAsia="Times New Roman" w:cs="Arial"/>
          <w:color w:val="000000"/>
          <w:u w:val="single"/>
          <w:lang w:eastAsia="bg-BG"/>
        </w:rPr>
      </w:pPr>
    </w:p>
    <w:p w14:paraId="11801F7D" w14:textId="43C7F855" w:rsidR="009C40D5" w:rsidRPr="009C40D5" w:rsidRDefault="009C40D5" w:rsidP="009C40D5">
      <w:pPr>
        <w:spacing w:line="240" w:lineRule="auto"/>
        <w:rPr>
          <w:rFonts w:eastAsia="Times New Roman" w:cs="Arial"/>
        </w:rPr>
      </w:pPr>
      <w:r w:rsidRPr="009C40D5">
        <w:rPr>
          <w:rFonts w:eastAsia="Times New Roman" w:cs="Arial"/>
          <w:color w:val="000000"/>
          <w:u w:val="single"/>
          <w:lang w:eastAsia="bg-BG"/>
        </w:rPr>
        <w:t>Антихипертонични средства (като бета-блокери) и вазодилататори:</w:t>
      </w:r>
    </w:p>
    <w:p w14:paraId="7B44A84B" w14:textId="77777777" w:rsidR="009C40D5" w:rsidRPr="009C40D5" w:rsidRDefault="009C40D5" w:rsidP="009C40D5">
      <w:pPr>
        <w:spacing w:line="240" w:lineRule="auto"/>
        <w:rPr>
          <w:rFonts w:eastAsia="Times New Roman" w:cs="Arial"/>
        </w:rPr>
      </w:pPr>
      <w:r w:rsidRPr="009C40D5">
        <w:rPr>
          <w:rFonts w:eastAsia="Times New Roman" w:cs="Arial"/>
          <w:color w:val="000000"/>
          <w:lang w:eastAsia="bg-BG"/>
        </w:rPr>
        <w:t>Едновременната употреба на тези средства може да засили хипотоничните ефекти на Престариум Ко старт. Едновременната употреба с нитроглицерин и други нитрати или други вазодилататори може допълнително да понижи кръвното налягане и затова е необходимо повишено внимание.</w:t>
      </w:r>
    </w:p>
    <w:p w14:paraId="7F3AAF46" w14:textId="77777777" w:rsidR="009C40D5" w:rsidRPr="009C40D5" w:rsidRDefault="009C40D5" w:rsidP="009C40D5">
      <w:pPr>
        <w:spacing w:line="240" w:lineRule="auto"/>
        <w:rPr>
          <w:rFonts w:eastAsia="Times New Roman" w:cs="Arial"/>
          <w:color w:val="000000"/>
          <w:u w:val="single"/>
          <w:lang w:eastAsia="bg-BG"/>
        </w:rPr>
      </w:pPr>
    </w:p>
    <w:p w14:paraId="13F933B2" w14:textId="216A1F2C" w:rsidR="009C40D5" w:rsidRPr="009C40D5" w:rsidRDefault="009C40D5" w:rsidP="009C40D5">
      <w:pPr>
        <w:spacing w:line="240" w:lineRule="auto"/>
        <w:rPr>
          <w:rFonts w:eastAsia="Times New Roman" w:cs="Arial"/>
        </w:rPr>
      </w:pPr>
      <w:r w:rsidRPr="009C40D5">
        <w:rPr>
          <w:rFonts w:eastAsia="Times New Roman" w:cs="Arial"/>
          <w:color w:val="000000"/>
          <w:u w:val="single"/>
          <w:lang w:eastAsia="bg-BG"/>
        </w:rPr>
        <w:t>Трициклични антидепресанти / антипсихотични средства / анестетици:</w:t>
      </w:r>
    </w:p>
    <w:p w14:paraId="5A40DD3F" w14:textId="77777777" w:rsidR="009C40D5" w:rsidRPr="009C40D5" w:rsidRDefault="009C40D5" w:rsidP="009C40D5">
      <w:pPr>
        <w:spacing w:line="240" w:lineRule="auto"/>
        <w:rPr>
          <w:rFonts w:eastAsia="Times New Roman" w:cs="Arial"/>
        </w:rPr>
      </w:pPr>
      <w:r w:rsidRPr="009C40D5">
        <w:rPr>
          <w:rFonts w:eastAsia="Times New Roman" w:cs="Arial"/>
          <w:color w:val="000000"/>
          <w:lang w:eastAsia="bg-BG"/>
        </w:rPr>
        <w:lastRenderedPageBreak/>
        <w:t>Едновременната употреба на някои анестезиологични лекарствени продукти, трициклични антидепресанти и антипсихотични средства с Престариум Ко старт може да доведе до допълнително понижаване на кръвното налягане.</w:t>
      </w:r>
    </w:p>
    <w:p w14:paraId="3A7EB1A2" w14:textId="77777777" w:rsidR="009C40D5" w:rsidRPr="009C40D5" w:rsidRDefault="009C40D5" w:rsidP="009C40D5">
      <w:pPr>
        <w:spacing w:line="240" w:lineRule="auto"/>
        <w:rPr>
          <w:rFonts w:eastAsia="Times New Roman" w:cs="Arial"/>
          <w:color w:val="000000"/>
          <w:u w:val="single"/>
          <w:lang w:eastAsia="bg-BG"/>
        </w:rPr>
      </w:pPr>
    </w:p>
    <w:p w14:paraId="0574B2D3" w14:textId="09631DE6" w:rsidR="009C40D5" w:rsidRPr="009C40D5" w:rsidRDefault="009C40D5" w:rsidP="009C40D5">
      <w:pPr>
        <w:spacing w:line="240" w:lineRule="auto"/>
        <w:rPr>
          <w:rFonts w:eastAsia="Times New Roman" w:cs="Arial"/>
        </w:rPr>
      </w:pPr>
      <w:r w:rsidRPr="009C40D5">
        <w:rPr>
          <w:rFonts w:eastAsia="Times New Roman" w:cs="Arial"/>
          <w:color w:val="000000"/>
          <w:u w:val="single"/>
          <w:lang w:eastAsia="bg-BG"/>
        </w:rPr>
        <w:t>Симпатомиметици:</w:t>
      </w:r>
    </w:p>
    <w:p w14:paraId="68FD0292" w14:textId="77777777" w:rsidR="009C40D5" w:rsidRPr="009C40D5" w:rsidRDefault="009C40D5" w:rsidP="009C40D5">
      <w:pPr>
        <w:spacing w:line="240" w:lineRule="auto"/>
        <w:rPr>
          <w:rFonts w:eastAsia="Times New Roman" w:cs="Arial"/>
        </w:rPr>
      </w:pPr>
      <w:r w:rsidRPr="009C40D5">
        <w:rPr>
          <w:rFonts w:eastAsia="Times New Roman" w:cs="Arial"/>
          <w:color w:val="000000"/>
          <w:lang w:eastAsia="bg-BG"/>
        </w:rPr>
        <w:t>Симпатомиметиците могат да намалят антихипертоничния ефект на Престариум Ко старт.</w:t>
      </w:r>
    </w:p>
    <w:p w14:paraId="7F6492A6" w14:textId="77777777" w:rsidR="009C40D5" w:rsidRPr="009C40D5" w:rsidRDefault="009C40D5" w:rsidP="009C40D5">
      <w:pPr>
        <w:spacing w:line="240" w:lineRule="auto"/>
        <w:rPr>
          <w:rFonts w:eastAsia="Times New Roman" w:cs="Arial"/>
          <w:color w:val="000000"/>
          <w:u w:val="single"/>
          <w:lang w:eastAsia="bg-BG"/>
        </w:rPr>
      </w:pPr>
    </w:p>
    <w:p w14:paraId="4D58848A" w14:textId="29716CB8" w:rsidR="009C40D5" w:rsidRPr="009C40D5" w:rsidRDefault="009C40D5" w:rsidP="009C40D5">
      <w:pPr>
        <w:spacing w:line="240" w:lineRule="auto"/>
        <w:rPr>
          <w:rFonts w:eastAsia="Times New Roman" w:cs="Arial"/>
        </w:rPr>
      </w:pPr>
      <w:r w:rsidRPr="009C40D5">
        <w:rPr>
          <w:rFonts w:eastAsia="Times New Roman" w:cs="Arial"/>
          <w:color w:val="000000"/>
          <w:u w:val="single"/>
          <w:lang w:eastAsia="bg-BG"/>
        </w:rPr>
        <w:t>Кортикостероиди, тетракозактид:</w:t>
      </w:r>
    </w:p>
    <w:p w14:paraId="57E17261" w14:textId="77777777" w:rsidR="009C40D5" w:rsidRPr="009C40D5" w:rsidRDefault="009C40D5" w:rsidP="009C40D5">
      <w:pPr>
        <w:spacing w:line="240" w:lineRule="auto"/>
        <w:rPr>
          <w:rFonts w:eastAsia="Times New Roman" w:cs="Arial"/>
        </w:rPr>
      </w:pPr>
      <w:r w:rsidRPr="009C40D5">
        <w:rPr>
          <w:rFonts w:eastAsia="Times New Roman" w:cs="Arial"/>
          <w:color w:val="000000"/>
          <w:lang w:eastAsia="bg-BG"/>
        </w:rPr>
        <w:t>Намаляване на антихипертензивния ефект (задръжка на натрий и вода, дължаща се на кортикостероидите).</w:t>
      </w:r>
    </w:p>
    <w:p w14:paraId="4D19956C" w14:textId="77777777" w:rsidR="009C40D5" w:rsidRPr="009C40D5" w:rsidRDefault="009C40D5" w:rsidP="009C40D5">
      <w:pPr>
        <w:spacing w:line="240" w:lineRule="auto"/>
        <w:rPr>
          <w:rFonts w:eastAsia="Times New Roman" w:cs="Arial"/>
          <w:color w:val="000000"/>
          <w:u w:val="single"/>
          <w:lang w:eastAsia="bg-BG"/>
        </w:rPr>
      </w:pPr>
    </w:p>
    <w:p w14:paraId="7EEDE1AE" w14:textId="505AF944" w:rsidR="009C40D5" w:rsidRPr="009C40D5" w:rsidRDefault="009C40D5" w:rsidP="009C40D5">
      <w:pPr>
        <w:spacing w:line="240" w:lineRule="auto"/>
        <w:rPr>
          <w:rFonts w:eastAsia="Times New Roman" w:cs="Arial"/>
        </w:rPr>
      </w:pPr>
      <w:r w:rsidRPr="009C40D5">
        <w:rPr>
          <w:rFonts w:eastAsia="Times New Roman" w:cs="Arial"/>
          <w:color w:val="000000"/>
          <w:u w:val="single"/>
          <w:lang w:eastAsia="bg-BG"/>
        </w:rPr>
        <w:t>Алфа-блокери (празозин. алфузозин. доксазозин. тамсулозин. теразозин):</w:t>
      </w:r>
    </w:p>
    <w:p w14:paraId="06F7C660" w14:textId="77777777" w:rsidR="009C40D5" w:rsidRPr="009C40D5" w:rsidRDefault="009C40D5" w:rsidP="009C40D5">
      <w:pPr>
        <w:spacing w:line="240" w:lineRule="auto"/>
        <w:rPr>
          <w:rFonts w:eastAsia="Times New Roman" w:cs="Arial"/>
        </w:rPr>
      </w:pPr>
      <w:r w:rsidRPr="009C40D5">
        <w:rPr>
          <w:rFonts w:eastAsia="Times New Roman" w:cs="Arial"/>
          <w:color w:val="000000"/>
          <w:lang w:eastAsia="bg-BG"/>
        </w:rPr>
        <w:t>Повишен антихипертоничен ефект и повишен риск от ортостатична хипотония.</w:t>
      </w:r>
    </w:p>
    <w:p w14:paraId="5A091815" w14:textId="77777777" w:rsidR="009C40D5" w:rsidRPr="009C40D5" w:rsidRDefault="009C40D5" w:rsidP="009C40D5">
      <w:pPr>
        <w:spacing w:line="240" w:lineRule="auto"/>
        <w:rPr>
          <w:rFonts w:eastAsia="Times New Roman" w:cs="Arial"/>
          <w:color w:val="000000"/>
          <w:u w:val="single"/>
          <w:lang w:eastAsia="bg-BG"/>
        </w:rPr>
      </w:pPr>
    </w:p>
    <w:p w14:paraId="6A821595" w14:textId="69862367" w:rsidR="009C40D5" w:rsidRPr="009C40D5" w:rsidRDefault="009C40D5" w:rsidP="009C40D5">
      <w:pPr>
        <w:spacing w:line="240" w:lineRule="auto"/>
        <w:rPr>
          <w:rFonts w:eastAsia="Times New Roman" w:cs="Arial"/>
        </w:rPr>
      </w:pPr>
      <w:r w:rsidRPr="009C40D5">
        <w:rPr>
          <w:rFonts w:eastAsia="Times New Roman" w:cs="Arial"/>
          <w:color w:val="000000"/>
          <w:u w:val="single"/>
          <w:lang w:eastAsia="bg-BG"/>
        </w:rPr>
        <w:t>Амифостин:</w:t>
      </w:r>
    </w:p>
    <w:p w14:paraId="1B82E4A0" w14:textId="77777777" w:rsidR="009C40D5" w:rsidRPr="009C40D5" w:rsidRDefault="009C40D5" w:rsidP="009C40D5">
      <w:pPr>
        <w:spacing w:line="240" w:lineRule="auto"/>
        <w:rPr>
          <w:rFonts w:eastAsia="Times New Roman" w:cs="Arial"/>
        </w:rPr>
      </w:pPr>
      <w:r w:rsidRPr="009C40D5">
        <w:rPr>
          <w:rFonts w:eastAsia="Times New Roman" w:cs="Arial"/>
          <w:color w:val="000000"/>
          <w:lang w:eastAsia="bg-BG"/>
        </w:rPr>
        <w:t>Може да засили антихипертоничен ефект на амлодипина.</w:t>
      </w:r>
    </w:p>
    <w:p w14:paraId="22CC03ED" w14:textId="77777777" w:rsidR="009C40D5" w:rsidRPr="009C40D5" w:rsidRDefault="009C40D5" w:rsidP="009C40D5">
      <w:pPr>
        <w:spacing w:line="240" w:lineRule="auto"/>
        <w:rPr>
          <w:rFonts w:eastAsia="Times New Roman" w:cs="Arial"/>
          <w:color w:val="000000"/>
          <w:u w:val="single"/>
          <w:lang w:eastAsia="bg-BG"/>
        </w:rPr>
      </w:pPr>
    </w:p>
    <w:p w14:paraId="07898C65" w14:textId="29EDCC86" w:rsidR="009C40D5" w:rsidRPr="009C40D5" w:rsidRDefault="009C40D5" w:rsidP="009C40D5">
      <w:pPr>
        <w:spacing w:line="240" w:lineRule="auto"/>
        <w:rPr>
          <w:rFonts w:eastAsia="Times New Roman" w:cs="Arial"/>
        </w:rPr>
      </w:pPr>
      <w:r w:rsidRPr="009C40D5">
        <w:rPr>
          <w:rFonts w:eastAsia="Times New Roman" w:cs="Arial"/>
          <w:color w:val="000000"/>
          <w:u w:val="single"/>
          <w:lang w:eastAsia="bg-BG"/>
        </w:rPr>
        <w:t>Злато:</w:t>
      </w:r>
    </w:p>
    <w:p w14:paraId="42DBAFFF" w14:textId="77777777" w:rsidR="009C40D5" w:rsidRPr="009C40D5" w:rsidRDefault="009C40D5" w:rsidP="009C40D5">
      <w:pPr>
        <w:spacing w:line="240" w:lineRule="auto"/>
        <w:rPr>
          <w:rFonts w:eastAsia="Times New Roman" w:cs="Arial"/>
        </w:rPr>
      </w:pPr>
      <w:r w:rsidRPr="009C40D5">
        <w:rPr>
          <w:rFonts w:eastAsia="Times New Roman" w:cs="Arial"/>
          <w:color w:val="000000"/>
          <w:lang w:eastAsia="bg-BG"/>
        </w:rPr>
        <w:t>Рядко се съобщава за нитритоидни реакции (симптомите им включват зачервяване на лицето, гадене, повръщане и хипотония) при пациенти, лекувани с инжекционни форми на злато (натриев ауротиомалат), и едновременно прилагано лечение с АСЕ инхибитори, включително периндоприл.</w:t>
      </w:r>
    </w:p>
    <w:p w14:paraId="55D399EC" w14:textId="77777777" w:rsidR="009C40D5" w:rsidRPr="009C40D5" w:rsidRDefault="009C40D5" w:rsidP="009C40D5">
      <w:pPr>
        <w:spacing w:line="240" w:lineRule="auto"/>
        <w:rPr>
          <w:rFonts w:eastAsia="Times New Roman" w:cs="Arial"/>
          <w:color w:val="000000"/>
          <w:u w:val="single"/>
          <w:lang w:eastAsia="bg-BG"/>
        </w:rPr>
      </w:pPr>
    </w:p>
    <w:p w14:paraId="00FB910C" w14:textId="07BF6D5F" w:rsidR="009C40D5" w:rsidRPr="009C40D5" w:rsidRDefault="009C40D5" w:rsidP="009C40D5">
      <w:pPr>
        <w:spacing w:line="240" w:lineRule="auto"/>
        <w:rPr>
          <w:rFonts w:eastAsia="Times New Roman" w:cs="Arial"/>
        </w:rPr>
      </w:pPr>
      <w:r w:rsidRPr="009C40D5">
        <w:rPr>
          <w:rFonts w:eastAsia="Times New Roman" w:cs="Arial"/>
          <w:color w:val="000000"/>
          <w:u w:val="single"/>
          <w:lang w:eastAsia="bg-BG"/>
        </w:rPr>
        <w:t>Грейпфрут:</w:t>
      </w:r>
    </w:p>
    <w:p w14:paraId="4DF830CE" w14:textId="77777777" w:rsidR="009C40D5" w:rsidRPr="009C40D5" w:rsidRDefault="009C40D5" w:rsidP="009C40D5">
      <w:pPr>
        <w:spacing w:line="240" w:lineRule="auto"/>
        <w:rPr>
          <w:rFonts w:eastAsia="Times New Roman" w:cs="Arial"/>
        </w:rPr>
      </w:pPr>
      <w:r w:rsidRPr="009C40D5">
        <w:rPr>
          <w:rFonts w:eastAsia="Times New Roman" w:cs="Arial"/>
          <w:color w:val="000000"/>
          <w:lang w:eastAsia="bg-BG"/>
        </w:rPr>
        <w:t>Прилагането на Престариум Ко старт с грейпфрут или сок от грейпфрут не се препоръчва, тъй като при някои пациенти бионаличността на амлодипин може да се повиши, което да доведе до засилване на ефектите на понижаване на кръвното налягане.</w:t>
      </w:r>
    </w:p>
    <w:p w14:paraId="64FA5FCE" w14:textId="77777777" w:rsidR="009C40D5" w:rsidRPr="009C40D5" w:rsidRDefault="009C40D5" w:rsidP="009C40D5">
      <w:pPr>
        <w:spacing w:line="240" w:lineRule="auto"/>
        <w:rPr>
          <w:rFonts w:eastAsia="Times New Roman" w:cs="Arial"/>
          <w:color w:val="000000"/>
          <w:u w:val="single"/>
          <w:lang w:eastAsia="bg-BG"/>
        </w:rPr>
      </w:pPr>
    </w:p>
    <w:p w14:paraId="45753890" w14:textId="31C4C65B" w:rsidR="009C40D5" w:rsidRPr="009C40D5" w:rsidRDefault="009C40D5" w:rsidP="009C40D5">
      <w:pPr>
        <w:spacing w:line="240" w:lineRule="auto"/>
        <w:rPr>
          <w:rFonts w:eastAsia="Times New Roman" w:cs="Arial"/>
        </w:rPr>
      </w:pPr>
      <w:r w:rsidRPr="009C40D5">
        <w:rPr>
          <w:rFonts w:eastAsia="Times New Roman" w:cs="Arial"/>
          <w:color w:val="000000"/>
          <w:u w:val="single"/>
          <w:lang w:eastAsia="bg-BG"/>
        </w:rPr>
        <w:t>Такролимус:</w:t>
      </w:r>
    </w:p>
    <w:p w14:paraId="3D07B691" w14:textId="77777777" w:rsidR="009C40D5" w:rsidRPr="009C40D5" w:rsidRDefault="009C40D5" w:rsidP="009C40D5">
      <w:pPr>
        <w:spacing w:line="240" w:lineRule="auto"/>
        <w:rPr>
          <w:rFonts w:eastAsia="Times New Roman" w:cs="Arial"/>
        </w:rPr>
      </w:pPr>
      <w:r w:rsidRPr="009C40D5">
        <w:rPr>
          <w:rFonts w:eastAsia="Times New Roman" w:cs="Arial"/>
          <w:color w:val="000000"/>
          <w:lang w:eastAsia="bg-BG"/>
        </w:rPr>
        <w:t>Съществува риск от повишаване на нивата на такролимус в кръвта, когато се приема едновременно с амлодипин. За да се избегне токсичността на такролимус, приема на амлодипин при пациенти, които се лекуват с такролимус, изисква проследяване на нивата на такролимус в кръвта иифигтийайе^а дозата, когато това се налага.</w:t>
      </w:r>
    </w:p>
    <w:p w14:paraId="7E4311A3" w14:textId="77777777" w:rsidR="009C40D5" w:rsidRPr="009C40D5" w:rsidRDefault="009C40D5" w:rsidP="009C40D5">
      <w:pPr>
        <w:spacing w:line="240" w:lineRule="auto"/>
        <w:rPr>
          <w:rFonts w:eastAsia="Times New Roman" w:cs="Arial"/>
          <w:color w:val="000000"/>
          <w:u w:val="single"/>
          <w:lang w:eastAsia="bg-BG"/>
        </w:rPr>
      </w:pPr>
    </w:p>
    <w:p w14:paraId="6BF3B2BD" w14:textId="743A5E5D" w:rsidR="009C40D5" w:rsidRPr="009C40D5" w:rsidRDefault="009C40D5" w:rsidP="009C40D5">
      <w:pPr>
        <w:spacing w:line="240" w:lineRule="auto"/>
        <w:rPr>
          <w:rFonts w:eastAsia="Times New Roman" w:cs="Arial"/>
        </w:rPr>
      </w:pPr>
      <w:r w:rsidRPr="009C40D5">
        <w:rPr>
          <w:rFonts w:eastAsia="Times New Roman" w:cs="Arial"/>
          <w:color w:val="000000"/>
          <w:u w:val="single"/>
          <w:lang w:eastAsia="bg-BG"/>
        </w:rPr>
        <w:t xml:space="preserve">Механизъм цел на рапамицин </w:t>
      </w:r>
      <w:r w:rsidRPr="009C40D5">
        <w:rPr>
          <w:rFonts w:eastAsia="Times New Roman" w:cs="Arial"/>
          <w:color w:val="000000"/>
          <w:u w:val="single"/>
          <w:lang w:val="ru-RU"/>
        </w:rPr>
        <w:t>(</w:t>
      </w:r>
      <w:r w:rsidRPr="009C40D5">
        <w:rPr>
          <w:rFonts w:eastAsia="Times New Roman" w:cs="Arial"/>
          <w:color w:val="000000"/>
          <w:u w:val="single"/>
          <w:lang w:val="en-US"/>
        </w:rPr>
        <w:t>mTOR</w:t>
      </w:r>
      <w:r w:rsidRPr="009C40D5">
        <w:rPr>
          <w:rFonts w:eastAsia="Times New Roman" w:cs="Arial"/>
          <w:color w:val="000000"/>
          <w:u w:val="single"/>
          <w:lang w:val="ru-RU"/>
        </w:rPr>
        <w:t xml:space="preserve">) </w:t>
      </w:r>
      <w:r w:rsidRPr="009C40D5">
        <w:rPr>
          <w:rFonts w:eastAsia="Times New Roman" w:cs="Arial"/>
          <w:color w:val="000000"/>
          <w:u w:val="single"/>
          <w:lang w:eastAsia="bg-BG"/>
        </w:rPr>
        <w:t>инхибитори</w:t>
      </w:r>
      <w:r w:rsidRPr="009C40D5">
        <w:rPr>
          <w:rFonts w:eastAsia="Times New Roman" w:cs="Arial"/>
          <w:color w:val="000000"/>
          <w:lang w:eastAsia="bg-BG"/>
        </w:rPr>
        <w:t>:</w:t>
      </w:r>
    </w:p>
    <w:p w14:paraId="7238E1E4" w14:textId="6E08A428" w:rsidR="009C40D5" w:rsidRPr="009C40D5" w:rsidRDefault="009C40D5" w:rsidP="009C40D5">
      <w:pPr>
        <w:rPr>
          <w:rFonts w:eastAsia="Times New Roman" w:cs="Arial"/>
          <w:color w:val="000000"/>
          <w:lang w:eastAsia="bg-BG"/>
        </w:rPr>
      </w:pPr>
      <w:proofErr w:type="gramStart"/>
      <w:r w:rsidRPr="009C40D5">
        <w:rPr>
          <w:rFonts w:eastAsia="Times New Roman" w:cs="Arial"/>
          <w:color w:val="000000"/>
          <w:lang w:val="en-US"/>
        </w:rPr>
        <w:t>mTOR</w:t>
      </w:r>
      <w:proofErr w:type="gramEnd"/>
      <w:r w:rsidRPr="009C40D5">
        <w:rPr>
          <w:rFonts w:eastAsia="Times New Roman" w:cs="Arial"/>
          <w:color w:val="000000"/>
          <w:lang w:val="ru-RU"/>
        </w:rPr>
        <w:t xml:space="preserve"> </w:t>
      </w:r>
      <w:r w:rsidRPr="009C40D5">
        <w:rPr>
          <w:rFonts w:eastAsia="Times New Roman" w:cs="Arial"/>
          <w:color w:val="000000"/>
          <w:lang w:eastAsia="bg-BG"/>
        </w:rPr>
        <w:t xml:space="preserve">инхибитори като сиролимус, темсиролимус и еверолимус са </w:t>
      </w:r>
      <w:r w:rsidRPr="009C40D5">
        <w:rPr>
          <w:rFonts w:eastAsia="Times New Roman" w:cs="Arial"/>
          <w:color w:val="000000"/>
          <w:lang w:val="en-US"/>
        </w:rPr>
        <w:t>CYP</w:t>
      </w:r>
      <w:r w:rsidRPr="009C40D5">
        <w:rPr>
          <w:rFonts w:eastAsia="Times New Roman" w:cs="Arial"/>
          <w:color w:val="000000"/>
          <w:lang w:val="ru-RU"/>
        </w:rPr>
        <w:t>3</w:t>
      </w:r>
      <w:r w:rsidRPr="009C40D5">
        <w:rPr>
          <w:rFonts w:eastAsia="Times New Roman" w:cs="Arial"/>
          <w:color w:val="000000"/>
          <w:lang w:val="en-US"/>
        </w:rPr>
        <w:t>A</w:t>
      </w:r>
      <w:r w:rsidRPr="009C40D5">
        <w:rPr>
          <w:rFonts w:eastAsia="Times New Roman" w:cs="Arial"/>
          <w:color w:val="000000"/>
          <w:lang w:eastAsia="bg-BG"/>
        </w:rPr>
        <w:t xml:space="preserve"> субстракти. Амлодипин е слаб </w:t>
      </w:r>
      <w:r w:rsidRPr="009C40D5">
        <w:rPr>
          <w:rFonts w:eastAsia="Times New Roman" w:cs="Arial"/>
          <w:color w:val="000000"/>
          <w:lang w:val="en-US"/>
        </w:rPr>
        <w:t>CYP</w:t>
      </w:r>
      <w:r w:rsidRPr="009C40D5">
        <w:rPr>
          <w:rFonts w:eastAsia="Times New Roman" w:cs="Arial"/>
          <w:color w:val="000000"/>
          <w:lang w:val="ru-RU"/>
        </w:rPr>
        <w:t>3</w:t>
      </w:r>
      <w:r w:rsidRPr="009C40D5">
        <w:rPr>
          <w:rFonts w:eastAsia="Times New Roman" w:cs="Arial"/>
          <w:color w:val="000000"/>
          <w:lang w:val="en-US"/>
        </w:rPr>
        <w:t>A</w:t>
      </w:r>
      <w:r w:rsidRPr="009C40D5">
        <w:rPr>
          <w:rFonts w:eastAsia="Times New Roman" w:cs="Arial"/>
          <w:color w:val="000000"/>
          <w:lang w:val="ru-RU"/>
        </w:rPr>
        <w:t xml:space="preserve"> </w:t>
      </w:r>
      <w:r w:rsidRPr="009C40D5">
        <w:rPr>
          <w:rFonts w:eastAsia="Times New Roman" w:cs="Arial"/>
          <w:color w:val="000000"/>
          <w:lang w:eastAsia="bg-BG"/>
        </w:rPr>
        <w:t xml:space="preserve">инхибитор. При едновременна употреба на </w:t>
      </w:r>
      <w:r w:rsidRPr="009C40D5">
        <w:rPr>
          <w:rFonts w:eastAsia="Times New Roman" w:cs="Arial"/>
          <w:color w:val="000000"/>
          <w:lang w:val="en-US"/>
        </w:rPr>
        <w:t>mTOR</w:t>
      </w:r>
      <w:r w:rsidRPr="009C40D5">
        <w:rPr>
          <w:rFonts w:eastAsia="Times New Roman" w:cs="Arial"/>
          <w:color w:val="000000"/>
          <w:lang w:val="ru-RU"/>
        </w:rPr>
        <w:t xml:space="preserve"> </w:t>
      </w:r>
      <w:r w:rsidRPr="009C40D5">
        <w:rPr>
          <w:rFonts w:eastAsia="Times New Roman" w:cs="Arial"/>
          <w:color w:val="000000"/>
          <w:lang w:eastAsia="bg-BG"/>
        </w:rPr>
        <w:t xml:space="preserve">инхибитори, амлодипин може да повиши експозицията на </w:t>
      </w:r>
      <w:r w:rsidRPr="009C40D5">
        <w:rPr>
          <w:rFonts w:eastAsia="Times New Roman" w:cs="Arial"/>
          <w:color w:val="000000"/>
          <w:lang w:val="en-US"/>
        </w:rPr>
        <w:t>mTOR</w:t>
      </w:r>
      <w:r w:rsidRPr="009C40D5">
        <w:rPr>
          <w:rFonts w:eastAsia="Times New Roman" w:cs="Arial"/>
          <w:color w:val="000000"/>
          <w:lang w:val="ru-RU"/>
        </w:rPr>
        <w:t xml:space="preserve"> </w:t>
      </w:r>
      <w:r w:rsidRPr="009C40D5">
        <w:rPr>
          <w:rFonts w:eastAsia="Times New Roman" w:cs="Arial"/>
          <w:color w:val="000000"/>
          <w:lang w:eastAsia="bg-BG"/>
        </w:rPr>
        <w:t>инхибиторите.</w:t>
      </w:r>
    </w:p>
    <w:p w14:paraId="5C8E7BCE" w14:textId="61306F9E" w:rsidR="009C40D5" w:rsidRPr="009C40D5" w:rsidRDefault="009C40D5" w:rsidP="009C40D5">
      <w:pPr>
        <w:rPr>
          <w:rFonts w:eastAsia="Times New Roman" w:cs="Arial"/>
          <w:color w:val="000000"/>
          <w:lang w:eastAsia="bg-BG"/>
        </w:rPr>
      </w:pPr>
    </w:p>
    <w:p w14:paraId="12A161FB" w14:textId="77777777" w:rsidR="009C40D5" w:rsidRPr="009C40D5" w:rsidRDefault="009C40D5" w:rsidP="009C40D5">
      <w:pPr>
        <w:spacing w:line="240" w:lineRule="auto"/>
        <w:rPr>
          <w:rFonts w:eastAsia="Times New Roman" w:cs="Arial"/>
        </w:rPr>
      </w:pPr>
      <w:r w:rsidRPr="009C40D5">
        <w:rPr>
          <w:rFonts w:eastAsia="Times New Roman" w:cs="Arial"/>
          <w:color w:val="000000"/>
          <w:u w:val="single"/>
          <w:lang w:eastAsia="bg-BG"/>
        </w:rPr>
        <w:t>Циклоспорин</w:t>
      </w:r>
      <w:r w:rsidRPr="009C40D5">
        <w:rPr>
          <w:rFonts w:eastAsia="Times New Roman" w:cs="Arial"/>
          <w:color w:val="000000"/>
          <w:lang w:eastAsia="bg-BG"/>
        </w:rPr>
        <w:t>:</w:t>
      </w:r>
    </w:p>
    <w:p w14:paraId="1A36DBD0" w14:textId="198553B9" w:rsidR="009C40D5" w:rsidRPr="009C40D5" w:rsidRDefault="009C40D5" w:rsidP="009C40D5">
      <w:pPr>
        <w:rPr>
          <w:rFonts w:eastAsia="Times New Roman" w:cs="Arial"/>
          <w:color w:val="000000"/>
          <w:lang w:eastAsia="bg-BG"/>
        </w:rPr>
      </w:pPr>
      <w:r w:rsidRPr="009C40D5">
        <w:rPr>
          <w:rFonts w:eastAsia="Times New Roman" w:cs="Arial"/>
          <w:color w:val="000000"/>
          <w:lang w:eastAsia="bg-BG"/>
        </w:rPr>
        <w:t>Не са провеждани проучвания за лекарствени взаимодействия с циклоспорин и амлодипин при здрави доброволци или друга популация с изключение при пациенти с бъбречна транплантация, при които са наблюдавани повишени промени в концентрациите на циклоспорин (средно 0% - 40%). Трябва да се обсъди проследяване на нивата на циклоспорин при пациенти с бъбречна трансплантация, които приемат амлодипин, и дозата на циклоспорин да се намали при необходимост.</w:t>
      </w:r>
    </w:p>
    <w:p w14:paraId="2AE9A2D2" w14:textId="77777777" w:rsidR="009C40D5" w:rsidRPr="009C40D5" w:rsidRDefault="009C40D5" w:rsidP="009C40D5"/>
    <w:p w14:paraId="4762A32B" w14:textId="10B0FD1F" w:rsidR="001A6EBD" w:rsidRDefault="002C50EE" w:rsidP="00471F10">
      <w:pPr>
        <w:pStyle w:val="Heading2"/>
      </w:pPr>
      <w:r>
        <w:t>4.6. Фертилитет, бременност и кърмене</w:t>
      </w:r>
    </w:p>
    <w:p w14:paraId="70EB4388" w14:textId="0C8ABE3B" w:rsidR="009C40D5" w:rsidRDefault="009C40D5" w:rsidP="009C40D5"/>
    <w:p w14:paraId="049919E2" w14:textId="77777777" w:rsidR="009C40D5" w:rsidRPr="009C40D5" w:rsidRDefault="009C40D5" w:rsidP="009C40D5">
      <w:pPr>
        <w:spacing w:line="240" w:lineRule="auto"/>
        <w:rPr>
          <w:rFonts w:eastAsia="Times New Roman" w:cs="Arial"/>
        </w:rPr>
      </w:pPr>
      <w:r w:rsidRPr="009C40D5">
        <w:rPr>
          <w:rFonts w:eastAsia="Times New Roman" w:cs="Arial"/>
          <w:color w:val="000000"/>
          <w:lang w:eastAsia="bg-BG"/>
        </w:rPr>
        <w:lastRenderedPageBreak/>
        <w:t>Предвид ефектите на всяко едно от активните вещества в този комбиниран лекарствен продукт върху бременността и кърменето:</w:t>
      </w:r>
    </w:p>
    <w:p w14:paraId="0082AEC0" w14:textId="77777777" w:rsidR="009C40D5" w:rsidRPr="009C40D5" w:rsidRDefault="009C40D5" w:rsidP="009C40D5">
      <w:pPr>
        <w:spacing w:line="240" w:lineRule="auto"/>
        <w:rPr>
          <w:rFonts w:eastAsia="Times New Roman" w:cs="Arial"/>
        </w:rPr>
      </w:pPr>
      <w:r w:rsidRPr="009C40D5">
        <w:rPr>
          <w:rFonts w:eastAsia="Times New Roman" w:cs="Arial"/>
          <w:color w:val="000000"/>
          <w:lang w:eastAsia="bg-BG"/>
        </w:rPr>
        <w:t>Престариум Ко старт не се препоръчва през първия триместър на бременността. Престариум Ко старт е противопоказан през втория и третия триместър на бременността.</w:t>
      </w:r>
    </w:p>
    <w:p w14:paraId="45344420" w14:textId="77777777" w:rsidR="009C40D5" w:rsidRPr="009C40D5" w:rsidRDefault="009C40D5" w:rsidP="009C40D5">
      <w:pPr>
        <w:spacing w:line="240" w:lineRule="auto"/>
        <w:rPr>
          <w:rFonts w:eastAsia="Times New Roman" w:cs="Arial"/>
          <w:color w:val="000000"/>
          <w:lang w:eastAsia="bg-BG"/>
        </w:rPr>
      </w:pPr>
    </w:p>
    <w:p w14:paraId="30769F58" w14:textId="0CAC332F" w:rsidR="009C40D5" w:rsidRPr="009C40D5" w:rsidRDefault="009C40D5" w:rsidP="009C40D5">
      <w:pPr>
        <w:spacing w:line="240" w:lineRule="auto"/>
        <w:rPr>
          <w:rFonts w:eastAsia="Times New Roman" w:cs="Arial"/>
        </w:rPr>
      </w:pPr>
      <w:r w:rsidRPr="009C40D5">
        <w:rPr>
          <w:rFonts w:eastAsia="Times New Roman" w:cs="Arial"/>
          <w:color w:val="000000"/>
          <w:lang w:eastAsia="bg-BG"/>
        </w:rPr>
        <w:t>Престариум Ко старт не се препоръчва по време на кърмене. Затова трябва да се вземе решение дали да бъде преустановено кърменето или лечението с Престариум Ко старт, като се отчете важността на това лечение за майката.</w:t>
      </w:r>
    </w:p>
    <w:p w14:paraId="393165A9" w14:textId="77777777" w:rsidR="009C40D5" w:rsidRPr="009C40D5" w:rsidRDefault="009C40D5" w:rsidP="009C40D5">
      <w:pPr>
        <w:spacing w:line="240" w:lineRule="auto"/>
        <w:rPr>
          <w:rFonts w:eastAsia="Times New Roman" w:cs="Arial"/>
          <w:b/>
          <w:bCs/>
          <w:color w:val="000000"/>
          <w:u w:val="single"/>
          <w:lang w:eastAsia="bg-BG"/>
        </w:rPr>
      </w:pPr>
      <w:bookmarkStart w:id="1" w:name="bookmark0"/>
    </w:p>
    <w:p w14:paraId="51CBB129" w14:textId="0126665B" w:rsidR="009C40D5" w:rsidRPr="009C40D5" w:rsidRDefault="009C40D5" w:rsidP="009C40D5">
      <w:pPr>
        <w:pStyle w:val="Heading3"/>
        <w:rPr>
          <w:rFonts w:eastAsia="Times New Roman"/>
          <w:b/>
          <w:u w:val="single"/>
        </w:rPr>
      </w:pPr>
      <w:r w:rsidRPr="009C40D5">
        <w:rPr>
          <w:rFonts w:eastAsia="Times New Roman"/>
          <w:b/>
          <w:u w:val="single"/>
          <w:lang w:eastAsia="bg-BG"/>
        </w:rPr>
        <w:t>Бременност:</w:t>
      </w:r>
      <w:bookmarkEnd w:id="1"/>
    </w:p>
    <w:p w14:paraId="41B0A0CB" w14:textId="1ED017F0" w:rsidR="009C40D5" w:rsidRPr="009C40D5" w:rsidRDefault="009C40D5" w:rsidP="009C40D5">
      <w:pPr>
        <w:rPr>
          <w:rFonts w:eastAsia="Times New Roman" w:cs="Arial"/>
          <w:i/>
          <w:iCs/>
          <w:color w:val="000000"/>
          <w:u w:val="single"/>
          <w:lang w:eastAsia="bg-BG"/>
        </w:rPr>
      </w:pPr>
      <w:r w:rsidRPr="009C40D5">
        <w:rPr>
          <w:rFonts w:eastAsia="Times New Roman" w:cs="Arial"/>
          <w:i/>
          <w:iCs/>
          <w:color w:val="000000"/>
          <w:u w:val="single"/>
          <w:lang w:eastAsia="bg-BG"/>
        </w:rPr>
        <w:t>Свързано с периндоприл:</w:t>
      </w:r>
    </w:p>
    <w:tbl>
      <w:tblPr>
        <w:tblStyle w:val="TableGrid"/>
        <w:tblW w:w="0" w:type="auto"/>
        <w:tblLook w:val="04A0" w:firstRow="1" w:lastRow="0" w:firstColumn="1" w:lastColumn="0" w:noHBand="0" w:noVBand="1"/>
      </w:tblPr>
      <w:tblGrid>
        <w:gridCol w:w="9350"/>
      </w:tblGrid>
      <w:tr w:rsidR="009C40D5" w:rsidRPr="009C40D5" w14:paraId="14D79E92" w14:textId="77777777" w:rsidTr="009C40D5">
        <w:tc>
          <w:tcPr>
            <w:tcW w:w="9576" w:type="dxa"/>
          </w:tcPr>
          <w:p w14:paraId="5FD1F602" w14:textId="0A78F0F0" w:rsidR="009C40D5" w:rsidRPr="009C40D5" w:rsidRDefault="009C40D5" w:rsidP="009C40D5">
            <w:pPr>
              <w:rPr>
                <w:rFonts w:eastAsia="Times New Roman" w:cs="Arial"/>
                <w:i/>
                <w:iCs/>
                <w:color w:val="000000"/>
                <w:u w:val="single"/>
                <w:lang w:eastAsia="bg-BG"/>
              </w:rPr>
            </w:pPr>
            <w:r w:rsidRPr="009C40D5">
              <w:rPr>
                <w:rFonts w:cs="Arial"/>
              </w:rPr>
              <w:t>Употребата на АСЕ инхибитори не се препоръчва през първия триместър на бременността (вж. точка 4.4). Употребата на АСЕ инхибитори е противопоказана през втория и третия триместър на бременността (вж. точки 4.3 и 4.4).</w:t>
            </w:r>
          </w:p>
        </w:tc>
      </w:tr>
    </w:tbl>
    <w:p w14:paraId="0CE44E62" w14:textId="77777777" w:rsidR="009C40D5" w:rsidRPr="009C40D5" w:rsidRDefault="009C40D5" w:rsidP="009C40D5">
      <w:pPr>
        <w:spacing w:line="240" w:lineRule="auto"/>
        <w:rPr>
          <w:rFonts w:eastAsia="Times New Roman" w:cs="Arial"/>
        </w:rPr>
      </w:pPr>
      <w:r w:rsidRPr="009C40D5">
        <w:rPr>
          <w:rFonts w:eastAsia="Times New Roman" w:cs="Arial"/>
          <w:color w:val="000000"/>
          <w:lang w:eastAsia="bg-BG"/>
        </w:rPr>
        <w:t>Епидемиологичните данни относно риска от тератогенност след експозиция на АСЕ инхибитори през първия триместър на бременността не дават възможност да се достигне до заключение, все пак, обаче, не може да се изключи малко повишаване на риска. Освен когато продължаването на лечението с АСЕ инхибитори се смята за незаменимо, пациентите, които планират бременност, трябва да преминат на алтернативно антихипертензивно лечение с доказан профил на безопасност за прилагане по време на бременността. При диагностициране на бременност лечението с АСЕ инхибитори трябва незабавно да бъде спряно и ако е подходящо, да започне алтернативно лечение. Известно е, че експозицията на лечение с АСЕ инхибитори през втория и третия триместър на бременността индуцира фетотоксичност при хора (намалена бъбречна функция, олигохидрамнион, забавяне на осификацията на черепа) и неонатална токсичност (бъбречна недостатъчност, хипотония, хиперкалиемия) (вж. точка 5.3).</w:t>
      </w:r>
    </w:p>
    <w:p w14:paraId="2D9FAF0A" w14:textId="77777777" w:rsidR="009C40D5" w:rsidRPr="009C40D5" w:rsidRDefault="009C40D5" w:rsidP="009C40D5">
      <w:pPr>
        <w:spacing w:line="240" w:lineRule="auto"/>
        <w:rPr>
          <w:rFonts w:eastAsia="Times New Roman" w:cs="Arial"/>
        </w:rPr>
      </w:pPr>
      <w:r w:rsidRPr="009C40D5">
        <w:rPr>
          <w:rFonts w:eastAsia="Times New Roman" w:cs="Arial"/>
          <w:color w:val="000000"/>
          <w:lang w:eastAsia="bg-BG"/>
        </w:rPr>
        <w:t>Ако експозицията на АСЕ инхибитор е настъпила от втория триместър на бременността, препоръчват се ултразвукови прегледи за изследване на бъбречната функция и черепа.</w:t>
      </w:r>
    </w:p>
    <w:p w14:paraId="620AD744" w14:textId="77777777" w:rsidR="009C40D5" w:rsidRPr="009C40D5" w:rsidRDefault="009C40D5" w:rsidP="009C40D5">
      <w:pPr>
        <w:spacing w:line="240" w:lineRule="auto"/>
        <w:rPr>
          <w:rFonts w:eastAsia="Times New Roman" w:cs="Arial"/>
        </w:rPr>
      </w:pPr>
      <w:r w:rsidRPr="009C40D5">
        <w:rPr>
          <w:rFonts w:eastAsia="Times New Roman" w:cs="Arial"/>
          <w:color w:val="000000"/>
          <w:lang w:eastAsia="bg-BG"/>
        </w:rPr>
        <w:t>Деца, чиито майки са приемали АСЕ инхибитори, трябва да бъдат наблюдавани внимателно за откриване на хипотония (вж. точки 4.3 и 4.4).</w:t>
      </w:r>
    </w:p>
    <w:p w14:paraId="5AD39937" w14:textId="77777777" w:rsidR="009C40D5" w:rsidRPr="009C40D5" w:rsidRDefault="009C40D5" w:rsidP="009C40D5">
      <w:pPr>
        <w:spacing w:line="240" w:lineRule="auto"/>
        <w:rPr>
          <w:rFonts w:eastAsia="Times New Roman" w:cs="Arial"/>
          <w:i/>
          <w:iCs/>
          <w:color w:val="000000"/>
          <w:u w:val="single"/>
          <w:lang w:eastAsia="bg-BG"/>
        </w:rPr>
      </w:pPr>
    </w:p>
    <w:p w14:paraId="54F1343A" w14:textId="3CCE8BBD" w:rsidR="009C40D5" w:rsidRPr="009C40D5" w:rsidRDefault="009C40D5" w:rsidP="009C40D5">
      <w:pPr>
        <w:spacing w:line="240" w:lineRule="auto"/>
        <w:rPr>
          <w:rFonts w:eastAsia="Times New Roman" w:cs="Arial"/>
        </w:rPr>
      </w:pPr>
      <w:r w:rsidRPr="009C40D5">
        <w:rPr>
          <w:rFonts w:eastAsia="Times New Roman" w:cs="Arial"/>
          <w:i/>
          <w:iCs/>
          <w:color w:val="000000"/>
          <w:u w:val="single"/>
          <w:lang w:eastAsia="bg-BG"/>
        </w:rPr>
        <w:t>Свързано с амлодипин:</w:t>
      </w:r>
    </w:p>
    <w:p w14:paraId="4506C70D" w14:textId="77777777" w:rsidR="009C40D5" w:rsidRPr="009C40D5" w:rsidRDefault="009C40D5" w:rsidP="009C40D5">
      <w:pPr>
        <w:spacing w:line="240" w:lineRule="auto"/>
        <w:rPr>
          <w:rFonts w:eastAsia="Times New Roman" w:cs="Arial"/>
          <w:color w:val="000000"/>
          <w:lang w:eastAsia="bg-BG"/>
        </w:rPr>
      </w:pPr>
    </w:p>
    <w:p w14:paraId="446D7DD2" w14:textId="02A9BEBB" w:rsidR="009C40D5" w:rsidRPr="009C40D5" w:rsidRDefault="009C40D5" w:rsidP="009C40D5">
      <w:pPr>
        <w:spacing w:line="240" w:lineRule="auto"/>
        <w:rPr>
          <w:rFonts w:eastAsia="Times New Roman" w:cs="Arial"/>
        </w:rPr>
      </w:pPr>
      <w:r w:rsidRPr="009C40D5">
        <w:rPr>
          <w:rFonts w:eastAsia="Times New Roman" w:cs="Arial"/>
          <w:color w:val="000000"/>
          <w:lang w:eastAsia="bg-BG"/>
        </w:rPr>
        <w:t>Безопасността на амлодипин по време на бременност при хора не е установена.</w:t>
      </w:r>
    </w:p>
    <w:p w14:paraId="3780B895" w14:textId="77777777" w:rsidR="009C40D5" w:rsidRPr="009C40D5" w:rsidRDefault="009C40D5" w:rsidP="009C40D5">
      <w:pPr>
        <w:spacing w:line="240" w:lineRule="auto"/>
        <w:rPr>
          <w:rFonts w:eastAsia="Times New Roman" w:cs="Arial"/>
        </w:rPr>
      </w:pPr>
      <w:r w:rsidRPr="009C40D5">
        <w:rPr>
          <w:rFonts w:eastAsia="Times New Roman" w:cs="Arial"/>
          <w:color w:val="000000"/>
          <w:lang w:eastAsia="bg-BG"/>
        </w:rPr>
        <w:t>В проучвания върху животни е наблюдавана репродуктивна токсичност при високи дози (вж. точка 5.3). Употребата по време на бременност е препоръчителна само когато няма по-безопасна алтернатива и когато самото заболяване носи по-голям риск за майката и плода.</w:t>
      </w:r>
    </w:p>
    <w:p w14:paraId="4FD6A32A" w14:textId="77777777" w:rsidR="009C40D5" w:rsidRPr="009C40D5" w:rsidRDefault="009C40D5" w:rsidP="009C40D5">
      <w:pPr>
        <w:spacing w:line="240" w:lineRule="auto"/>
        <w:rPr>
          <w:rFonts w:eastAsia="Times New Roman" w:cs="Arial"/>
          <w:b/>
          <w:bCs/>
          <w:color w:val="000000"/>
          <w:u w:val="single"/>
          <w:lang w:eastAsia="bg-BG"/>
        </w:rPr>
      </w:pPr>
    </w:p>
    <w:p w14:paraId="6035F70E" w14:textId="300F23A1" w:rsidR="009C40D5" w:rsidRPr="009C40D5" w:rsidRDefault="009C40D5" w:rsidP="009C40D5">
      <w:pPr>
        <w:pStyle w:val="Heading3"/>
        <w:rPr>
          <w:rFonts w:eastAsia="Times New Roman"/>
          <w:b/>
          <w:u w:val="single"/>
        </w:rPr>
      </w:pPr>
      <w:r w:rsidRPr="009C40D5">
        <w:rPr>
          <w:rFonts w:eastAsia="Times New Roman"/>
          <w:b/>
          <w:u w:val="single"/>
          <w:lang w:eastAsia="bg-BG"/>
        </w:rPr>
        <w:t>Кърмене:</w:t>
      </w:r>
    </w:p>
    <w:p w14:paraId="1153C681" w14:textId="77777777" w:rsidR="009C40D5" w:rsidRPr="009C40D5" w:rsidRDefault="009C40D5" w:rsidP="009C40D5">
      <w:pPr>
        <w:spacing w:line="240" w:lineRule="auto"/>
        <w:rPr>
          <w:rFonts w:eastAsia="Times New Roman" w:cs="Arial"/>
        </w:rPr>
      </w:pPr>
      <w:r w:rsidRPr="009C40D5">
        <w:rPr>
          <w:rFonts w:eastAsia="Times New Roman" w:cs="Arial"/>
          <w:i/>
          <w:iCs/>
          <w:color w:val="000000"/>
          <w:u w:val="single"/>
          <w:lang w:eastAsia="bg-BG"/>
        </w:rPr>
        <w:t>Свързано с периндоприл:</w:t>
      </w:r>
    </w:p>
    <w:p w14:paraId="55F30459" w14:textId="77777777" w:rsidR="009C40D5" w:rsidRPr="009C40D5" w:rsidRDefault="009C40D5" w:rsidP="009C40D5">
      <w:pPr>
        <w:spacing w:line="240" w:lineRule="auto"/>
        <w:rPr>
          <w:rFonts w:eastAsia="Times New Roman" w:cs="Arial"/>
        </w:rPr>
      </w:pPr>
    </w:p>
    <w:p w14:paraId="30332030" w14:textId="66FAC117" w:rsidR="009C40D5" w:rsidRPr="009C40D5" w:rsidRDefault="009C40D5" w:rsidP="009C40D5">
      <w:pPr>
        <w:rPr>
          <w:rFonts w:eastAsia="Times New Roman" w:cs="Arial"/>
          <w:i/>
          <w:iCs/>
          <w:color w:val="000000"/>
          <w:u w:val="single"/>
          <w:lang w:eastAsia="bg-BG"/>
        </w:rPr>
      </w:pPr>
      <w:r w:rsidRPr="009C40D5">
        <w:rPr>
          <w:rFonts w:eastAsia="Times New Roman" w:cs="Arial"/>
          <w:color w:val="000000"/>
          <w:lang w:eastAsia="bg-BG"/>
        </w:rPr>
        <w:t>Поради липса на информация относно употребата на периндоприл в периода на кърмене, периндоприл не се препоръчва и се предпочитат алтернативни лечения с по-добре установен профил на безопасност в периода на кърмене, особено при кърмене на новородено или преждевременно родено кърмаче.</w:t>
      </w:r>
    </w:p>
    <w:p w14:paraId="5A2CE143" w14:textId="783E6DA0" w:rsidR="009C40D5" w:rsidRPr="009C40D5" w:rsidRDefault="009C40D5" w:rsidP="009C40D5">
      <w:pPr>
        <w:rPr>
          <w:rFonts w:cs="Arial"/>
        </w:rPr>
      </w:pPr>
    </w:p>
    <w:p w14:paraId="22B2E128" w14:textId="77777777" w:rsidR="009C40D5" w:rsidRPr="009C40D5" w:rsidRDefault="009C40D5" w:rsidP="009C40D5">
      <w:pPr>
        <w:spacing w:line="240" w:lineRule="auto"/>
        <w:rPr>
          <w:rFonts w:eastAsia="Times New Roman" w:cs="Arial"/>
        </w:rPr>
      </w:pPr>
      <w:r w:rsidRPr="009C40D5">
        <w:rPr>
          <w:rFonts w:eastAsia="Times New Roman" w:cs="Arial"/>
          <w:i/>
          <w:iCs/>
          <w:color w:val="000000"/>
          <w:u w:val="single"/>
          <w:lang w:eastAsia="bg-BG"/>
        </w:rPr>
        <w:t>Свързано с амлодипин:</w:t>
      </w:r>
    </w:p>
    <w:p w14:paraId="43747407" w14:textId="77777777" w:rsidR="009C40D5" w:rsidRPr="009C40D5" w:rsidRDefault="009C40D5" w:rsidP="009C40D5">
      <w:pPr>
        <w:spacing w:line="240" w:lineRule="auto"/>
        <w:rPr>
          <w:rFonts w:eastAsia="Times New Roman" w:cs="Arial"/>
        </w:rPr>
      </w:pPr>
      <w:r w:rsidRPr="009C40D5">
        <w:rPr>
          <w:rFonts w:eastAsia="Times New Roman" w:cs="Arial"/>
          <w:color w:val="000000"/>
          <w:lang w:eastAsia="bg-BG"/>
        </w:rPr>
        <w:lastRenderedPageBreak/>
        <w:t>Амлодипин се екскретира в кърмата. Делът на майчината доза, приет от новороденото, е бил оценен в интерквартилен диапазон от 3 - 7%, с максимална стойност от 15%. Ефекта на амлодипин върху новородените не е известен. Трябва да се вземе решение дали да бъде продължено/преустановено кърменето или лечението с амлодипин, като се отчете ползата от кърменето за детето и ползата от лечението за майката.</w:t>
      </w:r>
    </w:p>
    <w:p w14:paraId="4C25789F" w14:textId="77777777" w:rsidR="009C40D5" w:rsidRPr="009C40D5" w:rsidRDefault="009C40D5" w:rsidP="009C40D5">
      <w:pPr>
        <w:spacing w:line="240" w:lineRule="auto"/>
        <w:rPr>
          <w:rFonts w:eastAsia="Times New Roman" w:cs="Arial"/>
          <w:b/>
          <w:bCs/>
          <w:color w:val="000000"/>
          <w:u w:val="single"/>
          <w:lang w:eastAsia="bg-BG"/>
        </w:rPr>
      </w:pPr>
    </w:p>
    <w:p w14:paraId="659408BB" w14:textId="0FFE7007" w:rsidR="009C40D5" w:rsidRPr="009C40D5" w:rsidRDefault="009C40D5" w:rsidP="009C40D5">
      <w:pPr>
        <w:pStyle w:val="Heading3"/>
        <w:rPr>
          <w:rFonts w:eastAsia="Times New Roman"/>
          <w:b/>
          <w:u w:val="single"/>
        </w:rPr>
      </w:pPr>
      <w:r w:rsidRPr="009C40D5">
        <w:rPr>
          <w:rFonts w:eastAsia="Times New Roman"/>
          <w:b/>
          <w:u w:val="single"/>
          <w:lang w:eastAsia="bg-BG"/>
        </w:rPr>
        <w:t>Фертилитет:</w:t>
      </w:r>
    </w:p>
    <w:p w14:paraId="7B1FE61E" w14:textId="77777777" w:rsidR="009C40D5" w:rsidRPr="009C40D5" w:rsidRDefault="009C40D5" w:rsidP="009C40D5">
      <w:pPr>
        <w:spacing w:line="240" w:lineRule="auto"/>
        <w:rPr>
          <w:rFonts w:eastAsia="Times New Roman" w:cs="Arial"/>
        </w:rPr>
      </w:pPr>
      <w:r w:rsidRPr="009C40D5">
        <w:rPr>
          <w:rFonts w:eastAsia="Times New Roman" w:cs="Arial"/>
          <w:i/>
          <w:iCs/>
          <w:color w:val="000000"/>
          <w:u w:val="single"/>
          <w:lang w:eastAsia="bg-BG"/>
        </w:rPr>
        <w:t>Свързано с периндоприл:</w:t>
      </w:r>
    </w:p>
    <w:p w14:paraId="11CBF43A" w14:textId="77777777" w:rsidR="009C40D5" w:rsidRPr="009C40D5" w:rsidRDefault="009C40D5" w:rsidP="009C40D5">
      <w:pPr>
        <w:spacing w:line="240" w:lineRule="auto"/>
        <w:rPr>
          <w:rFonts w:eastAsia="Times New Roman" w:cs="Arial"/>
        </w:rPr>
      </w:pPr>
      <w:r w:rsidRPr="009C40D5">
        <w:rPr>
          <w:rFonts w:eastAsia="Times New Roman" w:cs="Arial"/>
          <w:color w:val="000000"/>
          <w:lang w:eastAsia="bg-BG"/>
        </w:rPr>
        <w:t>Няма ефект върху репродуктивната способност и фертилитета.</w:t>
      </w:r>
    </w:p>
    <w:p w14:paraId="63647F69" w14:textId="77777777" w:rsidR="009C40D5" w:rsidRPr="009C40D5" w:rsidRDefault="009C40D5" w:rsidP="009C40D5">
      <w:pPr>
        <w:spacing w:line="240" w:lineRule="auto"/>
        <w:rPr>
          <w:rFonts w:eastAsia="Times New Roman" w:cs="Arial"/>
          <w:i/>
          <w:iCs/>
          <w:color w:val="000000"/>
          <w:u w:val="single"/>
          <w:lang w:eastAsia="bg-BG"/>
        </w:rPr>
      </w:pPr>
    </w:p>
    <w:p w14:paraId="58651B21" w14:textId="54914081" w:rsidR="009C40D5" w:rsidRPr="009C40D5" w:rsidRDefault="009C40D5" w:rsidP="009C40D5">
      <w:pPr>
        <w:spacing w:line="240" w:lineRule="auto"/>
        <w:rPr>
          <w:rFonts w:eastAsia="Times New Roman" w:cs="Arial"/>
        </w:rPr>
      </w:pPr>
      <w:r w:rsidRPr="009C40D5">
        <w:rPr>
          <w:rFonts w:eastAsia="Times New Roman" w:cs="Arial"/>
          <w:i/>
          <w:iCs/>
          <w:color w:val="000000"/>
          <w:u w:val="single"/>
          <w:lang w:eastAsia="bg-BG"/>
        </w:rPr>
        <w:t>Свързано с амлодипин:</w:t>
      </w:r>
    </w:p>
    <w:p w14:paraId="39CE9476" w14:textId="77777777" w:rsidR="009C40D5" w:rsidRPr="009C40D5" w:rsidRDefault="009C40D5" w:rsidP="009C40D5">
      <w:pPr>
        <w:spacing w:line="240" w:lineRule="auto"/>
        <w:rPr>
          <w:rFonts w:eastAsia="Times New Roman" w:cs="Arial"/>
        </w:rPr>
      </w:pPr>
      <w:r w:rsidRPr="009C40D5">
        <w:rPr>
          <w:rFonts w:eastAsia="Times New Roman" w:cs="Arial"/>
          <w:color w:val="000000"/>
          <w:lang w:eastAsia="bg-BG"/>
        </w:rPr>
        <w:t>Съобщава се за обратими биохимични промени в главичките на сперматозоидите при някои пациенти, лекувани с калциеви антагонисти. Клиничните данни са недостатъчни относно потенциалния ефект на амлодипин върху фертилитета. В едно проучване с плъхове са открити нежелани ефекти върху мъжкия фертилитет (вж. точка 5.3).</w:t>
      </w:r>
    </w:p>
    <w:p w14:paraId="71166095" w14:textId="0284170A" w:rsidR="009C40D5" w:rsidRPr="009C40D5" w:rsidRDefault="009C40D5" w:rsidP="009C40D5"/>
    <w:p w14:paraId="188B33B4" w14:textId="2074851F" w:rsidR="001A6EBD" w:rsidRDefault="002C50EE" w:rsidP="00471F10">
      <w:pPr>
        <w:pStyle w:val="Heading2"/>
      </w:pPr>
      <w:r>
        <w:t>4.7. Ефекти върху способността за шофиране и работа с машини</w:t>
      </w:r>
    </w:p>
    <w:p w14:paraId="3123A95E" w14:textId="402540FB" w:rsidR="009C40D5" w:rsidRDefault="009C40D5" w:rsidP="009C40D5"/>
    <w:p w14:paraId="5CEEB834" w14:textId="77777777" w:rsidR="009C40D5" w:rsidRPr="009C40D5" w:rsidRDefault="009C40D5" w:rsidP="009C40D5">
      <w:pPr>
        <w:rPr>
          <w:sz w:val="24"/>
          <w:szCs w:val="24"/>
        </w:rPr>
      </w:pPr>
      <w:r w:rsidRPr="009C40D5">
        <w:rPr>
          <w:lang w:eastAsia="bg-BG"/>
        </w:rPr>
        <w:t>Не са провеждани проучвания за ефектите на Престариум Ко старт върху способността за шофиране и работа с машини.</w:t>
      </w:r>
    </w:p>
    <w:p w14:paraId="616A89C2" w14:textId="77777777" w:rsidR="009C40D5" w:rsidRDefault="009C40D5" w:rsidP="009C40D5">
      <w:pPr>
        <w:rPr>
          <w:lang w:eastAsia="bg-BG"/>
        </w:rPr>
      </w:pPr>
    </w:p>
    <w:p w14:paraId="4D1D850C" w14:textId="2E1E7490" w:rsidR="009C40D5" w:rsidRPr="009C40D5" w:rsidRDefault="009C40D5" w:rsidP="009C40D5">
      <w:pPr>
        <w:rPr>
          <w:sz w:val="24"/>
          <w:szCs w:val="24"/>
        </w:rPr>
      </w:pPr>
      <w:r w:rsidRPr="009C40D5">
        <w:rPr>
          <w:lang w:eastAsia="bg-BG"/>
        </w:rPr>
        <w:t>Периндоприл и амлодипин могат да имат слабо или умерено влияние върху способността за шофиране и работа с машини. Ако пациентите получат замайване, главоболие, умора, изтощение или гадене, способността им да реагират може да бъде нарушена.</w:t>
      </w:r>
    </w:p>
    <w:p w14:paraId="0085F541" w14:textId="77777777" w:rsidR="009C40D5" w:rsidRPr="009C40D5" w:rsidRDefault="009C40D5" w:rsidP="009C40D5">
      <w:pPr>
        <w:rPr>
          <w:sz w:val="24"/>
          <w:szCs w:val="24"/>
        </w:rPr>
      </w:pPr>
      <w:r w:rsidRPr="009C40D5">
        <w:rPr>
          <w:lang w:eastAsia="bg-BG"/>
        </w:rPr>
        <w:t>Препоръчва се повишено внимание при Престариум Ко старт, особено в началото на лечението.</w:t>
      </w:r>
    </w:p>
    <w:p w14:paraId="703AC21C" w14:textId="77777777" w:rsidR="009C40D5" w:rsidRPr="009C40D5" w:rsidRDefault="009C40D5" w:rsidP="009C40D5"/>
    <w:p w14:paraId="44CE30A3" w14:textId="4F33CDD3" w:rsidR="007122AD" w:rsidRDefault="002C50EE" w:rsidP="00936AD0">
      <w:pPr>
        <w:pStyle w:val="Heading2"/>
      </w:pPr>
      <w:r>
        <w:t>4.8. Нежелани лекарствени реакции</w:t>
      </w:r>
    </w:p>
    <w:p w14:paraId="116C00DB" w14:textId="776985EE" w:rsidR="009C40D5" w:rsidRDefault="009C40D5" w:rsidP="009C40D5"/>
    <w:p w14:paraId="7CB4D1A8" w14:textId="77777777" w:rsidR="009C40D5" w:rsidRPr="009C40D5" w:rsidRDefault="009C40D5" w:rsidP="009C40D5">
      <w:pPr>
        <w:spacing w:line="240" w:lineRule="auto"/>
        <w:rPr>
          <w:rFonts w:eastAsia="Times New Roman" w:cs="Arial"/>
          <w:sz w:val="28"/>
          <w:szCs w:val="24"/>
        </w:rPr>
      </w:pPr>
      <w:r w:rsidRPr="009C40D5">
        <w:rPr>
          <w:rFonts w:eastAsia="Times New Roman" w:cs="Arial"/>
          <w:color w:val="000000"/>
          <w:szCs w:val="20"/>
          <w:u w:val="single"/>
          <w:lang w:eastAsia="bg-BG"/>
        </w:rPr>
        <w:t>Кратко описание на профила на безопасност:</w:t>
      </w:r>
    </w:p>
    <w:p w14:paraId="4532E3B3" w14:textId="77777777" w:rsidR="009C40D5" w:rsidRPr="009C40D5" w:rsidRDefault="009C40D5" w:rsidP="009C40D5">
      <w:pPr>
        <w:spacing w:line="240" w:lineRule="auto"/>
        <w:rPr>
          <w:rFonts w:eastAsia="Times New Roman" w:cs="Arial"/>
          <w:color w:val="000000"/>
          <w:szCs w:val="20"/>
          <w:lang w:eastAsia="bg-BG"/>
        </w:rPr>
      </w:pPr>
    </w:p>
    <w:p w14:paraId="3FDC1EE1" w14:textId="694989A8" w:rsidR="009C40D5" w:rsidRPr="009C40D5" w:rsidRDefault="009C40D5" w:rsidP="009C40D5">
      <w:pPr>
        <w:spacing w:line="240" w:lineRule="auto"/>
        <w:rPr>
          <w:rFonts w:eastAsia="Times New Roman" w:cs="Arial"/>
          <w:sz w:val="28"/>
          <w:szCs w:val="24"/>
        </w:rPr>
      </w:pPr>
      <w:r w:rsidRPr="009C40D5">
        <w:rPr>
          <w:rFonts w:eastAsia="Times New Roman" w:cs="Arial"/>
          <w:color w:val="000000"/>
          <w:szCs w:val="20"/>
          <w:lang w:eastAsia="bg-BG"/>
        </w:rPr>
        <w:t>Профилът на безопасност на Престариум Ко старт е оценен в 6-месечно контролирано проучване, включващо 1 771 пациенти, 887 от които са приемали Престариум Ко старт, 6-седмично контролирано проучване, включващо 837 пациенти, 279 от които са приемали Престариум Ко старт, и 8-седмично, плацебо контролирано проучване, включващо 1 581 пациенти, 249 от които са приемали Престариум Ко старт.</w:t>
      </w:r>
    </w:p>
    <w:p w14:paraId="1D12CB32" w14:textId="77777777" w:rsidR="009C40D5" w:rsidRPr="009C40D5" w:rsidRDefault="009C40D5" w:rsidP="009C40D5">
      <w:pPr>
        <w:spacing w:line="240" w:lineRule="auto"/>
        <w:rPr>
          <w:rFonts w:eastAsia="Times New Roman" w:cs="Arial"/>
          <w:color w:val="000000"/>
          <w:szCs w:val="20"/>
          <w:lang w:eastAsia="bg-BG"/>
        </w:rPr>
      </w:pPr>
    </w:p>
    <w:p w14:paraId="7A997986" w14:textId="4C56128F" w:rsidR="009C40D5" w:rsidRPr="009C40D5" w:rsidRDefault="009C40D5" w:rsidP="009C40D5">
      <w:pPr>
        <w:spacing w:line="240" w:lineRule="auto"/>
        <w:rPr>
          <w:rFonts w:eastAsia="Times New Roman" w:cs="Arial"/>
          <w:sz w:val="28"/>
          <w:szCs w:val="24"/>
        </w:rPr>
      </w:pPr>
      <w:r w:rsidRPr="009C40D5">
        <w:rPr>
          <w:rFonts w:eastAsia="Times New Roman" w:cs="Arial"/>
          <w:color w:val="000000"/>
          <w:szCs w:val="20"/>
          <w:lang w:eastAsia="bg-BG"/>
        </w:rPr>
        <w:t>В тези клинични проучвания не са наблюдавани значителни нови нежелани реакции към комбинацията в сравнение с известните реакции към отделните монокомпоненти.</w:t>
      </w:r>
    </w:p>
    <w:p w14:paraId="1DFF0019" w14:textId="77777777" w:rsidR="009C40D5" w:rsidRPr="009C40D5" w:rsidRDefault="009C40D5" w:rsidP="009C40D5">
      <w:pPr>
        <w:spacing w:line="240" w:lineRule="auto"/>
        <w:rPr>
          <w:rFonts w:eastAsia="Times New Roman" w:cs="Arial"/>
          <w:color w:val="000000"/>
          <w:szCs w:val="20"/>
          <w:lang w:eastAsia="bg-BG"/>
        </w:rPr>
      </w:pPr>
    </w:p>
    <w:p w14:paraId="6CD7F713" w14:textId="750A0F6F" w:rsidR="009C40D5" w:rsidRPr="009C40D5" w:rsidRDefault="009C40D5" w:rsidP="009C40D5">
      <w:pPr>
        <w:spacing w:line="240" w:lineRule="auto"/>
        <w:rPr>
          <w:rFonts w:eastAsia="Times New Roman" w:cs="Arial"/>
          <w:sz w:val="28"/>
          <w:szCs w:val="24"/>
        </w:rPr>
      </w:pPr>
      <w:r w:rsidRPr="009C40D5">
        <w:rPr>
          <w:rFonts w:eastAsia="Times New Roman" w:cs="Arial"/>
          <w:color w:val="000000"/>
          <w:szCs w:val="20"/>
          <w:lang w:eastAsia="bg-BG"/>
        </w:rPr>
        <w:t>Установено е, че следните нежелани лекарствени реакции се съобщават най-често по време на клиничните проучвания: замайване, кашлица и оток.</w:t>
      </w:r>
    </w:p>
    <w:p w14:paraId="3612B203" w14:textId="77777777" w:rsidR="009C40D5" w:rsidRPr="009C40D5" w:rsidRDefault="009C40D5" w:rsidP="009C40D5">
      <w:pPr>
        <w:spacing w:line="240" w:lineRule="auto"/>
        <w:rPr>
          <w:rFonts w:eastAsia="Times New Roman" w:cs="Arial"/>
          <w:color w:val="000000"/>
          <w:szCs w:val="20"/>
          <w:lang w:eastAsia="bg-BG"/>
        </w:rPr>
      </w:pPr>
    </w:p>
    <w:p w14:paraId="342E753C" w14:textId="5AB392C7" w:rsidR="009C40D5" w:rsidRPr="009C40D5" w:rsidRDefault="009C40D5" w:rsidP="009C40D5">
      <w:pPr>
        <w:spacing w:line="240" w:lineRule="auto"/>
        <w:rPr>
          <w:rFonts w:eastAsia="Times New Roman" w:cs="Arial"/>
          <w:sz w:val="28"/>
          <w:szCs w:val="24"/>
        </w:rPr>
      </w:pPr>
      <w:r w:rsidRPr="009C40D5">
        <w:rPr>
          <w:rFonts w:eastAsia="Times New Roman" w:cs="Arial"/>
          <w:color w:val="000000"/>
          <w:szCs w:val="20"/>
          <w:lang w:eastAsia="bg-BG"/>
        </w:rPr>
        <w:t>Нежеланите лекарствени реакции към някой от отделните компоненти на Престариум Ко старт (периндоприл и амлодипин), които вече са съобщавани по време на клинични изпитвания и/или опита след пускането в продажба, са изброени в следващата таблица, тъй като могат да възникнат при фиксираната дозова комбинация.</w:t>
      </w:r>
    </w:p>
    <w:p w14:paraId="7739E794" w14:textId="77777777" w:rsidR="009C40D5" w:rsidRPr="009C40D5" w:rsidRDefault="009C40D5" w:rsidP="009C40D5">
      <w:pPr>
        <w:spacing w:line="240" w:lineRule="auto"/>
        <w:rPr>
          <w:rFonts w:eastAsia="Times New Roman" w:cs="Arial"/>
          <w:color w:val="000000"/>
          <w:szCs w:val="20"/>
          <w:u w:val="single"/>
          <w:lang w:eastAsia="bg-BG"/>
        </w:rPr>
      </w:pPr>
    </w:p>
    <w:p w14:paraId="755456D6" w14:textId="0643EF24" w:rsidR="009C40D5" w:rsidRPr="009C40D5" w:rsidRDefault="009C40D5" w:rsidP="009C40D5">
      <w:pPr>
        <w:spacing w:line="240" w:lineRule="auto"/>
        <w:rPr>
          <w:rFonts w:eastAsia="Times New Roman" w:cs="Arial"/>
          <w:sz w:val="28"/>
          <w:szCs w:val="24"/>
        </w:rPr>
      </w:pPr>
      <w:r w:rsidRPr="009C40D5">
        <w:rPr>
          <w:rFonts w:eastAsia="Times New Roman" w:cs="Arial"/>
          <w:color w:val="000000"/>
          <w:szCs w:val="20"/>
          <w:u w:val="single"/>
          <w:lang w:eastAsia="bg-BG"/>
        </w:rPr>
        <w:t>Табличен списък на нежеланите реакции:</w:t>
      </w:r>
    </w:p>
    <w:p w14:paraId="6594693C" w14:textId="77777777" w:rsidR="009C40D5" w:rsidRPr="009C40D5" w:rsidRDefault="009C40D5" w:rsidP="009C40D5">
      <w:pPr>
        <w:spacing w:line="240" w:lineRule="auto"/>
        <w:rPr>
          <w:rFonts w:eastAsia="Times New Roman" w:cs="Arial"/>
          <w:color w:val="000000"/>
          <w:szCs w:val="20"/>
          <w:lang w:eastAsia="bg-BG"/>
        </w:rPr>
      </w:pPr>
    </w:p>
    <w:p w14:paraId="3F9439FE" w14:textId="03761F1E" w:rsidR="009C40D5" w:rsidRPr="009C40D5" w:rsidRDefault="009C40D5" w:rsidP="009C40D5">
      <w:pPr>
        <w:spacing w:line="240" w:lineRule="auto"/>
        <w:rPr>
          <w:rFonts w:eastAsia="Times New Roman" w:cs="Arial"/>
          <w:sz w:val="28"/>
          <w:szCs w:val="24"/>
        </w:rPr>
      </w:pPr>
      <w:r w:rsidRPr="009C40D5">
        <w:rPr>
          <w:rFonts w:eastAsia="Times New Roman" w:cs="Arial"/>
          <w:color w:val="000000"/>
          <w:szCs w:val="20"/>
          <w:lang w:eastAsia="bg-BG"/>
        </w:rPr>
        <w:t xml:space="preserve">Следните нежелани реакции са наблюдавани по време на лечение с Престариум Ко старт, периндоприл или амлодипин, приемани самостоятелно, и са разпределени съобразно класификацията на </w:t>
      </w:r>
      <w:r w:rsidRPr="009C40D5">
        <w:rPr>
          <w:rFonts w:eastAsia="Times New Roman" w:cs="Arial"/>
          <w:color w:val="000000"/>
          <w:szCs w:val="20"/>
          <w:lang w:val="en-US"/>
        </w:rPr>
        <w:t>MedDRA</w:t>
      </w:r>
      <w:r w:rsidRPr="009C40D5">
        <w:rPr>
          <w:rFonts w:eastAsia="Times New Roman" w:cs="Arial"/>
          <w:color w:val="000000"/>
          <w:szCs w:val="20"/>
          <w:lang w:val="ru-RU"/>
        </w:rPr>
        <w:t xml:space="preserve"> </w:t>
      </w:r>
      <w:r w:rsidRPr="009C40D5">
        <w:rPr>
          <w:rFonts w:eastAsia="Times New Roman" w:cs="Arial"/>
          <w:color w:val="000000"/>
          <w:szCs w:val="20"/>
          <w:lang w:eastAsia="bg-BG"/>
        </w:rPr>
        <w:t>по системи и по следната честота:</w:t>
      </w:r>
    </w:p>
    <w:p w14:paraId="2643FA64" w14:textId="3942672F" w:rsidR="009C40D5" w:rsidRDefault="009C40D5" w:rsidP="009C40D5">
      <w:pPr>
        <w:rPr>
          <w:rFonts w:eastAsia="Times New Roman" w:cs="Arial"/>
          <w:color w:val="000000"/>
          <w:szCs w:val="20"/>
          <w:lang w:eastAsia="bg-BG"/>
        </w:rPr>
      </w:pPr>
      <w:r w:rsidRPr="009C40D5">
        <w:rPr>
          <w:rFonts w:eastAsia="Times New Roman" w:cs="Arial"/>
          <w:color w:val="000000"/>
          <w:szCs w:val="20"/>
          <w:lang w:eastAsia="bg-BG"/>
        </w:rPr>
        <w:t>много чести (≥1/10); чести (от ≥1/100 до &lt;1/10); нечести (от ≥1/1000 до &lt;1/100); редки (≥1/10 000 до &lt;1/1000); много редки (&lt;1/10 000); с неизвестна честота (от наличните данни не може да бъде направена оценка).</w:t>
      </w:r>
    </w:p>
    <w:p w14:paraId="437D365D" w14:textId="359B61C8" w:rsidR="00B3089A" w:rsidRDefault="00B3089A" w:rsidP="009C40D5">
      <w:pPr>
        <w:rPr>
          <w:rFonts w:eastAsia="Times New Roman" w:cs="Arial"/>
          <w:color w:val="000000"/>
          <w:szCs w:val="20"/>
          <w:lang w:eastAsia="bg-BG"/>
        </w:rPr>
      </w:pPr>
    </w:p>
    <w:tbl>
      <w:tblPr>
        <w:tblStyle w:val="TableGrid"/>
        <w:tblW w:w="0" w:type="auto"/>
        <w:tblLook w:val="04A0" w:firstRow="1" w:lastRow="0" w:firstColumn="1" w:lastColumn="0" w:noHBand="0" w:noVBand="1"/>
      </w:tblPr>
      <w:tblGrid>
        <w:gridCol w:w="1839"/>
        <w:gridCol w:w="2460"/>
        <w:gridCol w:w="1780"/>
        <w:gridCol w:w="1533"/>
        <w:gridCol w:w="1738"/>
      </w:tblGrid>
      <w:tr w:rsidR="00B3089A" w14:paraId="365CA86F" w14:textId="77777777" w:rsidTr="00B3089A">
        <w:tc>
          <w:tcPr>
            <w:tcW w:w="1839" w:type="dxa"/>
            <w:vMerge w:val="restart"/>
          </w:tcPr>
          <w:p w14:paraId="4C7BFDEF" w14:textId="40C47670" w:rsidR="00B3089A" w:rsidRPr="00B3089A" w:rsidRDefault="00B3089A" w:rsidP="00B3089A">
            <w:pPr>
              <w:rPr>
                <w:rFonts w:eastAsia="Times New Roman" w:cs="Arial"/>
                <w:b/>
                <w:color w:val="000000"/>
                <w:szCs w:val="20"/>
                <w:lang w:eastAsia="bg-BG"/>
              </w:rPr>
            </w:pPr>
            <w:r w:rsidRPr="00B3089A">
              <w:rPr>
                <w:rFonts w:cs="Arial"/>
                <w:b/>
                <w:bCs/>
                <w:szCs w:val="20"/>
              </w:rPr>
              <w:t xml:space="preserve">Системо- органен </w:t>
            </w:r>
            <w:r w:rsidRPr="00B3089A">
              <w:rPr>
                <w:rFonts w:cs="Arial"/>
                <w:b/>
                <w:bCs/>
                <w:i/>
                <w:iCs/>
                <w:szCs w:val="20"/>
              </w:rPr>
              <w:t>клас</w:t>
            </w:r>
            <w:r w:rsidRPr="00B3089A">
              <w:rPr>
                <w:rFonts w:cs="Arial"/>
                <w:b/>
                <w:bCs/>
                <w:szCs w:val="20"/>
              </w:rPr>
              <w:t xml:space="preserve"> по </w:t>
            </w:r>
            <w:r w:rsidRPr="00B3089A">
              <w:rPr>
                <w:rFonts w:cs="Arial"/>
                <w:b/>
                <w:bCs/>
                <w:szCs w:val="20"/>
                <w:lang w:val="en-US"/>
              </w:rPr>
              <w:t>MedDRA</w:t>
            </w:r>
          </w:p>
        </w:tc>
        <w:tc>
          <w:tcPr>
            <w:tcW w:w="2460" w:type="dxa"/>
            <w:vMerge w:val="restart"/>
          </w:tcPr>
          <w:p w14:paraId="4BC99A8E" w14:textId="4C007DD4" w:rsidR="00B3089A" w:rsidRPr="00B3089A" w:rsidRDefault="00B3089A" w:rsidP="00B3089A">
            <w:pPr>
              <w:rPr>
                <w:rFonts w:eastAsia="Times New Roman" w:cs="Arial"/>
                <w:b/>
                <w:color w:val="000000"/>
                <w:szCs w:val="20"/>
                <w:lang w:eastAsia="bg-BG"/>
              </w:rPr>
            </w:pPr>
            <w:r w:rsidRPr="00B3089A">
              <w:rPr>
                <w:rFonts w:cs="Arial"/>
                <w:b/>
                <w:bCs/>
                <w:szCs w:val="20"/>
              </w:rPr>
              <w:t>Нежелани лекарствени реакции</w:t>
            </w:r>
          </w:p>
        </w:tc>
        <w:tc>
          <w:tcPr>
            <w:tcW w:w="5277" w:type="dxa"/>
            <w:gridSpan w:val="3"/>
          </w:tcPr>
          <w:p w14:paraId="2904C094" w14:textId="1E536EAB" w:rsidR="00B3089A" w:rsidRPr="00B3089A" w:rsidRDefault="00B3089A" w:rsidP="00B3089A">
            <w:pPr>
              <w:rPr>
                <w:rFonts w:eastAsia="Times New Roman" w:cs="Arial"/>
                <w:b/>
                <w:color w:val="000000"/>
                <w:szCs w:val="20"/>
                <w:lang w:eastAsia="bg-BG"/>
              </w:rPr>
            </w:pPr>
            <w:r w:rsidRPr="00B3089A">
              <w:rPr>
                <w:rFonts w:eastAsia="Times New Roman" w:cs="Arial"/>
                <w:b/>
                <w:bCs/>
                <w:color w:val="000000"/>
                <w:szCs w:val="20"/>
                <w:lang w:eastAsia="bg-BG"/>
              </w:rPr>
              <w:t>Честота</w:t>
            </w:r>
          </w:p>
        </w:tc>
      </w:tr>
      <w:tr w:rsidR="00B3089A" w14:paraId="12DF3622" w14:textId="77777777" w:rsidTr="00B3089A">
        <w:tc>
          <w:tcPr>
            <w:tcW w:w="1839" w:type="dxa"/>
            <w:vMerge/>
          </w:tcPr>
          <w:p w14:paraId="1BB68CC8" w14:textId="77777777" w:rsidR="00B3089A" w:rsidRPr="00B3089A" w:rsidRDefault="00B3089A" w:rsidP="00B3089A">
            <w:pPr>
              <w:rPr>
                <w:rFonts w:eastAsia="Times New Roman" w:cs="Arial"/>
                <w:b/>
                <w:color w:val="000000"/>
                <w:szCs w:val="20"/>
                <w:lang w:eastAsia="bg-BG"/>
              </w:rPr>
            </w:pPr>
          </w:p>
        </w:tc>
        <w:tc>
          <w:tcPr>
            <w:tcW w:w="2460" w:type="dxa"/>
            <w:vMerge/>
          </w:tcPr>
          <w:p w14:paraId="4543A20F" w14:textId="77777777" w:rsidR="00B3089A" w:rsidRPr="00B3089A" w:rsidRDefault="00B3089A" w:rsidP="00B3089A">
            <w:pPr>
              <w:rPr>
                <w:rFonts w:eastAsia="Times New Roman" w:cs="Arial"/>
                <w:b/>
                <w:color w:val="000000"/>
                <w:szCs w:val="20"/>
                <w:lang w:eastAsia="bg-BG"/>
              </w:rPr>
            </w:pPr>
          </w:p>
        </w:tc>
        <w:tc>
          <w:tcPr>
            <w:tcW w:w="1824" w:type="dxa"/>
            <w:vAlign w:val="bottom"/>
          </w:tcPr>
          <w:p w14:paraId="4EACE547" w14:textId="1B86F05E" w:rsidR="00B3089A" w:rsidRPr="00B3089A" w:rsidRDefault="00B3089A" w:rsidP="00B3089A">
            <w:pPr>
              <w:rPr>
                <w:rFonts w:eastAsia="Times New Roman" w:cs="Arial"/>
                <w:b/>
                <w:color w:val="000000"/>
                <w:szCs w:val="20"/>
                <w:lang w:eastAsia="bg-BG"/>
              </w:rPr>
            </w:pPr>
            <w:r w:rsidRPr="00B3089A">
              <w:rPr>
                <w:rFonts w:cs="Arial"/>
                <w:b/>
                <w:bCs/>
                <w:szCs w:val="20"/>
              </w:rPr>
              <w:t xml:space="preserve">Престариум Ко старт (периндоприл </w:t>
            </w:r>
            <w:r w:rsidRPr="00B3089A">
              <w:rPr>
                <w:rFonts w:cs="Arial"/>
                <w:b/>
                <w:szCs w:val="20"/>
              </w:rPr>
              <w:t xml:space="preserve">/ </w:t>
            </w:r>
            <w:r w:rsidRPr="00B3089A">
              <w:rPr>
                <w:rFonts w:cs="Arial"/>
                <w:b/>
                <w:bCs/>
                <w:szCs w:val="20"/>
              </w:rPr>
              <w:t>амлоднпин)</w:t>
            </w:r>
          </w:p>
        </w:tc>
        <w:tc>
          <w:tcPr>
            <w:tcW w:w="1657" w:type="dxa"/>
          </w:tcPr>
          <w:p w14:paraId="59E4A7BD" w14:textId="22C015CD" w:rsidR="00B3089A" w:rsidRPr="00B3089A" w:rsidRDefault="00B3089A" w:rsidP="00B3089A">
            <w:pPr>
              <w:rPr>
                <w:rFonts w:eastAsia="Times New Roman" w:cs="Arial"/>
                <w:b/>
                <w:color w:val="000000"/>
                <w:szCs w:val="20"/>
                <w:lang w:eastAsia="bg-BG"/>
              </w:rPr>
            </w:pPr>
            <w:r w:rsidRPr="00B3089A">
              <w:rPr>
                <w:rFonts w:cs="Arial"/>
                <w:b/>
                <w:bCs/>
                <w:szCs w:val="20"/>
              </w:rPr>
              <w:t>Амлоднпин</w:t>
            </w:r>
          </w:p>
        </w:tc>
        <w:tc>
          <w:tcPr>
            <w:tcW w:w="1796" w:type="dxa"/>
          </w:tcPr>
          <w:p w14:paraId="3403DA6C" w14:textId="3E11102C" w:rsidR="00B3089A" w:rsidRPr="00B3089A" w:rsidRDefault="00B3089A" w:rsidP="00B3089A">
            <w:pPr>
              <w:rPr>
                <w:rFonts w:eastAsia="Times New Roman" w:cs="Arial"/>
                <w:b/>
                <w:color w:val="000000"/>
                <w:szCs w:val="20"/>
                <w:lang w:eastAsia="bg-BG"/>
              </w:rPr>
            </w:pPr>
            <w:r w:rsidRPr="00B3089A">
              <w:rPr>
                <w:rFonts w:cs="Arial"/>
                <w:b/>
                <w:bCs/>
                <w:szCs w:val="20"/>
              </w:rPr>
              <w:t>Периндоприл</w:t>
            </w:r>
          </w:p>
        </w:tc>
      </w:tr>
      <w:tr w:rsidR="00B3089A" w14:paraId="59B186B0" w14:textId="77777777" w:rsidTr="00B3089A">
        <w:tc>
          <w:tcPr>
            <w:tcW w:w="1839" w:type="dxa"/>
            <w:vAlign w:val="bottom"/>
          </w:tcPr>
          <w:p w14:paraId="182C621D" w14:textId="15F90679" w:rsidR="00B3089A" w:rsidRPr="00B3089A" w:rsidRDefault="00B3089A" w:rsidP="00B3089A">
            <w:pPr>
              <w:rPr>
                <w:rFonts w:eastAsia="Times New Roman" w:cs="Arial"/>
                <w:color w:val="000000"/>
                <w:lang w:eastAsia="bg-BG"/>
              </w:rPr>
            </w:pPr>
            <w:r w:rsidRPr="00B3089A">
              <w:rPr>
                <w:rFonts w:cs="Arial"/>
                <w:b/>
                <w:bCs/>
              </w:rPr>
              <w:t>Инфекции и инфестации</w:t>
            </w:r>
          </w:p>
        </w:tc>
        <w:tc>
          <w:tcPr>
            <w:tcW w:w="2460" w:type="dxa"/>
            <w:vAlign w:val="center"/>
          </w:tcPr>
          <w:p w14:paraId="79BCA901" w14:textId="0D7A0AA1" w:rsidR="00B3089A" w:rsidRPr="00B3089A" w:rsidRDefault="00B3089A" w:rsidP="00B3089A">
            <w:pPr>
              <w:rPr>
                <w:rFonts w:eastAsia="Times New Roman" w:cs="Arial"/>
                <w:color w:val="000000"/>
                <w:lang w:eastAsia="bg-BG"/>
              </w:rPr>
            </w:pPr>
            <w:r w:rsidRPr="00B3089A">
              <w:rPr>
                <w:rFonts w:cs="Arial"/>
              </w:rPr>
              <w:t>Ринит</w:t>
            </w:r>
          </w:p>
        </w:tc>
        <w:tc>
          <w:tcPr>
            <w:tcW w:w="1824" w:type="dxa"/>
            <w:vAlign w:val="center"/>
          </w:tcPr>
          <w:p w14:paraId="55AC8D96" w14:textId="1DF67E95" w:rsidR="00B3089A" w:rsidRPr="00B3089A" w:rsidRDefault="00B3089A" w:rsidP="00B3089A">
            <w:pPr>
              <w:rPr>
                <w:rFonts w:eastAsia="Times New Roman" w:cs="Arial"/>
                <w:color w:val="000000"/>
                <w:lang w:eastAsia="bg-BG"/>
              </w:rPr>
            </w:pPr>
            <w:r w:rsidRPr="00B3089A">
              <w:rPr>
                <w:rFonts w:cs="Arial"/>
              </w:rPr>
              <w:t>-</w:t>
            </w:r>
          </w:p>
        </w:tc>
        <w:tc>
          <w:tcPr>
            <w:tcW w:w="1657" w:type="dxa"/>
            <w:vAlign w:val="center"/>
          </w:tcPr>
          <w:p w14:paraId="57C0A801" w14:textId="1462E788" w:rsidR="00B3089A" w:rsidRPr="00B3089A" w:rsidRDefault="00B3089A" w:rsidP="00B3089A">
            <w:pPr>
              <w:rPr>
                <w:rFonts w:eastAsia="Times New Roman" w:cs="Arial"/>
                <w:color w:val="000000"/>
                <w:lang w:eastAsia="bg-BG"/>
              </w:rPr>
            </w:pPr>
            <w:r w:rsidRPr="00B3089A">
              <w:rPr>
                <w:rFonts w:cs="Arial"/>
              </w:rPr>
              <w:t>Нечести</w:t>
            </w:r>
          </w:p>
        </w:tc>
        <w:tc>
          <w:tcPr>
            <w:tcW w:w="1796" w:type="dxa"/>
            <w:vAlign w:val="center"/>
          </w:tcPr>
          <w:p w14:paraId="14FA1984" w14:textId="3159183C" w:rsidR="00B3089A" w:rsidRPr="00B3089A" w:rsidRDefault="00B3089A" w:rsidP="00B3089A">
            <w:pPr>
              <w:rPr>
                <w:rFonts w:eastAsia="Times New Roman" w:cs="Arial"/>
                <w:color w:val="000000"/>
                <w:lang w:eastAsia="bg-BG"/>
              </w:rPr>
            </w:pPr>
            <w:r w:rsidRPr="00B3089A">
              <w:rPr>
                <w:rFonts w:cs="Arial"/>
              </w:rPr>
              <w:t>Много редки</w:t>
            </w:r>
          </w:p>
        </w:tc>
      </w:tr>
      <w:tr w:rsidR="00B3089A" w14:paraId="641FEEE9" w14:textId="77777777" w:rsidTr="00B3089A">
        <w:tc>
          <w:tcPr>
            <w:tcW w:w="1839" w:type="dxa"/>
            <w:vMerge w:val="restart"/>
          </w:tcPr>
          <w:p w14:paraId="0A88EE73" w14:textId="420388BE" w:rsidR="00B3089A" w:rsidRPr="00B3089A" w:rsidRDefault="00B3089A" w:rsidP="00B3089A">
            <w:pPr>
              <w:rPr>
                <w:rFonts w:eastAsia="Times New Roman" w:cs="Arial"/>
                <w:color w:val="000000"/>
                <w:lang w:eastAsia="bg-BG"/>
              </w:rPr>
            </w:pPr>
            <w:r w:rsidRPr="00B3089A">
              <w:rPr>
                <w:rFonts w:cs="Arial"/>
                <w:b/>
                <w:bCs/>
              </w:rPr>
              <w:t>Нарушения на кръвта и лимфната система</w:t>
            </w:r>
          </w:p>
        </w:tc>
        <w:tc>
          <w:tcPr>
            <w:tcW w:w="2460" w:type="dxa"/>
            <w:vAlign w:val="bottom"/>
          </w:tcPr>
          <w:p w14:paraId="42306374" w14:textId="1CA1BDCA" w:rsidR="00B3089A" w:rsidRPr="00B3089A" w:rsidRDefault="00B3089A" w:rsidP="00B3089A">
            <w:pPr>
              <w:rPr>
                <w:rFonts w:eastAsia="Times New Roman" w:cs="Arial"/>
                <w:color w:val="000000"/>
                <w:lang w:eastAsia="bg-BG"/>
              </w:rPr>
            </w:pPr>
            <w:r w:rsidRPr="00B3089A">
              <w:rPr>
                <w:rFonts w:cs="Arial"/>
              </w:rPr>
              <w:t>Еозинофилия</w:t>
            </w:r>
          </w:p>
        </w:tc>
        <w:tc>
          <w:tcPr>
            <w:tcW w:w="1824" w:type="dxa"/>
            <w:vAlign w:val="bottom"/>
          </w:tcPr>
          <w:p w14:paraId="55644363" w14:textId="03FA9CEB" w:rsidR="00B3089A" w:rsidRPr="00B3089A" w:rsidRDefault="00B3089A" w:rsidP="00B3089A">
            <w:pPr>
              <w:rPr>
                <w:rFonts w:eastAsia="Times New Roman" w:cs="Arial"/>
                <w:color w:val="000000"/>
                <w:lang w:eastAsia="bg-BG"/>
              </w:rPr>
            </w:pPr>
            <w:r w:rsidRPr="00B3089A">
              <w:rPr>
                <w:rFonts w:cs="Arial"/>
              </w:rPr>
              <w:t>-</w:t>
            </w:r>
          </w:p>
        </w:tc>
        <w:tc>
          <w:tcPr>
            <w:tcW w:w="1657" w:type="dxa"/>
            <w:vAlign w:val="bottom"/>
          </w:tcPr>
          <w:p w14:paraId="027A1C8A" w14:textId="40628F21" w:rsidR="00B3089A" w:rsidRPr="00B3089A" w:rsidRDefault="00B3089A" w:rsidP="00B3089A">
            <w:pPr>
              <w:rPr>
                <w:rFonts w:eastAsia="Times New Roman" w:cs="Arial"/>
                <w:color w:val="000000"/>
                <w:lang w:eastAsia="bg-BG"/>
              </w:rPr>
            </w:pPr>
            <w:r w:rsidRPr="00B3089A">
              <w:rPr>
                <w:rFonts w:cs="Arial"/>
              </w:rPr>
              <w:t>-</w:t>
            </w:r>
          </w:p>
        </w:tc>
        <w:tc>
          <w:tcPr>
            <w:tcW w:w="1796" w:type="dxa"/>
            <w:vAlign w:val="bottom"/>
          </w:tcPr>
          <w:p w14:paraId="21A57901" w14:textId="2019C1D4" w:rsidR="00B3089A" w:rsidRPr="00B3089A" w:rsidRDefault="00B3089A" w:rsidP="00B3089A">
            <w:pPr>
              <w:rPr>
                <w:rFonts w:eastAsia="Times New Roman" w:cs="Arial"/>
                <w:color w:val="000000"/>
                <w:lang w:eastAsia="bg-BG"/>
              </w:rPr>
            </w:pPr>
            <w:r w:rsidRPr="00B3089A">
              <w:rPr>
                <w:rFonts w:cs="Arial"/>
              </w:rPr>
              <w:t>Нечести*</w:t>
            </w:r>
          </w:p>
        </w:tc>
      </w:tr>
      <w:tr w:rsidR="00B3089A" w14:paraId="2E09295F" w14:textId="77777777" w:rsidTr="00B3089A">
        <w:tc>
          <w:tcPr>
            <w:tcW w:w="1839" w:type="dxa"/>
            <w:vMerge/>
          </w:tcPr>
          <w:p w14:paraId="381D3F6E" w14:textId="77777777" w:rsidR="00B3089A" w:rsidRPr="00B3089A" w:rsidRDefault="00B3089A" w:rsidP="00B3089A">
            <w:pPr>
              <w:rPr>
                <w:rFonts w:eastAsia="Times New Roman" w:cs="Arial"/>
                <w:color w:val="000000"/>
                <w:lang w:eastAsia="bg-BG"/>
              </w:rPr>
            </w:pPr>
          </w:p>
        </w:tc>
        <w:tc>
          <w:tcPr>
            <w:tcW w:w="2460" w:type="dxa"/>
            <w:vAlign w:val="bottom"/>
          </w:tcPr>
          <w:p w14:paraId="5517302F" w14:textId="172D9784" w:rsidR="00B3089A" w:rsidRPr="00B3089A" w:rsidRDefault="00B3089A" w:rsidP="00B3089A">
            <w:pPr>
              <w:rPr>
                <w:rFonts w:eastAsia="Times New Roman" w:cs="Arial"/>
                <w:color w:val="000000"/>
                <w:lang w:eastAsia="bg-BG"/>
              </w:rPr>
            </w:pPr>
            <w:r w:rsidRPr="00B3089A">
              <w:rPr>
                <w:rFonts w:cs="Arial"/>
              </w:rPr>
              <w:t>Левкопения/неутро пения (вж. точка 4.4)</w:t>
            </w:r>
          </w:p>
        </w:tc>
        <w:tc>
          <w:tcPr>
            <w:tcW w:w="1824" w:type="dxa"/>
            <w:vAlign w:val="bottom"/>
          </w:tcPr>
          <w:p w14:paraId="75A05104" w14:textId="4B1A70F4" w:rsidR="00B3089A" w:rsidRPr="00B3089A" w:rsidRDefault="00B3089A" w:rsidP="00B3089A">
            <w:pPr>
              <w:rPr>
                <w:rFonts w:eastAsia="Times New Roman" w:cs="Arial"/>
                <w:color w:val="000000"/>
                <w:lang w:eastAsia="bg-BG"/>
              </w:rPr>
            </w:pPr>
            <w:r w:rsidRPr="00B3089A">
              <w:rPr>
                <w:rFonts w:cs="Arial"/>
              </w:rPr>
              <w:t>-</w:t>
            </w:r>
          </w:p>
        </w:tc>
        <w:tc>
          <w:tcPr>
            <w:tcW w:w="1657" w:type="dxa"/>
            <w:vAlign w:val="bottom"/>
          </w:tcPr>
          <w:p w14:paraId="2250ED68" w14:textId="506C1DDA" w:rsidR="00B3089A" w:rsidRPr="00B3089A" w:rsidRDefault="00B3089A" w:rsidP="00B3089A">
            <w:pPr>
              <w:rPr>
                <w:rFonts w:eastAsia="Times New Roman" w:cs="Arial"/>
                <w:color w:val="000000"/>
                <w:lang w:eastAsia="bg-BG"/>
              </w:rPr>
            </w:pPr>
            <w:r w:rsidRPr="00B3089A">
              <w:rPr>
                <w:rFonts w:cs="Arial"/>
              </w:rPr>
              <w:t>Много редки</w:t>
            </w:r>
          </w:p>
        </w:tc>
        <w:tc>
          <w:tcPr>
            <w:tcW w:w="1796" w:type="dxa"/>
            <w:vAlign w:val="bottom"/>
          </w:tcPr>
          <w:p w14:paraId="15B07870" w14:textId="5EC20C89" w:rsidR="00B3089A" w:rsidRPr="00B3089A" w:rsidRDefault="00B3089A" w:rsidP="00B3089A">
            <w:pPr>
              <w:rPr>
                <w:rFonts w:eastAsia="Times New Roman" w:cs="Arial"/>
                <w:color w:val="000000"/>
                <w:lang w:eastAsia="bg-BG"/>
              </w:rPr>
            </w:pPr>
            <w:r w:rsidRPr="00B3089A">
              <w:rPr>
                <w:rFonts w:cs="Arial"/>
              </w:rPr>
              <w:t>Много редки</w:t>
            </w:r>
          </w:p>
        </w:tc>
      </w:tr>
      <w:tr w:rsidR="00B3089A" w14:paraId="7B20F5F2" w14:textId="77777777" w:rsidTr="00B3089A">
        <w:tc>
          <w:tcPr>
            <w:tcW w:w="1839" w:type="dxa"/>
            <w:vMerge/>
          </w:tcPr>
          <w:p w14:paraId="3084DC55" w14:textId="77777777" w:rsidR="00B3089A" w:rsidRPr="00B3089A" w:rsidRDefault="00B3089A" w:rsidP="00B3089A">
            <w:pPr>
              <w:rPr>
                <w:rFonts w:eastAsia="Times New Roman" w:cs="Arial"/>
                <w:color w:val="000000"/>
                <w:lang w:eastAsia="bg-BG"/>
              </w:rPr>
            </w:pPr>
          </w:p>
        </w:tc>
        <w:tc>
          <w:tcPr>
            <w:tcW w:w="2460" w:type="dxa"/>
            <w:vAlign w:val="bottom"/>
          </w:tcPr>
          <w:p w14:paraId="740572E8" w14:textId="5567C387" w:rsidR="00B3089A" w:rsidRPr="00B3089A" w:rsidRDefault="00B3089A" w:rsidP="00B3089A">
            <w:pPr>
              <w:rPr>
                <w:rFonts w:eastAsia="Times New Roman" w:cs="Arial"/>
                <w:color w:val="000000"/>
                <w:lang w:eastAsia="bg-BG"/>
              </w:rPr>
            </w:pPr>
            <w:r w:rsidRPr="00B3089A">
              <w:rPr>
                <w:rFonts w:cs="Arial"/>
              </w:rPr>
              <w:t>Агранулоцитоза или панцитопения (вж. точка 4.4)</w:t>
            </w:r>
          </w:p>
        </w:tc>
        <w:tc>
          <w:tcPr>
            <w:tcW w:w="1824" w:type="dxa"/>
            <w:vAlign w:val="center"/>
          </w:tcPr>
          <w:p w14:paraId="101619CE" w14:textId="08C4F121" w:rsidR="00B3089A" w:rsidRPr="00B3089A" w:rsidRDefault="00B3089A" w:rsidP="00B3089A">
            <w:pPr>
              <w:rPr>
                <w:rFonts w:eastAsia="Times New Roman" w:cs="Arial"/>
                <w:color w:val="000000"/>
                <w:lang w:eastAsia="bg-BG"/>
              </w:rPr>
            </w:pPr>
            <w:r w:rsidRPr="00B3089A">
              <w:rPr>
                <w:rFonts w:cs="Arial"/>
              </w:rPr>
              <w:t>-</w:t>
            </w:r>
          </w:p>
        </w:tc>
        <w:tc>
          <w:tcPr>
            <w:tcW w:w="1657" w:type="dxa"/>
            <w:vAlign w:val="center"/>
          </w:tcPr>
          <w:p w14:paraId="3AE8C07D" w14:textId="066345B9" w:rsidR="00B3089A" w:rsidRPr="00B3089A" w:rsidRDefault="00B3089A" w:rsidP="00B3089A">
            <w:pPr>
              <w:rPr>
                <w:rFonts w:eastAsia="Times New Roman" w:cs="Arial"/>
                <w:color w:val="000000"/>
                <w:lang w:eastAsia="bg-BG"/>
              </w:rPr>
            </w:pPr>
            <w:r w:rsidRPr="00B3089A">
              <w:rPr>
                <w:rFonts w:cs="Arial"/>
              </w:rPr>
              <w:t>-</w:t>
            </w:r>
          </w:p>
        </w:tc>
        <w:tc>
          <w:tcPr>
            <w:tcW w:w="1796" w:type="dxa"/>
            <w:vAlign w:val="center"/>
          </w:tcPr>
          <w:p w14:paraId="0E2D4E49" w14:textId="29768FAB" w:rsidR="00B3089A" w:rsidRPr="00B3089A" w:rsidRDefault="00B3089A" w:rsidP="00B3089A">
            <w:pPr>
              <w:rPr>
                <w:rFonts w:eastAsia="Times New Roman" w:cs="Arial"/>
                <w:color w:val="000000"/>
                <w:lang w:eastAsia="bg-BG"/>
              </w:rPr>
            </w:pPr>
            <w:r w:rsidRPr="00B3089A">
              <w:rPr>
                <w:rFonts w:cs="Arial"/>
              </w:rPr>
              <w:t>Много редки</w:t>
            </w:r>
          </w:p>
        </w:tc>
      </w:tr>
      <w:tr w:rsidR="00B3089A" w14:paraId="1C4519CF" w14:textId="77777777" w:rsidTr="00B3089A">
        <w:tc>
          <w:tcPr>
            <w:tcW w:w="1839" w:type="dxa"/>
            <w:vMerge/>
          </w:tcPr>
          <w:p w14:paraId="3A88444B" w14:textId="77777777" w:rsidR="00B3089A" w:rsidRPr="00B3089A" w:rsidRDefault="00B3089A" w:rsidP="00B3089A">
            <w:pPr>
              <w:rPr>
                <w:rFonts w:eastAsia="Times New Roman" w:cs="Arial"/>
                <w:color w:val="000000"/>
                <w:lang w:eastAsia="bg-BG"/>
              </w:rPr>
            </w:pPr>
          </w:p>
        </w:tc>
        <w:tc>
          <w:tcPr>
            <w:tcW w:w="2460" w:type="dxa"/>
            <w:vAlign w:val="bottom"/>
          </w:tcPr>
          <w:p w14:paraId="18B0C2FF" w14:textId="44725535" w:rsidR="00B3089A" w:rsidRPr="00B3089A" w:rsidRDefault="00B3089A" w:rsidP="00B3089A">
            <w:pPr>
              <w:rPr>
                <w:rFonts w:eastAsia="Times New Roman" w:cs="Arial"/>
                <w:color w:val="000000"/>
                <w:lang w:eastAsia="bg-BG"/>
              </w:rPr>
            </w:pPr>
            <w:r w:rsidRPr="00B3089A">
              <w:rPr>
                <w:rFonts w:cs="Arial"/>
              </w:rPr>
              <w:t>Тромбоцитопения (вж. точка 4.4)</w:t>
            </w:r>
          </w:p>
        </w:tc>
        <w:tc>
          <w:tcPr>
            <w:tcW w:w="1824" w:type="dxa"/>
          </w:tcPr>
          <w:p w14:paraId="50356AA1" w14:textId="77777777" w:rsidR="00B3089A" w:rsidRPr="00B3089A" w:rsidRDefault="00B3089A" w:rsidP="00B3089A">
            <w:pPr>
              <w:rPr>
                <w:rFonts w:eastAsia="Times New Roman" w:cs="Arial"/>
                <w:color w:val="000000"/>
                <w:lang w:eastAsia="bg-BG"/>
              </w:rPr>
            </w:pPr>
          </w:p>
        </w:tc>
        <w:tc>
          <w:tcPr>
            <w:tcW w:w="1657" w:type="dxa"/>
            <w:vAlign w:val="bottom"/>
          </w:tcPr>
          <w:p w14:paraId="2C4892F5" w14:textId="713BB408" w:rsidR="00B3089A" w:rsidRPr="00B3089A" w:rsidRDefault="00B3089A" w:rsidP="00B3089A">
            <w:pPr>
              <w:rPr>
                <w:rFonts w:eastAsia="Times New Roman" w:cs="Arial"/>
                <w:color w:val="000000"/>
                <w:lang w:eastAsia="bg-BG"/>
              </w:rPr>
            </w:pPr>
            <w:r w:rsidRPr="00B3089A">
              <w:rPr>
                <w:rFonts w:cs="Arial"/>
              </w:rPr>
              <w:t>Много редки</w:t>
            </w:r>
          </w:p>
        </w:tc>
        <w:tc>
          <w:tcPr>
            <w:tcW w:w="1796" w:type="dxa"/>
            <w:vAlign w:val="bottom"/>
          </w:tcPr>
          <w:p w14:paraId="773A8D21" w14:textId="1A7698AF" w:rsidR="00B3089A" w:rsidRPr="00B3089A" w:rsidRDefault="00B3089A" w:rsidP="00B3089A">
            <w:pPr>
              <w:rPr>
                <w:rFonts w:eastAsia="Times New Roman" w:cs="Arial"/>
                <w:color w:val="000000"/>
                <w:lang w:eastAsia="bg-BG"/>
              </w:rPr>
            </w:pPr>
            <w:r w:rsidRPr="00B3089A">
              <w:rPr>
                <w:rFonts w:cs="Arial"/>
                <w:i/>
                <w:iCs/>
              </w:rPr>
              <w:t>Много редки</w:t>
            </w:r>
          </w:p>
        </w:tc>
      </w:tr>
      <w:tr w:rsidR="00B3089A" w14:paraId="5BB92F1A" w14:textId="77777777" w:rsidTr="00B3089A">
        <w:tc>
          <w:tcPr>
            <w:tcW w:w="1839" w:type="dxa"/>
            <w:vMerge/>
          </w:tcPr>
          <w:p w14:paraId="21FBE68E" w14:textId="77777777" w:rsidR="00B3089A" w:rsidRPr="00B3089A" w:rsidRDefault="00B3089A" w:rsidP="00B3089A">
            <w:pPr>
              <w:rPr>
                <w:rFonts w:eastAsia="Times New Roman" w:cs="Arial"/>
                <w:color w:val="000000"/>
                <w:lang w:eastAsia="bg-BG"/>
              </w:rPr>
            </w:pPr>
          </w:p>
        </w:tc>
        <w:tc>
          <w:tcPr>
            <w:tcW w:w="2460" w:type="dxa"/>
            <w:vAlign w:val="bottom"/>
          </w:tcPr>
          <w:p w14:paraId="57C88C95" w14:textId="52CC3C21" w:rsidR="00B3089A" w:rsidRPr="00B3089A" w:rsidRDefault="00B3089A" w:rsidP="00B3089A">
            <w:pPr>
              <w:rPr>
                <w:rFonts w:eastAsia="Times New Roman" w:cs="Arial"/>
                <w:color w:val="000000"/>
                <w:lang w:eastAsia="bg-BG"/>
              </w:rPr>
            </w:pPr>
            <w:r w:rsidRPr="00B3089A">
              <w:rPr>
                <w:rFonts w:cs="Arial"/>
              </w:rPr>
              <w:t xml:space="preserve">Хемолитична ензим-специфична анемия при пациенти с вродена недостатъчност на </w:t>
            </w:r>
            <w:r w:rsidRPr="00B3089A">
              <w:rPr>
                <w:rFonts w:cs="Arial"/>
                <w:lang w:val="en-US"/>
              </w:rPr>
              <w:t>G</w:t>
            </w:r>
            <w:r w:rsidRPr="00B3089A">
              <w:rPr>
                <w:rFonts w:cs="Arial"/>
                <w:lang w:val="ru-RU"/>
              </w:rPr>
              <w:t>- 6</w:t>
            </w:r>
            <w:r w:rsidRPr="00B3089A">
              <w:rPr>
                <w:rFonts w:cs="Arial"/>
                <w:lang w:val="en-US"/>
              </w:rPr>
              <w:t>PDH</w:t>
            </w:r>
            <w:r w:rsidRPr="00B3089A">
              <w:rPr>
                <w:rFonts w:cs="Arial"/>
                <w:lang w:val="ru-RU"/>
              </w:rPr>
              <w:t xml:space="preserve"> </w:t>
            </w:r>
            <w:r w:rsidRPr="00B3089A">
              <w:rPr>
                <w:rFonts w:cs="Arial"/>
              </w:rPr>
              <w:t>(вж. точка 4.4)</w:t>
            </w:r>
          </w:p>
        </w:tc>
        <w:tc>
          <w:tcPr>
            <w:tcW w:w="1824" w:type="dxa"/>
          </w:tcPr>
          <w:p w14:paraId="43C61668" w14:textId="002B8D91" w:rsidR="00B3089A" w:rsidRPr="00B3089A" w:rsidRDefault="00B3089A" w:rsidP="00B3089A">
            <w:pPr>
              <w:rPr>
                <w:rFonts w:eastAsia="Times New Roman" w:cs="Arial"/>
                <w:color w:val="000000"/>
                <w:lang w:eastAsia="bg-BG"/>
              </w:rPr>
            </w:pPr>
            <w:r w:rsidRPr="00B3089A">
              <w:rPr>
                <w:rFonts w:cs="Arial"/>
              </w:rPr>
              <w:t>-</w:t>
            </w:r>
          </w:p>
        </w:tc>
        <w:tc>
          <w:tcPr>
            <w:tcW w:w="1657" w:type="dxa"/>
          </w:tcPr>
          <w:p w14:paraId="21566B4D" w14:textId="21E2A368" w:rsidR="00B3089A" w:rsidRPr="00B3089A" w:rsidRDefault="00B3089A" w:rsidP="00B3089A">
            <w:pPr>
              <w:rPr>
                <w:rFonts w:eastAsia="Times New Roman" w:cs="Arial"/>
                <w:color w:val="000000"/>
                <w:lang w:eastAsia="bg-BG"/>
              </w:rPr>
            </w:pPr>
            <w:r w:rsidRPr="00B3089A">
              <w:rPr>
                <w:rFonts w:cs="Arial"/>
              </w:rPr>
              <w:t>-</w:t>
            </w:r>
          </w:p>
        </w:tc>
        <w:tc>
          <w:tcPr>
            <w:tcW w:w="1796" w:type="dxa"/>
          </w:tcPr>
          <w:p w14:paraId="0B5F2272" w14:textId="0EA39B50" w:rsidR="00B3089A" w:rsidRPr="00B3089A" w:rsidRDefault="00B3089A" w:rsidP="00B3089A">
            <w:pPr>
              <w:rPr>
                <w:rFonts w:eastAsia="Times New Roman" w:cs="Arial"/>
                <w:color w:val="000000"/>
                <w:lang w:eastAsia="bg-BG"/>
              </w:rPr>
            </w:pPr>
            <w:r w:rsidRPr="00B3089A">
              <w:rPr>
                <w:rFonts w:cs="Arial"/>
              </w:rPr>
              <w:t>Много редки</w:t>
            </w:r>
          </w:p>
        </w:tc>
      </w:tr>
      <w:tr w:rsidR="00B3089A" w14:paraId="3BEB09B0" w14:textId="77777777" w:rsidTr="00B3089A">
        <w:tc>
          <w:tcPr>
            <w:tcW w:w="1839" w:type="dxa"/>
            <w:vAlign w:val="bottom"/>
          </w:tcPr>
          <w:p w14:paraId="6A50E16B" w14:textId="3589F559" w:rsidR="00B3089A" w:rsidRPr="00B3089A" w:rsidRDefault="00B3089A" w:rsidP="00B3089A">
            <w:pPr>
              <w:rPr>
                <w:rFonts w:eastAsia="Times New Roman" w:cs="Arial"/>
                <w:color w:val="000000"/>
                <w:lang w:eastAsia="bg-BG"/>
              </w:rPr>
            </w:pPr>
            <w:r w:rsidRPr="00B3089A">
              <w:rPr>
                <w:rFonts w:cs="Arial"/>
                <w:b/>
                <w:bCs/>
              </w:rPr>
              <w:t>Нарушения на имунната система</w:t>
            </w:r>
          </w:p>
        </w:tc>
        <w:tc>
          <w:tcPr>
            <w:tcW w:w="2460" w:type="dxa"/>
          </w:tcPr>
          <w:p w14:paraId="3BE4B211" w14:textId="08963466" w:rsidR="00B3089A" w:rsidRPr="00B3089A" w:rsidRDefault="00B3089A" w:rsidP="00B3089A">
            <w:pPr>
              <w:rPr>
                <w:rFonts w:eastAsia="Times New Roman" w:cs="Arial"/>
                <w:color w:val="000000"/>
                <w:lang w:eastAsia="bg-BG"/>
              </w:rPr>
            </w:pPr>
            <w:r w:rsidRPr="00B3089A">
              <w:rPr>
                <w:rFonts w:cs="Arial"/>
              </w:rPr>
              <w:t>Свръхчувствителност</w:t>
            </w:r>
          </w:p>
        </w:tc>
        <w:tc>
          <w:tcPr>
            <w:tcW w:w="1824" w:type="dxa"/>
            <w:vAlign w:val="center"/>
          </w:tcPr>
          <w:p w14:paraId="4F901B1B" w14:textId="0564D119" w:rsidR="00B3089A" w:rsidRPr="00B3089A" w:rsidRDefault="00B3089A" w:rsidP="00B3089A">
            <w:pPr>
              <w:rPr>
                <w:rFonts w:eastAsia="Times New Roman" w:cs="Arial"/>
                <w:color w:val="000000"/>
                <w:lang w:eastAsia="bg-BG"/>
              </w:rPr>
            </w:pPr>
            <w:r w:rsidRPr="00B3089A">
              <w:rPr>
                <w:rFonts w:cs="Arial"/>
              </w:rPr>
              <w:t>-</w:t>
            </w:r>
          </w:p>
        </w:tc>
        <w:tc>
          <w:tcPr>
            <w:tcW w:w="1657" w:type="dxa"/>
          </w:tcPr>
          <w:p w14:paraId="666CA7FC" w14:textId="07B66DB9" w:rsidR="00B3089A" w:rsidRPr="00B3089A" w:rsidRDefault="00B3089A" w:rsidP="00B3089A">
            <w:pPr>
              <w:rPr>
                <w:rFonts w:eastAsia="Times New Roman" w:cs="Arial"/>
                <w:color w:val="000000"/>
                <w:lang w:eastAsia="bg-BG"/>
              </w:rPr>
            </w:pPr>
            <w:r w:rsidRPr="00B3089A">
              <w:rPr>
                <w:rFonts w:cs="Arial"/>
              </w:rPr>
              <w:t>Много редки</w:t>
            </w:r>
          </w:p>
        </w:tc>
        <w:tc>
          <w:tcPr>
            <w:tcW w:w="1796" w:type="dxa"/>
          </w:tcPr>
          <w:p w14:paraId="71754BD4" w14:textId="7C9C0A2D" w:rsidR="00B3089A" w:rsidRPr="00B3089A" w:rsidRDefault="00B3089A" w:rsidP="00B3089A">
            <w:pPr>
              <w:rPr>
                <w:rFonts w:eastAsia="Times New Roman" w:cs="Arial"/>
                <w:color w:val="000000"/>
                <w:lang w:eastAsia="bg-BG"/>
              </w:rPr>
            </w:pPr>
            <w:r w:rsidRPr="00B3089A">
              <w:rPr>
                <w:rFonts w:cs="Arial"/>
              </w:rPr>
              <w:t>Нечести</w:t>
            </w:r>
          </w:p>
        </w:tc>
      </w:tr>
      <w:tr w:rsidR="00B3089A" w14:paraId="6336BCFD" w14:textId="77777777" w:rsidTr="00B3089A">
        <w:tc>
          <w:tcPr>
            <w:tcW w:w="1839" w:type="dxa"/>
            <w:vAlign w:val="bottom"/>
          </w:tcPr>
          <w:p w14:paraId="42DF8093" w14:textId="093F547D" w:rsidR="00B3089A" w:rsidRPr="00B3089A" w:rsidRDefault="00B3089A" w:rsidP="00B3089A">
            <w:pPr>
              <w:rPr>
                <w:rFonts w:eastAsia="Times New Roman" w:cs="Arial"/>
                <w:color w:val="000000"/>
                <w:lang w:eastAsia="bg-BG"/>
              </w:rPr>
            </w:pPr>
            <w:r w:rsidRPr="00B3089A">
              <w:rPr>
                <w:rFonts w:cs="Arial"/>
                <w:b/>
                <w:bCs/>
              </w:rPr>
              <w:t>Нарушения на ендокриннат а система</w:t>
            </w:r>
          </w:p>
        </w:tc>
        <w:tc>
          <w:tcPr>
            <w:tcW w:w="2460" w:type="dxa"/>
          </w:tcPr>
          <w:p w14:paraId="135466DD" w14:textId="5D9907DD" w:rsidR="00B3089A" w:rsidRPr="00B3089A" w:rsidRDefault="00B3089A" w:rsidP="00B3089A">
            <w:pPr>
              <w:rPr>
                <w:rFonts w:eastAsia="Times New Roman" w:cs="Arial"/>
                <w:color w:val="000000"/>
                <w:lang w:eastAsia="bg-BG"/>
              </w:rPr>
            </w:pPr>
            <w:r w:rsidRPr="00B3089A">
              <w:rPr>
                <w:rFonts w:cs="Arial"/>
              </w:rPr>
              <w:t xml:space="preserve">Синдром на неадекватна секреция на антидиуретичния хормон </w:t>
            </w:r>
            <w:r w:rsidRPr="00B3089A">
              <w:rPr>
                <w:rFonts w:cs="Arial"/>
                <w:lang w:val="ru-RU"/>
              </w:rPr>
              <w:t>(</w:t>
            </w:r>
            <w:r w:rsidRPr="00B3089A">
              <w:rPr>
                <w:rFonts w:cs="Arial"/>
                <w:lang w:val="en-US"/>
              </w:rPr>
              <w:t>SIADH</w:t>
            </w:r>
            <w:r w:rsidRPr="00B3089A">
              <w:rPr>
                <w:rFonts w:cs="Arial"/>
                <w:lang w:val="ru-RU"/>
              </w:rPr>
              <w:t>)</w:t>
            </w:r>
          </w:p>
        </w:tc>
        <w:tc>
          <w:tcPr>
            <w:tcW w:w="1824" w:type="dxa"/>
          </w:tcPr>
          <w:p w14:paraId="27FAEF7F" w14:textId="52CF9BED" w:rsidR="00B3089A" w:rsidRPr="00B3089A" w:rsidRDefault="00B3089A" w:rsidP="00B3089A">
            <w:pPr>
              <w:rPr>
                <w:rFonts w:eastAsia="Times New Roman" w:cs="Arial"/>
                <w:color w:val="000000"/>
                <w:lang w:eastAsia="bg-BG"/>
              </w:rPr>
            </w:pPr>
            <w:r w:rsidRPr="00B3089A">
              <w:rPr>
                <w:rFonts w:cs="Arial"/>
              </w:rPr>
              <w:t>-</w:t>
            </w:r>
          </w:p>
        </w:tc>
        <w:tc>
          <w:tcPr>
            <w:tcW w:w="1657" w:type="dxa"/>
          </w:tcPr>
          <w:p w14:paraId="60C2B25A" w14:textId="019DA97E" w:rsidR="00B3089A" w:rsidRPr="00B3089A" w:rsidRDefault="00B3089A" w:rsidP="00B3089A">
            <w:pPr>
              <w:rPr>
                <w:rFonts w:eastAsia="Times New Roman" w:cs="Arial"/>
                <w:color w:val="000000"/>
                <w:lang w:eastAsia="bg-BG"/>
              </w:rPr>
            </w:pPr>
            <w:r w:rsidRPr="00B3089A">
              <w:rPr>
                <w:rFonts w:cs="Arial"/>
              </w:rPr>
              <w:t>-</w:t>
            </w:r>
          </w:p>
        </w:tc>
        <w:tc>
          <w:tcPr>
            <w:tcW w:w="1796" w:type="dxa"/>
          </w:tcPr>
          <w:p w14:paraId="28411105" w14:textId="187C0AD0" w:rsidR="00B3089A" w:rsidRPr="00B3089A" w:rsidRDefault="00B3089A" w:rsidP="00B3089A">
            <w:pPr>
              <w:rPr>
                <w:rFonts w:eastAsia="Times New Roman" w:cs="Arial"/>
                <w:color w:val="000000"/>
                <w:lang w:eastAsia="bg-BG"/>
              </w:rPr>
            </w:pPr>
            <w:r w:rsidRPr="00B3089A">
              <w:rPr>
                <w:rFonts w:cs="Arial"/>
              </w:rPr>
              <w:t>Редки</w:t>
            </w:r>
          </w:p>
        </w:tc>
      </w:tr>
      <w:tr w:rsidR="00B3089A" w14:paraId="6D681AB9" w14:textId="77777777" w:rsidTr="00B3089A">
        <w:tc>
          <w:tcPr>
            <w:tcW w:w="1839" w:type="dxa"/>
            <w:vMerge w:val="restart"/>
          </w:tcPr>
          <w:p w14:paraId="45FD1D63" w14:textId="69B77E57" w:rsidR="00B3089A" w:rsidRPr="00B3089A" w:rsidRDefault="00B3089A" w:rsidP="00B3089A">
            <w:pPr>
              <w:rPr>
                <w:rFonts w:eastAsia="Times New Roman" w:cs="Arial"/>
                <w:color w:val="000000"/>
                <w:lang w:eastAsia="bg-BG"/>
              </w:rPr>
            </w:pPr>
            <w:r w:rsidRPr="00B3089A">
              <w:rPr>
                <w:rFonts w:cs="Arial"/>
                <w:b/>
                <w:bCs/>
              </w:rPr>
              <w:t xml:space="preserve">Нарушения на метаболизма </w:t>
            </w:r>
            <w:r w:rsidRPr="00B3089A">
              <w:rPr>
                <w:rFonts w:cs="Arial"/>
                <w:b/>
                <w:bCs/>
                <w:i/>
                <w:iCs/>
              </w:rPr>
              <w:t xml:space="preserve">и </w:t>
            </w:r>
            <w:r w:rsidRPr="00B3089A">
              <w:rPr>
                <w:rFonts w:cs="Arial"/>
                <w:b/>
                <w:bCs/>
              </w:rPr>
              <w:t>храненето</w:t>
            </w:r>
          </w:p>
        </w:tc>
        <w:tc>
          <w:tcPr>
            <w:tcW w:w="2460" w:type="dxa"/>
            <w:vAlign w:val="bottom"/>
          </w:tcPr>
          <w:p w14:paraId="1A5D32E3" w14:textId="3F76BE76" w:rsidR="00B3089A" w:rsidRPr="00B3089A" w:rsidRDefault="00B3089A" w:rsidP="00B3089A">
            <w:pPr>
              <w:rPr>
                <w:rFonts w:eastAsia="Times New Roman" w:cs="Arial"/>
                <w:color w:val="000000"/>
                <w:lang w:eastAsia="bg-BG"/>
              </w:rPr>
            </w:pPr>
            <w:r w:rsidRPr="00B3089A">
              <w:rPr>
                <w:rFonts w:cs="Arial"/>
              </w:rPr>
              <w:t>Хиперкалиемия (вж. точка 4.4)</w:t>
            </w:r>
          </w:p>
        </w:tc>
        <w:tc>
          <w:tcPr>
            <w:tcW w:w="1824" w:type="dxa"/>
            <w:vAlign w:val="bottom"/>
          </w:tcPr>
          <w:p w14:paraId="0475F2BA" w14:textId="497597C6" w:rsidR="00B3089A" w:rsidRPr="00B3089A" w:rsidRDefault="00B3089A" w:rsidP="00B3089A">
            <w:pPr>
              <w:rPr>
                <w:rFonts w:eastAsia="Times New Roman" w:cs="Arial"/>
                <w:color w:val="000000"/>
                <w:lang w:eastAsia="bg-BG"/>
              </w:rPr>
            </w:pPr>
            <w:r w:rsidRPr="00B3089A">
              <w:rPr>
                <w:rFonts w:cs="Arial"/>
              </w:rPr>
              <w:t>Нечести</w:t>
            </w:r>
          </w:p>
        </w:tc>
        <w:tc>
          <w:tcPr>
            <w:tcW w:w="1657" w:type="dxa"/>
          </w:tcPr>
          <w:p w14:paraId="3BED8F41" w14:textId="3F4C57C7" w:rsidR="00B3089A" w:rsidRPr="00B3089A" w:rsidRDefault="00B3089A" w:rsidP="00B3089A">
            <w:pPr>
              <w:rPr>
                <w:rFonts w:eastAsia="Times New Roman" w:cs="Arial"/>
                <w:color w:val="000000"/>
                <w:lang w:eastAsia="bg-BG"/>
              </w:rPr>
            </w:pPr>
            <w:r w:rsidRPr="00B3089A">
              <w:rPr>
                <w:rFonts w:cs="Arial"/>
              </w:rPr>
              <w:t>-</w:t>
            </w:r>
          </w:p>
        </w:tc>
        <w:tc>
          <w:tcPr>
            <w:tcW w:w="1796" w:type="dxa"/>
            <w:vAlign w:val="bottom"/>
          </w:tcPr>
          <w:p w14:paraId="239D879B" w14:textId="6ED046C1" w:rsidR="00B3089A" w:rsidRPr="00B3089A" w:rsidRDefault="00B3089A" w:rsidP="00B3089A">
            <w:pPr>
              <w:rPr>
                <w:rFonts w:eastAsia="Times New Roman" w:cs="Arial"/>
                <w:color w:val="000000"/>
                <w:lang w:eastAsia="bg-BG"/>
              </w:rPr>
            </w:pPr>
            <w:r w:rsidRPr="00B3089A">
              <w:rPr>
                <w:rFonts w:cs="Arial"/>
              </w:rPr>
              <w:t>Нечести*</w:t>
            </w:r>
          </w:p>
        </w:tc>
      </w:tr>
      <w:tr w:rsidR="00B3089A" w14:paraId="13E39838" w14:textId="77777777" w:rsidTr="00B3089A">
        <w:tc>
          <w:tcPr>
            <w:tcW w:w="1839" w:type="dxa"/>
            <w:vMerge/>
          </w:tcPr>
          <w:p w14:paraId="4DD62E1B" w14:textId="77777777" w:rsidR="00B3089A" w:rsidRPr="00B3089A" w:rsidRDefault="00B3089A" w:rsidP="00B3089A">
            <w:pPr>
              <w:rPr>
                <w:rFonts w:eastAsia="Times New Roman" w:cs="Arial"/>
                <w:color w:val="000000"/>
                <w:lang w:eastAsia="bg-BG"/>
              </w:rPr>
            </w:pPr>
          </w:p>
        </w:tc>
        <w:tc>
          <w:tcPr>
            <w:tcW w:w="2460" w:type="dxa"/>
            <w:vAlign w:val="bottom"/>
          </w:tcPr>
          <w:p w14:paraId="2CB3A83D" w14:textId="473755AC" w:rsidR="00B3089A" w:rsidRPr="00B3089A" w:rsidRDefault="00B3089A" w:rsidP="00B3089A">
            <w:pPr>
              <w:rPr>
                <w:rFonts w:eastAsia="Times New Roman" w:cs="Arial"/>
                <w:color w:val="000000"/>
                <w:lang w:eastAsia="bg-BG"/>
              </w:rPr>
            </w:pPr>
            <w:r w:rsidRPr="00B3089A">
              <w:rPr>
                <w:rFonts w:cs="Arial"/>
              </w:rPr>
              <w:t>Хипергликемия</w:t>
            </w:r>
          </w:p>
        </w:tc>
        <w:tc>
          <w:tcPr>
            <w:tcW w:w="1824" w:type="dxa"/>
            <w:vAlign w:val="bottom"/>
          </w:tcPr>
          <w:p w14:paraId="0349EB41" w14:textId="30DE6F31" w:rsidR="00B3089A" w:rsidRPr="00B3089A" w:rsidRDefault="00B3089A" w:rsidP="00B3089A">
            <w:pPr>
              <w:rPr>
                <w:rFonts w:eastAsia="Times New Roman" w:cs="Arial"/>
                <w:color w:val="000000"/>
                <w:lang w:eastAsia="bg-BG"/>
              </w:rPr>
            </w:pPr>
            <w:r w:rsidRPr="00B3089A">
              <w:rPr>
                <w:rFonts w:cs="Arial"/>
              </w:rPr>
              <w:t>Нечести</w:t>
            </w:r>
          </w:p>
        </w:tc>
        <w:tc>
          <w:tcPr>
            <w:tcW w:w="1657" w:type="dxa"/>
            <w:vAlign w:val="bottom"/>
          </w:tcPr>
          <w:p w14:paraId="45D2CDD7" w14:textId="605C7E1F" w:rsidR="00B3089A" w:rsidRPr="00B3089A" w:rsidRDefault="00B3089A" w:rsidP="00B3089A">
            <w:pPr>
              <w:rPr>
                <w:rFonts w:eastAsia="Times New Roman" w:cs="Arial"/>
                <w:color w:val="000000"/>
                <w:lang w:eastAsia="bg-BG"/>
              </w:rPr>
            </w:pPr>
            <w:r w:rsidRPr="00B3089A">
              <w:rPr>
                <w:rFonts w:cs="Arial"/>
              </w:rPr>
              <w:t>Много редки</w:t>
            </w:r>
          </w:p>
        </w:tc>
        <w:tc>
          <w:tcPr>
            <w:tcW w:w="1796" w:type="dxa"/>
            <w:vAlign w:val="bottom"/>
          </w:tcPr>
          <w:p w14:paraId="432F97E9" w14:textId="575F4480" w:rsidR="00B3089A" w:rsidRPr="00B3089A" w:rsidRDefault="00B3089A" w:rsidP="00B3089A">
            <w:pPr>
              <w:rPr>
                <w:rFonts w:eastAsia="Times New Roman" w:cs="Arial"/>
                <w:color w:val="000000"/>
                <w:lang w:eastAsia="bg-BG"/>
              </w:rPr>
            </w:pPr>
            <w:r w:rsidRPr="00B3089A">
              <w:rPr>
                <w:rFonts w:cs="Arial"/>
              </w:rPr>
              <w:t>-</w:t>
            </w:r>
          </w:p>
        </w:tc>
      </w:tr>
      <w:tr w:rsidR="00B3089A" w14:paraId="17318C60" w14:textId="77777777" w:rsidTr="00B3089A">
        <w:tc>
          <w:tcPr>
            <w:tcW w:w="1839" w:type="dxa"/>
            <w:vMerge/>
          </w:tcPr>
          <w:p w14:paraId="1D535644" w14:textId="77777777" w:rsidR="00B3089A" w:rsidRPr="00B3089A" w:rsidRDefault="00B3089A" w:rsidP="00B3089A">
            <w:pPr>
              <w:rPr>
                <w:rFonts w:eastAsia="Times New Roman" w:cs="Arial"/>
                <w:color w:val="000000"/>
                <w:lang w:eastAsia="bg-BG"/>
              </w:rPr>
            </w:pPr>
          </w:p>
        </w:tc>
        <w:tc>
          <w:tcPr>
            <w:tcW w:w="2460" w:type="dxa"/>
            <w:vAlign w:val="bottom"/>
          </w:tcPr>
          <w:p w14:paraId="212131D7" w14:textId="7CD3C926" w:rsidR="00B3089A" w:rsidRPr="00B3089A" w:rsidRDefault="00B3089A" w:rsidP="00B3089A">
            <w:pPr>
              <w:rPr>
                <w:rFonts w:eastAsia="Times New Roman" w:cs="Arial"/>
                <w:color w:val="000000"/>
                <w:lang w:eastAsia="bg-BG"/>
              </w:rPr>
            </w:pPr>
            <w:r w:rsidRPr="00B3089A">
              <w:rPr>
                <w:rFonts w:cs="Arial"/>
              </w:rPr>
              <w:t>Хипонатриемия</w:t>
            </w:r>
          </w:p>
        </w:tc>
        <w:tc>
          <w:tcPr>
            <w:tcW w:w="1824" w:type="dxa"/>
          </w:tcPr>
          <w:p w14:paraId="1181D55B" w14:textId="77777777" w:rsidR="00B3089A" w:rsidRPr="00B3089A" w:rsidRDefault="00B3089A" w:rsidP="00B3089A">
            <w:pPr>
              <w:rPr>
                <w:rFonts w:eastAsia="Times New Roman" w:cs="Arial"/>
                <w:color w:val="000000"/>
                <w:lang w:eastAsia="bg-BG"/>
              </w:rPr>
            </w:pPr>
          </w:p>
        </w:tc>
        <w:tc>
          <w:tcPr>
            <w:tcW w:w="1657" w:type="dxa"/>
            <w:vAlign w:val="bottom"/>
          </w:tcPr>
          <w:p w14:paraId="3CE2CC24" w14:textId="63D8B129" w:rsidR="00B3089A" w:rsidRPr="00B3089A" w:rsidRDefault="00B3089A" w:rsidP="00B3089A">
            <w:pPr>
              <w:rPr>
                <w:rFonts w:eastAsia="Times New Roman" w:cs="Arial"/>
                <w:color w:val="000000"/>
                <w:lang w:eastAsia="bg-BG"/>
              </w:rPr>
            </w:pPr>
            <w:r w:rsidRPr="00B3089A">
              <w:rPr>
                <w:rFonts w:cs="Arial"/>
              </w:rPr>
              <w:t>-</w:t>
            </w:r>
          </w:p>
        </w:tc>
        <w:tc>
          <w:tcPr>
            <w:tcW w:w="1796" w:type="dxa"/>
            <w:vAlign w:val="bottom"/>
          </w:tcPr>
          <w:p w14:paraId="63BE50E0" w14:textId="0B116390" w:rsidR="00B3089A" w:rsidRPr="00B3089A" w:rsidRDefault="00B3089A" w:rsidP="00B3089A">
            <w:pPr>
              <w:rPr>
                <w:rFonts w:eastAsia="Times New Roman" w:cs="Arial"/>
                <w:color w:val="000000"/>
                <w:lang w:eastAsia="bg-BG"/>
              </w:rPr>
            </w:pPr>
            <w:r w:rsidRPr="00B3089A">
              <w:rPr>
                <w:rFonts w:cs="Arial"/>
              </w:rPr>
              <w:t>Нечести*</w:t>
            </w:r>
          </w:p>
        </w:tc>
      </w:tr>
      <w:tr w:rsidR="00B3089A" w14:paraId="14E7A3FE" w14:textId="77777777" w:rsidTr="00B3089A">
        <w:tc>
          <w:tcPr>
            <w:tcW w:w="1839" w:type="dxa"/>
            <w:vMerge/>
          </w:tcPr>
          <w:p w14:paraId="62E30109" w14:textId="77777777" w:rsidR="00B3089A" w:rsidRPr="00B3089A" w:rsidRDefault="00B3089A" w:rsidP="00B3089A">
            <w:pPr>
              <w:rPr>
                <w:rFonts w:eastAsia="Times New Roman" w:cs="Arial"/>
                <w:color w:val="000000"/>
                <w:lang w:eastAsia="bg-BG"/>
              </w:rPr>
            </w:pPr>
          </w:p>
        </w:tc>
        <w:tc>
          <w:tcPr>
            <w:tcW w:w="2460" w:type="dxa"/>
            <w:vAlign w:val="bottom"/>
          </w:tcPr>
          <w:p w14:paraId="39AB9F05" w14:textId="352553D8" w:rsidR="00B3089A" w:rsidRPr="00B3089A" w:rsidRDefault="00B3089A" w:rsidP="00B3089A">
            <w:pPr>
              <w:rPr>
                <w:rFonts w:eastAsia="Times New Roman" w:cs="Arial"/>
                <w:color w:val="000000"/>
                <w:lang w:eastAsia="bg-BG"/>
              </w:rPr>
            </w:pPr>
            <w:r w:rsidRPr="00B3089A">
              <w:rPr>
                <w:rFonts w:cs="Arial"/>
              </w:rPr>
              <w:t>Хипогликемия (вж. точки 4.4 и 4.5)</w:t>
            </w:r>
          </w:p>
        </w:tc>
        <w:tc>
          <w:tcPr>
            <w:tcW w:w="1824" w:type="dxa"/>
          </w:tcPr>
          <w:p w14:paraId="08005A1D" w14:textId="77777777" w:rsidR="00B3089A" w:rsidRPr="00B3089A" w:rsidRDefault="00B3089A" w:rsidP="00B3089A">
            <w:pPr>
              <w:rPr>
                <w:rFonts w:eastAsia="Times New Roman" w:cs="Arial"/>
                <w:color w:val="000000"/>
                <w:lang w:eastAsia="bg-BG"/>
              </w:rPr>
            </w:pPr>
          </w:p>
        </w:tc>
        <w:tc>
          <w:tcPr>
            <w:tcW w:w="1657" w:type="dxa"/>
            <w:vAlign w:val="bottom"/>
          </w:tcPr>
          <w:p w14:paraId="108DAF1A" w14:textId="740E58B6" w:rsidR="00B3089A" w:rsidRPr="00B3089A" w:rsidRDefault="00B3089A" w:rsidP="00B3089A">
            <w:pPr>
              <w:rPr>
                <w:rFonts w:eastAsia="Times New Roman" w:cs="Arial"/>
                <w:color w:val="000000"/>
                <w:lang w:eastAsia="bg-BG"/>
              </w:rPr>
            </w:pPr>
            <w:r w:rsidRPr="00B3089A">
              <w:rPr>
                <w:rFonts w:cs="Arial"/>
              </w:rPr>
              <w:t>-</w:t>
            </w:r>
          </w:p>
        </w:tc>
        <w:tc>
          <w:tcPr>
            <w:tcW w:w="1796" w:type="dxa"/>
            <w:vAlign w:val="bottom"/>
          </w:tcPr>
          <w:p w14:paraId="26834480" w14:textId="656E36C0" w:rsidR="00B3089A" w:rsidRPr="00B3089A" w:rsidRDefault="00B3089A" w:rsidP="00B3089A">
            <w:pPr>
              <w:rPr>
                <w:rFonts w:eastAsia="Times New Roman" w:cs="Arial"/>
                <w:color w:val="000000"/>
                <w:lang w:eastAsia="bg-BG"/>
              </w:rPr>
            </w:pPr>
            <w:r w:rsidRPr="00B3089A">
              <w:rPr>
                <w:rFonts w:cs="Arial"/>
              </w:rPr>
              <w:t>Нечести*</w:t>
            </w:r>
          </w:p>
        </w:tc>
      </w:tr>
      <w:tr w:rsidR="00B3089A" w14:paraId="6B562A8A" w14:textId="77777777" w:rsidTr="00B3089A">
        <w:tc>
          <w:tcPr>
            <w:tcW w:w="1839" w:type="dxa"/>
            <w:vMerge w:val="restart"/>
          </w:tcPr>
          <w:p w14:paraId="158AF150" w14:textId="6789FEFB" w:rsidR="00B3089A" w:rsidRPr="00B3089A" w:rsidRDefault="00B3089A" w:rsidP="00B3089A">
            <w:pPr>
              <w:rPr>
                <w:rFonts w:eastAsia="Times New Roman" w:cs="Arial"/>
                <w:color w:val="000000"/>
                <w:lang w:eastAsia="bg-BG"/>
              </w:rPr>
            </w:pPr>
            <w:r w:rsidRPr="00B3089A">
              <w:rPr>
                <w:rFonts w:cs="Arial"/>
                <w:b/>
                <w:bCs/>
              </w:rPr>
              <w:t>Психични нарушения</w:t>
            </w:r>
          </w:p>
        </w:tc>
        <w:tc>
          <w:tcPr>
            <w:tcW w:w="2460" w:type="dxa"/>
            <w:vAlign w:val="bottom"/>
          </w:tcPr>
          <w:p w14:paraId="0E5839B8" w14:textId="3407C3EB" w:rsidR="00B3089A" w:rsidRPr="00B3089A" w:rsidRDefault="00B3089A" w:rsidP="00B3089A">
            <w:pPr>
              <w:rPr>
                <w:rFonts w:eastAsia="Times New Roman" w:cs="Arial"/>
                <w:color w:val="000000"/>
                <w:lang w:eastAsia="bg-BG"/>
              </w:rPr>
            </w:pPr>
            <w:r w:rsidRPr="00B3089A">
              <w:rPr>
                <w:rFonts w:cs="Arial"/>
              </w:rPr>
              <w:t xml:space="preserve">Промени в настроението </w:t>
            </w:r>
            <w:r w:rsidRPr="00B3089A">
              <w:rPr>
                <w:rFonts w:cs="Arial"/>
              </w:rPr>
              <w:lastRenderedPageBreak/>
              <w:t>(включително тревожност)</w:t>
            </w:r>
          </w:p>
        </w:tc>
        <w:tc>
          <w:tcPr>
            <w:tcW w:w="1824" w:type="dxa"/>
            <w:vAlign w:val="center"/>
          </w:tcPr>
          <w:p w14:paraId="69AB0F66" w14:textId="28F3D4F5" w:rsidR="00B3089A" w:rsidRPr="00B3089A" w:rsidRDefault="00B3089A" w:rsidP="00B3089A">
            <w:pPr>
              <w:rPr>
                <w:rFonts w:eastAsia="Times New Roman" w:cs="Arial"/>
                <w:color w:val="000000"/>
                <w:lang w:eastAsia="bg-BG"/>
              </w:rPr>
            </w:pPr>
            <w:r w:rsidRPr="00B3089A">
              <w:rPr>
                <w:rFonts w:cs="Arial"/>
              </w:rPr>
              <w:lastRenderedPageBreak/>
              <w:t>-</w:t>
            </w:r>
          </w:p>
        </w:tc>
        <w:tc>
          <w:tcPr>
            <w:tcW w:w="1657" w:type="dxa"/>
            <w:vAlign w:val="center"/>
          </w:tcPr>
          <w:p w14:paraId="627AA7CD" w14:textId="2D3D7287" w:rsidR="00B3089A" w:rsidRPr="00B3089A" w:rsidRDefault="00B3089A" w:rsidP="00B3089A">
            <w:pPr>
              <w:rPr>
                <w:rFonts w:eastAsia="Times New Roman" w:cs="Arial"/>
                <w:color w:val="000000"/>
                <w:lang w:eastAsia="bg-BG"/>
              </w:rPr>
            </w:pPr>
            <w:r w:rsidRPr="00B3089A">
              <w:rPr>
                <w:rFonts w:cs="Arial"/>
              </w:rPr>
              <w:t>Нечести</w:t>
            </w:r>
          </w:p>
        </w:tc>
        <w:tc>
          <w:tcPr>
            <w:tcW w:w="1796" w:type="dxa"/>
            <w:vAlign w:val="center"/>
          </w:tcPr>
          <w:p w14:paraId="168444F5" w14:textId="295F6F60" w:rsidR="00B3089A" w:rsidRPr="00B3089A" w:rsidRDefault="00B3089A" w:rsidP="00B3089A">
            <w:pPr>
              <w:rPr>
                <w:rFonts w:eastAsia="Times New Roman" w:cs="Arial"/>
                <w:color w:val="000000"/>
                <w:lang w:eastAsia="bg-BG"/>
              </w:rPr>
            </w:pPr>
            <w:r w:rsidRPr="00B3089A">
              <w:rPr>
                <w:rFonts w:cs="Arial"/>
              </w:rPr>
              <w:t>Нечести</w:t>
            </w:r>
          </w:p>
        </w:tc>
      </w:tr>
      <w:tr w:rsidR="00B3089A" w14:paraId="6894A27E" w14:textId="77777777" w:rsidTr="00B3089A">
        <w:tc>
          <w:tcPr>
            <w:tcW w:w="1839" w:type="dxa"/>
            <w:vMerge/>
          </w:tcPr>
          <w:p w14:paraId="63AAF188" w14:textId="77777777" w:rsidR="00B3089A" w:rsidRPr="00B3089A" w:rsidRDefault="00B3089A" w:rsidP="00B3089A">
            <w:pPr>
              <w:rPr>
                <w:rFonts w:eastAsia="Times New Roman" w:cs="Arial"/>
                <w:color w:val="000000"/>
                <w:lang w:eastAsia="bg-BG"/>
              </w:rPr>
            </w:pPr>
          </w:p>
        </w:tc>
        <w:tc>
          <w:tcPr>
            <w:tcW w:w="2460" w:type="dxa"/>
            <w:vAlign w:val="bottom"/>
          </w:tcPr>
          <w:p w14:paraId="3000E2EC" w14:textId="4D40708B" w:rsidR="00B3089A" w:rsidRPr="00B3089A" w:rsidRDefault="00B3089A" w:rsidP="00B3089A">
            <w:pPr>
              <w:rPr>
                <w:rFonts w:eastAsia="Times New Roman" w:cs="Arial"/>
                <w:color w:val="000000"/>
                <w:lang w:eastAsia="bg-BG"/>
              </w:rPr>
            </w:pPr>
            <w:r w:rsidRPr="00B3089A">
              <w:rPr>
                <w:rFonts w:cs="Arial"/>
              </w:rPr>
              <w:t>Безсъние</w:t>
            </w:r>
          </w:p>
        </w:tc>
        <w:tc>
          <w:tcPr>
            <w:tcW w:w="1824" w:type="dxa"/>
            <w:vAlign w:val="bottom"/>
          </w:tcPr>
          <w:p w14:paraId="2D0E3C85" w14:textId="3C2A66F4" w:rsidR="00B3089A" w:rsidRPr="00B3089A" w:rsidRDefault="00B3089A" w:rsidP="00B3089A">
            <w:pPr>
              <w:rPr>
                <w:rFonts w:eastAsia="Times New Roman" w:cs="Arial"/>
                <w:color w:val="000000"/>
                <w:lang w:eastAsia="bg-BG"/>
              </w:rPr>
            </w:pPr>
            <w:r w:rsidRPr="00B3089A">
              <w:rPr>
                <w:rFonts w:cs="Arial"/>
              </w:rPr>
              <w:t>-</w:t>
            </w:r>
          </w:p>
        </w:tc>
        <w:tc>
          <w:tcPr>
            <w:tcW w:w="1657" w:type="dxa"/>
            <w:vAlign w:val="bottom"/>
          </w:tcPr>
          <w:p w14:paraId="16348A6B" w14:textId="41BC6C0B" w:rsidR="00B3089A" w:rsidRPr="00B3089A" w:rsidRDefault="00B3089A" w:rsidP="00B3089A">
            <w:pPr>
              <w:rPr>
                <w:rFonts w:eastAsia="Times New Roman" w:cs="Arial"/>
                <w:color w:val="000000"/>
                <w:lang w:eastAsia="bg-BG"/>
              </w:rPr>
            </w:pPr>
            <w:r w:rsidRPr="00B3089A">
              <w:rPr>
                <w:rFonts w:cs="Arial"/>
              </w:rPr>
              <w:t>Нечести</w:t>
            </w:r>
          </w:p>
        </w:tc>
        <w:tc>
          <w:tcPr>
            <w:tcW w:w="1796" w:type="dxa"/>
            <w:vAlign w:val="bottom"/>
          </w:tcPr>
          <w:p w14:paraId="78AEE503" w14:textId="7489ADD2" w:rsidR="00B3089A" w:rsidRPr="00B3089A" w:rsidRDefault="00B3089A" w:rsidP="00B3089A">
            <w:pPr>
              <w:rPr>
                <w:rFonts w:eastAsia="Times New Roman" w:cs="Arial"/>
                <w:color w:val="000000"/>
                <w:lang w:eastAsia="bg-BG"/>
              </w:rPr>
            </w:pPr>
            <w:r w:rsidRPr="00B3089A">
              <w:rPr>
                <w:rFonts w:cs="Arial"/>
              </w:rPr>
              <w:t>-</w:t>
            </w:r>
          </w:p>
        </w:tc>
      </w:tr>
      <w:tr w:rsidR="00B3089A" w14:paraId="053F42D9" w14:textId="77777777" w:rsidTr="00B3089A">
        <w:tc>
          <w:tcPr>
            <w:tcW w:w="1839" w:type="dxa"/>
            <w:vMerge/>
          </w:tcPr>
          <w:p w14:paraId="292AA619" w14:textId="77777777" w:rsidR="00B3089A" w:rsidRPr="00B3089A" w:rsidRDefault="00B3089A" w:rsidP="00B3089A">
            <w:pPr>
              <w:rPr>
                <w:rFonts w:eastAsia="Times New Roman" w:cs="Arial"/>
                <w:color w:val="000000"/>
                <w:lang w:eastAsia="bg-BG"/>
              </w:rPr>
            </w:pPr>
          </w:p>
        </w:tc>
        <w:tc>
          <w:tcPr>
            <w:tcW w:w="2460" w:type="dxa"/>
            <w:vAlign w:val="bottom"/>
          </w:tcPr>
          <w:p w14:paraId="6432DD41" w14:textId="60DE4A99" w:rsidR="00B3089A" w:rsidRPr="00B3089A" w:rsidRDefault="00B3089A" w:rsidP="00B3089A">
            <w:pPr>
              <w:rPr>
                <w:rFonts w:eastAsia="Times New Roman" w:cs="Arial"/>
                <w:color w:val="000000"/>
                <w:lang w:eastAsia="bg-BG"/>
              </w:rPr>
            </w:pPr>
            <w:r w:rsidRPr="00B3089A">
              <w:rPr>
                <w:rFonts w:cs="Arial"/>
              </w:rPr>
              <w:t>Депресия</w:t>
            </w:r>
          </w:p>
        </w:tc>
        <w:tc>
          <w:tcPr>
            <w:tcW w:w="1824" w:type="dxa"/>
          </w:tcPr>
          <w:p w14:paraId="0E5EEE18" w14:textId="77777777" w:rsidR="00B3089A" w:rsidRPr="00B3089A" w:rsidRDefault="00B3089A" w:rsidP="00B3089A">
            <w:pPr>
              <w:rPr>
                <w:rFonts w:eastAsia="Times New Roman" w:cs="Arial"/>
                <w:color w:val="000000"/>
                <w:lang w:eastAsia="bg-BG"/>
              </w:rPr>
            </w:pPr>
          </w:p>
        </w:tc>
        <w:tc>
          <w:tcPr>
            <w:tcW w:w="1657" w:type="dxa"/>
            <w:vAlign w:val="bottom"/>
          </w:tcPr>
          <w:p w14:paraId="6AE0BC46" w14:textId="4AE0AC6B" w:rsidR="00B3089A" w:rsidRPr="00B3089A" w:rsidRDefault="00B3089A" w:rsidP="00B3089A">
            <w:pPr>
              <w:rPr>
                <w:rFonts w:eastAsia="Times New Roman" w:cs="Arial"/>
                <w:color w:val="000000"/>
                <w:lang w:eastAsia="bg-BG"/>
              </w:rPr>
            </w:pPr>
            <w:r w:rsidRPr="00B3089A">
              <w:rPr>
                <w:rFonts w:cs="Arial"/>
              </w:rPr>
              <w:t>Нечести</w:t>
            </w:r>
          </w:p>
        </w:tc>
        <w:tc>
          <w:tcPr>
            <w:tcW w:w="1796" w:type="dxa"/>
            <w:vAlign w:val="bottom"/>
          </w:tcPr>
          <w:p w14:paraId="4AA3B40D" w14:textId="284360BC" w:rsidR="00B3089A" w:rsidRPr="00B3089A" w:rsidRDefault="00B3089A" w:rsidP="00B3089A">
            <w:pPr>
              <w:rPr>
                <w:rFonts w:eastAsia="Times New Roman" w:cs="Arial"/>
                <w:color w:val="000000"/>
                <w:lang w:eastAsia="bg-BG"/>
              </w:rPr>
            </w:pPr>
            <w:r w:rsidRPr="00B3089A">
              <w:rPr>
                <w:rFonts w:cs="Arial"/>
              </w:rPr>
              <w:t>Нечести*</w:t>
            </w:r>
          </w:p>
        </w:tc>
      </w:tr>
      <w:tr w:rsidR="00B3089A" w14:paraId="510AEBFF" w14:textId="77777777" w:rsidTr="00B3089A">
        <w:tc>
          <w:tcPr>
            <w:tcW w:w="1839" w:type="dxa"/>
            <w:vMerge/>
          </w:tcPr>
          <w:p w14:paraId="66F4366D" w14:textId="77777777" w:rsidR="00B3089A" w:rsidRPr="00B3089A" w:rsidRDefault="00B3089A" w:rsidP="00B3089A">
            <w:pPr>
              <w:rPr>
                <w:rFonts w:eastAsia="Times New Roman" w:cs="Arial"/>
                <w:color w:val="000000"/>
                <w:lang w:eastAsia="bg-BG"/>
              </w:rPr>
            </w:pPr>
          </w:p>
        </w:tc>
        <w:tc>
          <w:tcPr>
            <w:tcW w:w="2460" w:type="dxa"/>
            <w:vAlign w:val="bottom"/>
          </w:tcPr>
          <w:p w14:paraId="41D8EB42" w14:textId="3BE2DA4C" w:rsidR="00B3089A" w:rsidRPr="00B3089A" w:rsidRDefault="00B3089A" w:rsidP="00B3089A">
            <w:pPr>
              <w:rPr>
                <w:rFonts w:eastAsia="Times New Roman" w:cs="Arial"/>
                <w:color w:val="000000"/>
                <w:lang w:eastAsia="bg-BG"/>
              </w:rPr>
            </w:pPr>
            <w:r w:rsidRPr="00B3089A">
              <w:rPr>
                <w:rFonts w:cs="Arial"/>
              </w:rPr>
              <w:t>Нарушения на съня</w:t>
            </w:r>
          </w:p>
        </w:tc>
        <w:tc>
          <w:tcPr>
            <w:tcW w:w="1824" w:type="dxa"/>
          </w:tcPr>
          <w:p w14:paraId="39C61FE3" w14:textId="08DD72D3" w:rsidR="00B3089A" w:rsidRPr="00B3089A" w:rsidRDefault="00B3089A" w:rsidP="00B3089A">
            <w:pPr>
              <w:rPr>
                <w:rFonts w:eastAsia="Times New Roman" w:cs="Arial"/>
                <w:color w:val="000000"/>
                <w:lang w:eastAsia="bg-BG"/>
              </w:rPr>
            </w:pPr>
            <w:r w:rsidRPr="00B3089A">
              <w:rPr>
                <w:rFonts w:cs="Arial"/>
              </w:rPr>
              <w:t>-</w:t>
            </w:r>
          </w:p>
        </w:tc>
        <w:tc>
          <w:tcPr>
            <w:tcW w:w="1657" w:type="dxa"/>
            <w:vAlign w:val="bottom"/>
          </w:tcPr>
          <w:p w14:paraId="00C22A4D" w14:textId="328ABAA1" w:rsidR="00B3089A" w:rsidRPr="00B3089A" w:rsidRDefault="00B3089A" w:rsidP="00B3089A">
            <w:pPr>
              <w:rPr>
                <w:rFonts w:eastAsia="Times New Roman" w:cs="Arial"/>
                <w:color w:val="000000"/>
                <w:lang w:eastAsia="bg-BG"/>
              </w:rPr>
            </w:pPr>
            <w:r w:rsidRPr="00B3089A">
              <w:rPr>
                <w:rFonts w:cs="Arial"/>
              </w:rPr>
              <w:t>-</w:t>
            </w:r>
          </w:p>
        </w:tc>
        <w:tc>
          <w:tcPr>
            <w:tcW w:w="1796" w:type="dxa"/>
            <w:vAlign w:val="bottom"/>
          </w:tcPr>
          <w:p w14:paraId="33DD6F7D" w14:textId="0F269240" w:rsidR="00B3089A" w:rsidRPr="00B3089A" w:rsidRDefault="00B3089A" w:rsidP="00B3089A">
            <w:pPr>
              <w:rPr>
                <w:rFonts w:eastAsia="Times New Roman" w:cs="Arial"/>
                <w:color w:val="000000"/>
                <w:lang w:eastAsia="bg-BG"/>
              </w:rPr>
            </w:pPr>
            <w:r w:rsidRPr="00B3089A">
              <w:rPr>
                <w:rFonts w:cs="Arial"/>
              </w:rPr>
              <w:t>Нечести</w:t>
            </w:r>
          </w:p>
        </w:tc>
      </w:tr>
      <w:tr w:rsidR="00B3089A" w14:paraId="0BE5F0AD" w14:textId="77777777" w:rsidTr="00B3089A">
        <w:tc>
          <w:tcPr>
            <w:tcW w:w="1839" w:type="dxa"/>
            <w:vMerge/>
          </w:tcPr>
          <w:p w14:paraId="2B0C75F5" w14:textId="77777777" w:rsidR="00B3089A" w:rsidRPr="00B3089A" w:rsidRDefault="00B3089A" w:rsidP="00B3089A">
            <w:pPr>
              <w:rPr>
                <w:rFonts w:eastAsia="Times New Roman" w:cs="Arial"/>
                <w:color w:val="000000"/>
                <w:lang w:eastAsia="bg-BG"/>
              </w:rPr>
            </w:pPr>
          </w:p>
        </w:tc>
        <w:tc>
          <w:tcPr>
            <w:tcW w:w="2460" w:type="dxa"/>
            <w:vAlign w:val="bottom"/>
          </w:tcPr>
          <w:p w14:paraId="181611C5" w14:textId="55C559F8" w:rsidR="00B3089A" w:rsidRPr="00B3089A" w:rsidRDefault="00B3089A" w:rsidP="00B3089A">
            <w:pPr>
              <w:rPr>
                <w:rFonts w:eastAsia="Times New Roman" w:cs="Arial"/>
                <w:color w:val="000000"/>
                <w:lang w:eastAsia="bg-BG"/>
              </w:rPr>
            </w:pPr>
            <w:r w:rsidRPr="00B3089A">
              <w:rPr>
                <w:rFonts w:cs="Arial"/>
              </w:rPr>
              <w:t>Състояние на объркване</w:t>
            </w:r>
          </w:p>
        </w:tc>
        <w:tc>
          <w:tcPr>
            <w:tcW w:w="1824" w:type="dxa"/>
          </w:tcPr>
          <w:p w14:paraId="21B47D46" w14:textId="0F196C31" w:rsidR="00B3089A" w:rsidRPr="00B3089A" w:rsidRDefault="00B3089A" w:rsidP="00B3089A">
            <w:pPr>
              <w:rPr>
                <w:rFonts w:eastAsia="Times New Roman" w:cs="Arial"/>
                <w:color w:val="000000"/>
                <w:lang w:eastAsia="bg-BG"/>
              </w:rPr>
            </w:pPr>
            <w:r w:rsidRPr="00B3089A">
              <w:rPr>
                <w:rFonts w:cs="Arial"/>
              </w:rPr>
              <w:t>-</w:t>
            </w:r>
          </w:p>
        </w:tc>
        <w:tc>
          <w:tcPr>
            <w:tcW w:w="1657" w:type="dxa"/>
            <w:vAlign w:val="bottom"/>
          </w:tcPr>
          <w:p w14:paraId="24369D94" w14:textId="5D585942" w:rsidR="00B3089A" w:rsidRPr="00B3089A" w:rsidRDefault="00B3089A" w:rsidP="00B3089A">
            <w:pPr>
              <w:rPr>
                <w:rFonts w:eastAsia="Times New Roman" w:cs="Arial"/>
                <w:color w:val="000000"/>
                <w:lang w:eastAsia="bg-BG"/>
              </w:rPr>
            </w:pPr>
            <w:r w:rsidRPr="00B3089A">
              <w:rPr>
                <w:rFonts w:cs="Arial"/>
              </w:rPr>
              <w:t>Редки</w:t>
            </w:r>
          </w:p>
        </w:tc>
        <w:tc>
          <w:tcPr>
            <w:tcW w:w="1796" w:type="dxa"/>
            <w:vAlign w:val="bottom"/>
          </w:tcPr>
          <w:p w14:paraId="5E48049D" w14:textId="2165216E" w:rsidR="00B3089A" w:rsidRPr="00B3089A" w:rsidRDefault="00B3089A" w:rsidP="00B3089A">
            <w:pPr>
              <w:rPr>
                <w:rFonts w:eastAsia="Times New Roman" w:cs="Arial"/>
                <w:color w:val="000000"/>
                <w:lang w:eastAsia="bg-BG"/>
              </w:rPr>
            </w:pPr>
            <w:r w:rsidRPr="00B3089A">
              <w:rPr>
                <w:rFonts w:cs="Arial"/>
              </w:rPr>
              <w:t>Много редки</w:t>
            </w:r>
          </w:p>
        </w:tc>
      </w:tr>
      <w:tr w:rsidR="00B3089A" w14:paraId="09AD4B81" w14:textId="77777777" w:rsidTr="00B3089A">
        <w:tc>
          <w:tcPr>
            <w:tcW w:w="1839" w:type="dxa"/>
            <w:vMerge w:val="restart"/>
          </w:tcPr>
          <w:p w14:paraId="0F4ED712" w14:textId="3FC03461" w:rsidR="00B3089A" w:rsidRPr="00B3089A" w:rsidRDefault="00B3089A" w:rsidP="00B3089A">
            <w:pPr>
              <w:rPr>
                <w:rFonts w:eastAsia="Times New Roman" w:cs="Arial"/>
                <w:color w:val="000000"/>
                <w:lang w:eastAsia="bg-BG"/>
              </w:rPr>
            </w:pPr>
            <w:r w:rsidRPr="00B3089A">
              <w:rPr>
                <w:rFonts w:cs="Arial"/>
                <w:b/>
                <w:bCs/>
              </w:rPr>
              <w:t>Нарушения на нервната система</w:t>
            </w:r>
          </w:p>
        </w:tc>
        <w:tc>
          <w:tcPr>
            <w:tcW w:w="2460" w:type="dxa"/>
            <w:vAlign w:val="bottom"/>
          </w:tcPr>
          <w:p w14:paraId="5E9D862F" w14:textId="4BA648A7" w:rsidR="00B3089A" w:rsidRPr="00B3089A" w:rsidRDefault="00B3089A" w:rsidP="00B3089A">
            <w:pPr>
              <w:rPr>
                <w:rFonts w:eastAsia="Times New Roman" w:cs="Arial"/>
                <w:color w:val="000000"/>
                <w:lang w:eastAsia="bg-BG"/>
              </w:rPr>
            </w:pPr>
            <w:r w:rsidRPr="00B3089A">
              <w:rPr>
                <w:rFonts w:cs="Arial"/>
              </w:rPr>
              <w:t>Замайване (особено в началото на лечението)</w:t>
            </w:r>
          </w:p>
        </w:tc>
        <w:tc>
          <w:tcPr>
            <w:tcW w:w="1824" w:type="dxa"/>
            <w:vAlign w:val="bottom"/>
          </w:tcPr>
          <w:p w14:paraId="5C319F33" w14:textId="453DF939" w:rsidR="00B3089A" w:rsidRPr="00B3089A" w:rsidRDefault="00B3089A" w:rsidP="00B3089A">
            <w:pPr>
              <w:rPr>
                <w:rFonts w:eastAsia="Times New Roman" w:cs="Arial"/>
                <w:color w:val="000000"/>
                <w:lang w:eastAsia="bg-BG"/>
              </w:rPr>
            </w:pPr>
            <w:r w:rsidRPr="00B3089A">
              <w:rPr>
                <w:rFonts w:cs="Arial"/>
                <w:b/>
                <w:bCs/>
              </w:rPr>
              <w:t>Чести</w:t>
            </w:r>
          </w:p>
        </w:tc>
        <w:tc>
          <w:tcPr>
            <w:tcW w:w="1657" w:type="dxa"/>
            <w:vAlign w:val="bottom"/>
          </w:tcPr>
          <w:p w14:paraId="76B55778" w14:textId="758ECF47" w:rsidR="00B3089A" w:rsidRPr="00B3089A" w:rsidRDefault="00B3089A" w:rsidP="00B3089A">
            <w:pPr>
              <w:rPr>
                <w:rFonts w:eastAsia="Times New Roman" w:cs="Arial"/>
                <w:color w:val="000000"/>
                <w:lang w:eastAsia="bg-BG"/>
              </w:rPr>
            </w:pPr>
            <w:r w:rsidRPr="00B3089A">
              <w:rPr>
                <w:rFonts w:cs="Arial"/>
              </w:rPr>
              <w:t>Чести</w:t>
            </w:r>
          </w:p>
        </w:tc>
        <w:tc>
          <w:tcPr>
            <w:tcW w:w="1796" w:type="dxa"/>
            <w:vAlign w:val="bottom"/>
          </w:tcPr>
          <w:p w14:paraId="25E97EAC" w14:textId="02B2D341" w:rsidR="00B3089A" w:rsidRPr="00B3089A" w:rsidRDefault="00B3089A" w:rsidP="00B3089A">
            <w:pPr>
              <w:rPr>
                <w:rFonts w:eastAsia="Times New Roman" w:cs="Arial"/>
                <w:color w:val="000000"/>
                <w:lang w:eastAsia="bg-BG"/>
              </w:rPr>
            </w:pPr>
            <w:r w:rsidRPr="00B3089A">
              <w:rPr>
                <w:rFonts w:cs="Arial"/>
              </w:rPr>
              <w:t>Чести</w:t>
            </w:r>
          </w:p>
        </w:tc>
      </w:tr>
      <w:tr w:rsidR="00B3089A" w14:paraId="2EFFBF0F" w14:textId="77777777" w:rsidTr="00B3089A">
        <w:tc>
          <w:tcPr>
            <w:tcW w:w="1839" w:type="dxa"/>
            <w:vMerge/>
          </w:tcPr>
          <w:p w14:paraId="58363E1F" w14:textId="77777777" w:rsidR="00B3089A" w:rsidRPr="00B3089A" w:rsidRDefault="00B3089A" w:rsidP="00B3089A">
            <w:pPr>
              <w:rPr>
                <w:rFonts w:eastAsia="Times New Roman" w:cs="Arial"/>
                <w:color w:val="000000"/>
                <w:lang w:eastAsia="bg-BG"/>
              </w:rPr>
            </w:pPr>
          </w:p>
        </w:tc>
        <w:tc>
          <w:tcPr>
            <w:tcW w:w="2460" w:type="dxa"/>
            <w:vAlign w:val="bottom"/>
          </w:tcPr>
          <w:p w14:paraId="33FA162F" w14:textId="215F0CDA" w:rsidR="00B3089A" w:rsidRPr="00B3089A" w:rsidRDefault="00B3089A" w:rsidP="00B3089A">
            <w:pPr>
              <w:rPr>
                <w:rFonts w:eastAsia="Times New Roman" w:cs="Arial"/>
                <w:color w:val="000000"/>
                <w:lang w:eastAsia="bg-BG"/>
              </w:rPr>
            </w:pPr>
            <w:r w:rsidRPr="00B3089A">
              <w:rPr>
                <w:rFonts w:cs="Arial"/>
              </w:rPr>
              <w:t>Главоболие (особено в началото на лечението)</w:t>
            </w:r>
          </w:p>
        </w:tc>
        <w:tc>
          <w:tcPr>
            <w:tcW w:w="1824" w:type="dxa"/>
          </w:tcPr>
          <w:p w14:paraId="1C31EAA2" w14:textId="77777777" w:rsidR="00B3089A" w:rsidRPr="00B3089A" w:rsidRDefault="00B3089A" w:rsidP="00B3089A">
            <w:pPr>
              <w:rPr>
                <w:rFonts w:eastAsia="Times New Roman" w:cs="Arial"/>
                <w:color w:val="000000"/>
                <w:lang w:eastAsia="bg-BG"/>
              </w:rPr>
            </w:pPr>
          </w:p>
        </w:tc>
        <w:tc>
          <w:tcPr>
            <w:tcW w:w="1657" w:type="dxa"/>
            <w:vAlign w:val="bottom"/>
          </w:tcPr>
          <w:p w14:paraId="42030F5C" w14:textId="567CCF6D" w:rsidR="00B3089A" w:rsidRPr="00B3089A" w:rsidRDefault="00B3089A" w:rsidP="00B3089A">
            <w:pPr>
              <w:rPr>
                <w:rFonts w:eastAsia="Times New Roman" w:cs="Arial"/>
                <w:color w:val="000000"/>
                <w:lang w:eastAsia="bg-BG"/>
              </w:rPr>
            </w:pPr>
            <w:r w:rsidRPr="00B3089A">
              <w:rPr>
                <w:rFonts w:cs="Arial"/>
              </w:rPr>
              <w:t>Чести</w:t>
            </w:r>
          </w:p>
        </w:tc>
        <w:tc>
          <w:tcPr>
            <w:tcW w:w="1796" w:type="dxa"/>
            <w:vAlign w:val="bottom"/>
          </w:tcPr>
          <w:p w14:paraId="0A711358" w14:textId="0D2E7D57" w:rsidR="00B3089A" w:rsidRPr="00B3089A" w:rsidRDefault="00B3089A" w:rsidP="00B3089A">
            <w:pPr>
              <w:rPr>
                <w:rFonts w:eastAsia="Times New Roman" w:cs="Arial"/>
                <w:color w:val="000000"/>
                <w:lang w:eastAsia="bg-BG"/>
              </w:rPr>
            </w:pPr>
            <w:r w:rsidRPr="00B3089A">
              <w:rPr>
                <w:rFonts w:cs="Arial"/>
              </w:rPr>
              <w:t>Чести</w:t>
            </w:r>
          </w:p>
        </w:tc>
      </w:tr>
      <w:tr w:rsidR="00B3089A" w14:paraId="083255E8" w14:textId="77777777" w:rsidTr="00B3089A">
        <w:tc>
          <w:tcPr>
            <w:tcW w:w="1839" w:type="dxa"/>
            <w:vMerge/>
          </w:tcPr>
          <w:p w14:paraId="24515CBF" w14:textId="77777777" w:rsidR="00B3089A" w:rsidRPr="00B3089A" w:rsidRDefault="00B3089A" w:rsidP="00B3089A">
            <w:pPr>
              <w:rPr>
                <w:rFonts w:eastAsia="Times New Roman" w:cs="Arial"/>
                <w:color w:val="000000"/>
                <w:lang w:eastAsia="bg-BG"/>
              </w:rPr>
            </w:pPr>
          </w:p>
        </w:tc>
        <w:tc>
          <w:tcPr>
            <w:tcW w:w="2460" w:type="dxa"/>
            <w:vAlign w:val="bottom"/>
          </w:tcPr>
          <w:p w14:paraId="605FCB00" w14:textId="4B8B25EE" w:rsidR="00B3089A" w:rsidRPr="00B3089A" w:rsidRDefault="00B3089A" w:rsidP="00B3089A">
            <w:pPr>
              <w:rPr>
                <w:rFonts w:eastAsia="Times New Roman" w:cs="Arial"/>
                <w:color w:val="000000"/>
                <w:lang w:eastAsia="bg-BG"/>
              </w:rPr>
            </w:pPr>
            <w:r w:rsidRPr="00B3089A">
              <w:rPr>
                <w:rFonts w:cs="Arial"/>
              </w:rPr>
              <w:t>Сънливост (особено в началото на лечението)</w:t>
            </w:r>
          </w:p>
        </w:tc>
        <w:tc>
          <w:tcPr>
            <w:tcW w:w="1824" w:type="dxa"/>
            <w:vAlign w:val="bottom"/>
          </w:tcPr>
          <w:p w14:paraId="55FBA101" w14:textId="343B058F" w:rsidR="00B3089A" w:rsidRPr="00B3089A" w:rsidRDefault="00B3089A" w:rsidP="00B3089A">
            <w:pPr>
              <w:rPr>
                <w:rFonts w:eastAsia="Times New Roman" w:cs="Arial"/>
                <w:color w:val="000000"/>
                <w:lang w:eastAsia="bg-BG"/>
              </w:rPr>
            </w:pPr>
            <w:r w:rsidRPr="00B3089A">
              <w:rPr>
                <w:rFonts w:cs="Arial"/>
              </w:rPr>
              <w:t>-</w:t>
            </w:r>
          </w:p>
        </w:tc>
        <w:tc>
          <w:tcPr>
            <w:tcW w:w="1657" w:type="dxa"/>
            <w:vAlign w:val="bottom"/>
          </w:tcPr>
          <w:p w14:paraId="315C93AF" w14:textId="57512094" w:rsidR="00B3089A" w:rsidRPr="00B3089A" w:rsidRDefault="00B3089A" w:rsidP="00B3089A">
            <w:pPr>
              <w:rPr>
                <w:rFonts w:eastAsia="Times New Roman" w:cs="Arial"/>
                <w:color w:val="000000"/>
                <w:lang w:eastAsia="bg-BG"/>
              </w:rPr>
            </w:pPr>
            <w:r w:rsidRPr="00B3089A">
              <w:rPr>
                <w:rFonts w:cs="Arial"/>
              </w:rPr>
              <w:t>Чести</w:t>
            </w:r>
          </w:p>
        </w:tc>
        <w:tc>
          <w:tcPr>
            <w:tcW w:w="1796" w:type="dxa"/>
            <w:vAlign w:val="bottom"/>
          </w:tcPr>
          <w:p w14:paraId="479A5EC4" w14:textId="5E5BC19A" w:rsidR="00B3089A" w:rsidRPr="00B3089A" w:rsidRDefault="00B3089A" w:rsidP="00B3089A">
            <w:pPr>
              <w:rPr>
                <w:rFonts w:eastAsia="Times New Roman" w:cs="Arial"/>
                <w:color w:val="000000"/>
                <w:lang w:eastAsia="bg-BG"/>
              </w:rPr>
            </w:pPr>
            <w:r w:rsidRPr="00B3089A">
              <w:rPr>
                <w:rFonts w:cs="Arial"/>
              </w:rPr>
              <w:t>Нечести*</w:t>
            </w:r>
          </w:p>
        </w:tc>
      </w:tr>
      <w:tr w:rsidR="00B3089A" w14:paraId="62CAAD79" w14:textId="77777777" w:rsidTr="00B3089A">
        <w:tc>
          <w:tcPr>
            <w:tcW w:w="1839" w:type="dxa"/>
            <w:vMerge/>
          </w:tcPr>
          <w:p w14:paraId="0E164A73" w14:textId="77777777" w:rsidR="00B3089A" w:rsidRPr="00B3089A" w:rsidRDefault="00B3089A" w:rsidP="00B3089A">
            <w:pPr>
              <w:rPr>
                <w:rFonts w:eastAsia="Times New Roman" w:cs="Arial"/>
                <w:color w:val="000000"/>
                <w:lang w:eastAsia="bg-BG"/>
              </w:rPr>
            </w:pPr>
          </w:p>
        </w:tc>
        <w:tc>
          <w:tcPr>
            <w:tcW w:w="2460" w:type="dxa"/>
            <w:vAlign w:val="bottom"/>
          </w:tcPr>
          <w:p w14:paraId="0832D4DA" w14:textId="011F2A1C" w:rsidR="00B3089A" w:rsidRPr="00B3089A" w:rsidRDefault="00B3089A" w:rsidP="00B3089A">
            <w:pPr>
              <w:rPr>
                <w:rFonts w:eastAsia="Times New Roman" w:cs="Arial"/>
                <w:color w:val="000000"/>
                <w:lang w:eastAsia="bg-BG"/>
              </w:rPr>
            </w:pPr>
            <w:r w:rsidRPr="00B3089A">
              <w:rPr>
                <w:rFonts w:cs="Arial"/>
              </w:rPr>
              <w:t>Дисгеузия</w:t>
            </w:r>
          </w:p>
        </w:tc>
        <w:tc>
          <w:tcPr>
            <w:tcW w:w="1824" w:type="dxa"/>
            <w:vAlign w:val="bottom"/>
          </w:tcPr>
          <w:p w14:paraId="211C7614" w14:textId="239F1CA3" w:rsidR="00B3089A" w:rsidRPr="00B3089A" w:rsidRDefault="00B3089A" w:rsidP="00B3089A">
            <w:pPr>
              <w:rPr>
                <w:rFonts w:eastAsia="Times New Roman" w:cs="Arial"/>
                <w:color w:val="000000"/>
                <w:lang w:eastAsia="bg-BG"/>
              </w:rPr>
            </w:pPr>
            <w:r w:rsidRPr="00B3089A">
              <w:rPr>
                <w:rFonts w:cs="Arial"/>
              </w:rPr>
              <w:t>-</w:t>
            </w:r>
          </w:p>
        </w:tc>
        <w:tc>
          <w:tcPr>
            <w:tcW w:w="1657" w:type="dxa"/>
            <w:vAlign w:val="bottom"/>
          </w:tcPr>
          <w:p w14:paraId="5BEAB0A9" w14:textId="2A1A4FFE" w:rsidR="00B3089A" w:rsidRPr="00B3089A" w:rsidRDefault="00B3089A" w:rsidP="00B3089A">
            <w:pPr>
              <w:rPr>
                <w:rFonts w:eastAsia="Times New Roman" w:cs="Arial"/>
                <w:color w:val="000000"/>
                <w:lang w:eastAsia="bg-BG"/>
              </w:rPr>
            </w:pPr>
            <w:r w:rsidRPr="00B3089A">
              <w:rPr>
                <w:rFonts w:cs="Arial"/>
              </w:rPr>
              <w:t>Нечести</w:t>
            </w:r>
          </w:p>
        </w:tc>
        <w:tc>
          <w:tcPr>
            <w:tcW w:w="1796" w:type="dxa"/>
            <w:vAlign w:val="bottom"/>
          </w:tcPr>
          <w:p w14:paraId="5588239A" w14:textId="4E7B79C9" w:rsidR="00B3089A" w:rsidRPr="00B3089A" w:rsidRDefault="00B3089A" w:rsidP="00B3089A">
            <w:pPr>
              <w:rPr>
                <w:rFonts w:eastAsia="Times New Roman" w:cs="Arial"/>
                <w:color w:val="000000"/>
                <w:lang w:eastAsia="bg-BG"/>
              </w:rPr>
            </w:pPr>
            <w:r w:rsidRPr="00B3089A">
              <w:rPr>
                <w:rFonts w:cs="Arial"/>
              </w:rPr>
              <w:t>—Чести</w:t>
            </w:r>
          </w:p>
        </w:tc>
      </w:tr>
      <w:tr w:rsidR="00B3089A" w14:paraId="055481CC" w14:textId="77777777" w:rsidTr="00B3089A">
        <w:tc>
          <w:tcPr>
            <w:tcW w:w="1839" w:type="dxa"/>
            <w:vMerge/>
          </w:tcPr>
          <w:p w14:paraId="146DF5B1" w14:textId="77777777" w:rsidR="00B3089A" w:rsidRPr="00B3089A" w:rsidRDefault="00B3089A" w:rsidP="00B3089A">
            <w:pPr>
              <w:rPr>
                <w:rFonts w:eastAsia="Times New Roman" w:cs="Arial"/>
                <w:color w:val="000000"/>
                <w:lang w:eastAsia="bg-BG"/>
              </w:rPr>
            </w:pPr>
          </w:p>
        </w:tc>
        <w:tc>
          <w:tcPr>
            <w:tcW w:w="2460" w:type="dxa"/>
            <w:vAlign w:val="bottom"/>
          </w:tcPr>
          <w:p w14:paraId="59774F02" w14:textId="71FBE02E" w:rsidR="00B3089A" w:rsidRPr="00B3089A" w:rsidRDefault="00B3089A" w:rsidP="00B3089A">
            <w:pPr>
              <w:rPr>
                <w:rFonts w:eastAsia="Times New Roman" w:cs="Arial"/>
                <w:color w:val="000000"/>
                <w:lang w:eastAsia="bg-BG"/>
              </w:rPr>
            </w:pPr>
            <w:r w:rsidRPr="00B3089A">
              <w:rPr>
                <w:rFonts w:cs="Arial"/>
              </w:rPr>
              <w:t>Парестезия</w:t>
            </w:r>
          </w:p>
        </w:tc>
        <w:tc>
          <w:tcPr>
            <w:tcW w:w="1824" w:type="dxa"/>
          </w:tcPr>
          <w:p w14:paraId="511ED30C" w14:textId="66D44A3B" w:rsidR="00B3089A" w:rsidRPr="00B3089A" w:rsidRDefault="00B3089A" w:rsidP="00B3089A">
            <w:pPr>
              <w:rPr>
                <w:rFonts w:eastAsia="Times New Roman" w:cs="Arial"/>
                <w:color w:val="000000"/>
                <w:lang w:eastAsia="bg-BG"/>
              </w:rPr>
            </w:pPr>
            <w:r w:rsidRPr="00B3089A">
              <w:rPr>
                <w:rFonts w:cs="Arial"/>
              </w:rPr>
              <w:t>-</w:t>
            </w:r>
          </w:p>
        </w:tc>
        <w:tc>
          <w:tcPr>
            <w:tcW w:w="1657" w:type="dxa"/>
            <w:vAlign w:val="bottom"/>
          </w:tcPr>
          <w:p w14:paraId="26934C9A" w14:textId="7930ADA5" w:rsidR="00B3089A" w:rsidRPr="00B3089A" w:rsidRDefault="00B3089A" w:rsidP="00B3089A">
            <w:pPr>
              <w:rPr>
                <w:rFonts w:eastAsia="Times New Roman" w:cs="Arial"/>
                <w:color w:val="000000"/>
                <w:lang w:eastAsia="bg-BG"/>
              </w:rPr>
            </w:pPr>
            <w:r w:rsidRPr="00B3089A">
              <w:rPr>
                <w:rFonts w:cs="Arial"/>
              </w:rPr>
              <w:t>Нечести</w:t>
            </w:r>
          </w:p>
        </w:tc>
        <w:tc>
          <w:tcPr>
            <w:tcW w:w="1796" w:type="dxa"/>
            <w:vAlign w:val="bottom"/>
          </w:tcPr>
          <w:p w14:paraId="7BEE703B" w14:textId="5B828894" w:rsidR="00B3089A" w:rsidRPr="00B3089A" w:rsidRDefault="00B3089A" w:rsidP="00B3089A">
            <w:pPr>
              <w:rPr>
                <w:rFonts w:eastAsia="Times New Roman" w:cs="Arial"/>
                <w:color w:val="000000"/>
                <w:lang w:eastAsia="bg-BG"/>
              </w:rPr>
            </w:pPr>
            <w:r w:rsidRPr="00B3089A">
              <w:rPr>
                <w:rFonts w:cs="Arial"/>
              </w:rPr>
              <w:t>Чести</w:t>
            </w:r>
          </w:p>
        </w:tc>
      </w:tr>
      <w:tr w:rsidR="00B3089A" w14:paraId="030B6E07" w14:textId="77777777" w:rsidTr="00B3089A">
        <w:tc>
          <w:tcPr>
            <w:tcW w:w="1839" w:type="dxa"/>
            <w:vMerge/>
          </w:tcPr>
          <w:p w14:paraId="1604140D" w14:textId="77777777" w:rsidR="00B3089A" w:rsidRPr="00B3089A" w:rsidRDefault="00B3089A" w:rsidP="00B3089A">
            <w:pPr>
              <w:rPr>
                <w:rFonts w:eastAsia="Times New Roman" w:cs="Arial"/>
                <w:color w:val="000000"/>
                <w:lang w:eastAsia="bg-BG"/>
              </w:rPr>
            </w:pPr>
          </w:p>
        </w:tc>
        <w:tc>
          <w:tcPr>
            <w:tcW w:w="2460" w:type="dxa"/>
            <w:vAlign w:val="bottom"/>
          </w:tcPr>
          <w:p w14:paraId="3581FF41" w14:textId="39BE7680" w:rsidR="00B3089A" w:rsidRPr="00B3089A" w:rsidRDefault="00B3089A" w:rsidP="00B3089A">
            <w:pPr>
              <w:rPr>
                <w:rFonts w:eastAsia="Times New Roman" w:cs="Arial"/>
                <w:color w:val="000000"/>
                <w:lang w:eastAsia="bg-BG"/>
              </w:rPr>
            </w:pPr>
            <w:r w:rsidRPr="00B3089A">
              <w:rPr>
                <w:rFonts w:cs="Arial"/>
              </w:rPr>
              <w:t>Синкоп</w:t>
            </w:r>
          </w:p>
        </w:tc>
        <w:tc>
          <w:tcPr>
            <w:tcW w:w="1824" w:type="dxa"/>
          </w:tcPr>
          <w:p w14:paraId="572A33DC" w14:textId="5AD4D315" w:rsidR="00B3089A" w:rsidRPr="00B3089A" w:rsidRDefault="00B3089A" w:rsidP="00B3089A">
            <w:pPr>
              <w:rPr>
                <w:rFonts w:eastAsia="Times New Roman" w:cs="Arial"/>
                <w:color w:val="000000"/>
                <w:lang w:eastAsia="bg-BG"/>
              </w:rPr>
            </w:pPr>
            <w:r w:rsidRPr="00B3089A">
              <w:rPr>
                <w:rFonts w:cs="Arial"/>
              </w:rPr>
              <w:t>-</w:t>
            </w:r>
          </w:p>
        </w:tc>
        <w:tc>
          <w:tcPr>
            <w:tcW w:w="1657" w:type="dxa"/>
            <w:vAlign w:val="bottom"/>
          </w:tcPr>
          <w:p w14:paraId="09145132" w14:textId="31B2AA84" w:rsidR="00B3089A" w:rsidRPr="00B3089A" w:rsidRDefault="00B3089A" w:rsidP="00B3089A">
            <w:pPr>
              <w:rPr>
                <w:rFonts w:eastAsia="Times New Roman" w:cs="Arial"/>
                <w:color w:val="000000"/>
                <w:lang w:eastAsia="bg-BG"/>
              </w:rPr>
            </w:pPr>
            <w:r w:rsidRPr="00B3089A">
              <w:rPr>
                <w:rFonts w:cs="Arial"/>
              </w:rPr>
              <w:t>Нечести</w:t>
            </w:r>
          </w:p>
        </w:tc>
        <w:tc>
          <w:tcPr>
            <w:tcW w:w="1796" w:type="dxa"/>
            <w:vAlign w:val="bottom"/>
          </w:tcPr>
          <w:p w14:paraId="6B7BAF92" w14:textId="2E445449" w:rsidR="00B3089A" w:rsidRPr="00B3089A" w:rsidRDefault="00B3089A" w:rsidP="00B3089A">
            <w:pPr>
              <w:rPr>
                <w:rFonts w:eastAsia="Times New Roman" w:cs="Arial"/>
                <w:color w:val="000000"/>
                <w:lang w:eastAsia="bg-BG"/>
              </w:rPr>
            </w:pPr>
            <w:r w:rsidRPr="00B3089A">
              <w:rPr>
                <w:rFonts w:cs="Arial"/>
              </w:rPr>
              <w:t>Нечести</w:t>
            </w:r>
          </w:p>
        </w:tc>
      </w:tr>
      <w:tr w:rsidR="00B3089A" w14:paraId="1F66839A" w14:textId="77777777" w:rsidTr="00B3089A">
        <w:tc>
          <w:tcPr>
            <w:tcW w:w="1839" w:type="dxa"/>
            <w:vMerge/>
          </w:tcPr>
          <w:p w14:paraId="6888AAED" w14:textId="77777777" w:rsidR="00B3089A" w:rsidRPr="00B3089A" w:rsidRDefault="00B3089A" w:rsidP="00B3089A">
            <w:pPr>
              <w:rPr>
                <w:rFonts w:eastAsia="Times New Roman" w:cs="Arial"/>
                <w:color w:val="000000"/>
                <w:lang w:eastAsia="bg-BG"/>
              </w:rPr>
            </w:pPr>
          </w:p>
        </w:tc>
        <w:tc>
          <w:tcPr>
            <w:tcW w:w="2460" w:type="dxa"/>
            <w:vAlign w:val="bottom"/>
          </w:tcPr>
          <w:p w14:paraId="5E1242A1" w14:textId="0E622F31" w:rsidR="00B3089A" w:rsidRPr="00B3089A" w:rsidRDefault="00B3089A" w:rsidP="00B3089A">
            <w:pPr>
              <w:rPr>
                <w:rFonts w:eastAsia="Times New Roman" w:cs="Arial"/>
                <w:color w:val="000000"/>
                <w:lang w:eastAsia="bg-BG"/>
              </w:rPr>
            </w:pPr>
            <w:r w:rsidRPr="00B3089A">
              <w:rPr>
                <w:rFonts w:cs="Arial"/>
              </w:rPr>
              <w:t>Хипоестезия</w:t>
            </w:r>
          </w:p>
        </w:tc>
        <w:tc>
          <w:tcPr>
            <w:tcW w:w="1824" w:type="dxa"/>
            <w:vAlign w:val="bottom"/>
          </w:tcPr>
          <w:p w14:paraId="7D9306FB" w14:textId="67B926E4" w:rsidR="00B3089A" w:rsidRPr="00B3089A" w:rsidRDefault="00B3089A" w:rsidP="00B3089A">
            <w:pPr>
              <w:rPr>
                <w:rFonts w:eastAsia="Times New Roman" w:cs="Arial"/>
                <w:color w:val="000000"/>
                <w:lang w:eastAsia="bg-BG"/>
              </w:rPr>
            </w:pPr>
            <w:r w:rsidRPr="00B3089A">
              <w:rPr>
                <w:rFonts w:cs="Arial"/>
              </w:rPr>
              <w:t>-</w:t>
            </w:r>
          </w:p>
        </w:tc>
        <w:tc>
          <w:tcPr>
            <w:tcW w:w="1657" w:type="dxa"/>
          </w:tcPr>
          <w:p w14:paraId="0C7FCBFD" w14:textId="4515EC98" w:rsidR="00B3089A" w:rsidRPr="00B3089A" w:rsidRDefault="00B3089A" w:rsidP="00B3089A">
            <w:pPr>
              <w:rPr>
                <w:rFonts w:eastAsia="Times New Roman" w:cs="Arial"/>
                <w:color w:val="000000"/>
                <w:lang w:eastAsia="bg-BG"/>
              </w:rPr>
            </w:pPr>
            <w:r w:rsidRPr="00B3089A">
              <w:rPr>
                <w:rFonts w:cs="Arial"/>
              </w:rPr>
              <w:t>Нечести</w:t>
            </w:r>
          </w:p>
        </w:tc>
        <w:tc>
          <w:tcPr>
            <w:tcW w:w="1796" w:type="dxa"/>
          </w:tcPr>
          <w:p w14:paraId="1DC165AE" w14:textId="75224F0B" w:rsidR="00B3089A" w:rsidRPr="00B3089A" w:rsidRDefault="00B3089A" w:rsidP="00B3089A">
            <w:pPr>
              <w:rPr>
                <w:rFonts w:eastAsia="Times New Roman" w:cs="Arial"/>
                <w:color w:val="000000"/>
                <w:lang w:eastAsia="bg-BG"/>
              </w:rPr>
            </w:pPr>
            <w:r w:rsidRPr="00B3089A">
              <w:rPr>
                <w:rFonts w:cs="Arial"/>
              </w:rPr>
              <w:t>-</w:t>
            </w:r>
          </w:p>
        </w:tc>
      </w:tr>
      <w:tr w:rsidR="00B3089A" w14:paraId="5E6CD0BB" w14:textId="77777777" w:rsidTr="00B3089A">
        <w:tc>
          <w:tcPr>
            <w:tcW w:w="1839" w:type="dxa"/>
            <w:vMerge/>
          </w:tcPr>
          <w:p w14:paraId="3AD3780C" w14:textId="77777777" w:rsidR="00B3089A" w:rsidRPr="00B3089A" w:rsidRDefault="00B3089A" w:rsidP="00B3089A">
            <w:pPr>
              <w:rPr>
                <w:rFonts w:eastAsia="Times New Roman" w:cs="Arial"/>
                <w:color w:val="000000"/>
                <w:lang w:eastAsia="bg-BG"/>
              </w:rPr>
            </w:pPr>
          </w:p>
        </w:tc>
        <w:tc>
          <w:tcPr>
            <w:tcW w:w="2460" w:type="dxa"/>
            <w:vAlign w:val="bottom"/>
          </w:tcPr>
          <w:p w14:paraId="5DB13AAD" w14:textId="403F524E" w:rsidR="00B3089A" w:rsidRPr="00B3089A" w:rsidRDefault="00B3089A" w:rsidP="00B3089A">
            <w:pPr>
              <w:rPr>
                <w:rFonts w:eastAsia="Times New Roman" w:cs="Arial"/>
                <w:color w:val="000000"/>
                <w:lang w:eastAsia="bg-BG"/>
              </w:rPr>
            </w:pPr>
            <w:r w:rsidRPr="00B3089A">
              <w:rPr>
                <w:rFonts w:cs="Arial"/>
              </w:rPr>
              <w:t>Тремор</w:t>
            </w:r>
          </w:p>
        </w:tc>
        <w:tc>
          <w:tcPr>
            <w:tcW w:w="1824" w:type="dxa"/>
            <w:vAlign w:val="bottom"/>
          </w:tcPr>
          <w:p w14:paraId="7324E246" w14:textId="5845572C" w:rsidR="00B3089A" w:rsidRPr="00B3089A" w:rsidRDefault="00B3089A" w:rsidP="00B3089A">
            <w:pPr>
              <w:rPr>
                <w:rFonts w:eastAsia="Times New Roman" w:cs="Arial"/>
                <w:color w:val="000000"/>
                <w:lang w:eastAsia="bg-BG"/>
              </w:rPr>
            </w:pPr>
            <w:r w:rsidRPr="00B3089A">
              <w:rPr>
                <w:rFonts w:cs="Arial"/>
              </w:rPr>
              <w:t>-</w:t>
            </w:r>
          </w:p>
        </w:tc>
        <w:tc>
          <w:tcPr>
            <w:tcW w:w="1657" w:type="dxa"/>
            <w:vAlign w:val="center"/>
          </w:tcPr>
          <w:p w14:paraId="6909990E" w14:textId="772E0ED8" w:rsidR="00B3089A" w:rsidRPr="00B3089A" w:rsidRDefault="00B3089A" w:rsidP="00B3089A">
            <w:pPr>
              <w:rPr>
                <w:rFonts w:eastAsia="Times New Roman" w:cs="Arial"/>
                <w:color w:val="000000"/>
                <w:lang w:eastAsia="bg-BG"/>
              </w:rPr>
            </w:pPr>
            <w:r w:rsidRPr="00B3089A">
              <w:rPr>
                <w:rFonts w:cs="Arial"/>
              </w:rPr>
              <w:t>Нечести</w:t>
            </w:r>
          </w:p>
        </w:tc>
        <w:tc>
          <w:tcPr>
            <w:tcW w:w="1796" w:type="dxa"/>
          </w:tcPr>
          <w:p w14:paraId="30419138" w14:textId="3CFC68D5" w:rsidR="00B3089A" w:rsidRPr="00B3089A" w:rsidRDefault="00B3089A" w:rsidP="00B3089A">
            <w:pPr>
              <w:rPr>
                <w:rFonts w:eastAsia="Times New Roman" w:cs="Arial"/>
                <w:color w:val="000000"/>
                <w:lang w:eastAsia="bg-BG"/>
              </w:rPr>
            </w:pPr>
            <w:r w:rsidRPr="00B3089A">
              <w:rPr>
                <w:rFonts w:cs="Arial"/>
              </w:rPr>
              <w:t>-</w:t>
            </w:r>
          </w:p>
        </w:tc>
      </w:tr>
      <w:tr w:rsidR="00B3089A" w14:paraId="4F5A3950" w14:textId="77777777" w:rsidTr="00B3089A">
        <w:tc>
          <w:tcPr>
            <w:tcW w:w="1839" w:type="dxa"/>
            <w:vMerge/>
          </w:tcPr>
          <w:p w14:paraId="0F908967" w14:textId="77777777" w:rsidR="00B3089A" w:rsidRDefault="00B3089A" w:rsidP="00B3089A">
            <w:pPr>
              <w:rPr>
                <w:rFonts w:eastAsia="Times New Roman" w:cs="Arial"/>
                <w:color w:val="000000"/>
                <w:szCs w:val="20"/>
                <w:lang w:eastAsia="bg-BG"/>
              </w:rPr>
            </w:pPr>
          </w:p>
        </w:tc>
        <w:tc>
          <w:tcPr>
            <w:tcW w:w="2460" w:type="dxa"/>
            <w:vAlign w:val="bottom"/>
          </w:tcPr>
          <w:p w14:paraId="36F3E45F" w14:textId="592D3664" w:rsidR="00B3089A" w:rsidRPr="00B3089A" w:rsidRDefault="00B3089A" w:rsidP="00B3089A">
            <w:pPr>
              <w:rPr>
                <w:rFonts w:eastAsia="Times New Roman" w:cs="Arial"/>
                <w:color w:val="000000"/>
                <w:szCs w:val="20"/>
                <w:lang w:eastAsia="bg-BG"/>
              </w:rPr>
            </w:pPr>
            <w:r w:rsidRPr="00B3089A">
              <w:rPr>
                <w:szCs w:val="20"/>
              </w:rPr>
              <w:t>Хипертонус</w:t>
            </w:r>
          </w:p>
        </w:tc>
        <w:tc>
          <w:tcPr>
            <w:tcW w:w="1824" w:type="dxa"/>
            <w:vAlign w:val="bottom"/>
          </w:tcPr>
          <w:p w14:paraId="458CF3F1" w14:textId="368C7C7C" w:rsidR="00B3089A" w:rsidRPr="00B3089A" w:rsidRDefault="00B3089A" w:rsidP="00B3089A">
            <w:pPr>
              <w:rPr>
                <w:rFonts w:eastAsia="Times New Roman" w:cs="Arial"/>
                <w:color w:val="000000"/>
                <w:szCs w:val="20"/>
                <w:lang w:eastAsia="bg-BG"/>
              </w:rPr>
            </w:pPr>
            <w:r w:rsidRPr="00B3089A">
              <w:rPr>
                <w:szCs w:val="20"/>
              </w:rPr>
              <w:t>-</w:t>
            </w:r>
          </w:p>
        </w:tc>
        <w:tc>
          <w:tcPr>
            <w:tcW w:w="1657" w:type="dxa"/>
            <w:vAlign w:val="bottom"/>
          </w:tcPr>
          <w:p w14:paraId="4B773FD0" w14:textId="469078F0" w:rsidR="00B3089A" w:rsidRPr="00B3089A" w:rsidRDefault="00B3089A" w:rsidP="00B3089A">
            <w:pPr>
              <w:rPr>
                <w:rFonts w:eastAsia="Times New Roman" w:cs="Arial"/>
                <w:color w:val="000000"/>
                <w:szCs w:val="20"/>
                <w:lang w:eastAsia="bg-BG"/>
              </w:rPr>
            </w:pPr>
            <w:r w:rsidRPr="00B3089A">
              <w:rPr>
                <w:szCs w:val="20"/>
              </w:rPr>
              <w:t>Много редки</w:t>
            </w:r>
          </w:p>
        </w:tc>
        <w:tc>
          <w:tcPr>
            <w:tcW w:w="1796" w:type="dxa"/>
            <w:vAlign w:val="bottom"/>
          </w:tcPr>
          <w:p w14:paraId="38D7F18B" w14:textId="2F7C6B80" w:rsidR="00B3089A" w:rsidRPr="00B3089A" w:rsidRDefault="00B3089A" w:rsidP="00B3089A">
            <w:pPr>
              <w:rPr>
                <w:rFonts w:eastAsia="Times New Roman" w:cs="Arial"/>
                <w:color w:val="000000"/>
                <w:szCs w:val="20"/>
                <w:lang w:eastAsia="bg-BG"/>
              </w:rPr>
            </w:pPr>
            <w:r w:rsidRPr="00B3089A">
              <w:rPr>
                <w:szCs w:val="20"/>
              </w:rPr>
              <w:t>-</w:t>
            </w:r>
          </w:p>
        </w:tc>
      </w:tr>
      <w:tr w:rsidR="00B3089A" w14:paraId="1C566F7A" w14:textId="77777777" w:rsidTr="00B3089A">
        <w:tc>
          <w:tcPr>
            <w:tcW w:w="1839" w:type="dxa"/>
            <w:vMerge/>
          </w:tcPr>
          <w:p w14:paraId="53558768" w14:textId="77777777" w:rsidR="00B3089A" w:rsidRDefault="00B3089A" w:rsidP="00B3089A">
            <w:pPr>
              <w:rPr>
                <w:rFonts w:eastAsia="Times New Roman" w:cs="Arial"/>
                <w:color w:val="000000"/>
                <w:szCs w:val="20"/>
                <w:lang w:eastAsia="bg-BG"/>
              </w:rPr>
            </w:pPr>
          </w:p>
        </w:tc>
        <w:tc>
          <w:tcPr>
            <w:tcW w:w="2460" w:type="dxa"/>
            <w:vAlign w:val="bottom"/>
          </w:tcPr>
          <w:p w14:paraId="1338765A" w14:textId="5334DEF2" w:rsidR="00B3089A" w:rsidRPr="00B3089A" w:rsidRDefault="00B3089A" w:rsidP="00B3089A">
            <w:pPr>
              <w:rPr>
                <w:rFonts w:eastAsia="Times New Roman" w:cs="Arial"/>
                <w:color w:val="000000"/>
                <w:szCs w:val="20"/>
                <w:lang w:eastAsia="bg-BG"/>
              </w:rPr>
            </w:pPr>
            <w:r w:rsidRPr="00B3089A">
              <w:rPr>
                <w:szCs w:val="20"/>
              </w:rPr>
              <w:t>Периферна невропатия</w:t>
            </w:r>
          </w:p>
        </w:tc>
        <w:tc>
          <w:tcPr>
            <w:tcW w:w="1824" w:type="dxa"/>
            <w:vAlign w:val="bottom"/>
          </w:tcPr>
          <w:p w14:paraId="78211ECD" w14:textId="2E59D4C3" w:rsidR="00B3089A" w:rsidRPr="00B3089A" w:rsidRDefault="00B3089A" w:rsidP="00B3089A">
            <w:pPr>
              <w:rPr>
                <w:rFonts w:eastAsia="Times New Roman" w:cs="Arial"/>
                <w:color w:val="000000"/>
                <w:szCs w:val="20"/>
                <w:lang w:eastAsia="bg-BG"/>
              </w:rPr>
            </w:pPr>
            <w:r w:rsidRPr="00B3089A">
              <w:rPr>
                <w:szCs w:val="20"/>
              </w:rPr>
              <w:t>-</w:t>
            </w:r>
          </w:p>
        </w:tc>
        <w:tc>
          <w:tcPr>
            <w:tcW w:w="1657" w:type="dxa"/>
            <w:vAlign w:val="bottom"/>
          </w:tcPr>
          <w:p w14:paraId="29A7A2F3" w14:textId="4744176E" w:rsidR="00B3089A" w:rsidRPr="00B3089A" w:rsidRDefault="00B3089A" w:rsidP="00B3089A">
            <w:pPr>
              <w:rPr>
                <w:rFonts w:eastAsia="Times New Roman" w:cs="Arial"/>
                <w:color w:val="000000"/>
                <w:szCs w:val="20"/>
                <w:lang w:eastAsia="bg-BG"/>
              </w:rPr>
            </w:pPr>
            <w:r w:rsidRPr="00B3089A">
              <w:rPr>
                <w:szCs w:val="20"/>
              </w:rPr>
              <w:t>Много редки</w:t>
            </w:r>
          </w:p>
        </w:tc>
        <w:tc>
          <w:tcPr>
            <w:tcW w:w="1796" w:type="dxa"/>
            <w:vAlign w:val="bottom"/>
          </w:tcPr>
          <w:p w14:paraId="1F22FD26" w14:textId="1A43A198" w:rsidR="00B3089A" w:rsidRPr="00B3089A" w:rsidRDefault="00B3089A" w:rsidP="00B3089A">
            <w:pPr>
              <w:rPr>
                <w:rFonts w:eastAsia="Times New Roman" w:cs="Arial"/>
                <w:color w:val="000000"/>
                <w:szCs w:val="20"/>
                <w:lang w:eastAsia="bg-BG"/>
              </w:rPr>
            </w:pPr>
            <w:r w:rsidRPr="00B3089A">
              <w:rPr>
                <w:szCs w:val="20"/>
              </w:rPr>
              <w:t>-</w:t>
            </w:r>
          </w:p>
        </w:tc>
      </w:tr>
      <w:tr w:rsidR="00B3089A" w14:paraId="0674FB77" w14:textId="77777777" w:rsidTr="00B3089A">
        <w:tc>
          <w:tcPr>
            <w:tcW w:w="1839" w:type="dxa"/>
            <w:vMerge/>
          </w:tcPr>
          <w:p w14:paraId="3AFF588A" w14:textId="77777777" w:rsidR="00B3089A" w:rsidRDefault="00B3089A" w:rsidP="00B3089A">
            <w:pPr>
              <w:rPr>
                <w:rFonts w:eastAsia="Times New Roman" w:cs="Arial"/>
                <w:color w:val="000000"/>
                <w:szCs w:val="20"/>
                <w:lang w:eastAsia="bg-BG"/>
              </w:rPr>
            </w:pPr>
          </w:p>
        </w:tc>
        <w:tc>
          <w:tcPr>
            <w:tcW w:w="2460" w:type="dxa"/>
            <w:vAlign w:val="bottom"/>
          </w:tcPr>
          <w:p w14:paraId="70F468F7" w14:textId="2F9AF466" w:rsidR="00B3089A" w:rsidRPr="00B3089A" w:rsidRDefault="00B3089A" w:rsidP="00B3089A">
            <w:pPr>
              <w:rPr>
                <w:rFonts w:eastAsia="Times New Roman" w:cs="Arial"/>
                <w:color w:val="000000"/>
                <w:szCs w:val="20"/>
                <w:lang w:eastAsia="bg-BG"/>
              </w:rPr>
            </w:pPr>
            <w:r w:rsidRPr="00B3089A">
              <w:rPr>
                <w:szCs w:val="20"/>
              </w:rPr>
              <w:t>Мозъчносъдов инцидент, възможно и вторичен поради прекомерна хипотония при високорискови пациенти (вж. точка 4.4)</w:t>
            </w:r>
          </w:p>
        </w:tc>
        <w:tc>
          <w:tcPr>
            <w:tcW w:w="1824" w:type="dxa"/>
          </w:tcPr>
          <w:p w14:paraId="6B6BCCD4" w14:textId="669EBF06" w:rsidR="00B3089A" w:rsidRPr="00B3089A" w:rsidRDefault="00B3089A" w:rsidP="00B3089A">
            <w:pPr>
              <w:rPr>
                <w:rFonts w:eastAsia="Times New Roman" w:cs="Arial"/>
                <w:color w:val="000000"/>
                <w:szCs w:val="20"/>
                <w:lang w:eastAsia="bg-BG"/>
              </w:rPr>
            </w:pPr>
            <w:r w:rsidRPr="00B3089A">
              <w:rPr>
                <w:szCs w:val="20"/>
              </w:rPr>
              <w:t>-</w:t>
            </w:r>
          </w:p>
        </w:tc>
        <w:tc>
          <w:tcPr>
            <w:tcW w:w="1657" w:type="dxa"/>
          </w:tcPr>
          <w:p w14:paraId="219DE005" w14:textId="73133E71" w:rsidR="00B3089A" w:rsidRPr="00B3089A" w:rsidRDefault="00B3089A" w:rsidP="00B3089A">
            <w:pPr>
              <w:rPr>
                <w:rFonts w:eastAsia="Times New Roman" w:cs="Arial"/>
                <w:color w:val="000000"/>
                <w:szCs w:val="20"/>
                <w:lang w:eastAsia="bg-BG"/>
              </w:rPr>
            </w:pPr>
            <w:r w:rsidRPr="00B3089A">
              <w:rPr>
                <w:szCs w:val="20"/>
              </w:rPr>
              <w:t>-</w:t>
            </w:r>
          </w:p>
        </w:tc>
        <w:tc>
          <w:tcPr>
            <w:tcW w:w="1796" w:type="dxa"/>
          </w:tcPr>
          <w:p w14:paraId="40A7F529" w14:textId="444F5928" w:rsidR="00B3089A" w:rsidRPr="00B3089A" w:rsidRDefault="00B3089A" w:rsidP="00B3089A">
            <w:pPr>
              <w:rPr>
                <w:rFonts w:eastAsia="Times New Roman" w:cs="Arial"/>
                <w:color w:val="000000"/>
                <w:szCs w:val="20"/>
                <w:lang w:eastAsia="bg-BG"/>
              </w:rPr>
            </w:pPr>
            <w:r w:rsidRPr="00B3089A">
              <w:rPr>
                <w:szCs w:val="20"/>
              </w:rPr>
              <w:t>Много редки</w:t>
            </w:r>
          </w:p>
        </w:tc>
      </w:tr>
      <w:tr w:rsidR="00B3089A" w14:paraId="2215F8E1" w14:textId="77777777" w:rsidTr="00B3089A">
        <w:tc>
          <w:tcPr>
            <w:tcW w:w="1839" w:type="dxa"/>
            <w:vMerge/>
          </w:tcPr>
          <w:p w14:paraId="50DFC857" w14:textId="77777777" w:rsidR="00B3089A" w:rsidRDefault="00B3089A" w:rsidP="00B3089A">
            <w:pPr>
              <w:rPr>
                <w:rFonts w:eastAsia="Times New Roman" w:cs="Arial"/>
                <w:color w:val="000000"/>
                <w:szCs w:val="20"/>
                <w:lang w:eastAsia="bg-BG"/>
              </w:rPr>
            </w:pPr>
          </w:p>
        </w:tc>
        <w:tc>
          <w:tcPr>
            <w:tcW w:w="2460" w:type="dxa"/>
            <w:vAlign w:val="bottom"/>
          </w:tcPr>
          <w:p w14:paraId="34158FB7" w14:textId="331C20C9" w:rsidR="00B3089A" w:rsidRPr="00B3089A" w:rsidRDefault="00B3089A" w:rsidP="00B3089A">
            <w:pPr>
              <w:rPr>
                <w:rFonts w:eastAsia="Times New Roman" w:cs="Arial"/>
                <w:color w:val="000000"/>
                <w:szCs w:val="20"/>
                <w:lang w:eastAsia="bg-BG"/>
              </w:rPr>
            </w:pPr>
            <w:r w:rsidRPr="00B3089A">
              <w:rPr>
                <w:szCs w:val="20"/>
              </w:rPr>
              <w:t>Екстрапирамидно нарушение (екстрапирамиден синдром)</w:t>
            </w:r>
          </w:p>
        </w:tc>
        <w:tc>
          <w:tcPr>
            <w:tcW w:w="1824" w:type="dxa"/>
            <w:vAlign w:val="center"/>
          </w:tcPr>
          <w:p w14:paraId="3A373EB7" w14:textId="59227CE9" w:rsidR="00B3089A" w:rsidRPr="00B3089A" w:rsidRDefault="00B3089A" w:rsidP="00B3089A">
            <w:pPr>
              <w:rPr>
                <w:rFonts w:eastAsia="Times New Roman" w:cs="Arial"/>
                <w:color w:val="000000"/>
                <w:szCs w:val="20"/>
                <w:lang w:eastAsia="bg-BG"/>
              </w:rPr>
            </w:pPr>
            <w:r w:rsidRPr="00B3089A">
              <w:rPr>
                <w:szCs w:val="20"/>
              </w:rPr>
              <w:t>-</w:t>
            </w:r>
          </w:p>
        </w:tc>
        <w:tc>
          <w:tcPr>
            <w:tcW w:w="1657" w:type="dxa"/>
            <w:vAlign w:val="bottom"/>
          </w:tcPr>
          <w:p w14:paraId="746DC726" w14:textId="1B1ED1D6" w:rsidR="00B3089A" w:rsidRPr="00B3089A" w:rsidRDefault="00B3089A" w:rsidP="00B3089A">
            <w:pPr>
              <w:rPr>
                <w:rFonts w:eastAsia="Times New Roman" w:cs="Arial"/>
                <w:color w:val="000000"/>
                <w:szCs w:val="20"/>
                <w:lang w:eastAsia="bg-BG"/>
              </w:rPr>
            </w:pPr>
            <w:r w:rsidRPr="00B3089A">
              <w:rPr>
                <w:szCs w:val="20"/>
              </w:rPr>
              <w:t>С неизвестна честота</w:t>
            </w:r>
          </w:p>
        </w:tc>
        <w:tc>
          <w:tcPr>
            <w:tcW w:w="1796" w:type="dxa"/>
            <w:vAlign w:val="center"/>
          </w:tcPr>
          <w:p w14:paraId="327DE063" w14:textId="0864B465" w:rsidR="00B3089A" w:rsidRPr="00B3089A" w:rsidRDefault="00B3089A" w:rsidP="00B3089A">
            <w:pPr>
              <w:rPr>
                <w:rFonts w:eastAsia="Times New Roman" w:cs="Arial"/>
                <w:color w:val="000000"/>
                <w:szCs w:val="20"/>
                <w:lang w:eastAsia="bg-BG"/>
              </w:rPr>
            </w:pPr>
            <w:r w:rsidRPr="00B3089A">
              <w:rPr>
                <w:szCs w:val="20"/>
              </w:rPr>
              <w:t>-</w:t>
            </w:r>
          </w:p>
        </w:tc>
      </w:tr>
      <w:tr w:rsidR="00B3089A" w14:paraId="2C0D23F9" w14:textId="77777777" w:rsidTr="00B3089A">
        <w:tc>
          <w:tcPr>
            <w:tcW w:w="1839" w:type="dxa"/>
            <w:vMerge w:val="restart"/>
          </w:tcPr>
          <w:p w14:paraId="3FF98B15" w14:textId="41B0541D" w:rsidR="00B3089A" w:rsidRPr="00B3089A" w:rsidRDefault="00B3089A" w:rsidP="00B3089A">
            <w:pPr>
              <w:rPr>
                <w:rFonts w:eastAsia="Times New Roman" w:cs="Arial"/>
                <w:color w:val="000000"/>
                <w:lang w:eastAsia="bg-BG"/>
              </w:rPr>
            </w:pPr>
            <w:r w:rsidRPr="00B3089A">
              <w:rPr>
                <w:rFonts w:cs="Arial"/>
                <w:b/>
                <w:bCs/>
              </w:rPr>
              <w:t>Нарушения на очите</w:t>
            </w:r>
          </w:p>
        </w:tc>
        <w:tc>
          <w:tcPr>
            <w:tcW w:w="2460" w:type="dxa"/>
          </w:tcPr>
          <w:p w14:paraId="63597912" w14:textId="2497A345" w:rsidR="00B3089A" w:rsidRPr="00B3089A" w:rsidRDefault="00B3089A" w:rsidP="00B3089A">
            <w:pPr>
              <w:rPr>
                <w:rFonts w:eastAsia="Times New Roman" w:cs="Arial"/>
                <w:color w:val="000000"/>
                <w:lang w:eastAsia="bg-BG"/>
              </w:rPr>
            </w:pPr>
            <w:r w:rsidRPr="00B3089A">
              <w:rPr>
                <w:rFonts w:cs="Arial"/>
              </w:rPr>
              <w:t>Зрително нарушение</w:t>
            </w:r>
          </w:p>
        </w:tc>
        <w:tc>
          <w:tcPr>
            <w:tcW w:w="1824" w:type="dxa"/>
            <w:vAlign w:val="center"/>
          </w:tcPr>
          <w:p w14:paraId="7A869C93" w14:textId="685F5386" w:rsidR="00B3089A" w:rsidRPr="00B3089A" w:rsidRDefault="00B3089A" w:rsidP="00B3089A">
            <w:pPr>
              <w:rPr>
                <w:rFonts w:eastAsia="Times New Roman" w:cs="Arial"/>
                <w:color w:val="000000"/>
                <w:lang w:eastAsia="bg-BG"/>
              </w:rPr>
            </w:pPr>
            <w:r w:rsidRPr="00B3089A">
              <w:rPr>
                <w:rFonts w:cs="Arial"/>
              </w:rPr>
              <w:t>-</w:t>
            </w:r>
          </w:p>
        </w:tc>
        <w:tc>
          <w:tcPr>
            <w:tcW w:w="1657" w:type="dxa"/>
          </w:tcPr>
          <w:p w14:paraId="1931A8F8" w14:textId="2C142422" w:rsidR="00B3089A" w:rsidRPr="00B3089A" w:rsidRDefault="00B3089A" w:rsidP="00B3089A">
            <w:pPr>
              <w:rPr>
                <w:rFonts w:eastAsia="Times New Roman" w:cs="Arial"/>
                <w:color w:val="000000"/>
                <w:lang w:eastAsia="bg-BG"/>
              </w:rPr>
            </w:pPr>
            <w:r w:rsidRPr="00B3089A">
              <w:rPr>
                <w:rFonts w:cs="Arial"/>
              </w:rPr>
              <w:t>Чести</w:t>
            </w:r>
          </w:p>
        </w:tc>
        <w:tc>
          <w:tcPr>
            <w:tcW w:w="1796" w:type="dxa"/>
          </w:tcPr>
          <w:p w14:paraId="212BE56C" w14:textId="1BBAE7C6" w:rsidR="00B3089A" w:rsidRPr="00B3089A" w:rsidRDefault="00B3089A" w:rsidP="00B3089A">
            <w:pPr>
              <w:rPr>
                <w:rFonts w:eastAsia="Times New Roman" w:cs="Arial"/>
                <w:color w:val="000000"/>
                <w:lang w:eastAsia="bg-BG"/>
              </w:rPr>
            </w:pPr>
            <w:r w:rsidRPr="00B3089A">
              <w:rPr>
                <w:rFonts w:cs="Arial"/>
              </w:rPr>
              <w:t>Чести</w:t>
            </w:r>
          </w:p>
        </w:tc>
      </w:tr>
      <w:tr w:rsidR="00B3089A" w14:paraId="3342B68A" w14:textId="77777777" w:rsidTr="00B3089A">
        <w:tc>
          <w:tcPr>
            <w:tcW w:w="1839" w:type="dxa"/>
            <w:vMerge/>
          </w:tcPr>
          <w:p w14:paraId="0F29C2BB" w14:textId="77777777" w:rsidR="00B3089A" w:rsidRPr="00B3089A" w:rsidRDefault="00B3089A" w:rsidP="00B3089A">
            <w:pPr>
              <w:rPr>
                <w:rFonts w:eastAsia="Times New Roman" w:cs="Arial"/>
                <w:color w:val="000000"/>
                <w:lang w:eastAsia="bg-BG"/>
              </w:rPr>
            </w:pPr>
          </w:p>
        </w:tc>
        <w:tc>
          <w:tcPr>
            <w:tcW w:w="2460" w:type="dxa"/>
            <w:vAlign w:val="center"/>
          </w:tcPr>
          <w:p w14:paraId="5020270C" w14:textId="6C5A4BFA" w:rsidR="00B3089A" w:rsidRPr="00B3089A" w:rsidRDefault="00B3089A" w:rsidP="00B3089A">
            <w:pPr>
              <w:rPr>
                <w:rFonts w:eastAsia="Times New Roman" w:cs="Arial"/>
                <w:color w:val="000000"/>
                <w:lang w:eastAsia="bg-BG"/>
              </w:rPr>
            </w:pPr>
            <w:r w:rsidRPr="00B3089A">
              <w:rPr>
                <w:rFonts w:cs="Arial"/>
              </w:rPr>
              <w:t>Диплопия</w:t>
            </w:r>
          </w:p>
        </w:tc>
        <w:tc>
          <w:tcPr>
            <w:tcW w:w="1824" w:type="dxa"/>
            <w:vAlign w:val="center"/>
          </w:tcPr>
          <w:p w14:paraId="7C86CA27" w14:textId="5F21A6BC" w:rsidR="00B3089A" w:rsidRPr="00B3089A" w:rsidRDefault="00B3089A" w:rsidP="00B3089A">
            <w:pPr>
              <w:rPr>
                <w:rFonts w:eastAsia="Times New Roman" w:cs="Arial"/>
                <w:color w:val="000000"/>
                <w:lang w:eastAsia="bg-BG"/>
              </w:rPr>
            </w:pPr>
            <w:r w:rsidRPr="00B3089A">
              <w:rPr>
                <w:rFonts w:cs="Arial"/>
              </w:rPr>
              <w:t>-</w:t>
            </w:r>
          </w:p>
        </w:tc>
        <w:tc>
          <w:tcPr>
            <w:tcW w:w="1657" w:type="dxa"/>
            <w:vAlign w:val="center"/>
          </w:tcPr>
          <w:p w14:paraId="5A062F5B" w14:textId="29067050" w:rsidR="00B3089A" w:rsidRPr="00B3089A" w:rsidRDefault="00B3089A" w:rsidP="00B3089A">
            <w:pPr>
              <w:rPr>
                <w:rFonts w:eastAsia="Times New Roman" w:cs="Arial"/>
                <w:color w:val="000000"/>
                <w:lang w:eastAsia="bg-BG"/>
              </w:rPr>
            </w:pPr>
            <w:r w:rsidRPr="00B3089A">
              <w:rPr>
                <w:rFonts w:cs="Arial"/>
              </w:rPr>
              <w:t>Чести</w:t>
            </w:r>
          </w:p>
        </w:tc>
        <w:tc>
          <w:tcPr>
            <w:tcW w:w="1796" w:type="dxa"/>
            <w:vAlign w:val="center"/>
          </w:tcPr>
          <w:p w14:paraId="3A539332" w14:textId="770F63C2" w:rsidR="00B3089A" w:rsidRPr="00B3089A" w:rsidRDefault="00B3089A" w:rsidP="00B3089A">
            <w:pPr>
              <w:rPr>
                <w:rFonts w:eastAsia="Times New Roman" w:cs="Arial"/>
                <w:color w:val="000000"/>
                <w:lang w:eastAsia="bg-BG"/>
              </w:rPr>
            </w:pPr>
            <w:r w:rsidRPr="00B3089A">
              <w:rPr>
                <w:rFonts w:cs="Arial"/>
              </w:rPr>
              <w:t>-</w:t>
            </w:r>
          </w:p>
        </w:tc>
      </w:tr>
      <w:tr w:rsidR="00B3089A" w14:paraId="1BE4B95B" w14:textId="77777777" w:rsidTr="00B3089A">
        <w:tc>
          <w:tcPr>
            <w:tcW w:w="1839" w:type="dxa"/>
            <w:vMerge w:val="restart"/>
            <w:vAlign w:val="bottom"/>
          </w:tcPr>
          <w:p w14:paraId="216189A7" w14:textId="2472FA3F" w:rsidR="00B3089A" w:rsidRPr="00B3089A" w:rsidRDefault="00B3089A" w:rsidP="00B3089A">
            <w:pPr>
              <w:rPr>
                <w:rFonts w:eastAsia="Times New Roman" w:cs="Arial"/>
                <w:color w:val="000000"/>
                <w:lang w:eastAsia="bg-BG"/>
              </w:rPr>
            </w:pPr>
            <w:r w:rsidRPr="00B3089A">
              <w:rPr>
                <w:rFonts w:cs="Arial"/>
                <w:b/>
                <w:bCs/>
              </w:rPr>
              <w:t>Нарушения на ухото и лабиринта</w:t>
            </w:r>
          </w:p>
        </w:tc>
        <w:tc>
          <w:tcPr>
            <w:tcW w:w="2460" w:type="dxa"/>
            <w:vAlign w:val="bottom"/>
          </w:tcPr>
          <w:p w14:paraId="35EA8404" w14:textId="69F70499" w:rsidR="00B3089A" w:rsidRPr="00B3089A" w:rsidRDefault="00B3089A" w:rsidP="00B3089A">
            <w:pPr>
              <w:rPr>
                <w:rFonts w:eastAsia="Times New Roman" w:cs="Arial"/>
                <w:color w:val="000000"/>
                <w:lang w:eastAsia="bg-BG"/>
              </w:rPr>
            </w:pPr>
            <w:r w:rsidRPr="00B3089A">
              <w:rPr>
                <w:rFonts w:cs="Arial"/>
              </w:rPr>
              <w:t>Тинитус</w:t>
            </w:r>
          </w:p>
        </w:tc>
        <w:tc>
          <w:tcPr>
            <w:tcW w:w="1824" w:type="dxa"/>
            <w:vAlign w:val="bottom"/>
          </w:tcPr>
          <w:p w14:paraId="00D757B6" w14:textId="447846E3" w:rsidR="00B3089A" w:rsidRPr="00B3089A" w:rsidRDefault="00B3089A" w:rsidP="00B3089A">
            <w:pPr>
              <w:rPr>
                <w:rFonts w:eastAsia="Times New Roman" w:cs="Arial"/>
                <w:color w:val="000000"/>
                <w:lang w:eastAsia="bg-BG"/>
              </w:rPr>
            </w:pPr>
            <w:r w:rsidRPr="00B3089A">
              <w:rPr>
                <w:rFonts w:cs="Arial"/>
              </w:rPr>
              <w:t>-</w:t>
            </w:r>
          </w:p>
        </w:tc>
        <w:tc>
          <w:tcPr>
            <w:tcW w:w="1657" w:type="dxa"/>
            <w:vAlign w:val="bottom"/>
          </w:tcPr>
          <w:p w14:paraId="604C94D1" w14:textId="55443C1E" w:rsidR="00B3089A" w:rsidRPr="00B3089A" w:rsidRDefault="00B3089A" w:rsidP="00B3089A">
            <w:pPr>
              <w:rPr>
                <w:rFonts w:eastAsia="Times New Roman" w:cs="Arial"/>
                <w:color w:val="000000"/>
                <w:lang w:eastAsia="bg-BG"/>
              </w:rPr>
            </w:pPr>
            <w:r w:rsidRPr="00B3089A">
              <w:rPr>
                <w:rFonts w:cs="Arial"/>
              </w:rPr>
              <w:t>Нечести</w:t>
            </w:r>
          </w:p>
        </w:tc>
        <w:tc>
          <w:tcPr>
            <w:tcW w:w="1796" w:type="dxa"/>
            <w:vAlign w:val="bottom"/>
          </w:tcPr>
          <w:p w14:paraId="74F5FC80" w14:textId="35C339F1" w:rsidR="00B3089A" w:rsidRPr="00B3089A" w:rsidRDefault="00B3089A" w:rsidP="00B3089A">
            <w:pPr>
              <w:rPr>
                <w:rFonts w:eastAsia="Times New Roman" w:cs="Arial"/>
                <w:color w:val="000000"/>
                <w:lang w:eastAsia="bg-BG"/>
              </w:rPr>
            </w:pPr>
            <w:r w:rsidRPr="00B3089A">
              <w:rPr>
                <w:rFonts w:cs="Arial"/>
              </w:rPr>
              <w:t>Чести</w:t>
            </w:r>
          </w:p>
        </w:tc>
      </w:tr>
      <w:tr w:rsidR="00B3089A" w14:paraId="4D5043F3" w14:textId="77777777" w:rsidTr="00B3089A">
        <w:tc>
          <w:tcPr>
            <w:tcW w:w="1839" w:type="dxa"/>
            <w:vMerge/>
            <w:vAlign w:val="bottom"/>
          </w:tcPr>
          <w:p w14:paraId="30A79F77" w14:textId="77777777" w:rsidR="00B3089A" w:rsidRPr="00B3089A" w:rsidRDefault="00B3089A" w:rsidP="00B3089A">
            <w:pPr>
              <w:rPr>
                <w:rFonts w:eastAsia="Times New Roman" w:cs="Arial"/>
                <w:color w:val="000000"/>
                <w:lang w:eastAsia="bg-BG"/>
              </w:rPr>
            </w:pPr>
          </w:p>
        </w:tc>
        <w:tc>
          <w:tcPr>
            <w:tcW w:w="2460" w:type="dxa"/>
            <w:vAlign w:val="center"/>
          </w:tcPr>
          <w:p w14:paraId="299D760B" w14:textId="1D92B3BC" w:rsidR="00B3089A" w:rsidRPr="00B3089A" w:rsidRDefault="00B3089A" w:rsidP="00B3089A">
            <w:pPr>
              <w:rPr>
                <w:rFonts w:eastAsia="Times New Roman" w:cs="Arial"/>
                <w:color w:val="000000"/>
                <w:lang w:eastAsia="bg-BG"/>
              </w:rPr>
            </w:pPr>
            <w:r w:rsidRPr="00B3089A">
              <w:rPr>
                <w:rFonts w:cs="Arial"/>
              </w:rPr>
              <w:t>Световъртеж</w:t>
            </w:r>
          </w:p>
        </w:tc>
        <w:tc>
          <w:tcPr>
            <w:tcW w:w="1824" w:type="dxa"/>
            <w:vAlign w:val="center"/>
          </w:tcPr>
          <w:p w14:paraId="18C6475C" w14:textId="2005FD54" w:rsidR="00B3089A" w:rsidRPr="00B3089A" w:rsidRDefault="00B3089A" w:rsidP="00B3089A">
            <w:pPr>
              <w:rPr>
                <w:rFonts w:eastAsia="Times New Roman" w:cs="Arial"/>
                <w:color w:val="000000"/>
                <w:lang w:eastAsia="bg-BG"/>
              </w:rPr>
            </w:pPr>
            <w:r w:rsidRPr="00B3089A">
              <w:rPr>
                <w:rFonts w:cs="Arial"/>
              </w:rPr>
              <w:t>-</w:t>
            </w:r>
          </w:p>
        </w:tc>
        <w:tc>
          <w:tcPr>
            <w:tcW w:w="1657" w:type="dxa"/>
            <w:vAlign w:val="center"/>
          </w:tcPr>
          <w:p w14:paraId="09AC5337" w14:textId="20D444AD" w:rsidR="00B3089A" w:rsidRPr="00B3089A" w:rsidRDefault="00B3089A" w:rsidP="00B3089A">
            <w:pPr>
              <w:rPr>
                <w:rFonts w:eastAsia="Times New Roman" w:cs="Arial"/>
                <w:color w:val="000000"/>
                <w:lang w:eastAsia="bg-BG"/>
              </w:rPr>
            </w:pPr>
            <w:r w:rsidRPr="00B3089A">
              <w:rPr>
                <w:rFonts w:cs="Arial"/>
              </w:rPr>
              <w:t>-</w:t>
            </w:r>
          </w:p>
        </w:tc>
        <w:tc>
          <w:tcPr>
            <w:tcW w:w="1796" w:type="dxa"/>
            <w:vAlign w:val="center"/>
          </w:tcPr>
          <w:p w14:paraId="330120B3" w14:textId="0A5B6D6E" w:rsidR="00B3089A" w:rsidRPr="00B3089A" w:rsidRDefault="00B3089A" w:rsidP="00B3089A">
            <w:pPr>
              <w:rPr>
                <w:rFonts w:eastAsia="Times New Roman" w:cs="Arial"/>
                <w:color w:val="000000"/>
                <w:lang w:eastAsia="bg-BG"/>
              </w:rPr>
            </w:pPr>
            <w:r w:rsidRPr="00B3089A">
              <w:rPr>
                <w:rFonts w:cs="Arial"/>
              </w:rPr>
              <w:t>Чести</w:t>
            </w:r>
          </w:p>
        </w:tc>
      </w:tr>
      <w:tr w:rsidR="00B3089A" w14:paraId="17CF978C" w14:textId="77777777" w:rsidTr="00B3089A">
        <w:tc>
          <w:tcPr>
            <w:tcW w:w="1839" w:type="dxa"/>
            <w:vMerge w:val="restart"/>
          </w:tcPr>
          <w:p w14:paraId="1B4BA1B6" w14:textId="7081BA7F" w:rsidR="00B3089A" w:rsidRPr="00B3089A" w:rsidRDefault="00B3089A" w:rsidP="00B3089A">
            <w:pPr>
              <w:rPr>
                <w:rFonts w:eastAsia="Times New Roman" w:cs="Arial"/>
                <w:color w:val="000000"/>
                <w:lang w:eastAsia="bg-BG"/>
              </w:rPr>
            </w:pPr>
            <w:r w:rsidRPr="00B3089A">
              <w:rPr>
                <w:rFonts w:cs="Arial"/>
                <w:b/>
                <w:bCs/>
              </w:rPr>
              <w:t>Сърдечни нарушения</w:t>
            </w:r>
          </w:p>
        </w:tc>
        <w:tc>
          <w:tcPr>
            <w:tcW w:w="2460" w:type="dxa"/>
            <w:vAlign w:val="bottom"/>
          </w:tcPr>
          <w:p w14:paraId="3F879431" w14:textId="3BDC9A6A" w:rsidR="00B3089A" w:rsidRPr="00B3089A" w:rsidRDefault="00B3089A" w:rsidP="00B3089A">
            <w:pPr>
              <w:rPr>
                <w:rFonts w:eastAsia="Times New Roman" w:cs="Arial"/>
                <w:color w:val="000000"/>
                <w:lang w:eastAsia="bg-BG"/>
              </w:rPr>
            </w:pPr>
            <w:r w:rsidRPr="00B3089A">
              <w:rPr>
                <w:rFonts w:cs="Arial"/>
              </w:rPr>
              <w:t>Палпитации</w:t>
            </w:r>
          </w:p>
        </w:tc>
        <w:tc>
          <w:tcPr>
            <w:tcW w:w="1824" w:type="dxa"/>
            <w:vAlign w:val="bottom"/>
          </w:tcPr>
          <w:p w14:paraId="4F4CE3CE" w14:textId="191CAD27" w:rsidR="00B3089A" w:rsidRPr="00B3089A" w:rsidRDefault="00B3089A" w:rsidP="00B3089A">
            <w:pPr>
              <w:rPr>
                <w:rFonts w:eastAsia="Times New Roman" w:cs="Arial"/>
                <w:color w:val="000000"/>
                <w:lang w:eastAsia="bg-BG"/>
              </w:rPr>
            </w:pPr>
            <w:r w:rsidRPr="00B3089A">
              <w:rPr>
                <w:rFonts w:cs="Arial"/>
              </w:rPr>
              <w:t>-</w:t>
            </w:r>
          </w:p>
        </w:tc>
        <w:tc>
          <w:tcPr>
            <w:tcW w:w="1657" w:type="dxa"/>
            <w:vAlign w:val="bottom"/>
          </w:tcPr>
          <w:p w14:paraId="53CC4507" w14:textId="7C2B6012" w:rsidR="00B3089A" w:rsidRPr="00B3089A" w:rsidRDefault="00B3089A" w:rsidP="00B3089A">
            <w:pPr>
              <w:rPr>
                <w:rFonts w:eastAsia="Times New Roman" w:cs="Arial"/>
                <w:color w:val="000000"/>
                <w:lang w:eastAsia="bg-BG"/>
              </w:rPr>
            </w:pPr>
            <w:r w:rsidRPr="00B3089A">
              <w:rPr>
                <w:rFonts w:cs="Arial"/>
              </w:rPr>
              <w:t>Чести</w:t>
            </w:r>
          </w:p>
        </w:tc>
        <w:tc>
          <w:tcPr>
            <w:tcW w:w="1796" w:type="dxa"/>
            <w:vAlign w:val="bottom"/>
          </w:tcPr>
          <w:p w14:paraId="5E810CA9" w14:textId="27118781" w:rsidR="00B3089A" w:rsidRPr="00B3089A" w:rsidRDefault="00B3089A" w:rsidP="00B3089A">
            <w:pPr>
              <w:rPr>
                <w:rFonts w:eastAsia="Times New Roman" w:cs="Arial"/>
                <w:color w:val="000000"/>
                <w:lang w:eastAsia="bg-BG"/>
              </w:rPr>
            </w:pPr>
            <w:r w:rsidRPr="00B3089A">
              <w:rPr>
                <w:rFonts w:cs="Arial"/>
              </w:rPr>
              <w:t>Нечести*</w:t>
            </w:r>
          </w:p>
        </w:tc>
      </w:tr>
      <w:tr w:rsidR="00B3089A" w14:paraId="0F3F8C9C" w14:textId="77777777" w:rsidTr="00B3089A">
        <w:tc>
          <w:tcPr>
            <w:tcW w:w="1839" w:type="dxa"/>
            <w:vMerge/>
          </w:tcPr>
          <w:p w14:paraId="11F59BC5" w14:textId="77777777" w:rsidR="00B3089A" w:rsidRPr="00B3089A" w:rsidRDefault="00B3089A" w:rsidP="00B3089A">
            <w:pPr>
              <w:rPr>
                <w:rFonts w:eastAsia="Times New Roman" w:cs="Arial"/>
                <w:color w:val="000000"/>
                <w:lang w:eastAsia="bg-BG"/>
              </w:rPr>
            </w:pPr>
          </w:p>
        </w:tc>
        <w:tc>
          <w:tcPr>
            <w:tcW w:w="2460" w:type="dxa"/>
            <w:vAlign w:val="bottom"/>
          </w:tcPr>
          <w:p w14:paraId="16659A1A" w14:textId="6688282B" w:rsidR="00B3089A" w:rsidRPr="00B3089A" w:rsidRDefault="00B3089A" w:rsidP="00B3089A">
            <w:pPr>
              <w:rPr>
                <w:rFonts w:eastAsia="Times New Roman" w:cs="Arial"/>
                <w:color w:val="000000"/>
                <w:lang w:eastAsia="bg-BG"/>
              </w:rPr>
            </w:pPr>
            <w:r w:rsidRPr="00B3089A">
              <w:rPr>
                <w:rFonts w:cs="Arial"/>
              </w:rPr>
              <w:t>Тахикардия</w:t>
            </w:r>
          </w:p>
        </w:tc>
        <w:tc>
          <w:tcPr>
            <w:tcW w:w="1824" w:type="dxa"/>
            <w:vAlign w:val="bottom"/>
          </w:tcPr>
          <w:p w14:paraId="52D5A080" w14:textId="1079DE54" w:rsidR="00B3089A" w:rsidRPr="00B3089A" w:rsidRDefault="00B3089A" w:rsidP="00B3089A">
            <w:pPr>
              <w:rPr>
                <w:rFonts w:eastAsia="Times New Roman" w:cs="Arial"/>
                <w:color w:val="000000"/>
                <w:lang w:eastAsia="bg-BG"/>
              </w:rPr>
            </w:pPr>
            <w:r w:rsidRPr="00B3089A">
              <w:rPr>
                <w:rFonts w:cs="Arial"/>
              </w:rPr>
              <w:t>-</w:t>
            </w:r>
          </w:p>
        </w:tc>
        <w:tc>
          <w:tcPr>
            <w:tcW w:w="1657" w:type="dxa"/>
            <w:vAlign w:val="bottom"/>
          </w:tcPr>
          <w:p w14:paraId="687B2C29" w14:textId="2E52F4CA" w:rsidR="00B3089A" w:rsidRPr="00B3089A" w:rsidRDefault="00B3089A" w:rsidP="00B3089A">
            <w:pPr>
              <w:rPr>
                <w:rFonts w:eastAsia="Times New Roman" w:cs="Arial"/>
                <w:color w:val="000000"/>
                <w:lang w:eastAsia="bg-BG"/>
              </w:rPr>
            </w:pPr>
            <w:r w:rsidRPr="00B3089A">
              <w:rPr>
                <w:rFonts w:cs="Arial"/>
              </w:rPr>
              <w:t>-</w:t>
            </w:r>
          </w:p>
        </w:tc>
        <w:tc>
          <w:tcPr>
            <w:tcW w:w="1796" w:type="dxa"/>
            <w:vAlign w:val="bottom"/>
          </w:tcPr>
          <w:p w14:paraId="5859FCAE" w14:textId="3F85ACAB" w:rsidR="00B3089A" w:rsidRPr="00B3089A" w:rsidRDefault="00B3089A" w:rsidP="00B3089A">
            <w:pPr>
              <w:rPr>
                <w:rFonts w:eastAsia="Times New Roman" w:cs="Arial"/>
                <w:color w:val="000000"/>
                <w:lang w:eastAsia="bg-BG"/>
              </w:rPr>
            </w:pPr>
            <w:r w:rsidRPr="00B3089A">
              <w:rPr>
                <w:rFonts w:cs="Arial"/>
              </w:rPr>
              <w:t>Нечести*</w:t>
            </w:r>
          </w:p>
        </w:tc>
      </w:tr>
      <w:tr w:rsidR="00B3089A" w14:paraId="774952D3" w14:textId="77777777" w:rsidTr="00B3089A">
        <w:tc>
          <w:tcPr>
            <w:tcW w:w="1839" w:type="dxa"/>
            <w:vMerge/>
          </w:tcPr>
          <w:p w14:paraId="1401F7A5" w14:textId="77777777" w:rsidR="00B3089A" w:rsidRPr="00B3089A" w:rsidRDefault="00B3089A" w:rsidP="00B3089A">
            <w:pPr>
              <w:rPr>
                <w:rFonts w:eastAsia="Times New Roman" w:cs="Arial"/>
                <w:color w:val="000000"/>
                <w:lang w:eastAsia="bg-BG"/>
              </w:rPr>
            </w:pPr>
          </w:p>
        </w:tc>
        <w:tc>
          <w:tcPr>
            <w:tcW w:w="2460" w:type="dxa"/>
            <w:vAlign w:val="bottom"/>
          </w:tcPr>
          <w:p w14:paraId="2A86268C" w14:textId="063DFA4F" w:rsidR="00B3089A" w:rsidRPr="00B3089A" w:rsidRDefault="00B3089A" w:rsidP="00B3089A">
            <w:pPr>
              <w:rPr>
                <w:rFonts w:eastAsia="Times New Roman" w:cs="Arial"/>
                <w:color w:val="000000"/>
                <w:lang w:eastAsia="bg-BG"/>
              </w:rPr>
            </w:pPr>
            <w:r w:rsidRPr="00B3089A">
              <w:rPr>
                <w:rFonts w:cs="Arial"/>
              </w:rPr>
              <w:t>Стенокардия</w:t>
            </w:r>
          </w:p>
        </w:tc>
        <w:tc>
          <w:tcPr>
            <w:tcW w:w="1824" w:type="dxa"/>
            <w:vAlign w:val="bottom"/>
          </w:tcPr>
          <w:p w14:paraId="778185C6" w14:textId="12B8688B" w:rsidR="00B3089A" w:rsidRPr="00B3089A" w:rsidRDefault="00B3089A" w:rsidP="00B3089A">
            <w:pPr>
              <w:rPr>
                <w:rFonts w:eastAsia="Times New Roman" w:cs="Arial"/>
                <w:color w:val="000000"/>
                <w:lang w:eastAsia="bg-BG"/>
              </w:rPr>
            </w:pPr>
            <w:r w:rsidRPr="00B3089A">
              <w:rPr>
                <w:rFonts w:cs="Arial"/>
              </w:rPr>
              <w:t>-</w:t>
            </w:r>
          </w:p>
        </w:tc>
        <w:tc>
          <w:tcPr>
            <w:tcW w:w="1657" w:type="dxa"/>
            <w:vAlign w:val="bottom"/>
          </w:tcPr>
          <w:p w14:paraId="3EF5F09F" w14:textId="478F46AE" w:rsidR="00B3089A" w:rsidRPr="00B3089A" w:rsidRDefault="00B3089A" w:rsidP="00B3089A">
            <w:pPr>
              <w:rPr>
                <w:rFonts w:eastAsia="Times New Roman" w:cs="Arial"/>
                <w:color w:val="000000"/>
                <w:lang w:eastAsia="bg-BG"/>
              </w:rPr>
            </w:pPr>
            <w:r w:rsidRPr="00B3089A">
              <w:rPr>
                <w:rFonts w:cs="Arial"/>
              </w:rPr>
              <w:t>-</w:t>
            </w:r>
          </w:p>
        </w:tc>
        <w:tc>
          <w:tcPr>
            <w:tcW w:w="1796" w:type="dxa"/>
            <w:vAlign w:val="bottom"/>
          </w:tcPr>
          <w:p w14:paraId="7C1CC89E" w14:textId="5E97652A" w:rsidR="00B3089A" w:rsidRPr="00B3089A" w:rsidRDefault="00B3089A" w:rsidP="00B3089A">
            <w:pPr>
              <w:rPr>
                <w:rFonts w:eastAsia="Times New Roman" w:cs="Arial"/>
                <w:color w:val="000000"/>
                <w:lang w:eastAsia="bg-BG"/>
              </w:rPr>
            </w:pPr>
            <w:r w:rsidRPr="00B3089A">
              <w:rPr>
                <w:rFonts w:cs="Arial"/>
              </w:rPr>
              <w:t>Много редки</w:t>
            </w:r>
          </w:p>
        </w:tc>
      </w:tr>
      <w:tr w:rsidR="00B3089A" w14:paraId="65F91BC0" w14:textId="77777777" w:rsidTr="00B3089A">
        <w:tc>
          <w:tcPr>
            <w:tcW w:w="1839" w:type="dxa"/>
            <w:vMerge/>
          </w:tcPr>
          <w:p w14:paraId="52FB6B8D" w14:textId="77777777" w:rsidR="00B3089A" w:rsidRPr="00B3089A" w:rsidRDefault="00B3089A" w:rsidP="00B3089A">
            <w:pPr>
              <w:rPr>
                <w:rFonts w:eastAsia="Times New Roman" w:cs="Arial"/>
                <w:color w:val="000000"/>
                <w:lang w:eastAsia="bg-BG"/>
              </w:rPr>
            </w:pPr>
          </w:p>
        </w:tc>
        <w:tc>
          <w:tcPr>
            <w:tcW w:w="2460" w:type="dxa"/>
            <w:vAlign w:val="bottom"/>
          </w:tcPr>
          <w:p w14:paraId="1259E6A7" w14:textId="7110E1EF" w:rsidR="00B3089A" w:rsidRPr="00B3089A" w:rsidRDefault="00B3089A" w:rsidP="00B3089A">
            <w:pPr>
              <w:rPr>
                <w:rFonts w:eastAsia="Times New Roman" w:cs="Arial"/>
                <w:color w:val="000000"/>
                <w:lang w:eastAsia="bg-BG"/>
              </w:rPr>
            </w:pPr>
            <w:r w:rsidRPr="00B3089A">
              <w:rPr>
                <w:rFonts w:cs="Arial"/>
              </w:rPr>
              <w:t xml:space="preserve">Миокарден инфаркт, възможно и вторичен поради прекомерна </w:t>
            </w:r>
            <w:r w:rsidRPr="00B3089A">
              <w:rPr>
                <w:rFonts w:cs="Arial"/>
              </w:rPr>
              <w:lastRenderedPageBreak/>
              <w:t>хипотония при високорискови пациенти (вж. точка 4.4)</w:t>
            </w:r>
          </w:p>
        </w:tc>
        <w:tc>
          <w:tcPr>
            <w:tcW w:w="1824" w:type="dxa"/>
          </w:tcPr>
          <w:p w14:paraId="1DF253C3" w14:textId="2FB87A52" w:rsidR="00B3089A" w:rsidRPr="00B3089A" w:rsidRDefault="00B3089A" w:rsidP="00B3089A">
            <w:pPr>
              <w:rPr>
                <w:rFonts w:eastAsia="Times New Roman" w:cs="Arial"/>
                <w:color w:val="000000"/>
                <w:lang w:eastAsia="bg-BG"/>
              </w:rPr>
            </w:pPr>
            <w:r w:rsidRPr="00B3089A">
              <w:rPr>
                <w:rFonts w:cs="Arial"/>
              </w:rPr>
              <w:lastRenderedPageBreak/>
              <w:t>-</w:t>
            </w:r>
          </w:p>
        </w:tc>
        <w:tc>
          <w:tcPr>
            <w:tcW w:w="1657" w:type="dxa"/>
          </w:tcPr>
          <w:p w14:paraId="74841111" w14:textId="5339763A" w:rsidR="00B3089A" w:rsidRPr="00B3089A" w:rsidRDefault="00B3089A" w:rsidP="00B3089A">
            <w:pPr>
              <w:rPr>
                <w:rFonts w:eastAsia="Times New Roman" w:cs="Arial"/>
                <w:color w:val="000000"/>
                <w:lang w:eastAsia="bg-BG"/>
              </w:rPr>
            </w:pPr>
            <w:r w:rsidRPr="00B3089A">
              <w:rPr>
                <w:rFonts w:cs="Arial"/>
              </w:rPr>
              <w:t>Много редки</w:t>
            </w:r>
          </w:p>
        </w:tc>
        <w:tc>
          <w:tcPr>
            <w:tcW w:w="1796" w:type="dxa"/>
          </w:tcPr>
          <w:p w14:paraId="098F9FFB" w14:textId="5E797220" w:rsidR="00B3089A" w:rsidRPr="00B3089A" w:rsidRDefault="00B3089A" w:rsidP="00B3089A">
            <w:pPr>
              <w:rPr>
                <w:rFonts w:eastAsia="Times New Roman" w:cs="Arial"/>
                <w:color w:val="000000"/>
                <w:lang w:eastAsia="bg-BG"/>
              </w:rPr>
            </w:pPr>
            <w:r w:rsidRPr="00B3089A">
              <w:rPr>
                <w:rFonts w:cs="Arial"/>
              </w:rPr>
              <w:t>Много редки</w:t>
            </w:r>
          </w:p>
        </w:tc>
      </w:tr>
      <w:tr w:rsidR="00B3089A" w14:paraId="50B0344D" w14:textId="77777777" w:rsidTr="00B3089A">
        <w:tc>
          <w:tcPr>
            <w:tcW w:w="1839" w:type="dxa"/>
            <w:vMerge/>
          </w:tcPr>
          <w:p w14:paraId="20AA7E1A" w14:textId="77777777" w:rsidR="00B3089A" w:rsidRPr="00B3089A" w:rsidRDefault="00B3089A" w:rsidP="00B3089A">
            <w:pPr>
              <w:rPr>
                <w:rFonts w:eastAsia="Times New Roman" w:cs="Arial"/>
                <w:color w:val="000000"/>
                <w:lang w:eastAsia="bg-BG"/>
              </w:rPr>
            </w:pPr>
          </w:p>
        </w:tc>
        <w:tc>
          <w:tcPr>
            <w:tcW w:w="2460" w:type="dxa"/>
            <w:vAlign w:val="bottom"/>
          </w:tcPr>
          <w:p w14:paraId="47B46DC2" w14:textId="741C1468" w:rsidR="00B3089A" w:rsidRPr="00B3089A" w:rsidRDefault="00B3089A" w:rsidP="00B3089A">
            <w:pPr>
              <w:rPr>
                <w:rFonts w:eastAsia="Times New Roman" w:cs="Arial"/>
                <w:color w:val="000000"/>
                <w:lang w:eastAsia="bg-BG"/>
              </w:rPr>
            </w:pPr>
            <w:r w:rsidRPr="00B3089A">
              <w:rPr>
                <w:rFonts w:cs="Arial"/>
              </w:rPr>
              <w:t xml:space="preserve">Аритмия (включително брадикардия, камерна тахикардия и предсърдно </w:t>
            </w:r>
            <w:r w:rsidRPr="00B3089A">
              <w:rPr>
                <w:rFonts w:cs="Arial"/>
                <w:i/>
                <w:iCs/>
              </w:rPr>
              <w:t>мъждене)</w:t>
            </w:r>
          </w:p>
        </w:tc>
        <w:tc>
          <w:tcPr>
            <w:tcW w:w="1824" w:type="dxa"/>
            <w:vAlign w:val="center"/>
          </w:tcPr>
          <w:p w14:paraId="6FE37BCC" w14:textId="7447D15D" w:rsidR="00B3089A" w:rsidRPr="00B3089A" w:rsidRDefault="00B3089A" w:rsidP="00B3089A">
            <w:pPr>
              <w:rPr>
                <w:rFonts w:eastAsia="Times New Roman" w:cs="Arial"/>
                <w:color w:val="000000"/>
                <w:lang w:eastAsia="bg-BG"/>
              </w:rPr>
            </w:pPr>
            <w:r w:rsidRPr="00B3089A">
              <w:rPr>
                <w:rFonts w:cs="Arial"/>
              </w:rPr>
              <w:t>-</w:t>
            </w:r>
          </w:p>
        </w:tc>
        <w:tc>
          <w:tcPr>
            <w:tcW w:w="1657" w:type="dxa"/>
            <w:vAlign w:val="center"/>
          </w:tcPr>
          <w:p w14:paraId="05113687" w14:textId="0237D918" w:rsidR="00B3089A" w:rsidRPr="00B3089A" w:rsidRDefault="00B3089A" w:rsidP="00B3089A">
            <w:pPr>
              <w:rPr>
                <w:rFonts w:eastAsia="Times New Roman" w:cs="Arial"/>
                <w:color w:val="000000"/>
                <w:lang w:eastAsia="bg-BG"/>
              </w:rPr>
            </w:pPr>
            <w:r w:rsidRPr="00B3089A">
              <w:rPr>
                <w:rFonts w:cs="Arial"/>
              </w:rPr>
              <w:t>Нечести</w:t>
            </w:r>
          </w:p>
        </w:tc>
        <w:tc>
          <w:tcPr>
            <w:tcW w:w="1796" w:type="dxa"/>
            <w:vAlign w:val="center"/>
          </w:tcPr>
          <w:p w14:paraId="00657E70" w14:textId="33902E62" w:rsidR="00B3089A" w:rsidRPr="00B3089A" w:rsidRDefault="00B3089A" w:rsidP="00B3089A">
            <w:pPr>
              <w:rPr>
                <w:rFonts w:eastAsia="Times New Roman" w:cs="Arial"/>
                <w:color w:val="000000"/>
                <w:lang w:eastAsia="bg-BG"/>
              </w:rPr>
            </w:pPr>
            <w:r w:rsidRPr="00B3089A">
              <w:rPr>
                <w:rFonts w:cs="Arial"/>
              </w:rPr>
              <w:t>Много редки</w:t>
            </w:r>
          </w:p>
        </w:tc>
      </w:tr>
      <w:tr w:rsidR="00B3089A" w14:paraId="2140489F" w14:textId="77777777" w:rsidTr="00B3089A">
        <w:tc>
          <w:tcPr>
            <w:tcW w:w="1839" w:type="dxa"/>
            <w:vMerge w:val="restart"/>
          </w:tcPr>
          <w:p w14:paraId="12D34EDC" w14:textId="3D503614" w:rsidR="00B3089A" w:rsidRPr="00B3089A" w:rsidRDefault="00B3089A" w:rsidP="00B3089A">
            <w:pPr>
              <w:rPr>
                <w:rFonts w:eastAsia="Times New Roman" w:cs="Arial"/>
                <w:color w:val="000000"/>
                <w:lang w:eastAsia="bg-BG"/>
              </w:rPr>
            </w:pPr>
            <w:r w:rsidRPr="00B3089A">
              <w:rPr>
                <w:rFonts w:cs="Arial"/>
                <w:b/>
                <w:bCs/>
              </w:rPr>
              <w:t>Съдови нарушения</w:t>
            </w:r>
          </w:p>
        </w:tc>
        <w:tc>
          <w:tcPr>
            <w:tcW w:w="2460" w:type="dxa"/>
            <w:vAlign w:val="bottom"/>
          </w:tcPr>
          <w:p w14:paraId="4F850A77" w14:textId="49376AE4" w:rsidR="00B3089A" w:rsidRPr="00B3089A" w:rsidRDefault="00B3089A" w:rsidP="00B3089A">
            <w:pPr>
              <w:rPr>
                <w:rFonts w:eastAsia="Times New Roman" w:cs="Arial"/>
                <w:color w:val="000000"/>
                <w:lang w:eastAsia="bg-BG"/>
              </w:rPr>
            </w:pPr>
            <w:r w:rsidRPr="00B3089A">
              <w:rPr>
                <w:rFonts w:cs="Arial"/>
              </w:rPr>
              <w:t>Зачервяване</w:t>
            </w:r>
          </w:p>
        </w:tc>
        <w:tc>
          <w:tcPr>
            <w:tcW w:w="1824" w:type="dxa"/>
            <w:vAlign w:val="bottom"/>
          </w:tcPr>
          <w:p w14:paraId="3DEF4814" w14:textId="6E0C8D8F" w:rsidR="00B3089A" w:rsidRPr="00B3089A" w:rsidRDefault="00B3089A" w:rsidP="00B3089A">
            <w:pPr>
              <w:rPr>
                <w:rFonts w:eastAsia="Times New Roman" w:cs="Arial"/>
                <w:color w:val="000000"/>
                <w:lang w:eastAsia="bg-BG"/>
              </w:rPr>
            </w:pPr>
            <w:r w:rsidRPr="00B3089A">
              <w:rPr>
                <w:rFonts w:cs="Arial"/>
              </w:rPr>
              <w:t>-</w:t>
            </w:r>
          </w:p>
        </w:tc>
        <w:tc>
          <w:tcPr>
            <w:tcW w:w="1657" w:type="dxa"/>
            <w:vAlign w:val="bottom"/>
          </w:tcPr>
          <w:p w14:paraId="1FAD00BB" w14:textId="729F93E4" w:rsidR="00B3089A" w:rsidRPr="00B3089A" w:rsidRDefault="00B3089A" w:rsidP="00B3089A">
            <w:pPr>
              <w:rPr>
                <w:rFonts w:eastAsia="Times New Roman" w:cs="Arial"/>
                <w:color w:val="000000"/>
                <w:lang w:eastAsia="bg-BG"/>
              </w:rPr>
            </w:pPr>
            <w:r w:rsidRPr="00B3089A">
              <w:rPr>
                <w:rFonts w:cs="Arial"/>
              </w:rPr>
              <w:t>Чести</w:t>
            </w:r>
          </w:p>
        </w:tc>
        <w:tc>
          <w:tcPr>
            <w:tcW w:w="1796" w:type="dxa"/>
            <w:vAlign w:val="bottom"/>
          </w:tcPr>
          <w:p w14:paraId="4B01DB20" w14:textId="6EF99639" w:rsidR="00B3089A" w:rsidRPr="00B3089A" w:rsidRDefault="00B3089A" w:rsidP="00B3089A">
            <w:pPr>
              <w:rPr>
                <w:rFonts w:eastAsia="Times New Roman" w:cs="Arial"/>
                <w:color w:val="000000"/>
                <w:lang w:eastAsia="bg-BG"/>
              </w:rPr>
            </w:pPr>
            <w:r w:rsidRPr="00B3089A">
              <w:rPr>
                <w:rFonts w:cs="Arial"/>
              </w:rPr>
              <w:t>Редки*</w:t>
            </w:r>
          </w:p>
        </w:tc>
      </w:tr>
      <w:tr w:rsidR="00B3089A" w14:paraId="0059C16B" w14:textId="77777777" w:rsidTr="00B3089A">
        <w:tc>
          <w:tcPr>
            <w:tcW w:w="1839" w:type="dxa"/>
            <w:vMerge/>
          </w:tcPr>
          <w:p w14:paraId="3A2EC81D" w14:textId="77777777" w:rsidR="00B3089A" w:rsidRPr="00B3089A" w:rsidRDefault="00B3089A" w:rsidP="00B3089A">
            <w:pPr>
              <w:rPr>
                <w:rFonts w:eastAsia="Times New Roman" w:cs="Arial"/>
                <w:color w:val="000000"/>
                <w:lang w:eastAsia="bg-BG"/>
              </w:rPr>
            </w:pPr>
          </w:p>
        </w:tc>
        <w:tc>
          <w:tcPr>
            <w:tcW w:w="2460" w:type="dxa"/>
            <w:vAlign w:val="bottom"/>
          </w:tcPr>
          <w:p w14:paraId="2FBFDDE6" w14:textId="78050768" w:rsidR="00B3089A" w:rsidRPr="00B3089A" w:rsidRDefault="00B3089A" w:rsidP="00B3089A">
            <w:pPr>
              <w:rPr>
                <w:rFonts w:eastAsia="Times New Roman" w:cs="Arial"/>
                <w:color w:val="000000"/>
                <w:lang w:eastAsia="bg-BG"/>
              </w:rPr>
            </w:pPr>
            <w:r w:rsidRPr="00B3089A">
              <w:rPr>
                <w:rFonts w:cs="Arial"/>
              </w:rPr>
              <w:t>Хипотония (и свързани с нея ефекти)</w:t>
            </w:r>
          </w:p>
        </w:tc>
        <w:tc>
          <w:tcPr>
            <w:tcW w:w="1824" w:type="dxa"/>
            <w:vAlign w:val="bottom"/>
          </w:tcPr>
          <w:p w14:paraId="6EB08077" w14:textId="73FA26FA" w:rsidR="00B3089A" w:rsidRPr="00B3089A" w:rsidRDefault="00B3089A" w:rsidP="00B3089A">
            <w:pPr>
              <w:rPr>
                <w:rFonts w:eastAsia="Times New Roman" w:cs="Arial"/>
                <w:color w:val="000000"/>
                <w:lang w:eastAsia="bg-BG"/>
              </w:rPr>
            </w:pPr>
            <w:r w:rsidRPr="00B3089A">
              <w:rPr>
                <w:rFonts w:cs="Arial"/>
              </w:rPr>
              <w:t>-</w:t>
            </w:r>
          </w:p>
        </w:tc>
        <w:tc>
          <w:tcPr>
            <w:tcW w:w="1657" w:type="dxa"/>
            <w:vAlign w:val="bottom"/>
          </w:tcPr>
          <w:p w14:paraId="043D531D" w14:textId="5EB62AF2" w:rsidR="00B3089A" w:rsidRPr="00B3089A" w:rsidRDefault="00B3089A" w:rsidP="00B3089A">
            <w:pPr>
              <w:rPr>
                <w:rFonts w:eastAsia="Times New Roman" w:cs="Arial"/>
                <w:color w:val="000000"/>
                <w:lang w:eastAsia="bg-BG"/>
              </w:rPr>
            </w:pPr>
            <w:r w:rsidRPr="00B3089A">
              <w:rPr>
                <w:rFonts w:cs="Arial"/>
              </w:rPr>
              <w:t>Нечести</w:t>
            </w:r>
          </w:p>
        </w:tc>
        <w:tc>
          <w:tcPr>
            <w:tcW w:w="1796" w:type="dxa"/>
            <w:vAlign w:val="bottom"/>
          </w:tcPr>
          <w:p w14:paraId="3FAA3901" w14:textId="0D9A75EF" w:rsidR="00B3089A" w:rsidRPr="00B3089A" w:rsidRDefault="00B3089A" w:rsidP="00B3089A">
            <w:pPr>
              <w:rPr>
                <w:rFonts w:eastAsia="Times New Roman" w:cs="Arial"/>
                <w:color w:val="000000"/>
                <w:lang w:eastAsia="bg-BG"/>
              </w:rPr>
            </w:pPr>
            <w:r w:rsidRPr="00B3089A">
              <w:rPr>
                <w:rFonts w:cs="Arial"/>
              </w:rPr>
              <w:t>Чести</w:t>
            </w:r>
          </w:p>
        </w:tc>
      </w:tr>
      <w:tr w:rsidR="00B3089A" w14:paraId="7E0500DA" w14:textId="77777777" w:rsidTr="00B3089A">
        <w:tc>
          <w:tcPr>
            <w:tcW w:w="1839" w:type="dxa"/>
            <w:vMerge/>
          </w:tcPr>
          <w:p w14:paraId="0E5DE87C" w14:textId="77777777" w:rsidR="00B3089A" w:rsidRPr="00B3089A" w:rsidRDefault="00B3089A" w:rsidP="00B3089A">
            <w:pPr>
              <w:rPr>
                <w:rFonts w:eastAsia="Times New Roman" w:cs="Arial"/>
                <w:color w:val="000000"/>
                <w:lang w:eastAsia="bg-BG"/>
              </w:rPr>
            </w:pPr>
          </w:p>
        </w:tc>
        <w:tc>
          <w:tcPr>
            <w:tcW w:w="2460" w:type="dxa"/>
            <w:vAlign w:val="bottom"/>
          </w:tcPr>
          <w:p w14:paraId="43ACA2E2" w14:textId="79AB1A80" w:rsidR="00B3089A" w:rsidRPr="00B3089A" w:rsidRDefault="00B3089A" w:rsidP="00B3089A">
            <w:pPr>
              <w:rPr>
                <w:rFonts w:eastAsia="Times New Roman" w:cs="Arial"/>
                <w:color w:val="000000"/>
                <w:lang w:eastAsia="bg-BG"/>
              </w:rPr>
            </w:pPr>
            <w:r w:rsidRPr="00B3089A">
              <w:rPr>
                <w:rFonts w:cs="Arial"/>
              </w:rPr>
              <w:t>Васкулит</w:t>
            </w:r>
          </w:p>
        </w:tc>
        <w:tc>
          <w:tcPr>
            <w:tcW w:w="1824" w:type="dxa"/>
            <w:vAlign w:val="bottom"/>
          </w:tcPr>
          <w:p w14:paraId="50F18509" w14:textId="3424A80C" w:rsidR="00B3089A" w:rsidRPr="00B3089A" w:rsidRDefault="00B3089A" w:rsidP="00B3089A">
            <w:pPr>
              <w:rPr>
                <w:rFonts w:eastAsia="Times New Roman" w:cs="Arial"/>
                <w:color w:val="000000"/>
                <w:lang w:eastAsia="bg-BG"/>
              </w:rPr>
            </w:pPr>
            <w:r w:rsidRPr="00B3089A">
              <w:rPr>
                <w:rFonts w:cs="Arial"/>
              </w:rPr>
              <w:t>-</w:t>
            </w:r>
          </w:p>
        </w:tc>
        <w:tc>
          <w:tcPr>
            <w:tcW w:w="1657" w:type="dxa"/>
            <w:vAlign w:val="bottom"/>
          </w:tcPr>
          <w:p w14:paraId="5C897A84" w14:textId="7D4F9E76" w:rsidR="00B3089A" w:rsidRPr="00B3089A" w:rsidRDefault="00B3089A" w:rsidP="00B3089A">
            <w:pPr>
              <w:rPr>
                <w:rFonts w:eastAsia="Times New Roman" w:cs="Arial"/>
                <w:color w:val="000000"/>
                <w:lang w:eastAsia="bg-BG"/>
              </w:rPr>
            </w:pPr>
            <w:r w:rsidRPr="00B3089A">
              <w:rPr>
                <w:rFonts w:cs="Arial"/>
              </w:rPr>
              <w:t>Много редки</w:t>
            </w:r>
          </w:p>
        </w:tc>
        <w:tc>
          <w:tcPr>
            <w:tcW w:w="1796" w:type="dxa"/>
            <w:vAlign w:val="bottom"/>
          </w:tcPr>
          <w:p w14:paraId="212E0866" w14:textId="727F075B" w:rsidR="00B3089A" w:rsidRPr="00B3089A" w:rsidRDefault="00B3089A" w:rsidP="00B3089A">
            <w:pPr>
              <w:rPr>
                <w:rFonts w:eastAsia="Times New Roman" w:cs="Arial"/>
                <w:color w:val="000000"/>
                <w:lang w:eastAsia="bg-BG"/>
              </w:rPr>
            </w:pPr>
            <w:r w:rsidRPr="00B3089A">
              <w:rPr>
                <w:rFonts w:cs="Arial"/>
              </w:rPr>
              <w:t>Нечести*</w:t>
            </w:r>
          </w:p>
        </w:tc>
      </w:tr>
      <w:tr w:rsidR="00B3089A" w14:paraId="4B4793E9" w14:textId="77777777" w:rsidTr="00B3089A">
        <w:tc>
          <w:tcPr>
            <w:tcW w:w="1839" w:type="dxa"/>
            <w:vMerge/>
          </w:tcPr>
          <w:p w14:paraId="20FE9632" w14:textId="77777777" w:rsidR="00B3089A" w:rsidRPr="00B3089A" w:rsidRDefault="00B3089A" w:rsidP="00B3089A">
            <w:pPr>
              <w:rPr>
                <w:rFonts w:eastAsia="Times New Roman" w:cs="Arial"/>
                <w:color w:val="000000"/>
                <w:lang w:eastAsia="bg-BG"/>
              </w:rPr>
            </w:pPr>
          </w:p>
        </w:tc>
        <w:tc>
          <w:tcPr>
            <w:tcW w:w="2460" w:type="dxa"/>
            <w:vAlign w:val="center"/>
          </w:tcPr>
          <w:p w14:paraId="61D4BE53" w14:textId="0E4A1CE2" w:rsidR="00B3089A" w:rsidRPr="00B3089A" w:rsidRDefault="00B3089A" w:rsidP="00B3089A">
            <w:pPr>
              <w:rPr>
                <w:rFonts w:eastAsia="Times New Roman" w:cs="Arial"/>
                <w:color w:val="000000"/>
                <w:lang w:eastAsia="bg-BG"/>
              </w:rPr>
            </w:pPr>
            <w:r w:rsidRPr="00B3089A">
              <w:rPr>
                <w:rFonts w:cs="Arial"/>
              </w:rPr>
              <w:t>Феномен на Рейно</w:t>
            </w:r>
          </w:p>
        </w:tc>
        <w:tc>
          <w:tcPr>
            <w:tcW w:w="1824" w:type="dxa"/>
            <w:vAlign w:val="center"/>
          </w:tcPr>
          <w:p w14:paraId="39965EE7" w14:textId="4C42B017" w:rsidR="00B3089A" w:rsidRPr="00B3089A" w:rsidRDefault="00B3089A" w:rsidP="00B3089A">
            <w:pPr>
              <w:rPr>
                <w:rFonts w:eastAsia="Times New Roman" w:cs="Arial"/>
                <w:color w:val="000000"/>
                <w:lang w:eastAsia="bg-BG"/>
              </w:rPr>
            </w:pPr>
            <w:r w:rsidRPr="00B3089A">
              <w:rPr>
                <w:rFonts w:cs="Arial"/>
              </w:rPr>
              <w:t>-</w:t>
            </w:r>
          </w:p>
        </w:tc>
        <w:tc>
          <w:tcPr>
            <w:tcW w:w="1657" w:type="dxa"/>
            <w:vAlign w:val="center"/>
          </w:tcPr>
          <w:p w14:paraId="58C39B35" w14:textId="356A3FB8" w:rsidR="00B3089A" w:rsidRPr="00B3089A" w:rsidRDefault="00B3089A" w:rsidP="00B3089A">
            <w:pPr>
              <w:rPr>
                <w:rFonts w:eastAsia="Times New Roman" w:cs="Arial"/>
                <w:color w:val="000000"/>
                <w:lang w:eastAsia="bg-BG"/>
              </w:rPr>
            </w:pPr>
            <w:r w:rsidRPr="00B3089A">
              <w:rPr>
                <w:rFonts w:cs="Arial"/>
              </w:rPr>
              <w:t>-</w:t>
            </w:r>
          </w:p>
        </w:tc>
        <w:tc>
          <w:tcPr>
            <w:tcW w:w="1796" w:type="dxa"/>
            <w:vAlign w:val="bottom"/>
          </w:tcPr>
          <w:p w14:paraId="6326318B" w14:textId="481B35C2" w:rsidR="00B3089A" w:rsidRPr="00B3089A" w:rsidRDefault="00B3089A" w:rsidP="00B3089A">
            <w:pPr>
              <w:rPr>
                <w:rFonts w:eastAsia="Times New Roman" w:cs="Arial"/>
                <w:color w:val="000000"/>
                <w:lang w:eastAsia="bg-BG"/>
              </w:rPr>
            </w:pPr>
            <w:r w:rsidRPr="00B3089A">
              <w:rPr>
                <w:rFonts w:cs="Arial"/>
              </w:rPr>
              <w:t>С неизвестна честота</w:t>
            </w:r>
          </w:p>
        </w:tc>
      </w:tr>
      <w:tr w:rsidR="00B3089A" w14:paraId="68482674" w14:textId="77777777" w:rsidTr="00B3089A">
        <w:tc>
          <w:tcPr>
            <w:tcW w:w="1839" w:type="dxa"/>
            <w:vMerge w:val="restart"/>
            <w:vAlign w:val="center"/>
          </w:tcPr>
          <w:p w14:paraId="14023980" w14:textId="755DC642" w:rsidR="00B3089A" w:rsidRPr="00B3089A" w:rsidRDefault="00B3089A" w:rsidP="00B3089A">
            <w:pPr>
              <w:rPr>
                <w:rFonts w:eastAsia="Times New Roman" w:cs="Arial"/>
                <w:color w:val="000000"/>
                <w:szCs w:val="20"/>
                <w:lang w:eastAsia="bg-BG"/>
              </w:rPr>
            </w:pPr>
            <w:r w:rsidRPr="00B3089A">
              <w:rPr>
                <w:b/>
                <w:bCs/>
                <w:szCs w:val="20"/>
              </w:rPr>
              <w:t>Респираторни, гръдни и медиастиналн и нарушения</w:t>
            </w:r>
          </w:p>
        </w:tc>
        <w:tc>
          <w:tcPr>
            <w:tcW w:w="2460" w:type="dxa"/>
            <w:vAlign w:val="bottom"/>
          </w:tcPr>
          <w:p w14:paraId="34648D89" w14:textId="298BBF73" w:rsidR="00B3089A" w:rsidRPr="00B3089A" w:rsidRDefault="00B3089A" w:rsidP="00B3089A">
            <w:pPr>
              <w:rPr>
                <w:rFonts w:eastAsia="Times New Roman" w:cs="Arial"/>
                <w:color w:val="000000"/>
                <w:szCs w:val="20"/>
                <w:lang w:eastAsia="bg-BG"/>
              </w:rPr>
            </w:pPr>
            <w:r w:rsidRPr="00B3089A">
              <w:rPr>
                <w:szCs w:val="20"/>
              </w:rPr>
              <w:t>Кашлица</w:t>
            </w:r>
          </w:p>
        </w:tc>
        <w:tc>
          <w:tcPr>
            <w:tcW w:w="1824" w:type="dxa"/>
            <w:vAlign w:val="bottom"/>
          </w:tcPr>
          <w:p w14:paraId="109696CA" w14:textId="713C60C9" w:rsidR="00B3089A" w:rsidRPr="00B3089A" w:rsidRDefault="00B3089A" w:rsidP="00B3089A">
            <w:pPr>
              <w:rPr>
                <w:rFonts w:eastAsia="Times New Roman" w:cs="Arial"/>
                <w:color w:val="000000"/>
                <w:szCs w:val="20"/>
                <w:lang w:eastAsia="bg-BG"/>
              </w:rPr>
            </w:pPr>
            <w:r w:rsidRPr="00B3089A">
              <w:rPr>
                <w:szCs w:val="20"/>
              </w:rPr>
              <w:t>Чести</w:t>
            </w:r>
          </w:p>
        </w:tc>
        <w:tc>
          <w:tcPr>
            <w:tcW w:w="1657" w:type="dxa"/>
            <w:vAlign w:val="bottom"/>
          </w:tcPr>
          <w:p w14:paraId="7C238AF0" w14:textId="345A0032" w:rsidR="00B3089A" w:rsidRPr="00B3089A" w:rsidRDefault="00B3089A" w:rsidP="00B3089A">
            <w:pPr>
              <w:rPr>
                <w:rFonts w:eastAsia="Times New Roman" w:cs="Arial"/>
                <w:color w:val="000000"/>
                <w:szCs w:val="20"/>
                <w:lang w:eastAsia="bg-BG"/>
              </w:rPr>
            </w:pPr>
            <w:r w:rsidRPr="00B3089A">
              <w:rPr>
                <w:szCs w:val="20"/>
              </w:rPr>
              <w:t>Нечести</w:t>
            </w:r>
          </w:p>
        </w:tc>
        <w:tc>
          <w:tcPr>
            <w:tcW w:w="1796" w:type="dxa"/>
            <w:vAlign w:val="bottom"/>
          </w:tcPr>
          <w:p w14:paraId="7A9604EE" w14:textId="7BC65DB2" w:rsidR="00B3089A" w:rsidRPr="00B3089A" w:rsidRDefault="00B3089A" w:rsidP="00B3089A">
            <w:pPr>
              <w:rPr>
                <w:rFonts w:eastAsia="Times New Roman" w:cs="Arial"/>
                <w:color w:val="000000"/>
                <w:szCs w:val="20"/>
                <w:lang w:eastAsia="bg-BG"/>
              </w:rPr>
            </w:pPr>
            <w:r w:rsidRPr="00B3089A">
              <w:rPr>
                <w:szCs w:val="20"/>
              </w:rPr>
              <w:t>Чести</w:t>
            </w:r>
          </w:p>
        </w:tc>
      </w:tr>
      <w:tr w:rsidR="00B3089A" w14:paraId="1134E3B6" w14:textId="77777777" w:rsidTr="00B3089A">
        <w:tc>
          <w:tcPr>
            <w:tcW w:w="1839" w:type="dxa"/>
            <w:vMerge/>
            <w:vAlign w:val="center"/>
          </w:tcPr>
          <w:p w14:paraId="32F8240E" w14:textId="77777777" w:rsidR="00B3089A" w:rsidRPr="00B3089A" w:rsidRDefault="00B3089A" w:rsidP="00B3089A">
            <w:pPr>
              <w:rPr>
                <w:rFonts w:eastAsia="Times New Roman" w:cs="Arial"/>
                <w:color w:val="000000"/>
                <w:szCs w:val="20"/>
                <w:lang w:eastAsia="bg-BG"/>
              </w:rPr>
            </w:pPr>
          </w:p>
        </w:tc>
        <w:tc>
          <w:tcPr>
            <w:tcW w:w="2460" w:type="dxa"/>
            <w:vAlign w:val="bottom"/>
          </w:tcPr>
          <w:p w14:paraId="748C06D9" w14:textId="04056636" w:rsidR="00B3089A" w:rsidRPr="00B3089A" w:rsidRDefault="00B3089A" w:rsidP="00B3089A">
            <w:pPr>
              <w:rPr>
                <w:rFonts w:eastAsia="Times New Roman" w:cs="Arial"/>
                <w:color w:val="000000"/>
                <w:szCs w:val="20"/>
                <w:lang w:eastAsia="bg-BG"/>
              </w:rPr>
            </w:pPr>
            <w:r w:rsidRPr="00B3089A">
              <w:rPr>
                <w:szCs w:val="20"/>
              </w:rPr>
              <w:t>Диспнея</w:t>
            </w:r>
          </w:p>
        </w:tc>
        <w:tc>
          <w:tcPr>
            <w:tcW w:w="1824" w:type="dxa"/>
            <w:vAlign w:val="bottom"/>
          </w:tcPr>
          <w:p w14:paraId="3AEFA3E6" w14:textId="5E2ED27F" w:rsidR="00B3089A" w:rsidRPr="00B3089A" w:rsidRDefault="00B3089A" w:rsidP="00B3089A">
            <w:pPr>
              <w:rPr>
                <w:rFonts w:eastAsia="Times New Roman" w:cs="Arial"/>
                <w:color w:val="000000"/>
                <w:szCs w:val="20"/>
                <w:lang w:eastAsia="bg-BG"/>
              </w:rPr>
            </w:pPr>
            <w:r w:rsidRPr="00B3089A">
              <w:rPr>
                <w:szCs w:val="20"/>
              </w:rPr>
              <w:t>-</w:t>
            </w:r>
          </w:p>
        </w:tc>
        <w:tc>
          <w:tcPr>
            <w:tcW w:w="1657" w:type="dxa"/>
            <w:vAlign w:val="bottom"/>
          </w:tcPr>
          <w:p w14:paraId="166F8C25" w14:textId="454E4AC5" w:rsidR="00B3089A" w:rsidRPr="00B3089A" w:rsidRDefault="00B3089A" w:rsidP="00B3089A">
            <w:pPr>
              <w:rPr>
                <w:rFonts w:eastAsia="Times New Roman" w:cs="Arial"/>
                <w:color w:val="000000"/>
                <w:szCs w:val="20"/>
                <w:lang w:eastAsia="bg-BG"/>
              </w:rPr>
            </w:pPr>
            <w:r w:rsidRPr="00B3089A">
              <w:rPr>
                <w:szCs w:val="20"/>
              </w:rPr>
              <w:t>Чести</w:t>
            </w:r>
          </w:p>
        </w:tc>
        <w:tc>
          <w:tcPr>
            <w:tcW w:w="1796" w:type="dxa"/>
            <w:vAlign w:val="bottom"/>
          </w:tcPr>
          <w:p w14:paraId="506015E5" w14:textId="67975256" w:rsidR="00B3089A" w:rsidRPr="00B3089A" w:rsidRDefault="00B3089A" w:rsidP="00B3089A">
            <w:pPr>
              <w:rPr>
                <w:rFonts w:eastAsia="Times New Roman" w:cs="Arial"/>
                <w:color w:val="000000"/>
                <w:szCs w:val="20"/>
                <w:lang w:eastAsia="bg-BG"/>
              </w:rPr>
            </w:pPr>
            <w:r w:rsidRPr="00B3089A">
              <w:rPr>
                <w:szCs w:val="20"/>
              </w:rPr>
              <w:t>Чести</w:t>
            </w:r>
          </w:p>
        </w:tc>
      </w:tr>
      <w:tr w:rsidR="00B3089A" w14:paraId="0D86A5D7" w14:textId="77777777" w:rsidTr="00B3089A">
        <w:tc>
          <w:tcPr>
            <w:tcW w:w="1839" w:type="dxa"/>
            <w:vMerge/>
            <w:vAlign w:val="center"/>
          </w:tcPr>
          <w:p w14:paraId="351077B6" w14:textId="77777777" w:rsidR="00B3089A" w:rsidRPr="00B3089A" w:rsidRDefault="00B3089A" w:rsidP="00B3089A">
            <w:pPr>
              <w:rPr>
                <w:rFonts w:eastAsia="Times New Roman" w:cs="Arial"/>
                <w:color w:val="000000"/>
                <w:szCs w:val="20"/>
                <w:lang w:eastAsia="bg-BG"/>
              </w:rPr>
            </w:pPr>
          </w:p>
        </w:tc>
        <w:tc>
          <w:tcPr>
            <w:tcW w:w="2460" w:type="dxa"/>
            <w:vAlign w:val="bottom"/>
          </w:tcPr>
          <w:p w14:paraId="53CD5C9B" w14:textId="333EA73A" w:rsidR="00B3089A" w:rsidRPr="00B3089A" w:rsidRDefault="00B3089A" w:rsidP="00B3089A">
            <w:pPr>
              <w:rPr>
                <w:rFonts w:eastAsia="Times New Roman" w:cs="Arial"/>
                <w:color w:val="000000"/>
                <w:szCs w:val="20"/>
                <w:lang w:eastAsia="bg-BG"/>
              </w:rPr>
            </w:pPr>
            <w:r w:rsidRPr="00B3089A">
              <w:rPr>
                <w:szCs w:val="20"/>
              </w:rPr>
              <w:t>Бронхоспазъм</w:t>
            </w:r>
          </w:p>
        </w:tc>
        <w:tc>
          <w:tcPr>
            <w:tcW w:w="1824" w:type="dxa"/>
            <w:vAlign w:val="bottom"/>
          </w:tcPr>
          <w:p w14:paraId="086677D6" w14:textId="05A22AD3" w:rsidR="00B3089A" w:rsidRPr="00B3089A" w:rsidRDefault="00B3089A" w:rsidP="00B3089A">
            <w:pPr>
              <w:rPr>
                <w:rFonts w:eastAsia="Times New Roman" w:cs="Arial"/>
                <w:color w:val="000000"/>
                <w:szCs w:val="20"/>
                <w:lang w:eastAsia="bg-BG"/>
              </w:rPr>
            </w:pPr>
            <w:r w:rsidRPr="00B3089A">
              <w:rPr>
                <w:szCs w:val="20"/>
              </w:rPr>
              <w:t>-</w:t>
            </w:r>
          </w:p>
        </w:tc>
        <w:tc>
          <w:tcPr>
            <w:tcW w:w="1657" w:type="dxa"/>
            <w:vAlign w:val="bottom"/>
          </w:tcPr>
          <w:p w14:paraId="5E0FF1D5" w14:textId="39519075" w:rsidR="00B3089A" w:rsidRPr="00B3089A" w:rsidRDefault="00B3089A" w:rsidP="00B3089A">
            <w:pPr>
              <w:rPr>
                <w:rFonts w:eastAsia="Times New Roman" w:cs="Arial"/>
                <w:color w:val="000000"/>
                <w:szCs w:val="20"/>
                <w:lang w:eastAsia="bg-BG"/>
              </w:rPr>
            </w:pPr>
            <w:r w:rsidRPr="00B3089A">
              <w:rPr>
                <w:i/>
                <w:iCs/>
                <w:szCs w:val="20"/>
              </w:rPr>
              <w:t>-</w:t>
            </w:r>
          </w:p>
        </w:tc>
        <w:tc>
          <w:tcPr>
            <w:tcW w:w="1796" w:type="dxa"/>
            <w:vAlign w:val="bottom"/>
          </w:tcPr>
          <w:p w14:paraId="24BD4ED9" w14:textId="091FAE00" w:rsidR="00B3089A" w:rsidRPr="00B3089A" w:rsidRDefault="00B3089A" w:rsidP="00B3089A">
            <w:pPr>
              <w:rPr>
                <w:rFonts w:eastAsia="Times New Roman" w:cs="Arial"/>
                <w:color w:val="000000"/>
                <w:szCs w:val="20"/>
                <w:lang w:eastAsia="bg-BG"/>
              </w:rPr>
            </w:pPr>
            <w:r w:rsidRPr="00B3089A">
              <w:rPr>
                <w:szCs w:val="20"/>
              </w:rPr>
              <w:t>Нечести</w:t>
            </w:r>
          </w:p>
        </w:tc>
      </w:tr>
      <w:tr w:rsidR="00B3089A" w14:paraId="142B17BC" w14:textId="77777777" w:rsidTr="00B3089A">
        <w:tc>
          <w:tcPr>
            <w:tcW w:w="1839" w:type="dxa"/>
            <w:vMerge/>
            <w:vAlign w:val="center"/>
          </w:tcPr>
          <w:p w14:paraId="0194D5C4" w14:textId="77777777" w:rsidR="00B3089A" w:rsidRPr="00B3089A" w:rsidRDefault="00B3089A" w:rsidP="00B3089A">
            <w:pPr>
              <w:rPr>
                <w:rFonts w:eastAsia="Times New Roman" w:cs="Arial"/>
                <w:color w:val="000000"/>
                <w:szCs w:val="20"/>
                <w:lang w:eastAsia="bg-BG"/>
              </w:rPr>
            </w:pPr>
          </w:p>
        </w:tc>
        <w:tc>
          <w:tcPr>
            <w:tcW w:w="2460" w:type="dxa"/>
            <w:vAlign w:val="bottom"/>
          </w:tcPr>
          <w:p w14:paraId="45D97D92" w14:textId="1F62F325" w:rsidR="00B3089A" w:rsidRPr="00B3089A" w:rsidRDefault="00B3089A" w:rsidP="00B3089A">
            <w:pPr>
              <w:rPr>
                <w:rFonts w:eastAsia="Times New Roman" w:cs="Arial"/>
                <w:color w:val="000000"/>
                <w:szCs w:val="20"/>
                <w:lang w:eastAsia="bg-BG"/>
              </w:rPr>
            </w:pPr>
            <w:r w:rsidRPr="00B3089A">
              <w:rPr>
                <w:szCs w:val="20"/>
              </w:rPr>
              <w:t>Еозинофилна пневмония</w:t>
            </w:r>
          </w:p>
        </w:tc>
        <w:tc>
          <w:tcPr>
            <w:tcW w:w="1824" w:type="dxa"/>
            <w:vAlign w:val="bottom"/>
          </w:tcPr>
          <w:p w14:paraId="43B31AD0" w14:textId="32168E4F" w:rsidR="00B3089A" w:rsidRPr="00B3089A" w:rsidRDefault="00B3089A" w:rsidP="00B3089A">
            <w:pPr>
              <w:rPr>
                <w:rFonts w:eastAsia="Times New Roman" w:cs="Arial"/>
                <w:color w:val="000000"/>
                <w:szCs w:val="20"/>
                <w:lang w:eastAsia="bg-BG"/>
              </w:rPr>
            </w:pPr>
            <w:r w:rsidRPr="00B3089A">
              <w:rPr>
                <w:szCs w:val="20"/>
              </w:rPr>
              <w:t>-</w:t>
            </w:r>
          </w:p>
        </w:tc>
        <w:tc>
          <w:tcPr>
            <w:tcW w:w="1657" w:type="dxa"/>
            <w:vAlign w:val="bottom"/>
          </w:tcPr>
          <w:p w14:paraId="49187B86" w14:textId="265E4B8F" w:rsidR="00B3089A" w:rsidRPr="00B3089A" w:rsidRDefault="00B3089A" w:rsidP="00B3089A">
            <w:pPr>
              <w:rPr>
                <w:rFonts w:eastAsia="Times New Roman" w:cs="Arial"/>
                <w:color w:val="000000"/>
                <w:szCs w:val="20"/>
                <w:lang w:eastAsia="bg-BG"/>
              </w:rPr>
            </w:pPr>
            <w:r w:rsidRPr="00B3089A">
              <w:rPr>
                <w:szCs w:val="20"/>
              </w:rPr>
              <w:t>-</w:t>
            </w:r>
          </w:p>
        </w:tc>
        <w:tc>
          <w:tcPr>
            <w:tcW w:w="1796" w:type="dxa"/>
            <w:vAlign w:val="bottom"/>
          </w:tcPr>
          <w:p w14:paraId="4B4794FA" w14:textId="0A858525" w:rsidR="00B3089A" w:rsidRPr="00B3089A" w:rsidRDefault="00B3089A" w:rsidP="00B3089A">
            <w:pPr>
              <w:rPr>
                <w:rFonts w:eastAsia="Times New Roman" w:cs="Arial"/>
                <w:color w:val="000000"/>
                <w:szCs w:val="20"/>
                <w:lang w:eastAsia="bg-BG"/>
              </w:rPr>
            </w:pPr>
            <w:r w:rsidRPr="00B3089A">
              <w:rPr>
                <w:szCs w:val="20"/>
              </w:rPr>
              <w:t>Много редки</w:t>
            </w:r>
          </w:p>
        </w:tc>
      </w:tr>
      <w:tr w:rsidR="00B3089A" w14:paraId="42F12315" w14:textId="77777777" w:rsidTr="00B3089A">
        <w:tc>
          <w:tcPr>
            <w:tcW w:w="1839" w:type="dxa"/>
            <w:vMerge w:val="restart"/>
          </w:tcPr>
          <w:p w14:paraId="543A43C3" w14:textId="3F5187E6" w:rsidR="00B3089A" w:rsidRPr="00B3089A" w:rsidRDefault="00B3089A" w:rsidP="00B3089A">
            <w:pPr>
              <w:rPr>
                <w:rFonts w:eastAsia="Times New Roman" w:cs="Arial"/>
                <w:color w:val="000000"/>
                <w:szCs w:val="20"/>
                <w:lang w:eastAsia="bg-BG"/>
              </w:rPr>
            </w:pPr>
            <w:r w:rsidRPr="00B3089A">
              <w:rPr>
                <w:b/>
                <w:bCs/>
                <w:szCs w:val="20"/>
              </w:rPr>
              <w:t>Стомашно- чревни нарушения</w:t>
            </w:r>
          </w:p>
        </w:tc>
        <w:tc>
          <w:tcPr>
            <w:tcW w:w="2460" w:type="dxa"/>
            <w:vAlign w:val="bottom"/>
          </w:tcPr>
          <w:p w14:paraId="5A468015" w14:textId="35D769E2" w:rsidR="00B3089A" w:rsidRPr="00B3089A" w:rsidRDefault="00B3089A" w:rsidP="00B3089A">
            <w:pPr>
              <w:rPr>
                <w:rFonts w:eastAsia="Times New Roman" w:cs="Arial"/>
                <w:color w:val="000000"/>
                <w:szCs w:val="20"/>
                <w:lang w:eastAsia="bg-BG"/>
              </w:rPr>
            </w:pPr>
            <w:r w:rsidRPr="00B3089A">
              <w:rPr>
                <w:szCs w:val="20"/>
              </w:rPr>
              <w:t>Коремни болки</w:t>
            </w:r>
          </w:p>
        </w:tc>
        <w:tc>
          <w:tcPr>
            <w:tcW w:w="1824" w:type="dxa"/>
          </w:tcPr>
          <w:p w14:paraId="5DAC8336" w14:textId="77777777" w:rsidR="00B3089A" w:rsidRPr="00B3089A" w:rsidRDefault="00B3089A" w:rsidP="00B3089A">
            <w:pPr>
              <w:rPr>
                <w:rFonts w:eastAsia="Times New Roman" w:cs="Arial"/>
                <w:color w:val="000000"/>
                <w:szCs w:val="20"/>
                <w:lang w:eastAsia="bg-BG"/>
              </w:rPr>
            </w:pPr>
          </w:p>
        </w:tc>
        <w:tc>
          <w:tcPr>
            <w:tcW w:w="1657" w:type="dxa"/>
            <w:vAlign w:val="bottom"/>
          </w:tcPr>
          <w:p w14:paraId="3E32A9CD" w14:textId="2405C916" w:rsidR="00B3089A" w:rsidRPr="00B3089A" w:rsidRDefault="00B3089A" w:rsidP="00B3089A">
            <w:pPr>
              <w:rPr>
                <w:rFonts w:eastAsia="Times New Roman" w:cs="Arial"/>
                <w:color w:val="000000"/>
                <w:szCs w:val="20"/>
                <w:lang w:eastAsia="bg-BG"/>
              </w:rPr>
            </w:pPr>
            <w:r w:rsidRPr="00B3089A">
              <w:rPr>
                <w:szCs w:val="20"/>
              </w:rPr>
              <w:t>Чести</w:t>
            </w:r>
          </w:p>
        </w:tc>
        <w:tc>
          <w:tcPr>
            <w:tcW w:w="1796" w:type="dxa"/>
          </w:tcPr>
          <w:p w14:paraId="38A8E8A0" w14:textId="0D001D7F" w:rsidR="00B3089A" w:rsidRPr="00B3089A" w:rsidRDefault="00B3089A" w:rsidP="00B3089A">
            <w:pPr>
              <w:rPr>
                <w:rFonts w:eastAsia="Times New Roman" w:cs="Arial"/>
                <w:color w:val="000000"/>
                <w:szCs w:val="20"/>
                <w:lang w:eastAsia="bg-BG"/>
              </w:rPr>
            </w:pPr>
            <w:r w:rsidRPr="00B3089A">
              <w:rPr>
                <w:szCs w:val="20"/>
              </w:rPr>
              <w:t>Чести</w:t>
            </w:r>
          </w:p>
        </w:tc>
      </w:tr>
      <w:tr w:rsidR="00B3089A" w14:paraId="27903A57" w14:textId="77777777" w:rsidTr="00B3089A">
        <w:tc>
          <w:tcPr>
            <w:tcW w:w="1839" w:type="dxa"/>
            <w:vMerge/>
          </w:tcPr>
          <w:p w14:paraId="37DBB81E" w14:textId="77777777" w:rsidR="00B3089A" w:rsidRPr="00B3089A" w:rsidRDefault="00B3089A" w:rsidP="00B3089A">
            <w:pPr>
              <w:rPr>
                <w:rFonts w:eastAsia="Times New Roman" w:cs="Arial"/>
                <w:color w:val="000000"/>
                <w:szCs w:val="20"/>
                <w:lang w:eastAsia="bg-BG"/>
              </w:rPr>
            </w:pPr>
          </w:p>
        </w:tc>
        <w:tc>
          <w:tcPr>
            <w:tcW w:w="2460" w:type="dxa"/>
            <w:vAlign w:val="bottom"/>
          </w:tcPr>
          <w:p w14:paraId="0333286D" w14:textId="58785612" w:rsidR="00B3089A" w:rsidRPr="00B3089A" w:rsidRDefault="00B3089A" w:rsidP="00B3089A">
            <w:pPr>
              <w:rPr>
                <w:rFonts w:eastAsia="Times New Roman" w:cs="Arial"/>
                <w:color w:val="000000"/>
                <w:szCs w:val="20"/>
                <w:lang w:eastAsia="bg-BG"/>
              </w:rPr>
            </w:pPr>
            <w:r w:rsidRPr="00B3089A">
              <w:rPr>
                <w:szCs w:val="20"/>
              </w:rPr>
              <w:t>Гадене</w:t>
            </w:r>
          </w:p>
        </w:tc>
        <w:tc>
          <w:tcPr>
            <w:tcW w:w="1824" w:type="dxa"/>
            <w:vAlign w:val="bottom"/>
          </w:tcPr>
          <w:p w14:paraId="5CA282B0" w14:textId="1B8ACE94" w:rsidR="00B3089A" w:rsidRPr="00B3089A" w:rsidRDefault="00B3089A" w:rsidP="00B3089A">
            <w:pPr>
              <w:rPr>
                <w:rFonts w:eastAsia="Times New Roman" w:cs="Arial"/>
                <w:color w:val="000000"/>
                <w:szCs w:val="20"/>
                <w:lang w:eastAsia="bg-BG"/>
              </w:rPr>
            </w:pPr>
            <w:r w:rsidRPr="00B3089A">
              <w:rPr>
                <w:szCs w:val="20"/>
              </w:rPr>
              <w:t>-</w:t>
            </w:r>
          </w:p>
        </w:tc>
        <w:tc>
          <w:tcPr>
            <w:tcW w:w="1657" w:type="dxa"/>
            <w:vAlign w:val="bottom"/>
          </w:tcPr>
          <w:p w14:paraId="617C7068" w14:textId="3723B5AB" w:rsidR="00B3089A" w:rsidRPr="00B3089A" w:rsidRDefault="00B3089A" w:rsidP="00B3089A">
            <w:pPr>
              <w:rPr>
                <w:rFonts w:eastAsia="Times New Roman" w:cs="Arial"/>
                <w:color w:val="000000"/>
                <w:szCs w:val="20"/>
                <w:lang w:eastAsia="bg-BG"/>
              </w:rPr>
            </w:pPr>
            <w:r w:rsidRPr="00B3089A">
              <w:rPr>
                <w:szCs w:val="20"/>
              </w:rPr>
              <w:t>Чести</w:t>
            </w:r>
          </w:p>
        </w:tc>
        <w:tc>
          <w:tcPr>
            <w:tcW w:w="1796" w:type="dxa"/>
          </w:tcPr>
          <w:p w14:paraId="7DF127C9" w14:textId="6FFD39E9" w:rsidR="00B3089A" w:rsidRPr="00B3089A" w:rsidRDefault="00B3089A" w:rsidP="00B3089A">
            <w:pPr>
              <w:rPr>
                <w:rFonts w:eastAsia="Times New Roman" w:cs="Arial"/>
                <w:color w:val="000000"/>
                <w:szCs w:val="20"/>
                <w:lang w:eastAsia="bg-BG"/>
              </w:rPr>
            </w:pPr>
            <w:r w:rsidRPr="00B3089A">
              <w:rPr>
                <w:szCs w:val="20"/>
              </w:rPr>
              <w:t>Чести</w:t>
            </w:r>
          </w:p>
        </w:tc>
      </w:tr>
      <w:tr w:rsidR="00B3089A" w14:paraId="1C0CB9FA" w14:textId="77777777" w:rsidTr="00B3089A">
        <w:tc>
          <w:tcPr>
            <w:tcW w:w="1839" w:type="dxa"/>
            <w:vMerge/>
          </w:tcPr>
          <w:p w14:paraId="631AD9DE" w14:textId="77777777" w:rsidR="00B3089A" w:rsidRPr="00B3089A" w:rsidRDefault="00B3089A" w:rsidP="00B3089A">
            <w:pPr>
              <w:rPr>
                <w:rFonts w:eastAsia="Times New Roman" w:cs="Arial"/>
                <w:color w:val="000000"/>
                <w:szCs w:val="20"/>
                <w:lang w:eastAsia="bg-BG"/>
              </w:rPr>
            </w:pPr>
          </w:p>
        </w:tc>
        <w:tc>
          <w:tcPr>
            <w:tcW w:w="2460" w:type="dxa"/>
            <w:vAlign w:val="bottom"/>
          </w:tcPr>
          <w:p w14:paraId="182517AE" w14:textId="60A382D9" w:rsidR="00B3089A" w:rsidRPr="00B3089A" w:rsidRDefault="00B3089A" w:rsidP="00B3089A">
            <w:pPr>
              <w:rPr>
                <w:rFonts w:eastAsia="Times New Roman" w:cs="Arial"/>
                <w:color w:val="000000"/>
                <w:szCs w:val="20"/>
                <w:lang w:eastAsia="bg-BG"/>
              </w:rPr>
            </w:pPr>
            <w:r w:rsidRPr="00B3089A">
              <w:rPr>
                <w:szCs w:val="20"/>
              </w:rPr>
              <w:t>Повръщане</w:t>
            </w:r>
          </w:p>
        </w:tc>
        <w:tc>
          <w:tcPr>
            <w:tcW w:w="1824" w:type="dxa"/>
            <w:vAlign w:val="bottom"/>
          </w:tcPr>
          <w:p w14:paraId="620A359E" w14:textId="7BDFAB8D" w:rsidR="00B3089A" w:rsidRPr="00B3089A" w:rsidRDefault="00B3089A" w:rsidP="00B3089A">
            <w:pPr>
              <w:rPr>
                <w:rFonts w:eastAsia="Times New Roman" w:cs="Arial"/>
                <w:color w:val="000000"/>
                <w:szCs w:val="20"/>
                <w:lang w:eastAsia="bg-BG"/>
              </w:rPr>
            </w:pPr>
            <w:r w:rsidRPr="00B3089A">
              <w:rPr>
                <w:szCs w:val="20"/>
              </w:rPr>
              <w:t>-</w:t>
            </w:r>
          </w:p>
        </w:tc>
        <w:tc>
          <w:tcPr>
            <w:tcW w:w="1657" w:type="dxa"/>
          </w:tcPr>
          <w:p w14:paraId="4EC52F91" w14:textId="77777777" w:rsidR="00B3089A" w:rsidRPr="00B3089A" w:rsidRDefault="00B3089A" w:rsidP="00B3089A"/>
          <w:p w14:paraId="3CB7CC36" w14:textId="7DBEA484" w:rsidR="00B3089A" w:rsidRPr="00B3089A" w:rsidRDefault="00B3089A" w:rsidP="00B3089A">
            <w:pPr>
              <w:rPr>
                <w:rFonts w:eastAsia="Times New Roman" w:cs="Arial"/>
                <w:color w:val="000000"/>
                <w:szCs w:val="20"/>
                <w:lang w:eastAsia="bg-BG"/>
              </w:rPr>
            </w:pPr>
            <w:r w:rsidRPr="00B3089A">
              <w:rPr>
                <w:szCs w:val="20"/>
              </w:rPr>
              <w:t>Нечести</w:t>
            </w:r>
          </w:p>
        </w:tc>
        <w:tc>
          <w:tcPr>
            <w:tcW w:w="1796" w:type="dxa"/>
            <w:vAlign w:val="bottom"/>
          </w:tcPr>
          <w:p w14:paraId="7221F6FA" w14:textId="15BA49CD" w:rsidR="00B3089A" w:rsidRPr="00B3089A" w:rsidRDefault="00B3089A" w:rsidP="00B3089A">
            <w:pPr>
              <w:rPr>
                <w:rFonts w:eastAsia="Times New Roman" w:cs="Arial"/>
                <w:color w:val="000000"/>
                <w:szCs w:val="20"/>
                <w:lang w:eastAsia="bg-BG"/>
              </w:rPr>
            </w:pPr>
            <w:r w:rsidRPr="00B3089A">
              <w:rPr>
                <w:szCs w:val="20"/>
              </w:rPr>
              <w:t>Чести</w:t>
            </w:r>
          </w:p>
        </w:tc>
      </w:tr>
      <w:tr w:rsidR="00B3089A" w14:paraId="4AD043E3" w14:textId="77777777" w:rsidTr="00B3089A">
        <w:tc>
          <w:tcPr>
            <w:tcW w:w="1839" w:type="dxa"/>
            <w:vMerge/>
          </w:tcPr>
          <w:p w14:paraId="2F4767B0" w14:textId="77777777" w:rsidR="00B3089A" w:rsidRPr="00B3089A" w:rsidRDefault="00B3089A" w:rsidP="00B3089A">
            <w:pPr>
              <w:rPr>
                <w:rFonts w:eastAsia="Times New Roman" w:cs="Arial"/>
                <w:color w:val="000000"/>
                <w:szCs w:val="20"/>
                <w:lang w:eastAsia="bg-BG"/>
              </w:rPr>
            </w:pPr>
          </w:p>
        </w:tc>
        <w:tc>
          <w:tcPr>
            <w:tcW w:w="2460" w:type="dxa"/>
            <w:vAlign w:val="bottom"/>
          </w:tcPr>
          <w:p w14:paraId="6161A9CC" w14:textId="26ADFC0A" w:rsidR="00B3089A" w:rsidRPr="00B3089A" w:rsidRDefault="00B3089A" w:rsidP="00B3089A">
            <w:pPr>
              <w:rPr>
                <w:rFonts w:eastAsia="Times New Roman" w:cs="Arial"/>
                <w:color w:val="000000"/>
                <w:szCs w:val="20"/>
                <w:lang w:eastAsia="bg-BG"/>
              </w:rPr>
            </w:pPr>
            <w:r w:rsidRPr="00B3089A">
              <w:rPr>
                <w:szCs w:val="20"/>
              </w:rPr>
              <w:t>Диспепсия</w:t>
            </w:r>
          </w:p>
        </w:tc>
        <w:tc>
          <w:tcPr>
            <w:tcW w:w="1824" w:type="dxa"/>
            <w:vAlign w:val="bottom"/>
          </w:tcPr>
          <w:p w14:paraId="7ABBCF4C" w14:textId="7BAAD8CE" w:rsidR="00B3089A" w:rsidRPr="00B3089A" w:rsidRDefault="00B3089A" w:rsidP="00B3089A">
            <w:pPr>
              <w:rPr>
                <w:rFonts w:eastAsia="Times New Roman" w:cs="Arial"/>
                <w:color w:val="000000"/>
                <w:szCs w:val="20"/>
                <w:lang w:eastAsia="bg-BG"/>
              </w:rPr>
            </w:pPr>
            <w:r w:rsidRPr="00B3089A">
              <w:rPr>
                <w:szCs w:val="20"/>
              </w:rPr>
              <w:t>-</w:t>
            </w:r>
          </w:p>
        </w:tc>
        <w:tc>
          <w:tcPr>
            <w:tcW w:w="1657" w:type="dxa"/>
            <w:vAlign w:val="bottom"/>
          </w:tcPr>
          <w:p w14:paraId="120C8ECC" w14:textId="644C5A7C" w:rsidR="00B3089A" w:rsidRPr="00B3089A" w:rsidRDefault="00B3089A" w:rsidP="00B3089A">
            <w:pPr>
              <w:rPr>
                <w:rFonts w:eastAsia="Times New Roman" w:cs="Arial"/>
                <w:color w:val="000000"/>
                <w:szCs w:val="20"/>
                <w:lang w:eastAsia="bg-BG"/>
              </w:rPr>
            </w:pPr>
            <w:r w:rsidRPr="00B3089A">
              <w:rPr>
                <w:szCs w:val="20"/>
              </w:rPr>
              <w:t>Чести</w:t>
            </w:r>
          </w:p>
        </w:tc>
        <w:tc>
          <w:tcPr>
            <w:tcW w:w="1796" w:type="dxa"/>
            <w:vAlign w:val="bottom"/>
          </w:tcPr>
          <w:p w14:paraId="06CEE913" w14:textId="6038266E" w:rsidR="00B3089A" w:rsidRPr="00B3089A" w:rsidRDefault="00B3089A" w:rsidP="00B3089A">
            <w:pPr>
              <w:rPr>
                <w:rFonts w:eastAsia="Times New Roman" w:cs="Arial"/>
                <w:color w:val="000000"/>
                <w:szCs w:val="20"/>
                <w:lang w:eastAsia="bg-BG"/>
              </w:rPr>
            </w:pPr>
            <w:r w:rsidRPr="00B3089A">
              <w:rPr>
                <w:szCs w:val="20"/>
              </w:rPr>
              <w:t>Чести</w:t>
            </w:r>
          </w:p>
        </w:tc>
      </w:tr>
      <w:tr w:rsidR="00B3089A" w14:paraId="56B110DE" w14:textId="77777777" w:rsidTr="00B3089A">
        <w:tc>
          <w:tcPr>
            <w:tcW w:w="1839" w:type="dxa"/>
            <w:vMerge/>
          </w:tcPr>
          <w:p w14:paraId="32C927F8" w14:textId="77777777" w:rsidR="00B3089A" w:rsidRPr="00B3089A" w:rsidRDefault="00B3089A" w:rsidP="00B3089A">
            <w:pPr>
              <w:rPr>
                <w:rFonts w:eastAsia="Times New Roman" w:cs="Arial"/>
                <w:color w:val="000000"/>
                <w:szCs w:val="20"/>
                <w:lang w:eastAsia="bg-BG"/>
              </w:rPr>
            </w:pPr>
          </w:p>
        </w:tc>
        <w:tc>
          <w:tcPr>
            <w:tcW w:w="2460" w:type="dxa"/>
            <w:vAlign w:val="bottom"/>
          </w:tcPr>
          <w:p w14:paraId="6A0F1A07" w14:textId="65272C91" w:rsidR="00B3089A" w:rsidRPr="00B3089A" w:rsidRDefault="00B3089A" w:rsidP="00B3089A">
            <w:pPr>
              <w:rPr>
                <w:rFonts w:eastAsia="Times New Roman" w:cs="Arial"/>
                <w:color w:val="000000"/>
                <w:szCs w:val="20"/>
                <w:lang w:eastAsia="bg-BG"/>
              </w:rPr>
            </w:pPr>
            <w:r w:rsidRPr="00B3089A">
              <w:rPr>
                <w:szCs w:val="20"/>
              </w:rPr>
              <w:t>Диария</w:t>
            </w:r>
          </w:p>
        </w:tc>
        <w:tc>
          <w:tcPr>
            <w:tcW w:w="1824" w:type="dxa"/>
            <w:vAlign w:val="bottom"/>
          </w:tcPr>
          <w:p w14:paraId="60665C94" w14:textId="2AE59204" w:rsidR="00B3089A" w:rsidRPr="00B3089A" w:rsidRDefault="00B3089A" w:rsidP="00B3089A">
            <w:pPr>
              <w:rPr>
                <w:rFonts w:eastAsia="Times New Roman" w:cs="Arial"/>
                <w:color w:val="000000"/>
                <w:szCs w:val="20"/>
                <w:lang w:eastAsia="bg-BG"/>
              </w:rPr>
            </w:pPr>
            <w:r w:rsidRPr="00B3089A">
              <w:rPr>
                <w:szCs w:val="20"/>
              </w:rPr>
              <w:t>-</w:t>
            </w:r>
          </w:p>
        </w:tc>
        <w:tc>
          <w:tcPr>
            <w:tcW w:w="1657" w:type="dxa"/>
            <w:vAlign w:val="bottom"/>
          </w:tcPr>
          <w:p w14:paraId="51FA7208" w14:textId="441F670A" w:rsidR="00B3089A" w:rsidRPr="00B3089A" w:rsidRDefault="00B3089A" w:rsidP="00B3089A">
            <w:pPr>
              <w:rPr>
                <w:rFonts w:eastAsia="Times New Roman" w:cs="Arial"/>
                <w:color w:val="000000"/>
                <w:szCs w:val="20"/>
                <w:lang w:eastAsia="bg-BG"/>
              </w:rPr>
            </w:pPr>
            <w:r w:rsidRPr="00B3089A">
              <w:rPr>
                <w:szCs w:val="20"/>
              </w:rPr>
              <w:t>Чести</w:t>
            </w:r>
          </w:p>
        </w:tc>
        <w:tc>
          <w:tcPr>
            <w:tcW w:w="1796" w:type="dxa"/>
            <w:vAlign w:val="bottom"/>
          </w:tcPr>
          <w:p w14:paraId="0FF575B3" w14:textId="03C0BE55" w:rsidR="00B3089A" w:rsidRPr="00B3089A" w:rsidRDefault="00B3089A" w:rsidP="00B3089A">
            <w:pPr>
              <w:rPr>
                <w:rFonts w:eastAsia="Times New Roman" w:cs="Arial"/>
                <w:color w:val="000000"/>
                <w:szCs w:val="20"/>
                <w:lang w:eastAsia="bg-BG"/>
              </w:rPr>
            </w:pPr>
            <w:r w:rsidRPr="00B3089A">
              <w:rPr>
                <w:szCs w:val="20"/>
              </w:rPr>
              <w:t>Чести</w:t>
            </w:r>
          </w:p>
        </w:tc>
      </w:tr>
      <w:tr w:rsidR="00B3089A" w14:paraId="445C6727" w14:textId="77777777" w:rsidTr="00B3089A">
        <w:tc>
          <w:tcPr>
            <w:tcW w:w="1839" w:type="dxa"/>
            <w:vMerge/>
          </w:tcPr>
          <w:p w14:paraId="61E1015E" w14:textId="77777777" w:rsidR="00B3089A" w:rsidRDefault="00B3089A" w:rsidP="00B3089A">
            <w:pPr>
              <w:rPr>
                <w:rFonts w:eastAsia="Times New Roman" w:cs="Arial"/>
                <w:color w:val="000000"/>
                <w:szCs w:val="20"/>
                <w:lang w:eastAsia="bg-BG"/>
              </w:rPr>
            </w:pPr>
          </w:p>
        </w:tc>
        <w:tc>
          <w:tcPr>
            <w:tcW w:w="2460" w:type="dxa"/>
            <w:vAlign w:val="bottom"/>
          </w:tcPr>
          <w:p w14:paraId="0FFE627F" w14:textId="23982CF4" w:rsidR="00B3089A" w:rsidRPr="00B3089A" w:rsidRDefault="00B3089A" w:rsidP="00B3089A">
            <w:pPr>
              <w:rPr>
                <w:rFonts w:eastAsia="Times New Roman" w:cs="Arial"/>
                <w:color w:val="000000"/>
                <w:lang w:eastAsia="bg-BG"/>
              </w:rPr>
            </w:pPr>
            <w:r w:rsidRPr="00B3089A">
              <w:t>Констипация</w:t>
            </w:r>
          </w:p>
        </w:tc>
        <w:tc>
          <w:tcPr>
            <w:tcW w:w="1824" w:type="dxa"/>
            <w:vAlign w:val="bottom"/>
          </w:tcPr>
          <w:p w14:paraId="2D155278" w14:textId="200154E0" w:rsidR="00B3089A" w:rsidRPr="00B3089A" w:rsidRDefault="00B3089A" w:rsidP="00B3089A">
            <w:pPr>
              <w:rPr>
                <w:rFonts w:eastAsia="Times New Roman" w:cs="Arial"/>
                <w:color w:val="000000"/>
                <w:lang w:eastAsia="bg-BG"/>
              </w:rPr>
            </w:pPr>
            <w:r w:rsidRPr="00B3089A">
              <w:t>-</w:t>
            </w:r>
          </w:p>
        </w:tc>
        <w:tc>
          <w:tcPr>
            <w:tcW w:w="1657" w:type="dxa"/>
            <w:vAlign w:val="bottom"/>
          </w:tcPr>
          <w:p w14:paraId="26097F24" w14:textId="6E21CCBF" w:rsidR="00B3089A" w:rsidRPr="00B3089A" w:rsidRDefault="00B3089A" w:rsidP="00B3089A">
            <w:pPr>
              <w:rPr>
                <w:rFonts w:eastAsia="Times New Roman" w:cs="Arial"/>
                <w:color w:val="000000"/>
                <w:lang w:eastAsia="bg-BG"/>
              </w:rPr>
            </w:pPr>
            <w:r w:rsidRPr="00B3089A">
              <w:t>Чести</w:t>
            </w:r>
          </w:p>
        </w:tc>
        <w:tc>
          <w:tcPr>
            <w:tcW w:w="1796" w:type="dxa"/>
            <w:vAlign w:val="bottom"/>
          </w:tcPr>
          <w:p w14:paraId="555F4EBC" w14:textId="21B89E25" w:rsidR="00B3089A" w:rsidRPr="00B3089A" w:rsidRDefault="00B3089A" w:rsidP="00B3089A">
            <w:pPr>
              <w:rPr>
                <w:rFonts w:eastAsia="Times New Roman" w:cs="Arial"/>
                <w:color w:val="000000"/>
                <w:lang w:eastAsia="bg-BG"/>
              </w:rPr>
            </w:pPr>
            <w:r w:rsidRPr="00B3089A">
              <w:t>Чести</w:t>
            </w:r>
          </w:p>
        </w:tc>
      </w:tr>
      <w:tr w:rsidR="00B3089A" w14:paraId="41143842" w14:textId="77777777" w:rsidTr="00B3089A">
        <w:tc>
          <w:tcPr>
            <w:tcW w:w="1839" w:type="dxa"/>
            <w:vMerge/>
          </w:tcPr>
          <w:p w14:paraId="27EE0961" w14:textId="77777777" w:rsidR="00B3089A" w:rsidRDefault="00B3089A" w:rsidP="00B3089A">
            <w:pPr>
              <w:rPr>
                <w:rFonts w:eastAsia="Times New Roman" w:cs="Arial"/>
                <w:color w:val="000000"/>
                <w:szCs w:val="20"/>
                <w:lang w:eastAsia="bg-BG"/>
              </w:rPr>
            </w:pPr>
          </w:p>
        </w:tc>
        <w:tc>
          <w:tcPr>
            <w:tcW w:w="2460" w:type="dxa"/>
            <w:vAlign w:val="bottom"/>
          </w:tcPr>
          <w:p w14:paraId="71EA8947" w14:textId="4297B481" w:rsidR="00B3089A" w:rsidRPr="00B3089A" w:rsidRDefault="00B3089A" w:rsidP="00B3089A">
            <w:pPr>
              <w:rPr>
                <w:rFonts w:eastAsia="Times New Roman" w:cs="Arial"/>
                <w:color w:val="000000"/>
                <w:lang w:eastAsia="bg-BG"/>
              </w:rPr>
            </w:pPr>
            <w:r w:rsidRPr="00B3089A">
              <w:t>Промяна на режима на изхождане</w:t>
            </w:r>
          </w:p>
        </w:tc>
        <w:tc>
          <w:tcPr>
            <w:tcW w:w="1824" w:type="dxa"/>
            <w:vAlign w:val="bottom"/>
          </w:tcPr>
          <w:p w14:paraId="4DA16E17" w14:textId="50F48224" w:rsidR="00B3089A" w:rsidRPr="00B3089A" w:rsidRDefault="00B3089A" w:rsidP="00B3089A">
            <w:pPr>
              <w:rPr>
                <w:rFonts w:eastAsia="Times New Roman" w:cs="Arial"/>
                <w:color w:val="000000"/>
                <w:lang w:eastAsia="bg-BG"/>
              </w:rPr>
            </w:pPr>
            <w:r w:rsidRPr="00B3089A">
              <w:rPr>
                <w:rFonts w:cs="Arial"/>
                <w:i/>
                <w:iCs/>
              </w:rPr>
              <w:t>-</w:t>
            </w:r>
          </w:p>
        </w:tc>
        <w:tc>
          <w:tcPr>
            <w:tcW w:w="1657" w:type="dxa"/>
            <w:vAlign w:val="bottom"/>
          </w:tcPr>
          <w:p w14:paraId="45094797" w14:textId="4F3191A5" w:rsidR="00B3089A" w:rsidRPr="00B3089A" w:rsidRDefault="00B3089A" w:rsidP="00B3089A">
            <w:pPr>
              <w:rPr>
                <w:rFonts w:eastAsia="Times New Roman" w:cs="Arial"/>
                <w:color w:val="000000"/>
                <w:lang w:eastAsia="bg-BG"/>
              </w:rPr>
            </w:pPr>
            <w:r w:rsidRPr="00B3089A">
              <w:t>Чести</w:t>
            </w:r>
          </w:p>
        </w:tc>
        <w:tc>
          <w:tcPr>
            <w:tcW w:w="1796" w:type="dxa"/>
            <w:vAlign w:val="bottom"/>
          </w:tcPr>
          <w:p w14:paraId="100C4087" w14:textId="3BAD365E" w:rsidR="00B3089A" w:rsidRPr="00B3089A" w:rsidRDefault="00B3089A" w:rsidP="00B3089A">
            <w:pPr>
              <w:rPr>
                <w:rFonts w:eastAsia="Times New Roman" w:cs="Arial"/>
                <w:color w:val="000000"/>
                <w:lang w:eastAsia="bg-BG"/>
              </w:rPr>
            </w:pPr>
            <w:r w:rsidRPr="00B3089A">
              <w:t>-</w:t>
            </w:r>
          </w:p>
        </w:tc>
      </w:tr>
      <w:tr w:rsidR="00B3089A" w14:paraId="143A3751" w14:textId="77777777" w:rsidTr="00B3089A">
        <w:tc>
          <w:tcPr>
            <w:tcW w:w="1839" w:type="dxa"/>
            <w:vMerge/>
          </w:tcPr>
          <w:p w14:paraId="3FBF252D" w14:textId="77777777" w:rsidR="00B3089A" w:rsidRDefault="00B3089A" w:rsidP="00B3089A">
            <w:pPr>
              <w:rPr>
                <w:rFonts w:eastAsia="Times New Roman" w:cs="Arial"/>
                <w:color w:val="000000"/>
                <w:szCs w:val="20"/>
                <w:lang w:eastAsia="bg-BG"/>
              </w:rPr>
            </w:pPr>
          </w:p>
        </w:tc>
        <w:tc>
          <w:tcPr>
            <w:tcW w:w="2460" w:type="dxa"/>
            <w:vAlign w:val="bottom"/>
          </w:tcPr>
          <w:p w14:paraId="23020A17" w14:textId="7F0B7C4D" w:rsidR="00B3089A" w:rsidRPr="00B3089A" w:rsidRDefault="00B3089A" w:rsidP="00B3089A">
            <w:pPr>
              <w:rPr>
                <w:rFonts w:eastAsia="Times New Roman" w:cs="Arial"/>
                <w:color w:val="000000"/>
                <w:lang w:eastAsia="bg-BG"/>
              </w:rPr>
            </w:pPr>
            <w:r w:rsidRPr="00B3089A">
              <w:t>Суха уста</w:t>
            </w:r>
          </w:p>
        </w:tc>
        <w:tc>
          <w:tcPr>
            <w:tcW w:w="1824" w:type="dxa"/>
          </w:tcPr>
          <w:p w14:paraId="2049C68F" w14:textId="77777777" w:rsidR="00B3089A" w:rsidRPr="00B3089A" w:rsidRDefault="00B3089A" w:rsidP="00B3089A">
            <w:pPr>
              <w:rPr>
                <w:rFonts w:eastAsia="Times New Roman" w:cs="Arial"/>
                <w:color w:val="000000"/>
                <w:lang w:eastAsia="bg-BG"/>
              </w:rPr>
            </w:pPr>
          </w:p>
        </w:tc>
        <w:tc>
          <w:tcPr>
            <w:tcW w:w="1657" w:type="dxa"/>
            <w:vAlign w:val="bottom"/>
          </w:tcPr>
          <w:p w14:paraId="49532A40" w14:textId="76AC931A" w:rsidR="00B3089A" w:rsidRPr="00B3089A" w:rsidRDefault="00B3089A" w:rsidP="00B3089A">
            <w:pPr>
              <w:rPr>
                <w:rFonts w:eastAsia="Times New Roman" w:cs="Arial"/>
                <w:color w:val="000000"/>
                <w:lang w:eastAsia="bg-BG"/>
              </w:rPr>
            </w:pPr>
            <w:r w:rsidRPr="00B3089A">
              <w:t>Нечести</w:t>
            </w:r>
          </w:p>
        </w:tc>
        <w:tc>
          <w:tcPr>
            <w:tcW w:w="1796" w:type="dxa"/>
            <w:vAlign w:val="bottom"/>
          </w:tcPr>
          <w:p w14:paraId="1688ABF9" w14:textId="55943379" w:rsidR="00B3089A" w:rsidRPr="00B3089A" w:rsidRDefault="00B3089A" w:rsidP="00B3089A">
            <w:pPr>
              <w:rPr>
                <w:rFonts w:eastAsia="Times New Roman" w:cs="Arial"/>
                <w:color w:val="000000"/>
                <w:lang w:eastAsia="bg-BG"/>
              </w:rPr>
            </w:pPr>
            <w:r w:rsidRPr="00B3089A">
              <w:t>Нечести</w:t>
            </w:r>
          </w:p>
        </w:tc>
      </w:tr>
      <w:tr w:rsidR="00B3089A" w14:paraId="4219CB99" w14:textId="77777777" w:rsidTr="00B3089A">
        <w:tc>
          <w:tcPr>
            <w:tcW w:w="1839" w:type="dxa"/>
            <w:vMerge/>
          </w:tcPr>
          <w:p w14:paraId="1868D952" w14:textId="77777777" w:rsidR="00B3089A" w:rsidRDefault="00B3089A" w:rsidP="00B3089A">
            <w:pPr>
              <w:rPr>
                <w:rFonts w:eastAsia="Times New Roman" w:cs="Arial"/>
                <w:color w:val="000000"/>
                <w:szCs w:val="20"/>
                <w:lang w:eastAsia="bg-BG"/>
              </w:rPr>
            </w:pPr>
          </w:p>
        </w:tc>
        <w:tc>
          <w:tcPr>
            <w:tcW w:w="2460" w:type="dxa"/>
            <w:vAlign w:val="bottom"/>
          </w:tcPr>
          <w:p w14:paraId="0965EFCA" w14:textId="31877982" w:rsidR="00B3089A" w:rsidRPr="00B3089A" w:rsidRDefault="00B3089A" w:rsidP="00B3089A">
            <w:pPr>
              <w:rPr>
                <w:rFonts w:eastAsia="Times New Roman" w:cs="Arial"/>
                <w:color w:val="000000"/>
                <w:lang w:eastAsia="bg-BG"/>
              </w:rPr>
            </w:pPr>
            <w:r w:rsidRPr="00B3089A">
              <w:t>Хиперплазия на венците</w:t>
            </w:r>
          </w:p>
        </w:tc>
        <w:tc>
          <w:tcPr>
            <w:tcW w:w="1824" w:type="dxa"/>
          </w:tcPr>
          <w:p w14:paraId="26ACD96C" w14:textId="77777777" w:rsidR="00B3089A" w:rsidRPr="00B3089A" w:rsidRDefault="00B3089A" w:rsidP="00B3089A">
            <w:pPr>
              <w:rPr>
                <w:rFonts w:eastAsia="Times New Roman" w:cs="Arial"/>
                <w:color w:val="000000"/>
                <w:lang w:eastAsia="bg-BG"/>
              </w:rPr>
            </w:pPr>
          </w:p>
        </w:tc>
        <w:tc>
          <w:tcPr>
            <w:tcW w:w="1657" w:type="dxa"/>
            <w:vAlign w:val="bottom"/>
          </w:tcPr>
          <w:p w14:paraId="501DD12F" w14:textId="354D2DD2" w:rsidR="00B3089A" w:rsidRPr="00B3089A" w:rsidRDefault="00B3089A" w:rsidP="00B3089A">
            <w:pPr>
              <w:rPr>
                <w:rFonts w:eastAsia="Times New Roman" w:cs="Arial"/>
                <w:color w:val="000000"/>
                <w:lang w:eastAsia="bg-BG"/>
              </w:rPr>
            </w:pPr>
            <w:r w:rsidRPr="00B3089A">
              <w:t>Много редки</w:t>
            </w:r>
          </w:p>
        </w:tc>
        <w:tc>
          <w:tcPr>
            <w:tcW w:w="1796" w:type="dxa"/>
            <w:vAlign w:val="bottom"/>
          </w:tcPr>
          <w:p w14:paraId="22EEE6D2" w14:textId="6CE3909A" w:rsidR="00B3089A" w:rsidRPr="00B3089A" w:rsidRDefault="00B3089A" w:rsidP="00B3089A">
            <w:pPr>
              <w:rPr>
                <w:rFonts w:eastAsia="Times New Roman" w:cs="Arial"/>
                <w:color w:val="000000"/>
                <w:lang w:eastAsia="bg-BG"/>
              </w:rPr>
            </w:pPr>
            <w:r w:rsidRPr="00B3089A">
              <w:t>-</w:t>
            </w:r>
          </w:p>
        </w:tc>
      </w:tr>
      <w:tr w:rsidR="00B3089A" w14:paraId="2AB0615A" w14:textId="77777777" w:rsidTr="00B3089A">
        <w:tc>
          <w:tcPr>
            <w:tcW w:w="1839" w:type="dxa"/>
            <w:vMerge/>
          </w:tcPr>
          <w:p w14:paraId="72A48718" w14:textId="77777777" w:rsidR="00B3089A" w:rsidRDefault="00B3089A" w:rsidP="00B3089A">
            <w:pPr>
              <w:rPr>
                <w:rFonts w:eastAsia="Times New Roman" w:cs="Arial"/>
                <w:color w:val="000000"/>
                <w:szCs w:val="20"/>
                <w:lang w:eastAsia="bg-BG"/>
              </w:rPr>
            </w:pPr>
          </w:p>
        </w:tc>
        <w:tc>
          <w:tcPr>
            <w:tcW w:w="2460" w:type="dxa"/>
            <w:vAlign w:val="bottom"/>
          </w:tcPr>
          <w:p w14:paraId="2CDF8DBE" w14:textId="712F5070" w:rsidR="00B3089A" w:rsidRPr="00B3089A" w:rsidRDefault="00B3089A" w:rsidP="00B3089A">
            <w:pPr>
              <w:rPr>
                <w:rFonts w:eastAsia="Times New Roman" w:cs="Arial"/>
                <w:color w:val="000000"/>
                <w:lang w:eastAsia="bg-BG"/>
              </w:rPr>
            </w:pPr>
            <w:r w:rsidRPr="00B3089A">
              <w:t>Панкреатит</w:t>
            </w:r>
          </w:p>
        </w:tc>
        <w:tc>
          <w:tcPr>
            <w:tcW w:w="1824" w:type="dxa"/>
          </w:tcPr>
          <w:p w14:paraId="174D8CC4" w14:textId="77777777" w:rsidR="00B3089A" w:rsidRPr="00B3089A" w:rsidRDefault="00B3089A" w:rsidP="00B3089A">
            <w:pPr>
              <w:rPr>
                <w:rFonts w:eastAsia="Times New Roman" w:cs="Arial"/>
                <w:color w:val="000000"/>
                <w:lang w:eastAsia="bg-BG"/>
              </w:rPr>
            </w:pPr>
          </w:p>
        </w:tc>
        <w:tc>
          <w:tcPr>
            <w:tcW w:w="1657" w:type="dxa"/>
            <w:vAlign w:val="bottom"/>
          </w:tcPr>
          <w:p w14:paraId="151DED68" w14:textId="3F2DD97D" w:rsidR="00B3089A" w:rsidRPr="00B3089A" w:rsidRDefault="00B3089A" w:rsidP="00B3089A">
            <w:pPr>
              <w:rPr>
                <w:rFonts w:eastAsia="Times New Roman" w:cs="Arial"/>
                <w:color w:val="000000"/>
                <w:lang w:eastAsia="bg-BG"/>
              </w:rPr>
            </w:pPr>
            <w:r w:rsidRPr="00B3089A">
              <w:t>Много редки</w:t>
            </w:r>
          </w:p>
        </w:tc>
        <w:tc>
          <w:tcPr>
            <w:tcW w:w="1796" w:type="dxa"/>
            <w:vAlign w:val="bottom"/>
          </w:tcPr>
          <w:p w14:paraId="38297D15" w14:textId="5CFD738A" w:rsidR="00B3089A" w:rsidRPr="00B3089A" w:rsidRDefault="00B3089A" w:rsidP="00B3089A">
            <w:pPr>
              <w:rPr>
                <w:rFonts w:eastAsia="Times New Roman" w:cs="Arial"/>
                <w:color w:val="000000"/>
                <w:lang w:eastAsia="bg-BG"/>
              </w:rPr>
            </w:pPr>
            <w:r w:rsidRPr="00B3089A">
              <w:t>Много редки</w:t>
            </w:r>
          </w:p>
        </w:tc>
      </w:tr>
      <w:tr w:rsidR="00B3089A" w14:paraId="53DCB70D" w14:textId="77777777" w:rsidTr="00B3089A">
        <w:tc>
          <w:tcPr>
            <w:tcW w:w="1839" w:type="dxa"/>
            <w:vMerge/>
          </w:tcPr>
          <w:p w14:paraId="4B93818D" w14:textId="77777777" w:rsidR="00B3089A" w:rsidRDefault="00B3089A" w:rsidP="00B3089A">
            <w:pPr>
              <w:rPr>
                <w:rFonts w:eastAsia="Times New Roman" w:cs="Arial"/>
                <w:color w:val="000000"/>
                <w:szCs w:val="20"/>
                <w:lang w:eastAsia="bg-BG"/>
              </w:rPr>
            </w:pPr>
          </w:p>
        </w:tc>
        <w:tc>
          <w:tcPr>
            <w:tcW w:w="2460" w:type="dxa"/>
            <w:vAlign w:val="bottom"/>
          </w:tcPr>
          <w:p w14:paraId="74DDDF7A" w14:textId="02465AE4" w:rsidR="00B3089A" w:rsidRPr="00B3089A" w:rsidRDefault="00B3089A" w:rsidP="00B3089A">
            <w:pPr>
              <w:rPr>
                <w:rFonts w:eastAsia="Times New Roman" w:cs="Arial"/>
                <w:color w:val="000000"/>
                <w:lang w:eastAsia="bg-BG"/>
              </w:rPr>
            </w:pPr>
            <w:r w:rsidRPr="00B3089A">
              <w:t>Гастрит</w:t>
            </w:r>
          </w:p>
        </w:tc>
        <w:tc>
          <w:tcPr>
            <w:tcW w:w="1824" w:type="dxa"/>
          </w:tcPr>
          <w:p w14:paraId="7ED342AD" w14:textId="77777777" w:rsidR="00B3089A" w:rsidRPr="00B3089A" w:rsidRDefault="00B3089A" w:rsidP="00B3089A">
            <w:pPr>
              <w:rPr>
                <w:rFonts w:eastAsia="Times New Roman" w:cs="Arial"/>
                <w:color w:val="000000"/>
                <w:lang w:eastAsia="bg-BG"/>
              </w:rPr>
            </w:pPr>
          </w:p>
        </w:tc>
        <w:tc>
          <w:tcPr>
            <w:tcW w:w="1657" w:type="dxa"/>
            <w:vAlign w:val="bottom"/>
          </w:tcPr>
          <w:p w14:paraId="09B1F4B1" w14:textId="60198390" w:rsidR="00B3089A" w:rsidRPr="00B3089A" w:rsidRDefault="00B3089A" w:rsidP="00B3089A">
            <w:pPr>
              <w:rPr>
                <w:rFonts w:eastAsia="Times New Roman" w:cs="Arial"/>
                <w:color w:val="000000"/>
                <w:lang w:eastAsia="bg-BG"/>
              </w:rPr>
            </w:pPr>
            <w:r w:rsidRPr="00B3089A">
              <w:t>Много редки</w:t>
            </w:r>
          </w:p>
        </w:tc>
        <w:tc>
          <w:tcPr>
            <w:tcW w:w="1796" w:type="dxa"/>
            <w:vAlign w:val="bottom"/>
          </w:tcPr>
          <w:p w14:paraId="0B04D7F0" w14:textId="4DD927FF" w:rsidR="00B3089A" w:rsidRPr="00B3089A" w:rsidRDefault="00B3089A" w:rsidP="00B3089A">
            <w:pPr>
              <w:rPr>
                <w:rFonts w:eastAsia="Times New Roman" w:cs="Arial"/>
                <w:color w:val="000000"/>
                <w:lang w:eastAsia="bg-BG"/>
              </w:rPr>
            </w:pPr>
            <w:r w:rsidRPr="00B3089A">
              <w:t>-</w:t>
            </w:r>
          </w:p>
        </w:tc>
      </w:tr>
      <w:tr w:rsidR="00B3089A" w14:paraId="13C6819F" w14:textId="77777777" w:rsidTr="00EF28EC">
        <w:tc>
          <w:tcPr>
            <w:tcW w:w="1839" w:type="dxa"/>
            <w:vMerge w:val="restart"/>
            <w:vAlign w:val="center"/>
          </w:tcPr>
          <w:p w14:paraId="556755A6" w14:textId="26ADFDCF" w:rsidR="00B3089A" w:rsidRPr="00B3089A" w:rsidRDefault="00B3089A" w:rsidP="00B3089A">
            <w:pPr>
              <w:rPr>
                <w:rFonts w:eastAsia="Times New Roman" w:cs="Arial"/>
                <w:color w:val="000000"/>
                <w:lang w:eastAsia="bg-BG"/>
              </w:rPr>
            </w:pPr>
            <w:r w:rsidRPr="00B3089A">
              <w:rPr>
                <w:rFonts w:cs="Arial"/>
                <w:b/>
                <w:bCs/>
              </w:rPr>
              <w:t>Хепато- билиарнн нарушения:</w:t>
            </w:r>
          </w:p>
        </w:tc>
        <w:tc>
          <w:tcPr>
            <w:tcW w:w="2460" w:type="dxa"/>
            <w:vAlign w:val="bottom"/>
          </w:tcPr>
          <w:p w14:paraId="784D98AB" w14:textId="7BEEBF45" w:rsidR="00B3089A" w:rsidRPr="00B3089A" w:rsidRDefault="00B3089A" w:rsidP="00B3089A">
            <w:pPr>
              <w:rPr>
                <w:rFonts w:eastAsia="Times New Roman" w:cs="Arial"/>
                <w:color w:val="000000"/>
                <w:lang w:eastAsia="bg-BG"/>
              </w:rPr>
            </w:pPr>
            <w:r w:rsidRPr="00B3089A">
              <w:rPr>
                <w:rFonts w:cs="Arial"/>
              </w:rPr>
              <w:t>Хепатит, жълтеница</w:t>
            </w:r>
          </w:p>
        </w:tc>
        <w:tc>
          <w:tcPr>
            <w:tcW w:w="1824" w:type="dxa"/>
            <w:vAlign w:val="bottom"/>
          </w:tcPr>
          <w:p w14:paraId="53E6D061" w14:textId="112CA870" w:rsidR="00B3089A" w:rsidRPr="00B3089A" w:rsidRDefault="00B3089A" w:rsidP="00B3089A">
            <w:pPr>
              <w:rPr>
                <w:rFonts w:eastAsia="Times New Roman" w:cs="Arial"/>
                <w:color w:val="000000"/>
                <w:lang w:eastAsia="bg-BG"/>
              </w:rPr>
            </w:pPr>
            <w:r w:rsidRPr="00B3089A">
              <w:rPr>
                <w:rFonts w:cs="Arial"/>
              </w:rPr>
              <w:t>-</w:t>
            </w:r>
          </w:p>
        </w:tc>
        <w:tc>
          <w:tcPr>
            <w:tcW w:w="1657" w:type="dxa"/>
            <w:vAlign w:val="bottom"/>
          </w:tcPr>
          <w:p w14:paraId="58D5079B" w14:textId="79469997" w:rsidR="00B3089A" w:rsidRPr="00B3089A" w:rsidRDefault="00B3089A" w:rsidP="00B3089A">
            <w:pPr>
              <w:rPr>
                <w:rFonts w:eastAsia="Times New Roman" w:cs="Arial"/>
                <w:color w:val="000000"/>
                <w:lang w:eastAsia="bg-BG"/>
              </w:rPr>
            </w:pPr>
            <w:r w:rsidRPr="00B3089A">
              <w:rPr>
                <w:rFonts w:cs="Arial"/>
              </w:rPr>
              <w:t>Много редки</w:t>
            </w:r>
          </w:p>
        </w:tc>
        <w:tc>
          <w:tcPr>
            <w:tcW w:w="1796" w:type="dxa"/>
            <w:vAlign w:val="bottom"/>
          </w:tcPr>
          <w:p w14:paraId="7F91B480" w14:textId="247F2BF2" w:rsidR="00B3089A" w:rsidRPr="00B3089A" w:rsidRDefault="00B3089A" w:rsidP="00B3089A">
            <w:pPr>
              <w:rPr>
                <w:rFonts w:eastAsia="Times New Roman" w:cs="Arial"/>
                <w:color w:val="000000"/>
                <w:lang w:eastAsia="bg-BG"/>
              </w:rPr>
            </w:pPr>
            <w:r w:rsidRPr="00B3089A">
              <w:rPr>
                <w:rFonts w:cs="Arial"/>
              </w:rPr>
              <w:t>-</w:t>
            </w:r>
          </w:p>
        </w:tc>
      </w:tr>
      <w:tr w:rsidR="00B3089A" w14:paraId="42D8BB84" w14:textId="77777777" w:rsidTr="00EF28EC">
        <w:tc>
          <w:tcPr>
            <w:tcW w:w="1839" w:type="dxa"/>
            <w:vMerge/>
            <w:vAlign w:val="center"/>
          </w:tcPr>
          <w:p w14:paraId="416772A0" w14:textId="77777777" w:rsidR="00B3089A" w:rsidRPr="00B3089A" w:rsidRDefault="00B3089A" w:rsidP="00B3089A">
            <w:pPr>
              <w:rPr>
                <w:rFonts w:eastAsia="Times New Roman" w:cs="Arial"/>
                <w:color w:val="000000"/>
                <w:lang w:eastAsia="bg-BG"/>
              </w:rPr>
            </w:pPr>
          </w:p>
        </w:tc>
        <w:tc>
          <w:tcPr>
            <w:tcW w:w="2460" w:type="dxa"/>
            <w:vAlign w:val="bottom"/>
          </w:tcPr>
          <w:p w14:paraId="38A53101" w14:textId="3DC5A095" w:rsidR="00B3089A" w:rsidRPr="00B3089A" w:rsidRDefault="00B3089A" w:rsidP="00B3089A">
            <w:pPr>
              <w:rPr>
                <w:rFonts w:eastAsia="Times New Roman" w:cs="Arial"/>
                <w:color w:val="000000"/>
                <w:lang w:eastAsia="bg-BG"/>
              </w:rPr>
            </w:pPr>
            <w:r w:rsidRPr="00B3089A">
              <w:rPr>
                <w:rFonts w:cs="Arial"/>
              </w:rPr>
              <w:t>Цитолитичен или холестатичен хепатит (вж. точка 4.4)</w:t>
            </w:r>
          </w:p>
        </w:tc>
        <w:tc>
          <w:tcPr>
            <w:tcW w:w="1824" w:type="dxa"/>
            <w:vAlign w:val="center"/>
          </w:tcPr>
          <w:p w14:paraId="3455B4C7" w14:textId="61AE3A69" w:rsidR="00B3089A" w:rsidRPr="00B3089A" w:rsidRDefault="00B3089A" w:rsidP="00B3089A">
            <w:pPr>
              <w:rPr>
                <w:rFonts w:eastAsia="Times New Roman" w:cs="Arial"/>
                <w:color w:val="000000"/>
                <w:lang w:eastAsia="bg-BG"/>
              </w:rPr>
            </w:pPr>
            <w:r w:rsidRPr="00B3089A">
              <w:rPr>
                <w:rFonts w:cs="Arial"/>
              </w:rPr>
              <w:t>-</w:t>
            </w:r>
          </w:p>
        </w:tc>
        <w:tc>
          <w:tcPr>
            <w:tcW w:w="1657" w:type="dxa"/>
            <w:vAlign w:val="center"/>
          </w:tcPr>
          <w:p w14:paraId="5704FFB9" w14:textId="7403B684" w:rsidR="00B3089A" w:rsidRPr="00B3089A" w:rsidRDefault="00B3089A" w:rsidP="00B3089A">
            <w:pPr>
              <w:rPr>
                <w:rFonts w:eastAsia="Times New Roman" w:cs="Arial"/>
                <w:color w:val="000000"/>
                <w:lang w:eastAsia="bg-BG"/>
              </w:rPr>
            </w:pPr>
            <w:r w:rsidRPr="00B3089A">
              <w:rPr>
                <w:rFonts w:cs="Arial"/>
              </w:rPr>
              <w:t>-</w:t>
            </w:r>
          </w:p>
        </w:tc>
        <w:tc>
          <w:tcPr>
            <w:tcW w:w="1796" w:type="dxa"/>
            <w:vAlign w:val="center"/>
          </w:tcPr>
          <w:p w14:paraId="75D33658" w14:textId="4D7DE721" w:rsidR="00B3089A" w:rsidRPr="00B3089A" w:rsidRDefault="00B3089A" w:rsidP="00B3089A">
            <w:pPr>
              <w:rPr>
                <w:rFonts w:eastAsia="Times New Roman" w:cs="Arial"/>
                <w:color w:val="000000"/>
                <w:lang w:eastAsia="bg-BG"/>
              </w:rPr>
            </w:pPr>
            <w:r w:rsidRPr="00B3089A">
              <w:rPr>
                <w:rFonts w:cs="Arial"/>
              </w:rPr>
              <w:t>Много редки</w:t>
            </w:r>
          </w:p>
        </w:tc>
      </w:tr>
      <w:tr w:rsidR="00B3089A" w14:paraId="60FC89F8" w14:textId="77777777" w:rsidTr="00EF28EC">
        <w:tc>
          <w:tcPr>
            <w:tcW w:w="1839" w:type="dxa"/>
            <w:vMerge w:val="restart"/>
          </w:tcPr>
          <w:p w14:paraId="0F9E8003" w14:textId="7218BC85" w:rsidR="00B3089A" w:rsidRPr="00B3089A" w:rsidRDefault="00B3089A" w:rsidP="00B3089A">
            <w:pPr>
              <w:rPr>
                <w:rFonts w:eastAsia="Times New Roman" w:cs="Arial"/>
                <w:color w:val="000000"/>
                <w:lang w:eastAsia="bg-BG"/>
              </w:rPr>
            </w:pPr>
            <w:r w:rsidRPr="00B3089A">
              <w:rPr>
                <w:rFonts w:cs="Arial"/>
                <w:b/>
                <w:bCs/>
              </w:rPr>
              <w:t>Нарушения на кожата н подкожната тъкан</w:t>
            </w:r>
          </w:p>
        </w:tc>
        <w:tc>
          <w:tcPr>
            <w:tcW w:w="2460" w:type="dxa"/>
            <w:vAlign w:val="bottom"/>
          </w:tcPr>
          <w:p w14:paraId="4EA1AA63" w14:textId="3A052ADC" w:rsidR="00B3089A" w:rsidRPr="00B3089A" w:rsidRDefault="00B3089A" w:rsidP="00B3089A">
            <w:pPr>
              <w:rPr>
                <w:rFonts w:eastAsia="Times New Roman" w:cs="Arial"/>
                <w:color w:val="000000"/>
                <w:lang w:eastAsia="bg-BG"/>
              </w:rPr>
            </w:pPr>
            <w:r w:rsidRPr="00B3089A">
              <w:rPr>
                <w:rFonts w:cs="Arial"/>
              </w:rPr>
              <w:t>Обрив, екзангема</w:t>
            </w:r>
          </w:p>
        </w:tc>
        <w:tc>
          <w:tcPr>
            <w:tcW w:w="1824" w:type="dxa"/>
          </w:tcPr>
          <w:p w14:paraId="2B1273C1" w14:textId="77777777" w:rsidR="00B3089A" w:rsidRPr="00B3089A" w:rsidRDefault="00B3089A" w:rsidP="00B3089A">
            <w:pPr>
              <w:rPr>
                <w:rFonts w:eastAsia="Times New Roman" w:cs="Arial"/>
                <w:color w:val="000000"/>
                <w:lang w:eastAsia="bg-BG"/>
              </w:rPr>
            </w:pPr>
          </w:p>
        </w:tc>
        <w:tc>
          <w:tcPr>
            <w:tcW w:w="1657" w:type="dxa"/>
            <w:vAlign w:val="bottom"/>
          </w:tcPr>
          <w:p w14:paraId="7DEF7A24" w14:textId="734A0D2A" w:rsidR="00B3089A" w:rsidRPr="00B3089A" w:rsidRDefault="00B3089A" w:rsidP="00B3089A">
            <w:pPr>
              <w:rPr>
                <w:rFonts w:eastAsia="Times New Roman" w:cs="Arial"/>
                <w:color w:val="000000"/>
                <w:lang w:eastAsia="bg-BG"/>
              </w:rPr>
            </w:pPr>
            <w:r w:rsidRPr="00B3089A">
              <w:rPr>
                <w:rFonts w:cs="Arial"/>
              </w:rPr>
              <w:t>Нечести</w:t>
            </w:r>
          </w:p>
        </w:tc>
        <w:tc>
          <w:tcPr>
            <w:tcW w:w="1796" w:type="dxa"/>
            <w:vAlign w:val="bottom"/>
          </w:tcPr>
          <w:p w14:paraId="672DBEC5" w14:textId="7AE7FCE4" w:rsidR="00B3089A" w:rsidRPr="00B3089A" w:rsidRDefault="00B3089A" w:rsidP="00B3089A">
            <w:pPr>
              <w:rPr>
                <w:rFonts w:eastAsia="Times New Roman" w:cs="Arial"/>
                <w:color w:val="000000"/>
                <w:lang w:eastAsia="bg-BG"/>
              </w:rPr>
            </w:pPr>
            <w:r w:rsidRPr="00B3089A">
              <w:rPr>
                <w:rFonts w:cs="Arial"/>
              </w:rPr>
              <w:t>Чести</w:t>
            </w:r>
          </w:p>
        </w:tc>
      </w:tr>
      <w:tr w:rsidR="00B3089A" w14:paraId="6573BAC6" w14:textId="77777777" w:rsidTr="00EF28EC">
        <w:tc>
          <w:tcPr>
            <w:tcW w:w="1839" w:type="dxa"/>
            <w:vMerge/>
          </w:tcPr>
          <w:p w14:paraId="5345D957" w14:textId="77777777" w:rsidR="00B3089A" w:rsidRPr="00B3089A" w:rsidRDefault="00B3089A" w:rsidP="00B3089A">
            <w:pPr>
              <w:rPr>
                <w:rFonts w:eastAsia="Times New Roman" w:cs="Arial"/>
                <w:color w:val="000000"/>
                <w:lang w:eastAsia="bg-BG"/>
              </w:rPr>
            </w:pPr>
          </w:p>
        </w:tc>
        <w:tc>
          <w:tcPr>
            <w:tcW w:w="2460" w:type="dxa"/>
            <w:vAlign w:val="bottom"/>
          </w:tcPr>
          <w:p w14:paraId="39AFCE2D" w14:textId="30DDA1C1" w:rsidR="00B3089A" w:rsidRPr="00B3089A" w:rsidRDefault="00B3089A" w:rsidP="00B3089A">
            <w:pPr>
              <w:rPr>
                <w:rFonts w:eastAsia="Times New Roman" w:cs="Arial"/>
                <w:color w:val="000000"/>
                <w:lang w:eastAsia="bg-BG"/>
              </w:rPr>
            </w:pPr>
            <w:r w:rsidRPr="00B3089A">
              <w:rPr>
                <w:rFonts w:cs="Arial"/>
              </w:rPr>
              <w:t>Сърбеж</w:t>
            </w:r>
          </w:p>
        </w:tc>
        <w:tc>
          <w:tcPr>
            <w:tcW w:w="1824" w:type="dxa"/>
            <w:vAlign w:val="bottom"/>
          </w:tcPr>
          <w:p w14:paraId="28855995" w14:textId="41932462" w:rsidR="00B3089A" w:rsidRPr="00B3089A" w:rsidRDefault="00B3089A" w:rsidP="00B3089A">
            <w:pPr>
              <w:rPr>
                <w:rFonts w:eastAsia="Times New Roman" w:cs="Arial"/>
                <w:color w:val="000000"/>
                <w:lang w:eastAsia="bg-BG"/>
              </w:rPr>
            </w:pPr>
            <w:r w:rsidRPr="00B3089A">
              <w:rPr>
                <w:rFonts w:cs="Arial"/>
              </w:rPr>
              <w:t>-</w:t>
            </w:r>
          </w:p>
        </w:tc>
        <w:tc>
          <w:tcPr>
            <w:tcW w:w="1657" w:type="dxa"/>
            <w:vAlign w:val="bottom"/>
          </w:tcPr>
          <w:p w14:paraId="1ECA7CAD" w14:textId="44E79114" w:rsidR="00B3089A" w:rsidRPr="00B3089A" w:rsidRDefault="00B3089A" w:rsidP="00B3089A">
            <w:pPr>
              <w:rPr>
                <w:rFonts w:eastAsia="Times New Roman" w:cs="Arial"/>
                <w:color w:val="000000"/>
                <w:lang w:eastAsia="bg-BG"/>
              </w:rPr>
            </w:pPr>
            <w:r w:rsidRPr="00B3089A">
              <w:rPr>
                <w:rFonts w:cs="Arial"/>
              </w:rPr>
              <w:t>Нечести</w:t>
            </w:r>
          </w:p>
        </w:tc>
        <w:tc>
          <w:tcPr>
            <w:tcW w:w="1796" w:type="dxa"/>
            <w:vAlign w:val="bottom"/>
          </w:tcPr>
          <w:p w14:paraId="591DC0A1" w14:textId="02B57F11" w:rsidR="00B3089A" w:rsidRPr="00B3089A" w:rsidRDefault="00B3089A" w:rsidP="00B3089A">
            <w:pPr>
              <w:rPr>
                <w:rFonts w:eastAsia="Times New Roman" w:cs="Arial"/>
                <w:color w:val="000000"/>
                <w:lang w:eastAsia="bg-BG"/>
              </w:rPr>
            </w:pPr>
            <w:r w:rsidRPr="00B3089A">
              <w:rPr>
                <w:rFonts w:cs="Arial"/>
              </w:rPr>
              <w:t>Чести</w:t>
            </w:r>
          </w:p>
        </w:tc>
      </w:tr>
      <w:tr w:rsidR="00B3089A" w14:paraId="3BA4FB61" w14:textId="77777777" w:rsidTr="00EF28EC">
        <w:tc>
          <w:tcPr>
            <w:tcW w:w="1839" w:type="dxa"/>
            <w:vMerge/>
          </w:tcPr>
          <w:p w14:paraId="23D1396A" w14:textId="77777777" w:rsidR="00B3089A" w:rsidRPr="00B3089A" w:rsidRDefault="00B3089A" w:rsidP="00B3089A">
            <w:pPr>
              <w:rPr>
                <w:rFonts w:eastAsia="Times New Roman" w:cs="Arial"/>
                <w:color w:val="000000"/>
                <w:lang w:eastAsia="bg-BG"/>
              </w:rPr>
            </w:pPr>
          </w:p>
        </w:tc>
        <w:tc>
          <w:tcPr>
            <w:tcW w:w="2460" w:type="dxa"/>
            <w:vAlign w:val="bottom"/>
          </w:tcPr>
          <w:p w14:paraId="2C94582C" w14:textId="07D857A4" w:rsidR="00B3089A" w:rsidRPr="00B3089A" w:rsidRDefault="00B3089A" w:rsidP="00B3089A">
            <w:pPr>
              <w:rPr>
                <w:rFonts w:eastAsia="Times New Roman" w:cs="Arial"/>
                <w:color w:val="000000"/>
                <w:lang w:eastAsia="bg-BG"/>
              </w:rPr>
            </w:pPr>
            <w:r w:rsidRPr="00B3089A">
              <w:rPr>
                <w:rFonts w:cs="Arial"/>
              </w:rPr>
              <w:t>Хиперхидроза</w:t>
            </w:r>
          </w:p>
        </w:tc>
        <w:tc>
          <w:tcPr>
            <w:tcW w:w="1824" w:type="dxa"/>
          </w:tcPr>
          <w:p w14:paraId="52076075" w14:textId="77777777" w:rsidR="00B3089A" w:rsidRPr="00B3089A" w:rsidRDefault="00B3089A" w:rsidP="00B3089A">
            <w:pPr>
              <w:rPr>
                <w:rFonts w:eastAsia="Times New Roman" w:cs="Arial"/>
                <w:color w:val="000000"/>
                <w:lang w:eastAsia="bg-BG"/>
              </w:rPr>
            </w:pPr>
          </w:p>
        </w:tc>
        <w:tc>
          <w:tcPr>
            <w:tcW w:w="1657" w:type="dxa"/>
            <w:vAlign w:val="bottom"/>
          </w:tcPr>
          <w:p w14:paraId="000C457F" w14:textId="11A6E55B" w:rsidR="00B3089A" w:rsidRPr="00B3089A" w:rsidRDefault="00B3089A" w:rsidP="00B3089A">
            <w:pPr>
              <w:rPr>
                <w:rFonts w:eastAsia="Times New Roman" w:cs="Arial"/>
                <w:color w:val="000000"/>
                <w:lang w:eastAsia="bg-BG"/>
              </w:rPr>
            </w:pPr>
            <w:r w:rsidRPr="00B3089A">
              <w:rPr>
                <w:rFonts w:cs="Arial"/>
              </w:rPr>
              <w:t>Нечести</w:t>
            </w:r>
          </w:p>
        </w:tc>
        <w:tc>
          <w:tcPr>
            <w:tcW w:w="1796" w:type="dxa"/>
            <w:vAlign w:val="bottom"/>
          </w:tcPr>
          <w:p w14:paraId="71D2B635" w14:textId="4AB99610" w:rsidR="00B3089A" w:rsidRPr="00B3089A" w:rsidRDefault="00B3089A" w:rsidP="00B3089A">
            <w:pPr>
              <w:rPr>
                <w:rFonts w:eastAsia="Times New Roman" w:cs="Arial"/>
                <w:color w:val="000000"/>
                <w:lang w:eastAsia="bg-BG"/>
              </w:rPr>
            </w:pPr>
            <w:r w:rsidRPr="00B3089A">
              <w:rPr>
                <w:rFonts w:cs="Arial"/>
              </w:rPr>
              <w:t>Нечести</w:t>
            </w:r>
          </w:p>
        </w:tc>
      </w:tr>
      <w:tr w:rsidR="00B3089A" w14:paraId="46AA4528" w14:textId="77777777" w:rsidTr="00EF28EC">
        <w:tc>
          <w:tcPr>
            <w:tcW w:w="1839" w:type="dxa"/>
            <w:vMerge/>
          </w:tcPr>
          <w:p w14:paraId="434C7D8C" w14:textId="77777777" w:rsidR="00B3089A" w:rsidRPr="00B3089A" w:rsidRDefault="00B3089A" w:rsidP="00B3089A">
            <w:pPr>
              <w:rPr>
                <w:rFonts w:eastAsia="Times New Roman" w:cs="Arial"/>
                <w:color w:val="000000"/>
                <w:lang w:eastAsia="bg-BG"/>
              </w:rPr>
            </w:pPr>
          </w:p>
        </w:tc>
        <w:tc>
          <w:tcPr>
            <w:tcW w:w="2460" w:type="dxa"/>
            <w:vAlign w:val="bottom"/>
          </w:tcPr>
          <w:p w14:paraId="68793E5F" w14:textId="4CBEAF61" w:rsidR="00B3089A" w:rsidRPr="00B3089A" w:rsidRDefault="00B3089A" w:rsidP="00B3089A">
            <w:pPr>
              <w:rPr>
                <w:rFonts w:eastAsia="Times New Roman" w:cs="Arial"/>
                <w:color w:val="000000"/>
                <w:lang w:eastAsia="bg-BG"/>
              </w:rPr>
            </w:pPr>
            <w:r w:rsidRPr="00B3089A">
              <w:rPr>
                <w:rFonts w:cs="Arial"/>
              </w:rPr>
              <w:t>Алопеция</w:t>
            </w:r>
          </w:p>
        </w:tc>
        <w:tc>
          <w:tcPr>
            <w:tcW w:w="1824" w:type="dxa"/>
          </w:tcPr>
          <w:p w14:paraId="0E5AAC8A" w14:textId="77777777" w:rsidR="00B3089A" w:rsidRPr="00B3089A" w:rsidRDefault="00B3089A" w:rsidP="00B3089A">
            <w:pPr>
              <w:rPr>
                <w:rFonts w:eastAsia="Times New Roman" w:cs="Arial"/>
                <w:color w:val="000000"/>
                <w:lang w:eastAsia="bg-BG"/>
              </w:rPr>
            </w:pPr>
          </w:p>
        </w:tc>
        <w:tc>
          <w:tcPr>
            <w:tcW w:w="1657" w:type="dxa"/>
            <w:vAlign w:val="bottom"/>
          </w:tcPr>
          <w:p w14:paraId="4799DE6F" w14:textId="4A5AEA03" w:rsidR="00B3089A" w:rsidRPr="00B3089A" w:rsidRDefault="00B3089A" w:rsidP="00B3089A">
            <w:pPr>
              <w:rPr>
                <w:rFonts w:eastAsia="Times New Roman" w:cs="Arial"/>
                <w:color w:val="000000"/>
                <w:lang w:eastAsia="bg-BG"/>
              </w:rPr>
            </w:pPr>
            <w:r w:rsidRPr="00B3089A">
              <w:rPr>
                <w:rFonts w:cs="Arial"/>
              </w:rPr>
              <w:t>Нечести</w:t>
            </w:r>
          </w:p>
        </w:tc>
        <w:tc>
          <w:tcPr>
            <w:tcW w:w="1796" w:type="dxa"/>
            <w:vAlign w:val="bottom"/>
          </w:tcPr>
          <w:p w14:paraId="74F719EB" w14:textId="1CD063C3" w:rsidR="00B3089A" w:rsidRPr="00B3089A" w:rsidRDefault="00B3089A" w:rsidP="00B3089A">
            <w:pPr>
              <w:rPr>
                <w:rFonts w:eastAsia="Times New Roman" w:cs="Arial"/>
                <w:color w:val="000000"/>
                <w:lang w:eastAsia="bg-BG"/>
              </w:rPr>
            </w:pPr>
            <w:r w:rsidRPr="00B3089A">
              <w:rPr>
                <w:rFonts w:cs="Arial"/>
              </w:rPr>
              <w:t>-</w:t>
            </w:r>
          </w:p>
        </w:tc>
      </w:tr>
      <w:tr w:rsidR="00B3089A" w14:paraId="4404A34F" w14:textId="77777777" w:rsidTr="00EF28EC">
        <w:tc>
          <w:tcPr>
            <w:tcW w:w="1839" w:type="dxa"/>
            <w:vMerge/>
          </w:tcPr>
          <w:p w14:paraId="0D2BE1E2" w14:textId="77777777" w:rsidR="00B3089A" w:rsidRPr="00B3089A" w:rsidRDefault="00B3089A" w:rsidP="00B3089A">
            <w:pPr>
              <w:rPr>
                <w:rFonts w:eastAsia="Times New Roman" w:cs="Arial"/>
                <w:color w:val="000000"/>
                <w:lang w:eastAsia="bg-BG"/>
              </w:rPr>
            </w:pPr>
          </w:p>
        </w:tc>
        <w:tc>
          <w:tcPr>
            <w:tcW w:w="2460" w:type="dxa"/>
            <w:vAlign w:val="bottom"/>
          </w:tcPr>
          <w:p w14:paraId="6785401D" w14:textId="018FEE2F" w:rsidR="00B3089A" w:rsidRPr="00B3089A" w:rsidRDefault="00B3089A" w:rsidP="00B3089A">
            <w:pPr>
              <w:rPr>
                <w:rFonts w:eastAsia="Times New Roman" w:cs="Arial"/>
                <w:color w:val="000000"/>
                <w:lang w:eastAsia="bg-BG"/>
              </w:rPr>
            </w:pPr>
            <w:r w:rsidRPr="00B3089A">
              <w:rPr>
                <w:rFonts w:cs="Arial"/>
              </w:rPr>
              <w:t>Пурпура</w:t>
            </w:r>
          </w:p>
        </w:tc>
        <w:tc>
          <w:tcPr>
            <w:tcW w:w="1824" w:type="dxa"/>
            <w:vAlign w:val="bottom"/>
          </w:tcPr>
          <w:p w14:paraId="7DF98E65" w14:textId="09B13959" w:rsidR="00B3089A" w:rsidRPr="00B3089A" w:rsidRDefault="00B3089A" w:rsidP="00B3089A">
            <w:pPr>
              <w:rPr>
                <w:rFonts w:eastAsia="Times New Roman" w:cs="Arial"/>
                <w:color w:val="000000"/>
                <w:lang w:eastAsia="bg-BG"/>
              </w:rPr>
            </w:pPr>
            <w:r w:rsidRPr="00B3089A">
              <w:rPr>
                <w:rFonts w:cs="Arial"/>
              </w:rPr>
              <w:t>-</w:t>
            </w:r>
          </w:p>
        </w:tc>
        <w:tc>
          <w:tcPr>
            <w:tcW w:w="1657" w:type="dxa"/>
            <w:vAlign w:val="bottom"/>
          </w:tcPr>
          <w:p w14:paraId="69D8AE2D" w14:textId="6EF1CE9E" w:rsidR="00B3089A" w:rsidRPr="00B3089A" w:rsidRDefault="00B3089A" w:rsidP="00B3089A">
            <w:pPr>
              <w:rPr>
                <w:rFonts w:eastAsia="Times New Roman" w:cs="Arial"/>
                <w:color w:val="000000"/>
                <w:lang w:eastAsia="bg-BG"/>
              </w:rPr>
            </w:pPr>
            <w:r w:rsidRPr="00B3089A">
              <w:rPr>
                <w:rFonts w:cs="Arial"/>
              </w:rPr>
              <w:t>Нечести</w:t>
            </w:r>
          </w:p>
        </w:tc>
        <w:tc>
          <w:tcPr>
            <w:tcW w:w="1796" w:type="dxa"/>
            <w:vAlign w:val="bottom"/>
          </w:tcPr>
          <w:p w14:paraId="389EED5C" w14:textId="4D906D16" w:rsidR="00B3089A" w:rsidRPr="00B3089A" w:rsidRDefault="00B3089A" w:rsidP="00B3089A">
            <w:pPr>
              <w:rPr>
                <w:rFonts w:eastAsia="Times New Roman" w:cs="Arial"/>
                <w:color w:val="000000"/>
                <w:lang w:eastAsia="bg-BG"/>
              </w:rPr>
            </w:pPr>
            <w:r w:rsidRPr="00B3089A">
              <w:rPr>
                <w:rFonts w:cs="Arial"/>
              </w:rPr>
              <w:t>-</w:t>
            </w:r>
          </w:p>
        </w:tc>
      </w:tr>
      <w:tr w:rsidR="00B3089A" w14:paraId="6147F5A2" w14:textId="77777777" w:rsidTr="00EF28EC">
        <w:tc>
          <w:tcPr>
            <w:tcW w:w="1839" w:type="dxa"/>
            <w:vMerge/>
          </w:tcPr>
          <w:p w14:paraId="00F9F315" w14:textId="77777777" w:rsidR="00B3089A" w:rsidRPr="00B3089A" w:rsidRDefault="00B3089A" w:rsidP="00B3089A">
            <w:pPr>
              <w:rPr>
                <w:rFonts w:eastAsia="Times New Roman" w:cs="Arial"/>
                <w:color w:val="000000"/>
                <w:lang w:eastAsia="bg-BG"/>
              </w:rPr>
            </w:pPr>
          </w:p>
        </w:tc>
        <w:tc>
          <w:tcPr>
            <w:tcW w:w="2460" w:type="dxa"/>
            <w:vAlign w:val="bottom"/>
          </w:tcPr>
          <w:p w14:paraId="0FEF16E4" w14:textId="38B5B398" w:rsidR="00B3089A" w:rsidRPr="00B3089A" w:rsidRDefault="00B3089A" w:rsidP="00B3089A">
            <w:pPr>
              <w:rPr>
                <w:rFonts w:eastAsia="Times New Roman" w:cs="Arial"/>
                <w:color w:val="000000"/>
                <w:lang w:eastAsia="bg-BG"/>
              </w:rPr>
            </w:pPr>
            <w:r w:rsidRPr="00B3089A">
              <w:rPr>
                <w:rFonts w:cs="Arial"/>
              </w:rPr>
              <w:t>Променен цвят на кожата</w:t>
            </w:r>
          </w:p>
        </w:tc>
        <w:tc>
          <w:tcPr>
            <w:tcW w:w="1824" w:type="dxa"/>
          </w:tcPr>
          <w:p w14:paraId="624DED63" w14:textId="77777777" w:rsidR="00B3089A" w:rsidRPr="00B3089A" w:rsidRDefault="00B3089A" w:rsidP="00B3089A">
            <w:pPr>
              <w:rPr>
                <w:rFonts w:eastAsia="Times New Roman" w:cs="Arial"/>
                <w:color w:val="000000"/>
                <w:lang w:eastAsia="bg-BG"/>
              </w:rPr>
            </w:pPr>
          </w:p>
        </w:tc>
        <w:tc>
          <w:tcPr>
            <w:tcW w:w="1657" w:type="dxa"/>
            <w:vAlign w:val="bottom"/>
          </w:tcPr>
          <w:p w14:paraId="6298DC05" w14:textId="2DB79673" w:rsidR="00B3089A" w:rsidRPr="00B3089A" w:rsidRDefault="00B3089A" w:rsidP="00B3089A">
            <w:pPr>
              <w:rPr>
                <w:rFonts w:eastAsia="Times New Roman" w:cs="Arial"/>
                <w:color w:val="000000"/>
                <w:lang w:eastAsia="bg-BG"/>
              </w:rPr>
            </w:pPr>
            <w:r w:rsidRPr="00B3089A">
              <w:rPr>
                <w:rFonts w:cs="Arial"/>
              </w:rPr>
              <w:t>Нечести</w:t>
            </w:r>
          </w:p>
        </w:tc>
        <w:tc>
          <w:tcPr>
            <w:tcW w:w="1796" w:type="dxa"/>
            <w:vAlign w:val="bottom"/>
          </w:tcPr>
          <w:p w14:paraId="1D3DA74D" w14:textId="77139782" w:rsidR="00B3089A" w:rsidRPr="00B3089A" w:rsidRDefault="00B3089A" w:rsidP="00B3089A">
            <w:pPr>
              <w:rPr>
                <w:rFonts w:eastAsia="Times New Roman" w:cs="Arial"/>
                <w:color w:val="000000"/>
                <w:lang w:eastAsia="bg-BG"/>
              </w:rPr>
            </w:pPr>
            <w:r w:rsidRPr="00B3089A">
              <w:rPr>
                <w:rFonts w:cs="Arial"/>
              </w:rPr>
              <w:t>-</w:t>
            </w:r>
          </w:p>
        </w:tc>
      </w:tr>
      <w:tr w:rsidR="00B3089A" w14:paraId="1EB946AA" w14:textId="77777777" w:rsidTr="00EF28EC">
        <w:tc>
          <w:tcPr>
            <w:tcW w:w="1839" w:type="dxa"/>
            <w:vMerge/>
          </w:tcPr>
          <w:p w14:paraId="20A73EB1" w14:textId="77777777" w:rsidR="00B3089A" w:rsidRPr="00B3089A" w:rsidRDefault="00B3089A" w:rsidP="00B3089A">
            <w:pPr>
              <w:rPr>
                <w:rFonts w:eastAsia="Times New Roman" w:cs="Arial"/>
                <w:color w:val="000000"/>
                <w:lang w:eastAsia="bg-BG"/>
              </w:rPr>
            </w:pPr>
          </w:p>
        </w:tc>
        <w:tc>
          <w:tcPr>
            <w:tcW w:w="2460" w:type="dxa"/>
            <w:vAlign w:val="bottom"/>
          </w:tcPr>
          <w:p w14:paraId="4B1CC2EC" w14:textId="45A85F58" w:rsidR="00B3089A" w:rsidRPr="00B3089A" w:rsidRDefault="00B3089A" w:rsidP="00B3089A">
            <w:pPr>
              <w:rPr>
                <w:rFonts w:eastAsia="Times New Roman" w:cs="Arial"/>
                <w:color w:val="000000"/>
                <w:lang w:eastAsia="bg-BG"/>
              </w:rPr>
            </w:pPr>
            <w:r w:rsidRPr="00B3089A">
              <w:rPr>
                <w:rFonts w:cs="Arial"/>
              </w:rPr>
              <w:t>Пемфигоид</w:t>
            </w:r>
          </w:p>
        </w:tc>
        <w:tc>
          <w:tcPr>
            <w:tcW w:w="1824" w:type="dxa"/>
          </w:tcPr>
          <w:p w14:paraId="296EC189" w14:textId="77777777" w:rsidR="00B3089A" w:rsidRPr="00B3089A" w:rsidRDefault="00B3089A" w:rsidP="00B3089A">
            <w:pPr>
              <w:rPr>
                <w:rFonts w:eastAsia="Times New Roman" w:cs="Arial"/>
                <w:color w:val="000000"/>
                <w:lang w:eastAsia="bg-BG"/>
              </w:rPr>
            </w:pPr>
          </w:p>
        </w:tc>
        <w:tc>
          <w:tcPr>
            <w:tcW w:w="1657" w:type="dxa"/>
            <w:vAlign w:val="bottom"/>
          </w:tcPr>
          <w:p w14:paraId="19036A88" w14:textId="675E9C64" w:rsidR="00B3089A" w:rsidRPr="00B3089A" w:rsidRDefault="00B3089A" w:rsidP="00B3089A">
            <w:pPr>
              <w:rPr>
                <w:rFonts w:eastAsia="Times New Roman" w:cs="Arial"/>
                <w:color w:val="000000"/>
                <w:lang w:eastAsia="bg-BG"/>
              </w:rPr>
            </w:pPr>
            <w:r w:rsidRPr="00B3089A">
              <w:rPr>
                <w:rFonts w:cs="Arial"/>
              </w:rPr>
              <w:t>-</w:t>
            </w:r>
          </w:p>
        </w:tc>
        <w:tc>
          <w:tcPr>
            <w:tcW w:w="1796" w:type="dxa"/>
            <w:vAlign w:val="bottom"/>
          </w:tcPr>
          <w:p w14:paraId="331A9B01" w14:textId="33A297F9" w:rsidR="00B3089A" w:rsidRPr="00B3089A" w:rsidRDefault="00B3089A" w:rsidP="00B3089A">
            <w:pPr>
              <w:rPr>
                <w:rFonts w:eastAsia="Times New Roman" w:cs="Arial"/>
                <w:color w:val="000000"/>
                <w:lang w:eastAsia="bg-BG"/>
              </w:rPr>
            </w:pPr>
            <w:r w:rsidRPr="00B3089A">
              <w:rPr>
                <w:rFonts w:cs="Arial"/>
              </w:rPr>
              <w:t>Нечести*</w:t>
            </w:r>
          </w:p>
        </w:tc>
      </w:tr>
      <w:tr w:rsidR="00B3089A" w14:paraId="030F5297" w14:textId="77777777" w:rsidTr="00EF28EC">
        <w:tc>
          <w:tcPr>
            <w:tcW w:w="1839" w:type="dxa"/>
            <w:vMerge/>
          </w:tcPr>
          <w:p w14:paraId="44D89E4E" w14:textId="77777777" w:rsidR="00B3089A" w:rsidRPr="00B3089A" w:rsidRDefault="00B3089A" w:rsidP="00B3089A">
            <w:pPr>
              <w:rPr>
                <w:rFonts w:eastAsia="Times New Roman" w:cs="Arial"/>
                <w:color w:val="000000"/>
                <w:lang w:eastAsia="bg-BG"/>
              </w:rPr>
            </w:pPr>
          </w:p>
        </w:tc>
        <w:tc>
          <w:tcPr>
            <w:tcW w:w="2460" w:type="dxa"/>
            <w:vAlign w:val="bottom"/>
          </w:tcPr>
          <w:p w14:paraId="453DF92B" w14:textId="7FACF7A8" w:rsidR="00B3089A" w:rsidRPr="00B3089A" w:rsidRDefault="00B3089A" w:rsidP="00B3089A">
            <w:pPr>
              <w:rPr>
                <w:rFonts w:eastAsia="Times New Roman" w:cs="Arial"/>
                <w:color w:val="000000"/>
                <w:lang w:eastAsia="bg-BG"/>
              </w:rPr>
            </w:pPr>
            <w:r w:rsidRPr="00B3089A">
              <w:rPr>
                <w:rFonts w:cs="Arial"/>
              </w:rPr>
              <w:t>Ангиоедем на лицето, крайниците, устните, лигавиците, езика, глотиса и/или ларинкса (вж. точка 4.8).</w:t>
            </w:r>
          </w:p>
        </w:tc>
        <w:tc>
          <w:tcPr>
            <w:tcW w:w="1824" w:type="dxa"/>
          </w:tcPr>
          <w:p w14:paraId="758CB07F" w14:textId="29A5DDD2" w:rsidR="00B3089A" w:rsidRPr="00B3089A" w:rsidRDefault="00B3089A" w:rsidP="00B3089A">
            <w:pPr>
              <w:rPr>
                <w:rFonts w:eastAsia="Times New Roman" w:cs="Arial"/>
                <w:color w:val="000000"/>
                <w:lang w:eastAsia="bg-BG"/>
              </w:rPr>
            </w:pPr>
            <w:r w:rsidRPr="00B3089A">
              <w:rPr>
                <w:rFonts w:cs="Arial"/>
              </w:rPr>
              <w:t>-</w:t>
            </w:r>
          </w:p>
        </w:tc>
        <w:tc>
          <w:tcPr>
            <w:tcW w:w="1657" w:type="dxa"/>
          </w:tcPr>
          <w:p w14:paraId="315BFC16" w14:textId="5B3B8972" w:rsidR="00B3089A" w:rsidRPr="00B3089A" w:rsidRDefault="00B3089A" w:rsidP="00B3089A">
            <w:pPr>
              <w:rPr>
                <w:rFonts w:eastAsia="Times New Roman" w:cs="Arial"/>
                <w:color w:val="000000"/>
                <w:lang w:eastAsia="bg-BG"/>
              </w:rPr>
            </w:pPr>
            <w:r w:rsidRPr="00B3089A">
              <w:rPr>
                <w:rFonts w:cs="Arial"/>
              </w:rPr>
              <w:t>Много редки</w:t>
            </w:r>
          </w:p>
        </w:tc>
        <w:tc>
          <w:tcPr>
            <w:tcW w:w="1796" w:type="dxa"/>
          </w:tcPr>
          <w:p w14:paraId="30E2ACE3" w14:textId="1614B12F" w:rsidR="00B3089A" w:rsidRPr="00B3089A" w:rsidRDefault="00B3089A" w:rsidP="00B3089A">
            <w:pPr>
              <w:rPr>
                <w:rFonts w:eastAsia="Times New Roman" w:cs="Arial"/>
                <w:color w:val="000000"/>
                <w:lang w:eastAsia="bg-BG"/>
              </w:rPr>
            </w:pPr>
            <w:r w:rsidRPr="00B3089A">
              <w:rPr>
                <w:rFonts w:cs="Arial"/>
              </w:rPr>
              <w:t>Нечести</w:t>
            </w:r>
          </w:p>
        </w:tc>
      </w:tr>
      <w:tr w:rsidR="00B3089A" w14:paraId="76AF6867" w14:textId="77777777" w:rsidTr="00EF28EC">
        <w:tc>
          <w:tcPr>
            <w:tcW w:w="1839" w:type="dxa"/>
            <w:vMerge/>
          </w:tcPr>
          <w:p w14:paraId="7DE02153" w14:textId="77777777" w:rsidR="00B3089A" w:rsidRPr="00B3089A" w:rsidRDefault="00B3089A" w:rsidP="00B3089A">
            <w:pPr>
              <w:rPr>
                <w:rFonts w:eastAsia="Times New Roman" w:cs="Arial"/>
                <w:color w:val="000000"/>
                <w:lang w:eastAsia="bg-BG"/>
              </w:rPr>
            </w:pPr>
          </w:p>
        </w:tc>
        <w:tc>
          <w:tcPr>
            <w:tcW w:w="2460" w:type="dxa"/>
            <w:vAlign w:val="bottom"/>
          </w:tcPr>
          <w:p w14:paraId="1A6B6F62" w14:textId="32DE1897" w:rsidR="00B3089A" w:rsidRPr="00B3089A" w:rsidRDefault="00B3089A" w:rsidP="00B3089A">
            <w:pPr>
              <w:rPr>
                <w:rFonts w:eastAsia="Times New Roman" w:cs="Arial"/>
                <w:color w:val="000000"/>
                <w:lang w:eastAsia="bg-BG"/>
              </w:rPr>
            </w:pPr>
            <w:r w:rsidRPr="00B3089A">
              <w:rPr>
                <w:rFonts w:cs="Arial"/>
              </w:rPr>
              <w:t>Уртикария</w:t>
            </w:r>
          </w:p>
        </w:tc>
        <w:tc>
          <w:tcPr>
            <w:tcW w:w="1824" w:type="dxa"/>
          </w:tcPr>
          <w:p w14:paraId="269CC152" w14:textId="77777777" w:rsidR="00B3089A" w:rsidRPr="00B3089A" w:rsidRDefault="00B3089A" w:rsidP="00B3089A">
            <w:pPr>
              <w:rPr>
                <w:rFonts w:eastAsia="Times New Roman" w:cs="Arial"/>
                <w:color w:val="000000"/>
                <w:lang w:eastAsia="bg-BG"/>
              </w:rPr>
            </w:pPr>
          </w:p>
        </w:tc>
        <w:tc>
          <w:tcPr>
            <w:tcW w:w="1657" w:type="dxa"/>
            <w:vAlign w:val="bottom"/>
          </w:tcPr>
          <w:p w14:paraId="66B11B89" w14:textId="0D621B65" w:rsidR="00B3089A" w:rsidRPr="00B3089A" w:rsidRDefault="00B3089A" w:rsidP="00B3089A">
            <w:pPr>
              <w:rPr>
                <w:rFonts w:eastAsia="Times New Roman" w:cs="Arial"/>
                <w:color w:val="000000"/>
                <w:lang w:eastAsia="bg-BG"/>
              </w:rPr>
            </w:pPr>
            <w:r w:rsidRPr="00B3089A">
              <w:rPr>
                <w:rFonts w:cs="Arial"/>
              </w:rPr>
              <w:t>Нечести</w:t>
            </w:r>
          </w:p>
        </w:tc>
        <w:tc>
          <w:tcPr>
            <w:tcW w:w="1796" w:type="dxa"/>
            <w:vAlign w:val="bottom"/>
          </w:tcPr>
          <w:p w14:paraId="337A522D" w14:textId="07C1B08F" w:rsidR="00B3089A" w:rsidRPr="00B3089A" w:rsidRDefault="00B3089A" w:rsidP="00B3089A">
            <w:pPr>
              <w:rPr>
                <w:rFonts w:eastAsia="Times New Roman" w:cs="Arial"/>
                <w:color w:val="000000"/>
                <w:lang w:eastAsia="bg-BG"/>
              </w:rPr>
            </w:pPr>
            <w:r w:rsidRPr="00B3089A">
              <w:rPr>
                <w:rFonts w:cs="Arial"/>
              </w:rPr>
              <w:t>Нечести</w:t>
            </w:r>
          </w:p>
        </w:tc>
      </w:tr>
      <w:tr w:rsidR="00B3089A" w14:paraId="7408A2FD" w14:textId="77777777" w:rsidTr="00EF28EC">
        <w:tc>
          <w:tcPr>
            <w:tcW w:w="1839" w:type="dxa"/>
            <w:vMerge/>
          </w:tcPr>
          <w:p w14:paraId="42453260" w14:textId="77777777" w:rsidR="00B3089A" w:rsidRPr="00B3089A" w:rsidRDefault="00B3089A" w:rsidP="00B3089A">
            <w:pPr>
              <w:rPr>
                <w:rFonts w:eastAsia="Times New Roman" w:cs="Arial"/>
                <w:color w:val="000000"/>
                <w:lang w:eastAsia="bg-BG"/>
              </w:rPr>
            </w:pPr>
          </w:p>
        </w:tc>
        <w:tc>
          <w:tcPr>
            <w:tcW w:w="2460" w:type="dxa"/>
            <w:vAlign w:val="bottom"/>
          </w:tcPr>
          <w:p w14:paraId="73AA698F" w14:textId="2C9F20A3" w:rsidR="00B3089A" w:rsidRPr="00B3089A" w:rsidRDefault="00B3089A" w:rsidP="00B3089A">
            <w:pPr>
              <w:rPr>
                <w:rFonts w:eastAsia="Times New Roman" w:cs="Arial"/>
                <w:color w:val="000000"/>
                <w:lang w:eastAsia="bg-BG"/>
              </w:rPr>
            </w:pPr>
            <w:r w:rsidRPr="00B3089A">
              <w:rPr>
                <w:rFonts w:cs="Arial"/>
              </w:rPr>
              <w:t>Реакция на фоточувствителност</w:t>
            </w:r>
          </w:p>
        </w:tc>
        <w:tc>
          <w:tcPr>
            <w:tcW w:w="1824" w:type="dxa"/>
          </w:tcPr>
          <w:p w14:paraId="6BA0873C" w14:textId="77777777" w:rsidR="00B3089A" w:rsidRPr="00B3089A" w:rsidRDefault="00B3089A" w:rsidP="00B3089A">
            <w:pPr>
              <w:rPr>
                <w:rFonts w:eastAsia="Times New Roman" w:cs="Arial"/>
                <w:color w:val="000000"/>
                <w:lang w:eastAsia="bg-BG"/>
              </w:rPr>
            </w:pPr>
          </w:p>
        </w:tc>
        <w:tc>
          <w:tcPr>
            <w:tcW w:w="1657" w:type="dxa"/>
            <w:vAlign w:val="bottom"/>
          </w:tcPr>
          <w:p w14:paraId="08710568" w14:textId="6FB3DA04" w:rsidR="00B3089A" w:rsidRPr="00B3089A" w:rsidRDefault="00B3089A" w:rsidP="00B3089A">
            <w:pPr>
              <w:rPr>
                <w:rFonts w:eastAsia="Times New Roman" w:cs="Arial"/>
                <w:color w:val="000000"/>
                <w:lang w:eastAsia="bg-BG"/>
              </w:rPr>
            </w:pPr>
            <w:r w:rsidRPr="00B3089A">
              <w:rPr>
                <w:rFonts w:cs="Arial"/>
              </w:rPr>
              <w:t>Много редки</w:t>
            </w:r>
          </w:p>
        </w:tc>
        <w:tc>
          <w:tcPr>
            <w:tcW w:w="1796" w:type="dxa"/>
            <w:vAlign w:val="bottom"/>
          </w:tcPr>
          <w:p w14:paraId="72E91CF4" w14:textId="61BFAC42" w:rsidR="00B3089A" w:rsidRPr="00B3089A" w:rsidRDefault="00B3089A" w:rsidP="00B3089A">
            <w:pPr>
              <w:rPr>
                <w:rFonts w:eastAsia="Times New Roman" w:cs="Arial"/>
                <w:color w:val="000000"/>
                <w:lang w:eastAsia="bg-BG"/>
              </w:rPr>
            </w:pPr>
            <w:r w:rsidRPr="00B3089A">
              <w:rPr>
                <w:rFonts w:cs="Arial"/>
              </w:rPr>
              <w:t>Нечести*</w:t>
            </w:r>
          </w:p>
        </w:tc>
      </w:tr>
      <w:tr w:rsidR="00B3089A" w14:paraId="0ECB613D" w14:textId="77777777" w:rsidTr="00EF28EC">
        <w:tc>
          <w:tcPr>
            <w:tcW w:w="1839" w:type="dxa"/>
            <w:vMerge/>
          </w:tcPr>
          <w:p w14:paraId="0A61C8E9" w14:textId="77777777" w:rsidR="00B3089A" w:rsidRPr="00B3089A" w:rsidRDefault="00B3089A" w:rsidP="00B3089A">
            <w:pPr>
              <w:rPr>
                <w:rFonts w:eastAsia="Times New Roman" w:cs="Arial"/>
                <w:color w:val="000000"/>
                <w:lang w:eastAsia="bg-BG"/>
              </w:rPr>
            </w:pPr>
          </w:p>
        </w:tc>
        <w:tc>
          <w:tcPr>
            <w:tcW w:w="2460" w:type="dxa"/>
            <w:vAlign w:val="bottom"/>
          </w:tcPr>
          <w:p w14:paraId="64655601" w14:textId="114053E5" w:rsidR="00B3089A" w:rsidRPr="00B3089A" w:rsidRDefault="00B3089A" w:rsidP="00B3089A">
            <w:pPr>
              <w:rPr>
                <w:rFonts w:eastAsia="Times New Roman" w:cs="Arial"/>
                <w:color w:val="000000"/>
                <w:lang w:eastAsia="bg-BG"/>
              </w:rPr>
            </w:pPr>
            <w:r w:rsidRPr="00B3089A">
              <w:rPr>
                <w:rFonts w:cs="Arial"/>
              </w:rPr>
              <w:t>Еритема мултиформе</w:t>
            </w:r>
          </w:p>
        </w:tc>
        <w:tc>
          <w:tcPr>
            <w:tcW w:w="1824" w:type="dxa"/>
            <w:vAlign w:val="bottom"/>
          </w:tcPr>
          <w:p w14:paraId="1EA14985" w14:textId="6BDF2B97" w:rsidR="00B3089A" w:rsidRPr="00B3089A" w:rsidRDefault="00B3089A" w:rsidP="00B3089A">
            <w:pPr>
              <w:rPr>
                <w:rFonts w:eastAsia="Times New Roman" w:cs="Arial"/>
                <w:color w:val="000000"/>
                <w:lang w:eastAsia="bg-BG"/>
              </w:rPr>
            </w:pPr>
            <w:r w:rsidRPr="00B3089A">
              <w:rPr>
                <w:rFonts w:cs="Arial"/>
              </w:rPr>
              <w:t>Нечести</w:t>
            </w:r>
          </w:p>
        </w:tc>
        <w:tc>
          <w:tcPr>
            <w:tcW w:w="1657" w:type="dxa"/>
            <w:vAlign w:val="bottom"/>
          </w:tcPr>
          <w:p w14:paraId="2C8E2F09" w14:textId="6B9830EC" w:rsidR="00B3089A" w:rsidRPr="00B3089A" w:rsidRDefault="00B3089A" w:rsidP="00B3089A">
            <w:pPr>
              <w:rPr>
                <w:rFonts w:eastAsia="Times New Roman" w:cs="Arial"/>
                <w:color w:val="000000"/>
                <w:lang w:eastAsia="bg-BG"/>
              </w:rPr>
            </w:pPr>
            <w:r w:rsidRPr="00B3089A">
              <w:rPr>
                <w:rFonts w:cs="Arial"/>
              </w:rPr>
              <w:t>Много редки</w:t>
            </w:r>
          </w:p>
        </w:tc>
        <w:tc>
          <w:tcPr>
            <w:tcW w:w="1796" w:type="dxa"/>
            <w:vAlign w:val="bottom"/>
          </w:tcPr>
          <w:p w14:paraId="65AF3D31" w14:textId="4899AB52" w:rsidR="00B3089A" w:rsidRPr="00B3089A" w:rsidRDefault="00B3089A" w:rsidP="00B3089A">
            <w:pPr>
              <w:rPr>
                <w:rFonts w:eastAsia="Times New Roman" w:cs="Arial"/>
                <w:color w:val="000000"/>
                <w:lang w:eastAsia="bg-BG"/>
              </w:rPr>
            </w:pPr>
            <w:r w:rsidRPr="00B3089A">
              <w:rPr>
                <w:rFonts w:cs="Arial"/>
              </w:rPr>
              <w:t>Много редки</w:t>
            </w:r>
          </w:p>
        </w:tc>
      </w:tr>
      <w:tr w:rsidR="00B3089A" w14:paraId="6DAA2FDA" w14:textId="77777777" w:rsidTr="00EF28EC">
        <w:tc>
          <w:tcPr>
            <w:tcW w:w="1839" w:type="dxa"/>
            <w:vMerge/>
          </w:tcPr>
          <w:p w14:paraId="2B5E0BDF" w14:textId="77777777" w:rsidR="00B3089A" w:rsidRPr="00B3089A" w:rsidRDefault="00B3089A" w:rsidP="00B3089A">
            <w:pPr>
              <w:rPr>
                <w:rFonts w:eastAsia="Times New Roman" w:cs="Arial"/>
                <w:color w:val="000000"/>
                <w:lang w:eastAsia="bg-BG"/>
              </w:rPr>
            </w:pPr>
          </w:p>
        </w:tc>
        <w:tc>
          <w:tcPr>
            <w:tcW w:w="2460" w:type="dxa"/>
            <w:vAlign w:val="bottom"/>
          </w:tcPr>
          <w:p w14:paraId="51FA3204" w14:textId="4A4E3DAF" w:rsidR="00B3089A" w:rsidRPr="00B3089A" w:rsidRDefault="00B3089A" w:rsidP="00B3089A">
            <w:pPr>
              <w:rPr>
                <w:rFonts w:eastAsia="Times New Roman" w:cs="Arial"/>
                <w:color w:val="000000"/>
                <w:lang w:eastAsia="bg-BG"/>
              </w:rPr>
            </w:pPr>
            <w:r w:rsidRPr="00B3089A">
              <w:rPr>
                <w:rFonts w:cs="Arial"/>
              </w:rPr>
              <w:t>Оток на Квинке</w:t>
            </w:r>
          </w:p>
        </w:tc>
        <w:tc>
          <w:tcPr>
            <w:tcW w:w="1824" w:type="dxa"/>
            <w:vAlign w:val="bottom"/>
          </w:tcPr>
          <w:p w14:paraId="065DB2A7" w14:textId="36A134B2" w:rsidR="00B3089A" w:rsidRPr="00B3089A" w:rsidRDefault="00B3089A" w:rsidP="00B3089A">
            <w:pPr>
              <w:rPr>
                <w:rFonts w:eastAsia="Times New Roman" w:cs="Arial"/>
                <w:color w:val="000000"/>
                <w:lang w:eastAsia="bg-BG"/>
              </w:rPr>
            </w:pPr>
            <w:r w:rsidRPr="00B3089A">
              <w:rPr>
                <w:rFonts w:cs="Arial"/>
              </w:rPr>
              <w:t>-</w:t>
            </w:r>
          </w:p>
        </w:tc>
        <w:tc>
          <w:tcPr>
            <w:tcW w:w="1657" w:type="dxa"/>
            <w:vAlign w:val="bottom"/>
          </w:tcPr>
          <w:p w14:paraId="539B530F" w14:textId="616F6D80" w:rsidR="00B3089A" w:rsidRPr="00B3089A" w:rsidRDefault="00B3089A" w:rsidP="00B3089A">
            <w:pPr>
              <w:rPr>
                <w:rFonts w:eastAsia="Times New Roman" w:cs="Arial"/>
                <w:color w:val="000000"/>
                <w:lang w:eastAsia="bg-BG"/>
              </w:rPr>
            </w:pPr>
            <w:r w:rsidRPr="00B3089A">
              <w:rPr>
                <w:rFonts w:cs="Arial"/>
              </w:rPr>
              <w:t>Много редки</w:t>
            </w:r>
          </w:p>
        </w:tc>
        <w:tc>
          <w:tcPr>
            <w:tcW w:w="1796" w:type="dxa"/>
            <w:vAlign w:val="bottom"/>
          </w:tcPr>
          <w:p w14:paraId="08CE4E9A" w14:textId="0AC8A35E" w:rsidR="00B3089A" w:rsidRPr="00B3089A" w:rsidRDefault="00B3089A" w:rsidP="00B3089A">
            <w:pPr>
              <w:rPr>
                <w:rFonts w:eastAsia="Times New Roman" w:cs="Arial"/>
                <w:color w:val="000000"/>
                <w:lang w:eastAsia="bg-BG"/>
              </w:rPr>
            </w:pPr>
            <w:r w:rsidRPr="00B3089A">
              <w:rPr>
                <w:rFonts w:cs="Arial"/>
              </w:rPr>
              <w:t>-</w:t>
            </w:r>
          </w:p>
        </w:tc>
      </w:tr>
      <w:tr w:rsidR="00B3089A" w14:paraId="38644DCA" w14:textId="77777777" w:rsidTr="00EF28EC">
        <w:tc>
          <w:tcPr>
            <w:tcW w:w="1839" w:type="dxa"/>
            <w:vMerge/>
          </w:tcPr>
          <w:p w14:paraId="34FAAA18" w14:textId="77777777" w:rsidR="00B3089A" w:rsidRPr="00B3089A" w:rsidRDefault="00B3089A" w:rsidP="00B3089A">
            <w:pPr>
              <w:rPr>
                <w:rFonts w:eastAsia="Times New Roman" w:cs="Arial"/>
                <w:color w:val="000000"/>
                <w:lang w:eastAsia="bg-BG"/>
              </w:rPr>
            </w:pPr>
          </w:p>
        </w:tc>
        <w:tc>
          <w:tcPr>
            <w:tcW w:w="2460" w:type="dxa"/>
            <w:vAlign w:val="bottom"/>
          </w:tcPr>
          <w:p w14:paraId="0F5C23C7" w14:textId="4E2FF4C9" w:rsidR="00B3089A" w:rsidRPr="00B3089A" w:rsidRDefault="00B3089A" w:rsidP="00B3089A">
            <w:pPr>
              <w:rPr>
                <w:rFonts w:eastAsia="Times New Roman" w:cs="Arial"/>
                <w:color w:val="000000"/>
                <w:lang w:eastAsia="bg-BG"/>
              </w:rPr>
            </w:pPr>
            <w:r w:rsidRPr="00B3089A">
              <w:rPr>
                <w:rFonts w:cs="Arial"/>
              </w:rPr>
              <w:t>Синдром на Стивънс-Джонсън</w:t>
            </w:r>
          </w:p>
        </w:tc>
        <w:tc>
          <w:tcPr>
            <w:tcW w:w="1824" w:type="dxa"/>
          </w:tcPr>
          <w:p w14:paraId="5CD54097" w14:textId="77777777" w:rsidR="00B3089A" w:rsidRPr="00B3089A" w:rsidRDefault="00B3089A" w:rsidP="00B3089A">
            <w:pPr>
              <w:rPr>
                <w:rFonts w:eastAsia="Times New Roman" w:cs="Arial"/>
                <w:color w:val="000000"/>
                <w:lang w:eastAsia="bg-BG"/>
              </w:rPr>
            </w:pPr>
          </w:p>
        </w:tc>
        <w:tc>
          <w:tcPr>
            <w:tcW w:w="1657" w:type="dxa"/>
            <w:vAlign w:val="bottom"/>
          </w:tcPr>
          <w:p w14:paraId="7C1BBCA4" w14:textId="20CEA03C" w:rsidR="00B3089A" w:rsidRPr="00B3089A" w:rsidRDefault="00B3089A" w:rsidP="00B3089A">
            <w:pPr>
              <w:rPr>
                <w:rFonts w:eastAsia="Times New Roman" w:cs="Arial"/>
                <w:color w:val="000000"/>
                <w:lang w:eastAsia="bg-BG"/>
              </w:rPr>
            </w:pPr>
            <w:r w:rsidRPr="00B3089A">
              <w:rPr>
                <w:rFonts w:cs="Arial"/>
              </w:rPr>
              <w:t>Много редки</w:t>
            </w:r>
          </w:p>
        </w:tc>
        <w:tc>
          <w:tcPr>
            <w:tcW w:w="1796" w:type="dxa"/>
            <w:vAlign w:val="bottom"/>
          </w:tcPr>
          <w:p w14:paraId="4F20CCF9" w14:textId="31E5CFC6" w:rsidR="00B3089A" w:rsidRPr="00B3089A" w:rsidRDefault="00B3089A" w:rsidP="00B3089A">
            <w:pPr>
              <w:rPr>
                <w:rFonts w:eastAsia="Times New Roman" w:cs="Arial"/>
                <w:color w:val="000000"/>
                <w:lang w:eastAsia="bg-BG"/>
              </w:rPr>
            </w:pPr>
            <w:r w:rsidRPr="00B3089A">
              <w:rPr>
                <w:rFonts w:cs="Arial"/>
              </w:rPr>
              <w:t>-</w:t>
            </w:r>
          </w:p>
        </w:tc>
      </w:tr>
      <w:tr w:rsidR="00B3089A" w14:paraId="539F0551" w14:textId="77777777" w:rsidTr="00EF28EC">
        <w:tc>
          <w:tcPr>
            <w:tcW w:w="1839" w:type="dxa"/>
            <w:vMerge/>
          </w:tcPr>
          <w:p w14:paraId="7B091658" w14:textId="77777777" w:rsidR="00B3089A" w:rsidRPr="00B3089A" w:rsidRDefault="00B3089A" w:rsidP="00B3089A">
            <w:pPr>
              <w:rPr>
                <w:rFonts w:eastAsia="Times New Roman" w:cs="Arial"/>
                <w:color w:val="000000"/>
                <w:lang w:eastAsia="bg-BG"/>
              </w:rPr>
            </w:pPr>
          </w:p>
        </w:tc>
        <w:tc>
          <w:tcPr>
            <w:tcW w:w="2460" w:type="dxa"/>
            <w:vAlign w:val="bottom"/>
          </w:tcPr>
          <w:p w14:paraId="26AB379D" w14:textId="5860BEB0" w:rsidR="00B3089A" w:rsidRPr="00B3089A" w:rsidRDefault="00B3089A" w:rsidP="00B3089A">
            <w:pPr>
              <w:rPr>
                <w:rFonts w:eastAsia="Times New Roman" w:cs="Arial"/>
                <w:color w:val="000000"/>
                <w:lang w:eastAsia="bg-BG"/>
              </w:rPr>
            </w:pPr>
            <w:r w:rsidRPr="00B3089A">
              <w:rPr>
                <w:rFonts w:cs="Arial"/>
              </w:rPr>
              <w:t>Ексфолиативен дерматит</w:t>
            </w:r>
          </w:p>
        </w:tc>
        <w:tc>
          <w:tcPr>
            <w:tcW w:w="1824" w:type="dxa"/>
            <w:vAlign w:val="bottom"/>
          </w:tcPr>
          <w:p w14:paraId="11814F70" w14:textId="12804506" w:rsidR="00B3089A" w:rsidRPr="00B3089A" w:rsidRDefault="00B3089A" w:rsidP="00B3089A">
            <w:pPr>
              <w:rPr>
                <w:rFonts w:eastAsia="Times New Roman" w:cs="Arial"/>
                <w:color w:val="000000"/>
                <w:lang w:eastAsia="bg-BG"/>
              </w:rPr>
            </w:pPr>
            <w:r w:rsidRPr="00B3089A">
              <w:rPr>
                <w:rFonts w:cs="Arial"/>
              </w:rPr>
              <w:t>-</w:t>
            </w:r>
          </w:p>
        </w:tc>
        <w:tc>
          <w:tcPr>
            <w:tcW w:w="1657" w:type="dxa"/>
            <w:vAlign w:val="bottom"/>
          </w:tcPr>
          <w:p w14:paraId="28D14784" w14:textId="5DE4BDE9" w:rsidR="00B3089A" w:rsidRPr="00B3089A" w:rsidRDefault="00B3089A" w:rsidP="00B3089A">
            <w:pPr>
              <w:rPr>
                <w:rFonts w:eastAsia="Times New Roman" w:cs="Arial"/>
                <w:color w:val="000000"/>
                <w:lang w:eastAsia="bg-BG"/>
              </w:rPr>
            </w:pPr>
            <w:r w:rsidRPr="00B3089A">
              <w:rPr>
                <w:rFonts w:cs="Arial"/>
              </w:rPr>
              <w:t>Много редки</w:t>
            </w:r>
          </w:p>
        </w:tc>
        <w:tc>
          <w:tcPr>
            <w:tcW w:w="1796" w:type="dxa"/>
            <w:vAlign w:val="bottom"/>
          </w:tcPr>
          <w:p w14:paraId="7FB165E5" w14:textId="2B567F78" w:rsidR="00B3089A" w:rsidRPr="00B3089A" w:rsidRDefault="00B3089A" w:rsidP="00B3089A">
            <w:pPr>
              <w:rPr>
                <w:rFonts w:eastAsia="Times New Roman" w:cs="Arial"/>
                <w:color w:val="000000"/>
                <w:lang w:eastAsia="bg-BG"/>
              </w:rPr>
            </w:pPr>
            <w:r w:rsidRPr="00B3089A">
              <w:rPr>
                <w:rFonts w:cs="Arial"/>
                <w:i/>
                <w:iCs/>
              </w:rPr>
              <w:t>-</w:t>
            </w:r>
          </w:p>
        </w:tc>
      </w:tr>
      <w:tr w:rsidR="00B3089A" w14:paraId="020189D7" w14:textId="77777777" w:rsidTr="00EF28EC">
        <w:tc>
          <w:tcPr>
            <w:tcW w:w="1839" w:type="dxa"/>
            <w:vMerge/>
          </w:tcPr>
          <w:p w14:paraId="169BC979" w14:textId="77777777" w:rsidR="00B3089A" w:rsidRPr="00B3089A" w:rsidRDefault="00B3089A" w:rsidP="00B3089A">
            <w:pPr>
              <w:rPr>
                <w:rFonts w:eastAsia="Times New Roman" w:cs="Arial"/>
                <w:color w:val="000000"/>
                <w:lang w:eastAsia="bg-BG"/>
              </w:rPr>
            </w:pPr>
          </w:p>
        </w:tc>
        <w:tc>
          <w:tcPr>
            <w:tcW w:w="2460" w:type="dxa"/>
            <w:vAlign w:val="center"/>
          </w:tcPr>
          <w:p w14:paraId="718CE0A6" w14:textId="3064E0AF" w:rsidR="00B3089A" w:rsidRPr="00B3089A" w:rsidRDefault="00B3089A" w:rsidP="00B3089A">
            <w:pPr>
              <w:rPr>
                <w:rFonts w:eastAsia="Times New Roman" w:cs="Arial"/>
                <w:color w:val="000000"/>
                <w:lang w:eastAsia="bg-BG"/>
              </w:rPr>
            </w:pPr>
            <w:r w:rsidRPr="00B3089A">
              <w:rPr>
                <w:rFonts w:cs="Arial"/>
              </w:rPr>
              <w:t>Токсична епидермална некролиза</w:t>
            </w:r>
          </w:p>
        </w:tc>
        <w:tc>
          <w:tcPr>
            <w:tcW w:w="1824" w:type="dxa"/>
            <w:vAlign w:val="center"/>
          </w:tcPr>
          <w:p w14:paraId="44933B43" w14:textId="290C54FE" w:rsidR="00B3089A" w:rsidRPr="00B3089A" w:rsidRDefault="00B3089A" w:rsidP="00B3089A">
            <w:pPr>
              <w:rPr>
                <w:rFonts w:eastAsia="Times New Roman" w:cs="Arial"/>
                <w:color w:val="000000"/>
                <w:lang w:eastAsia="bg-BG"/>
              </w:rPr>
            </w:pPr>
            <w:r w:rsidRPr="00B3089A">
              <w:rPr>
                <w:rFonts w:cs="Arial"/>
              </w:rPr>
              <w:t>-</w:t>
            </w:r>
          </w:p>
        </w:tc>
        <w:tc>
          <w:tcPr>
            <w:tcW w:w="1657" w:type="dxa"/>
            <w:vAlign w:val="bottom"/>
          </w:tcPr>
          <w:p w14:paraId="5F555606" w14:textId="59256FAF" w:rsidR="00B3089A" w:rsidRPr="00B3089A" w:rsidRDefault="00B3089A" w:rsidP="00B3089A">
            <w:pPr>
              <w:rPr>
                <w:rFonts w:eastAsia="Times New Roman" w:cs="Arial"/>
                <w:color w:val="000000"/>
                <w:lang w:eastAsia="bg-BG"/>
              </w:rPr>
            </w:pPr>
            <w:r w:rsidRPr="00B3089A">
              <w:rPr>
                <w:rFonts w:cs="Arial"/>
              </w:rPr>
              <w:t>С неизвестна честота</w:t>
            </w:r>
          </w:p>
        </w:tc>
        <w:tc>
          <w:tcPr>
            <w:tcW w:w="1796" w:type="dxa"/>
            <w:vAlign w:val="center"/>
          </w:tcPr>
          <w:p w14:paraId="67D21877" w14:textId="0C3A7D7F" w:rsidR="00B3089A" w:rsidRPr="00B3089A" w:rsidRDefault="00B3089A" w:rsidP="00B3089A">
            <w:pPr>
              <w:rPr>
                <w:rFonts w:eastAsia="Times New Roman" w:cs="Arial"/>
                <w:color w:val="000000"/>
                <w:lang w:eastAsia="bg-BG"/>
              </w:rPr>
            </w:pPr>
            <w:r w:rsidRPr="00B3089A">
              <w:rPr>
                <w:rFonts w:cs="Arial"/>
                <w:i/>
                <w:iCs/>
              </w:rPr>
              <w:t>-</w:t>
            </w:r>
          </w:p>
        </w:tc>
      </w:tr>
      <w:tr w:rsidR="00B3089A" w14:paraId="702F2EFE" w14:textId="77777777" w:rsidTr="00EF28EC">
        <w:tc>
          <w:tcPr>
            <w:tcW w:w="1839" w:type="dxa"/>
            <w:vMerge/>
          </w:tcPr>
          <w:p w14:paraId="1011B335" w14:textId="77777777" w:rsidR="00B3089A" w:rsidRPr="00B3089A" w:rsidRDefault="00B3089A" w:rsidP="00B3089A">
            <w:pPr>
              <w:rPr>
                <w:rFonts w:eastAsia="Times New Roman" w:cs="Arial"/>
                <w:color w:val="000000"/>
                <w:lang w:eastAsia="bg-BG"/>
              </w:rPr>
            </w:pPr>
          </w:p>
        </w:tc>
        <w:tc>
          <w:tcPr>
            <w:tcW w:w="2460" w:type="dxa"/>
            <w:vAlign w:val="bottom"/>
          </w:tcPr>
          <w:p w14:paraId="1214B148" w14:textId="3AED1A59" w:rsidR="00B3089A" w:rsidRPr="00B3089A" w:rsidRDefault="00B3089A" w:rsidP="00B3089A">
            <w:pPr>
              <w:rPr>
                <w:rFonts w:eastAsia="Times New Roman" w:cs="Arial"/>
                <w:color w:val="000000"/>
                <w:lang w:eastAsia="bg-BG"/>
              </w:rPr>
            </w:pPr>
            <w:r w:rsidRPr="00B3089A">
              <w:rPr>
                <w:rFonts w:cs="Arial"/>
              </w:rPr>
              <w:t>Влошаване на псориазис</w:t>
            </w:r>
          </w:p>
        </w:tc>
        <w:tc>
          <w:tcPr>
            <w:tcW w:w="1824" w:type="dxa"/>
          </w:tcPr>
          <w:p w14:paraId="3EE1C40A" w14:textId="77777777" w:rsidR="00B3089A" w:rsidRPr="00B3089A" w:rsidRDefault="00B3089A" w:rsidP="00B3089A">
            <w:pPr>
              <w:rPr>
                <w:rFonts w:eastAsia="Times New Roman" w:cs="Arial"/>
                <w:color w:val="000000"/>
                <w:lang w:eastAsia="bg-BG"/>
              </w:rPr>
            </w:pPr>
          </w:p>
        </w:tc>
        <w:tc>
          <w:tcPr>
            <w:tcW w:w="1657" w:type="dxa"/>
            <w:vAlign w:val="bottom"/>
          </w:tcPr>
          <w:p w14:paraId="762A85E7" w14:textId="35189E6D" w:rsidR="00B3089A" w:rsidRPr="00B3089A" w:rsidRDefault="00B3089A" w:rsidP="00B3089A">
            <w:pPr>
              <w:rPr>
                <w:rFonts w:eastAsia="Times New Roman" w:cs="Arial"/>
                <w:color w:val="000000"/>
                <w:lang w:eastAsia="bg-BG"/>
              </w:rPr>
            </w:pPr>
            <w:r w:rsidRPr="00B3089A">
              <w:rPr>
                <w:rFonts w:cs="Arial"/>
              </w:rPr>
              <w:t>-</w:t>
            </w:r>
          </w:p>
        </w:tc>
        <w:tc>
          <w:tcPr>
            <w:tcW w:w="1796" w:type="dxa"/>
            <w:vAlign w:val="bottom"/>
          </w:tcPr>
          <w:p w14:paraId="585FD9B1" w14:textId="0C828A20" w:rsidR="00B3089A" w:rsidRPr="00B3089A" w:rsidRDefault="00B3089A" w:rsidP="00B3089A">
            <w:pPr>
              <w:rPr>
                <w:rFonts w:eastAsia="Times New Roman" w:cs="Arial"/>
                <w:color w:val="000000"/>
                <w:lang w:eastAsia="bg-BG"/>
              </w:rPr>
            </w:pPr>
            <w:r w:rsidRPr="00B3089A">
              <w:rPr>
                <w:rFonts w:cs="Arial"/>
              </w:rPr>
              <w:t>Редки</w:t>
            </w:r>
          </w:p>
        </w:tc>
      </w:tr>
      <w:tr w:rsidR="00B3089A" w14:paraId="5AAAEC18" w14:textId="77777777" w:rsidTr="00EF28EC">
        <w:tc>
          <w:tcPr>
            <w:tcW w:w="1839" w:type="dxa"/>
            <w:vMerge w:val="restart"/>
            <w:vAlign w:val="bottom"/>
          </w:tcPr>
          <w:p w14:paraId="5D2AC25A" w14:textId="06F9AEE4" w:rsidR="00B3089A" w:rsidRPr="00B3089A" w:rsidRDefault="00B3089A" w:rsidP="00B3089A">
            <w:pPr>
              <w:rPr>
                <w:rFonts w:eastAsia="Times New Roman" w:cs="Arial"/>
                <w:color w:val="000000"/>
                <w:lang w:eastAsia="bg-BG"/>
              </w:rPr>
            </w:pPr>
            <w:r w:rsidRPr="00B3089A">
              <w:rPr>
                <w:rFonts w:cs="Arial"/>
                <w:b/>
                <w:bCs/>
              </w:rPr>
              <w:t>Нарушения на мускулно- скелетната система и съединителна та тъкан</w:t>
            </w:r>
          </w:p>
        </w:tc>
        <w:tc>
          <w:tcPr>
            <w:tcW w:w="2460" w:type="dxa"/>
            <w:vAlign w:val="bottom"/>
          </w:tcPr>
          <w:p w14:paraId="4C6EEF1B" w14:textId="33B71C53" w:rsidR="00B3089A" w:rsidRPr="00B3089A" w:rsidRDefault="00B3089A" w:rsidP="00B3089A">
            <w:pPr>
              <w:rPr>
                <w:rFonts w:eastAsia="Times New Roman" w:cs="Arial"/>
                <w:color w:val="000000"/>
                <w:lang w:eastAsia="bg-BG"/>
              </w:rPr>
            </w:pPr>
            <w:r w:rsidRPr="00B3089A">
              <w:rPr>
                <w:rFonts w:cs="Arial"/>
              </w:rPr>
              <w:t>Болки в гърба</w:t>
            </w:r>
          </w:p>
        </w:tc>
        <w:tc>
          <w:tcPr>
            <w:tcW w:w="1824" w:type="dxa"/>
            <w:vAlign w:val="bottom"/>
          </w:tcPr>
          <w:p w14:paraId="56D7B4AD" w14:textId="12C6582C" w:rsidR="00B3089A" w:rsidRPr="00B3089A" w:rsidRDefault="00B3089A" w:rsidP="00B3089A">
            <w:pPr>
              <w:rPr>
                <w:rFonts w:eastAsia="Times New Roman" w:cs="Arial"/>
                <w:color w:val="000000"/>
                <w:lang w:eastAsia="bg-BG"/>
              </w:rPr>
            </w:pPr>
            <w:r w:rsidRPr="00B3089A">
              <w:rPr>
                <w:rFonts w:cs="Arial"/>
              </w:rPr>
              <w:t>-</w:t>
            </w:r>
          </w:p>
        </w:tc>
        <w:tc>
          <w:tcPr>
            <w:tcW w:w="1657" w:type="dxa"/>
            <w:vAlign w:val="bottom"/>
          </w:tcPr>
          <w:p w14:paraId="2C3B30D5" w14:textId="5E31566A" w:rsidR="00B3089A" w:rsidRPr="00B3089A" w:rsidRDefault="00B3089A" w:rsidP="00B3089A">
            <w:pPr>
              <w:rPr>
                <w:rFonts w:eastAsia="Times New Roman" w:cs="Arial"/>
                <w:color w:val="000000"/>
                <w:lang w:eastAsia="bg-BG"/>
              </w:rPr>
            </w:pPr>
            <w:r w:rsidRPr="00B3089A">
              <w:rPr>
                <w:rFonts w:cs="Arial"/>
              </w:rPr>
              <w:t>Нечести</w:t>
            </w:r>
          </w:p>
        </w:tc>
        <w:tc>
          <w:tcPr>
            <w:tcW w:w="1796" w:type="dxa"/>
            <w:vAlign w:val="bottom"/>
          </w:tcPr>
          <w:p w14:paraId="75CD2900" w14:textId="25CD16D2" w:rsidR="00B3089A" w:rsidRPr="00B3089A" w:rsidRDefault="00B3089A" w:rsidP="00B3089A">
            <w:pPr>
              <w:rPr>
                <w:rFonts w:eastAsia="Times New Roman" w:cs="Arial"/>
                <w:color w:val="000000"/>
                <w:lang w:eastAsia="bg-BG"/>
              </w:rPr>
            </w:pPr>
            <w:r w:rsidRPr="00B3089A">
              <w:rPr>
                <w:rFonts w:cs="Arial"/>
              </w:rPr>
              <w:t>-</w:t>
            </w:r>
          </w:p>
        </w:tc>
      </w:tr>
      <w:tr w:rsidR="00B3089A" w14:paraId="689CFB83" w14:textId="77777777" w:rsidTr="00EF28EC">
        <w:tc>
          <w:tcPr>
            <w:tcW w:w="1839" w:type="dxa"/>
            <w:vMerge/>
            <w:vAlign w:val="bottom"/>
          </w:tcPr>
          <w:p w14:paraId="6A3041BD" w14:textId="77777777" w:rsidR="00B3089A" w:rsidRPr="00B3089A" w:rsidRDefault="00B3089A" w:rsidP="00B3089A">
            <w:pPr>
              <w:rPr>
                <w:rFonts w:eastAsia="Times New Roman" w:cs="Arial"/>
                <w:color w:val="000000"/>
                <w:lang w:eastAsia="bg-BG"/>
              </w:rPr>
            </w:pPr>
          </w:p>
        </w:tc>
        <w:tc>
          <w:tcPr>
            <w:tcW w:w="2460" w:type="dxa"/>
            <w:vAlign w:val="bottom"/>
          </w:tcPr>
          <w:p w14:paraId="5856D483" w14:textId="47F148DC" w:rsidR="00B3089A" w:rsidRPr="00B3089A" w:rsidRDefault="00B3089A" w:rsidP="00B3089A">
            <w:pPr>
              <w:rPr>
                <w:rFonts w:eastAsia="Times New Roman" w:cs="Arial"/>
                <w:color w:val="000000"/>
                <w:lang w:eastAsia="bg-BG"/>
              </w:rPr>
            </w:pPr>
            <w:r w:rsidRPr="00B3089A">
              <w:rPr>
                <w:rFonts w:cs="Arial"/>
              </w:rPr>
              <w:t>Подуване на ставите (подуване на глезените)</w:t>
            </w:r>
          </w:p>
        </w:tc>
        <w:tc>
          <w:tcPr>
            <w:tcW w:w="1824" w:type="dxa"/>
          </w:tcPr>
          <w:p w14:paraId="1623922A" w14:textId="77777777" w:rsidR="00B3089A" w:rsidRPr="00B3089A" w:rsidRDefault="00B3089A" w:rsidP="00B3089A">
            <w:pPr>
              <w:rPr>
                <w:rFonts w:eastAsia="Times New Roman" w:cs="Arial"/>
                <w:color w:val="000000"/>
                <w:lang w:eastAsia="bg-BG"/>
              </w:rPr>
            </w:pPr>
          </w:p>
        </w:tc>
        <w:tc>
          <w:tcPr>
            <w:tcW w:w="1657" w:type="dxa"/>
            <w:vAlign w:val="bottom"/>
          </w:tcPr>
          <w:p w14:paraId="6DAB104D" w14:textId="0E850035" w:rsidR="00B3089A" w:rsidRPr="00B3089A" w:rsidRDefault="00B3089A" w:rsidP="00B3089A">
            <w:pPr>
              <w:rPr>
                <w:rFonts w:eastAsia="Times New Roman" w:cs="Arial"/>
                <w:color w:val="000000"/>
                <w:lang w:eastAsia="bg-BG"/>
              </w:rPr>
            </w:pPr>
            <w:r w:rsidRPr="00B3089A">
              <w:rPr>
                <w:rFonts w:cs="Arial"/>
              </w:rPr>
              <w:t>Чести</w:t>
            </w:r>
          </w:p>
        </w:tc>
        <w:tc>
          <w:tcPr>
            <w:tcW w:w="1796" w:type="dxa"/>
          </w:tcPr>
          <w:p w14:paraId="569D38E8" w14:textId="1F65B464" w:rsidR="00B3089A" w:rsidRPr="00B3089A" w:rsidRDefault="00B3089A" w:rsidP="00B3089A">
            <w:pPr>
              <w:rPr>
                <w:rFonts w:eastAsia="Times New Roman" w:cs="Arial"/>
                <w:color w:val="000000"/>
                <w:lang w:eastAsia="bg-BG"/>
              </w:rPr>
            </w:pPr>
            <w:r w:rsidRPr="00B3089A">
              <w:rPr>
                <w:rFonts w:cs="Arial"/>
              </w:rPr>
              <w:t>-</w:t>
            </w:r>
          </w:p>
        </w:tc>
      </w:tr>
      <w:tr w:rsidR="00B3089A" w14:paraId="1B114C65" w14:textId="77777777" w:rsidTr="00EF28EC">
        <w:tc>
          <w:tcPr>
            <w:tcW w:w="1839" w:type="dxa"/>
            <w:vMerge/>
            <w:vAlign w:val="bottom"/>
          </w:tcPr>
          <w:p w14:paraId="6969CB9F" w14:textId="77777777" w:rsidR="00B3089A" w:rsidRPr="00B3089A" w:rsidRDefault="00B3089A" w:rsidP="00B3089A">
            <w:pPr>
              <w:rPr>
                <w:rFonts w:eastAsia="Times New Roman" w:cs="Arial"/>
                <w:color w:val="000000"/>
                <w:lang w:eastAsia="bg-BG"/>
              </w:rPr>
            </w:pPr>
          </w:p>
        </w:tc>
        <w:tc>
          <w:tcPr>
            <w:tcW w:w="2460" w:type="dxa"/>
            <w:vAlign w:val="bottom"/>
          </w:tcPr>
          <w:p w14:paraId="1AB57658" w14:textId="1BC63094" w:rsidR="00B3089A" w:rsidRPr="00B3089A" w:rsidRDefault="00B3089A" w:rsidP="00B3089A">
            <w:pPr>
              <w:rPr>
                <w:rFonts w:eastAsia="Times New Roman" w:cs="Arial"/>
                <w:color w:val="000000"/>
                <w:lang w:eastAsia="bg-BG"/>
              </w:rPr>
            </w:pPr>
            <w:r w:rsidRPr="00B3089A">
              <w:rPr>
                <w:rFonts w:cs="Arial"/>
              </w:rPr>
              <w:t>Мускулни спазми</w:t>
            </w:r>
          </w:p>
        </w:tc>
        <w:tc>
          <w:tcPr>
            <w:tcW w:w="1824" w:type="dxa"/>
          </w:tcPr>
          <w:p w14:paraId="3E89D0CE" w14:textId="77777777" w:rsidR="00B3089A" w:rsidRPr="00B3089A" w:rsidRDefault="00B3089A" w:rsidP="00B3089A">
            <w:pPr>
              <w:rPr>
                <w:rFonts w:eastAsia="Times New Roman" w:cs="Arial"/>
                <w:color w:val="000000"/>
                <w:lang w:eastAsia="bg-BG"/>
              </w:rPr>
            </w:pPr>
          </w:p>
        </w:tc>
        <w:tc>
          <w:tcPr>
            <w:tcW w:w="1657" w:type="dxa"/>
          </w:tcPr>
          <w:p w14:paraId="481C4993" w14:textId="77777777" w:rsidR="00B3089A" w:rsidRPr="00B3089A" w:rsidRDefault="00B3089A" w:rsidP="00B3089A">
            <w:pPr>
              <w:rPr>
                <w:rFonts w:eastAsia="Times New Roman" w:cs="Arial"/>
                <w:color w:val="000000"/>
                <w:lang w:eastAsia="bg-BG"/>
              </w:rPr>
            </w:pPr>
          </w:p>
        </w:tc>
        <w:tc>
          <w:tcPr>
            <w:tcW w:w="1796" w:type="dxa"/>
          </w:tcPr>
          <w:p w14:paraId="003F64F9" w14:textId="1D4265D9" w:rsidR="00B3089A" w:rsidRPr="00B3089A" w:rsidRDefault="00B3089A" w:rsidP="00B3089A">
            <w:pPr>
              <w:rPr>
                <w:rFonts w:eastAsia="Times New Roman" w:cs="Arial"/>
                <w:color w:val="000000"/>
                <w:lang w:eastAsia="bg-BG"/>
              </w:rPr>
            </w:pPr>
            <w:r w:rsidRPr="00B3089A">
              <w:rPr>
                <w:rFonts w:cs="Arial"/>
              </w:rPr>
              <w:t>-</w:t>
            </w:r>
          </w:p>
        </w:tc>
      </w:tr>
      <w:tr w:rsidR="00B3089A" w14:paraId="37B8BA15" w14:textId="77777777" w:rsidTr="00EF28EC">
        <w:tc>
          <w:tcPr>
            <w:tcW w:w="1839" w:type="dxa"/>
            <w:vMerge/>
            <w:vAlign w:val="bottom"/>
          </w:tcPr>
          <w:p w14:paraId="01AC916B" w14:textId="77777777" w:rsidR="00B3089A" w:rsidRPr="00B3089A" w:rsidRDefault="00B3089A" w:rsidP="00B3089A">
            <w:pPr>
              <w:rPr>
                <w:rFonts w:eastAsia="Times New Roman" w:cs="Arial"/>
                <w:color w:val="000000"/>
                <w:lang w:eastAsia="bg-BG"/>
              </w:rPr>
            </w:pPr>
          </w:p>
        </w:tc>
        <w:tc>
          <w:tcPr>
            <w:tcW w:w="2460" w:type="dxa"/>
            <w:vAlign w:val="center"/>
          </w:tcPr>
          <w:p w14:paraId="545365C0" w14:textId="174A05A2" w:rsidR="00B3089A" w:rsidRPr="00B3089A" w:rsidRDefault="00B3089A" w:rsidP="00B3089A">
            <w:pPr>
              <w:rPr>
                <w:rFonts w:eastAsia="Times New Roman" w:cs="Arial"/>
                <w:color w:val="000000"/>
                <w:lang w:eastAsia="bg-BG"/>
              </w:rPr>
            </w:pPr>
            <w:r w:rsidRPr="00B3089A">
              <w:rPr>
                <w:rFonts w:cs="Arial"/>
              </w:rPr>
              <w:t>Артралгия, миалгия</w:t>
            </w:r>
          </w:p>
        </w:tc>
        <w:tc>
          <w:tcPr>
            <w:tcW w:w="1824" w:type="dxa"/>
            <w:vAlign w:val="center"/>
          </w:tcPr>
          <w:p w14:paraId="1E735337" w14:textId="0DC6DC7D" w:rsidR="00B3089A" w:rsidRPr="00B3089A" w:rsidRDefault="00B3089A" w:rsidP="00B3089A">
            <w:pPr>
              <w:rPr>
                <w:rFonts w:eastAsia="Times New Roman" w:cs="Arial"/>
                <w:color w:val="000000"/>
                <w:lang w:eastAsia="bg-BG"/>
              </w:rPr>
            </w:pPr>
            <w:r w:rsidRPr="00B3089A">
              <w:rPr>
                <w:rFonts w:cs="Arial"/>
              </w:rPr>
              <w:t>-</w:t>
            </w:r>
          </w:p>
        </w:tc>
        <w:tc>
          <w:tcPr>
            <w:tcW w:w="1657" w:type="dxa"/>
            <w:vAlign w:val="center"/>
          </w:tcPr>
          <w:p w14:paraId="494C3501" w14:textId="21056993" w:rsidR="00B3089A" w:rsidRPr="00B3089A" w:rsidRDefault="00B3089A" w:rsidP="00B3089A">
            <w:pPr>
              <w:rPr>
                <w:rFonts w:eastAsia="Times New Roman" w:cs="Arial"/>
                <w:color w:val="000000"/>
                <w:lang w:eastAsia="bg-BG"/>
              </w:rPr>
            </w:pPr>
            <w:r w:rsidRPr="00B3089A">
              <w:rPr>
                <w:rFonts w:cs="Arial"/>
              </w:rPr>
              <w:t>Нечести</w:t>
            </w:r>
          </w:p>
        </w:tc>
        <w:tc>
          <w:tcPr>
            <w:tcW w:w="1796" w:type="dxa"/>
            <w:vAlign w:val="center"/>
          </w:tcPr>
          <w:p w14:paraId="0B9A40E8" w14:textId="67AFEEC9" w:rsidR="00B3089A" w:rsidRPr="00B3089A" w:rsidRDefault="00B3089A" w:rsidP="00B3089A">
            <w:pPr>
              <w:rPr>
                <w:rFonts w:eastAsia="Times New Roman" w:cs="Arial"/>
                <w:color w:val="000000"/>
                <w:lang w:eastAsia="bg-BG"/>
              </w:rPr>
            </w:pPr>
            <w:r w:rsidRPr="00B3089A">
              <w:rPr>
                <w:rFonts w:cs="Arial"/>
              </w:rPr>
              <w:t>Нечести*</w:t>
            </w:r>
          </w:p>
        </w:tc>
      </w:tr>
      <w:tr w:rsidR="00B3089A" w14:paraId="2977DEFB" w14:textId="77777777" w:rsidTr="00EF28EC">
        <w:tc>
          <w:tcPr>
            <w:tcW w:w="1839" w:type="dxa"/>
            <w:vMerge w:val="restart"/>
            <w:vAlign w:val="center"/>
          </w:tcPr>
          <w:p w14:paraId="44C77B24" w14:textId="734E7286" w:rsidR="00B3089A" w:rsidRPr="00B3089A" w:rsidRDefault="00B3089A" w:rsidP="00B3089A">
            <w:pPr>
              <w:rPr>
                <w:rFonts w:eastAsia="Times New Roman" w:cs="Arial"/>
                <w:color w:val="000000"/>
                <w:lang w:eastAsia="bg-BG"/>
              </w:rPr>
            </w:pPr>
            <w:r w:rsidRPr="00B3089A">
              <w:rPr>
                <w:rFonts w:cs="Arial"/>
                <w:b/>
                <w:bCs/>
              </w:rPr>
              <w:t xml:space="preserve">Нарушения на </w:t>
            </w:r>
            <w:r w:rsidRPr="00B3089A">
              <w:rPr>
                <w:b/>
                <w:bCs/>
              </w:rPr>
              <w:t>бъбреците и пикочните пътища</w:t>
            </w:r>
          </w:p>
        </w:tc>
        <w:tc>
          <w:tcPr>
            <w:tcW w:w="2460" w:type="dxa"/>
            <w:vAlign w:val="bottom"/>
          </w:tcPr>
          <w:p w14:paraId="33CBE0CE" w14:textId="3DCFC1C7" w:rsidR="00B3089A" w:rsidRPr="00B3089A" w:rsidRDefault="00B3089A" w:rsidP="00B3089A">
            <w:pPr>
              <w:rPr>
                <w:rFonts w:eastAsia="Times New Roman" w:cs="Arial"/>
                <w:color w:val="000000"/>
                <w:lang w:eastAsia="bg-BG"/>
              </w:rPr>
            </w:pPr>
            <w:r w:rsidRPr="00B3089A">
              <w:rPr>
                <w:rFonts w:cs="Arial"/>
              </w:rPr>
              <w:t>Микционни нарушения, никтурия, полакиурия</w:t>
            </w:r>
          </w:p>
        </w:tc>
        <w:tc>
          <w:tcPr>
            <w:tcW w:w="1824" w:type="dxa"/>
            <w:vAlign w:val="bottom"/>
          </w:tcPr>
          <w:p w14:paraId="2F7C18AD" w14:textId="6649BB58" w:rsidR="00B3089A" w:rsidRPr="00B3089A" w:rsidRDefault="00B3089A" w:rsidP="00B3089A">
            <w:pPr>
              <w:rPr>
                <w:rFonts w:eastAsia="Times New Roman" w:cs="Arial"/>
                <w:color w:val="000000"/>
                <w:lang w:eastAsia="bg-BG"/>
              </w:rPr>
            </w:pPr>
            <w:r w:rsidRPr="00B3089A">
              <w:rPr>
                <w:rFonts w:cs="Arial"/>
              </w:rPr>
              <w:t>-</w:t>
            </w:r>
          </w:p>
        </w:tc>
        <w:tc>
          <w:tcPr>
            <w:tcW w:w="1657" w:type="dxa"/>
          </w:tcPr>
          <w:p w14:paraId="46CB7685" w14:textId="35A506D2" w:rsidR="00B3089A" w:rsidRPr="00B3089A" w:rsidRDefault="00B3089A" w:rsidP="00B3089A">
            <w:pPr>
              <w:rPr>
                <w:rFonts w:eastAsia="Times New Roman" w:cs="Arial"/>
                <w:color w:val="000000"/>
                <w:lang w:eastAsia="bg-BG"/>
              </w:rPr>
            </w:pPr>
            <w:r w:rsidRPr="00B3089A">
              <w:rPr>
                <w:rFonts w:cs="Arial"/>
              </w:rPr>
              <w:t>Нечести</w:t>
            </w:r>
          </w:p>
        </w:tc>
        <w:tc>
          <w:tcPr>
            <w:tcW w:w="1796" w:type="dxa"/>
          </w:tcPr>
          <w:p w14:paraId="068EA5B6" w14:textId="170376B1" w:rsidR="00B3089A" w:rsidRPr="00B3089A" w:rsidRDefault="00B3089A" w:rsidP="00B3089A">
            <w:pPr>
              <w:rPr>
                <w:rFonts w:eastAsia="Times New Roman" w:cs="Arial"/>
                <w:color w:val="000000"/>
                <w:lang w:eastAsia="bg-BG"/>
              </w:rPr>
            </w:pPr>
            <w:r w:rsidRPr="00B3089A">
              <w:rPr>
                <w:rFonts w:cs="Arial"/>
              </w:rPr>
              <w:t>-</w:t>
            </w:r>
          </w:p>
        </w:tc>
      </w:tr>
      <w:tr w:rsidR="00B3089A" w14:paraId="2924B98E" w14:textId="77777777" w:rsidTr="00B3089A">
        <w:tc>
          <w:tcPr>
            <w:tcW w:w="1839" w:type="dxa"/>
            <w:vMerge/>
          </w:tcPr>
          <w:p w14:paraId="76B20EEF" w14:textId="77777777" w:rsidR="00B3089A" w:rsidRDefault="00B3089A" w:rsidP="00B3089A">
            <w:pPr>
              <w:rPr>
                <w:rFonts w:eastAsia="Times New Roman" w:cs="Arial"/>
                <w:color w:val="000000"/>
                <w:szCs w:val="20"/>
                <w:lang w:eastAsia="bg-BG"/>
              </w:rPr>
            </w:pPr>
          </w:p>
        </w:tc>
        <w:tc>
          <w:tcPr>
            <w:tcW w:w="2460" w:type="dxa"/>
          </w:tcPr>
          <w:p w14:paraId="27F3D92B" w14:textId="1F3B7001" w:rsidR="00B3089A" w:rsidRDefault="00B3089A" w:rsidP="00B3089A">
            <w:pPr>
              <w:rPr>
                <w:rFonts w:eastAsia="Times New Roman" w:cs="Arial"/>
                <w:color w:val="000000"/>
                <w:lang w:eastAsia="bg-BG"/>
              </w:rPr>
            </w:pPr>
            <w:r>
              <w:t>Бъбречна недостатъчност</w:t>
            </w:r>
          </w:p>
        </w:tc>
        <w:tc>
          <w:tcPr>
            <w:tcW w:w="1824" w:type="dxa"/>
          </w:tcPr>
          <w:p w14:paraId="50DF014A" w14:textId="46449587" w:rsidR="00B3089A" w:rsidRDefault="00B3089A" w:rsidP="00B3089A">
            <w:pPr>
              <w:rPr>
                <w:rFonts w:eastAsia="Times New Roman" w:cs="Arial"/>
                <w:color w:val="000000"/>
                <w:lang w:eastAsia="bg-BG"/>
              </w:rPr>
            </w:pPr>
            <w:r>
              <w:rPr>
                <w:i/>
                <w:iCs/>
              </w:rPr>
              <w:t>-</w:t>
            </w:r>
          </w:p>
        </w:tc>
        <w:tc>
          <w:tcPr>
            <w:tcW w:w="1657" w:type="dxa"/>
          </w:tcPr>
          <w:p w14:paraId="16415657" w14:textId="50293A9A" w:rsidR="00B3089A" w:rsidRDefault="00B3089A" w:rsidP="00B3089A">
            <w:pPr>
              <w:rPr>
                <w:rFonts w:eastAsia="Times New Roman" w:cs="Arial"/>
                <w:color w:val="000000"/>
                <w:lang w:eastAsia="bg-BG"/>
              </w:rPr>
            </w:pPr>
            <w:r>
              <w:t>-</w:t>
            </w:r>
          </w:p>
        </w:tc>
        <w:tc>
          <w:tcPr>
            <w:tcW w:w="1796" w:type="dxa"/>
          </w:tcPr>
          <w:p w14:paraId="639A1501" w14:textId="58BA08A0" w:rsidR="00B3089A" w:rsidRDefault="00B3089A" w:rsidP="00B3089A">
            <w:pPr>
              <w:rPr>
                <w:rFonts w:eastAsia="Times New Roman" w:cs="Arial"/>
                <w:color w:val="000000"/>
                <w:lang w:eastAsia="bg-BG"/>
              </w:rPr>
            </w:pPr>
            <w:r>
              <w:t>Нечести</w:t>
            </w:r>
          </w:p>
        </w:tc>
      </w:tr>
      <w:tr w:rsidR="00B3089A" w14:paraId="295F15BA" w14:textId="77777777" w:rsidTr="00B3089A">
        <w:tc>
          <w:tcPr>
            <w:tcW w:w="1839" w:type="dxa"/>
            <w:vMerge/>
          </w:tcPr>
          <w:p w14:paraId="00EF4F89" w14:textId="77777777" w:rsidR="00B3089A" w:rsidRDefault="00B3089A" w:rsidP="00B3089A">
            <w:pPr>
              <w:rPr>
                <w:rFonts w:eastAsia="Times New Roman" w:cs="Arial"/>
                <w:color w:val="000000"/>
                <w:szCs w:val="20"/>
                <w:lang w:eastAsia="bg-BG"/>
              </w:rPr>
            </w:pPr>
          </w:p>
        </w:tc>
        <w:tc>
          <w:tcPr>
            <w:tcW w:w="2460" w:type="dxa"/>
          </w:tcPr>
          <w:p w14:paraId="77CAF12A" w14:textId="73E9C46E" w:rsidR="00B3089A" w:rsidRDefault="00B3089A" w:rsidP="00B3089A">
            <w:pPr>
              <w:rPr>
                <w:rFonts w:eastAsia="Times New Roman" w:cs="Arial"/>
                <w:color w:val="000000"/>
                <w:lang w:eastAsia="bg-BG"/>
              </w:rPr>
            </w:pPr>
            <w:r>
              <w:t>Остра бъбречна недостатъчност</w:t>
            </w:r>
          </w:p>
        </w:tc>
        <w:tc>
          <w:tcPr>
            <w:tcW w:w="1824" w:type="dxa"/>
          </w:tcPr>
          <w:p w14:paraId="3F92D384" w14:textId="6A2195C9" w:rsidR="00B3089A" w:rsidRDefault="00B3089A" w:rsidP="00B3089A">
            <w:pPr>
              <w:rPr>
                <w:rFonts w:eastAsia="Times New Roman" w:cs="Arial"/>
                <w:color w:val="000000"/>
                <w:lang w:eastAsia="bg-BG"/>
              </w:rPr>
            </w:pPr>
            <w:r>
              <w:t>-</w:t>
            </w:r>
          </w:p>
        </w:tc>
        <w:tc>
          <w:tcPr>
            <w:tcW w:w="1657" w:type="dxa"/>
          </w:tcPr>
          <w:p w14:paraId="7EC94CAF" w14:textId="257C3A87" w:rsidR="00B3089A" w:rsidRDefault="00B3089A" w:rsidP="00B3089A">
            <w:pPr>
              <w:rPr>
                <w:rFonts w:eastAsia="Times New Roman" w:cs="Arial"/>
                <w:color w:val="000000"/>
                <w:lang w:eastAsia="bg-BG"/>
              </w:rPr>
            </w:pPr>
            <w:r>
              <w:t>-</w:t>
            </w:r>
          </w:p>
        </w:tc>
        <w:tc>
          <w:tcPr>
            <w:tcW w:w="1796" w:type="dxa"/>
          </w:tcPr>
          <w:p w14:paraId="0B8FDEB2" w14:textId="29DE2636" w:rsidR="00B3089A" w:rsidRDefault="00B3089A" w:rsidP="00B3089A">
            <w:pPr>
              <w:rPr>
                <w:rFonts w:eastAsia="Times New Roman" w:cs="Arial"/>
                <w:color w:val="000000"/>
                <w:lang w:eastAsia="bg-BG"/>
              </w:rPr>
            </w:pPr>
            <w:r>
              <w:t>Редки</w:t>
            </w:r>
          </w:p>
        </w:tc>
      </w:tr>
      <w:tr w:rsidR="00B3089A" w14:paraId="4CA801E3" w14:textId="77777777" w:rsidTr="00B3089A">
        <w:tc>
          <w:tcPr>
            <w:tcW w:w="1839" w:type="dxa"/>
            <w:vMerge/>
          </w:tcPr>
          <w:p w14:paraId="3FD149DA" w14:textId="77777777" w:rsidR="00B3089A" w:rsidRDefault="00B3089A" w:rsidP="00B3089A">
            <w:pPr>
              <w:rPr>
                <w:rFonts w:eastAsia="Times New Roman" w:cs="Arial"/>
                <w:color w:val="000000"/>
                <w:szCs w:val="20"/>
                <w:lang w:eastAsia="bg-BG"/>
              </w:rPr>
            </w:pPr>
          </w:p>
        </w:tc>
        <w:tc>
          <w:tcPr>
            <w:tcW w:w="2460" w:type="dxa"/>
          </w:tcPr>
          <w:p w14:paraId="5B0AFC65" w14:textId="4A6C9EF0" w:rsidR="00B3089A" w:rsidRDefault="00B3089A" w:rsidP="00B3089A">
            <w:pPr>
              <w:rPr>
                <w:rFonts w:eastAsia="Times New Roman" w:cs="Arial"/>
                <w:color w:val="000000"/>
                <w:lang w:eastAsia="bg-BG"/>
              </w:rPr>
            </w:pPr>
            <w:r>
              <w:t>Аиурия/олигурия</w:t>
            </w:r>
          </w:p>
        </w:tc>
        <w:tc>
          <w:tcPr>
            <w:tcW w:w="1824" w:type="dxa"/>
          </w:tcPr>
          <w:p w14:paraId="4F81A47A" w14:textId="441A354E" w:rsidR="00B3089A" w:rsidRDefault="00B3089A" w:rsidP="00B3089A">
            <w:pPr>
              <w:rPr>
                <w:rFonts w:eastAsia="Times New Roman" w:cs="Arial"/>
                <w:color w:val="000000"/>
                <w:lang w:eastAsia="bg-BG"/>
              </w:rPr>
            </w:pPr>
            <w:r>
              <w:t>-</w:t>
            </w:r>
          </w:p>
        </w:tc>
        <w:tc>
          <w:tcPr>
            <w:tcW w:w="1657" w:type="dxa"/>
          </w:tcPr>
          <w:p w14:paraId="3B8FCAD7" w14:textId="3C7BBC31" w:rsidR="00B3089A" w:rsidRDefault="00B3089A" w:rsidP="00B3089A">
            <w:pPr>
              <w:rPr>
                <w:rFonts w:eastAsia="Times New Roman" w:cs="Arial"/>
                <w:color w:val="000000"/>
                <w:lang w:eastAsia="bg-BG"/>
              </w:rPr>
            </w:pPr>
            <w:r>
              <w:t>-</w:t>
            </w:r>
          </w:p>
        </w:tc>
        <w:tc>
          <w:tcPr>
            <w:tcW w:w="1796" w:type="dxa"/>
          </w:tcPr>
          <w:p w14:paraId="166570E0" w14:textId="71EF68E2" w:rsidR="00B3089A" w:rsidRDefault="00B3089A" w:rsidP="00B3089A">
            <w:pPr>
              <w:rPr>
                <w:rFonts w:eastAsia="Times New Roman" w:cs="Arial"/>
                <w:color w:val="000000"/>
                <w:lang w:eastAsia="bg-BG"/>
              </w:rPr>
            </w:pPr>
            <w:r>
              <w:t>Редки*</w:t>
            </w:r>
          </w:p>
        </w:tc>
      </w:tr>
      <w:tr w:rsidR="00B3089A" w14:paraId="3487AC69" w14:textId="77777777" w:rsidTr="00B3089A">
        <w:tc>
          <w:tcPr>
            <w:tcW w:w="1839" w:type="dxa"/>
            <w:vMerge w:val="restart"/>
          </w:tcPr>
          <w:p w14:paraId="645D4A5D" w14:textId="66F1B1E4" w:rsidR="00B3089A" w:rsidRPr="00B3089A" w:rsidRDefault="00B3089A" w:rsidP="00B3089A">
            <w:pPr>
              <w:rPr>
                <w:rFonts w:eastAsia="Times New Roman" w:cs="Arial"/>
                <w:b/>
                <w:color w:val="000000"/>
                <w:lang w:eastAsia="bg-BG"/>
              </w:rPr>
            </w:pPr>
            <w:r w:rsidRPr="00B3089A">
              <w:rPr>
                <w:rFonts w:cs="Arial"/>
                <w:b/>
                <w:bCs/>
              </w:rPr>
              <w:t>Нарушения на възпроизведи телната система и гърдата</w:t>
            </w:r>
          </w:p>
        </w:tc>
        <w:tc>
          <w:tcPr>
            <w:tcW w:w="2460" w:type="dxa"/>
          </w:tcPr>
          <w:p w14:paraId="69FAB703" w14:textId="6142533D" w:rsidR="00B3089A" w:rsidRPr="00B3089A" w:rsidRDefault="00B3089A" w:rsidP="00B3089A">
            <w:pPr>
              <w:rPr>
                <w:rFonts w:eastAsia="Times New Roman" w:cs="Arial"/>
                <w:color w:val="000000"/>
                <w:lang w:eastAsia="bg-BG"/>
              </w:rPr>
            </w:pPr>
            <w:r w:rsidRPr="00B3089A">
              <w:rPr>
                <w:rFonts w:cs="Arial"/>
                <w:bCs/>
              </w:rPr>
              <w:t>Еректилна дисфункция</w:t>
            </w:r>
          </w:p>
        </w:tc>
        <w:tc>
          <w:tcPr>
            <w:tcW w:w="1824" w:type="dxa"/>
          </w:tcPr>
          <w:p w14:paraId="524BD723" w14:textId="48803C14" w:rsidR="00B3089A" w:rsidRPr="00B3089A" w:rsidRDefault="00B3089A" w:rsidP="00B3089A">
            <w:pPr>
              <w:rPr>
                <w:rFonts w:eastAsia="Times New Roman" w:cs="Arial"/>
                <w:color w:val="000000"/>
                <w:lang w:eastAsia="bg-BG"/>
              </w:rPr>
            </w:pPr>
            <w:r w:rsidRPr="00B3089A">
              <w:rPr>
                <w:rFonts w:cs="Arial"/>
                <w:bCs/>
              </w:rPr>
              <w:t>-</w:t>
            </w:r>
          </w:p>
        </w:tc>
        <w:tc>
          <w:tcPr>
            <w:tcW w:w="1657" w:type="dxa"/>
          </w:tcPr>
          <w:p w14:paraId="42894CE1" w14:textId="7A8D9AD6" w:rsidR="00B3089A" w:rsidRPr="00B3089A" w:rsidRDefault="00B3089A" w:rsidP="00B3089A">
            <w:pPr>
              <w:rPr>
                <w:rFonts w:eastAsia="Times New Roman" w:cs="Arial"/>
                <w:color w:val="000000"/>
                <w:lang w:eastAsia="bg-BG"/>
              </w:rPr>
            </w:pPr>
            <w:r w:rsidRPr="00B3089A">
              <w:rPr>
                <w:rFonts w:cs="Arial"/>
                <w:bCs/>
              </w:rPr>
              <w:t>Нечести</w:t>
            </w:r>
          </w:p>
        </w:tc>
        <w:tc>
          <w:tcPr>
            <w:tcW w:w="1796" w:type="dxa"/>
          </w:tcPr>
          <w:p w14:paraId="2857348C" w14:textId="257A0033" w:rsidR="00B3089A" w:rsidRPr="00B3089A" w:rsidRDefault="00B3089A" w:rsidP="00B3089A">
            <w:pPr>
              <w:rPr>
                <w:rFonts w:eastAsia="Times New Roman" w:cs="Arial"/>
                <w:color w:val="000000"/>
                <w:lang w:eastAsia="bg-BG"/>
              </w:rPr>
            </w:pPr>
            <w:r w:rsidRPr="00B3089A">
              <w:rPr>
                <w:rFonts w:cs="Arial"/>
                <w:bCs/>
              </w:rPr>
              <w:t>Нечести</w:t>
            </w:r>
          </w:p>
        </w:tc>
      </w:tr>
      <w:tr w:rsidR="00B3089A" w14:paraId="52D96865" w14:textId="77777777" w:rsidTr="00B3089A">
        <w:tc>
          <w:tcPr>
            <w:tcW w:w="1839" w:type="dxa"/>
            <w:vMerge/>
          </w:tcPr>
          <w:p w14:paraId="53EE11E8" w14:textId="77777777" w:rsidR="00B3089A" w:rsidRPr="00B3089A" w:rsidRDefault="00B3089A" w:rsidP="00B3089A">
            <w:pPr>
              <w:rPr>
                <w:rFonts w:eastAsia="Times New Roman" w:cs="Arial"/>
                <w:b/>
                <w:color w:val="000000"/>
                <w:lang w:eastAsia="bg-BG"/>
              </w:rPr>
            </w:pPr>
          </w:p>
        </w:tc>
        <w:tc>
          <w:tcPr>
            <w:tcW w:w="2460" w:type="dxa"/>
          </w:tcPr>
          <w:p w14:paraId="6F31E258" w14:textId="54667320" w:rsidR="00B3089A" w:rsidRPr="00B3089A" w:rsidRDefault="00B3089A" w:rsidP="00B3089A">
            <w:pPr>
              <w:rPr>
                <w:rFonts w:eastAsia="Times New Roman" w:cs="Arial"/>
                <w:color w:val="000000"/>
                <w:lang w:eastAsia="bg-BG"/>
              </w:rPr>
            </w:pPr>
            <w:r w:rsidRPr="00B3089A">
              <w:rPr>
                <w:rFonts w:cs="Arial"/>
                <w:bCs/>
              </w:rPr>
              <w:t>Гинекомастия</w:t>
            </w:r>
          </w:p>
        </w:tc>
        <w:tc>
          <w:tcPr>
            <w:tcW w:w="1824" w:type="dxa"/>
          </w:tcPr>
          <w:p w14:paraId="67C54DD7" w14:textId="795B8137" w:rsidR="00B3089A" w:rsidRPr="00B3089A" w:rsidRDefault="00B3089A" w:rsidP="00B3089A">
            <w:pPr>
              <w:rPr>
                <w:rFonts w:eastAsia="Times New Roman" w:cs="Arial"/>
                <w:color w:val="000000"/>
                <w:lang w:eastAsia="bg-BG"/>
              </w:rPr>
            </w:pPr>
            <w:r w:rsidRPr="00B3089A">
              <w:rPr>
                <w:rFonts w:cs="Arial"/>
                <w:bCs/>
              </w:rPr>
              <w:t>-</w:t>
            </w:r>
          </w:p>
        </w:tc>
        <w:tc>
          <w:tcPr>
            <w:tcW w:w="1657" w:type="dxa"/>
          </w:tcPr>
          <w:p w14:paraId="17482552" w14:textId="46791F14" w:rsidR="00B3089A" w:rsidRPr="00B3089A" w:rsidRDefault="00B3089A" w:rsidP="00B3089A">
            <w:pPr>
              <w:rPr>
                <w:rFonts w:eastAsia="Times New Roman" w:cs="Arial"/>
                <w:color w:val="000000"/>
                <w:lang w:eastAsia="bg-BG"/>
              </w:rPr>
            </w:pPr>
            <w:r w:rsidRPr="00B3089A">
              <w:rPr>
                <w:rFonts w:cs="Arial"/>
                <w:bCs/>
              </w:rPr>
              <w:t>Нечести</w:t>
            </w:r>
          </w:p>
        </w:tc>
        <w:tc>
          <w:tcPr>
            <w:tcW w:w="1796" w:type="dxa"/>
          </w:tcPr>
          <w:p w14:paraId="45CC8A10" w14:textId="2FAA2519" w:rsidR="00B3089A" w:rsidRPr="00B3089A" w:rsidRDefault="00B3089A" w:rsidP="00B3089A">
            <w:pPr>
              <w:rPr>
                <w:rFonts w:eastAsia="Times New Roman" w:cs="Arial"/>
                <w:color w:val="000000"/>
                <w:lang w:eastAsia="bg-BG"/>
              </w:rPr>
            </w:pPr>
            <w:r w:rsidRPr="00B3089A">
              <w:rPr>
                <w:rFonts w:cs="Arial"/>
                <w:bCs/>
              </w:rPr>
              <w:t>-</w:t>
            </w:r>
          </w:p>
        </w:tc>
      </w:tr>
      <w:tr w:rsidR="00B3089A" w14:paraId="7AC01FA8" w14:textId="77777777" w:rsidTr="00B3089A">
        <w:tc>
          <w:tcPr>
            <w:tcW w:w="1839" w:type="dxa"/>
            <w:vMerge w:val="restart"/>
          </w:tcPr>
          <w:p w14:paraId="7986C9B3" w14:textId="2D5DF9F6" w:rsidR="00B3089A" w:rsidRPr="00B3089A" w:rsidRDefault="00B3089A" w:rsidP="00B3089A">
            <w:pPr>
              <w:rPr>
                <w:rFonts w:eastAsia="Times New Roman" w:cs="Arial"/>
                <w:b/>
                <w:color w:val="000000"/>
                <w:lang w:eastAsia="bg-BG"/>
              </w:rPr>
            </w:pPr>
            <w:r w:rsidRPr="00B3089A">
              <w:rPr>
                <w:rFonts w:cs="Arial"/>
                <w:b/>
                <w:bCs/>
              </w:rPr>
              <w:t xml:space="preserve">Общи нарушения и ефекти на </w:t>
            </w:r>
            <w:r w:rsidRPr="00B3089A">
              <w:rPr>
                <w:rFonts w:cs="Arial"/>
                <w:b/>
                <w:bCs/>
              </w:rPr>
              <w:lastRenderedPageBreak/>
              <w:t>мястото на приложение</w:t>
            </w:r>
          </w:p>
        </w:tc>
        <w:tc>
          <w:tcPr>
            <w:tcW w:w="2460" w:type="dxa"/>
          </w:tcPr>
          <w:p w14:paraId="42F4BE28" w14:textId="094B2FF5" w:rsidR="00B3089A" w:rsidRPr="00B3089A" w:rsidRDefault="00B3089A" w:rsidP="00B3089A">
            <w:pPr>
              <w:rPr>
                <w:rFonts w:eastAsia="Times New Roman" w:cs="Arial"/>
                <w:color w:val="000000"/>
                <w:lang w:eastAsia="bg-BG"/>
              </w:rPr>
            </w:pPr>
            <w:r w:rsidRPr="00B3089A">
              <w:rPr>
                <w:rFonts w:cs="Arial"/>
                <w:bCs/>
              </w:rPr>
              <w:lastRenderedPageBreak/>
              <w:t>Периферен оток</w:t>
            </w:r>
          </w:p>
        </w:tc>
        <w:tc>
          <w:tcPr>
            <w:tcW w:w="1824" w:type="dxa"/>
          </w:tcPr>
          <w:p w14:paraId="422FCE30" w14:textId="247B7876" w:rsidR="00B3089A" w:rsidRPr="00B3089A" w:rsidRDefault="00B3089A" w:rsidP="00B3089A">
            <w:pPr>
              <w:rPr>
                <w:rFonts w:eastAsia="Times New Roman" w:cs="Arial"/>
                <w:color w:val="000000"/>
                <w:lang w:eastAsia="bg-BG"/>
              </w:rPr>
            </w:pPr>
            <w:r w:rsidRPr="00B3089A">
              <w:rPr>
                <w:rFonts w:cs="Arial"/>
                <w:bCs/>
              </w:rPr>
              <w:t>Чести</w:t>
            </w:r>
          </w:p>
        </w:tc>
        <w:tc>
          <w:tcPr>
            <w:tcW w:w="1657" w:type="dxa"/>
          </w:tcPr>
          <w:p w14:paraId="3F05D01E" w14:textId="2FC91206" w:rsidR="00B3089A" w:rsidRPr="00B3089A" w:rsidRDefault="00B3089A" w:rsidP="00B3089A">
            <w:pPr>
              <w:rPr>
                <w:rFonts w:eastAsia="Times New Roman" w:cs="Arial"/>
                <w:color w:val="000000"/>
                <w:lang w:eastAsia="bg-BG"/>
              </w:rPr>
            </w:pPr>
            <w:r w:rsidRPr="00B3089A">
              <w:rPr>
                <w:rFonts w:cs="Arial"/>
                <w:bCs/>
              </w:rPr>
              <w:t>-</w:t>
            </w:r>
          </w:p>
        </w:tc>
        <w:tc>
          <w:tcPr>
            <w:tcW w:w="1796" w:type="dxa"/>
          </w:tcPr>
          <w:p w14:paraId="5D0DF014" w14:textId="4FC52AC6" w:rsidR="00B3089A" w:rsidRPr="00B3089A" w:rsidRDefault="00B3089A" w:rsidP="00B3089A">
            <w:pPr>
              <w:rPr>
                <w:rFonts w:eastAsia="Times New Roman" w:cs="Arial"/>
                <w:color w:val="000000"/>
                <w:lang w:eastAsia="bg-BG"/>
              </w:rPr>
            </w:pPr>
            <w:r w:rsidRPr="00B3089A">
              <w:rPr>
                <w:rFonts w:cs="Arial"/>
                <w:bCs/>
              </w:rPr>
              <w:t>Нечести*</w:t>
            </w:r>
          </w:p>
        </w:tc>
      </w:tr>
      <w:tr w:rsidR="00B3089A" w14:paraId="09947587" w14:textId="77777777" w:rsidTr="00B3089A">
        <w:tc>
          <w:tcPr>
            <w:tcW w:w="1839" w:type="dxa"/>
            <w:vMerge/>
          </w:tcPr>
          <w:p w14:paraId="378B5B8E" w14:textId="77777777" w:rsidR="00B3089A" w:rsidRPr="00B3089A" w:rsidRDefault="00B3089A" w:rsidP="00B3089A">
            <w:pPr>
              <w:rPr>
                <w:rFonts w:eastAsia="Times New Roman" w:cs="Arial"/>
                <w:b/>
                <w:color w:val="000000"/>
                <w:lang w:eastAsia="bg-BG"/>
              </w:rPr>
            </w:pPr>
          </w:p>
        </w:tc>
        <w:tc>
          <w:tcPr>
            <w:tcW w:w="2460" w:type="dxa"/>
          </w:tcPr>
          <w:p w14:paraId="7844233C" w14:textId="5A06C96A" w:rsidR="00B3089A" w:rsidRPr="00B3089A" w:rsidRDefault="00B3089A" w:rsidP="00B3089A">
            <w:pPr>
              <w:rPr>
                <w:rFonts w:eastAsia="Times New Roman" w:cs="Arial"/>
                <w:color w:val="000000"/>
                <w:lang w:eastAsia="bg-BG"/>
              </w:rPr>
            </w:pPr>
            <w:r w:rsidRPr="00B3089A">
              <w:rPr>
                <w:rFonts w:cs="Arial"/>
                <w:bCs/>
              </w:rPr>
              <w:t>Оток</w:t>
            </w:r>
          </w:p>
        </w:tc>
        <w:tc>
          <w:tcPr>
            <w:tcW w:w="1824" w:type="dxa"/>
          </w:tcPr>
          <w:p w14:paraId="6908AE07" w14:textId="5169DF64" w:rsidR="00B3089A" w:rsidRPr="00B3089A" w:rsidRDefault="00B3089A" w:rsidP="00B3089A">
            <w:pPr>
              <w:rPr>
                <w:rFonts w:eastAsia="Times New Roman" w:cs="Arial"/>
                <w:color w:val="000000"/>
                <w:lang w:eastAsia="bg-BG"/>
              </w:rPr>
            </w:pPr>
            <w:r w:rsidRPr="00B3089A">
              <w:rPr>
                <w:rFonts w:cs="Arial"/>
                <w:bCs/>
              </w:rPr>
              <w:t>-</w:t>
            </w:r>
          </w:p>
        </w:tc>
        <w:tc>
          <w:tcPr>
            <w:tcW w:w="1657" w:type="dxa"/>
          </w:tcPr>
          <w:p w14:paraId="0D093EDA" w14:textId="65ABF124" w:rsidR="00B3089A" w:rsidRPr="00B3089A" w:rsidRDefault="00B3089A" w:rsidP="00B3089A">
            <w:pPr>
              <w:rPr>
                <w:rFonts w:eastAsia="Times New Roman" w:cs="Arial"/>
                <w:color w:val="000000"/>
                <w:lang w:eastAsia="bg-BG"/>
              </w:rPr>
            </w:pPr>
            <w:r w:rsidRPr="00B3089A">
              <w:rPr>
                <w:rFonts w:cs="Arial"/>
                <w:bCs/>
              </w:rPr>
              <w:t>Много чести</w:t>
            </w:r>
          </w:p>
        </w:tc>
        <w:tc>
          <w:tcPr>
            <w:tcW w:w="1796" w:type="dxa"/>
          </w:tcPr>
          <w:p w14:paraId="36BCF1C9" w14:textId="104EEEE9" w:rsidR="00B3089A" w:rsidRPr="00B3089A" w:rsidRDefault="00B3089A" w:rsidP="00B3089A">
            <w:pPr>
              <w:rPr>
                <w:rFonts w:eastAsia="Times New Roman" w:cs="Arial"/>
                <w:color w:val="000000"/>
                <w:lang w:eastAsia="bg-BG"/>
              </w:rPr>
            </w:pPr>
            <w:r w:rsidRPr="00B3089A">
              <w:rPr>
                <w:rFonts w:cs="Arial"/>
                <w:bCs/>
              </w:rPr>
              <w:t>-</w:t>
            </w:r>
          </w:p>
        </w:tc>
      </w:tr>
      <w:tr w:rsidR="00B3089A" w14:paraId="53B7390F" w14:textId="77777777" w:rsidTr="00B3089A">
        <w:tc>
          <w:tcPr>
            <w:tcW w:w="1839" w:type="dxa"/>
            <w:vMerge/>
          </w:tcPr>
          <w:p w14:paraId="1F6D76CA" w14:textId="77777777" w:rsidR="00B3089A" w:rsidRPr="00B3089A" w:rsidRDefault="00B3089A" w:rsidP="00B3089A">
            <w:pPr>
              <w:rPr>
                <w:rFonts w:eastAsia="Times New Roman" w:cs="Arial"/>
                <w:b/>
                <w:color w:val="000000"/>
                <w:lang w:eastAsia="bg-BG"/>
              </w:rPr>
            </w:pPr>
          </w:p>
        </w:tc>
        <w:tc>
          <w:tcPr>
            <w:tcW w:w="2460" w:type="dxa"/>
          </w:tcPr>
          <w:p w14:paraId="4572E672" w14:textId="3F302BA6" w:rsidR="00B3089A" w:rsidRPr="00B3089A" w:rsidRDefault="00B3089A" w:rsidP="00B3089A">
            <w:pPr>
              <w:rPr>
                <w:rFonts w:eastAsia="Times New Roman" w:cs="Arial"/>
                <w:color w:val="000000"/>
                <w:lang w:eastAsia="bg-BG"/>
              </w:rPr>
            </w:pPr>
            <w:r w:rsidRPr="00B3089A">
              <w:rPr>
                <w:rFonts w:cs="Arial"/>
                <w:bCs/>
              </w:rPr>
              <w:t>Умора</w:t>
            </w:r>
          </w:p>
        </w:tc>
        <w:tc>
          <w:tcPr>
            <w:tcW w:w="1824" w:type="dxa"/>
          </w:tcPr>
          <w:p w14:paraId="63FF6CB1" w14:textId="36075253" w:rsidR="00B3089A" w:rsidRPr="00B3089A" w:rsidRDefault="00B3089A" w:rsidP="00B3089A">
            <w:pPr>
              <w:rPr>
                <w:rFonts w:eastAsia="Times New Roman" w:cs="Arial"/>
                <w:color w:val="000000"/>
                <w:lang w:eastAsia="bg-BG"/>
              </w:rPr>
            </w:pPr>
            <w:r w:rsidRPr="00B3089A">
              <w:rPr>
                <w:rFonts w:cs="Arial"/>
                <w:bCs/>
              </w:rPr>
              <w:t>Нечести</w:t>
            </w:r>
          </w:p>
        </w:tc>
        <w:tc>
          <w:tcPr>
            <w:tcW w:w="1657" w:type="dxa"/>
          </w:tcPr>
          <w:p w14:paraId="58F9B4DD" w14:textId="51EE1DE2" w:rsidR="00B3089A" w:rsidRPr="00B3089A" w:rsidRDefault="00B3089A" w:rsidP="00B3089A">
            <w:pPr>
              <w:rPr>
                <w:rFonts w:eastAsia="Times New Roman" w:cs="Arial"/>
                <w:color w:val="000000"/>
                <w:lang w:eastAsia="bg-BG"/>
              </w:rPr>
            </w:pPr>
            <w:r w:rsidRPr="00B3089A">
              <w:rPr>
                <w:rFonts w:cs="Arial"/>
                <w:bCs/>
              </w:rPr>
              <w:t>Чести</w:t>
            </w:r>
          </w:p>
        </w:tc>
        <w:tc>
          <w:tcPr>
            <w:tcW w:w="1796" w:type="dxa"/>
          </w:tcPr>
          <w:p w14:paraId="7E9C7812" w14:textId="36FD37E0" w:rsidR="00B3089A" w:rsidRPr="00B3089A" w:rsidRDefault="00B3089A" w:rsidP="00B3089A">
            <w:pPr>
              <w:rPr>
                <w:rFonts w:eastAsia="Times New Roman" w:cs="Arial"/>
                <w:color w:val="000000"/>
                <w:lang w:eastAsia="bg-BG"/>
              </w:rPr>
            </w:pPr>
            <w:r w:rsidRPr="00B3089A">
              <w:rPr>
                <w:rFonts w:cs="Arial"/>
                <w:bCs/>
              </w:rPr>
              <w:t>-</w:t>
            </w:r>
          </w:p>
        </w:tc>
      </w:tr>
      <w:tr w:rsidR="00B3089A" w14:paraId="536ED341" w14:textId="77777777" w:rsidTr="00B3089A">
        <w:tc>
          <w:tcPr>
            <w:tcW w:w="1839" w:type="dxa"/>
            <w:vMerge/>
          </w:tcPr>
          <w:p w14:paraId="3714CB4B" w14:textId="77777777" w:rsidR="00B3089A" w:rsidRPr="00B3089A" w:rsidRDefault="00B3089A" w:rsidP="00B3089A">
            <w:pPr>
              <w:rPr>
                <w:rFonts w:eastAsia="Times New Roman" w:cs="Arial"/>
                <w:b/>
                <w:color w:val="000000"/>
                <w:lang w:eastAsia="bg-BG"/>
              </w:rPr>
            </w:pPr>
          </w:p>
        </w:tc>
        <w:tc>
          <w:tcPr>
            <w:tcW w:w="2460" w:type="dxa"/>
          </w:tcPr>
          <w:p w14:paraId="33C7C3BB" w14:textId="2B555EDF" w:rsidR="00B3089A" w:rsidRPr="00B3089A" w:rsidRDefault="00B3089A" w:rsidP="00B3089A">
            <w:pPr>
              <w:rPr>
                <w:rFonts w:eastAsia="Times New Roman" w:cs="Arial"/>
                <w:color w:val="000000"/>
                <w:lang w:eastAsia="bg-BG"/>
              </w:rPr>
            </w:pPr>
            <w:r w:rsidRPr="00B3089A">
              <w:rPr>
                <w:rFonts w:cs="Arial"/>
                <w:bCs/>
              </w:rPr>
              <w:t>Астения</w:t>
            </w:r>
          </w:p>
        </w:tc>
        <w:tc>
          <w:tcPr>
            <w:tcW w:w="1824" w:type="dxa"/>
          </w:tcPr>
          <w:p w14:paraId="11AC9B5A" w14:textId="05256A55" w:rsidR="00B3089A" w:rsidRPr="00B3089A" w:rsidRDefault="00B3089A" w:rsidP="00B3089A">
            <w:pPr>
              <w:rPr>
                <w:rFonts w:eastAsia="Times New Roman" w:cs="Arial"/>
                <w:color w:val="000000"/>
                <w:lang w:eastAsia="bg-BG"/>
              </w:rPr>
            </w:pPr>
            <w:r w:rsidRPr="00B3089A">
              <w:rPr>
                <w:rFonts w:cs="Arial"/>
                <w:bCs/>
              </w:rPr>
              <w:t>-</w:t>
            </w:r>
          </w:p>
        </w:tc>
        <w:tc>
          <w:tcPr>
            <w:tcW w:w="1657" w:type="dxa"/>
          </w:tcPr>
          <w:p w14:paraId="25D08AF0" w14:textId="076CDFC7" w:rsidR="00B3089A" w:rsidRPr="00B3089A" w:rsidRDefault="00B3089A" w:rsidP="00B3089A">
            <w:pPr>
              <w:rPr>
                <w:rFonts w:eastAsia="Times New Roman" w:cs="Arial"/>
                <w:color w:val="000000"/>
                <w:lang w:eastAsia="bg-BG"/>
              </w:rPr>
            </w:pPr>
            <w:r w:rsidRPr="00B3089A">
              <w:rPr>
                <w:rFonts w:cs="Arial"/>
                <w:bCs/>
              </w:rPr>
              <w:t>Чести</w:t>
            </w:r>
          </w:p>
        </w:tc>
        <w:tc>
          <w:tcPr>
            <w:tcW w:w="1796" w:type="dxa"/>
          </w:tcPr>
          <w:p w14:paraId="4C6ED85A" w14:textId="76D17ECD" w:rsidR="00B3089A" w:rsidRPr="00B3089A" w:rsidRDefault="00B3089A" w:rsidP="00B3089A">
            <w:pPr>
              <w:rPr>
                <w:rFonts w:eastAsia="Times New Roman" w:cs="Arial"/>
                <w:color w:val="000000"/>
                <w:lang w:eastAsia="bg-BG"/>
              </w:rPr>
            </w:pPr>
            <w:r w:rsidRPr="00B3089A">
              <w:rPr>
                <w:rFonts w:cs="Arial"/>
                <w:bCs/>
              </w:rPr>
              <w:t>Чести</w:t>
            </w:r>
          </w:p>
        </w:tc>
      </w:tr>
      <w:tr w:rsidR="00B3089A" w14:paraId="1CC28D19" w14:textId="77777777" w:rsidTr="00B3089A">
        <w:tc>
          <w:tcPr>
            <w:tcW w:w="1839" w:type="dxa"/>
            <w:vMerge/>
          </w:tcPr>
          <w:p w14:paraId="5DAB474B" w14:textId="77777777" w:rsidR="00B3089A" w:rsidRPr="00B3089A" w:rsidRDefault="00B3089A" w:rsidP="00B3089A">
            <w:pPr>
              <w:rPr>
                <w:rFonts w:eastAsia="Times New Roman" w:cs="Arial"/>
                <w:b/>
                <w:color w:val="000000"/>
                <w:lang w:eastAsia="bg-BG"/>
              </w:rPr>
            </w:pPr>
          </w:p>
        </w:tc>
        <w:tc>
          <w:tcPr>
            <w:tcW w:w="2460" w:type="dxa"/>
          </w:tcPr>
          <w:p w14:paraId="0EDAEA8E" w14:textId="5DFA7070" w:rsidR="00B3089A" w:rsidRPr="00B3089A" w:rsidRDefault="00B3089A" w:rsidP="00B3089A">
            <w:pPr>
              <w:rPr>
                <w:rFonts w:eastAsia="Times New Roman" w:cs="Arial"/>
                <w:color w:val="000000"/>
                <w:lang w:eastAsia="bg-BG"/>
              </w:rPr>
            </w:pPr>
            <w:r w:rsidRPr="00B3089A">
              <w:rPr>
                <w:rFonts w:cs="Arial"/>
                <w:bCs/>
              </w:rPr>
              <w:t>Болки в гръдния кош</w:t>
            </w:r>
          </w:p>
        </w:tc>
        <w:tc>
          <w:tcPr>
            <w:tcW w:w="1824" w:type="dxa"/>
          </w:tcPr>
          <w:p w14:paraId="7F65090C" w14:textId="77777777" w:rsidR="00B3089A" w:rsidRPr="00B3089A" w:rsidRDefault="00B3089A" w:rsidP="00B3089A">
            <w:pPr>
              <w:rPr>
                <w:rFonts w:eastAsia="Times New Roman" w:cs="Arial"/>
                <w:color w:val="000000"/>
                <w:lang w:eastAsia="bg-BG"/>
              </w:rPr>
            </w:pPr>
          </w:p>
        </w:tc>
        <w:tc>
          <w:tcPr>
            <w:tcW w:w="1657" w:type="dxa"/>
          </w:tcPr>
          <w:p w14:paraId="62190BCA" w14:textId="6BB85D2A" w:rsidR="00B3089A" w:rsidRPr="00B3089A" w:rsidRDefault="00B3089A" w:rsidP="00B3089A">
            <w:pPr>
              <w:rPr>
                <w:rFonts w:eastAsia="Times New Roman" w:cs="Arial"/>
                <w:color w:val="000000"/>
                <w:lang w:eastAsia="bg-BG"/>
              </w:rPr>
            </w:pPr>
            <w:r w:rsidRPr="00B3089A">
              <w:rPr>
                <w:rFonts w:cs="Arial"/>
                <w:bCs/>
              </w:rPr>
              <w:t>Нечести</w:t>
            </w:r>
          </w:p>
        </w:tc>
        <w:tc>
          <w:tcPr>
            <w:tcW w:w="1796" w:type="dxa"/>
          </w:tcPr>
          <w:p w14:paraId="75E63D17" w14:textId="1ADB045A" w:rsidR="00B3089A" w:rsidRPr="00B3089A" w:rsidRDefault="00B3089A" w:rsidP="00B3089A">
            <w:pPr>
              <w:rPr>
                <w:rFonts w:eastAsia="Times New Roman" w:cs="Arial"/>
                <w:color w:val="000000"/>
                <w:lang w:eastAsia="bg-BG"/>
              </w:rPr>
            </w:pPr>
            <w:r w:rsidRPr="00B3089A">
              <w:rPr>
                <w:rFonts w:cs="Arial"/>
                <w:bCs/>
              </w:rPr>
              <w:t>Нечести*</w:t>
            </w:r>
          </w:p>
        </w:tc>
      </w:tr>
      <w:tr w:rsidR="00B3089A" w14:paraId="2B43B19F" w14:textId="77777777" w:rsidTr="00B3089A">
        <w:tc>
          <w:tcPr>
            <w:tcW w:w="1839" w:type="dxa"/>
            <w:vMerge/>
          </w:tcPr>
          <w:p w14:paraId="6EABC7BA" w14:textId="77777777" w:rsidR="00B3089A" w:rsidRPr="00B3089A" w:rsidRDefault="00B3089A" w:rsidP="00B3089A">
            <w:pPr>
              <w:rPr>
                <w:rFonts w:eastAsia="Times New Roman" w:cs="Arial"/>
                <w:b/>
                <w:color w:val="000000"/>
                <w:lang w:eastAsia="bg-BG"/>
              </w:rPr>
            </w:pPr>
          </w:p>
        </w:tc>
        <w:tc>
          <w:tcPr>
            <w:tcW w:w="2460" w:type="dxa"/>
          </w:tcPr>
          <w:p w14:paraId="4F1A2DFE" w14:textId="5F42C058" w:rsidR="00B3089A" w:rsidRPr="00B3089A" w:rsidRDefault="00B3089A" w:rsidP="00B3089A">
            <w:pPr>
              <w:rPr>
                <w:rFonts w:eastAsia="Times New Roman" w:cs="Arial"/>
                <w:color w:val="000000"/>
                <w:lang w:eastAsia="bg-BG"/>
              </w:rPr>
            </w:pPr>
            <w:r w:rsidRPr="00B3089A">
              <w:rPr>
                <w:rFonts w:cs="Arial"/>
                <w:bCs/>
              </w:rPr>
              <w:t>Общо неразположение</w:t>
            </w:r>
          </w:p>
        </w:tc>
        <w:tc>
          <w:tcPr>
            <w:tcW w:w="1824" w:type="dxa"/>
          </w:tcPr>
          <w:p w14:paraId="3A635A31" w14:textId="1ED9CD08" w:rsidR="00B3089A" w:rsidRPr="00B3089A" w:rsidRDefault="00B3089A" w:rsidP="00B3089A">
            <w:pPr>
              <w:rPr>
                <w:rFonts w:eastAsia="Times New Roman" w:cs="Arial"/>
                <w:color w:val="000000"/>
                <w:lang w:eastAsia="bg-BG"/>
              </w:rPr>
            </w:pPr>
            <w:r w:rsidRPr="00B3089A">
              <w:rPr>
                <w:rFonts w:cs="Arial"/>
                <w:bCs/>
              </w:rPr>
              <w:t>-</w:t>
            </w:r>
          </w:p>
        </w:tc>
        <w:tc>
          <w:tcPr>
            <w:tcW w:w="1657" w:type="dxa"/>
          </w:tcPr>
          <w:p w14:paraId="1087D961" w14:textId="249B7650" w:rsidR="00B3089A" w:rsidRPr="00B3089A" w:rsidRDefault="00B3089A" w:rsidP="00B3089A">
            <w:pPr>
              <w:rPr>
                <w:rFonts w:eastAsia="Times New Roman" w:cs="Arial"/>
                <w:color w:val="000000"/>
                <w:lang w:eastAsia="bg-BG"/>
              </w:rPr>
            </w:pPr>
            <w:r w:rsidRPr="00B3089A">
              <w:rPr>
                <w:rFonts w:cs="Arial"/>
                <w:bCs/>
              </w:rPr>
              <w:t>Нечести</w:t>
            </w:r>
          </w:p>
        </w:tc>
        <w:tc>
          <w:tcPr>
            <w:tcW w:w="1796" w:type="dxa"/>
          </w:tcPr>
          <w:p w14:paraId="46AB0DF8" w14:textId="7B169CB2" w:rsidR="00B3089A" w:rsidRPr="00B3089A" w:rsidRDefault="00B3089A" w:rsidP="00B3089A">
            <w:pPr>
              <w:rPr>
                <w:rFonts w:eastAsia="Times New Roman" w:cs="Arial"/>
                <w:color w:val="000000"/>
                <w:lang w:eastAsia="bg-BG"/>
              </w:rPr>
            </w:pPr>
            <w:r w:rsidRPr="00B3089A">
              <w:rPr>
                <w:rFonts w:cs="Arial"/>
                <w:bCs/>
              </w:rPr>
              <w:t>Нечести*</w:t>
            </w:r>
          </w:p>
        </w:tc>
      </w:tr>
      <w:tr w:rsidR="00B3089A" w14:paraId="71E05442" w14:textId="77777777" w:rsidTr="00B3089A">
        <w:tc>
          <w:tcPr>
            <w:tcW w:w="1839" w:type="dxa"/>
            <w:vMerge/>
          </w:tcPr>
          <w:p w14:paraId="5F01E206" w14:textId="77777777" w:rsidR="00B3089A" w:rsidRPr="00B3089A" w:rsidRDefault="00B3089A" w:rsidP="00B3089A">
            <w:pPr>
              <w:rPr>
                <w:rFonts w:eastAsia="Times New Roman" w:cs="Arial"/>
                <w:b/>
                <w:color w:val="000000"/>
                <w:lang w:eastAsia="bg-BG"/>
              </w:rPr>
            </w:pPr>
          </w:p>
        </w:tc>
        <w:tc>
          <w:tcPr>
            <w:tcW w:w="2460" w:type="dxa"/>
          </w:tcPr>
          <w:p w14:paraId="6648E209" w14:textId="2D865D5D" w:rsidR="00B3089A" w:rsidRPr="00B3089A" w:rsidRDefault="00B3089A" w:rsidP="00B3089A">
            <w:pPr>
              <w:rPr>
                <w:rFonts w:eastAsia="Times New Roman" w:cs="Arial"/>
                <w:color w:val="000000"/>
                <w:lang w:eastAsia="bg-BG"/>
              </w:rPr>
            </w:pPr>
            <w:r w:rsidRPr="00B3089A">
              <w:rPr>
                <w:rFonts w:cs="Arial"/>
                <w:bCs/>
              </w:rPr>
              <w:t>Болка</w:t>
            </w:r>
          </w:p>
        </w:tc>
        <w:tc>
          <w:tcPr>
            <w:tcW w:w="1824" w:type="dxa"/>
          </w:tcPr>
          <w:p w14:paraId="151455A7" w14:textId="77777777" w:rsidR="00B3089A" w:rsidRPr="00B3089A" w:rsidRDefault="00B3089A" w:rsidP="00B3089A">
            <w:pPr>
              <w:rPr>
                <w:rFonts w:eastAsia="Times New Roman" w:cs="Arial"/>
                <w:color w:val="000000"/>
                <w:lang w:eastAsia="bg-BG"/>
              </w:rPr>
            </w:pPr>
          </w:p>
        </w:tc>
        <w:tc>
          <w:tcPr>
            <w:tcW w:w="1657" w:type="dxa"/>
          </w:tcPr>
          <w:p w14:paraId="4826AE1A" w14:textId="16B886A3" w:rsidR="00B3089A" w:rsidRPr="00B3089A" w:rsidRDefault="00B3089A" w:rsidP="00B3089A">
            <w:pPr>
              <w:rPr>
                <w:rFonts w:eastAsia="Times New Roman" w:cs="Arial"/>
                <w:color w:val="000000"/>
                <w:lang w:eastAsia="bg-BG"/>
              </w:rPr>
            </w:pPr>
            <w:r w:rsidRPr="00B3089A">
              <w:rPr>
                <w:rFonts w:cs="Arial"/>
                <w:bCs/>
              </w:rPr>
              <w:t>Нечести</w:t>
            </w:r>
          </w:p>
        </w:tc>
        <w:tc>
          <w:tcPr>
            <w:tcW w:w="1796" w:type="dxa"/>
          </w:tcPr>
          <w:p w14:paraId="0EF1EB66" w14:textId="4011EA7D" w:rsidR="00B3089A" w:rsidRPr="00B3089A" w:rsidRDefault="00B3089A" w:rsidP="00B3089A">
            <w:pPr>
              <w:rPr>
                <w:rFonts w:eastAsia="Times New Roman" w:cs="Arial"/>
                <w:color w:val="000000"/>
                <w:lang w:eastAsia="bg-BG"/>
              </w:rPr>
            </w:pPr>
            <w:r w:rsidRPr="00B3089A">
              <w:rPr>
                <w:rFonts w:cs="Arial"/>
                <w:bCs/>
              </w:rPr>
              <w:t>-</w:t>
            </w:r>
          </w:p>
        </w:tc>
      </w:tr>
      <w:tr w:rsidR="00B3089A" w14:paraId="668680E9" w14:textId="77777777" w:rsidTr="00B3089A">
        <w:tc>
          <w:tcPr>
            <w:tcW w:w="1839" w:type="dxa"/>
            <w:vMerge/>
          </w:tcPr>
          <w:p w14:paraId="460D6E9F" w14:textId="77777777" w:rsidR="00B3089A" w:rsidRPr="00B3089A" w:rsidRDefault="00B3089A" w:rsidP="00B3089A">
            <w:pPr>
              <w:rPr>
                <w:rFonts w:eastAsia="Times New Roman" w:cs="Arial"/>
                <w:b/>
                <w:color w:val="000000"/>
                <w:lang w:eastAsia="bg-BG"/>
              </w:rPr>
            </w:pPr>
          </w:p>
        </w:tc>
        <w:tc>
          <w:tcPr>
            <w:tcW w:w="2460" w:type="dxa"/>
          </w:tcPr>
          <w:p w14:paraId="0C59B357" w14:textId="0A5D9DFF" w:rsidR="00B3089A" w:rsidRPr="00B3089A" w:rsidRDefault="00B3089A" w:rsidP="00B3089A">
            <w:pPr>
              <w:rPr>
                <w:rFonts w:eastAsia="Times New Roman" w:cs="Arial"/>
                <w:color w:val="000000"/>
                <w:lang w:eastAsia="bg-BG"/>
              </w:rPr>
            </w:pPr>
            <w:r w:rsidRPr="00B3089A">
              <w:rPr>
                <w:rFonts w:cs="Arial"/>
                <w:bCs/>
              </w:rPr>
              <w:t>Пирексия</w:t>
            </w:r>
          </w:p>
        </w:tc>
        <w:tc>
          <w:tcPr>
            <w:tcW w:w="1824" w:type="dxa"/>
          </w:tcPr>
          <w:p w14:paraId="6841C175" w14:textId="4482F848" w:rsidR="00B3089A" w:rsidRPr="00B3089A" w:rsidRDefault="00B3089A" w:rsidP="00B3089A">
            <w:pPr>
              <w:rPr>
                <w:rFonts w:eastAsia="Times New Roman" w:cs="Arial"/>
                <w:color w:val="000000"/>
                <w:lang w:eastAsia="bg-BG"/>
              </w:rPr>
            </w:pPr>
            <w:r w:rsidRPr="00B3089A">
              <w:rPr>
                <w:rFonts w:cs="Arial"/>
                <w:bCs/>
              </w:rPr>
              <w:t>-</w:t>
            </w:r>
          </w:p>
        </w:tc>
        <w:tc>
          <w:tcPr>
            <w:tcW w:w="1657" w:type="dxa"/>
          </w:tcPr>
          <w:p w14:paraId="3DA78FD4" w14:textId="6F7BC848" w:rsidR="00B3089A" w:rsidRPr="00B3089A" w:rsidRDefault="00B3089A" w:rsidP="00B3089A">
            <w:pPr>
              <w:rPr>
                <w:rFonts w:eastAsia="Times New Roman" w:cs="Arial"/>
                <w:color w:val="000000"/>
                <w:lang w:eastAsia="bg-BG"/>
              </w:rPr>
            </w:pPr>
            <w:r w:rsidRPr="00B3089A">
              <w:rPr>
                <w:rFonts w:cs="Arial"/>
                <w:bCs/>
              </w:rPr>
              <w:t>-</w:t>
            </w:r>
          </w:p>
        </w:tc>
        <w:tc>
          <w:tcPr>
            <w:tcW w:w="1796" w:type="dxa"/>
          </w:tcPr>
          <w:p w14:paraId="60458830" w14:textId="7ABF6219" w:rsidR="00B3089A" w:rsidRPr="00B3089A" w:rsidRDefault="00B3089A" w:rsidP="00B3089A">
            <w:pPr>
              <w:rPr>
                <w:rFonts w:eastAsia="Times New Roman" w:cs="Arial"/>
                <w:color w:val="000000"/>
                <w:lang w:eastAsia="bg-BG"/>
              </w:rPr>
            </w:pPr>
            <w:r w:rsidRPr="00B3089A">
              <w:rPr>
                <w:rFonts w:cs="Arial"/>
                <w:bCs/>
              </w:rPr>
              <w:t>Нечести*</w:t>
            </w:r>
          </w:p>
        </w:tc>
      </w:tr>
      <w:tr w:rsidR="00B3089A" w14:paraId="6541964A" w14:textId="77777777" w:rsidTr="00B3089A">
        <w:tc>
          <w:tcPr>
            <w:tcW w:w="1839" w:type="dxa"/>
            <w:vMerge w:val="restart"/>
          </w:tcPr>
          <w:p w14:paraId="510C64ED" w14:textId="1B23414F" w:rsidR="00B3089A" w:rsidRPr="00B3089A" w:rsidRDefault="00B3089A" w:rsidP="00B3089A">
            <w:pPr>
              <w:rPr>
                <w:rFonts w:eastAsia="Times New Roman" w:cs="Arial"/>
                <w:b/>
                <w:color w:val="000000"/>
                <w:lang w:eastAsia="bg-BG"/>
              </w:rPr>
            </w:pPr>
            <w:r w:rsidRPr="00B3089A">
              <w:rPr>
                <w:rFonts w:cs="Arial"/>
                <w:b/>
                <w:bCs/>
              </w:rPr>
              <w:t>Изследвания</w:t>
            </w:r>
          </w:p>
        </w:tc>
        <w:tc>
          <w:tcPr>
            <w:tcW w:w="2460" w:type="dxa"/>
          </w:tcPr>
          <w:p w14:paraId="6388C2B8" w14:textId="328D40A7" w:rsidR="00B3089A" w:rsidRPr="00B3089A" w:rsidRDefault="00B3089A" w:rsidP="00B3089A">
            <w:pPr>
              <w:rPr>
                <w:rFonts w:eastAsia="Times New Roman" w:cs="Arial"/>
                <w:color w:val="000000"/>
                <w:lang w:eastAsia="bg-BG"/>
              </w:rPr>
            </w:pPr>
            <w:r w:rsidRPr="00B3089A">
              <w:rPr>
                <w:rFonts w:cs="Arial"/>
                <w:bCs/>
              </w:rPr>
              <w:t>Увеличено тегло, намалено тегло</w:t>
            </w:r>
          </w:p>
        </w:tc>
        <w:tc>
          <w:tcPr>
            <w:tcW w:w="1824" w:type="dxa"/>
          </w:tcPr>
          <w:p w14:paraId="10A2F8E5" w14:textId="6FF60F0C" w:rsidR="00B3089A" w:rsidRPr="00B3089A" w:rsidRDefault="00B3089A" w:rsidP="00B3089A">
            <w:pPr>
              <w:rPr>
                <w:rFonts w:eastAsia="Times New Roman" w:cs="Arial"/>
                <w:color w:val="000000"/>
                <w:lang w:eastAsia="bg-BG"/>
              </w:rPr>
            </w:pPr>
            <w:r w:rsidRPr="00B3089A">
              <w:rPr>
                <w:rFonts w:cs="Arial"/>
                <w:i/>
                <w:iCs/>
              </w:rPr>
              <w:t>-</w:t>
            </w:r>
          </w:p>
        </w:tc>
        <w:tc>
          <w:tcPr>
            <w:tcW w:w="1657" w:type="dxa"/>
          </w:tcPr>
          <w:p w14:paraId="573319D2" w14:textId="4DAC2B08" w:rsidR="00B3089A" w:rsidRPr="00B3089A" w:rsidRDefault="00B3089A" w:rsidP="00B3089A">
            <w:pPr>
              <w:rPr>
                <w:rFonts w:eastAsia="Times New Roman" w:cs="Arial"/>
                <w:color w:val="000000"/>
                <w:lang w:eastAsia="bg-BG"/>
              </w:rPr>
            </w:pPr>
            <w:r w:rsidRPr="00B3089A">
              <w:rPr>
                <w:rFonts w:cs="Arial"/>
                <w:bCs/>
              </w:rPr>
              <w:t>Нечести</w:t>
            </w:r>
          </w:p>
        </w:tc>
        <w:tc>
          <w:tcPr>
            <w:tcW w:w="1796" w:type="dxa"/>
          </w:tcPr>
          <w:p w14:paraId="5E7262B5" w14:textId="60FBAC7E" w:rsidR="00B3089A" w:rsidRPr="00B3089A" w:rsidRDefault="00B3089A" w:rsidP="00B3089A">
            <w:pPr>
              <w:rPr>
                <w:rFonts w:eastAsia="Times New Roman" w:cs="Arial"/>
                <w:color w:val="000000"/>
                <w:lang w:eastAsia="bg-BG"/>
              </w:rPr>
            </w:pPr>
            <w:r w:rsidRPr="00B3089A">
              <w:rPr>
                <w:rFonts w:cs="Arial"/>
                <w:bCs/>
              </w:rPr>
              <w:t>-</w:t>
            </w:r>
          </w:p>
        </w:tc>
      </w:tr>
      <w:tr w:rsidR="00B3089A" w14:paraId="7408F7A6" w14:textId="77777777" w:rsidTr="00B3089A">
        <w:tc>
          <w:tcPr>
            <w:tcW w:w="1839" w:type="dxa"/>
            <w:vMerge/>
          </w:tcPr>
          <w:p w14:paraId="202F7B3D" w14:textId="77777777" w:rsidR="00B3089A" w:rsidRPr="00B3089A" w:rsidRDefault="00B3089A" w:rsidP="00B3089A">
            <w:pPr>
              <w:rPr>
                <w:rFonts w:eastAsia="Times New Roman" w:cs="Arial"/>
                <w:b/>
                <w:color w:val="000000"/>
                <w:lang w:eastAsia="bg-BG"/>
              </w:rPr>
            </w:pPr>
          </w:p>
        </w:tc>
        <w:tc>
          <w:tcPr>
            <w:tcW w:w="2460" w:type="dxa"/>
          </w:tcPr>
          <w:p w14:paraId="58978B48" w14:textId="32154EC4" w:rsidR="00B3089A" w:rsidRPr="00B3089A" w:rsidRDefault="00B3089A" w:rsidP="00B3089A">
            <w:pPr>
              <w:rPr>
                <w:rFonts w:eastAsia="Times New Roman" w:cs="Arial"/>
                <w:color w:val="000000"/>
                <w:lang w:eastAsia="bg-BG"/>
              </w:rPr>
            </w:pPr>
            <w:r w:rsidRPr="00B3089A">
              <w:rPr>
                <w:rFonts w:cs="Arial"/>
                <w:bCs/>
              </w:rPr>
              <w:t>Повишена урея в кръвта</w:t>
            </w:r>
          </w:p>
        </w:tc>
        <w:tc>
          <w:tcPr>
            <w:tcW w:w="1824" w:type="dxa"/>
          </w:tcPr>
          <w:p w14:paraId="48C724DE" w14:textId="767B8BBE" w:rsidR="00B3089A" w:rsidRPr="00B3089A" w:rsidRDefault="00B3089A" w:rsidP="00B3089A">
            <w:pPr>
              <w:rPr>
                <w:rFonts w:eastAsia="Times New Roman" w:cs="Arial"/>
                <w:color w:val="000000"/>
                <w:lang w:eastAsia="bg-BG"/>
              </w:rPr>
            </w:pPr>
            <w:r w:rsidRPr="00B3089A">
              <w:rPr>
                <w:rFonts w:cs="Arial"/>
                <w:bCs/>
              </w:rPr>
              <w:t>-</w:t>
            </w:r>
          </w:p>
        </w:tc>
        <w:tc>
          <w:tcPr>
            <w:tcW w:w="1657" w:type="dxa"/>
          </w:tcPr>
          <w:p w14:paraId="1ADE3F14" w14:textId="7CACF05B" w:rsidR="00B3089A" w:rsidRPr="00B3089A" w:rsidRDefault="00B3089A" w:rsidP="00B3089A">
            <w:pPr>
              <w:rPr>
                <w:rFonts w:eastAsia="Times New Roman" w:cs="Arial"/>
                <w:color w:val="000000"/>
                <w:lang w:eastAsia="bg-BG"/>
              </w:rPr>
            </w:pPr>
            <w:r w:rsidRPr="00B3089A">
              <w:rPr>
                <w:rFonts w:cs="Arial"/>
                <w:bCs/>
              </w:rPr>
              <w:t>-</w:t>
            </w:r>
          </w:p>
        </w:tc>
        <w:tc>
          <w:tcPr>
            <w:tcW w:w="1796" w:type="dxa"/>
          </w:tcPr>
          <w:p w14:paraId="5B26A15B" w14:textId="118DC879" w:rsidR="00B3089A" w:rsidRPr="00B3089A" w:rsidRDefault="00B3089A" w:rsidP="00B3089A">
            <w:pPr>
              <w:rPr>
                <w:rFonts w:eastAsia="Times New Roman" w:cs="Arial"/>
                <w:color w:val="000000"/>
                <w:lang w:eastAsia="bg-BG"/>
              </w:rPr>
            </w:pPr>
            <w:r w:rsidRPr="00B3089A">
              <w:rPr>
                <w:rFonts w:cs="Arial"/>
                <w:bCs/>
              </w:rPr>
              <w:t>Нечести*</w:t>
            </w:r>
          </w:p>
        </w:tc>
      </w:tr>
      <w:tr w:rsidR="00B3089A" w14:paraId="7BD0AB04" w14:textId="77777777" w:rsidTr="00B3089A">
        <w:tc>
          <w:tcPr>
            <w:tcW w:w="1839" w:type="dxa"/>
            <w:vMerge/>
          </w:tcPr>
          <w:p w14:paraId="1711821C" w14:textId="77777777" w:rsidR="00B3089A" w:rsidRPr="00B3089A" w:rsidRDefault="00B3089A" w:rsidP="00B3089A">
            <w:pPr>
              <w:rPr>
                <w:rFonts w:eastAsia="Times New Roman" w:cs="Arial"/>
                <w:b/>
                <w:color w:val="000000"/>
                <w:lang w:eastAsia="bg-BG"/>
              </w:rPr>
            </w:pPr>
          </w:p>
        </w:tc>
        <w:tc>
          <w:tcPr>
            <w:tcW w:w="2460" w:type="dxa"/>
          </w:tcPr>
          <w:p w14:paraId="15B927BE" w14:textId="075095B7" w:rsidR="00B3089A" w:rsidRPr="00B3089A" w:rsidRDefault="00B3089A" w:rsidP="00B3089A">
            <w:pPr>
              <w:rPr>
                <w:rFonts w:eastAsia="Times New Roman" w:cs="Arial"/>
                <w:color w:val="000000"/>
                <w:lang w:eastAsia="bg-BG"/>
              </w:rPr>
            </w:pPr>
            <w:r w:rsidRPr="00B3089A">
              <w:rPr>
                <w:rFonts w:cs="Arial"/>
                <w:bCs/>
              </w:rPr>
              <w:t>Повишен креатинин в кръвта</w:t>
            </w:r>
          </w:p>
        </w:tc>
        <w:tc>
          <w:tcPr>
            <w:tcW w:w="1824" w:type="dxa"/>
          </w:tcPr>
          <w:p w14:paraId="7B366702" w14:textId="398C3318" w:rsidR="00B3089A" w:rsidRPr="00B3089A" w:rsidRDefault="00B3089A" w:rsidP="00B3089A">
            <w:pPr>
              <w:rPr>
                <w:rFonts w:eastAsia="Times New Roman" w:cs="Arial"/>
                <w:color w:val="000000"/>
                <w:lang w:eastAsia="bg-BG"/>
              </w:rPr>
            </w:pPr>
            <w:r w:rsidRPr="00B3089A">
              <w:rPr>
                <w:rFonts w:cs="Arial"/>
                <w:bCs/>
              </w:rPr>
              <w:t>-</w:t>
            </w:r>
          </w:p>
        </w:tc>
        <w:tc>
          <w:tcPr>
            <w:tcW w:w="1657" w:type="dxa"/>
          </w:tcPr>
          <w:p w14:paraId="711AA066" w14:textId="5291009A" w:rsidR="00B3089A" w:rsidRPr="00B3089A" w:rsidRDefault="00B3089A" w:rsidP="00B3089A">
            <w:pPr>
              <w:rPr>
                <w:rFonts w:eastAsia="Times New Roman" w:cs="Arial"/>
                <w:color w:val="000000"/>
                <w:lang w:eastAsia="bg-BG"/>
              </w:rPr>
            </w:pPr>
            <w:r w:rsidRPr="00B3089A">
              <w:rPr>
                <w:rFonts w:cs="Arial"/>
                <w:bCs/>
              </w:rPr>
              <w:t>-</w:t>
            </w:r>
          </w:p>
        </w:tc>
        <w:tc>
          <w:tcPr>
            <w:tcW w:w="1796" w:type="dxa"/>
          </w:tcPr>
          <w:p w14:paraId="25885FD1" w14:textId="1FD0E877" w:rsidR="00B3089A" w:rsidRPr="00B3089A" w:rsidRDefault="00B3089A" w:rsidP="00B3089A">
            <w:pPr>
              <w:rPr>
                <w:rFonts w:eastAsia="Times New Roman" w:cs="Arial"/>
                <w:color w:val="000000"/>
                <w:lang w:eastAsia="bg-BG"/>
              </w:rPr>
            </w:pPr>
            <w:r w:rsidRPr="00B3089A">
              <w:rPr>
                <w:rFonts w:cs="Arial"/>
                <w:bCs/>
              </w:rPr>
              <w:t>Нечести*</w:t>
            </w:r>
          </w:p>
        </w:tc>
      </w:tr>
      <w:tr w:rsidR="00B3089A" w14:paraId="42F9D1AA" w14:textId="77777777" w:rsidTr="00B3089A">
        <w:tc>
          <w:tcPr>
            <w:tcW w:w="1839" w:type="dxa"/>
            <w:vMerge/>
          </w:tcPr>
          <w:p w14:paraId="0F3DAD58" w14:textId="77777777" w:rsidR="00B3089A" w:rsidRPr="00B3089A" w:rsidRDefault="00B3089A" w:rsidP="00B3089A">
            <w:pPr>
              <w:rPr>
                <w:rFonts w:eastAsia="Times New Roman" w:cs="Arial"/>
                <w:b/>
                <w:color w:val="000000"/>
                <w:lang w:eastAsia="bg-BG"/>
              </w:rPr>
            </w:pPr>
          </w:p>
        </w:tc>
        <w:tc>
          <w:tcPr>
            <w:tcW w:w="2460" w:type="dxa"/>
          </w:tcPr>
          <w:p w14:paraId="4C2FCA3B" w14:textId="2C72F2E0" w:rsidR="00B3089A" w:rsidRPr="00B3089A" w:rsidRDefault="00B3089A" w:rsidP="00B3089A">
            <w:pPr>
              <w:rPr>
                <w:rFonts w:eastAsia="Times New Roman" w:cs="Arial"/>
                <w:color w:val="000000"/>
                <w:lang w:eastAsia="bg-BG"/>
              </w:rPr>
            </w:pPr>
            <w:r w:rsidRPr="00B3089A">
              <w:rPr>
                <w:rFonts w:cs="Arial"/>
                <w:bCs/>
              </w:rPr>
              <w:t>Повишен билирубин в кръвта</w:t>
            </w:r>
          </w:p>
        </w:tc>
        <w:tc>
          <w:tcPr>
            <w:tcW w:w="1824" w:type="dxa"/>
          </w:tcPr>
          <w:p w14:paraId="606E1B4A" w14:textId="50DC4674" w:rsidR="00B3089A" w:rsidRPr="00B3089A" w:rsidRDefault="00B3089A" w:rsidP="00B3089A">
            <w:pPr>
              <w:rPr>
                <w:rFonts w:eastAsia="Times New Roman" w:cs="Arial"/>
                <w:color w:val="000000"/>
                <w:lang w:eastAsia="bg-BG"/>
              </w:rPr>
            </w:pPr>
            <w:r w:rsidRPr="00B3089A">
              <w:rPr>
                <w:rFonts w:cs="Arial"/>
                <w:bCs/>
              </w:rPr>
              <w:t>-</w:t>
            </w:r>
          </w:p>
        </w:tc>
        <w:tc>
          <w:tcPr>
            <w:tcW w:w="1657" w:type="dxa"/>
          </w:tcPr>
          <w:p w14:paraId="7B19C843" w14:textId="2D87AA22" w:rsidR="00B3089A" w:rsidRPr="00B3089A" w:rsidRDefault="00B3089A" w:rsidP="00B3089A">
            <w:pPr>
              <w:rPr>
                <w:rFonts w:eastAsia="Times New Roman" w:cs="Arial"/>
                <w:color w:val="000000"/>
                <w:lang w:eastAsia="bg-BG"/>
              </w:rPr>
            </w:pPr>
            <w:r w:rsidRPr="00B3089A">
              <w:rPr>
                <w:rFonts w:cs="Arial"/>
                <w:bCs/>
              </w:rPr>
              <w:t>-</w:t>
            </w:r>
          </w:p>
        </w:tc>
        <w:tc>
          <w:tcPr>
            <w:tcW w:w="1796" w:type="dxa"/>
          </w:tcPr>
          <w:p w14:paraId="27249F23" w14:textId="48969399" w:rsidR="00B3089A" w:rsidRPr="00B3089A" w:rsidRDefault="00B3089A" w:rsidP="00B3089A">
            <w:pPr>
              <w:rPr>
                <w:rFonts w:eastAsia="Times New Roman" w:cs="Arial"/>
                <w:color w:val="000000"/>
                <w:lang w:eastAsia="bg-BG"/>
              </w:rPr>
            </w:pPr>
            <w:r w:rsidRPr="00B3089A">
              <w:rPr>
                <w:rFonts w:cs="Arial"/>
                <w:bCs/>
              </w:rPr>
              <w:t>Редки</w:t>
            </w:r>
          </w:p>
        </w:tc>
      </w:tr>
      <w:tr w:rsidR="00B3089A" w14:paraId="7AAFC4DF" w14:textId="77777777" w:rsidTr="00B3089A">
        <w:tc>
          <w:tcPr>
            <w:tcW w:w="1839" w:type="dxa"/>
            <w:vMerge/>
          </w:tcPr>
          <w:p w14:paraId="04ED3955" w14:textId="77777777" w:rsidR="00B3089A" w:rsidRPr="00B3089A" w:rsidRDefault="00B3089A" w:rsidP="00B3089A">
            <w:pPr>
              <w:rPr>
                <w:rFonts w:eastAsia="Times New Roman" w:cs="Arial"/>
                <w:b/>
                <w:color w:val="000000"/>
                <w:lang w:eastAsia="bg-BG"/>
              </w:rPr>
            </w:pPr>
          </w:p>
        </w:tc>
        <w:tc>
          <w:tcPr>
            <w:tcW w:w="2460" w:type="dxa"/>
          </w:tcPr>
          <w:p w14:paraId="1BBD2BCD" w14:textId="53A925BA" w:rsidR="00B3089A" w:rsidRPr="00B3089A" w:rsidRDefault="00B3089A" w:rsidP="00B3089A">
            <w:pPr>
              <w:rPr>
                <w:rFonts w:eastAsia="Times New Roman" w:cs="Arial"/>
                <w:color w:val="000000"/>
                <w:lang w:eastAsia="bg-BG"/>
              </w:rPr>
            </w:pPr>
            <w:r w:rsidRPr="00B3089A">
              <w:rPr>
                <w:rFonts w:cs="Arial"/>
                <w:bCs/>
              </w:rPr>
              <w:t>Повишени чернодробни ензими</w:t>
            </w:r>
          </w:p>
        </w:tc>
        <w:tc>
          <w:tcPr>
            <w:tcW w:w="1824" w:type="dxa"/>
          </w:tcPr>
          <w:p w14:paraId="43461A9C" w14:textId="1B1945E9" w:rsidR="00B3089A" w:rsidRPr="00B3089A" w:rsidRDefault="00B3089A" w:rsidP="00B3089A">
            <w:pPr>
              <w:rPr>
                <w:rFonts w:eastAsia="Times New Roman" w:cs="Arial"/>
                <w:color w:val="000000"/>
                <w:lang w:eastAsia="bg-BG"/>
              </w:rPr>
            </w:pPr>
            <w:r w:rsidRPr="00B3089A">
              <w:rPr>
                <w:rFonts w:cs="Arial"/>
                <w:bCs/>
              </w:rPr>
              <w:t>-</w:t>
            </w:r>
          </w:p>
        </w:tc>
        <w:tc>
          <w:tcPr>
            <w:tcW w:w="1657" w:type="dxa"/>
          </w:tcPr>
          <w:p w14:paraId="7377A2EB" w14:textId="339BC05B" w:rsidR="00B3089A" w:rsidRPr="00B3089A" w:rsidRDefault="00B3089A" w:rsidP="00B3089A">
            <w:pPr>
              <w:rPr>
                <w:rFonts w:eastAsia="Times New Roman" w:cs="Arial"/>
                <w:color w:val="000000"/>
                <w:lang w:eastAsia="bg-BG"/>
              </w:rPr>
            </w:pPr>
            <w:r w:rsidRPr="00B3089A">
              <w:rPr>
                <w:rFonts w:cs="Arial"/>
                <w:bCs/>
              </w:rPr>
              <w:t>Много редки</w:t>
            </w:r>
          </w:p>
        </w:tc>
        <w:tc>
          <w:tcPr>
            <w:tcW w:w="1796" w:type="dxa"/>
          </w:tcPr>
          <w:p w14:paraId="4FB1FFD1" w14:textId="792F2C2F" w:rsidR="00B3089A" w:rsidRPr="00B3089A" w:rsidRDefault="00B3089A" w:rsidP="00B3089A">
            <w:pPr>
              <w:rPr>
                <w:rFonts w:eastAsia="Times New Roman" w:cs="Arial"/>
                <w:color w:val="000000"/>
                <w:lang w:eastAsia="bg-BG"/>
              </w:rPr>
            </w:pPr>
            <w:r w:rsidRPr="00B3089A">
              <w:rPr>
                <w:rFonts w:cs="Arial"/>
                <w:bCs/>
              </w:rPr>
              <w:t>Редки</w:t>
            </w:r>
          </w:p>
        </w:tc>
      </w:tr>
      <w:tr w:rsidR="00B3089A" w14:paraId="3162F39C" w14:textId="77777777" w:rsidTr="00B3089A">
        <w:tc>
          <w:tcPr>
            <w:tcW w:w="1839" w:type="dxa"/>
            <w:vMerge/>
          </w:tcPr>
          <w:p w14:paraId="442097F2" w14:textId="77777777" w:rsidR="00B3089A" w:rsidRPr="00B3089A" w:rsidRDefault="00B3089A" w:rsidP="00B3089A">
            <w:pPr>
              <w:rPr>
                <w:rFonts w:eastAsia="Times New Roman" w:cs="Arial"/>
                <w:b/>
                <w:color w:val="000000"/>
                <w:lang w:eastAsia="bg-BG"/>
              </w:rPr>
            </w:pPr>
          </w:p>
        </w:tc>
        <w:tc>
          <w:tcPr>
            <w:tcW w:w="2460" w:type="dxa"/>
          </w:tcPr>
          <w:p w14:paraId="3171FF59" w14:textId="21BF1212" w:rsidR="00B3089A" w:rsidRPr="00B3089A" w:rsidRDefault="00B3089A" w:rsidP="00B3089A">
            <w:pPr>
              <w:rPr>
                <w:rFonts w:eastAsia="Times New Roman" w:cs="Arial"/>
                <w:color w:val="000000"/>
                <w:lang w:eastAsia="bg-BG"/>
              </w:rPr>
            </w:pPr>
            <w:r w:rsidRPr="00B3089A">
              <w:rPr>
                <w:rFonts w:cs="Arial"/>
                <w:bCs/>
              </w:rPr>
              <w:t>Понижен хемоглобин и хематокрит</w:t>
            </w:r>
          </w:p>
        </w:tc>
        <w:tc>
          <w:tcPr>
            <w:tcW w:w="1824" w:type="dxa"/>
          </w:tcPr>
          <w:p w14:paraId="7D5DCA67" w14:textId="77777777" w:rsidR="00B3089A" w:rsidRPr="00B3089A" w:rsidRDefault="00B3089A" w:rsidP="00B3089A">
            <w:pPr>
              <w:rPr>
                <w:rFonts w:eastAsia="Times New Roman" w:cs="Arial"/>
                <w:color w:val="000000"/>
                <w:lang w:eastAsia="bg-BG"/>
              </w:rPr>
            </w:pPr>
          </w:p>
        </w:tc>
        <w:tc>
          <w:tcPr>
            <w:tcW w:w="1657" w:type="dxa"/>
          </w:tcPr>
          <w:p w14:paraId="122ABFCA" w14:textId="3A24EDEB" w:rsidR="00B3089A" w:rsidRPr="00B3089A" w:rsidRDefault="00B3089A" w:rsidP="00B3089A">
            <w:pPr>
              <w:rPr>
                <w:rFonts w:eastAsia="Times New Roman" w:cs="Arial"/>
                <w:color w:val="000000"/>
                <w:lang w:eastAsia="bg-BG"/>
              </w:rPr>
            </w:pPr>
            <w:r w:rsidRPr="00B3089A">
              <w:rPr>
                <w:rFonts w:cs="Arial"/>
                <w:i/>
                <w:iCs/>
              </w:rPr>
              <w:t>-</w:t>
            </w:r>
          </w:p>
        </w:tc>
        <w:tc>
          <w:tcPr>
            <w:tcW w:w="1796" w:type="dxa"/>
          </w:tcPr>
          <w:p w14:paraId="0D0C714B" w14:textId="35C81EBF" w:rsidR="00B3089A" w:rsidRPr="00B3089A" w:rsidRDefault="00B3089A" w:rsidP="00B3089A">
            <w:pPr>
              <w:rPr>
                <w:rFonts w:eastAsia="Times New Roman" w:cs="Arial"/>
                <w:color w:val="000000"/>
                <w:lang w:eastAsia="bg-BG"/>
              </w:rPr>
            </w:pPr>
            <w:r w:rsidRPr="00B3089A">
              <w:rPr>
                <w:rFonts w:cs="Arial"/>
                <w:bCs/>
              </w:rPr>
              <w:t>Много редки</w:t>
            </w:r>
          </w:p>
        </w:tc>
      </w:tr>
      <w:tr w:rsidR="00B3089A" w14:paraId="3016345A" w14:textId="77777777" w:rsidTr="00B3089A">
        <w:tc>
          <w:tcPr>
            <w:tcW w:w="1839" w:type="dxa"/>
          </w:tcPr>
          <w:p w14:paraId="3C286557" w14:textId="59505F13" w:rsidR="00B3089A" w:rsidRPr="00B3089A" w:rsidRDefault="00B3089A" w:rsidP="00B3089A">
            <w:pPr>
              <w:rPr>
                <w:rFonts w:eastAsia="Times New Roman" w:cs="Arial"/>
                <w:b/>
                <w:color w:val="000000"/>
                <w:lang w:eastAsia="bg-BG"/>
              </w:rPr>
            </w:pPr>
            <w:r w:rsidRPr="00B3089A">
              <w:rPr>
                <w:rFonts w:cs="Arial"/>
                <w:b/>
                <w:bCs/>
              </w:rPr>
              <w:t>Наранявания, отравяния и усложнения, възникнали в резултат на интервенции</w:t>
            </w:r>
          </w:p>
        </w:tc>
        <w:tc>
          <w:tcPr>
            <w:tcW w:w="2460" w:type="dxa"/>
          </w:tcPr>
          <w:p w14:paraId="74C480E3" w14:textId="7B5C45FF" w:rsidR="00B3089A" w:rsidRPr="00B3089A" w:rsidRDefault="00B3089A" w:rsidP="00B3089A">
            <w:pPr>
              <w:rPr>
                <w:rFonts w:eastAsia="Times New Roman" w:cs="Arial"/>
                <w:color w:val="000000"/>
                <w:lang w:eastAsia="bg-BG"/>
              </w:rPr>
            </w:pPr>
            <w:r w:rsidRPr="00B3089A">
              <w:rPr>
                <w:rFonts w:cs="Arial"/>
                <w:bCs/>
              </w:rPr>
              <w:t>Падане</w:t>
            </w:r>
          </w:p>
        </w:tc>
        <w:tc>
          <w:tcPr>
            <w:tcW w:w="1824" w:type="dxa"/>
          </w:tcPr>
          <w:p w14:paraId="31916CD7" w14:textId="1DF64FA2" w:rsidR="00B3089A" w:rsidRPr="00B3089A" w:rsidRDefault="00B3089A" w:rsidP="00B3089A">
            <w:pPr>
              <w:rPr>
                <w:rFonts w:eastAsia="Times New Roman" w:cs="Arial"/>
                <w:color w:val="000000"/>
                <w:lang w:eastAsia="bg-BG"/>
              </w:rPr>
            </w:pPr>
            <w:r w:rsidRPr="00B3089A">
              <w:rPr>
                <w:rFonts w:cs="Arial"/>
                <w:bCs/>
              </w:rPr>
              <w:t>-</w:t>
            </w:r>
          </w:p>
        </w:tc>
        <w:tc>
          <w:tcPr>
            <w:tcW w:w="1657" w:type="dxa"/>
          </w:tcPr>
          <w:p w14:paraId="33094EFF" w14:textId="0D59C768" w:rsidR="00B3089A" w:rsidRPr="00B3089A" w:rsidRDefault="00B3089A" w:rsidP="00B3089A">
            <w:pPr>
              <w:rPr>
                <w:rFonts w:eastAsia="Times New Roman" w:cs="Arial"/>
                <w:color w:val="000000"/>
                <w:lang w:eastAsia="bg-BG"/>
              </w:rPr>
            </w:pPr>
            <w:r w:rsidRPr="00B3089A">
              <w:rPr>
                <w:rFonts w:cs="Arial"/>
                <w:bCs/>
              </w:rPr>
              <w:t>-</w:t>
            </w:r>
          </w:p>
        </w:tc>
        <w:tc>
          <w:tcPr>
            <w:tcW w:w="1796" w:type="dxa"/>
          </w:tcPr>
          <w:p w14:paraId="07284CC7" w14:textId="4843942F" w:rsidR="00B3089A" w:rsidRPr="00B3089A" w:rsidRDefault="00B3089A" w:rsidP="00B3089A">
            <w:pPr>
              <w:rPr>
                <w:rFonts w:eastAsia="Times New Roman" w:cs="Arial"/>
                <w:color w:val="000000"/>
                <w:lang w:eastAsia="bg-BG"/>
              </w:rPr>
            </w:pPr>
            <w:r w:rsidRPr="00B3089A">
              <w:rPr>
                <w:rFonts w:cs="Arial"/>
                <w:bCs/>
              </w:rPr>
              <w:t>Нечести*</w:t>
            </w:r>
          </w:p>
        </w:tc>
      </w:tr>
    </w:tbl>
    <w:p w14:paraId="7844CD20" w14:textId="77777777" w:rsidR="00B3089A" w:rsidRPr="00B3089A" w:rsidRDefault="00B3089A" w:rsidP="00B3089A">
      <w:pPr>
        <w:spacing w:line="240" w:lineRule="auto"/>
        <w:rPr>
          <w:rFonts w:eastAsia="Times New Roman" w:cs="Arial"/>
        </w:rPr>
      </w:pPr>
      <w:r w:rsidRPr="00B3089A">
        <w:rPr>
          <w:rFonts w:eastAsia="Times New Roman" w:cs="Arial"/>
          <w:i/>
          <w:iCs/>
          <w:color w:val="000000"/>
          <w:lang w:eastAsia="bg-BG"/>
        </w:rPr>
        <w:t>* Честотата е изчислена по данни от клинични изпитвания за нежелани лекарствени реакции, откривани чрез спонтанни съобщения</w:t>
      </w:r>
    </w:p>
    <w:p w14:paraId="399DDB44" w14:textId="77777777" w:rsidR="00B3089A" w:rsidRPr="00B3089A" w:rsidRDefault="00B3089A" w:rsidP="00B3089A">
      <w:pPr>
        <w:spacing w:line="240" w:lineRule="auto"/>
        <w:rPr>
          <w:rFonts w:eastAsia="Times New Roman" w:cs="Arial"/>
          <w:color w:val="000000"/>
          <w:u w:val="single"/>
          <w:lang w:eastAsia="bg-BG"/>
        </w:rPr>
      </w:pPr>
    </w:p>
    <w:p w14:paraId="027E3014" w14:textId="7E20565B" w:rsidR="00B3089A" w:rsidRPr="00B3089A" w:rsidRDefault="00B3089A" w:rsidP="00B3089A">
      <w:pPr>
        <w:spacing w:line="240" w:lineRule="auto"/>
        <w:rPr>
          <w:rFonts w:eastAsia="Times New Roman" w:cs="Arial"/>
        </w:rPr>
      </w:pPr>
      <w:r w:rsidRPr="00B3089A">
        <w:rPr>
          <w:rFonts w:eastAsia="Times New Roman" w:cs="Arial"/>
          <w:color w:val="000000"/>
          <w:u w:val="single"/>
          <w:lang w:eastAsia="bg-BG"/>
        </w:rPr>
        <w:t>Допълнителна информация за комбинацията периндоприл/амлодипин:</w:t>
      </w:r>
    </w:p>
    <w:p w14:paraId="3E070EA9" w14:textId="77777777" w:rsidR="00B3089A" w:rsidRPr="00B3089A" w:rsidRDefault="00B3089A" w:rsidP="00B3089A">
      <w:pPr>
        <w:spacing w:line="240" w:lineRule="auto"/>
        <w:rPr>
          <w:rFonts w:eastAsia="Times New Roman" w:cs="Arial"/>
        </w:rPr>
      </w:pPr>
      <w:r w:rsidRPr="00B3089A">
        <w:rPr>
          <w:rFonts w:eastAsia="Times New Roman" w:cs="Arial"/>
          <w:color w:val="000000"/>
          <w:lang w:eastAsia="bg-BG"/>
        </w:rPr>
        <w:t xml:space="preserve">Рандомизирано, двойно сляпо, плацебо контролирано проучване, продължило 8 седмици, показва, че периферният оток - изразена нежелана реакция към амлодипин - се наблюдава с по-ниска честота при пациенти, приемащи комбинация от периндоприл 3,5 </w:t>
      </w:r>
      <w:r w:rsidRPr="00B3089A">
        <w:rPr>
          <w:rFonts w:eastAsia="Times New Roman" w:cs="Arial"/>
          <w:color w:val="000000"/>
          <w:lang w:val="en-US"/>
        </w:rPr>
        <w:t>mg</w:t>
      </w:r>
      <w:r w:rsidRPr="00B3089A">
        <w:rPr>
          <w:rFonts w:eastAsia="Times New Roman" w:cs="Arial"/>
          <w:color w:val="000000"/>
          <w:lang w:eastAsia="bg-BG"/>
        </w:rPr>
        <w:t xml:space="preserve">/амлодипин 2,5 </w:t>
      </w:r>
      <w:r w:rsidRPr="00B3089A">
        <w:rPr>
          <w:rFonts w:eastAsia="Times New Roman" w:cs="Arial"/>
          <w:color w:val="000000"/>
          <w:lang w:val="en-US"/>
        </w:rPr>
        <w:t>mg</w:t>
      </w:r>
      <w:r w:rsidRPr="00B3089A">
        <w:rPr>
          <w:rFonts w:eastAsia="Times New Roman" w:cs="Arial"/>
          <w:color w:val="000000"/>
          <w:lang w:val="ru-RU"/>
        </w:rPr>
        <w:t>,</w:t>
      </w:r>
      <w:r w:rsidRPr="00B3089A">
        <w:rPr>
          <w:rFonts w:eastAsia="Times New Roman" w:cs="Arial"/>
          <w:color w:val="000000"/>
          <w:lang w:eastAsia="bg-BG"/>
        </w:rPr>
        <w:t xml:space="preserve"> отколкото при тези,</w:t>
      </w:r>
    </w:p>
    <w:p w14:paraId="250300E3" w14:textId="32C9EDD3" w:rsidR="00B3089A" w:rsidRPr="00B3089A" w:rsidRDefault="00B3089A" w:rsidP="00B3089A">
      <w:pPr>
        <w:rPr>
          <w:rFonts w:eastAsia="Times New Roman" w:cs="Arial"/>
          <w:color w:val="000000"/>
          <w:lang w:eastAsia="bg-BG"/>
        </w:rPr>
      </w:pPr>
      <w:r w:rsidRPr="00B3089A">
        <w:rPr>
          <w:rFonts w:eastAsia="Times New Roman" w:cs="Arial"/>
          <w:color w:val="000000"/>
          <w:lang w:eastAsia="bg-BG"/>
        </w:rPr>
        <w:t xml:space="preserve">приемащи само амлодипин 5 </w:t>
      </w:r>
      <w:r w:rsidRPr="00B3089A">
        <w:rPr>
          <w:rFonts w:eastAsia="Times New Roman" w:cs="Arial"/>
          <w:color w:val="000000"/>
          <w:lang w:val="en-US"/>
        </w:rPr>
        <w:t>mg</w:t>
      </w:r>
      <w:r w:rsidRPr="00B3089A">
        <w:rPr>
          <w:rFonts w:eastAsia="Times New Roman" w:cs="Arial"/>
          <w:color w:val="000000"/>
          <w:lang w:val="ru-RU"/>
        </w:rPr>
        <w:t xml:space="preserve"> </w:t>
      </w:r>
      <w:r w:rsidRPr="00B3089A">
        <w:rPr>
          <w:rFonts w:eastAsia="Times New Roman" w:cs="Arial"/>
          <w:color w:val="000000"/>
          <w:lang w:eastAsia="bg-BG"/>
        </w:rPr>
        <w:t>(съответно 1,6% и 4,9%).</w:t>
      </w:r>
    </w:p>
    <w:p w14:paraId="5C1D92F6" w14:textId="07B576AC" w:rsidR="009C40D5" w:rsidRPr="00B3089A" w:rsidRDefault="009C40D5" w:rsidP="009C40D5">
      <w:pPr>
        <w:rPr>
          <w:rFonts w:cs="Arial"/>
        </w:rPr>
      </w:pPr>
    </w:p>
    <w:p w14:paraId="258B53BF" w14:textId="77777777" w:rsidR="00B3089A" w:rsidRPr="00B3089A" w:rsidRDefault="00B3089A" w:rsidP="00B3089A">
      <w:pPr>
        <w:spacing w:line="240" w:lineRule="auto"/>
        <w:rPr>
          <w:rFonts w:eastAsia="Times New Roman" w:cs="Arial"/>
        </w:rPr>
      </w:pPr>
      <w:r w:rsidRPr="00B3089A">
        <w:rPr>
          <w:rFonts w:eastAsia="Times New Roman" w:cs="Arial"/>
          <w:color w:val="000000"/>
          <w:u w:val="single"/>
          <w:lang w:eastAsia="bg-BG"/>
        </w:rPr>
        <w:t>Съобщаване на подозирани нежелани реакции:</w:t>
      </w:r>
    </w:p>
    <w:p w14:paraId="6D1887B9" w14:textId="77777777" w:rsidR="00B3089A" w:rsidRPr="00B3089A" w:rsidRDefault="00B3089A" w:rsidP="00B3089A">
      <w:pPr>
        <w:spacing w:line="240" w:lineRule="auto"/>
        <w:rPr>
          <w:rFonts w:eastAsia="Times New Roman" w:cs="Arial"/>
        </w:rPr>
      </w:pPr>
      <w:r w:rsidRPr="00B3089A">
        <w:rPr>
          <w:rFonts w:eastAsia="Times New Roman" w:cs="Arial"/>
          <w:color w:val="000000"/>
          <w:lang w:eastAsia="bg-BG"/>
        </w:rPr>
        <w:t>Съобщаването на подозирани нежелани реакции след разрешаване за употреба на лекарствения продукт е важно. Това позволява да продължи наблюдението на съотношението полза/риск за лекарствения продукт. От медицинските специалисти се изисква да съобщават всяка подозирана нежелана реакция чрез национална система за съобщаване, посочена в Приложение V*.</w:t>
      </w:r>
    </w:p>
    <w:p w14:paraId="758F5FE6" w14:textId="77777777" w:rsidR="00B3089A" w:rsidRPr="00B3089A" w:rsidRDefault="00B3089A" w:rsidP="00B3089A">
      <w:pPr>
        <w:spacing w:line="240" w:lineRule="auto"/>
        <w:rPr>
          <w:rFonts w:eastAsia="Times New Roman" w:cs="Arial"/>
          <w:b/>
          <w:bCs/>
          <w:color w:val="000000"/>
          <w:lang w:eastAsia="bg-BG"/>
        </w:rPr>
      </w:pPr>
    </w:p>
    <w:p w14:paraId="611BAD08" w14:textId="3B60399F" w:rsidR="00B3089A" w:rsidRPr="00B3089A" w:rsidRDefault="00B3089A" w:rsidP="00B3089A">
      <w:pPr>
        <w:spacing w:line="240" w:lineRule="auto"/>
        <w:rPr>
          <w:rFonts w:eastAsia="Times New Roman" w:cs="Arial"/>
        </w:rPr>
      </w:pPr>
      <w:r w:rsidRPr="00B3089A">
        <w:rPr>
          <w:rFonts w:eastAsia="Times New Roman" w:cs="Arial"/>
          <w:b/>
          <w:bCs/>
          <w:color w:val="000000"/>
          <w:lang w:eastAsia="bg-BG"/>
        </w:rPr>
        <w:t>България</w:t>
      </w:r>
    </w:p>
    <w:p w14:paraId="7DC9EA3D" w14:textId="77777777" w:rsidR="00B3089A" w:rsidRPr="00B3089A" w:rsidRDefault="00B3089A" w:rsidP="00B3089A">
      <w:pPr>
        <w:spacing w:line="240" w:lineRule="auto"/>
        <w:rPr>
          <w:rFonts w:eastAsia="Times New Roman" w:cs="Arial"/>
        </w:rPr>
      </w:pPr>
      <w:r w:rsidRPr="00B3089A">
        <w:rPr>
          <w:rFonts w:eastAsia="Times New Roman" w:cs="Arial"/>
          <w:color w:val="000000"/>
          <w:lang w:eastAsia="bg-BG"/>
        </w:rPr>
        <w:t>Изпълнителна агенция по лекарствата (ИАЛ)</w:t>
      </w:r>
    </w:p>
    <w:p w14:paraId="462C1A4D" w14:textId="77777777" w:rsidR="00B3089A" w:rsidRPr="00B3089A" w:rsidRDefault="00B3089A" w:rsidP="00B3089A">
      <w:pPr>
        <w:spacing w:line="240" w:lineRule="auto"/>
        <w:rPr>
          <w:rFonts w:eastAsia="Times New Roman" w:cs="Arial"/>
        </w:rPr>
      </w:pPr>
      <w:r w:rsidRPr="00B3089A">
        <w:rPr>
          <w:rFonts w:eastAsia="Times New Roman" w:cs="Arial"/>
          <w:color w:val="000000"/>
          <w:lang w:eastAsia="bg-BG"/>
        </w:rPr>
        <w:t>Ул.,Дамян Груев“ № 8</w:t>
      </w:r>
    </w:p>
    <w:p w14:paraId="24F9C46E" w14:textId="77777777" w:rsidR="00B3089A" w:rsidRPr="00B3089A" w:rsidRDefault="00B3089A" w:rsidP="00B3089A">
      <w:pPr>
        <w:spacing w:line="240" w:lineRule="auto"/>
        <w:rPr>
          <w:rFonts w:eastAsia="Times New Roman" w:cs="Arial"/>
        </w:rPr>
      </w:pPr>
      <w:r w:rsidRPr="00B3089A">
        <w:rPr>
          <w:rFonts w:eastAsia="Times New Roman" w:cs="Arial"/>
          <w:color w:val="000000"/>
          <w:lang w:eastAsia="bg-BG"/>
        </w:rPr>
        <w:t xml:space="preserve">1303, </w:t>
      </w:r>
      <w:r w:rsidRPr="00B3089A">
        <w:rPr>
          <w:rFonts w:eastAsia="Times New Roman" w:cs="Arial"/>
          <w:color w:val="000000"/>
          <w:lang w:val="en-US"/>
        </w:rPr>
        <w:t>ip</w:t>
      </w:r>
      <w:r w:rsidRPr="00B3089A">
        <w:rPr>
          <w:rFonts w:eastAsia="Times New Roman" w:cs="Arial"/>
          <w:color w:val="000000"/>
          <w:lang w:val="ru-RU"/>
        </w:rPr>
        <w:t xml:space="preserve">. </w:t>
      </w:r>
      <w:r w:rsidRPr="00B3089A">
        <w:rPr>
          <w:rFonts w:eastAsia="Times New Roman" w:cs="Arial"/>
          <w:color w:val="000000"/>
          <w:lang w:eastAsia="bg-BG"/>
        </w:rPr>
        <w:t>София</w:t>
      </w:r>
    </w:p>
    <w:p w14:paraId="1CF17C3E" w14:textId="77777777" w:rsidR="00B3089A" w:rsidRPr="00B3089A" w:rsidRDefault="00B3089A" w:rsidP="00B3089A">
      <w:pPr>
        <w:spacing w:line="240" w:lineRule="auto"/>
        <w:rPr>
          <w:rFonts w:eastAsia="Times New Roman" w:cs="Arial"/>
        </w:rPr>
      </w:pPr>
      <w:r w:rsidRPr="00B3089A">
        <w:rPr>
          <w:rFonts w:eastAsia="Times New Roman" w:cs="Arial"/>
          <w:color w:val="000000"/>
          <w:lang w:eastAsia="bg-BG"/>
        </w:rPr>
        <w:t>Тел.:+359 2 8903 417</w:t>
      </w:r>
    </w:p>
    <w:p w14:paraId="7738068D" w14:textId="77777777" w:rsidR="00B3089A" w:rsidRPr="00B3089A" w:rsidRDefault="00B3089A" w:rsidP="00B3089A">
      <w:pPr>
        <w:spacing w:line="240" w:lineRule="auto"/>
        <w:rPr>
          <w:rFonts w:eastAsia="Times New Roman" w:cs="Arial"/>
        </w:rPr>
      </w:pPr>
      <w:r w:rsidRPr="00B3089A">
        <w:rPr>
          <w:rFonts w:eastAsia="Times New Roman" w:cs="Arial"/>
          <w:color w:val="000000"/>
          <w:lang w:eastAsia="bg-BG"/>
        </w:rPr>
        <w:t xml:space="preserve">уебсайт: </w:t>
      </w:r>
      <w:hyperlink r:id="rId5" w:history="1">
        <w:r w:rsidRPr="00B3089A">
          <w:rPr>
            <w:rFonts w:eastAsia="Times New Roman" w:cs="Arial"/>
            <w:color w:val="000000"/>
            <w:lang w:val="en-US"/>
          </w:rPr>
          <w:t>www.bda.bg</w:t>
        </w:r>
      </w:hyperlink>
    </w:p>
    <w:p w14:paraId="579665BF" w14:textId="77777777" w:rsidR="00B3089A" w:rsidRDefault="00B3089A" w:rsidP="009C40D5"/>
    <w:p w14:paraId="0C17AA1A" w14:textId="77777777" w:rsidR="00B3089A" w:rsidRPr="009C40D5" w:rsidRDefault="00B3089A" w:rsidP="009C40D5"/>
    <w:p w14:paraId="5A87DBA3" w14:textId="76668D58" w:rsidR="007122AD" w:rsidRDefault="002C50EE" w:rsidP="00936AD0">
      <w:pPr>
        <w:pStyle w:val="Heading2"/>
      </w:pPr>
      <w:r>
        <w:lastRenderedPageBreak/>
        <w:t>4.9. Предозиране</w:t>
      </w:r>
    </w:p>
    <w:p w14:paraId="57497276" w14:textId="37B8FEB2" w:rsidR="00B3089A" w:rsidRDefault="00B3089A" w:rsidP="00B3089A"/>
    <w:p w14:paraId="75277B7E" w14:textId="77777777" w:rsidR="00B3089A" w:rsidRPr="00B3089A" w:rsidRDefault="00B3089A" w:rsidP="00B3089A">
      <w:pPr>
        <w:spacing w:line="240" w:lineRule="auto"/>
        <w:rPr>
          <w:rFonts w:eastAsia="Times New Roman" w:cs="Arial"/>
          <w:sz w:val="28"/>
          <w:szCs w:val="24"/>
        </w:rPr>
      </w:pPr>
      <w:r w:rsidRPr="00B3089A">
        <w:rPr>
          <w:rFonts w:eastAsia="Times New Roman" w:cs="Arial"/>
          <w:color w:val="000000"/>
          <w:szCs w:val="20"/>
          <w:lang w:eastAsia="bg-BG"/>
        </w:rPr>
        <w:t>Няма опит от предозиране с Престариум Ко старт.</w:t>
      </w:r>
    </w:p>
    <w:p w14:paraId="5F03853A" w14:textId="77777777" w:rsidR="00B3089A" w:rsidRPr="00B3089A" w:rsidRDefault="00B3089A" w:rsidP="00B3089A">
      <w:pPr>
        <w:spacing w:line="240" w:lineRule="auto"/>
        <w:rPr>
          <w:rFonts w:eastAsia="Times New Roman" w:cs="Arial"/>
          <w:color w:val="000000"/>
          <w:szCs w:val="20"/>
          <w:lang w:eastAsia="bg-BG"/>
        </w:rPr>
      </w:pPr>
    </w:p>
    <w:p w14:paraId="06B98597" w14:textId="41867A02" w:rsidR="00B3089A" w:rsidRPr="00B3089A" w:rsidRDefault="00B3089A" w:rsidP="00B3089A">
      <w:pPr>
        <w:spacing w:line="240" w:lineRule="auto"/>
        <w:rPr>
          <w:rFonts w:eastAsia="Times New Roman" w:cs="Arial"/>
          <w:sz w:val="28"/>
          <w:szCs w:val="24"/>
        </w:rPr>
      </w:pPr>
      <w:r w:rsidRPr="00B3089A">
        <w:rPr>
          <w:rFonts w:eastAsia="Times New Roman" w:cs="Arial"/>
          <w:color w:val="000000"/>
          <w:szCs w:val="20"/>
          <w:lang w:eastAsia="bg-BG"/>
        </w:rPr>
        <w:t>За амлодипин опитът с умишлено предозиране при хора е ограничен.</w:t>
      </w:r>
    </w:p>
    <w:p w14:paraId="1646AC3A" w14:textId="77777777" w:rsidR="00B3089A" w:rsidRPr="00B3089A" w:rsidRDefault="00B3089A" w:rsidP="00B3089A">
      <w:pPr>
        <w:spacing w:line="240" w:lineRule="auto"/>
        <w:rPr>
          <w:rFonts w:eastAsia="Times New Roman" w:cs="Arial"/>
          <w:sz w:val="28"/>
          <w:szCs w:val="24"/>
        </w:rPr>
      </w:pPr>
      <w:r w:rsidRPr="00B3089A">
        <w:rPr>
          <w:rFonts w:eastAsia="Times New Roman" w:cs="Arial"/>
          <w:color w:val="000000"/>
          <w:szCs w:val="20"/>
          <w:lang w:eastAsia="bg-BG"/>
        </w:rPr>
        <w:t>Симптоми: наличните данни предполагат, че значителното предозиране би могло да доведе до тежка периферна вазодилатация с възможност за рефлексна тахикардия. Съобщава се за изразена и вероятно продължителна системна хипотония до шоково състояние и шок, включително с фатален изход.</w:t>
      </w:r>
    </w:p>
    <w:p w14:paraId="3049F3A7" w14:textId="77777777" w:rsidR="00B3089A" w:rsidRPr="00B3089A" w:rsidRDefault="00B3089A" w:rsidP="00B3089A">
      <w:pPr>
        <w:spacing w:line="240" w:lineRule="auto"/>
        <w:rPr>
          <w:rFonts w:eastAsia="Times New Roman" w:cs="Arial"/>
          <w:sz w:val="28"/>
          <w:szCs w:val="24"/>
        </w:rPr>
      </w:pPr>
      <w:r w:rsidRPr="00B3089A">
        <w:rPr>
          <w:rFonts w:eastAsia="Times New Roman" w:cs="Arial"/>
          <w:color w:val="000000"/>
          <w:szCs w:val="20"/>
          <w:lang w:eastAsia="bg-BG"/>
        </w:rPr>
        <w:t>Лечение: клинично значимата хипотония, дължаща се на предозиране с амлодипин, изисква предприемане на активни мерки за поддържане на функциите на сърдечносъдовата система, включително често наблюдение на сърдечната и дихателната функции, повдигане на крайниците и насочване на вниманието към циркулаторния обем и диурезата.</w:t>
      </w:r>
    </w:p>
    <w:p w14:paraId="153C2B3F" w14:textId="77777777" w:rsidR="00B3089A" w:rsidRPr="00B3089A" w:rsidRDefault="00B3089A" w:rsidP="00B3089A">
      <w:pPr>
        <w:spacing w:line="240" w:lineRule="auto"/>
        <w:rPr>
          <w:rFonts w:eastAsia="Times New Roman" w:cs="Arial"/>
          <w:color w:val="000000"/>
          <w:szCs w:val="20"/>
          <w:lang w:eastAsia="bg-BG"/>
        </w:rPr>
      </w:pPr>
    </w:p>
    <w:p w14:paraId="20152B8E" w14:textId="251AEE7E" w:rsidR="00B3089A" w:rsidRPr="00B3089A" w:rsidRDefault="00B3089A" w:rsidP="00B3089A">
      <w:pPr>
        <w:spacing w:line="240" w:lineRule="auto"/>
        <w:rPr>
          <w:rFonts w:eastAsia="Times New Roman" w:cs="Arial"/>
          <w:sz w:val="28"/>
          <w:szCs w:val="24"/>
        </w:rPr>
      </w:pPr>
      <w:r w:rsidRPr="00B3089A">
        <w:rPr>
          <w:rFonts w:eastAsia="Times New Roman" w:cs="Arial"/>
          <w:color w:val="000000"/>
          <w:szCs w:val="20"/>
          <w:lang w:eastAsia="bg-BG"/>
        </w:rPr>
        <w:t>Въвеждането на вазоконстриктор може да помогне за възстановяване на съдовия тонус и кръвното налягане, при условие че няма противопоказания за употребата му. Интравенозен калциев глюконат може да окаже благоприятен ефект за преодоляване на ефектите от блокадата на калциевите канали.</w:t>
      </w:r>
    </w:p>
    <w:p w14:paraId="6734B0EA" w14:textId="77777777" w:rsidR="00B3089A" w:rsidRPr="00B3089A" w:rsidRDefault="00B3089A" w:rsidP="00B3089A">
      <w:pPr>
        <w:spacing w:line="240" w:lineRule="auto"/>
        <w:rPr>
          <w:rFonts w:eastAsia="Times New Roman" w:cs="Arial"/>
          <w:sz w:val="28"/>
          <w:szCs w:val="24"/>
        </w:rPr>
      </w:pPr>
      <w:r w:rsidRPr="00B3089A">
        <w:rPr>
          <w:rFonts w:eastAsia="Times New Roman" w:cs="Arial"/>
          <w:color w:val="000000"/>
          <w:szCs w:val="20"/>
          <w:lang w:eastAsia="bg-BG"/>
        </w:rPr>
        <w:t xml:space="preserve">В някои случаи може да е от полза стомашна промивка. Приложението на активен въглен при здрави доброволци до два часа след прием на 10 </w:t>
      </w:r>
      <w:r w:rsidRPr="00B3089A">
        <w:rPr>
          <w:rFonts w:eastAsia="Times New Roman" w:cs="Arial"/>
          <w:color w:val="000000"/>
          <w:szCs w:val="20"/>
          <w:lang w:val="en-US"/>
        </w:rPr>
        <w:t>mg</w:t>
      </w:r>
      <w:r w:rsidRPr="00B3089A">
        <w:rPr>
          <w:rFonts w:eastAsia="Times New Roman" w:cs="Arial"/>
          <w:color w:val="000000"/>
          <w:szCs w:val="20"/>
          <w:lang w:val="ru-RU"/>
        </w:rPr>
        <w:t xml:space="preserve"> </w:t>
      </w:r>
      <w:r w:rsidRPr="00B3089A">
        <w:rPr>
          <w:rFonts w:eastAsia="Times New Roman" w:cs="Arial"/>
          <w:color w:val="000000"/>
          <w:szCs w:val="20"/>
          <w:lang w:eastAsia="bg-BG"/>
        </w:rPr>
        <w:t>амлодипин е намалило степента на абсорбция на амлодипин.</w:t>
      </w:r>
    </w:p>
    <w:p w14:paraId="6B73E20A" w14:textId="77777777" w:rsidR="00B3089A" w:rsidRPr="00B3089A" w:rsidRDefault="00B3089A" w:rsidP="00B3089A">
      <w:pPr>
        <w:spacing w:line="240" w:lineRule="auto"/>
        <w:rPr>
          <w:rFonts w:eastAsia="Times New Roman" w:cs="Arial"/>
          <w:sz w:val="28"/>
          <w:szCs w:val="24"/>
        </w:rPr>
      </w:pPr>
      <w:r w:rsidRPr="00B3089A">
        <w:rPr>
          <w:rFonts w:eastAsia="Times New Roman" w:cs="Arial"/>
          <w:color w:val="000000"/>
          <w:szCs w:val="20"/>
          <w:lang w:eastAsia="bg-BG"/>
        </w:rPr>
        <w:t>Тъй като амлодипин се свързва във висок процент с плазмените протеини, диализата вероятно няма да е от полза.</w:t>
      </w:r>
    </w:p>
    <w:p w14:paraId="6A7A416F" w14:textId="77777777" w:rsidR="00B3089A" w:rsidRPr="00B3089A" w:rsidRDefault="00B3089A" w:rsidP="00B3089A">
      <w:pPr>
        <w:spacing w:line="240" w:lineRule="auto"/>
        <w:rPr>
          <w:rFonts w:eastAsia="Times New Roman" w:cs="Arial"/>
          <w:color w:val="000000"/>
          <w:szCs w:val="20"/>
          <w:lang w:eastAsia="bg-BG"/>
        </w:rPr>
      </w:pPr>
    </w:p>
    <w:p w14:paraId="57B37C16" w14:textId="4053D0B3" w:rsidR="00B3089A" w:rsidRPr="00B3089A" w:rsidRDefault="00B3089A" w:rsidP="00B3089A">
      <w:pPr>
        <w:spacing w:line="240" w:lineRule="auto"/>
        <w:rPr>
          <w:rFonts w:eastAsia="Times New Roman" w:cs="Arial"/>
          <w:sz w:val="28"/>
          <w:szCs w:val="24"/>
        </w:rPr>
      </w:pPr>
      <w:r w:rsidRPr="00B3089A">
        <w:rPr>
          <w:rFonts w:eastAsia="Times New Roman" w:cs="Arial"/>
          <w:color w:val="000000"/>
          <w:szCs w:val="20"/>
          <w:lang w:eastAsia="bg-BG"/>
        </w:rPr>
        <w:t>Има ограничени данни за предозиране на хора с периндоприл. Симптомите, свързани с предозиране с АСЕ инхибитори, могат да включват хипотония, циркулаторен шок, електролитни нарушения, бъбречна недостатъчност, хипервентилация, тахикардия, палпитации, брадикардия, замайване, тревожност и кашлица.</w:t>
      </w:r>
    </w:p>
    <w:p w14:paraId="4F0FC6BC" w14:textId="73851661" w:rsidR="00B3089A" w:rsidRDefault="00B3089A" w:rsidP="00B3089A">
      <w:pPr>
        <w:spacing w:line="240" w:lineRule="auto"/>
        <w:rPr>
          <w:rFonts w:eastAsia="Times New Roman" w:cs="Arial"/>
          <w:sz w:val="28"/>
          <w:szCs w:val="24"/>
        </w:rPr>
      </w:pPr>
      <w:r w:rsidRPr="00B3089A">
        <w:rPr>
          <w:rFonts w:eastAsia="Times New Roman" w:cs="Arial"/>
          <w:color w:val="000000"/>
          <w:szCs w:val="20"/>
          <w:lang w:eastAsia="bg-BG"/>
        </w:rPr>
        <w:t xml:space="preserve">Препоръчителното лечение при предозиране е интравенозна инфузия на нормален физиологичен разтвор. Ако възникне хипотония, пациентът трябва да се постави в положение за шокова терапия. Ако е възможно, може да се обмисли и лечение чрез инфузия на ангиотензин </w:t>
      </w:r>
      <w:r w:rsidRPr="00B3089A">
        <w:rPr>
          <w:rFonts w:eastAsia="Times New Roman" w:cs="Arial"/>
          <w:color w:val="000000"/>
          <w:szCs w:val="20"/>
          <w:lang w:val="en-US"/>
        </w:rPr>
        <w:t>II</w:t>
      </w:r>
      <w:r w:rsidRPr="00B3089A">
        <w:rPr>
          <w:rFonts w:eastAsia="Times New Roman" w:cs="Arial"/>
          <w:color w:val="000000"/>
          <w:szCs w:val="20"/>
          <w:lang w:val="ru-RU"/>
        </w:rPr>
        <w:t xml:space="preserve"> </w:t>
      </w:r>
      <w:r w:rsidRPr="00B3089A">
        <w:rPr>
          <w:rFonts w:eastAsia="Times New Roman" w:cs="Arial"/>
          <w:color w:val="000000"/>
          <w:szCs w:val="20"/>
          <w:lang w:eastAsia="bg-BG"/>
        </w:rPr>
        <w:t>и/или интравенозни катехоламини. Периндоприлът може да се освободи от системната циркулация чрез хемодиализа (вж. точка 4.4). За неподатлива на лечение брадикардия е показано прилагане на пейсмейкър. Трябва постоянно да се наблюдават жизнените показатели и концентрациите на електролити и креатинин в серума.</w:t>
      </w:r>
    </w:p>
    <w:p w14:paraId="53B88B30" w14:textId="77777777" w:rsidR="00B3089A" w:rsidRPr="00B3089A" w:rsidRDefault="00B3089A" w:rsidP="00B3089A">
      <w:pPr>
        <w:spacing w:line="240" w:lineRule="auto"/>
        <w:rPr>
          <w:rFonts w:eastAsia="Times New Roman" w:cs="Arial"/>
          <w:sz w:val="28"/>
          <w:szCs w:val="24"/>
        </w:rPr>
      </w:pPr>
    </w:p>
    <w:p w14:paraId="02081B24" w14:textId="36FE76F4" w:rsidR="00395555" w:rsidRPr="00395555" w:rsidRDefault="002C50EE" w:rsidP="008A6AF2">
      <w:pPr>
        <w:pStyle w:val="Heading1"/>
      </w:pPr>
      <w:r>
        <w:t>5. ФАРМАКОЛОГИЧНИ СВОЙСТВА</w:t>
      </w:r>
    </w:p>
    <w:p w14:paraId="68A24A1A" w14:textId="4646F874" w:rsidR="001A6EBD" w:rsidRDefault="002C50EE" w:rsidP="00471F10">
      <w:pPr>
        <w:pStyle w:val="Heading2"/>
      </w:pPr>
      <w:r>
        <w:t>5.1. Фармакодинамични свойства</w:t>
      </w:r>
    </w:p>
    <w:p w14:paraId="2BB66331" w14:textId="0F081B9B" w:rsidR="00B3089A" w:rsidRDefault="00B3089A" w:rsidP="00B3089A"/>
    <w:p w14:paraId="5674782B" w14:textId="77777777" w:rsidR="00B3089A" w:rsidRPr="00B3089A" w:rsidRDefault="00B3089A" w:rsidP="00B3089A">
      <w:pPr>
        <w:spacing w:line="240" w:lineRule="auto"/>
        <w:rPr>
          <w:rFonts w:eastAsia="Times New Roman" w:cs="Arial"/>
          <w:sz w:val="28"/>
          <w:szCs w:val="24"/>
        </w:rPr>
      </w:pPr>
      <w:r w:rsidRPr="00B3089A">
        <w:rPr>
          <w:rFonts w:eastAsia="Times New Roman" w:cs="Arial"/>
          <w:color w:val="000000"/>
          <w:szCs w:val="20"/>
          <w:lang w:eastAsia="bg-BG"/>
        </w:rPr>
        <w:t xml:space="preserve">Фармакотерапевтична група: Средства, действащи върху системата ренин-ангиотензин, </w:t>
      </w:r>
      <w:r w:rsidRPr="00B3089A">
        <w:rPr>
          <w:rFonts w:eastAsia="Times New Roman" w:cs="Arial"/>
          <w:color w:val="000000"/>
          <w:szCs w:val="20"/>
          <w:lang w:val="en-US"/>
        </w:rPr>
        <w:t>ACE</w:t>
      </w:r>
      <w:r w:rsidRPr="00B3089A">
        <w:rPr>
          <w:rFonts w:eastAsia="Times New Roman" w:cs="Arial"/>
          <w:color w:val="000000"/>
          <w:szCs w:val="20"/>
          <w:lang w:eastAsia="bg-BG"/>
        </w:rPr>
        <w:t xml:space="preserve"> инхибитори и калциеви антагонисти; АТС код: С09ВВ04.</w:t>
      </w:r>
    </w:p>
    <w:p w14:paraId="19C7E001" w14:textId="4D32F777" w:rsidR="00B3089A" w:rsidRPr="00B3089A" w:rsidRDefault="00B3089A" w:rsidP="00B3089A">
      <w:pPr>
        <w:rPr>
          <w:rFonts w:cs="Arial"/>
          <w:sz w:val="24"/>
        </w:rPr>
      </w:pPr>
    </w:p>
    <w:p w14:paraId="1F31B059" w14:textId="77777777" w:rsidR="00B3089A" w:rsidRPr="00B3089A" w:rsidRDefault="00B3089A" w:rsidP="00B3089A">
      <w:pPr>
        <w:spacing w:line="240" w:lineRule="auto"/>
        <w:rPr>
          <w:rFonts w:eastAsia="Times New Roman" w:cs="Arial"/>
          <w:sz w:val="28"/>
          <w:szCs w:val="24"/>
        </w:rPr>
      </w:pPr>
      <w:r w:rsidRPr="00B3089A">
        <w:rPr>
          <w:rFonts w:eastAsia="Times New Roman" w:cs="Arial"/>
          <w:color w:val="000000"/>
          <w:szCs w:val="20"/>
          <w:u w:val="single"/>
          <w:lang w:eastAsia="bg-BG"/>
        </w:rPr>
        <w:t>Механизъм на действие:</w:t>
      </w:r>
    </w:p>
    <w:p w14:paraId="50471B26" w14:textId="77777777" w:rsidR="00B3089A" w:rsidRPr="00B3089A" w:rsidRDefault="00B3089A" w:rsidP="00B3089A">
      <w:pPr>
        <w:spacing w:line="240" w:lineRule="auto"/>
        <w:rPr>
          <w:rFonts w:eastAsia="Times New Roman" w:cs="Arial"/>
          <w:sz w:val="28"/>
          <w:szCs w:val="24"/>
        </w:rPr>
      </w:pPr>
      <w:r w:rsidRPr="00B3089A">
        <w:rPr>
          <w:rFonts w:eastAsia="Times New Roman" w:cs="Arial"/>
          <w:color w:val="000000"/>
          <w:szCs w:val="20"/>
          <w:lang w:eastAsia="bg-BG"/>
        </w:rPr>
        <w:t xml:space="preserve">Престариум Ко старт комбинира две антихипертонични съединения с допълващи се механизми за контролиране на кръвното налягане при пациенти с есенциална </w:t>
      </w:r>
      <w:r w:rsidRPr="00B3089A">
        <w:rPr>
          <w:rFonts w:eastAsia="Times New Roman" w:cs="Arial"/>
          <w:color w:val="000000"/>
          <w:szCs w:val="20"/>
          <w:lang w:eastAsia="bg-BG"/>
        </w:rPr>
        <w:lastRenderedPageBreak/>
        <w:t>хипертония: амлодипин принадлежи към лекарствения клас на калциевите антагонисти, а периндоприл - към класа на инхибиторите на ангиотензин-конвертиращия ензим.</w:t>
      </w:r>
    </w:p>
    <w:p w14:paraId="1A07F65A" w14:textId="77777777" w:rsidR="00B3089A" w:rsidRPr="00B3089A" w:rsidRDefault="00B3089A" w:rsidP="00B3089A">
      <w:pPr>
        <w:spacing w:line="240" w:lineRule="auto"/>
        <w:rPr>
          <w:rFonts w:eastAsia="Times New Roman" w:cs="Arial"/>
          <w:color w:val="000000"/>
          <w:szCs w:val="20"/>
          <w:lang w:eastAsia="bg-BG"/>
        </w:rPr>
      </w:pPr>
    </w:p>
    <w:p w14:paraId="52E97252" w14:textId="301B152C" w:rsidR="00B3089A" w:rsidRPr="00B3089A" w:rsidRDefault="00B3089A" w:rsidP="00B3089A">
      <w:pPr>
        <w:spacing w:line="240" w:lineRule="auto"/>
        <w:rPr>
          <w:rFonts w:eastAsia="Times New Roman" w:cs="Arial"/>
          <w:sz w:val="28"/>
          <w:szCs w:val="24"/>
        </w:rPr>
      </w:pPr>
      <w:r w:rsidRPr="00B3089A">
        <w:rPr>
          <w:rFonts w:eastAsia="Times New Roman" w:cs="Arial"/>
          <w:color w:val="000000"/>
          <w:szCs w:val="20"/>
          <w:lang w:eastAsia="bg-BG"/>
        </w:rPr>
        <w:t>Комбинацията от тези вещества има адитивен антихипертензивен ефект.</w:t>
      </w:r>
    </w:p>
    <w:p w14:paraId="35F8ED17" w14:textId="77777777" w:rsidR="00B3089A" w:rsidRPr="00B3089A" w:rsidRDefault="00B3089A" w:rsidP="00B3089A">
      <w:pPr>
        <w:spacing w:line="240" w:lineRule="auto"/>
        <w:rPr>
          <w:rFonts w:eastAsia="Times New Roman" w:cs="Arial"/>
          <w:color w:val="000000"/>
          <w:szCs w:val="20"/>
          <w:u w:val="single"/>
          <w:lang w:eastAsia="bg-BG"/>
        </w:rPr>
      </w:pPr>
    </w:p>
    <w:p w14:paraId="60D394BF" w14:textId="3E82AB78" w:rsidR="00B3089A" w:rsidRPr="00B3089A" w:rsidRDefault="00B3089A" w:rsidP="00B3089A">
      <w:pPr>
        <w:spacing w:line="240" w:lineRule="auto"/>
        <w:rPr>
          <w:rFonts w:eastAsia="Times New Roman" w:cs="Arial"/>
          <w:sz w:val="28"/>
          <w:szCs w:val="24"/>
        </w:rPr>
      </w:pPr>
      <w:r w:rsidRPr="00B3089A">
        <w:rPr>
          <w:rFonts w:eastAsia="Times New Roman" w:cs="Arial"/>
          <w:color w:val="000000"/>
          <w:szCs w:val="20"/>
          <w:u w:val="single"/>
          <w:lang w:eastAsia="bg-BG"/>
        </w:rPr>
        <w:t>Фармакодинамични ефекти:</w:t>
      </w:r>
    </w:p>
    <w:p w14:paraId="2FFE3EE0" w14:textId="77777777" w:rsidR="00B3089A" w:rsidRPr="00B3089A" w:rsidRDefault="00B3089A" w:rsidP="00B3089A">
      <w:pPr>
        <w:spacing w:line="240" w:lineRule="auto"/>
        <w:rPr>
          <w:rFonts w:eastAsia="Times New Roman" w:cs="Arial"/>
          <w:sz w:val="28"/>
          <w:szCs w:val="24"/>
        </w:rPr>
      </w:pPr>
      <w:r w:rsidRPr="00B3089A">
        <w:rPr>
          <w:rFonts w:eastAsia="Times New Roman" w:cs="Arial"/>
          <w:i/>
          <w:iCs/>
          <w:color w:val="000000"/>
          <w:szCs w:val="20"/>
          <w:u w:val="single"/>
          <w:lang w:eastAsia="bg-BG"/>
        </w:rPr>
        <w:t>Периндоприл:</w:t>
      </w:r>
    </w:p>
    <w:p w14:paraId="47BEE8E6" w14:textId="77777777" w:rsidR="00B3089A" w:rsidRPr="00B3089A" w:rsidRDefault="00B3089A" w:rsidP="00B3089A">
      <w:pPr>
        <w:spacing w:line="240" w:lineRule="auto"/>
        <w:rPr>
          <w:rFonts w:eastAsia="Times New Roman" w:cs="Arial"/>
          <w:sz w:val="28"/>
          <w:szCs w:val="24"/>
        </w:rPr>
      </w:pPr>
      <w:r w:rsidRPr="00B3089A">
        <w:rPr>
          <w:rFonts w:eastAsia="Times New Roman" w:cs="Arial"/>
          <w:color w:val="000000"/>
          <w:szCs w:val="20"/>
          <w:lang w:eastAsia="bg-BG"/>
        </w:rPr>
        <w:t xml:space="preserve">Периндоприл е инхибитор на ензима, който преобразува ангиотензин I в ангиотензин II (ангиотензин-конвертиращия ензим АСЕ). Конвертиращият ензим - или киназа - представлява екзопептидаза, която позволява преобразуване на ангиотензин I във вазоконстриктора ангиотензин II и също причинява разграждане на вазодилатора брадикинин в неактивен хептапептид. Инхибирането на АСЕ води до намаляване на ангиотензин </w:t>
      </w:r>
      <w:r w:rsidRPr="00B3089A">
        <w:rPr>
          <w:rFonts w:eastAsia="Times New Roman" w:cs="Arial"/>
          <w:color w:val="000000"/>
          <w:szCs w:val="20"/>
          <w:lang w:val="en-US"/>
        </w:rPr>
        <w:t>II</w:t>
      </w:r>
      <w:r w:rsidRPr="00B3089A">
        <w:rPr>
          <w:rFonts w:eastAsia="Times New Roman" w:cs="Arial"/>
          <w:color w:val="000000"/>
          <w:szCs w:val="20"/>
          <w:lang w:eastAsia="bg-BG"/>
        </w:rPr>
        <w:t xml:space="preserve"> в плазмата, което стимулира активността на плазмения ренин (чрез инхибиране на отрицателната обратна връзка на освобождаването на ренин) и намалява отделянето на алдостерон. Тъй като АСЕ деактивира брадикинина, инхибирането на АСЕ също така води до увеличаване на активността на циркулиращите и локалните системи каликреин-кинин (което активира простагландиновата система). Възможно е този механизъм да допринася за действието на АСЕ инхибиторите, свързано с понижаване на кръвното налягане, и да е частично свързан с някои техни нежелани реакции (напр. кашлица).</w:t>
      </w:r>
    </w:p>
    <w:p w14:paraId="01F98B03" w14:textId="77777777" w:rsidR="00B3089A" w:rsidRPr="00B3089A" w:rsidRDefault="00B3089A" w:rsidP="00B3089A">
      <w:pPr>
        <w:spacing w:line="240" w:lineRule="auto"/>
        <w:rPr>
          <w:rFonts w:eastAsia="Times New Roman" w:cs="Arial"/>
          <w:sz w:val="28"/>
          <w:szCs w:val="24"/>
        </w:rPr>
      </w:pPr>
      <w:r w:rsidRPr="00B3089A">
        <w:rPr>
          <w:rFonts w:eastAsia="Times New Roman" w:cs="Arial"/>
          <w:color w:val="000000"/>
          <w:szCs w:val="20"/>
          <w:lang w:eastAsia="bg-BG"/>
        </w:rPr>
        <w:t xml:space="preserve">Периндоприл действа чрез активния си метаболит периндоприлат. Останалите метаболити не показват признаци за инхибиране на дейността на АСЕ </w:t>
      </w:r>
      <w:r w:rsidRPr="00B3089A">
        <w:rPr>
          <w:rFonts w:eastAsia="Times New Roman" w:cs="Arial"/>
          <w:i/>
          <w:iCs/>
          <w:color w:val="000000"/>
          <w:szCs w:val="20"/>
          <w:lang w:val="en-US"/>
        </w:rPr>
        <w:t>in</w:t>
      </w:r>
      <w:r w:rsidRPr="00B3089A">
        <w:rPr>
          <w:rFonts w:eastAsia="Times New Roman" w:cs="Arial"/>
          <w:i/>
          <w:iCs/>
          <w:color w:val="000000"/>
          <w:szCs w:val="20"/>
          <w:lang w:val="ru-RU"/>
        </w:rPr>
        <w:t xml:space="preserve"> </w:t>
      </w:r>
      <w:r w:rsidRPr="00B3089A">
        <w:rPr>
          <w:rFonts w:eastAsia="Times New Roman" w:cs="Arial"/>
          <w:i/>
          <w:iCs/>
          <w:color w:val="000000"/>
          <w:szCs w:val="20"/>
          <w:lang w:val="en-US"/>
        </w:rPr>
        <w:t>vitro</w:t>
      </w:r>
      <w:r w:rsidRPr="00B3089A">
        <w:rPr>
          <w:rFonts w:eastAsia="Times New Roman" w:cs="Arial"/>
          <w:i/>
          <w:iCs/>
          <w:color w:val="000000"/>
          <w:szCs w:val="20"/>
          <w:lang w:val="ru-RU"/>
        </w:rPr>
        <w:t>.</w:t>
      </w:r>
    </w:p>
    <w:p w14:paraId="559EE1BD" w14:textId="77777777" w:rsidR="00B3089A" w:rsidRPr="00B3089A" w:rsidRDefault="00B3089A" w:rsidP="00B3089A">
      <w:pPr>
        <w:spacing w:line="240" w:lineRule="auto"/>
        <w:rPr>
          <w:rFonts w:eastAsia="Times New Roman" w:cs="Arial"/>
          <w:i/>
          <w:iCs/>
          <w:color w:val="000000"/>
          <w:szCs w:val="20"/>
          <w:u w:val="single"/>
          <w:lang w:eastAsia="bg-BG"/>
        </w:rPr>
      </w:pPr>
    </w:p>
    <w:p w14:paraId="5D56A231" w14:textId="29AC64AC" w:rsidR="00B3089A" w:rsidRPr="00B3089A" w:rsidRDefault="00B3089A" w:rsidP="00B3089A">
      <w:pPr>
        <w:spacing w:line="240" w:lineRule="auto"/>
        <w:rPr>
          <w:rFonts w:eastAsia="Times New Roman" w:cs="Arial"/>
          <w:sz w:val="28"/>
          <w:szCs w:val="24"/>
        </w:rPr>
      </w:pPr>
      <w:r w:rsidRPr="00B3089A">
        <w:rPr>
          <w:rFonts w:eastAsia="Times New Roman" w:cs="Arial"/>
          <w:i/>
          <w:iCs/>
          <w:color w:val="000000"/>
          <w:szCs w:val="20"/>
          <w:u w:val="single"/>
          <w:lang w:eastAsia="bg-BG"/>
        </w:rPr>
        <w:t>Амлодипин:</w:t>
      </w:r>
    </w:p>
    <w:p w14:paraId="5F99232B" w14:textId="77777777" w:rsidR="00B3089A" w:rsidRPr="00B3089A" w:rsidRDefault="00B3089A" w:rsidP="00B3089A">
      <w:pPr>
        <w:spacing w:line="240" w:lineRule="auto"/>
        <w:rPr>
          <w:rFonts w:eastAsia="Times New Roman" w:cs="Arial"/>
          <w:sz w:val="28"/>
          <w:szCs w:val="24"/>
        </w:rPr>
      </w:pPr>
      <w:r w:rsidRPr="00B3089A">
        <w:rPr>
          <w:rFonts w:eastAsia="Times New Roman" w:cs="Arial"/>
          <w:color w:val="000000"/>
          <w:szCs w:val="20"/>
          <w:lang w:eastAsia="bg-BG"/>
        </w:rPr>
        <w:t>Амлодипин е инхибитор на входящия калциев йонен поток от дихидропиридиновата група (блокер на бавните канали или антагонист на калциевите йони) и инхибира трансмембранния входящ поток на калциеви йони в сърдечната и съдовата гладка мускулатура.</w:t>
      </w:r>
    </w:p>
    <w:p w14:paraId="7EBA1427" w14:textId="77777777" w:rsidR="00B3089A" w:rsidRPr="00B3089A" w:rsidRDefault="00B3089A" w:rsidP="00B3089A">
      <w:pPr>
        <w:spacing w:line="240" w:lineRule="auto"/>
        <w:rPr>
          <w:rFonts w:eastAsia="Times New Roman" w:cs="Arial"/>
          <w:color w:val="000000"/>
          <w:szCs w:val="20"/>
          <w:lang w:eastAsia="bg-BG"/>
        </w:rPr>
      </w:pPr>
    </w:p>
    <w:p w14:paraId="10E712A6" w14:textId="4B4705E6" w:rsidR="00B3089A" w:rsidRPr="00B3089A" w:rsidRDefault="00B3089A" w:rsidP="00B3089A">
      <w:pPr>
        <w:spacing w:line="240" w:lineRule="auto"/>
        <w:rPr>
          <w:rFonts w:eastAsia="Times New Roman" w:cs="Arial"/>
          <w:sz w:val="28"/>
          <w:szCs w:val="24"/>
        </w:rPr>
      </w:pPr>
      <w:r w:rsidRPr="00B3089A">
        <w:rPr>
          <w:rFonts w:eastAsia="Times New Roman" w:cs="Arial"/>
          <w:color w:val="000000"/>
          <w:szCs w:val="20"/>
          <w:lang w:eastAsia="bg-BG"/>
        </w:rPr>
        <w:t>Механизмът на антихипертензивното действие на амлодипина се дължи на пряк релаксантен ефект върху съдовата гладка мускулатура. Точният механизъм, по който амлодипинът облекчава стенокардната болка засега не е напълно изяснен, но амлодипин намалява общия исхемичен товар чрез следните две действия:</w:t>
      </w:r>
    </w:p>
    <w:p w14:paraId="35F83373" w14:textId="77777777" w:rsidR="00B3089A" w:rsidRPr="00B3089A" w:rsidRDefault="00B3089A" w:rsidP="00B3089A">
      <w:pPr>
        <w:pStyle w:val="ListParagraph"/>
        <w:numPr>
          <w:ilvl w:val="0"/>
          <w:numId w:val="39"/>
        </w:numPr>
        <w:spacing w:line="240" w:lineRule="auto"/>
        <w:rPr>
          <w:rFonts w:eastAsia="Times New Roman" w:cs="Arial"/>
          <w:sz w:val="28"/>
          <w:szCs w:val="24"/>
        </w:rPr>
      </w:pPr>
      <w:r w:rsidRPr="00B3089A">
        <w:rPr>
          <w:rFonts w:eastAsia="Times New Roman" w:cs="Arial"/>
          <w:color w:val="000000"/>
          <w:szCs w:val="20"/>
          <w:lang w:eastAsia="bg-BG"/>
        </w:rPr>
        <w:t>Амлодипинът разширява периферните артериоли и така намалява общото периферно съпротивление (след натоварването), срещу което работи сърцето. Тъй като сърдечната честота остава постоянна, описаното разтоварване на сърцето намалява консумация на енергия и кислородните нужди на миокарда.</w:t>
      </w:r>
    </w:p>
    <w:p w14:paraId="5779F1E8" w14:textId="105F6025" w:rsidR="00B3089A" w:rsidRPr="00B3089A" w:rsidRDefault="00B3089A" w:rsidP="00B3089A">
      <w:pPr>
        <w:pStyle w:val="ListParagraph"/>
        <w:numPr>
          <w:ilvl w:val="0"/>
          <w:numId w:val="39"/>
        </w:numPr>
        <w:spacing w:line="240" w:lineRule="auto"/>
        <w:rPr>
          <w:rFonts w:eastAsia="Times New Roman" w:cs="Arial"/>
          <w:sz w:val="28"/>
          <w:szCs w:val="24"/>
        </w:rPr>
      </w:pPr>
      <w:r w:rsidRPr="00B3089A">
        <w:rPr>
          <w:rFonts w:eastAsia="Times New Roman" w:cs="Arial"/>
          <w:color w:val="000000"/>
          <w:szCs w:val="20"/>
          <w:lang w:eastAsia="bg-BG"/>
        </w:rPr>
        <w:t xml:space="preserve">Механизмът на действие на амлодипина включва вероятно и дилатация на главните коронарни артерии и коронарните артериоли както в нормалните, така и в исхемичните зони. Дилатацията повишава снабдяването на миокарда с кислород при пациенти с коронарен спазъм (стенокардия </w:t>
      </w:r>
      <w:r w:rsidRPr="00B3089A">
        <w:rPr>
          <w:rFonts w:eastAsia="Times New Roman" w:cs="Arial"/>
          <w:i/>
          <w:iCs/>
          <w:color w:val="000000"/>
          <w:szCs w:val="20"/>
          <w:lang w:eastAsia="bg-BG"/>
        </w:rPr>
        <w:t xml:space="preserve">на </w:t>
      </w:r>
      <w:r w:rsidRPr="00B3089A">
        <w:rPr>
          <w:rFonts w:eastAsia="Times New Roman" w:cs="Arial"/>
          <w:color w:val="000000"/>
          <w:szCs w:val="20"/>
          <w:lang w:eastAsia="bg-BG"/>
        </w:rPr>
        <w:t>Принцметал или вариантна стенокардия).</w:t>
      </w:r>
    </w:p>
    <w:p w14:paraId="142AA86E" w14:textId="77777777" w:rsidR="00B3089A" w:rsidRPr="00B3089A" w:rsidRDefault="00B3089A" w:rsidP="00B3089A">
      <w:pPr>
        <w:spacing w:line="240" w:lineRule="auto"/>
        <w:rPr>
          <w:rFonts w:eastAsia="Times New Roman" w:cs="Arial"/>
          <w:color w:val="000000"/>
          <w:szCs w:val="20"/>
          <w:u w:val="single"/>
          <w:lang w:eastAsia="bg-BG"/>
        </w:rPr>
      </w:pPr>
    </w:p>
    <w:p w14:paraId="7C4223B3" w14:textId="0DDA8B9C" w:rsidR="00B3089A" w:rsidRPr="00B3089A" w:rsidRDefault="00B3089A" w:rsidP="00B3089A">
      <w:pPr>
        <w:spacing w:line="240" w:lineRule="auto"/>
        <w:rPr>
          <w:rFonts w:eastAsia="Times New Roman" w:cs="Arial"/>
          <w:sz w:val="28"/>
          <w:szCs w:val="24"/>
        </w:rPr>
      </w:pPr>
      <w:r w:rsidRPr="00B3089A">
        <w:rPr>
          <w:rFonts w:eastAsia="Times New Roman" w:cs="Arial"/>
          <w:color w:val="000000"/>
          <w:szCs w:val="20"/>
          <w:u w:val="single"/>
          <w:lang w:eastAsia="bg-BG"/>
        </w:rPr>
        <w:t>Клинична ефикасност и безопасност:</w:t>
      </w:r>
    </w:p>
    <w:p w14:paraId="775C9CA8" w14:textId="77777777" w:rsidR="00B3089A" w:rsidRPr="00B3089A" w:rsidRDefault="00B3089A" w:rsidP="00B3089A">
      <w:pPr>
        <w:spacing w:line="240" w:lineRule="auto"/>
        <w:rPr>
          <w:rFonts w:eastAsia="Times New Roman" w:cs="Arial"/>
          <w:i/>
          <w:iCs/>
          <w:color w:val="000000"/>
          <w:szCs w:val="20"/>
          <w:u w:val="single"/>
          <w:lang w:eastAsia="bg-BG"/>
        </w:rPr>
      </w:pPr>
    </w:p>
    <w:p w14:paraId="106082BD" w14:textId="438C45C0" w:rsidR="00B3089A" w:rsidRPr="00B3089A" w:rsidRDefault="00B3089A" w:rsidP="00B3089A">
      <w:pPr>
        <w:spacing w:line="240" w:lineRule="auto"/>
        <w:rPr>
          <w:rFonts w:eastAsia="Times New Roman" w:cs="Arial"/>
          <w:sz w:val="28"/>
          <w:szCs w:val="24"/>
        </w:rPr>
      </w:pPr>
      <w:r w:rsidRPr="00B3089A">
        <w:rPr>
          <w:rFonts w:eastAsia="Times New Roman" w:cs="Arial"/>
          <w:i/>
          <w:iCs/>
          <w:color w:val="000000"/>
          <w:szCs w:val="20"/>
          <w:u w:val="single"/>
          <w:lang w:eastAsia="bg-BG"/>
        </w:rPr>
        <w:t>Периндоприл/амлодипин:</w:t>
      </w:r>
    </w:p>
    <w:p w14:paraId="1A79A785" w14:textId="77777777" w:rsidR="00B3089A" w:rsidRPr="00B3089A" w:rsidRDefault="00B3089A" w:rsidP="00B3089A">
      <w:pPr>
        <w:spacing w:line="240" w:lineRule="auto"/>
        <w:rPr>
          <w:rFonts w:eastAsia="Times New Roman" w:cs="Arial"/>
          <w:color w:val="000000"/>
          <w:szCs w:val="20"/>
          <w:lang w:eastAsia="bg-BG"/>
        </w:rPr>
      </w:pPr>
    </w:p>
    <w:p w14:paraId="6184581C" w14:textId="36F2C4EE" w:rsidR="00B3089A" w:rsidRPr="00B3089A" w:rsidRDefault="00B3089A" w:rsidP="00B3089A">
      <w:pPr>
        <w:spacing w:line="240" w:lineRule="auto"/>
        <w:rPr>
          <w:rFonts w:eastAsia="Times New Roman" w:cs="Arial"/>
          <w:sz w:val="28"/>
          <w:szCs w:val="24"/>
        </w:rPr>
      </w:pPr>
      <w:r w:rsidRPr="00B3089A">
        <w:rPr>
          <w:rFonts w:eastAsia="Times New Roman" w:cs="Arial"/>
          <w:color w:val="000000"/>
          <w:szCs w:val="20"/>
          <w:lang w:eastAsia="bg-BG"/>
        </w:rPr>
        <w:t xml:space="preserve">В 8-седмично, многоцентрово, рандомизирано, двойно сляпо, плацебо контролирано, паралелногрупово, факторно проучване сред 1 581 пациенти с лека до умерена хипертония периндоприл 3,5 </w:t>
      </w:r>
      <w:r w:rsidRPr="00B3089A">
        <w:rPr>
          <w:rFonts w:eastAsia="Times New Roman" w:cs="Arial"/>
          <w:color w:val="000000"/>
          <w:szCs w:val="20"/>
          <w:lang w:val="en-US"/>
        </w:rPr>
        <w:t>mg</w:t>
      </w:r>
      <w:r w:rsidRPr="00B3089A">
        <w:rPr>
          <w:rFonts w:eastAsia="Times New Roman" w:cs="Arial"/>
          <w:color w:val="000000"/>
          <w:szCs w:val="20"/>
          <w:lang w:val="ru-RU"/>
        </w:rPr>
        <w:t xml:space="preserve"> </w:t>
      </w:r>
      <w:r w:rsidRPr="00B3089A">
        <w:rPr>
          <w:rFonts w:eastAsia="Times New Roman" w:cs="Arial"/>
          <w:color w:val="000000"/>
          <w:szCs w:val="20"/>
          <w:lang w:eastAsia="bg-BG"/>
        </w:rPr>
        <w:t xml:space="preserve">/ амлодипин 2,5 </w:t>
      </w:r>
      <w:r w:rsidRPr="00B3089A">
        <w:rPr>
          <w:rFonts w:eastAsia="Times New Roman" w:cs="Arial"/>
          <w:color w:val="000000"/>
          <w:szCs w:val="20"/>
          <w:lang w:val="en-US"/>
        </w:rPr>
        <w:t>mg</w:t>
      </w:r>
      <w:r w:rsidRPr="00B3089A">
        <w:rPr>
          <w:rFonts w:eastAsia="Times New Roman" w:cs="Arial"/>
          <w:color w:val="000000"/>
          <w:szCs w:val="20"/>
          <w:lang w:val="ru-RU"/>
        </w:rPr>
        <w:t xml:space="preserve"> </w:t>
      </w:r>
      <w:r w:rsidRPr="00B3089A">
        <w:rPr>
          <w:rFonts w:eastAsia="Times New Roman" w:cs="Arial"/>
          <w:color w:val="000000"/>
          <w:szCs w:val="20"/>
          <w:lang w:eastAsia="bg-BG"/>
        </w:rPr>
        <w:t xml:space="preserve">клинично и статистически значимо намаляват средното систолно/диастолно кръвно налягане </w:t>
      </w:r>
      <w:r w:rsidRPr="00B3089A">
        <w:rPr>
          <w:rFonts w:eastAsia="Times New Roman" w:cs="Arial"/>
          <w:color w:val="000000"/>
          <w:szCs w:val="20"/>
          <w:lang w:val="ru-RU"/>
        </w:rPr>
        <w:t>(</w:t>
      </w:r>
      <w:r w:rsidRPr="00B3089A">
        <w:rPr>
          <w:rFonts w:eastAsia="Times New Roman" w:cs="Arial"/>
          <w:color w:val="000000"/>
          <w:szCs w:val="20"/>
          <w:lang w:val="en-US"/>
        </w:rPr>
        <w:t>SBP</w:t>
      </w:r>
      <w:r w:rsidRPr="00B3089A">
        <w:rPr>
          <w:rFonts w:eastAsia="Times New Roman" w:cs="Arial"/>
          <w:color w:val="000000"/>
          <w:szCs w:val="20"/>
          <w:lang w:val="ru-RU"/>
        </w:rPr>
        <w:t>/</w:t>
      </w:r>
      <w:r w:rsidRPr="00B3089A">
        <w:rPr>
          <w:rFonts w:eastAsia="Times New Roman" w:cs="Arial"/>
          <w:color w:val="000000"/>
          <w:szCs w:val="20"/>
          <w:lang w:val="en-US"/>
        </w:rPr>
        <w:t>DBP</w:t>
      </w:r>
      <w:r w:rsidRPr="00B3089A">
        <w:rPr>
          <w:rFonts w:eastAsia="Times New Roman" w:cs="Arial"/>
          <w:color w:val="000000"/>
          <w:szCs w:val="20"/>
          <w:lang w:val="ru-RU"/>
        </w:rPr>
        <w:t xml:space="preserve">) </w:t>
      </w:r>
      <w:r w:rsidRPr="00B3089A">
        <w:rPr>
          <w:rFonts w:eastAsia="Times New Roman" w:cs="Arial"/>
          <w:color w:val="000000"/>
          <w:szCs w:val="20"/>
          <w:lang w:eastAsia="bg-BG"/>
        </w:rPr>
        <w:t xml:space="preserve">с 22,0/13,6 </w:t>
      </w:r>
      <w:r w:rsidRPr="00B3089A">
        <w:rPr>
          <w:rFonts w:eastAsia="Times New Roman" w:cs="Arial"/>
          <w:color w:val="000000"/>
          <w:szCs w:val="20"/>
          <w:lang w:val="en-US"/>
        </w:rPr>
        <w:t>mmHg</w:t>
      </w:r>
      <w:r w:rsidRPr="00B3089A">
        <w:rPr>
          <w:rFonts w:eastAsia="Times New Roman" w:cs="Arial"/>
          <w:color w:val="000000"/>
          <w:szCs w:val="20"/>
          <w:lang w:val="ru-RU"/>
        </w:rPr>
        <w:t xml:space="preserve"> </w:t>
      </w:r>
      <w:r w:rsidRPr="00B3089A">
        <w:rPr>
          <w:rFonts w:eastAsia="Times New Roman" w:cs="Arial"/>
          <w:color w:val="000000"/>
          <w:szCs w:val="20"/>
          <w:lang w:eastAsia="bg-BG"/>
        </w:rPr>
        <w:t xml:space="preserve">в </w:t>
      </w:r>
      <w:r w:rsidRPr="00B3089A">
        <w:rPr>
          <w:rFonts w:eastAsia="Times New Roman" w:cs="Arial"/>
          <w:color w:val="000000"/>
          <w:szCs w:val="20"/>
          <w:lang w:eastAsia="bg-BG"/>
        </w:rPr>
        <w:lastRenderedPageBreak/>
        <w:t xml:space="preserve">сравнение с плацебо (14,2/9,3 </w:t>
      </w:r>
      <w:r w:rsidRPr="00B3089A">
        <w:rPr>
          <w:rFonts w:eastAsia="Times New Roman" w:cs="Arial"/>
          <w:color w:val="000000"/>
          <w:szCs w:val="20"/>
          <w:lang w:val="en-US"/>
        </w:rPr>
        <w:t>mmHg</w:t>
      </w:r>
      <w:r w:rsidRPr="00B3089A">
        <w:rPr>
          <w:rFonts w:eastAsia="Times New Roman" w:cs="Arial"/>
          <w:color w:val="000000"/>
          <w:szCs w:val="20"/>
          <w:lang w:val="ru-RU"/>
        </w:rPr>
        <w:t xml:space="preserve">), </w:t>
      </w:r>
      <w:r w:rsidRPr="00B3089A">
        <w:rPr>
          <w:rFonts w:eastAsia="Times New Roman" w:cs="Arial"/>
          <w:color w:val="000000"/>
          <w:szCs w:val="20"/>
          <w:lang w:eastAsia="bg-BG"/>
        </w:rPr>
        <w:t xml:space="preserve">периндоприл 3,5 </w:t>
      </w:r>
      <w:r w:rsidRPr="00B3089A">
        <w:rPr>
          <w:rFonts w:eastAsia="Times New Roman" w:cs="Arial"/>
          <w:color w:val="000000"/>
          <w:szCs w:val="20"/>
          <w:lang w:val="en-US"/>
        </w:rPr>
        <w:t>mg</w:t>
      </w:r>
      <w:r w:rsidRPr="00B3089A">
        <w:rPr>
          <w:rFonts w:eastAsia="Times New Roman" w:cs="Arial"/>
          <w:color w:val="000000"/>
          <w:szCs w:val="20"/>
          <w:lang w:val="ru-RU"/>
        </w:rPr>
        <w:t xml:space="preserve"> </w:t>
      </w:r>
      <w:r w:rsidRPr="00B3089A">
        <w:rPr>
          <w:rFonts w:eastAsia="Times New Roman" w:cs="Arial"/>
          <w:color w:val="000000"/>
          <w:szCs w:val="20"/>
          <w:lang w:eastAsia="bg-BG"/>
        </w:rPr>
        <w:t xml:space="preserve">(16,3/9,7 </w:t>
      </w:r>
      <w:r w:rsidRPr="00B3089A">
        <w:rPr>
          <w:rFonts w:eastAsia="Times New Roman" w:cs="Arial"/>
          <w:color w:val="000000"/>
          <w:szCs w:val="20"/>
          <w:lang w:val="en-US"/>
        </w:rPr>
        <w:t>mmHg</w:t>
      </w:r>
      <w:r w:rsidRPr="00B3089A">
        <w:rPr>
          <w:rFonts w:eastAsia="Times New Roman" w:cs="Arial"/>
          <w:color w:val="000000"/>
          <w:szCs w:val="20"/>
          <w:lang w:val="ru-RU"/>
        </w:rPr>
        <w:t xml:space="preserve">) </w:t>
      </w:r>
      <w:r w:rsidRPr="00B3089A">
        <w:rPr>
          <w:rFonts w:eastAsia="Times New Roman" w:cs="Arial"/>
          <w:color w:val="000000"/>
          <w:szCs w:val="20"/>
          <w:lang w:eastAsia="bg-BG"/>
        </w:rPr>
        <w:t xml:space="preserve">и амлодипин 2,5 </w:t>
      </w:r>
      <w:r w:rsidRPr="00B3089A">
        <w:rPr>
          <w:rFonts w:eastAsia="Times New Roman" w:cs="Arial"/>
          <w:color w:val="000000"/>
          <w:szCs w:val="20"/>
          <w:lang w:val="en-US"/>
        </w:rPr>
        <w:t>mg</w:t>
      </w:r>
      <w:r w:rsidRPr="00B3089A">
        <w:rPr>
          <w:rFonts w:eastAsia="Times New Roman" w:cs="Arial"/>
          <w:color w:val="000000"/>
          <w:szCs w:val="20"/>
          <w:lang w:val="ru-RU"/>
        </w:rPr>
        <w:t xml:space="preserve"> </w:t>
      </w:r>
      <w:r w:rsidRPr="00B3089A">
        <w:rPr>
          <w:rFonts w:eastAsia="Times New Roman" w:cs="Arial"/>
          <w:color w:val="000000"/>
          <w:szCs w:val="20"/>
          <w:lang w:eastAsia="bg-BG"/>
        </w:rPr>
        <w:t xml:space="preserve">(16,0/10,3 </w:t>
      </w:r>
      <w:r w:rsidRPr="00B3089A">
        <w:rPr>
          <w:rFonts w:eastAsia="Times New Roman" w:cs="Arial"/>
          <w:color w:val="000000"/>
          <w:szCs w:val="20"/>
          <w:lang w:val="en-US"/>
        </w:rPr>
        <w:t>mmHg</w:t>
      </w:r>
      <w:r w:rsidRPr="00B3089A">
        <w:rPr>
          <w:rFonts w:eastAsia="Times New Roman" w:cs="Arial"/>
          <w:color w:val="000000"/>
          <w:szCs w:val="20"/>
          <w:lang w:eastAsia="bg-BG"/>
        </w:rPr>
        <w:t>) (р≤0,001 за всички сравнения).</w:t>
      </w:r>
    </w:p>
    <w:p w14:paraId="2D352701" w14:textId="77777777" w:rsidR="00B3089A" w:rsidRPr="00B3089A" w:rsidRDefault="00B3089A" w:rsidP="00B3089A">
      <w:pPr>
        <w:spacing w:line="240" w:lineRule="auto"/>
        <w:rPr>
          <w:rFonts w:eastAsia="Times New Roman" w:cs="Arial"/>
          <w:sz w:val="28"/>
          <w:szCs w:val="24"/>
        </w:rPr>
      </w:pPr>
    </w:p>
    <w:p w14:paraId="7ABEBDF9" w14:textId="77777777" w:rsidR="00B3089A" w:rsidRPr="00B3089A" w:rsidRDefault="00B3089A" w:rsidP="00B3089A">
      <w:pPr>
        <w:rPr>
          <w:rFonts w:eastAsia="Times New Roman" w:cs="Arial"/>
          <w:sz w:val="28"/>
          <w:szCs w:val="24"/>
        </w:rPr>
      </w:pPr>
      <w:r w:rsidRPr="00B3089A">
        <w:rPr>
          <w:rFonts w:eastAsia="Times New Roman" w:cs="Arial"/>
          <w:color w:val="000000"/>
          <w:szCs w:val="20"/>
          <w:lang w:eastAsia="bg-BG"/>
        </w:rPr>
        <w:t xml:space="preserve">В 6-седмично, многоцентрово, рандомизирано, двойно сляпо, активно контролирано проучване 1 774 пациенти с лека до умерена хипертония приемат или периндоприл 3,5 </w:t>
      </w:r>
      <w:r w:rsidRPr="00B3089A">
        <w:rPr>
          <w:rFonts w:eastAsia="Times New Roman" w:cs="Arial"/>
          <w:color w:val="000000"/>
          <w:szCs w:val="20"/>
          <w:lang w:val="en-US"/>
        </w:rPr>
        <w:t>mg</w:t>
      </w:r>
      <w:r w:rsidRPr="00B3089A">
        <w:rPr>
          <w:rFonts w:eastAsia="Times New Roman" w:cs="Arial"/>
          <w:color w:val="000000"/>
          <w:szCs w:val="20"/>
          <w:lang w:val="ru-RU"/>
        </w:rPr>
        <w:t xml:space="preserve"> </w:t>
      </w:r>
      <w:r w:rsidRPr="00B3089A">
        <w:rPr>
          <w:rFonts w:eastAsia="Times New Roman" w:cs="Arial"/>
          <w:color w:val="000000"/>
          <w:szCs w:val="20"/>
          <w:lang w:eastAsia="bg-BG"/>
        </w:rPr>
        <w:t xml:space="preserve">/ амлодипин 2,5 </w:t>
      </w:r>
      <w:r w:rsidRPr="00B3089A">
        <w:rPr>
          <w:rFonts w:eastAsia="Times New Roman" w:cs="Arial"/>
          <w:color w:val="000000"/>
          <w:szCs w:val="20"/>
          <w:lang w:val="en-US"/>
        </w:rPr>
        <w:t>mg</w:t>
      </w:r>
      <w:r w:rsidRPr="00B3089A">
        <w:rPr>
          <w:rFonts w:eastAsia="Times New Roman" w:cs="Arial"/>
          <w:color w:val="000000"/>
          <w:szCs w:val="20"/>
        </w:rPr>
        <w:t xml:space="preserve"> </w:t>
      </w:r>
      <w:r w:rsidRPr="00B3089A">
        <w:rPr>
          <w:rFonts w:eastAsia="Times New Roman" w:cs="Arial"/>
          <w:color w:val="000000"/>
          <w:szCs w:val="20"/>
          <w:lang w:eastAsia="bg-BG"/>
        </w:rPr>
        <w:t xml:space="preserve">титрирани до 7 </w:t>
      </w:r>
      <w:r w:rsidRPr="00B3089A">
        <w:rPr>
          <w:rFonts w:eastAsia="Times New Roman" w:cs="Arial"/>
          <w:color w:val="000000"/>
          <w:szCs w:val="20"/>
          <w:lang w:val="en-US"/>
        </w:rPr>
        <w:t>mg</w:t>
      </w:r>
      <w:r w:rsidRPr="00B3089A">
        <w:rPr>
          <w:rFonts w:eastAsia="Times New Roman" w:cs="Arial"/>
          <w:color w:val="000000"/>
          <w:szCs w:val="20"/>
          <w:lang w:val="ru-RU"/>
        </w:rPr>
        <w:t xml:space="preserve"> </w:t>
      </w:r>
      <w:r w:rsidRPr="00B3089A">
        <w:rPr>
          <w:rFonts w:eastAsia="Times New Roman" w:cs="Arial"/>
          <w:color w:val="000000"/>
          <w:szCs w:val="20"/>
          <w:lang w:eastAsia="bg-BG"/>
        </w:rPr>
        <w:t xml:space="preserve">/ 5 </w:t>
      </w:r>
      <w:r w:rsidRPr="00B3089A">
        <w:rPr>
          <w:rFonts w:eastAsia="Times New Roman" w:cs="Arial"/>
          <w:color w:val="000000"/>
          <w:szCs w:val="20"/>
          <w:lang w:val="en-US"/>
        </w:rPr>
        <w:t>mg</w:t>
      </w:r>
      <w:r w:rsidRPr="00B3089A">
        <w:rPr>
          <w:rFonts w:eastAsia="Times New Roman" w:cs="Arial"/>
          <w:color w:val="000000"/>
          <w:szCs w:val="20"/>
          <w:lang w:val="ru-RU"/>
        </w:rPr>
        <w:t xml:space="preserve"> </w:t>
      </w:r>
      <w:r w:rsidRPr="00B3089A">
        <w:rPr>
          <w:rFonts w:eastAsia="Times New Roman" w:cs="Arial"/>
          <w:color w:val="000000"/>
          <w:szCs w:val="20"/>
          <w:lang w:eastAsia="bg-BG"/>
        </w:rPr>
        <w:t xml:space="preserve">и до 14 </w:t>
      </w:r>
      <w:r w:rsidRPr="00B3089A">
        <w:rPr>
          <w:rFonts w:eastAsia="Times New Roman" w:cs="Arial"/>
          <w:color w:val="000000"/>
          <w:szCs w:val="20"/>
          <w:lang w:val="en-US"/>
        </w:rPr>
        <w:t>mg</w:t>
      </w:r>
      <w:r w:rsidRPr="00B3089A">
        <w:rPr>
          <w:rFonts w:eastAsia="Times New Roman" w:cs="Arial"/>
          <w:color w:val="000000"/>
          <w:szCs w:val="20"/>
          <w:lang w:val="ru-RU"/>
        </w:rPr>
        <w:t xml:space="preserve"> </w:t>
      </w:r>
      <w:r w:rsidRPr="00B3089A">
        <w:rPr>
          <w:rFonts w:eastAsia="Times New Roman" w:cs="Arial"/>
          <w:color w:val="000000"/>
          <w:szCs w:val="20"/>
          <w:lang w:eastAsia="bg-BG"/>
        </w:rPr>
        <w:t xml:space="preserve">/ 10 </w:t>
      </w:r>
      <w:r w:rsidRPr="00B3089A">
        <w:rPr>
          <w:rFonts w:eastAsia="Times New Roman" w:cs="Arial"/>
          <w:color w:val="000000"/>
          <w:szCs w:val="20"/>
          <w:lang w:val="en-US"/>
        </w:rPr>
        <w:t>mg</w:t>
      </w:r>
      <w:r w:rsidRPr="00B3089A">
        <w:rPr>
          <w:rFonts w:eastAsia="Times New Roman" w:cs="Arial"/>
          <w:color w:val="000000"/>
          <w:szCs w:val="20"/>
          <w:lang w:val="ru-RU"/>
        </w:rPr>
        <w:t xml:space="preserve">, </w:t>
      </w:r>
      <w:r w:rsidRPr="00B3089A">
        <w:rPr>
          <w:rFonts w:eastAsia="Times New Roman" w:cs="Arial"/>
          <w:color w:val="000000"/>
          <w:szCs w:val="20"/>
          <w:lang w:eastAsia="bg-BG"/>
        </w:rPr>
        <w:t xml:space="preserve">след което - до 14 </w:t>
      </w:r>
      <w:r w:rsidRPr="00B3089A">
        <w:rPr>
          <w:rFonts w:eastAsia="Times New Roman" w:cs="Arial"/>
          <w:color w:val="000000"/>
          <w:szCs w:val="20"/>
          <w:lang w:val="en-US"/>
        </w:rPr>
        <w:t>mg</w:t>
      </w:r>
      <w:r w:rsidRPr="00B3089A">
        <w:rPr>
          <w:rFonts w:eastAsia="Times New Roman" w:cs="Arial"/>
          <w:color w:val="000000"/>
          <w:szCs w:val="20"/>
          <w:lang w:val="ru-RU"/>
        </w:rPr>
        <w:t xml:space="preserve"> </w:t>
      </w:r>
      <w:r w:rsidRPr="00B3089A">
        <w:rPr>
          <w:rFonts w:eastAsia="Times New Roman" w:cs="Arial"/>
          <w:color w:val="000000"/>
          <w:szCs w:val="20"/>
          <w:lang w:eastAsia="bg-BG"/>
        </w:rPr>
        <w:t xml:space="preserve">/ 10 </w:t>
      </w:r>
      <w:r w:rsidRPr="00B3089A">
        <w:rPr>
          <w:rFonts w:eastAsia="Times New Roman" w:cs="Arial"/>
          <w:color w:val="000000"/>
          <w:szCs w:val="20"/>
          <w:lang w:val="en-US"/>
        </w:rPr>
        <w:t>mg</w:t>
      </w:r>
      <w:r w:rsidRPr="00B3089A">
        <w:rPr>
          <w:rFonts w:eastAsia="Times New Roman" w:cs="Arial"/>
          <w:color w:val="000000"/>
          <w:szCs w:val="20"/>
          <w:lang w:val="ru-RU"/>
        </w:rPr>
        <w:t xml:space="preserve">, </w:t>
      </w:r>
      <w:r w:rsidRPr="00B3089A">
        <w:rPr>
          <w:rFonts w:eastAsia="Times New Roman" w:cs="Arial"/>
          <w:color w:val="000000"/>
          <w:szCs w:val="20"/>
          <w:lang w:eastAsia="bg-BG"/>
        </w:rPr>
        <w:t xml:space="preserve">комбинирани с индапамид 1,5 </w:t>
      </w:r>
      <w:r w:rsidRPr="00B3089A">
        <w:rPr>
          <w:rFonts w:eastAsia="Times New Roman" w:cs="Arial"/>
          <w:color w:val="000000"/>
          <w:szCs w:val="20"/>
          <w:lang w:val="en-US"/>
        </w:rPr>
        <w:t>mg</w:t>
      </w:r>
      <w:r w:rsidRPr="00B3089A">
        <w:rPr>
          <w:rFonts w:eastAsia="Times New Roman" w:cs="Arial"/>
          <w:color w:val="000000"/>
          <w:szCs w:val="20"/>
          <w:lang w:val="ru-RU"/>
        </w:rPr>
        <w:t xml:space="preserve">, </w:t>
      </w:r>
      <w:r w:rsidRPr="00B3089A">
        <w:rPr>
          <w:rFonts w:eastAsia="Times New Roman" w:cs="Arial"/>
          <w:color w:val="000000"/>
          <w:szCs w:val="20"/>
          <w:lang w:eastAsia="bg-BG"/>
        </w:rPr>
        <w:t xml:space="preserve">или валсартан-амлодипинова схема (валсартан 80 </w:t>
      </w:r>
      <w:r w:rsidRPr="00B3089A">
        <w:rPr>
          <w:rFonts w:eastAsia="Times New Roman" w:cs="Arial"/>
          <w:color w:val="000000"/>
          <w:szCs w:val="20"/>
          <w:lang w:val="en-US"/>
        </w:rPr>
        <w:t>mg</w:t>
      </w:r>
      <w:r w:rsidRPr="00B3089A">
        <w:rPr>
          <w:rFonts w:eastAsia="Times New Roman" w:cs="Arial"/>
          <w:color w:val="000000"/>
          <w:szCs w:val="20"/>
          <w:lang w:val="ru-RU"/>
        </w:rPr>
        <w:t xml:space="preserve">, </w:t>
      </w:r>
      <w:r w:rsidRPr="00B3089A">
        <w:rPr>
          <w:rFonts w:eastAsia="Times New Roman" w:cs="Arial"/>
          <w:color w:val="000000"/>
          <w:szCs w:val="20"/>
          <w:lang w:eastAsia="bg-BG"/>
        </w:rPr>
        <w:t xml:space="preserve">титриран до 160 </w:t>
      </w:r>
      <w:r w:rsidRPr="00B3089A">
        <w:rPr>
          <w:rFonts w:eastAsia="Times New Roman" w:cs="Arial"/>
          <w:color w:val="000000"/>
          <w:szCs w:val="20"/>
          <w:lang w:val="en-US"/>
        </w:rPr>
        <w:t>mg</w:t>
      </w:r>
      <w:r w:rsidRPr="00B3089A">
        <w:rPr>
          <w:rFonts w:eastAsia="Times New Roman" w:cs="Arial"/>
          <w:color w:val="000000"/>
          <w:szCs w:val="20"/>
          <w:lang w:val="ru-RU"/>
        </w:rPr>
        <w:t xml:space="preserve"> </w:t>
      </w:r>
      <w:r w:rsidRPr="00B3089A">
        <w:rPr>
          <w:rFonts w:eastAsia="Times New Roman" w:cs="Arial"/>
          <w:color w:val="000000"/>
          <w:szCs w:val="20"/>
          <w:lang w:eastAsia="bg-BG"/>
        </w:rPr>
        <w:t xml:space="preserve">и до валсартан/амлодипин 160 </w:t>
      </w:r>
      <w:r w:rsidRPr="00B3089A">
        <w:rPr>
          <w:rFonts w:eastAsia="Times New Roman" w:cs="Arial"/>
          <w:color w:val="000000"/>
          <w:szCs w:val="20"/>
          <w:lang w:val="en-US"/>
        </w:rPr>
        <w:t>mg</w:t>
      </w:r>
      <w:r w:rsidRPr="00B3089A">
        <w:rPr>
          <w:rFonts w:eastAsia="Times New Roman" w:cs="Arial"/>
          <w:color w:val="000000"/>
          <w:szCs w:val="20"/>
          <w:lang w:val="ru-RU"/>
        </w:rPr>
        <w:t xml:space="preserve"> </w:t>
      </w:r>
      <w:r w:rsidRPr="00B3089A">
        <w:rPr>
          <w:rFonts w:eastAsia="Times New Roman" w:cs="Arial"/>
          <w:color w:val="000000"/>
          <w:szCs w:val="20"/>
          <w:lang w:eastAsia="bg-BG"/>
        </w:rPr>
        <w:t xml:space="preserve">/ 5 </w:t>
      </w:r>
      <w:r w:rsidRPr="00B3089A">
        <w:rPr>
          <w:rFonts w:eastAsia="Times New Roman" w:cs="Arial"/>
          <w:color w:val="000000"/>
          <w:szCs w:val="20"/>
          <w:lang w:val="en-US"/>
        </w:rPr>
        <w:t>mg</w:t>
      </w:r>
      <w:r w:rsidRPr="00B3089A">
        <w:rPr>
          <w:rFonts w:eastAsia="Times New Roman" w:cs="Arial"/>
          <w:color w:val="000000"/>
          <w:szCs w:val="20"/>
          <w:lang w:val="ru-RU"/>
        </w:rPr>
        <w:t xml:space="preserve">, </w:t>
      </w:r>
      <w:r w:rsidRPr="00B3089A">
        <w:rPr>
          <w:rFonts w:eastAsia="Times New Roman" w:cs="Arial"/>
          <w:color w:val="000000"/>
          <w:szCs w:val="20"/>
          <w:lang w:eastAsia="bg-BG"/>
        </w:rPr>
        <w:t xml:space="preserve">след което - до валсартан/амлодипин 160 </w:t>
      </w:r>
      <w:r w:rsidRPr="00B3089A">
        <w:rPr>
          <w:rFonts w:eastAsia="Times New Roman" w:cs="Arial"/>
          <w:color w:val="000000"/>
          <w:szCs w:val="20"/>
          <w:lang w:val="en-US"/>
        </w:rPr>
        <w:t>mg</w:t>
      </w:r>
      <w:r w:rsidRPr="00B3089A">
        <w:rPr>
          <w:rFonts w:eastAsia="Times New Roman" w:cs="Arial"/>
          <w:color w:val="000000"/>
          <w:szCs w:val="20"/>
          <w:lang w:val="ru-RU"/>
        </w:rPr>
        <w:t xml:space="preserve"> </w:t>
      </w:r>
      <w:r w:rsidRPr="00B3089A">
        <w:rPr>
          <w:rFonts w:eastAsia="Times New Roman" w:cs="Arial"/>
          <w:color w:val="000000"/>
          <w:szCs w:val="20"/>
          <w:lang w:eastAsia="bg-BG"/>
        </w:rPr>
        <w:t xml:space="preserve">/ 10 </w:t>
      </w:r>
      <w:r w:rsidRPr="00B3089A">
        <w:rPr>
          <w:rFonts w:eastAsia="Times New Roman" w:cs="Arial"/>
          <w:color w:val="000000"/>
          <w:szCs w:val="20"/>
          <w:lang w:val="en-US"/>
        </w:rPr>
        <w:t>mg</w:t>
      </w:r>
      <w:r w:rsidRPr="00B3089A">
        <w:rPr>
          <w:rFonts w:eastAsia="Times New Roman" w:cs="Arial"/>
          <w:color w:val="000000"/>
          <w:szCs w:val="20"/>
          <w:lang w:val="ru-RU"/>
        </w:rPr>
        <w:t>).</w:t>
      </w:r>
    </w:p>
    <w:p w14:paraId="028AF671" w14:textId="77777777" w:rsidR="00B3089A" w:rsidRPr="00B3089A" w:rsidRDefault="00B3089A" w:rsidP="00B3089A">
      <w:pPr>
        <w:spacing w:line="240" w:lineRule="auto"/>
        <w:rPr>
          <w:rFonts w:eastAsia="Times New Roman" w:cs="Arial"/>
          <w:sz w:val="28"/>
          <w:szCs w:val="24"/>
        </w:rPr>
      </w:pPr>
      <w:r w:rsidRPr="00B3089A">
        <w:rPr>
          <w:rFonts w:eastAsia="Times New Roman" w:cs="Arial"/>
          <w:color w:val="000000"/>
          <w:szCs w:val="20"/>
          <w:lang w:eastAsia="bg-BG"/>
        </w:rPr>
        <w:t xml:space="preserve">След 3 месеца схемата с Престариум Ко старт показва клинично и статистически значимо средно понижаване на </w:t>
      </w:r>
      <w:r w:rsidRPr="00B3089A">
        <w:rPr>
          <w:rFonts w:eastAsia="Times New Roman" w:cs="Arial"/>
          <w:color w:val="000000"/>
          <w:szCs w:val="20"/>
          <w:lang w:val="en-US"/>
        </w:rPr>
        <w:t>SBP</w:t>
      </w:r>
      <w:r w:rsidRPr="00B3089A">
        <w:rPr>
          <w:rFonts w:eastAsia="Times New Roman" w:cs="Arial"/>
          <w:color w:val="000000"/>
          <w:szCs w:val="20"/>
          <w:lang w:val="ru-RU"/>
        </w:rPr>
        <w:t>/</w:t>
      </w:r>
      <w:r w:rsidRPr="00B3089A">
        <w:rPr>
          <w:rFonts w:eastAsia="Times New Roman" w:cs="Arial"/>
          <w:color w:val="000000"/>
          <w:szCs w:val="20"/>
          <w:lang w:val="en-US"/>
        </w:rPr>
        <w:t>DBP</w:t>
      </w:r>
      <w:r w:rsidRPr="00B3089A">
        <w:rPr>
          <w:rFonts w:eastAsia="Times New Roman" w:cs="Arial"/>
          <w:color w:val="000000"/>
          <w:szCs w:val="20"/>
          <w:lang w:val="ru-RU"/>
        </w:rPr>
        <w:t xml:space="preserve"> </w:t>
      </w:r>
      <w:r w:rsidRPr="00B3089A">
        <w:rPr>
          <w:rFonts w:eastAsia="Times New Roman" w:cs="Arial"/>
          <w:color w:val="000000"/>
          <w:szCs w:val="20"/>
          <w:lang w:eastAsia="bg-BG"/>
        </w:rPr>
        <w:t xml:space="preserve">(25,9/16,9 </w:t>
      </w:r>
      <w:r w:rsidRPr="00B3089A">
        <w:rPr>
          <w:rFonts w:eastAsia="Times New Roman" w:cs="Arial"/>
          <w:color w:val="000000"/>
          <w:szCs w:val="20"/>
          <w:lang w:val="en-US"/>
        </w:rPr>
        <w:t>mmHg</w:t>
      </w:r>
      <w:r w:rsidRPr="00B3089A">
        <w:rPr>
          <w:rFonts w:eastAsia="Times New Roman" w:cs="Arial"/>
          <w:color w:val="000000"/>
          <w:szCs w:val="20"/>
          <w:lang w:val="ru-RU"/>
        </w:rPr>
        <w:t xml:space="preserve">) </w:t>
      </w:r>
      <w:r w:rsidRPr="00B3089A">
        <w:rPr>
          <w:rFonts w:eastAsia="Times New Roman" w:cs="Arial"/>
          <w:color w:val="000000"/>
          <w:szCs w:val="20"/>
          <w:lang w:eastAsia="bg-BG"/>
        </w:rPr>
        <w:t xml:space="preserve">в сравнение с валсартан-амлодипиновата схема (23,6/15,5 </w:t>
      </w:r>
      <w:r w:rsidRPr="00B3089A">
        <w:rPr>
          <w:rFonts w:eastAsia="Times New Roman" w:cs="Arial"/>
          <w:color w:val="000000"/>
          <w:szCs w:val="20"/>
          <w:lang w:val="en-US"/>
        </w:rPr>
        <w:t>mmHg</w:t>
      </w:r>
      <w:r w:rsidRPr="00B3089A">
        <w:rPr>
          <w:rFonts w:eastAsia="Times New Roman" w:cs="Arial"/>
          <w:color w:val="000000"/>
          <w:szCs w:val="20"/>
          <w:lang w:val="ru-RU"/>
        </w:rPr>
        <w:t xml:space="preserve">) </w:t>
      </w:r>
      <w:r w:rsidRPr="00B3089A">
        <w:rPr>
          <w:rFonts w:eastAsia="Times New Roman" w:cs="Arial"/>
          <w:color w:val="000000"/>
          <w:szCs w:val="20"/>
          <w:lang w:eastAsia="bg-BG"/>
        </w:rPr>
        <w:t>(р&lt;0,001 за всички сравнения).</w:t>
      </w:r>
    </w:p>
    <w:p w14:paraId="281CFFA1" w14:textId="77777777" w:rsidR="00B3089A" w:rsidRPr="00B3089A" w:rsidRDefault="00B3089A" w:rsidP="00B3089A">
      <w:pPr>
        <w:spacing w:line="240" w:lineRule="auto"/>
        <w:rPr>
          <w:rFonts w:eastAsia="Times New Roman" w:cs="Arial"/>
          <w:sz w:val="28"/>
          <w:szCs w:val="24"/>
        </w:rPr>
      </w:pPr>
      <w:r w:rsidRPr="00B3089A">
        <w:rPr>
          <w:rFonts w:eastAsia="Times New Roman" w:cs="Arial"/>
          <w:color w:val="000000"/>
          <w:szCs w:val="20"/>
          <w:lang w:eastAsia="bg-BG"/>
        </w:rPr>
        <w:t xml:space="preserve">Кръвното налягане е контролирано при 56,4% от пациентите, лекувани по схема с Престариум Ко старт, </w:t>
      </w:r>
      <w:r w:rsidRPr="00B3089A">
        <w:rPr>
          <w:rFonts w:eastAsia="Times New Roman" w:cs="Arial"/>
          <w:i/>
          <w:iCs/>
          <w:color w:val="000000"/>
          <w:szCs w:val="20"/>
          <w:lang w:eastAsia="bg-BG"/>
        </w:rPr>
        <w:t>спрямо</w:t>
      </w:r>
      <w:r w:rsidRPr="00B3089A">
        <w:rPr>
          <w:rFonts w:eastAsia="Times New Roman" w:cs="Arial"/>
          <w:color w:val="000000"/>
          <w:szCs w:val="20"/>
          <w:lang w:eastAsia="bg-BG"/>
        </w:rPr>
        <w:t xml:space="preserve"> 49,0% от тези по схема с валсартан-амлодипин (р=0,002), а честотата на чувствителните пациенти е съответно 87,4% </w:t>
      </w:r>
      <w:r w:rsidRPr="00B3089A">
        <w:rPr>
          <w:rFonts w:eastAsia="Times New Roman" w:cs="Arial"/>
          <w:i/>
          <w:iCs/>
          <w:color w:val="000000"/>
          <w:szCs w:val="20"/>
          <w:lang w:eastAsia="bg-BG"/>
        </w:rPr>
        <w:t>спрямо</w:t>
      </w:r>
      <w:r w:rsidRPr="00B3089A">
        <w:rPr>
          <w:rFonts w:eastAsia="Times New Roman" w:cs="Arial"/>
          <w:color w:val="000000"/>
          <w:szCs w:val="20"/>
          <w:lang w:eastAsia="bg-BG"/>
        </w:rPr>
        <w:t xml:space="preserve"> 81,6% (р&lt;0,001).</w:t>
      </w:r>
    </w:p>
    <w:p w14:paraId="7B878E44" w14:textId="77777777" w:rsidR="00B3089A" w:rsidRPr="00B3089A" w:rsidRDefault="00B3089A" w:rsidP="00B3089A">
      <w:pPr>
        <w:spacing w:line="240" w:lineRule="auto"/>
        <w:rPr>
          <w:rFonts w:eastAsia="Times New Roman" w:cs="Arial"/>
          <w:sz w:val="28"/>
          <w:szCs w:val="24"/>
        </w:rPr>
      </w:pPr>
      <w:r w:rsidRPr="00B3089A">
        <w:rPr>
          <w:rFonts w:eastAsia="Times New Roman" w:cs="Arial"/>
          <w:color w:val="000000"/>
          <w:szCs w:val="20"/>
          <w:lang w:eastAsia="bg-BG"/>
        </w:rPr>
        <w:t>Превъзходството на схемата с Престариум Ко старт спрямо валсартан-амлодипиновата схема при понижаване на кръвното налягане и при честотата на чувствителните пациенти се наблюдава от първия месец и се запазва при всяко посещение до шестия месец включително.</w:t>
      </w:r>
    </w:p>
    <w:p w14:paraId="1A69C230" w14:textId="77777777" w:rsidR="00B3089A" w:rsidRPr="00B3089A" w:rsidRDefault="00B3089A" w:rsidP="00B3089A">
      <w:pPr>
        <w:spacing w:line="240" w:lineRule="auto"/>
        <w:rPr>
          <w:rFonts w:eastAsia="Times New Roman" w:cs="Arial"/>
          <w:sz w:val="28"/>
          <w:szCs w:val="24"/>
        </w:rPr>
      </w:pPr>
      <w:r w:rsidRPr="00B3089A">
        <w:rPr>
          <w:rFonts w:eastAsia="Times New Roman" w:cs="Arial"/>
          <w:color w:val="000000"/>
          <w:szCs w:val="20"/>
          <w:lang w:eastAsia="bg-BG"/>
        </w:rPr>
        <w:t xml:space="preserve">Тези резултати се потвърждават в 24-часово автоматично наблюдение на кръвното налягане (АВРМ), извършено в подгрупа от 1 029 пациенти. След 3 и 6 месеца понижението на средното </w:t>
      </w:r>
      <w:r w:rsidRPr="00B3089A">
        <w:rPr>
          <w:rFonts w:eastAsia="Times New Roman" w:cs="Arial"/>
          <w:color w:val="000000"/>
          <w:szCs w:val="20"/>
          <w:lang w:val="en-US"/>
        </w:rPr>
        <w:t>SBP</w:t>
      </w:r>
      <w:r w:rsidRPr="00B3089A">
        <w:rPr>
          <w:rFonts w:eastAsia="Times New Roman" w:cs="Arial"/>
          <w:color w:val="000000"/>
          <w:szCs w:val="20"/>
          <w:lang w:val="ru-RU"/>
        </w:rPr>
        <w:t xml:space="preserve"> </w:t>
      </w:r>
      <w:r w:rsidRPr="00B3089A">
        <w:rPr>
          <w:rFonts w:eastAsia="Times New Roman" w:cs="Arial"/>
          <w:color w:val="000000"/>
          <w:szCs w:val="20"/>
          <w:lang w:eastAsia="bg-BG"/>
        </w:rPr>
        <w:t xml:space="preserve">и </w:t>
      </w:r>
      <w:r w:rsidRPr="00B3089A">
        <w:rPr>
          <w:rFonts w:eastAsia="Times New Roman" w:cs="Arial"/>
          <w:color w:val="000000"/>
          <w:szCs w:val="20"/>
          <w:lang w:val="en-US"/>
        </w:rPr>
        <w:t>DBP</w:t>
      </w:r>
      <w:r w:rsidRPr="00B3089A">
        <w:rPr>
          <w:rFonts w:eastAsia="Times New Roman" w:cs="Arial"/>
          <w:color w:val="000000"/>
          <w:szCs w:val="20"/>
          <w:lang w:val="ru-RU"/>
        </w:rPr>
        <w:t xml:space="preserve"> </w:t>
      </w:r>
      <w:r w:rsidRPr="00B3089A">
        <w:rPr>
          <w:rFonts w:eastAsia="Times New Roman" w:cs="Arial"/>
          <w:color w:val="000000"/>
          <w:szCs w:val="20"/>
          <w:lang w:eastAsia="bg-BG"/>
        </w:rPr>
        <w:t xml:space="preserve">за 24 часа е по-голямо при Престариум Ко старт (съответно 15,5/9,4 </w:t>
      </w:r>
      <w:r w:rsidRPr="00B3089A">
        <w:rPr>
          <w:rFonts w:eastAsia="Times New Roman" w:cs="Arial"/>
          <w:color w:val="000000"/>
          <w:szCs w:val="20"/>
          <w:lang w:val="en-US"/>
        </w:rPr>
        <w:t>mmHg</w:t>
      </w:r>
      <w:r w:rsidRPr="00B3089A">
        <w:rPr>
          <w:rFonts w:eastAsia="Times New Roman" w:cs="Arial"/>
          <w:color w:val="000000"/>
          <w:szCs w:val="20"/>
          <w:lang w:val="ru-RU"/>
        </w:rPr>
        <w:t xml:space="preserve"> </w:t>
      </w:r>
      <w:r w:rsidRPr="00B3089A">
        <w:rPr>
          <w:rFonts w:eastAsia="Times New Roman" w:cs="Arial"/>
          <w:color w:val="000000"/>
          <w:szCs w:val="20"/>
          <w:lang w:eastAsia="bg-BG"/>
        </w:rPr>
        <w:t xml:space="preserve">и 17/10,4 </w:t>
      </w:r>
      <w:r w:rsidRPr="00B3089A">
        <w:rPr>
          <w:rFonts w:eastAsia="Times New Roman" w:cs="Arial"/>
          <w:color w:val="000000"/>
          <w:szCs w:val="20"/>
          <w:lang w:val="en-US"/>
        </w:rPr>
        <w:t>mmHg</w:t>
      </w:r>
      <w:r w:rsidRPr="00B3089A">
        <w:rPr>
          <w:rFonts w:eastAsia="Times New Roman" w:cs="Arial"/>
          <w:color w:val="000000"/>
          <w:szCs w:val="20"/>
          <w:lang w:val="ru-RU"/>
        </w:rPr>
        <w:t xml:space="preserve">) </w:t>
      </w:r>
      <w:r w:rsidRPr="00B3089A">
        <w:rPr>
          <w:rFonts w:eastAsia="Times New Roman" w:cs="Arial"/>
          <w:color w:val="000000"/>
          <w:szCs w:val="20"/>
          <w:lang w:eastAsia="bg-BG"/>
        </w:rPr>
        <w:t xml:space="preserve">в сравнение с валсартан-амлодипиновата схема (съответно 12,7/8,0 </w:t>
      </w:r>
      <w:r w:rsidRPr="00B3089A">
        <w:rPr>
          <w:rFonts w:eastAsia="Times New Roman" w:cs="Arial"/>
          <w:color w:val="000000"/>
          <w:szCs w:val="20"/>
          <w:lang w:val="en-US"/>
        </w:rPr>
        <w:t>mmHg</w:t>
      </w:r>
      <w:r w:rsidRPr="00B3089A">
        <w:rPr>
          <w:rFonts w:eastAsia="Times New Roman" w:cs="Arial"/>
          <w:color w:val="000000"/>
          <w:szCs w:val="20"/>
          <w:lang w:val="ru-RU"/>
        </w:rPr>
        <w:t xml:space="preserve"> </w:t>
      </w:r>
      <w:r w:rsidRPr="00B3089A">
        <w:rPr>
          <w:rFonts w:eastAsia="Times New Roman" w:cs="Arial"/>
          <w:color w:val="000000"/>
          <w:szCs w:val="20"/>
          <w:lang w:eastAsia="bg-BG"/>
        </w:rPr>
        <w:t xml:space="preserve">и 14,7/9,2 </w:t>
      </w:r>
      <w:r w:rsidRPr="00B3089A">
        <w:rPr>
          <w:rFonts w:eastAsia="Times New Roman" w:cs="Arial"/>
          <w:color w:val="000000"/>
          <w:szCs w:val="20"/>
          <w:lang w:val="en-US"/>
        </w:rPr>
        <w:t>mmHg</w:t>
      </w:r>
      <w:r w:rsidRPr="00B3089A">
        <w:rPr>
          <w:rFonts w:eastAsia="Times New Roman" w:cs="Arial"/>
          <w:color w:val="000000"/>
          <w:szCs w:val="20"/>
          <w:lang w:val="ru-RU"/>
        </w:rPr>
        <w:t xml:space="preserve">) </w:t>
      </w:r>
      <w:r w:rsidRPr="00B3089A">
        <w:rPr>
          <w:rFonts w:eastAsia="Times New Roman" w:cs="Arial"/>
          <w:color w:val="000000"/>
          <w:szCs w:val="20"/>
          <w:lang w:eastAsia="bg-BG"/>
        </w:rPr>
        <w:t>(р&lt;0,001).</w:t>
      </w:r>
    </w:p>
    <w:p w14:paraId="664B6C19" w14:textId="77777777" w:rsidR="00B3089A" w:rsidRPr="00B3089A" w:rsidRDefault="00B3089A" w:rsidP="00B3089A">
      <w:pPr>
        <w:spacing w:line="240" w:lineRule="auto"/>
        <w:rPr>
          <w:rFonts w:eastAsia="Times New Roman" w:cs="Arial"/>
          <w:sz w:val="28"/>
          <w:szCs w:val="24"/>
        </w:rPr>
      </w:pPr>
      <w:r w:rsidRPr="00B3089A">
        <w:rPr>
          <w:rFonts w:eastAsia="Times New Roman" w:cs="Arial"/>
          <w:color w:val="000000"/>
          <w:szCs w:val="20"/>
          <w:lang w:eastAsia="bg-BG"/>
        </w:rPr>
        <w:t>В 8-месечното отворено проследяване на 1 554 пациенти профилът на безопасност на Престариум Ко старт съответства на профилите на периндоприл и амлодипин.</w:t>
      </w:r>
    </w:p>
    <w:p w14:paraId="25204FF7" w14:textId="77777777" w:rsidR="00B3089A" w:rsidRPr="00B3089A" w:rsidRDefault="00B3089A" w:rsidP="00B3089A">
      <w:pPr>
        <w:spacing w:line="240" w:lineRule="auto"/>
        <w:rPr>
          <w:rFonts w:eastAsia="Times New Roman" w:cs="Arial"/>
          <w:color w:val="000000"/>
          <w:szCs w:val="20"/>
          <w:lang w:eastAsia="bg-BG"/>
        </w:rPr>
      </w:pPr>
    </w:p>
    <w:p w14:paraId="767EF1EA" w14:textId="4F91BD84" w:rsidR="00B3089A" w:rsidRPr="00B3089A" w:rsidRDefault="00B3089A" w:rsidP="00B3089A">
      <w:pPr>
        <w:spacing w:line="240" w:lineRule="auto"/>
        <w:rPr>
          <w:rFonts w:eastAsia="Times New Roman" w:cs="Arial"/>
          <w:sz w:val="28"/>
          <w:szCs w:val="24"/>
        </w:rPr>
      </w:pPr>
      <w:r w:rsidRPr="00B3089A">
        <w:rPr>
          <w:rFonts w:eastAsia="Times New Roman" w:cs="Arial"/>
          <w:color w:val="000000"/>
          <w:szCs w:val="20"/>
          <w:lang w:eastAsia="bg-BG"/>
        </w:rPr>
        <w:t xml:space="preserve">В 9-месечно многоцентрово, рандомизирано, двойно сляпо, активно контролирано проучване 3 270 пациенти с умерена до тежка хипертония приемат или Престариум Ко старт 3,5 </w:t>
      </w:r>
      <w:r w:rsidRPr="00B3089A">
        <w:rPr>
          <w:rFonts w:eastAsia="Times New Roman" w:cs="Arial"/>
          <w:color w:val="000000"/>
          <w:szCs w:val="20"/>
          <w:lang w:val="en-US"/>
        </w:rPr>
        <w:t>mg</w:t>
      </w:r>
      <w:r w:rsidRPr="00B3089A">
        <w:rPr>
          <w:rFonts w:eastAsia="Times New Roman" w:cs="Arial"/>
          <w:color w:val="000000"/>
          <w:szCs w:val="20"/>
        </w:rPr>
        <w:t xml:space="preserve"> </w:t>
      </w:r>
      <w:r w:rsidRPr="00B3089A">
        <w:rPr>
          <w:rFonts w:eastAsia="Times New Roman" w:cs="Arial"/>
          <w:color w:val="000000"/>
          <w:szCs w:val="20"/>
          <w:lang w:eastAsia="bg-BG"/>
        </w:rPr>
        <w:t xml:space="preserve">/ 2,5 </w:t>
      </w:r>
      <w:r w:rsidRPr="00B3089A">
        <w:rPr>
          <w:rFonts w:eastAsia="Times New Roman" w:cs="Arial"/>
          <w:color w:val="000000"/>
          <w:szCs w:val="20"/>
          <w:lang w:val="en-US"/>
        </w:rPr>
        <w:t>mg</w:t>
      </w:r>
      <w:r w:rsidRPr="00B3089A">
        <w:rPr>
          <w:rFonts w:eastAsia="Times New Roman" w:cs="Arial"/>
          <w:color w:val="000000"/>
          <w:szCs w:val="20"/>
        </w:rPr>
        <w:t xml:space="preserve">, </w:t>
      </w:r>
      <w:r w:rsidRPr="00B3089A">
        <w:rPr>
          <w:rFonts w:eastAsia="Times New Roman" w:cs="Arial"/>
          <w:color w:val="000000"/>
          <w:szCs w:val="20"/>
          <w:lang w:eastAsia="bg-BG"/>
        </w:rPr>
        <w:t xml:space="preserve">титрирани до 7 </w:t>
      </w:r>
      <w:r w:rsidRPr="00B3089A">
        <w:rPr>
          <w:rFonts w:eastAsia="Times New Roman" w:cs="Arial"/>
          <w:color w:val="000000"/>
          <w:szCs w:val="20"/>
          <w:lang w:val="en-US"/>
        </w:rPr>
        <w:t>mg</w:t>
      </w:r>
      <w:r w:rsidRPr="00B3089A">
        <w:rPr>
          <w:rFonts w:eastAsia="Times New Roman" w:cs="Arial"/>
          <w:color w:val="000000"/>
          <w:szCs w:val="20"/>
        </w:rPr>
        <w:t xml:space="preserve"> </w:t>
      </w:r>
      <w:r w:rsidRPr="00B3089A">
        <w:rPr>
          <w:rFonts w:eastAsia="Times New Roman" w:cs="Arial"/>
          <w:color w:val="000000"/>
          <w:szCs w:val="20"/>
          <w:lang w:eastAsia="bg-BG"/>
        </w:rPr>
        <w:t xml:space="preserve">/ 5 </w:t>
      </w:r>
      <w:r w:rsidRPr="00B3089A">
        <w:rPr>
          <w:rFonts w:eastAsia="Times New Roman" w:cs="Arial"/>
          <w:color w:val="000000"/>
          <w:szCs w:val="20"/>
          <w:lang w:val="en-US"/>
        </w:rPr>
        <w:t>mg</w:t>
      </w:r>
      <w:r w:rsidRPr="00B3089A">
        <w:rPr>
          <w:rFonts w:eastAsia="Times New Roman" w:cs="Arial"/>
          <w:color w:val="000000"/>
          <w:szCs w:val="20"/>
        </w:rPr>
        <w:t xml:space="preserve">, </w:t>
      </w:r>
      <w:r w:rsidRPr="00B3089A">
        <w:rPr>
          <w:rFonts w:eastAsia="Times New Roman" w:cs="Arial"/>
          <w:color w:val="000000"/>
          <w:szCs w:val="20"/>
          <w:lang w:eastAsia="bg-BG"/>
        </w:rPr>
        <w:t xml:space="preserve">14 </w:t>
      </w:r>
      <w:r w:rsidRPr="00B3089A">
        <w:rPr>
          <w:rFonts w:eastAsia="Times New Roman" w:cs="Arial"/>
          <w:color w:val="000000"/>
          <w:szCs w:val="20"/>
          <w:lang w:val="en-US"/>
        </w:rPr>
        <w:t>mg</w:t>
      </w:r>
      <w:r w:rsidRPr="00B3089A">
        <w:rPr>
          <w:rFonts w:eastAsia="Times New Roman" w:cs="Arial"/>
          <w:color w:val="000000"/>
          <w:szCs w:val="20"/>
        </w:rPr>
        <w:t xml:space="preserve"> </w:t>
      </w:r>
      <w:r w:rsidRPr="00B3089A">
        <w:rPr>
          <w:rFonts w:eastAsia="Times New Roman" w:cs="Arial"/>
          <w:color w:val="000000"/>
          <w:szCs w:val="20"/>
          <w:lang w:eastAsia="bg-BG"/>
        </w:rPr>
        <w:t xml:space="preserve">/ 5 </w:t>
      </w:r>
      <w:r w:rsidRPr="00B3089A">
        <w:rPr>
          <w:rFonts w:eastAsia="Times New Roman" w:cs="Arial"/>
          <w:color w:val="000000"/>
          <w:szCs w:val="20"/>
          <w:lang w:val="en-US"/>
        </w:rPr>
        <w:t>mg</w:t>
      </w:r>
      <w:r w:rsidRPr="00B3089A">
        <w:rPr>
          <w:rFonts w:eastAsia="Times New Roman" w:cs="Arial"/>
          <w:color w:val="000000"/>
          <w:szCs w:val="20"/>
        </w:rPr>
        <w:t xml:space="preserve"> </w:t>
      </w:r>
      <w:r w:rsidRPr="00B3089A">
        <w:rPr>
          <w:rFonts w:eastAsia="Times New Roman" w:cs="Arial"/>
          <w:color w:val="000000"/>
          <w:szCs w:val="20"/>
          <w:lang w:eastAsia="bg-BG"/>
        </w:rPr>
        <w:t xml:space="preserve">и до 14 </w:t>
      </w:r>
      <w:r w:rsidRPr="00B3089A">
        <w:rPr>
          <w:rFonts w:eastAsia="Times New Roman" w:cs="Arial"/>
          <w:color w:val="000000"/>
          <w:szCs w:val="20"/>
          <w:lang w:val="en-US"/>
        </w:rPr>
        <w:t>mg</w:t>
      </w:r>
      <w:r w:rsidRPr="00B3089A">
        <w:rPr>
          <w:rFonts w:eastAsia="Times New Roman" w:cs="Arial"/>
          <w:color w:val="000000"/>
          <w:szCs w:val="20"/>
        </w:rPr>
        <w:t xml:space="preserve"> </w:t>
      </w:r>
      <w:r w:rsidRPr="00B3089A">
        <w:rPr>
          <w:rFonts w:eastAsia="Times New Roman" w:cs="Arial"/>
          <w:color w:val="000000"/>
          <w:szCs w:val="20"/>
          <w:lang w:eastAsia="bg-BG"/>
        </w:rPr>
        <w:t xml:space="preserve">/ 10 </w:t>
      </w:r>
      <w:r w:rsidRPr="00B3089A">
        <w:rPr>
          <w:rFonts w:eastAsia="Times New Roman" w:cs="Arial"/>
          <w:color w:val="000000"/>
          <w:szCs w:val="20"/>
          <w:lang w:val="en-US"/>
        </w:rPr>
        <w:t>mg</w:t>
      </w:r>
      <w:r w:rsidRPr="00B3089A">
        <w:rPr>
          <w:rFonts w:eastAsia="Times New Roman" w:cs="Arial"/>
          <w:color w:val="000000"/>
          <w:szCs w:val="20"/>
        </w:rPr>
        <w:t xml:space="preserve">, </w:t>
      </w:r>
      <w:r w:rsidRPr="00B3089A">
        <w:rPr>
          <w:rFonts w:eastAsia="Times New Roman" w:cs="Arial"/>
          <w:color w:val="000000"/>
          <w:szCs w:val="20"/>
          <w:lang w:eastAsia="bg-BG"/>
        </w:rPr>
        <w:t xml:space="preserve">или ирбесартан-хидрохлоротиазидова схема (ирбесартан 150 </w:t>
      </w:r>
      <w:r w:rsidRPr="00B3089A">
        <w:rPr>
          <w:rFonts w:eastAsia="Times New Roman" w:cs="Arial"/>
          <w:color w:val="000000"/>
          <w:szCs w:val="20"/>
          <w:lang w:val="en-US"/>
        </w:rPr>
        <w:t>mg</w:t>
      </w:r>
      <w:r w:rsidRPr="00B3089A">
        <w:rPr>
          <w:rFonts w:eastAsia="Times New Roman" w:cs="Arial"/>
          <w:color w:val="000000"/>
          <w:szCs w:val="20"/>
        </w:rPr>
        <w:t xml:space="preserve">, </w:t>
      </w:r>
      <w:r w:rsidRPr="00B3089A">
        <w:rPr>
          <w:rFonts w:eastAsia="Times New Roman" w:cs="Arial"/>
          <w:color w:val="000000"/>
          <w:szCs w:val="20"/>
          <w:lang w:eastAsia="bg-BG"/>
        </w:rPr>
        <w:t xml:space="preserve">след това - ирбесартан/хидрохлоротиазид 150 </w:t>
      </w:r>
      <w:r w:rsidRPr="00B3089A">
        <w:rPr>
          <w:rFonts w:eastAsia="Times New Roman" w:cs="Arial"/>
          <w:color w:val="000000"/>
          <w:szCs w:val="20"/>
          <w:lang w:val="en-US"/>
        </w:rPr>
        <w:t>mg</w:t>
      </w:r>
      <w:r w:rsidRPr="00B3089A">
        <w:rPr>
          <w:rFonts w:eastAsia="Times New Roman" w:cs="Arial"/>
          <w:color w:val="000000"/>
          <w:szCs w:val="20"/>
        </w:rPr>
        <w:t xml:space="preserve"> </w:t>
      </w:r>
      <w:r w:rsidRPr="00B3089A">
        <w:rPr>
          <w:rFonts w:eastAsia="Times New Roman" w:cs="Arial"/>
          <w:color w:val="000000"/>
          <w:szCs w:val="20"/>
          <w:lang w:eastAsia="bg-BG"/>
        </w:rPr>
        <w:t xml:space="preserve">/12,5 </w:t>
      </w:r>
      <w:r w:rsidRPr="00B3089A">
        <w:rPr>
          <w:rFonts w:eastAsia="Times New Roman" w:cs="Arial"/>
          <w:color w:val="000000"/>
          <w:szCs w:val="20"/>
          <w:lang w:val="en-US"/>
        </w:rPr>
        <w:t>mg</w:t>
      </w:r>
      <w:r w:rsidRPr="00B3089A">
        <w:rPr>
          <w:rFonts w:eastAsia="Times New Roman" w:cs="Arial"/>
          <w:color w:val="000000"/>
          <w:szCs w:val="20"/>
        </w:rPr>
        <w:t xml:space="preserve">, </w:t>
      </w:r>
      <w:r w:rsidRPr="00B3089A">
        <w:rPr>
          <w:rFonts w:eastAsia="Times New Roman" w:cs="Arial"/>
          <w:color w:val="000000"/>
          <w:szCs w:val="20"/>
          <w:lang w:eastAsia="bg-BG"/>
        </w:rPr>
        <w:t xml:space="preserve">300 </w:t>
      </w:r>
      <w:r w:rsidRPr="00B3089A">
        <w:rPr>
          <w:rFonts w:eastAsia="Times New Roman" w:cs="Arial"/>
          <w:color w:val="000000"/>
          <w:szCs w:val="20"/>
          <w:lang w:val="en-US"/>
        </w:rPr>
        <w:t>mg</w:t>
      </w:r>
      <w:r w:rsidRPr="00B3089A">
        <w:rPr>
          <w:rFonts w:eastAsia="Times New Roman" w:cs="Arial"/>
          <w:color w:val="000000"/>
          <w:szCs w:val="20"/>
        </w:rPr>
        <w:t xml:space="preserve"> </w:t>
      </w:r>
      <w:r w:rsidRPr="00B3089A">
        <w:rPr>
          <w:rFonts w:eastAsia="Times New Roman" w:cs="Arial"/>
          <w:color w:val="000000"/>
          <w:szCs w:val="20"/>
          <w:lang w:eastAsia="bg-BG"/>
        </w:rPr>
        <w:t xml:space="preserve">/12,5 </w:t>
      </w:r>
      <w:r w:rsidRPr="00B3089A">
        <w:rPr>
          <w:rFonts w:eastAsia="Times New Roman" w:cs="Arial"/>
          <w:color w:val="000000"/>
          <w:szCs w:val="20"/>
          <w:lang w:val="en-US"/>
        </w:rPr>
        <w:t>mg</w:t>
      </w:r>
      <w:r w:rsidRPr="00B3089A">
        <w:rPr>
          <w:rFonts w:eastAsia="Times New Roman" w:cs="Arial"/>
          <w:color w:val="000000"/>
          <w:szCs w:val="20"/>
        </w:rPr>
        <w:t xml:space="preserve"> </w:t>
      </w:r>
      <w:r w:rsidRPr="00B3089A">
        <w:rPr>
          <w:rFonts w:eastAsia="Times New Roman" w:cs="Arial"/>
          <w:color w:val="000000"/>
          <w:szCs w:val="20"/>
          <w:lang w:eastAsia="bg-BG"/>
        </w:rPr>
        <w:t xml:space="preserve">и </w:t>
      </w:r>
      <w:r w:rsidRPr="00B3089A">
        <w:rPr>
          <w:rFonts w:eastAsia="Times New Roman" w:cs="Arial"/>
          <w:color w:val="000000"/>
          <w:szCs w:val="20"/>
        </w:rPr>
        <w:t xml:space="preserve">300 </w:t>
      </w:r>
      <w:r w:rsidRPr="00B3089A">
        <w:rPr>
          <w:rFonts w:eastAsia="Times New Roman" w:cs="Arial"/>
          <w:color w:val="000000"/>
          <w:szCs w:val="20"/>
          <w:lang w:val="en-US"/>
        </w:rPr>
        <w:t>mg</w:t>
      </w:r>
      <w:r w:rsidRPr="00B3089A">
        <w:rPr>
          <w:rFonts w:eastAsia="Times New Roman" w:cs="Arial"/>
          <w:color w:val="000000"/>
          <w:szCs w:val="20"/>
        </w:rPr>
        <w:t xml:space="preserve"> </w:t>
      </w:r>
      <w:r w:rsidRPr="00B3089A">
        <w:rPr>
          <w:rFonts w:eastAsia="Times New Roman" w:cs="Arial"/>
          <w:color w:val="000000"/>
          <w:szCs w:val="20"/>
          <w:lang w:eastAsia="bg-BG"/>
        </w:rPr>
        <w:t xml:space="preserve">/ </w:t>
      </w:r>
      <w:r w:rsidRPr="00B3089A">
        <w:rPr>
          <w:rFonts w:eastAsia="Times New Roman" w:cs="Arial"/>
          <w:color w:val="000000"/>
          <w:szCs w:val="20"/>
        </w:rPr>
        <w:t xml:space="preserve">25 </w:t>
      </w:r>
      <w:r w:rsidRPr="00B3089A">
        <w:rPr>
          <w:rFonts w:eastAsia="Times New Roman" w:cs="Arial"/>
          <w:color w:val="000000"/>
          <w:szCs w:val="20"/>
          <w:lang w:val="en-US"/>
        </w:rPr>
        <w:t>mg</w:t>
      </w:r>
      <w:r w:rsidRPr="00B3089A">
        <w:rPr>
          <w:rFonts w:eastAsia="Times New Roman" w:cs="Arial"/>
          <w:color w:val="000000"/>
          <w:szCs w:val="20"/>
        </w:rPr>
        <w:t>).</w:t>
      </w:r>
    </w:p>
    <w:p w14:paraId="7F13A15B" w14:textId="77777777" w:rsidR="00B3089A" w:rsidRPr="00B3089A" w:rsidRDefault="00B3089A" w:rsidP="00B3089A">
      <w:pPr>
        <w:spacing w:line="240" w:lineRule="auto"/>
        <w:rPr>
          <w:rFonts w:eastAsia="Times New Roman" w:cs="Arial"/>
          <w:sz w:val="28"/>
          <w:szCs w:val="24"/>
        </w:rPr>
      </w:pPr>
      <w:r w:rsidRPr="00B3089A">
        <w:rPr>
          <w:rFonts w:eastAsia="Times New Roman" w:cs="Arial"/>
          <w:color w:val="000000"/>
          <w:szCs w:val="20"/>
          <w:lang w:eastAsia="bg-BG"/>
        </w:rPr>
        <w:t>Делът на пациентите с контролирано кръвно налягане статистически значимо се увеличава с всяка терапевтична доза Престариум Ко старт за всеки период на оценяване (р&lt;0,001 до 3 месеца и р&lt;0,003 до 6 месеца).</w:t>
      </w:r>
    </w:p>
    <w:p w14:paraId="2F2209EF" w14:textId="77777777" w:rsidR="00B3089A" w:rsidRPr="00B3089A" w:rsidRDefault="00B3089A" w:rsidP="00B3089A">
      <w:pPr>
        <w:spacing w:line="240" w:lineRule="auto"/>
        <w:rPr>
          <w:rFonts w:eastAsia="Times New Roman" w:cs="Arial"/>
          <w:sz w:val="28"/>
          <w:szCs w:val="24"/>
        </w:rPr>
      </w:pPr>
      <w:r w:rsidRPr="00B3089A">
        <w:rPr>
          <w:rFonts w:eastAsia="Times New Roman" w:cs="Arial"/>
          <w:color w:val="000000"/>
          <w:szCs w:val="20"/>
          <w:lang w:eastAsia="bg-BG"/>
        </w:rPr>
        <w:t xml:space="preserve">След 6 месеца лечение средното понижаване на кръвното налягане е подобно в групата на Престариум Ко старт (22,0/10,1 </w:t>
      </w:r>
      <w:r w:rsidRPr="00B3089A">
        <w:rPr>
          <w:rFonts w:eastAsia="Times New Roman" w:cs="Arial"/>
          <w:color w:val="000000"/>
          <w:szCs w:val="20"/>
          <w:lang w:val="en-US"/>
        </w:rPr>
        <w:t>mmHg</w:t>
      </w:r>
      <w:r w:rsidRPr="00B3089A">
        <w:rPr>
          <w:rFonts w:eastAsia="Times New Roman" w:cs="Arial"/>
          <w:color w:val="000000"/>
          <w:szCs w:val="20"/>
          <w:lang w:val="ru-RU"/>
        </w:rPr>
        <w:t xml:space="preserve">) </w:t>
      </w:r>
      <w:r w:rsidRPr="00B3089A">
        <w:rPr>
          <w:rFonts w:eastAsia="Times New Roman" w:cs="Arial"/>
          <w:color w:val="000000"/>
          <w:szCs w:val="20"/>
          <w:lang w:eastAsia="bg-BG"/>
        </w:rPr>
        <w:t xml:space="preserve">и в тази на ирбесартан/хидрохлоротиазид (22,5/9,6 </w:t>
      </w:r>
      <w:r w:rsidRPr="00B3089A">
        <w:rPr>
          <w:rFonts w:eastAsia="Times New Roman" w:cs="Arial"/>
          <w:color w:val="000000"/>
          <w:szCs w:val="20"/>
          <w:lang w:val="en-US"/>
        </w:rPr>
        <w:t>mmHg</w:t>
      </w:r>
      <w:r w:rsidRPr="00B3089A">
        <w:rPr>
          <w:rFonts w:eastAsia="Times New Roman" w:cs="Arial"/>
          <w:color w:val="000000"/>
          <w:szCs w:val="20"/>
          <w:lang w:val="ru-RU"/>
        </w:rPr>
        <w:t xml:space="preserve">) </w:t>
      </w:r>
      <w:r w:rsidRPr="00B3089A">
        <w:rPr>
          <w:rFonts w:eastAsia="Times New Roman" w:cs="Arial"/>
          <w:color w:val="000000"/>
          <w:szCs w:val="20"/>
          <w:lang w:eastAsia="bg-BG"/>
        </w:rPr>
        <w:t xml:space="preserve">както за </w:t>
      </w:r>
      <w:r w:rsidRPr="00B3089A">
        <w:rPr>
          <w:rFonts w:eastAsia="Times New Roman" w:cs="Arial"/>
          <w:color w:val="000000"/>
          <w:szCs w:val="20"/>
          <w:lang w:val="en-US"/>
        </w:rPr>
        <w:t>SBP</w:t>
      </w:r>
      <w:r w:rsidRPr="00B3089A">
        <w:rPr>
          <w:rFonts w:eastAsia="Times New Roman" w:cs="Arial"/>
          <w:color w:val="000000"/>
          <w:szCs w:val="20"/>
          <w:lang w:val="ru-RU"/>
        </w:rPr>
        <w:t xml:space="preserve"> </w:t>
      </w:r>
      <w:r w:rsidRPr="00B3089A">
        <w:rPr>
          <w:rFonts w:eastAsia="Times New Roman" w:cs="Arial"/>
          <w:color w:val="000000"/>
          <w:szCs w:val="20"/>
          <w:lang w:eastAsia="bg-BG"/>
        </w:rPr>
        <w:t xml:space="preserve">(р=0,116), така и за </w:t>
      </w:r>
      <w:r w:rsidRPr="00B3089A">
        <w:rPr>
          <w:rFonts w:eastAsia="Times New Roman" w:cs="Arial"/>
          <w:color w:val="000000"/>
          <w:szCs w:val="20"/>
          <w:lang w:val="en-US"/>
        </w:rPr>
        <w:t>DBP</w:t>
      </w:r>
      <w:r w:rsidRPr="00B3089A">
        <w:rPr>
          <w:rFonts w:eastAsia="Times New Roman" w:cs="Arial"/>
          <w:color w:val="000000"/>
          <w:szCs w:val="20"/>
          <w:lang w:val="ru-RU"/>
        </w:rPr>
        <w:t xml:space="preserve"> </w:t>
      </w:r>
      <w:r w:rsidRPr="00B3089A">
        <w:rPr>
          <w:rFonts w:eastAsia="Times New Roman" w:cs="Arial"/>
          <w:color w:val="000000"/>
          <w:szCs w:val="20"/>
          <w:lang w:eastAsia="bg-BG"/>
        </w:rPr>
        <w:t>(р=0,050).</w:t>
      </w:r>
    </w:p>
    <w:p w14:paraId="50D6AFB7" w14:textId="77777777" w:rsidR="00B3089A" w:rsidRPr="00B3089A" w:rsidRDefault="00B3089A" w:rsidP="00B3089A">
      <w:pPr>
        <w:spacing w:line="240" w:lineRule="auto"/>
        <w:rPr>
          <w:rFonts w:eastAsia="Times New Roman" w:cs="Arial"/>
          <w:color w:val="000000"/>
          <w:szCs w:val="20"/>
          <w:lang w:eastAsia="bg-BG"/>
        </w:rPr>
      </w:pPr>
    </w:p>
    <w:p w14:paraId="47E3E2A0" w14:textId="63A8767E" w:rsidR="00B3089A" w:rsidRPr="00B3089A" w:rsidRDefault="00B3089A" w:rsidP="00B3089A">
      <w:pPr>
        <w:spacing w:line="240" w:lineRule="auto"/>
        <w:rPr>
          <w:rFonts w:eastAsia="Times New Roman" w:cs="Arial"/>
          <w:sz w:val="28"/>
          <w:szCs w:val="24"/>
        </w:rPr>
      </w:pPr>
      <w:r w:rsidRPr="00B3089A">
        <w:rPr>
          <w:rFonts w:eastAsia="Times New Roman" w:cs="Arial"/>
          <w:color w:val="000000"/>
          <w:szCs w:val="20"/>
          <w:lang w:eastAsia="bg-BG"/>
        </w:rPr>
        <w:t>Най-често срещаните нежелани реакции в клиничните изпитвания са замайване, кашлица и оток (вж. точка 4.8).</w:t>
      </w:r>
    </w:p>
    <w:p w14:paraId="7E0317E3" w14:textId="77777777" w:rsidR="00B3089A" w:rsidRPr="00B3089A" w:rsidRDefault="00B3089A" w:rsidP="00B3089A">
      <w:pPr>
        <w:spacing w:line="240" w:lineRule="auto"/>
        <w:rPr>
          <w:rFonts w:eastAsia="Times New Roman" w:cs="Arial"/>
          <w:color w:val="000000"/>
          <w:szCs w:val="20"/>
          <w:lang w:eastAsia="bg-BG"/>
        </w:rPr>
      </w:pPr>
    </w:p>
    <w:p w14:paraId="0C79F4F0" w14:textId="571FE78E" w:rsidR="00B3089A" w:rsidRPr="00B3089A" w:rsidRDefault="00B3089A" w:rsidP="00B3089A">
      <w:pPr>
        <w:spacing w:line="240" w:lineRule="auto"/>
        <w:rPr>
          <w:rFonts w:eastAsia="Times New Roman" w:cs="Arial"/>
          <w:sz w:val="28"/>
          <w:szCs w:val="24"/>
        </w:rPr>
      </w:pPr>
      <w:r w:rsidRPr="00B3089A">
        <w:rPr>
          <w:rFonts w:eastAsia="Times New Roman" w:cs="Arial"/>
          <w:color w:val="000000"/>
          <w:szCs w:val="20"/>
          <w:lang w:eastAsia="bg-BG"/>
        </w:rPr>
        <w:t>Нежеланите реакции, съобщени в клиничните изпитвания, съответстват на очакваните от профилите на безопасност на компонентите периндоприл и амлодипин.</w:t>
      </w:r>
    </w:p>
    <w:p w14:paraId="54CE10CD" w14:textId="77777777" w:rsidR="00B3089A" w:rsidRPr="00B3089A" w:rsidRDefault="00B3089A" w:rsidP="00B3089A">
      <w:pPr>
        <w:spacing w:line="240" w:lineRule="auto"/>
        <w:rPr>
          <w:rFonts w:eastAsia="Times New Roman" w:cs="Arial"/>
          <w:i/>
          <w:iCs/>
          <w:color w:val="000000"/>
          <w:szCs w:val="20"/>
          <w:lang w:eastAsia="bg-BG"/>
        </w:rPr>
      </w:pPr>
    </w:p>
    <w:p w14:paraId="3DB64260" w14:textId="57B84F7B" w:rsidR="00B3089A" w:rsidRPr="00B3089A" w:rsidRDefault="00B3089A" w:rsidP="00B3089A">
      <w:pPr>
        <w:spacing w:line="240" w:lineRule="auto"/>
        <w:rPr>
          <w:rFonts w:eastAsia="Times New Roman" w:cs="Arial"/>
          <w:sz w:val="28"/>
          <w:szCs w:val="24"/>
        </w:rPr>
      </w:pPr>
      <w:r w:rsidRPr="00B3089A">
        <w:rPr>
          <w:rFonts w:eastAsia="Times New Roman" w:cs="Arial"/>
          <w:i/>
          <w:iCs/>
          <w:color w:val="000000"/>
          <w:szCs w:val="20"/>
          <w:lang w:eastAsia="bg-BG"/>
        </w:rPr>
        <w:t xml:space="preserve">Данни от клинични изпитвания за двойна блокада на системата ренин-ангиотензин-алдостерон </w:t>
      </w:r>
      <w:r w:rsidRPr="00B3089A">
        <w:rPr>
          <w:rFonts w:eastAsia="Times New Roman" w:cs="Arial"/>
          <w:i/>
          <w:iCs/>
          <w:color w:val="000000"/>
          <w:szCs w:val="20"/>
          <w:lang w:val="ru-RU"/>
        </w:rPr>
        <w:t>(</w:t>
      </w:r>
      <w:r w:rsidRPr="00B3089A">
        <w:rPr>
          <w:rFonts w:eastAsia="Times New Roman" w:cs="Arial"/>
          <w:i/>
          <w:iCs/>
          <w:color w:val="000000"/>
          <w:szCs w:val="20"/>
          <w:lang w:val="en-US"/>
        </w:rPr>
        <w:t>RAAS</w:t>
      </w:r>
      <w:r w:rsidRPr="00B3089A">
        <w:rPr>
          <w:rFonts w:eastAsia="Times New Roman" w:cs="Arial"/>
          <w:i/>
          <w:iCs/>
          <w:color w:val="000000"/>
          <w:szCs w:val="20"/>
          <w:lang w:val="ru-RU"/>
        </w:rPr>
        <w:t>):</w:t>
      </w:r>
    </w:p>
    <w:p w14:paraId="141D36A4" w14:textId="77777777" w:rsidR="00B3089A" w:rsidRPr="00B3089A" w:rsidRDefault="00B3089A" w:rsidP="00B3089A">
      <w:pPr>
        <w:spacing w:line="240" w:lineRule="auto"/>
        <w:rPr>
          <w:rFonts w:eastAsia="Times New Roman" w:cs="Arial"/>
          <w:sz w:val="28"/>
          <w:szCs w:val="24"/>
        </w:rPr>
      </w:pPr>
      <w:r w:rsidRPr="00B3089A">
        <w:rPr>
          <w:rFonts w:eastAsia="Times New Roman" w:cs="Arial"/>
          <w:color w:val="000000"/>
          <w:szCs w:val="20"/>
          <w:lang w:eastAsia="bg-BG"/>
        </w:rPr>
        <w:t xml:space="preserve">В две големи рандомизирани, контролирани изпитвания </w:t>
      </w:r>
      <w:r w:rsidRPr="00B3089A">
        <w:rPr>
          <w:rFonts w:eastAsia="Times New Roman" w:cs="Arial"/>
          <w:color w:val="000000"/>
          <w:szCs w:val="20"/>
        </w:rPr>
        <w:t>(</w:t>
      </w:r>
      <w:r w:rsidRPr="00B3089A">
        <w:rPr>
          <w:rFonts w:eastAsia="Times New Roman" w:cs="Arial"/>
          <w:color w:val="000000"/>
          <w:szCs w:val="20"/>
          <w:lang w:val="en-US"/>
        </w:rPr>
        <w:t>ONTARGET</w:t>
      </w:r>
      <w:r w:rsidRPr="00B3089A">
        <w:rPr>
          <w:rFonts w:eastAsia="Times New Roman" w:cs="Arial"/>
          <w:color w:val="000000"/>
          <w:szCs w:val="20"/>
        </w:rPr>
        <w:t xml:space="preserve"> (</w:t>
      </w:r>
      <w:r w:rsidRPr="00B3089A">
        <w:rPr>
          <w:rFonts w:eastAsia="Times New Roman" w:cs="Arial"/>
          <w:color w:val="000000"/>
          <w:szCs w:val="20"/>
          <w:lang w:val="en-US"/>
        </w:rPr>
        <w:t>ONgoing</w:t>
      </w:r>
      <w:r w:rsidRPr="00B3089A">
        <w:rPr>
          <w:rFonts w:eastAsia="Times New Roman" w:cs="Arial"/>
          <w:color w:val="000000"/>
          <w:szCs w:val="20"/>
        </w:rPr>
        <w:t xml:space="preserve"> </w:t>
      </w:r>
      <w:r w:rsidRPr="00B3089A">
        <w:rPr>
          <w:rFonts w:eastAsia="Times New Roman" w:cs="Arial"/>
          <w:color w:val="000000"/>
          <w:szCs w:val="20"/>
          <w:lang w:val="en-US"/>
        </w:rPr>
        <w:t>Telmisartan</w:t>
      </w:r>
      <w:r w:rsidRPr="00B3089A">
        <w:rPr>
          <w:rFonts w:eastAsia="Times New Roman" w:cs="Arial"/>
          <w:color w:val="000000"/>
          <w:szCs w:val="20"/>
        </w:rPr>
        <w:t xml:space="preserve"> </w:t>
      </w:r>
      <w:r w:rsidRPr="00B3089A">
        <w:rPr>
          <w:rFonts w:eastAsia="Times New Roman" w:cs="Arial"/>
          <w:color w:val="000000"/>
          <w:szCs w:val="20"/>
          <w:lang w:val="en-US"/>
        </w:rPr>
        <w:t>Alone</w:t>
      </w:r>
      <w:r w:rsidRPr="00B3089A">
        <w:rPr>
          <w:rFonts w:eastAsia="Times New Roman" w:cs="Arial"/>
          <w:color w:val="000000"/>
          <w:szCs w:val="20"/>
        </w:rPr>
        <w:t xml:space="preserve"> </w:t>
      </w:r>
      <w:r w:rsidRPr="00B3089A">
        <w:rPr>
          <w:rFonts w:eastAsia="Times New Roman" w:cs="Arial"/>
          <w:color w:val="000000"/>
          <w:szCs w:val="20"/>
          <w:lang w:val="en-US"/>
        </w:rPr>
        <w:t>and</w:t>
      </w:r>
      <w:r w:rsidRPr="00B3089A">
        <w:rPr>
          <w:rFonts w:eastAsia="Times New Roman" w:cs="Arial"/>
          <w:color w:val="000000"/>
          <w:szCs w:val="20"/>
        </w:rPr>
        <w:t xml:space="preserve"> </w:t>
      </w:r>
      <w:r w:rsidRPr="00B3089A">
        <w:rPr>
          <w:rFonts w:eastAsia="Times New Roman" w:cs="Arial"/>
          <w:color w:val="000000"/>
          <w:szCs w:val="20"/>
          <w:lang w:val="en-US"/>
        </w:rPr>
        <w:t>in</w:t>
      </w:r>
      <w:r w:rsidRPr="00B3089A">
        <w:rPr>
          <w:rFonts w:eastAsia="Times New Roman" w:cs="Arial"/>
          <w:color w:val="000000"/>
          <w:szCs w:val="20"/>
        </w:rPr>
        <w:t xml:space="preserve"> </w:t>
      </w:r>
      <w:r w:rsidRPr="00B3089A">
        <w:rPr>
          <w:rFonts w:eastAsia="Times New Roman" w:cs="Arial"/>
          <w:color w:val="000000"/>
          <w:szCs w:val="20"/>
          <w:lang w:val="en-US"/>
        </w:rPr>
        <w:t>combination</w:t>
      </w:r>
      <w:r w:rsidRPr="00B3089A">
        <w:rPr>
          <w:rFonts w:eastAsia="Times New Roman" w:cs="Arial"/>
          <w:color w:val="000000"/>
          <w:szCs w:val="20"/>
        </w:rPr>
        <w:t xml:space="preserve"> </w:t>
      </w:r>
      <w:r w:rsidRPr="00B3089A">
        <w:rPr>
          <w:rFonts w:eastAsia="Times New Roman" w:cs="Arial"/>
          <w:color w:val="000000"/>
          <w:szCs w:val="20"/>
          <w:lang w:val="en-US"/>
        </w:rPr>
        <w:t>with</w:t>
      </w:r>
      <w:r w:rsidRPr="00B3089A">
        <w:rPr>
          <w:rFonts w:eastAsia="Times New Roman" w:cs="Arial"/>
          <w:color w:val="000000"/>
          <w:szCs w:val="20"/>
        </w:rPr>
        <w:t xml:space="preserve"> </w:t>
      </w:r>
      <w:r w:rsidRPr="00B3089A">
        <w:rPr>
          <w:rFonts w:eastAsia="Times New Roman" w:cs="Arial"/>
          <w:color w:val="000000"/>
          <w:szCs w:val="20"/>
          <w:lang w:val="en-US"/>
        </w:rPr>
        <w:t>Ramipril</w:t>
      </w:r>
      <w:r w:rsidRPr="00B3089A">
        <w:rPr>
          <w:rFonts w:eastAsia="Times New Roman" w:cs="Arial"/>
          <w:color w:val="000000"/>
          <w:szCs w:val="20"/>
        </w:rPr>
        <w:t xml:space="preserve"> </w:t>
      </w:r>
      <w:r w:rsidRPr="00B3089A">
        <w:rPr>
          <w:rFonts w:eastAsia="Times New Roman" w:cs="Arial"/>
          <w:color w:val="000000"/>
          <w:szCs w:val="20"/>
          <w:lang w:val="en-US"/>
        </w:rPr>
        <w:t>Global</w:t>
      </w:r>
      <w:r w:rsidRPr="00B3089A">
        <w:rPr>
          <w:rFonts w:eastAsia="Times New Roman" w:cs="Arial"/>
          <w:color w:val="000000"/>
          <w:szCs w:val="20"/>
        </w:rPr>
        <w:t xml:space="preserve"> </w:t>
      </w:r>
      <w:r w:rsidRPr="00B3089A">
        <w:rPr>
          <w:rFonts w:eastAsia="Times New Roman" w:cs="Arial"/>
          <w:color w:val="000000"/>
          <w:szCs w:val="20"/>
          <w:lang w:val="en-US"/>
        </w:rPr>
        <w:t>Endpoint</w:t>
      </w:r>
      <w:r w:rsidRPr="00B3089A">
        <w:rPr>
          <w:rFonts w:eastAsia="Times New Roman" w:cs="Arial"/>
          <w:color w:val="000000"/>
          <w:szCs w:val="20"/>
        </w:rPr>
        <w:t xml:space="preserve"> </w:t>
      </w:r>
      <w:r w:rsidRPr="00B3089A">
        <w:rPr>
          <w:rFonts w:eastAsia="Times New Roman" w:cs="Arial"/>
          <w:color w:val="000000"/>
          <w:szCs w:val="20"/>
          <w:lang w:val="en-US"/>
        </w:rPr>
        <w:t>Trial</w:t>
      </w:r>
      <w:r w:rsidRPr="00B3089A">
        <w:rPr>
          <w:rFonts w:eastAsia="Times New Roman" w:cs="Arial"/>
          <w:color w:val="000000"/>
          <w:szCs w:val="20"/>
        </w:rPr>
        <w:t xml:space="preserve"> - </w:t>
      </w:r>
      <w:r w:rsidRPr="00B3089A">
        <w:rPr>
          <w:rFonts w:eastAsia="Times New Roman" w:cs="Arial"/>
          <w:color w:val="000000"/>
          <w:szCs w:val="20"/>
          <w:lang w:eastAsia="bg-BG"/>
        </w:rPr>
        <w:t xml:space="preserve">изпитване за продължаващи глобални резултати при телмисартан самостоятелно и в комбинация с </w:t>
      </w:r>
      <w:r w:rsidRPr="00B3089A">
        <w:rPr>
          <w:rFonts w:eastAsia="Times New Roman" w:cs="Arial"/>
          <w:color w:val="000000"/>
          <w:szCs w:val="20"/>
          <w:lang w:eastAsia="bg-BG"/>
        </w:rPr>
        <w:lastRenderedPageBreak/>
        <w:t xml:space="preserve">рамиприл) и </w:t>
      </w:r>
      <w:r w:rsidRPr="00B3089A">
        <w:rPr>
          <w:rFonts w:eastAsia="Times New Roman" w:cs="Arial"/>
          <w:color w:val="000000"/>
          <w:szCs w:val="20"/>
          <w:lang w:val="en-US"/>
        </w:rPr>
        <w:t>VA</w:t>
      </w:r>
      <w:r w:rsidRPr="00B3089A">
        <w:rPr>
          <w:rFonts w:eastAsia="Times New Roman" w:cs="Arial"/>
          <w:color w:val="000000"/>
          <w:szCs w:val="20"/>
        </w:rPr>
        <w:t xml:space="preserve"> </w:t>
      </w:r>
      <w:r w:rsidRPr="00B3089A">
        <w:rPr>
          <w:rFonts w:eastAsia="Times New Roman" w:cs="Arial"/>
          <w:color w:val="000000"/>
          <w:szCs w:val="20"/>
          <w:lang w:val="en-US"/>
        </w:rPr>
        <w:t>NEPHRON</w:t>
      </w:r>
      <w:r w:rsidRPr="00B3089A">
        <w:rPr>
          <w:rFonts w:eastAsia="Times New Roman" w:cs="Arial"/>
          <w:color w:val="000000"/>
          <w:szCs w:val="20"/>
        </w:rPr>
        <w:t>-</w:t>
      </w:r>
      <w:r w:rsidRPr="00B3089A">
        <w:rPr>
          <w:rFonts w:eastAsia="Times New Roman" w:cs="Arial"/>
          <w:color w:val="000000"/>
          <w:szCs w:val="20"/>
          <w:lang w:val="en-US"/>
        </w:rPr>
        <w:t>D</w:t>
      </w:r>
      <w:r w:rsidRPr="00B3089A">
        <w:rPr>
          <w:rFonts w:eastAsia="Times New Roman" w:cs="Arial"/>
          <w:color w:val="000000"/>
          <w:szCs w:val="20"/>
        </w:rPr>
        <w:t xml:space="preserve"> (</w:t>
      </w:r>
      <w:r w:rsidRPr="00B3089A">
        <w:rPr>
          <w:rFonts w:eastAsia="Times New Roman" w:cs="Arial"/>
          <w:color w:val="000000"/>
          <w:szCs w:val="20"/>
          <w:lang w:val="en-US"/>
        </w:rPr>
        <w:t>The</w:t>
      </w:r>
      <w:r w:rsidRPr="00B3089A">
        <w:rPr>
          <w:rFonts w:eastAsia="Times New Roman" w:cs="Arial"/>
          <w:color w:val="000000"/>
          <w:szCs w:val="20"/>
        </w:rPr>
        <w:t xml:space="preserve"> </w:t>
      </w:r>
      <w:r w:rsidRPr="00B3089A">
        <w:rPr>
          <w:rFonts w:eastAsia="Times New Roman" w:cs="Arial"/>
          <w:color w:val="000000"/>
          <w:szCs w:val="20"/>
          <w:lang w:val="en-US"/>
        </w:rPr>
        <w:t>Veterans</w:t>
      </w:r>
      <w:r w:rsidRPr="00B3089A">
        <w:rPr>
          <w:rFonts w:eastAsia="Times New Roman" w:cs="Arial"/>
          <w:color w:val="000000"/>
          <w:szCs w:val="20"/>
        </w:rPr>
        <w:t xml:space="preserve"> </w:t>
      </w:r>
      <w:r w:rsidRPr="00B3089A">
        <w:rPr>
          <w:rFonts w:eastAsia="Times New Roman" w:cs="Arial"/>
          <w:color w:val="000000"/>
          <w:szCs w:val="20"/>
          <w:lang w:val="en-US"/>
        </w:rPr>
        <w:t>Affairs</w:t>
      </w:r>
      <w:r w:rsidRPr="00B3089A">
        <w:rPr>
          <w:rFonts w:eastAsia="Times New Roman" w:cs="Arial"/>
          <w:color w:val="000000"/>
          <w:szCs w:val="20"/>
        </w:rPr>
        <w:t xml:space="preserve"> </w:t>
      </w:r>
      <w:r w:rsidRPr="00B3089A">
        <w:rPr>
          <w:rFonts w:eastAsia="Times New Roman" w:cs="Arial"/>
          <w:color w:val="000000"/>
          <w:szCs w:val="20"/>
          <w:lang w:val="en-US"/>
        </w:rPr>
        <w:t>Nephropathy</w:t>
      </w:r>
      <w:r w:rsidRPr="00B3089A">
        <w:rPr>
          <w:rFonts w:eastAsia="Times New Roman" w:cs="Arial"/>
          <w:color w:val="000000"/>
          <w:szCs w:val="20"/>
        </w:rPr>
        <w:t xml:space="preserve"> </w:t>
      </w:r>
      <w:r w:rsidRPr="00B3089A">
        <w:rPr>
          <w:rFonts w:eastAsia="Times New Roman" w:cs="Arial"/>
          <w:color w:val="000000"/>
          <w:szCs w:val="20"/>
          <w:lang w:val="en-US"/>
        </w:rPr>
        <w:t>in</w:t>
      </w:r>
      <w:r w:rsidRPr="00B3089A">
        <w:rPr>
          <w:rFonts w:eastAsia="Times New Roman" w:cs="Arial"/>
          <w:color w:val="000000"/>
          <w:szCs w:val="20"/>
        </w:rPr>
        <w:t xml:space="preserve"> </w:t>
      </w:r>
      <w:r w:rsidRPr="00B3089A">
        <w:rPr>
          <w:rFonts w:eastAsia="Times New Roman" w:cs="Arial"/>
          <w:color w:val="000000"/>
          <w:szCs w:val="20"/>
          <w:lang w:val="en-US"/>
        </w:rPr>
        <w:t>Diabetes</w:t>
      </w:r>
      <w:r w:rsidRPr="00B3089A">
        <w:rPr>
          <w:rFonts w:eastAsia="Times New Roman" w:cs="Arial"/>
          <w:color w:val="000000"/>
          <w:szCs w:val="20"/>
        </w:rPr>
        <w:t xml:space="preserve"> - </w:t>
      </w:r>
      <w:r w:rsidRPr="00B3089A">
        <w:rPr>
          <w:rFonts w:eastAsia="Times New Roman" w:cs="Arial"/>
          <w:color w:val="000000"/>
          <w:szCs w:val="20"/>
          <w:lang w:eastAsia="bg-BG"/>
        </w:rPr>
        <w:t xml:space="preserve">нефропатия и диабет при ветераните)) е изследвана употребата на комбинация от АСЕ инхибитор и ангиотензин </w:t>
      </w:r>
      <w:r w:rsidRPr="00B3089A">
        <w:rPr>
          <w:rFonts w:eastAsia="Times New Roman" w:cs="Arial"/>
          <w:color w:val="000000"/>
          <w:szCs w:val="20"/>
          <w:lang w:val="en-US"/>
        </w:rPr>
        <w:t>II</w:t>
      </w:r>
      <w:r w:rsidRPr="00B3089A">
        <w:rPr>
          <w:rFonts w:eastAsia="Times New Roman" w:cs="Arial"/>
          <w:color w:val="000000"/>
          <w:szCs w:val="20"/>
          <w:lang w:eastAsia="bg-BG"/>
        </w:rPr>
        <w:t xml:space="preserve"> рецепторен блокер.</w:t>
      </w:r>
    </w:p>
    <w:p w14:paraId="3FC5FC48" w14:textId="77777777" w:rsidR="00B3089A" w:rsidRPr="00B3089A" w:rsidRDefault="00B3089A" w:rsidP="00B3089A">
      <w:pPr>
        <w:spacing w:line="240" w:lineRule="auto"/>
        <w:rPr>
          <w:rFonts w:eastAsia="Times New Roman" w:cs="Arial"/>
          <w:sz w:val="28"/>
          <w:szCs w:val="24"/>
        </w:rPr>
      </w:pPr>
      <w:r w:rsidRPr="00B3089A">
        <w:rPr>
          <w:rFonts w:eastAsia="Times New Roman" w:cs="Arial"/>
          <w:color w:val="000000"/>
          <w:szCs w:val="20"/>
          <w:lang w:val="en-US"/>
        </w:rPr>
        <w:t>ONTARGET</w:t>
      </w:r>
      <w:r w:rsidRPr="00B3089A">
        <w:rPr>
          <w:rFonts w:eastAsia="Times New Roman" w:cs="Arial"/>
          <w:color w:val="000000"/>
          <w:szCs w:val="20"/>
          <w:lang w:val="ru-RU"/>
        </w:rPr>
        <w:t xml:space="preserve"> </w:t>
      </w:r>
      <w:r w:rsidRPr="00B3089A">
        <w:rPr>
          <w:rFonts w:eastAsia="Times New Roman" w:cs="Arial"/>
          <w:color w:val="000000"/>
          <w:szCs w:val="20"/>
          <w:lang w:eastAsia="bg-BG"/>
        </w:rPr>
        <w:t xml:space="preserve">е проучване, проведено сред пациенти с анамнеза за сърдечносъдово или мозъчносъдово заболяване или със захарен диабет тип 2, придружен с доказателство за крайно органно увреждане. </w:t>
      </w:r>
      <w:r w:rsidRPr="00B3089A">
        <w:rPr>
          <w:rFonts w:eastAsia="Times New Roman" w:cs="Arial"/>
          <w:color w:val="000000"/>
          <w:szCs w:val="20"/>
          <w:lang w:val="en-US"/>
        </w:rPr>
        <w:t>VA</w:t>
      </w:r>
      <w:r w:rsidRPr="00B3089A">
        <w:rPr>
          <w:rFonts w:eastAsia="Times New Roman" w:cs="Arial"/>
          <w:color w:val="000000"/>
          <w:szCs w:val="20"/>
          <w:lang w:val="ru-RU"/>
        </w:rPr>
        <w:t xml:space="preserve"> </w:t>
      </w:r>
      <w:r w:rsidRPr="00B3089A">
        <w:rPr>
          <w:rFonts w:eastAsia="Times New Roman" w:cs="Arial"/>
          <w:color w:val="000000"/>
          <w:szCs w:val="20"/>
          <w:lang w:val="en-US"/>
        </w:rPr>
        <w:t>NEPHRON</w:t>
      </w:r>
      <w:r w:rsidRPr="00B3089A">
        <w:rPr>
          <w:rFonts w:eastAsia="Times New Roman" w:cs="Arial"/>
          <w:color w:val="000000"/>
          <w:szCs w:val="20"/>
          <w:lang w:val="ru-RU"/>
        </w:rPr>
        <w:t>-</w:t>
      </w:r>
      <w:r w:rsidRPr="00B3089A">
        <w:rPr>
          <w:rFonts w:eastAsia="Times New Roman" w:cs="Arial"/>
          <w:color w:val="000000"/>
          <w:szCs w:val="20"/>
          <w:lang w:val="en-US"/>
        </w:rPr>
        <w:t>D</w:t>
      </w:r>
      <w:r w:rsidRPr="00B3089A">
        <w:rPr>
          <w:rFonts w:eastAsia="Times New Roman" w:cs="Arial"/>
          <w:color w:val="000000"/>
          <w:szCs w:val="20"/>
          <w:lang w:val="ru-RU"/>
        </w:rPr>
        <w:t xml:space="preserve"> </w:t>
      </w:r>
      <w:r w:rsidRPr="00B3089A">
        <w:rPr>
          <w:rFonts w:eastAsia="Times New Roman" w:cs="Arial"/>
          <w:color w:val="000000"/>
          <w:szCs w:val="20"/>
          <w:lang w:eastAsia="bg-BG"/>
        </w:rPr>
        <w:t>е проучване сред пациенти със захарен диабет тип 2 и диабетна нефропатия.</w:t>
      </w:r>
    </w:p>
    <w:p w14:paraId="296C33AB" w14:textId="77777777" w:rsidR="00B3089A" w:rsidRPr="00B3089A" w:rsidRDefault="00B3089A" w:rsidP="00B3089A">
      <w:pPr>
        <w:spacing w:line="240" w:lineRule="auto"/>
        <w:rPr>
          <w:rFonts w:eastAsia="Times New Roman" w:cs="Arial"/>
          <w:sz w:val="28"/>
          <w:szCs w:val="24"/>
        </w:rPr>
      </w:pPr>
      <w:r w:rsidRPr="00B3089A">
        <w:rPr>
          <w:rFonts w:eastAsia="Times New Roman" w:cs="Arial"/>
          <w:color w:val="000000"/>
          <w:szCs w:val="20"/>
          <w:lang w:eastAsia="bg-BG"/>
        </w:rPr>
        <w:t>Тези проучвания не показват значителен благоприятен ефект върху изхода от бъбречното и/или сърдечносъдовото заболяване и върху смъртността, но същевременно се наблюдава повишен риск от хиперкалиемия, остра бъбречна недостатъчност и/или хипотония в сравнение с монотерапията.</w:t>
      </w:r>
    </w:p>
    <w:p w14:paraId="3706F4F9" w14:textId="77777777" w:rsidR="00B3089A" w:rsidRPr="00B3089A" w:rsidRDefault="00B3089A" w:rsidP="00B3089A">
      <w:pPr>
        <w:spacing w:line="240" w:lineRule="auto"/>
        <w:rPr>
          <w:rFonts w:eastAsia="Times New Roman" w:cs="Arial"/>
          <w:sz w:val="28"/>
          <w:szCs w:val="24"/>
        </w:rPr>
      </w:pPr>
      <w:r w:rsidRPr="00B3089A">
        <w:rPr>
          <w:rFonts w:eastAsia="Times New Roman" w:cs="Arial"/>
          <w:color w:val="000000"/>
          <w:szCs w:val="20"/>
          <w:lang w:eastAsia="bg-BG"/>
        </w:rPr>
        <w:t xml:space="preserve">Тези резултати са в сила и за други АСЕ инхибитори и блокери на рецептора за ангиотензин </w:t>
      </w:r>
      <w:r w:rsidRPr="00B3089A">
        <w:rPr>
          <w:rFonts w:eastAsia="Times New Roman" w:cs="Arial"/>
          <w:color w:val="000000"/>
          <w:szCs w:val="20"/>
          <w:lang w:val="en-US"/>
        </w:rPr>
        <w:t>II</w:t>
      </w:r>
      <w:r w:rsidRPr="00B3089A">
        <w:rPr>
          <w:rFonts w:eastAsia="Times New Roman" w:cs="Arial"/>
          <w:color w:val="000000"/>
          <w:szCs w:val="20"/>
          <w:lang w:val="ru-RU"/>
        </w:rPr>
        <w:t xml:space="preserve"> </w:t>
      </w:r>
      <w:r w:rsidRPr="00B3089A">
        <w:rPr>
          <w:rFonts w:eastAsia="Times New Roman" w:cs="Arial"/>
          <w:color w:val="000000"/>
          <w:szCs w:val="20"/>
          <w:lang w:eastAsia="bg-BG"/>
        </w:rPr>
        <w:t>с подобни фармакодинамични свойства.</w:t>
      </w:r>
    </w:p>
    <w:p w14:paraId="20F0C3BC" w14:textId="77777777" w:rsidR="00B3089A" w:rsidRPr="00B3089A" w:rsidRDefault="00B3089A" w:rsidP="00B3089A">
      <w:pPr>
        <w:spacing w:line="240" w:lineRule="auto"/>
        <w:rPr>
          <w:rFonts w:eastAsia="Times New Roman" w:cs="Arial"/>
          <w:sz w:val="28"/>
          <w:szCs w:val="24"/>
        </w:rPr>
      </w:pPr>
      <w:r w:rsidRPr="00B3089A">
        <w:rPr>
          <w:rFonts w:eastAsia="Times New Roman" w:cs="Arial"/>
          <w:color w:val="000000"/>
          <w:szCs w:val="20"/>
          <w:lang w:eastAsia="bg-BG"/>
        </w:rPr>
        <w:t>Следователно при пациенти с диабетна нефропатия не трябва да се използват едновременно АСЕ инхибитори и блокери на рецептора за ангиотензин II.</w:t>
      </w:r>
    </w:p>
    <w:p w14:paraId="374C7503" w14:textId="006770A1" w:rsidR="00B3089A" w:rsidRPr="00B3089A" w:rsidRDefault="00B3089A" w:rsidP="00B3089A">
      <w:pPr>
        <w:rPr>
          <w:rFonts w:cs="Arial"/>
          <w:sz w:val="24"/>
        </w:rPr>
      </w:pPr>
    </w:p>
    <w:p w14:paraId="2FEEB8B9" w14:textId="77777777" w:rsidR="00B3089A" w:rsidRPr="00B3089A" w:rsidRDefault="00B3089A" w:rsidP="00B3089A">
      <w:pPr>
        <w:spacing w:line="240" w:lineRule="auto"/>
        <w:rPr>
          <w:rFonts w:eastAsia="Times New Roman" w:cs="Arial"/>
          <w:sz w:val="28"/>
          <w:szCs w:val="24"/>
        </w:rPr>
      </w:pPr>
      <w:proofErr w:type="gramStart"/>
      <w:r w:rsidRPr="00B3089A">
        <w:rPr>
          <w:rFonts w:eastAsia="Times New Roman" w:cs="Arial"/>
          <w:color w:val="000000"/>
          <w:szCs w:val="20"/>
          <w:lang w:val="en-US"/>
        </w:rPr>
        <w:t>ALTITUDE</w:t>
      </w:r>
      <w:r w:rsidRPr="00B3089A">
        <w:rPr>
          <w:rFonts w:eastAsia="Times New Roman" w:cs="Arial"/>
          <w:color w:val="000000"/>
          <w:szCs w:val="20"/>
        </w:rPr>
        <w:t xml:space="preserve"> (</w:t>
      </w:r>
      <w:r w:rsidRPr="00B3089A">
        <w:rPr>
          <w:rFonts w:eastAsia="Times New Roman" w:cs="Arial"/>
          <w:color w:val="000000"/>
          <w:szCs w:val="20"/>
          <w:lang w:val="en-US"/>
        </w:rPr>
        <w:t>Aliskiren</w:t>
      </w:r>
      <w:r w:rsidRPr="00B3089A">
        <w:rPr>
          <w:rFonts w:eastAsia="Times New Roman" w:cs="Arial"/>
          <w:color w:val="000000"/>
          <w:szCs w:val="20"/>
        </w:rPr>
        <w:t xml:space="preserve"> </w:t>
      </w:r>
      <w:r w:rsidRPr="00B3089A">
        <w:rPr>
          <w:rFonts w:eastAsia="Times New Roman" w:cs="Arial"/>
          <w:color w:val="000000"/>
          <w:szCs w:val="20"/>
          <w:lang w:val="en-US"/>
        </w:rPr>
        <w:t>Trial</w:t>
      </w:r>
      <w:r w:rsidRPr="00B3089A">
        <w:rPr>
          <w:rFonts w:eastAsia="Times New Roman" w:cs="Arial"/>
          <w:color w:val="000000"/>
          <w:szCs w:val="20"/>
        </w:rPr>
        <w:t xml:space="preserve"> </w:t>
      </w:r>
      <w:r w:rsidRPr="00B3089A">
        <w:rPr>
          <w:rFonts w:eastAsia="Times New Roman" w:cs="Arial"/>
          <w:color w:val="000000"/>
          <w:szCs w:val="20"/>
          <w:lang w:val="en-US"/>
        </w:rPr>
        <w:t>in</w:t>
      </w:r>
      <w:r w:rsidRPr="00B3089A">
        <w:rPr>
          <w:rFonts w:eastAsia="Times New Roman" w:cs="Arial"/>
          <w:color w:val="000000"/>
          <w:szCs w:val="20"/>
        </w:rPr>
        <w:t xml:space="preserve"> </w:t>
      </w:r>
      <w:r w:rsidRPr="00B3089A">
        <w:rPr>
          <w:rFonts w:eastAsia="Times New Roman" w:cs="Arial"/>
          <w:color w:val="000000"/>
          <w:szCs w:val="20"/>
          <w:lang w:val="en-US"/>
        </w:rPr>
        <w:t>Type</w:t>
      </w:r>
      <w:r w:rsidRPr="00B3089A">
        <w:rPr>
          <w:rFonts w:eastAsia="Times New Roman" w:cs="Arial"/>
          <w:color w:val="000000"/>
          <w:szCs w:val="20"/>
        </w:rPr>
        <w:t xml:space="preserve"> 2 </w:t>
      </w:r>
      <w:r w:rsidRPr="00B3089A">
        <w:rPr>
          <w:rFonts w:eastAsia="Times New Roman" w:cs="Arial"/>
          <w:color w:val="000000"/>
          <w:szCs w:val="20"/>
          <w:lang w:val="en-US"/>
        </w:rPr>
        <w:t>Diabetes</w:t>
      </w:r>
      <w:r w:rsidRPr="00B3089A">
        <w:rPr>
          <w:rFonts w:eastAsia="Times New Roman" w:cs="Arial"/>
          <w:color w:val="000000"/>
          <w:szCs w:val="20"/>
        </w:rPr>
        <w:t xml:space="preserve"> </w:t>
      </w:r>
      <w:r w:rsidRPr="00B3089A">
        <w:rPr>
          <w:rFonts w:eastAsia="Times New Roman" w:cs="Arial"/>
          <w:color w:val="000000"/>
          <w:szCs w:val="20"/>
          <w:lang w:val="en-US"/>
        </w:rPr>
        <w:t>Using</w:t>
      </w:r>
      <w:r w:rsidRPr="00B3089A">
        <w:rPr>
          <w:rFonts w:eastAsia="Times New Roman" w:cs="Arial"/>
          <w:color w:val="000000"/>
          <w:szCs w:val="20"/>
        </w:rPr>
        <w:t xml:space="preserve"> </w:t>
      </w:r>
      <w:r w:rsidRPr="00B3089A">
        <w:rPr>
          <w:rFonts w:eastAsia="Times New Roman" w:cs="Arial"/>
          <w:color w:val="000000"/>
          <w:szCs w:val="20"/>
          <w:lang w:val="en-US"/>
        </w:rPr>
        <w:t>Cardiovascular</w:t>
      </w:r>
      <w:r w:rsidRPr="00B3089A">
        <w:rPr>
          <w:rFonts w:eastAsia="Times New Roman" w:cs="Arial"/>
          <w:color w:val="000000"/>
          <w:szCs w:val="20"/>
        </w:rPr>
        <w:t xml:space="preserve"> </w:t>
      </w:r>
      <w:r w:rsidRPr="00B3089A">
        <w:rPr>
          <w:rFonts w:eastAsia="Times New Roman" w:cs="Arial"/>
          <w:color w:val="000000"/>
          <w:szCs w:val="20"/>
          <w:lang w:val="en-US"/>
        </w:rPr>
        <w:t>and</w:t>
      </w:r>
      <w:r w:rsidRPr="00B3089A">
        <w:rPr>
          <w:rFonts w:eastAsia="Times New Roman" w:cs="Arial"/>
          <w:color w:val="000000"/>
          <w:szCs w:val="20"/>
        </w:rPr>
        <w:t xml:space="preserve"> </w:t>
      </w:r>
      <w:r w:rsidRPr="00B3089A">
        <w:rPr>
          <w:rFonts w:eastAsia="Times New Roman" w:cs="Arial"/>
          <w:color w:val="000000"/>
          <w:szCs w:val="20"/>
          <w:lang w:val="en-US"/>
        </w:rPr>
        <w:t>Renal</w:t>
      </w:r>
      <w:r w:rsidRPr="00B3089A">
        <w:rPr>
          <w:rFonts w:eastAsia="Times New Roman" w:cs="Arial"/>
          <w:color w:val="000000"/>
          <w:szCs w:val="20"/>
        </w:rPr>
        <w:t xml:space="preserve"> </w:t>
      </w:r>
      <w:r w:rsidRPr="00B3089A">
        <w:rPr>
          <w:rFonts w:eastAsia="Times New Roman" w:cs="Arial"/>
          <w:color w:val="000000"/>
          <w:szCs w:val="20"/>
          <w:lang w:val="en-US"/>
        </w:rPr>
        <w:t>Disease</w:t>
      </w:r>
      <w:r w:rsidRPr="00B3089A">
        <w:rPr>
          <w:rFonts w:eastAsia="Times New Roman" w:cs="Arial"/>
          <w:color w:val="000000"/>
          <w:szCs w:val="20"/>
        </w:rPr>
        <w:t xml:space="preserve"> </w:t>
      </w:r>
      <w:r w:rsidRPr="00B3089A">
        <w:rPr>
          <w:rFonts w:eastAsia="Times New Roman" w:cs="Arial"/>
          <w:color w:val="000000"/>
          <w:szCs w:val="20"/>
          <w:lang w:val="en-US"/>
        </w:rPr>
        <w:t>Endpoints</w:t>
      </w:r>
      <w:r w:rsidRPr="00B3089A">
        <w:rPr>
          <w:rFonts w:eastAsia="Times New Roman" w:cs="Arial"/>
          <w:color w:val="000000"/>
          <w:szCs w:val="20"/>
        </w:rPr>
        <w:t xml:space="preserve"> - </w:t>
      </w:r>
      <w:r w:rsidRPr="00B3089A">
        <w:rPr>
          <w:rFonts w:eastAsia="Times New Roman" w:cs="Arial"/>
          <w:color w:val="000000"/>
          <w:szCs w:val="20"/>
          <w:lang w:eastAsia="bg-BG"/>
        </w:rPr>
        <w:t xml:space="preserve">изпитване на алискирен при диабет тип 2 чрез резултати за сърдечносъдово и бъбречно заболяване) е проучване, предназначено да оцени ползите от добавянето на алискирен към стандартно лечение с АСЕ инхибитор или ангиотензин </w:t>
      </w:r>
      <w:r w:rsidRPr="00B3089A">
        <w:rPr>
          <w:rFonts w:eastAsia="Times New Roman" w:cs="Arial"/>
          <w:color w:val="000000"/>
          <w:szCs w:val="20"/>
          <w:lang w:val="en-US"/>
        </w:rPr>
        <w:t>II</w:t>
      </w:r>
      <w:r w:rsidRPr="00B3089A">
        <w:rPr>
          <w:rFonts w:eastAsia="Times New Roman" w:cs="Arial"/>
          <w:color w:val="000000"/>
          <w:szCs w:val="20"/>
          <w:lang w:eastAsia="bg-BG"/>
        </w:rPr>
        <w:t xml:space="preserve"> рецепторен блокер при пациенти със захарен диабет тип 2 и хронично бъбречно заболяване, сърдечносъдово заболяване или и двете.</w:t>
      </w:r>
      <w:proofErr w:type="gramEnd"/>
      <w:r w:rsidRPr="00B3089A">
        <w:rPr>
          <w:rFonts w:eastAsia="Times New Roman" w:cs="Arial"/>
          <w:color w:val="000000"/>
          <w:szCs w:val="20"/>
          <w:lang w:eastAsia="bg-BG"/>
        </w:rPr>
        <w:t xml:space="preserve"> Проучването е прекратено преждевременно поради повишен риск от нежелан изход. Сърдечносъдовата смъртност и инсултът числено са по-често срещани в групата на алискирен, отколкото в тази на плацебо, а представляващите интерес нежелани реакции и сериозни нежелани реакции (хиперкалиемия, хипотония и бъбречна дисфункция) са съобщавани по-често в групата на алискирен, отколкото в тази на плацебо.</w:t>
      </w:r>
    </w:p>
    <w:p w14:paraId="1B587009" w14:textId="77777777" w:rsidR="00B3089A" w:rsidRPr="00B3089A" w:rsidRDefault="00B3089A" w:rsidP="00B3089A"/>
    <w:p w14:paraId="436D48F6" w14:textId="32A25F4A" w:rsidR="00BB22B4" w:rsidRDefault="002C50EE" w:rsidP="00471F10">
      <w:pPr>
        <w:pStyle w:val="Heading2"/>
      </w:pPr>
      <w:r>
        <w:t>5.2. Фармакокинетични свойства</w:t>
      </w:r>
    </w:p>
    <w:p w14:paraId="1A2E6C9B" w14:textId="02093E2B" w:rsidR="00B3089A" w:rsidRDefault="00B3089A" w:rsidP="00B3089A"/>
    <w:p w14:paraId="35285C46" w14:textId="77777777" w:rsidR="00B3089A" w:rsidRPr="00B3089A" w:rsidRDefault="00B3089A" w:rsidP="00B3089A">
      <w:pPr>
        <w:spacing w:line="240" w:lineRule="auto"/>
        <w:rPr>
          <w:rFonts w:eastAsia="Times New Roman" w:cs="Arial"/>
          <w:sz w:val="28"/>
          <w:szCs w:val="24"/>
        </w:rPr>
      </w:pPr>
      <w:r w:rsidRPr="00B3089A">
        <w:rPr>
          <w:rFonts w:eastAsia="Times New Roman" w:cs="Arial"/>
          <w:color w:val="000000"/>
          <w:szCs w:val="20"/>
          <w:lang w:eastAsia="bg-BG"/>
        </w:rPr>
        <w:t>Честотата и степента на абсорбиране на периндоприл и амлодипин от Престариум Ко старт не са значително по-различни съответно от честотата и степента на абсорбиране на периндоприл и амлодипин от индивидуални таблетни форми.</w:t>
      </w:r>
    </w:p>
    <w:p w14:paraId="79B0CD0E" w14:textId="77777777" w:rsidR="00B3089A" w:rsidRPr="00B3089A" w:rsidRDefault="00B3089A" w:rsidP="00B3089A">
      <w:pPr>
        <w:spacing w:line="240" w:lineRule="auto"/>
        <w:rPr>
          <w:rFonts w:eastAsia="Times New Roman" w:cs="Arial"/>
          <w:b/>
          <w:bCs/>
          <w:i/>
          <w:iCs/>
          <w:color w:val="000000"/>
          <w:szCs w:val="20"/>
          <w:u w:val="single"/>
          <w:lang w:eastAsia="bg-BG"/>
        </w:rPr>
      </w:pPr>
    </w:p>
    <w:p w14:paraId="6868B807" w14:textId="09721C35" w:rsidR="00B3089A" w:rsidRPr="00B3089A" w:rsidRDefault="00B3089A" w:rsidP="00B3089A">
      <w:pPr>
        <w:pStyle w:val="Heading3"/>
        <w:rPr>
          <w:rFonts w:eastAsia="Times New Roman"/>
          <w:b/>
          <w:sz w:val="28"/>
          <w:u w:val="single"/>
        </w:rPr>
      </w:pPr>
      <w:r w:rsidRPr="00B3089A">
        <w:rPr>
          <w:rFonts w:eastAsia="Times New Roman"/>
          <w:b/>
          <w:u w:val="single"/>
          <w:lang w:eastAsia="bg-BG"/>
        </w:rPr>
        <w:t>Периндоприл:</w:t>
      </w:r>
    </w:p>
    <w:p w14:paraId="1468D324" w14:textId="77777777" w:rsidR="00B3089A" w:rsidRPr="00B3089A" w:rsidRDefault="00B3089A" w:rsidP="00B3089A">
      <w:pPr>
        <w:spacing w:line="240" w:lineRule="auto"/>
        <w:rPr>
          <w:rFonts w:eastAsia="Times New Roman" w:cs="Arial"/>
          <w:sz w:val="28"/>
          <w:szCs w:val="24"/>
        </w:rPr>
      </w:pPr>
      <w:r w:rsidRPr="00B3089A">
        <w:rPr>
          <w:rFonts w:eastAsia="Times New Roman" w:cs="Arial"/>
          <w:color w:val="000000"/>
          <w:szCs w:val="20"/>
          <w:u w:val="single"/>
          <w:lang w:eastAsia="bg-BG"/>
        </w:rPr>
        <w:t>Абсорбция:</w:t>
      </w:r>
    </w:p>
    <w:p w14:paraId="1478C374" w14:textId="77777777" w:rsidR="00B3089A" w:rsidRPr="00B3089A" w:rsidRDefault="00B3089A" w:rsidP="00B3089A">
      <w:pPr>
        <w:spacing w:line="240" w:lineRule="auto"/>
        <w:rPr>
          <w:rFonts w:eastAsia="Times New Roman" w:cs="Arial"/>
          <w:sz w:val="28"/>
          <w:szCs w:val="24"/>
        </w:rPr>
      </w:pPr>
      <w:r w:rsidRPr="00B3089A">
        <w:rPr>
          <w:rFonts w:eastAsia="Times New Roman" w:cs="Arial"/>
          <w:color w:val="000000"/>
          <w:szCs w:val="20"/>
          <w:lang w:eastAsia="bg-BG"/>
        </w:rPr>
        <w:t>След перорално приложение абсорбцията на периндоприл е бърза, а пиковата концентрация се достига до 1 час. Плазменият полуживот на периндоприл е равен на 1 час.</w:t>
      </w:r>
    </w:p>
    <w:p w14:paraId="32CD3A22" w14:textId="77777777" w:rsidR="00B3089A" w:rsidRPr="00B3089A" w:rsidRDefault="00B3089A" w:rsidP="00B3089A">
      <w:pPr>
        <w:spacing w:line="240" w:lineRule="auto"/>
        <w:rPr>
          <w:rFonts w:eastAsia="Times New Roman" w:cs="Arial"/>
          <w:color w:val="000000"/>
          <w:szCs w:val="20"/>
          <w:lang w:eastAsia="bg-BG"/>
        </w:rPr>
      </w:pPr>
    </w:p>
    <w:p w14:paraId="77EEF588" w14:textId="0EB78DF2" w:rsidR="00B3089A" w:rsidRPr="00B3089A" w:rsidRDefault="00B3089A" w:rsidP="00B3089A">
      <w:pPr>
        <w:spacing w:line="240" w:lineRule="auto"/>
        <w:rPr>
          <w:rFonts w:eastAsia="Times New Roman" w:cs="Arial"/>
          <w:sz w:val="28"/>
          <w:szCs w:val="24"/>
        </w:rPr>
      </w:pPr>
      <w:r w:rsidRPr="00B3089A">
        <w:rPr>
          <w:rFonts w:eastAsia="Times New Roman" w:cs="Arial"/>
          <w:color w:val="000000"/>
          <w:szCs w:val="20"/>
          <w:lang w:eastAsia="bg-BG"/>
        </w:rPr>
        <w:t>Периндоприлът е прекурсор. Двадесет и седем процента от приложената доза периндоприл достигат циркулацията под формата на активния метаболит периндоприлат. Освен активния периндоприлат периндоприлът дава още пет метаболита, които са неактивни. Пикови плазмени концентрации на периндоприлат се достигат в рамките на 3 до 4 часа.</w:t>
      </w:r>
    </w:p>
    <w:p w14:paraId="2DAB9618" w14:textId="77777777" w:rsidR="00B3089A" w:rsidRPr="00B3089A" w:rsidRDefault="00B3089A" w:rsidP="00B3089A">
      <w:pPr>
        <w:spacing w:line="240" w:lineRule="auto"/>
        <w:rPr>
          <w:rFonts w:eastAsia="Times New Roman" w:cs="Arial"/>
          <w:color w:val="000000"/>
          <w:szCs w:val="20"/>
          <w:lang w:eastAsia="bg-BG"/>
        </w:rPr>
      </w:pPr>
    </w:p>
    <w:p w14:paraId="254E4BAF" w14:textId="20C12B6C" w:rsidR="00B3089A" w:rsidRPr="00B3089A" w:rsidRDefault="00B3089A" w:rsidP="00B3089A">
      <w:pPr>
        <w:spacing w:line="240" w:lineRule="auto"/>
        <w:rPr>
          <w:rFonts w:eastAsia="Times New Roman" w:cs="Arial"/>
          <w:sz w:val="28"/>
          <w:szCs w:val="24"/>
        </w:rPr>
      </w:pPr>
      <w:r w:rsidRPr="00B3089A">
        <w:rPr>
          <w:rFonts w:eastAsia="Times New Roman" w:cs="Arial"/>
          <w:color w:val="000000"/>
          <w:szCs w:val="20"/>
          <w:lang w:eastAsia="bg-BG"/>
        </w:rPr>
        <w:t>Приемът на храна намалява конверсията до периндоприлат, оттам и бионаличността, поради което периндоприл аргинин трябва да се прилага перорално като еднократна дневна доза сутрин преди хранене.</w:t>
      </w:r>
    </w:p>
    <w:p w14:paraId="247E6A4F" w14:textId="77777777" w:rsidR="00B3089A" w:rsidRPr="00B3089A" w:rsidRDefault="00B3089A" w:rsidP="00B3089A">
      <w:pPr>
        <w:spacing w:line="240" w:lineRule="auto"/>
        <w:rPr>
          <w:rFonts w:eastAsia="Times New Roman" w:cs="Arial"/>
          <w:color w:val="000000"/>
          <w:szCs w:val="20"/>
          <w:lang w:eastAsia="bg-BG"/>
        </w:rPr>
      </w:pPr>
    </w:p>
    <w:p w14:paraId="47BA33FE" w14:textId="612A07E9" w:rsidR="00B3089A" w:rsidRPr="00B3089A" w:rsidRDefault="00B3089A" w:rsidP="00B3089A">
      <w:pPr>
        <w:spacing w:line="240" w:lineRule="auto"/>
        <w:rPr>
          <w:rFonts w:eastAsia="Times New Roman" w:cs="Arial"/>
          <w:sz w:val="28"/>
          <w:szCs w:val="24"/>
        </w:rPr>
      </w:pPr>
      <w:r w:rsidRPr="00B3089A">
        <w:rPr>
          <w:rFonts w:eastAsia="Times New Roman" w:cs="Arial"/>
          <w:color w:val="000000"/>
          <w:szCs w:val="20"/>
          <w:lang w:eastAsia="bg-BG"/>
        </w:rPr>
        <w:lastRenderedPageBreak/>
        <w:t>Доказана е линейна зависимост между дозата на периндоприл и плазмената му експозиция.</w:t>
      </w:r>
    </w:p>
    <w:p w14:paraId="4407252D" w14:textId="77777777" w:rsidR="00B3089A" w:rsidRPr="00B3089A" w:rsidRDefault="00B3089A" w:rsidP="00B3089A">
      <w:pPr>
        <w:spacing w:line="240" w:lineRule="auto"/>
        <w:rPr>
          <w:rFonts w:eastAsia="Times New Roman" w:cs="Arial"/>
          <w:color w:val="000000"/>
          <w:szCs w:val="20"/>
          <w:u w:val="single"/>
          <w:lang w:eastAsia="bg-BG"/>
        </w:rPr>
      </w:pPr>
    </w:p>
    <w:p w14:paraId="4D6972AF" w14:textId="063BED31" w:rsidR="00B3089A" w:rsidRPr="00B3089A" w:rsidRDefault="00B3089A" w:rsidP="00B3089A">
      <w:pPr>
        <w:spacing w:line="240" w:lineRule="auto"/>
        <w:rPr>
          <w:rFonts w:eastAsia="Times New Roman" w:cs="Arial"/>
          <w:sz w:val="28"/>
          <w:szCs w:val="24"/>
        </w:rPr>
      </w:pPr>
      <w:r w:rsidRPr="00B3089A">
        <w:rPr>
          <w:rFonts w:eastAsia="Times New Roman" w:cs="Arial"/>
          <w:color w:val="000000"/>
          <w:szCs w:val="20"/>
          <w:u w:val="single"/>
          <w:lang w:eastAsia="bg-BG"/>
        </w:rPr>
        <w:t>Разпределение:</w:t>
      </w:r>
    </w:p>
    <w:p w14:paraId="6161947D" w14:textId="77777777" w:rsidR="00B3089A" w:rsidRPr="00B3089A" w:rsidRDefault="00B3089A" w:rsidP="00B3089A">
      <w:pPr>
        <w:spacing w:line="240" w:lineRule="auto"/>
        <w:rPr>
          <w:rFonts w:eastAsia="Times New Roman" w:cs="Arial"/>
          <w:sz w:val="28"/>
          <w:szCs w:val="24"/>
        </w:rPr>
      </w:pPr>
      <w:r w:rsidRPr="00B3089A">
        <w:rPr>
          <w:rFonts w:eastAsia="Times New Roman" w:cs="Arial"/>
          <w:color w:val="000000"/>
          <w:szCs w:val="20"/>
          <w:lang w:eastAsia="bg-BG"/>
        </w:rPr>
        <w:t xml:space="preserve">Обемът на разпределение е около 0,2 </w:t>
      </w:r>
      <w:r w:rsidRPr="00B3089A">
        <w:rPr>
          <w:rFonts w:eastAsia="Times New Roman" w:cs="Arial"/>
          <w:color w:val="000000"/>
          <w:szCs w:val="20"/>
          <w:lang w:val="en-US"/>
        </w:rPr>
        <w:t>l</w:t>
      </w:r>
      <w:r w:rsidRPr="00B3089A">
        <w:rPr>
          <w:rFonts w:eastAsia="Times New Roman" w:cs="Arial"/>
          <w:color w:val="000000"/>
          <w:szCs w:val="20"/>
          <w:lang w:val="ru-RU"/>
        </w:rPr>
        <w:t>/</w:t>
      </w:r>
      <w:r w:rsidRPr="00B3089A">
        <w:rPr>
          <w:rFonts w:eastAsia="Times New Roman" w:cs="Arial"/>
          <w:color w:val="000000"/>
          <w:szCs w:val="20"/>
          <w:lang w:val="en-US"/>
        </w:rPr>
        <w:t>kg</w:t>
      </w:r>
      <w:r w:rsidRPr="00B3089A">
        <w:rPr>
          <w:rFonts w:eastAsia="Times New Roman" w:cs="Arial"/>
          <w:color w:val="000000"/>
          <w:szCs w:val="20"/>
          <w:lang w:val="ru-RU"/>
        </w:rPr>
        <w:t xml:space="preserve"> </w:t>
      </w:r>
      <w:r w:rsidRPr="00B3089A">
        <w:rPr>
          <w:rFonts w:eastAsia="Times New Roman" w:cs="Arial"/>
          <w:color w:val="000000"/>
          <w:szCs w:val="20"/>
          <w:lang w:eastAsia="bg-BG"/>
        </w:rPr>
        <w:t>за несвързания периндоприлат. Степента на свързване на периндоприлат с плазмените протеини е 20%, особено с ангиотензин-конвертиращия ензим, но зависи от концентрацията.</w:t>
      </w:r>
    </w:p>
    <w:p w14:paraId="4FDB4508" w14:textId="77777777" w:rsidR="00B3089A" w:rsidRPr="00B3089A" w:rsidRDefault="00B3089A" w:rsidP="00B3089A">
      <w:pPr>
        <w:spacing w:line="240" w:lineRule="auto"/>
        <w:rPr>
          <w:rFonts w:eastAsia="Times New Roman" w:cs="Arial"/>
          <w:color w:val="000000"/>
          <w:szCs w:val="20"/>
          <w:u w:val="single"/>
          <w:lang w:eastAsia="bg-BG"/>
        </w:rPr>
      </w:pPr>
    </w:p>
    <w:p w14:paraId="778A7558" w14:textId="2AA9D19D" w:rsidR="00B3089A" w:rsidRPr="00B3089A" w:rsidRDefault="00B3089A" w:rsidP="00B3089A">
      <w:pPr>
        <w:spacing w:line="240" w:lineRule="auto"/>
        <w:rPr>
          <w:rFonts w:eastAsia="Times New Roman" w:cs="Arial"/>
          <w:sz w:val="28"/>
          <w:szCs w:val="24"/>
        </w:rPr>
      </w:pPr>
      <w:r w:rsidRPr="00B3089A">
        <w:rPr>
          <w:rFonts w:eastAsia="Times New Roman" w:cs="Arial"/>
          <w:color w:val="000000"/>
          <w:szCs w:val="20"/>
          <w:u w:val="single"/>
          <w:lang w:eastAsia="bg-BG"/>
        </w:rPr>
        <w:t>Елиминиране:</w:t>
      </w:r>
    </w:p>
    <w:p w14:paraId="15C4AD6D" w14:textId="77777777" w:rsidR="00B3089A" w:rsidRPr="00B3089A" w:rsidRDefault="00B3089A" w:rsidP="00B3089A">
      <w:pPr>
        <w:spacing w:line="240" w:lineRule="auto"/>
        <w:rPr>
          <w:rFonts w:eastAsia="Times New Roman" w:cs="Arial"/>
          <w:sz w:val="28"/>
          <w:szCs w:val="24"/>
        </w:rPr>
      </w:pPr>
      <w:r w:rsidRPr="00B3089A">
        <w:rPr>
          <w:rFonts w:eastAsia="Times New Roman" w:cs="Arial"/>
          <w:color w:val="000000"/>
          <w:szCs w:val="20"/>
          <w:lang w:eastAsia="bg-BG"/>
        </w:rPr>
        <w:t>Периндоприлатът се елиминира с урината и крайният елиминационен полуживот на несвързаната фракция е около 17 часа, в резултат на което се постига стационарно състояние в рамките на 4 дни.</w:t>
      </w:r>
    </w:p>
    <w:p w14:paraId="172E42A7" w14:textId="77777777" w:rsidR="00B3089A" w:rsidRPr="00B3089A" w:rsidRDefault="00B3089A" w:rsidP="00B3089A">
      <w:pPr>
        <w:spacing w:line="240" w:lineRule="auto"/>
        <w:rPr>
          <w:rFonts w:eastAsia="Times New Roman" w:cs="Arial"/>
          <w:b/>
          <w:bCs/>
          <w:i/>
          <w:iCs/>
          <w:color w:val="000000"/>
          <w:szCs w:val="20"/>
          <w:u w:val="single"/>
          <w:lang w:eastAsia="bg-BG"/>
        </w:rPr>
      </w:pPr>
    </w:p>
    <w:p w14:paraId="353DFD33" w14:textId="29F42B4F" w:rsidR="00B3089A" w:rsidRPr="00B3089A" w:rsidRDefault="00B3089A" w:rsidP="00B3089A">
      <w:pPr>
        <w:pStyle w:val="Heading3"/>
        <w:rPr>
          <w:rFonts w:eastAsia="Times New Roman"/>
          <w:b/>
          <w:sz w:val="28"/>
          <w:u w:val="single"/>
        </w:rPr>
      </w:pPr>
      <w:r w:rsidRPr="00B3089A">
        <w:rPr>
          <w:rFonts w:eastAsia="Times New Roman"/>
          <w:b/>
          <w:u w:val="single"/>
          <w:lang w:eastAsia="bg-BG"/>
        </w:rPr>
        <w:t>Амлодипин:</w:t>
      </w:r>
    </w:p>
    <w:p w14:paraId="2C90BD08" w14:textId="77777777" w:rsidR="00B3089A" w:rsidRPr="00B3089A" w:rsidRDefault="00B3089A" w:rsidP="00B3089A">
      <w:pPr>
        <w:spacing w:line="240" w:lineRule="auto"/>
        <w:rPr>
          <w:rFonts w:eastAsia="Times New Roman" w:cs="Arial"/>
          <w:color w:val="000000"/>
          <w:szCs w:val="20"/>
          <w:u w:val="single"/>
          <w:lang w:eastAsia="bg-BG"/>
        </w:rPr>
      </w:pPr>
    </w:p>
    <w:p w14:paraId="262755C3" w14:textId="64BFC90C" w:rsidR="00B3089A" w:rsidRPr="00B3089A" w:rsidRDefault="00B3089A" w:rsidP="00B3089A">
      <w:pPr>
        <w:spacing w:line="240" w:lineRule="auto"/>
        <w:rPr>
          <w:rFonts w:eastAsia="Times New Roman" w:cs="Arial"/>
          <w:sz w:val="28"/>
          <w:szCs w:val="24"/>
        </w:rPr>
      </w:pPr>
      <w:r w:rsidRPr="00B3089A">
        <w:rPr>
          <w:rFonts w:eastAsia="Times New Roman" w:cs="Arial"/>
          <w:color w:val="000000"/>
          <w:szCs w:val="20"/>
          <w:u w:val="single"/>
          <w:lang w:eastAsia="bg-BG"/>
        </w:rPr>
        <w:t>Абсопбция, разпределение, свързване с плазмените протеини:</w:t>
      </w:r>
    </w:p>
    <w:p w14:paraId="4E11D136" w14:textId="77777777" w:rsidR="00B3089A" w:rsidRPr="00B3089A" w:rsidRDefault="00B3089A" w:rsidP="00B3089A">
      <w:pPr>
        <w:spacing w:line="240" w:lineRule="auto"/>
        <w:rPr>
          <w:rFonts w:eastAsia="Times New Roman" w:cs="Arial"/>
          <w:sz w:val="28"/>
          <w:szCs w:val="24"/>
        </w:rPr>
      </w:pPr>
      <w:r w:rsidRPr="00B3089A">
        <w:rPr>
          <w:rFonts w:eastAsia="Times New Roman" w:cs="Arial"/>
          <w:color w:val="000000"/>
          <w:szCs w:val="20"/>
          <w:lang w:eastAsia="bg-BG"/>
        </w:rPr>
        <w:t xml:space="preserve">След перорално приложение на терапевтични дози амлодипин се абсорбира добре с пикови кръвни нива между 6 и 12 часа след приема. Изчислената абсолютна бионаличност е между 64 и 80%. Обемът на разпределение е около 21 </w:t>
      </w:r>
      <w:r w:rsidRPr="00B3089A">
        <w:rPr>
          <w:rFonts w:eastAsia="Times New Roman" w:cs="Arial"/>
          <w:color w:val="000000"/>
          <w:szCs w:val="20"/>
          <w:lang w:val="ru-RU"/>
        </w:rPr>
        <w:t>1/</w:t>
      </w:r>
      <w:r w:rsidRPr="00B3089A">
        <w:rPr>
          <w:rFonts w:eastAsia="Times New Roman" w:cs="Arial"/>
          <w:color w:val="000000"/>
          <w:szCs w:val="20"/>
          <w:lang w:val="en-US"/>
        </w:rPr>
        <w:t>kg</w:t>
      </w:r>
      <w:r w:rsidRPr="00B3089A">
        <w:rPr>
          <w:rFonts w:eastAsia="Times New Roman" w:cs="Arial"/>
          <w:color w:val="000000"/>
          <w:szCs w:val="20"/>
          <w:lang w:val="ru-RU"/>
        </w:rPr>
        <w:t xml:space="preserve">. </w:t>
      </w:r>
      <w:r w:rsidRPr="00B3089A">
        <w:rPr>
          <w:rFonts w:eastAsia="Times New Roman" w:cs="Arial"/>
          <w:i/>
          <w:iCs/>
          <w:color w:val="000000"/>
          <w:szCs w:val="20"/>
          <w:lang w:val="en-US"/>
        </w:rPr>
        <w:t>In</w:t>
      </w:r>
      <w:r w:rsidRPr="00B3089A">
        <w:rPr>
          <w:rFonts w:eastAsia="Times New Roman" w:cs="Arial"/>
          <w:i/>
          <w:iCs/>
          <w:color w:val="000000"/>
          <w:szCs w:val="20"/>
          <w:lang w:val="ru-RU"/>
        </w:rPr>
        <w:t xml:space="preserve"> </w:t>
      </w:r>
      <w:r w:rsidRPr="00B3089A">
        <w:rPr>
          <w:rFonts w:eastAsia="Times New Roman" w:cs="Arial"/>
          <w:i/>
          <w:iCs/>
          <w:color w:val="000000"/>
          <w:szCs w:val="20"/>
          <w:lang w:val="en-US"/>
        </w:rPr>
        <w:t>vitro</w:t>
      </w:r>
      <w:r w:rsidRPr="00B3089A">
        <w:rPr>
          <w:rFonts w:eastAsia="Times New Roman" w:cs="Arial"/>
          <w:color w:val="000000"/>
          <w:szCs w:val="20"/>
          <w:lang w:val="ru-RU"/>
        </w:rPr>
        <w:t xml:space="preserve"> </w:t>
      </w:r>
      <w:r w:rsidRPr="00B3089A">
        <w:rPr>
          <w:rFonts w:eastAsia="Times New Roman" w:cs="Arial"/>
          <w:color w:val="000000"/>
          <w:szCs w:val="20"/>
          <w:lang w:eastAsia="bg-BG"/>
        </w:rPr>
        <w:t>проучвания показват, че приблизително 97</w:t>
      </w:r>
      <w:proofErr w:type="gramStart"/>
      <w:r w:rsidRPr="00B3089A">
        <w:rPr>
          <w:rFonts w:eastAsia="Times New Roman" w:cs="Arial"/>
          <w:color w:val="000000"/>
          <w:szCs w:val="20"/>
          <w:lang w:eastAsia="bg-BG"/>
        </w:rPr>
        <w:t>,5</w:t>
      </w:r>
      <w:proofErr w:type="gramEnd"/>
      <w:r w:rsidRPr="00B3089A">
        <w:rPr>
          <w:rFonts w:eastAsia="Times New Roman" w:cs="Arial"/>
          <w:color w:val="000000"/>
          <w:szCs w:val="20"/>
          <w:lang w:eastAsia="bg-BG"/>
        </w:rPr>
        <w:t>% от циркулиращия амлодипин е свързан с плазмените протеини.</w:t>
      </w:r>
    </w:p>
    <w:p w14:paraId="28B9D228" w14:textId="77777777" w:rsidR="00B3089A" w:rsidRPr="00B3089A" w:rsidRDefault="00B3089A" w:rsidP="00B3089A">
      <w:pPr>
        <w:spacing w:line="240" w:lineRule="auto"/>
        <w:rPr>
          <w:rFonts w:eastAsia="Times New Roman" w:cs="Arial"/>
          <w:color w:val="000000"/>
          <w:szCs w:val="20"/>
          <w:lang w:eastAsia="bg-BG"/>
        </w:rPr>
      </w:pPr>
    </w:p>
    <w:p w14:paraId="1C93E760" w14:textId="4ABBFBDB" w:rsidR="00B3089A" w:rsidRPr="00B3089A" w:rsidRDefault="00B3089A" w:rsidP="00B3089A">
      <w:pPr>
        <w:spacing w:line="240" w:lineRule="auto"/>
        <w:rPr>
          <w:rFonts w:eastAsia="Times New Roman" w:cs="Arial"/>
          <w:sz w:val="28"/>
          <w:szCs w:val="24"/>
        </w:rPr>
      </w:pPr>
      <w:r w:rsidRPr="00B3089A">
        <w:rPr>
          <w:rFonts w:eastAsia="Times New Roman" w:cs="Arial"/>
          <w:color w:val="000000"/>
          <w:szCs w:val="20"/>
          <w:lang w:eastAsia="bg-BG"/>
        </w:rPr>
        <w:t>Бионаличността на амлодипин не се повлиява от приема на храна.</w:t>
      </w:r>
    </w:p>
    <w:p w14:paraId="615310E5" w14:textId="77777777" w:rsidR="00B3089A" w:rsidRPr="00B3089A" w:rsidRDefault="00B3089A" w:rsidP="00B3089A">
      <w:pPr>
        <w:spacing w:line="240" w:lineRule="auto"/>
        <w:rPr>
          <w:rFonts w:eastAsia="Times New Roman" w:cs="Arial"/>
          <w:color w:val="000000"/>
          <w:szCs w:val="20"/>
          <w:u w:val="single"/>
          <w:lang w:eastAsia="bg-BG"/>
        </w:rPr>
      </w:pPr>
    </w:p>
    <w:p w14:paraId="712010C9" w14:textId="33B5B95D" w:rsidR="00B3089A" w:rsidRPr="00B3089A" w:rsidRDefault="00B3089A" w:rsidP="00B3089A">
      <w:pPr>
        <w:spacing w:line="240" w:lineRule="auto"/>
        <w:rPr>
          <w:rFonts w:eastAsia="Times New Roman" w:cs="Arial"/>
          <w:sz w:val="28"/>
          <w:szCs w:val="24"/>
        </w:rPr>
      </w:pPr>
      <w:r w:rsidRPr="00B3089A">
        <w:rPr>
          <w:rFonts w:eastAsia="Times New Roman" w:cs="Arial"/>
          <w:color w:val="000000"/>
          <w:szCs w:val="20"/>
          <w:u w:val="single"/>
          <w:lang w:eastAsia="bg-BG"/>
        </w:rPr>
        <w:t>Биотрансформапия/елиминиране:</w:t>
      </w:r>
    </w:p>
    <w:p w14:paraId="7630D0B9" w14:textId="77777777" w:rsidR="00B3089A" w:rsidRPr="00B3089A" w:rsidRDefault="00B3089A" w:rsidP="00B3089A">
      <w:pPr>
        <w:spacing w:line="240" w:lineRule="auto"/>
        <w:rPr>
          <w:rFonts w:eastAsia="Times New Roman" w:cs="Arial"/>
          <w:sz w:val="28"/>
          <w:szCs w:val="24"/>
        </w:rPr>
      </w:pPr>
      <w:r w:rsidRPr="00B3089A">
        <w:rPr>
          <w:rFonts w:eastAsia="Times New Roman" w:cs="Arial"/>
          <w:color w:val="000000"/>
          <w:szCs w:val="20"/>
          <w:lang w:eastAsia="bg-BG"/>
        </w:rPr>
        <w:t>Крайният полуживот на елиминиране от плазмата е около 35-50 часа и е съвместим с еднократно</w:t>
      </w:r>
    </w:p>
    <w:p w14:paraId="37A2B284" w14:textId="5D94FB40" w:rsidR="00B3089A" w:rsidRPr="00B3089A" w:rsidRDefault="00B3089A" w:rsidP="00B3089A">
      <w:pPr>
        <w:rPr>
          <w:rFonts w:eastAsia="Times New Roman" w:cs="Arial"/>
          <w:color w:val="000000"/>
          <w:szCs w:val="20"/>
          <w:lang w:eastAsia="bg-BG"/>
        </w:rPr>
      </w:pPr>
      <w:r w:rsidRPr="00B3089A">
        <w:rPr>
          <w:rFonts w:eastAsia="Times New Roman" w:cs="Arial"/>
          <w:color w:val="000000"/>
          <w:szCs w:val="20"/>
          <w:lang w:eastAsia="bg-BG"/>
        </w:rPr>
        <w:t>дневно дозиране. Амлодипин се метаболизира във висока степен от черния дроб до неактивни метаболити, като 10% от първоначалното съединение и 60% от метаболитите се екскретират в урината.</w:t>
      </w:r>
    </w:p>
    <w:p w14:paraId="3777B79E" w14:textId="06CBFB6C" w:rsidR="00B3089A" w:rsidRPr="00B3089A" w:rsidRDefault="00B3089A" w:rsidP="00B3089A">
      <w:pPr>
        <w:rPr>
          <w:rFonts w:eastAsia="Times New Roman" w:cs="Arial"/>
          <w:color w:val="000000"/>
          <w:szCs w:val="20"/>
          <w:lang w:eastAsia="bg-BG"/>
        </w:rPr>
      </w:pPr>
    </w:p>
    <w:p w14:paraId="4A081A5A" w14:textId="77777777" w:rsidR="00B3089A" w:rsidRPr="00B3089A" w:rsidRDefault="00B3089A" w:rsidP="00B3089A">
      <w:pPr>
        <w:spacing w:line="240" w:lineRule="auto"/>
        <w:rPr>
          <w:rFonts w:eastAsia="Times New Roman" w:cs="Arial"/>
          <w:sz w:val="28"/>
          <w:szCs w:val="24"/>
        </w:rPr>
      </w:pPr>
      <w:r w:rsidRPr="00B3089A">
        <w:rPr>
          <w:rFonts w:eastAsia="Times New Roman" w:cs="Arial"/>
          <w:color w:val="000000"/>
          <w:szCs w:val="20"/>
          <w:u w:val="single"/>
          <w:lang w:eastAsia="bg-BG"/>
        </w:rPr>
        <w:t>Специални популации:</w:t>
      </w:r>
    </w:p>
    <w:p w14:paraId="676D19AD" w14:textId="77777777" w:rsidR="00B3089A" w:rsidRPr="00B3089A" w:rsidRDefault="00B3089A" w:rsidP="00B3089A">
      <w:pPr>
        <w:spacing w:line="240" w:lineRule="auto"/>
        <w:rPr>
          <w:rFonts w:eastAsia="Times New Roman" w:cs="Arial"/>
          <w:i/>
          <w:iCs/>
          <w:color w:val="000000"/>
          <w:szCs w:val="20"/>
          <w:lang w:eastAsia="bg-BG"/>
        </w:rPr>
      </w:pPr>
    </w:p>
    <w:p w14:paraId="33E7BBDF" w14:textId="532C595D" w:rsidR="00B3089A" w:rsidRPr="00B3089A" w:rsidRDefault="00B3089A" w:rsidP="00B3089A">
      <w:pPr>
        <w:spacing w:line="240" w:lineRule="auto"/>
        <w:rPr>
          <w:rFonts w:eastAsia="Times New Roman" w:cs="Arial"/>
          <w:sz w:val="28"/>
          <w:szCs w:val="24"/>
        </w:rPr>
      </w:pPr>
      <w:r w:rsidRPr="00B3089A">
        <w:rPr>
          <w:rFonts w:eastAsia="Times New Roman" w:cs="Arial"/>
          <w:i/>
          <w:iCs/>
          <w:color w:val="000000"/>
          <w:szCs w:val="20"/>
          <w:lang w:eastAsia="bg-BG"/>
        </w:rPr>
        <w:t>Педиатрична популация (възраст под 18 години):</w:t>
      </w:r>
    </w:p>
    <w:p w14:paraId="5C1F374C" w14:textId="77777777" w:rsidR="00B3089A" w:rsidRPr="00B3089A" w:rsidRDefault="00B3089A" w:rsidP="00B3089A">
      <w:pPr>
        <w:spacing w:line="240" w:lineRule="auto"/>
        <w:rPr>
          <w:rFonts w:eastAsia="Times New Roman" w:cs="Arial"/>
          <w:sz w:val="28"/>
          <w:szCs w:val="24"/>
        </w:rPr>
      </w:pPr>
      <w:r w:rsidRPr="00B3089A">
        <w:rPr>
          <w:rFonts w:eastAsia="Times New Roman" w:cs="Arial"/>
          <w:color w:val="000000"/>
          <w:szCs w:val="20"/>
          <w:lang w:eastAsia="bg-BG"/>
        </w:rPr>
        <w:t>Няма налични фармакокинетичнн данни в педиатричната популация.</w:t>
      </w:r>
    </w:p>
    <w:p w14:paraId="25566BB8" w14:textId="77777777" w:rsidR="00B3089A" w:rsidRPr="00B3089A" w:rsidRDefault="00B3089A" w:rsidP="00B3089A">
      <w:pPr>
        <w:spacing w:line="240" w:lineRule="auto"/>
        <w:rPr>
          <w:rFonts w:eastAsia="Times New Roman" w:cs="Arial"/>
          <w:i/>
          <w:iCs/>
          <w:color w:val="000000"/>
          <w:szCs w:val="20"/>
          <w:lang w:eastAsia="bg-BG"/>
        </w:rPr>
      </w:pPr>
    </w:p>
    <w:p w14:paraId="34993DEB" w14:textId="5F7EFA55" w:rsidR="00B3089A" w:rsidRPr="00B3089A" w:rsidRDefault="00B3089A" w:rsidP="00B3089A">
      <w:pPr>
        <w:spacing w:line="240" w:lineRule="auto"/>
        <w:rPr>
          <w:rFonts w:eastAsia="Times New Roman" w:cs="Arial"/>
          <w:sz w:val="28"/>
          <w:szCs w:val="24"/>
        </w:rPr>
      </w:pPr>
      <w:r w:rsidRPr="00B3089A">
        <w:rPr>
          <w:rFonts w:eastAsia="Times New Roman" w:cs="Arial"/>
          <w:i/>
          <w:iCs/>
          <w:color w:val="000000"/>
          <w:szCs w:val="20"/>
          <w:lang w:eastAsia="bg-BG"/>
        </w:rPr>
        <w:t>Хора в напреднала възраст:</w:t>
      </w:r>
    </w:p>
    <w:p w14:paraId="75E93C01" w14:textId="77777777" w:rsidR="00B3089A" w:rsidRPr="00B3089A" w:rsidRDefault="00B3089A" w:rsidP="00B3089A">
      <w:pPr>
        <w:spacing w:line="240" w:lineRule="auto"/>
        <w:rPr>
          <w:rFonts w:eastAsia="Times New Roman" w:cs="Arial"/>
          <w:sz w:val="28"/>
          <w:szCs w:val="24"/>
        </w:rPr>
      </w:pPr>
      <w:r w:rsidRPr="00B3089A">
        <w:rPr>
          <w:rFonts w:eastAsia="Times New Roman" w:cs="Arial"/>
          <w:color w:val="000000"/>
          <w:szCs w:val="20"/>
          <w:lang w:eastAsia="bg-BG"/>
        </w:rPr>
        <w:t xml:space="preserve">Времето за достигане на максимална плазмена концентрация на амлодипин е сходно при лица в напреднала възраст и при по-млади лица. При лица в напреднала възраст клирънсът на амлодипин показва тенденция към по-ниски стойности с последващо повишение на </w:t>
      </w:r>
      <w:r w:rsidRPr="00B3089A">
        <w:rPr>
          <w:rFonts w:eastAsia="Times New Roman" w:cs="Arial"/>
          <w:color w:val="000000"/>
          <w:szCs w:val="20"/>
          <w:lang w:val="en-US"/>
        </w:rPr>
        <w:t>AUC</w:t>
      </w:r>
      <w:r w:rsidRPr="00B3089A">
        <w:rPr>
          <w:rFonts w:eastAsia="Times New Roman" w:cs="Arial"/>
          <w:color w:val="000000"/>
          <w:szCs w:val="20"/>
          <w:lang w:val="ru-RU"/>
        </w:rPr>
        <w:t xml:space="preserve"> </w:t>
      </w:r>
      <w:r w:rsidRPr="00B3089A">
        <w:rPr>
          <w:rFonts w:eastAsia="Times New Roman" w:cs="Arial"/>
          <w:color w:val="000000"/>
          <w:szCs w:val="20"/>
          <w:lang w:eastAsia="bg-BG"/>
        </w:rPr>
        <w:t>и елиминационния полуживот.</w:t>
      </w:r>
    </w:p>
    <w:p w14:paraId="0FAFF830" w14:textId="77777777" w:rsidR="00B3089A" w:rsidRPr="00B3089A" w:rsidRDefault="00B3089A" w:rsidP="00B3089A">
      <w:pPr>
        <w:spacing w:line="240" w:lineRule="auto"/>
        <w:rPr>
          <w:rFonts w:eastAsia="Times New Roman" w:cs="Arial"/>
          <w:sz w:val="28"/>
          <w:szCs w:val="24"/>
        </w:rPr>
      </w:pPr>
      <w:r w:rsidRPr="00B3089A">
        <w:rPr>
          <w:rFonts w:eastAsia="Times New Roman" w:cs="Arial"/>
          <w:color w:val="000000"/>
          <w:szCs w:val="20"/>
          <w:lang w:eastAsia="bg-BG"/>
        </w:rPr>
        <w:t>В зависимост от бъбречната функция е необходимо повишено внимание при започване и увеличаване на дозата при пациенти в напреднала възраст.</w:t>
      </w:r>
    </w:p>
    <w:p w14:paraId="6CD10CCC" w14:textId="77777777" w:rsidR="00B3089A" w:rsidRPr="00B3089A" w:rsidRDefault="00B3089A" w:rsidP="00B3089A">
      <w:pPr>
        <w:spacing w:line="240" w:lineRule="auto"/>
        <w:rPr>
          <w:rFonts w:eastAsia="Times New Roman" w:cs="Arial"/>
          <w:sz w:val="28"/>
          <w:szCs w:val="24"/>
        </w:rPr>
      </w:pPr>
      <w:r w:rsidRPr="00B3089A">
        <w:rPr>
          <w:rFonts w:eastAsia="Times New Roman" w:cs="Arial"/>
          <w:color w:val="000000"/>
          <w:szCs w:val="20"/>
          <w:lang w:eastAsia="bg-BG"/>
        </w:rPr>
        <w:t>Елиминирането на периндоприлат е намалено при пациенти в напреднала възраст. Преди увеличаване на дозата трябва да се наблюдава бъбречната функция. Следователно обичайното медицинско проследяване включва наблюдение на креатинина и калия (вж. точки 4.2 и 4.4).</w:t>
      </w:r>
    </w:p>
    <w:p w14:paraId="664528F8" w14:textId="77777777" w:rsidR="00B3089A" w:rsidRPr="00B3089A" w:rsidRDefault="00B3089A" w:rsidP="00B3089A">
      <w:pPr>
        <w:spacing w:line="240" w:lineRule="auto"/>
        <w:rPr>
          <w:rFonts w:eastAsia="Times New Roman" w:cs="Arial"/>
          <w:i/>
          <w:iCs/>
          <w:color w:val="000000"/>
          <w:szCs w:val="20"/>
          <w:lang w:eastAsia="bg-BG"/>
        </w:rPr>
      </w:pPr>
    </w:p>
    <w:p w14:paraId="2AE4D344" w14:textId="7F6F2757" w:rsidR="00B3089A" w:rsidRPr="00B3089A" w:rsidRDefault="00B3089A" w:rsidP="00B3089A">
      <w:pPr>
        <w:spacing w:line="240" w:lineRule="auto"/>
        <w:rPr>
          <w:rFonts w:eastAsia="Times New Roman" w:cs="Arial"/>
          <w:sz w:val="28"/>
          <w:szCs w:val="24"/>
        </w:rPr>
      </w:pPr>
      <w:r w:rsidRPr="00B3089A">
        <w:rPr>
          <w:rFonts w:eastAsia="Times New Roman" w:cs="Arial"/>
          <w:i/>
          <w:iCs/>
          <w:color w:val="000000"/>
          <w:szCs w:val="20"/>
          <w:lang w:eastAsia="bg-BG"/>
        </w:rPr>
        <w:t>Бъбречно увреждане</w:t>
      </w:r>
    </w:p>
    <w:p w14:paraId="27899393" w14:textId="77777777" w:rsidR="00B3089A" w:rsidRPr="00B3089A" w:rsidRDefault="00B3089A" w:rsidP="00B3089A">
      <w:pPr>
        <w:spacing w:line="240" w:lineRule="auto"/>
        <w:rPr>
          <w:rFonts w:eastAsia="Times New Roman" w:cs="Arial"/>
          <w:sz w:val="28"/>
          <w:szCs w:val="24"/>
        </w:rPr>
      </w:pPr>
      <w:r w:rsidRPr="00B3089A">
        <w:rPr>
          <w:rFonts w:eastAsia="Times New Roman" w:cs="Arial"/>
          <w:color w:val="000000"/>
          <w:szCs w:val="20"/>
          <w:lang w:eastAsia="bg-BG"/>
        </w:rPr>
        <w:lastRenderedPageBreak/>
        <w:t xml:space="preserve">При пациентите с умерено бъбречно увреждане (креатининов клирънс от 30 </w:t>
      </w:r>
      <w:r w:rsidRPr="00B3089A">
        <w:rPr>
          <w:rFonts w:eastAsia="Times New Roman" w:cs="Arial"/>
          <w:color w:val="000000"/>
          <w:szCs w:val="20"/>
          <w:lang w:val="en-US"/>
        </w:rPr>
        <w:t>ml</w:t>
      </w:r>
      <w:r w:rsidRPr="00B3089A">
        <w:rPr>
          <w:rFonts w:eastAsia="Times New Roman" w:cs="Arial"/>
          <w:color w:val="000000"/>
          <w:szCs w:val="20"/>
          <w:lang w:val="ru-RU"/>
        </w:rPr>
        <w:t>/</w:t>
      </w:r>
      <w:r w:rsidRPr="00B3089A">
        <w:rPr>
          <w:rFonts w:eastAsia="Times New Roman" w:cs="Arial"/>
          <w:color w:val="000000"/>
          <w:szCs w:val="20"/>
          <w:lang w:val="en-US"/>
        </w:rPr>
        <w:t>min</w:t>
      </w:r>
      <w:r w:rsidRPr="00B3089A">
        <w:rPr>
          <w:rFonts w:eastAsia="Times New Roman" w:cs="Arial"/>
          <w:color w:val="000000"/>
          <w:szCs w:val="20"/>
          <w:lang w:val="ru-RU"/>
        </w:rPr>
        <w:t xml:space="preserve"> </w:t>
      </w:r>
      <w:r w:rsidRPr="00B3089A">
        <w:rPr>
          <w:rFonts w:eastAsia="Times New Roman" w:cs="Arial"/>
          <w:color w:val="000000"/>
          <w:szCs w:val="20"/>
          <w:lang w:eastAsia="bg-BG"/>
        </w:rPr>
        <w:t xml:space="preserve">до 60 </w:t>
      </w:r>
      <w:r w:rsidRPr="00B3089A">
        <w:rPr>
          <w:rFonts w:eastAsia="Times New Roman" w:cs="Arial"/>
          <w:color w:val="000000"/>
          <w:szCs w:val="20"/>
          <w:lang w:val="en-US"/>
        </w:rPr>
        <w:t>ml</w:t>
      </w:r>
      <w:r w:rsidRPr="00B3089A">
        <w:rPr>
          <w:rFonts w:eastAsia="Times New Roman" w:cs="Arial"/>
          <w:color w:val="000000"/>
          <w:szCs w:val="20"/>
          <w:lang w:val="ru-RU"/>
        </w:rPr>
        <w:t>/</w:t>
      </w:r>
      <w:r w:rsidRPr="00B3089A">
        <w:rPr>
          <w:rFonts w:eastAsia="Times New Roman" w:cs="Arial"/>
          <w:color w:val="000000"/>
          <w:szCs w:val="20"/>
          <w:lang w:val="en-US"/>
        </w:rPr>
        <w:t>min</w:t>
      </w:r>
      <w:r w:rsidRPr="00B3089A">
        <w:rPr>
          <w:rFonts w:eastAsia="Times New Roman" w:cs="Arial"/>
          <w:color w:val="000000"/>
          <w:szCs w:val="20"/>
          <w:lang w:val="ru-RU"/>
        </w:rPr>
        <w:t xml:space="preserve">) </w:t>
      </w:r>
      <w:r w:rsidRPr="00B3089A">
        <w:rPr>
          <w:rFonts w:eastAsia="Times New Roman" w:cs="Arial"/>
          <w:color w:val="000000"/>
          <w:szCs w:val="20"/>
          <w:lang w:eastAsia="bg-BG"/>
        </w:rPr>
        <w:t xml:space="preserve">първоначалната препоръчителна доза Престариум Ко старт е 3,5 </w:t>
      </w:r>
      <w:r w:rsidRPr="00B3089A">
        <w:rPr>
          <w:rFonts w:eastAsia="Times New Roman" w:cs="Arial"/>
          <w:color w:val="000000"/>
          <w:szCs w:val="20"/>
          <w:lang w:val="en-US"/>
        </w:rPr>
        <w:t>mg</w:t>
      </w:r>
      <w:r w:rsidRPr="00B3089A">
        <w:rPr>
          <w:rFonts w:eastAsia="Times New Roman" w:cs="Arial"/>
          <w:color w:val="000000"/>
          <w:szCs w:val="20"/>
          <w:lang w:val="ru-RU"/>
        </w:rPr>
        <w:t xml:space="preserve">/2,5 </w:t>
      </w:r>
      <w:r w:rsidRPr="00B3089A">
        <w:rPr>
          <w:rFonts w:eastAsia="Times New Roman" w:cs="Arial"/>
          <w:color w:val="000000"/>
          <w:szCs w:val="20"/>
          <w:lang w:val="en-US"/>
        </w:rPr>
        <w:t>mg</w:t>
      </w:r>
      <w:r w:rsidRPr="00B3089A">
        <w:rPr>
          <w:rFonts w:eastAsia="Times New Roman" w:cs="Arial"/>
          <w:color w:val="000000"/>
          <w:szCs w:val="20"/>
          <w:lang w:val="ru-RU"/>
        </w:rPr>
        <w:t xml:space="preserve"> </w:t>
      </w:r>
      <w:r w:rsidRPr="00B3089A">
        <w:rPr>
          <w:rFonts w:eastAsia="Times New Roman" w:cs="Arial"/>
          <w:color w:val="000000"/>
          <w:szCs w:val="20"/>
          <w:lang w:eastAsia="bg-BG"/>
        </w:rPr>
        <w:t>през ден (вж. точка 4.2).</w:t>
      </w:r>
    </w:p>
    <w:p w14:paraId="63EF26E5" w14:textId="77777777" w:rsidR="00B3089A" w:rsidRPr="00B3089A" w:rsidRDefault="00B3089A" w:rsidP="00B3089A">
      <w:pPr>
        <w:spacing w:line="240" w:lineRule="auto"/>
        <w:rPr>
          <w:rFonts w:eastAsia="Times New Roman" w:cs="Arial"/>
          <w:sz w:val="28"/>
          <w:szCs w:val="24"/>
        </w:rPr>
      </w:pPr>
      <w:r w:rsidRPr="00B3089A">
        <w:rPr>
          <w:rFonts w:eastAsia="Times New Roman" w:cs="Arial"/>
          <w:color w:val="000000"/>
          <w:szCs w:val="20"/>
          <w:lang w:eastAsia="bg-BG"/>
        </w:rPr>
        <w:t>Фармакокинетиката на амлодипин не се повлиява значително от бъбречно увреждане. Амлодипинът не може да се диализира.</w:t>
      </w:r>
    </w:p>
    <w:p w14:paraId="68B41DBE" w14:textId="77777777" w:rsidR="00B3089A" w:rsidRPr="00B3089A" w:rsidRDefault="00B3089A" w:rsidP="00B3089A">
      <w:pPr>
        <w:spacing w:line="240" w:lineRule="auto"/>
        <w:rPr>
          <w:rFonts w:eastAsia="Times New Roman" w:cs="Arial"/>
          <w:sz w:val="28"/>
          <w:szCs w:val="24"/>
        </w:rPr>
      </w:pPr>
      <w:r w:rsidRPr="00B3089A">
        <w:rPr>
          <w:rFonts w:eastAsia="Times New Roman" w:cs="Arial"/>
          <w:color w:val="000000"/>
          <w:szCs w:val="20"/>
          <w:lang w:eastAsia="bg-BG"/>
        </w:rPr>
        <w:t>Елиминирането на периндоприлат е намалено при пациенти със сърдечна или бъбречна недостатъчност.</w:t>
      </w:r>
    </w:p>
    <w:p w14:paraId="60E5FA35" w14:textId="77777777" w:rsidR="00B3089A" w:rsidRPr="00B3089A" w:rsidRDefault="00B3089A" w:rsidP="00B3089A">
      <w:pPr>
        <w:spacing w:line="240" w:lineRule="auto"/>
        <w:rPr>
          <w:rFonts w:eastAsia="Times New Roman" w:cs="Arial"/>
          <w:sz w:val="28"/>
          <w:szCs w:val="24"/>
        </w:rPr>
      </w:pPr>
      <w:r w:rsidRPr="00B3089A">
        <w:rPr>
          <w:rFonts w:eastAsia="Times New Roman" w:cs="Arial"/>
          <w:color w:val="000000"/>
          <w:szCs w:val="20"/>
          <w:lang w:eastAsia="bg-BG"/>
        </w:rPr>
        <w:t>Следователно обичайното медицинско проследяване включва наблюдение на креатинина и калия (вж. точки 4.2 и 4.4).</w:t>
      </w:r>
    </w:p>
    <w:p w14:paraId="1C265B8D" w14:textId="77777777" w:rsidR="00B3089A" w:rsidRPr="00B3089A" w:rsidRDefault="00B3089A" w:rsidP="00B3089A">
      <w:pPr>
        <w:spacing w:line="240" w:lineRule="auto"/>
        <w:rPr>
          <w:rFonts w:eastAsia="Times New Roman" w:cs="Arial"/>
          <w:i/>
          <w:iCs/>
          <w:color w:val="000000"/>
          <w:szCs w:val="20"/>
          <w:lang w:eastAsia="bg-BG"/>
        </w:rPr>
      </w:pPr>
    </w:p>
    <w:p w14:paraId="71BCAA94" w14:textId="06418F62" w:rsidR="00B3089A" w:rsidRPr="00B3089A" w:rsidRDefault="00B3089A" w:rsidP="00B3089A">
      <w:pPr>
        <w:spacing w:line="240" w:lineRule="auto"/>
        <w:rPr>
          <w:rFonts w:eastAsia="Times New Roman" w:cs="Arial"/>
          <w:sz w:val="28"/>
          <w:szCs w:val="24"/>
        </w:rPr>
      </w:pPr>
      <w:r w:rsidRPr="00B3089A">
        <w:rPr>
          <w:rFonts w:eastAsia="Times New Roman" w:cs="Arial"/>
          <w:i/>
          <w:iCs/>
          <w:color w:val="000000"/>
          <w:szCs w:val="20"/>
          <w:lang w:eastAsia="bg-BG"/>
        </w:rPr>
        <w:t>Чернодробно увреждане</w:t>
      </w:r>
    </w:p>
    <w:p w14:paraId="18A00AF7" w14:textId="77777777" w:rsidR="00B3089A" w:rsidRPr="00B3089A" w:rsidRDefault="00B3089A" w:rsidP="00B3089A">
      <w:pPr>
        <w:spacing w:line="240" w:lineRule="auto"/>
        <w:rPr>
          <w:rFonts w:eastAsia="Times New Roman" w:cs="Arial"/>
          <w:sz w:val="28"/>
          <w:szCs w:val="24"/>
        </w:rPr>
      </w:pPr>
      <w:r w:rsidRPr="00B3089A">
        <w:rPr>
          <w:rFonts w:eastAsia="Times New Roman" w:cs="Arial"/>
          <w:color w:val="000000"/>
          <w:szCs w:val="20"/>
          <w:lang w:eastAsia="bg-BG"/>
        </w:rPr>
        <w:t>Необходимо е да се подхожда с повишено внимание при пациенти с чернодробно заболяване (вж. точки 4.2 и 4.4).</w:t>
      </w:r>
    </w:p>
    <w:p w14:paraId="19511131" w14:textId="296B68CB" w:rsidR="00B3089A" w:rsidRPr="00B3089A" w:rsidRDefault="00B3089A" w:rsidP="00B3089A">
      <w:pPr>
        <w:spacing w:line="240" w:lineRule="auto"/>
        <w:rPr>
          <w:rFonts w:eastAsia="Times New Roman" w:cs="Arial"/>
          <w:sz w:val="28"/>
          <w:szCs w:val="24"/>
        </w:rPr>
      </w:pPr>
      <w:r w:rsidRPr="00B3089A">
        <w:rPr>
          <w:rFonts w:eastAsia="Times New Roman" w:cs="Arial"/>
          <w:color w:val="000000"/>
          <w:szCs w:val="20"/>
          <w:lang w:eastAsia="bg-BG"/>
        </w:rPr>
        <w:t xml:space="preserve">Съществуват силно ограничени клинични данни относно приемането на амлодипин от пациенти с нарушена чернодробна функция. Пациенти с чернодробна недостатъчност имат намален клирънс на амлодипин в резултат на удължения полуживот и повишаването на </w:t>
      </w:r>
      <w:r w:rsidRPr="00B3089A">
        <w:rPr>
          <w:rFonts w:eastAsia="Times New Roman" w:cs="Arial"/>
          <w:color w:val="000000"/>
          <w:szCs w:val="20"/>
          <w:lang w:val="en-US"/>
        </w:rPr>
        <w:t>AUC</w:t>
      </w:r>
      <w:r w:rsidRPr="00B3089A">
        <w:rPr>
          <w:rFonts w:eastAsia="Times New Roman" w:cs="Arial"/>
          <w:color w:val="000000"/>
          <w:szCs w:val="20"/>
          <w:lang w:val="ru-RU"/>
        </w:rPr>
        <w:t xml:space="preserve"> </w:t>
      </w:r>
      <w:r w:rsidRPr="00B3089A">
        <w:rPr>
          <w:rFonts w:eastAsia="Times New Roman" w:cs="Arial"/>
          <w:color w:val="000000"/>
          <w:szCs w:val="20"/>
          <w:lang w:eastAsia="bg-BG"/>
        </w:rPr>
        <w:t>с около 40-60%.</w:t>
      </w:r>
    </w:p>
    <w:p w14:paraId="560D3162" w14:textId="77777777" w:rsidR="00B3089A" w:rsidRPr="00B3089A" w:rsidRDefault="00B3089A" w:rsidP="00B3089A">
      <w:pPr>
        <w:spacing w:line="240" w:lineRule="auto"/>
        <w:rPr>
          <w:rFonts w:eastAsia="Times New Roman" w:cs="Arial"/>
          <w:sz w:val="28"/>
          <w:szCs w:val="24"/>
        </w:rPr>
      </w:pPr>
      <w:r w:rsidRPr="00B3089A">
        <w:rPr>
          <w:rFonts w:eastAsia="Times New Roman" w:cs="Arial"/>
          <w:color w:val="000000"/>
          <w:szCs w:val="20"/>
          <w:lang w:eastAsia="bg-BG"/>
        </w:rPr>
        <w:t xml:space="preserve">Клирънсът на периндоприлат при диализа е равен на 70 </w:t>
      </w:r>
      <w:r w:rsidRPr="00B3089A">
        <w:rPr>
          <w:rFonts w:eastAsia="Times New Roman" w:cs="Arial"/>
          <w:color w:val="000000"/>
          <w:szCs w:val="20"/>
          <w:lang w:val="en-US"/>
        </w:rPr>
        <w:t>ml</w:t>
      </w:r>
      <w:r w:rsidRPr="00B3089A">
        <w:rPr>
          <w:rFonts w:eastAsia="Times New Roman" w:cs="Arial"/>
          <w:color w:val="000000"/>
          <w:szCs w:val="20"/>
          <w:lang w:val="ru-RU"/>
        </w:rPr>
        <w:t>/</w:t>
      </w:r>
      <w:r w:rsidRPr="00B3089A">
        <w:rPr>
          <w:rFonts w:eastAsia="Times New Roman" w:cs="Arial"/>
          <w:color w:val="000000"/>
          <w:szCs w:val="20"/>
          <w:lang w:val="en-US"/>
        </w:rPr>
        <w:t>min</w:t>
      </w:r>
      <w:r w:rsidRPr="00B3089A">
        <w:rPr>
          <w:rFonts w:eastAsia="Times New Roman" w:cs="Arial"/>
          <w:color w:val="000000"/>
          <w:szCs w:val="20"/>
          <w:lang w:val="ru-RU"/>
        </w:rPr>
        <w:t xml:space="preserve">. </w:t>
      </w:r>
      <w:r w:rsidRPr="00B3089A">
        <w:rPr>
          <w:rFonts w:eastAsia="Times New Roman" w:cs="Arial"/>
          <w:color w:val="000000"/>
          <w:szCs w:val="20"/>
          <w:lang w:eastAsia="bg-BG"/>
        </w:rPr>
        <w:t>Кинетиката на периндоприл се променя при пациенти с цироза: чернодробният клирънс на родителската молекула намалява наполовина. Не намалява обаче количеството на образувания периндоприлат и поради това не се налага корекция на дозата (вж. точки 4.2 и 4.4).</w:t>
      </w:r>
    </w:p>
    <w:p w14:paraId="5A791B99" w14:textId="77777777" w:rsidR="00B3089A" w:rsidRPr="00B3089A" w:rsidRDefault="00B3089A" w:rsidP="00B3089A"/>
    <w:p w14:paraId="4F31844C" w14:textId="231DB86F" w:rsidR="00875EEC" w:rsidRDefault="002C50EE" w:rsidP="005726E3">
      <w:pPr>
        <w:pStyle w:val="Heading2"/>
      </w:pPr>
      <w:r>
        <w:t>5.3. Предклинични данни за безопасност</w:t>
      </w:r>
    </w:p>
    <w:p w14:paraId="46394E3E" w14:textId="1F7B8B26" w:rsidR="00B3089A" w:rsidRDefault="00B3089A" w:rsidP="00B3089A"/>
    <w:p w14:paraId="0397F0A0" w14:textId="77777777" w:rsidR="00B3089A" w:rsidRPr="00B3089A" w:rsidRDefault="00B3089A" w:rsidP="00B3089A">
      <w:pPr>
        <w:spacing w:line="240" w:lineRule="auto"/>
        <w:rPr>
          <w:rFonts w:eastAsia="Times New Roman" w:cs="Arial"/>
          <w:sz w:val="28"/>
          <w:szCs w:val="24"/>
        </w:rPr>
      </w:pPr>
      <w:r w:rsidRPr="00B3089A">
        <w:rPr>
          <w:rFonts w:eastAsia="Times New Roman" w:cs="Arial"/>
          <w:i/>
          <w:iCs/>
          <w:color w:val="000000"/>
          <w:szCs w:val="20"/>
          <w:u w:val="single"/>
          <w:lang w:eastAsia="bg-BG"/>
        </w:rPr>
        <w:t>Периндоприл/амлодипин:</w:t>
      </w:r>
    </w:p>
    <w:p w14:paraId="76F6EDDB" w14:textId="77777777" w:rsidR="00B3089A" w:rsidRPr="00B3089A" w:rsidRDefault="00B3089A" w:rsidP="00B3089A">
      <w:pPr>
        <w:spacing w:line="240" w:lineRule="auto"/>
        <w:rPr>
          <w:rFonts w:eastAsia="Times New Roman" w:cs="Arial"/>
          <w:sz w:val="28"/>
          <w:szCs w:val="24"/>
        </w:rPr>
      </w:pPr>
      <w:r w:rsidRPr="00B3089A">
        <w:rPr>
          <w:rFonts w:eastAsia="Times New Roman" w:cs="Arial"/>
          <w:color w:val="000000"/>
          <w:szCs w:val="20"/>
          <w:lang w:eastAsia="bg-BG"/>
        </w:rPr>
        <w:t>Предклинично проучване за безопасност показва, че комбинацията от периндоприл и амлодипин се понася добре от плъхове. Резултатите от 13-седмичното проучване върху плъхове за токсичност при перорален прием съответстват на тези за периндоприл и амлодипин при самостоятелно прилагане на двете съставки. Няма нова токсичност или повишена степен на токсичност, свързана с който и да е от компонентите.</w:t>
      </w:r>
    </w:p>
    <w:p w14:paraId="1581D560" w14:textId="77777777" w:rsidR="00B3089A" w:rsidRPr="00B3089A" w:rsidRDefault="00B3089A" w:rsidP="00B3089A">
      <w:pPr>
        <w:spacing w:line="240" w:lineRule="auto"/>
        <w:rPr>
          <w:rFonts w:eastAsia="Times New Roman" w:cs="Arial"/>
          <w:i/>
          <w:iCs/>
          <w:color w:val="000000"/>
          <w:szCs w:val="20"/>
          <w:u w:val="single"/>
          <w:lang w:eastAsia="bg-BG"/>
        </w:rPr>
      </w:pPr>
    </w:p>
    <w:p w14:paraId="7A0FF28D" w14:textId="5391A55D" w:rsidR="00B3089A" w:rsidRPr="00B3089A" w:rsidRDefault="00B3089A" w:rsidP="00B3089A">
      <w:pPr>
        <w:spacing w:line="240" w:lineRule="auto"/>
        <w:rPr>
          <w:rFonts w:eastAsia="Times New Roman" w:cs="Arial"/>
          <w:sz w:val="28"/>
          <w:szCs w:val="24"/>
        </w:rPr>
      </w:pPr>
      <w:r w:rsidRPr="00B3089A">
        <w:rPr>
          <w:rFonts w:eastAsia="Times New Roman" w:cs="Arial"/>
          <w:i/>
          <w:iCs/>
          <w:color w:val="000000"/>
          <w:szCs w:val="20"/>
          <w:u w:val="single"/>
          <w:lang w:eastAsia="bg-BG"/>
        </w:rPr>
        <w:t>Периндоприл:</w:t>
      </w:r>
    </w:p>
    <w:p w14:paraId="50D8FF23" w14:textId="77777777" w:rsidR="00B3089A" w:rsidRPr="00B3089A" w:rsidRDefault="00B3089A" w:rsidP="00B3089A">
      <w:pPr>
        <w:spacing w:line="240" w:lineRule="auto"/>
        <w:rPr>
          <w:rFonts w:eastAsia="Times New Roman" w:cs="Arial"/>
          <w:sz w:val="28"/>
          <w:szCs w:val="24"/>
        </w:rPr>
      </w:pPr>
      <w:r w:rsidRPr="00B3089A">
        <w:rPr>
          <w:rFonts w:eastAsia="Times New Roman" w:cs="Arial"/>
          <w:color w:val="000000"/>
          <w:szCs w:val="20"/>
          <w:lang w:eastAsia="bg-BG"/>
        </w:rPr>
        <w:t>При проучвания за хронична токсичност при перорален прием (плъхове и маймуни) целевият орган е бъбрекът с обратими увреждания.</w:t>
      </w:r>
    </w:p>
    <w:p w14:paraId="2509DF78" w14:textId="77777777" w:rsidR="00B3089A" w:rsidRPr="00B3089A" w:rsidRDefault="00B3089A" w:rsidP="00B3089A">
      <w:pPr>
        <w:spacing w:line="240" w:lineRule="auto"/>
        <w:rPr>
          <w:rFonts w:eastAsia="Times New Roman" w:cs="Arial"/>
          <w:color w:val="000000"/>
          <w:szCs w:val="20"/>
          <w:lang w:eastAsia="bg-BG"/>
        </w:rPr>
      </w:pPr>
    </w:p>
    <w:p w14:paraId="2FC0BB8E" w14:textId="30E38FA1" w:rsidR="00B3089A" w:rsidRPr="00B3089A" w:rsidRDefault="00B3089A" w:rsidP="00B3089A">
      <w:pPr>
        <w:spacing w:line="240" w:lineRule="auto"/>
        <w:rPr>
          <w:rFonts w:eastAsia="Times New Roman" w:cs="Arial"/>
          <w:sz w:val="28"/>
          <w:szCs w:val="24"/>
        </w:rPr>
      </w:pPr>
      <w:r w:rsidRPr="00B3089A">
        <w:rPr>
          <w:rFonts w:eastAsia="Times New Roman" w:cs="Arial"/>
          <w:color w:val="000000"/>
          <w:szCs w:val="20"/>
          <w:lang w:eastAsia="bg-BG"/>
        </w:rPr>
        <w:t xml:space="preserve">Не е установена мутагенност нито при </w:t>
      </w:r>
      <w:r w:rsidRPr="00B3089A">
        <w:rPr>
          <w:rFonts w:eastAsia="Times New Roman" w:cs="Arial"/>
          <w:i/>
          <w:iCs/>
          <w:color w:val="000000"/>
          <w:szCs w:val="20"/>
          <w:lang w:val="en-US"/>
        </w:rPr>
        <w:t>in</w:t>
      </w:r>
      <w:r w:rsidRPr="00B3089A">
        <w:rPr>
          <w:rFonts w:eastAsia="Times New Roman" w:cs="Arial"/>
          <w:i/>
          <w:iCs/>
          <w:color w:val="000000"/>
          <w:szCs w:val="20"/>
          <w:lang w:val="ru-RU"/>
        </w:rPr>
        <w:t xml:space="preserve"> </w:t>
      </w:r>
      <w:r w:rsidRPr="00B3089A">
        <w:rPr>
          <w:rFonts w:eastAsia="Times New Roman" w:cs="Arial"/>
          <w:i/>
          <w:iCs/>
          <w:color w:val="000000"/>
          <w:szCs w:val="20"/>
          <w:lang w:val="en-US"/>
        </w:rPr>
        <w:t>vitro</w:t>
      </w:r>
      <w:r w:rsidRPr="00B3089A">
        <w:rPr>
          <w:rFonts w:eastAsia="Times New Roman" w:cs="Arial"/>
          <w:i/>
          <w:iCs/>
          <w:color w:val="000000"/>
          <w:szCs w:val="20"/>
          <w:lang w:val="ru-RU"/>
        </w:rPr>
        <w:t>,</w:t>
      </w:r>
      <w:r w:rsidRPr="00B3089A">
        <w:rPr>
          <w:rFonts w:eastAsia="Times New Roman" w:cs="Arial"/>
          <w:color w:val="000000"/>
          <w:szCs w:val="20"/>
          <w:lang w:val="ru-RU"/>
        </w:rPr>
        <w:t xml:space="preserve"> </w:t>
      </w:r>
      <w:r w:rsidRPr="00B3089A">
        <w:rPr>
          <w:rFonts w:eastAsia="Times New Roman" w:cs="Arial"/>
          <w:color w:val="000000"/>
          <w:szCs w:val="20"/>
          <w:lang w:eastAsia="bg-BG"/>
        </w:rPr>
        <w:t xml:space="preserve">нито при </w:t>
      </w:r>
      <w:r w:rsidRPr="00B3089A">
        <w:rPr>
          <w:rFonts w:eastAsia="Times New Roman" w:cs="Arial"/>
          <w:i/>
          <w:iCs/>
          <w:color w:val="000000"/>
          <w:szCs w:val="20"/>
          <w:lang w:val="en-US"/>
        </w:rPr>
        <w:t>in</w:t>
      </w:r>
      <w:r w:rsidRPr="00B3089A">
        <w:rPr>
          <w:rFonts w:eastAsia="Times New Roman" w:cs="Arial"/>
          <w:i/>
          <w:iCs/>
          <w:color w:val="000000"/>
          <w:szCs w:val="20"/>
          <w:lang w:val="ru-RU"/>
        </w:rPr>
        <w:t xml:space="preserve"> </w:t>
      </w:r>
      <w:r w:rsidRPr="00B3089A">
        <w:rPr>
          <w:rFonts w:eastAsia="Times New Roman" w:cs="Arial"/>
          <w:i/>
          <w:iCs/>
          <w:color w:val="000000"/>
          <w:szCs w:val="20"/>
          <w:lang w:val="en-US"/>
        </w:rPr>
        <w:t>vivo</w:t>
      </w:r>
      <w:r w:rsidRPr="00B3089A">
        <w:rPr>
          <w:rFonts w:eastAsia="Times New Roman" w:cs="Arial"/>
          <w:color w:val="000000"/>
          <w:szCs w:val="20"/>
          <w:lang w:val="ru-RU"/>
        </w:rPr>
        <w:t xml:space="preserve"> </w:t>
      </w:r>
      <w:r w:rsidRPr="00B3089A">
        <w:rPr>
          <w:rFonts w:eastAsia="Times New Roman" w:cs="Arial"/>
          <w:color w:val="000000"/>
          <w:szCs w:val="20"/>
          <w:lang w:eastAsia="bg-BG"/>
        </w:rPr>
        <w:t>проучвания.</w:t>
      </w:r>
    </w:p>
    <w:p w14:paraId="43A0620E" w14:textId="77777777" w:rsidR="00B3089A" w:rsidRPr="00B3089A" w:rsidRDefault="00B3089A" w:rsidP="00B3089A">
      <w:pPr>
        <w:rPr>
          <w:rFonts w:eastAsia="Times New Roman" w:cs="Arial"/>
          <w:color w:val="000000"/>
          <w:szCs w:val="20"/>
          <w:lang w:eastAsia="bg-BG"/>
        </w:rPr>
      </w:pPr>
    </w:p>
    <w:p w14:paraId="6195F67C" w14:textId="7ADE88BA" w:rsidR="00B3089A" w:rsidRPr="00B3089A" w:rsidRDefault="00B3089A" w:rsidP="00B3089A">
      <w:pPr>
        <w:rPr>
          <w:rFonts w:eastAsia="Times New Roman" w:cs="Arial"/>
          <w:color w:val="000000"/>
          <w:szCs w:val="20"/>
          <w:lang w:eastAsia="bg-BG"/>
        </w:rPr>
      </w:pPr>
      <w:r w:rsidRPr="00B3089A">
        <w:rPr>
          <w:rFonts w:eastAsia="Times New Roman" w:cs="Arial"/>
          <w:color w:val="000000"/>
          <w:szCs w:val="20"/>
          <w:lang w:eastAsia="bg-BG"/>
        </w:rPr>
        <w:t>Репродуктивните токсикологични проучвания (плъхове, мишки, зайци и маймуни) не показват признаци за наличие на ембриотоксичност или тератогенност. За инхибиторите на ангиотензин- конвертиращия ензим като клас обаче е установено, че индуцират нежелани нежелани върху късното развитие на плода, които водят до смърт на плода и вродени ефекти при гризачи и зайци: наблюдавани са бъбречни лезии и повишаване на пери- и постнаталната смъртност.</w:t>
      </w:r>
    </w:p>
    <w:p w14:paraId="46303903" w14:textId="4308023B" w:rsidR="00B3089A" w:rsidRPr="00B3089A" w:rsidRDefault="00B3089A" w:rsidP="00B3089A">
      <w:pPr>
        <w:rPr>
          <w:rFonts w:eastAsia="Times New Roman" w:cs="Arial"/>
          <w:color w:val="000000"/>
          <w:szCs w:val="20"/>
          <w:lang w:eastAsia="bg-BG"/>
        </w:rPr>
      </w:pPr>
    </w:p>
    <w:p w14:paraId="511B7CA0" w14:textId="77777777" w:rsidR="00B3089A" w:rsidRPr="00B3089A" w:rsidRDefault="00B3089A" w:rsidP="00B3089A">
      <w:pPr>
        <w:spacing w:line="240" w:lineRule="auto"/>
        <w:rPr>
          <w:rFonts w:eastAsia="Times New Roman" w:cs="Arial"/>
          <w:sz w:val="28"/>
          <w:szCs w:val="24"/>
        </w:rPr>
      </w:pPr>
      <w:r w:rsidRPr="00B3089A">
        <w:rPr>
          <w:rFonts w:eastAsia="Times New Roman" w:cs="Arial"/>
          <w:color w:val="000000"/>
          <w:szCs w:val="20"/>
          <w:lang w:eastAsia="bg-BG"/>
        </w:rPr>
        <w:t>Не е наблюдавана карциногенност при проучвания в дългосрочен план при плъхове и мишки. Фертилитетът не е бил нарушен нито при мъжки, нито при женски плъхове.</w:t>
      </w:r>
    </w:p>
    <w:p w14:paraId="6D6DB898" w14:textId="77777777" w:rsidR="00B3089A" w:rsidRPr="00B3089A" w:rsidRDefault="00B3089A" w:rsidP="00B3089A">
      <w:pPr>
        <w:spacing w:line="240" w:lineRule="auto"/>
        <w:rPr>
          <w:rFonts w:eastAsia="Times New Roman" w:cs="Arial"/>
          <w:i/>
          <w:iCs/>
          <w:color w:val="000000"/>
          <w:szCs w:val="20"/>
          <w:u w:val="single"/>
          <w:lang w:eastAsia="bg-BG"/>
        </w:rPr>
      </w:pPr>
    </w:p>
    <w:p w14:paraId="2688EFC7" w14:textId="325B2380" w:rsidR="00B3089A" w:rsidRPr="00B3089A" w:rsidRDefault="00B3089A" w:rsidP="00B3089A">
      <w:pPr>
        <w:spacing w:line="240" w:lineRule="auto"/>
        <w:rPr>
          <w:rFonts w:eastAsia="Times New Roman" w:cs="Arial"/>
          <w:sz w:val="28"/>
          <w:szCs w:val="24"/>
        </w:rPr>
      </w:pPr>
      <w:r w:rsidRPr="00B3089A">
        <w:rPr>
          <w:rFonts w:eastAsia="Times New Roman" w:cs="Arial"/>
          <w:i/>
          <w:iCs/>
          <w:color w:val="000000"/>
          <w:szCs w:val="20"/>
          <w:u w:val="single"/>
          <w:lang w:eastAsia="bg-BG"/>
        </w:rPr>
        <w:t>Амлодипин:</w:t>
      </w:r>
    </w:p>
    <w:p w14:paraId="6E635D1D" w14:textId="77777777" w:rsidR="00B3089A" w:rsidRPr="00B3089A" w:rsidRDefault="00B3089A" w:rsidP="00B3089A">
      <w:pPr>
        <w:spacing w:line="240" w:lineRule="auto"/>
        <w:rPr>
          <w:rFonts w:eastAsia="Times New Roman" w:cs="Arial"/>
          <w:sz w:val="28"/>
          <w:szCs w:val="24"/>
        </w:rPr>
      </w:pPr>
      <w:r w:rsidRPr="00B3089A">
        <w:rPr>
          <w:rFonts w:eastAsia="Times New Roman" w:cs="Arial"/>
          <w:color w:val="000000"/>
          <w:szCs w:val="20"/>
          <w:lang w:eastAsia="bg-BG"/>
        </w:rPr>
        <w:t>Репродуктивна токсичност:</w:t>
      </w:r>
    </w:p>
    <w:p w14:paraId="74F807BC" w14:textId="77777777" w:rsidR="00B3089A" w:rsidRPr="00B3089A" w:rsidRDefault="00B3089A" w:rsidP="00B3089A">
      <w:pPr>
        <w:spacing w:line="240" w:lineRule="auto"/>
        <w:rPr>
          <w:rFonts w:eastAsia="Times New Roman" w:cs="Arial"/>
          <w:sz w:val="28"/>
          <w:szCs w:val="24"/>
        </w:rPr>
      </w:pPr>
      <w:r w:rsidRPr="00B3089A">
        <w:rPr>
          <w:rFonts w:eastAsia="Times New Roman" w:cs="Arial"/>
          <w:color w:val="000000"/>
          <w:szCs w:val="20"/>
          <w:lang w:eastAsia="bg-BG"/>
        </w:rPr>
        <w:lastRenderedPageBreak/>
        <w:t xml:space="preserve">Проучвания върху репродуктивността при плъхове и мишки показват закъсняване на датата на раждане, удължена продължителност на раждането и намалена жизнеспособност на потомството при дози, приблизително 50 пъти по-високи от максималните препоръчителни дози при хора, изчислени на база </w:t>
      </w:r>
      <w:r w:rsidRPr="00B3089A">
        <w:rPr>
          <w:rFonts w:eastAsia="Times New Roman" w:cs="Arial"/>
          <w:color w:val="000000"/>
          <w:szCs w:val="20"/>
          <w:lang w:val="en-US"/>
        </w:rPr>
        <w:t>mg</w:t>
      </w:r>
      <w:r w:rsidRPr="00B3089A">
        <w:rPr>
          <w:rFonts w:eastAsia="Times New Roman" w:cs="Arial"/>
          <w:color w:val="000000"/>
          <w:szCs w:val="20"/>
          <w:lang w:val="ru-RU"/>
        </w:rPr>
        <w:t>/</w:t>
      </w:r>
      <w:r w:rsidRPr="00B3089A">
        <w:rPr>
          <w:rFonts w:eastAsia="Times New Roman" w:cs="Arial"/>
          <w:color w:val="000000"/>
          <w:szCs w:val="20"/>
          <w:lang w:val="en-US"/>
        </w:rPr>
        <w:t>kg</w:t>
      </w:r>
      <w:r w:rsidRPr="00B3089A">
        <w:rPr>
          <w:rFonts w:eastAsia="Times New Roman" w:cs="Arial"/>
          <w:color w:val="000000"/>
          <w:szCs w:val="20"/>
          <w:lang w:val="ru-RU"/>
        </w:rPr>
        <w:t>.</w:t>
      </w:r>
    </w:p>
    <w:p w14:paraId="776AC905" w14:textId="77777777" w:rsidR="00B3089A" w:rsidRPr="00B3089A" w:rsidRDefault="00B3089A" w:rsidP="00B3089A">
      <w:pPr>
        <w:spacing w:line="240" w:lineRule="auto"/>
        <w:rPr>
          <w:rFonts w:eastAsia="Times New Roman" w:cs="Arial"/>
          <w:color w:val="000000"/>
          <w:szCs w:val="20"/>
          <w:lang w:eastAsia="bg-BG"/>
        </w:rPr>
      </w:pPr>
    </w:p>
    <w:p w14:paraId="6A4DAE35" w14:textId="254F89EB" w:rsidR="00B3089A" w:rsidRPr="00B3089A" w:rsidRDefault="00B3089A" w:rsidP="00B3089A">
      <w:pPr>
        <w:spacing w:line="240" w:lineRule="auto"/>
        <w:rPr>
          <w:rFonts w:eastAsia="Times New Roman" w:cs="Arial"/>
          <w:sz w:val="28"/>
          <w:szCs w:val="24"/>
        </w:rPr>
      </w:pPr>
      <w:r w:rsidRPr="00B3089A">
        <w:rPr>
          <w:rFonts w:eastAsia="Times New Roman" w:cs="Arial"/>
          <w:color w:val="000000"/>
          <w:szCs w:val="20"/>
          <w:lang w:eastAsia="bg-BG"/>
        </w:rPr>
        <w:t>Нарушения във фертилитета:</w:t>
      </w:r>
    </w:p>
    <w:p w14:paraId="41210B49" w14:textId="10AD4669" w:rsidR="00B3089A" w:rsidRPr="00B3089A" w:rsidRDefault="00B3089A" w:rsidP="00B3089A">
      <w:pPr>
        <w:spacing w:line="240" w:lineRule="auto"/>
        <w:rPr>
          <w:rFonts w:eastAsia="Times New Roman" w:cs="Arial"/>
          <w:sz w:val="28"/>
          <w:szCs w:val="24"/>
        </w:rPr>
      </w:pPr>
      <w:r w:rsidRPr="00B3089A">
        <w:rPr>
          <w:rFonts w:eastAsia="Times New Roman" w:cs="Arial"/>
          <w:color w:val="000000"/>
          <w:szCs w:val="20"/>
          <w:lang w:eastAsia="bg-BG"/>
        </w:rPr>
        <w:t xml:space="preserve">Няма ефекти върху фертилитета на плъхове, третирани с амлодипин (мъжки за 64 дни и женски за 14 дни преди оплождане) в дози над 10 </w:t>
      </w:r>
      <w:r w:rsidRPr="00B3089A">
        <w:rPr>
          <w:rFonts w:eastAsia="Times New Roman" w:cs="Arial"/>
          <w:color w:val="000000"/>
          <w:szCs w:val="20"/>
          <w:lang w:val="en-US"/>
        </w:rPr>
        <w:t>mg</w:t>
      </w:r>
      <w:r w:rsidRPr="00B3089A">
        <w:rPr>
          <w:rFonts w:eastAsia="Times New Roman" w:cs="Arial"/>
          <w:color w:val="000000"/>
          <w:szCs w:val="20"/>
          <w:lang w:val="ru-RU"/>
        </w:rPr>
        <w:t>/</w:t>
      </w:r>
      <w:r w:rsidRPr="00B3089A">
        <w:rPr>
          <w:rFonts w:eastAsia="Times New Roman" w:cs="Arial"/>
          <w:color w:val="000000"/>
          <w:szCs w:val="20"/>
          <w:lang w:val="en-US"/>
        </w:rPr>
        <w:t>kg</w:t>
      </w:r>
      <w:r w:rsidRPr="00B3089A">
        <w:rPr>
          <w:rFonts w:eastAsia="Times New Roman" w:cs="Arial"/>
          <w:color w:val="000000"/>
          <w:szCs w:val="20"/>
          <w:lang w:eastAsia="bg-BG"/>
        </w:rPr>
        <w:t xml:space="preserve">/ден (8 пъти* по-високи от максимално препоръчителната за хора доза от 10 </w:t>
      </w:r>
      <w:r w:rsidRPr="00B3089A">
        <w:rPr>
          <w:rFonts w:eastAsia="Times New Roman" w:cs="Arial"/>
          <w:color w:val="000000"/>
          <w:szCs w:val="20"/>
          <w:lang w:val="en-US"/>
        </w:rPr>
        <w:t>mg</w:t>
      </w:r>
      <w:r w:rsidRPr="00B3089A">
        <w:rPr>
          <w:rFonts w:eastAsia="Times New Roman" w:cs="Arial"/>
          <w:color w:val="000000"/>
          <w:szCs w:val="20"/>
          <w:lang w:val="ru-RU"/>
        </w:rPr>
        <w:t xml:space="preserve">, </w:t>
      </w:r>
      <w:r w:rsidRPr="00B3089A">
        <w:rPr>
          <w:rFonts w:eastAsia="Times New Roman" w:cs="Arial"/>
          <w:color w:val="000000"/>
          <w:szCs w:val="20"/>
          <w:lang w:eastAsia="bg-BG"/>
        </w:rPr>
        <w:t xml:space="preserve">изчислена на база </w:t>
      </w:r>
      <w:r w:rsidRPr="00B3089A">
        <w:rPr>
          <w:rFonts w:eastAsia="Times New Roman" w:cs="Arial"/>
          <w:color w:val="000000"/>
          <w:szCs w:val="20"/>
          <w:lang w:val="en-US"/>
        </w:rPr>
        <w:t>mg</w:t>
      </w:r>
      <w:r w:rsidRPr="00B3089A">
        <w:rPr>
          <w:rFonts w:eastAsia="Times New Roman" w:cs="Arial"/>
          <w:color w:val="000000"/>
          <w:szCs w:val="20"/>
          <w:lang w:val="ru-RU"/>
        </w:rPr>
        <w:t xml:space="preserve"> </w:t>
      </w:r>
      <w:r w:rsidRPr="00B3089A">
        <w:rPr>
          <w:rFonts w:eastAsia="Times New Roman" w:cs="Arial"/>
          <w:color w:val="000000"/>
          <w:szCs w:val="20"/>
          <w:lang w:eastAsia="bg-BG"/>
        </w:rPr>
        <w:t>/</w:t>
      </w:r>
      <w:r w:rsidRPr="00B3089A">
        <w:rPr>
          <w:rFonts w:eastAsia="Times New Roman" w:cs="Arial"/>
          <w:color w:val="000000"/>
          <w:szCs w:val="20"/>
          <w:lang w:val="en-US"/>
        </w:rPr>
        <w:t>m</w:t>
      </w:r>
      <w:r w:rsidRPr="00B3089A">
        <w:rPr>
          <w:rFonts w:eastAsia="Times New Roman" w:cs="Arial"/>
          <w:color w:val="000000"/>
          <w:szCs w:val="20"/>
          <w:vertAlign w:val="superscript"/>
          <w:lang w:eastAsia="bg-BG"/>
        </w:rPr>
        <w:t>2</w:t>
      </w:r>
      <w:r w:rsidRPr="00B3089A">
        <w:rPr>
          <w:rFonts w:eastAsia="Times New Roman" w:cs="Arial"/>
          <w:color w:val="000000"/>
          <w:szCs w:val="20"/>
          <w:lang w:eastAsia="bg-BG"/>
        </w:rPr>
        <w:t xml:space="preserve">). В друго проучване, в което мъжки плъхове са били третирани с амлодипинов безилат за 30 дни в дози, сравними с тези при човека на базата </w:t>
      </w:r>
      <w:r w:rsidRPr="00B3089A">
        <w:rPr>
          <w:rFonts w:eastAsia="Times New Roman" w:cs="Arial"/>
          <w:color w:val="000000"/>
          <w:szCs w:val="20"/>
          <w:lang w:val="en-US"/>
        </w:rPr>
        <w:t>mg</w:t>
      </w:r>
      <w:r w:rsidRPr="00B3089A">
        <w:rPr>
          <w:rFonts w:eastAsia="Times New Roman" w:cs="Arial"/>
          <w:color w:val="000000"/>
          <w:szCs w:val="20"/>
          <w:lang w:val="ru-RU"/>
        </w:rPr>
        <w:t>/</w:t>
      </w:r>
      <w:r w:rsidRPr="00B3089A">
        <w:rPr>
          <w:rFonts w:eastAsia="Times New Roman" w:cs="Arial"/>
          <w:color w:val="000000"/>
          <w:szCs w:val="20"/>
          <w:lang w:val="en-US"/>
        </w:rPr>
        <w:t>kg</w:t>
      </w:r>
      <w:r w:rsidRPr="00B3089A">
        <w:rPr>
          <w:rFonts w:eastAsia="Times New Roman" w:cs="Arial"/>
          <w:color w:val="000000"/>
          <w:szCs w:val="20"/>
          <w:lang w:val="ru-RU"/>
        </w:rPr>
        <w:t xml:space="preserve">, </w:t>
      </w:r>
      <w:r w:rsidRPr="00B3089A">
        <w:rPr>
          <w:rFonts w:eastAsia="Times New Roman" w:cs="Arial"/>
          <w:color w:val="000000"/>
          <w:szCs w:val="20"/>
          <w:lang w:eastAsia="bg-BG"/>
        </w:rPr>
        <w:t>се установява намаляване в плазмата на фоликуло-стимулиращия хормон и на тестостерона, както и намаляване на плътността на спермата и на броя зрели сперматозоиди и сертолиеви клетки.</w:t>
      </w:r>
    </w:p>
    <w:p w14:paraId="08BDCEAB" w14:textId="77777777" w:rsidR="00B3089A" w:rsidRPr="00B3089A" w:rsidRDefault="00B3089A" w:rsidP="00B3089A">
      <w:pPr>
        <w:spacing w:line="240" w:lineRule="auto"/>
        <w:rPr>
          <w:rFonts w:eastAsia="Times New Roman" w:cs="Arial"/>
          <w:color w:val="000000"/>
          <w:szCs w:val="20"/>
          <w:lang w:eastAsia="bg-BG"/>
        </w:rPr>
      </w:pPr>
    </w:p>
    <w:p w14:paraId="2BBAB5CE" w14:textId="56AEBE0D" w:rsidR="00B3089A" w:rsidRPr="00B3089A" w:rsidRDefault="00B3089A" w:rsidP="00B3089A">
      <w:pPr>
        <w:spacing w:line="240" w:lineRule="auto"/>
        <w:rPr>
          <w:rFonts w:eastAsia="Times New Roman" w:cs="Arial"/>
          <w:sz w:val="28"/>
          <w:szCs w:val="24"/>
        </w:rPr>
      </w:pPr>
      <w:r w:rsidRPr="00B3089A">
        <w:rPr>
          <w:rFonts w:eastAsia="Times New Roman" w:cs="Arial"/>
          <w:color w:val="000000"/>
          <w:szCs w:val="20"/>
          <w:lang w:eastAsia="bg-BG"/>
        </w:rPr>
        <w:t>Карциногенеза, мутагенеза:</w:t>
      </w:r>
    </w:p>
    <w:p w14:paraId="34DD61D9" w14:textId="6F928DF1" w:rsidR="00B3089A" w:rsidRPr="00B3089A" w:rsidRDefault="00B3089A" w:rsidP="00B3089A">
      <w:pPr>
        <w:spacing w:line="240" w:lineRule="auto"/>
        <w:rPr>
          <w:rFonts w:eastAsia="Times New Roman" w:cs="Arial"/>
          <w:sz w:val="28"/>
          <w:szCs w:val="24"/>
        </w:rPr>
      </w:pPr>
      <w:r w:rsidRPr="00B3089A">
        <w:rPr>
          <w:rFonts w:eastAsia="Times New Roman" w:cs="Arial"/>
          <w:color w:val="000000"/>
          <w:szCs w:val="20"/>
          <w:lang w:eastAsia="bg-BG"/>
        </w:rPr>
        <w:t xml:space="preserve">Плъхове и мишки, третирани с амлодипин, добавян в храната им в продължение на две години в концентрации, изчислени така, че да осигурят нива на дневната доза от 0,5, 1,25 и 2,5 </w:t>
      </w:r>
      <w:r w:rsidRPr="00B3089A">
        <w:rPr>
          <w:rFonts w:eastAsia="Times New Roman" w:cs="Arial"/>
          <w:color w:val="000000"/>
          <w:szCs w:val="20"/>
          <w:lang w:val="en-US"/>
        </w:rPr>
        <w:t>mg</w:t>
      </w:r>
      <w:r w:rsidRPr="00B3089A">
        <w:rPr>
          <w:rFonts w:eastAsia="Times New Roman" w:cs="Arial"/>
          <w:color w:val="000000"/>
          <w:szCs w:val="20"/>
          <w:lang w:val="ru-RU"/>
        </w:rPr>
        <w:t>/</w:t>
      </w:r>
      <w:r w:rsidRPr="00B3089A">
        <w:rPr>
          <w:rFonts w:eastAsia="Times New Roman" w:cs="Arial"/>
          <w:color w:val="000000"/>
          <w:szCs w:val="20"/>
          <w:lang w:val="en-US"/>
        </w:rPr>
        <w:t>kg</w:t>
      </w:r>
      <w:r w:rsidRPr="00B3089A">
        <w:rPr>
          <w:rFonts w:eastAsia="Times New Roman" w:cs="Arial"/>
          <w:color w:val="000000"/>
          <w:szCs w:val="20"/>
          <w:lang w:eastAsia="bg-BG"/>
        </w:rPr>
        <w:t xml:space="preserve">/ден, не показват признаци на карциногенност. Най-високата доза (при мишки - равна на, а при плъхове - двойно* по-висока от максималната препоръчителна клинична доза от 10 </w:t>
      </w:r>
      <w:r w:rsidRPr="00B3089A">
        <w:rPr>
          <w:rFonts w:eastAsia="Times New Roman" w:cs="Arial"/>
          <w:color w:val="000000"/>
          <w:szCs w:val="20"/>
          <w:lang w:val="en-US"/>
        </w:rPr>
        <w:t>mg</w:t>
      </w:r>
      <w:r w:rsidRPr="00B3089A">
        <w:rPr>
          <w:rFonts w:eastAsia="Times New Roman" w:cs="Arial"/>
          <w:color w:val="000000"/>
          <w:szCs w:val="20"/>
          <w:lang w:val="ru-RU"/>
        </w:rPr>
        <w:t xml:space="preserve">, </w:t>
      </w:r>
      <w:r w:rsidRPr="00B3089A">
        <w:rPr>
          <w:rFonts w:eastAsia="Times New Roman" w:cs="Arial"/>
          <w:color w:val="000000"/>
          <w:szCs w:val="20"/>
          <w:lang w:eastAsia="bg-BG"/>
        </w:rPr>
        <w:t xml:space="preserve">изчислена за </w:t>
      </w:r>
      <w:r w:rsidRPr="00B3089A">
        <w:rPr>
          <w:rFonts w:eastAsia="Times New Roman" w:cs="Arial"/>
          <w:color w:val="000000"/>
          <w:szCs w:val="20"/>
          <w:lang w:val="en-US"/>
        </w:rPr>
        <w:t>mg</w:t>
      </w:r>
      <w:r w:rsidRPr="00B3089A">
        <w:rPr>
          <w:rFonts w:eastAsia="Times New Roman" w:cs="Arial"/>
          <w:color w:val="000000"/>
          <w:szCs w:val="20"/>
          <w:lang w:val="ru-RU"/>
        </w:rPr>
        <w:t>/</w:t>
      </w:r>
      <w:r w:rsidRPr="00B3089A">
        <w:rPr>
          <w:rFonts w:eastAsia="Times New Roman" w:cs="Arial"/>
          <w:color w:val="000000"/>
          <w:szCs w:val="20"/>
          <w:lang w:val="en-US"/>
        </w:rPr>
        <w:t>m</w:t>
      </w:r>
      <w:r w:rsidRPr="00B3089A">
        <w:rPr>
          <w:rFonts w:eastAsia="Times New Roman" w:cs="Arial"/>
          <w:color w:val="000000"/>
          <w:szCs w:val="20"/>
          <w:vertAlign w:val="superscript"/>
          <w:lang w:val="ru-RU"/>
        </w:rPr>
        <w:t>2</w:t>
      </w:r>
      <w:r w:rsidRPr="00B3089A">
        <w:rPr>
          <w:rFonts w:eastAsia="Times New Roman" w:cs="Arial"/>
          <w:color w:val="000000"/>
          <w:szCs w:val="20"/>
          <w:lang w:val="ru-RU"/>
        </w:rPr>
        <w:t xml:space="preserve">) </w:t>
      </w:r>
      <w:r w:rsidRPr="00B3089A">
        <w:rPr>
          <w:rFonts w:eastAsia="Times New Roman" w:cs="Arial"/>
          <w:color w:val="000000"/>
          <w:szCs w:val="20"/>
          <w:lang w:eastAsia="bg-BG"/>
        </w:rPr>
        <w:t>е била близка до максималната поносима доза за мишки, но не и за плъхове.</w:t>
      </w:r>
    </w:p>
    <w:p w14:paraId="431A7713" w14:textId="77777777" w:rsidR="00B3089A" w:rsidRPr="00B3089A" w:rsidRDefault="00B3089A" w:rsidP="00B3089A">
      <w:pPr>
        <w:spacing w:line="240" w:lineRule="auto"/>
        <w:rPr>
          <w:rFonts w:eastAsia="Times New Roman" w:cs="Arial"/>
          <w:color w:val="000000"/>
          <w:szCs w:val="20"/>
          <w:lang w:eastAsia="bg-BG"/>
        </w:rPr>
      </w:pPr>
    </w:p>
    <w:p w14:paraId="2BFF9CA6" w14:textId="645C46F1" w:rsidR="00B3089A" w:rsidRPr="00B3089A" w:rsidRDefault="00B3089A" w:rsidP="00B3089A">
      <w:pPr>
        <w:spacing w:line="240" w:lineRule="auto"/>
        <w:rPr>
          <w:rFonts w:eastAsia="Times New Roman" w:cs="Arial"/>
          <w:sz w:val="28"/>
          <w:szCs w:val="24"/>
        </w:rPr>
      </w:pPr>
      <w:r w:rsidRPr="00B3089A">
        <w:rPr>
          <w:rFonts w:eastAsia="Times New Roman" w:cs="Arial"/>
          <w:color w:val="000000"/>
          <w:szCs w:val="20"/>
          <w:lang w:eastAsia="bg-BG"/>
        </w:rPr>
        <w:t>Проучванията за мутагенност не показват лекарствено обусловени ефекти нито на генно, нито на хромозомно ниво.</w:t>
      </w:r>
    </w:p>
    <w:p w14:paraId="0829457B" w14:textId="77777777" w:rsidR="00B3089A" w:rsidRPr="00B3089A" w:rsidRDefault="00B3089A" w:rsidP="00B3089A">
      <w:pPr>
        <w:spacing w:line="240" w:lineRule="auto"/>
        <w:rPr>
          <w:rFonts w:eastAsia="Times New Roman" w:cs="Arial"/>
          <w:sz w:val="28"/>
          <w:szCs w:val="24"/>
        </w:rPr>
      </w:pPr>
      <w:r w:rsidRPr="00B3089A">
        <w:rPr>
          <w:rFonts w:eastAsia="Times New Roman" w:cs="Arial"/>
          <w:color w:val="000000"/>
          <w:szCs w:val="20"/>
          <w:lang w:eastAsia="bg-BG"/>
        </w:rPr>
        <w:t xml:space="preserve">*изчислена за пациенти с тегло 50 </w:t>
      </w:r>
      <w:r w:rsidRPr="00B3089A">
        <w:rPr>
          <w:rFonts w:eastAsia="Times New Roman" w:cs="Arial"/>
          <w:color w:val="000000"/>
          <w:szCs w:val="20"/>
          <w:lang w:val="en-US"/>
        </w:rPr>
        <w:t>kg</w:t>
      </w:r>
    </w:p>
    <w:p w14:paraId="254A589E" w14:textId="77777777" w:rsidR="00B3089A" w:rsidRPr="00B3089A" w:rsidRDefault="00B3089A" w:rsidP="00B3089A"/>
    <w:p w14:paraId="357049A8" w14:textId="7FDD5376" w:rsidR="00BB22B4" w:rsidRDefault="002C50EE" w:rsidP="00471F10">
      <w:pPr>
        <w:pStyle w:val="Heading1"/>
      </w:pPr>
      <w:r>
        <w:t>7. ПРИТЕЖАТЕЛ НА РАЗРЕШЕНИЕТО ЗА УПОТРЕБА</w:t>
      </w:r>
    </w:p>
    <w:p w14:paraId="68D7C489" w14:textId="389BA08D" w:rsidR="00B3089A" w:rsidRDefault="00B3089A" w:rsidP="00B3089A"/>
    <w:p w14:paraId="294607E5" w14:textId="77777777" w:rsidR="00B3089A" w:rsidRPr="00B3089A" w:rsidRDefault="00B3089A" w:rsidP="00B3089A">
      <w:pPr>
        <w:rPr>
          <w:sz w:val="24"/>
          <w:szCs w:val="24"/>
        </w:rPr>
      </w:pPr>
      <w:r w:rsidRPr="00B3089A">
        <w:rPr>
          <w:lang w:val="en-US"/>
        </w:rPr>
        <w:t>Les</w:t>
      </w:r>
      <w:r w:rsidRPr="00B3089A">
        <w:t xml:space="preserve"> </w:t>
      </w:r>
      <w:r w:rsidRPr="00B3089A">
        <w:rPr>
          <w:lang w:val="en-US"/>
        </w:rPr>
        <w:t>Laboratoires</w:t>
      </w:r>
      <w:r w:rsidRPr="00B3089A">
        <w:t xml:space="preserve"> </w:t>
      </w:r>
      <w:r w:rsidRPr="00B3089A">
        <w:rPr>
          <w:lang w:val="en-US"/>
        </w:rPr>
        <w:t>Servier</w:t>
      </w:r>
    </w:p>
    <w:p w14:paraId="7EA993C9" w14:textId="77777777" w:rsidR="00B3089A" w:rsidRPr="00B3089A" w:rsidRDefault="00B3089A" w:rsidP="00B3089A">
      <w:pPr>
        <w:rPr>
          <w:sz w:val="24"/>
          <w:szCs w:val="24"/>
        </w:rPr>
      </w:pPr>
      <w:r w:rsidRPr="00B3089A">
        <w:rPr>
          <w:lang w:eastAsia="bg-BG"/>
        </w:rPr>
        <w:t xml:space="preserve">50, </w:t>
      </w:r>
      <w:r w:rsidRPr="00B3089A">
        <w:rPr>
          <w:lang w:val="en-US"/>
        </w:rPr>
        <w:t>rue</w:t>
      </w:r>
      <w:r w:rsidRPr="00B3089A">
        <w:t xml:space="preserve"> </w:t>
      </w:r>
      <w:r w:rsidRPr="00B3089A">
        <w:rPr>
          <w:lang w:val="en-US"/>
        </w:rPr>
        <w:t>Carnot</w:t>
      </w:r>
    </w:p>
    <w:p w14:paraId="456B0076" w14:textId="4A977DAE" w:rsidR="00B3089A" w:rsidRPr="00B3089A" w:rsidRDefault="00B3089A" w:rsidP="00B3089A">
      <w:r w:rsidRPr="00B3089A">
        <w:t xml:space="preserve">92284 </w:t>
      </w:r>
      <w:r w:rsidRPr="00B3089A">
        <w:rPr>
          <w:lang w:val="en-US"/>
        </w:rPr>
        <w:t>Suresnes</w:t>
      </w:r>
      <w:r w:rsidRPr="00B3089A">
        <w:t xml:space="preserve"> </w:t>
      </w:r>
      <w:r w:rsidRPr="00B3089A">
        <w:rPr>
          <w:lang w:val="en-US"/>
        </w:rPr>
        <w:t>cedex</w:t>
      </w:r>
      <w:r w:rsidRPr="00B3089A">
        <w:t xml:space="preserve"> - </w:t>
      </w:r>
      <w:r w:rsidRPr="00B3089A">
        <w:rPr>
          <w:lang w:eastAsia="bg-BG"/>
        </w:rPr>
        <w:t>Франция</w:t>
      </w:r>
    </w:p>
    <w:p w14:paraId="796B2EC6" w14:textId="30BD5933" w:rsidR="00BB22B4" w:rsidRDefault="00936AD0" w:rsidP="00471F10">
      <w:pPr>
        <w:pStyle w:val="Heading1"/>
      </w:pPr>
      <w:r>
        <w:t>8.</w:t>
      </w:r>
      <w:r w:rsidR="002C50EE">
        <w:t>НОМЕР НА РАЗРЕШЕНИЕТО ЗА УПОТРЕБА</w:t>
      </w:r>
    </w:p>
    <w:p w14:paraId="6B13BCF6" w14:textId="6F45157C" w:rsidR="00B3089A" w:rsidRDefault="00B3089A" w:rsidP="00B3089A"/>
    <w:p w14:paraId="5D085BFD" w14:textId="77777777" w:rsidR="00B3089A" w:rsidRPr="00B3089A" w:rsidRDefault="00B3089A" w:rsidP="00B3089A">
      <w:pPr>
        <w:rPr>
          <w:sz w:val="24"/>
          <w:szCs w:val="24"/>
        </w:rPr>
      </w:pPr>
      <w:r w:rsidRPr="00B3089A">
        <w:rPr>
          <w:lang w:eastAsia="bg-BG"/>
        </w:rPr>
        <w:t>Регистрационен №:</w:t>
      </w:r>
    </w:p>
    <w:p w14:paraId="24BDE45C" w14:textId="77777777" w:rsidR="00B3089A" w:rsidRPr="00B3089A" w:rsidRDefault="00B3089A" w:rsidP="00B3089A">
      <w:pPr>
        <w:rPr>
          <w:sz w:val="24"/>
          <w:szCs w:val="24"/>
        </w:rPr>
      </w:pPr>
      <w:r w:rsidRPr="00B3089A">
        <w:rPr>
          <w:lang w:eastAsia="bg-BG"/>
        </w:rPr>
        <w:t xml:space="preserve">Престариум Ко старт 3,5 </w:t>
      </w:r>
      <w:r w:rsidRPr="00B3089A">
        <w:rPr>
          <w:lang w:val="en-US"/>
        </w:rPr>
        <w:t>mg</w:t>
      </w:r>
      <w:r w:rsidRPr="00B3089A">
        <w:rPr>
          <w:lang w:val="ru-RU"/>
        </w:rPr>
        <w:t xml:space="preserve">/2,5 </w:t>
      </w:r>
      <w:r w:rsidRPr="00B3089A">
        <w:rPr>
          <w:lang w:val="en-US"/>
        </w:rPr>
        <w:t>mg</w:t>
      </w:r>
      <w:r w:rsidRPr="00B3089A">
        <w:rPr>
          <w:lang w:val="ru-RU"/>
        </w:rPr>
        <w:t xml:space="preserve"> </w:t>
      </w:r>
      <w:r w:rsidRPr="00B3089A">
        <w:rPr>
          <w:lang w:eastAsia="bg-BG"/>
        </w:rPr>
        <w:t>- 20150182</w:t>
      </w:r>
    </w:p>
    <w:p w14:paraId="48563A72" w14:textId="78EF7415" w:rsidR="00B3089A" w:rsidRDefault="00B3089A" w:rsidP="00B3089A">
      <w:pPr>
        <w:rPr>
          <w:sz w:val="24"/>
          <w:szCs w:val="24"/>
        </w:rPr>
      </w:pPr>
      <w:r w:rsidRPr="00B3089A">
        <w:rPr>
          <w:lang w:eastAsia="bg-BG"/>
        </w:rPr>
        <w:t xml:space="preserve">Престариум Ко старт 7 </w:t>
      </w:r>
      <w:r w:rsidRPr="00B3089A">
        <w:rPr>
          <w:lang w:val="en-US"/>
        </w:rPr>
        <w:t>mg</w:t>
      </w:r>
      <w:r w:rsidRPr="00B3089A">
        <w:rPr>
          <w:lang w:val="ru-RU"/>
        </w:rPr>
        <w:t xml:space="preserve">/5 </w:t>
      </w:r>
      <w:r w:rsidRPr="00B3089A">
        <w:rPr>
          <w:lang w:val="en-US"/>
        </w:rPr>
        <w:t>mg</w:t>
      </w:r>
      <w:r w:rsidRPr="00B3089A">
        <w:rPr>
          <w:lang w:val="ru-RU"/>
        </w:rPr>
        <w:t xml:space="preserve"> </w:t>
      </w:r>
      <w:r>
        <w:rPr>
          <w:lang w:eastAsia="bg-BG"/>
        </w:rPr>
        <w:t>–</w:t>
      </w:r>
      <w:r w:rsidRPr="00B3089A">
        <w:rPr>
          <w:lang w:eastAsia="bg-BG"/>
        </w:rPr>
        <w:t xml:space="preserve"> 20150183</w:t>
      </w:r>
    </w:p>
    <w:p w14:paraId="3C3C7BC5" w14:textId="77777777" w:rsidR="00B3089A" w:rsidRPr="00B3089A" w:rsidRDefault="00B3089A" w:rsidP="00B3089A">
      <w:pPr>
        <w:spacing w:line="240" w:lineRule="auto"/>
        <w:rPr>
          <w:rFonts w:ascii="Times New Roman" w:eastAsia="Times New Roman" w:hAnsi="Times New Roman" w:cs="Times New Roman"/>
          <w:sz w:val="24"/>
          <w:szCs w:val="24"/>
        </w:rPr>
      </w:pPr>
    </w:p>
    <w:p w14:paraId="3715C10B" w14:textId="154541BE" w:rsidR="00BB22B4" w:rsidRDefault="002C50EE" w:rsidP="00471F10">
      <w:pPr>
        <w:pStyle w:val="Heading1"/>
      </w:pPr>
      <w:r>
        <w:t>9. ДАТА НА ПЪРВО РАЗРЕШАВАНЕ/ПОДНОВЯВАНЕ НА РАЗРЕШЕНИЕТО ЗА УПОТРЕБА</w:t>
      </w:r>
    </w:p>
    <w:p w14:paraId="1CF7D018" w14:textId="69F6F9CA" w:rsidR="00B3089A" w:rsidRDefault="00B3089A" w:rsidP="00B3089A"/>
    <w:p w14:paraId="065AF6AA" w14:textId="77777777" w:rsidR="00B3089A" w:rsidRPr="00B3089A" w:rsidRDefault="00B3089A" w:rsidP="00B3089A">
      <w:pPr>
        <w:rPr>
          <w:sz w:val="24"/>
          <w:szCs w:val="24"/>
        </w:rPr>
      </w:pPr>
      <w:r w:rsidRPr="00B3089A">
        <w:rPr>
          <w:lang w:eastAsia="bg-BG"/>
        </w:rPr>
        <w:t>Дата на първо разрешаване: 27.05.2015</w:t>
      </w:r>
    </w:p>
    <w:p w14:paraId="42D9A8C1" w14:textId="6AB5884F" w:rsidR="00B3089A" w:rsidRPr="00B3089A" w:rsidRDefault="00B3089A" w:rsidP="00B3089A">
      <w:r w:rsidRPr="00B3089A">
        <w:rPr>
          <w:lang w:eastAsia="bg-BG"/>
        </w:rPr>
        <w:t>Дата на последно подновяване: 22.07.2020</w:t>
      </w:r>
    </w:p>
    <w:p w14:paraId="43FB38A2" w14:textId="0C18A683" w:rsidR="007C605B" w:rsidRDefault="002C50EE" w:rsidP="005726E3">
      <w:pPr>
        <w:pStyle w:val="Heading1"/>
      </w:pPr>
      <w:r>
        <w:lastRenderedPageBreak/>
        <w:t>10. ДАТА НА АКТУАЛИЗИРАНЕ НА ТЕКСТА</w:t>
      </w:r>
      <w:bookmarkEnd w:id="0"/>
    </w:p>
    <w:p w14:paraId="472617BD" w14:textId="1B698B40" w:rsidR="00BB22B4" w:rsidRPr="00BB22B4" w:rsidRDefault="00BB22B4" w:rsidP="00BB22B4">
      <w:bookmarkStart w:id="2" w:name="_GoBack"/>
      <w:bookmarkEnd w:id="2"/>
    </w:p>
    <w:sectPr w:rsidR="00BB22B4" w:rsidRPr="00BB22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 w15:restartNumberingAfterBreak="0">
    <w:nsid w:val="00000003"/>
    <w:multiLevelType w:val="multilevel"/>
    <w:tmpl w:val="293C6334"/>
    <w:lvl w:ilvl="0">
      <w:start w:val="1"/>
      <w:numFmt w:val="decimal"/>
      <w:lvlText w:val="%1."/>
      <w:lvlJc w:val="left"/>
      <w:rPr>
        <w:rFonts w:ascii="Arial" w:eastAsia="Times New Roman"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 w15:restartNumberingAfterBreak="0">
    <w:nsid w:val="00894126"/>
    <w:multiLevelType w:val="multilevel"/>
    <w:tmpl w:val="588ED07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0AE4925"/>
    <w:multiLevelType w:val="multilevel"/>
    <w:tmpl w:val="4CC8ED5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04834C69"/>
    <w:multiLevelType w:val="multilevel"/>
    <w:tmpl w:val="DC0A14F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099A0F47"/>
    <w:multiLevelType w:val="hybridMultilevel"/>
    <w:tmpl w:val="5F3E3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3A2C2D"/>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7" w15:restartNumberingAfterBreak="0">
    <w:nsid w:val="145828AE"/>
    <w:multiLevelType w:val="hybridMultilevel"/>
    <w:tmpl w:val="B038FF90"/>
    <w:lvl w:ilvl="0" w:tplc="61A8CAF0">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4D0D9E"/>
    <w:multiLevelType w:val="hybridMultilevel"/>
    <w:tmpl w:val="4E6C1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016EEE"/>
    <w:multiLevelType w:val="hybridMultilevel"/>
    <w:tmpl w:val="52F6376E"/>
    <w:lvl w:ilvl="0" w:tplc="4F7A9382">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6343B0"/>
    <w:multiLevelType w:val="hybridMultilevel"/>
    <w:tmpl w:val="DD4E8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EC16F5"/>
    <w:multiLevelType w:val="hybridMultilevel"/>
    <w:tmpl w:val="E5EAD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1258ED"/>
    <w:multiLevelType w:val="hybridMultilevel"/>
    <w:tmpl w:val="AA423BD4"/>
    <w:lvl w:ilvl="0" w:tplc="04090001">
      <w:start w:val="1"/>
      <w:numFmt w:val="bullet"/>
      <w:lvlText w:val=""/>
      <w:lvlJc w:val="left"/>
      <w:pPr>
        <w:ind w:left="1637" w:hanging="360"/>
      </w:pPr>
      <w:rPr>
        <w:rFonts w:ascii="Symbol" w:hAnsi="Symbol" w:hint="default"/>
      </w:rPr>
    </w:lvl>
    <w:lvl w:ilvl="1" w:tplc="04090003" w:tentative="1">
      <w:start w:val="1"/>
      <w:numFmt w:val="bullet"/>
      <w:lvlText w:val="o"/>
      <w:lvlJc w:val="left"/>
      <w:pPr>
        <w:ind w:left="2357" w:hanging="360"/>
      </w:pPr>
      <w:rPr>
        <w:rFonts w:ascii="Courier New" w:hAnsi="Courier New" w:cs="Courier New" w:hint="default"/>
      </w:rPr>
    </w:lvl>
    <w:lvl w:ilvl="2" w:tplc="04090005" w:tentative="1">
      <w:start w:val="1"/>
      <w:numFmt w:val="bullet"/>
      <w:lvlText w:val=""/>
      <w:lvlJc w:val="left"/>
      <w:pPr>
        <w:ind w:left="3077" w:hanging="360"/>
      </w:pPr>
      <w:rPr>
        <w:rFonts w:ascii="Wingdings" w:hAnsi="Wingdings" w:hint="default"/>
      </w:rPr>
    </w:lvl>
    <w:lvl w:ilvl="3" w:tplc="04090001" w:tentative="1">
      <w:start w:val="1"/>
      <w:numFmt w:val="bullet"/>
      <w:lvlText w:val=""/>
      <w:lvlJc w:val="left"/>
      <w:pPr>
        <w:ind w:left="3797" w:hanging="360"/>
      </w:pPr>
      <w:rPr>
        <w:rFonts w:ascii="Symbol" w:hAnsi="Symbol" w:hint="default"/>
      </w:rPr>
    </w:lvl>
    <w:lvl w:ilvl="4" w:tplc="04090003" w:tentative="1">
      <w:start w:val="1"/>
      <w:numFmt w:val="bullet"/>
      <w:lvlText w:val="o"/>
      <w:lvlJc w:val="left"/>
      <w:pPr>
        <w:ind w:left="4517" w:hanging="360"/>
      </w:pPr>
      <w:rPr>
        <w:rFonts w:ascii="Courier New" w:hAnsi="Courier New" w:cs="Courier New" w:hint="default"/>
      </w:rPr>
    </w:lvl>
    <w:lvl w:ilvl="5" w:tplc="04090005" w:tentative="1">
      <w:start w:val="1"/>
      <w:numFmt w:val="bullet"/>
      <w:lvlText w:val=""/>
      <w:lvlJc w:val="left"/>
      <w:pPr>
        <w:ind w:left="5237" w:hanging="360"/>
      </w:pPr>
      <w:rPr>
        <w:rFonts w:ascii="Wingdings" w:hAnsi="Wingdings" w:hint="default"/>
      </w:rPr>
    </w:lvl>
    <w:lvl w:ilvl="6" w:tplc="04090001" w:tentative="1">
      <w:start w:val="1"/>
      <w:numFmt w:val="bullet"/>
      <w:lvlText w:val=""/>
      <w:lvlJc w:val="left"/>
      <w:pPr>
        <w:ind w:left="5957" w:hanging="360"/>
      </w:pPr>
      <w:rPr>
        <w:rFonts w:ascii="Symbol" w:hAnsi="Symbol" w:hint="default"/>
      </w:rPr>
    </w:lvl>
    <w:lvl w:ilvl="7" w:tplc="04090003" w:tentative="1">
      <w:start w:val="1"/>
      <w:numFmt w:val="bullet"/>
      <w:lvlText w:val="o"/>
      <w:lvlJc w:val="left"/>
      <w:pPr>
        <w:ind w:left="6677" w:hanging="360"/>
      </w:pPr>
      <w:rPr>
        <w:rFonts w:ascii="Courier New" w:hAnsi="Courier New" w:cs="Courier New" w:hint="default"/>
      </w:rPr>
    </w:lvl>
    <w:lvl w:ilvl="8" w:tplc="04090005" w:tentative="1">
      <w:start w:val="1"/>
      <w:numFmt w:val="bullet"/>
      <w:lvlText w:val=""/>
      <w:lvlJc w:val="left"/>
      <w:pPr>
        <w:ind w:left="7397" w:hanging="360"/>
      </w:pPr>
      <w:rPr>
        <w:rFonts w:ascii="Wingdings" w:hAnsi="Wingdings" w:hint="default"/>
      </w:rPr>
    </w:lvl>
  </w:abstractNum>
  <w:abstractNum w:abstractNumId="13" w15:restartNumberingAfterBreak="0">
    <w:nsid w:val="26177103"/>
    <w:multiLevelType w:val="multilevel"/>
    <w:tmpl w:val="E82C6D4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 w15:restartNumberingAfterBreak="0">
    <w:nsid w:val="274B26AF"/>
    <w:multiLevelType w:val="hybridMultilevel"/>
    <w:tmpl w:val="3370A11A"/>
    <w:lvl w:ilvl="0" w:tplc="19041C7C">
      <w:start w:val="4"/>
      <w:numFmt w:val="bullet"/>
      <w:lvlText w:val="-"/>
      <w:lvlJc w:val="left"/>
      <w:pPr>
        <w:ind w:left="720" w:hanging="360"/>
      </w:pPr>
      <w:rPr>
        <w:rFonts w:ascii="Times New Roman" w:eastAsia="Times New Roman" w:hAnsi="Times New Roman" w:cs="Times New Roman" w:hint="default"/>
        <w:color w:val="0000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0F0359"/>
    <w:multiLevelType w:val="hybridMultilevel"/>
    <w:tmpl w:val="44CA7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A60FB9"/>
    <w:multiLevelType w:val="hybridMultilevel"/>
    <w:tmpl w:val="BA3E8EEE"/>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A002FE"/>
    <w:multiLevelType w:val="hybridMultilevel"/>
    <w:tmpl w:val="60D40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6D37A7"/>
    <w:multiLevelType w:val="hybridMultilevel"/>
    <w:tmpl w:val="46CC86F0"/>
    <w:lvl w:ilvl="0" w:tplc="D1263D34">
      <w:start w:val="4"/>
      <w:numFmt w:val="bullet"/>
      <w:lvlText w:val="-"/>
      <w:lvlJc w:val="left"/>
      <w:pPr>
        <w:ind w:left="720" w:hanging="360"/>
      </w:pPr>
      <w:rPr>
        <w:rFonts w:ascii="Times New Roman" w:eastAsia="Times New Roman" w:hAnsi="Times New Roman" w:cs="Times New Roman" w:hint="default"/>
        <w:color w:val="0000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687B8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0" w15:restartNumberingAfterBreak="0">
    <w:nsid w:val="403D3417"/>
    <w:multiLevelType w:val="multilevel"/>
    <w:tmpl w:val="B57254DC"/>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1" w15:restartNumberingAfterBreak="0">
    <w:nsid w:val="42823E3C"/>
    <w:multiLevelType w:val="hybridMultilevel"/>
    <w:tmpl w:val="80B07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0E33D8"/>
    <w:multiLevelType w:val="hybridMultilevel"/>
    <w:tmpl w:val="71309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ED0C31"/>
    <w:multiLevelType w:val="hybridMultilevel"/>
    <w:tmpl w:val="2946DD8C"/>
    <w:lvl w:ilvl="0" w:tplc="83C2330A">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A817B77"/>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5" w15:restartNumberingAfterBreak="0">
    <w:nsid w:val="4B960DEC"/>
    <w:multiLevelType w:val="hybridMultilevel"/>
    <w:tmpl w:val="DE7AABEA"/>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D31061F"/>
    <w:multiLevelType w:val="hybridMultilevel"/>
    <w:tmpl w:val="7BE09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DFE48DA"/>
    <w:multiLevelType w:val="hybridMultilevel"/>
    <w:tmpl w:val="8D98AC54"/>
    <w:lvl w:ilvl="0" w:tplc="04090001">
      <w:start w:val="1"/>
      <w:numFmt w:val="bullet"/>
      <w:lvlText w:val=""/>
      <w:lvlJc w:val="left"/>
      <w:pPr>
        <w:ind w:left="720" w:hanging="360"/>
      </w:pPr>
      <w:rPr>
        <w:rFonts w:ascii="Symbol" w:hAnsi="Symbol" w:hint="default"/>
      </w:rPr>
    </w:lvl>
    <w:lvl w:ilvl="1" w:tplc="9F088CA4">
      <w:numFmt w:val="bullet"/>
      <w:lvlText w:val="•"/>
      <w:lvlJc w:val="left"/>
      <w:pPr>
        <w:ind w:left="1800" w:hanging="720"/>
      </w:pPr>
      <w:rPr>
        <w:rFonts w:ascii="Arial" w:eastAsiaTheme="minorHAnsi" w:hAnsi="Arial" w:cs="Arial" w:hint="default"/>
        <w:sz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FAB1ABA"/>
    <w:multiLevelType w:val="hybridMultilevel"/>
    <w:tmpl w:val="EEEC7F7E"/>
    <w:lvl w:ilvl="0" w:tplc="E38E44DA">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0A8116B"/>
    <w:multiLevelType w:val="hybridMultilevel"/>
    <w:tmpl w:val="F18C2434"/>
    <w:lvl w:ilvl="0" w:tplc="04B87F8E">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5C2302E"/>
    <w:multiLevelType w:val="hybridMultilevel"/>
    <w:tmpl w:val="FF02B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C1F677A"/>
    <w:multiLevelType w:val="hybridMultilevel"/>
    <w:tmpl w:val="96EC7004"/>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E122928"/>
    <w:multiLevelType w:val="hybridMultilevel"/>
    <w:tmpl w:val="A8F06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1B539E2"/>
    <w:multiLevelType w:val="hybridMultilevel"/>
    <w:tmpl w:val="E3BC6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3BC7DEC"/>
    <w:multiLevelType w:val="hybridMultilevel"/>
    <w:tmpl w:val="EE04B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3AD1413"/>
    <w:multiLevelType w:val="hybridMultilevel"/>
    <w:tmpl w:val="9B941132"/>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4646080"/>
    <w:multiLevelType w:val="hybridMultilevel"/>
    <w:tmpl w:val="AF3E9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B9E39A0"/>
    <w:multiLevelType w:val="hybridMultilevel"/>
    <w:tmpl w:val="E28A72A8"/>
    <w:lvl w:ilvl="0" w:tplc="61A8CAF0">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EFB2D7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num w:numId="1">
    <w:abstractNumId w:val="31"/>
  </w:num>
  <w:num w:numId="2">
    <w:abstractNumId w:val="0"/>
  </w:num>
  <w:num w:numId="3">
    <w:abstractNumId w:val="16"/>
  </w:num>
  <w:num w:numId="4">
    <w:abstractNumId w:val="3"/>
  </w:num>
  <w:num w:numId="5">
    <w:abstractNumId w:val="1"/>
  </w:num>
  <w:num w:numId="6">
    <w:abstractNumId w:val="20"/>
  </w:num>
  <w:num w:numId="7">
    <w:abstractNumId w:val="13"/>
  </w:num>
  <w:num w:numId="8">
    <w:abstractNumId w:val="19"/>
  </w:num>
  <w:num w:numId="9">
    <w:abstractNumId w:val="2"/>
  </w:num>
  <w:num w:numId="10">
    <w:abstractNumId w:val="4"/>
  </w:num>
  <w:num w:numId="11">
    <w:abstractNumId w:val="34"/>
  </w:num>
  <w:num w:numId="12">
    <w:abstractNumId w:val="17"/>
  </w:num>
  <w:num w:numId="13">
    <w:abstractNumId w:val="23"/>
  </w:num>
  <w:num w:numId="14">
    <w:abstractNumId w:val="15"/>
  </w:num>
  <w:num w:numId="15">
    <w:abstractNumId w:val="33"/>
  </w:num>
  <w:num w:numId="16">
    <w:abstractNumId w:val="12"/>
  </w:num>
  <w:num w:numId="17">
    <w:abstractNumId w:val="28"/>
  </w:num>
  <w:num w:numId="18">
    <w:abstractNumId w:val="9"/>
  </w:num>
  <w:num w:numId="19">
    <w:abstractNumId w:val="30"/>
  </w:num>
  <w:num w:numId="20">
    <w:abstractNumId w:val="27"/>
  </w:num>
  <w:num w:numId="21">
    <w:abstractNumId w:val="21"/>
  </w:num>
  <w:num w:numId="22">
    <w:abstractNumId w:val="29"/>
  </w:num>
  <w:num w:numId="23">
    <w:abstractNumId w:val="22"/>
  </w:num>
  <w:num w:numId="24">
    <w:abstractNumId w:val="10"/>
  </w:num>
  <w:num w:numId="25">
    <w:abstractNumId w:val="26"/>
  </w:num>
  <w:num w:numId="26">
    <w:abstractNumId w:val="25"/>
  </w:num>
  <w:num w:numId="27">
    <w:abstractNumId w:val="35"/>
  </w:num>
  <w:num w:numId="28">
    <w:abstractNumId w:val="6"/>
  </w:num>
  <w:num w:numId="29">
    <w:abstractNumId w:val="24"/>
  </w:num>
  <w:num w:numId="30">
    <w:abstractNumId w:val="38"/>
  </w:num>
  <w:num w:numId="31">
    <w:abstractNumId w:val="5"/>
  </w:num>
  <w:num w:numId="32">
    <w:abstractNumId w:val="37"/>
  </w:num>
  <w:num w:numId="33">
    <w:abstractNumId w:val="32"/>
  </w:num>
  <w:num w:numId="34">
    <w:abstractNumId w:val="36"/>
  </w:num>
  <w:num w:numId="35">
    <w:abstractNumId w:val="8"/>
  </w:num>
  <w:num w:numId="36">
    <w:abstractNumId w:val="11"/>
  </w:num>
  <w:num w:numId="37">
    <w:abstractNumId w:val="18"/>
  </w:num>
  <w:num w:numId="38">
    <w:abstractNumId w:val="14"/>
  </w:num>
  <w:num w:numId="3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A00"/>
    <w:rsid w:val="00185A46"/>
    <w:rsid w:val="001915B6"/>
    <w:rsid w:val="001A6EBD"/>
    <w:rsid w:val="001D1B23"/>
    <w:rsid w:val="002B3C38"/>
    <w:rsid w:val="002B4DBB"/>
    <w:rsid w:val="002C50EE"/>
    <w:rsid w:val="00340A0A"/>
    <w:rsid w:val="003765DC"/>
    <w:rsid w:val="00395555"/>
    <w:rsid w:val="003E3126"/>
    <w:rsid w:val="00426E5F"/>
    <w:rsid w:val="00471F10"/>
    <w:rsid w:val="004A448E"/>
    <w:rsid w:val="004D4D6B"/>
    <w:rsid w:val="004F1CE7"/>
    <w:rsid w:val="004F498A"/>
    <w:rsid w:val="00517A5B"/>
    <w:rsid w:val="005726E3"/>
    <w:rsid w:val="00593A00"/>
    <w:rsid w:val="005A66D9"/>
    <w:rsid w:val="00605BCA"/>
    <w:rsid w:val="006158A1"/>
    <w:rsid w:val="00617B1F"/>
    <w:rsid w:val="00672487"/>
    <w:rsid w:val="00672600"/>
    <w:rsid w:val="00681D4A"/>
    <w:rsid w:val="00685882"/>
    <w:rsid w:val="007122AD"/>
    <w:rsid w:val="0075649D"/>
    <w:rsid w:val="007C605B"/>
    <w:rsid w:val="008134C8"/>
    <w:rsid w:val="00814073"/>
    <w:rsid w:val="00826F0D"/>
    <w:rsid w:val="00875EEC"/>
    <w:rsid w:val="00893B92"/>
    <w:rsid w:val="008A6AF2"/>
    <w:rsid w:val="008C70A2"/>
    <w:rsid w:val="00936AD0"/>
    <w:rsid w:val="009773E4"/>
    <w:rsid w:val="009B171C"/>
    <w:rsid w:val="009C40D5"/>
    <w:rsid w:val="009F1313"/>
    <w:rsid w:val="00A20351"/>
    <w:rsid w:val="00A65A81"/>
    <w:rsid w:val="00AA23EC"/>
    <w:rsid w:val="00AC63CE"/>
    <w:rsid w:val="00AE2107"/>
    <w:rsid w:val="00B275A8"/>
    <w:rsid w:val="00B3089A"/>
    <w:rsid w:val="00B6672E"/>
    <w:rsid w:val="00BB22B4"/>
    <w:rsid w:val="00BF2600"/>
    <w:rsid w:val="00C0049F"/>
    <w:rsid w:val="00C07B84"/>
    <w:rsid w:val="00C33464"/>
    <w:rsid w:val="00C40420"/>
    <w:rsid w:val="00C809A7"/>
    <w:rsid w:val="00C83063"/>
    <w:rsid w:val="00C87E90"/>
    <w:rsid w:val="00CA1B57"/>
    <w:rsid w:val="00CF77F7"/>
    <w:rsid w:val="00D86297"/>
    <w:rsid w:val="00DB32D3"/>
    <w:rsid w:val="00DD466D"/>
    <w:rsid w:val="00EB6364"/>
    <w:rsid w:val="00F37B64"/>
    <w:rsid w:val="00FD69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84BA7"/>
  <w15:docId w15:val="{3DA60348-CCDC-4D6D-877F-EA9575E07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6364"/>
    <w:pPr>
      <w:spacing w:after="0" w:line="256" w:lineRule="auto"/>
    </w:pPr>
    <w:rPr>
      <w:rFonts w:ascii="Arial" w:hAnsi="Arial"/>
      <w:lang w:val="bg-BG"/>
    </w:rPr>
  </w:style>
  <w:style w:type="paragraph" w:styleId="Heading1">
    <w:name w:val="heading 1"/>
    <w:basedOn w:val="Normal"/>
    <w:next w:val="Normal"/>
    <w:link w:val="Heading1Char"/>
    <w:uiPriority w:val="9"/>
    <w:qFormat/>
    <w:rsid w:val="00681D4A"/>
    <w:pPr>
      <w:keepNext/>
      <w:keepLines/>
      <w:spacing w:before="240" w:line="259" w:lineRule="auto"/>
      <w:outlineLvl w:val="0"/>
    </w:pPr>
    <w:rPr>
      <w:rFonts w:eastAsiaTheme="majorEastAsia" w:cstheme="majorBidi"/>
      <w:color w:val="000000" w:themeColor="text1"/>
      <w:sz w:val="32"/>
      <w:szCs w:val="32"/>
    </w:rPr>
  </w:style>
  <w:style w:type="paragraph" w:styleId="Heading2">
    <w:name w:val="heading 2"/>
    <w:basedOn w:val="Normal"/>
    <w:next w:val="Normal"/>
    <w:link w:val="Heading2Char"/>
    <w:uiPriority w:val="9"/>
    <w:unhideWhenUsed/>
    <w:qFormat/>
    <w:rsid w:val="00681D4A"/>
    <w:pPr>
      <w:keepNext/>
      <w:keepLines/>
      <w:spacing w:before="40" w:line="259" w:lineRule="auto"/>
      <w:outlineLvl w:val="1"/>
    </w:pPr>
    <w:rPr>
      <w:rFonts w:eastAsiaTheme="majorEastAsia" w:cstheme="majorBidi"/>
      <w:color w:val="000000" w:themeColor="text1"/>
      <w:sz w:val="26"/>
      <w:szCs w:val="26"/>
    </w:rPr>
  </w:style>
  <w:style w:type="paragraph" w:styleId="Heading3">
    <w:name w:val="heading 3"/>
    <w:basedOn w:val="Normal"/>
    <w:next w:val="Normal"/>
    <w:link w:val="Heading3Char"/>
    <w:uiPriority w:val="9"/>
    <w:unhideWhenUsed/>
    <w:qFormat/>
    <w:rsid w:val="00681D4A"/>
    <w:pPr>
      <w:keepNext/>
      <w:keepLines/>
      <w:spacing w:before="40" w:line="259" w:lineRule="auto"/>
      <w:outlineLvl w:val="2"/>
    </w:pPr>
    <w:rPr>
      <w:rFonts w:eastAsiaTheme="majorEastAsia" w:cstheme="majorBidi"/>
      <w:color w:val="000000" w:themeColor="text1"/>
      <w:sz w:val="24"/>
      <w:szCs w:val="24"/>
    </w:rPr>
  </w:style>
  <w:style w:type="paragraph" w:styleId="Heading4">
    <w:name w:val="heading 4"/>
    <w:basedOn w:val="Normal"/>
    <w:next w:val="Normal"/>
    <w:link w:val="Heading4Char"/>
    <w:uiPriority w:val="9"/>
    <w:unhideWhenUsed/>
    <w:qFormat/>
    <w:rsid w:val="00681D4A"/>
    <w:pPr>
      <w:keepNext/>
      <w:keepLines/>
      <w:spacing w:before="40" w:line="259" w:lineRule="auto"/>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Стил1"/>
    <w:basedOn w:val="Heading3"/>
    <w:next w:val="Normal"/>
    <w:link w:val="10"/>
    <w:qFormat/>
    <w:rsid w:val="00C87E90"/>
    <w:pPr>
      <w:widowControl w:val="0"/>
      <w:spacing w:after="1080" w:line="240" w:lineRule="auto"/>
      <w:ind w:left="4400"/>
      <w:jc w:val="center"/>
    </w:pPr>
    <w:rPr>
      <w:b/>
      <w:sz w:val="22"/>
      <w:szCs w:val="22"/>
    </w:rPr>
  </w:style>
  <w:style w:type="character" w:customStyle="1" w:styleId="10">
    <w:name w:val="Стил1 Знак"/>
    <w:basedOn w:val="Heading3Char"/>
    <w:link w:val="1"/>
    <w:rsid w:val="00C87E90"/>
    <w:rPr>
      <w:rFonts w:ascii="Arial" w:eastAsiaTheme="majorEastAsia" w:hAnsi="Arial" w:cstheme="majorBidi"/>
      <w:b/>
      <w:color w:val="000000" w:themeColor="text1"/>
      <w:sz w:val="24"/>
      <w:szCs w:val="24"/>
    </w:rPr>
  </w:style>
  <w:style w:type="character" w:customStyle="1" w:styleId="Heading3Char">
    <w:name w:val="Heading 3 Char"/>
    <w:basedOn w:val="DefaultParagraphFont"/>
    <w:link w:val="Heading3"/>
    <w:uiPriority w:val="9"/>
    <w:rsid w:val="00681D4A"/>
    <w:rPr>
      <w:rFonts w:ascii="Arial" w:eastAsiaTheme="majorEastAsia" w:hAnsi="Arial" w:cstheme="majorBidi"/>
      <w:color w:val="000000" w:themeColor="text1"/>
      <w:sz w:val="24"/>
      <w:szCs w:val="24"/>
    </w:rPr>
  </w:style>
  <w:style w:type="paragraph" w:styleId="ListParagraph">
    <w:name w:val="List Paragraph"/>
    <w:basedOn w:val="Normal"/>
    <w:uiPriority w:val="34"/>
    <w:qFormat/>
    <w:rsid w:val="00685882"/>
    <w:pPr>
      <w:spacing w:line="259" w:lineRule="auto"/>
      <w:ind w:left="720"/>
      <w:contextualSpacing/>
    </w:pPr>
  </w:style>
  <w:style w:type="character" w:customStyle="1" w:styleId="Heading1Char">
    <w:name w:val="Heading 1 Char"/>
    <w:basedOn w:val="DefaultParagraphFont"/>
    <w:link w:val="Heading1"/>
    <w:uiPriority w:val="9"/>
    <w:rsid w:val="00681D4A"/>
    <w:rPr>
      <w:rFonts w:ascii="Arial" w:eastAsiaTheme="majorEastAsia" w:hAnsi="Arial" w:cstheme="majorBidi"/>
      <w:color w:val="000000" w:themeColor="text1"/>
      <w:sz w:val="32"/>
      <w:szCs w:val="32"/>
    </w:rPr>
  </w:style>
  <w:style w:type="character" w:customStyle="1" w:styleId="Heading2Char">
    <w:name w:val="Heading 2 Char"/>
    <w:basedOn w:val="DefaultParagraphFont"/>
    <w:link w:val="Heading2"/>
    <w:uiPriority w:val="9"/>
    <w:rsid w:val="00681D4A"/>
    <w:rPr>
      <w:rFonts w:ascii="Arial" w:eastAsiaTheme="majorEastAsia" w:hAnsi="Arial" w:cstheme="majorBidi"/>
      <w:color w:val="000000" w:themeColor="text1"/>
      <w:sz w:val="26"/>
      <w:szCs w:val="26"/>
    </w:rPr>
  </w:style>
  <w:style w:type="character" w:customStyle="1" w:styleId="Heading4Char">
    <w:name w:val="Heading 4 Char"/>
    <w:basedOn w:val="DefaultParagraphFont"/>
    <w:link w:val="Heading4"/>
    <w:uiPriority w:val="9"/>
    <w:rsid w:val="00681D4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7564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64627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bda.b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9234</Words>
  <Characters>52635</Characters>
  <Application>Microsoft Office Word</Application>
  <DocSecurity>0</DocSecurity>
  <Lines>438</Lines>
  <Paragraphs>123</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61746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petar vasilev</dc:creator>
  <cp:keywords/>
  <dc:description/>
  <cp:lastModifiedBy>petar vasilev</cp:lastModifiedBy>
  <cp:revision>3</cp:revision>
  <dcterms:created xsi:type="dcterms:W3CDTF">2022-12-14T18:13:00Z</dcterms:created>
  <dcterms:modified xsi:type="dcterms:W3CDTF">2022-12-14T18:13:00Z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8080e56-8894-418a-9b19-f357e77b996f_Enabled">
    <vt:lpwstr>true</vt:lpwstr>
  </property>
  <property fmtid="{D5CDD505-2E9C-101B-9397-08002B2CF9AE}" pid="3" name="MSIP_Label_78080e56-8894-418a-9b19-f357e77b996f_SetDate">
    <vt:lpwstr>2021-02-06T20:50:59Z</vt:lpwstr>
  </property>
  <property fmtid="{D5CDD505-2E9C-101B-9397-08002B2CF9AE}" pid="4" name="MSIP_Label_78080e56-8894-418a-9b19-f357e77b996f_Method">
    <vt:lpwstr>Standard</vt:lpwstr>
  </property>
  <property fmtid="{D5CDD505-2E9C-101B-9397-08002B2CF9AE}" pid="5" name="MSIP_Label_78080e56-8894-418a-9b19-f357e77b996f_Name">
    <vt:lpwstr>Internal Use Unencrypted</vt:lpwstr>
  </property>
  <property fmtid="{D5CDD505-2E9C-101B-9397-08002B2CF9AE}" pid="6" name="MSIP_Label_78080e56-8894-418a-9b19-f357e77b996f_SiteId">
    <vt:lpwstr>6c7fadf5-6b9d-485a-85cb-f8112e9720ec</vt:lpwstr>
  </property>
  <property fmtid="{D5CDD505-2E9C-101B-9397-08002B2CF9AE}" pid="7" name="MSIP_Label_78080e56-8894-418a-9b19-f357e77b996f_ActionId">
    <vt:lpwstr>0a32757c-47c4-4949-90c3-637a5e65fde2</vt:lpwstr>
  </property>
  <property fmtid="{D5CDD505-2E9C-101B-9397-08002B2CF9AE}" pid="8" name="MSIP_Label_78080e56-8894-418a-9b19-f357e77b996f_ContentBits">
    <vt:lpwstr>2</vt:lpwstr>
  </property>
</Properties>
</file>