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79516554" w14:textId="6ED48E0F" w:rsidR="00DB32D3" w:rsidRDefault="00DD466D" w:rsidP="005726E3">
      <w:pPr>
        <w:pStyle w:val="Heading1"/>
      </w:pPr>
      <w:r>
        <w:t>1.ИМЕ НА ЛЕКАРСТВЕНИЯ ПРОДУКТ</w:t>
      </w:r>
    </w:p>
    <w:p w14:paraId="6B5ACBE9" w14:textId="154D8A3B" w:rsidR="004B3908" w:rsidRDefault="004B3908" w:rsidP="004B3908"/>
    <w:p w14:paraId="59FAC0C1" w14:textId="1CF08EB1" w:rsidR="004B3908" w:rsidRPr="004B3908" w:rsidRDefault="003A05B2" w:rsidP="004B3908">
      <w:pPr>
        <w:rPr>
          <w:sz w:val="24"/>
          <w:szCs w:val="24"/>
        </w:rPr>
      </w:pPr>
      <w:r>
        <w:rPr>
          <w:lang w:eastAsia="bg-BG"/>
        </w:rPr>
        <w:t xml:space="preserve">Приноприл </w:t>
      </w:r>
      <w:r w:rsidRPr="003A05B2">
        <w:rPr>
          <w:lang w:eastAsia="bg-BG"/>
        </w:rPr>
        <w:t>8</w:t>
      </w:r>
      <w:r w:rsidR="004B3908" w:rsidRPr="004B3908">
        <w:rPr>
          <w:lang w:eastAsia="bg-BG"/>
        </w:rPr>
        <w:t xml:space="preserve"> </w:t>
      </w:r>
      <w:r w:rsidR="004B3908" w:rsidRPr="004B3908">
        <w:rPr>
          <w:lang w:val="en-US"/>
        </w:rPr>
        <w:t>mg</w:t>
      </w:r>
      <w:r w:rsidR="004B3908" w:rsidRPr="004B3908">
        <w:t xml:space="preserve"> </w:t>
      </w:r>
      <w:r w:rsidR="004B3908" w:rsidRPr="004B3908">
        <w:rPr>
          <w:lang w:eastAsia="bg-BG"/>
        </w:rPr>
        <w:t>таблетки</w:t>
      </w:r>
    </w:p>
    <w:p w14:paraId="5ABCB227" w14:textId="7424BE06" w:rsidR="004B3908" w:rsidRPr="004B3908" w:rsidRDefault="004B3908" w:rsidP="004B3908">
      <w:proofErr w:type="spellStart"/>
      <w:r w:rsidRPr="004B3908">
        <w:rPr>
          <w:lang w:val="en-US"/>
        </w:rPr>
        <w:t>Prinopril</w:t>
      </w:r>
      <w:proofErr w:type="spellEnd"/>
      <w:r w:rsidRPr="004B3908">
        <w:t xml:space="preserve"> </w:t>
      </w:r>
      <w:r w:rsidR="003A05B2">
        <w:rPr>
          <w:lang w:eastAsia="bg-BG"/>
        </w:rPr>
        <w:t>8</w:t>
      </w:r>
      <w:r w:rsidRPr="004B3908">
        <w:rPr>
          <w:lang w:eastAsia="bg-BG"/>
        </w:rPr>
        <w:t xml:space="preserve"> </w:t>
      </w:r>
      <w:r w:rsidRPr="004B3908">
        <w:rPr>
          <w:lang w:val="en-US"/>
        </w:rPr>
        <w:t>mg</w:t>
      </w:r>
      <w:r w:rsidRPr="004B3908">
        <w:t xml:space="preserve"> </w:t>
      </w:r>
      <w:r w:rsidRPr="004B3908">
        <w:rPr>
          <w:lang w:val="en-US"/>
        </w:rPr>
        <w:t>tablets</w:t>
      </w:r>
    </w:p>
    <w:p w14:paraId="48E6CABE" w14:textId="36924165" w:rsidR="00DB32D3" w:rsidRDefault="00DD466D" w:rsidP="005726E3">
      <w:pPr>
        <w:pStyle w:val="Heading1"/>
      </w:pPr>
      <w:r>
        <w:t>2. КАЧЕСТВЕН И КОЛИЧЕСТВЕН СЪСТАВ</w:t>
      </w:r>
    </w:p>
    <w:p w14:paraId="23E38740" w14:textId="6AC867A2" w:rsidR="004B3908" w:rsidRDefault="004B3908" w:rsidP="004B3908"/>
    <w:p w14:paraId="7DC61214" w14:textId="115DE824" w:rsidR="004B3908" w:rsidRPr="004B3908" w:rsidRDefault="003A05B2" w:rsidP="004B3908">
      <w:pPr>
        <w:rPr>
          <w:sz w:val="24"/>
          <w:szCs w:val="24"/>
        </w:rPr>
      </w:pPr>
      <w:r>
        <w:rPr>
          <w:lang w:eastAsia="bg-BG"/>
        </w:rPr>
        <w:t>Всяка таблетка съдържа 8</w:t>
      </w:r>
      <w:r w:rsidR="004B3908" w:rsidRPr="004B3908">
        <w:rPr>
          <w:lang w:eastAsia="bg-BG"/>
        </w:rPr>
        <w:t xml:space="preserve"> </w:t>
      </w:r>
      <w:r w:rsidR="004B3908" w:rsidRPr="004B3908">
        <w:rPr>
          <w:lang w:val="en-US"/>
        </w:rPr>
        <w:t>mg</w:t>
      </w:r>
      <w:r w:rsidR="004B3908" w:rsidRPr="004B3908">
        <w:t xml:space="preserve"> </w:t>
      </w:r>
      <w:r w:rsidR="004B3908" w:rsidRPr="004B3908">
        <w:rPr>
          <w:lang w:eastAsia="bg-BG"/>
        </w:rPr>
        <w:t xml:space="preserve">терт-бутиламинов периндоприл </w:t>
      </w:r>
      <w:r w:rsidR="004B3908" w:rsidRPr="004B3908">
        <w:t>(</w:t>
      </w:r>
      <w:r w:rsidR="004B3908" w:rsidRPr="004B3908">
        <w:rPr>
          <w:lang w:val="en-US"/>
        </w:rPr>
        <w:t>perindopril</w:t>
      </w:r>
      <w:r w:rsidR="004B3908" w:rsidRPr="004B3908">
        <w:t xml:space="preserve"> </w:t>
      </w:r>
      <w:proofErr w:type="spellStart"/>
      <w:r w:rsidR="004B3908" w:rsidRPr="004B3908">
        <w:rPr>
          <w:lang w:val="en-US"/>
        </w:rPr>
        <w:t>tert</w:t>
      </w:r>
      <w:proofErr w:type="spellEnd"/>
      <w:r w:rsidR="004B3908" w:rsidRPr="004B3908">
        <w:t>-</w:t>
      </w:r>
      <w:proofErr w:type="spellStart"/>
      <w:r w:rsidR="004B3908" w:rsidRPr="004B3908">
        <w:rPr>
          <w:lang w:val="en-US"/>
        </w:rPr>
        <w:t>butylamine</w:t>
      </w:r>
      <w:proofErr w:type="spellEnd"/>
      <w:r w:rsidR="004B3908" w:rsidRPr="004B3908">
        <w:t xml:space="preserve">), </w:t>
      </w:r>
      <w:r w:rsidR="004B3908" w:rsidRPr="004B3908">
        <w:rPr>
          <w:lang w:eastAsia="bg-BG"/>
        </w:rPr>
        <w:t xml:space="preserve">еквивалентен на </w:t>
      </w:r>
      <w:r w:rsidRPr="003A05B2">
        <w:rPr>
          <w:lang w:eastAsia="bg-BG"/>
        </w:rPr>
        <w:t xml:space="preserve">6,676 </w:t>
      </w:r>
      <w:r w:rsidR="004B3908" w:rsidRPr="004B3908">
        <w:rPr>
          <w:lang w:val="en-US"/>
        </w:rPr>
        <w:t>mg</w:t>
      </w:r>
      <w:r w:rsidR="004B3908" w:rsidRPr="004B3908">
        <w:t xml:space="preserve"> </w:t>
      </w:r>
      <w:r w:rsidR="004B3908" w:rsidRPr="004B3908">
        <w:rPr>
          <w:lang w:eastAsia="bg-BG"/>
        </w:rPr>
        <w:t xml:space="preserve">периндоприл </w:t>
      </w:r>
      <w:r w:rsidR="004B3908" w:rsidRPr="004B3908">
        <w:t>(</w:t>
      </w:r>
      <w:r w:rsidR="004B3908" w:rsidRPr="004B3908">
        <w:rPr>
          <w:lang w:val="en-US"/>
        </w:rPr>
        <w:t>perindopril</w:t>
      </w:r>
      <w:r w:rsidR="004B3908" w:rsidRPr="004B3908">
        <w:t>).</w:t>
      </w:r>
    </w:p>
    <w:p w14:paraId="5E5BD999" w14:textId="77777777" w:rsidR="004B3908" w:rsidRDefault="004B3908" w:rsidP="004B3908">
      <w:pPr>
        <w:rPr>
          <w:u w:val="single"/>
          <w:lang w:eastAsia="bg-BG"/>
        </w:rPr>
      </w:pPr>
    </w:p>
    <w:p w14:paraId="32B080DA" w14:textId="240B3E25" w:rsidR="004B3908" w:rsidRPr="004B3908" w:rsidRDefault="004B3908" w:rsidP="004B3908">
      <w:pPr>
        <w:rPr>
          <w:sz w:val="24"/>
          <w:szCs w:val="24"/>
        </w:rPr>
      </w:pPr>
      <w:r w:rsidRPr="004B3908">
        <w:rPr>
          <w:u w:val="single"/>
          <w:lang w:eastAsia="bg-BG"/>
        </w:rPr>
        <w:t>Помощно вещество с известно действие:</w:t>
      </w:r>
    </w:p>
    <w:p w14:paraId="384C0124" w14:textId="71634500" w:rsidR="004B3908" w:rsidRPr="004B3908" w:rsidRDefault="004B3908" w:rsidP="004B3908">
      <w:pPr>
        <w:rPr>
          <w:sz w:val="24"/>
          <w:szCs w:val="24"/>
        </w:rPr>
      </w:pPr>
      <w:r w:rsidRPr="004B3908">
        <w:rPr>
          <w:lang w:eastAsia="bg-BG"/>
        </w:rPr>
        <w:t xml:space="preserve">Всяка таблетка съдържа </w:t>
      </w:r>
      <w:r w:rsidR="003A05B2" w:rsidRPr="003A05B2">
        <w:rPr>
          <w:lang w:val="ru-RU" w:eastAsia="bg-BG"/>
        </w:rPr>
        <w:t xml:space="preserve">58,385 </w:t>
      </w:r>
      <w:r w:rsidRPr="004B3908">
        <w:rPr>
          <w:lang w:val="en-US"/>
        </w:rPr>
        <w:t>mg</w:t>
      </w:r>
      <w:r w:rsidRPr="004B3908">
        <w:rPr>
          <w:lang w:val="ru-RU"/>
        </w:rPr>
        <w:t xml:space="preserve"> </w:t>
      </w:r>
      <w:r w:rsidRPr="004B3908">
        <w:rPr>
          <w:lang w:eastAsia="bg-BG"/>
        </w:rPr>
        <w:t>лактоза монохидрат.</w:t>
      </w:r>
    </w:p>
    <w:p w14:paraId="253C9356" w14:textId="77777777" w:rsidR="004B3908" w:rsidRPr="004B3908" w:rsidRDefault="004B3908" w:rsidP="004B3908"/>
    <w:p w14:paraId="614984C4" w14:textId="04B7995A" w:rsidR="008A6AF2" w:rsidRDefault="00DD466D" w:rsidP="002C50EE">
      <w:pPr>
        <w:pStyle w:val="Heading1"/>
      </w:pPr>
      <w:r>
        <w:t>3. ЛЕКАРСТВЕНА ФОРМА</w:t>
      </w:r>
    </w:p>
    <w:p w14:paraId="1282D236" w14:textId="3FC72427" w:rsidR="004B3908" w:rsidRDefault="004B3908" w:rsidP="004B3908"/>
    <w:p w14:paraId="52A0B99F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Таблетка</w:t>
      </w:r>
    </w:p>
    <w:p w14:paraId="43F7338F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AFDE0CD" w14:textId="4EDE6378" w:rsidR="004B3908" w:rsidRPr="004B3908" w:rsidRDefault="003A05B2" w:rsidP="004B3908">
      <w:pPr>
        <w:spacing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b/>
          <w:bCs/>
          <w:color w:val="000000"/>
          <w:lang w:eastAsia="bg-BG"/>
        </w:rPr>
        <w:t>Приноприл 8</w:t>
      </w:r>
      <w:r w:rsidR="004B3908" w:rsidRPr="004B3908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="004B3908" w:rsidRPr="004B3908">
        <w:rPr>
          <w:rFonts w:eastAsia="Times New Roman" w:cs="Arial"/>
          <w:b/>
          <w:bCs/>
          <w:color w:val="000000"/>
          <w:lang w:val="en-US"/>
        </w:rPr>
        <w:t>mg</w:t>
      </w:r>
      <w:r w:rsidR="004B3908" w:rsidRPr="004B3908">
        <w:rPr>
          <w:rFonts w:eastAsia="Times New Roman" w:cs="Arial"/>
          <w:b/>
          <w:bCs/>
          <w:color w:val="000000"/>
          <w:lang w:val="ru-RU"/>
        </w:rPr>
        <w:t xml:space="preserve"> </w:t>
      </w:r>
      <w:r w:rsidR="004B3908" w:rsidRPr="004B3908">
        <w:rPr>
          <w:rFonts w:eastAsia="Times New Roman" w:cs="Arial"/>
          <w:b/>
          <w:bCs/>
          <w:color w:val="000000"/>
          <w:lang w:eastAsia="bg-BG"/>
        </w:rPr>
        <w:t xml:space="preserve">таблетки: </w:t>
      </w:r>
      <w:r w:rsidR="004B3908" w:rsidRPr="004B3908">
        <w:rPr>
          <w:rFonts w:eastAsia="Times New Roman" w:cs="Arial"/>
          <w:color w:val="000000"/>
          <w:lang w:eastAsia="bg-BG"/>
        </w:rPr>
        <w:t xml:space="preserve">бели до почти бели таблетки с форма на капсула, с вдлъбнато релефно означение </w:t>
      </w:r>
      <w:r>
        <w:rPr>
          <w:rFonts w:eastAsia="Times New Roman" w:cs="Arial"/>
          <w:b/>
          <w:bCs/>
          <w:color w:val="000000"/>
          <w:lang w:eastAsia="bg-BG"/>
        </w:rPr>
        <w:t>Р и 6</w:t>
      </w:r>
      <w:r w:rsidR="004B3908" w:rsidRPr="004B3908">
        <w:rPr>
          <w:rFonts w:eastAsia="Times New Roman" w:cs="Arial"/>
          <w:b/>
          <w:bCs/>
          <w:color w:val="000000"/>
          <w:lang w:eastAsia="bg-BG"/>
        </w:rPr>
        <w:t xml:space="preserve"> </w:t>
      </w:r>
      <w:r w:rsidR="004B3908" w:rsidRPr="004B3908">
        <w:rPr>
          <w:rFonts w:eastAsia="Times New Roman" w:cs="Arial"/>
          <w:color w:val="000000"/>
          <w:lang w:eastAsia="bg-BG"/>
        </w:rPr>
        <w:t>от всяка страна на естетическата черта от едната страна и дълбока делителна черта от другата страна.</w:t>
      </w:r>
    </w:p>
    <w:p w14:paraId="76C49A1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A602B8" w14:textId="7D81C738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Таблетката може да бъде разделена на две равни дози.</w:t>
      </w:r>
    </w:p>
    <w:p w14:paraId="55C2D165" w14:textId="77777777" w:rsidR="004B3908" w:rsidRPr="004B3908" w:rsidRDefault="004B3908" w:rsidP="004B3908"/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0771830A" w14:textId="357A1BD6" w:rsidR="00DB32D3" w:rsidRDefault="002C50EE" w:rsidP="005726E3">
      <w:pPr>
        <w:pStyle w:val="Heading2"/>
      </w:pPr>
      <w:r>
        <w:t>4.1. Терапевтични показания</w:t>
      </w:r>
    </w:p>
    <w:p w14:paraId="288AAB39" w14:textId="6AD7724F" w:rsidR="004B3908" w:rsidRDefault="004B3908" w:rsidP="004B3908"/>
    <w:p w14:paraId="33B0306B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bookmarkStart w:id="1" w:name="bookmark0"/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Хипертония</w:t>
      </w:r>
      <w:bookmarkEnd w:id="1"/>
    </w:p>
    <w:p w14:paraId="093E4AC5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Лечение на хипертония.</w:t>
      </w:r>
    </w:p>
    <w:p w14:paraId="2559E7B3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  <w:bookmarkStart w:id="2" w:name="bookmark2"/>
    </w:p>
    <w:p w14:paraId="35C72F80" w14:textId="48ACB99F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Сърдечна недостатъчност</w:t>
      </w:r>
      <w:bookmarkEnd w:id="2"/>
    </w:p>
    <w:p w14:paraId="3576035D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Лечение на симптоматична сърдечна недостатъчност.</w:t>
      </w:r>
    </w:p>
    <w:p w14:paraId="05F9A068" w14:textId="449AC47E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287B6B" w14:textId="1A8546C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Приноприл таблетки е показан при възрастни.</w:t>
      </w:r>
    </w:p>
    <w:p w14:paraId="66494146" w14:textId="77777777" w:rsidR="004B3908" w:rsidRPr="004B3908" w:rsidRDefault="004B3908" w:rsidP="004B3908"/>
    <w:p w14:paraId="7647A102" w14:textId="4DD19B36" w:rsidR="00DB32D3" w:rsidRDefault="002C50EE" w:rsidP="005726E3">
      <w:pPr>
        <w:pStyle w:val="Heading2"/>
      </w:pPr>
      <w:r>
        <w:t>4.2. Дозировка и начин на приложение</w:t>
      </w:r>
    </w:p>
    <w:p w14:paraId="7D3C53C9" w14:textId="0E6738D0" w:rsidR="004B3908" w:rsidRDefault="004B3908" w:rsidP="004B3908"/>
    <w:p w14:paraId="0F93DBF5" w14:textId="77777777" w:rsidR="004B3908" w:rsidRPr="004B3908" w:rsidRDefault="004B3908" w:rsidP="004B3908">
      <w:pPr>
        <w:pStyle w:val="Heading3"/>
        <w:rPr>
          <w:rFonts w:eastAsia="Times New Roman"/>
          <w:b/>
        </w:rPr>
      </w:pPr>
      <w:r w:rsidRPr="004B3908">
        <w:rPr>
          <w:rFonts w:eastAsia="Times New Roman"/>
          <w:b/>
          <w:lang w:eastAsia="bg-BG"/>
        </w:rPr>
        <w:t>Дозировка</w:t>
      </w:r>
    </w:p>
    <w:p w14:paraId="7DCABCC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66A0821" w14:textId="5A4E02B5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Дозата трябва да се коригира индивидуално съгласно профила на всеки пациент (вж. точка 4.4) и повлияването на кръвното налягане.</w:t>
      </w:r>
    </w:p>
    <w:p w14:paraId="32CFA7D8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CC6AC13" w14:textId="65BA2FF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lastRenderedPageBreak/>
        <w:t>Хипертония</w:t>
      </w:r>
    </w:p>
    <w:p w14:paraId="0CC41B0A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Приноприл може да се използва като монотерапия или в комбинация с други групи антихипертензивни лекарства(вж. точки 4.3, 4.4, 4.5 и 5.1).</w:t>
      </w:r>
    </w:p>
    <w:p w14:paraId="28FB4188" w14:textId="6366E661" w:rsidR="004B3908" w:rsidRPr="004B3908" w:rsidRDefault="004B3908" w:rsidP="004B3908">
      <w:pPr>
        <w:rPr>
          <w:rFonts w:cs="Arial"/>
        </w:rPr>
      </w:pPr>
    </w:p>
    <w:p w14:paraId="1289F6E4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Препоръчителната начална доза е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>прилагана веднъж дневно, сутрин.</w:t>
      </w:r>
    </w:p>
    <w:p w14:paraId="60917502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D15601" w14:textId="5BE0F7D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 с висока активност на ренин-ангиотензин-алдостероновата система (особено при реноваскуларна хипертония, солеви дефицит и/или хиповолемия, сърдечна декомпенсация или тежка хипертония) може да се наблюдава рязко спадане на кръвното налягане след първата доза. При такива пациенти се препоръчва начална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>а лечението трябва да започне под медицинско наблюдение.</w:t>
      </w:r>
    </w:p>
    <w:p w14:paraId="6453E9A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DD41A6" w14:textId="4742AF82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След едномесечно лечение дозата може да бъде повишена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веднъж дневно.</w:t>
      </w:r>
    </w:p>
    <w:p w14:paraId="137FFEE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2C5C9D" w14:textId="02370323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След започване на лечението с периндоприл може да настъпи симптоматична хипотония; това е по-вероятно при пациенти, които се лекуват едновременно с диуретици. Изисква се повишено внимание, тъй като при тези пациенти може да се развие хиповолемия и/или солеви дефицит.</w:t>
      </w:r>
    </w:p>
    <w:p w14:paraId="79055D5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E9CEAD" w14:textId="3063A032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Ако е възможно, диуретикът трябва да се спре 2-3 дни преди започване на лечението с периндоприл (вж. точка 4.4).</w:t>
      </w:r>
    </w:p>
    <w:p w14:paraId="188C41B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AA7BF1" w14:textId="5DDA3E13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 с хипертония, при които не е възможно да се спре употребата на диуретици, лечението с периндоприл трябва да започне с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. </w:t>
      </w:r>
      <w:r w:rsidRPr="004B3908">
        <w:rPr>
          <w:rFonts w:eastAsia="Times New Roman" w:cs="Arial"/>
          <w:color w:val="000000"/>
          <w:lang w:eastAsia="bg-BG"/>
        </w:rPr>
        <w:t>Трябва да се проследява бъбречната функция и концентрацията на серумния калий. Последващата доза периндоприл трябва да се коригира в зависимост от повлияването на кръвното налягане. Ако е необходимо, лечението с диуретик може да се възобнови.</w:t>
      </w:r>
    </w:p>
    <w:p w14:paraId="5E9502E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61B621" w14:textId="57C2932D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 в старческа възраст лечението трябва да започне с доза от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 xml:space="preserve">която при необходимост може постепенно да се увеличи до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след един месец и след това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, </w:t>
      </w:r>
      <w:r w:rsidRPr="004B3908">
        <w:rPr>
          <w:rFonts w:eastAsia="Times New Roman" w:cs="Arial"/>
          <w:color w:val="000000"/>
          <w:lang w:eastAsia="bg-BG"/>
        </w:rPr>
        <w:t>в зависимост от бъбречната функция (вж. таблица 1 по-долу).</w:t>
      </w:r>
    </w:p>
    <w:p w14:paraId="7826523D" w14:textId="0070DDB5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2470294E" w14:textId="0E9152E8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Стабилна исхемична болест на сърцето</w:t>
      </w:r>
    </w:p>
    <w:p w14:paraId="7DED6B5A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Лечението с периндоприл трябва да започне с доза от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дневно, която трябва да се увеличи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 след 2 седмици, в зависимост от бъбречната функция и от това дали дозата от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се понася добре.</w:t>
      </w:r>
    </w:p>
    <w:p w14:paraId="08AB684B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7DA0FA11" w14:textId="32CCC0D1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 xml:space="preserve">Пациентите в старческа възраст трябва да приемат 2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 през първата седмица и 4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веднъж дневно през следващата седмица, преди дозата да се увеличи до 8 </w:t>
      </w:r>
      <w:r w:rsidRPr="004B3908">
        <w:rPr>
          <w:rFonts w:eastAsia="Times New Roman" w:cs="Arial"/>
          <w:color w:val="000000"/>
          <w:lang w:val="en-US"/>
        </w:rPr>
        <w:t>mg</w:t>
      </w:r>
      <w:r w:rsidRPr="004B3908">
        <w:rPr>
          <w:rFonts w:eastAsia="Times New Roman" w:cs="Arial"/>
          <w:color w:val="000000"/>
          <w:lang w:eastAsia="bg-BG"/>
        </w:rPr>
        <w:t xml:space="preserve"> веднъж дневно в зависимост от бъбречната функция (вж. таблица 1). Дозата трябва да се повишава само, ако предишната по-ниска доза се е понасяла добре.</w:t>
      </w:r>
    </w:p>
    <w:p w14:paraId="740DD4E9" w14:textId="51ADD752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0617D4B6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Специални популации</w:t>
      </w:r>
    </w:p>
    <w:p w14:paraId="0166BC9E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5B47FB1E" w14:textId="142598E1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Пациенти с бъбречно увреждане</w:t>
      </w:r>
    </w:p>
    <w:p w14:paraId="7379A628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Дозата при пациенти с бъбречно увреждане трябва да се основава на стойностите на креатининовия клирънс, както е посочено в таблица 1 по-долу:</w:t>
      </w:r>
    </w:p>
    <w:p w14:paraId="163186FF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CE83AD4" w14:textId="5D5EBACF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lang w:eastAsia="bg-BG"/>
        </w:rPr>
        <w:t>Таблица 1: Коригиране на дозата при бъбречно увреждане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4B3908" w14:paraId="5CA19E5F" w14:textId="77777777" w:rsidTr="004B3908">
        <w:tc>
          <w:tcPr>
            <w:tcW w:w="4788" w:type="dxa"/>
          </w:tcPr>
          <w:p w14:paraId="20F362AC" w14:textId="3A69E45A" w:rsidR="004B3908" w:rsidRDefault="004B3908" w:rsidP="004B3908">
            <w:r>
              <w:rPr>
                <w:b/>
                <w:bCs/>
              </w:rPr>
              <w:t xml:space="preserve">Креатининов клирънс </w:t>
            </w:r>
            <w:r>
              <w:rPr>
                <w:b/>
                <w:bCs/>
                <w:lang w:val="en-US"/>
              </w:rPr>
              <w:t>(ml/min)</w:t>
            </w:r>
          </w:p>
        </w:tc>
        <w:tc>
          <w:tcPr>
            <w:tcW w:w="4788" w:type="dxa"/>
          </w:tcPr>
          <w:p w14:paraId="341D21AC" w14:textId="0B6A2EBC" w:rsidR="004B3908" w:rsidRDefault="004B3908" w:rsidP="004B3908">
            <w:r>
              <w:rPr>
                <w:b/>
                <w:bCs/>
              </w:rPr>
              <w:t>Препоръчителна доза</w:t>
            </w:r>
          </w:p>
        </w:tc>
      </w:tr>
      <w:tr w:rsidR="004B3908" w14:paraId="25D38910" w14:textId="77777777" w:rsidTr="004B3908">
        <w:tc>
          <w:tcPr>
            <w:tcW w:w="4788" w:type="dxa"/>
          </w:tcPr>
          <w:p w14:paraId="3F458904" w14:textId="038F9434" w:rsidR="004B3908" w:rsidRDefault="004B3908" w:rsidP="004B3908">
            <w:proofErr w:type="spellStart"/>
            <w:r>
              <w:rPr>
                <w:lang w:val="en-US"/>
              </w:rPr>
              <w:lastRenderedPageBreak/>
              <w:t>Cl</w:t>
            </w:r>
            <w:r>
              <w:rPr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≥ 60</w:t>
            </w:r>
          </w:p>
        </w:tc>
        <w:tc>
          <w:tcPr>
            <w:tcW w:w="4788" w:type="dxa"/>
          </w:tcPr>
          <w:p w14:paraId="69A62482" w14:textId="36354151" w:rsidR="004B3908" w:rsidRDefault="004B3908" w:rsidP="004B3908">
            <w:r>
              <w:t xml:space="preserve">4 </w:t>
            </w:r>
            <w:r>
              <w:rPr>
                <w:lang w:val="en-US"/>
              </w:rPr>
              <w:t xml:space="preserve">mg </w:t>
            </w:r>
            <w:r>
              <w:t>на ден</w:t>
            </w:r>
          </w:p>
        </w:tc>
      </w:tr>
      <w:tr w:rsidR="004B3908" w14:paraId="22B05784" w14:textId="77777777" w:rsidTr="004B3908">
        <w:tc>
          <w:tcPr>
            <w:tcW w:w="4788" w:type="dxa"/>
          </w:tcPr>
          <w:p w14:paraId="3F3DEBA0" w14:textId="3417A3A2" w:rsidR="004B3908" w:rsidRDefault="004B3908" w:rsidP="004B3908">
            <w:r>
              <w:t>30 &lt;</w:t>
            </w:r>
            <w:proofErr w:type="spellStart"/>
            <w:r>
              <w:rPr>
                <w:smallCaps/>
                <w:lang w:val="en-US"/>
              </w:rPr>
              <w:t>CI</w:t>
            </w:r>
            <w:r>
              <w:rPr>
                <w:smallCaps/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&lt; 60</w:t>
            </w:r>
          </w:p>
        </w:tc>
        <w:tc>
          <w:tcPr>
            <w:tcW w:w="4788" w:type="dxa"/>
          </w:tcPr>
          <w:p w14:paraId="45853789" w14:textId="09ED4436" w:rsidR="004B3908" w:rsidRDefault="004B3908" w:rsidP="004B3908">
            <w:r>
              <w:t xml:space="preserve">2 </w:t>
            </w:r>
            <w:r>
              <w:rPr>
                <w:lang w:val="en-US"/>
              </w:rPr>
              <w:t xml:space="preserve">mg </w:t>
            </w:r>
            <w:r>
              <w:t>на ден</w:t>
            </w:r>
          </w:p>
        </w:tc>
      </w:tr>
      <w:tr w:rsidR="004B3908" w14:paraId="10479CDD" w14:textId="77777777" w:rsidTr="004B3908">
        <w:tc>
          <w:tcPr>
            <w:tcW w:w="4788" w:type="dxa"/>
          </w:tcPr>
          <w:p w14:paraId="621A2723" w14:textId="6E5E9498" w:rsidR="004B3908" w:rsidRDefault="004B3908" w:rsidP="004B3908">
            <w:r>
              <w:t>15 &lt;</w:t>
            </w:r>
            <w:proofErr w:type="spellStart"/>
            <w:r>
              <w:rPr>
                <w:smallCaps/>
                <w:lang w:val="en-US"/>
              </w:rPr>
              <w:t>CI</w:t>
            </w:r>
            <w:r>
              <w:rPr>
                <w:smallCaps/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&lt;30</w:t>
            </w:r>
          </w:p>
        </w:tc>
        <w:tc>
          <w:tcPr>
            <w:tcW w:w="4788" w:type="dxa"/>
          </w:tcPr>
          <w:p w14:paraId="205C4ECC" w14:textId="3D778846" w:rsidR="004B3908" w:rsidRDefault="004B3908" w:rsidP="004B3908">
            <w:r>
              <w:t xml:space="preserve">2 </w:t>
            </w:r>
            <w:r>
              <w:rPr>
                <w:lang w:val="en-US"/>
              </w:rPr>
              <w:t xml:space="preserve">mg </w:t>
            </w:r>
            <w:r>
              <w:t>през ден</w:t>
            </w:r>
          </w:p>
        </w:tc>
      </w:tr>
      <w:tr w:rsidR="004B3908" w14:paraId="15D3C8FB" w14:textId="77777777" w:rsidTr="005552B6">
        <w:tc>
          <w:tcPr>
            <w:tcW w:w="9576" w:type="dxa"/>
            <w:gridSpan w:val="2"/>
          </w:tcPr>
          <w:p w14:paraId="51827BCA" w14:textId="3679704E" w:rsidR="004B3908" w:rsidRDefault="004B3908" w:rsidP="004B3908">
            <w:r>
              <w:t>Пациенти на хемодиализа*</w:t>
            </w:r>
          </w:p>
        </w:tc>
      </w:tr>
      <w:tr w:rsidR="004B3908" w14:paraId="7A89DC97" w14:textId="77777777" w:rsidTr="004B3908">
        <w:tc>
          <w:tcPr>
            <w:tcW w:w="4788" w:type="dxa"/>
          </w:tcPr>
          <w:p w14:paraId="78D1FB6E" w14:textId="2DB76226" w:rsidR="004B3908" w:rsidRDefault="004B3908" w:rsidP="004B3908">
            <w:proofErr w:type="spellStart"/>
            <w:r>
              <w:rPr>
                <w:smallCaps/>
                <w:lang w:val="en-US"/>
              </w:rPr>
              <w:t>CI</w:t>
            </w:r>
            <w:r>
              <w:rPr>
                <w:smallCaps/>
                <w:vertAlign w:val="subscript"/>
                <w:lang w:val="en-US"/>
              </w:rPr>
              <w:t>cr</w:t>
            </w:r>
            <w:proofErr w:type="spellEnd"/>
            <w:r>
              <w:rPr>
                <w:lang w:val="en-US"/>
              </w:rPr>
              <w:t xml:space="preserve"> </w:t>
            </w:r>
            <w:r>
              <w:t>&lt; 15</w:t>
            </w:r>
          </w:p>
        </w:tc>
        <w:tc>
          <w:tcPr>
            <w:tcW w:w="4788" w:type="dxa"/>
          </w:tcPr>
          <w:p w14:paraId="2AA79848" w14:textId="6F3D1049" w:rsidR="004B3908" w:rsidRDefault="004B3908" w:rsidP="004B3908">
            <w:r>
              <w:t xml:space="preserve">2 </w:t>
            </w:r>
            <w:r>
              <w:rPr>
                <w:lang w:val="en-US"/>
              </w:rPr>
              <w:t>mg</w:t>
            </w:r>
            <w:r w:rsidRPr="004B3908">
              <w:rPr>
                <w:lang w:val="ru-RU"/>
              </w:rPr>
              <w:t xml:space="preserve"> </w:t>
            </w:r>
            <w:r>
              <w:t>в деня на диализата</w:t>
            </w:r>
          </w:p>
        </w:tc>
      </w:tr>
    </w:tbl>
    <w:p w14:paraId="5A39729D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* По време на диализа клирънсът на периндоприлат е 70 </w:t>
      </w:r>
      <w:r w:rsidRPr="004B3908">
        <w:rPr>
          <w:rFonts w:eastAsia="Times New Roman" w:cs="Arial"/>
          <w:color w:val="000000"/>
          <w:lang w:val="en-US"/>
        </w:rPr>
        <w:t>ml</w:t>
      </w:r>
      <w:r w:rsidRPr="004B3908">
        <w:rPr>
          <w:rFonts w:eastAsia="Times New Roman" w:cs="Arial"/>
          <w:color w:val="000000"/>
          <w:lang w:val="ru-RU"/>
        </w:rPr>
        <w:t>/</w:t>
      </w:r>
      <w:r w:rsidRPr="004B3908">
        <w:rPr>
          <w:rFonts w:eastAsia="Times New Roman" w:cs="Arial"/>
          <w:color w:val="000000"/>
          <w:lang w:val="en-US"/>
        </w:rPr>
        <w:t>min</w:t>
      </w:r>
      <w:r w:rsidRPr="004B3908">
        <w:rPr>
          <w:rFonts w:eastAsia="Times New Roman" w:cs="Arial"/>
          <w:color w:val="000000"/>
          <w:lang w:val="ru-RU"/>
        </w:rPr>
        <w:t xml:space="preserve">. </w:t>
      </w:r>
      <w:r w:rsidRPr="004B3908">
        <w:rPr>
          <w:rFonts w:eastAsia="Times New Roman" w:cs="Arial"/>
          <w:color w:val="000000"/>
          <w:lang w:eastAsia="bg-BG"/>
        </w:rPr>
        <w:t>При пациенти на хемодиализа дозата трябва да се приема след диализата.</w:t>
      </w:r>
    </w:p>
    <w:p w14:paraId="40604D24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68EEC973" w14:textId="63F81C3D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Пациенти с чернодробно увреждане</w:t>
      </w:r>
    </w:p>
    <w:p w14:paraId="2BB32781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Не се налага коригиране на дозата при пациенти с чернодробно увреждане (вж. точки 4.4 и 5.2).</w:t>
      </w:r>
    </w:p>
    <w:p w14:paraId="3D578598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12FF5AD4" w14:textId="497C3705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Педиатрична популация</w:t>
      </w:r>
    </w:p>
    <w:p w14:paraId="694C3E1F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Ефикасността и безопасността при деца и юноши (под 18 години) не са установени. Известните до момента данни са описани в точка 5.1, но препоръка за дозиране не може да бъде дадена. Поради това не се препоръчва употреба при деца и юноши.</w:t>
      </w:r>
    </w:p>
    <w:p w14:paraId="446728C2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CF81390" w14:textId="61ACFCB2" w:rsidR="004B3908" w:rsidRPr="004B3908" w:rsidRDefault="004B3908" w:rsidP="004B3908">
      <w:pPr>
        <w:pStyle w:val="Heading3"/>
        <w:rPr>
          <w:rFonts w:eastAsia="Times New Roman"/>
          <w:b/>
        </w:rPr>
      </w:pPr>
      <w:r w:rsidRPr="004B3908">
        <w:rPr>
          <w:rFonts w:eastAsia="Times New Roman"/>
          <w:b/>
          <w:lang w:eastAsia="bg-BG"/>
        </w:rPr>
        <w:t>Начин на приложение</w:t>
      </w:r>
    </w:p>
    <w:p w14:paraId="44134F28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Перорален.</w:t>
      </w:r>
    </w:p>
    <w:p w14:paraId="33D09530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Препоръчва се Приноприл да се приема веднъж дневно сутрин преди хранене.</w:t>
      </w:r>
    </w:p>
    <w:p w14:paraId="152A3531" w14:textId="77777777" w:rsidR="004B3908" w:rsidRPr="004B3908" w:rsidRDefault="004B3908" w:rsidP="004B3908"/>
    <w:p w14:paraId="74903285" w14:textId="52816C57" w:rsidR="00DB32D3" w:rsidRDefault="002C50EE" w:rsidP="005726E3">
      <w:pPr>
        <w:pStyle w:val="Heading2"/>
      </w:pPr>
      <w:r>
        <w:t>4.3. Противопоказания</w:t>
      </w:r>
    </w:p>
    <w:p w14:paraId="4A262D9B" w14:textId="35B071A5" w:rsidR="004B3908" w:rsidRDefault="004B3908" w:rsidP="004B3908"/>
    <w:p w14:paraId="1F5B57A9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Свръхчувствителност към периндоприл или друг АСЕ-инхибитор или към някое от помощните вещества, изброени в точка 6.1.</w:t>
      </w:r>
    </w:p>
    <w:p w14:paraId="0027C7AF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Анамнеза за ангиоедем, свързан с предишно лечение с АСЕ-инхибитор (вж. точка 4.4).</w:t>
      </w:r>
    </w:p>
    <w:p w14:paraId="24642916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Наследствен или идиопатичен ангиоедем.</w:t>
      </w:r>
    </w:p>
    <w:p w14:paraId="08437518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Втори и трети триместьр на бременността (вж. точки 4.4 и 4.6).</w:t>
      </w:r>
    </w:p>
    <w:p w14:paraId="5E1C5550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 xml:space="preserve">Едновременната употреба на периндоприл с алискирен-съдържащи продукти е противопоказана при пациенти със захарен диабет или бъбречно увреждане </w:t>
      </w:r>
      <w:r w:rsidRPr="004B3908">
        <w:rPr>
          <w:rFonts w:eastAsia="Times New Roman" w:cs="Arial"/>
          <w:color w:val="000000"/>
          <w:lang w:val="ru-RU"/>
        </w:rPr>
        <w:t>(</w:t>
      </w:r>
      <w:r w:rsidRPr="004B3908">
        <w:rPr>
          <w:rFonts w:eastAsia="Times New Roman" w:cs="Arial"/>
          <w:color w:val="000000"/>
          <w:lang w:val="en-US"/>
        </w:rPr>
        <w:t>GFR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 xml:space="preserve">&lt; 60 </w:t>
      </w:r>
      <w:r w:rsidRPr="004B3908">
        <w:rPr>
          <w:rFonts w:eastAsia="Times New Roman" w:cs="Arial"/>
          <w:color w:val="000000"/>
          <w:lang w:val="en-US"/>
        </w:rPr>
        <w:t>ml</w:t>
      </w:r>
      <w:r w:rsidRPr="004B3908">
        <w:rPr>
          <w:rFonts w:eastAsia="Times New Roman" w:cs="Arial"/>
          <w:color w:val="000000"/>
          <w:lang w:val="ru-RU"/>
        </w:rPr>
        <w:t>/</w:t>
      </w:r>
      <w:r w:rsidRPr="004B3908">
        <w:rPr>
          <w:rFonts w:eastAsia="Times New Roman" w:cs="Arial"/>
          <w:color w:val="000000"/>
          <w:lang w:val="en-US"/>
        </w:rPr>
        <w:t>min</w:t>
      </w:r>
      <w:r w:rsidRPr="004B3908">
        <w:rPr>
          <w:rFonts w:eastAsia="Times New Roman" w:cs="Arial"/>
          <w:color w:val="000000"/>
          <w:lang w:val="ru-RU"/>
        </w:rPr>
        <w:t xml:space="preserve">/1,73 </w:t>
      </w:r>
      <w:r w:rsidRPr="004B3908">
        <w:rPr>
          <w:rFonts w:eastAsia="Times New Roman" w:cs="Arial"/>
          <w:color w:val="000000"/>
          <w:lang w:val="en-US"/>
        </w:rPr>
        <w:t>m</w:t>
      </w:r>
      <w:r w:rsidRPr="004B3908">
        <w:rPr>
          <w:rFonts w:eastAsia="Times New Roman" w:cs="Arial"/>
          <w:color w:val="000000"/>
          <w:vertAlign w:val="superscript"/>
          <w:lang w:val="ru-RU"/>
        </w:rPr>
        <w:t>2</w:t>
      </w:r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) (вж. точки 4.5 и 5.1).</w:t>
      </w:r>
    </w:p>
    <w:p w14:paraId="5CC8A601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със сакубитрил/валсартан. Периндоприл не трябва да се прилага по-рано от 36 часа след последната доза на сакубитрил/валсартан (вж. също точки 4.4 и 4.5).</w:t>
      </w:r>
    </w:p>
    <w:p w14:paraId="00286D0B" w14:textId="77777777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Екстракорпорално лечение, водещо до контакт на кръвта с негативно заредени повърхности (вж. точка 4.5).</w:t>
      </w:r>
    </w:p>
    <w:p w14:paraId="1006E5F1" w14:textId="0C8C5F15" w:rsidR="004B3908" w:rsidRPr="004B3908" w:rsidRDefault="004B3908" w:rsidP="004B3908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Значима двустранна стеноза на реналната артерия или на артерията към единствен функциониращ бъбрек (вж. точка 4.4).</w:t>
      </w:r>
    </w:p>
    <w:p w14:paraId="4D0494B7" w14:textId="77777777" w:rsidR="004B3908" w:rsidRPr="004B3908" w:rsidRDefault="004B3908" w:rsidP="004B3908"/>
    <w:p w14:paraId="76DC8E58" w14:textId="768BFC56" w:rsidR="00DB32D3" w:rsidRDefault="002C50EE" w:rsidP="005726E3">
      <w:pPr>
        <w:pStyle w:val="Heading2"/>
      </w:pPr>
      <w:r>
        <w:t>4.4. Специални предупреждения и предпазни мерки при употреба</w:t>
      </w:r>
    </w:p>
    <w:p w14:paraId="735C664D" w14:textId="3ACD89F0" w:rsidR="004B3908" w:rsidRDefault="004B3908" w:rsidP="004B3908"/>
    <w:p w14:paraId="666D3A9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Стабилна исхемична болест на сърцето</w:t>
      </w:r>
    </w:p>
    <w:p w14:paraId="076E7DD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Ако през първия месец на лечението с периндоприл възникне епизод на нестабилна</w:t>
      </w:r>
    </w:p>
    <w:p w14:paraId="34DD7A2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стенокардия (независимо дали е сериозен или не), трябва да се направи внимателна оценка на съотношението риск/полза преди продължаване на лечението.</w:t>
      </w:r>
    </w:p>
    <w:p w14:paraId="7A31A0AA" w14:textId="2FA482C9" w:rsidR="004B3908" w:rsidRPr="004B3908" w:rsidRDefault="004B3908" w:rsidP="004B3908">
      <w:pPr>
        <w:rPr>
          <w:rFonts w:cs="Arial"/>
        </w:rPr>
      </w:pPr>
    </w:p>
    <w:p w14:paraId="3F2AA857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Хипотония</w:t>
      </w:r>
    </w:p>
    <w:p w14:paraId="6288DFAE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АСЕ-инхибиторите могат да предизвикат спадане на кръвното налягане. Симптоматична хипотония възниква рядко при пациенти с неусложнена хипертония и е по-вероятно да настъпи при пациенти с хиповолемия, причинена например от лечение с диуретици, диета с намален прием на сол, диализа или повръщане и диария, или при пациенти с тежка ренин-свързана хипертония (вж. точка 4.5 и точка 4.8). Симптоматична хипотония е наблюдавана при пациенти със симптоматична сърдечна недостатъчност със или без свързано бъбречно увреждане. Тя възниква с най-голяма вероятност при пациенти, които имат по-тежка форма на сърдечна недостатъчност, което е явно от използването на високи дози бримкови диуретици, хипонатриемия или функционално бъбречно увреждане. При пациенти, изложени на по-висок риск от симптоматична хипотония, започването на лечението и коригирането на дозата трябва да се проследяват внимателно (вж. точка 4.2 и точка 4.8). Тези предпазни мерки се отнасят също и за пациенти с исхемична болест на сърцето или мозъчно-съдова болест, при които прекомерното спадане на кръвното налягане може да доведе до миокарден инфаркт или мозъчно-съдов инцидент.</w:t>
      </w:r>
    </w:p>
    <w:p w14:paraId="041C5401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F9FA64" w14:textId="31AAE4E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Ако настъпи хипотония, пациентът трябва да се постави в легнало положение и ако е необходимо, да се приложи интравенозна инфузия на физиологичен разтвор. Преходният хипотоничен отговор не е противопоказание за по-нататъшно прилагане на съответните дози, което може да става без проблем, ако кръвното налягане се е повишило след увеличаване на съдовия обем.</w:t>
      </w:r>
    </w:p>
    <w:p w14:paraId="25F9C22B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C07A28D" w14:textId="4DCF54EC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някои пациенти със застойна сърдечна недостатъчност, които имат нормално или ниско кръвно налягане, може да настъпи допълнително понижаване на системното кръвно налягане при употреба на периндоприл. Този ефект е очакван и обикновено не е причина за прекратяване на лечението. Ако хипотонията стане симптоматична, може да е необходимо намаляване на дозата или прекратяване на лечението с периндоприл.</w:t>
      </w:r>
    </w:p>
    <w:p w14:paraId="4045C0A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F3B4FF" w14:textId="799ABCB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Стеноза на аортната и мигралната клапа/хипертрофична кардиомиопатия</w:t>
      </w:r>
    </w:p>
    <w:p w14:paraId="6F734FD5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Както и останалите АСЕ-инхибитори, периндоприл трябва да се прилага внимателно при пациенти със стеноза на митралната клапа и обструкция на патока от лявата камера, причинена от аортна стеноза и хипертрофична кардиомиопатия.</w:t>
      </w:r>
    </w:p>
    <w:p w14:paraId="66DB7F0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CA9D3C" w14:textId="4EFD4F64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Бъбречно увреждане</w:t>
      </w:r>
    </w:p>
    <w:p w14:paraId="38FECE3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бъбречно увреждане (креатининов клирънс &lt;60 </w:t>
      </w:r>
      <w:r w:rsidRPr="004B3908">
        <w:rPr>
          <w:rFonts w:eastAsia="Times New Roman" w:cs="Arial"/>
          <w:color w:val="000000"/>
          <w:lang w:val="en-US"/>
        </w:rPr>
        <w:t>ml</w:t>
      </w:r>
      <w:r w:rsidRPr="004B3908">
        <w:rPr>
          <w:rFonts w:eastAsia="Times New Roman" w:cs="Arial"/>
          <w:color w:val="000000"/>
          <w:lang w:val="ru-RU"/>
        </w:rPr>
        <w:t>/</w:t>
      </w:r>
      <w:r w:rsidRPr="004B3908">
        <w:rPr>
          <w:rFonts w:eastAsia="Times New Roman" w:cs="Arial"/>
          <w:color w:val="000000"/>
          <w:lang w:val="en-US"/>
        </w:rPr>
        <w:t>min</w:t>
      </w:r>
      <w:r w:rsidRPr="004B3908">
        <w:rPr>
          <w:rFonts w:eastAsia="Times New Roman" w:cs="Arial"/>
          <w:color w:val="000000"/>
          <w:lang w:val="ru-RU"/>
        </w:rPr>
        <w:t xml:space="preserve">), </w:t>
      </w:r>
      <w:r w:rsidRPr="004B3908">
        <w:rPr>
          <w:rFonts w:eastAsia="Times New Roman" w:cs="Arial"/>
          <w:color w:val="000000"/>
          <w:lang w:eastAsia="bg-BG"/>
        </w:rPr>
        <w:t>началната доза на периндоприл трябва да се коригира според креатининовия клирънс на пациента (вж. точка 4.2), а след това в зависимост от повлияването на пациента от лечението. При тези пациенти рутинното проследяване на калия и креатинина е част от обичайния медицински преглед (вж. точка 4.8).</w:t>
      </w:r>
    </w:p>
    <w:p w14:paraId="336B2766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397EB4" w14:textId="0DA5F9C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със симптоматична сърдечна недостатъчност, появата на хипотония след започване на лечението с АСЕ-инхибитори може да доведе до увреждане на бъбречната функция. В такива ситуации е съобщавано за развитие на остра бъбречна недостатъчност, обикновено обратима.</w:t>
      </w:r>
    </w:p>
    <w:p w14:paraId="31CE04FD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0CEE1CAC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някои пациенти с двустранна стеноза на бъбречната артерия или стеноза на бъбречната артерия на единствен бъбрек, лекувани с АСЕ-инхибитори, са наблюдавани повишени нива на уреята в кръвта и на серумния креатинин, обикновено обратими след прекратяване на лечението. Това е по-вероятно при пациенти с бъбречно увреждане. Ако </w:t>
      </w:r>
      <w:r w:rsidRPr="004B3908">
        <w:rPr>
          <w:rFonts w:eastAsia="Times New Roman" w:cs="Arial"/>
          <w:color w:val="000000"/>
          <w:lang w:eastAsia="bg-BG"/>
        </w:rPr>
        <w:lastRenderedPageBreak/>
        <w:t xml:space="preserve">е налице и реноваскуларна хипертония, съществува повишен риск от развитие на тежка хипотония и бъбречно увреждане. </w:t>
      </w:r>
    </w:p>
    <w:p w14:paraId="334F9E11" w14:textId="08E32424" w:rsidR="004B3908" w:rsidRPr="004B3908" w:rsidRDefault="004B3908" w:rsidP="004B3908">
      <w:pPr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тези пациенти лечението трябва да започне под стриктно медицинско наблюдение с ниски дози и внимателно титриране на дозата. Тъй като лечението с диуретици може да бъде фактор, който допринася за горепосочения риск, употребата на диуретици трябва да бъде преустановена, а бъбречната функция трябва да бъде проследявана през първите </w:t>
      </w:r>
      <w:r w:rsidRPr="004B3908">
        <w:rPr>
          <w:rFonts w:eastAsia="Times New Roman" w:cs="Arial"/>
          <w:i/>
          <w:iCs/>
          <w:color w:val="000000"/>
          <w:lang w:eastAsia="bg-BG"/>
        </w:rPr>
        <w:t>няколко седмици</w:t>
      </w:r>
      <w:r w:rsidRPr="004B3908">
        <w:rPr>
          <w:rFonts w:eastAsia="Times New Roman" w:cs="Arial"/>
          <w:color w:val="000000"/>
          <w:lang w:eastAsia="bg-BG"/>
        </w:rPr>
        <w:t xml:space="preserve"> от лечението с </w:t>
      </w:r>
      <w:r w:rsidRPr="004B3908">
        <w:rPr>
          <w:rFonts w:eastAsia="Times New Roman" w:cs="Arial"/>
          <w:i/>
          <w:iCs/>
          <w:color w:val="000000"/>
          <w:lang w:eastAsia="bg-BG"/>
        </w:rPr>
        <w:t>периндоприл.</w:t>
      </w:r>
    </w:p>
    <w:p w14:paraId="055CAD8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6FAEA5" w14:textId="3699B769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някои пациенти с хипертония без предшестващо бъбречно съдово заболяване се наблюдава повишение на стойностите на кръвната урея и серумния креатинин, което обикновено е леко и преходно, особено когато </w:t>
      </w:r>
      <w:r w:rsidR="003A05B2">
        <w:rPr>
          <w:rFonts w:eastAsia="Times New Roman" w:cs="Arial"/>
          <w:color w:val="000000"/>
          <w:lang w:eastAsia="bg-BG"/>
        </w:rPr>
        <w:t xml:space="preserve">Приноприл </w:t>
      </w:r>
      <w:r w:rsidRPr="004B3908">
        <w:rPr>
          <w:rFonts w:eastAsia="Times New Roman" w:cs="Arial"/>
          <w:color w:val="000000"/>
          <w:lang w:eastAsia="bg-BG"/>
        </w:rPr>
        <w:t xml:space="preserve">е прилаган заедно с диуретик. Това е по-вероятно при пациенти с предшестващи бъбречни нарушения. Може да е необходимо намаляване на дозата и/или спиране на диуретика и/или </w:t>
      </w:r>
      <w:r w:rsidR="003A05B2">
        <w:rPr>
          <w:rFonts w:eastAsia="Times New Roman" w:cs="Arial"/>
          <w:color w:val="000000"/>
          <w:lang w:eastAsia="bg-BG"/>
        </w:rPr>
        <w:t>Приноприл.</w:t>
      </w:r>
    </w:p>
    <w:p w14:paraId="2E41766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78BB9D3" w14:textId="4F7A9F63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Пациенти на хемодиализа</w:t>
      </w:r>
    </w:p>
    <w:p w14:paraId="36648A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Съобщавани са анафилактоидни реакции при пациенти на диализа с мембрани с висока пропускливост, които са лекувани едновременно с АСЕ-инхибитор. При тези пациенти е необходимо да се обмисли използването на друг вид диализна мембрана или на антихипертензивно лекарство от различна група.</w:t>
      </w:r>
    </w:p>
    <w:p w14:paraId="53DFA15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A308832" w14:textId="2068144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Бъбречна трансплантация</w:t>
      </w:r>
    </w:p>
    <w:p w14:paraId="42E5B15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Няма опит от употребата на периндоприл при пациенти, претърпели наскоро бъбречна трансплантация.</w:t>
      </w:r>
    </w:p>
    <w:p w14:paraId="07DC4C98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D05163" w14:textId="453E735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Реноваскуларна хипертония</w:t>
      </w:r>
    </w:p>
    <w:p w14:paraId="52CEF817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Има повишен риск от хипотония и бъбречна недостатъчност когато пациенти с двустранна стеноза на реналната артерия или артериална стеноза на единствен функциониращ бъбрек са лекувани с АСЕ-инхибитори (вж. точка 4.3). Лечение с диуретици може да бъде допринасящ фактор. Загуба на бъбречната функция може да настъпи само с минимални промени в серумния креатинин, дори при пациенти с едностранна стеноза на реналната артерия.</w:t>
      </w:r>
    </w:p>
    <w:p w14:paraId="3E68A5C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9105BE0" w14:textId="2973113A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Свръхчувстителност/ангиоедем</w:t>
      </w:r>
    </w:p>
    <w:p w14:paraId="33A19DA8" w14:textId="4B3C0B8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Има съобщения за редки случаи на ангиоедем на лицето, крайниците, устните, лигавиците, езика, глотиса и/или ларинкса при пациенти, лекувани с АСЕ-инхибитори, включително </w:t>
      </w:r>
      <w:r w:rsidR="003A05B2">
        <w:rPr>
          <w:rFonts w:eastAsia="Times New Roman" w:cs="Arial"/>
          <w:color w:val="000000"/>
          <w:lang w:eastAsia="bg-BG"/>
        </w:rPr>
        <w:t xml:space="preserve">Приноприл </w:t>
      </w:r>
      <w:r w:rsidRPr="004B3908">
        <w:rPr>
          <w:rFonts w:eastAsia="Times New Roman" w:cs="Arial"/>
          <w:color w:val="000000"/>
          <w:lang w:eastAsia="bg-BG"/>
        </w:rPr>
        <w:t xml:space="preserve">(вж. точка 4.8). Този ефект може да настъпи във всеки момент по време на лечението. В такива случаи употребата на </w:t>
      </w:r>
      <w:r w:rsidR="003A05B2">
        <w:rPr>
          <w:rFonts w:eastAsia="Times New Roman" w:cs="Arial"/>
          <w:color w:val="000000"/>
          <w:lang w:eastAsia="bg-BG"/>
        </w:rPr>
        <w:t xml:space="preserve">Приноприл </w:t>
      </w:r>
      <w:r w:rsidRPr="004B3908">
        <w:rPr>
          <w:rFonts w:eastAsia="Times New Roman" w:cs="Arial"/>
          <w:color w:val="000000"/>
          <w:lang w:eastAsia="bg-BG"/>
        </w:rPr>
        <w:t>трябва незабавно да се преустанови и да започне подходящо наблюдение, което да продължи до пълното изчезване на симптомите. В случаите, когато отокът се ограничава до лицето и устните, състоянието обикновено отшумява без лечение, въпреки че прилагането на антихистамини помага за облекчаване на симптомите.</w:t>
      </w:r>
    </w:p>
    <w:p w14:paraId="2B1ADE4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A2A047B" w14:textId="4FAC969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Ангиоедемът, свързан с оток на ларинкса може да бъде фатален. Когато е налице ангажиране на езика, глотиса или ларинкса и съществува риск от запушване на дихателните пътища, трябва да се приложи спешно лечение. То се състои в прилагане на адреналин и/или осигуряване на проходимост на дихателните пътища. Пациентът трябва да бъде под стриктно лекарско наблюдение до пълното и трайно отзвучаване на симптомите.</w:t>
      </w:r>
    </w:p>
    <w:p w14:paraId="3B659BA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FAC358" w14:textId="40CE0A15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lastRenderedPageBreak/>
        <w:t>Пациенти с предишна анамнеза за ангиоедем, който не е свързан с лечение с АСЕ-инхибитори, може да са изложени на повишен риск от развитие на ангиоедем, докато приемат АСЕ-инхибитор (вж. точка 4.3).</w:t>
      </w:r>
    </w:p>
    <w:p w14:paraId="37E9A89F" w14:textId="77777777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553A3794" w14:textId="19F6B321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Ангиоедем на червата е съобщаван рядко при пациенти, лекувани с АСЕ-инхибитори. Тези пациенти са имали коремна болка (със или без гадене или повръщане), в някои случаи без предшестващ ангиоедем на лицето и с нормални нива на С-1 естеразата. Ангиоедемът е диагностициран с помощта на КТ на корема или ултразвуково изследване или по време на хирургична интервенция, а симптомите са отзвучавали след спиране на АСЕ-инхибитора. Чревният ангиоедем трябва да бъде включен в диференциалната диагноза при пациенти с коремна болка, които приемат АСЕ-инхибитори.</w:t>
      </w:r>
    </w:p>
    <w:p w14:paraId="2842CAE3" w14:textId="256E2E66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7695700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АСЕ-инхибитори със сакубитрил/валсартан е противопоказана, поради увеличен риск от ангиоедем.</w:t>
      </w:r>
    </w:p>
    <w:p w14:paraId="5DF89A15" w14:textId="1F054ED6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Лечение със сакубитрил/валсартан не трябва да се започва по-рано от 36 часа от последната доза</w:t>
      </w:r>
      <w:r w:rsidR="003A05B2">
        <w:rPr>
          <w:rFonts w:eastAsia="Times New Roman" w:cs="Arial"/>
          <w:color w:val="000000"/>
          <w:lang w:eastAsia="bg-BG"/>
        </w:rPr>
        <w:t xml:space="preserve"> Приноприл</w:t>
      </w:r>
      <w:r w:rsidRPr="004B3908">
        <w:rPr>
          <w:rFonts w:eastAsia="Times New Roman" w:cs="Arial"/>
          <w:color w:val="000000"/>
          <w:lang w:eastAsia="bg-BG"/>
        </w:rPr>
        <w:t>.</w:t>
      </w:r>
    </w:p>
    <w:p w14:paraId="253BFF1B" w14:textId="14B3B650" w:rsidR="004B3908" w:rsidRPr="004B3908" w:rsidRDefault="003A05B2" w:rsidP="004B3908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Лечение с Приноприл</w:t>
      </w:r>
      <w:r w:rsidR="004B3908" w:rsidRPr="004B3908">
        <w:rPr>
          <w:rFonts w:eastAsia="Times New Roman" w:cs="Arial"/>
          <w:color w:val="000000"/>
          <w:lang w:eastAsia="bg-BG"/>
        </w:rPr>
        <w:t xml:space="preserve"> не трябва да се започва по-рано от 36 часа след последната доза сакубитрил/валсартан (вж. точки 4.3 и 4.5).</w:t>
      </w:r>
    </w:p>
    <w:p w14:paraId="408F4D1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9B682BB" w14:textId="705323B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Едновременна употреба на АСЕ-инхибитори с рацекадотрил, </w:t>
      </w:r>
      <w:proofErr w:type="spellStart"/>
      <w:r w:rsidRPr="004B3908">
        <w:rPr>
          <w:rFonts w:eastAsia="Times New Roman" w:cs="Arial"/>
          <w:color w:val="000000"/>
          <w:u w:val="single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4B3908">
        <w:rPr>
          <w:rFonts w:eastAsia="Times New Roman" w:cs="Arial"/>
          <w:color w:val="000000"/>
          <w:u w:val="single"/>
          <w:lang w:eastAsia="bg-BG"/>
        </w:rPr>
        <w:t>инхибитори (напр. сиролимус, еверолимус, темсиролимус) и вилдаглиптин</w:t>
      </w:r>
      <w:r w:rsidRPr="004B3908">
        <w:rPr>
          <w:rFonts w:eastAsia="Times New Roman" w:cs="Arial"/>
          <w:color w:val="000000"/>
          <w:lang w:eastAsia="bg-BG"/>
        </w:rPr>
        <w:t xml:space="preserve"> може да доведе до повишен риск от ангиоедем (напр. оток на дихателните пътища или езика, със или без нарушение на дишането) (вж. точка 4.5). Необходимо е да се подходи с повишено внимание, когато се започва лечение с рацекадотрил, </w:t>
      </w:r>
      <w:proofErr w:type="spellStart"/>
      <w:r w:rsidRPr="004B3908">
        <w:rPr>
          <w:rFonts w:eastAsia="Times New Roman" w:cs="Arial"/>
          <w:color w:val="000000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инхибитори (напр. сиролимус, еверолимус, темсиролимус) и вилдаглиптин при пациент, който вече приема АСЕ инхибитор.</w:t>
      </w:r>
    </w:p>
    <w:p w14:paraId="32077C52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9C20432" w14:textId="548CA0F3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Анафилактоидни реакции по време на афереза на липопротеини с ниска плътност </w:t>
      </w:r>
      <w:r w:rsidRPr="004B3908">
        <w:rPr>
          <w:rFonts w:eastAsia="Times New Roman" w:cs="Arial"/>
          <w:color w:val="000000"/>
          <w:u w:val="single"/>
          <w:lang w:val="ru-RU"/>
        </w:rPr>
        <w:t>(</w:t>
      </w:r>
      <w:r w:rsidRPr="004B3908">
        <w:rPr>
          <w:rFonts w:eastAsia="Times New Roman" w:cs="Arial"/>
          <w:color w:val="000000"/>
          <w:u w:val="single"/>
          <w:lang w:val="en-US"/>
        </w:rPr>
        <w:t>LDL</w:t>
      </w:r>
      <w:r w:rsidRPr="004B3908">
        <w:rPr>
          <w:rFonts w:eastAsia="Times New Roman" w:cs="Arial"/>
          <w:color w:val="000000"/>
          <w:u w:val="single"/>
          <w:lang w:val="ru-RU"/>
        </w:rPr>
        <w:t xml:space="preserve">) </w:t>
      </w:r>
      <w:r w:rsidRPr="004B3908">
        <w:rPr>
          <w:rFonts w:eastAsia="Times New Roman" w:cs="Arial"/>
          <w:color w:val="000000"/>
          <w:lang w:eastAsia="bg-BG"/>
        </w:rPr>
        <w:t xml:space="preserve">В редки случаи, при пациенти които приемат АСЕ-инхибитори по време на афереза на липопротеини с ниска плътност </w:t>
      </w:r>
      <w:r w:rsidRPr="004B3908">
        <w:rPr>
          <w:rFonts w:eastAsia="Times New Roman" w:cs="Arial"/>
          <w:color w:val="000000"/>
          <w:lang w:val="ru-RU"/>
        </w:rPr>
        <w:t>(</w:t>
      </w:r>
      <w:r w:rsidRPr="004B3908">
        <w:rPr>
          <w:rFonts w:eastAsia="Times New Roman" w:cs="Arial"/>
          <w:color w:val="000000"/>
          <w:lang w:val="en-US"/>
        </w:rPr>
        <w:t>LDL</w:t>
      </w:r>
      <w:r w:rsidRPr="004B3908">
        <w:rPr>
          <w:rFonts w:eastAsia="Times New Roman" w:cs="Arial"/>
          <w:color w:val="000000"/>
          <w:lang w:val="ru-RU"/>
        </w:rPr>
        <w:t xml:space="preserve">) </w:t>
      </w:r>
      <w:r w:rsidRPr="004B3908">
        <w:rPr>
          <w:rFonts w:eastAsia="Times New Roman" w:cs="Arial"/>
          <w:color w:val="000000"/>
          <w:lang w:eastAsia="bg-BG"/>
        </w:rPr>
        <w:t>с декстран сулфат, са наблюдавани животозастрашаващи анафилактоидни реакции. Тези реакции се избягват чрез прекратяване на лечението с АСЕ-инхибитори преди всяка афереза.</w:t>
      </w:r>
    </w:p>
    <w:p w14:paraId="7DC5E91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27B7D8" w14:textId="64391ACC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Анафилактоидни реакции по време на десенсибилизация</w:t>
      </w:r>
    </w:p>
    <w:p w14:paraId="05C4D6D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Пациенти, които са били лекувани с АСЕ-инхибитори по време на десенсибилизираща терапия (напр. с отрова на хименоптера) са получавали анафилактоидни реакции. Тези реакции се предотвратяват чрез временно прекратяване на лечението с АСЕ-инхибитори, но се появяват отново при непреднамерена повторна експозиция.</w:t>
      </w:r>
    </w:p>
    <w:p w14:paraId="3154D974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723211" w14:textId="2C8CD1A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Чернодробно увреждане</w:t>
      </w:r>
    </w:p>
    <w:p w14:paraId="16F7B91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В редки случаи АСЕ-инхибиторите се свързват с развитието на синдром, който започва с холестатична жълтеница и прогресира до фулминантна чернодробна некроза и (понякога) смърт. Механизмът на този синдром все още не е изяснен. Пациентите, приемащи АСЕ-инхибитори, които развиват жълтеница или изразено повишение на чернодробните ензими, трябва да преустановят лечението с АСЕ-инхибитор и да получат подходящо медицинско проследяване (вж. точка 4.8).</w:t>
      </w:r>
    </w:p>
    <w:p w14:paraId="34EF0AF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83F455" w14:textId="1F26F76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Неутропения/агранулоцигоза/тромбоцитопения/ анемия</w:t>
      </w:r>
    </w:p>
    <w:p w14:paraId="39411FF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Има съобщения за неутропения/агранулоцитоза/тромбоцитопения и анемия при пациенти, приемащи АСЕ-инхибитори. При пациенти с нормална бъбречна функция и липса на други усложняващи фактори, неутропения възниква рядко. Периндоприл трябва </w:t>
      </w:r>
      <w:r w:rsidRPr="004B3908">
        <w:rPr>
          <w:rFonts w:eastAsia="Times New Roman" w:cs="Arial"/>
          <w:color w:val="000000"/>
          <w:lang w:eastAsia="bg-BG"/>
        </w:rPr>
        <w:lastRenderedPageBreak/>
        <w:t>да се използва с изключително внимание при пациенти с колагенни съдови заболявалия, имуносупресивна терапия, лечение с алопуринол или прокаинамид, или при пациенти с комбинация от тези усложняващи фактори, особено при наличие на увредена бъбречна функция. Някои от тези пациенти развиват тежки инфекции, които в малък брой от случаите не се повлияват от интензивна антибиотична терапия. Ако периндоприл се използва при такива пациенти, се препоръчва периодично проследяване на броя на белите кръвни клетки, а пациентите трябва да съобщават за всеки признак на инфекция (възпалено гърло, повишена температура).</w:t>
      </w:r>
    </w:p>
    <w:p w14:paraId="556ED35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27444B0" w14:textId="5184243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Раса</w:t>
      </w:r>
    </w:p>
    <w:p w14:paraId="117BD46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Процентът на случаите с ангиоедем, причинен от АСЕ-инхибитори е по-голям при чернокожи пациенти, отколкото при тези с друга расова принадлежност.</w:t>
      </w:r>
    </w:p>
    <w:p w14:paraId="568F48CE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Както и при другите АСЕ-инхибитори, антихипертензивният ефект на периндоприл е по-слабо изразен при чернокожи пациенти, отколкото при не-чернокожи, вероятно поради преобладаването на ниско рениново ниво при чернокожата популация с хипертония</w:t>
      </w:r>
    </w:p>
    <w:p w14:paraId="3A61E248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1E8F02F" w14:textId="17AF47C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Кашлица</w:t>
      </w:r>
    </w:p>
    <w:p w14:paraId="7A01D5FA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i/>
          <w:iCs/>
          <w:color w:val="000000"/>
          <w:lang w:eastAsia="bg-BG"/>
        </w:rPr>
        <w:t>Има</w:t>
      </w:r>
      <w:r w:rsidRPr="004B3908">
        <w:rPr>
          <w:rFonts w:eastAsia="Times New Roman" w:cs="Arial"/>
          <w:color w:val="000000"/>
          <w:lang w:eastAsia="bg-BG"/>
        </w:rPr>
        <w:t xml:space="preserve"> съобщения за поява на кашлица при употреба на </w:t>
      </w:r>
      <w:r w:rsidRPr="004B3908">
        <w:rPr>
          <w:rFonts w:eastAsia="Times New Roman" w:cs="Arial"/>
          <w:i/>
          <w:iCs/>
          <w:color w:val="000000"/>
          <w:lang w:eastAsia="bg-BG"/>
        </w:rPr>
        <w:t xml:space="preserve">АСЕ-инхибитори. По характер </w:t>
      </w:r>
      <w:r w:rsidRPr="004B3908">
        <w:rPr>
          <w:rFonts w:eastAsia="Times New Roman" w:cs="Arial"/>
          <w:color w:val="000000"/>
          <w:lang w:eastAsia="bg-BG"/>
        </w:rPr>
        <w:t>кашлицата е непродуктивна, персистираща и изчезва след прекратяване на лечението. Кашлицата, предизвикана от АСЕ-инхибитори трябва да се има предвид в диференциалната диагноза на кашлицата,</w:t>
      </w:r>
    </w:p>
    <w:p w14:paraId="5475E54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7AC358" w14:textId="6427585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Хирургия/анестезия</w:t>
      </w:r>
    </w:p>
    <w:p w14:paraId="07A4D3A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пациенти, подложени на сериозна хирургична интервенция или по време на анестезия с лекарства, които причиняват хипотония, периндоприл може да блокира образуването на ангиотензин II в резултат на компенсаторното освобождаване на ренин. Лечението трябва да се преустанови един ден преди хирургичната интервенция. Ако се развие хипотония и се приеме, че се дължи на този механизъм, тя може да бъде коригирана чрез увеличаване на плазмения обем.</w:t>
      </w:r>
    </w:p>
    <w:p w14:paraId="3789977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574DA2" w14:textId="49EA2B3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Серумен калий</w:t>
      </w:r>
    </w:p>
    <w:p w14:paraId="054A15A6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АСЕ-инхибиторите могат да предизвикат хиперкалиемия, тъй като инхибират освобождаването на алдостерон. Ефектът обикновено е незначителен при пациенти с нормална бъбречна функция. При пациенти с нарушена бъбречна функция обаче и/или при пациенти, приемащи: хранителни добавки, съдържащи калий (включително заместители на солта), калий- съхраняващи диуретици, триметоприм или ко-тримоксазол, известен също като триметоприм/сулфаметоксазол, и особено антагонисти на аллдостерона или ангиотензин рецепторни блокери, може да възникне хиперкалиемия. Калий-съхраняващиге диуретици и ангиотензин рецепторните блокери трябва да се прилагат </w:t>
      </w:r>
      <w:r w:rsidRPr="004B3908">
        <w:rPr>
          <w:rFonts w:eastAsia="Times New Roman" w:cs="Arial"/>
          <w:i/>
          <w:iCs/>
          <w:color w:val="000000"/>
          <w:lang w:eastAsia="bg-BG"/>
        </w:rPr>
        <w:t>внимателно</w:t>
      </w:r>
      <w:r w:rsidRPr="004B3908">
        <w:rPr>
          <w:rFonts w:eastAsia="Times New Roman" w:cs="Arial"/>
          <w:color w:val="000000"/>
          <w:lang w:eastAsia="bg-BG"/>
        </w:rPr>
        <w:t xml:space="preserve"> при пациенти, приемащи АСЕ-инхибитори, като серумният калий и бъбречната функция трябва да се проследяват (вж. точка 4.5).</w:t>
      </w:r>
    </w:p>
    <w:p w14:paraId="4C6F35F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2D33F6" w14:textId="3484243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Пациенти със захарен диабет</w:t>
      </w:r>
    </w:p>
    <w:p w14:paraId="0F2F0FC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с диабет, които се лекуват с перорални антидиабетни лекарства или инсулин, гликемичният контрол трябва да се извършва стриктно по време на първия месец от лечението с АСЕ-инхибитор (вж. точка 4.5).</w:t>
      </w:r>
    </w:p>
    <w:p w14:paraId="0B5A3A6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B7C191C" w14:textId="61761D9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Литий</w:t>
      </w:r>
    </w:p>
    <w:p w14:paraId="02DC114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Комбинираното приложение на литий и периндоприл не се препоръчва (вж. точка 4.5).</w:t>
      </w:r>
    </w:p>
    <w:p w14:paraId="64D3D1D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F8F9CEB" w14:textId="1F7EF6E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lastRenderedPageBreak/>
        <w:t xml:space="preserve">Калий-съхраняващи диуретици. калиеви добавки или калий-съдържащи заместители на солта </w:t>
      </w:r>
      <w:r w:rsidRPr="004B3908">
        <w:rPr>
          <w:rFonts w:eastAsia="Times New Roman" w:cs="Arial"/>
          <w:color w:val="000000"/>
          <w:lang w:eastAsia="bg-BG"/>
        </w:rPr>
        <w:t>Обикновено не се препоръчва комбинирано приложение на периндоприл с калий-съхраняващи диуретици, калиеви добавки или калий-съдържащи заместители на солта (вж. точка 4.5).</w:t>
      </w:r>
    </w:p>
    <w:p w14:paraId="02341464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83D231" w14:textId="2D251219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Двойно блокиране на ренин-ангиотензин-алдостероновата система (РААС)</w:t>
      </w:r>
    </w:p>
    <w:p w14:paraId="03238516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Има данни, че едновременната употреба на АСЕ-инхибитори,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 xml:space="preserve">-рецепторни блокери или алискирен повишава риска от хипотония, хиперкалиемия и намаляване на бъбречната функция (включително остра бъбречна недостатъчност). Поради това не се препоръчва двойно блокиране на РААС чрез комбинираната употреба на АСЕ-инхибитори,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>-рецепторни блокери или алискирен (вж. точки 4.5 и 5.1).</w:t>
      </w:r>
    </w:p>
    <w:p w14:paraId="2743F56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B543F5" w14:textId="22FEE27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Ако се прецени, че терапията с двойно блокиране е абсолютно необходима, това трябва да става само под наблюдението на специалист и при често внимателно мониториране на бъбречната функция, електролитите и кръвното налягане. АСЕ-инхибитори и ангиотензин II- рецепторни блокери не трябва да се използват едновременно при пациенти с д</w:t>
      </w:r>
      <w:r w:rsidRPr="004B3908">
        <w:rPr>
          <w:rFonts w:eastAsia="Times New Roman" w:cs="Arial"/>
          <w:color w:val="000000"/>
          <w:u w:val="single"/>
          <w:lang w:eastAsia="bg-BG"/>
        </w:rPr>
        <w:t>иабетн</w:t>
      </w:r>
      <w:r w:rsidRPr="004B3908">
        <w:rPr>
          <w:rFonts w:eastAsia="Times New Roman" w:cs="Arial"/>
          <w:color w:val="000000"/>
          <w:lang w:eastAsia="bg-BG"/>
        </w:rPr>
        <w:t>а нефропатия.</w:t>
      </w:r>
    </w:p>
    <w:p w14:paraId="5801081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8FCD2DE" w14:textId="752999D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Първичен алдостеронизъм</w:t>
      </w:r>
    </w:p>
    <w:p w14:paraId="0EF6C0EC" w14:textId="3A9FE213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Пациенти с първичен хипералдостеронизъм няма да се повлияят от антихипертензивни лекарства, които действат чрез инхибиране на ренин-ангиотензин системата. Затова използването на този продукт не се препоръчва.</w:t>
      </w:r>
    </w:p>
    <w:p w14:paraId="6293F258" w14:textId="29AE336C" w:rsidR="004B3908" w:rsidRPr="004B3908" w:rsidRDefault="004B3908" w:rsidP="004B3908"/>
    <w:p w14:paraId="62F27C9B" w14:textId="70AC8CF5" w:rsidR="00DB32D3" w:rsidRDefault="002C50EE" w:rsidP="005726E3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26A8984E" w14:textId="2CE7A135" w:rsidR="004B3908" w:rsidRDefault="004B3908" w:rsidP="004B3908"/>
    <w:p w14:paraId="2D79F5C9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Клиничните данни показват, че двойната блокада на системата ренин-ангиотензин-алдостерон (РААС) чрез комбинация от АСЕ-инхибитори с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 xml:space="preserve">-рецепторни блокери или алискирен е свързана </w:t>
      </w:r>
      <w:r w:rsidRPr="004B3908">
        <w:rPr>
          <w:rFonts w:eastAsia="Times New Roman" w:cs="Arial"/>
          <w:i/>
          <w:iCs/>
          <w:color w:val="000000"/>
          <w:lang w:eastAsia="bg-BG"/>
        </w:rPr>
        <w:t>с</w:t>
      </w:r>
      <w:r w:rsidRPr="004B3908">
        <w:rPr>
          <w:rFonts w:eastAsia="Times New Roman" w:cs="Arial"/>
          <w:color w:val="000000"/>
          <w:lang w:eastAsia="bg-BG"/>
        </w:rPr>
        <w:t xml:space="preserve"> по-висока честота на нежелани реакции като хипогония, хиперкалиемия и влошаване на бъбречната функция (включително остра бъбречна недостатъчност), отколкото използването само на едно средство с действие върху РААС (вж. точки 43,4.4 и 5.1).</w:t>
      </w:r>
    </w:p>
    <w:p w14:paraId="362478CE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AD6E0FC" w14:textId="32CE79D4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lang w:eastAsia="bg-BG"/>
        </w:rPr>
        <w:t>Лекарства, предизвикващи хиперкалиемия:</w:t>
      </w:r>
    </w:p>
    <w:p w14:paraId="6081E987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Някои лекарства или терапевтични класове може да повишат честотата на хиперкалиемия: алискирен, калиеви соли, калий-съхраняващи диуретици, АСЕ-инхибитори, ангиотензин II- рецепторни антагонисти, НСПВС, хепарини, имуносупресивни средства като циклоспорин или такролимус, триметоприм. Комбинацията на тези лекарства повишава риска от хиперкалиемия.</w:t>
      </w:r>
    </w:p>
    <w:p w14:paraId="6FCF004B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72E8D2E8" w14:textId="303B58E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Едновременната употреба е противопоказана (вж. точка 43):</w:t>
      </w:r>
    </w:p>
    <w:p w14:paraId="23BE6D5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EFF994" w14:textId="734B1DA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Алискирен:</w:t>
      </w:r>
    </w:p>
    <w:p w14:paraId="594680C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със захарен диабет или нарушена бъбречна функция нараства рискът от хиперкалиемия, влошаване на бъбречната функция и сърдечно съдова болестност и смъртност.</w:t>
      </w:r>
    </w:p>
    <w:p w14:paraId="6054BAA2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C810BE" w14:textId="5B76317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Екстракорпорално лечение:</w:t>
      </w:r>
    </w:p>
    <w:p w14:paraId="1636FB7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Екстракорпорално лечение, водещо до контакт на кръвта с отрицателно заредени повърхности, като диализа или хемофилтрация с някои мембрани с висока пропускливост </w:t>
      </w:r>
      <w:r w:rsidRPr="004B3908">
        <w:rPr>
          <w:rFonts w:eastAsia="Times New Roman" w:cs="Arial"/>
          <w:color w:val="000000"/>
          <w:lang w:eastAsia="bg-BG"/>
        </w:rPr>
        <w:lastRenderedPageBreak/>
        <w:t>(напр. полиакрилонитрилни мембрани) и афереза на липопротеини с ниска плътност с декстранов сулфат, поради повишен риск от тежки анафилоидни реакции (вж. точка 4.3). Ако такова лечение е необходимо трябва да се обмисли използването на друг вид диализна мембрана или друг клас антихипертензивно средство.</w:t>
      </w:r>
    </w:p>
    <w:p w14:paraId="72DCA3B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6594DFC" w14:textId="2D88C43A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Лекарства, повишаващи риска от ангиоедем:</w:t>
      </w:r>
    </w:p>
    <w:p w14:paraId="3B118E6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АСЕ-инхибитори със сакубитрил/валсартан е противопоказано, тъй като повишава риска от ангиоедем (вж. точка 4.3 и 4.4).</w:t>
      </w:r>
    </w:p>
    <w:p w14:paraId="1D175095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2B910373" w14:textId="15815144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Едновременната употреба не се препоръчва (вж. точка 4.4):</w:t>
      </w:r>
    </w:p>
    <w:p w14:paraId="6930F0D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3E1A2E" w14:textId="227B246B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Алискирен:</w:t>
      </w:r>
    </w:p>
    <w:p w14:paraId="4D2042EC" w14:textId="15953FE1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 пациенти, които нямат захарен диабет или нарушена бъбречна функция, рискът от хиперкалиемия, </w:t>
      </w:r>
      <w:r w:rsidRPr="004B3908">
        <w:rPr>
          <w:rFonts w:eastAsia="Times New Roman" w:cs="Arial"/>
          <w:i/>
          <w:iCs/>
          <w:color w:val="000000"/>
          <w:lang w:eastAsia="bg-BG"/>
        </w:rPr>
        <w:t>влошаване на</w:t>
      </w:r>
      <w:r w:rsidRPr="004B3908">
        <w:rPr>
          <w:rFonts w:eastAsia="Times New Roman" w:cs="Arial"/>
          <w:color w:val="000000"/>
          <w:lang w:eastAsia="bg-BG"/>
        </w:rPr>
        <w:t xml:space="preserve"> бъбречната функция и сърдечно съдова болестност и смъртност нараства.</w:t>
      </w:r>
    </w:p>
    <w:p w14:paraId="19C05C4E" w14:textId="03A1CD58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73BF58B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Едновременно лечение с АСЕ-инхибитор и ангиотензин рецепторен блокер: </w:t>
      </w:r>
      <w:r w:rsidRPr="004B3908">
        <w:rPr>
          <w:rFonts w:eastAsia="Times New Roman" w:cs="Arial"/>
          <w:color w:val="000000"/>
          <w:lang w:eastAsia="bg-BG"/>
        </w:rPr>
        <w:t xml:space="preserve">Има съобщения в литературата, че при пациенти с установена атеросклероза, сърдечна недостатъчност или захарен диабет с органно увреждане, лечението едновременно с АСЕ- инхибитор и ангиотензин рецепторен блокер е свързано с повишена честота на хипотония, синкоп, хи перкалиемия и влошена бъбречна функция (включително остра бъбречна недостатъчност), в сравнение с използването само на едно средство, повлияващо системата ренин-ангиотензин-аддостерон. Двойното блокиране (напр, чрез комбинацията на АСЕ- инхибитор с ангиотензин </w:t>
      </w:r>
      <w:r w:rsidRPr="004B3908">
        <w:rPr>
          <w:rFonts w:eastAsia="Times New Roman" w:cs="Arial"/>
          <w:color w:val="000000"/>
          <w:lang w:val="en-US"/>
        </w:rPr>
        <w:t>II</w:t>
      </w:r>
      <w:r w:rsidRPr="004B3908">
        <w:rPr>
          <w:rFonts w:eastAsia="Times New Roman" w:cs="Arial"/>
          <w:color w:val="000000"/>
          <w:lang w:eastAsia="bg-BG"/>
        </w:rPr>
        <w:t>-рецепторен антагонист) трябва да бъде ограничено в случаи, където има стиктно мониториране на бъбречната функция, нивото на калия и кръвното налягане.</w:t>
      </w:r>
    </w:p>
    <w:p w14:paraId="401E4439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BBEA82" w14:textId="5ACE8702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Естрамустин:</w:t>
      </w:r>
    </w:p>
    <w:p w14:paraId="5A20385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Риск от повишаване на нежеланите реакции, като ангионевротичен оток (ангиоедем).</w:t>
      </w:r>
    </w:p>
    <w:p w14:paraId="0ACD838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11E6DE0" w14:textId="642C1925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Ко-тримоксазол (триметоприм/сулфаметоксазол):</w:t>
      </w:r>
    </w:p>
    <w:p w14:paraId="2769DF0D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Пациенти, приемащи едновременно ко-тримоксазол (триметоприм/сулфаметоксазол) може да бъдат с повишен риск за хиперкалиемия (вж. точка 4.4).</w:t>
      </w:r>
    </w:p>
    <w:p w14:paraId="23FD97F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9EC3CD" w14:textId="093A7DE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 xml:space="preserve">Рацекадотрил, </w:t>
      </w:r>
      <w:proofErr w:type="spellStart"/>
      <w:r w:rsidRPr="004B3908">
        <w:rPr>
          <w:rFonts w:eastAsia="Times New Roman" w:cs="Arial"/>
          <w:color w:val="000000"/>
          <w:u w:val="single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u w:val="single"/>
          <w:lang w:val="ru-RU"/>
        </w:rPr>
        <w:t xml:space="preserve"> </w:t>
      </w:r>
      <w:r w:rsidRPr="004B3908">
        <w:rPr>
          <w:rFonts w:eastAsia="Times New Roman" w:cs="Arial"/>
          <w:color w:val="000000"/>
          <w:u w:val="single"/>
          <w:lang w:eastAsia="bg-BG"/>
        </w:rPr>
        <w:t xml:space="preserve">инхибитори (напр. сиролимус, еверолимус, темсиролимус): </w:t>
      </w:r>
      <w:r w:rsidRPr="004B3908">
        <w:rPr>
          <w:rFonts w:eastAsia="Times New Roman" w:cs="Arial"/>
          <w:color w:val="000000"/>
          <w:lang w:eastAsia="bg-BG"/>
        </w:rPr>
        <w:t xml:space="preserve">Едновременната употреба на АСЕ-инхибитори с рацекадотрил и </w:t>
      </w:r>
      <w:proofErr w:type="spellStart"/>
      <w:r w:rsidRPr="004B3908">
        <w:rPr>
          <w:rFonts w:eastAsia="Times New Roman" w:cs="Arial"/>
          <w:color w:val="000000"/>
          <w:lang w:val="en-US"/>
        </w:rPr>
        <w:t>mTOR</w:t>
      </w:r>
      <w:proofErr w:type="spellEnd"/>
      <w:r w:rsidRPr="004B3908">
        <w:rPr>
          <w:rFonts w:eastAsia="Times New Roman" w:cs="Arial"/>
          <w:color w:val="000000"/>
          <w:lang w:val="ru-RU"/>
        </w:rPr>
        <w:t xml:space="preserve"> </w:t>
      </w:r>
      <w:r w:rsidRPr="004B3908">
        <w:rPr>
          <w:rFonts w:eastAsia="Times New Roman" w:cs="Arial"/>
          <w:color w:val="000000"/>
          <w:lang w:eastAsia="bg-BG"/>
        </w:rPr>
        <w:t>инхибитори (напр. сиролимус, еверолимус, темсиролимус) и вилдаглиптин може да доведе до повишен риск от ангиоедем (вж.точка 4.4).</w:t>
      </w:r>
    </w:p>
    <w:p w14:paraId="7A8F95D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CA4D4A" w14:textId="52BB67F2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Калий-съхраняващи диуретици, хранителни добавки, съдържащи калий или калий-съдържащи заместители на солта:</w:t>
      </w:r>
    </w:p>
    <w:p w14:paraId="1803E41B" w14:textId="4A633251" w:rsidR="004B3908" w:rsidRPr="004B3908" w:rsidRDefault="003A05B2" w:rsidP="004B3908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color w:val="000000"/>
          <w:lang w:eastAsia="bg-BG"/>
        </w:rPr>
        <w:t>Въпреки, че</w:t>
      </w:r>
      <w:r w:rsidR="004B3908" w:rsidRPr="004B3908">
        <w:rPr>
          <w:rFonts w:eastAsia="Times New Roman" w:cs="Arial"/>
          <w:color w:val="000000"/>
          <w:lang w:eastAsia="bg-BG"/>
        </w:rPr>
        <w:t xml:space="preserve"> серумния калий обикновено остава в рамките на нормалните граници, при някои пациенти, лекувани с </w:t>
      </w:r>
      <w:r>
        <w:rPr>
          <w:rFonts w:eastAsia="Times New Roman" w:cs="Arial"/>
          <w:color w:val="000000"/>
          <w:lang w:eastAsia="bg-BG"/>
        </w:rPr>
        <w:t xml:space="preserve">Приноприл </w:t>
      </w:r>
      <w:r w:rsidR="004B3908" w:rsidRPr="004B3908">
        <w:rPr>
          <w:rFonts w:eastAsia="Times New Roman" w:cs="Arial"/>
          <w:color w:val="000000"/>
          <w:lang w:eastAsia="bg-BG"/>
        </w:rPr>
        <w:t xml:space="preserve">може да възникне хиперкалиемия. Употребата на калий-съхраняващи диуретици (напр. спиронолактон, триамтерен или амилорид), хранителни добавки, съдържащи калий или калий-съдържащи заместители на солта може да доведе до значително повишаване на серумния калий. Трябва също </w:t>
      </w:r>
      <w:r w:rsidR="008A367A">
        <w:rPr>
          <w:rFonts w:eastAsia="Times New Roman" w:cs="Arial"/>
          <w:color w:val="000000"/>
          <w:lang w:eastAsia="bg-BG"/>
        </w:rPr>
        <w:t>да се внимава, когато Приноприл</w:t>
      </w:r>
      <w:r w:rsidR="004B3908" w:rsidRPr="004B3908">
        <w:rPr>
          <w:rFonts w:eastAsia="Times New Roman" w:cs="Arial"/>
          <w:color w:val="000000"/>
          <w:lang w:eastAsia="bg-BG"/>
        </w:rPr>
        <w:t xml:space="preserve"> се прилага едновременно с други средства, които повишават серумния калий, </w:t>
      </w:r>
      <w:r w:rsidR="008A367A">
        <w:rPr>
          <w:rFonts w:eastAsia="Times New Roman" w:cs="Arial"/>
          <w:color w:val="000000"/>
          <w:lang w:eastAsia="bg-BG"/>
        </w:rPr>
        <w:t xml:space="preserve">напр </w:t>
      </w:r>
      <w:r w:rsidR="004B3908" w:rsidRPr="004B3908">
        <w:rPr>
          <w:rFonts w:eastAsia="Times New Roman" w:cs="Arial"/>
          <w:color w:val="000000"/>
          <w:lang w:eastAsia="bg-BG"/>
        </w:rPr>
        <w:t xml:space="preserve">триметоприм и ко-тримоксазол (триметоприм/сулфаметоксазол), тъй като е известно, че триметоприм действа като калий-съхраняващ диуретик подобно на амилорид. Поради това не </w:t>
      </w:r>
      <w:r w:rsidR="008A367A">
        <w:rPr>
          <w:rFonts w:eastAsia="Times New Roman" w:cs="Arial"/>
          <w:color w:val="000000"/>
          <w:lang w:eastAsia="bg-BG"/>
        </w:rPr>
        <w:t>се препоръчва комбинирането на Приноприл</w:t>
      </w:r>
      <w:r w:rsidR="004B3908" w:rsidRPr="004B3908">
        <w:rPr>
          <w:rFonts w:eastAsia="Times New Roman" w:cs="Arial"/>
          <w:color w:val="000000"/>
          <w:lang w:eastAsia="bg-BG"/>
        </w:rPr>
        <w:t xml:space="preserve"> с </w:t>
      </w:r>
      <w:r w:rsidR="004B3908" w:rsidRPr="004B3908">
        <w:rPr>
          <w:rFonts w:eastAsia="Times New Roman" w:cs="Arial"/>
          <w:color w:val="000000"/>
          <w:lang w:eastAsia="bg-BG"/>
        </w:rPr>
        <w:lastRenderedPageBreak/>
        <w:t>гореспоменатите лекарствени продукти. Ако е показана едновременна употреба, те трябва да се използват с повишено внимание и при често проследяване на серумния калий.</w:t>
      </w:r>
    </w:p>
    <w:p w14:paraId="379ECC5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8529994" w14:textId="71752F2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Литий:</w:t>
      </w:r>
    </w:p>
    <w:p w14:paraId="43DA9E5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Има съобщения за обратимо повишаване на серумните концентрации на литий и прояви на токсичност при едновременно приложение на литий с АСЕ-инхибитори. Употребата на периндоприл в комбинация с литий не се препоръчва, но ако комбинацията е наложителна, серумните нива на лития трябва стриктно да се проследяват (вж. точка 4.4).</w:t>
      </w:r>
    </w:p>
    <w:p w14:paraId="76651E99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34F8D502" w14:textId="621262CC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 употреба, която изисква специално внимание:</w:t>
      </w:r>
    </w:p>
    <w:p w14:paraId="4855B5C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910750F" w14:textId="2053C26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Антидиабетни средства (инсулини, орални хипогликемични средства):</w:t>
      </w:r>
    </w:p>
    <w:p w14:paraId="1767974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Епидемиологичните проучвания показват, че едновременното приложение на АСЕ-инхибитори и антидиабетни средства (инсулини, орални хипогликемични средства) може да доведе до засилване на глюкозо-понижаващия ефект, с риск от хипогликемия. Този феномен е по- вероятно да се прояви през първите няколко седмици от комбинираното лечение и при пациенти с бъбречни нарушения.</w:t>
      </w:r>
    </w:p>
    <w:p w14:paraId="610E216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23DFB9" w14:textId="1B2B23E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Баклофен:</w:t>
      </w:r>
    </w:p>
    <w:p w14:paraId="074AC75A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Повишен антихипергензивен ефект. Проследявайте кръвното налягане и при нужда коригирайте дозата на антихипертензивния медикамент.</w:t>
      </w:r>
    </w:p>
    <w:p w14:paraId="714F5480" w14:textId="76233763" w:rsidR="004B3908" w:rsidRPr="004B3908" w:rsidRDefault="004B3908" w:rsidP="004B3908">
      <w:pPr>
        <w:rPr>
          <w:rFonts w:cs="Arial"/>
        </w:rPr>
      </w:pPr>
    </w:p>
    <w:p w14:paraId="41ED72E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Калий-несъхраняващи диуретици:</w:t>
      </w:r>
    </w:p>
    <w:p w14:paraId="4D5D6D78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пациенти на лечение с диуретици, особено такива с хиповолемия и/или солеви дефицит може да се наблюдава рязко спадане на кръвното налягане след започване на лечението с АСЕ- инхибитори. Вероятността за хипотония може да се намали чрез преустановяване на лечението с диуретика, чрез първоначално повишаване на съдовия обем или приема на сол и последващо започване на лечението с ниска и постепенно покачваща се доза на периндоприл.</w:t>
      </w:r>
    </w:p>
    <w:p w14:paraId="21E7BA27" w14:textId="77777777" w:rsidR="004B3908" w:rsidRPr="004B3908" w:rsidRDefault="004B3908" w:rsidP="004B390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43D69DD" w14:textId="08FB0B28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i/>
          <w:iCs/>
          <w:color w:val="000000"/>
          <w:lang w:eastAsia="bg-BG"/>
        </w:rPr>
        <w:t>При артериална хипертония,</w:t>
      </w:r>
      <w:r w:rsidRPr="004B3908">
        <w:rPr>
          <w:rFonts w:eastAsia="Times New Roman" w:cs="Arial"/>
          <w:color w:val="000000"/>
          <w:lang w:eastAsia="bg-BG"/>
        </w:rPr>
        <w:t xml:space="preserve"> когато предшестващо диуретично лечение може да е причинило недостиг на сол/съдов обем, трябва или диуретикът да се спре преди започване на лечение с АСЕ-инхибитора, в който случай калий-несъхраняващ диуретик впоследствие може отново да се включи, или АСЕ-инхибитора трябва да се започне с ниска доза, която постепенно да се повишава.</w:t>
      </w:r>
    </w:p>
    <w:p w14:paraId="2A79781B" w14:textId="77777777" w:rsidR="004B3908" w:rsidRPr="004B3908" w:rsidRDefault="004B3908" w:rsidP="004B3908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31311E3" w14:textId="51DD1B9F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i/>
          <w:iCs/>
          <w:color w:val="000000"/>
          <w:lang w:eastAsia="bg-BG"/>
        </w:rPr>
        <w:t>При застойна сърдечна недостатъчност, лекувана с диуретик,</w:t>
      </w:r>
      <w:r w:rsidRPr="004B3908">
        <w:rPr>
          <w:rFonts w:eastAsia="Times New Roman" w:cs="Arial"/>
          <w:color w:val="000000"/>
          <w:lang w:eastAsia="bg-BG"/>
        </w:rPr>
        <w:t xml:space="preserve"> лечението с АСЕ-инхибитор трябва да се започне с много ниска доза, по възможност след редуциране дозата на съответния калий-несъхраняващ диуретик.</w:t>
      </w:r>
    </w:p>
    <w:p w14:paraId="46E38BB0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A1F9B2" w14:textId="3772B702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всички случаи бъбречната функция (нивата на креатинин) трябва да бъде мониторирана през първите няколко седмици от започване на лечението с АСЕ-инхибитор.</w:t>
      </w:r>
    </w:p>
    <w:p w14:paraId="009A425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F4FF67" w14:textId="1101796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Нестероидни противовъзпалителни средства (НСПВС) включително ацетилсалицилова киселина</w:t>
      </w:r>
      <w:r w:rsidRPr="004B3908">
        <w:rPr>
          <w:rFonts w:eastAsia="Times New Roman" w:cs="Arial"/>
          <w:color w:val="000000"/>
          <w:lang w:eastAsia="bg-BG"/>
        </w:rPr>
        <w:t xml:space="preserve"> </w:t>
      </w:r>
      <w:r w:rsidRPr="004B3908">
        <w:rPr>
          <w:rFonts w:eastAsia="Times New Roman" w:cs="Arial"/>
          <w:color w:val="000000"/>
          <w:u w:val="single"/>
          <w:lang w:eastAsia="bg-BG"/>
        </w:rPr>
        <w:t xml:space="preserve">≥3 </w:t>
      </w:r>
      <w:r w:rsidRPr="004B3908">
        <w:rPr>
          <w:rFonts w:eastAsia="Times New Roman" w:cs="Arial"/>
          <w:color w:val="000000"/>
          <w:u w:val="single"/>
          <w:lang w:val="en-US"/>
        </w:rPr>
        <w:t>g</w:t>
      </w:r>
      <w:r w:rsidRPr="004B3908">
        <w:rPr>
          <w:rFonts w:eastAsia="Times New Roman" w:cs="Arial"/>
          <w:color w:val="000000"/>
          <w:u w:val="single"/>
          <w:lang w:eastAsia="bg-BG"/>
        </w:rPr>
        <w:t>/ден:</w:t>
      </w:r>
    </w:p>
    <w:p w14:paraId="36F6CED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Приложението на нестероидни противовъзпалителни средства (т.е. ацетилсалицилова киселина в противовъзпалителни дози, СОХ-2 инхибитори и неселективни НСПВС) може да намали антихипертензивния ефект на АСЕ-инхибиторите. Едновременната употреба на АСЕ- инхибитори и НСПВС може да доведе до повишен риск от влошаване на </w:t>
      </w:r>
      <w:r w:rsidRPr="004B3908">
        <w:rPr>
          <w:rFonts w:eastAsia="Times New Roman" w:cs="Arial"/>
          <w:color w:val="000000"/>
          <w:lang w:eastAsia="bg-BG"/>
        </w:rPr>
        <w:lastRenderedPageBreak/>
        <w:t>бъбречната функция, включително възможна остра бъбречна недостатъчност и до повишаване на серумния калий, особено при пациенти с предшестващо нарушена бъбречна функция. Комбинацията трябва да се прилага с повишено внимание, особено при пациенти в старческа възраст. Необходимо е пациентите да бъдат адекватно хидратирани и да се извършва проследяване на бъбречната функция след започване на едновременното лечение и периодично след това.</w:t>
      </w:r>
    </w:p>
    <w:p w14:paraId="24B4ACA6" w14:textId="77777777" w:rsidR="004B3908" w:rsidRPr="004B3908" w:rsidRDefault="004B3908" w:rsidP="004B3908">
      <w:pPr>
        <w:spacing w:line="240" w:lineRule="auto"/>
        <w:rPr>
          <w:rFonts w:eastAsia="Times New Roman" w:cs="Arial"/>
          <w:b/>
          <w:bCs/>
          <w:color w:val="000000"/>
          <w:u w:val="single"/>
          <w:lang w:eastAsia="bg-BG"/>
        </w:rPr>
      </w:pPr>
    </w:p>
    <w:p w14:paraId="3568C479" w14:textId="2272AF1D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b/>
          <w:bCs/>
          <w:color w:val="000000"/>
          <w:u w:val="single"/>
          <w:lang w:eastAsia="bg-BG"/>
        </w:rPr>
        <w:t>Едновременна употреба, която изисква известно внимание:</w:t>
      </w:r>
    </w:p>
    <w:p w14:paraId="1956E555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F4637AB" w14:textId="42503039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Антихипертензивни средства и вазодилататори:</w:t>
      </w:r>
    </w:p>
    <w:p w14:paraId="13D24934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тези лекарства може да увеличи хипотензивния ефект на периндоприл. Едновременната употреба с нитроглицерин или други нитрати или други вазодилататори може допълнително да понижи кръвното налягане.</w:t>
      </w:r>
    </w:p>
    <w:p w14:paraId="23FD724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54F1E92" w14:textId="35A8B390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Глиптини (линаглиптин, саксаглиптин, ситаглиптин, вилдаглиптин):</w:t>
      </w:r>
    </w:p>
    <w:p w14:paraId="47546F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 xml:space="preserve">Повишен риск от ангиоедем поради намалена активност на дипептидил пептидаза IV </w:t>
      </w:r>
      <w:r w:rsidRPr="004B3908">
        <w:rPr>
          <w:rFonts w:eastAsia="Times New Roman" w:cs="Arial"/>
          <w:color w:val="000000"/>
          <w:lang w:val="ru-RU"/>
        </w:rPr>
        <w:t>(</w:t>
      </w:r>
      <w:r w:rsidRPr="004B3908">
        <w:rPr>
          <w:rFonts w:eastAsia="Times New Roman" w:cs="Arial"/>
          <w:color w:val="000000"/>
          <w:lang w:val="en-US"/>
        </w:rPr>
        <w:t>DPP</w:t>
      </w:r>
      <w:r w:rsidRPr="004B3908">
        <w:rPr>
          <w:rFonts w:eastAsia="Times New Roman" w:cs="Arial"/>
          <w:color w:val="000000"/>
          <w:lang w:val="ru-RU"/>
        </w:rPr>
        <w:t>-</w:t>
      </w:r>
      <w:r w:rsidRPr="004B3908">
        <w:rPr>
          <w:rFonts w:eastAsia="Times New Roman" w:cs="Arial"/>
          <w:color w:val="000000"/>
          <w:lang w:val="en-US"/>
        </w:rPr>
        <w:t>IV</w:t>
      </w:r>
      <w:r w:rsidRPr="004B3908">
        <w:rPr>
          <w:rFonts w:eastAsia="Times New Roman" w:cs="Arial"/>
          <w:color w:val="000000"/>
          <w:lang w:val="ru-RU"/>
        </w:rPr>
        <w:t xml:space="preserve">) </w:t>
      </w:r>
      <w:r w:rsidRPr="004B3908">
        <w:rPr>
          <w:rFonts w:eastAsia="Times New Roman" w:cs="Arial"/>
          <w:color w:val="000000"/>
          <w:lang w:eastAsia="bg-BG"/>
        </w:rPr>
        <w:t>под действието на глиптини при пациенти, приемащи едновременно и АСЕ-инхибитор.</w:t>
      </w:r>
    </w:p>
    <w:p w14:paraId="03F89BA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D54BDFE" w14:textId="195E1FB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Трициклични антидепресанти/ антипсихотици/ анестетици:</w:t>
      </w:r>
    </w:p>
    <w:p w14:paraId="0709760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Едновременната употреба на някои анестетици, трициклични антидепресанти и антипсихотици с АСЕ-инхибитори може да предизвика допълнително понижаване на кръвното налягане (вж. точка 4.4).</w:t>
      </w:r>
    </w:p>
    <w:p w14:paraId="2154916C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024363" w14:textId="4AF4830E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Симпатикомиметицн:</w:t>
      </w:r>
    </w:p>
    <w:p w14:paraId="1EDFFA12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Симпатикомиметиците може да намалят антихипертензивните ефекти на АСЕ-инхибиторите.</w:t>
      </w:r>
    </w:p>
    <w:p w14:paraId="075D2E07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89347F" w14:textId="445B8DD6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Злато:</w:t>
      </w:r>
    </w:p>
    <w:p w14:paraId="4010D729" w14:textId="1CBB6982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Има редки съобщения за нитритоидни реакции (симптомите включват зачервяване на лицето, гадене, повръщане и хипотония) при пациенти на лечение с инжекционно прилагано злато (натриев ауротиомалат) и едновременна терапия с АСЕ-инхибитор, включително периндоприл.</w:t>
      </w:r>
    </w:p>
    <w:p w14:paraId="5CCB6516" w14:textId="01F1D410" w:rsidR="004B3908" w:rsidRPr="004B3908" w:rsidRDefault="004B3908" w:rsidP="004B3908">
      <w:pPr>
        <w:rPr>
          <w:rFonts w:eastAsia="Times New Roman" w:cs="Arial"/>
          <w:color w:val="000000"/>
          <w:lang w:eastAsia="bg-BG"/>
        </w:rPr>
      </w:pPr>
    </w:p>
    <w:p w14:paraId="39073A0B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Циклоспорин:</w:t>
      </w:r>
    </w:p>
    <w:p w14:paraId="654A8791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едновременна употреба на АСЕ-инхибитори с циклоспорин може да възникне хиперкалиемия. Препоръчва се проследяване на серумния калий.</w:t>
      </w:r>
    </w:p>
    <w:p w14:paraId="7C8F36DA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3FC221" w14:textId="0A1C5901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u w:val="single"/>
          <w:lang w:eastAsia="bg-BG"/>
        </w:rPr>
        <w:t>Хепарин:</w:t>
      </w:r>
    </w:p>
    <w:p w14:paraId="640760E0" w14:textId="77777777" w:rsidR="004B3908" w:rsidRPr="004B3908" w:rsidRDefault="004B3908" w:rsidP="004B3908">
      <w:pPr>
        <w:spacing w:line="240" w:lineRule="auto"/>
        <w:rPr>
          <w:rFonts w:eastAsia="Times New Roman" w:cs="Arial"/>
        </w:rPr>
      </w:pPr>
      <w:r w:rsidRPr="004B3908">
        <w:rPr>
          <w:rFonts w:eastAsia="Times New Roman" w:cs="Arial"/>
          <w:color w:val="000000"/>
          <w:lang w:eastAsia="bg-BG"/>
        </w:rPr>
        <w:t>При едновременна употреба на АСЕ-инхибитори с хепарин може да възникне хиперкалиемия. Препоръчва се проследяване на серумния калий.</w:t>
      </w:r>
    </w:p>
    <w:p w14:paraId="0F446E2A" w14:textId="4F42FF73" w:rsidR="004B3908" w:rsidRPr="004B3908" w:rsidRDefault="004B3908" w:rsidP="004B3908"/>
    <w:p w14:paraId="006BE4EC" w14:textId="077C7D3E" w:rsidR="00DB32D3" w:rsidRDefault="002C50EE" w:rsidP="005726E3">
      <w:pPr>
        <w:pStyle w:val="Heading2"/>
      </w:pPr>
      <w:r>
        <w:t>4.6. Фертилитет, бременност и кърмене</w:t>
      </w:r>
    </w:p>
    <w:p w14:paraId="4DDD7323" w14:textId="584EAF79" w:rsidR="004B3908" w:rsidRDefault="004B3908" w:rsidP="004B3908"/>
    <w:p w14:paraId="5DAEA6D9" w14:textId="7D020A83" w:rsidR="004B3908" w:rsidRPr="004B3908" w:rsidRDefault="004B3908" w:rsidP="004B3908">
      <w:pPr>
        <w:pStyle w:val="Heading3"/>
        <w:rPr>
          <w:u w:val="single"/>
        </w:rPr>
      </w:pPr>
      <w:r w:rsidRPr="004B3908">
        <w:rPr>
          <w:u w:val="single"/>
        </w:rPr>
        <w:t>Бременност</w:t>
      </w:r>
    </w:p>
    <w:p w14:paraId="525A2B97" w14:textId="68471E30" w:rsidR="004B3908" w:rsidRPr="004B3908" w:rsidRDefault="004B3908" w:rsidP="004B3908">
      <w:pPr>
        <w:rPr>
          <w:rFonts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908" w:rsidRPr="004B3908" w14:paraId="3317F93E" w14:textId="77777777" w:rsidTr="004B3908">
        <w:tc>
          <w:tcPr>
            <w:tcW w:w="9576" w:type="dxa"/>
          </w:tcPr>
          <w:p w14:paraId="4B5FBE65" w14:textId="06AC3FED" w:rsidR="004B3908" w:rsidRPr="004B3908" w:rsidRDefault="004B3908" w:rsidP="004B3908">
            <w:pPr>
              <w:rPr>
                <w:rFonts w:cs="Arial"/>
              </w:rPr>
            </w:pPr>
            <w:r w:rsidRPr="004B3908">
              <w:rPr>
                <w:rFonts w:cs="Arial"/>
                <w:b/>
                <w:bCs/>
              </w:rPr>
              <w:t xml:space="preserve">Не се препоръчва употребата на АСЕ-инхибитори през първия триместър на бременността (вж. точка 4.4). Употребата на АСЕ-инхибитори е противопоказана през втория и третия </w:t>
            </w:r>
            <w:r w:rsidRPr="004B3908">
              <w:rPr>
                <w:rFonts w:cs="Arial"/>
                <w:b/>
                <w:bCs/>
                <w:u w:val="single"/>
              </w:rPr>
              <w:t>триместьр на бременността (вж. точки 4.3 и 4.4).</w:t>
            </w:r>
          </w:p>
        </w:tc>
      </w:tr>
    </w:tbl>
    <w:p w14:paraId="0B5E0B94" w14:textId="191D2AFC" w:rsidR="004B3908" w:rsidRPr="004B3908" w:rsidRDefault="004B3908" w:rsidP="004B3908">
      <w:pPr>
        <w:rPr>
          <w:rFonts w:cs="Arial"/>
        </w:rPr>
      </w:pPr>
    </w:p>
    <w:p w14:paraId="0CA6D83B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Епидемиологичните данни относно риска от тератогенност след експозиция на АСЕ- инхибитори по време на първия триместьр на бременността не са убедителни; все пак, не може да се изключи леко повишаване на риска. Пациентките, които планират бременност, трябва да преминат към алтернативно антихипертензивно лечение с установен профил на безопасност при употреба по време на бременност, освен ако не се счита, че е от особена важност да се продължи лечението с АСЕ-инхибитори. Ако е диагностицирана бременност, лечението с АСЕ- инхибитори трябва незабавно да бъде преустановено и ако е подходящо, да бъде започнато алтернативно лечение.</w:t>
      </w:r>
    </w:p>
    <w:p w14:paraId="5446BF73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C21231" w14:textId="7FD61DEB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Установено е, че експозицията на АСЕ-инхибитори през втория и третия триместьр предизвиква фетотоксичност при хора (понижена бъбречна функция, олигохидрамнион, забавена черепна осификация) и неонатална токсичност (бъбречна недостатъчност, хипотония, хиперкалиемия) (вж. също точка 5.3 „Предклинични данни за безопасност"). Препоръчва се ултразвуков преглед на бъбречната функция и черепа, ако настъпи експозиция на АСЕ- инхибитор през втория триместьр на бременността и след това. Новородените, чиито майки са приемали АСЕ-инхибитори, трябва да бъдат внимателно наблюдавани за наличие на хипотония (вж. също точки 4.3 и 4.4).</w:t>
      </w:r>
    </w:p>
    <w:p w14:paraId="541B12EE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40DBEE" w14:textId="392B7B04" w:rsidR="004B3908" w:rsidRPr="004B3908" w:rsidRDefault="004B3908" w:rsidP="004B3908">
      <w:pPr>
        <w:pStyle w:val="Heading3"/>
        <w:rPr>
          <w:rFonts w:eastAsia="Times New Roman"/>
          <w:u w:val="single"/>
        </w:rPr>
      </w:pPr>
      <w:r w:rsidRPr="004B3908">
        <w:rPr>
          <w:rFonts w:eastAsia="Times New Roman"/>
          <w:u w:val="single"/>
          <w:lang w:eastAsia="bg-BG"/>
        </w:rPr>
        <w:t>Кърмене</w:t>
      </w:r>
    </w:p>
    <w:p w14:paraId="32423CA9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Тъй като няма данни относно употребата на Приноприл в периода на кърмене, Приноприл не се препоръчва, а се предпочитат алтернативни лечения с по-добре установен профил на безопасност в периода на кърмене, особено при кърмене на новородено или преждевременно родено дете.</w:t>
      </w:r>
    </w:p>
    <w:p w14:paraId="26060D2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21DFB55" w14:textId="2DB2236E" w:rsidR="004B3908" w:rsidRPr="004B3908" w:rsidRDefault="004B3908" w:rsidP="004B3908">
      <w:pPr>
        <w:pStyle w:val="Heading3"/>
        <w:rPr>
          <w:rFonts w:eastAsia="Times New Roman"/>
          <w:u w:val="single"/>
        </w:rPr>
      </w:pPr>
      <w:r w:rsidRPr="004B3908">
        <w:rPr>
          <w:rFonts w:eastAsia="Times New Roman"/>
          <w:u w:val="single"/>
          <w:lang w:eastAsia="bg-BG"/>
        </w:rPr>
        <w:t>Фертилитет:</w:t>
      </w:r>
    </w:p>
    <w:p w14:paraId="433FC0D9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Няма ефект върху репродуктивната способност или фертилитет.</w:t>
      </w:r>
    </w:p>
    <w:p w14:paraId="0F06CEC1" w14:textId="77777777" w:rsidR="004B3908" w:rsidRPr="004B3908" w:rsidRDefault="004B3908" w:rsidP="004B3908"/>
    <w:p w14:paraId="128BA3A8" w14:textId="0933BDB6" w:rsidR="00DB32D3" w:rsidRDefault="002C50EE" w:rsidP="005726E3">
      <w:pPr>
        <w:pStyle w:val="Heading2"/>
      </w:pPr>
      <w:r>
        <w:t>4.7. Ефекти върху способността за шофиране и работа с машини</w:t>
      </w:r>
    </w:p>
    <w:p w14:paraId="2101B03B" w14:textId="58D29B5A" w:rsidR="004B3908" w:rsidRDefault="004B3908" w:rsidP="004B3908"/>
    <w:p w14:paraId="75D7FCB5" w14:textId="77777777" w:rsidR="004B3908" w:rsidRDefault="004B3908" w:rsidP="004B3908">
      <w:pPr>
        <w:rPr>
          <w:lang w:eastAsia="bg-BG"/>
        </w:rPr>
      </w:pPr>
      <w:r w:rsidRPr="004B3908">
        <w:rPr>
          <w:lang w:eastAsia="bg-BG"/>
        </w:rPr>
        <w:t>Приноприл не повлиява пряко способността за шофиране и работа с машини, но при пациенти може да възникнат индивидуални реакции, свързани с ниско кръвно налягане</w:t>
      </w:r>
      <w:r w:rsidRPr="004B3908">
        <w:rPr>
          <w:i/>
          <w:iCs/>
          <w:lang w:eastAsia="bg-BG"/>
        </w:rPr>
        <w:t xml:space="preserve"> </w:t>
      </w:r>
      <w:r w:rsidRPr="004B3908">
        <w:rPr>
          <w:lang w:eastAsia="bg-BG"/>
        </w:rPr>
        <w:t xml:space="preserve">особено при </w:t>
      </w:r>
    </w:p>
    <w:p w14:paraId="5EF915E9" w14:textId="35F43D14" w:rsidR="004B3908" w:rsidRPr="004B3908" w:rsidRDefault="004B3908" w:rsidP="004B3908">
      <w:pPr>
        <w:rPr>
          <w:sz w:val="24"/>
          <w:szCs w:val="24"/>
        </w:rPr>
      </w:pPr>
      <w:r w:rsidRPr="004B3908">
        <w:rPr>
          <w:lang w:eastAsia="bg-BG"/>
        </w:rPr>
        <w:t>започване на лечението или при комбиниране с друго аигихипертензивно лекарство.</w:t>
      </w:r>
    </w:p>
    <w:p w14:paraId="6B535B18" w14:textId="77777777" w:rsidR="004B3908" w:rsidRDefault="004B3908" w:rsidP="004B3908">
      <w:pPr>
        <w:rPr>
          <w:lang w:eastAsia="bg-BG"/>
        </w:rPr>
      </w:pPr>
    </w:p>
    <w:p w14:paraId="16BA04E7" w14:textId="3B6FE87D" w:rsidR="004B3908" w:rsidRDefault="004B3908" w:rsidP="004B3908">
      <w:pPr>
        <w:rPr>
          <w:lang w:eastAsia="bg-BG"/>
        </w:rPr>
      </w:pPr>
      <w:r w:rsidRPr="004B3908">
        <w:rPr>
          <w:lang w:eastAsia="bg-BG"/>
        </w:rPr>
        <w:t>В резултат на това способността за шофиране и работа с машини може да бъде нарушена</w:t>
      </w:r>
      <w:r>
        <w:rPr>
          <w:lang w:eastAsia="bg-BG"/>
        </w:rPr>
        <w:t>.</w:t>
      </w:r>
    </w:p>
    <w:p w14:paraId="4F36E9D6" w14:textId="77777777" w:rsidR="004B3908" w:rsidRPr="004B3908" w:rsidRDefault="004B3908" w:rsidP="004B3908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4CE30A3" w14:textId="08B59C33" w:rsidR="007122AD" w:rsidRDefault="002C50EE" w:rsidP="00936AD0">
      <w:pPr>
        <w:pStyle w:val="Heading2"/>
      </w:pPr>
      <w:r>
        <w:t>4.8. Нежелани лекарствени реакции</w:t>
      </w:r>
    </w:p>
    <w:p w14:paraId="3A3601C2" w14:textId="44EE2FEA" w:rsidR="004B3908" w:rsidRDefault="004B3908" w:rsidP="004B3908"/>
    <w:p w14:paraId="776B4268" w14:textId="6B463C60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B3908">
        <w:rPr>
          <w:rFonts w:eastAsia="Times New Roman" w:cs="Arial"/>
          <w:color w:val="000000"/>
          <w:lang w:eastAsia="bg-BG"/>
        </w:rPr>
        <w:t>а.Кратко описание на профила на безопасност</w:t>
      </w:r>
    </w:p>
    <w:p w14:paraId="68DF7ED3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Профилът на безопасност на периндоприл е в съответствие с профила на безопасност на АСЕ- инхибигорите:</w:t>
      </w:r>
    </w:p>
    <w:p w14:paraId="611145FC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Най-честите нежелани лекарствени реакции, съобщавани в клинични проучвания и наблюдавани при лечение с периндоприл са: замайване, главоболие, парестезия, световъртеж, зрителни нарушения, тинитус, хипотония, кашлица, диспнея, коремна болка, запек, диария, дисгеузия, диспепсия, гадене, повръщане, сърбеж, обрив, мускулни крампи и астения.</w:t>
      </w:r>
    </w:p>
    <w:p w14:paraId="1216C410" w14:textId="77777777" w:rsidR="004B3908" w:rsidRPr="003A05B2" w:rsidRDefault="004B3908" w:rsidP="004B3908">
      <w:pPr>
        <w:spacing w:line="240" w:lineRule="auto"/>
        <w:rPr>
          <w:rFonts w:eastAsia="Times New Roman" w:cs="Arial"/>
          <w:color w:val="000000"/>
          <w:lang w:val="ru-RU"/>
        </w:rPr>
      </w:pPr>
    </w:p>
    <w:p w14:paraId="6EB6AC83" w14:textId="6BAFE39F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proofErr w:type="gramStart"/>
      <w:r w:rsidRPr="004B3908">
        <w:rPr>
          <w:rFonts w:eastAsia="Times New Roman" w:cs="Arial"/>
          <w:color w:val="000000"/>
          <w:lang w:val="en-US"/>
        </w:rPr>
        <w:t>b</w:t>
      </w:r>
      <w:r w:rsidRPr="004B3908">
        <w:rPr>
          <w:rFonts w:eastAsia="Times New Roman" w:cs="Arial"/>
          <w:color w:val="000000"/>
          <w:lang w:eastAsia="bg-BG"/>
        </w:rPr>
        <w:t>.Табличен</w:t>
      </w:r>
      <w:proofErr w:type="gramEnd"/>
      <w:r w:rsidRPr="004B3908">
        <w:rPr>
          <w:rFonts w:eastAsia="Times New Roman" w:cs="Arial"/>
          <w:color w:val="000000"/>
          <w:lang w:eastAsia="bg-BG"/>
        </w:rPr>
        <w:t xml:space="preserve"> списък на нежеланите реакции</w:t>
      </w:r>
    </w:p>
    <w:p w14:paraId="710500DE" w14:textId="77777777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Следните нежелани реакции са наблюдавани по време на клинични проучвания и/или опита след постмаркетинговия период на периндоприл, и са класифицирани според честотата:</w:t>
      </w:r>
    </w:p>
    <w:p w14:paraId="5926920D" w14:textId="77777777" w:rsidR="004B3908" w:rsidRPr="004B3908" w:rsidRDefault="004B3908" w:rsidP="004B3908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FF3869" w14:textId="00871468" w:rsidR="004B3908" w:rsidRPr="004B3908" w:rsidRDefault="004B3908" w:rsidP="004B3908">
      <w:pPr>
        <w:spacing w:line="240" w:lineRule="auto"/>
        <w:rPr>
          <w:rFonts w:eastAsia="Times New Roman" w:cs="Arial"/>
          <w:sz w:val="24"/>
          <w:szCs w:val="24"/>
        </w:rPr>
      </w:pPr>
      <w:r w:rsidRPr="004B3908">
        <w:rPr>
          <w:rFonts w:eastAsia="Times New Roman" w:cs="Arial"/>
          <w:color w:val="000000"/>
          <w:lang w:eastAsia="bg-BG"/>
        </w:rPr>
        <w:t>Много чести (≥1/10); чести (≥1/100 до &lt;1/10); нечести (≥1/1 000 до &lt;1/100); редки (≥1/10 000 до &lt;1/1 000); много редки (&lt;1/10 000), с неизвестна честота (от наличните данни не може да бъде направена оценка).</w:t>
      </w:r>
    </w:p>
    <w:p w14:paraId="00B105F1" w14:textId="0CD1DC25" w:rsidR="004B3908" w:rsidRDefault="004B3908" w:rsidP="004B39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3159"/>
        <w:gridCol w:w="3042"/>
      </w:tblGrid>
      <w:tr w:rsidR="004B3908" w14:paraId="30B31207" w14:textId="77777777" w:rsidTr="004B3908">
        <w:tc>
          <w:tcPr>
            <w:tcW w:w="3192" w:type="dxa"/>
          </w:tcPr>
          <w:p w14:paraId="49D1EDCC" w14:textId="0DA1DC10" w:rsidR="004B3908" w:rsidRDefault="004B3908" w:rsidP="004B3908">
            <w:r>
              <w:rPr>
                <w:b/>
                <w:bCs/>
              </w:rPr>
              <w:t xml:space="preserve">Системо-органен клас по </w:t>
            </w:r>
            <w:proofErr w:type="spellStart"/>
            <w:r>
              <w:rPr>
                <w:b/>
                <w:bCs/>
                <w:lang w:val="en-US"/>
              </w:rPr>
              <w:t>MedDRA</w:t>
            </w:r>
            <w:proofErr w:type="spellEnd"/>
          </w:p>
        </w:tc>
        <w:tc>
          <w:tcPr>
            <w:tcW w:w="3192" w:type="dxa"/>
          </w:tcPr>
          <w:p w14:paraId="159C8148" w14:textId="158403F1" w:rsidR="004B3908" w:rsidRDefault="004B3908" w:rsidP="004B3908">
            <w:r>
              <w:rPr>
                <w:b/>
                <w:bCs/>
              </w:rPr>
              <w:t>Нежелани лекарствени реакции</w:t>
            </w:r>
          </w:p>
        </w:tc>
        <w:tc>
          <w:tcPr>
            <w:tcW w:w="3192" w:type="dxa"/>
          </w:tcPr>
          <w:p w14:paraId="3018564A" w14:textId="0497FBE3" w:rsidR="004B3908" w:rsidRDefault="004B3908" w:rsidP="004B3908">
            <w:r>
              <w:rPr>
                <w:b/>
                <w:bCs/>
              </w:rPr>
              <w:t>Честота</w:t>
            </w:r>
          </w:p>
        </w:tc>
      </w:tr>
      <w:tr w:rsidR="004B3908" w14:paraId="1B67AC69" w14:textId="77777777" w:rsidTr="004B3908">
        <w:tc>
          <w:tcPr>
            <w:tcW w:w="3192" w:type="dxa"/>
            <w:vMerge w:val="restart"/>
          </w:tcPr>
          <w:p w14:paraId="60C75269" w14:textId="55A6E3F1" w:rsidR="004B3908" w:rsidRDefault="004B3908" w:rsidP="004B3908">
            <w:r>
              <w:rPr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3192" w:type="dxa"/>
          </w:tcPr>
          <w:p w14:paraId="59B16501" w14:textId="7E838264" w:rsidR="004B3908" w:rsidRDefault="004B3908" w:rsidP="004B3908">
            <w:r>
              <w:t>Еозинофилия</w:t>
            </w:r>
          </w:p>
        </w:tc>
        <w:tc>
          <w:tcPr>
            <w:tcW w:w="3192" w:type="dxa"/>
          </w:tcPr>
          <w:p w14:paraId="057CAF8F" w14:textId="162E4179" w:rsidR="004B3908" w:rsidRDefault="004B3908" w:rsidP="004B3908">
            <w:r>
              <w:t>Нечести*</w:t>
            </w:r>
          </w:p>
        </w:tc>
      </w:tr>
      <w:tr w:rsidR="004B3908" w14:paraId="708231F1" w14:textId="77777777" w:rsidTr="004B3908">
        <w:tc>
          <w:tcPr>
            <w:tcW w:w="3192" w:type="dxa"/>
            <w:vMerge/>
          </w:tcPr>
          <w:p w14:paraId="734DF91B" w14:textId="77777777" w:rsidR="004B3908" w:rsidRDefault="004B3908" w:rsidP="004B3908"/>
        </w:tc>
        <w:tc>
          <w:tcPr>
            <w:tcW w:w="3192" w:type="dxa"/>
          </w:tcPr>
          <w:p w14:paraId="115A6D28" w14:textId="07927E46" w:rsidR="004B3908" w:rsidRDefault="004B3908" w:rsidP="004B3908">
            <w:r>
              <w:t>Агранулоцитоза или панцитопения</w:t>
            </w:r>
          </w:p>
        </w:tc>
        <w:tc>
          <w:tcPr>
            <w:tcW w:w="3192" w:type="dxa"/>
          </w:tcPr>
          <w:p w14:paraId="551A642F" w14:textId="1A030991" w:rsidR="004B3908" w:rsidRDefault="004B3908" w:rsidP="004B3908">
            <w:r>
              <w:t>Много редки</w:t>
            </w:r>
          </w:p>
        </w:tc>
      </w:tr>
      <w:tr w:rsidR="004B3908" w14:paraId="67A3184F" w14:textId="77777777" w:rsidTr="005552B6">
        <w:tc>
          <w:tcPr>
            <w:tcW w:w="3192" w:type="dxa"/>
            <w:vMerge/>
          </w:tcPr>
          <w:p w14:paraId="4DC2E6B5" w14:textId="77777777" w:rsidR="004B3908" w:rsidRDefault="004B3908" w:rsidP="004B3908"/>
        </w:tc>
        <w:tc>
          <w:tcPr>
            <w:tcW w:w="3192" w:type="dxa"/>
            <w:vAlign w:val="center"/>
          </w:tcPr>
          <w:p w14:paraId="491986D8" w14:textId="0192B3C1" w:rsidR="004B3908" w:rsidRDefault="004B3908" w:rsidP="004B3908">
            <w:r>
              <w:t>Понижение на хемоглобина и хематокрита</w:t>
            </w:r>
          </w:p>
        </w:tc>
        <w:tc>
          <w:tcPr>
            <w:tcW w:w="3192" w:type="dxa"/>
            <w:vAlign w:val="center"/>
          </w:tcPr>
          <w:p w14:paraId="7356E52E" w14:textId="7406AFCD" w:rsidR="004B3908" w:rsidRDefault="004B3908" w:rsidP="004B3908">
            <w:r>
              <w:t>Много редки</w:t>
            </w:r>
          </w:p>
        </w:tc>
      </w:tr>
      <w:tr w:rsidR="004B3908" w14:paraId="53F7547D" w14:textId="77777777" w:rsidTr="005552B6">
        <w:tc>
          <w:tcPr>
            <w:tcW w:w="3192" w:type="dxa"/>
            <w:vMerge/>
          </w:tcPr>
          <w:p w14:paraId="76E87F9D" w14:textId="77777777" w:rsidR="004B3908" w:rsidRDefault="004B3908" w:rsidP="004B3908"/>
        </w:tc>
        <w:tc>
          <w:tcPr>
            <w:tcW w:w="3192" w:type="dxa"/>
            <w:vAlign w:val="center"/>
          </w:tcPr>
          <w:p w14:paraId="50749FF9" w14:textId="3F93509F" w:rsidR="004B3908" w:rsidRDefault="004B3908" w:rsidP="004B3908">
            <w:r>
              <w:t>Левкопения/неутропения</w:t>
            </w:r>
          </w:p>
        </w:tc>
        <w:tc>
          <w:tcPr>
            <w:tcW w:w="3192" w:type="dxa"/>
            <w:vAlign w:val="center"/>
          </w:tcPr>
          <w:p w14:paraId="2529E9B4" w14:textId="1188C09A" w:rsidR="004B3908" w:rsidRDefault="004B3908" w:rsidP="004B3908">
            <w:r>
              <w:t>Много редки</w:t>
            </w:r>
          </w:p>
        </w:tc>
      </w:tr>
      <w:tr w:rsidR="004B3908" w14:paraId="11EBE8DC" w14:textId="77777777" w:rsidTr="005552B6">
        <w:tc>
          <w:tcPr>
            <w:tcW w:w="3192" w:type="dxa"/>
            <w:vMerge/>
          </w:tcPr>
          <w:p w14:paraId="52711ECB" w14:textId="77777777" w:rsidR="004B3908" w:rsidRDefault="004B3908" w:rsidP="004B3908"/>
        </w:tc>
        <w:tc>
          <w:tcPr>
            <w:tcW w:w="3192" w:type="dxa"/>
            <w:vAlign w:val="bottom"/>
          </w:tcPr>
          <w:p w14:paraId="58B7345A" w14:textId="46518972" w:rsidR="004B3908" w:rsidRDefault="004B3908" w:rsidP="004B3908">
            <w:r>
              <w:t xml:space="preserve">Хемолитична анемия при пациенти с вродена недостатъчност на </w:t>
            </w:r>
            <w:r>
              <w:rPr>
                <w:lang w:val="en-US"/>
              </w:rPr>
              <w:t>G</w:t>
            </w:r>
            <w:r w:rsidRPr="004B3908">
              <w:rPr>
                <w:lang w:val="ru-RU"/>
              </w:rPr>
              <w:t>-6</w:t>
            </w:r>
            <w:r>
              <w:rPr>
                <w:lang w:val="en-US"/>
              </w:rPr>
              <w:t>PDH</w:t>
            </w:r>
            <w:r w:rsidRPr="004B3908">
              <w:rPr>
                <w:lang w:val="ru-RU"/>
              </w:rPr>
              <w:t xml:space="preserve"> </w:t>
            </w:r>
            <w:r>
              <w:t>(вж. точка 4.4)</w:t>
            </w:r>
          </w:p>
        </w:tc>
        <w:tc>
          <w:tcPr>
            <w:tcW w:w="3192" w:type="dxa"/>
          </w:tcPr>
          <w:p w14:paraId="07603C09" w14:textId="4112A86A" w:rsidR="004B3908" w:rsidRDefault="004B3908" w:rsidP="004B3908">
            <w:r>
              <w:t>Много редки</w:t>
            </w:r>
          </w:p>
        </w:tc>
      </w:tr>
      <w:tr w:rsidR="004B3908" w14:paraId="1689FBF8" w14:textId="77777777" w:rsidTr="005552B6">
        <w:tc>
          <w:tcPr>
            <w:tcW w:w="3192" w:type="dxa"/>
            <w:vMerge/>
          </w:tcPr>
          <w:p w14:paraId="2250ED41" w14:textId="77777777" w:rsidR="004B3908" w:rsidRDefault="004B3908" w:rsidP="004B3908"/>
        </w:tc>
        <w:tc>
          <w:tcPr>
            <w:tcW w:w="3192" w:type="dxa"/>
            <w:vAlign w:val="bottom"/>
          </w:tcPr>
          <w:p w14:paraId="15AAAC56" w14:textId="03D3C7B9" w:rsidR="004B3908" w:rsidRDefault="004B3908" w:rsidP="004B3908">
            <w:r>
              <w:t>Тромбоцитопения</w:t>
            </w:r>
          </w:p>
        </w:tc>
        <w:tc>
          <w:tcPr>
            <w:tcW w:w="3192" w:type="dxa"/>
            <w:vAlign w:val="bottom"/>
          </w:tcPr>
          <w:p w14:paraId="4FA20AED" w14:textId="6EA1B62F" w:rsidR="004B3908" w:rsidRDefault="004B3908" w:rsidP="004B3908">
            <w:r>
              <w:t>Много редки</w:t>
            </w:r>
          </w:p>
        </w:tc>
      </w:tr>
      <w:tr w:rsidR="004B3908" w14:paraId="23AB3B15" w14:textId="77777777" w:rsidTr="005552B6">
        <w:tc>
          <w:tcPr>
            <w:tcW w:w="3192" w:type="dxa"/>
          </w:tcPr>
          <w:p w14:paraId="469412B7" w14:textId="4CD708D5" w:rsidR="004B3908" w:rsidRDefault="004B3908" w:rsidP="004B3908">
            <w:r>
              <w:rPr>
                <w:b/>
                <w:bCs/>
              </w:rPr>
              <w:t>Нарушения на ендокринната система</w:t>
            </w:r>
          </w:p>
        </w:tc>
        <w:tc>
          <w:tcPr>
            <w:tcW w:w="3192" w:type="dxa"/>
            <w:vAlign w:val="bottom"/>
          </w:tcPr>
          <w:p w14:paraId="399EC41B" w14:textId="707AB29C" w:rsidR="004B3908" w:rsidRDefault="004B3908" w:rsidP="004B3908">
            <w:r>
              <w:t xml:space="preserve">Синдром </w:t>
            </w:r>
            <w:r>
              <w:rPr>
                <w:i/>
                <w:iCs/>
              </w:rPr>
              <w:t>на</w:t>
            </w:r>
            <w:r>
              <w:t xml:space="preserve"> неадекватна секреция на антидиуретичния хормон </w:t>
            </w:r>
            <w:r w:rsidRPr="004B3908">
              <w:rPr>
                <w:lang w:val="ru-RU"/>
              </w:rPr>
              <w:t>(</w:t>
            </w:r>
            <w:r>
              <w:rPr>
                <w:lang w:val="en-US"/>
              </w:rPr>
              <w:t>SIADH</w:t>
            </w:r>
            <w:r w:rsidRPr="004B3908">
              <w:rPr>
                <w:lang w:val="ru-RU"/>
              </w:rPr>
              <w:t>)</w:t>
            </w:r>
          </w:p>
        </w:tc>
        <w:tc>
          <w:tcPr>
            <w:tcW w:w="3192" w:type="dxa"/>
          </w:tcPr>
          <w:p w14:paraId="1AD6208B" w14:textId="2E2305B5" w:rsidR="004B3908" w:rsidRDefault="004B3908" w:rsidP="004B3908">
            <w:r>
              <w:t>Редки</w:t>
            </w:r>
          </w:p>
        </w:tc>
      </w:tr>
      <w:tr w:rsidR="004B3908" w14:paraId="09FBA715" w14:textId="77777777" w:rsidTr="004B3908">
        <w:tc>
          <w:tcPr>
            <w:tcW w:w="3192" w:type="dxa"/>
            <w:vMerge w:val="restart"/>
          </w:tcPr>
          <w:p w14:paraId="7B064C26" w14:textId="109EAE20" w:rsidR="004B3908" w:rsidRDefault="004B3908" w:rsidP="004B3908">
            <w:r>
              <w:rPr>
                <w:b/>
                <w:bCs/>
              </w:rPr>
              <w:t>Нарушения на метаболизма и храненето</w:t>
            </w:r>
          </w:p>
        </w:tc>
        <w:tc>
          <w:tcPr>
            <w:tcW w:w="3192" w:type="dxa"/>
          </w:tcPr>
          <w:p w14:paraId="3BA43E7F" w14:textId="328AAC09" w:rsidR="004B3908" w:rsidRDefault="004B3908" w:rsidP="004B3908">
            <w:r>
              <w:t>Хипогликемия (вж. точки 4.4 и 4.5)</w:t>
            </w:r>
          </w:p>
        </w:tc>
        <w:tc>
          <w:tcPr>
            <w:tcW w:w="3192" w:type="dxa"/>
          </w:tcPr>
          <w:p w14:paraId="26FE6F2C" w14:textId="0CF6A7C5" w:rsidR="004B3908" w:rsidRDefault="004B3908" w:rsidP="004B3908">
            <w:r>
              <w:t>Нечести*</w:t>
            </w:r>
          </w:p>
        </w:tc>
      </w:tr>
      <w:tr w:rsidR="004B3908" w14:paraId="1782E679" w14:textId="77777777" w:rsidTr="004B3908">
        <w:tc>
          <w:tcPr>
            <w:tcW w:w="3192" w:type="dxa"/>
            <w:vMerge/>
          </w:tcPr>
          <w:p w14:paraId="164577AB" w14:textId="77777777" w:rsidR="004B3908" w:rsidRDefault="004B3908" w:rsidP="004B3908"/>
        </w:tc>
        <w:tc>
          <w:tcPr>
            <w:tcW w:w="3192" w:type="dxa"/>
          </w:tcPr>
          <w:p w14:paraId="020CA6F4" w14:textId="6D8EE384" w:rsidR="004B3908" w:rsidRDefault="004B3908" w:rsidP="004B3908">
            <w:r>
              <w:t>Хиперкалиемия, обратима при прекратяване на лечението (вж. точка 4.4)</w:t>
            </w:r>
          </w:p>
        </w:tc>
        <w:tc>
          <w:tcPr>
            <w:tcW w:w="3192" w:type="dxa"/>
          </w:tcPr>
          <w:p w14:paraId="3A6D8B39" w14:textId="1DBB2C93" w:rsidR="004B3908" w:rsidRDefault="004B3908" w:rsidP="004B3908">
            <w:r>
              <w:t>Нечести*</w:t>
            </w:r>
          </w:p>
        </w:tc>
      </w:tr>
      <w:tr w:rsidR="004B3908" w14:paraId="4A4265A2" w14:textId="77777777" w:rsidTr="005552B6">
        <w:tc>
          <w:tcPr>
            <w:tcW w:w="3192" w:type="dxa"/>
            <w:vMerge/>
          </w:tcPr>
          <w:p w14:paraId="13D0757E" w14:textId="77777777" w:rsidR="004B3908" w:rsidRDefault="004B3908" w:rsidP="004B3908"/>
        </w:tc>
        <w:tc>
          <w:tcPr>
            <w:tcW w:w="3192" w:type="dxa"/>
            <w:vAlign w:val="bottom"/>
          </w:tcPr>
          <w:p w14:paraId="3F382BD4" w14:textId="30A9D35A" w:rsidR="004B3908" w:rsidRDefault="004B3908" w:rsidP="004B3908">
            <w:r>
              <w:t>Хипонатриемия</w:t>
            </w:r>
          </w:p>
        </w:tc>
        <w:tc>
          <w:tcPr>
            <w:tcW w:w="3192" w:type="dxa"/>
            <w:vAlign w:val="bottom"/>
          </w:tcPr>
          <w:p w14:paraId="68F641AC" w14:textId="7E1DF643" w:rsidR="004B3908" w:rsidRDefault="004B3908" w:rsidP="004B3908">
            <w:r>
              <w:t>Нечести*</w:t>
            </w:r>
          </w:p>
        </w:tc>
      </w:tr>
      <w:tr w:rsidR="005552B6" w14:paraId="70FC40D9" w14:textId="77777777" w:rsidTr="004B3908">
        <w:tc>
          <w:tcPr>
            <w:tcW w:w="3192" w:type="dxa"/>
            <w:vMerge w:val="restart"/>
          </w:tcPr>
          <w:p w14:paraId="7041E53F" w14:textId="5E7D6EFC" w:rsidR="005552B6" w:rsidRDefault="005552B6" w:rsidP="004B3908">
            <w:r>
              <w:rPr>
                <w:b/>
                <w:bCs/>
              </w:rPr>
              <w:t>Психични нарушения</w:t>
            </w:r>
          </w:p>
        </w:tc>
        <w:tc>
          <w:tcPr>
            <w:tcW w:w="3192" w:type="dxa"/>
          </w:tcPr>
          <w:p w14:paraId="2B048338" w14:textId="0D17A320" w:rsidR="005552B6" w:rsidRDefault="005552B6" w:rsidP="004B3908">
            <w:r>
              <w:t>Промени в настроението</w:t>
            </w:r>
          </w:p>
        </w:tc>
        <w:tc>
          <w:tcPr>
            <w:tcW w:w="3192" w:type="dxa"/>
          </w:tcPr>
          <w:p w14:paraId="672AD362" w14:textId="5ED9B37A" w:rsidR="005552B6" w:rsidRDefault="005552B6" w:rsidP="004B3908">
            <w:r>
              <w:t>Нечести</w:t>
            </w:r>
          </w:p>
        </w:tc>
      </w:tr>
      <w:tr w:rsidR="005552B6" w14:paraId="4E33F9A7" w14:textId="77777777" w:rsidTr="005552B6">
        <w:tc>
          <w:tcPr>
            <w:tcW w:w="3192" w:type="dxa"/>
            <w:vMerge/>
          </w:tcPr>
          <w:p w14:paraId="1850B467" w14:textId="77777777" w:rsidR="005552B6" w:rsidRDefault="005552B6" w:rsidP="004B3908"/>
        </w:tc>
        <w:tc>
          <w:tcPr>
            <w:tcW w:w="3192" w:type="dxa"/>
            <w:vAlign w:val="bottom"/>
          </w:tcPr>
          <w:p w14:paraId="6B2598B9" w14:textId="60C739A4" w:rsidR="005552B6" w:rsidRDefault="005552B6" w:rsidP="004B3908">
            <w:r>
              <w:t>Нарушение на съня</w:t>
            </w:r>
          </w:p>
        </w:tc>
        <w:tc>
          <w:tcPr>
            <w:tcW w:w="3192" w:type="dxa"/>
            <w:vAlign w:val="bottom"/>
          </w:tcPr>
          <w:p w14:paraId="1C60F216" w14:textId="55FB3F1D" w:rsidR="005552B6" w:rsidRDefault="005552B6" w:rsidP="004B3908">
            <w:r>
              <w:t>Нечести</w:t>
            </w:r>
          </w:p>
        </w:tc>
      </w:tr>
      <w:tr w:rsidR="005552B6" w14:paraId="1E5AE95F" w14:textId="77777777" w:rsidTr="005552B6">
        <w:tc>
          <w:tcPr>
            <w:tcW w:w="3192" w:type="dxa"/>
            <w:vMerge/>
          </w:tcPr>
          <w:p w14:paraId="3AFD5655" w14:textId="77777777" w:rsidR="005552B6" w:rsidRDefault="005552B6" w:rsidP="005552B6"/>
        </w:tc>
        <w:tc>
          <w:tcPr>
            <w:tcW w:w="3192" w:type="dxa"/>
            <w:vAlign w:val="bottom"/>
          </w:tcPr>
          <w:p w14:paraId="23E5CC7A" w14:textId="388E1B86" w:rsidR="005552B6" w:rsidRDefault="005552B6" w:rsidP="005552B6">
            <w:r>
              <w:t>Депресия</w:t>
            </w:r>
          </w:p>
        </w:tc>
        <w:tc>
          <w:tcPr>
            <w:tcW w:w="3192" w:type="dxa"/>
            <w:vAlign w:val="bottom"/>
          </w:tcPr>
          <w:p w14:paraId="41E236BE" w14:textId="3EC2C46A" w:rsidR="005552B6" w:rsidRDefault="005552B6" w:rsidP="005552B6">
            <w:r>
              <w:t>Нечести</w:t>
            </w:r>
          </w:p>
        </w:tc>
      </w:tr>
      <w:tr w:rsidR="005552B6" w14:paraId="2AC7BD3A" w14:textId="77777777" w:rsidTr="004B3908">
        <w:tc>
          <w:tcPr>
            <w:tcW w:w="3192" w:type="dxa"/>
            <w:vMerge w:val="restart"/>
          </w:tcPr>
          <w:p w14:paraId="20B7ACE4" w14:textId="16395205" w:rsidR="005552B6" w:rsidRDefault="005552B6" w:rsidP="005552B6">
            <w:r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3192" w:type="dxa"/>
          </w:tcPr>
          <w:p w14:paraId="41707654" w14:textId="300C472F" w:rsidR="005552B6" w:rsidRDefault="005552B6" w:rsidP="005552B6">
            <w:r>
              <w:t>Замайване</w:t>
            </w:r>
          </w:p>
        </w:tc>
        <w:tc>
          <w:tcPr>
            <w:tcW w:w="3192" w:type="dxa"/>
          </w:tcPr>
          <w:p w14:paraId="127843A5" w14:textId="6213A6D8" w:rsidR="005552B6" w:rsidRDefault="005552B6" w:rsidP="005552B6">
            <w:r>
              <w:t>Чести</w:t>
            </w:r>
          </w:p>
        </w:tc>
      </w:tr>
      <w:tr w:rsidR="005552B6" w14:paraId="3C01F3A1" w14:textId="77777777" w:rsidTr="004B3908">
        <w:tc>
          <w:tcPr>
            <w:tcW w:w="3192" w:type="dxa"/>
            <w:vMerge/>
          </w:tcPr>
          <w:p w14:paraId="4BB31AF5" w14:textId="77777777" w:rsidR="005552B6" w:rsidRDefault="005552B6" w:rsidP="005552B6"/>
        </w:tc>
        <w:tc>
          <w:tcPr>
            <w:tcW w:w="3192" w:type="dxa"/>
          </w:tcPr>
          <w:p w14:paraId="311E0E62" w14:textId="26F4A554" w:rsidR="005552B6" w:rsidRDefault="005552B6" w:rsidP="005552B6">
            <w:r>
              <w:t>Главоболие</w:t>
            </w:r>
          </w:p>
        </w:tc>
        <w:tc>
          <w:tcPr>
            <w:tcW w:w="3192" w:type="dxa"/>
          </w:tcPr>
          <w:p w14:paraId="691A9639" w14:textId="127760D5" w:rsidR="005552B6" w:rsidRDefault="005552B6" w:rsidP="005552B6">
            <w:r>
              <w:t>Чести</w:t>
            </w:r>
          </w:p>
        </w:tc>
      </w:tr>
      <w:tr w:rsidR="005552B6" w14:paraId="7EC4671F" w14:textId="77777777" w:rsidTr="005552B6">
        <w:tc>
          <w:tcPr>
            <w:tcW w:w="3192" w:type="dxa"/>
            <w:vMerge/>
          </w:tcPr>
          <w:p w14:paraId="31EC490C" w14:textId="77777777" w:rsidR="005552B6" w:rsidRDefault="005552B6" w:rsidP="005552B6"/>
        </w:tc>
        <w:tc>
          <w:tcPr>
            <w:tcW w:w="3192" w:type="dxa"/>
            <w:vAlign w:val="center"/>
          </w:tcPr>
          <w:p w14:paraId="50BB17DE" w14:textId="08CA92A4" w:rsidR="005552B6" w:rsidRDefault="005552B6" w:rsidP="005552B6">
            <w:r>
              <w:t>Парестезия</w:t>
            </w:r>
          </w:p>
        </w:tc>
        <w:tc>
          <w:tcPr>
            <w:tcW w:w="3192" w:type="dxa"/>
            <w:vAlign w:val="center"/>
          </w:tcPr>
          <w:p w14:paraId="348F7691" w14:textId="5E684716" w:rsidR="005552B6" w:rsidRDefault="005552B6" w:rsidP="005552B6">
            <w:r>
              <w:t>Чести</w:t>
            </w:r>
          </w:p>
        </w:tc>
      </w:tr>
      <w:tr w:rsidR="005552B6" w14:paraId="0855DC50" w14:textId="77777777" w:rsidTr="004B3908">
        <w:tc>
          <w:tcPr>
            <w:tcW w:w="3192" w:type="dxa"/>
            <w:vMerge/>
          </w:tcPr>
          <w:p w14:paraId="4FB51748" w14:textId="77777777" w:rsidR="005552B6" w:rsidRDefault="005552B6" w:rsidP="005552B6"/>
        </w:tc>
        <w:tc>
          <w:tcPr>
            <w:tcW w:w="3192" w:type="dxa"/>
          </w:tcPr>
          <w:p w14:paraId="714B0B48" w14:textId="617C08F5" w:rsidR="005552B6" w:rsidRDefault="005552B6" w:rsidP="005552B6">
            <w:r>
              <w:t>Световъртеж</w:t>
            </w:r>
          </w:p>
        </w:tc>
        <w:tc>
          <w:tcPr>
            <w:tcW w:w="3192" w:type="dxa"/>
          </w:tcPr>
          <w:p w14:paraId="66FCB919" w14:textId="6E708368" w:rsidR="005552B6" w:rsidRDefault="005552B6" w:rsidP="005552B6">
            <w:r>
              <w:t>Чести</w:t>
            </w:r>
          </w:p>
        </w:tc>
      </w:tr>
      <w:tr w:rsidR="005552B6" w14:paraId="405CE738" w14:textId="77777777" w:rsidTr="004B3908">
        <w:tc>
          <w:tcPr>
            <w:tcW w:w="3192" w:type="dxa"/>
            <w:vMerge/>
          </w:tcPr>
          <w:p w14:paraId="60F18F93" w14:textId="77777777" w:rsidR="005552B6" w:rsidRDefault="005552B6" w:rsidP="005552B6"/>
        </w:tc>
        <w:tc>
          <w:tcPr>
            <w:tcW w:w="3192" w:type="dxa"/>
          </w:tcPr>
          <w:p w14:paraId="2E1DE22E" w14:textId="6D6E15E7" w:rsidR="005552B6" w:rsidRDefault="005552B6" w:rsidP="005552B6">
            <w:r>
              <w:t>Сънливост</w:t>
            </w:r>
          </w:p>
        </w:tc>
        <w:tc>
          <w:tcPr>
            <w:tcW w:w="3192" w:type="dxa"/>
          </w:tcPr>
          <w:p w14:paraId="4B7AC824" w14:textId="334B3921" w:rsidR="005552B6" w:rsidRDefault="005552B6" w:rsidP="005552B6">
            <w:r>
              <w:t>Нечести*</w:t>
            </w:r>
          </w:p>
        </w:tc>
      </w:tr>
      <w:tr w:rsidR="005552B6" w14:paraId="0278BF09" w14:textId="77777777" w:rsidTr="005552B6">
        <w:tc>
          <w:tcPr>
            <w:tcW w:w="3192" w:type="dxa"/>
            <w:vMerge/>
          </w:tcPr>
          <w:p w14:paraId="471F1687" w14:textId="77777777" w:rsidR="005552B6" w:rsidRDefault="005552B6" w:rsidP="005552B6"/>
        </w:tc>
        <w:tc>
          <w:tcPr>
            <w:tcW w:w="3192" w:type="dxa"/>
            <w:vAlign w:val="center"/>
          </w:tcPr>
          <w:p w14:paraId="0EB001F4" w14:textId="67DB645A" w:rsidR="005552B6" w:rsidRDefault="005552B6" w:rsidP="005552B6">
            <w:r>
              <w:t>Синкоп</w:t>
            </w:r>
          </w:p>
        </w:tc>
        <w:tc>
          <w:tcPr>
            <w:tcW w:w="3192" w:type="dxa"/>
            <w:vAlign w:val="center"/>
          </w:tcPr>
          <w:p w14:paraId="11479701" w14:textId="66A5C7D4" w:rsidR="005552B6" w:rsidRDefault="005552B6" w:rsidP="005552B6">
            <w:r>
              <w:t>Нечести*</w:t>
            </w:r>
          </w:p>
        </w:tc>
      </w:tr>
      <w:tr w:rsidR="005552B6" w14:paraId="6CE755B4" w14:textId="77777777" w:rsidTr="005552B6">
        <w:tc>
          <w:tcPr>
            <w:tcW w:w="3192" w:type="dxa"/>
            <w:vMerge/>
          </w:tcPr>
          <w:p w14:paraId="6D455C30" w14:textId="77777777" w:rsidR="005552B6" w:rsidRDefault="005552B6" w:rsidP="005552B6"/>
        </w:tc>
        <w:tc>
          <w:tcPr>
            <w:tcW w:w="3192" w:type="dxa"/>
            <w:vAlign w:val="bottom"/>
          </w:tcPr>
          <w:p w14:paraId="18EE85D1" w14:textId="00F008E1" w:rsidR="005552B6" w:rsidRDefault="005552B6" w:rsidP="005552B6">
            <w:r>
              <w:t>Обърканост</w:t>
            </w:r>
          </w:p>
        </w:tc>
        <w:tc>
          <w:tcPr>
            <w:tcW w:w="3192" w:type="dxa"/>
            <w:vAlign w:val="bottom"/>
          </w:tcPr>
          <w:p w14:paraId="11906E62" w14:textId="139152B1" w:rsidR="005552B6" w:rsidRDefault="005552B6" w:rsidP="005552B6">
            <w:r>
              <w:t>Много редки</w:t>
            </w:r>
          </w:p>
        </w:tc>
      </w:tr>
      <w:tr w:rsidR="005552B6" w14:paraId="6E8BB950" w14:textId="77777777" w:rsidTr="005552B6">
        <w:tc>
          <w:tcPr>
            <w:tcW w:w="3192" w:type="dxa"/>
            <w:vAlign w:val="bottom"/>
          </w:tcPr>
          <w:p w14:paraId="01CFCBC3" w14:textId="491E178F" w:rsidR="005552B6" w:rsidRDefault="005552B6" w:rsidP="005552B6">
            <w:r>
              <w:rPr>
                <w:b/>
                <w:bCs/>
              </w:rPr>
              <w:t>Нарушения на очите</w:t>
            </w:r>
          </w:p>
        </w:tc>
        <w:tc>
          <w:tcPr>
            <w:tcW w:w="3192" w:type="dxa"/>
            <w:vAlign w:val="bottom"/>
          </w:tcPr>
          <w:p w14:paraId="1BC8A493" w14:textId="227AA454" w:rsidR="005552B6" w:rsidRDefault="005552B6" w:rsidP="005552B6">
            <w:r>
              <w:t>Зрителни нарушения</w:t>
            </w:r>
          </w:p>
        </w:tc>
        <w:tc>
          <w:tcPr>
            <w:tcW w:w="3192" w:type="dxa"/>
            <w:vAlign w:val="bottom"/>
          </w:tcPr>
          <w:p w14:paraId="7B5E5FBC" w14:textId="55FEDE5D" w:rsidR="005552B6" w:rsidRDefault="005552B6" w:rsidP="005552B6">
            <w:r>
              <w:t>Чести</w:t>
            </w:r>
          </w:p>
        </w:tc>
      </w:tr>
      <w:tr w:rsidR="005552B6" w14:paraId="1D286156" w14:textId="77777777" w:rsidTr="005552B6">
        <w:tc>
          <w:tcPr>
            <w:tcW w:w="3192" w:type="dxa"/>
            <w:vAlign w:val="bottom"/>
          </w:tcPr>
          <w:p w14:paraId="01512262" w14:textId="2DA58A4D" w:rsidR="005552B6" w:rsidRDefault="005552B6" w:rsidP="005552B6">
            <w:r>
              <w:rPr>
                <w:b/>
                <w:bCs/>
              </w:rPr>
              <w:t>Нарушения на ухото и лабиринта</w:t>
            </w:r>
          </w:p>
        </w:tc>
        <w:tc>
          <w:tcPr>
            <w:tcW w:w="3192" w:type="dxa"/>
          </w:tcPr>
          <w:p w14:paraId="20A0C7DF" w14:textId="42B770C2" w:rsidR="005552B6" w:rsidRDefault="005552B6" w:rsidP="005552B6">
            <w:r>
              <w:t>Тинитус</w:t>
            </w:r>
          </w:p>
        </w:tc>
        <w:tc>
          <w:tcPr>
            <w:tcW w:w="3192" w:type="dxa"/>
          </w:tcPr>
          <w:p w14:paraId="53206751" w14:textId="126D9294" w:rsidR="005552B6" w:rsidRDefault="005552B6" w:rsidP="005552B6">
            <w:r>
              <w:t>Чести</w:t>
            </w:r>
          </w:p>
        </w:tc>
      </w:tr>
      <w:tr w:rsidR="005552B6" w14:paraId="174D20AF" w14:textId="77777777" w:rsidTr="004B3908">
        <w:tc>
          <w:tcPr>
            <w:tcW w:w="3192" w:type="dxa"/>
            <w:vMerge w:val="restart"/>
          </w:tcPr>
          <w:p w14:paraId="312AE660" w14:textId="109CF1EA" w:rsidR="005552B6" w:rsidRDefault="005552B6" w:rsidP="005552B6">
            <w:r>
              <w:rPr>
                <w:b/>
                <w:bCs/>
              </w:rPr>
              <w:t>Сърдечни нарушения</w:t>
            </w:r>
          </w:p>
        </w:tc>
        <w:tc>
          <w:tcPr>
            <w:tcW w:w="3192" w:type="dxa"/>
          </w:tcPr>
          <w:p w14:paraId="55D4CB50" w14:textId="6FF94FAF" w:rsidR="005552B6" w:rsidRDefault="005552B6" w:rsidP="005552B6">
            <w:r>
              <w:t>Палпитации</w:t>
            </w:r>
          </w:p>
        </w:tc>
        <w:tc>
          <w:tcPr>
            <w:tcW w:w="3192" w:type="dxa"/>
          </w:tcPr>
          <w:p w14:paraId="5F889F1E" w14:textId="4A72D6D2" w:rsidR="005552B6" w:rsidRDefault="005552B6" w:rsidP="005552B6">
            <w:r>
              <w:t>Нечести*</w:t>
            </w:r>
          </w:p>
        </w:tc>
      </w:tr>
      <w:tr w:rsidR="005552B6" w14:paraId="7008855A" w14:textId="77777777" w:rsidTr="005552B6">
        <w:tc>
          <w:tcPr>
            <w:tcW w:w="3192" w:type="dxa"/>
            <w:vMerge/>
          </w:tcPr>
          <w:p w14:paraId="04EBAACD" w14:textId="77777777" w:rsidR="005552B6" w:rsidRDefault="005552B6" w:rsidP="005552B6"/>
        </w:tc>
        <w:tc>
          <w:tcPr>
            <w:tcW w:w="3192" w:type="dxa"/>
            <w:vAlign w:val="center"/>
          </w:tcPr>
          <w:p w14:paraId="60042A0D" w14:textId="32A82602" w:rsidR="005552B6" w:rsidRDefault="005552B6" w:rsidP="005552B6">
            <w:r>
              <w:t>Тахикардия</w:t>
            </w:r>
          </w:p>
        </w:tc>
        <w:tc>
          <w:tcPr>
            <w:tcW w:w="3192" w:type="dxa"/>
            <w:vAlign w:val="center"/>
          </w:tcPr>
          <w:p w14:paraId="1ACE1BAD" w14:textId="77C6EDE5" w:rsidR="005552B6" w:rsidRDefault="005552B6" w:rsidP="005552B6">
            <w:r>
              <w:t>Нечести*</w:t>
            </w:r>
          </w:p>
        </w:tc>
      </w:tr>
      <w:tr w:rsidR="005552B6" w14:paraId="7498ECF1" w14:textId="77777777" w:rsidTr="005552B6">
        <w:tc>
          <w:tcPr>
            <w:tcW w:w="3192" w:type="dxa"/>
            <w:vMerge/>
          </w:tcPr>
          <w:p w14:paraId="11F0AECE" w14:textId="77777777" w:rsidR="005552B6" w:rsidRDefault="005552B6" w:rsidP="005552B6"/>
        </w:tc>
        <w:tc>
          <w:tcPr>
            <w:tcW w:w="3192" w:type="dxa"/>
            <w:vAlign w:val="center"/>
          </w:tcPr>
          <w:p w14:paraId="596ED7E5" w14:textId="25A15BDC" w:rsidR="005552B6" w:rsidRDefault="005552B6" w:rsidP="005552B6">
            <w:r>
              <w:t xml:space="preserve">Стенокардия (вж. точка </w:t>
            </w:r>
            <w:r>
              <w:rPr>
                <w:i/>
                <w:iCs/>
              </w:rPr>
              <w:t>4.4)</w:t>
            </w:r>
          </w:p>
        </w:tc>
        <w:tc>
          <w:tcPr>
            <w:tcW w:w="3192" w:type="dxa"/>
            <w:vAlign w:val="center"/>
          </w:tcPr>
          <w:p w14:paraId="0C5D5BD7" w14:textId="3A4DCF87" w:rsidR="005552B6" w:rsidRDefault="005552B6" w:rsidP="005552B6">
            <w:r>
              <w:t>Много редки</w:t>
            </w:r>
          </w:p>
        </w:tc>
      </w:tr>
      <w:tr w:rsidR="005552B6" w14:paraId="3CD1B830" w14:textId="77777777" w:rsidTr="005552B6">
        <w:tc>
          <w:tcPr>
            <w:tcW w:w="3192" w:type="dxa"/>
            <w:vMerge/>
          </w:tcPr>
          <w:p w14:paraId="29C6CF57" w14:textId="77777777" w:rsidR="005552B6" w:rsidRDefault="005552B6" w:rsidP="005552B6"/>
        </w:tc>
        <w:tc>
          <w:tcPr>
            <w:tcW w:w="3192" w:type="dxa"/>
            <w:vAlign w:val="center"/>
          </w:tcPr>
          <w:p w14:paraId="4B0D04C3" w14:textId="561F4841" w:rsidR="005552B6" w:rsidRDefault="005552B6" w:rsidP="005552B6">
            <w:r>
              <w:t>Аритмия</w:t>
            </w:r>
          </w:p>
        </w:tc>
        <w:tc>
          <w:tcPr>
            <w:tcW w:w="3192" w:type="dxa"/>
            <w:vAlign w:val="center"/>
          </w:tcPr>
          <w:p w14:paraId="4D7C839B" w14:textId="0923DA21" w:rsidR="005552B6" w:rsidRDefault="005552B6" w:rsidP="005552B6">
            <w:r>
              <w:t>Много редки</w:t>
            </w:r>
          </w:p>
        </w:tc>
      </w:tr>
      <w:tr w:rsidR="005552B6" w14:paraId="2C6FB4EE" w14:textId="77777777" w:rsidTr="005552B6">
        <w:tc>
          <w:tcPr>
            <w:tcW w:w="3192" w:type="dxa"/>
            <w:vMerge/>
          </w:tcPr>
          <w:p w14:paraId="5493CBF9" w14:textId="77777777" w:rsidR="005552B6" w:rsidRDefault="005552B6" w:rsidP="005552B6"/>
        </w:tc>
        <w:tc>
          <w:tcPr>
            <w:tcW w:w="3192" w:type="dxa"/>
            <w:vAlign w:val="bottom"/>
          </w:tcPr>
          <w:p w14:paraId="4504F4AF" w14:textId="3F73E8C6" w:rsidR="005552B6" w:rsidRDefault="005552B6" w:rsidP="005552B6">
            <w:r>
              <w:t>Миокарден инфаркт, възможно вторичен поради тежка хипотония при високорискови пациенти (вж. точка 4.4)</w:t>
            </w:r>
          </w:p>
        </w:tc>
        <w:tc>
          <w:tcPr>
            <w:tcW w:w="3192" w:type="dxa"/>
          </w:tcPr>
          <w:p w14:paraId="6A2BC69F" w14:textId="5CB5C407" w:rsidR="005552B6" w:rsidRDefault="005552B6" w:rsidP="005552B6">
            <w:r>
              <w:t>Много редки</w:t>
            </w:r>
          </w:p>
        </w:tc>
      </w:tr>
      <w:tr w:rsidR="005552B6" w14:paraId="3FA9A825" w14:textId="77777777" w:rsidTr="004B3908">
        <w:tc>
          <w:tcPr>
            <w:tcW w:w="3192" w:type="dxa"/>
            <w:vMerge w:val="restart"/>
          </w:tcPr>
          <w:p w14:paraId="547CC8E7" w14:textId="5B9905FB" w:rsidR="005552B6" w:rsidRDefault="005552B6" w:rsidP="005552B6">
            <w:r>
              <w:rPr>
                <w:b/>
                <w:bCs/>
              </w:rPr>
              <w:t>Съдови нарушения</w:t>
            </w:r>
          </w:p>
        </w:tc>
        <w:tc>
          <w:tcPr>
            <w:tcW w:w="3192" w:type="dxa"/>
          </w:tcPr>
          <w:p w14:paraId="523439D5" w14:textId="18875A15" w:rsidR="005552B6" w:rsidRDefault="005552B6" w:rsidP="005552B6">
            <w:r>
              <w:t>Хипотония (и свързани с нея ефекти)</w:t>
            </w:r>
          </w:p>
        </w:tc>
        <w:tc>
          <w:tcPr>
            <w:tcW w:w="3192" w:type="dxa"/>
          </w:tcPr>
          <w:p w14:paraId="389B7A25" w14:textId="1B97A0B0" w:rsidR="005552B6" w:rsidRDefault="005552B6" w:rsidP="005552B6">
            <w:r>
              <w:t>Чести</w:t>
            </w:r>
          </w:p>
        </w:tc>
      </w:tr>
      <w:tr w:rsidR="005552B6" w14:paraId="74B6F7F0" w14:textId="77777777" w:rsidTr="005552B6">
        <w:tc>
          <w:tcPr>
            <w:tcW w:w="3192" w:type="dxa"/>
            <w:vMerge/>
          </w:tcPr>
          <w:p w14:paraId="6AA470F3" w14:textId="77777777" w:rsidR="005552B6" w:rsidRDefault="005552B6" w:rsidP="005552B6"/>
        </w:tc>
        <w:tc>
          <w:tcPr>
            <w:tcW w:w="3192" w:type="dxa"/>
            <w:vAlign w:val="center"/>
          </w:tcPr>
          <w:p w14:paraId="418E0E7E" w14:textId="22FC373D" w:rsidR="005552B6" w:rsidRDefault="005552B6" w:rsidP="005552B6">
            <w:r>
              <w:t>Васкулит</w:t>
            </w:r>
          </w:p>
        </w:tc>
        <w:tc>
          <w:tcPr>
            <w:tcW w:w="3192" w:type="dxa"/>
            <w:vAlign w:val="center"/>
          </w:tcPr>
          <w:p w14:paraId="01CEC70D" w14:textId="40DFD496" w:rsidR="005552B6" w:rsidRDefault="005552B6" w:rsidP="005552B6">
            <w:r>
              <w:t>Нечести*</w:t>
            </w:r>
          </w:p>
        </w:tc>
      </w:tr>
      <w:tr w:rsidR="005552B6" w14:paraId="0DDDDBDF" w14:textId="77777777" w:rsidTr="005552B6">
        <w:tc>
          <w:tcPr>
            <w:tcW w:w="3192" w:type="dxa"/>
            <w:vMerge/>
          </w:tcPr>
          <w:p w14:paraId="2A52B790" w14:textId="77777777" w:rsidR="005552B6" w:rsidRDefault="005552B6" w:rsidP="005552B6"/>
        </w:tc>
        <w:tc>
          <w:tcPr>
            <w:tcW w:w="3192" w:type="dxa"/>
            <w:vAlign w:val="bottom"/>
          </w:tcPr>
          <w:p w14:paraId="4258E628" w14:textId="65EB4586" w:rsidR="005552B6" w:rsidRDefault="005552B6" w:rsidP="005552B6">
            <w:r>
              <w:t>Инсулт, възможно вторичен поради тежка хипотония при високорискови пациенти (вж. точка 4.4)</w:t>
            </w:r>
          </w:p>
        </w:tc>
        <w:tc>
          <w:tcPr>
            <w:tcW w:w="3192" w:type="dxa"/>
          </w:tcPr>
          <w:p w14:paraId="67825403" w14:textId="0DD70704" w:rsidR="005552B6" w:rsidRDefault="005552B6" w:rsidP="005552B6">
            <w:r>
              <w:t>Много редки</w:t>
            </w:r>
          </w:p>
        </w:tc>
      </w:tr>
      <w:tr w:rsidR="005552B6" w14:paraId="5DF676E0" w14:textId="77777777" w:rsidTr="005552B6">
        <w:tc>
          <w:tcPr>
            <w:tcW w:w="3192" w:type="dxa"/>
            <w:vMerge/>
          </w:tcPr>
          <w:p w14:paraId="1348B941" w14:textId="77777777" w:rsidR="005552B6" w:rsidRDefault="005552B6" w:rsidP="005552B6"/>
        </w:tc>
        <w:tc>
          <w:tcPr>
            <w:tcW w:w="3192" w:type="dxa"/>
            <w:vAlign w:val="center"/>
          </w:tcPr>
          <w:p w14:paraId="67F7B1C7" w14:textId="0D34D60F" w:rsidR="005552B6" w:rsidRDefault="005552B6" w:rsidP="005552B6">
            <w:r>
              <w:t>Феномен на Рейно</w:t>
            </w:r>
          </w:p>
        </w:tc>
        <w:tc>
          <w:tcPr>
            <w:tcW w:w="3192" w:type="dxa"/>
            <w:vAlign w:val="center"/>
          </w:tcPr>
          <w:p w14:paraId="246BFDDB" w14:textId="3F04BA5E" w:rsidR="005552B6" w:rsidRDefault="005552B6" w:rsidP="005552B6">
            <w:r>
              <w:t>С неизвестна честота</w:t>
            </w:r>
          </w:p>
        </w:tc>
      </w:tr>
      <w:tr w:rsidR="005552B6" w14:paraId="288D0897" w14:textId="77777777" w:rsidTr="005552B6">
        <w:tc>
          <w:tcPr>
            <w:tcW w:w="3192" w:type="dxa"/>
            <w:vMerge/>
          </w:tcPr>
          <w:p w14:paraId="533B51AE" w14:textId="77777777" w:rsidR="005552B6" w:rsidRDefault="005552B6" w:rsidP="005552B6"/>
        </w:tc>
        <w:tc>
          <w:tcPr>
            <w:tcW w:w="3192" w:type="dxa"/>
            <w:vAlign w:val="bottom"/>
          </w:tcPr>
          <w:p w14:paraId="25B9660A" w14:textId="336E757A" w:rsidR="005552B6" w:rsidRDefault="005552B6" w:rsidP="005552B6">
            <w:r>
              <w:t>Зачервяване</w:t>
            </w:r>
          </w:p>
        </w:tc>
        <w:tc>
          <w:tcPr>
            <w:tcW w:w="3192" w:type="dxa"/>
            <w:vAlign w:val="bottom"/>
          </w:tcPr>
          <w:p w14:paraId="548C61B4" w14:textId="2F9D8E2E" w:rsidR="005552B6" w:rsidRDefault="005552B6" w:rsidP="005552B6">
            <w:r>
              <w:t>Редки</w:t>
            </w:r>
          </w:p>
        </w:tc>
      </w:tr>
      <w:tr w:rsidR="005552B6" w14:paraId="05D07C3B" w14:textId="77777777" w:rsidTr="004B3908">
        <w:tc>
          <w:tcPr>
            <w:tcW w:w="3192" w:type="dxa"/>
            <w:vMerge w:val="restart"/>
          </w:tcPr>
          <w:p w14:paraId="458F464C" w14:textId="4A6451C7" w:rsidR="005552B6" w:rsidRDefault="005552B6" w:rsidP="005552B6">
            <w:r>
              <w:rPr>
                <w:b/>
                <w:bCs/>
              </w:rPr>
              <w:t>Респираторни, гръдни и меднастниални нарушения</w:t>
            </w:r>
          </w:p>
        </w:tc>
        <w:tc>
          <w:tcPr>
            <w:tcW w:w="3192" w:type="dxa"/>
          </w:tcPr>
          <w:p w14:paraId="2488A95A" w14:textId="05A21BAF" w:rsidR="005552B6" w:rsidRDefault="005552B6" w:rsidP="005552B6">
            <w:r>
              <w:t>Кашлица</w:t>
            </w:r>
          </w:p>
        </w:tc>
        <w:tc>
          <w:tcPr>
            <w:tcW w:w="3192" w:type="dxa"/>
          </w:tcPr>
          <w:p w14:paraId="29D5B012" w14:textId="370CBAA1" w:rsidR="005552B6" w:rsidRDefault="005552B6" w:rsidP="005552B6">
            <w:r>
              <w:t>Чести</w:t>
            </w:r>
          </w:p>
        </w:tc>
      </w:tr>
      <w:tr w:rsidR="005552B6" w14:paraId="08F33228" w14:textId="77777777" w:rsidTr="004B3908">
        <w:tc>
          <w:tcPr>
            <w:tcW w:w="3192" w:type="dxa"/>
            <w:vMerge/>
          </w:tcPr>
          <w:p w14:paraId="2A3AA72C" w14:textId="77777777" w:rsidR="005552B6" w:rsidRDefault="005552B6" w:rsidP="005552B6"/>
        </w:tc>
        <w:tc>
          <w:tcPr>
            <w:tcW w:w="3192" w:type="dxa"/>
          </w:tcPr>
          <w:p w14:paraId="272BFE41" w14:textId="7E6072D9" w:rsidR="005552B6" w:rsidRDefault="005552B6" w:rsidP="005552B6">
            <w:r>
              <w:t>Диспнея</w:t>
            </w:r>
          </w:p>
        </w:tc>
        <w:tc>
          <w:tcPr>
            <w:tcW w:w="3192" w:type="dxa"/>
          </w:tcPr>
          <w:p w14:paraId="5DC5D116" w14:textId="5522F028" w:rsidR="005552B6" w:rsidRDefault="005552B6" w:rsidP="005552B6">
            <w:r>
              <w:t>Чести</w:t>
            </w:r>
          </w:p>
        </w:tc>
      </w:tr>
      <w:tr w:rsidR="005552B6" w14:paraId="4B1CE9B4" w14:textId="77777777" w:rsidTr="004B3908">
        <w:tc>
          <w:tcPr>
            <w:tcW w:w="3192" w:type="dxa"/>
            <w:vMerge/>
          </w:tcPr>
          <w:p w14:paraId="74D7D0FD" w14:textId="77777777" w:rsidR="005552B6" w:rsidRDefault="005552B6" w:rsidP="005552B6"/>
        </w:tc>
        <w:tc>
          <w:tcPr>
            <w:tcW w:w="3192" w:type="dxa"/>
          </w:tcPr>
          <w:p w14:paraId="16797D6A" w14:textId="38641C27" w:rsidR="005552B6" w:rsidRDefault="005552B6" w:rsidP="005552B6">
            <w:r>
              <w:t>Бронхоспазъм</w:t>
            </w:r>
          </w:p>
        </w:tc>
        <w:tc>
          <w:tcPr>
            <w:tcW w:w="3192" w:type="dxa"/>
          </w:tcPr>
          <w:p w14:paraId="4DCCF697" w14:textId="7398D40A" w:rsidR="005552B6" w:rsidRDefault="005552B6" w:rsidP="005552B6">
            <w:r>
              <w:t>Нечести</w:t>
            </w:r>
          </w:p>
        </w:tc>
      </w:tr>
      <w:tr w:rsidR="005552B6" w14:paraId="0DEFCEC9" w14:textId="77777777" w:rsidTr="005552B6">
        <w:tc>
          <w:tcPr>
            <w:tcW w:w="3192" w:type="dxa"/>
            <w:vMerge/>
          </w:tcPr>
          <w:p w14:paraId="2F3E78FB" w14:textId="77777777" w:rsidR="005552B6" w:rsidRDefault="005552B6" w:rsidP="005552B6"/>
        </w:tc>
        <w:tc>
          <w:tcPr>
            <w:tcW w:w="3192" w:type="dxa"/>
            <w:vAlign w:val="center"/>
          </w:tcPr>
          <w:p w14:paraId="0AB3FFD1" w14:textId="490B7599" w:rsidR="005552B6" w:rsidRDefault="005552B6" w:rsidP="005552B6">
            <w:r>
              <w:t>Еозинофилна пневмония</w:t>
            </w:r>
          </w:p>
        </w:tc>
        <w:tc>
          <w:tcPr>
            <w:tcW w:w="3192" w:type="dxa"/>
            <w:vAlign w:val="center"/>
          </w:tcPr>
          <w:p w14:paraId="3669A51B" w14:textId="57AB530F" w:rsidR="005552B6" w:rsidRDefault="005552B6" w:rsidP="005552B6">
            <w:r>
              <w:t>Много редки</w:t>
            </w:r>
          </w:p>
        </w:tc>
      </w:tr>
      <w:tr w:rsidR="005552B6" w14:paraId="0047007B" w14:textId="77777777" w:rsidTr="005552B6">
        <w:tc>
          <w:tcPr>
            <w:tcW w:w="3192" w:type="dxa"/>
            <w:vMerge/>
          </w:tcPr>
          <w:p w14:paraId="43DC9D8E" w14:textId="77777777" w:rsidR="005552B6" w:rsidRDefault="005552B6" w:rsidP="005552B6"/>
        </w:tc>
        <w:tc>
          <w:tcPr>
            <w:tcW w:w="3192" w:type="dxa"/>
            <w:vAlign w:val="bottom"/>
          </w:tcPr>
          <w:p w14:paraId="019534B2" w14:textId="629E568A" w:rsidR="005552B6" w:rsidRDefault="005552B6" w:rsidP="005552B6">
            <w:r>
              <w:t>Ринит</w:t>
            </w:r>
          </w:p>
        </w:tc>
        <w:tc>
          <w:tcPr>
            <w:tcW w:w="3192" w:type="dxa"/>
            <w:vAlign w:val="bottom"/>
          </w:tcPr>
          <w:p w14:paraId="5413378D" w14:textId="6F6AE224" w:rsidR="005552B6" w:rsidRDefault="005552B6" w:rsidP="005552B6">
            <w:r>
              <w:t>Много редки</w:t>
            </w:r>
          </w:p>
        </w:tc>
      </w:tr>
      <w:tr w:rsidR="005552B6" w14:paraId="455C683E" w14:textId="77777777" w:rsidTr="004B3908">
        <w:tc>
          <w:tcPr>
            <w:tcW w:w="3192" w:type="dxa"/>
            <w:vMerge w:val="restart"/>
          </w:tcPr>
          <w:p w14:paraId="3EEA2EF9" w14:textId="72728280" w:rsidR="005552B6" w:rsidRDefault="005552B6" w:rsidP="005552B6">
            <w:r>
              <w:rPr>
                <w:b/>
                <w:bCs/>
              </w:rPr>
              <w:t>Стомашно-чревни нарушения</w:t>
            </w:r>
          </w:p>
        </w:tc>
        <w:tc>
          <w:tcPr>
            <w:tcW w:w="3192" w:type="dxa"/>
          </w:tcPr>
          <w:p w14:paraId="3918DA74" w14:textId="2E05596B" w:rsidR="005552B6" w:rsidRDefault="005552B6" w:rsidP="005552B6">
            <w:r>
              <w:t>Коремна болка</w:t>
            </w:r>
          </w:p>
        </w:tc>
        <w:tc>
          <w:tcPr>
            <w:tcW w:w="3192" w:type="dxa"/>
          </w:tcPr>
          <w:p w14:paraId="09816DC2" w14:textId="1E442D86" w:rsidR="005552B6" w:rsidRDefault="005552B6" w:rsidP="005552B6">
            <w:r>
              <w:t>Чести</w:t>
            </w:r>
          </w:p>
        </w:tc>
      </w:tr>
      <w:tr w:rsidR="005552B6" w14:paraId="595A51A8" w14:textId="77777777" w:rsidTr="005552B6">
        <w:tc>
          <w:tcPr>
            <w:tcW w:w="3192" w:type="dxa"/>
            <w:vMerge/>
          </w:tcPr>
          <w:p w14:paraId="0517F848" w14:textId="77777777" w:rsidR="005552B6" w:rsidRDefault="005552B6" w:rsidP="005552B6"/>
        </w:tc>
        <w:tc>
          <w:tcPr>
            <w:tcW w:w="3192" w:type="dxa"/>
            <w:vAlign w:val="bottom"/>
          </w:tcPr>
          <w:p w14:paraId="039C88E6" w14:textId="38932461" w:rsidR="005552B6" w:rsidRDefault="005552B6" w:rsidP="005552B6">
            <w:r>
              <w:t>Констипация</w:t>
            </w:r>
          </w:p>
        </w:tc>
        <w:tc>
          <w:tcPr>
            <w:tcW w:w="3192" w:type="dxa"/>
          </w:tcPr>
          <w:p w14:paraId="273C8F83" w14:textId="7FE767A3" w:rsidR="005552B6" w:rsidRDefault="005552B6" w:rsidP="005552B6">
            <w:r>
              <w:t>Чести</w:t>
            </w:r>
          </w:p>
        </w:tc>
      </w:tr>
      <w:tr w:rsidR="005552B6" w14:paraId="59168AAD" w14:textId="77777777" w:rsidTr="005552B6">
        <w:tc>
          <w:tcPr>
            <w:tcW w:w="3192" w:type="dxa"/>
            <w:vMerge/>
          </w:tcPr>
          <w:p w14:paraId="78FB754A" w14:textId="77777777" w:rsidR="005552B6" w:rsidRDefault="005552B6" w:rsidP="005552B6"/>
        </w:tc>
        <w:tc>
          <w:tcPr>
            <w:tcW w:w="3192" w:type="dxa"/>
            <w:vAlign w:val="center"/>
          </w:tcPr>
          <w:p w14:paraId="61CFA13A" w14:textId="57FF4E03" w:rsidR="005552B6" w:rsidRDefault="005552B6" w:rsidP="005552B6">
            <w:r>
              <w:t>Диария</w:t>
            </w:r>
          </w:p>
        </w:tc>
        <w:tc>
          <w:tcPr>
            <w:tcW w:w="3192" w:type="dxa"/>
            <w:vAlign w:val="center"/>
          </w:tcPr>
          <w:p w14:paraId="756905F5" w14:textId="7860B535" w:rsidR="005552B6" w:rsidRDefault="005552B6" w:rsidP="005552B6">
            <w:r>
              <w:t>Чести</w:t>
            </w:r>
          </w:p>
        </w:tc>
      </w:tr>
      <w:tr w:rsidR="005552B6" w14:paraId="60629824" w14:textId="77777777" w:rsidTr="005552B6">
        <w:tc>
          <w:tcPr>
            <w:tcW w:w="3192" w:type="dxa"/>
            <w:vMerge/>
          </w:tcPr>
          <w:p w14:paraId="50D306A8" w14:textId="77777777" w:rsidR="005552B6" w:rsidRDefault="005552B6" w:rsidP="005552B6"/>
        </w:tc>
        <w:tc>
          <w:tcPr>
            <w:tcW w:w="3192" w:type="dxa"/>
            <w:vAlign w:val="center"/>
          </w:tcPr>
          <w:p w14:paraId="4AB345E1" w14:textId="3114B694" w:rsidR="005552B6" w:rsidRDefault="005552B6" w:rsidP="005552B6">
            <w:r>
              <w:t>Дисгеузия</w:t>
            </w:r>
          </w:p>
        </w:tc>
        <w:tc>
          <w:tcPr>
            <w:tcW w:w="3192" w:type="dxa"/>
            <w:vAlign w:val="center"/>
          </w:tcPr>
          <w:p w14:paraId="5A8CA353" w14:textId="02AD1D37" w:rsidR="005552B6" w:rsidRDefault="005552B6" w:rsidP="005552B6">
            <w:r>
              <w:t>Чести</w:t>
            </w:r>
          </w:p>
        </w:tc>
      </w:tr>
      <w:tr w:rsidR="005552B6" w14:paraId="6189C515" w14:textId="77777777" w:rsidTr="005552B6">
        <w:tc>
          <w:tcPr>
            <w:tcW w:w="3192" w:type="dxa"/>
            <w:vMerge/>
          </w:tcPr>
          <w:p w14:paraId="417399FC" w14:textId="77777777" w:rsidR="005552B6" w:rsidRDefault="005552B6" w:rsidP="005552B6"/>
        </w:tc>
        <w:tc>
          <w:tcPr>
            <w:tcW w:w="3192" w:type="dxa"/>
            <w:vAlign w:val="center"/>
          </w:tcPr>
          <w:p w14:paraId="0AE72A86" w14:textId="46468B77" w:rsidR="005552B6" w:rsidRDefault="005552B6" w:rsidP="005552B6">
            <w:r>
              <w:t>Диспепсия</w:t>
            </w:r>
          </w:p>
        </w:tc>
        <w:tc>
          <w:tcPr>
            <w:tcW w:w="3192" w:type="dxa"/>
            <w:vAlign w:val="center"/>
          </w:tcPr>
          <w:p w14:paraId="6156FF37" w14:textId="1B612ED3" w:rsidR="005552B6" w:rsidRDefault="005552B6" w:rsidP="005552B6">
            <w:r>
              <w:t>Чести</w:t>
            </w:r>
          </w:p>
        </w:tc>
      </w:tr>
      <w:tr w:rsidR="005552B6" w14:paraId="2B495370" w14:textId="77777777" w:rsidTr="004B3908">
        <w:tc>
          <w:tcPr>
            <w:tcW w:w="3192" w:type="dxa"/>
            <w:vMerge/>
          </w:tcPr>
          <w:p w14:paraId="7D5AAA3D" w14:textId="77777777" w:rsidR="005552B6" w:rsidRDefault="005552B6" w:rsidP="005552B6"/>
        </w:tc>
        <w:tc>
          <w:tcPr>
            <w:tcW w:w="3192" w:type="dxa"/>
          </w:tcPr>
          <w:p w14:paraId="1A41F0C8" w14:textId="7A4E0FEB" w:rsidR="005552B6" w:rsidRDefault="005552B6" w:rsidP="005552B6">
            <w:r>
              <w:t>Гадене</w:t>
            </w:r>
          </w:p>
        </w:tc>
        <w:tc>
          <w:tcPr>
            <w:tcW w:w="3192" w:type="dxa"/>
          </w:tcPr>
          <w:p w14:paraId="6EBEDDA1" w14:textId="1FC59E36" w:rsidR="005552B6" w:rsidRDefault="005552B6" w:rsidP="005552B6">
            <w:r>
              <w:t>Чести</w:t>
            </w:r>
          </w:p>
        </w:tc>
      </w:tr>
      <w:tr w:rsidR="005552B6" w14:paraId="7D689303" w14:textId="77777777" w:rsidTr="005552B6">
        <w:tc>
          <w:tcPr>
            <w:tcW w:w="3192" w:type="dxa"/>
            <w:vMerge/>
          </w:tcPr>
          <w:p w14:paraId="3712C388" w14:textId="77777777" w:rsidR="005552B6" w:rsidRDefault="005552B6" w:rsidP="005552B6"/>
        </w:tc>
        <w:tc>
          <w:tcPr>
            <w:tcW w:w="3192" w:type="dxa"/>
            <w:vAlign w:val="center"/>
          </w:tcPr>
          <w:p w14:paraId="65E41C0F" w14:textId="7B53508F" w:rsidR="005552B6" w:rsidRDefault="005552B6" w:rsidP="005552B6">
            <w:r>
              <w:t>Повръщане</w:t>
            </w:r>
          </w:p>
        </w:tc>
        <w:tc>
          <w:tcPr>
            <w:tcW w:w="3192" w:type="dxa"/>
            <w:vAlign w:val="center"/>
          </w:tcPr>
          <w:p w14:paraId="7B155B9D" w14:textId="46468113" w:rsidR="005552B6" w:rsidRDefault="005552B6" w:rsidP="005552B6">
            <w:r>
              <w:t>Чести</w:t>
            </w:r>
          </w:p>
        </w:tc>
      </w:tr>
      <w:tr w:rsidR="005552B6" w14:paraId="068BBE87" w14:textId="77777777" w:rsidTr="005552B6">
        <w:tc>
          <w:tcPr>
            <w:tcW w:w="3192" w:type="dxa"/>
            <w:vMerge/>
          </w:tcPr>
          <w:p w14:paraId="2FDCD965" w14:textId="77777777" w:rsidR="005552B6" w:rsidRDefault="005552B6" w:rsidP="005552B6"/>
        </w:tc>
        <w:tc>
          <w:tcPr>
            <w:tcW w:w="3192" w:type="dxa"/>
            <w:vAlign w:val="center"/>
          </w:tcPr>
          <w:p w14:paraId="468CC28B" w14:textId="19D28AF3" w:rsidR="005552B6" w:rsidRDefault="005552B6" w:rsidP="005552B6">
            <w:r>
              <w:t>Сухота в устата</w:t>
            </w:r>
          </w:p>
        </w:tc>
        <w:tc>
          <w:tcPr>
            <w:tcW w:w="3192" w:type="dxa"/>
            <w:vAlign w:val="center"/>
          </w:tcPr>
          <w:p w14:paraId="211039F2" w14:textId="3D2945F9" w:rsidR="005552B6" w:rsidRDefault="005552B6" w:rsidP="005552B6">
            <w:r>
              <w:t>Нечести</w:t>
            </w:r>
          </w:p>
        </w:tc>
      </w:tr>
      <w:tr w:rsidR="005552B6" w14:paraId="0D43DFA4" w14:textId="77777777" w:rsidTr="005552B6">
        <w:tc>
          <w:tcPr>
            <w:tcW w:w="3192" w:type="dxa"/>
            <w:vMerge/>
          </w:tcPr>
          <w:p w14:paraId="3A18EAB4" w14:textId="77777777" w:rsidR="005552B6" w:rsidRDefault="005552B6" w:rsidP="005552B6"/>
        </w:tc>
        <w:tc>
          <w:tcPr>
            <w:tcW w:w="3192" w:type="dxa"/>
            <w:vAlign w:val="bottom"/>
          </w:tcPr>
          <w:p w14:paraId="68F0D4EE" w14:textId="736E360C" w:rsidR="005552B6" w:rsidRDefault="005552B6" w:rsidP="005552B6">
            <w:r>
              <w:t>Панкреатит</w:t>
            </w:r>
          </w:p>
        </w:tc>
        <w:tc>
          <w:tcPr>
            <w:tcW w:w="3192" w:type="dxa"/>
            <w:vAlign w:val="bottom"/>
          </w:tcPr>
          <w:p w14:paraId="7A258A9F" w14:textId="661C6D55" w:rsidR="005552B6" w:rsidRDefault="005552B6" w:rsidP="005552B6">
            <w:r>
              <w:t>Много редки</w:t>
            </w:r>
          </w:p>
        </w:tc>
      </w:tr>
      <w:tr w:rsidR="005552B6" w14:paraId="7B381A97" w14:textId="77777777" w:rsidTr="005552B6">
        <w:tc>
          <w:tcPr>
            <w:tcW w:w="3192" w:type="dxa"/>
            <w:vAlign w:val="bottom"/>
          </w:tcPr>
          <w:p w14:paraId="7FE73D03" w14:textId="21532DF1" w:rsidR="005552B6" w:rsidRDefault="005552B6" w:rsidP="005552B6">
            <w:r>
              <w:rPr>
                <w:b/>
                <w:bCs/>
              </w:rPr>
              <w:t>Хепато-билиарни нарушения</w:t>
            </w:r>
          </w:p>
        </w:tc>
        <w:tc>
          <w:tcPr>
            <w:tcW w:w="3192" w:type="dxa"/>
            <w:vAlign w:val="bottom"/>
          </w:tcPr>
          <w:p w14:paraId="651CA342" w14:textId="0F1638B7" w:rsidR="005552B6" w:rsidRDefault="005552B6" w:rsidP="005552B6">
            <w:r>
              <w:t>Хепатит, цитолитичен или холестеатичен (вж. точка 4.4)</w:t>
            </w:r>
          </w:p>
        </w:tc>
        <w:tc>
          <w:tcPr>
            <w:tcW w:w="3192" w:type="dxa"/>
          </w:tcPr>
          <w:p w14:paraId="16B00EE5" w14:textId="628A86DD" w:rsidR="005552B6" w:rsidRDefault="005552B6" w:rsidP="005552B6">
            <w:r>
              <w:t>Много редки</w:t>
            </w:r>
          </w:p>
        </w:tc>
      </w:tr>
      <w:tr w:rsidR="005552B6" w14:paraId="666273D3" w14:textId="77777777" w:rsidTr="004B3908">
        <w:tc>
          <w:tcPr>
            <w:tcW w:w="3192" w:type="dxa"/>
            <w:vMerge w:val="restart"/>
          </w:tcPr>
          <w:p w14:paraId="326103EC" w14:textId="7764C9F0" w:rsidR="005552B6" w:rsidRDefault="005552B6" w:rsidP="005552B6">
            <w:r>
              <w:rPr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3192" w:type="dxa"/>
          </w:tcPr>
          <w:p w14:paraId="4EE05252" w14:textId="70A3ED7A" w:rsidR="005552B6" w:rsidRDefault="005552B6" w:rsidP="005552B6">
            <w:r>
              <w:t>Сърбеж</w:t>
            </w:r>
          </w:p>
        </w:tc>
        <w:tc>
          <w:tcPr>
            <w:tcW w:w="3192" w:type="dxa"/>
          </w:tcPr>
          <w:p w14:paraId="0EC2E89C" w14:textId="5BDA53BC" w:rsidR="005552B6" w:rsidRDefault="005552B6" w:rsidP="005552B6">
            <w:r>
              <w:t>Чести</w:t>
            </w:r>
          </w:p>
        </w:tc>
      </w:tr>
      <w:tr w:rsidR="005552B6" w14:paraId="1FFEAC54" w14:textId="77777777" w:rsidTr="004B3908">
        <w:tc>
          <w:tcPr>
            <w:tcW w:w="3192" w:type="dxa"/>
            <w:vMerge/>
          </w:tcPr>
          <w:p w14:paraId="6A02469B" w14:textId="77777777" w:rsidR="005552B6" w:rsidRDefault="005552B6" w:rsidP="005552B6"/>
        </w:tc>
        <w:tc>
          <w:tcPr>
            <w:tcW w:w="3192" w:type="dxa"/>
          </w:tcPr>
          <w:p w14:paraId="745BAA28" w14:textId="61CB3B38" w:rsidR="005552B6" w:rsidRDefault="005552B6" w:rsidP="005552B6">
            <w:r>
              <w:t>Обрив</w:t>
            </w:r>
          </w:p>
        </w:tc>
        <w:tc>
          <w:tcPr>
            <w:tcW w:w="3192" w:type="dxa"/>
          </w:tcPr>
          <w:p w14:paraId="7B9BB86A" w14:textId="4CABD113" w:rsidR="005552B6" w:rsidRDefault="005552B6" w:rsidP="005552B6">
            <w:r>
              <w:t>Чести</w:t>
            </w:r>
          </w:p>
        </w:tc>
      </w:tr>
      <w:tr w:rsidR="005552B6" w14:paraId="08D4C0A5" w14:textId="77777777" w:rsidTr="005552B6">
        <w:tc>
          <w:tcPr>
            <w:tcW w:w="3192" w:type="dxa"/>
            <w:vMerge/>
          </w:tcPr>
          <w:p w14:paraId="0825C2B3" w14:textId="77777777" w:rsidR="005552B6" w:rsidRDefault="005552B6" w:rsidP="005552B6"/>
        </w:tc>
        <w:tc>
          <w:tcPr>
            <w:tcW w:w="3192" w:type="dxa"/>
            <w:vAlign w:val="center"/>
          </w:tcPr>
          <w:p w14:paraId="2BAAF8A3" w14:textId="768097CC" w:rsidR="005552B6" w:rsidRDefault="005552B6" w:rsidP="005552B6">
            <w:r>
              <w:t>Уртикария (вж. точка 4.4)</w:t>
            </w:r>
          </w:p>
        </w:tc>
        <w:tc>
          <w:tcPr>
            <w:tcW w:w="3192" w:type="dxa"/>
            <w:vAlign w:val="center"/>
          </w:tcPr>
          <w:p w14:paraId="5911541D" w14:textId="3E4C5B67" w:rsidR="005552B6" w:rsidRDefault="005552B6" w:rsidP="005552B6">
            <w:r>
              <w:t>Нечести</w:t>
            </w:r>
          </w:p>
        </w:tc>
      </w:tr>
      <w:tr w:rsidR="005552B6" w14:paraId="7371149F" w14:textId="77777777" w:rsidTr="005552B6">
        <w:tc>
          <w:tcPr>
            <w:tcW w:w="3192" w:type="dxa"/>
            <w:vMerge/>
          </w:tcPr>
          <w:p w14:paraId="64EF20D4" w14:textId="77777777" w:rsidR="005552B6" w:rsidRDefault="005552B6" w:rsidP="005552B6"/>
        </w:tc>
        <w:tc>
          <w:tcPr>
            <w:tcW w:w="3192" w:type="dxa"/>
            <w:vAlign w:val="bottom"/>
          </w:tcPr>
          <w:p w14:paraId="44CB4945" w14:textId="125B66A5" w:rsidR="005552B6" w:rsidRDefault="005552B6" w:rsidP="005552B6">
            <w:r>
              <w:t>Ангиоедем на лицето, крайниците, устните, лигавиците, езика, глотиса и/или ларинкса (вж. точка 4.4)</w:t>
            </w:r>
          </w:p>
        </w:tc>
        <w:tc>
          <w:tcPr>
            <w:tcW w:w="3192" w:type="dxa"/>
          </w:tcPr>
          <w:p w14:paraId="45C6B741" w14:textId="577D94D1" w:rsidR="005552B6" w:rsidRDefault="005552B6" w:rsidP="005552B6">
            <w:r>
              <w:t>Нечести</w:t>
            </w:r>
          </w:p>
        </w:tc>
      </w:tr>
      <w:tr w:rsidR="005552B6" w14:paraId="750FDB24" w14:textId="77777777" w:rsidTr="005552B6">
        <w:tc>
          <w:tcPr>
            <w:tcW w:w="3192" w:type="dxa"/>
            <w:vMerge/>
          </w:tcPr>
          <w:p w14:paraId="54311A10" w14:textId="77777777" w:rsidR="005552B6" w:rsidRDefault="005552B6" w:rsidP="005552B6"/>
        </w:tc>
        <w:tc>
          <w:tcPr>
            <w:tcW w:w="3192" w:type="dxa"/>
            <w:vAlign w:val="bottom"/>
          </w:tcPr>
          <w:p w14:paraId="7AC1ACDA" w14:textId="07C2FDB5" w:rsidR="005552B6" w:rsidRDefault="005552B6" w:rsidP="005552B6">
            <w:r>
              <w:t>Реакции на фоточувствителност</w:t>
            </w:r>
          </w:p>
        </w:tc>
        <w:tc>
          <w:tcPr>
            <w:tcW w:w="3192" w:type="dxa"/>
            <w:vAlign w:val="center"/>
          </w:tcPr>
          <w:p w14:paraId="73112D9D" w14:textId="5E8BABD2" w:rsidR="005552B6" w:rsidRDefault="005552B6" w:rsidP="005552B6">
            <w:r>
              <w:t>Нечести*</w:t>
            </w:r>
          </w:p>
        </w:tc>
      </w:tr>
      <w:tr w:rsidR="005552B6" w14:paraId="227F5060" w14:textId="77777777" w:rsidTr="005552B6">
        <w:tc>
          <w:tcPr>
            <w:tcW w:w="3192" w:type="dxa"/>
            <w:vMerge/>
          </w:tcPr>
          <w:p w14:paraId="7C56DEB3" w14:textId="77777777" w:rsidR="005552B6" w:rsidRDefault="005552B6" w:rsidP="005552B6"/>
        </w:tc>
        <w:tc>
          <w:tcPr>
            <w:tcW w:w="3192" w:type="dxa"/>
            <w:vAlign w:val="bottom"/>
          </w:tcPr>
          <w:p w14:paraId="2BAA6527" w14:textId="2F4B716E" w:rsidR="005552B6" w:rsidRDefault="005552B6" w:rsidP="005552B6">
            <w:r>
              <w:t>Пемфигоид</w:t>
            </w:r>
          </w:p>
        </w:tc>
        <w:tc>
          <w:tcPr>
            <w:tcW w:w="3192" w:type="dxa"/>
            <w:vAlign w:val="bottom"/>
          </w:tcPr>
          <w:p w14:paraId="42F740D7" w14:textId="7C4B5024" w:rsidR="005552B6" w:rsidRDefault="005552B6" w:rsidP="005552B6">
            <w:r>
              <w:t>Нечести*</w:t>
            </w:r>
          </w:p>
        </w:tc>
      </w:tr>
      <w:tr w:rsidR="005552B6" w14:paraId="604CE884" w14:textId="77777777" w:rsidTr="005552B6">
        <w:tc>
          <w:tcPr>
            <w:tcW w:w="3192" w:type="dxa"/>
            <w:vMerge/>
          </w:tcPr>
          <w:p w14:paraId="093B254E" w14:textId="77777777" w:rsidR="005552B6" w:rsidRDefault="005552B6" w:rsidP="005552B6"/>
        </w:tc>
        <w:tc>
          <w:tcPr>
            <w:tcW w:w="3192" w:type="dxa"/>
            <w:vAlign w:val="center"/>
          </w:tcPr>
          <w:p w14:paraId="3D12DE2E" w14:textId="704E6458" w:rsidR="005552B6" w:rsidRDefault="005552B6" w:rsidP="005552B6">
            <w:r>
              <w:t>Хиперхидроза</w:t>
            </w:r>
          </w:p>
        </w:tc>
        <w:tc>
          <w:tcPr>
            <w:tcW w:w="3192" w:type="dxa"/>
            <w:vAlign w:val="center"/>
          </w:tcPr>
          <w:p w14:paraId="17E25112" w14:textId="0A6C7A22" w:rsidR="005552B6" w:rsidRDefault="005552B6" w:rsidP="005552B6">
            <w:r>
              <w:t>Нечести</w:t>
            </w:r>
          </w:p>
        </w:tc>
      </w:tr>
      <w:tr w:rsidR="005552B6" w14:paraId="58C4AF54" w14:textId="77777777" w:rsidTr="005552B6">
        <w:tc>
          <w:tcPr>
            <w:tcW w:w="3192" w:type="dxa"/>
            <w:vMerge/>
          </w:tcPr>
          <w:p w14:paraId="01810D03" w14:textId="77777777" w:rsidR="005552B6" w:rsidRDefault="005552B6" w:rsidP="005552B6"/>
        </w:tc>
        <w:tc>
          <w:tcPr>
            <w:tcW w:w="3192" w:type="dxa"/>
            <w:vAlign w:val="center"/>
          </w:tcPr>
          <w:p w14:paraId="4EDCE5A2" w14:textId="7E962F0F" w:rsidR="005552B6" w:rsidRDefault="005552B6" w:rsidP="005552B6">
            <w:r>
              <w:t>Влошаване на псориазис</w:t>
            </w:r>
          </w:p>
        </w:tc>
        <w:tc>
          <w:tcPr>
            <w:tcW w:w="3192" w:type="dxa"/>
            <w:vAlign w:val="center"/>
          </w:tcPr>
          <w:p w14:paraId="0B6264E0" w14:textId="629841F1" w:rsidR="005552B6" w:rsidRDefault="005552B6" w:rsidP="005552B6">
            <w:r>
              <w:t>Редки</w:t>
            </w:r>
          </w:p>
        </w:tc>
      </w:tr>
      <w:tr w:rsidR="005552B6" w14:paraId="6F11315F" w14:textId="77777777" w:rsidTr="005552B6">
        <w:tc>
          <w:tcPr>
            <w:tcW w:w="3192" w:type="dxa"/>
            <w:vMerge/>
          </w:tcPr>
          <w:p w14:paraId="0C870E13" w14:textId="77777777" w:rsidR="005552B6" w:rsidRDefault="005552B6" w:rsidP="005552B6"/>
        </w:tc>
        <w:tc>
          <w:tcPr>
            <w:tcW w:w="3192" w:type="dxa"/>
            <w:vAlign w:val="bottom"/>
          </w:tcPr>
          <w:p w14:paraId="3433993D" w14:textId="06269F2F" w:rsidR="005552B6" w:rsidRDefault="005552B6" w:rsidP="005552B6">
            <w:r>
              <w:t>Еритема мултиформе</w:t>
            </w:r>
          </w:p>
        </w:tc>
        <w:tc>
          <w:tcPr>
            <w:tcW w:w="3192" w:type="dxa"/>
            <w:vAlign w:val="bottom"/>
          </w:tcPr>
          <w:p w14:paraId="3A8A84B0" w14:textId="12B57F61" w:rsidR="005552B6" w:rsidRDefault="005552B6" w:rsidP="005552B6">
            <w:r>
              <w:t>Много редки</w:t>
            </w:r>
          </w:p>
        </w:tc>
      </w:tr>
      <w:tr w:rsidR="005552B6" w14:paraId="15DB0033" w14:textId="77777777" w:rsidTr="004B3908">
        <w:tc>
          <w:tcPr>
            <w:tcW w:w="3192" w:type="dxa"/>
            <w:vMerge w:val="restart"/>
          </w:tcPr>
          <w:p w14:paraId="019FF6C3" w14:textId="57E473A5" w:rsidR="005552B6" w:rsidRDefault="005552B6" w:rsidP="005552B6">
            <w:r>
              <w:rPr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3192" w:type="dxa"/>
          </w:tcPr>
          <w:p w14:paraId="70CA4405" w14:textId="72355EC0" w:rsidR="005552B6" w:rsidRDefault="005552B6" w:rsidP="005552B6">
            <w:r>
              <w:t>Мускулни крампи</w:t>
            </w:r>
          </w:p>
        </w:tc>
        <w:tc>
          <w:tcPr>
            <w:tcW w:w="3192" w:type="dxa"/>
          </w:tcPr>
          <w:p w14:paraId="1AA061F7" w14:textId="0480D57A" w:rsidR="005552B6" w:rsidRDefault="005552B6" w:rsidP="005552B6">
            <w:r>
              <w:t>Чести</w:t>
            </w:r>
          </w:p>
        </w:tc>
      </w:tr>
      <w:tr w:rsidR="005552B6" w14:paraId="4DFD9C02" w14:textId="77777777" w:rsidTr="004B3908">
        <w:tc>
          <w:tcPr>
            <w:tcW w:w="3192" w:type="dxa"/>
            <w:vMerge/>
          </w:tcPr>
          <w:p w14:paraId="0DA3523D" w14:textId="77777777" w:rsidR="005552B6" w:rsidRDefault="005552B6" w:rsidP="005552B6"/>
        </w:tc>
        <w:tc>
          <w:tcPr>
            <w:tcW w:w="3192" w:type="dxa"/>
          </w:tcPr>
          <w:p w14:paraId="4D9699FE" w14:textId="5D8A682F" w:rsidR="005552B6" w:rsidRDefault="005552B6" w:rsidP="005552B6">
            <w:r>
              <w:t>Артралгия</w:t>
            </w:r>
          </w:p>
        </w:tc>
        <w:tc>
          <w:tcPr>
            <w:tcW w:w="3192" w:type="dxa"/>
          </w:tcPr>
          <w:p w14:paraId="259E8914" w14:textId="21CBBC20" w:rsidR="005552B6" w:rsidRDefault="005552B6" w:rsidP="005552B6">
            <w:r>
              <w:t>Нечести*</w:t>
            </w:r>
          </w:p>
        </w:tc>
      </w:tr>
      <w:tr w:rsidR="005552B6" w14:paraId="7647B168" w14:textId="77777777" w:rsidTr="005552B6">
        <w:tc>
          <w:tcPr>
            <w:tcW w:w="3192" w:type="dxa"/>
            <w:vMerge/>
          </w:tcPr>
          <w:p w14:paraId="1556C71B" w14:textId="77777777" w:rsidR="005552B6" w:rsidRDefault="005552B6" w:rsidP="005552B6"/>
        </w:tc>
        <w:tc>
          <w:tcPr>
            <w:tcW w:w="3192" w:type="dxa"/>
            <w:vAlign w:val="bottom"/>
          </w:tcPr>
          <w:p w14:paraId="3D210A23" w14:textId="1FFCE46E" w:rsidR="005552B6" w:rsidRDefault="005552B6" w:rsidP="005552B6">
            <w:r>
              <w:t>Миалгия</w:t>
            </w:r>
          </w:p>
        </w:tc>
        <w:tc>
          <w:tcPr>
            <w:tcW w:w="3192" w:type="dxa"/>
            <w:vAlign w:val="bottom"/>
          </w:tcPr>
          <w:p w14:paraId="378EA473" w14:textId="43D40A68" w:rsidR="005552B6" w:rsidRDefault="005552B6" w:rsidP="005552B6">
            <w:r>
              <w:t>Нечести*</w:t>
            </w:r>
          </w:p>
        </w:tc>
      </w:tr>
      <w:tr w:rsidR="005552B6" w14:paraId="66B8ACD8" w14:textId="77777777" w:rsidTr="004B3908">
        <w:tc>
          <w:tcPr>
            <w:tcW w:w="3192" w:type="dxa"/>
            <w:vMerge w:val="restart"/>
          </w:tcPr>
          <w:p w14:paraId="376DD69F" w14:textId="01D66E79" w:rsidR="005552B6" w:rsidRDefault="005552B6" w:rsidP="005552B6">
            <w:r>
              <w:rPr>
                <w:b/>
                <w:bCs/>
              </w:rPr>
              <w:t xml:space="preserve">Нарушения на бъбреците </w:t>
            </w:r>
            <w:r>
              <w:rPr>
                <w:b/>
                <w:bCs/>
                <w:i/>
                <w:iCs/>
              </w:rPr>
              <w:t xml:space="preserve">и </w:t>
            </w:r>
            <w:r>
              <w:rPr>
                <w:b/>
                <w:bCs/>
              </w:rPr>
              <w:t>пикочните пътища</w:t>
            </w:r>
          </w:p>
        </w:tc>
        <w:tc>
          <w:tcPr>
            <w:tcW w:w="3192" w:type="dxa"/>
          </w:tcPr>
          <w:p w14:paraId="0BCF64B6" w14:textId="1A58C285" w:rsidR="005552B6" w:rsidRDefault="005552B6" w:rsidP="005552B6">
            <w:r>
              <w:t>Бъбречна недостатъчност</w:t>
            </w:r>
          </w:p>
        </w:tc>
        <w:tc>
          <w:tcPr>
            <w:tcW w:w="3192" w:type="dxa"/>
          </w:tcPr>
          <w:p w14:paraId="2E575084" w14:textId="5A2B2263" w:rsidR="005552B6" w:rsidRDefault="005552B6" w:rsidP="005552B6">
            <w:r>
              <w:t>Нечести</w:t>
            </w:r>
          </w:p>
        </w:tc>
      </w:tr>
      <w:tr w:rsidR="005552B6" w14:paraId="3E0E9C13" w14:textId="77777777" w:rsidTr="004B3908">
        <w:tc>
          <w:tcPr>
            <w:tcW w:w="3192" w:type="dxa"/>
            <w:vMerge/>
          </w:tcPr>
          <w:p w14:paraId="55CBD2F4" w14:textId="77777777" w:rsidR="005552B6" w:rsidRDefault="005552B6" w:rsidP="005552B6"/>
        </w:tc>
        <w:tc>
          <w:tcPr>
            <w:tcW w:w="3192" w:type="dxa"/>
          </w:tcPr>
          <w:p w14:paraId="0768B77B" w14:textId="43D3180A" w:rsidR="005552B6" w:rsidRDefault="005552B6" w:rsidP="005552B6">
            <w:r>
              <w:t>Остра бъбречна недостатъчност</w:t>
            </w:r>
          </w:p>
        </w:tc>
        <w:tc>
          <w:tcPr>
            <w:tcW w:w="3192" w:type="dxa"/>
          </w:tcPr>
          <w:p w14:paraId="57539F2E" w14:textId="144E1CF0" w:rsidR="005552B6" w:rsidRDefault="005552B6" w:rsidP="005552B6">
            <w:r>
              <w:t>Редки</w:t>
            </w:r>
          </w:p>
        </w:tc>
      </w:tr>
      <w:tr w:rsidR="005552B6" w14:paraId="7AD59E6F" w14:textId="77777777" w:rsidTr="005552B6">
        <w:tc>
          <w:tcPr>
            <w:tcW w:w="3192" w:type="dxa"/>
            <w:vMerge/>
          </w:tcPr>
          <w:p w14:paraId="5186621D" w14:textId="77777777" w:rsidR="005552B6" w:rsidRDefault="005552B6" w:rsidP="005552B6"/>
        </w:tc>
        <w:tc>
          <w:tcPr>
            <w:tcW w:w="3192" w:type="dxa"/>
            <w:vAlign w:val="bottom"/>
          </w:tcPr>
          <w:p w14:paraId="2B6ECAE1" w14:textId="13B8ECD8" w:rsidR="005552B6" w:rsidRDefault="005552B6" w:rsidP="005552B6">
            <w:r>
              <w:t>Анурия/олигурия</w:t>
            </w:r>
          </w:p>
        </w:tc>
        <w:tc>
          <w:tcPr>
            <w:tcW w:w="3192" w:type="dxa"/>
            <w:vAlign w:val="bottom"/>
          </w:tcPr>
          <w:p w14:paraId="5469D322" w14:textId="3862E326" w:rsidR="005552B6" w:rsidRDefault="005552B6" w:rsidP="005552B6">
            <w:r>
              <w:t>Редки</w:t>
            </w:r>
          </w:p>
        </w:tc>
      </w:tr>
      <w:tr w:rsidR="005552B6" w14:paraId="7FF6DA66" w14:textId="77777777" w:rsidTr="005552B6">
        <w:tc>
          <w:tcPr>
            <w:tcW w:w="3192" w:type="dxa"/>
            <w:vAlign w:val="bottom"/>
          </w:tcPr>
          <w:p w14:paraId="702BF56B" w14:textId="44B109FD" w:rsidR="005552B6" w:rsidRDefault="005552B6" w:rsidP="005552B6">
            <w:r>
              <w:rPr>
                <w:b/>
                <w:bCs/>
              </w:rPr>
              <w:t>Нарушения на възпроизводителната система и гърдата</w:t>
            </w:r>
          </w:p>
        </w:tc>
        <w:tc>
          <w:tcPr>
            <w:tcW w:w="3192" w:type="dxa"/>
          </w:tcPr>
          <w:p w14:paraId="6172F5B1" w14:textId="56D8F8F0" w:rsidR="005552B6" w:rsidRDefault="005552B6" w:rsidP="005552B6">
            <w:r>
              <w:t>Еректилна дисфункция</w:t>
            </w:r>
          </w:p>
        </w:tc>
        <w:tc>
          <w:tcPr>
            <w:tcW w:w="3192" w:type="dxa"/>
            <w:vAlign w:val="bottom"/>
          </w:tcPr>
          <w:p w14:paraId="12486FD4" w14:textId="5CD2FAB5" w:rsidR="005552B6" w:rsidRDefault="005552B6" w:rsidP="005552B6">
            <w:r>
              <w:t>Нечести</w:t>
            </w:r>
          </w:p>
        </w:tc>
      </w:tr>
      <w:tr w:rsidR="005552B6" w14:paraId="78BDF6E2" w14:textId="77777777" w:rsidTr="004B3908">
        <w:tc>
          <w:tcPr>
            <w:tcW w:w="3192" w:type="dxa"/>
            <w:vMerge w:val="restart"/>
          </w:tcPr>
          <w:p w14:paraId="3C2578B6" w14:textId="24E8E4B2" w:rsidR="005552B6" w:rsidRDefault="005552B6" w:rsidP="005552B6">
            <w:r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3192" w:type="dxa"/>
          </w:tcPr>
          <w:p w14:paraId="0494A920" w14:textId="159A4C92" w:rsidR="005552B6" w:rsidRDefault="005552B6" w:rsidP="005552B6">
            <w:r>
              <w:t>Астения</w:t>
            </w:r>
          </w:p>
        </w:tc>
        <w:tc>
          <w:tcPr>
            <w:tcW w:w="3192" w:type="dxa"/>
          </w:tcPr>
          <w:p w14:paraId="5628DD48" w14:textId="5B783097" w:rsidR="005552B6" w:rsidRDefault="005552B6" w:rsidP="005552B6">
            <w:r>
              <w:t>Чести</w:t>
            </w:r>
          </w:p>
        </w:tc>
      </w:tr>
      <w:tr w:rsidR="005552B6" w14:paraId="6C99445E" w14:textId="77777777" w:rsidTr="004B3908">
        <w:tc>
          <w:tcPr>
            <w:tcW w:w="3192" w:type="dxa"/>
            <w:vMerge/>
          </w:tcPr>
          <w:p w14:paraId="2AB5333D" w14:textId="77777777" w:rsidR="005552B6" w:rsidRDefault="005552B6" w:rsidP="005552B6"/>
        </w:tc>
        <w:tc>
          <w:tcPr>
            <w:tcW w:w="3192" w:type="dxa"/>
          </w:tcPr>
          <w:p w14:paraId="047B7DCF" w14:textId="2CECE97F" w:rsidR="005552B6" w:rsidRDefault="005552B6" w:rsidP="005552B6">
            <w:r>
              <w:t>Гръдна болка</w:t>
            </w:r>
          </w:p>
        </w:tc>
        <w:tc>
          <w:tcPr>
            <w:tcW w:w="3192" w:type="dxa"/>
          </w:tcPr>
          <w:p w14:paraId="10962F17" w14:textId="17C68268" w:rsidR="005552B6" w:rsidRDefault="005552B6" w:rsidP="005552B6">
            <w:r>
              <w:t>Нечести*</w:t>
            </w:r>
          </w:p>
        </w:tc>
      </w:tr>
      <w:tr w:rsidR="005552B6" w14:paraId="692AF66A" w14:textId="77777777" w:rsidTr="004B3908">
        <w:tc>
          <w:tcPr>
            <w:tcW w:w="3192" w:type="dxa"/>
            <w:vMerge/>
          </w:tcPr>
          <w:p w14:paraId="4EE0C122" w14:textId="77777777" w:rsidR="005552B6" w:rsidRDefault="005552B6" w:rsidP="005552B6"/>
        </w:tc>
        <w:tc>
          <w:tcPr>
            <w:tcW w:w="3192" w:type="dxa"/>
          </w:tcPr>
          <w:p w14:paraId="1F5E2047" w14:textId="6716805B" w:rsidR="005552B6" w:rsidRDefault="005552B6" w:rsidP="005552B6">
            <w:r>
              <w:t>Общо неразположение</w:t>
            </w:r>
          </w:p>
        </w:tc>
        <w:tc>
          <w:tcPr>
            <w:tcW w:w="3192" w:type="dxa"/>
          </w:tcPr>
          <w:p w14:paraId="7908FEFC" w14:textId="654709A2" w:rsidR="005552B6" w:rsidRDefault="005552B6" w:rsidP="005552B6">
            <w:r>
              <w:t>Нечести*</w:t>
            </w:r>
          </w:p>
        </w:tc>
      </w:tr>
      <w:tr w:rsidR="005552B6" w14:paraId="3A96C773" w14:textId="77777777" w:rsidTr="004B3908">
        <w:tc>
          <w:tcPr>
            <w:tcW w:w="3192" w:type="dxa"/>
            <w:vMerge/>
          </w:tcPr>
          <w:p w14:paraId="303C3DDD" w14:textId="77777777" w:rsidR="005552B6" w:rsidRDefault="005552B6" w:rsidP="005552B6"/>
        </w:tc>
        <w:tc>
          <w:tcPr>
            <w:tcW w:w="3192" w:type="dxa"/>
          </w:tcPr>
          <w:p w14:paraId="121E1CB5" w14:textId="71497F3D" w:rsidR="005552B6" w:rsidRDefault="005552B6" w:rsidP="005552B6">
            <w:r>
              <w:t>Периферен оток</w:t>
            </w:r>
          </w:p>
        </w:tc>
        <w:tc>
          <w:tcPr>
            <w:tcW w:w="3192" w:type="dxa"/>
          </w:tcPr>
          <w:p w14:paraId="284001EE" w14:textId="2BA33CE0" w:rsidR="005552B6" w:rsidRDefault="005552B6" w:rsidP="005552B6">
            <w:r>
              <w:t>Нечести*</w:t>
            </w:r>
          </w:p>
        </w:tc>
      </w:tr>
      <w:tr w:rsidR="005552B6" w14:paraId="4385FB42" w14:textId="77777777" w:rsidTr="004B3908">
        <w:tc>
          <w:tcPr>
            <w:tcW w:w="3192" w:type="dxa"/>
            <w:vMerge/>
          </w:tcPr>
          <w:p w14:paraId="456E6543" w14:textId="77777777" w:rsidR="005552B6" w:rsidRDefault="005552B6" w:rsidP="005552B6"/>
        </w:tc>
        <w:tc>
          <w:tcPr>
            <w:tcW w:w="3192" w:type="dxa"/>
          </w:tcPr>
          <w:p w14:paraId="372F970E" w14:textId="30631EA4" w:rsidR="005552B6" w:rsidRDefault="005552B6" w:rsidP="005552B6">
            <w:r>
              <w:t>Пирексия</w:t>
            </w:r>
          </w:p>
        </w:tc>
        <w:tc>
          <w:tcPr>
            <w:tcW w:w="3192" w:type="dxa"/>
          </w:tcPr>
          <w:p w14:paraId="37C2B427" w14:textId="659B3512" w:rsidR="005552B6" w:rsidRDefault="005552B6" w:rsidP="005552B6">
            <w:r>
              <w:t>Нечести*</w:t>
            </w:r>
          </w:p>
        </w:tc>
      </w:tr>
      <w:tr w:rsidR="005552B6" w14:paraId="669ABD99" w14:textId="77777777" w:rsidTr="004B3908">
        <w:tc>
          <w:tcPr>
            <w:tcW w:w="3192" w:type="dxa"/>
            <w:vMerge w:val="restart"/>
          </w:tcPr>
          <w:p w14:paraId="0604EA92" w14:textId="3336A5C6" w:rsidR="005552B6" w:rsidRDefault="005552B6" w:rsidP="005552B6">
            <w:r>
              <w:rPr>
                <w:b/>
                <w:bCs/>
              </w:rPr>
              <w:t>Изследвания</w:t>
            </w:r>
          </w:p>
        </w:tc>
        <w:tc>
          <w:tcPr>
            <w:tcW w:w="3192" w:type="dxa"/>
          </w:tcPr>
          <w:p w14:paraId="05A7A37B" w14:textId="52826635" w:rsidR="005552B6" w:rsidRDefault="005552B6" w:rsidP="005552B6">
            <w:r>
              <w:t>Повишена урея в кръвта</w:t>
            </w:r>
          </w:p>
        </w:tc>
        <w:tc>
          <w:tcPr>
            <w:tcW w:w="3192" w:type="dxa"/>
          </w:tcPr>
          <w:p w14:paraId="0B376141" w14:textId="6F97F1D1" w:rsidR="005552B6" w:rsidRDefault="005552B6" w:rsidP="005552B6">
            <w:r>
              <w:t>Нечести*</w:t>
            </w:r>
          </w:p>
        </w:tc>
      </w:tr>
      <w:tr w:rsidR="005552B6" w14:paraId="7315D5DB" w14:textId="77777777" w:rsidTr="004B3908">
        <w:tc>
          <w:tcPr>
            <w:tcW w:w="3192" w:type="dxa"/>
            <w:vMerge/>
          </w:tcPr>
          <w:p w14:paraId="59687F41" w14:textId="77777777" w:rsidR="005552B6" w:rsidRDefault="005552B6" w:rsidP="005552B6"/>
        </w:tc>
        <w:tc>
          <w:tcPr>
            <w:tcW w:w="3192" w:type="dxa"/>
          </w:tcPr>
          <w:p w14:paraId="18E6D74D" w14:textId="3324D4B7" w:rsidR="005552B6" w:rsidRDefault="005552B6" w:rsidP="005552B6">
            <w:r>
              <w:t>Повишен креатинин в кръвта</w:t>
            </w:r>
          </w:p>
        </w:tc>
        <w:tc>
          <w:tcPr>
            <w:tcW w:w="3192" w:type="dxa"/>
          </w:tcPr>
          <w:p w14:paraId="6ADE7405" w14:textId="270138A3" w:rsidR="005552B6" w:rsidRDefault="005552B6" w:rsidP="005552B6">
            <w:r>
              <w:t>Нечести*</w:t>
            </w:r>
          </w:p>
        </w:tc>
      </w:tr>
      <w:tr w:rsidR="005552B6" w14:paraId="6F318355" w14:textId="77777777" w:rsidTr="004B3908">
        <w:tc>
          <w:tcPr>
            <w:tcW w:w="3192" w:type="dxa"/>
            <w:vMerge/>
          </w:tcPr>
          <w:p w14:paraId="27BA1E15" w14:textId="77777777" w:rsidR="005552B6" w:rsidRDefault="005552B6" w:rsidP="005552B6"/>
        </w:tc>
        <w:tc>
          <w:tcPr>
            <w:tcW w:w="3192" w:type="dxa"/>
          </w:tcPr>
          <w:p w14:paraId="2A20D848" w14:textId="74E69BFB" w:rsidR="005552B6" w:rsidRDefault="005552B6" w:rsidP="005552B6">
            <w:r>
              <w:t>Повишен билирубин в кръвта</w:t>
            </w:r>
          </w:p>
        </w:tc>
        <w:tc>
          <w:tcPr>
            <w:tcW w:w="3192" w:type="dxa"/>
          </w:tcPr>
          <w:p w14:paraId="49161507" w14:textId="4DFAD30F" w:rsidR="005552B6" w:rsidRDefault="005552B6" w:rsidP="005552B6">
            <w:r>
              <w:t>Редки</w:t>
            </w:r>
          </w:p>
        </w:tc>
      </w:tr>
      <w:tr w:rsidR="005552B6" w14:paraId="3C8ED5C8" w14:textId="77777777" w:rsidTr="004B3908">
        <w:tc>
          <w:tcPr>
            <w:tcW w:w="3192" w:type="dxa"/>
            <w:vMerge/>
          </w:tcPr>
          <w:p w14:paraId="59885341" w14:textId="77777777" w:rsidR="005552B6" w:rsidRDefault="005552B6" w:rsidP="005552B6"/>
        </w:tc>
        <w:tc>
          <w:tcPr>
            <w:tcW w:w="3192" w:type="dxa"/>
          </w:tcPr>
          <w:p w14:paraId="5DEEDCB9" w14:textId="2A7FCF6D" w:rsidR="005552B6" w:rsidRDefault="005552B6" w:rsidP="005552B6">
            <w:r>
              <w:t>Повишени чернодробни ензими</w:t>
            </w:r>
          </w:p>
        </w:tc>
        <w:tc>
          <w:tcPr>
            <w:tcW w:w="3192" w:type="dxa"/>
          </w:tcPr>
          <w:p w14:paraId="2F968591" w14:textId="04454E6F" w:rsidR="005552B6" w:rsidRDefault="005552B6" w:rsidP="005552B6">
            <w:r>
              <w:t>Редки</w:t>
            </w:r>
          </w:p>
        </w:tc>
      </w:tr>
      <w:tr w:rsidR="005552B6" w14:paraId="71E51FF9" w14:textId="77777777" w:rsidTr="004B3908">
        <w:tc>
          <w:tcPr>
            <w:tcW w:w="3192" w:type="dxa"/>
          </w:tcPr>
          <w:p w14:paraId="4EAC25C8" w14:textId="71DEB6E3" w:rsidR="005552B6" w:rsidRDefault="005552B6" w:rsidP="005552B6">
            <w:r>
              <w:rPr>
                <w:b/>
                <w:bCs/>
              </w:rPr>
              <w:t>Наранявания, отравяния и усложнения, възникнали в резултат на интервенции</w:t>
            </w:r>
          </w:p>
        </w:tc>
        <w:tc>
          <w:tcPr>
            <w:tcW w:w="3192" w:type="dxa"/>
          </w:tcPr>
          <w:p w14:paraId="3D32587A" w14:textId="081B1602" w:rsidR="005552B6" w:rsidRDefault="005552B6" w:rsidP="005552B6">
            <w:r>
              <w:t>Падане</w:t>
            </w:r>
          </w:p>
        </w:tc>
        <w:tc>
          <w:tcPr>
            <w:tcW w:w="3192" w:type="dxa"/>
          </w:tcPr>
          <w:p w14:paraId="4F790C99" w14:textId="122801CD" w:rsidR="005552B6" w:rsidRDefault="005552B6" w:rsidP="005552B6">
            <w:r>
              <w:t>Нечести*</w:t>
            </w:r>
          </w:p>
        </w:tc>
      </w:tr>
    </w:tbl>
    <w:p w14:paraId="55FCAE18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i/>
          <w:iCs/>
          <w:color w:val="000000"/>
          <w:lang w:eastAsia="bg-BG"/>
        </w:rPr>
        <w:t>* Честотата е изчислена по данни от клинични проучвания за нежелани лекарствени реакции, отчетени по спонтанните съобщения.</w:t>
      </w:r>
    </w:p>
    <w:p w14:paraId="5062019C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9AFC135" w14:textId="4BA33CD8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Клинични проучвания</w:t>
      </w:r>
    </w:p>
    <w:p w14:paraId="4693FD13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По време на периода на рандомизация на проучването </w:t>
      </w:r>
      <w:r w:rsidRPr="00D977E6">
        <w:rPr>
          <w:rFonts w:eastAsia="Times New Roman" w:cs="Arial"/>
          <w:color w:val="000000"/>
          <w:lang w:val="en-US"/>
        </w:rPr>
        <w:t>EUROPA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са събирани само сериозни нежелани реакции. Няколко пациенти са получили сериозни нежелани реакции: 16 (0,3%) от 6 122-те пациенти на периндоприл и 12 (0,2%) от 6 107-те пациенти на плацебо. От пациентите, лекувани с периндоприл, хипотония е наблюдавана при 6 пациенти, ангиоедем - при 3 пациенти, а внезапен сърдечен арест - при 1 пациент. Повече на брой пациенти са отпаднали поради кашлица, хипотония или други прояви на непоносимост към периндоприл, отколкото в групата на плацебо, съответно 6,0% (п-366) спрямо 2,1% (п=129).</w:t>
      </w:r>
    </w:p>
    <w:p w14:paraId="10025DD7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6608E2E" w14:textId="5AE4A10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13B511B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ул.,Дамян Груев” № 8; 1303 София; тел.: +35 928903417; уебсайт: </w:t>
      </w:r>
      <w:r w:rsidRPr="00D977E6">
        <w:rPr>
          <w:rFonts w:eastAsia="Times New Roman" w:cs="Arial"/>
        </w:rPr>
        <w:fldChar w:fldCharType="begin"/>
      </w:r>
      <w:r w:rsidRPr="00D977E6">
        <w:rPr>
          <w:rFonts w:eastAsia="Times New Roman" w:cs="Arial"/>
        </w:rPr>
        <w:instrText xml:space="preserve"> HYPERLINK "http://www.bda.bg" </w:instrText>
      </w:r>
      <w:r w:rsidRPr="00D977E6">
        <w:rPr>
          <w:rFonts w:eastAsia="Times New Roman" w:cs="Arial"/>
        </w:rPr>
        <w:fldChar w:fldCharType="separate"/>
      </w:r>
      <w:r w:rsidRPr="00D977E6">
        <w:rPr>
          <w:rFonts w:eastAsia="Times New Roman" w:cs="Arial"/>
          <w:color w:val="000000"/>
          <w:u w:val="single"/>
          <w:lang w:val="en-US"/>
        </w:rPr>
        <w:t>www</w:t>
      </w:r>
      <w:r w:rsidRPr="00D977E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D977E6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D977E6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D977E6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D977E6">
        <w:rPr>
          <w:rFonts w:eastAsia="Times New Roman" w:cs="Arial"/>
        </w:rPr>
        <w:fldChar w:fldCharType="end"/>
      </w:r>
      <w:r w:rsidRPr="00D977E6">
        <w:rPr>
          <w:rFonts w:eastAsia="Times New Roman" w:cs="Arial"/>
          <w:color w:val="000000"/>
          <w:lang w:val="ru-RU"/>
        </w:rPr>
        <w:t>.</w:t>
      </w:r>
    </w:p>
    <w:p w14:paraId="69F7351B" w14:textId="77777777" w:rsidR="004B3908" w:rsidRPr="004B3908" w:rsidRDefault="004B3908" w:rsidP="004B3908"/>
    <w:p w14:paraId="5A87DBA3" w14:textId="1BBE5A3D" w:rsidR="007122AD" w:rsidRDefault="002C50EE" w:rsidP="00936AD0">
      <w:pPr>
        <w:pStyle w:val="Heading2"/>
      </w:pPr>
      <w:r>
        <w:t>4.9. Предозиране</w:t>
      </w:r>
    </w:p>
    <w:p w14:paraId="7098A9C7" w14:textId="2BB62C68" w:rsidR="00D977E6" w:rsidRDefault="00D977E6" w:rsidP="00D977E6"/>
    <w:p w14:paraId="6D7DF4FB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Данните за предозиране при хора са ограничени. Симптомите, свързвани с предозиране на АСЕ-инхибитори може да включват: хипотония, циркулаторен шок, електролитни нарушения, бъбречно увреждане, хипервенгилация, тахикардия, палпитации, брадикардия, замайване, тревожност и кашлица.</w:t>
      </w:r>
    </w:p>
    <w:p w14:paraId="0D2A4C90" w14:textId="77777777" w:rsidR="00D977E6" w:rsidRDefault="00D977E6" w:rsidP="00D977E6">
      <w:pPr>
        <w:rPr>
          <w:lang w:eastAsia="bg-BG"/>
        </w:rPr>
      </w:pPr>
    </w:p>
    <w:p w14:paraId="06D26807" w14:textId="7E909ED5" w:rsidR="00D977E6" w:rsidRPr="00D977E6" w:rsidRDefault="00D977E6" w:rsidP="00D977E6">
      <w:r w:rsidRPr="00D977E6">
        <w:rPr>
          <w:lang w:eastAsia="bg-BG"/>
        </w:rPr>
        <w:t>Препоръчителното лечение на предозирането включва интравенозна инфузия на физиологичен разтвор. Ако възникне хипотония, пациентът трябва да бъде поставен в положение за лечение на шок. При наличие, може да се приложи интравенозна инфузия на ангиотензин II и/или интравенозно приложение на катехоламини. Периндоприл може да се отстрани от системното кръвообращение посредством хемодиализа (вж. точка 4.4). При резистентна на лечение брадикардия е показана терапия с пейсмейкър. Трябва да се провежда непрекъснат контрол на жизнените показатели, серумните електролити и нивата на креатинина.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6339E404" w14:textId="2AC7FB78" w:rsidR="00875EEC" w:rsidRDefault="002C50EE" w:rsidP="005726E3">
      <w:pPr>
        <w:pStyle w:val="Heading2"/>
      </w:pPr>
      <w:r>
        <w:t>5.1. Фармакодинамични свойства</w:t>
      </w:r>
    </w:p>
    <w:p w14:paraId="5506E530" w14:textId="04933DEE" w:rsidR="00D977E6" w:rsidRDefault="00D977E6" w:rsidP="00D977E6"/>
    <w:p w14:paraId="042AC12F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Фармакотерапевтична група: Инхибитори на ангиотензин-конвертиращия ензим АТС код: С09АА04</w:t>
      </w:r>
    </w:p>
    <w:p w14:paraId="0BD6351E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741D9C0" w14:textId="77F84E06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Механизъм на действие</w:t>
      </w:r>
    </w:p>
    <w:p w14:paraId="344B8500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е инхибитор на ензима, който превръща ангиотензин I в ангиотензин II (ангиотензин-конвертиращ ензим (АСЕ)). Конвертиращият ензим или киназа е екзопептидаза, която превръща ангиотензин I във вазоконстриктора ангиотензин II и предизвиква разпадането на вазодилататора брадикинин до неактивен хептапептид. Инхибирането на АСЕ води до намаляване на плазмените нива на ангиотензин II, което води до повишаване на рениновата активност в плазмата (като резултат от потискане на отрицателната обратна връзка от секрецията на ренин) и намаляване на секрецията на алдостерон. Тъй като АСЕ инактивира брадикинина, инхибирането на АСЕ води и до повишена активност на циркулиращата и локална каликреин-кининова система (и последващо активиране на простагландиновата система). Възможно е този механизъм да допринася за антихипертензивното действие на АСЕ- инхибиторите и до известна степен да е отговорен за някои от техните нежелани реакции (напр. кашлица).</w:t>
      </w:r>
    </w:p>
    <w:p w14:paraId="7A13F02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3A1A5B" w14:textId="33C079F8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Периндоприл действа чрез своя активен метаболит, периндоприлат. Другите метаболити не показват АСЕ-инхибираща активност </w:t>
      </w:r>
      <w:r w:rsidRPr="00D977E6">
        <w:rPr>
          <w:rFonts w:eastAsia="Times New Roman" w:cs="Arial"/>
          <w:i/>
          <w:iCs/>
          <w:color w:val="000000"/>
          <w:lang w:val="en-US"/>
        </w:rPr>
        <w:t>in</w:t>
      </w:r>
      <w:r w:rsidRPr="00D977E6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D977E6">
        <w:rPr>
          <w:rFonts w:eastAsia="Times New Roman" w:cs="Arial"/>
          <w:i/>
          <w:iCs/>
          <w:color w:val="000000"/>
          <w:lang w:val="en-US"/>
        </w:rPr>
        <w:t>vitro</w:t>
      </w:r>
      <w:r w:rsidRPr="00D977E6">
        <w:rPr>
          <w:rFonts w:eastAsia="Times New Roman" w:cs="Arial"/>
          <w:i/>
          <w:iCs/>
          <w:color w:val="000000"/>
          <w:lang w:val="ru-RU"/>
        </w:rPr>
        <w:t>.</w:t>
      </w:r>
    </w:p>
    <w:p w14:paraId="5AAAAA6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11E83A" w14:textId="37EEAE8A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402194E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A06EABD" w14:textId="60588CE2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66681D30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действа при всички степени на хипертония: лека, умерена и тежка; понижение на систоличното и диастоличното артериално налягане се наблюдава както в легнало, така и в изправено положение.</w:t>
      </w:r>
    </w:p>
    <w:p w14:paraId="29CD02AD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334B40C" w14:textId="635AB48A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lastRenderedPageBreak/>
        <w:t>Периндоприл намалява периферната съдова резистентност, което води до спадане на артериалното налягане. В резултат на това се повишава периферния кръвоток без ефект върху сърдечния ритъм.</w:t>
      </w:r>
    </w:p>
    <w:p w14:paraId="630EFD3F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7EC02A1" w14:textId="38EC79F2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Бъбречният кръвоток обикновено се повишава, докато степента на гломерулна филтрация </w:t>
      </w:r>
      <w:r w:rsidRPr="00D977E6">
        <w:rPr>
          <w:rFonts w:eastAsia="Times New Roman" w:cs="Arial"/>
          <w:color w:val="000000"/>
          <w:lang w:val="ru-RU"/>
        </w:rPr>
        <w:t>(</w:t>
      </w:r>
      <w:r w:rsidRPr="00D977E6">
        <w:rPr>
          <w:rFonts w:eastAsia="Times New Roman" w:cs="Arial"/>
          <w:color w:val="000000"/>
          <w:lang w:val="en-US"/>
        </w:rPr>
        <w:t>GFR</w:t>
      </w:r>
      <w:r w:rsidRPr="00D977E6">
        <w:rPr>
          <w:rFonts w:eastAsia="Times New Roman" w:cs="Arial"/>
          <w:color w:val="000000"/>
          <w:lang w:val="ru-RU"/>
        </w:rPr>
        <w:t xml:space="preserve">) </w:t>
      </w:r>
      <w:r w:rsidRPr="00D977E6">
        <w:rPr>
          <w:rFonts w:eastAsia="Times New Roman" w:cs="Arial"/>
          <w:color w:val="000000"/>
          <w:lang w:eastAsia="bg-BG"/>
        </w:rPr>
        <w:t>остава непроменена.</w:t>
      </w:r>
    </w:p>
    <w:p w14:paraId="5F910CC9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2DC544" w14:textId="51164CE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Антихипертензивната активност достига максимум 4-6 часа след прием на еднократна доза и продължава най-малко 24 часа: 87-100% от ефектите попадат в междупиковиге сектори.</w:t>
      </w:r>
    </w:p>
    <w:p w14:paraId="727CD25C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AF56EF6" w14:textId="5AA4772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Спадането на артериалното налягане настъпва бързо. При пациенти, които се повлияват, нормално ниво обикновено се постига в рамките на един месец и се задържа без поява на тахифилаксия.</w:t>
      </w:r>
    </w:p>
    <w:p w14:paraId="258A40D7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AEA21D" w14:textId="399F0B88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Прекратяването на лечението не води до ребаунд ефект.</w:t>
      </w:r>
    </w:p>
    <w:p w14:paraId="749231B7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8E2F10" w14:textId="43E6492E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Периндоприл намалява левокамерната хипертрофия.</w:t>
      </w:r>
    </w:p>
    <w:p w14:paraId="7A473D9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B074D1" w14:textId="278A28A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Установено е, че при хора периндоприл притежава вазодилататорни свойства. Той подобрява еластичността на големите артерии и намалява съотношението медия/лумен на малките артерии.</w:t>
      </w:r>
    </w:p>
    <w:p w14:paraId="6B82F623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B7E675D" w14:textId="1A132519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Допълнителното лечение с тиазиден диуретик води до синергичен ефект от адитивен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тип. Комбинацията от АСЕ-инхибитор и тиазид намалява също и риска от хипокалиемия предизвикана от лечението с диуретик.</w:t>
      </w:r>
    </w:p>
    <w:p w14:paraId="680A9A5B" w14:textId="5A8E2491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9D04D38" w14:textId="25EBF45F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Пациенти със стабилна исхемична болест на сърцето</w:t>
      </w:r>
    </w:p>
    <w:p w14:paraId="672F0DBF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Проучването </w:t>
      </w:r>
      <w:r w:rsidRPr="00D977E6">
        <w:rPr>
          <w:rFonts w:eastAsia="Times New Roman" w:cs="Arial"/>
          <w:color w:val="000000"/>
          <w:lang w:val="en-US"/>
        </w:rPr>
        <w:t>EUROPA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е многоцентрово, международно, рандомизирано двойно-сляпо, плацебо контролирано клинично изпитване с продължителност 4 години.</w:t>
      </w:r>
    </w:p>
    <w:p w14:paraId="132F3F44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Дванадесет хиляди двеста и осемнадесет пациенти (12 218) на възраст над 18 години са били рандомизирани да получават периндоприл 8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 xml:space="preserve"> (</w:t>
      </w:r>
      <w:r w:rsidRPr="00D977E6">
        <w:rPr>
          <w:rFonts w:eastAsia="Times New Roman" w:cs="Arial"/>
          <w:color w:val="000000"/>
          <w:lang w:val="en-US"/>
        </w:rPr>
        <w:t>n</w:t>
      </w:r>
      <w:r w:rsidRPr="00D977E6">
        <w:rPr>
          <w:rFonts w:eastAsia="Times New Roman" w:cs="Arial"/>
          <w:color w:val="000000"/>
          <w:lang w:val="ru-RU"/>
        </w:rPr>
        <w:t xml:space="preserve">=6 </w:t>
      </w:r>
      <w:r w:rsidRPr="00D977E6">
        <w:rPr>
          <w:rFonts w:eastAsia="Times New Roman" w:cs="Arial"/>
          <w:color w:val="000000"/>
          <w:lang w:eastAsia="bg-BG"/>
        </w:rPr>
        <w:t>110) или плацебо (</w:t>
      </w:r>
      <w:r w:rsidRPr="00D977E6">
        <w:rPr>
          <w:rFonts w:eastAsia="Times New Roman" w:cs="Arial"/>
          <w:color w:val="000000"/>
          <w:lang w:val="en-US"/>
        </w:rPr>
        <w:t>n</w:t>
      </w:r>
      <w:r w:rsidRPr="00D977E6">
        <w:rPr>
          <w:rFonts w:eastAsia="Times New Roman" w:cs="Arial"/>
          <w:color w:val="000000"/>
          <w:lang w:eastAsia="bg-BG"/>
        </w:rPr>
        <w:t>=6 108).</w:t>
      </w:r>
    </w:p>
    <w:p w14:paraId="169AD63E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Популацията, включена в изпитването е била с установена исхемична болест на сърцето без клинични признаци на сърдечна недостатъчност.</w:t>
      </w:r>
    </w:p>
    <w:p w14:paraId="4D19C763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Общо 90% от пациентите са имали предшестващ миокарден инфаркт и/или реваскуларизация. Повечето от пациентите са получавали изпитваното лекарство в допълнение към конвенционалната терапия, включваща тромбоцитни инхибитори, липидо-понижаващи средства и бета-блокери.</w:t>
      </w:r>
    </w:p>
    <w:p w14:paraId="71030A03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Основният критерий за ефикасност е комбинацията от сърдечносъдова смъртност, нефатален миокарден инфаркт и/или сърдечен арест с успешна ресуситация. Лечението с периндоприл 8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веднъж дневно е довело до значимо абсолютно намаляване на първичната крайна точка от 1,9% (20% намаляване на относителния риск, 95% </w:t>
      </w:r>
      <w:r w:rsidRPr="00D977E6">
        <w:rPr>
          <w:rFonts w:eastAsia="Times New Roman" w:cs="Arial"/>
          <w:color w:val="000000"/>
          <w:lang w:val="en-US"/>
        </w:rPr>
        <w:t>CI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(9,4; 28,6] - р&lt;0,001). При пациентите с анамнеза за миокарден инфаркт и/или реваскуларизация е наблюдавано абсолютно намаляване на първичната крайна точка от 2,2%, съответстващо на 22,4% намаляване на относителния риск </w:t>
      </w:r>
      <w:r w:rsidRPr="00D977E6">
        <w:rPr>
          <w:rFonts w:eastAsia="Times New Roman" w:cs="Arial"/>
          <w:color w:val="000000"/>
          <w:lang w:val="ru-RU"/>
        </w:rPr>
        <w:t>(</w:t>
      </w:r>
      <w:r w:rsidRPr="00D977E6">
        <w:rPr>
          <w:rFonts w:eastAsia="Times New Roman" w:cs="Arial"/>
          <w:color w:val="000000"/>
          <w:lang w:val="en-US"/>
        </w:rPr>
        <w:t>RRR</w:t>
      </w:r>
      <w:r w:rsidRPr="00D977E6">
        <w:rPr>
          <w:rFonts w:eastAsia="Times New Roman" w:cs="Arial"/>
          <w:color w:val="000000"/>
          <w:lang w:val="ru-RU"/>
        </w:rPr>
        <w:t xml:space="preserve">) </w:t>
      </w:r>
      <w:r w:rsidRPr="00D977E6">
        <w:rPr>
          <w:rFonts w:eastAsia="Times New Roman" w:cs="Arial"/>
          <w:color w:val="000000"/>
          <w:lang w:eastAsia="bg-BG"/>
        </w:rPr>
        <w:t xml:space="preserve">(95% </w:t>
      </w:r>
      <w:r w:rsidRPr="00D977E6">
        <w:rPr>
          <w:rFonts w:eastAsia="Times New Roman" w:cs="Arial"/>
          <w:color w:val="000000"/>
          <w:lang w:val="en-US"/>
        </w:rPr>
        <w:t>CI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[12,0; 31,6] -р&lt;0,001), в сравнение с плацебо.</w:t>
      </w:r>
    </w:p>
    <w:p w14:paraId="4D88B039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A40842" w14:textId="79D07796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5BDD867F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Безопасността и ефикасността на периндоприл при деца и юноши под 18 годишна възраст не са установени.</w:t>
      </w:r>
    </w:p>
    <w:p w14:paraId="5C7D8AA8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lastRenderedPageBreak/>
        <w:t xml:space="preserve">В отворено, несравнително клинично проучване при 62 деца с хипертония на възраст от 2 до 15 години със степен на гломерулна филтрация &gt; 30 </w:t>
      </w:r>
      <w:r w:rsidRPr="00D977E6">
        <w:rPr>
          <w:rFonts w:eastAsia="Times New Roman" w:cs="Arial"/>
          <w:color w:val="000000"/>
          <w:lang w:val="en-US"/>
        </w:rPr>
        <w:t>ml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min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l</w:t>
      </w:r>
      <w:r w:rsidRPr="00D977E6">
        <w:rPr>
          <w:rFonts w:eastAsia="Times New Roman" w:cs="Arial"/>
          <w:color w:val="000000"/>
          <w:lang w:val="ru-RU"/>
        </w:rPr>
        <w:t>,73</w:t>
      </w:r>
      <w:r w:rsidRPr="00D977E6">
        <w:rPr>
          <w:rFonts w:eastAsia="Times New Roman" w:cs="Arial"/>
          <w:color w:val="000000"/>
          <w:lang w:val="en-US"/>
        </w:rPr>
        <w:t>m</w:t>
      </w:r>
      <w:r w:rsidRPr="00D977E6">
        <w:rPr>
          <w:rFonts w:eastAsia="Times New Roman" w:cs="Arial"/>
          <w:color w:val="000000"/>
          <w:lang w:val="ru-RU"/>
        </w:rPr>
        <w:t xml:space="preserve">2, </w:t>
      </w:r>
      <w:r w:rsidRPr="00D977E6">
        <w:rPr>
          <w:rFonts w:eastAsia="Times New Roman" w:cs="Arial"/>
          <w:color w:val="000000"/>
          <w:lang w:eastAsia="bg-BG"/>
        </w:rPr>
        <w:t xml:space="preserve">пациентите са получили периндоприл със средна доза от 0,07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kg</w:t>
      </w:r>
      <w:r w:rsidRPr="00D977E6">
        <w:rPr>
          <w:rFonts w:eastAsia="Times New Roman" w:cs="Arial"/>
          <w:color w:val="000000"/>
          <w:lang w:val="ru-RU"/>
        </w:rPr>
        <w:t xml:space="preserve">. </w:t>
      </w:r>
      <w:r w:rsidRPr="00D977E6">
        <w:rPr>
          <w:rFonts w:eastAsia="Times New Roman" w:cs="Arial"/>
          <w:color w:val="000000"/>
          <w:lang w:eastAsia="bg-BG"/>
        </w:rPr>
        <w:t xml:space="preserve">Дозата е била индивидуализирана в зависимост от пациентския профил и отговора на кръвното налягане до максимална доза от 0,135 </w:t>
      </w:r>
      <w:r w:rsidRPr="00D977E6">
        <w:rPr>
          <w:rFonts w:eastAsia="Times New Roman" w:cs="Arial"/>
          <w:color w:val="000000"/>
          <w:lang w:val="en-US"/>
        </w:rPr>
        <w:t>mg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kg</w:t>
      </w:r>
      <w:r w:rsidRPr="00D977E6">
        <w:rPr>
          <w:rFonts w:eastAsia="Times New Roman" w:cs="Arial"/>
          <w:color w:val="000000"/>
          <w:lang w:eastAsia="bg-BG"/>
        </w:rPr>
        <w:t>/ден. 59 пациенти са завършили тримесечния период и 36 пациенти са завършили удължения период на проучването, т.е. били са проследявани поне 24 месеца (средна продължителност на проучването: 44 месеца).</w:t>
      </w:r>
    </w:p>
    <w:p w14:paraId="573D24AC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Систолното и диастолно кръвно налягане е останало стабилно от включването до последната оценка при пациенти, лекувани преди това с други антихипертензивни средства, и е намаляло </w:t>
      </w:r>
      <w:r w:rsidRPr="00D977E6">
        <w:rPr>
          <w:rFonts w:eastAsia="Times New Roman" w:cs="Arial"/>
          <w:i/>
          <w:iCs/>
          <w:color w:val="000000"/>
          <w:lang w:eastAsia="bg-BG"/>
        </w:rPr>
        <w:t>при</w:t>
      </w:r>
      <w:r w:rsidRPr="00D977E6">
        <w:rPr>
          <w:rFonts w:eastAsia="Times New Roman" w:cs="Arial"/>
          <w:color w:val="000000"/>
          <w:lang w:eastAsia="bg-BG"/>
        </w:rPr>
        <w:t xml:space="preserve"> нелекувани пациенти.</w:t>
      </w:r>
    </w:p>
    <w:p w14:paraId="5FB4CBED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Повече от 75% от децата са имали систолно и диастолно кръвно налягане под 95ти персентил при тяхното последно оценяване.</w:t>
      </w:r>
    </w:p>
    <w:p w14:paraId="36001D16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>Безопасността е била съответна на познатия профил на безопасност на периндоприл.</w:t>
      </w:r>
    </w:p>
    <w:p w14:paraId="3C0F2D5B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68B49A" w14:textId="0FDD68EE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Данни от клиничните проучвания за двойна блокада на системата ренин-ангиотензин- алдостерон (РААС)</w:t>
      </w:r>
    </w:p>
    <w:p w14:paraId="797C16BC" w14:textId="0729212B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  <w:r w:rsidRPr="00D977E6">
        <w:rPr>
          <w:rFonts w:eastAsia="Times New Roman" w:cs="Arial"/>
          <w:color w:val="000000"/>
          <w:lang w:eastAsia="bg-BG"/>
        </w:rPr>
        <w:t xml:space="preserve">Две големи рандомизирани контролирани проучвания - </w:t>
      </w:r>
      <w:r w:rsidRPr="00D977E6">
        <w:rPr>
          <w:rFonts w:eastAsia="Times New Roman" w:cs="Arial"/>
          <w:color w:val="000000"/>
          <w:lang w:val="en-US"/>
        </w:rPr>
        <w:t>ONTARGET</w:t>
      </w:r>
      <w:r w:rsidRPr="00D977E6">
        <w:rPr>
          <w:rFonts w:eastAsia="Times New Roman" w:cs="Arial"/>
          <w:color w:val="000000"/>
        </w:rPr>
        <w:t xml:space="preserve"> (</w:t>
      </w:r>
      <w:proofErr w:type="spellStart"/>
      <w:r w:rsidRPr="00D977E6">
        <w:rPr>
          <w:rFonts w:eastAsia="Times New Roman" w:cs="Arial"/>
          <w:color w:val="000000"/>
          <w:lang w:val="en-US"/>
        </w:rPr>
        <w:t>ONgoing</w:t>
      </w:r>
      <w:proofErr w:type="spellEnd"/>
      <w:r w:rsidRPr="00D977E6">
        <w:rPr>
          <w:rFonts w:eastAsia="Times New Roman" w:cs="Arial"/>
          <w:color w:val="000000"/>
        </w:rPr>
        <w:t xml:space="preserve"> </w:t>
      </w:r>
      <w:proofErr w:type="spellStart"/>
      <w:r w:rsidRPr="00D977E6">
        <w:rPr>
          <w:rFonts w:eastAsia="Times New Roman" w:cs="Arial"/>
          <w:color w:val="000000"/>
          <w:lang w:val="en-US"/>
        </w:rPr>
        <w:t>Telmisa</w:t>
      </w:r>
      <w:r w:rsidRPr="00D977E6">
        <w:rPr>
          <w:rFonts w:eastAsia="Times New Roman" w:cs="Arial"/>
          <w:color w:val="000000"/>
          <w:u w:val="single"/>
          <w:lang w:val="en-US"/>
        </w:rPr>
        <w:t>rtan</w:t>
      </w:r>
      <w:proofErr w:type="spellEnd"/>
      <w:r w:rsidRPr="00D977E6">
        <w:rPr>
          <w:rFonts w:eastAsia="Times New Roman" w:cs="Arial"/>
          <w:color w:val="000000"/>
          <w:u w:val="single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Alone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and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in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combination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with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Ramipril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Global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Endpoint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Trial</w:t>
      </w:r>
      <w:r w:rsidRPr="00D977E6">
        <w:rPr>
          <w:rFonts w:eastAsia="Times New Roman" w:cs="Arial"/>
          <w:color w:val="000000"/>
          <w:lang w:eastAsia="bg-BG"/>
        </w:rPr>
        <w:t>-текущо глобално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изпитване за крайни точки на телмисартан, самостоятелно и в комбинация с рамиприл) и </w:t>
      </w:r>
      <w:r w:rsidRPr="00D977E6">
        <w:rPr>
          <w:rFonts w:eastAsia="Times New Roman" w:cs="Arial"/>
          <w:color w:val="000000"/>
          <w:lang w:val="en-US"/>
        </w:rPr>
        <w:t>VA</w:t>
      </w:r>
      <w:r w:rsidRPr="00D977E6">
        <w:rPr>
          <w:rFonts w:eastAsia="Times New Roman" w:cs="Arial"/>
          <w:color w:val="000000"/>
          <w:lang w:eastAsia="bg-BG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NEPHRON</w:t>
      </w:r>
      <w:r w:rsidRPr="00D977E6">
        <w:rPr>
          <w:rFonts w:eastAsia="Times New Roman" w:cs="Arial"/>
          <w:color w:val="000000"/>
        </w:rPr>
        <w:t>-</w:t>
      </w:r>
      <w:r w:rsidRPr="00D977E6">
        <w:rPr>
          <w:rFonts w:eastAsia="Times New Roman" w:cs="Arial"/>
          <w:color w:val="000000"/>
          <w:lang w:val="en-US"/>
        </w:rPr>
        <w:t>D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(Клинично проучване свързано с развитие на нефропатия при диабет, проведено от Министерство по въпросите на ветераните) - проучват употребата на комбинацията от </w:t>
      </w:r>
      <w:r w:rsidRPr="00D977E6">
        <w:rPr>
          <w:rFonts w:eastAsia="Times New Roman" w:cs="Arial"/>
          <w:color w:val="000000"/>
          <w:lang w:val="en-US"/>
        </w:rPr>
        <w:t>ACE</w:t>
      </w:r>
      <w:r w:rsidRPr="00D977E6">
        <w:rPr>
          <w:rFonts w:eastAsia="Times New Roman" w:cs="Arial"/>
          <w:color w:val="000000"/>
          <w:lang w:eastAsia="bg-BG"/>
        </w:rPr>
        <w:t xml:space="preserve"> инхибитор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и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ангиотензин</w:t>
      </w:r>
      <w:r w:rsidRPr="00D977E6">
        <w:rPr>
          <w:rFonts w:eastAsia="Times New Roman" w:cs="Arial"/>
          <w:color w:val="000000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-рецепторен блокер.</w:t>
      </w:r>
    </w:p>
    <w:p w14:paraId="4FEA33EE" w14:textId="66D70BF9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</w:p>
    <w:p w14:paraId="7EFA3BE2" w14:textId="77777777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val="en-US"/>
        </w:rPr>
        <w:t>ONTARGET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е проучване, проведено при пациенти с анамнеза за сърдечно-съдова или мозъчно съдова болест, или захарен диабет тип 2, придружени с данни за увреждане на ефекторни органи. </w:t>
      </w:r>
      <w:r w:rsidRPr="00D977E6">
        <w:rPr>
          <w:rFonts w:eastAsia="Times New Roman" w:cs="Arial"/>
          <w:color w:val="000000"/>
          <w:lang w:val="en-US"/>
        </w:rPr>
        <w:t>VA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val="en-US"/>
        </w:rPr>
        <w:t>NEPHRON</w:t>
      </w:r>
      <w:r w:rsidRPr="00D977E6">
        <w:rPr>
          <w:rFonts w:eastAsia="Times New Roman" w:cs="Arial"/>
          <w:color w:val="000000"/>
          <w:lang w:val="ru-RU"/>
        </w:rPr>
        <w:t>-</w:t>
      </w:r>
      <w:r w:rsidRPr="00D977E6">
        <w:rPr>
          <w:rFonts w:eastAsia="Times New Roman" w:cs="Arial"/>
          <w:color w:val="000000"/>
          <w:lang w:val="en-US"/>
        </w:rPr>
        <w:t>D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е проучване при пациенти със захарен диабет тип 2 и диабетна нефропатия.</w:t>
      </w:r>
    </w:p>
    <w:p w14:paraId="5022D10C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9F5256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977E6">
        <w:rPr>
          <w:rFonts w:eastAsia="Times New Roman" w:cs="Arial"/>
          <w:color w:val="000000"/>
          <w:lang w:eastAsia="bg-BG"/>
        </w:rPr>
        <w:t>Тези проучвания не показват значим благоприятен ефект върху бъбречните и/или сърдечно</w:t>
      </w:r>
      <w:r w:rsidRPr="00D977E6">
        <w:rPr>
          <w:rFonts w:eastAsia="Times New Roman" w:cs="Arial"/>
          <w:color w:val="000000"/>
          <w:lang w:eastAsia="bg-BG"/>
        </w:rPr>
        <w:softHyphen/>
        <w:t xml:space="preserve">съдовите последици и смъртност, като същевременно са наблюдавани повишен риск от хиперкалиемия, остро увреждане на бъбреците и/или хипотония в сравнение с монотерапията. </w:t>
      </w:r>
    </w:p>
    <w:p w14:paraId="60D85A31" w14:textId="4086AB55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Като се имат предвид сходните им фармакодинамични свойства, тези резултати са приложими и за други АСЕ-инхибитори и ангиотензин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-рецепторни блокери.</w:t>
      </w:r>
    </w:p>
    <w:p w14:paraId="67F2E533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08E4D6" w14:textId="0967A35D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eastAsia="bg-BG"/>
        </w:rPr>
        <w:t xml:space="preserve">АСЕ-инхибитори и ангиотензин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-рецепторни блокери следователно не трябва да се използват едновременно при пациенти с диабетна нефропатия.</w:t>
      </w:r>
    </w:p>
    <w:p w14:paraId="49CAC684" w14:textId="77777777" w:rsidR="00D977E6" w:rsidRPr="003A05B2" w:rsidRDefault="00D977E6" w:rsidP="00D977E6">
      <w:pPr>
        <w:spacing w:line="240" w:lineRule="auto"/>
        <w:rPr>
          <w:rFonts w:eastAsia="Times New Roman" w:cs="Arial"/>
          <w:color w:val="000000"/>
          <w:lang w:val="ru-RU"/>
        </w:rPr>
      </w:pPr>
    </w:p>
    <w:p w14:paraId="5B3FDA2E" w14:textId="6C4FBB21" w:rsidR="00D977E6" w:rsidRPr="00D977E6" w:rsidRDefault="00D977E6" w:rsidP="00D977E6">
      <w:pPr>
        <w:spacing w:line="240" w:lineRule="auto"/>
        <w:rPr>
          <w:rFonts w:eastAsia="Times New Roman" w:cs="Arial"/>
        </w:rPr>
      </w:pPr>
      <w:r w:rsidRPr="00D977E6">
        <w:rPr>
          <w:rFonts w:eastAsia="Times New Roman" w:cs="Arial"/>
          <w:color w:val="000000"/>
          <w:lang w:val="en-US"/>
        </w:rPr>
        <w:t>ALTITUDE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 xml:space="preserve">(Клинично проучване проведено е алискирен </w:t>
      </w:r>
      <w:r w:rsidRPr="00D977E6">
        <w:rPr>
          <w:rFonts w:eastAsia="Times New Roman" w:cs="Arial"/>
          <w:i/>
          <w:iCs/>
          <w:color w:val="000000"/>
          <w:lang w:eastAsia="bg-BG"/>
        </w:rPr>
        <w:t>при</w:t>
      </w:r>
      <w:r w:rsidRPr="00D977E6">
        <w:rPr>
          <w:rFonts w:eastAsia="Times New Roman" w:cs="Arial"/>
          <w:color w:val="000000"/>
          <w:lang w:eastAsia="bg-BG"/>
        </w:rPr>
        <w:t xml:space="preserve"> пациенти със захарен диабет тип 2 с използване на сърдечно-съдови и бъбречни заболявалия като крайни точки) е проучване, предназначено да изследва ползата от добавянето на алискирен към стандартна терапия с АСЕ- инхибитор или ангиотензин </w:t>
      </w:r>
      <w:r w:rsidRPr="00D977E6">
        <w:rPr>
          <w:rFonts w:eastAsia="Times New Roman" w:cs="Arial"/>
          <w:color w:val="000000"/>
          <w:lang w:val="en-US"/>
        </w:rPr>
        <w:t>II</w:t>
      </w:r>
      <w:r w:rsidRPr="00D977E6">
        <w:rPr>
          <w:rFonts w:eastAsia="Times New Roman" w:cs="Arial"/>
          <w:color w:val="000000"/>
          <w:lang w:eastAsia="bg-BG"/>
        </w:rPr>
        <w:t>-рецепторен блокер при пациенти със захарен диабет тип 2 и хронично бъбречно заболяване, сърдечно-съдово заболяване или и двете. Проучването е прекратено преждевременно поради повишен риск от неблагоприятни последици. Както сърдечно-съдовата смърт, така и инсултът са по-чести в групата на алискирен, отколкото в групата на плацебо, а представляващите интерес нежелани събития и сериозни нежелани събития (хиперкалиемия, хипотония и бъбречна дисфункция) се съобщават по-често в групата на алискирен, отколкото в групата на плацебо.</w:t>
      </w:r>
    </w:p>
    <w:p w14:paraId="62F3397B" w14:textId="77777777" w:rsidR="00D977E6" w:rsidRPr="00D977E6" w:rsidRDefault="00D977E6" w:rsidP="00D977E6"/>
    <w:p w14:paraId="346B622B" w14:textId="025F3B35" w:rsidR="00875EEC" w:rsidRDefault="002C50EE" w:rsidP="005726E3">
      <w:pPr>
        <w:pStyle w:val="Heading2"/>
      </w:pPr>
      <w:r>
        <w:lastRenderedPageBreak/>
        <w:t>5.2. Фармакокинетични свойства</w:t>
      </w:r>
    </w:p>
    <w:p w14:paraId="1A6F1F6C" w14:textId="34152A6F" w:rsidR="00D977E6" w:rsidRDefault="00D977E6" w:rsidP="00D977E6"/>
    <w:p w14:paraId="1C7ECB08" w14:textId="77777777" w:rsidR="00D977E6" w:rsidRPr="00D977E6" w:rsidRDefault="00D977E6" w:rsidP="00D977E6">
      <w:pPr>
        <w:pStyle w:val="Heading3"/>
        <w:rPr>
          <w:rFonts w:eastAsia="Times New Roman"/>
          <w:u w:val="single"/>
        </w:rPr>
      </w:pPr>
      <w:r w:rsidRPr="00D977E6">
        <w:rPr>
          <w:rFonts w:eastAsia="Times New Roman"/>
          <w:u w:val="single"/>
          <w:lang w:eastAsia="bg-BG"/>
        </w:rPr>
        <w:t>Абсорбция</w:t>
      </w:r>
    </w:p>
    <w:p w14:paraId="473FB9D6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 xml:space="preserve">След перорално приложение абсорбцията на периндоприл е бърза и максимална концентрация се достига напълно в рамките на 1 час. Плазменият полуживот на периндоприл е равен на 1 час. Периндоприл е лекарствен прекурсор. Около 27% от общото количество абсорбиран периндоприл се превръща в периндоприлат, активния метаболит. В допълнение към активния периндоприлат, </w:t>
      </w:r>
      <w:r w:rsidRPr="00D977E6">
        <w:rPr>
          <w:rFonts w:eastAsia="Times New Roman" w:cs="Arial"/>
          <w:i/>
          <w:iCs/>
          <w:color w:val="000000"/>
          <w:lang w:eastAsia="bg-BG"/>
        </w:rPr>
        <w:t>периндоприл се разгражда</w:t>
      </w:r>
      <w:r w:rsidRPr="00D977E6">
        <w:rPr>
          <w:rFonts w:eastAsia="Times New Roman" w:cs="Arial"/>
          <w:color w:val="000000"/>
          <w:lang w:eastAsia="bg-BG"/>
        </w:rPr>
        <w:t xml:space="preserve"> на още 5 метаболита, които са неактивни. Пиковата плазмена концентрация на периндоприлат се достига в рамките на 3 до 4 часа.</w:t>
      </w:r>
    </w:p>
    <w:p w14:paraId="23CB6A8F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C92EF7" w14:textId="6CA8D39F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Тъй като приемът на храна намалява степента на превръщане в периндоприлат, съответно и бионаличността, периндоприл трябва да се прилага перорално като еднократна дневна доза сутрин преди хранене.</w:t>
      </w:r>
    </w:p>
    <w:p w14:paraId="656CDDC0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B1BACF9" w14:textId="4DC3A3B9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Демонстрирана е линейна зависимост между дозата периндоприл и плазмената й експозиция.</w:t>
      </w:r>
    </w:p>
    <w:p w14:paraId="0EB4D58B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FC78E05" w14:textId="1C83FE05" w:rsidR="00D977E6" w:rsidRPr="00D977E6" w:rsidRDefault="00D977E6" w:rsidP="00D977E6">
      <w:pPr>
        <w:pStyle w:val="Heading3"/>
        <w:rPr>
          <w:rFonts w:eastAsia="Times New Roman"/>
          <w:u w:val="single"/>
        </w:rPr>
      </w:pPr>
      <w:r w:rsidRPr="00D977E6">
        <w:rPr>
          <w:rFonts w:eastAsia="Times New Roman"/>
          <w:u w:val="single"/>
          <w:lang w:eastAsia="bg-BG"/>
        </w:rPr>
        <w:t>Разпределение</w:t>
      </w:r>
    </w:p>
    <w:p w14:paraId="05A02D30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 xml:space="preserve">Обемът на разпределение на несвързания периндоприлат е около 0,2 </w:t>
      </w:r>
      <w:r w:rsidRPr="00D977E6">
        <w:rPr>
          <w:rFonts w:eastAsia="Times New Roman" w:cs="Arial"/>
          <w:color w:val="000000"/>
          <w:lang w:val="en-US"/>
        </w:rPr>
        <w:t>l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kg</w:t>
      </w:r>
      <w:r w:rsidRPr="00D977E6">
        <w:rPr>
          <w:rFonts w:eastAsia="Times New Roman" w:cs="Arial"/>
          <w:color w:val="000000"/>
          <w:lang w:val="ru-RU"/>
        </w:rPr>
        <w:t xml:space="preserve">. </w:t>
      </w:r>
      <w:r w:rsidRPr="00D977E6">
        <w:rPr>
          <w:rFonts w:eastAsia="Times New Roman" w:cs="Arial"/>
          <w:color w:val="000000"/>
          <w:lang w:eastAsia="bg-BG"/>
        </w:rPr>
        <w:t>Степента на свързване на периндоприл с плазмените протеини е 20%, главно с ангиотензин конвертиращия ензим, но е зависимо от концентрацията.</w:t>
      </w:r>
    </w:p>
    <w:p w14:paraId="6A2D588A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CF235F8" w14:textId="4A70F329" w:rsidR="00D977E6" w:rsidRPr="00D977E6" w:rsidRDefault="00D977E6" w:rsidP="00D977E6">
      <w:pPr>
        <w:pStyle w:val="Heading3"/>
        <w:rPr>
          <w:rFonts w:eastAsia="Times New Roman"/>
          <w:u w:val="single"/>
        </w:rPr>
      </w:pPr>
      <w:r w:rsidRPr="00D977E6">
        <w:rPr>
          <w:rFonts w:eastAsia="Times New Roman"/>
          <w:u w:val="single"/>
          <w:lang w:eastAsia="bg-BG"/>
        </w:rPr>
        <w:t>Елиминиране</w:t>
      </w:r>
    </w:p>
    <w:p w14:paraId="230D5964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Периндоприлат се елиминира с урината и полуживотьт на несвързаната фракция е около 17 часа, в резултат на което стабилно състояние се достига за 4 дни.</w:t>
      </w:r>
    </w:p>
    <w:p w14:paraId="7229EC09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2B1330" w14:textId="68AA8E81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2B09B7A5" w14:textId="4D511B2A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  <w:r w:rsidRPr="00D977E6">
        <w:rPr>
          <w:rFonts w:eastAsia="Times New Roman" w:cs="Arial"/>
          <w:color w:val="000000"/>
          <w:lang w:eastAsia="bg-BG"/>
        </w:rPr>
        <w:t>Елиминирането на периндоприл е намалено при пациенти в старческа възраст,</w:t>
      </w:r>
      <w:r w:rsidRPr="00D977E6">
        <w:rPr>
          <w:rFonts w:eastAsia="Times New Roman" w:cs="Arial"/>
          <w:color w:val="000000"/>
          <w:lang w:val="ru-RU"/>
        </w:rPr>
        <w:t xml:space="preserve"> </w:t>
      </w:r>
      <w:r w:rsidRPr="00D977E6">
        <w:rPr>
          <w:rFonts w:eastAsia="Times New Roman" w:cs="Arial"/>
          <w:color w:val="000000"/>
          <w:lang w:eastAsia="bg-BG"/>
        </w:rPr>
        <w:t>а също и при пациенти със сърдечна недостатъчност или бъбречно увреждане. При бъбречно увреждане е желателно коригиране на дозата в зависимост от степента на бъбречното увреждане (креатининовия клирънс).</w:t>
      </w:r>
    </w:p>
    <w:p w14:paraId="3B8C0AE0" w14:textId="068A0D71" w:rsidR="00D977E6" w:rsidRPr="00D977E6" w:rsidRDefault="00D977E6" w:rsidP="00D977E6">
      <w:pPr>
        <w:rPr>
          <w:rFonts w:eastAsia="Times New Roman" w:cs="Arial"/>
          <w:color w:val="000000"/>
          <w:lang w:eastAsia="bg-BG"/>
        </w:rPr>
      </w:pPr>
    </w:p>
    <w:p w14:paraId="30F10756" w14:textId="77777777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 xml:space="preserve">По време на диализа клирънсът на периндоприлат е 70 </w:t>
      </w:r>
      <w:r w:rsidRPr="00D977E6">
        <w:rPr>
          <w:rFonts w:eastAsia="Times New Roman" w:cs="Arial"/>
          <w:color w:val="000000"/>
          <w:lang w:val="en-US"/>
        </w:rPr>
        <w:t>ml</w:t>
      </w:r>
      <w:r w:rsidRPr="00D977E6">
        <w:rPr>
          <w:rFonts w:eastAsia="Times New Roman" w:cs="Arial"/>
          <w:color w:val="000000"/>
          <w:lang w:val="ru-RU"/>
        </w:rPr>
        <w:t>/</w:t>
      </w:r>
      <w:r w:rsidRPr="00D977E6">
        <w:rPr>
          <w:rFonts w:eastAsia="Times New Roman" w:cs="Arial"/>
          <w:color w:val="000000"/>
          <w:lang w:val="en-US"/>
        </w:rPr>
        <w:t>min</w:t>
      </w:r>
      <w:r w:rsidRPr="00D977E6">
        <w:rPr>
          <w:rFonts w:eastAsia="Times New Roman" w:cs="Arial"/>
          <w:color w:val="000000"/>
          <w:lang w:val="ru-RU"/>
        </w:rPr>
        <w:t>.</w:t>
      </w:r>
    </w:p>
    <w:p w14:paraId="10C7116D" w14:textId="77777777" w:rsidR="00D977E6" w:rsidRPr="00D977E6" w:rsidRDefault="00D977E6" w:rsidP="00D977E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B345FC" w14:textId="5D90A2EC" w:rsidR="00D977E6" w:rsidRPr="00D977E6" w:rsidRDefault="00D977E6" w:rsidP="00D977E6">
      <w:pPr>
        <w:spacing w:line="240" w:lineRule="auto"/>
        <w:rPr>
          <w:rFonts w:eastAsia="Times New Roman" w:cs="Arial"/>
          <w:sz w:val="24"/>
          <w:szCs w:val="24"/>
        </w:rPr>
      </w:pPr>
      <w:r w:rsidRPr="00D977E6">
        <w:rPr>
          <w:rFonts w:eastAsia="Times New Roman" w:cs="Arial"/>
          <w:color w:val="000000"/>
          <w:lang w:eastAsia="bg-BG"/>
        </w:rPr>
        <w:t>Кинетиката на периндоприл е променена при пациенти с цироза: чернодробният клирънс на изходната молекула е намален наполовина. Количеството на образувания периндоприлат обаче не е намалено и поради тази причина не се налага коригиране на дозата (вж. също точка 4.2 и точка 4.4).</w:t>
      </w:r>
    </w:p>
    <w:p w14:paraId="79326843" w14:textId="77777777" w:rsidR="00D977E6" w:rsidRPr="00D977E6" w:rsidRDefault="00D977E6" w:rsidP="00D977E6"/>
    <w:p w14:paraId="4F31844C" w14:textId="4AACA848" w:rsidR="00875EEC" w:rsidRDefault="002C50EE" w:rsidP="005726E3">
      <w:pPr>
        <w:pStyle w:val="Heading2"/>
      </w:pPr>
      <w:r>
        <w:t>5.3. Предклинични данни за безопасност</w:t>
      </w:r>
    </w:p>
    <w:p w14:paraId="5CC0AF4A" w14:textId="6711A19E" w:rsidR="00D977E6" w:rsidRDefault="00D977E6" w:rsidP="00D977E6"/>
    <w:p w14:paraId="1B6AE956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При проучванията за хронична токсичност при перорално приложение (плъхове и маймуни), прицелният орган са бъбреците като уврежданията са обратими.</w:t>
      </w:r>
    </w:p>
    <w:p w14:paraId="1066AF52" w14:textId="77777777" w:rsidR="00D977E6" w:rsidRDefault="00D977E6" w:rsidP="00D977E6">
      <w:pPr>
        <w:rPr>
          <w:lang w:eastAsia="bg-BG"/>
        </w:rPr>
      </w:pPr>
    </w:p>
    <w:p w14:paraId="6F864861" w14:textId="687FF854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 xml:space="preserve">Не е наблюдавана мутагенност при </w:t>
      </w:r>
      <w:r w:rsidRPr="00D977E6">
        <w:rPr>
          <w:i/>
          <w:iCs/>
          <w:lang w:val="en-US"/>
        </w:rPr>
        <w:t>in</w:t>
      </w:r>
      <w:r w:rsidRPr="00D977E6">
        <w:rPr>
          <w:i/>
          <w:iCs/>
          <w:lang w:val="ru-RU"/>
        </w:rPr>
        <w:t xml:space="preserve"> </w:t>
      </w:r>
      <w:r w:rsidRPr="00D977E6">
        <w:rPr>
          <w:i/>
          <w:iCs/>
          <w:lang w:val="en-US"/>
        </w:rPr>
        <w:t>vitro</w:t>
      </w:r>
      <w:r w:rsidRPr="00D977E6">
        <w:rPr>
          <w:lang w:val="ru-RU"/>
        </w:rPr>
        <w:t xml:space="preserve"> </w:t>
      </w:r>
      <w:r w:rsidRPr="00D977E6">
        <w:rPr>
          <w:lang w:eastAsia="bg-BG"/>
        </w:rPr>
        <w:t xml:space="preserve">или </w:t>
      </w:r>
      <w:r w:rsidRPr="00D977E6">
        <w:rPr>
          <w:i/>
          <w:iCs/>
          <w:lang w:val="en-US"/>
        </w:rPr>
        <w:t>in</w:t>
      </w:r>
      <w:r w:rsidRPr="00D977E6">
        <w:rPr>
          <w:i/>
          <w:iCs/>
          <w:lang w:val="ru-RU"/>
        </w:rPr>
        <w:t xml:space="preserve"> </w:t>
      </w:r>
      <w:r w:rsidRPr="00D977E6">
        <w:rPr>
          <w:i/>
          <w:iCs/>
          <w:lang w:val="en-US"/>
        </w:rPr>
        <w:t>vivo</w:t>
      </w:r>
      <w:r w:rsidRPr="00D977E6">
        <w:rPr>
          <w:lang w:val="ru-RU"/>
        </w:rPr>
        <w:t xml:space="preserve"> </w:t>
      </w:r>
      <w:r w:rsidRPr="00D977E6">
        <w:rPr>
          <w:lang w:eastAsia="bg-BG"/>
        </w:rPr>
        <w:t>проучвания.</w:t>
      </w:r>
    </w:p>
    <w:p w14:paraId="6AECE277" w14:textId="77777777" w:rsidR="00D977E6" w:rsidRDefault="00D977E6" w:rsidP="00D977E6">
      <w:pPr>
        <w:rPr>
          <w:lang w:eastAsia="bg-BG"/>
        </w:rPr>
      </w:pPr>
    </w:p>
    <w:p w14:paraId="0D939DAA" w14:textId="4E60997B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lastRenderedPageBreak/>
        <w:t>При проучванията за репродуктивна токсичност (плъхове, мишки, зайци и маймуни) не са наблюдавани признаци на ембриотоксичност или тератогенност. Установено е обаче, че инхибиторите на ангиотензин конвертиращия ензим индуцират нежелани ефекти върху късната фаза на феталното развитие, които водят до фетална смърт и конгенитални ефекти при гризачи и зайци: наблюдавани са бъбречни лезии и увеличена пери- и постнатална смъртност. Фертилитетьт не е бил нарушен нито при мъжките, нито при женските плъхове.</w:t>
      </w:r>
    </w:p>
    <w:p w14:paraId="7C7BB5DD" w14:textId="77777777" w:rsidR="00D977E6" w:rsidRDefault="00D977E6" w:rsidP="00D977E6">
      <w:pPr>
        <w:rPr>
          <w:lang w:eastAsia="bg-BG"/>
        </w:rPr>
      </w:pPr>
    </w:p>
    <w:p w14:paraId="73142FF0" w14:textId="1CB8E6D2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Не е наблюдавана карциногенност при дългосрочни проучвания при плъхове и мишки.</w:t>
      </w:r>
    </w:p>
    <w:p w14:paraId="2A720E48" w14:textId="77777777" w:rsidR="00D977E6" w:rsidRPr="00D977E6" w:rsidRDefault="00D977E6" w:rsidP="00D977E6"/>
    <w:p w14:paraId="1BA6531D" w14:textId="30FCEC9A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720D9999" w14:textId="0ECA71A1" w:rsidR="00D977E6" w:rsidRDefault="00D977E6" w:rsidP="00D977E6"/>
    <w:p w14:paraId="1D92EE01" w14:textId="1B7F9883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СОФАРМА</w:t>
      </w:r>
      <w:r>
        <w:rPr>
          <w:lang w:eastAsia="bg-BG"/>
        </w:rPr>
        <w:t xml:space="preserve"> </w:t>
      </w:r>
      <w:r w:rsidRPr="00D977E6">
        <w:rPr>
          <w:lang w:eastAsia="bg-BG"/>
        </w:rPr>
        <w:t>АД</w:t>
      </w:r>
    </w:p>
    <w:p w14:paraId="28C15250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ул. Илиенско шосе 16, 1220 София, България</w:t>
      </w:r>
    </w:p>
    <w:p w14:paraId="0775E876" w14:textId="77777777" w:rsidR="00D977E6" w:rsidRPr="00D977E6" w:rsidRDefault="00D977E6" w:rsidP="00D977E6"/>
    <w:p w14:paraId="508F3A54" w14:textId="090A9E14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775F197D" w14:textId="1661C168" w:rsidR="00D977E6" w:rsidRDefault="00D977E6" w:rsidP="00D977E6"/>
    <w:p w14:paraId="3F4562F6" w14:textId="3FF1D8A1" w:rsidR="00D977E6" w:rsidRPr="00D977E6" w:rsidRDefault="008A367A" w:rsidP="00D977E6">
      <w:pPr>
        <w:rPr>
          <w:sz w:val="24"/>
          <w:szCs w:val="24"/>
        </w:rPr>
      </w:pPr>
      <w:r>
        <w:rPr>
          <w:lang w:eastAsia="bg-BG"/>
        </w:rPr>
        <w:t>Рег.№20140021</w:t>
      </w:r>
      <w:bookmarkStart w:id="3" w:name="_GoBack"/>
      <w:bookmarkEnd w:id="3"/>
    </w:p>
    <w:p w14:paraId="3BC5EC53" w14:textId="60C1E176" w:rsidR="00875EEC" w:rsidRDefault="002C50EE" w:rsidP="005726E3">
      <w:pPr>
        <w:pStyle w:val="Heading1"/>
      </w:pPr>
      <w:r>
        <w:t>9. ДАТА НА ПЪРВО РАЗРЕШАВАНЕ/ПОДНОВЯВАНЕ НА РАЗРЕШЕНИЕТО ЗА УПОТРЕБА</w:t>
      </w:r>
    </w:p>
    <w:p w14:paraId="08F34B7B" w14:textId="78A35877" w:rsidR="00D977E6" w:rsidRDefault="00D977E6" w:rsidP="00D977E6"/>
    <w:p w14:paraId="69705F94" w14:textId="77777777" w:rsidR="00D977E6" w:rsidRPr="00D977E6" w:rsidRDefault="00D977E6" w:rsidP="00D977E6">
      <w:pPr>
        <w:rPr>
          <w:sz w:val="24"/>
          <w:szCs w:val="24"/>
        </w:rPr>
      </w:pPr>
      <w:r w:rsidRPr="00D977E6">
        <w:rPr>
          <w:lang w:eastAsia="bg-BG"/>
        </w:rPr>
        <w:t>Дата на първо разрешаване: 30.01.2014 Г./26.11.2018 г.</w:t>
      </w:r>
    </w:p>
    <w:p w14:paraId="2D85C292" w14:textId="77777777" w:rsidR="00D977E6" w:rsidRPr="00D977E6" w:rsidRDefault="00D977E6" w:rsidP="00D977E6"/>
    <w:p w14:paraId="43FB38A2" w14:textId="170FA847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EB77AC4" w14:textId="41D27B31" w:rsidR="00D977E6" w:rsidRPr="00D977E6" w:rsidRDefault="00D977E6" w:rsidP="00D977E6">
      <w:r>
        <w:t>Август 2021.</w:t>
      </w:r>
    </w:p>
    <w:sectPr w:rsidR="00D977E6" w:rsidRPr="00D97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E5597"/>
    <w:multiLevelType w:val="hybridMultilevel"/>
    <w:tmpl w:val="4E407750"/>
    <w:lvl w:ilvl="0" w:tplc="426CB9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A1894"/>
    <w:multiLevelType w:val="hybridMultilevel"/>
    <w:tmpl w:val="146C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8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1"/>
  </w:num>
  <w:num w:numId="14">
    <w:abstractNumId w:val="14"/>
  </w:num>
  <w:num w:numId="15">
    <w:abstractNumId w:val="32"/>
  </w:num>
  <w:num w:numId="16">
    <w:abstractNumId w:val="12"/>
  </w:num>
  <w:num w:numId="17">
    <w:abstractNumId w:val="27"/>
  </w:num>
  <w:num w:numId="18">
    <w:abstractNumId w:val="8"/>
  </w:num>
  <w:num w:numId="19">
    <w:abstractNumId w:val="29"/>
  </w:num>
  <w:num w:numId="20">
    <w:abstractNumId w:val="26"/>
  </w:num>
  <w:num w:numId="21">
    <w:abstractNumId w:val="19"/>
  </w:num>
  <w:num w:numId="22">
    <w:abstractNumId w:val="28"/>
  </w:num>
  <w:num w:numId="23">
    <w:abstractNumId w:val="20"/>
  </w:num>
  <w:num w:numId="24">
    <w:abstractNumId w:val="9"/>
  </w:num>
  <w:num w:numId="25">
    <w:abstractNumId w:val="25"/>
  </w:num>
  <w:num w:numId="26">
    <w:abstractNumId w:val="23"/>
  </w:num>
  <w:num w:numId="27">
    <w:abstractNumId w:val="34"/>
  </w:num>
  <w:num w:numId="28">
    <w:abstractNumId w:val="6"/>
  </w:num>
  <w:num w:numId="29">
    <w:abstractNumId w:val="22"/>
  </w:num>
  <w:num w:numId="30">
    <w:abstractNumId w:val="37"/>
  </w:num>
  <w:num w:numId="31">
    <w:abstractNumId w:val="5"/>
  </w:num>
  <w:num w:numId="32">
    <w:abstractNumId w:val="36"/>
  </w:num>
  <w:num w:numId="33">
    <w:abstractNumId w:val="31"/>
  </w:num>
  <w:num w:numId="34">
    <w:abstractNumId w:val="35"/>
  </w:num>
  <w:num w:numId="35">
    <w:abstractNumId w:val="7"/>
  </w:num>
  <w:num w:numId="36">
    <w:abstractNumId w:val="10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A05B2"/>
    <w:rsid w:val="003E3126"/>
    <w:rsid w:val="00426E5F"/>
    <w:rsid w:val="004A448E"/>
    <w:rsid w:val="004B3908"/>
    <w:rsid w:val="004D4D6B"/>
    <w:rsid w:val="004F1CE7"/>
    <w:rsid w:val="004F498A"/>
    <w:rsid w:val="00517A5B"/>
    <w:rsid w:val="005552B6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367A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977E6"/>
    <w:rsid w:val="00DB32D3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6944</Words>
  <Characters>39586</Characters>
  <Application>Microsoft Office Word</Application>
  <DocSecurity>0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3</cp:revision>
  <dcterms:created xsi:type="dcterms:W3CDTF">2022-10-31T01:00:00Z</dcterms:created>
  <dcterms:modified xsi:type="dcterms:W3CDTF">2022-10-31T01:20:00Z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