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79516554" w14:textId="1E7B75A1" w:rsidR="00DB32D3" w:rsidRDefault="00DD466D" w:rsidP="005726E3">
      <w:pPr>
        <w:pStyle w:val="Heading1"/>
      </w:pPr>
      <w:r>
        <w:t>1.ИМЕ НА ЛЕКАРСТВЕНИЯ ПРОДУКТ</w:t>
      </w:r>
    </w:p>
    <w:p w14:paraId="015C5D23" w14:textId="4F6DAB4E" w:rsidR="002B47DA" w:rsidRDefault="002B47DA" w:rsidP="002B47DA"/>
    <w:p w14:paraId="35EF03EE" w14:textId="77777777" w:rsidR="002B47DA" w:rsidRPr="002B47DA" w:rsidRDefault="002B47DA" w:rsidP="002B47DA">
      <w:pPr>
        <w:rPr>
          <w:sz w:val="24"/>
          <w:szCs w:val="24"/>
        </w:rPr>
      </w:pPr>
      <w:r w:rsidRPr="002B47DA">
        <w:rPr>
          <w:lang w:eastAsia="bg-BG"/>
        </w:rPr>
        <w:t xml:space="preserve">Рамиприл Тева 5 </w:t>
      </w:r>
      <w:r w:rsidRPr="002B47DA">
        <w:rPr>
          <w:lang w:val="en-US"/>
        </w:rPr>
        <w:t>mg</w:t>
      </w:r>
      <w:r w:rsidRPr="002B47DA">
        <w:t xml:space="preserve"> </w:t>
      </w:r>
      <w:r w:rsidRPr="002B47DA">
        <w:rPr>
          <w:lang w:eastAsia="bg-BG"/>
        </w:rPr>
        <w:t>таблетки</w:t>
      </w:r>
    </w:p>
    <w:p w14:paraId="2D768FC3" w14:textId="77777777" w:rsidR="002B47DA" w:rsidRPr="002B47DA" w:rsidRDefault="002B47DA" w:rsidP="002B47DA">
      <w:pPr>
        <w:rPr>
          <w:sz w:val="24"/>
          <w:szCs w:val="24"/>
        </w:rPr>
      </w:pPr>
      <w:r w:rsidRPr="002B47DA">
        <w:rPr>
          <w:lang w:val="en-US"/>
        </w:rPr>
        <w:t>Ramipril</w:t>
      </w:r>
      <w:r w:rsidRPr="002B47DA">
        <w:t xml:space="preserve"> </w:t>
      </w:r>
      <w:proofErr w:type="spellStart"/>
      <w:r w:rsidRPr="002B47DA">
        <w:rPr>
          <w:lang w:val="en-US"/>
        </w:rPr>
        <w:t>Teva</w:t>
      </w:r>
      <w:proofErr w:type="spellEnd"/>
      <w:r w:rsidRPr="002B47DA">
        <w:t xml:space="preserve"> </w:t>
      </w:r>
      <w:r w:rsidRPr="002B47DA">
        <w:rPr>
          <w:lang w:eastAsia="bg-BG"/>
        </w:rPr>
        <w:t xml:space="preserve">5 </w:t>
      </w:r>
      <w:r w:rsidRPr="002B47DA">
        <w:rPr>
          <w:lang w:val="en-US"/>
        </w:rPr>
        <w:t>mg</w:t>
      </w:r>
      <w:r w:rsidRPr="002B47DA">
        <w:t xml:space="preserve"> </w:t>
      </w:r>
      <w:r w:rsidRPr="002B47DA">
        <w:rPr>
          <w:lang w:val="en-US"/>
        </w:rPr>
        <w:t>tablets</w:t>
      </w:r>
    </w:p>
    <w:p w14:paraId="420384BC" w14:textId="77777777" w:rsidR="002B47DA" w:rsidRDefault="002B47DA" w:rsidP="002B47DA">
      <w:pPr>
        <w:rPr>
          <w:lang w:eastAsia="bg-BG"/>
        </w:rPr>
      </w:pPr>
    </w:p>
    <w:p w14:paraId="3875FE90" w14:textId="03612CE2" w:rsidR="002B47DA" w:rsidRPr="002B47DA" w:rsidRDefault="002B47DA" w:rsidP="002B47DA">
      <w:pPr>
        <w:rPr>
          <w:sz w:val="24"/>
          <w:szCs w:val="24"/>
        </w:rPr>
      </w:pPr>
      <w:r w:rsidRPr="002B47DA">
        <w:rPr>
          <w:lang w:eastAsia="bg-BG"/>
        </w:rPr>
        <w:t xml:space="preserve">Рамиприл Тева 10 </w:t>
      </w:r>
      <w:r w:rsidRPr="002B47DA">
        <w:rPr>
          <w:lang w:val="en-US"/>
        </w:rPr>
        <w:t>mg</w:t>
      </w:r>
      <w:r w:rsidRPr="002B47DA">
        <w:t xml:space="preserve"> </w:t>
      </w:r>
      <w:r w:rsidRPr="002B47DA">
        <w:rPr>
          <w:lang w:eastAsia="bg-BG"/>
        </w:rPr>
        <w:t>таблетки</w:t>
      </w:r>
    </w:p>
    <w:p w14:paraId="21B3A22C" w14:textId="77777777" w:rsidR="002B47DA" w:rsidRPr="002B47DA" w:rsidRDefault="002B47DA" w:rsidP="002B47DA">
      <w:pPr>
        <w:rPr>
          <w:sz w:val="24"/>
          <w:szCs w:val="24"/>
        </w:rPr>
      </w:pPr>
      <w:r w:rsidRPr="002B47DA">
        <w:rPr>
          <w:lang w:val="en-US"/>
        </w:rPr>
        <w:t>Ramipril</w:t>
      </w:r>
      <w:r w:rsidRPr="002B47DA">
        <w:t xml:space="preserve"> </w:t>
      </w:r>
      <w:proofErr w:type="spellStart"/>
      <w:r w:rsidRPr="002B47DA">
        <w:rPr>
          <w:lang w:val="en-US"/>
        </w:rPr>
        <w:t>Teva</w:t>
      </w:r>
      <w:proofErr w:type="spellEnd"/>
      <w:r w:rsidRPr="002B47DA">
        <w:t xml:space="preserve"> 10 </w:t>
      </w:r>
      <w:r w:rsidRPr="002B47DA">
        <w:rPr>
          <w:lang w:val="en-US"/>
        </w:rPr>
        <w:t>mg</w:t>
      </w:r>
      <w:r w:rsidRPr="002B47DA">
        <w:t xml:space="preserve"> </w:t>
      </w:r>
      <w:r w:rsidRPr="002B47DA">
        <w:rPr>
          <w:lang w:val="en-US"/>
        </w:rPr>
        <w:t>tablets</w:t>
      </w:r>
    </w:p>
    <w:p w14:paraId="3D51B3E4" w14:textId="77777777" w:rsidR="002B47DA" w:rsidRPr="002B47DA" w:rsidRDefault="002B47DA" w:rsidP="002B47DA"/>
    <w:p w14:paraId="48E6CABE" w14:textId="1C0807B3" w:rsidR="00DB32D3" w:rsidRDefault="00DD466D" w:rsidP="005726E3">
      <w:pPr>
        <w:pStyle w:val="Heading1"/>
      </w:pPr>
      <w:r>
        <w:t>2. КАЧЕСТВЕН И КОЛИЧЕСТВЕН СЪСТАВ</w:t>
      </w:r>
    </w:p>
    <w:p w14:paraId="7B1C2AFA" w14:textId="02A9A792" w:rsidR="002B47DA" w:rsidRDefault="002B47DA" w:rsidP="002B47DA"/>
    <w:p w14:paraId="50C32C9E" w14:textId="77777777" w:rsidR="002B47DA" w:rsidRPr="002B47DA" w:rsidRDefault="002B47DA" w:rsidP="002B47DA">
      <w:pPr>
        <w:spacing w:line="240" w:lineRule="auto"/>
        <w:rPr>
          <w:rFonts w:eastAsia="Times New Roman" w:cs="Arial"/>
        </w:rPr>
      </w:pPr>
      <w:r w:rsidRPr="002B47DA">
        <w:rPr>
          <w:rFonts w:eastAsia="Times New Roman" w:cs="Arial"/>
          <w:bCs/>
          <w:color w:val="000000"/>
          <w:u w:val="single"/>
          <w:lang w:eastAsia="bg-BG"/>
        </w:rPr>
        <w:t xml:space="preserve">Рамиприл Тева 5 </w:t>
      </w:r>
      <w:r w:rsidRPr="002B47DA">
        <w:rPr>
          <w:rFonts w:eastAsia="Times New Roman" w:cs="Arial"/>
          <w:bCs/>
          <w:color w:val="000000"/>
          <w:u w:val="single"/>
          <w:lang w:val="en-US"/>
        </w:rPr>
        <w:t>mg</w:t>
      </w:r>
      <w:r w:rsidRPr="002B47DA">
        <w:rPr>
          <w:rFonts w:eastAsia="Times New Roman" w:cs="Arial"/>
          <w:bCs/>
          <w:color w:val="000000"/>
          <w:u w:val="single"/>
        </w:rPr>
        <w:t xml:space="preserve"> </w:t>
      </w:r>
      <w:r w:rsidRPr="002B47DA">
        <w:rPr>
          <w:rFonts w:eastAsia="Times New Roman" w:cs="Arial"/>
          <w:bCs/>
          <w:color w:val="000000"/>
          <w:u w:val="single"/>
          <w:lang w:eastAsia="bg-BG"/>
        </w:rPr>
        <w:t>таблетки</w:t>
      </w:r>
    </w:p>
    <w:p w14:paraId="6A939BE3" w14:textId="77777777"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 xml:space="preserve">Всяка таблетка съдържа 5 </w:t>
      </w:r>
      <w:r w:rsidRPr="002B47DA">
        <w:rPr>
          <w:rFonts w:eastAsia="Times New Roman" w:cs="Arial"/>
          <w:bCs/>
          <w:color w:val="000000"/>
          <w:lang w:val="en-US"/>
        </w:rPr>
        <w:t>mg</w:t>
      </w:r>
      <w:r w:rsidRPr="002B47DA">
        <w:rPr>
          <w:rFonts w:eastAsia="Times New Roman" w:cs="Arial"/>
          <w:bCs/>
          <w:color w:val="000000"/>
        </w:rPr>
        <w:t xml:space="preserve"> </w:t>
      </w:r>
      <w:r w:rsidRPr="002B47DA">
        <w:rPr>
          <w:rFonts w:eastAsia="Times New Roman" w:cs="Arial"/>
          <w:bCs/>
          <w:color w:val="000000"/>
          <w:lang w:eastAsia="bg-BG"/>
        </w:rPr>
        <w:t xml:space="preserve">рамиприл </w:t>
      </w:r>
      <w:r w:rsidRPr="002B47DA">
        <w:rPr>
          <w:rFonts w:eastAsia="Times New Roman" w:cs="Arial"/>
          <w:bCs/>
          <w:i/>
          <w:iCs/>
          <w:color w:val="000000"/>
        </w:rPr>
        <w:t>(</w:t>
      </w:r>
      <w:proofErr w:type="spellStart"/>
      <w:r w:rsidRPr="002B47DA">
        <w:rPr>
          <w:rFonts w:eastAsia="Times New Roman" w:cs="Arial"/>
          <w:bCs/>
          <w:i/>
          <w:iCs/>
          <w:color w:val="000000"/>
          <w:lang w:val="en-US"/>
        </w:rPr>
        <w:t>ramipril</w:t>
      </w:r>
      <w:proofErr w:type="spellEnd"/>
      <w:r w:rsidRPr="002B47DA">
        <w:rPr>
          <w:rFonts w:eastAsia="Times New Roman" w:cs="Arial"/>
          <w:bCs/>
          <w:i/>
          <w:iCs/>
          <w:color w:val="000000"/>
        </w:rPr>
        <w:t>).</w:t>
      </w:r>
    </w:p>
    <w:p w14:paraId="3BD04249" w14:textId="77777777" w:rsidR="002B47DA" w:rsidRPr="002B47DA" w:rsidRDefault="002B47DA" w:rsidP="002B47DA">
      <w:pPr>
        <w:spacing w:line="240" w:lineRule="auto"/>
        <w:rPr>
          <w:rFonts w:eastAsia="Times New Roman" w:cs="Arial"/>
        </w:rPr>
      </w:pPr>
      <w:r w:rsidRPr="002B47DA">
        <w:rPr>
          <w:rFonts w:eastAsia="Times New Roman" w:cs="Arial"/>
          <w:bCs/>
          <w:color w:val="000000"/>
          <w:u w:val="single"/>
          <w:lang w:eastAsia="bg-BG"/>
        </w:rPr>
        <w:t xml:space="preserve">Рамиприл Тева 10 </w:t>
      </w:r>
      <w:r w:rsidRPr="002B47DA">
        <w:rPr>
          <w:rFonts w:eastAsia="Times New Roman" w:cs="Arial"/>
          <w:bCs/>
          <w:color w:val="000000"/>
          <w:u w:val="single"/>
          <w:lang w:val="en-US"/>
        </w:rPr>
        <w:t>mg</w:t>
      </w:r>
      <w:r w:rsidRPr="002B47DA">
        <w:rPr>
          <w:rFonts w:eastAsia="Times New Roman" w:cs="Arial"/>
          <w:bCs/>
          <w:color w:val="000000"/>
          <w:u w:val="single"/>
        </w:rPr>
        <w:t xml:space="preserve"> </w:t>
      </w:r>
      <w:r w:rsidRPr="002B47DA">
        <w:rPr>
          <w:rFonts w:eastAsia="Times New Roman" w:cs="Arial"/>
          <w:bCs/>
          <w:color w:val="000000"/>
          <w:u w:val="single"/>
          <w:lang w:eastAsia="bg-BG"/>
        </w:rPr>
        <w:t>таблетки</w:t>
      </w:r>
    </w:p>
    <w:p w14:paraId="3F8BB6CC" w14:textId="77777777"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 xml:space="preserve">Всяка таблетка съдържа 10 </w:t>
      </w:r>
      <w:r w:rsidRPr="002B47DA">
        <w:rPr>
          <w:rFonts w:eastAsia="Times New Roman" w:cs="Arial"/>
          <w:bCs/>
          <w:color w:val="000000"/>
          <w:lang w:val="en-US"/>
        </w:rPr>
        <w:t>mg</w:t>
      </w:r>
      <w:r w:rsidRPr="002B47DA">
        <w:rPr>
          <w:rFonts w:eastAsia="Times New Roman" w:cs="Arial"/>
          <w:bCs/>
          <w:color w:val="000000"/>
        </w:rPr>
        <w:t xml:space="preserve"> </w:t>
      </w:r>
      <w:r w:rsidRPr="002B47DA">
        <w:rPr>
          <w:rFonts w:eastAsia="Times New Roman" w:cs="Arial"/>
          <w:bCs/>
          <w:color w:val="000000"/>
          <w:lang w:eastAsia="bg-BG"/>
        </w:rPr>
        <w:t xml:space="preserve">рамиприл </w:t>
      </w:r>
      <w:r w:rsidRPr="002B47DA">
        <w:rPr>
          <w:rFonts w:eastAsia="Times New Roman" w:cs="Arial"/>
          <w:bCs/>
          <w:i/>
          <w:iCs/>
          <w:color w:val="000000"/>
        </w:rPr>
        <w:t>(</w:t>
      </w:r>
      <w:proofErr w:type="spellStart"/>
      <w:r w:rsidRPr="002B47DA">
        <w:rPr>
          <w:rFonts w:eastAsia="Times New Roman" w:cs="Arial"/>
          <w:bCs/>
          <w:i/>
          <w:iCs/>
          <w:color w:val="000000"/>
          <w:lang w:val="en-US"/>
        </w:rPr>
        <w:t>ramipril</w:t>
      </w:r>
      <w:proofErr w:type="spellEnd"/>
      <w:r w:rsidRPr="002B47DA">
        <w:rPr>
          <w:rFonts w:eastAsia="Times New Roman" w:cs="Arial"/>
          <w:bCs/>
          <w:i/>
          <w:iCs/>
          <w:color w:val="000000"/>
        </w:rPr>
        <w:t>).</w:t>
      </w:r>
    </w:p>
    <w:p w14:paraId="782F001C" w14:textId="77777777" w:rsidR="002B47DA" w:rsidRPr="002B47DA" w:rsidRDefault="002B47DA" w:rsidP="002B47DA">
      <w:pPr>
        <w:spacing w:line="240" w:lineRule="auto"/>
        <w:rPr>
          <w:rFonts w:eastAsia="Times New Roman" w:cs="Arial"/>
          <w:bCs/>
          <w:color w:val="000000"/>
          <w:u w:val="single"/>
          <w:lang w:eastAsia="bg-BG"/>
        </w:rPr>
      </w:pPr>
    </w:p>
    <w:p w14:paraId="6DF08680" w14:textId="67385C04" w:rsidR="002B47DA" w:rsidRPr="002B47DA" w:rsidRDefault="002B47DA" w:rsidP="002B47DA">
      <w:pPr>
        <w:spacing w:line="240" w:lineRule="auto"/>
        <w:rPr>
          <w:rFonts w:eastAsia="Times New Roman" w:cs="Arial"/>
        </w:rPr>
      </w:pPr>
      <w:r w:rsidRPr="002B47DA">
        <w:rPr>
          <w:rFonts w:eastAsia="Times New Roman" w:cs="Arial"/>
          <w:bCs/>
          <w:color w:val="000000"/>
          <w:u w:val="single"/>
          <w:lang w:eastAsia="bg-BG"/>
        </w:rPr>
        <w:t>Помощни вещества с известно действие</w:t>
      </w:r>
    </w:p>
    <w:p w14:paraId="3F64C6E6" w14:textId="77777777"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 xml:space="preserve">Всяка таблетка Рамиприл Тева 5 </w:t>
      </w:r>
      <w:r w:rsidRPr="002B47DA">
        <w:rPr>
          <w:rFonts w:eastAsia="Times New Roman" w:cs="Arial"/>
          <w:bCs/>
          <w:color w:val="000000"/>
          <w:lang w:val="en-US"/>
        </w:rPr>
        <w:t>mg</w:t>
      </w:r>
      <w:r w:rsidRPr="002B47DA">
        <w:rPr>
          <w:rFonts w:eastAsia="Times New Roman" w:cs="Arial"/>
          <w:bCs/>
          <w:color w:val="000000"/>
          <w:lang w:val="ru-RU"/>
        </w:rPr>
        <w:t xml:space="preserve"> </w:t>
      </w:r>
      <w:r w:rsidRPr="002B47DA">
        <w:rPr>
          <w:rFonts w:eastAsia="Times New Roman" w:cs="Arial"/>
          <w:bCs/>
          <w:color w:val="000000"/>
          <w:lang w:eastAsia="bg-BG"/>
        </w:rPr>
        <w:t xml:space="preserve">съдържа 96,47 </w:t>
      </w:r>
      <w:r w:rsidRPr="002B47DA">
        <w:rPr>
          <w:rFonts w:eastAsia="Times New Roman" w:cs="Arial"/>
          <w:bCs/>
          <w:color w:val="000000"/>
          <w:lang w:val="en-US"/>
        </w:rPr>
        <w:t>mg</w:t>
      </w:r>
      <w:r w:rsidRPr="002B47DA">
        <w:rPr>
          <w:rFonts w:eastAsia="Times New Roman" w:cs="Arial"/>
          <w:bCs/>
          <w:color w:val="000000"/>
          <w:lang w:val="ru-RU"/>
        </w:rPr>
        <w:t xml:space="preserve"> </w:t>
      </w:r>
      <w:r w:rsidRPr="002B47DA">
        <w:rPr>
          <w:rFonts w:eastAsia="Times New Roman" w:cs="Arial"/>
          <w:bCs/>
          <w:color w:val="000000"/>
          <w:lang w:eastAsia="bg-BG"/>
        </w:rPr>
        <w:t>лактоза монохидрат.</w:t>
      </w:r>
    </w:p>
    <w:p w14:paraId="418E2B22" w14:textId="182F3CB3" w:rsidR="002B47DA" w:rsidRPr="002B47DA" w:rsidRDefault="002B47DA" w:rsidP="002B47DA">
      <w:pPr>
        <w:rPr>
          <w:rFonts w:cs="Arial"/>
        </w:rPr>
      </w:pPr>
      <w:r w:rsidRPr="002B47DA">
        <w:rPr>
          <w:rFonts w:eastAsia="Times New Roman" w:cs="Arial"/>
          <w:bCs/>
          <w:color w:val="000000"/>
          <w:lang w:eastAsia="bg-BG"/>
        </w:rPr>
        <w:t xml:space="preserve">Всяка таблетка Рамиприл Тева 10 </w:t>
      </w:r>
      <w:r w:rsidRPr="002B47DA">
        <w:rPr>
          <w:rFonts w:eastAsia="Times New Roman" w:cs="Arial"/>
          <w:bCs/>
          <w:color w:val="000000"/>
          <w:lang w:val="en-US"/>
        </w:rPr>
        <w:t>mg</w:t>
      </w:r>
      <w:r w:rsidRPr="002B47DA">
        <w:rPr>
          <w:rFonts w:eastAsia="Times New Roman" w:cs="Arial"/>
          <w:bCs/>
          <w:color w:val="000000"/>
          <w:lang w:val="ru-RU"/>
        </w:rPr>
        <w:t xml:space="preserve"> </w:t>
      </w:r>
      <w:r w:rsidRPr="002B47DA">
        <w:rPr>
          <w:rFonts w:eastAsia="Times New Roman" w:cs="Arial"/>
          <w:bCs/>
          <w:color w:val="000000"/>
          <w:lang w:eastAsia="bg-BG"/>
        </w:rPr>
        <w:t xml:space="preserve">съдържа 193,2 </w:t>
      </w:r>
      <w:r w:rsidRPr="002B47DA">
        <w:rPr>
          <w:rFonts w:eastAsia="Times New Roman" w:cs="Arial"/>
          <w:bCs/>
          <w:color w:val="000000"/>
          <w:lang w:val="en-US"/>
        </w:rPr>
        <w:t>mg</w:t>
      </w:r>
      <w:r w:rsidRPr="002B47DA">
        <w:rPr>
          <w:rFonts w:eastAsia="Times New Roman" w:cs="Arial"/>
          <w:bCs/>
          <w:color w:val="000000"/>
          <w:lang w:val="ru-RU"/>
        </w:rPr>
        <w:t xml:space="preserve"> </w:t>
      </w:r>
      <w:r w:rsidRPr="002B47DA">
        <w:rPr>
          <w:rFonts w:eastAsia="Times New Roman" w:cs="Arial"/>
          <w:bCs/>
          <w:color w:val="000000"/>
          <w:lang w:eastAsia="bg-BG"/>
        </w:rPr>
        <w:t>лактоза монохидрат.</w:t>
      </w:r>
    </w:p>
    <w:p w14:paraId="614984C4" w14:textId="3BAC3A76" w:rsidR="008A6AF2" w:rsidRDefault="00DD466D" w:rsidP="002C50EE">
      <w:pPr>
        <w:pStyle w:val="Heading1"/>
      </w:pPr>
      <w:r>
        <w:t>3. ЛЕКАРСТВЕНА ФОРМА</w:t>
      </w:r>
    </w:p>
    <w:p w14:paraId="594B95B9" w14:textId="43BBBC10" w:rsidR="002B47DA" w:rsidRDefault="002B47DA" w:rsidP="002B47DA"/>
    <w:p w14:paraId="02A2C867" w14:textId="77777777"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Таблетка</w:t>
      </w:r>
    </w:p>
    <w:p w14:paraId="14EB5737" w14:textId="77777777" w:rsidR="002B47DA" w:rsidRDefault="002B47DA" w:rsidP="002B47DA">
      <w:pPr>
        <w:spacing w:line="240" w:lineRule="auto"/>
        <w:rPr>
          <w:rFonts w:eastAsia="Times New Roman" w:cs="Arial"/>
          <w:bCs/>
          <w:color w:val="000000"/>
          <w:lang w:eastAsia="bg-BG"/>
        </w:rPr>
      </w:pPr>
    </w:p>
    <w:p w14:paraId="39EED7DB" w14:textId="2FD8380F"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 xml:space="preserve">Рамиприл Тева 5 </w:t>
      </w:r>
      <w:r w:rsidRPr="002B47DA">
        <w:rPr>
          <w:rFonts w:eastAsia="Times New Roman" w:cs="Arial"/>
          <w:bCs/>
          <w:color w:val="000000"/>
          <w:lang w:val="en-US"/>
        </w:rPr>
        <w:t>mg</w:t>
      </w:r>
      <w:r w:rsidRPr="002B47DA">
        <w:rPr>
          <w:rFonts w:eastAsia="Times New Roman" w:cs="Arial"/>
          <w:bCs/>
          <w:color w:val="000000"/>
          <w:lang w:val="ru-RU"/>
        </w:rPr>
        <w:t xml:space="preserve"> </w:t>
      </w:r>
      <w:r w:rsidRPr="002B47DA">
        <w:rPr>
          <w:rFonts w:eastAsia="Times New Roman" w:cs="Arial"/>
          <w:bCs/>
          <w:color w:val="000000"/>
          <w:lang w:eastAsia="bg-BG"/>
        </w:rPr>
        <w:t xml:space="preserve">таблетки са розови, продълговати, плоски таблетки, приблизително 8,8 </w:t>
      </w:r>
      <w:r w:rsidRPr="002B47DA">
        <w:rPr>
          <w:rFonts w:eastAsia="Times New Roman" w:cs="Arial"/>
          <w:bCs/>
          <w:color w:val="000000"/>
          <w:lang w:val="en-US"/>
        </w:rPr>
        <w:t>mm</w:t>
      </w:r>
      <w:r w:rsidRPr="002B47DA">
        <w:rPr>
          <w:rFonts w:eastAsia="Times New Roman" w:cs="Arial"/>
          <w:bCs/>
          <w:color w:val="000000"/>
          <w:lang w:val="ru-RU"/>
        </w:rPr>
        <w:t xml:space="preserve"> </w:t>
      </w:r>
      <w:r w:rsidRPr="002B47DA">
        <w:rPr>
          <w:rFonts w:eastAsia="Times New Roman" w:cs="Arial"/>
          <w:bCs/>
          <w:color w:val="000000"/>
          <w:lang w:eastAsia="bg-BG"/>
        </w:rPr>
        <w:t xml:space="preserve">х 4,4 </w:t>
      </w:r>
      <w:r w:rsidRPr="002B47DA">
        <w:rPr>
          <w:rFonts w:eastAsia="Times New Roman" w:cs="Arial"/>
          <w:bCs/>
          <w:color w:val="000000"/>
          <w:lang w:val="en-US"/>
        </w:rPr>
        <w:t>mm</w:t>
      </w:r>
      <w:r w:rsidRPr="002B47DA">
        <w:rPr>
          <w:rFonts w:eastAsia="Times New Roman" w:cs="Arial"/>
          <w:bCs/>
          <w:color w:val="000000"/>
          <w:lang w:val="ru-RU"/>
        </w:rPr>
        <w:t xml:space="preserve">, </w:t>
      </w:r>
      <w:r w:rsidRPr="002B47DA">
        <w:rPr>
          <w:rFonts w:eastAsia="Times New Roman" w:cs="Arial"/>
          <w:bCs/>
          <w:color w:val="000000"/>
          <w:lang w:eastAsia="bg-BG"/>
        </w:rPr>
        <w:t xml:space="preserve">с делителна черга от едната страна и щамповани с </w:t>
      </w:r>
      <w:r w:rsidRPr="002B47DA">
        <w:rPr>
          <w:rFonts w:eastAsia="Times New Roman" w:cs="Arial"/>
          <w:bCs/>
          <w:color w:val="000000"/>
          <w:lang w:val="ru-RU"/>
        </w:rPr>
        <w:t>“</w:t>
      </w:r>
      <w:r w:rsidRPr="002B47DA">
        <w:rPr>
          <w:rFonts w:eastAsia="Times New Roman" w:cs="Arial"/>
          <w:bCs/>
          <w:color w:val="000000"/>
          <w:lang w:val="en-US"/>
        </w:rPr>
        <w:t>R</w:t>
      </w:r>
      <w:r w:rsidRPr="002B47DA">
        <w:rPr>
          <w:rFonts w:eastAsia="Times New Roman" w:cs="Arial"/>
          <w:bCs/>
          <w:color w:val="000000"/>
          <w:lang w:val="ru-RU"/>
        </w:rPr>
        <w:t>3”.</w:t>
      </w:r>
    </w:p>
    <w:p w14:paraId="1ADBCE7F" w14:textId="77777777"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Таблетката може да бъде разделена на две равни дози.</w:t>
      </w:r>
    </w:p>
    <w:p w14:paraId="76DDA38C" w14:textId="77777777" w:rsidR="002B47DA" w:rsidRDefault="002B47DA" w:rsidP="002B47DA">
      <w:pPr>
        <w:spacing w:line="240" w:lineRule="auto"/>
        <w:rPr>
          <w:rFonts w:eastAsia="Times New Roman" w:cs="Arial"/>
          <w:bCs/>
          <w:color w:val="000000"/>
          <w:lang w:eastAsia="bg-BG"/>
        </w:rPr>
      </w:pPr>
    </w:p>
    <w:p w14:paraId="7D8D91C2" w14:textId="5DE0099D"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 xml:space="preserve">Рамиприл Тева 10 </w:t>
      </w:r>
      <w:r w:rsidRPr="002B47DA">
        <w:rPr>
          <w:rFonts w:eastAsia="Times New Roman" w:cs="Arial"/>
          <w:bCs/>
          <w:color w:val="000000"/>
          <w:lang w:val="en-US"/>
        </w:rPr>
        <w:t>mg</w:t>
      </w:r>
      <w:r w:rsidRPr="002B47DA">
        <w:rPr>
          <w:rFonts w:eastAsia="Times New Roman" w:cs="Arial"/>
          <w:bCs/>
          <w:color w:val="000000"/>
          <w:lang w:val="ru-RU"/>
        </w:rPr>
        <w:t xml:space="preserve"> </w:t>
      </w:r>
      <w:r w:rsidRPr="002B47DA">
        <w:rPr>
          <w:rFonts w:eastAsia="Times New Roman" w:cs="Arial"/>
          <w:bCs/>
          <w:color w:val="000000"/>
          <w:lang w:eastAsia="bg-BG"/>
        </w:rPr>
        <w:t xml:space="preserve">таблетки са бели до почти бели, продълговати, плоски таблетки, приблизително 11,0 </w:t>
      </w:r>
      <w:r w:rsidRPr="002B47DA">
        <w:rPr>
          <w:rFonts w:eastAsia="Times New Roman" w:cs="Arial"/>
          <w:bCs/>
          <w:color w:val="000000"/>
          <w:lang w:val="en-US"/>
        </w:rPr>
        <w:t>mm</w:t>
      </w:r>
      <w:r w:rsidRPr="002B47DA">
        <w:rPr>
          <w:rFonts w:eastAsia="Times New Roman" w:cs="Arial"/>
          <w:bCs/>
          <w:color w:val="000000"/>
          <w:lang w:val="ru-RU"/>
        </w:rPr>
        <w:t xml:space="preserve"> </w:t>
      </w:r>
      <w:r w:rsidRPr="002B47DA">
        <w:rPr>
          <w:rFonts w:eastAsia="Times New Roman" w:cs="Arial"/>
          <w:bCs/>
          <w:color w:val="000000"/>
          <w:lang w:eastAsia="bg-BG"/>
        </w:rPr>
        <w:t xml:space="preserve">х 5,5 </w:t>
      </w:r>
      <w:r w:rsidRPr="002B47DA">
        <w:rPr>
          <w:rFonts w:eastAsia="Times New Roman" w:cs="Arial"/>
          <w:bCs/>
          <w:color w:val="000000"/>
          <w:lang w:val="en-US"/>
        </w:rPr>
        <w:t>mm</w:t>
      </w:r>
      <w:r w:rsidRPr="002B47DA">
        <w:rPr>
          <w:rFonts w:eastAsia="Times New Roman" w:cs="Arial"/>
          <w:bCs/>
          <w:color w:val="000000"/>
          <w:lang w:val="ru-RU"/>
        </w:rPr>
        <w:t xml:space="preserve">, </w:t>
      </w:r>
      <w:r w:rsidRPr="002B47DA">
        <w:rPr>
          <w:rFonts w:eastAsia="Times New Roman" w:cs="Arial"/>
          <w:bCs/>
          <w:color w:val="000000"/>
          <w:lang w:eastAsia="bg-BG"/>
        </w:rPr>
        <w:t xml:space="preserve">с делителна черта от едната страна и щамповани с </w:t>
      </w:r>
      <w:r w:rsidRPr="002B47DA">
        <w:rPr>
          <w:rFonts w:eastAsia="Times New Roman" w:cs="Arial"/>
          <w:bCs/>
          <w:color w:val="000000"/>
          <w:lang w:val="ru-RU"/>
        </w:rPr>
        <w:t>“</w:t>
      </w:r>
      <w:r w:rsidRPr="002B47DA">
        <w:rPr>
          <w:rFonts w:eastAsia="Times New Roman" w:cs="Arial"/>
          <w:bCs/>
          <w:color w:val="000000"/>
          <w:lang w:val="en-US"/>
        </w:rPr>
        <w:t>R</w:t>
      </w:r>
      <w:r w:rsidRPr="002B47DA">
        <w:rPr>
          <w:rFonts w:eastAsia="Times New Roman" w:cs="Arial"/>
          <w:bCs/>
          <w:color w:val="000000"/>
          <w:lang w:val="ru-RU"/>
        </w:rPr>
        <w:t>4”.</w:t>
      </w:r>
    </w:p>
    <w:p w14:paraId="3B1DC573" w14:textId="77777777" w:rsidR="002B47DA" w:rsidRPr="002B47DA" w:rsidRDefault="002B47DA" w:rsidP="002B47DA">
      <w:pPr>
        <w:spacing w:line="240" w:lineRule="auto"/>
        <w:rPr>
          <w:rFonts w:ascii="Times New Roman" w:eastAsia="Times New Roman" w:hAnsi="Times New Roman" w:cs="Times New Roman"/>
          <w:sz w:val="24"/>
          <w:szCs w:val="24"/>
        </w:rPr>
      </w:pPr>
      <w:r w:rsidRPr="002B47DA">
        <w:rPr>
          <w:rFonts w:eastAsia="Times New Roman" w:cs="Arial"/>
          <w:bCs/>
          <w:color w:val="000000"/>
          <w:lang w:eastAsia="bg-BG"/>
        </w:rPr>
        <w:t>Таблетката може да бъде разделена на две равни дози.</w:t>
      </w:r>
    </w:p>
    <w:p w14:paraId="142A9432" w14:textId="77777777" w:rsidR="002B47DA" w:rsidRPr="002B47DA" w:rsidRDefault="002B47DA" w:rsidP="002B47DA"/>
    <w:p w14:paraId="490FC2C4" w14:textId="6899DE43" w:rsidR="002C50EE" w:rsidRDefault="002C50EE" w:rsidP="002C50EE">
      <w:pPr>
        <w:pStyle w:val="Heading1"/>
      </w:pPr>
      <w:r>
        <w:t>4. КЛИНИЧНИ ДАННИ</w:t>
      </w:r>
    </w:p>
    <w:p w14:paraId="0771830A" w14:textId="237DA290" w:rsidR="00DB32D3" w:rsidRDefault="002C50EE" w:rsidP="005726E3">
      <w:pPr>
        <w:pStyle w:val="Heading2"/>
      </w:pPr>
      <w:r>
        <w:t>4.1. Терапевтични показания</w:t>
      </w:r>
    </w:p>
    <w:p w14:paraId="25D23007" w14:textId="0B893B7C" w:rsidR="002B47DA" w:rsidRDefault="002B47DA" w:rsidP="002B47DA"/>
    <w:p w14:paraId="1ABCF5D5" w14:textId="77777777" w:rsidR="002B47DA" w:rsidRDefault="002B47DA" w:rsidP="002B47DA">
      <w:pPr>
        <w:pStyle w:val="ListParagraph"/>
        <w:numPr>
          <w:ilvl w:val="0"/>
          <w:numId w:val="37"/>
        </w:numPr>
        <w:spacing w:line="240" w:lineRule="auto"/>
        <w:rPr>
          <w:rFonts w:eastAsia="Times New Roman" w:cs="Arial"/>
          <w:bCs/>
          <w:color w:val="000000"/>
          <w:lang w:eastAsia="bg-BG"/>
        </w:rPr>
      </w:pPr>
      <w:r w:rsidRPr="002B47DA">
        <w:rPr>
          <w:rFonts w:eastAsia="Times New Roman" w:cs="Arial"/>
          <w:bCs/>
          <w:color w:val="000000"/>
          <w:lang w:eastAsia="bg-BG"/>
        </w:rPr>
        <w:t>Лечение на хипертония</w:t>
      </w:r>
    </w:p>
    <w:p w14:paraId="42705171" w14:textId="5EC73158" w:rsidR="002B47DA" w:rsidRPr="002B47DA" w:rsidRDefault="002B47DA" w:rsidP="002B47DA">
      <w:pPr>
        <w:pStyle w:val="ListParagraph"/>
        <w:numPr>
          <w:ilvl w:val="0"/>
          <w:numId w:val="37"/>
        </w:numPr>
        <w:spacing w:line="240" w:lineRule="auto"/>
        <w:rPr>
          <w:rFonts w:eastAsia="Times New Roman" w:cs="Arial"/>
          <w:bCs/>
          <w:color w:val="000000"/>
          <w:lang w:eastAsia="bg-BG"/>
        </w:rPr>
      </w:pPr>
      <w:r w:rsidRPr="002B47DA">
        <w:rPr>
          <w:rFonts w:eastAsia="Times New Roman" w:cs="Arial"/>
          <w:bCs/>
          <w:color w:val="000000"/>
          <w:lang w:eastAsia="bg-BG"/>
        </w:rPr>
        <w:t>Лечение на бъбречно заболяване:</w:t>
      </w:r>
    </w:p>
    <w:p w14:paraId="290B1292" w14:textId="77777777" w:rsidR="002B47DA" w:rsidRPr="002B47DA" w:rsidRDefault="002B47DA" w:rsidP="002B47DA">
      <w:pPr>
        <w:pStyle w:val="ListParagraph"/>
        <w:numPr>
          <w:ilvl w:val="0"/>
          <w:numId w:val="38"/>
        </w:numPr>
        <w:spacing w:line="240" w:lineRule="auto"/>
        <w:rPr>
          <w:rFonts w:eastAsia="Times New Roman" w:cs="Arial"/>
        </w:rPr>
      </w:pPr>
      <w:r w:rsidRPr="002B47DA">
        <w:rPr>
          <w:rFonts w:eastAsia="Times New Roman" w:cs="Arial"/>
          <w:bCs/>
          <w:color w:val="000000"/>
          <w:lang w:eastAsia="bg-BG"/>
        </w:rPr>
        <w:t>Начална диабетна гломерулна нефропатия, определена от наличие на микроалбуминурия</w:t>
      </w:r>
    </w:p>
    <w:p w14:paraId="6FF65958" w14:textId="77777777" w:rsidR="002B47DA" w:rsidRPr="002B47DA" w:rsidRDefault="002B47DA" w:rsidP="002B47DA">
      <w:pPr>
        <w:pStyle w:val="ListParagraph"/>
        <w:numPr>
          <w:ilvl w:val="0"/>
          <w:numId w:val="38"/>
        </w:numPr>
        <w:spacing w:line="240" w:lineRule="auto"/>
        <w:rPr>
          <w:rFonts w:eastAsia="Times New Roman" w:cs="Arial"/>
        </w:rPr>
      </w:pPr>
      <w:r w:rsidRPr="002B47DA">
        <w:rPr>
          <w:rFonts w:eastAsia="Times New Roman" w:cs="Arial"/>
          <w:bCs/>
          <w:color w:val="000000"/>
          <w:lang w:eastAsia="bg-BG"/>
        </w:rPr>
        <w:t xml:space="preserve">Проявена диабетна гломерулна нефропатия, определена от макропротеинурия при пациенти с поне един сърдечно-съдов рисков фактор (вж. точка 5.1) </w:t>
      </w:r>
    </w:p>
    <w:p w14:paraId="65068500" w14:textId="28D434B2" w:rsidR="002B47DA" w:rsidRPr="002B47DA" w:rsidRDefault="002B47DA" w:rsidP="002B47DA">
      <w:pPr>
        <w:pStyle w:val="ListParagraph"/>
        <w:numPr>
          <w:ilvl w:val="0"/>
          <w:numId w:val="38"/>
        </w:numPr>
        <w:spacing w:line="240" w:lineRule="auto"/>
        <w:rPr>
          <w:rFonts w:eastAsia="Times New Roman" w:cs="Arial"/>
        </w:rPr>
      </w:pPr>
      <w:r w:rsidRPr="002B47DA">
        <w:rPr>
          <w:rFonts w:eastAsia="Times New Roman" w:cs="Arial"/>
          <w:bCs/>
          <w:color w:val="000000"/>
          <w:lang w:eastAsia="bg-BG"/>
        </w:rPr>
        <w:t>Проявена недиабетна гломерулна нефропатия, определена от макропротеинурия</w:t>
      </w:r>
    </w:p>
    <w:p w14:paraId="4629333B" w14:textId="77777777" w:rsidR="002B47DA" w:rsidRPr="002B47DA" w:rsidRDefault="002B47DA" w:rsidP="002B47DA">
      <w:pPr>
        <w:spacing w:line="240" w:lineRule="auto"/>
        <w:rPr>
          <w:rFonts w:eastAsia="Times New Roman" w:cs="Arial"/>
        </w:rPr>
      </w:pPr>
      <w:r w:rsidRPr="002B47DA">
        <w:rPr>
          <w:rFonts w:eastAsia="Times New Roman" w:cs="Arial"/>
          <w:bCs/>
          <w:i/>
          <w:iCs/>
          <w:color w:val="000000"/>
          <w:lang w:eastAsia="bg-BG"/>
        </w:rPr>
        <w:lastRenderedPageBreak/>
        <w:t>≥ 3</w:t>
      </w:r>
      <w:r w:rsidRPr="002B47DA">
        <w:rPr>
          <w:rFonts w:eastAsia="Times New Roman" w:cs="Arial"/>
          <w:bCs/>
          <w:color w:val="000000"/>
          <w:lang w:eastAsia="bg-BG"/>
        </w:rPr>
        <w:t xml:space="preserve"> </w:t>
      </w:r>
      <w:r w:rsidRPr="002B47DA">
        <w:rPr>
          <w:rFonts w:eastAsia="Times New Roman" w:cs="Arial"/>
          <w:bCs/>
          <w:color w:val="000000"/>
          <w:lang w:val="en-US"/>
        </w:rPr>
        <w:t xml:space="preserve">g </w:t>
      </w:r>
      <w:r w:rsidRPr="002B47DA">
        <w:rPr>
          <w:rFonts w:eastAsia="Times New Roman" w:cs="Arial"/>
          <w:bCs/>
          <w:color w:val="000000"/>
          <w:lang w:eastAsia="bg-BG"/>
        </w:rPr>
        <w:t>дневно (вж. точка 5.1)</w:t>
      </w:r>
    </w:p>
    <w:p w14:paraId="14E4E2D6" w14:textId="77777777" w:rsidR="002B47DA" w:rsidRDefault="002B47DA" w:rsidP="002B47DA">
      <w:pPr>
        <w:pStyle w:val="ListParagraph"/>
        <w:numPr>
          <w:ilvl w:val="0"/>
          <w:numId w:val="39"/>
        </w:numPr>
        <w:spacing w:line="240" w:lineRule="auto"/>
        <w:rPr>
          <w:rFonts w:eastAsia="Times New Roman" w:cs="Arial"/>
          <w:bCs/>
          <w:color w:val="000000"/>
          <w:lang w:eastAsia="bg-BG"/>
        </w:rPr>
      </w:pPr>
      <w:r w:rsidRPr="002B47DA">
        <w:rPr>
          <w:rFonts w:eastAsia="Times New Roman" w:cs="Arial"/>
          <w:bCs/>
          <w:color w:val="000000"/>
          <w:lang w:eastAsia="bg-BG"/>
        </w:rPr>
        <w:t>Лечение на симптоматична сърдечна недостатъчност</w:t>
      </w:r>
    </w:p>
    <w:p w14:paraId="2ABBCDB4" w14:textId="2BDEDFF8" w:rsidR="002B47DA" w:rsidRDefault="002B47DA" w:rsidP="002B47DA">
      <w:pPr>
        <w:pStyle w:val="ListParagraph"/>
        <w:numPr>
          <w:ilvl w:val="0"/>
          <w:numId w:val="39"/>
        </w:numPr>
        <w:spacing w:line="240" w:lineRule="auto"/>
        <w:rPr>
          <w:rFonts w:eastAsia="Times New Roman" w:cs="Arial"/>
          <w:bCs/>
          <w:color w:val="000000"/>
          <w:lang w:eastAsia="bg-BG"/>
        </w:rPr>
      </w:pPr>
      <w:r w:rsidRPr="002B47DA">
        <w:rPr>
          <w:rFonts w:eastAsia="Times New Roman" w:cs="Arial"/>
          <w:bCs/>
          <w:color w:val="000000"/>
          <w:lang w:eastAsia="bg-BG"/>
        </w:rPr>
        <w:t>Вторична профилактика след остър миокарден инфаркт: намаляване на</w:t>
      </w:r>
      <w:r w:rsidRPr="002B47DA">
        <w:rPr>
          <w:rFonts w:eastAsia="Times New Roman" w:cs="Arial"/>
          <w:bCs/>
          <w:color w:val="000000"/>
          <w:lang w:val="ru-RU"/>
        </w:rPr>
        <w:t xml:space="preserve"> </w:t>
      </w:r>
      <w:r w:rsidRPr="002B47DA">
        <w:rPr>
          <w:rFonts w:eastAsia="Times New Roman" w:cs="Arial"/>
          <w:bCs/>
          <w:color w:val="000000"/>
          <w:lang w:eastAsia="bg-BG"/>
        </w:rPr>
        <w:t>смъртността в острата фаза на миокарден инфаркт при пациенти с клинични признаци на сърдечна недостатъчност, с начало повече от 48 часа след остър миокарден инфаркт</w:t>
      </w:r>
    </w:p>
    <w:p w14:paraId="2042F7B9" w14:textId="77777777" w:rsidR="002B47DA" w:rsidRPr="002B47DA" w:rsidRDefault="002B47DA" w:rsidP="002B47DA">
      <w:pPr>
        <w:spacing w:line="240" w:lineRule="auto"/>
        <w:rPr>
          <w:rFonts w:eastAsia="Times New Roman" w:cs="Arial"/>
          <w:bCs/>
          <w:color w:val="000000"/>
          <w:lang w:eastAsia="bg-BG"/>
        </w:rPr>
      </w:pPr>
    </w:p>
    <w:p w14:paraId="7647A102" w14:textId="3CB7863B" w:rsidR="00DB32D3" w:rsidRDefault="002C50EE" w:rsidP="005726E3">
      <w:pPr>
        <w:pStyle w:val="Heading2"/>
      </w:pPr>
      <w:r>
        <w:t>4.2. Дозировка и начин на приложение</w:t>
      </w:r>
    </w:p>
    <w:p w14:paraId="67A560C5" w14:textId="4E7E4F84" w:rsidR="002B47DA" w:rsidRDefault="002B47DA" w:rsidP="002B47DA"/>
    <w:p w14:paraId="7A42B6F1" w14:textId="77777777"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Перорално приложение</w:t>
      </w:r>
    </w:p>
    <w:p w14:paraId="6C71341C" w14:textId="77777777"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Препоръчва се Рамиприл Тева таблетки да се приемат веднъж дневно, по едно и също време всеки ден. Тъй като приемът на храна не променя бионаличността, Рамиприл Тева таблетки може се приема независимо от храненето (вж. точка 5.1). Рамиприл Тева таблетки трябва да се поглъщат цели с течност. Таблетките не трябва да се дъвчат или разтрошават.</w:t>
      </w:r>
    </w:p>
    <w:p w14:paraId="186B79A1" w14:textId="77777777" w:rsidR="002B47DA" w:rsidRDefault="002B47DA" w:rsidP="002B47DA">
      <w:pPr>
        <w:spacing w:line="240" w:lineRule="auto"/>
        <w:rPr>
          <w:rFonts w:eastAsia="Times New Roman" w:cs="Arial"/>
          <w:bCs/>
          <w:i/>
          <w:iCs/>
          <w:color w:val="000000"/>
          <w:u w:val="single"/>
          <w:lang w:eastAsia="bg-BG"/>
        </w:rPr>
      </w:pPr>
    </w:p>
    <w:p w14:paraId="4DE8FA0D" w14:textId="06B2E799" w:rsidR="002B47DA" w:rsidRPr="002B47DA" w:rsidRDefault="002B47DA" w:rsidP="002B47DA">
      <w:pPr>
        <w:spacing w:line="240" w:lineRule="auto"/>
        <w:rPr>
          <w:rFonts w:eastAsia="Times New Roman" w:cs="Arial"/>
        </w:rPr>
      </w:pPr>
      <w:r w:rsidRPr="002B47DA">
        <w:rPr>
          <w:rFonts w:eastAsia="Times New Roman" w:cs="Arial"/>
          <w:bCs/>
          <w:i/>
          <w:iCs/>
          <w:color w:val="000000"/>
          <w:u w:val="single"/>
          <w:lang w:eastAsia="bg-BG"/>
        </w:rPr>
        <w:t>Възрастни</w:t>
      </w:r>
    </w:p>
    <w:p w14:paraId="3B33D68C" w14:textId="77777777" w:rsidR="002B47DA" w:rsidRDefault="002B47DA" w:rsidP="002B47DA">
      <w:pPr>
        <w:spacing w:line="240" w:lineRule="auto"/>
        <w:rPr>
          <w:rFonts w:eastAsia="Times New Roman" w:cs="Arial"/>
          <w:bCs/>
          <w:color w:val="000000"/>
          <w:u w:val="single"/>
          <w:lang w:eastAsia="bg-BG"/>
        </w:rPr>
      </w:pPr>
    </w:p>
    <w:p w14:paraId="7DCDA381" w14:textId="6E25CCEF" w:rsidR="002B47DA" w:rsidRPr="002B47DA" w:rsidRDefault="002B47DA" w:rsidP="002B47DA">
      <w:pPr>
        <w:spacing w:line="240" w:lineRule="auto"/>
        <w:rPr>
          <w:rFonts w:eastAsia="Times New Roman" w:cs="Arial"/>
        </w:rPr>
      </w:pPr>
      <w:r w:rsidRPr="002B47DA">
        <w:rPr>
          <w:rFonts w:eastAsia="Times New Roman" w:cs="Arial"/>
          <w:bCs/>
          <w:color w:val="000000"/>
          <w:u w:val="single"/>
          <w:lang w:eastAsia="bg-BG"/>
        </w:rPr>
        <w:t>Папиенти на лечение с диуретици</w:t>
      </w:r>
    </w:p>
    <w:p w14:paraId="55068373" w14:textId="77777777"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След започване на лечение с рамиприл може да се наблюдава хшютония; това е по-вероятно при пациенти, които са на едновременно лечение с диуретици. Поради това се препоръчва повишено внимание, тъй като тези пациенти може да бъдат с намален обем течности и /или соли.</w:t>
      </w:r>
    </w:p>
    <w:p w14:paraId="75EDA8B8" w14:textId="77777777"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Ако е възможно, приемът на диуретика трябва да бъде прекратен 2 до 3 дни преди началото на терапията с рамиприл.</w:t>
      </w:r>
    </w:p>
    <w:p w14:paraId="684F9B0A" w14:textId="77777777" w:rsidR="002B47DA" w:rsidRDefault="002B47DA" w:rsidP="002B47DA">
      <w:pPr>
        <w:spacing w:line="240" w:lineRule="auto"/>
        <w:rPr>
          <w:rFonts w:eastAsia="Times New Roman" w:cs="Arial"/>
          <w:bCs/>
          <w:color w:val="000000"/>
          <w:lang w:eastAsia="bg-BG"/>
        </w:rPr>
      </w:pPr>
    </w:p>
    <w:p w14:paraId="396E81CC" w14:textId="4EBA9E16"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 xml:space="preserve">При пациенти с хипертония, </w:t>
      </w:r>
      <w:r w:rsidRPr="002B47DA">
        <w:rPr>
          <w:rFonts w:eastAsia="Times New Roman" w:cs="Arial"/>
          <w:bCs/>
          <w:i/>
          <w:iCs/>
          <w:color w:val="000000"/>
          <w:lang w:eastAsia="bg-BG"/>
        </w:rPr>
        <w:t>при</w:t>
      </w:r>
      <w:r w:rsidRPr="002B47DA">
        <w:rPr>
          <w:rFonts w:eastAsia="Times New Roman" w:cs="Arial"/>
          <w:bCs/>
          <w:color w:val="000000"/>
          <w:lang w:eastAsia="bg-BG"/>
        </w:rPr>
        <w:t xml:space="preserve"> които диуретикът не е спрян, терапията с рамиприл трябва да започне с доза от 1,25 </w:t>
      </w:r>
      <w:r w:rsidRPr="002B47DA">
        <w:rPr>
          <w:rFonts w:eastAsia="Times New Roman" w:cs="Arial"/>
          <w:bCs/>
          <w:color w:val="000000"/>
          <w:lang w:val="en-US"/>
        </w:rPr>
        <w:t>mg</w:t>
      </w:r>
      <w:r w:rsidRPr="002B47DA">
        <w:rPr>
          <w:rFonts w:eastAsia="Times New Roman" w:cs="Arial"/>
          <w:bCs/>
          <w:color w:val="000000"/>
          <w:lang w:val="ru-RU"/>
        </w:rPr>
        <w:t xml:space="preserve">. </w:t>
      </w:r>
      <w:r w:rsidRPr="002B47DA">
        <w:rPr>
          <w:rFonts w:eastAsia="Times New Roman" w:cs="Arial"/>
          <w:bCs/>
          <w:color w:val="000000"/>
          <w:lang w:eastAsia="bg-BG"/>
        </w:rPr>
        <w:t>Трябва да се контролира бъбречната функция и нивото на калий в кръвта. Корекция на дозата трябва да се направи съобразно желаното кръвно налягане.</w:t>
      </w:r>
    </w:p>
    <w:p w14:paraId="65468FEA" w14:textId="77777777" w:rsidR="002B47DA" w:rsidRDefault="002B47DA" w:rsidP="002B47DA">
      <w:pPr>
        <w:spacing w:line="240" w:lineRule="auto"/>
        <w:rPr>
          <w:rFonts w:eastAsia="Times New Roman" w:cs="Arial"/>
          <w:bCs/>
          <w:color w:val="000000"/>
          <w:u w:val="single"/>
          <w:lang w:eastAsia="bg-BG"/>
        </w:rPr>
      </w:pPr>
    </w:p>
    <w:p w14:paraId="5F7638C3" w14:textId="50FBC1CC" w:rsidR="002B47DA" w:rsidRPr="002B47DA" w:rsidRDefault="002B47DA" w:rsidP="002B47DA">
      <w:pPr>
        <w:spacing w:line="240" w:lineRule="auto"/>
        <w:rPr>
          <w:rFonts w:eastAsia="Times New Roman" w:cs="Arial"/>
        </w:rPr>
      </w:pPr>
      <w:r w:rsidRPr="002B47DA">
        <w:rPr>
          <w:rFonts w:eastAsia="Times New Roman" w:cs="Arial"/>
          <w:bCs/>
          <w:color w:val="000000"/>
          <w:u w:val="single"/>
          <w:lang w:eastAsia="bg-BG"/>
        </w:rPr>
        <w:t>Хипертония</w:t>
      </w:r>
    </w:p>
    <w:p w14:paraId="556C7FE2" w14:textId="77777777"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Дозата трябва да бъде определяна индивидуално според профила на пациента (вж. точка 4.4) и контрола на кръвното налягане. Рамиприл може да бъде използван като монотерапия или в комбинация с друг вид антихипертензивни лекарствени продукти.</w:t>
      </w:r>
    </w:p>
    <w:p w14:paraId="6932F27F" w14:textId="77777777" w:rsidR="002B47DA" w:rsidRDefault="002B47DA" w:rsidP="002B47DA">
      <w:pPr>
        <w:spacing w:line="240" w:lineRule="auto"/>
        <w:rPr>
          <w:rFonts w:eastAsia="Times New Roman" w:cs="Arial"/>
          <w:bCs/>
          <w:color w:val="000000"/>
          <w:lang w:eastAsia="bg-BG"/>
        </w:rPr>
      </w:pPr>
    </w:p>
    <w:p w14:paraId="3E72E249" w14:textId="5F0BF7EC"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 xml:space="preserve">Препоръчителната начална доза е 2,5 </w:t>
      </w:r>
      <w:r w:rsidRPr="002B47DA">
        <w:rPr>
          <w:rFonts w:eastAsia="Times New Roman" w:cs="Arial"/>
          <w:bCs/>
          <w:color w:val="000000"/>
          <w:lang w:val="en-US"/>
        </w:rPr>
        <w:t>mg</w:t>
      </w:r>
      <w:r w:rsidRPr="002B47DA">
        <w:rPr>
          <w:rFonts w:eastAsia="Times New Roman" w:cs="Arial"/>
          <w:bCs/>
          <w:color w:val="000000"/>
          <w:lang w:val="ru-RU"/>
        </w:rPr>
        <w:t xml:space="preserve"> </w:t>
      </w:r>
      <w:r w:rsidRPr="002B47DA">
        <w:rPr>
          <w:rFonts w:eastAsia="Times New Roman" w:cs="Arial"/>
          <w:bCs/>
          <w:color w:val="000000"/>
          <w:lang w:eastAsia="bg-BG"/>
        </w:rPr>
        <w:t>веднъж дневно.</w:t>
      </w:r>
    </w:p>
    <w:p w14:paraId="78521F66" w14:textId="77777777" w:rsidR="002B47DA" w:rsidRDefault="002B47DA" w:rsidP="002B47DA">
      <w:pPr>
        <w:spacing w:line="240" w:lineRule="auto"/>
        <w:rPr>
          <w:rFonts w:eastAsia="Times New Roman" w:cs="Arial"/>
          <w:bCs/>
          <w:color w:val="000000"/>
          <w:lang w:eastAsia="bg-BG"/>
        </w:rPr>
      </w:pPr>
    </w:p>
    <w:p w14:paraId="585FD48C" w14:textId="628DE334"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 xml:space="preserve">При пациенти с повишена активност на ренин-ангиотензин-алдостероновата система може да се наблюдава значително понижение на кръвното налягане след прием на първата доза. При такива пациенти се препоръчва начална доза от 1,25 </w:t>
      </w:r>
      <w:r w:rsidRPr="002B47DA">
        <w:rPr>
          <w:rFonts w:eastAsia="Times New Roman" w:cs="Arial"/>
          <w:bCs/>
          <w:color w:val="000000"/>
          <w:lang w:val="en-US"/>
        </w:rPr>
        <w:t>mg</w:t>
      </w:r>
      <w:r w:rsidRPr="002B47DA">
        <w:rPr>
          <w:rFonts w:eastAsia="Times New Roman" w:cs="Arial"/>
          <w:bCs/>
          <w:color w:val="000000"/>
          <w:lang w:val="ru-RU"/>
        </w:rPr>
        <w:t xml:space="preserve"> </w:t>
      </w:r>
      <w:r w:rsidRPr="002B47DA">
        <w:rPr>
          <w:rFonts w:eastAsia="Times New Roman" w:cs="Arial"/>
          <w:bCs/>
          <w:color w:val="000000"/>
          <w:lang w:eastAsia="bg-BG"/>
        </w:rPr>
        <w:t>и началото на лечението трябва да бъде под стриктен лекарски контрол (вж. точка 4.4).</w:t>
      </w:r>
    </w:p>
    <w:p w14:paraId="5FC4A66A" w14:textId="77777777" w:rsidR="002B47DA" w:rsidRDefault="002B47DA" w:rsidP="002B47DA">
      <w:pPr>
        <w:spacing w:line="240" w:lineRule="auto"/>
        <w:rPr>
          <w:rFonts w:eastAsia="Times New Roman" w:cs="Arial"/>
          <w:bCs/>
          <w:color w:val="000000"/>
          <w:lang w:eastAsia="bg-BG"/>
        </w:rPr>
      </w:pPr>
    </w:p>
    <w:p w14:paraId="6F69EA61" w14:textId="018B8046"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 xml:space="preserve">Дозата може да се увеличава постепенно на интервал от 2 до 4 седмици в зависимост от ефекта и поносимостта до максимална доза 10 </w:t>
      </w:r>
      <w:r w:rsidRPr="002B47DA">
        <w:rPr>
          <w:rFonts w:eastAsia="Times New Roman" w:cs="Arial"/>
          <w:bCs/>
          <w:color w:val="000000"/>
          <w:lang w:val="en-US"/>
        </w:rPr>
        <w:t>mg</w:t>
      </w:r>
      <w:r w:rsidRPr="002B47DA">
        <w:rPr>
          <w:rFonts w:eastAsia="Times New Roman" w:cs="Arial"/>
          <w:bCs/>
          <w:color w:val="000000"/>
          <w:lang w:val="ru-RU"/>
        </w:rPr>
        <w:t xml:space="preserve"> </w:t>
      </w:r>
      <w:r w:rsidRPr="002B47DA">
        <w:rPr>
          <w:rFonts w:eastAsia="Times New Roman" w:cs="Arial"/>
          <w:bCs/>
          <w:color w:val="000000"/>
          <w:lang w:eastAsia="bg-BG"/>
        </w:rPr>
        <w:t xml:space="preserve">веднъж дневно. При незадоволителен ефект на дневна доза от 10 </w:t>
      </w:r>
      <w:r w:rsidRPr="002B47DA">
        <w:rPr>
          <w:rFonts w:eastAsia="Times New Roman" w:cs="Arial"/>
          <w:bCs/>
          <w:color w:val="000000"/>
          <w:lang w:val="en-US"/>
        </w:rPr>
        <w:t>mg</w:t>
      </w:r>
      <w:r w:rsidRPr="002B47DA">
        <w:rPr>
          <w:rFonts w:eastAsia="Times New Roman" w:cs="Arial"/>
          <w:bCs/>
          <w:color w:val="000000"/>
          <w:lang w:val="ru-RU"/>
        </w:rPr>
        <w:t xml:space="preserve">, </w:t>
      </w:r>
      <w:r w:rsidRPr="002B47DA">
        <w:rPr>
          <w:rFonts w:eastAsia="Times New Roman" w:cs="Arial"/>
          <w:bCs/>
          <w:color w:val="000000"/>
          <w:lang w:eastAsia="bg-BG"/>
        </w:rPr>
        <w:t xml:space="preserve">трябва да се обсъди комбинирана терапия с добавяне на втори антихипертензивен лекарствен продукт. Обичайната поддържаща доза е 2,5-5 </w:t>
      </w:r>
      <w:r w:rsidRPr="002B47DA">
        <w:rPr>
          <w:rFonts w:eastAsia="Times New Roman" w:cs="Arial"/>
          <w:bCs/>
          <w:color w:val="000000"/>
          <w:lang w:val="en-US"/>
        </w:rPr>
        <w:t>mg</w:t>
      </w:r>
      <w:r w:rsidRPr="002B47DA">
        <w:rPr>
          <w:rFonts w:eastAsia="Times New Roman" w:cs="Arial"/>
          <w:bCs/>
          <w:color w:val="000000"/>
          <w:lang w:val="ru-RU"/>
        </w:rPr>
        <w:t xml:space="preserve"> </w:t>
      </w:r>
      <w:r w:rsidRPr="002B47DA">
        <w:rPr>
          <w:rFonts w:eastAsia="Times New Roman" w:cs="Arial"/>
          <w:bCs/>
          <w:color w:val="000000"/>
          <w:lang w:eastAsia="bg-BG"/>
        </w:rPr>
        <w:t xml:space="preserve">веднъж дневно. Максималната дневна доза е 10 </w:t>
      </w:r>
      <w:r w:rsidRPr="002B47DA">
        <w:rPr>
          <w:rFonts w:eastAsia="Times New Roman" w:cs="Arial"/>
          <w:bCs/>
          <w:color w:val="000000"/>
          <w:lang w:val="en-US"/>
        </w:rPr>
        <w:t>mg</w:t>
      </w:r>
      <w:r w:rsidRPr="002B47DA">
        <w:rPr>
          <w:rFonts w:eastAsia="Times New Roman" w:cs="Arial"/>
          <w:bCs/>
          <w:color w:val="000000"/>
          <w:lang w:val="ru-RU"/>
        </w:rPr>
        <w:t>.</w:t>
      </w:r>
    </w:p>
    <w:p w14:paraId="335ADAA0" w14:textId="77777777" w:rsidR="002B47DA" w:rsidRDefault="002B47DA" w:rsidP="002B47DA">
      <w:pPr>
        <w:spacing w:line="240" w:lineRule="auto"/>
        <w:rPr>
          <w:rFonts w:eastAsia="Times New Roman" w:cs="Arial"/>
          <w:bCs/>
          <w:color w:val="000000"/>
          <w:u w:val="single"/>
          <w:lang w:eastAsia="bg-BG"/>
        </w:rPr>
      </w:pPr>
    </w:p>
    <w:p w14:paraId="4D517E2E" w14:textId="7EC053C6" w:rsidR="002B47DA" w:rsidRPr="002B47DA" w:rsidRDefault="002B47DA" w:rsidP="002B47DA">
      <w:pPr>
        <w:spacing w:line="240" w:lineRule="auto"/>
        <w:rPr>
          <w:rFonts w:eastAsia="Times New Roman" w:cs="Arial"/>
          <w:bCs/>
          <w:color w:val="000000"/>
          <w:u w:val="single"/>
          <w:lang w:eastAsia="bg-BG"/>
        </w:rPr>
      </w:pPr>
      <w:r w:rsidRPr="002B47DA">
        <w:rPr>
          <w:rFonts w:eastAsia="Times New Roman" w:cs="Arial"/>
          <w:bCs/>
          <w:color w:val="000000"/>
          <w:u w:val="single"/>
          <w:lang w:eastAsia="bg-BG"/>
        </w:rPr>
        <w:t>Лечение на бъбречно заболяване</w:t>
      </w:r>
    </w:p>
    <w:p w14:paraId="79E6A981" w14:textId="77777777" w:rsidR="002B47DA" w:rsidRDefault="002B47DA" w:rsidP="002B47DA">
      <w:pPr>
        <w:spacing w:line="240" w:lineRule="auto"/>
        <w:rPr>
          <w:rFonts w:eastAsia="Times New Roman" w:cs="Arial"/>
          <w:bCs/>
          <w:i/>
          <w:iCs/>
          <w:color w:val="000000"/>
          <w:lang w:eastAsia="bg-BG"/>
        </w:rPr>
      </w:pPr>
    </w:p>
    <w:p w14:paraId="4A6276C3" w14:textId="3F82042B" w:rsidR="002B47DA" w:rsidRPr="002B47DA" w:rsidRDefault="002B47DA" w:rsidP="002B47DA">
      <w:pPr>
        <w:spacing w:line="240" w:lineRule="auto"/>
        <w:rPr>
          <w:rFonts w:eastAsia="Times New Roman" w:cs="Arial"/>
        </w:rPr>
      </w:pPr>
      <w:r w:rsidRPr="002B47DA">
        <w:rPr>
          <w:rFonts w:eastAsia="Times New Roman" w:cs="Arial"/>
          <w:bCs/>
          <w:i/>
          <w:iCs/>
          <w:color w:val="000000"/>
          <w:lang w:eastAsia="bg-BG"/>
        </w:rPr>
        <w:t>При пациенти с диабет и микроалбуминурия</w:t>
      </w:r>
    </w:p>
    <w:p w14:paraId="3E72FEB1" w14:textId="77777777"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 xml:space="preserve">Препоръчваната начална доза е 1,25 </w:t>
      </w:r>
      <w:r w:rsidRPr="002B47DA">
        <w:rPr>
          <w:rFonts w:eastAsia="Times New Roman" w:cs="Arial"/>
          <w:bCs/>
          <w:color w:val="000000"/>
          <w:lang w:val="en-US"/>
        </w:rPr>
        <w:t>mg</w:t>
      </w:r>
      <w:r w:rsidRPr="002B47DA">
        <w:rPr>
          <w:rFonts w:eastAsia="Times New Roman" w:cs="Arial"/>
          <w:bCs/>
          <w:color w:val="000000"/>
          <w:lang w:val="ru-RU"/>
        </w:rPr>
        <w:t xml:space="preserve"> </w:t>
      </w:r>
      <w:r w:rsidRPr="002B47DA">
        <w:rPr>
          <w:rFonts w:eastAsia="Times New Roman" w:cs="Arial"/>
          <w:bCs/>
          <w:color w:val="000000"/>
          <w:lang w:eastAsia="bg-BG"/>
        </w:rPr>
        <w:t xml:space="preserve">веднъж дневно. В зависимост от поносимостта на пациента към рамиприл, дозата може да се увеличи. Препоръчва се увеличаване на еднократната дневна доза до 2,5 </w:t>
      </w:r>
      <w:r w:rsidRPr="002B47DA">
        <w:rPr>
          <w:rFonts w:eastAsia="Times New Roman" w:cs="Arial"/>
          <w:bCs/>
          <w:color w:val="000000"/>
          <w:lang w:val="en-US"/>
        </w:rPr>
        <w:t>mg</w:t>
      </w:r>
      <w:r w:rsidRPr="002B47DA">
        <w:rPr>
          <w:rFonts w:eastAsia="Times New Roman" w:cs="Arial"/>
          <w:bCs/>
          <w:color w:val="000000"/>
          <w:lang w:val="ru-RU"/>
        </w:rPr>
        <w:t xml:space="preserve"> </w:t>
      </w:r>
      <w:r w:rsidRPr="002B47DA">
        <w:rPr>
          <w:rFonts w:eastAsia="Times New Roman" w:cs="Arial"/>
          <w:bCs/>
          <w:color w:val="000000"/>
          <w:lang w:eastAsia="bg-BG"/>
        </w:rPr>
        <w:t xml:space="preserve">след две седмици и до 5 </w:t>
      </w:r>
      <w:r w:rsidRPr="002B47DA">
        <w:rPr>
          <w:rFonts w:eastAsia="Times New Roman" w:cs="Arial"/>
          <w:bCs/>
          <w:color w:val="000000"/>
          <w:lang w:val="en-US"/>
        </w:rPr>
        <w:t>mg</w:t>
      </w:r>
      <w:r w:rsidRPr="002B47DA">
        <w:rPr>
          <w:rFonts w:eastAsia="Times New Roman" w:cs="Arial"/>
          <w:bCs/>
          <w:color w:val="000000"/>
          <w:lang w:val="ru-RU"/>
        </w:rPr>
        <w:t xml:space="preserve"> </w:t>
      </w:r>
      <w:r w:rsidRPr="002B47DA">
        <w:rPr>
          <w:rFonts w:eastAsia="Times New Roman" w:cs="Arial"/>
          <w:bCs/>
          <w:color w:val="000000"/>
          <w:lang w:eastAsia="bg-BG"/>
        </w:rPr>
        <w:t>след още две седмици.</w:t>
      </w:r>
    </w:p>
    <w:p w14:paraId="57CDCCA2" w14:textId="77777777" w:rsidR="002B47DA" w:rsidRDefault="002B47DA" w:rsidP="002B47DA">
      <w:pPr>
        <w:spacing w:line="240" w:lineRule="auto"/>
        <w:rPr>
          <w:rFonts w:eastAsia="Times New Roman" w:cs="Arial"/>
          <w:bCs/>
          <w:i/>
          <w:iCs/>
          <w:color w:val="000000"/>
          <w:lang w:eastAsia="bg-BG"/>
        </w:rPr>
      </w:pPr>
    </w:p>
    <w:p w14:paraId="5CA19CB3" w14:textId="2101A96F" w:rsidR="002B47DA" w:rsidRPr="002B47DA" w:rsidRDefault="002B47DA" w:rsidP="002B47DA">
      <w:pPr>
        <w:spacing w:line="240" w:lineRule="auto"/>
        <w:rPr>
          <w:rFonts w:eastAsia="Times New Roman" w:cs="Arial"/>
        </w:rPr>
      </w:pPr>
      <w:r w:rsidRPr="002B47DA">
        <w:rPr>
          <w:rFonts w:eastAsia="Times New Roman" w:cs="Arial"/>
          <w:bCs/>
          <w:i/>
          <w:iCs/>
          <w:color w:val="000000"/>
          <w:lang w:eastAsia="bg-BG"/>
        </w:rPr>
        <w:t>При пациенти с диабет и поне един сърдечно-рисков фактор</w:t>
      </w:r>
    </w:p>
    <w:p w14:paraId="3F05550C" w14:textId="77777777"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 xml:space="preserve">Препоръчваната начална доза е 2,5 </w:t>
      </w:r>
      <w:r w:rsidRPr="002B47DA">
        <w:rPr>
          <w:rFonts w:eastAsia="Times New Roman" w:cs="Arial"/>
          <w:bCs/>
          <w:color w:val="000000"/>
          <w:lang w:val="en-US"/>
        </w:rPr>
        <w:t>mg</w:t>
      </w:r>
      <w:r w:rsidRPr="002B47DA">
        <w:rPr>
          <w:rFonts w:eastAsia="Times New Roman" w:cs="Arial"/>
          <w:bCs/>
          <w:color w:val="000000"/>
          <w:lang w:val="ru-RU"/>
        </w:rPr>
        <w:t xml:space="preserve"> </w:t>
      </w:r>
      <w:r w:rsidRPr="002B47DA">
        <w:rPr>
          <w:rFonts w:eastAsia="Times New Roman" w:cs="Arial"/>
          <w:bCs/>
          <w:color w:val="000000"/>
          <w:lang w:eastAsia="bg-BG"/>
        </w:rPr>
        <w:t xml:space="preserve">веднъж дневно. В зависимост от поносимостта на пациента към рамиприл, дозата може да се увеличи. Препоръчва се увеличаване на еднократната дневна доза до 5 </w:t>
      </w:r>
      <w:r w:rsidRPr="002B47DA">
        <w:rPr>
          <w:rFonts w:eastAsia="Times New Roman" w:cs="Arial"/>
          <w:bCs/>
          <w:color w:val="000000"/>
          <w:lang w:val="en-US"/>
        </w:rPr>
        <w:t>mg</w:t>
      </w:r>
      <w:r w:rsidRPr="002B47DA">
        <w:rPr>
          <w:rFonts w:eastAsia="Times New Roman" w:cs="Arial"/>
          <w:bCs/>
          <w:color w:val="000000"/>
          <w:lang w:val="ru-RU"/>
        </w:rPr>
        <w:t xml:space="preserve"> </w:t>
      </w:r>
      <w:r w:rsidRPr="002B47DA">
        <w:rPr>
          <w:rFonts w:eastAsia="Times New Roman" w:cs="Arial"/>
          <w:bCs/>
          <w:color w:val="000000"/>
          <w:lang w:eastAsia="bg-BG"/>
        </w:rPr>
        <w:t xml:space="preserve">след една или две седмици и до 10 </w:t>
      </w:r>
      <w:r w:rsidRPr="002B47DA">
        <w:rPr>
          <w:rFonts w:eastAsia="Times New Roman" w:cs="Arial"/>
          <w:bCs/>
          <w:color w:val="000000"/>
          <w:lang w:val="en-US"/>
        </w:rPr>
        <w:t>mg</w:t>
      </w:r>
      <w:r w:rsidRPr="002B47DA">
        <w:rPr>
          <w:rFonts w:eastAsia="Times New Roman" w:cs="Arial"/>
          <w:bCs/>
          <w:color w:val="000000"/>
          <w:lang w:val="ru-RU"/>
        </w:rPr>
        <w:t xml:space="preserve"> </w:t>
      </w:r>
      <w:r w:rsidRPr="002B47DA">
        <w:rPr>
          <w:rFonts w:eastAsia="Times New Roman" w:cs="Arial"/>
          <w:bCs/>
          <w:color w:val="000000"/>
          <w:lang w:eastAsia="bg-BG"/>
        </w:rPr>
        <w:t xml:space="preserve">след още две или три седмици. Таргетната дневна доза е 10 </w:t>
      </w:r>
      <w:r w:rsidRPr="002B47DA">
        <w:rPr>
          <w:rFonts w:eastAsia="Times New Roman" w:cs="Arial"/>
          <w:bCs/>
          <w:color w:val="000000"/>
          <w:lang w:val="en-US"/>
        </w:rPr>
        <w:t>mg</w:t>
      </w:r>
      <w:r w:rsidRPr="002B47DA">
        <w:rPr>
          <w:rFonts w:eastAsia="Times New Roman" w:cs="Arial"/>
          <w:bCs/>
          <w:color w:val="000000"/>
          <w:lang w:val="ru-RU"/>
        </w:rPr>
        <w:t>.</w:t>
      </w:r>
    </w:p>
    <w:p w14:paraId="0EAF02D0" w14:textId="77777777" w:rsidR="002B47DA" w:rsidRDefault="002B47DA" w:rsidP="002B47DA">
      <w:pPr>
        <w:spacing w:line="240" w:lineRule="auto"/>
        <w:rPr>
          <w:rFonts w:eastAsia="Times New Roman" w:cs="Arial"/>
          <w:bCs/>
          <w:i/>
          <w:iCs/>
          <w:color w:val="000000"/>
          <w:lang w:eastAsia="bg-BG"/>
        </w:rPr>
      </w:pPr>
    </w:p>
    <w:p w14:paraId="5EBD4EA5" w14:textId="57364207" w:rsidR="002B47DA" w:rsidRDefault="002B47DA" w:rsidP="002B47DA">
      <w:pPr>
        <w:spacing w:line="240" w:lineRule="auto"/>
        <w:rPr>
          <w:rFonts w:eastAsia="Times New Roman" w:cs="Arial"/>
          <w:bCs/>
          <w:color w:val="000000"/>
          <w:lang w:eastAsia="bg-BG"/>
        </w:rPr>
      </w:pPr>
      <w:r w:rsidRPr="002B47DA">
        <w:rPr>
          <w:rFonts w:eastAsia="Times New Roman" w:cs="Arial"/>
          <w:bCs/>
          <w:i/>
          <w:iCs/>
          <w:color w:val="000000"/>
          <w:lang w:eastAsia="bg-BG"/>
        </w:rPr>
        <w:t xml:space="preserve">При пациенти с недиабетна гломерулна нефропатия определена от </w:t>
      </w:r>
      <w:proofErr w:type="spellStart"/>
      <w:r w:rsidRPr="002B47DA">
        <w:rPr>
          <w:rFonts w:eastAsia="Times New Roman" w:cs="Arial"/>
          <w:bCs/>
          <w:i/>
          <w:iCs/>
          <w:color w:val="000000"/>
          <w:lang w:val="en-US"/>
        </w:rPr>
        <w:t>npome</w:t>
      </w:r>
      <w:proofErr w:type="spellEnd"/>
      <w:r w:rsidRPr="002B47DA">
        <w:rPr>
          <w:rFonts w:eastAsia="Times New Roman" w:cs="Arial"/>
          <w:bCs/>
          <w:i/>
          <w:iCs/>
          <w:color w:val="000000"/>
          <w:lang w:eastAsia="bg-BG"/>
        </w:rPr>
        <w:t xml:space="preserve">инурия </w:t>
      </w:r>
      <w:r w:rsidRPr="002B47DA">
        <w:rPr>
          <w:rFonts w:eastAsia="Times New Roman" w:cs="Arial"/>
          <w:color w:val="000000"/>
          <w:lang w:eastAsia="bg-BG"/>
        </w:rPr>
        <w:t>≥3</w:t>
      </w:r>
      <w:r w:rsidRPr="002B47DA">
        <w:rPr>
          <w:rFonts w:eastAsia="Times New Roman" w:cs="Arial"/>
          <w:color w:val="000000"/>
          <w:lang w:val="en-US"/>
        </w:rPr>
        <w:t>g</w:t>
      </w:r>
      <w:r w:rsidRPr="002B47DA">
        <w:rPr>
          <w:rFonts w:eastAsia="Times New Roman" w:cs="Arial"/>
          <w:color w:val="000000"/>
          <w:lang w:val="ru-RU"/>
        </w:rPr>
        <w:t xml:space="preserve"> </w:t>
      </w:r>
      <w:r w:rsidRPr="002B47DA">
        <w:rPr>
          <w:rFonts w:eastAsia="Times New Roman" w:cs="Arial"/>
          <w:color w:val="000000"/>
          <w:lang w:eastAsia="bg-BG"/>
        </w:rPr>
        <w:t>на ден</w:t>
      </w:r>
      <w:r w:rsidRPr="002B47DA">
        <w:rPr>
          <w:rFonts w:eastAsia="Times New Roman" w:cs="Arial"/>
          <w:bCs/>
          <w:i/>
          <w:iCs/>
          <w:color w:val="000000"/>
          <w:lang w:eastAsia="bg-BG"/>
        </w:rPr>
        <w:t xml:space="preserve"> </w:t>
      </w:r>
      <w:r w:rsidRPr="002B47DA">
        <w:rPr>
          <w:rFonts w:eastAsia="Times New Roman" w:cs="Arial"/>
          <w:bCs/>
          <w:color w:val="000000"/>
          <w:lang w:eastAsia="bg-BG"/>
        </w:rPr>
        <w:t xml:space="preserve">Препоръчваната начална доза е 1,25 </w:t>
      </w:r>
      <w:r w:rsidRPr="002B47DA">
        <w:rPr>
          <w:rFonts w:eastAsia="Times New Roman" w:cs="Arial"/>
          <w:bCs/>
          <w:color w:val="000000"/>
          <w:lang w:val="en-US"/>
        </w:rPr>
        <w:t>mg</w:t>
      </w:r>
      <w:r w:rsidRPr="002B47DA">
        <w:rPr>
          <w:rFonts w:eastAsia="Times New Roman" w:cs="Arial"/>
          <w:bCs/>
          <w:color w:val="000000"/>
          <w:lang w:val="ru-RU"/>
        </w:rPr>
        <w:t xml:space="preserve"> </w:t>
      </w:r>
      <w:r w:rsidRPr="002B47DA">
        <w:rPr>
          <w:rFonts w:eastAsia="Times New Roman" w:cs="Arial"/>
          <w:bCs/>
          <w:color w:val="000000"/>
          <w:lang w:eastAsia="bg-BG"/>
        </w:rPr>
        <w:t>веднъж дневно. В зависимост от поносимостта на</w:t>
      </w:r>
      <w:r>
        <w:rPr>
          <w:rFonts w:eastAsia="Times New Roman" w:cs="Arial"/>
        </w:rPr>
        <w:t xml:space="preserve"> </w:t>
      </w:r>
      <w:r w:rsidRPr="002B47DA">
        <w:rPr>
          <w:rFonts w:eastAsia="Times New Roman" w:cs="Arial"/>
          <w:bCs/>
          <w:color w:val="000000"/>
          <w:lang w:eastAsia="bg-BG"/>
        </w:rPr>
        <w:t>пациента към рамиприл, дозата може да се увеличи. Препоръчва се увеличаване на</w:t>
      </w:r>
      <w:r>
        <w:rPr>
          <w:rFonts w:eastAsia="Times New Roman" w:cs="Arial"/>
        </w:rPr>
        <w:t xml:space="preserve"> </w:t>
      </w:r>
      <w:r w:rsidRPr="002B47DA">
        <w:rPr>
          <w:rFonts w:eastAsia="Times New Roman" w:cs="Arial"/>
          <w:bCs/>
          <w:color w:val="000000"/>
          <w:lang w:eastAsia="bg-BG"/>
        </w:rPr>
        <w:t xml:space="preserve">еднократната дневна доза до 2,5 </w:t>
      </w:r>
      <w:r w:rsidRPr="002B47DA">
        <w:rPr>
          <w:rFonts w:eastAsia="Times New Roman" w:cs="Arial"/>
          <w:bCs/>
          <w:color w:val="000000"/>
          <w:lang w:val="en-US"/>
        </w:rPr>
        <w:t>mg</w:t>
      </w:r>
      <w:r w:rsidRPr="002B47DA">
        <w:rPr>
          <w:rFonts w:eastAsia="Times New Roman" w:cs="Arial"/>
          <w:bCs/>
          <w:color w:val="000000"/>
          <w:lang w:val="ru-RU"/>
        </w:rPr>
        <w:t xml:space="preserve"> </w:t>
      </w:r>
      <w:r w:rsidRPr="002B47DA">
        <w:rPr>
          <w:rFonts w:eastAsia="Times New Roman" w:cs="Arial"/>
          <w:bCs/>
          <w:color w:val="000000"/>
          <w:lang w:eastAsia="bg-BG"/>
        </w:rPr>
        <w:t xml:space="preserve">след две седмици и до 5 </w:t>
      </w:r>
      <w:r w:rsidRPr="002B47DA">
        <w:rPr>
          <w:rFonts w:eastAsia="Times New Roman" w:cs="Arial"/>
          <w:bCs/>
          <w:color w:val="000000"/>
          <w:lang w:val="en-US"/>
        </w:rPr>
        <w:t>mg</w:t>
      </w:r>
      <w:r w:rsidRPr="002B47DA">
        <w:rPr>
          <w:rFonts w:eastAsia="Times New Roman" w:cs="Arial"/>
          <w:bCs/>
          <w:color w:val="000000"/>
          <w:lang w:val="ru-RU"/>
        </w:rPr>
        <w:t xml:space="preserve"> </w:t>
      </w:r>
      <w:r w:rsidRPr="002B47DA">
        <w:rPr>
          <w:rFonts w:eastAsia="Times New Roman" w:cs="Arial"/>
          <w:bCs/>
          <w:color w:val="000000"/>
          <w:lang w:eastAsia="bg-BG"/>
        </w:rPr>
        <w:t>след още две седмици</w:t>
      </w:r>
      <w:r>
        <w:rPr>
          <w:rFonts w:eastAsia="Times New Roman" w:cs="Arial"/>
          <w:bCs/>
          <w:color w:val="000000"/>
          <w:lang w:eastAsia="bg-BG"/>
        </w:rPr>
        <w:t>.</w:t>
      </w:r>
    </w:p>
    <w:p w14:paraId="578FE76D" w14:textId="46AE151E" w:rsidR="002B47DA" w:rsidRDefault="002B47DA" w:rsidP="002B47DA">
      <w:pPr>
        <w:spacing w:line="240" w:lineRule="auto"/>
        <w:rPr>
          <w:rFonts w:eastAsia="Times New Roman" w:cs="Arial"/>
          <w:bCs/>
          <w:color w:val="000000"/>
          <w:lang w:eastAsia="bg-BG"/>
        </w:rPr>
      </w:pPr>
    </w:p>
    <w:p w14:paraId="21EF3145" w14:textId="77777777" w:rsidR="002B47DA" w:rsidRPr="002B47DA" w:rsidRDefault="002B47DA" w:rsidP="002B47DA">
      <w:pPr>
        <w:spacing w:line="240" w:lineRule="auto"/>
        <w:rPr>
          <w:rFonts w:eastAsia="Times New Roman" w:cs="Arial"/>
        </w:rPr>
      </w:pPr>
      <w:r w:rsidRPr="002B47DA">
        <w:rPr>
          <w:rFonts w:eastAsia="Times New Roman" w:cs="Arial"/>
          <w:bCs/>
          <w:i/>
          <w:iCs/>
          <w:color w:val="000000"/>
          <w:lang w:eastAsia="bg-BG"/>
        </w:rPr>
        <w:t>Симптоматична сърдечна недостатъчност</w:t>
      </w:r>
    </w:p>
    <w:p w14:paraId="7041DF08" w14:textId="77777777"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 xml:space="preserve">При стабилизирани пациенти на диуретична терапия, препоръчителната начална доза е 1,25 </w:t>
      </w:r>
      <w:r w:rsidRPr="002B47DA">
        <w:rPr>
          <w:rFonts w:eastAsia="Times New Roman" w:cs="Arial"/>
          <w:bCs/>
          <w:color w:val="000000"/>
          <w:lang w:val="en-US"/>
        </w:rPr>
        <w:t>mg</w:t>
      </w:r>
      <w:r w:rsidRPr="002B47DA">
        <w:rPr>
          <w:rFonts w:eastAsia="Times New Roman" w:cs="Arial"/>
          <w:bCs/>
          <w:color w:val="000000"/>
          <w:lang w:val="ru-RU"/>
        </w:rPr>
        <w:t xml:space="preserve"> </w:t>
      </w:r>
      <w:r w:rsidRPr="002B47DA">
        <w:rPr>
          <w:rFonts w:eastAsia="Times New Roman" w:cs="Arial"/>
          <w:bCs/>
          <w:color w:val="000000"/>
          <w:lang w:eastAsia="bg-BG"/>
        </w:rPr>
        <w:t xml:space="preserve">веднъж дневно. Дозата може да се увеличава постепенно в зависимост от ефекта и поносимостта, като увеличението трябва да става на интервали от 1 -2 седмици. Ако дневната доза е 2,5 </w:t>
      </w:r>
      <w:r w:rsidRPr="002B47DA">
        <w:rPr>
          <w:rFonts w:eastAsia="Times New Roman" w:cs="Arial"/>
          <w:bCs/>
          <w:color w:val="000000"/>
          <w:lang w:val="en-US"/>
        </w:rPr>
        <w:t>mg</w:t>
      </w:r>
      <w:r w:rsidRPr="002B47DA">
        <w:rPr>
          <w:rFonts w:eastAsia="Times New Roman" w:cs="Arial"/>
          <w:bCs/>
          <w:color w:val="000000"/>
          <w:lang w:val="ru-RU"/>
        </w:rPr>
        <w:t xml:space="preserve"> </w:t>
      </w:r>
      <w:r w:rsidRPr="002B47DA">
        <w:rPr>
          <w:rFonts w:eastAsia="Times New Roman" w:cs="Arial"/>
          <w:bCs/>
          <w:color w:val="000000"/>
          <w:lang w:eastAsia="bg-BG"/>
        </w:rPr>
        <w:t xml:space="preserve">или по-голяма, тя може да се прилага веднъж дневно или да се раздели на два приема. Максималната дневна доза е 10 </w:t>
      </w:r>
      <w:r w:rsidRPr="002B47DA">
        <w:rPr>
          <w:rFonts w:eastAsia="Times New Roman" w:cs="Arial"/>
          <w:bCs/>
          <w:color w:val="000000"/>
          <w:lang w:val="en-US"/>
        </w:rPr>
        <w:t>mg</w:t>
      </w:r>
      <w:r w:rsidRPr="002B47DA">
        <w:rPr>
          <w:rFonts w:eastAsia="Times New Roman" w:cs="Arial"/>
          <w:bCs/>
          <w:color w:val="000000"/>
          <w:lang w:val="ru-RU"/>
        </w:rPr>
        <w:t>.</w:t>
      </w:r>
    </w:p>
    <w:p w14:paraId="46DA2976" w14:textId="77777777" w:rsidR="002B47DA" w:rsidRDefault="002B47DA" w:rsidP="002B47DA">
      <w:pPr>
        <w:spacing w:line="240" w:lineRule="auto"/>
        <w:rPr>
          <w:rFonts w:eastAsia="Times New Roman" w:cs="Arial"/>
          <w:bCs/>
          <w:i/>
          <w:iCs/>
          <w:color w:val="000000"/>
          <w:lang w:eastAsia="bg-BG"/>
        </w:rPr>
      </w:pPr>
    </w:p>
    <w:p w14:paraId="2A16343D" w14:textId="6BE838DB" w:rsidR="002B47DA" w:rsidRPr="002B47DA" w:rsidRDefault="002B47DA" w:rsidP="002B47DA">
      <w:pPr>
        <w:spacing w:line="240" w:lineRule="auto"/>
        <w:rPr>
          <w:rFonts w:eastAsia="Times New Roman" w:cs="Arial"/>
        </w:rPr>
      </w:pPr>
      <w:r w:rsidRPr="002B47DA">
        <w:rPr>
          <w:rFonts w:eastAsia="Times New Roman" w:cs="Arial"/>
          <w:bCs/>
          <w:i/>
          <w:iCs/>
          <w:color w:val="000000"/>
          <w:lang w:eastAsia="bg-BG"/>
        </w:rPr>
        <w:t xml:space="preserve">Вторична профилактика след остър миокарден инфаркт и със сърдечна недостатъчност </w:t>
      </w:r>
      <w:r w:rsidRPr="002B47DA">
        <w:rPr>
          <w:rFonts w:eastAsia="Times New Roman" w:cs="Arial"/>
          <w:bCs/>
          <w:color w:val="000000"/>
          <w:lang w:eastAsia="bg-BG"/>
        </w:rPr>
        <w:t xml:space="preserve">При клинично и хемодинамично стабилни пациенти 48 часа след остър миокарден инфаркт, началната доза е 2,5 </w:t>
      </w:r>
      <w:r w:rsidRPr="002B47DA">
        <w:rPr>
          <w:rFonts w:eastAsia="Times New Roman" w:cs="Arial"/>
          <w:bCs/>
          <w:color w:val="000000"/>
          <w:lang w:val="en-US"/>
        </w:rPr>
        <w:t>mg</w:t>
      </w:r>
      <w:r w:rsidRPr="002B47DA">
        <w:rPr>
          <w:rFonts w:eastAsia="Times New Roman" w:cs="Arial"/>
          <w:bCs/>
          <w:color w:val="000000"/>
          <w:lang w:val="ru-RU"/>
        </w:rPr>
        <w:t xml:space="preserve"> </w:t>
      </w:r>
      <w:r w:rsidRPr="002B47DA">
        <w:rPr>
          <w:rFonts w:eastAsia="Times New Roman" w:cs="Arial"/>
          <w:bCs/>
          <w:color w:val="000000"/>
          <w:lang w:eastAsia="bg-BG"/>
        </w:rPr>
        <w:t xml:space="preserve">два пъти дневно в продължение на три дни. Ако началната доза от 2,5 </w:t>
      </w:r>
      <w:r w:rsidRPr="002B47DA">
        <w:rPr>
          <w:rFonts w:eastAsia="Times New Roman" w:cs="Arial"/>
          <w:bCs/>
          <w:color w:val="000000"/>
          <w:lang w:val="en-US"/>
        </w:rPr>
        <w:t>mg</w:t>
      </w:r>
      <w:r w:rsidRPr="002B47DA">
        <w:rPr>
          <w:rFonts w:eastAsia="Times New Roman" w:cs="Arial"/>
          <w:bCs/>
          <w:color w:val="000000"/>
          <w:lang w:val="ru-RU"/>
        </w:rPr>
        <w:t xml:space="preserve"> </w:t>
      </w:r>
      <w:r w:rsidRPr="002B47DA">
        <w:rPr>
          <w:rFonts w:eastAsia="Times New Roman" w:cs="Arial"/>
          <w:bCs/>
          <w:color w:val="000000"/>
          <w:lang w:eastAsia="bg-BG"/>
        </w:rPr>
        <w:t xml:space="preserve">не се понася добре, тя трябва да се понижи до 1,25 </w:t>
      </w:r>
      <w:r w:rsidRPr="002B47DA">
        <w:rPr>
          <w:rFonts w:eastAsia="Times New Roman" w:cs="Arial"/>
          <w:bCs/>
          <w:color w:val="000000"/>
          <w:lang w:val="en-US"/>
        </w:rPr>
        <w:t>mg</w:t>
      </w:r>
      <w:r w:rsidRPr="002B47DA">
        <w:rPr>
          <w:rFonts w:eastAsia="Times New Roman" w:cs="Arial"/>
          <w:bCs/>
          <w:color w:val="000000"/>
          <w:lang w:val="ru-RU"/>
        </w:rPr>
        <w:t xml:space="preserve"> </w:t>
      </w:r>
      <w:r w:rsidRPr="002B47DA">
        <w:rPr>
          <w:rFonts w:eastAsia="Times New Roman" w:cs="Arial"/>
          <w:bCs/>
          <w:color w:val="000000"/>
          <w:lang w:eastAsia="bg-BG"/>
        </w:rPr>
        <w:t xml:space="preserve">два пъти дневно за период от два дни, след което да се увеличи до 2,5 </w:t>
      </w:r>
      <w:r w:rsidRPr="002B47DA">
        <w:rPr>
          <w:rFonts w:eastAsia="Times New Roman" w:cs="Arial"/>
          <w:bCs/>
          <w:color w:val="000000"/>
          <w:lang w:val="en-US"/>
        </w:rPr>
        <w:t>mg</w:t>
      </w:r>
      <w:r w:rsidRPr="002B47DA">
        <w:rPr>
          <w:rFonts w:eastAsia="Times New Roman" w:cs="Arial"/>
          <w:bCs/>
          <w:color w:val="000000"/>
          <w:lang w:val="ru-RU"/>
        </w:rPr>
        <w:t xml:space="preserve"> </w:t>
      </w:r>
      <w:r w:rsidRPr="002B47DA">
        <w:rPr>
          <w:rFonts w:eastAsia="Times New Roman" w:cs="Arial"/>
          <w:bCs/>
          <w:color w:val="000000"/>
          <w:lang w:eastAsia="bg-BG"/>
        </w:rPr>
        <w:t xml:space="preserve">веднъж дневно и до 5 </w:t>
      </w:r>
      <w:r w:rsidRPr="002B47DA">
        <w:rPr>
          <w:rFonts w:eastAsia="Times New Roman" w:cs="Arial"/>
          <w:bCs/>
          <w:color w:val="000000"/>
          <w:lang w:val="en-US"/>
        </w:rPr>
        <w:t>mg</w:t>
      </w:r>
      <w:r w:rsidRPr="002B47DA">
        <w:rPr>
          <w:rFonts w:eastAsia="Times New Roman" w:cs="Arial"/>
          <w:bCs/>
          <w:color w:val="000000"/>
          <w:lang w:val="ru-RU"/>
        </w:rPr>
        <w:t xml:space="preserve"> </w:t>
      </w:r>
      <w:r w:rsidRPr="002B47DA">
        <w:rPr>
          <w:rFonts w:eastAsia="Times New Roman" w:cs="Arial"/>
          <w:bCs/>
          <w:color w:val="000000"/>
          <w:lang w:eastAsia="bg-BG"/>
        </w:rPr>
        <w:t xml:space="preserve">два пъти дневно. Ако дозата не може да бъде увеличена до 2,5 </w:t>
      </w:r>
      <w:r w:rsidRPr="002B47DA">
        <w:rPr>
          <w:rFonts w:eastAsia="Times New Roman" w:cs="Arial"/>
          <w:bCs/>
          <w:color w:val="000000"/>
          <w:lang w:val="en-US"/>
        </w:rPr>
        <w:t>mg</w:t>
      </w:r>
      <w:r w:rsidRPr="002B47DA">
        <w:rPr>
          <w:rFonts w:eastAsia="Times New Roman" w:cs="Arial"/>
          <w:bCs/>
          <w:color w:val="000000"/>
          <w:lang w:val="ru-RU"/>
        </w:rPr>
        <w:t xml:space="preserve"> </w:t>
      </w:r>
      <w:r w:rsidRPr="002B47DA">
        <w:rPr>
          <w:rFonts w:eastAsia="Times New Roman" w:cs="Arial"/>
          <w:bCs/>
          <w:color w:val="000000"/>
          <w:lang w:eastAsia="bg-BG"/>
        </w:rPr>
        <w:t>два пъти дневно, лечението трябва да се прекрати.</w:t>
      </w:r>
    </w:p>
    <w:p w14:paraId="465A864A" w14:textId="77777777" w:rsidR="002B47DA" w:rsidRDefault="002B47DA" w:rsidP="002B47DA">
      <w:pPr>
        <w:spacing w:line="240" w:lineRule="auto"/>
        <w:rPr>
          <w:rFonts w:eastAsia="Times New Roman" w:cs="Arial"/>
          <w:bCs/>
          <w:color w:val="000000"/>
          <w:lang w:eastAsia="bg-BG"/>
        </w:rPr>
      </w:pPr>
    </w:p>
    <w:p w14:paraId="30DEC53A" w14:textId="3A75701B"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 xml:space="preserve">Таргетната подържаща доза е 5 </w:t>
      </w:r>
      <w:r w:rsidRPr="002B47DA">
        <w:rPr>
          <w:rFonts w:eastAsia="Times New Roman" w:cs="Arial"/>
          <w:bCs/>
          <w:color w:val="000000"/>
          <w:lang w:val="en-US"/>
        </w:rPr>
        <w:t>mg</w:t>
      </w:r>
      <w:r w:rsidRPr="002B47DA">
        <w:rPr>
          <w:rFonts w:eastAsia="Times New Roman" w:cs="Arial"/>
          <w:bCs/>
          <w:color w:val="000000"/>
          <w:lang w:val="ru-RU"/>
        </w:rPr>
        <w:t xml:space="preserve"> </w:t>
      </w:r>
      <w:r w:rsidRPr="002B47DA">
        <w:rPr>
          <w:rFonts w:eastAsia="Times New Roman" w:cs="Arial"/>
          <w:bCs/>
          <w:color w:val="000000"/>
          <w:lang w:eastAsia="bg-BG"/>
        </w:rPr>
        <w:t>два пъти дневно.</w:t>
      </w:r>
    </w:p>
    <w:p w14:paraId="6D411D55" w14:textId="77777777"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Вижте също по-горе дозировка при пациенти на лечение с диуретици.</w:t>
      </w:r>
    </w:p>
    <w:p w14:paraId="09E6CEA1" w14:textId="77777777" w:rsidR="002B47DA" w:rsidRDefault="002B47DA" w:rsidP="002B47DA">
      <w:pPr>
        <w:spacing w:line="240" w:lineRule="auto"/>
        <w:rPr>
          <w:rFonts w:eastAsia="Times New Roman" w:cs="Arial"/>
          <w:bCs/>
          <w:color w:val="000000"/>
          <w:lang w:eastAsia="bg-BG"/>
        </w:rPr>
      </w:pPr>
    </w:p>
    <w:p w14:paraId="3E9F57D0" w14:textId="40318DAC"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 xml:space="preserve">Все още липсва достатъчен опит при лечение на пациента с тежка </w:t>
      </w:r>
      <w:r w:rsidRPr="002B47DA">
        <w:rPr>
          <w:rFonts w:eastAsia="Times New Roman" w:cs="Arial"/>
          <w:bCs/>
          <w:color w:val="000000"/>
          <w:lang w:val="ru-RU"/>
        </w:rPr>
        <w:t>(</w:t>
      </w:r>
      <w:r w:rsidRPr="002B47DA">
        <w:rPr>
          <w:rFonts w:eastAsia="Times New Roman" w:cs="Arial"/>
          <w:bCs/>
          <w:color w:val="000000"/>
          <w:lang w:val="en-US"/>
        </w:rPr>
        <w:t>NYHA</w:t>
      </w:r>
      <w:r w:rsidRPr="002B47DA">
        <w:rPr>
          <w:rFonts w:eastAsia="Times New Roman" w:cs="Arial"/>
          <w:bCs/>
          <w:color w:val="000000"/>
          <w:lang w:eastAsia="bg-BG"/>
        </w:rPr>
        <w:t xml:space="preserve"> IV) сърдечна недостатъчност непосредствено след миокарден инфаркт. Ако се вземе решение за лечение на такива пациенти, препоръчва се терапията да започне с 1,25 </w:t>
      </w:r>
      <w:r w:rsidRPr="002B47DA">
        <w:rPr>
          <w:rFonts w:eastAsia="Times New Roman" w:cs="Arial"/>
          <w:bCs/>
          <w:color w:val="000000"/>
          <w:lang w:val="en-US"/>
        </w:rPr>
        <w:t>mg</w:t>
      </w:r>
      <w:r w:rsidRPr="002B47DA">
        <w:rPr>
          <w:rFonts w:eastAsia="Times New Roman" w:cs="Arial"/>
          <w:bCs/>
          <w:color w:val="000000"/>
          <w:lang w:val="ru-RU"/>
        </w:rPr>
        <w:t xml:space="preserve"> </w:t>
      </w:r>
      <w:r w:rsidRPr="002B47DA">
        <w:rPr>
          <w:rFonts w:eastAsia="Times New Roman" w:cs="Arial"/>
          <w:bCs/>
          <w:color w:val="000000"/>
          <w:lang w:eastAsia="bg-BG"/>
        </w:rPr>
        <w:t>веднъж дневно и всяко увеличение на дозата да се извършва много внимателно.</w:t>
      </w:r>
    </w:p>
    <w:p w14:paraId="4B71CE94" w14:textId="77777777" w:rsidR="002B47DA" w:rsidRDefault="002B47DA" w:rsidP="002B47DA">
      <w:pPr>
        <w:spacing w:line="240" w:lineRule="auto"/>
        <w:rPr>
          <w:rFonts w:eastAsia="Times New Roman" w:cs="Arial"/>
          <w:bCs/>
          <w:color w:val="000000"/>
          <w:u w:val="single"/>
          <w:lang w:eastAsia="bg-BG"/>
        </w:rPr>
      </w:pPr>
    </w:p>
    <w:p w14:paraId="01F8A2F4" w14:textId="76919E46" w:rsidR="002B47DA" w:rsidRPr="002B47DA" w:rsidRDefault="002B47DA" w:rsidP="002B47DA">
      <w:pPr>
        <w:spacing w:line="240" w:lineRule="auto"/>
        <w:rPr>
          <w:rFonts w:eastAsia="Times New Roman" w:cs="Arial"/>
        </w:rPr>
      </w:pPr>
      <w:r w:rsidRPr="002B47DA">
        <w:rPr>
          <w:rFonts w:eastAsia="Times New Roman" w:cs="Arial"/>
          <w:bCs/>
          <w:color w:val="000000"/>
          <w:u w:val="single"/>
          <w:lang w:eastAsia="bg-BG"/>
        </w:rPr>
        <w:t>Специални популапии папиенти</w:t>
      </w:r>
    </w:p>
    <w:p w14:paraId="65157D79" w14:textId="77777777" w:rsidR="002B47DA" w:rsidRDefault="002B47DA" w:rsidP="002B47DA">
      <w:pPr>
        <w:spacing w:line="240" w:lineRule="auto"/>
        <w:rPr>
          <w:rFonts w:eastAsia="Times New Roman" w:cs="Arial"/>
          <w:bCs/>
          <w:i/>
          <w:iCs/>
          <w:color w:val="000000"/>
          <w:lang w:eastAsia="bg-BG"/>
        </w:rPr>
      </w:pPr>
    </w:p>
    <w:p w14:paraId="3A901CB2" w14:textId="4814E802" w:rsidR="002B47DA" w:rsidRPr="002B47DA" w:rsidRDefault="002B47DA" w:rsidP="002B47DA">
      <w:pPr>
        <w:spacing w:line="240" w:lineRule="auto"/>
        <w:rPr>
          <w:rFonts w:eastAsia="Times New Roman" w:cs="Arial"/>
        </w:rPr>
      </w:pPr>
      <w:r w:rsidRPr="002B47DA">
        <w:rPr>
          <w:rFonts w:eastAsia="Times New Roman" w:cs="Arial"/>
          <w:bCs/>
          <w:i/>
          <w:iCs/>
          <w:color w:val="000000"/>
          <w:lang w:eastAsia="bg-BG"/>
        </w:rPr>
        <w:t>Пациенти с бъбречно увреждане</w:t>
      </w:r>
    </w:p>
    <w:p w14:paraId="45A99908" w14:textId="77777777"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При пациенти с увредена бъбречна функция, дозата трябва да бъде коригирана според стойностите на креатининовия клирьнс:</w:t>
      </w:r>
    </w:p>
    <w:p w14:paraId="1BD6F506" w14:textId="77777777" w:rsidR="002B47DA" w:rsidRPr="002B47DA" w:rsidRDefault="002B47DA" w:rsidP="002B47DA">
      <w:pPr>
        <w:pStyle w:val="ListParagraph"/>
        <w:numPr>
          <w:ilvl w:val="0"/>
          <w:numId w:val="40"/>
        </w:numPr>
        <w:spacing w:line="240" w:lineRule="auto"/>
        <w:rPr>
          <w:rFonts w:eastAsia="Times New Roman" w:cs="Arial"/>
        </w:rPr>
      </w:pPr>
      <w:r w:rsidRPr="002B47DA">
        <w:rPr>
          <w:rFonts w:eastAsia="Times New Roman" w:cs="Arial"/>
          <w:bCs/>
          <w:color w:val="000000"/>
          <w:lang w:eastAsia="bg-BG"/>
        </w:rPr>
        <w:t xml:space="preserve">При пациенти с креатининов клирънс ≥ 60 </w:t>
      </w:r>
      <w:r w:rsidRPr="002B47DA">
        <w:rPr>
          <w:rFonts w:eastAsia="Times New Roman" w:cs="Arial"/>
          <w:bCs/>
          <w:color w:val="000000"/>
          <w:lang w:val="en-US"/>
        </w:rPr>
        <w:t>ml</w:t>
      </w:r>
      <w:r w:rsidRPr="002B47DA">
        <w:rPr>
          <w:rFonts w:eastAsia="Times New Roman" w:cs="Arial"/>
          <w:bCs/>
          <w:color w:val="000000"/>
          <w:lang w:val="ru-RU"/>
        </w:rPr>
        <w:t>/</w:t>
      </w:r>
      <w:r w:rsidRPr="002B47DA">
        <w:rPr>
          <w:rFonts w:eastAsia="Times New Roman" w:cs="Arial"/>
          <w:bCs/>
          <w:color w:val="000000"/>
          <w:lang w:val="en-US"/>
        </w:rPr>
        <w:t>min</w:t>
      </w:r>
      <w:r w:rsidRPr="002B47DA">
        <w:rPr>
          <w:rFonts w:eastAsia="Times New Roman" w:cs="Arial"/>
          <w:bCs/>
          <w:color w:val="000000"/>
          <w:lang w:val="ru-RU"/>
        </w:rPr>
        <w:t xml:space="preserve">, </w:t>
      </w:r>
      <w:r w:rsidRPr="002B47DA">
        <w:rPr>
          <w:rFonts w:eastAsia="Times New Roman" w:cs="Arial"/>
          <w:bCs/>
          <w:color w:val="000000"/>
          <w:lang w:eastAsia="bg-BG"/>
        </w:rPr>
        <w:t xml:space="preserve">не се налага корекция на началната доза рамиприл (2,5 </w:t>
      </w:r>
      <w:r w:rsidRPr="002B47DA">
        <w:rPr>
          <w:rFonts w:eastAsia="Times New Roman" w:cs="Arial"/>
          <w:bCs/>
          <w:color w:val="000000"/>
          <w:lang w:val="en-US"/>
        </w:rPr>
        <w:t>mg</w:t>
      </w:r>
      <w:r w:rsidRPr="002B47DA">
        <w:rPr>
          <w:rFonts w:eastAsia="Times New Roman" w:cs="Arial"/>
          <w:bCs/>
          <w:color w:val="000000"/>
          <w:lang w:val="ru-RU"/>
        </w:rPr>
        <w:t xml:space="preserve"> </w:t>
      </w:r>
      <w:r w:rsidRPr="002B47DA">
        <w:rPr>
          <w:rFonts w:eastAsia="Times New Roman" w:cs="Arial"/>
          <w:bCs/>
          <w:color w:val="000000"/>
          <w:lang w:eastAsia="bg-BG"/>
        </w:rPr>
        <w:t xml:space="preserve">веднъж дневно), максималната дневна доза е 10 </w:t>
      </w:r>
      <w:r w:rsidRPr="002B47DA">
        <w:rPr>
          <w:rFonts w:eastAsia="Times New Roman" w:cs="Arial"/>
          <w:bCs/>
          <w:color w:val="000000"/>
          <w:lang w:val="en-US"/>
        </w:rPr>
        <w:t>mg</w:t>
      </w:r>
      <w:r w:rsidRPr="002B47DA">
        <w:rPr>
          <w:rFonts w:eastAsia="Times New Roman" w:cs="Arial"/>
          <w:bCs/>
          <w:color w:val="000000"/>
          <w:lang w:val="ru-RU"/>
        </w:rPr>
        <w:t>.</w:t>
      </w:r>
    </w:p>
    <w:p w14:paraId="1207C6A2" w14:textId="694F21F7" w:rsidR="002B47DA" w:rsidRPr="002B47DA" w:rsidRDefault="002B47DA" w:rsidP="002B47DA">
      <w:pPr>
        <w:pStyle w:val="ListParagraph"/>
        <w:numPr>
          <w:ilvl w:val="0"/>
          <w:numId w:val="40"/>
        </w:numPr>
        <w:spacing w:line="240" w:lineRule="auto"/>
        <w:rPr>
          <w:rFonts w:eastAsia="Times New Roman" w:cs="Arial"/>
        </w:rPr>
      </w:pPr>
      <w:r w:rsidRPr="002B47DA">
        <w:rPr>
          <w:rFonts w:eastAsia="Times New Roman" w:cs="Arial"/>
          <w:bCs/>
          <w:color w:val="000000"/>
          <w:lang w:eastAsia="bg-BG"/>
        </w:rPr>
        <w:t xml:space="preserve">При пациенти с креатининов клирьнс 30-60 </w:t>
      </w:r>
      <w:r w:rsidRPr="002B47DA">
        <w:rPr>
          <w:rFonts w:eastAsia="Times New Roman" w:cs="Arial"/>
          <w:bCs/>
          <w:color w:val="000000"/>
          <w:lang w:val="en-US"/>
        </w:rPr>
        <w:t>ml</w:t>
      </w:r>
      <w:r w:rsidRPr="002B47DA">
        <w:rPr>
          <w:rFonts w:eastAsia="Times New Roman" w:cs="Arial"/>
          <w:bCs/>
          <w:color w:val="000000"/>
          <w:lang w:val="ru-RU"/>
        </w:rPr>
        <w:t>/</w:t>
      </w:r>
      <w:r w:rsidRPr="002B47DA">
        <w:rPr>
          <w:rFonts w:eastAsia="Times New Roman" w:cs="Arial"/>
          <w:bCs/>
          <w:color w:val="000000"/>
          <w:lang w:val="en-US"/>
        </w:rPr>
        <w:t>min</w:t>
      </w:r>
      <w:r w:rsidRPr="002B47DA">
        <w:rPr>
          <w:rFonts w:eastAsia="Times New Roman" w:cs="Arial"/>
          <w:bCs/>
          <w:color w:val="000000"/>
          <w:lang w:val="ru-RU"/>
        </w:rPr>
        <w:t xml:space="preserve">, </w:t>
      </w:r>
      <w:r w:rsidRPr="002B47DA">
        <w:rPr>
          <w:rFonts w:eastAsia="Times New Roman" w:cs="Arial"/>
          <w:bCs/>
          <w:color w:val="000000"/>
          <w:lang w:eastAsia="bg-BG"/>
        </w:rPr>
        <w:t>не се налага корекция на началната</w:t>
      </w:r>
    </w:p>
    <w:p w14:paraId="1BA09B3E" w14:textId="77777777" w:rsidR="002B47DA" w:rsidRDefault="002B47DA" w:rsidP="002B47DA">
      <w:pPr>
        <w:spacing w:line="240" w:lineRule="auto"/>
        <w:rPr>
          <w:rFonts w:eastAsia="Times New Roman" w:cs="Arial"/>
        </w:rPr>
      </w:pPr>
      <w:r w:rsidRPr="002B47DA">
        <w:rPr>
          <w:rFonts w:eastAsia="Times New Roman" w:cs="Arial"/>
          <w:bCs/>
          <w:color w:val="000000"/>
          <w:lang w:eastAsia="bg-BG"/>
        </w:rPr>
        <w:lastRenderedPageBreak/>
        <w:t xml:space="preserve">доза рамиприл (2,5 </w:t>
      </w:r>
      <w:r w:rsidRPr="002B47DA">
        <w:rPr>
          <w:rFonts w:eastAsia="Times New Roman" w:cs="Arial"/>
          <w:bCs/>
          <w:color w:val="000000"/>
          <w:lang w:val="en-US"/>
        </w:rPr>
        <w:t>mg</w:t>
      </w:r>
      <w:r w:rsidRPr="002B47DA">
        <w:rPr>
          <w:rFonts w:eastAsia="Times New Roman" w:cs="Arial"/>
          <w:bCs/>
          <w:color w:val="000000"/>
          <w:lang w:val="ru-RU"/>
        </w:rPr>
        <w:t xml:space="preserve"> </w:t>
      </w:r>
      <w:r w:rsidRPr="002B47DA">
        <w:rPr>
          <w:rFonts w:eastAsia="Times New Roman" w:cs="Arial"/>
          <w:bCs/>
          <w:color w:val="000000"/>
          <w:lang w:eastAsia="bg-BG"/>
        </w:rPr>
        <w:t xml:space="preserve">веднъж дневно), максималната дневна доза е 5 </w:t>
      </w:r>
      <w:r w:rsidRPr="002B47DA">
        <w:rPr>
          <w:rFonts w:eastAsia="Times New Roman" w:cs="Arial"/>
          <w:bCs/>
          <w:color w:val="000000"/>
          <w:lang w:val="en-US"/>
        </w:rPr>
        <w:t>mg</w:t>
      </w:r>
      <w:r w:rsidRPr="002B47DA">
        <w:rPr>
          <w:rFonts w:eastAsia="Times New Roman" w:cs="Arial"/>
          <w:bCs/>
          <w:color w:val="000000"/>
          <w:lang w:val="ru-RU"/>
        </w:rPr>
        <w:t>.</w:t>
      </w:r>
    </w:p>
    <w:p w14:paraId="1E1C3103" w14:textId="77777777" w:rsidR="002B47DA" w:rsidRPr="002B47DA" w:rsidRDefault="002B47DA" w:rsidP="002B47DA">
      <w:pPr>
        <w:pStyle w:val="ListParagraph"/>
        <w:numPr>
          <w:ilvl w:val="0"/>
          <w:numId w:val="41"/>
        </w:numPr>
        <w:spacing w:line="240" w:lineRule="auto"/>
        <w:rPr>
          <w:rFonts w:eastAsia="Times New Roman" w:cs="Arial"/>
        </w:rPr>
      </w:pPr>
      <w:r w:rsidRPr="002B47DA">
        <w:rPr>
          <w:rFonts w:eastAsia="Times New Roman" w:cs="Arial"/>
          <w:bCs/>
          <w:color w:val="000000"/>
          <w:lang w:eastAsia="bg-BG"/>
        </w:rPr>
        <w:t xml:space="preserve">При пациенти с креатининов клирънс 10-30 </w:t>
      </w:r>
      <w:r w:rsidRPr="002B47DA">
        <w:rPr>
          <w:rFonts w:eastAsia="Times New Roman" w:cs="Arial"/>
          <w:bCs/>
          <w:color w:val="000000"/>
          <w:lang w:val="en-US"/>
        </w:rPr>
        <w:t>ml</w:t>
      </w:r>
      <w:r w:rsidRPr="002B47DA">
        <w:rPr>
          <w:rFonts w:eastAsia="Times New Roman" w:cs="Arial"/>
          <w:bCs/>
          <w:color w:val="000000"/>
          <w:lang w:val="ru-RU"/>
        </w:rPr>
        <w:t>/</w:t>
      </w:r>
      <w:r w:rsidRPr="002B47DA">
        <w:rPr>
          <w:rFonts w:eastAsia="Times New Roman" w:cs="Arial"/>
          <w:bCs/>
          <w:color w:val="000000"/>
          <w:lang w:val="en-US"/>
        </w:rPr>
        <w:t>min</w:t>
      </w:r>
      <w:r w:rsidRPr="002B47DA">
        <w:rPr>
          <w:rFonts w:eastAsia="Times New Roman" w:cs="Arial"/>
          <w:bCs/>
          <w:color w:val="000000"/>
          <w:lang w:val="ru-RU"/>
        </w:rPr>
        <w:t xml:space="preserve">, </w:t>
      </w:r>
      <w:r w:rsidRPr="002B47DA">
        <w:rPr>
          <w:rFonts w:eastAsia="Times New Roman" w:cs="Arial"/>
          <w:bCs/>
          <w:color w:val="000000"/>
          <w:lang w:eastAsia="bg-BG"/>
        </w:rPr>
        <w:t>началната доза рамиприл е 1</w:t>
      </w:r>
      <w:r w:rsidRPr="002B47DA">
        <w:rPr>
          <w:rFonts w:eastAsia="Times New Roman" w:cs="Arial"/>
          <w:bCs/>
          <w:i/>
          <w:iCs/>
          <w:color w:val="000000"/>
          <w:lang w:eastAsia="bg-BG"/>
        </w:rPr>
        <w:t>,25</w:t>
      </w:r>
      <w:r w:rsidRPr="002B47DA">
        <w:rPr>
          <w:rFonts w:eastAsia="Times New Roman" w:cs="Arial"/>
          <w:bCs/>
          <w:color w:val="000000"/>
          <w:lang w:eastAsia="bg-BG"/>
        </w:rPr>
        <w:t xml:space="preserve"> </w:t>
      </w:r>
      <w:r w:rsidRPr="002B47DA">
        <w:rPr>
          <w:rFonts w:eastAsia="Times New Roman" w:cs="Arial"/>
          <w:bCs/>
          <w:color w:val="000000"/>
          <w:lang w:val="en-US"/>
        </w:rPr>
        <w:t>mg</w:t>
      </w:r>
      <w:r w:rsidRPr="002B47DA">
        <w:rPr>
          <w:rFonts w:eastAsia="Times New Roman" w:cs="Arial"/>
          <w:bCs/>
          <w:color w:val="000000"/>
          <w:lang w:val="ru-RU"/>
        </w:rPr>
        <w:t xml:space="preserve"> </w:t>
      </w:r>
      <w:r w:rsidRPr="002B47DA">
        <w:rPr>
          <w:rFonts w:eastAsia="Times New Roman" w:cs="Arial"/>
          <w:bCs/>
          <w:color w:val="000000"/>
          <w:lang w:eastAsia="bg-BG"/>
        </w:rPr>
        <w:t xml:space="preserve">веднъж дневно, обичайната поддържаща доза е 2,5 </w:t>
      </w:r>
      <w:r w:rsidRPr="002B47DA">
        <w:rPr>
          <w:rFonts w:eastAsia="Times New Roman" w:cs="Arial"/>
          <w:bCs/>
          <w:color w:val="000000"/>
          <w:lang w:val="en-US"/>
        </w:rPr>
        <w:t>mg</w:t>
      </w:r>
      <w:r w:rsidRPr="002B47DA">
        <w:rPr>
          <w:rFonts w:eastAsia="Times New Roman" w:cs="Arial"/>
          <w:bCs/>
          <w:color w:val="000000"/>
          <w:lang w:val="ru-RU"/>
        </w:rPr>
        <w:t xml:space="preserve"> </w:t>
      </w:r>
      <w:r w:rsidRPr="002B47DA">
        <w:rPr>
          <w:rFonts w:eastAsia="Times New Roman" w:cs="Arial"/>
          <w:bCs/>
          <w:color w:val="000000"/>
          <w:lang w:eastAsia="bg-BG"/>
        </w:rPr>
        <w:t xml:space="preserve">веднъж дневно, а максималната дневна доза е 5 </w:t>
      </w:r>
      <w:r w:rsidRPr="002B47DA">
        <w:rPr>
          <w:rFonts w:eastAsia="Times New Roman" w:cs="Arial"/>
          <w:bCs/>
          <w:color w:val="000000"/>
          <w:lang w:val="en-US"/>
        </w:rPr>
        <w:t>mg</w:t>
      </w:r>
      <w:r w:rsidRPr="002B47DA">
        <w:rPr>
          <w:rFonts w:eastAsia="Times New Roman" w:cs="Arial"/>
          <w:bCs/>
          <w:color w:val="000000"/>
          <w:lang w:val="ru-RU"/>
        </w:rPr>
        <w:t>.</w:t>
      </w:r>
    </w:p>
    <w:p w14:paraId="5A4C5C85" w14:textId="3C6F8A5F" w:rsidR="002B47DA" w:rsidRPr="002B47DA" w:rsidRDefault="002B47DA" w:rsidP="002B47DA">
      <w:pPr>
        <w:pStyle w:val="ListParagraph"/>
        <w:numPr>
          <w:ilvl w:val="0"/>
          <w:numId w:val="41"/>
        </w:numPr>
        <w:spacing w:line="240" w:lineRule="auto"/>
        <w:rPr>
          <w:rFonts w:eastAsia="Times New Roman" w:cs="Arial"/>
        </w:rPr>
      </w:pPr>
      <w:r w:rsidRPr="002B47DA">
        <w:rPr>
          <w:rFonts w:eastAsia="Times New Roman" w:cs="Arial"/>
          <w:bCs/>
          <w:color w:val="000000"/>
          <w:lang w:eastAsia="bg-BG"/>
        </w:rPr>
        <w:t xml:space="preserve">При пациенти с хипертония на хемодиализа: рамиприл се диализира слабо; началната доза е 1,25 </w:t>
      </w:r>
      <w:r w:rsidRPr="002B47DA">
        <w:rPr>
          <w:rFonts w:eastAsia="Times New Roman" w:cs="Arial"/>
          <w:bCs/>
          <w:color w:val="000000"/>
          <w:lang w:val="en-US"/>
        </w:rPr>
        <w:t>mg</w:t>
      </w:r>
      <w:r w:rsidRPr="002B47DA">
        <w:rPr>
          <w:rFonts w:eastAsia="Times New Roman" w:cs="Arial"/>
          <w:bCs/>
          <w:color w:val="000000"/>
          <w:lang w:val="ru-RU"/>
        </w:rPr>
        <w:t xml:space="preserve"> </w:t>
      </w:r>
      <w:r w:rsidRPr="002B47DA">
        <w:rPr>
          <w:rFonts w:eastAsia="Times New Roman" w:cs="Arial"/>
          <w:bCs/>
          <w:color w:val="000000"/>
          <w:lang w:eastAsia="bg-BG"/>
        </w:rPr>
        <w:t xml:space="preserve">веднъж дневно, а максималната дневна доза е 5 </w:t>
      </w:r>
      <w:r w:rsidRPr="002B47DA">
        <w:rPr>
          <w:rFonts w:eastAsia="Times New Roman" w:cs="Arial"/>
          <w:bCs/>
          <w:color w:val="000000"/>
          <w:lang w:val="en-US"/>
        </w:rPr>
        <w:t>mg</w:t>
      </w:r>
      <w:r w:rsidRPr="002B47DA">
        <w:rPr>
          <w:rFonts w:eastAsia="Times New Roman" w:cs="Arial"/>
          <w:bCs/>
          <w:color w:val="000000"/>
          <w:lang w:val="ru-RU"/>
        </w:rPr>
        <w:t xml:space="preserve">. </w:t>
      </w:r>
      <w:r w:rsidRPr="002B47DA">
        <w:rPr>
          <w:rFonts w:eastAsia="Times New Roman" w:cs="Arial"/>
          <w:bCs/>
          <w:color w:val="000000"/>
          <w:lang w:eastAsia="bg-BG"/>
        </w:rPr>
        <w:t>Лекарственият продукт трябва да се приема няколко часа след хемодиализа.</w:t>
      </w:r>
    </w:p>
    <w:p w14:paraId="65C8B440" w14:textId="77777777" w:rsidR="002B47DA" w:rsidRDefault="002B47DA" w:rsidP="002B47DA">
      <w:pPr>
        <w:spacing w:line="240" w:lineRule="auto"/>
        <w:rPr>
          <w:rFonts w:eastAsia="Times New Roman" w:cs="Arial"/>
          <w:bCs/>
          <w:i/>
          <w:iCs/>
          <w:color w:val="000000"/>
          <w:lang w:eastAsia="bg-BG"/>
        </w:rPr>
      </w:pPr>
    </w:p>
    <w:p w14:paraId="3E864E9B" w14:textId="3A90F30B" w:rsidR="002B47DA" w:rsidRPr="002B47DA" w:rsidRDefault="002B47DA" w:rsidP="002B47DA">
      <w:pPr>
        <w:spacing w:line="240" w:lineRule="auto"/>
        <w:rPr>
          <w:rFonts w:eastAsia="Times New Roman" w:cs="Arial"/>
        </w:rPr>
      </w:pPr>
      <w:r w:rsidRPr="002B47DA">
        <w:rPr>
          <w:rFonts w:eastAsia="Times New Roman" w:cs="Arial"/>
          <w:bCs/>
          <w:i/>
          <w:iCs/>
          <w:color w:val="000000"/>
          <w:lang w:eastAsia="bg-BG"/>
        </w:rPr>
        <w:t>Пациенти с чернодробно увреждане</w:t>
      </w:r>
    </w:p>
    <w:p w14:paraId="4182668D" w14:textId="77777777"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 xml:space="preserve">При пациента с чернодробно увреждане началото на лечението с рамиприл трябва да се извършва само под непосредствено лекарско наблюдение. Лечението при такива пациенти трябва да започва с доза от 1,25 </w:t>
      </w:r>
      <w:r w:rsidRPr="002B47DA">
        <w:rPr>
          <w:rFonts w:eastAsia="Times New Roman" w:cs="Arial"/>
          <w:bCs/>
          <w:color w:val="000000"/>
          <w:lang w:val="en-US"/>
        </w:rPr>
        <w:t>mg</w:t>
      </w:r>
      <w:r w:rsidRPr="002B47DA">
        <w:rPr>
          <w:rFonts w:eastAsia="Times New Roman" w:cs="Arial"/>
          <w:bCs/>
          <w:color w:val="000000"/>
          <w:lang w:val="ru-RU"/>
        </w:rPr>
        <w:t xml:space="preserve"> </w:t>
      </w:r>
      <w:r w:rsidRPr="002B47DA">
        <w:rPr>
          <w:rFonts w:eastAsia="Times New Roman" w:cs="Arial"/>
          <w:bCs/>
          <w:color w:val="000000"/>
          <w:lang w:eastAsia="bg-BG"/>
        </w:rPr>
        <w:t xml:space="preserve">веднъж дневно, а максимално допустимата дневна доза е 2,5 </w:t>
      </w:r>
      <w:r w:rsidRPr="002B47DA">
        <w:rPr>
          <w:rFonts w:eastAsia="Times New Roman" w:cs="Arial"/>
          <w:bCs/>
          <w:color w:val="000000"/>
          <w:lang w:val="en-US"/>
        </w:rPr>
        <w:t>mg</w:t>
      </w:r>
      <w:r w:rsidRPr="002B47DA">
        <w:rPr>
          <w:rFonts w:eastAsia="Times New Roman" w:cs="Arial"/>
          <w:bCs/>
          <w:color w:val="000000"/>
          <w:lang w:val="ru-RU"/>
        </w:rPr>
        <w:t>.</w:t>
      </w:r>
    </w:p>
    <w:p w14:paraId="2EB81404" w14:textId="77777777" w:rsidR="002B47DA" w:rsidRDefault="002B47DA" w:rsidP="002B47DA">
      <w:pPr>
        <w:spacing w:line="240" w:lineRule="auto"/>
        <w:rPr>
          <w:rFonts w:eastAsia="Times New Roman" w:cs="Arial"/>
          <w:bCs/>
          <w:i/>
          <w:iCs/>
          <w:color w:val="000000"/>
          <w:lang w:eastAsia="bg-BG"/>
        </w:rPr>
      </w:pPr>
    </w:p>
    <w:p w14:paraId="42A50BAF" w14:textId="5FB7F17C" w:rsidR="002B47DA" w:rsidRPr="002B47DA" w:rsidRDefault="002B47DA" w:rsidP="002B47DA">
      <w:pPr>
        <w:spacing w:line="240" w:lineRule="auto"/>
        <w:rPr>
          <w:rFonts w:eastAsia="Times New Roman" w:cs="Arial"/>
        </w:rPr>
      </w:pPr>
      <w:r w:rsidRPr="002B47DA">
        <w:rPr>
          <w:rFonts w:eastAsia="Times New Roman" w:cs="Arial"/>
          <w:bCs/>
          <w:i/>
          <w:iCs/>
          <w:color w:val="000000"/>
          <w:lang w:eastAsia="bg-BG"/>
        </w:rPr>
        <w:t>Пациенти в старческа възраст (над 65 години)</w:t>
      </w:r>
    </w:p>
    <w:p w14:paraId="50BE17F5" w14:textId="77777777"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 xml:space="preserve">Лечението при тези пациенти трябва да започне с по-ниски дози и с по-бавно титриране на дозата и при стриктен контрол на артериалното налягане. Това се налага поради по-голямата възможност от поява на нежелани реакции, особено при много възрастни и немощни пациента.. Началната доза е 1,25 </w:t>
      </w:r>
      <w:r w:rsidRPr="002B47DA">
        <w:rPr>
          <w:rFonts w:eastAsia="Times New Roman" w:cs="Arial"/>
          <w:bCs/>
          <w:color w:val="000000"/>
          <w:lang w:val="en-US"/>
        </w:rPr>
        <w:t>mg</w:t>
      </w:r>
      <w:r w:rsidRPr="002B47DA">
        <w:rPr>
          <w:rFonts w:eastAsia="Times New Roman" w:cs="Arial"/>
          <w:bCs/>
          <w:color w:val="000000"/>
          <w:lang w:val="ru-RU"/>
        </w:rPr>
        <w:t xml:space="preserve"> </w:t>
      </w:r>
      <w:r w:rsidRPr="002B47DA">
        <w:rPr>
          <w:rFonts w:eastAsia="Times New Roman" w:cs="Arial"/>
          <w:bCs/>
          <w:color w:val="000000"/>
          <w:lang w:eastAsia="bg-BG"/>
        </w:rPr>
        <w:t xml:space="preserve">веднъж дневно, обичайната поддържаща доза е 2,5 </w:t>
      </w:r>
      <w:r w:rsidRPr="002B47DA">
        <w:rPr>
          <w:rFonts w:eastAsia="Times New Roman" w:cs="Arial"/>
          <w:bCs/>
          <w:color w:val="000000"/>
          <w:lang w:val="en-US"/>
        </w:rPr>
        <w:t>mg</w:t>
      </w:r>
      <w:r w:rsidRPr="002B47DA">
        <w:rPr>
          <w:rFonts w:eastAsia="Times New Roman" w:cs="Arial"/>
          <w:bCs/>
          <w:color w:val="000000"/>
          <w:lang w:val="ru-RU"/>
        </w:rPr>
        <w:t xml:space="preserve"> </w:t>
      </w:r>
      <w:r w:rsidRPr="002B47DA">
        <w:rPr>
          <w:rFonts w:eastAsia="Times New Roman" w:cs="Arial"/>
          <w:bCs/>
          <w:color w:val="000000"/>
          <w:lang w:eastAsia="bg-BG"/>
        </w:rPr>
        <w:t xml:space="preserve">веднъж дневно, а максималната доза е 5 </w:t>
      </w:r>
      <w:r w:rsidRPr="002B47DA">
        <w:rPr>
          <w:rFonts w:eastAsia="Times New Roman" w:cs="Arial"/>
          <w:bCs/>
          <w:color w:val="000000"/>
          <w:lang w:val="en-US"/>
        </w:rPr>
        <w:t>mg</w:t>
      </w:r>
      <w:r w:rsidRPr="002B47DA">
        <w:rPr>
          <w:rFonts w:eastAsia="Times New Roman" w:cs="Arial"/>
          <w:bCs/>
          <w:color w:val="000000"/>
          <w:lang w:val="ru-RU"/>
        </w:rPr>
        <w:t xml:space="preserve"> </w:t>
      </w:r>
      <w:r w:rsidRPr="002B47DA">
        <w:rPr>
          <w:rFonts w:eastAsia="Times New Roman" w:cs="Arial"/>
          <w:bCs/>
          <w:color w:val="000000"/>
          <w:lang w:eastAsia="bg-BG"/>
        </w:rPr>
        <w:t>веднъж дневно.</w:t>
      </w:r>
    </w:p>
    <w:p w14:paraId="6B2E19E5" w14:textId="77777777" w:rsidR="002B47DA" w:rsidRDefault="002B47DA" w:rsidP="002B47DA">
      <w:pPr>
        <w:spacing w:line="240" w:lineRule="auto"/>
        <w:rPr>
          <w:rFonts w:eastAsia="Times New Roman" w:cs="Arial"/>
          <w:bCs/>
          <w:i/>
          <w:iCs/>
          <w:color w:val="000000"/>
          <w:lang w:eastAsia="bg-BG"/>
        </w:rPr>
      </w:pPr>
    </w:p>
    <w:p w14:paraId="27A9F49D" w14:textId="66E49B7E" w:rsidR="002B47DA" w:rsidRPr="002B47DA" w:rsidRDefault="002B47DA" w:rsidP="002B47DA">
      <w:pPr>
        <w:spacing w:line="240" w:lineRule="auto"/>
        <w:rPr>
          <w:rFonts w:eastAsia="Times New Roman" w:cs="Arial"/>
        </w:rPr>
      </w:pPr>
      <w:r w:rsidRPr="002B47DA">
        <w:rPr>
          <w:rFonts w:eastAsia="Times New Roman" w:cs="Arial"/>
          <w:bCs/>
          <w:i/>
          <w:iCs/>
          <w:color w:val="000000"/>
          <w:lang w:eastAsia="bg-BG"/>
        </w:rPr>
        <w:t>Педиатрична популация</w:t>
      </w:r>
    </w:p>
    <w:p w14:paraId="1F6CF58B" w14:textId="2EC7D169" w:rsidR="002B47DA" w:rsidRDefault="002B47DA" w:rsidP="002B47DA">
      <w:pPr>
        <w:spacing w:line="240" w:lineRule="auto"/>
        <w:rPr>
          <w:rFonts w:eastAsia="Times New Roman" w:cs="Arial"/>
          <w:bCs/>
          <w:color w:val="000000"/>
          <w:lang w:eastAsia="bg-BG"/>
        </w:rPr>
      </w:pPr>
      <w:r w:rsidRPr="002B47DA">
        <w:rPr>
          <w:rFonts w:eastAsia="Times New Roman" w:cs="Arial"/>
          <w:bCs/>
          <w:color w:val="000000"/>
          <w:lang w:eastAsia="bg-BG"/>
        </w:rPr>
        <w:t>Безопасността и ефикасността на рамиприл при деца не е установена. Наличните в момента данни за рамиприл са описани в точка 4.8 и точки 5.1, 5.2 и 5.3 на тази КХП, но все още не може да бъдат дадени специфични препоръки относно дозировката.</w:t>
      </w:r>
    </w:p>
    <w:p w14:paraId="42B9883B" w14:textId="77777777" w:rsidR="002B47DA" w:rsidRPr="002B47DA" w:rsidRDefault="002B47DA" w:rsidP="002B47DA">
      <w:pPr>
        <w:spacing w:line="240" w:lineRule="auto"/>
        <w:rPr>
          <w:rFonts w:eastAsia="Times New Roman" w:cs="Arial"/>
        </w:rPr>
      </w:pPr>
    </w:p>
    <w:p w14:paraId="260896EF" w14:textId="4D4D6FD3" w:rsidR="002B47DA" w:rsidRPr="002B47DA" w:rsidRDefault="002C50EE" w:rsidP="002B47DA">
      <w:pPr>
        <w:pStyle w:val="Heading2"/>
      </w:pPr>
      <w:r>
        <w:t>4.3. Противопоказания</w:t>
      </w:r>
    </w:p>
    <w:p w14:paraId="57102CFD" w14:textId="62AC062A" w:rsidR="002B47DA" w:rsidRDefault="002B47DA" w:rsidP="002B47DA"/>
    <w:p w14:paraId="113EB865" w14:textId="77777777"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Рамиприл не трябва да се прилага в следните случаи:</w:t>
      </w:r>
    </w:p>
    <w:p w14:paraId="68A5843E" w14:textId="77777777" w:rsidR="002B47DA" w:rsidRPr="002B47DA" w:rsidRDefault="002B47DA" w:rsidP="002B47DA">
      <w:pPr>
        <w:pStyle w:val="ListParagraph"/>
        <w:numPr>
          <w:ilvl w:val="0"/>
          <w:numId w:val="42"/>
        </w:numPr>
        <w:spacing w:line="240" w:lineRule="auto"/>
        <w:rPr>
          <w:rFonts w:eastAsia="Times New Roman" w:cs="Arial"/>
        </w:rPr>
      </w:pPr>
      <w:r w:rsidRPr="002B47DA">
        <w:rPr>
          <w:rFonts w:eastAsia="Times New Roman" w:cs="Arial"/>
          <w:bCs/>
          <w:color w:val="000000"/>
          <w:lang w:eastAsia="bg-BG"/>
        </w:rPr>
        <w:t>Свръхчувствителност към рамиприл, други АСЕ инхибитори или към някое от</w:t>
      </w:r>
      <w:r>
        <w:rPr>
          <w:rFonts w:eastAsia="Times New Roman" w:cs="Arial"/>
          <w:bCs/>
          <w:color w:val="000000"/>
          <w:lang w:eastAsia="bg-BG"/>
        </w:rPr>
        <w:t xml:space="preserve"> </w:t>
      </w:r>
      <w:r w:rsidRPr="002B47DA">
        <w:rPr>
          <w:rFonts w:eastAsia="Times New Roman" w:cs="Arial"/>
          <w:bCs/>
          <w:color w:val="000000"/>
          <w:lang w:eastAsia="bg-BG"/>
        </w:rPr>
        <w:t>помощните вещества, описани в точка 6.1.</w:t>
      </w:r>
    </w:p>
    <w:p w14:paraId="1BB6E614" w14:textId="77777777" w:rsidR="002B47DA" w:rsidRPr="002B47DA" w:rsidRDefault="002B47DA" w:rsidP="002B47DA">
      <w:pPr>
        <w:pStyle w:val="ListParagraph"/>
        <w:numPr>
          <w:ilvl w:val="0"/>
          <w:numId w:val="42"/>
        </w:numPr>
        <w:spacing w:line="240" w:lineRule="auto"/>
        <w:rPr>
          <w:rFonts w:eastAsia="Times New Roman" w:cs="Arial"/>
        </w:rPr>
      </w:pPr>
      <w:r w:rsidRPr="002B47DA">
        <w:rPr>
          <w:rFonts w:eastAsia="Times New Roman" w:cs="Arial"/>
          <w:bCs/>
          <w:color w:val="000000"/>
          <w:lang w:eastAsia="bg-BG"/>
        </w:rPr>
        <w:t>Анамнеза за ангионевротичен оток (вроден или идиопатичен, например вследствие на предходно лечение с АСЕ инхибитори или А</w:t>
      </w:r>
      <w:r w:rsidRPr="002B47DA">
        <w:rPr>
          <w:rFonts w:eastAsia="Times New Roman" w:cs="Arial"/>
          <w:bCs/>
          <w:color w:val="000000"/>
          <w:lang w:val="en-US"/>
        </w:rPr>
        <w:t>II</w:t>
      </w:r>
      <w:r w:rsidRPr="002B47DA">
        <w:rPr>
          <w:rFonts w:eastAsia="Times New Roman" w:cs="Arial"/>
          <w:bCs/>
          <w:color w:val="000000"/>
          <w:lang w:eastAsia="bg-BG"/>
        </w:rPr>
        <w:t>РА)</w:t>
      </w:r>
    </w:p>
    <w:p w14:paraId="0C7ADD3E" w14:textId="77777777" w:rsidR="002B47DA" w:rsidRPr="002B47DA" w:rsidRDefault="002B47DA" w:rsidP="002B47DA">
      <w:pPr>
        <w:pStyle w:val="ListParagraph"/>
        <w:numPr>
          <w:ilvl w:val="0"/>
          <w:numId w:val="42"/>
        </w:numPr>
        <w:spacing w:line="240" w:lineRule="auto"/>
        <w:rPr>
          <w:rFonts w:eastAsia="Times New Roman" w:cs="Arial"/>
        </w:rPr>
      </w:pPr>
      <w:r w:rsidRPr="002B47DA">
        <w:rPr>
          <w:rFonts w:eastAsia="Times New Roman" w:cs="Arial"/>
          <w:bCs/>
          <w:color w:val="000000"/>
          <w:lang w:eastAsia="bg-BG"/>
        </w:rPr>
        <w:t>Екстракорпорално лечение, водещо до контакт на кръвта с отрицателно заредени</w:t>
      </w:r>
      <w:r>
        <w:rPr>
          <w:rFonts w:eastAsia="Times New Roman" w:cs="Arial"/>
          <w:bCs/>
          <w:color w:val="000000"/>
          <w:lang w:eastAsia="bg-BG"/>
        </w:rPr>
        <w:t xml:space="preserve"> </w:t>
      </w:r>
      <w:r w:rsidRPr="002B47DA">
        <w:rPr>
          <w:rFonts w:eastAsia="Times New Roman" w:cs="Arial"/>
          <w:bCs/>
          <w:color w:val="000000"/>
          <w:lang w:eastAsia="bg-BG"/>
        </w:rPr>
        <w:t>повърхности (вж. точка 4.5)</w:t>
      </w:r>
    </w:p>
    <w:p w14:paraId="64484553" w14:textId="77777777" w:rsidR="002B47DA" w:rsidRPr="002B47DA" w:rsidRDefault="002B47DA" w:rsidP="002B47DA">
      <w:pPr>
        <w:pStyle w:val="ListParagraph"/>
        <w:numPr>
          <w:ilvl w:val="0"/>
          <w:numId w:val="42"/>
        </w:numPr>
        <w:spacing w:line="240" w:lineRule="auto"/>
        <w:rPr>
          <w:rFonts w:eastAsia="Times New Roman" w:cs="Arial"/>
        </w:rPr>
      </w:pPr>
      <w:r w:rsidRPr="002B47DA">
        <w:rPr>
          <w:rFonts w:eastAsia="Times New Roman" w:cs="Arial"/>
          <w:bCs/>
          <w:color w:val="000000"/>
          <w:lang w:eastAsia="bg-BG"/>
        </w:rPr>
        <w:t>Значима двустранна стеноза на бъбречните артерии или стеноза на бъбречна артерия на единствен функциониращ бъбрек</w:t>
      </w:r>
    </w:p>
    <w:p w14:paraId="7C320A43" w14:textId="77777777" w:rsidR="002B47DA" w:rsidRPr="002B47DA" w:rsidRDefault="002B47DA" w:rsidP="002B47DA">
      <w:pPr>
        <w:pStyle w:val="ListParagraph"/>
        <w:numPr>
          <w:ilvl w:val="0"/>
          <w:numId w:val="42"/>
        </w:numPr>
        <w:spacing w:line="240" w:lineRule="auto"/>
        <w:rPr>
          <w:rFonts w:eastAsia="Times New Roman" w:cs="Arial"/>
        </w:rPr>
      </w:pPr>
      <w:r w:rsidRPr="002B47DA">
        <w:rPr>
          <w:rFonts w:eastAsia="Times New Roman" w:cs="Arial"/>
          <w:bCs/>
          <w:color w:val="000000"/>
          <w:lang w:eastAsia="bg-BG"/>
        </w:rPr>
        <w:t>Хипотония или хемодинамично нестабилно състояние</w:t>
      </w:r>
    </w:p>
    <w:p w14:paraId="2B26BBDF" w14:textId="77777777" w:rsidR="002B47DA" w:rsidRPr="002B47DA" w:rsidRDefault="002B47DA" w:rsidP="002B47DA">
      <w:pPr>
        <w:pStyle w:val="ListParagraph"/>
        <w:numPr>
          <w:ilvl w:val="0"/>
          <w:numId w:val="42"/>
        </w:numPr>
        <w:spacing w:line="240" w:lineRule="auto"/>
        <w:rPr>
          <w:rFonts w:eastAsia="Times New Roman" w:cs="Arial"/>
        </w:rPr>
      </w:pPr>
      <w:r w:rsidRPr="002B47DA">
        <w:rPr>
          <w:rFonts w:eastAsia="Times New Roman" w:cs="Arial"/>
          <w:bCs/>
          <w:color w:val="000000"/>
          <w:lang w:eastAsia="bg-BG"/>
        </w:rPr>
        <w:t>Втори и трети триместьр на бременността (вж. точки 4.4 и 4.6)</w:t>
      </w:r>
    </w:p>
    <w:p w14:paraId="623D5083" w14:textId="77777777" w:rsidR="002B47DA" w:rsidRPr="002B47DA" w:rsidRDefault="002B47DA" w:rsidP="002B47DA">
      <w:pPr>
        <w:pStyle w:val="ListParagraph"/>
        <w:numPr>
          <w:ilvl w:val="0"/>
          <w:numId w:val="42"/>
        </w:numPr>
        <w:spacing w:line="240" w:lineRule="auto"/>
        <w:rPr>
          <w:rFonts w:eastAsia="Times New Roman" w:cs="Arial"/>
        </w:rPr>
      </w:pPr>
      <w:r w:rsidRPr="002B47DA">
        <w:rPr>
          <w:rFonts w:eastAsia="Times New Roman" w:cs="Arial"/>
          <w:bCs/>
          <w:color w:val="000000"/>
          <w:lang w:eastAsia="bg-BG"/>
        </w:rPr>
        <w:t xml:space="preserve">Едновременната употреба на рамиприл и алискирен-съдържащи продукти е противопоказана при пациенти със захарен диабет или бъбречно увреждане </w:t>
      </w:r>
      <w:r w:rsidRPr="002B47DA">
        <w:rPr>
          <w:rFonts w:eastAsia="Times New Roman" w:cs="Arial"/>
          <w:bCs/>
          <w:color w:val="000000"/>
          <w:lang w:val="ru-RU"/>
        </w:rPr>
        <w:t>(</w:t>
      </w:r>
      <w:r w:rsidRPr="002B47DA">
        <w:rPr>
          <w:rFonts w:eastAsia="Times New Roman" w:cs="Arial"/>
          <w:bCs/>
          <w:color w:val="000000"/>
          <w:lang w:val="en-US"/>
        </w:rPr>
        <w:t>GFR</w:t>
      </w:r>
      <w:r w:rsidRPr="002B47DA">
        <w:rPr>
          <w:rFonts w:eastAsia="Times New Roman" w:cs="Arial"/>
          <w:bCs/>
          <w:color w:val="000000"/>
          <w:lang w:val="ru-RU"/>
        </w:rPr>
        <w:t xml:space="preserve"> </w:t>
      </w:r>
      <w:r w:rsidRPr="002B47DA">
        <w:rPr>
          <w:rFonts w:eastAsia="Times New Roman" w:cs="Arial"/>
          <w:bCs/>
          <w:color w:val="000000"/>
          <w:lang w:eastAsia="bg-BG"/>
        </w:rPr>
        <w:t xml:space="preserve">&lt; 60 </w:t>
      </w:r>
      <w:r w:rsidRPr="002B47DA">
        <w:rPr>
          <w:rFonts w:eastAsia="Times New Roman" w:cs="Arial"/>
          <w:bCs/>
          <w:color w:val="000000"/>
          <w:lang w:val="en-US"/>
        </w:rPr>
        <w:t>ml</w:t>
      </w:r>
      <w:r w:rsidRPr="002B47DA">
        <w:rPr>
          <w:rFonts w:eastAsia="Times New Roman" w:cs="Arial"/>
          <w:bCs/>
          <w:color w:val="000000"/>
          <w:lang w:val="ru-RU"/>
        </w:rPr>
        <w:t>/</w:t>
      </w:r>
      <w:r w:rsidRPr="002B47DA">
        <w:rPr>
          <w:rFonts w:eastAsia="Times New Roman" w:cs="Arial"/>
          <w:bCs/>
          <w:color w:val="000000"/>
          <w:lang w:val="en-US"/>
        </w:rPr>
        <w:t>min</w:t>
      </w:r>
      <w:r w:rsidRPr="002B47DA">
        <w:rPr>
          <w:rFonts w:eastAsia="Times New Roman" w:cs="Arial"/>
          <w:bCs/>
          <w:color w:val="000000"/>
          <w:lang w:val="ru-RU"/>
        </w:rPr>
        <w:t xml:space="preserve">/1,73 </w:t>
      </w:r>
      <w:r w:rsidRPr="002B47DA">
        <w:rPr>
          <w:rFonts w:eastAsia="Times New Roman" w:cs="Arial"/>
          <w:bCs/>
          <w:color w:val="000000"/>
          <w:lang w:val="en-US"/>
        </w:rPr>
        <w:t>m</w:t>
      </w:r>
      <w:r w:rsidRPr="002B47DA">
        <w:rPr>
          <w:rFonts w:eastAsia="Times New Roman" w:cs="Arial"/>
          <w:bCs/>
          <w:color w:val="000000"/>
          <w:vertAlign w:val="superscript"/>
          <w:lang w:val="ru-RU"/>
        </w:rPr>
        <w:t>2</w:t>
      </w:r>
      <w:r w:rsidRPr="002B47DA">
        <w:rPr>
          <w:rFonts w:eastAsia="Times New Roman" w:cs="Arial"/>
          <w:bCs/>
          <w:color w:val="000000"/>
          <w:lang w:val="ru-RU"/>
        </w:rPr>
        <w:t xml:space="preserve">) </w:t>
      </w:r>
      <w:r w:rsidRPr="002B47DA">
        <w:rPr>
          <w:rFonts w:eastAsia="Times New Roman" w:cs="Arial"/>
          <w:bCs/>
          <w:color w:val="000000"/>
          <w:lang w:eastAsia="bg-BG"/>
        </w:rPr>
        <w:t>(вж. точки 4.5 и 5.1).</w:t>
      </w:r>
    </w:p>
    <w:p w14:paraId="06955DD6" w14:textId="707D9E05" w:rsidR="002B47DA" w:rsidRPr="002B47DA" w:rsidRDefault="002B47DA" w:rsidP="002B47DA">
      <w:pPr>
        <w:pStyle w:val="ListParagraph"/>
        <w:numPr>
          <w:ilvl w:val="0"/>
          <w:numId w:val="42"/>
        </w:numPr>
        <w:spacing w:line="240" w:lineRule="auto"/>
        <w:rPr>
          <w:rFonts w:eastAsia="Times New Roman" w:cs="Arial"/>
        </w:rPr>
      </w:pPr>
      <w:r w:rsidRPr="002B47DA">
        <w:rPr>
          <w:rFonts w:eastAsia="Times New Roman" w:cs="Arial"/>
          <w:bCs/>
          <w:color w:val="000000"/>
          <w:lang w:eastAsia="bg-BG"/>
        </w:rPr>
        <w:t>Съпътстващата употреба при терапия със сакубитрил/валсартан. Това лекарство не</w:t>
      </w:r>
      <w:r>
        <w:rPr>
          <w:rFonts w:eastAsia="Times New Roman" w:cs="Arial"/>
          <w:bCs/>
          <w:color w:val="000000"/>
          <w:lang w:eastAsia="bg-BG"/>
        </w:rPr>
        <w:t xml:space="preserve"> </w:t>
      </w:r>
      <w:r w:rsidRPr="002B47DA">
        <w:rPr>
          <w:rFonts w:eastAsia="Times New Roman" w:cs="Arial"/>
          <w:bCs/>
          <w:color w:val="000000"/>
          <w:lang w:eastAsia="bg-BG"/>
        </w:rPr>
        <w:t>трябва да се започва по-рано от 36 часа след последната доза сакубитрил/валсартан (вж. също точки 4.4 и 4.5)</w:t>
      </w:r>
    </w:p>
    <w:p w14:paraId="7C756514" w14:textId="77777777" w:rsidR="002B47DA" w:rsidRPr="002B47DA" w:rsidRDefault="002B47DA" w:rsidP="002B47DA"/>
    <w:p w14:paraId="76DC8E58" w14:textId="1E240AF9" w:rsidR="00DB32D3" w:rsidRDefault="002C50EE" w:rsidP="005726E3">
      <w:pPr>
        <w:pStyle w:val="Heading2"/>
      </w:pPr>
      <w:r>
        <w:t>4.4. Специални предупреждения и предпазни мерки при употреба</w:t>
      </w:r>
    </w:p>
    <w:p w14:paraId="67C5AE53" w14:textId="25BD8503" w:rsidR="002B47DA" w:rsidRDefault="002B47DA" w:rsidP="002B47DA"/>
    <w:p w14:paraId="071632F4" w14:textId="77777777"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Специални популации</w:t>
      </w:r>
    </w:p>
    <w:p w14:paraId="139999AC" w14:textId="77777777" w:rsidR="002B47DA" w:rsidRDefault="002B47DA" w:rsidP="002B47DA">
      <w:pPr>
        <w:spacing w:line="240" w:lineRule="auto"/>
        <w:rPr>
          <w:rFonts w:eastAsia="Times New Roman" w:cs="Arial"/>
          <w:bCs/>
          <w:i/>
          <w:iCs/>
          <w:color w:val="000000"/>
          <w:lang w:eastAsia="bg-BG"/>
        </w:rPr>
      </w:pPr>
    </w:p>
    <w:p w14:paraId="79AD7AED" w14:textId="4E93B528" w:rsidR="002B47DA" w:rsidRPr="002B47DA" w:rsidRDefault="002B47DA" w:rsidP="002B47DA">
      <w:pPr>
        <w:spacing w:line="240" w:lineRule="auto"/>
        <w:rPr>
          <w:rFonts w:eastAsia="Times New Roman" w:cs="Arial"/>
        </w:rPr>
      </w:pPr>
      <w:r w:rsidRPr="002B47DA">
        <w:rPr>
          <w:rFonts w:eastAsia="Times New Roman" w:cs="Arial"/>
          <w:bCs/>
          <w:i/>
          <w:iCs/>
          <w:color w:val="000000"/>
          <w:lang w:eastAsia="bg-BG"/>
        </w:rPr>
        <w:t>Бременност</w:t>
      </w:r>
    </w:p>
    <w:p w14:paraId="0F51D075" w14:textId="77777777"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 xml:space="preserve">Употребата на АСЕ инхибитори като рамиприл или ангиотензин </w:t>
      </w:r>
      <w:r w:rsidRPr="002B47DA">
        <w:rPr>
          <w:rFonts w:eastAsia="Times New Roman" w:cs="Arial"/>
          <w:bCs/>
          <w:color w:val="000000"/>
          <w:lang w:val="en-US"/>
        </w:rPr>
        <w:t>II</w:t>
      </w:r>
      <w:r w:rsidRPr="002B47DA">
        <w:rPr>
          <w:rFonts w:eastAsia="Times New Roman" w:cs="Arial"/>
          <w:bCs/>
          <w:color w:val="000000"/>
          <w:lang w:eastAsia="bg-BG"/>
        </w:rPr>
        <w:t xml:space="preserve"> рецепторни антагонисти (А</w:t>
      </w:r>
      <w:r w:rsidRPr="002B47DA">
        <w:rPr>
          <w:rFonts w:eastAsia="Times New Roman" w:cs="Arial"/>
          <w:bCs/>
          <w:color w:val="000000"/>
          <w:lang w:val="en-US"/>
        </w:rPr>
        <w:t>II</w:t>
      </w:r>
      <w:r w:rsidRPr="002B47DA">
        <w:rPr>
          <w:rFonts w:eastAsia="Times New Roman" w:cs="Arial"/>
          <w:bCs/>
          <w:color w:val="000000"/>
          <w:lang w:eastAsia="bg-BG"/>
        </w:rPr>
        <w:t>РА) не трябва да започва по време на бременност. Освен ако терапията не се счита за изключително необходима, пациентките планиращи бременност трябва да преминат на алтернативно антихипертензивно лечение с установен профил на безопасност при употреба по време на бременност. При доказване на бременност лечението с АСЕ инхибитори/</w:t>
      </w:r>
      <w:r w:rsidRPr="002B47DA">
        <w:rPr>
          <w:rFonts w:eastAsia="Times New Roman" w:cs="Arial"/>
          <w:bCs/>
          <w:color w:val="000000"/>
          <w:lang w:val="en-US"/>
        </w:rPr>
        <w:t>AIIPA</w:t>
      </w:r>
      <w:r w:rsidRPr="002B47DA">
        <w:rPr>
          <w:rFonts w:eastAsia="Times New Roman" w:cs="Arial"/>
          <w:bCs/>
          <w:color w:val="000000"/>
          <w:lang w:val="ru-RU"/>
        </w:rPr>
        <w:t xml:space="preserve"> </w:t>
      </w:r>
      <w:r w:rsidRPr="002B47DA">
        <w:rPr>
          <w:rFonts w:eastAsia="Times New Roman" w:cs="Arial"/>
          <w:bCs/>
          <w:color w:val="000000"/>
          <w:lang w:eastAsia="bg-BG"/>
        </w:rPr>
        <w:t>трябва да бъде незабавно прекратено и ако е необходимо да се започне алтернативна терапия (вж. точки 4.3 и 4.6).</w:t>
      </w:r>
    </w:p>
    <w:p w14:paraId="21A3C307" w14:textId="77777777" w:rsidR="002B47DA" w:rsidRDefault="002B47DA" w:rsidP="002B47DA">
      <w:pPr>
        <w:spacing w:line="240" w:lineRule="auto"/>
        <w:rPr>
          <w:rFonts w:eastAsia="Times New Roman" w:cs="Arial"/>
          <w:bCs/>
          <w:i/>
          <w:iCs/>
          <w:color w:val="000000"/>
          <w:lang w:eastAsia="bg-BG"/>
        </w:rPr>
      </w:pPr>
    </w:p>
    <w:p w14:paraId="50B6E3CE" w14:textId="06A922AC" w:rsidR="002B47DA" w:rsidRPr="002B47DA" w:rsidRDefault="002B47DA" w:rsidP="002B47DA">
      <w:pPr>
        <w:spacing w:line="240" w:lineRule="auto"/>
        <w:rPr>
          <w:rFonts w:eastAsia="Times New Roman" w:cs="Arial"/>
        </w:rPr>
      </w:pPr>
      <w:r w:rsidRPr="002B47DA">
        <w:rPr>
          <w:rFonts w:eastAsia="Times New Roman" w:cs="Arial"/>
          <w:bCs/>
          <w:i/>
          <w:iCs/>
          <w:color w:val="000000"/>
          <w:lang w:eastAsia="bg-BG"/>
        </w:rPr>
        <w:t>Пациенти с особен риск от хипотония</w:t>
      </w:r>
    </w:p>
    <w:p w14:paraId="134E44BC" w14:textId="4E5BC194" w:rsidR="002B47DA" w:rsidRPr="002B47DA" w:rsidRDefault="002B47DA" w:rsidP="002B47DA">
      <w:pPr>
        <w:pStyle w:val="ListParagraph"/>
        <w:numPr>
          <w:ilvl w:val="0"/>
          <w:numId w:val="43"/>
        </w:numPr>
        <w:spacing w:line="240" w:lineRule="auto"/>
        <w:rPr>
          <w:rFonts w:eastAsia="Times New Roman" w:cs="Arial"/>
        </w:rPr>
      </w:pPr>
      <w:r w:rsidRPr="002B47DA">
        <w:rPr>
          <w:rFonts w:eastAsia="Times New Roman" w:cs="Arial"/>
          <w:bCs/>
          <w:color w:val="000000"/>
          <w:lang w:eastAsia="bg-BG"/>
        </w:rPr>
        <w:t>Пациенти с повишена активност на ренин-ангиотензин-алдостероновата система</w:t>
      </w:r>
    </w:p>
    <w:p w14:paraId="0FD5D8F3" w14:textId="77777777" w:rsidR="002B47DA" w:rsidRDefault="002B47DA" w:rsidP="002B47DA">
      <w:pPr>
        <w:spacing w:line="240" w:lineRule="auto"/>
        <w:rPr>
          <w:rFonts w:eastAsia="Times New Roman" w:cs="Arial"/>
          <w:bCs/>
          <w:color w:val="000000"/>
          <w:lang w:eastAsia="bg-BG"/>
        </w:rPr>
      </w:pPr>
    </w:p>
    <w:p w14:paraId="3CAF8D2E" w14:textId="42D8BCF5"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При пациенти с повишена активност на ренин-ангиотензин-алдостероновата система има риск от рязко понижаване на кръвното налягане и влошаване на бъбречната функция, поради АСЕ инхибиране, особено когато АСЕ инхибитори или съпътстващ диуретик се приемат за първи път или при начално повишаване на дозата.</w:t>
      </w:r>
    </w:p>
    <w:p w14:paraId="3FA4E827" w14:textId="77777777" w:rsidR="002B47DA" w:rsidRDefault="002B47DA" w:rsidP="002B47DA">
      <w:pPr>
        <w:spacing w:line="240" w:lineRule="auto"/>
        <w:rPr>
          <w:rFonts w:eastAsia="Times New Roman" w:cs="Arial"/>
          <w:bCs/>
          <w:color w:val="000000"/>
          <w:lang w:eastAsia="bg-BG"/>
        </w:rPr>
      </w:pPr>
    </w:p>
    <w:p w14:paraId="081CC3DC" w14:textId="77777777" w:rsidR="002B47DA" w:rsidRDefault="002B47DA" w:rsidP="002B47DA">
      <w:pPr>
        <w:spacing w:line="240" w:lineRule="auto"/>
        <w:rPr>
          <w:rFonts w:eastAsia="Times New Roman" w:cs="Arial"/>
          <w:bCs/>
          <w:color w:val="000000"/>
          <w:lang w:eastAsia="bg-BG"/>
        </w:rPr>
      </w:pPr>
      <w:r w:rsidRPr="002B47DA">
        <w:rPr>
          <w:rFonts w:eastAsia="Times New Roman" w:cs="Arial"/>
          <w:bCs/>
          <w:color w:val="000000"/>
          <w:lang w:eastAsia="bg-BG"/>
        </w:rPr>
        <w:t xml:space="preserve">Може да се очаква значителна активност на ренин-ангиотензин-аддостероновата система и е необходим лекарски контрол, включващ проследяване на кръвното налягане, например при: </w:t>
      </w:r>
    </w:p>
    <w:p w14:paraId="25370B6B" w14:textId="77777777" w:rsidR="002B47DA" w:rsidRPr="002B47DA" w:rsidRDefault="002B47DA" w:rsidP="002B47DA">
      <w:pPr>
        <w:pStyle w:val="ListParagraph"/>
        <w:numPr>
          <w:ilvl w:val="0"/>
          <w:numId w:val="38"/>
        </w:numPr>
        <w:spacing w:line="240" w:lineRule="auto"/>
        <w:rPr>
          <w:rFonts w:eastAsia="Times New Roman" w:cs="Arial"/>
        </w:rPr>
      </w:pPr>
      <w:r w:rsidRPr="002B47DA">
        <w:rPr>
          <w:rFonts w:eastAsia="Times New Roman" w:cs="Arial"/>
          <w:bCs/>
          <w:color w:val="000000"/>
          <w:lang w:eastAsia="bg-BG"/>
        </w:rPr>
        <w:t xml:space="preserve">пациенти с тежка хипертония </w:t>
      </w:r>
    </w:p>
    <w:p w14:paraId="49D46AFA" w14:textId="77777777" w:rsidR="002B47DA" w:rsidRPr="002B47DA" w:rsidRDefault="002B47DA" w:rsidP="002B47DA">
      <w:pPr>
        <w:pStyle w:val="ListParagraph"/>
        <w:numPr>
          <w:ilvl w:val="0"/>
          <w:numId w:val="38"/>
        </w:numPr>
        <w:spacing w:line="240" w:lineRule="auto"/>
        <w:rPr>
          <w:rFonts w:eastAsia="Times New Roman" w:cs="Arial"/>
        </w:rPr>
      </w:pPr>
      <w:r w:rsidRPr="002B47DA">
        <w:rPr>
          <w:rFonts w:eastAsia="Times New Roman" w:cs="Arial"/>
          <w:bCs/>
          <w:color w:val="000000"/>
          <w:lang w:eastAsia="bg-BG"/>
        </w:rPr>
        <w:t xml:space="preserve">пациенти с декомпенсирана застойна сърдечна недостатъчност </w:t>
      </w:r>
    </w:p>
    <w:p w14:paraId="54538F32" w14:textId="77777777" w:rsidR="002B47DA" w:rsidRPr="002B47DA" w:rsidRDefault="002B47DA" w:rsidP="002B47DA">
      <w:pPr>
        <w:pStyle w:val="ListParagraph"/>
        <w:numPr>
          <w:ilvl w:val="0"/>
          <w:numId w:val="38"/>
        </w:numPr>
        <w:spacing w:line="240" w:lineRule="auto"/>
        <w:rPr>
          <w:rFonts w:eastAsia="Times New Roman" w:cs="Arial"/>
        </w:rPr>
      </w:pPr>
      <w:r w:rsidRPr="002B47DA">
        <w:rPr>
          <w:rFonts w:eastAsia="Times New Roman" w:cs="Arial"/>
          <w:bCs/>
          <w:color w:val="000000"/>
          <w:lang w:eastAsia="bg-BG"/>
        </w:rPr>
        <w:t xml:space="preserve">пациенти с хемодинамично значимо влошен левокамерен изходящ или входящ кръвоток (напр. стеноза на аортата или митралната клапа) </w:t>
      </w:r>
    </w:p>
    <w:p w14:paraId="0E3EF092" w14:textId="77777777" w:rsidR="002B47DA" w:rsidRPr="002B47DA" w:rsidRDefault="002B47DA" w:rsidP="002B47DA">
      <w:pPr>
        <w:pStyle w:val="ListParagraph"/>
        <w:numPr>
          <w:ilvl w:val="0"/>
          <w:numId w:val="38"/>
        </w:numPr>
        <w:spacing w:line="240" w:lineRule="auto"/>
        <w:rPr>
          <w:rFonts w:eastAsia="Times New Roman" w:cs="Arial"/>
        </w:rPr>
      </w:pPr>
      <w:r w:rsidRPr="002B47DA">
        <w:rPr>
          <w:rFonts w:eastAsia="Times New Roman" w:cs="Arial"/>
          <w:bCs/>
          <w:color w:val="000000"/>
          <w:lang w:eastAsia="bg-BG"/>
        </w:rPr>
        <w:t xml:space="preserve">пациенти с едностранна стеноза на бъбречната артерия с втори функциониращ бъбрек </w:t>
      </w:r>
    </w:p>
    <w:p w14:paraId="52CF24C2" w14:textId="77777777" w:rsidR="002B47DA" w:rsidRPr="002B47DA" w:rsidRDefault="002B47DA" w:rsidP="002B47DA">
      <w:pPr>
        <w:pStyle w:val="ListParagraph"/>
        <w:numPr>
          <w:ilvl w:val="0"/>
          <w:numId w:val="38"/>
        </w:numPr>
        <w:spacing w:line="240" w:lineRule="auto"/>
        <w:rPr>
          <w:rFonts w:eastAsia="Times New Roman" w:cs="Arial"/>
        </w:rPr>
      </w:pPr>
      <w:r w:rsidRPr="002B47DA">
        <w:rPr>
          <w:rFonts w:eastAsia="Times New Roman" w:cs="Arial"/>
          <w:bCs/>
          <w:color w:val="000000"/>
          <w:lang w:eastAsia="bg-BG"/>
        </w:rPr>
        <w:t xml:space="preserve">пациенти, които имат или може да имат намален обем на телесните течности или соли (включително пациенти, приемащи диуретици) </w:t>
      </w:r>
    </w:p>
    <w:p w14:paraId="60679EF7" w14:textId="77777777" w:rsidR="002B47DA" w:rsidRPr="002B47DA" w:rsidRDefault="002B47DA" w:rsidP="002B47DA">
      <w:pPr>
        <w:pStyle w:val="ListParagraph"/>
        <w:numPr>
          <w:ilvl w:val="0"/>
          <w:numId w:val="38"/>
        </w:numPr>
        <w:spacing w:line="240" w:lineRule="auto"/>
        <w:rPr>
          <w:rFonts w:eastAsia="Times New Roman" w:cs="Arial"/>
        </w:rPr>
      </w:pPr>
      <w:r w:rsidRPr="002B47DA">
        <w:rPr>
          <w:rFonts w:eastAsia="Times New Roman" w:cs="Arial"/>
          <w:bCs/>
          <w:color w:val="000000"/>
          <w:lang w:eastAsia="bg-BG"/>
        </w:rPr>
        <w:t>пациенти с чернодробна цироза и/или асцит</w:t>
      </w:r>
    </w:p>
    <w:p w14:paraId="524E5AF5" w14:textId="088E9144" w:rsidR="002B47DA" w:rsidRPr="002B47DA" w:rsidRDefault="002B47DA" w:rsidP="002B47DA">
      <w:pPr>
        <w:pStyle w:val="ListParagraph"/>
        <w:numPr>
          <w:ilvl w:val="0"/>
          <w:numId w:val="38"/>
        </w:numPr>
        <w:spacing w:line="240" w:lineRule="auto"/>
        <w:rPr>
          <w:rFonts w:eastAsia="Times New Roman" w:cs="Arial"/>
        </w:rPr>
      </w:pPr>
      <w:r w:rsidRPr="002B47DA">
        <w:rPr>
          <w:rFonts w:eastAsia="Times New Roman" w:cs="Arial"/>
          <w:bCs/>
          <w:color w:val="000000"/>
          <w:lang w:eastAsia="bg-BG"/>
        </w:rPr>
        <w:t>пациенти подложени на голяма хирургична интервенция или анестезия със средства които предизвикват хипотония.</w:t>
      </w:r>
    </w:p>
    <w:p w14:paraId="72A49C47" w14:textId="024A4B97" w:rsidR="002B47DA" w:rsidRDefault="002B47DA" w:rsidP="002B47DA"/>
    <w:p w14:paraId="41B59376" w14:textId="77777777"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 xml:space="preserve">Обикновено се препоръчва корекция на дехидратацията, хиповолемията или солевия дефицит преди началото на лечението </w:t>
      </w:r>
      <w:r w:rsidRPr="002B47DA">
        <w:rPr>
          <w:rFonts w:eastAsia="Times New Roman" w:cs="Arial"/>
          <w:bCs/>
          <w:i/>
          <w:iCs/>
          <w:color w:val="000000"/>
          <w:lang w:eastAsia="bg-BG"/>
        </w:rPr>
        <w:t>(при</w:t>
      </w:r>
      <w:r w:rsidRPr="002B47DA">
        <w:rPr>
          <w:rFonts w:eastAsia="Times New Roman" w:cs="Arial"/>
          <w:bCs/>
          <w:color w:val="000000"/>
          <w:lang w:eastAsia="bg-BG"/>
        </w:rPr>
        <w:t xml:space="preserve"> пациенти със сърдечна недостатъчност корекцията трябва да бъде внимателно преценена спрямо риска от обемно натоварване).</w:t>
      </w:r>
    </w:p>
    <w:p w14:paraId="2EBDF709" w14:textId="77777777" w:rsidR="002B47DA" w:rsidRDefault="002B47DA" w:rsidP="002B47DA">
      <w:pPr>
        <w:spacing w:line="240" w:lineRule="auto"/>
        <w:rPr>
          <w:rFonts w:eastAsia="Times New Roman" w:cs="Arial"/>
          <w:bCs/>
          <w:color w:val="000000"/>
          <w:lang w:eastAsia="bg-BG"/>
        </w:rPr>
      </w:pPr>
    </w:p>
    <w:p w14:paraId="67447399" w14:textId="77777777" w:rsidR="002B47DA" w:rsidRPr="002B47DA" w:rsidRDefault="002B47DA" w:rsidP="002B47DA">
      <w:pPr>
        <w:pStyle w:val="ListParagraph"/>
        <w:numPr>
          <w:ilvl w:val="0"/>
          <w:numId w:val="43"/>
        </w:numPr>
        <w:spacing w:line="240" w:lineRule="auto"/>
        <w:rPr>
          <w:rFonts w:eastAsia="Times New Roman" w:cs="Arial"/>
        </w:rPr>
      </w:pPr>
      <w:r w:rsidRPr="002B47DA">
        <w:rPr>
          <w:rFonts w:eastAsia="Times New Roman" w:cs="Arial"/>
          <w:bCs/>
          <w:color w:val="000000"/>
          <w:lang w:eastAsia="bg-BG"/>
        </w:rPr>
        <w:t>Пациенти с преходна или персистираща сърдечна недостатъчност след миокарден инфаркт</w:t>
      </w:r>
    </w:p>
    <w:p w14:paraId="5097D824" w14:textId="7E6E4470" w:rsidR="002B47DA" w:rsidRPr="002B47DA" w:rsidRDefault="002B47DA" w:rsidP="002B47DA">
      <w:pPr>
        <w:pStyle w:val="ListParagraph"/>
        <w:numPr>
          <w:ilvl w:val="0"/>
          <w:numId w:val="43"/>
        </w:numPr>
        <w:spacing w:line="240" w:lineRule="auto"/>
        <w:rPr>
          <w:rFonts w:eastAsia="Times New Roman" w:cs="Arial"/>
        </w:rPr>
      </w:pPr>
      <w:r w:rsidRPr="002B47DA">
        <w:rPr>
          <w:rFonts w:eastAsia="Times New Roman" w:cs="Arial"/>
          <w:bCs/>
          <w:color w:val="000000"/>
          <w:lang w:eastAsia="bg-BG"/>
        </w:rPr>
        <w:t>Пациенти с риск от сърдечна или мозъчна исхемия в случай на остра хипотония</w:t>
      </w:r>
    </w:p>
    <w:p w14:paraId="32D28552" w14:textId="77777777" w:rsidR="002B47DA" w:rsidRDefault="002B47DA" w:rsidP="002B47DA">
      <w:pPr>
        <w:spacing w:line="240" w:lineRule="auto"/>
        <w:rPr>
          <w:rFonts w:eastAsia="Times New Roman" w:cs="Arial"/>
          <w:bCs/>
          <w:color w:val="000000"/>
          <w:lang w:eastAsia="bg-BG"/>
        </w:rPr>
      </w:pPr>
    </w:p>
    <w:p w14:paraId="6C4BAEAC" w14:textId="4813989C"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В началото на лечението е необходим стриктен лекарски контрол.</w:t>
      </w:r>
    </w:p>
    <w:p w14:paraId="3961FF49" w14:textId="77777777" w:rsidR="002B47DA" w:rsidRDefault="002B47DA" w:rsidP="002B47DA">
      <w:pPr>
        <w:spacing w:line="240" w:lineRule="auto"/>
        <w:rPr>
          <w:rFonts w:eastAsia="Times New Roman" w:cs="Arial"/>
          <w:bCs/>
          <w:i/>
          <w:iCs/>
          <w:color w:val="000000"/>
          <w:lang w:eastAsia="bg-BG"/>
        </w:rPr>
      </w:pPr>
    </w:p>
    <w:p w14:paraId="2E78F545" w14:textId="51515CCD" w:rsidR="002B47DA" w:rsidRPr="002B47DA" w:rsidRDefault="002B47DA" w:rsidP="002B47DA">
      <w:pPr>
        <w:spacing w:line="240" w:lineRule="auto"/>
        <w:rPr>
          <w:rFonts w:eastAsia="Times New Roman" w:cs="Arial"/>
        </w:rPr>
      </w:pPr>
      <w:r w:rsidRPr="002B47DA">
        <w:rPr>
          <w:rFonts w:eastAsia="Times New Roman" w:cs="Arial"/>
          <w:bCs/>
          <w:i/>
          <w:iCs/>
          <w:color w:val="000000"/>
          <w:lang w:eastAsia="bg-BG"/>
        </w:rPr>
        <w:t xml:space="preserve">Пациенти в старческа възраст </w:t>
      </w:r>
      <w:r w:rsidRPr="002B47DA">
        <w:rPr>
          <w:rFonts w:eastAsia="Times New Roman" w:cs="Arial"/>
          <w:bCs/>
          <w:color w:val="000000"/>
          <w:lang w:eastAsia="bg-BG"/>
        </w:rPr>
        <w:t>Вижте точка 4.2</w:t>
      </w:r>
    </w:p>
    <w:p w14:paraId="23C9AA44" w14:textId="77777777" w:rsidR="002B47DA" w:rsidRDefault="002B47DA" w:rsidP="002B47DA">
      <w:pPr>
        <w:spacing w:line="240" w:lineRule="auto"/>
        <w:rPr>
          <w:rFonts w:eastAsia="Times New Roman" w:cs="Arial"/>
          <w:bCs/>
          <w:color w:val="000000"/>
          <w:lang w:eastAsia="bg-BG"/>
        </w:rPr>
      </w:pPr>
    </w:p>
    <w:p w14:paraId="71662A69" w14:textId="7F8B730D"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Хирургични интервенции</w:t>
      </w:r>
    </w:p>
    <w:p w14:paraId="7775EFE2" w14:textId="77777777"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Препоръчва се при възможност лечението с инхибитори на ангиотензин конвертиращия ензим като рамиприл да бъде прекъснато един ден преди хирургичната процедура.</w:t>
      </w:r>
    </w:p>
    <w:p w14:paraId="2ED7CD8D" w14:textId="77777777" w:rsidR="002B47DA" w:rsidRDefault="002B47DA" w:rsidP="002B47DA">
      <w:pPr>
        <w:spacing w:line="240" w:lineRule="auto"/>
        <w:rPr>
          <w:rFonts w:eastAsia="Times New Roman" w:cs="Arial"/>
          <w:bCs/>
          <w:color w:val="000000"/>
          <w:lang w:eastAsia="bg-BG"/>
        </w:rPr>
      </w:pPr>
    </w:p>
    <w:p w14:paraId="0280A71E" w14:textId="0A95C5F4"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Проследяване на бъбречната функция</w:t>
      </w:r>
    </w:p>
    <w:p w14:paraId="1C97E0AC" w14:textId="77777777"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lastRenderedPageBreak/>
        <w:t>Необходима е оценка на бъбречната функция преди и по време на лечението и дозата трябва да бъде коригирана, особено през първите седмици от лечението. Особено внимателен контрол е необходим при пациенти със застойна сърдечна недостатъчност или след бъбречна трансплантация (вж. точка 4.2). Съществува риск от увреждане на бъбречната функция, особено при пациенти със застойна сърдечна недостатъчност или след бъбречна трансплантация.</w:t>
      </w:r>
    </w:p>
    <w:p w14:paraId="0B3C407A" w14:textId="77777777" w:rsidR="002B47DA" w:rsidRDefault="002B47DA" w:rsidP="002B47DA">
      <w:pPr>
        <w:spacing w:line="240" w:lineRule="auto"/>
        <w:rPr>
          <w:rFonts w:eastAsia="Times New Roman" w:cs="Arial"/>
          <w:bCs/>
          <w:color w:val="000000"/>
          <w:lang w:eastAsia="bg-BG"/>
        </w:rPr>
      </w:pPr>
    </w:p>
    <w:p w14:paraId="0992F7DD" w14:textId="27F55EA2"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Свръхчувствителност/ангиодем</w:t>
      </w:r>
    </w:p>
    <w:p w14:paraId="663B8770" w14:textId="77777777"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Ангиоедем на лицето, крайниците, устните, езика, глотиса и/ или ларинкса са наблюдавани при пациенти на лечение с АСЕ-инхибитори, включително рамиприл (вж. точка 4.4). В случай на ангиоедем лечението с рамиприл трябва да се прекрати и спешно да се назначи подходяща терапия. Пациентът трябва да бъде хоспитализиран за 12-24 часа или до пълно изчезване на симптомите. Интестинален ангиоедем е бил съобщаван при пациенти на лечение с АСЕ инхибитори, включително рамиприл (вж. точка 4.8). При тези пациенти се наблюдава коремна болка (със или без гадене и повръщане).</w:t>
      </w:r>
    </w:p>
    <w:p w14:paraId="1A9365ED" w14:textId="77777777" w:rsidR="002B47DA" w:rsidRDefault="002B47DA" w:rsidP="002B47DA">
      <w:pPr>
        <w:spacing w:line="240" w:lineRule="auto"/>
        <w:rPr>
          <w:rFonts w:eastAsia="Times New Roman" w:cs="Arial"/>
          <w:bCs/>
          <w:color w:val="000000"/>
          <w:lang w:eastAsia="bg-BG"/>
        </w:rPr>
      </w:pPr>
    </w:p>
    <w:p w14:paraId="14C7CFB2" w14:textId="218230B5"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Съпътстващата употреба на АСЕ инхибитори със сакубитрил/валсартан е противопоказана поради повишен риск от ангиоедем. Лечение със сакубитрил/валсартан не трябва да се започва по-рано от 36 часа след последната доза рамиприл. Лечение с рамиприл не трябва да се започва по-рано от 36 часа след последната доза сакубитрил/валсартан (вж. точки 4.3 и 4.5).</w:t>
      </w:r>
    </w:p>
    <w:p w14:paraId="2D756894" w14:textId="77777777" w:rsidR="002B47DA" w:rsidRDefault="002B47DA" w:rsidP="002B47DA">
      <w:pPr>
        <w:spacing w:line="240" w:lineRule="auto"/>
        <w:rPr>
          <w:rFonts w:eastAsia="Times New Roman" w:cs="Arial"/>
          <w:bCs/>
          <w:color w:val="000000"/>
          <w:lang w:eastAsia="bg-BG"/>
        </w:rPr>
      </w:pPr>
    </w:p>
    <w:p w14:paraId="5077AABE" w14:textId="23B9E43B"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 xml:space="preserve">Съпътстващата употреба на АСЕ инхибитори с рацекадотрил, </w:t>
      </w:r>
      <w:proofErr w:type="spellStart"/>
      <w:r w:rsidRPr="002B47DA">
        <w:rPr>
          <w:rFonts w:eastAsia="Times New Roman" w:cs="Arial"/>
          <w:bCs/>
          <w:color w:val="000000"/>
          <w:lang w:val="en-US"/>
        </w:rPr>
        <w:t>mTOR</w:t>
      </w:r>
      <w:proofErr w:type="spellEnd"/>
      <w:r w:rsidRPr="002B47DA">
        <w:rPr>
          <w:rFonts w:eastAsia="Times New Roman" w:cs="Arial"/>
          <w:bCs/>
          <w:color w:val="000000"/>
          <w:lang w:val="ru-RU"/>
        </w:rPr>
        <w:t xml:space="preserve"> </w:t>
      </w:r>
      <w:r w:rsidRPr="002B47DA">
        <w:rPr>
          <w:rFonts w:eastAsia="Times New Roman" w:cs="Arial"/>
          <w:bCs/>
          <w:color w:val="000000"/>
          <w:lang w:eastAsia="bg-BG"/>
        </w:rPr>
        <w:t xml:space="preserve">инхибитори (напр. сиролимус, еверолимус, темсиролимус) и вилдаглиптин може да доведе до повишен риск от ангиоедем (напр. оток на дихателните пътища или езика, със или без нарушение на дишането) (вж. точка 4.5). Необходимо е да се подходи с повишено внимание, когато се започва лечение с рацекадотрил, </w:t>
      </w:r>
      <w:proofErr w:type="spellStart"/>
      <w:r w:rsidRPr="002B47DA">
        <w:rPr>
          <w:rFonts w:eastAsia="Times New Roman" w:cs="Arial"/>
          <w:bCs/>
          <w:color w:val="000000"/>
          <w:lang w:val="en-US"/>
        </w:rPr>
        <w:t>mTOR</w:t>
      </w:r>
      <w:proofErr w:type="spellEnd"/>
      <w:r w:rsidRPr="002B47DA">
        <w:rPr>
          <w:rFonts w:eastAsia="Times New Roman" w:cs="Arial"/>
          <w:bCs/>
          <w:color w:val="000000"/>
          <w:lang w:val="ru-RU"/>
        </w:rPr>
        <w:t xml:space="preserve"> </w:t>
      </w:r>
      <w:r w:rsidRPr="002B47DA">
        <w:rPr>
          <w:rFonts w:eastAsia="Times New Roman" w:cs="Arial"/>
          <w:bCs/>
          <w:color w:val="000000"/>
          <w:lang w:eastAsia="bg-BG"/>
        </w:rPr>
        <w:t xml:space="preserve">инхибитори (напр. сиролимус, еверолимус, темсиролимус) и вилдаглиптин при пациент, който вече приема АСЕ </w:t>
      </w:r>
      <w:r w:rsidRPr="002B47DA">
        <w:rPr>
          <w:rFonts w:eastAsia="Times New Roman" w:cs="Arial"/>
          <w:bCs/>
          <w:i/>
          <w:iCs/>
          <w:color w:val="000000"/>
          <w:lang w:eastAsia="bg-BG"/>
        </w:rPr>
        <w:t>инхнбитор.</w:t>
      </w:r>
    </w:p>
    <w:p w14:paraId="1C6072B7" w14:textId="77777777" w:rsidR="002B47DA" w:rsidRDefault="002B47DA" w:rsidP="002B47DA">
      <w:pPr>
        <w:spacing w:line="240" w:lineRule="auto"/>
        <w:rPr>
          <w:rFonts w:eastAsia="Times New Roman" w:cs="Arial"/>
          <w:bCs/>
          <w:color w:val="000000"/>
          <w:lang w:eastAsia="bg-BG"/>
        </w:rPr>
      </w:pPr>
    </w:p>
    <w:p w14:paraId="19DE1504" w14:textId="0C39B1A3"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Анафилактични реакции по време на десеисибилизиране</w:t>
      </w:r>
    </w:p>
    <w:p w14:paraId="77D8F3B2" w14:textId="77777777"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 xml:space="preserve">Вероятността от поява и тежестта на анафилактичиите и анафилактоидните реакции към отровата на насекоми и други алергени са повишени при АСЕ-инхибиране. Трябва да се има предвид временно прекратяване на лечението </w:t>
      </w:r>
      <w:r w:rsidRPr="002B47DA">
        <w:rPr>
          <w:rFonts w:eastAsia="Times New Roman" w:cs="Arial"/>
          <w:bCs/>
          <w:i/>
          <w:iCs/>
          <w:color w:val="000000"/>
          <w:lang w:eastAsia="bg-BG"/>
        </w:rPr>
        <w:t>с рамиприл</w:t>
      </w:r>
      <w:r w:rsidRPr="002B47DA">
        <w:rPr>
          <w:rFonts w:eastAsia="Times New Roman" w:cs="Arial"/>
          <w:bCs/>
          <w:color w:val="000000"/>
          <w:lang w:eastAsia="bg-BG"/>
        </w:rPr>
        <w:t xml:space="preserve"> преди десенсибилизация.</w:t>
      </w:r>
    </w:p>
    <w:p w14:paraId="5909EB2C" w14:textId="77777777" w:rsidR="002B47DA" w:rsidRPr="002B47DA" w:rsidRDefault="002B47DA" w:rsidP="002B47DA">
      <w:pPr>
        <w:spacing w:line="240" w:lineRule="auto"/>
        <w:rPr>
          <w:rFonts w:eastAsia="Times New Roman" w:cs="Arial"/>
        </w:rPr>
      </w:pPr>
    </w:p>
    <w:p w14:paraId="6C8FEC65" w14:textId="77777777"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Серумен каляй</w:t>
      </w:r>
    </w:p>
    <w:p w14:paraId="61482493" w14:textId="77777777" w:rsidR="002B47DA" w:rsidRPr="002B47DA" w:rsidRDefault="002B47DA" w:rsidP="002B47DA">
      <w:pPr>
        <w:rPr>
          <w:rFonts w:eastAsia="Times New Roman" w:cs="Arial"/>
        </w:rPr>
      </w:pPr>
      <w:r w:rsidRPr="002B47DA">
        <w:rPr>
          <w:rFonts w:eastAsia="Times New Roman" w:cs="Arial"/>
          <w:bCs/>
          <w:color w:val="000000"/>
          <w:lang w:eastAsia="bg-BG"/>
        </w:rPr>
        <w:t>При лечение с АСЕ-инхибитори, особено при съществуваща бъбречна и/или сърдечна недостатъчност може да се наблюдава хиперкалиемия. В повечето случаи това са еднократно измерени стойности, които спонтанно се нормализират, въпреки продължаване на терапията. Рисковите фактори за развитие на хиперкалиемия включват бъбречна недостатъчност</w:t>
      </w:r>
      <w:r>
        <w:rPr>
          <w:rFonts w:eastAsia="Times New Roman" w:cs="Arial"/>
          <w:bCs/>
          <w:color w:val="000000"/>
          <w:lang w:eastAsia="bg-BG"/>
        </w:rPr>
        <w:t xml:space="preserve"> </w:t>
      </w:r>
      <w:r w:rsidRPr="002B47DA">
        <w:rPr>
          <w:rFonts w:eastAsia="Times New Roman" w:cs="Arial"/>
          <w:bCs/>
          <w:color w:val="000000"/>
          <w:lang w:eastAsia="bg-BG"/>
        </w:rPr>
        <w:t>старческа възраст (&gt; 70 години), неконтролиран захарен диабет, хипоалдостеронизъм или състояния като дехидратация, остра сърдечна декомпенсация, метаболитна ацидоза.</w:t>
      </w:r>
    </w:p>
    <w:p w14:paraId="27B00C05" w14:textId="77777777"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АСЕ инхибиторите могат да предизвикат хиперкалиемия, тъй като инхибират освобождаването на алдостерон. Ефектът обикновено не е значителен при пациенти с нормална бъбречна функция. При пациенти с нарушена бъбречна функция обаче и/или при пациенти, приемащи хранителни добавки, съдържащи калий (включително заместители на солта), калий- съхраняващи диуретици, триметоприм или ко-тримоксазол, известен също като триметоприм/сулфаметоксазол, и особено антагонисти на алдостерона или ангиотензин- рецепторни блокери, може да възникне хиперкалиемия.</w:t>
      </w:r>
    </w:p>
    <w:p w14:paraId="27C9F5E2" w14:textId="77777777"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lastRenderedPageBreak/>
        <w:t>Калий-съхраняващите диуретици и ангиотензин-рецепторните блокери трябва да се прилагат внимателно при пациенти, приемащи АСЕ инхибитори, като серумният калий и бъбречната функция трябва да се проследяват (вж. точка 4.5).</w:t>
      </w:r>
    </w:p>
    <w:p w14:paraId="09EA9F52" w14:textId="77777777"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В случай че е показана съпътстващата употреба с гореспоменатите продукти се препоръчва редовен контрол на нивата серумния калий (вж. точка 4.5).</w:t>
      </w:r>
    </w:p>
    <w:p w14:paraId="207C2B66" w14:textId="77777777" w:rsidR="002B47DA" w:rsidRDefault="002B47DA" w:rsidP="002B47DA">
      <w:pPr>
        <w:spacing w:line="240" w:lineRule="auto"/>
        <w:rPr>
          <w:rFonts w:eastAsia="Times New Roman" w:cs="Arial"/>
          <w:bCs/>
          <w:color w:val="000000"/>
          <w:lang w:eastAsia="bg-BG"/>
        </w:rPr>
      </w:pPr>
    </w:p>
    <w:p w14:paraId="08EEB375" w14:textId="0334ED31"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Неутропения/агранулоцнтоза</w:t>
      </w:r>
    </w:p>
    <w:p w14:paraId="4867387D" w14:textId="77777777"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Рядко са наблюдавани неутропения/агранулоцнтоза. Съобщавана е също и костно-мозъчна супресия, какго и тромбоцитопения и анемия. Препоръчва се контрол на броя на белите кръвни клетки, за да се установи евентуална левколения. По-чест контрол се препоръчва в началото на лечението и при пациенти с нарушена бъбречна функция, със съпътстваща колагеноза (напр. лупус еритематодес или склеродермия) и при пациенти на лечение с други лекарствени продукти, които може да доведат до промени в кръвната картина (вж. точки 4.5 и 4.8).</w:t>
      </w:r>
    </w:p>
    <w:p w14:paraId="5E2FD63C" w14:textId="77777777" w:rsidR="002B47DA" w:rsidRDefault="002B47DA" w:rsidP="002B47DA">
      <w:pPr>
        <w:spacing w:line="240" w:lineRule="auto"/>
        <w:rPr>
          <w:rFonts w:eastAsia="Times New Roman" w:cs="Arial"/>
          <w:bCs/>
          <w:color w:val="000000"/>
          <w:lang w:eastAsia="bg-BG"/>
        </w:rPr>
      </w:pPr>
    </w:p>
    <w:p w14:paraId="3AEEFAF6" w14:textId="56999D2E"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Расови различия</w:t>
      </w:r>
    </w:p>
    <w:p w14:paraId="7D1E8A40" w14:textId="77777777"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АСЕ инхибиторите може да причинят ангиоедем с по-висока честота при чернокожи пациенти, отколкото при останалите раси. Какго и другите АСЕ-инхибитори, рамиприл може да бъде по-малко ефективен при понижаване на кръвното налягане при чернокожи пациенти, отколкото при останалите, поради по-честото наличие на хипертония с ниски ренинови нива при чернокожата популация.</w:t>
      </w:r>
    </w:p>
    <w:p w14:paraId="20C76627" w14:textId="77777777" w:rsidR="002B47DA" w:rsidRDefault="002B47DA" w:rsidP="002B47DA">
      <w:pPr>
        <w:spacing w:line="240" w:lineRule="auto"/>
        <w:rPr>
          <w:rFonts w:eastAsia="Times New Roman" w:cs="Arial"/>
          <w:bCs/>
          <w:color w:val="000000"/>
          <w:lang w:eastAsia="bg-BG"/>
        </w:rPr>
      </w:pPr>
    </w:p>
    <w:p w14:paraId="17AAC61E" w14:textId="6C3AA48B"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Кашлица</w:t>
      </w:r>
    </w:p>
    <w:p w14:paraId="0D7F32F6" w14:textId="77777777"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При употреба на АСЕ-инхибитори е съобщавано за кашлица. Характерно е, че тя е непродуктивна, продължителна и отзвучава след прекратяване на терапията. Индуцираната от АСЕ-инхибитори кашлица трябва да се разглежда като част от диференциалната диагноза на кашлица.</w:t>
      </w:r>
    </w:p>
    <w:p w14:paraId="41E7B801" w14:textId="77777777" w:rsidR="002B47DA" w:rsidRDefault="002B47DA" w:rsidP="002B47DA">
      <w:pPr>
        <w:spacing w:line="240" w:lineRule="auto"/>
        <w:rPr>
          <w:rFonts w:eastAsia="Times New Roman" w:cs="Arial"/>
          <w:bCs/>
          <w:color w:val="000000"/>
          <w:lang w:eastAsia="bg-BG"/>
        </w:rPr>
      </w:pPr>
    </w:p>
    <w:p w14:paraId="63D2B479" w14:textId="1CA6B12C"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Двойно блокиране на ревнн-ангиотензнн-алдостероновата система (РААС)</w:t>
      </w:r>
    </w:p>
    <w:p w14:paraId="25626D23" w14:textId="77777777"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 xml:space="preserve">Има данни, че едновременната употреба на АСЕ инхибитори, ангиотензин </w:t>
      </w:r>
      <w:r w:rsidRPr="002B47DA">
        <w:rPr>
          <w:rFonts w:eastAsia="Times New Roman" w:cs="Arial"/>
          <w:bCs/>
          <w:color w:val="000000"/>
          <w:lang w:val="en-US"/>
        </w:rPr>
        <w:t>II</w:t>
      </w:r>
      <w:r w:rsidRPr="002B47DA">
        <w:rPr>
          <w:rFonts w:eastAsia="Times New Roman" w:cs="Arial"/>
          <w:bCs/>
          <w:color w:val="000000"/>
          <w:lang w:eastAsia="bg-BG"/>
        </w:rPr>
        <w:t xml:space="preserve">-рецепторни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w:t>
      </w:r>
      <w:r w:rsidRPr="002B47DA">
        <w:rPr>
          <w:rFonts w:eastAsia="Times New Roman" w:cs="Arial"/>
          <w:bCs/>
          <w:color w:val="000000"/>
          <w:lang w:val="en-US"/>
        </w:rPr>
        <w:t>II</w:t>
      </w:r>
      <w:r w:rsidRPr="002B47DA">
        <w:rPr>
          <w:rFonts w:eastAsia="Times New Roman" w:cs="Arial"/>
          <w:bCs/>
          <w:color w:val="000000"/>
          <w:lang w:eastAsia="bg-BG"/>
        </w:rPr>
        <w:t>-рецепторни блокери или алискирен (вж. точки 4.5 и 5.1).</w:t>
      </w:r>
    </w:p>
    <w:p w14:paraId="4C018FC3" w14:textId="77777777"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72F50095" w14:textId="77777777"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 xml:space="preserve">АСЕ инхибитори и ангиотензин </w:t>
      </w:r>
      <w:r w:rsidRPr="002B47DA">
        <w:rPr>
          <w:rFonts w:eastAsia="Times New Roman" w:cs="Arial"/>
          <w:bCs/>
          <w:color w:val="000000"/>
          <w:lang w:val="en-US"/>
        </w:rPr>
        <w:t>II</w:t>
      </w:r>
      <w:r w:rsidRPr="002B47DA">
        <w:rPr>
          <w:rFonts w:eastAsia="Times New Roman" w:cs="Arial"/>
          <w:bCs/>
          <w:color w:val="000000"/>
          <w:lang w:eastAsia="bg-BG"/>
        </w:rPr>
        <w:t>-рецепторни блокери не трябва да се използват едновременно при пациенти с диабетна нефропатия.</w:t>
      </w:r>
    </w:p>
    <w:p w14:paraId="7810837D" w14:textId="77777777" w:rsidR="002B47DA" w:rsidRDefault="002B47DA" w:rsidP="002B47DA">
      <w:pPr>
        <w:spacing w:line="240" w:lineRule="auto"/>
        <w:rPr>
          <w:rFonts w:eastAsia="Times New Roman" w:cs="Arial"/>
          <w:bCs/>
          <w:color w:val="000000"/>
          <w:u w:val="single"/>
          <w:lang w:eastAsia="bg-BG"/>
        </w:rPr>
      </w:pPr>
    </w:p>
    <w:p w14:paraId="3C243EAD" w14:textId="718AE217" w:rsidR="002B47DA" w:rsidRPr="002B47DA" w:rsidRDefault="002B47DA" w:rsidP="002B47DA">
      <w:pPr>
        <w:spacing w:line="240" w:lineRule="auto"/>
        <w:rPr>
          <w:rFonts w:eastAsia="Times New Roman" w:cs="Arial"/>
        </w:rPr>
      </w:pPr>
      <w:r w:rsidRPr="002B47DA">
        <w:rPr>
          <w:rFonts w:eastAsia="Times New Roman" w:cs="Arial"/>
          <w:bCs/>
          <w:color w:val="000000"/>
          <w:u w:val="single"/>
          <w:lang w:eastAsia="bg-BG"/>
        </w:rPr>
        <w:t>Помощни вещества</w:t>
      </w:r>
    </w:p>
    <w:p w14:paraId="55855813" w14:textId="77777777" w:rsidR="002B47DA" w:rsidRPr="002B47DA" w:rsidRDefault="002B47DA" w:rsidP="002B47DA">
      <w:pPr>
        <w:spacing w:line="240" w:lineRule="auto"/>
        <w:rPr>
          <w:rFonts w:eastAsia="Times New Roman" w:cs="Arial"/>
        </w:rPr>
      </w:pPr>
      <w:r w:rsidRPr="002B47DA">
        <w:rPr>
          <w:rFonts w:eastAsia="Times New Roman" w:cs="Arial"/>
          <w:bCs/>
          <w:i/>
          <w:iCs/>
          <w:color w:val="000000"/>
          <w:lang w:eastAsia="bg-BG"/>
        </w:rPr>
        <w:t>Лактоза</w:t>
      </w:r>
    </w:p>
    <w:p w14:paraId="7790B9F3" w14:textId="77777777"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Пациенти с редки наследствени проблеми на непоносимост към галактоза, пълен лактазен дефицит или глюкозо-галактозна малабсорбция, не трябва да приемат това лекарство.</w:t>
      </w:r>
    </w:p>
    <w:p w14:paraId="5D072F32" w14:textId="77777777" w:rsidR="002B47DA" w:rsidRDefault="002B47DA" w:rsidP="002B47DA">
      <w:pPr>
        <w:spacing w:line="240" w:lineRule="auto"/>
        <w:rPr>
          <w:rFonts w:eastAsia="Times New Roman" w:cs="Arial"/>
          <w:bCs/>
          <w:i/>
          <w:iCs/>
          <w:color w:val="000000"/>
          <w:lang w:eastAsia="bg-BG"/>
        </w:rPr>
      </w:pPr>
    </w:p>
    <w:p w14:paraId="063A9272" w14:textId="2C914B6C" w:rsidR="002B47DA" w:rsidRPr="002B47DA" w:rsidRDefault="002B47DA" w:rsidP="002B47DA">
      <w:pPr>
        <w:spacing w:line="240" w:lineRule="auto"/>
        <w:rPr>
          <w:rFonts w:eastAsia="Times New Roman" w:cs="Arial"/>
        </w:rPr>
      </w:pPr>
      <w:r w:rsidRPr="002B47DA">
        <w:rPr>
          <w:rFonts w:eastAsia="Times New Roman" w:cs="Arial"/>
          <w:bCs/>
          <w:i/>
          <w:iCs/>
          <w:color w:val="000000"/>
          <w:lang w:eastAsia="bg-BG"/>
        </w:rPr>
        <w:t>Натрий</w:t>
      </w:r>
    </w:p>
    <w:p w14:paraId="1010D9F0" w14:textId="77777777"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 xml:space="preserve">Този лекарствен продукт съдържа по-малко от 1 </w:t>
      </w:r>
      <w:proofErr w:type="spellStart"/>
      <w:r w:rsidRPr="002B47DA">
        <w:rPr>
          <w:rFonts w:eastAsia="Times New Roman" w:cs="Arial"/>
          <w:bCs/>
          <w:color w:val="000000"/>
          <w:lang w:val="en-US"/>
        </w:rPr>
        <w:t>mmol</w:t>
      </w:r>
      <w:proofErr w:type="spellEnd"/>
      <w:r w:rsidRPr="002B47DA">
        <w:rPr>
          <w:rFonts w:eastAsia="Times New Roman" w:cs="Arial"/>
          <w:bCs/>
          <w:color w:val="000000"/>
          <w:lang w:val="ru-RU"/>
        </w:rPr>
        <w:t xml:space="preserve"> </w:t>
      </w:r>
      <w:r w:rsidRPr="002B47DA">
        <w:rPr>
          <w:rFonts w:eastAsia="Times New Roman" w:cs="Arial"/>
          <w:bCs/>
          <w:color w:val="000000"/>
          <w:lang w:eastAsia="bg-BG"/>
        </w:rPr>
        <w:t xml:space="preserve">натрий (23 </w:t>
      </w:r>
      <w:r w:rsidRPr="002B47DA">
        <w:rPr>
          <w:rFonts w:eastAsia="Times New Roman" w:cs="Arial"/>
          <w:bCs/>
          <w:color w:val="000000"/>
          <w:lang w:val="en-US"/>
        </w:rPr>
        <w:t>mg</w:t>
      </w:r>
      <w:r w:rsidRPr="002B47DA">
        <w:rPr>
          <w:rFonts w:eastAsia="Times New Roman" w:cs="Arial"/>
          <w:bCs/>
          <w:color w:val="000000"/>
          <w:lang w:val="ru-RU"/>
        </w:rPr>
        <w:t xml:space="preserve">) </w:t>
      </w:r>
      <w:r w:rsidRPr="002B47DA">
        <w:rPr>
          <w:rFonts w:eastAsia="Times New Roman" w:cs="Arial"/>
          <w:bCs/>
          <w:color w:val="000000"/>
          <w:lang w:eastAsia="bg-BG"/>
        </w:rPr>
        <w:t>на таблетка, т.е. може да се каже, че практически не съдържа натрий.</w:t>
      </w:r>
    </w:p>
    <w:p w14:paraId="77429BDF" w14:textId="3B1D884F" w:rsidR="002B47DA" w:rsidRPr="002B47DA" w:rsidRDefault="002B47DA" w:rsidP="002B47DA">
      <w:pPr>
        <w:rPr>
          <w:rFonts w:cs="Arial"/>
        </w:rPr>
      </w:pPr>
    </w:p>
    <w:p w14:paraId="62F27C9B" w14:textId="77AA7D82" w:rsidR="00DB32D3" w:rsidRDefault="002C50EE" w:rsidP="005726E3">
      <w:pPr>
        <w:pStyle w:val="Heading2"/>
      </w:pPr>
      <w:r>
        <w:lastRenderedPageBreak/>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629DD717" w14:textId="5C5178BA" w:rsidR="002B47DA" w:rsidRDefault="002B47DA" w:rsidP="002B47DA"/>
    <w:p w14:paraId="0D9C5475" w14:textId="77777777"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Екстракорпорално лечение, водещо до контакт на кръвта с отрицателно заредени повърхности като например диализа или хемофилтрация с определени високопропускливи мембрани (напр. полиакрилонитрилни мембрани) и афереза на липопротеини с ниска плътност с декстран сулфат, поради повишен риск от тежка анафилакгоидна реакция (вж. точка 4.3). Ако такова лечение е наложително, необходимо е да се обмисли използване на различен тип диализна мембрана или различен вид антихипертензивно средство.</w:t>
      </w:r>
    </w:p>
    <w:p w14:paraId="1B57FFB2" w14:textId="77777777" w:rsidR="002B47DA" w:rsidRDefault="002B47DA" w:rsidP="002B47DA">
      <w:pPr>
        <w:spacing w:line="240" w:lineRule="auto"/>
        <w:rPr>
          <w:rFonts w:eastAsia="Times New Roman" w:cs="Arial"/>
          <w:bCs/>
          <w:color w:val="000000"/>
          <w:u w:val="single"/>
          <w:lang w:eastAsia="bg-BG"/>
        </w:rPr>
      </w:pPr>
    </w:p>
    <w:p w14:paraId="4160D243" w14:textId="28352EFA" w:rsidR="002B47DA" w:rsidRPr="002B47DA" w:rsidRDefault="002B47DA" w:rsidP="002B47DA">
      <w:pPr>
        <w:spacing w:line="240" w:lineRule="auto"/>
        <w:rPr>
          <w:rFonts w:eastAsia="Times New Roman" w:cs="Arial"/>
        </w:rPr>
      </w:pPr>
      <w:r w:rsidRPr="002B47DA">
        <w:rPr>
          <w:rFonts w:eastAsia="Times New Roman" w:cs="Arial"/>
          <w:bCs/>
          <w:color w:val="000000"/>
          <w:u w:val="single"/>
          <w:lang w:eastAsia="bg-BG"/>
        </w:rPr>
        <w:t>Лекарства, повишаващи риска от ангиоедем</w:t>
      </w:r>
    </w:p>
    <w:p w14:paraId="3A6F324D" w14:textId="77777777"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Съпътстващата употреба на АСЕ инхибитори със сакубитрил/валсартан е противопоказана, тъй като това повишава риска от ангиоедем (вж. точка 4.3 и 4.4).</w:t>
      </w:r>
    </w:p>
    <w:p w14:paraId="005F14BD" w14:textId="77777777" w:rsidR="002B47DA" w:rsidRDefault="002B47DA" w:rsidP="002B47DA">
      <w:pPr>
        <w:spacing w:line="240" w:lineRule="auto"/>
        <w:rPr>
          <w:rFonts w:eastAsia="Times New Roman" w:cs="Arial"/>
          <w:bCs/>
          <w:color w:val="000000"/>
          <w:lang w:eastAsia="bg-BG"/>
        </w:rPr>
      </w:pPr>
    </w:p>
    <w:p w14:paraId="56E98545" w14:textId="19F8FF19"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 xml:space="preserve">Съпътстващата употреба на АСЕ инхибитори с рацекадотрил, </w:t>
      </w:r>
      <w:proofErr w:type="spellStart"/>
      <w:r w:rsidRPr="002B47DA">
        <w:rPr>
          <w:rFonts w:eastAsia="Times New Roman" w:cs="Arial"/>
          <w:bCs/>
          <w:color w:val="000000"/>
          <w:lang w:val="en-US"/>
        </w:rPr>
        <w:t>mTOR</w:t>
      </w:r>
      <w:proofErr w:type="spellEnd"/>
      <w:r w:rsidRPr="002B47DA">
        <w:rPr>
          <w:rFonts w:eastAsia="Times New Roman" w:cs="Arial"/>
          <w:bCs/>
          <w:color w:val="000000"/>
          <w:lang w:val="ru-RU"/>
        </w:rPr>
        <w:t xml:space="preserve"> </w:t>
      </w:r>
      <w:r w:rsidRPr="002B47DA">
        <w:rPr>
          <w:rFonts w:eastAsia="Times New Roman" w:cs="Arial"/>
          <w:bCs/>
          <w:color w:val="000000"/>
          <w:lang w:eastAsia="bg-BG"/>
        </w:rPr>
        <w:t>инхибитори (напр. сиролимус, еверолимус, темсиролимус) и вилдаглиптин може да доведе до повишен риск от ангиоедем (вж. точка 4.4).</w:t>
      </w:r>
    </w:p>
    <w:p w14:paraId="7711805A" w14:textId="77777777" w:rsidR="002B47DA" w:rsidRDefault="002B47DA" w:rsidP="002B47DA">
      <w:pPr>
        <w:spacing w:line="240" w:lineRule="auto"/>
        <w:rPr>
          <w:rFonts w:eastAsia="Times New Roman" w:cs="Arial"/>
          <w:bCs/>
          <w:i/>
          <w:iCs/>
          <w:color w:val="000000"/>
          <w:lang w:eastAsia="bg-BG"/>
        </w:rPr>
      </w:pPr>
    </w:p>
    <w:p w14:paraId="57AA84FA" w14:textId="5AAB420B" w:rsidR="002B47DA" w:rsidRPr="002B47DA" w:rsidRDefault="002B47DA" w:rsidP="002B47DA">
      <w:pPr>
        <w:spacing w:line="240" w:lineRule="auto"/>
        <w:rPr>
          <w:rFonts w:eastAsia="Times New Roman" w:cs="Arial"/>
        </w:rPr>
      </w:pPr>
      <w:r w:rsidRPr="002B47DA">
        <w:rPr>
          <w:rFonts w:eastAsia="Times New Roman" w:cs="Arial"/>
          <w:bCs/>
          <w:i/>
          <w:iCs/>
          <w:color w:val="000000"/>
          <w:lang w:eastAsia="bg-BG"/>
        </w:rPr>
        <w:t>Калий-съхраняващи диуретици, хранителни добавки, съдържащи калий или калий-съдържащи заместители на солта</w:t>
      </w:r>
    </w:p>
    <w:p w14:paraId="43BC4DA7" w14:textId="77777777"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Въпреки че серумният калий обикновено остава в рамките на нормалните граници, при някои пациенти, лекувани с рамиприл, може да възникне хиперкалиемия. Употребата на калий- съхраняващи диуретици (напр. спиронолакгон, триамтерен или амилорид), хранителни добавки, съдържащи калий или калий-съдържащи заместители на солта може да доведе до значително повишение на серумния калий. Трябва също да се внимава, когато рамиприл се прилага едновременно с други средства, които повишават серумния калий, като напр. триметоприм и ко-тримоксазол (триметоприм/сулфаметоксазол), тъй като е известно, че триметоприм действа като калий-съхраняващ диуретик подобно на амилорид. Поради това не се препоръчва комбинирането на рамиприл с гореспоменатите лекарства. Ако е показана съпътстваща употреба, те трябва да се използват с повишено внимание и при често проследяване на серумния калий.</w:t>
      </w:r>
    </w:p>
    <w:p w14:paraId="4A4017A1" w14:textId="77777777" w:rsidR="002B47DA" w:rsidRDefault="002B47DA" w:rsidP="002B47DA">
      <w:pPr>
        <w:spacing w:line="240" w:lineRule="auto"/>
        <w:rPr>
          <w:rFonts w:eastAsia="Times New Roman" w:cs="Arial"/>
          <w:bCs/>
          <w:i/>
          <w:iCs/>
          <w:color w:val="000000"/>
          <w:lang w:eastAsia="bg-BG"/>
        </w:rPr>
      </w:pPr>
    </w:p>
    <w:p w14:paraId="29FBC98D" w14:textId="7575FB8C" w:rsidR="002B47DA" w:rsidRPr="002B47DA" w:rsidRDefault="002B47DA" w:rsidP="002B47DA">
      <w:pPr>
        <w:spacing w:line="240" w:lineRule="auto"/>
        <w:rPr>
          <w:rFonts w:eastAsia="Times New Roman" w:cs="Arial"/>
        </w:rPr>
      </w:pPr>
      <w:r w:rsidRPr="002B47DA">
        <w:rPr>
          <w:rFonts w:eastAsia="Times New Roman" w:cs="Arial"/>
          <w:bCs/>
          <w:i/>
          <w:iCs/>
          <w:color w:val="000000"/>
          <w:lang w:eastAsia="bg-BG"/>
        </w:rPr>
        <w:t>Циклоспорин</w:t>
      </w:r>
    </w:p>
    <w:p w14:paraId="3B6FDD72" w14:textId="77777777"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При съпътстваща употреба на АСЕ инхибитори с циклоспорин може да възникне хиперкалиемия. Препоръчва се проследяване на серумния калий.</w:t>
      </w:r>
    </w:p>
    <w:p w14:paraId="3B8C8234" w14:textId="77777777" w:rsidR="002B47DA" w:rsidRDefault="002B47DA" w:rsidP="002B47DA">
      <w:pPr>
        <w:spacing w:line="240" w:lineRule="auto"/>
        <w:rPr>
          <w:rFonts w:eastAsia="Times New Roman" w:cs="Arial"/>
          <w:bCs/>
          <w:i/>
          <w:iCs/>
          <w:color w:val="000000"/>
          <w:lang w:eastAsia="bg-BG"/>
        </w:rPr>
      </w:pPr>
    </w:p>
    <w:p w14:paraId="4D8F333B" w14:textId="17D75960" w:rsidR="002B47DA" w:rsidRPr="002B47DA" w:rsidRDefault="002B47DA" w:rsidP="002B47DA">
      <w:pPr>
        <w:spacing w:line="240" w:lineRule="auto"/>
        <w:rPr>
          <w:rFonts w:eastAsia="Times New Roman" w:cs="Arial"/>
        </w:rPr>
      </w:pPr>
      <w:r w:rsidRPr="002B47DA">
        <w:rPr>
          <w:rFonts w:eastAsia="Times New Roman" w:cs="Arial"/>
          <w:bCs/>
          <w:i/>
          <w:iCs/>
          <w:color w:val="000000"/>
          <w:lang w:eastAsia="bg-BG"/>
        </w:rPr>
        <w:t>Хепарин</w:t>
      </w:r>
    </w:p>
    <w:p w14:paraId="09AD4FF4" w14:textId="77777777"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При съпътстваща употреба на АСЕ инхибитори с хепарин може да възникне хиперкалиемия. Препоръчва се проследяване на серумния калий.</w:t>
      </w:r>
    </w:p>
    <w:p w14:paraId="7E607130" w14:textId="77777777" w:rsidR="002B47DA" w:rsidRDefault="002B47DA" w:rsidP="002B47DA">
      <w:pPr>
        <w:spacing w:line="240" w:lineRule="auto"/>
        <w:rPr>
          <w:rFonts w:eastAsia="Times New Roman" w:cs="Arial"/>
          <w:bCs/>
          <w:i/>
          <w:iCs/>
          <w:color w:val="000000"/>
          <w:lang w:eastAsia="bg-BG"/>
        </w:rPr>
      </w:pPr>
    </w:p>
    <w:p w14:paraId="58E0FE3C" w14:textId="186BE5ED" w:rsidR="002B47DA" w:rsidRPr="002B47DA" w:rsidRDefault="002B47DA" w:rsidP="002B47DA">
      <w:pPr>
        <w:spacing w:line="240" w:lineRule="auto"/>
        <w:rPr>
          <w:rFonts w:eastAsia="Times New Roman" w:cs="Arial"/>
        </w:rPr>
      </w:pPr>
      <w:r w:rsidRPr="002B47DA">
        <w:rPr>
          <w:rFonts w:eastAsia="Times New Roman" w:cs="Arial"/>
          <w:bCs/>
          <w:i/>
          <w:iCs/>
          <w:color w:val="000000"/>
          <w:lang w:eastAsia="bg-BG"/>
        </w:rPr>
        <w:t>Такролимус</w:t>
      </w:r>
    </w:p>
    <w:p w14:paraId="4A861F49" w14:textId="77777777"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Възможно е да се наблюдава хиперкалиемия, поради което се налага стриктен контрол на серумния калий.</w:t>
      </w:r>
    </w:p>
    <w:p w14:paraId="2B09C0CB" w14:textId="77777777" w:rsidR="002B47DA" w:rsidRDefault="002B47DA" w:rsidP="002B47DA">
      <w:pPr>
        <w:spacing w:line="240" w:lineRule="auto"/>
        <w:rPr>
          <w:rFonts w:eastAsia="Times New Roman" w:cs="Arial"/>
          <w:bCs/>
          <w:i/>
          <w:iCs/>
          <w:color w:val="000000"/>
          <w:lang w:eastAsia="bg-BG"/>
        </w:rPr>
      </w:pPr>
    </w:p>
    <w:p w14:paraId="166B050B" w14:textId="54E33233" w:rsidR="002B47DA" w:rsidRPr="002B47DA" w:rsidRDefault="002B47DA" w:rsidP="002B47DA">
      <w:pPr>
        <w:spacing w:line="240" w:lineRule="auto"/>
        <w:rPr>
          <w:rFonts w:eastAsia="Times New Roman" w:cs="Arial"/>
        </w:rPr>
      </w:pPr>
      <w:r w:rsidRPr="002B47DA">
        <w:rPr>
          <w:rFonts w:eastAsia="Times New Roman" w:cs="Arial"/>
          <w:bCs/>
          <w:i/>
          <w:iCs/>
          <w:color w:val="000000"/>
          <w:lang w:eastAsia="bg-BG"/>
        </w:rPr>
        <w:t>Антихипертензивни средства (напр. диуретици) и други вещества, които могат да понижат кръвното налягане (напр. нитрати, трициклични антидепресанти, анестетици, прекомерен прием на алкохол, баклофен, алфузозин, доксазозин, празозин, тамсулозин, тетразозин) Може</w:t>
      </w:r>
      <w:r w:rsidRPr="002B47DA">
        <w:rPr>
          <w:rFonts w:eastAsia="Times New Roman" w:cs="Arial"/>
          <w:bCs/>
          <w:color w:val="000000"/>
          <w:lang w:eastAsia="bg-BG"/>
        </w:rPr>
        <w:t xml:space="preserve"> да се очаква увеличен риск от хипотония (вж. точка 4.2).</w:t>
      </w:r>
    </w:p>
    <w:p w14:paraId="2383FD09" w14:textId="77777777" w:rsidR="002B47DA" w:rsidRDefault="002B47DA" w:rsidP="002B47DA">
      <w:pPr>
        <w:spacing w:line="240" w:lineRule="auto"/>
        <w:rPr>
          <w:rFonts w:eastAsia="Times New Roman" w:cs="Arial"/>
          <w:bCs/>
          <w:i/>
          <w:iCs/>
          <w:color w:val="000000"/>
          <w:lang w:eastAsia="bg-BG"/>
        </w:rPr>
      </w:pPr>
    </w:p>
    <w:p w14:paraId="22AD4273" w14:textId="303605A9" w:rsidR="002B47DA" w:rsidRPr="002B47DA" w:rsidRDefault="002B47DA" w:rsidP="002B47DA">
      <w:pPr>
        <w:spacing w:line="240" w:lineRule="auto"/>
        <w:rPr>
          <w:rFonts w:eastAsia="Times New Roman" w:cs="Arial"/>
        </w:rPr>
      </w:pPr>
      <w:r w:rsidRPr="002B47DA">
        <w:rPr>
          <w:rFonts w:eastAsia="Times New Roman" w:cs="Arial"/>
          <w:bCs/>
          <w:i/>
          <w:iCs/>
          <w:color w:val="000000"/>
          <w:lang w:eastAsia="bg-BG"/>
        </w:rPr>
        <w:t xml:space="preserve">Вазопресорни симпатикомиметици и други вещества (напр. изопротеренол, добутамин, допамин, епинефрин), които може да намалят антихипертензивния ефект на рамиприл </w:t>
      </w:r>
      <w:r w:rsidRPr="002B47DA">
        <w:rPr>
          <w:rFonts w:eastAsia="Times New Roman" w:cs="Arial"/>
          <w:bCs/>
          <w:color w:val="000000"/>
          <w:lang w:eastAsia="bg-BG"/>
        </w:rPr>
        <w:t>Препоръчва се стриктен контрол на кръвното налягане.</w:t>
      </w:r>
    </w:p>
    <w:p w14:paraId="2186D7BC" w14:textId="77777777" w:rsidR="002B47DA" w:rsidRDefault="002B47DA" w:rsidP="002B47DA">
      <w:pPr>
        <w:spacing w:line="240" w:lineRule="auto"/>
        <w:rPr>
          <w:rFonts w:eastAsia="Times New Roman" w:cs="Arial"/>
          <w:bCs/>
          <w:i/>
          <w:iCs/>
          <w:color w:val="000000"/>
          <w:lang w:eastAsia="bg-BG"/>
        </w:rPr>
      </w:pPr>
    </w:p>
    <w:p w14:paraId="6BDB0C3E" w14:textId="198F178A" w:rsidR="002B47DA" w:rsidRPr="002B47DA" w:rsidRDefault="002B47DA" w:rsidP="002B47DA">
      <w:pPr>
        <w:spacing w:line="240" w:lineRule="auto"/>
        <w:rPr>
          <w:rFonts w:eastAsia="Times New Roman" w:cs="Arial"/>
        </w:rPr>
      </w:pPr>
      <w:r w:rsidRPr="002B47DA">
        <w:rPr>
          <w:rFonts w:eastAsia="Times New Roman" w:cs="Arial"/>
          <w:bCs/>
          <w:i/>
          <w:iCs/>
          <w:color w:val="000000"/>
          <w:lang w:eastAsia="bg-BG"/>
        </w:rPr>
        <w:t>Алопуринол, имуносупресори, кортикостероиди, прокаинамид, цитостатици и други вещества, които може да променят броя на кръвните клетки</w:t>
      </w:r>
    </w:p>
    <w:p w14:paraId="3C915C93" w14:textId="4D0F0F87" w:rsidR="002B47DA" w:rsidRDefault="002B47DA" w:rsidP="002B47DA">
      <w:pPr>
        <w:rPr>
          <w:rFonts w:eastAsia="Times New Roman" w:cs="Arial"/>
          <w:bCs/>
          <w:color w:val="000000"/>
          <w:lang w:eastAsia="bg-BG"/>
        </w:rPr>
      </w:pPr>
      <w:r w:rsidRPr="002B47DA">
        <w:rPr>
          <w:rFonts w:eastAsia="Times New Roman" w:cs="Arial"/>
          <w:bCs/>
          <w:color w:val="000000"/>
          <w:lang w:eastAsia="bg-BG"/>
        </w:rPr>
        <w:t>Вероятността от поява на хематологични реакции е повишена (вж. точка 4.4).</w:t>
      </w:r>
    </w:p>
    <w:p w14:paraId="55D38BC7" w14:textId="2FA6340D" w:rsidR="002B47DA" w:rsidRDefault="002B47DA" w:rsidP="002B47DA">
      <w:pPr>
        <w:rPr>
          <w:rFonts w:eastAsia="Times New Roman" w:cs="Arial"/>
          <w:bCs/>
          <w:color w:val="000000"/>
          <w:lang w:eastAsia="bg-BG"/>
        </w:rPr>
      </w:pPr>
    </w:p>
    <w:p w14:paraId="7DC7B38A" w14:textId="77777777" w:rsidR="002B47DA" w:rsidRPr="002B47DA" w:rsidRDefault="002B47DA" w:rsidP="002B47DA">
      <w:pPr>
        <w:spacing w:line="240" w:lineRule="auto"/>
        <w:rPr>
          <w:rFonts w:eastAsia="Times New Roman" w:cs="Arial"/>
        </w:rPr>
      </w:pPr>
      <w:r w:rsidRPr="002B47DA">
        <w:rPr>
          <w:rFonts w:eastAsia="Times New Roman" w:cs="Arial"/>
          <w:bCs/>
          <w:i/>
          <w:iCs/>
          <w:color w:val="000000"/>
          <w:lang w:eastAsia="bg-BG"/>
        </w:rPr>
        <w:t>Литиеви соли</w:t>
      </w:r>
    </w:p>
    <w:p w14:paraId="713FAFA3" w14:textId="77777777"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Екскрецията на литий може да бъде понижена от АСЕ-инхибиторите и поради това токсичността на лития може да се увеличи. Трябва да се контролират нивата на литий.</w:t>
      </w:r>
    </w:p>
    <w:p w14:paraId="08A75F22" w14:textId="77777777" w:rsidR="002B47DA" w:rsidRDefault="002B47DA" w:rsidP="002B47DA">
      <w:pPr>
        <w:spacing w:line="240" w:lineRule="auto"/>
        <w:rPr>
          <w:rFonts w:eastAsia="Times New Roman" w:cs="Arial"/>
          <w:bCs/>
          <w:i/>
          <w:iCs/>
          <w:color w:val="000000"/>
          <w:lang w:eastAsia="bg-BG"/>
        </w:rPr>
      </w:pPr>
    </w:p>
    <w:p w14:paraId="3341FFD2" w14:textId="7D42D9B8" w:rsidR="002B47DA" w:rsidRPr="002B47DA" w:rsidRDefault="002B47DA" w:rsidP="002B47DA">
      <w:pPr>
        <w:spacing w:line="240" w:lineRule="auto"/>
        <w:rPr>
          <w:rFonts w:eastAsia="Times New Roman" w:cs="Arial"/>
        </w:rPr>
      </w:pPr>
      <w:r w:rsidRPr="002B47DA">
        <w:rPr>
          <w:rFonts w:eastAsia="Times New Roman" w:cs="Arial"/>
          <w:bCs/>
          <w:i/>
          <w:iCs/>
          <w:color w:val="000000"/>
          <w:lang w:eastAsia="bg-BG"/>
        </w:rPr>
        <w:t>Антидиабетни средства, включително инсулин</w:t>
      </w:r>
    </w:p>
    <w:p w14:paraId="05FFDBA8" w14:textId="77777777"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Може да появят хипогликемични реакции. Препоръчва се контрол на нивата на кръвната захар.</w:t>
      </w:r>
    </w:p>
    <w:p w14:paraId="534EE14E" w14:textId="77777777" w:rsidR="002B47DA" w:rsidRDefault="002B47DA" w:rsidP="002B47DA">
      <w:pPr>
        <w:spacing w:line="240" w:lineRule="auto"/>
        <w:rPr>
          <w:rFonts w:eastAsia="Times New Roman" w:cs="Arial"/>
          <w:bCs/>
          <w:i/>
          <w:iCs/>
          <w:color w:val="000000"/>
          <w:lang w:eastAsia="bg-BG"/>
        </w:rPr>
      </w:pPr>
    </w:p>
    <w:p w14:paraId="439A70A2" w14:textId="17F9556C" w:rsidR="002B47DA" w:rsidRPr="002B47DA" w:rsidRDefault="002B47DA" w:rsidP="002B47DA">
      <w:pPr>
        <w:spacing w:line="240" w:lineRule="auto"/>
        <w:rPr>
          <w:rFonts w:eastAsia="Times New Roman" w:cs="Arial"/>
        </w:rPr>
      </w:pPr>
      <w:r w:rsidRPr="002B47DA">
        <w:rPr>
          <w:rFonts w:eastAsia="Times New Roman" w:cs="Arial"/>
          <w:bCs/>
          <w:i/>
          <w:iCs/>
          <w:color w:val="000000"/>
          <w:lang w:eastAsia="bg-BG"/>
        </w:rPr>
        <w:t>Нестероидни противовъзпалителни средства и ацетилсалицилова киселина</w:t>
      </w:r>
    </w:p>
    <w:p w14:paraId="16DFBDF6" w14:textId="77777777"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Може да се очаква понижаване на антихипертензивния ефект на рамиприл. Освен това, съпътстващо лечение с АСЕ-инхибитори и НСПВС може да доведе до повишен риск от влошаване на бъбречната функция и да се увеличи калиемията.</w:t>
      </w:r>
    </w:p>
    <w:p w14:paraId="1E98F796" w14:textId="77777777" w:rsidR="002B47DA" w:rsidRDefault="002B47DA" w:rsidP="002B47DA">
      <w:pPr>
        <w:spacing w:line="240" w:lineRule="auto"/>
        <w:rPr>
          <w:rFonts w:eastAsia="Times New Roman" w:cs="Arial"/>
          <w:bCs/>
          <w:i/>
          <w:iCs/>
          <w:color w:val="000000"/>
          <w:lang w:eastAsia="bg-BG"/>
        </w:rPr>
      </w:pPr>
    </w:p>
    <w:p w14:paraId="2087484E" w14:textId="14265BB5" w:rsidR="002B47DA" w:rsidRPr="002B47DA" w:rsidRDefault="002B47DA" w:rsidP="002B47DA">
      <w:pPr>
        <w:spacing w:line="240" w:lineRule="auto"/>
        <w:rPr>
          <w:rFonts w:eastAsia="Times New Roman" w:cs="Arial"/>
        </w:rPr>
      </w:pPr>
      <w:r w:rsidRPr="002B47DA">
        <w:rPr>
          <w:rFonts w:eastAsia="Times New Roman" w:cs="Arial"/>
          <w:bCs/>
          <w:i/>
          <w:iCs/>
          <w:color w:val="000000"/>
          <w:lang w:eastAsia="bg-BG"/>
        </w:rPr>
        <w:t>Двойно блокиране на ренин-ангиотензин-алдостероновата система (РААС)</w:t>
      </w:r>
    </w:p>
    <w:p w14:paraId="00EDAC2F" w14:textId="77777777"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 xml:space="preserve">Данни от клинични проучвания показват, че двойното блокиране на ренин-ангиотензин алдостероновата система (РААС) чрез комбинираната употреба на АСЕ инхибитори, ангиотензин </w:t>
      </w:r>
      <w:r w:rsidRPr="002B47DA">
        <w:rPr>
          <w:rFonts w:eastAsia="Times New Roman" w:cs="Arial"/>
          <w:bCs/>
          <w:color w:val="000000"/>
          <w:lang w:val="en-US"/>
        </w:rPr>
        <w:t>II</w:t>
      </w:r>
      <w:r w:rsidRPr="002B47DA">
        <w:rPr>
          <w:rFonts w:eastAsia="Times New Roman" w:cs="Arial"/>
          <w:bCs/>
          <w:color w:val="000000"/>
          <w:lang w:eastAsia="bg-BG"/>
        </w:rPr>
        <w:t>-рецепторни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4.3,4.4 и 5.1).</w:t>
      </w:r>
    </w:p>
    <w:p w14:paraId="162799A3" w14:textId="77777777" w:rsidR="002B47DA" w:rsidRPr="002B47DA" w:rsidRDefault="002B47DA" w:rsidP="002B47DA">
      <w:pPr>
        <w:rPr>
          <w:rFonts w:cs="Arial"/>
        </w:rPr>
      </w:pPr>
    </w:p>
    <w:p w14:paraId="006BE4EC" w14:textId="6D5EFE3F" w:rsidR="00DB32D3" w:rsidRDefault="002C50EE" w:rsidP="005726E3">
      <w:pPr>
        <w:pStyle w:val="Heading2"/>
      </w:pPr>
      <w:r>
        <w:t>4.6. Фертилитет, бременност и кърмене</w:t>
      </w:r>
    </w:p>
    <w:p w14:paraId="704C9F09" w14:textId="467E08B1" w:rsidR="002B47DA" w:rsidRDefault="002B47DA" w:rsidP="002B47DA"/>
    <w:p w14:paraId="4E1CE087" w14:textId="77777777" w:rsidR="002B47DA" w:rsidRPr="002B47DA" w:rsidRDefault="002B47DA" w:rsidP="002B47DA">
      <w:pPr>
        <w:pStyle w:val="Heading3"/>
        <w:rPr>
          <w:rFonts w:eastAsia="Times New Roman"/>
          <w:u w:val="single"/>
        </w:rPr>
      </w:pPr>
      <w:r w:rsidRPr="002B47DA">
        <w:rPr>
          <w:rFonts w:eastAsia="Times New Roman"/>
          <w:u w:val="single"/>
          <w:lang w:eastAsia="bg-BG"/>
        </w:rPr>
        <w:t>Бременност</w:t>
      </w:r>
    </w:p>
    <w:p w14:paraId="44DE7E06" w14:textId="77777777"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Употребата на рамиприл не се препоръчва през първия триместър от бременността (вж. точка 4.4). Употребата на рамиприл е противопоказана през втория и третия триместър от бременността (вж. точка 4.3).</w:t>
      </w:r>
    </w:p>
    <w:p w14:paraId="10B4CA19" w14:textId="77777777" w:rsidR="002B47DA" w:rsidRDefault="002B47DA" w:rsidP="002B47DA">
      <w:pPr>
        <w:spacing w:line="240" w:lineRule="auto"/>
        <w:rPr>
          <w:rFonts w:eastAsia="Times New Roman" w:cs="Arial"/>
          <w:bCs/>
          <w:color w:val="000000"/>
          <w:lang w:eastAsia="bg-BG"/>
        </w:rPr>
      </w:pPr>
    </w:p>
    <w:p w14:paraId="269583FF" w14:textId="7D005473"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Епидемиологичните данни за риска от тератогенност след експозиция на АСЕ-инхибитори през първия триместър от бременността не са убедителни; независимо от това не може да се изключи леко повишение на риска. Освен ако не се счита за крайно необходима, при пациентки които планират бременност, терапията с АСЕ-инхибитори трябва да се замени с алтернативно антихипертензивно лечение с доказан профил на безопасност по време на бременност. При доказване на бременност, лечението с АСЕ инхибитори/АПРА трябва да бъде незабавно прекратено и при необходимост да се започне алтернативна терапия.</w:t>
      </w:r>
    </w:p>
    <w:p w14:paraId="7A416850" w14:textId="77777777" w:rsidR="002B47DA" w:rsidRDefault="002B47DA" w:rsidP="002B47DA">
      <w:pPr>
        <w:spacing w:line="240" w:lineRule="auto"/>
        <w:rPr>
          <w:rFonts w:eastAsia="Times New Roman" w:cs="Arial"/>
          <w:bCs/>
          <w:color w:val="000000"/>
          <w:lang w:eastAsia="bg-BG"/>
        </w:rPr>
      </w:pPr>
    </w:p>
    <w:p w14:paraId="50F5A2FB" w14:textId="1EBAAB11"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 xml:space="preserve">Известно е, че терапия с АСЕ инхибитори по време на втория и третия семестър на бременността причинява фетотоксичност при хора (понижена бъбречна функция, олигохидрамнион, забавена осификация на черепа) и неонатална токсичност (бъбречна недостатъчност, хипотония, хиперкалиемия) (вж. точки 4.3 и 4.4). Ако през втория или </w:t>
      </w:r>
      <w:r w:rsidRPr="002B47DA">
        <w:rPr>
          <w:rFonts w:eastAsia="Times New Roman" w:cs="Arial"/>
          <w:bCs/>
          <w:color w:val="000000"/>
          <w:lang w:eastAsia="bg-BG"/>
        </w:rPr>
        <w:lastRenderedPageBreak/>
        <w:t>третия триместър на бременността е имало експозиция на АСЕ инхибитор, се препоръчва провеждане на ултразвуков контрол на бъбречната функция и черепа на плода. Новородените от майки, които са приемали АСЕ инхибитори трябва да бъдат внимателно наблюдавани за поява за хипотония, олшурия и хиперкалиемия (вж. също точки 4.3 и 4.4).</w:t>
      </w:r>
    </w:p>
    <w:p w14:paraId="091D84F8" w14:textId="77777777" w:rsidR="002B47DA" w:rsidRDefault="002B47DA" w:rsidP="002B47DA">
      <w:pPr>
        <w:spacing w:line="240" w:lineRule="auto"/>
        <w:rPr>
          <w:rFonts w:eastAsia="Times New Roman" w:cs="Arial"/>
          <w:bCs/>
          <w:color w:val="000000"/>
          <w:u w:val="single"/>
          <w:lang w:eastAsia="bg-BG"/>
        </w:rPr>
      </w:pPr>
    </w:p>
    <w:p w14:paraId="7A7A4CC0" w14:textId="3A4BCDA8" w:rsidR="002B47DA" w:rsidRPr="002B47DA" w:rsidRDefault="002B47DA" w:rsidP="002B47DA">
      <w:pPr>
        <w:pStyle w:val="Heading3"/>
        <w:rPr>
          <w:rFonts w:eastAsia="Times New Roman"/>
          <w:u w:val="single"/>
        </w:rPr>
      </w:pPr>
      <w:r w:rsidRPr="002B47DA">
        <w:rPr>
          <w:rFonts w:eastAsia="Times New Roman"/>
          <w:u w:val="single"/>
          <w:lang w:eastAsia="bg-BG"/>
        </w:rPr>
        <w:t>Кърмене</w:t>
      </w:r>
    </w:p>
    <w:p w14:paraId="40DF4C39" w14:textId="77777777" w:rsidR="002B47DA" w:rsidRPr="002B47DA" w:rsidRDefault="002B47DA" w:rsidP="002B47DA">
      <w:pPr>
        <w:spacing w:line="240" w:lineRule="auto"/>
        <w:rPr>
          <w:rFonts w:eastAsia="Times New Roman" w:cs="Arial"/>
        </w:rPr>
      </w:pPr>
      <w:r w:rsidRPr="002B47DA">
        <w:rPr>
          <w:rFonts w:eastAsia="Times New Roman" w:cs="Arial"/>
          <w:bCs/>
          <w:color w:val="000000"/>
          <w:lang w:eastAsia="bg-BG"/>
        </w:rPr>
        <w:t>Поради недостатъчна информация относно употребата на рамиприл по време на кърмене, не се препоръчва приложение на рамиприл. За предпочитане е алтернативно лечение с по-добре установен профил на безопасност по време на кърмене, особено при кърмене на новородено или недоносено кърмаче.</w:t>
      </w:r>
    </w:p>
    <w:p w14:paraId="6C2041D8" w14:textId="77777777" w:rsidR="002B47DA" w:rsidRPr="002B47DA" w:rsidRDefault="002B47DA" w:rsidP="002B47DA"/>
    <w:p w14:paraId="128BA3A8" w14:textId="4C82D6E4" w:rsidR="00DB32D3" w:rsidRDefault="002C50EE" w:rsidP="005726E3">
      <w:pPr>
        <w:pStyle w:val="Heading2"/>
      </w:pPr>
      <w:r>
        <w:t>4.7. Ефекти върху способността за шофиране и работа с машини</w:t>
      </w:r>
    </w:p>
    <w:p w14:paraId="527AB687" w14:textId="48B940BE" w:rsidR="002B47DA" w:rsidRDefault="002B47DA" w:rsidP="002B47DA"/>
    <w:p w14:paraId="6F1C8B5C" w14:textId="77777777" w:rsidR="002B47DA" w:rsidRPr="002B47DA" w:rsidRDefault="002B47DA" w:rsidP="002B47DA">
      <w:pPr>
        <w:rPr>
          <w:sz w:val="24"/>
          <w:szCs w:val="24"/>
        </w:rPr>
      </w:pPr>
      <w:r w:rsidRPr="002B47DA">
        <w:rPr>
          <w:lang w:eastAsia="bg-BG"/>
        </w:rPr>
        <w:t>Някои нежелани реакции (напр. симптоми на понижаване на кръвното налягане като замаяност) може да нарушат способността на пациента за концентрация и реакция, следователно представляват риск в ситуации, при които тези способности са от особено значение (напр. шофиране и работа с машини).</w:t>
      </w:r>
    </w:p>
    <w:p w14:paraId="351B439B" w14:textId="77777777" w:rsidR="002B47DA" w:rsidRPr="002B47DA" w:rsidRDefault="002B47DA" w:rsidP="002B47DA">
      <w:pPr>
        <w:rPr>
          <w:sz w:val="24"/>
          <w:szCs w:val="24"/>
        </w:rPr>
      </w:pPr>
      <w:r w:rsidRPr="002B47DA">
        <w:rPr>
          <w:lang w:eastAsia="bg-BG"/>
        </w:rPr>
        <w:t>Това може да се наблюдава особено в началото на лечението или при преминаване от лечение с други лекарствени продукти. След първата доза или при последващо увеличаване на дозата, не е се препоръчва шофиране или работа с машини в продължение на няколко часа.</w:t>
      </w:r>
    </w:p>
    <w:p w14:paraId="05F5A1DA" w14:textId="77777777" w:rsidR="002B47DA" w:rsidRPr="002B47DA" w:rsidRDefault="002B47DA" w:rsidP="002B47DA"/>
    <w:p w14:paraId="44CE30A3" w14:textId="71FD5C75" w:rsidR="007122AD" w:rsidRDefault="002C50EE" w:rsidP="00936AD0">
      <w:pPr>
        <w:pStyle w:val="Heading2"/>
      </w:pPr>
      <w:r>
        <w:t>4.8. Нежелани лекарствени реакции</w:t>
      </w:r>
    </w:p>
    <w:p w14:paraId="1FD0FBD4" w14:textId="2F59A94A" w:rsidR="002B47DA" w:rsidRDefault="002B47DA" w:rsidP="002B47DA"/>
    <w:p w14:paraId="750CC681" w14:textId="77777777" w:rsidR="002B47DA" w:rsidRPr="002B47DA" w:rsidRDefault="002B47DA" w:rsidP="002B47DA">
      <w:r w:rsidRPr="002B47DA">
        <w:rPr>
          <w:lang w:eastAsia="bg-BG"/>
        </w:rPr>
        <w:t>Профилът на безопасност на рамиприл включва упорита суха кашлица и реакции свързани с хипотония. Сериозните нежелани лекарствени реакции включват ангиоедем, хиперкалиемия, бъбречно или чернодробно увреждане, панкреатит, тежки кожни реакции и неутропения/агранулоцнтоза.</w:t>
      </w:r>
    </w:p>
    <w:p w14:paraId="67580886" w14:textId="77777777" w:rsidR="002B47DA" w:rsidRPr="002B47DA" w:rsidRDefault="002B47DA" w:rsidP="002B47DA">
      <w:pPr>
        <w:rPr>
          <w:lang w:eastAsia="bg-BG"/>
        </w:rPr>
      </w:pPr>
    </w:p>
    <w:p w14:paraId="1DC05B58" w14:textId="3A56DF76" w:rsidR="002B47DA" w:rsidRDefault="002B47DA" w:rsidP="002B47DA">
      <w:pPr>
        <w:rPr>
          <w:lang w:eastAsia="bg-BG"/>
        </w:rPr>
      </w:pPr>
      <w:r w:rsidRPr="002B47DA">
        <w:rPr>
          <w:lang w:eastAsia="bg-BG"/>
        </w:rPr>
        <w:t>Честотите на нежеланите реакции се определят като: много чести (≥10), чести (≥ 1/100 до &lt;1/10), нечести (≥1/1 000 до &lt;1/100), редки (≥1/10 000 до &lt;1/1 000), много редки (&lt;1/10 000), с неизвестна честота (оценка на честотата не може да бъде направена от наличните данни)</w:t>
      </w:r>
    </w:p>
    <w:p w14:paraId="31C79380" w14:textId="507262FA" w:rsidR="002B47DA" w:rsidRDefault="002B47DA" w:rsidP="002B47DA">
      <w:pPr>
        <w:rPr>
          <w:lang w:eastAsia="bg-BG"/>
        </w:rPr>
      </w:pPr>
    </w:p>
    <w:tbl>
      <w:tblPr>
        <w:tblStyle w:val="TableGrid"/>
        <w:tblW w:w="0" w:type="auto"/>
        <w:tblLook w:val="04A0" w:firstRow="1" w:lastRow="0" w:firstColumn="1" w:lastColumn="0" w:noHBand="0" w:noVBand="1"/>
      </w:tblPr>
      <w:tblGrid>
        <w:gridCol w:w="1693"/>
        <w:gridCol w:w="1421"/>
        <w:gridCol w:w="1619"/>
        <w:gridCol w:w="1621"/>
        <w:gridCol w:w="1597"/>
        <w:gridCol w:w="1399"/>
      </w:tblGrid>
      <w:tr w:rsidR="002B47DA" w14:paraId="6BB7DA07" w14:textId="77777777" w:rsidTr="00D05907">
        <w:tc>
          <w:tcPr>
            <w:tcW w:w="1737" w:type="dxa"/>
          </w:tcPr>
          <w:p w14:paraId="013A62C4" w14:textId="77777777" w:rsidR="002B47DA" w:rsidRPr="002B47DA" w:rsidRDefault="002B47DA" w:rsidP="002B47DA"/>
        </w:tc>
        <w:tc>
          <w:tcPr>
            <w:tcW w:w="1457" w:type="dxa"/>
          </w:tcPr>
          <w:p w14:paraId="37EBBBF7" w14:textId="75D324E0" w:rsidR="002B47DA" w:rsidRPr="002B47DA" w:rsidRDefault="002B47DA" w:rsidP="002B47DA">
            <w:r w:rsidRPr="002B47DA">
              <w:rPr>
                <w:bCs/>
              </w:rPr>
              <w:t>Чести</w:t>
            </w:r>
          </w:p>
        </w:tc>
        <w:tc>
          <w:tcPr>
            <w:tcW w:w="1661" w:type="dxa"/>
          </w:tcPr>
          <w:p w14:paraId="6996C680" w14:textId="403AACFF" w:rsidR="002B47DA" w:rsidRPr="002B47DA" w:rsidRDefault="002B47DA" w:rsidP="002B47DA">
            <w:r w:rsidRPr="002B47DA">
              <w:rPr>
                <w:bCs/>
              </w:rPr>
              <w:t>Нечести</w:t>
            </w:r>
          </w:p>
        </w:tc>
        <w:tc>
          <w:tcPr>
            <w:tcW w:w="1663" w:type="dxa"/>
          </w:tcPr>
          <w:p w14:paraId="584A04A6" w14:textId="260B83C9" w:rsidR="002B47DA" w:rsidRPr="002B47DA" w:rsidRDefault="002B47DA" w:rsidP="002B47DA">
            <w:r w:rsidRPr="002B47DA">
              <w:rPr>
                <w:bCs/>
              </w:rPr>
              <w:t>Редки</w:t>
            </w:r>
          </w:p>
        </w:tc>
        <w:tc>
          <w:tcPr>
            <w:tcW w:w="1638" w:type="dxa"/>
          </w:tcPr>
          <w:p w14:paraId="2AA14094" w14:textId="22CB84FF" w:rsidR="002B47DA" w:rsidRPr="002B47DA" w:rsidRDefault="002B47DA" w:rsidP="002B47DA">
            <w:r w:rsidRPr="002B47DA">
              <w:rPr>
                <w:bCs/>
              </w:rPr>
              <w:t>Много редки</w:t>
            </w:r>
          </w:p>
        </w:tc>
        <w:tc>
          <w:tcPr>
            <w:tcW w:w="1420" w:type="dxa"/>
          </w:tcPr>
          <w:p w14:paraId="0737334E" w14:textId="74B9EF58" w:rsidR="002B47DA" w:rsidRPr="002B47DA" w:rsidRDefault="002B47DA" w:rsidP="002B47DA">
            <w:r w:rsidRPr="002B47DA">
              <w:rPr>
                <w:bCs/>
              </w:rPr>
              <w:t>С неизвестна честота</w:t>
            </w:r>
          </w:p>
        </w:tc>
      </w:tr>
      <w:tr w:rsidR="002B47DA" w14:paraId="132A77EA" w14:textId="77777777" w:rsidTr="00D05907">
        <w:tc>
          <w:tcPr>
            <w:tcW w:w="1737" w:type="dxa"/>
          </w:tcPr>
          <w:p w14:paraId="07341C35" w14:textId="1C1FF277" w:rsidR="002B47DA" w:rsidRPr="002B47DA" w:rsidRDefault="002B47DA" w:rsidP="002B47DA">
            <w:r w:rsidRPr="002B47DA">
              <w:rPr>
                <w:bCs/>
              </w:rPr>
              <w:t>Нарушения на кръвта и лимфната система</w:t>
            </w:r>
          </w:p>
        </w:tc>
        <w:tc>
          <w:tcPr>
            <w:tcW w:w="1457" w:type="dxa"/>
          </w:tcPr>
          <w:p w14:paraId="752AD2D3" w14:textId="77777777" w:rsidR="002B47DA" w:rsidRPr="002B47DA" w:rsidRDefault="002B47DA" w:rsidP="002B47DA"/>
        </w:tc>
        <w:tc>
          <w:tcPr>
            <w:tcW w:w="1661" w:type="dxa"/>
          </w:tcPr>
          <w:p w14:paraId="06E6E3FD" w14:textId="10A57D80" w:rsidR="002B47DA" w:rsidRPr="002B47DA" w:rsidRDefault="002B47DA" w:rsidP="002B47DA">
            <w:r w:rsidRPr="002B47DA">
              <w:rPr>
                <w:bCs/>
              </w:rPr>
              <w:t>Еозинофилия</w:t>
            </w:r>
          </w:p>
        </w:tc>
        <w:tc>
          <w:tcPr>
            <w:tcW w:w="1663" w:type="dxa"/>
          </w:tcPr>
          <w:p w14:paraId="62C513C9" w14:textId="37CC48CE" w:rsidR="002B47DA" w:rsidRPr="002B47DA" w:rsidRDefault="002B47DA" w:rsidP="002B47DA">
            <w:r w:rsidRPr="002B47DA">
              <w:rPr>
                <w:bCs/>
              </w:rPr>
              <w:t>Понижен брой на</w:t>
            </w:r>
            <w:r w:rsidRPr="002B47DA">
              <w:rPr>
                <w:bCs/>
                <w:lang w:val="ru-RU"/>
              </w:rPr>
              <w:t xml:space="preserve"> </w:t>
            </w:r>
            <w:r w:rsidRPr="002B47DA">
              <w:rPr>
                <w:bCs/>
              </w:rPr>
              <w:t>белите кръвни клетки, (включително неутропения или агранулоцито</w:t>
            </w:r>
            <w:r w:rsidRPr="002B47DA">
              <w:rPr>
                <w:bCs/>
              </w:rPr>
              <w:lastRenderedPageBreak/>
              <w:t>за) понижен брой на червените кръвни клетки, понижен хемоглобин, намален брой тромбоцити</w:t>
            </w:r>
          </w:p>
        </w:tc>
        <w:tc>
          <w:tcPr>
            <w:tcW w:w="1638" w:type="dxa"/>
          </w:tcPr>
          <w:p w14:paraId="3D94ECAC" w14:textId="77777777" w:rsidR="002B47DA" w:rsidRPr="002B47DA" w:rsidRDefault="002B47DA" w:rsidP="002B47DA"/>
        </w:tc>
        <w:tc>
          <w:tcPr>
            <w:tcW w:w="1420" w:type="dxa"/>
          </w:tcPr>
          <w:p w14:paraId="1548567B" w14:textId="3311CE3E" w:rsidR="002B47DA" w:rsidRPr="002B47DA" w:rsidRDefault="002B47DA" w:rsidP="002B47DA">
            <w:r w:rsidRPr="002B47DA">
              <w:rPr>
                <w:bCs/>
              </w:rPr>
              <w:t>Костно- мозъчна супресия панцитопе ния, хемолитична анемия</w:t>
            </w:r>
          </w:p>
        </w:tc>
      </w:tr>
      <w:tr w:rsidR="002B47DA" w14:paraId="1802B844" w14:textId="77777777" w:rsidTr="00D05907">
        <w:tc>
          <w:tcPr>
            <w:tcW w:w="1737" w:type="dxa"/>
          </w:tcPr>
          <w:p w14:paraId="5F470D92" w14:textId="4D21FE55" w:rsidR="002B47DA" w:rsidRPr="002B47DA" w:rsidRDefault="002B47DA" w:rsidP="002B47DA">
            <w:r w:rsidRPr="002B47DA">
              <w:rPr>
                <w:bCs/>
              </w:rPr>
              <w:lastRenderedPageBreak/>
              <w:t>Нарушения на имунната система</w:t>
            </w:r>
          </w:p>
        </w:tc>
        <w:tc>
          <w:tcPr>
            <w:tcW w:w="1457" w:type="dxa"/>
          </w:tcPr>
          <w:p w14:paraId="43E07168" w14:textId="77777777" w:rsidR="002B47DA" w:rsidRPr="002B47DA" w:rsidRDefault="002B47DA" w:rsidP="002B47DA"/>
        </w:tc>
        <w:tc>
          <w:tcPr>
            <w:tcW w:w="1661" w:type="dxa"/>
          </w:tcPr>
          <w:p w14:paraId="146B74AE" w14:textId="77777777" w:rsidR="002B47DA" w:rsidRPr="002B47DA" w:rsidRDefault="002B47DA" w:rsidP="002B47DA"/>
        </w:tc>
        <w:tc>
          <w:tcPr>
            <w:tcW w:w="1663" w:type="dxa"/>
          </w:tcPr>
          <w:p w14:paraId="7967FF24" w14:textId="77777777" w:rsidR="002B47DA" w:rsidRPr="002B47DA" w:rsidRDefault="002B47DA" w:rsidP="002B47DA"/>
        </w:tc>
        <w:tc>
          <w:tcPr>
            <w:tcW w:w="1638" w:type="dxa"/>
          </w:tcPr>
          <w:p w14:paraId="25B3F04E" w14:textId="77777777" w:rsidR="002B47DA" w:rsidRPr="002B47DA" w:rsidRDefault="002B47DA" w:rsidP="002B47DA"/>
        </w:tc>
        <w:tc>
          <w:tcPr>
            <w:tcW w:w="1420" w:type="dxa"/>
          </w:tcPr>
          <w:p w14:paraId="0316AD4B" w14:textId="2C26EC9B" w:rsidR="002B47DA" w:rsidRPr="002B47DA" w:rsidRDefault="002B47DA" w:rsidP="002B47DA">
            <w:r w:rsidRPr="002B47DA">
              <w:rPr>
                <w:bCs/>
              </w:rPr>
              <w:t>Анафилактич ни или анафилактои дни реакции, повишени антинуклеарн и антитела</w:t>
            </w:r>
          </w:p>
        </w:tc>
      </w:tr>
      <w:tr w:rsidR="002B47DA" w14:paraId="222A93F2" w14:textId="77777777" w:rsidTr="00D05907">
        <w:tc>
          <w:tcPr>
            <w:tcW w:w="1737" w:type="dxa"/>
          </w:tcPr>
          <w:p w14:paraId="3B63CE04" w14:textId="6C4FB519" w:rsidR="002B47DA" w:rsidRPr="002B47DA" w:rsidRDefault="002B47DA" w:rsidP="002B47DA">
            <w:r w:rsidRPr="002B47DA">
              <w:rPr>
                <w:bCs/>
              </w:rPr>
              <w:t>Нарушения на ендокринната система</w:t>
            </w:r>
          </w:p>
        </w:tc>
        <w:tc>
          <w:tcPr>
            <w:tcW w:w="1457" w:type="dxa"/>
          </w:tcPr>
          <w:p w14:paraId="7EE33A9A" w14:textId="77777777" w:rsidR="002B47DA" w:rsidRPr="002B47DA" w:rsidRDefault="002B47DA" w:rsidP="002B47DA"/>
        </w:tc>
        <w:tc>
          <w:tcPr>
            <w:tcW w:w="1661" w:type="dxa"/>
          </w:tcPr>
          <w:p w14:paraId="6E4C2D43" w14:textId="77777777" w:rsidR="002B47DA" w:rsidRPr="002B47DA" w:rsidRDefault="002B47DA" w:rsidP="002B47DA"/>
        </w:tc>
        <w:tc>
          <w:tcPr>
            <w:tcW w:w="1663" w:type="dxa"/>
          </w:tcPr>
          <w:p w14:paraId="7B716556" w14:textId="77777777" w:rsidR="002B47DA" w:rsidRPr="002B47DA" w:rsidRDefault="002B47DA" w:rsidP="002B47DA"/>
        </w:tc>
        <w:tc>
          <w:tcPr>
            <w:tcW w:w="1638" w:type="dxa"/>
          </w:tcPr>
          <w:p w14:paraId="48499A24" w14:textId="77777777" w:rsidR="002B47DA" w:rsidRPr="002B47DA" w:rsidRDefault="002B47DA" w:rsidP="002B47DA"/>
        </w:tc>
        <w:tc>
          <w:tcPr>
            <w:tcW w:w="1420" w:type="dxa"/>
          </w:tcPr>
          <w:p w14:paraId="4AAB2155" w14:textId="48E3622A" w:rsidR="002B47DA" w:rsidRPr="002B47DA" w:rsidRDefault="002B47DA" w:rsidP="002B47DA">
            <w:r w:rsidRPr="002B47DA">
              <w:rPr>
                <w:bCs/>
              </w:rPr>
              <w:t>Синдром на неадекватна секреция на антидиуретич ен хормон (СНСАХ)</w:t>
            </w:r>
          </w:p>
        </w:tc>
      </w:tr>
      <w:tr w:rsidR="002B47DA" w14:paraId="00331A46" w14:textId="77777777" w:rsidTr="00D05907">
        <w:tc>
          <w:tcPr>
            <w:tcW w:w="1737" w:type="dxa"/>
          </w:tcPr>
          <w:p w14:paraId="567A6B20" w14:textId="5639B641" w:rsidR="002B47DA" w:rsidRPr="002B47DA" w:rsidRDefault="002B47DA" w:rsidP="002B47DA">
            <w:r w:rsidRPr="002B47DA">
              <w:rPr>
                <w:bCs/>
              </w:rPr>
              <w:t>Нарушения на метаболизма и храненето</w:t>
            </w:r>
          </w:p>
        </w:tc>
        <w:tc>
          <w:tcPr>
            <w:tcW w:w="1457" w:type="dxa"/>
          </w:tcPr>
          <w:p w14:paraId="316C9E04" w14:textId="7F11C303" w:rsidR="002B47DA" w:rsidRPr="002B47DA" w:rsidRDefault="002B47DA" w:rsidP="002B47DA">
            <w:r w:rsidRPr="002B47DA">
              <w:rPr>
                <w:bCs/>
              </w:rPr>
              <w:t>Повишени нива на калий в кръвта</w:t>
            </w:r>
          </w:p>
        </w:tc>
        <w:tc>
          <w:tcPr>
            <w:tcW w:w="1661" w:type="dxa"/>
          </w:tcPr>
          <w:p w14:paraId="2EF6CECE" w14:textId="67733D67" w:rsidR="002B47DA" w:rsidRPr="002B47DA" w:rsidRDefault="002B47DA" w:rsidP="002B47DA">
            <w:r w:rsidRPr="002B47DA">
              <w:rPr>
                <w:bCs/>
              </w:rPr>
              <w:t>Анорексия, понижен апетит</w:t>
            </w:r>
          </w:p>
        </w:tc>
        <w:tc>
          <w:tcPr>
            <w:tcW w:w="1663" w:type="dxa"/>
          </w:tcPr>
          <w:p w14:paraId="4D687606" w14:textId="77777777" w:rsidR="002B47DA" w:rsidRPr="002B47DA" w:rsidRDefault="002B47DA" w:rsidP="002B47DA"/>
        </w:tc>
        <w:tc>
          <w:tcPr>
            <w:tcW w:w="1638" w:type="dxa"/>
          </w:tcPr>
          <w:p w14:paraId="3B849F11" w14:textId="77777777" w:rsidR="002B47DA" w:rsidRPr="002B47DA" w:rsidRDefault="002B47DA" w:rsidP="002B47DA"/>
        </w:tc>
        <w:tc>
          <w:tcPr>
            <w:tcW w:w="1420" w:type="dxa"/>
          </w:tcPr>
          <w:p w14:paraId="69D735AD" w14:textId="4B07873D" w:rsidR="002B47DA" w:rsidRPr="002B47DA" w:rsidRDefault="002B47DA" w:rsidP="002B47DA">
            <w:r w:rsidRPr="002B47DA">
              <w:rPr>
                <w:bCs/>
              </w:rPr>
              <w:t>Намаление на серумния натрий</w:t>
            </w:r>
          </w:p>
        </w:tc>
      </w:tr>
      <w:tr w:rsidR="002B47DA" w14:paraId="43969483" w14:textId="77777777" w:rsidTr="00D05907">
        <w:tc>
          <w:tcPr>
            <w:tcW w:w="1737" w:type="dxa"/>
          </w:tcPr>
          <w:p w14:paraId="43839C89" w14:textId="7ADBFB6F" w:rsidR="002B47DA" w:rsidRPr="002B47DA" w:rsidRDefault="002B47DA" w:rsidP="002B47DA">
            <w:r w:rsidRPr="002B47DA">
              <w:rPr>
                <w:bCs/>
              </w:rPr>
              <w:t>Психични нарушения</w:t>
            </w:r>
          </w:p>
        </w:tc>
        <w:tc>
          <w:tcPr>
            <w:tcW w:w="1457" w:type="dxa"/>
          </w:tcPr>
          <w:p w14:paraId="2B191AF3" w14:textId="77777777" w:rsidR="002B47DA" w:rsidRPr="002B47DA" w:rsidRDefault="002B47DA" w:rsidP="002B47DA"/>
        </w:tc>
        <w:tc>
          <w:tcPr>
            <w:tcW w:w="1661" w:type="dxa"/>
          </w:tcPr>
          <w:p w14:paraId="7D2BA2B5" w14:textId="72D98C40" w:rsidR="002B47DA" w:rsidRPr="002B47DA" w:rsidRDefault="002B47DA" w:rsidP="002B47DA">
            <w:r w:rsidRPr="002B47DA">
              <w:t>Понижено настроение, тревожност, нервност, безпокойство, нарушение на съня,</w:t>
            </w:r>
            <w:r>
              <w:t xml:space="preserve"> </w:t>
            </w:r>
            <w:r w:rsidRPr="002B47DA">
              <w:t>включително сънливост</w:t>
            </w:r>
          </w:p>
        </w:tc>
        <w:tc>
          <w:tcPr>
            <w:tcW w:w="1663" w:type="dxa"/>
          </w:tcPr>
          <w:p w14:paraId="0E0DF012" w14:textId="7E73BFBC" w:rsidR="002B47DA" w:rsidRPr="002B47DA" w:rsidRDefault="002B47DA" w:rsidP="002B47DA">
            <w:r w:rsidRPr="002B47DA">
              <w:rPr>
                <w:bCs/>
              </w:rPr>
              <w:t>Състояние на обърканост</w:t>
            </w:r>
          </w:p>
        </w:tc>
        <w:tc>
          <w:tcPr>
            <w:tcW w:w="1638" w:type="dxa"/>
          </w:tcPr>
          <w:p w14:paraId="47BF8ED2" w14:textId="77777777" w:rsidR="002B47DA" w:rsidRPr="002B47DA" w:rsidRDefault="002B47DA" w:rsidP="002B47DA"/>
        </w:tc>
        <w:tc>
          <w:tcPr>
            <w:tcW w:w="1420" w:type="dxa"/>
          </w:tcPr>
          <w:p w14:paraId="398F93C5" w14:textId="77777777" w:rsidR="002B47DA" w:rsidRPr="002B47DA" w:rsidRDefault="002B47DA" w:rsidP="002B47DA">
            <w:r w:rsidRPr="002B47DA">
              <w:rPr>
                <w:bCs/>
              </w:rPr>
              <w:t>Нарушено</w:t>
            </w:r>
          </w:p>
          <w:p w14:paraId="1AD6F58B" w14:textId="5424CBCD" w:rsidR="002B47DA" w:rsidRPr="002B47DA" w:rsidRDefault="002B47DA" w:rsidP="002B47DA">
            <w:r w:rsidRPr="002B47DA">
              <w:rPr>
                <w:bCs/>
              </w:rPr>
              <w:t>внимание</w:t>
            </w:r>
          </w:p>
        </w:tc>
      </w:tr>
      <w:tr w:rsidR="002B47DA" w14:paraId="564CC571" w14:textId="77777777" w:rsidTr="00D05907">
        <w:tc>
          <w:tcPr>
            <w:tcW w:w="1737" w:type="dxa"/>
          </w:tcPr>
          <w:p w14:paraId="02CC3637" w14:textId="6154DE6E" w:rsidR="002B47DA" w:rsidRPr="002B47DA" w:rsidRDefault="002B47DA" w:rsidP="002B47DA">
            <w:r w:rsidRPr="002B47DA">
              <w:rPr>
                <w:bCs/>
              </w:rPr>
              <w:t>Нарушения на нервната система</w:t>
            </w:r>
          </w:p>
        </w:tc>
        <w:tc>
          <w:tcPr>
            <w:tcW w:w="1457" w:type="dxa"/>
          </w:tcPr>
          <w:p w14:paraId="6F48A08A" w14:textId="0FE60731" w:rsidR="002B47DA" w:rsidRPr="002B47DA" w:rsidRDefault="002B47DA" w:rsidP="002B47DA">
            <w:r w:rsidRPr="002B47DA">
              <w:rPr>
                <w:bCs/>
              </w:rPr>
              <w:t>Главоболие, замаяност</w:t>
            </w:r>
          </w:p>
        </w:tc>
        <w:tc>
          <w:tcPr>
            <w:tcW w:w="1661" w:type="dxa"/>
          </w:tcPr>
          <w:p w14:paraId="5043AFB1" w14:textId="06AEA57E" w:rsidR="002B47DA" w:rsidRPr="002B47DA" w:rsidRDefault="002B47DA" w:rsidP="002B47DA">
            <w:r w:rsidRPr="002B47DA">
              <w:rPr>
                <w:bCs/>
              </w:rPr>
              <w:t>Световъртеж, парестезия, агеузия, дисгеузия</w:t>
            </w:r>
          </w:p>
        </w:tc>
        <w:tc>
          <w:tcPr>
            <w:tcW w:w="1663" w:type="dxa"/>
          </w:tcPr>
          <w:p w14:paraId="4FB7F6E3" w14:textId="750F7935" w:rsidR="002B47DA" w:rsidRPr="002B47DA" w:rsidRDefault="002B47DA" w:rsidP="002B47DA">
            <w:r w:rsidRPr="002B47DA">
              <w:rPr>
                <w:bCs/>
              </w:rPr>
              <w:t>Тремор, нарушено равновесие</w:t>
            </w:r>
          </w:p>
        </w:tc>
        <w:tc>
          <w:tcPr>
            <w:tcW w:w="1638" w:type="dxa"/>
          </w:tcPr>
          <w:p w14:paraId="5F873748" w14:textId="77777777" w:rsidR="002B47DA" w:rsidRPr="002B47DA" w:rsidRDefault="002B47DA" w:rsidP="002B47DA"/>
        </w:tc>
        <w:tc>
          <w:tcPr>
            <w:tcW w:w="1420" w:type="dxa"/>
            <w:vAlign w:val="bottom"/>
          </w:tcPr>
          <w:p w14:paraId="6160B6AC" w14:textId="6DA9ED6C" w:rsidR="002B47DA" w:rsidRPr="002B47DA" w:rsidRDefault="002B47DA" w:rsidP="002B47DA">
            <w:r w:rsidRPr="002B47DA">
              <w:rPr>
                <w:bCs/>
              </w:rPr>
              <w:t xml:space="preserve">Мозъчна исхемия, включително исхемичен инсулти </w:t>
            </w:r>
            <w:r w:rsidRPr="002B47DA">
              <w:rPr>
                <w:bCs/>
              </w:rPr>
              <w:lastRenderedPageBreak/>
              <w:t>транзиторна исхемична атака, психомоторн и нарушения усещане за парене, паросмия</w:t>
            </w:r>
          </w:p>
        </w:tc>
      </w:tr>
      <w:tr w:rsidR="002B47DA" w14:paraId="48D566D7" w14:textId="77777777" w:rsidTr="00D05907">
        <w:tc>
          <w:tcPr>
            <w:tcW w:w="1737" w:type="dxa"/>
          </w:tcPr>
          <w:p w14:paraId="5A3F5B89" w14:textId="2B063C26" w:rsidR="002B47DA" w:rsidRPr="002B47DA" w:rsidRDefault="002B47DA" w:rsidP="002B47DA">
            <w:r w:rsidRPr="002B47DA">
              <w:rPr>
                <w:bCs/>
              </w:rPr>
              <w:lastRenderedPageBreak/>
              <w:t>Нарушения на очите</w:t>
            </w:r>
          </w:p>
        </w:tc>
        <w:tc>
          <w:tcPr>
            <w:tcW w:w="1457" w:type="dxa"/>
          </w:tcPr>
          <w:p w14:paraId="4BA78EA8" w14:textId="77777777" w:rsidR="002B47DA" w:rsidRPr="002B47DA" w:rsidRDefault="002B47DA" w:rsidP="002B47DA"/>
        </w:tc>
        <w:tc>
          <w:tcPr>
            <w:tcW w:w="1661" w:type="dxa"/>
            <w:vAlign w:val="bottom"/>
          </w:tcPr>
          <w:p w14:paraId="76188E7B" w14:textId="293E57A5" w:rsidR="002B47DA" w:rsidRPr="002B47DA" w:rsidRDefault="002B47DA" w:rsidP="002B47DA">
            <w:r w:rsidRPr="002B47DA">
              <w:rPr>
                <w:bCs/>
              </w:rPr>
              <w:t>Зрителни нарушения, включително замъглено виждане</w:t>
            </w:r>
          </w:p>
        </w:tc>
        <w:tc>
          <w:tcPr>
            <w:tcW w:w="1663" w:type="dxa"/>
          </w:tcPr>
          <w:p w14:paraId="271F0184" w14:textId="57B5269D" w:rsidR="002B47DA" w:rsidRPr="002B47DA" w:rsidRDefault="002B47DA" w:rsidP="002B47DA">
            <w:r w:rsidRPr="002B47DA">
              <w:rPr>
                <w:bCs/>
              </w:rPr>
              <w:t>Конюнктивит</w:t>
            </w:r>
          </w:p>
        </w:tc>
        <w:tc>
          <w:tcPr>
            <w:tcW w:w="1638" w:type="dxa"/>
          </w:tcPr>
          <w:p w14:paraId="6B89F01B" w14:textId="77777777" w:rsidR="002B47DA" w:rsidRPr="002B47DA" w:rsidRDefault="002B47DA" w:rsidP="002B47DA"/>
        </w:tc>
        <w:tc>
          <w:tcPr>
            <w:tcW w:w="1420" w:type="dxa"/>
          </w:tcPr>
          <w:p w14:paraId="25CD1CC5" w14:textId="77777777" w:rsidR="002B47DA" w:rsidRPr="002B47DA" w:rsidRDefault="002B47DA" w:rsidP="002B47DA"/>
        </w:tc>
      </w:tr>
      <w:tr w:rsidR="002B47DA" w14:paraId="3E090EE6" w14:textId="77777777" w:rsidTr="00D05907">
        <w:tc>
          <w:tcPr>
            <w:tcW w:w="1737" w:type="dxa"/>
            <w:vAlign w:val="bottom"/>
          </w:tcPr>
          <w:p w14:paraId="3DD72591" w14:textId="5B972E6C" w:rsidR="002B47DA" w:rsidRPr="002B47DA" w:rsidRDefault="002B47DA" w:rsidP="002B47DA">
            <w:r w:rsidRPr="002B47DA">
              <w:rPr>
                <w:bCs/>
              </w:rPr>
              <w:t>Нарушения на ухото и лабиринта</w:t>
            </w:r>
          </w:p>
        </w:tc>
        <w:tc>
          <w:tcPr>
            <w:tcW w:w="1457" w:type="dxa"/>
          </w:tcPr>
          <w:p w14:paraId="01C8EEE4" w14:textId="77777777" w:rsidR="002B47DA" w:rsidRPr="002B47DA" w:rsidRDefault="002B47DA" w:rsidP="002B47DA"/>
        </w:tc>
        <w:tc>
          <w:tcPr>
            <w:tcW w:w="1661" w:type="dxa"/>
          </w:tcPr>
          <w:p w14:paraId="148151AF" w14:textId="77777777" w:rsidR="002B47DA" w:rsidRPr="002B47DA" w:rsidRDefault="002B47DA" w:rsidP="002B47DA"/>
        </w:tc>
        <w:tc>
          <w:tcPr>
            <w:tcW w:w="1663" w:type="dxa"/>
          </w:tcPr>
          <w:p w14:paraId="40276A89" w14:textId="51DCD9D2" w:rsidR="002B47DA" w:rsidRPr="002B47DA" w:rsidRDefault="002B47DA" w:rsidP="002B47DA">
            <w:r w:rsidRPr="002B47DA">
              <w:rPr>
                <w:bCs/>
              </w:rPr>
              <w:t>Увреждане на слуха, тинитус</w:t>
            </w:r>
          </w:p>
        </w:tc>
        <w:tc>
          <w:tcPr>
            <w:tcW w:w="1638" w:type="dxa"/>
          </w:tcPr>
          <w:p w14:paraId="432EF0F2" w14:textId="77777777" w:rsidR="002B47DA" w:rsidRPr="002B47DA" w:rsidRDefault="002B47DA" w:rsidP="002B47DA"/>
        </w:tc>
        <w:tc>
          <w:tcPr>
            <w:tcW w:w="1420" w:type="dxa"/>
          </w:tcPr>
          <w:p w14:paraId="7ADE5252" w14:textId="77777777" w:rsidR="002B47DA" w:rsidRPr="002B47DA" w:rsidRDefault="002B47DA" w:rsidP="002B47DA"/>
        </w:tc>
      </w:tr>
      <w:tr w:rsidR="002B47DA" w14:paraId="0309933D" w14:textId="77777777" w:rsidTr="00D05907">
        <w:tc>
          <w:tcPr>
            <w:tcW w:w="1737" w:type="dxa"/>
          </w:tcPr>
          <w:p w14:paraId="7C8D51D0" w14:textId="209D3F68" w:rsidR="002B47DA" w:rsidRPr="002B47DA" w:rsidRDefault="002B47DA" w:rsidP="002B47DA">
            <w:r w:rsidRPr="002B47DA">
              <w:rPr>
                <w:bCs/>
              </w:rPr>
              <w:t>Сърдечни нарушения</w:t>
            </w:r>
          </w:p>
        </w:tc>
        <w:tc>
          <w:tcPr>
            <w:tcW w:w="1457" w:type="dxa"/>
          </w:tcPr>
          <w:p w14:paraId="5488849C" w14:textId="77777777" w:rsidR="002B47DA" w:rsidRPr="002B47DA" w:rsidRDefault="002B47DA" w:rsidP="002B47DA"/>
        </w:tc>
        <w:tc>
          <w:tcPr>
            <w:tcW w:w="1661" w:type="dxa"/>
            <w:vAlign w:val="bottom"/>
          </w:tcPr>
          <w:p w14:paraId="14542BD1" w14:textId="4B9644C2" w:rsidR="002B47DA" w:rsidRPr="002B47DA" w:rsidRDefault="002B47DA" w:rsidP="002B47DA">
            <w:r w:rsidRPr="002B47DA">
              <w:rPr>
                <w:bCs/>
              </w:rPr>
              <w:t>Миокардна исхемия, вкл. ангина пекторис или миокарден инфаркт, тахикардия, аритмия, палпитации, периферен едем</w:t>
            </w:r>
          </w:p>
        </w:tc>
        <w:tc>
          <w:tcPr>
            <w:tcW w:w="1663" w:type="dxa"/>
          </w:tcPr>
          <w:p w14:paraId="7C21ADEA" w14:textId="77777777" w:rsidR="002B47DA" w:rsidRPr="002B47DA" w:rsidRDefault="002B47DA" w:rsidP="002B47DA"/>
        </w:tc>
        <w:tc>
          <w:tcPr>
            <w:tcW w:w="1638" w:type="dxa"/>
          </w:tcPr>
          <w:p w14:paraId="3319E4AB" w14:textId="77777777" w:rsidR="002B47DA" w:rsidRPr="002B47DA" w:rsidRDefault="002B47DA" w:rsidP="002B47DA"/>
        </w:tc>
        <w:tc>
          <w:tcPr>
            <w:tcW w:w="1420" w:type="dxa"/>
          </w:tcPr>
          <w:p w14:paraId="036634F0" w14:textId="77777777" w:rsidR="002B47DA" w:rsidRPr="002B47DA" w:rsidRDefault="002B47DA" w:rsidP="002B47DA"/>
        </w:tc>
      </w:tr>
      <w:tr w:rsidR="002B47DA" w14:paraId="715DD1F0" w14:textId="77777777" w:rsidTr="00D05907">
        <w:tc>
          <w:tcPr>
            <w:tcW w:w="1737" w:type="dxa"/>
          </w:tcPr>
          <w:p w14:paraId="2162398B" w14:textId="5ED8A75B" w:rsidR="002B47DA" w:rsidRPr="002B47DA" w:rsidRDefault="002B47DA" w:rsidP="002B47DA">
            <w:r w:rsidRPr="002B47DA">
              <w:rPr>
                <w:bCs/>
              </w:rPr>
              <w:t>Съдови нарушения</w:t>
            </w:r>
          </w:p>
        </w:tc>
        <w:tc>
          <w:tcPr>
            <w:tcW w:w="1457" w:type="dxa"/>
          </w:tcPr>
          <w:p w14:paraId="50464DAF" w14:textId="389948F1" w:rsidR="002B47DA" w:rsidRPr="002B47DA" w:rsidRDefault="002B47DA" w:rsidP="002B47DA">
            <w:r w:rsidRPr="002B47DA">
              <w:rPr>
                <w:bCs/>
              </w:rPr>
              <w:t>Хипотония ортостатизъм синкоп</w:t>
            </w:r>
          </w:p>
        </w:tc>
        <w:tc>
          <w:tcPr>
            <w:tcW w:w="1661" w:type="dxa"/>
          </w:tcPr>
          <w:p w14:paraId="341F084B" w14:textId="6B901B31" w:rsidR="002B47DA" w:rsidRPr="002B47DA" w:rsidRDefault="002B47DA" w:rsidP="002B47DA">
            <w:r w:rsidRPr="002B47DA">
              <w:rPr>
                <w:bCs/>
              </w:rPr>
              <w:t>Зачервяване</w:t>
            </w:r>
          </w:p>
        </w:tc>
        <w:tc>
          <w:tcPr>
            <w:tcW w:w="1663" w:type="dxa"/>
            <w:vAlign w:val="bottom"/>
          </w:tcPr>
          <w:p w14:paraId="258DF74B" w14:textId="1270183F" w:rsidR="002B47DA" w:rsidRPr="002B47DA" w:rsidRDefault="002B47DA" w:rsidP="002B47DA">
            <w:r w:rsidRPr="002B47DA">
              <w:rPr>
                <w:bCs/>
              </w:rPr>
              <w:t>Стесняване на съдовете хипоперфузня, васкулит</w:t>
            </w:r>
          </w:p>
        </w:tc>
        <w:tc>
          <w:tcPr>
            <w:tcW w:w="1638" w:type="dxa"/>
          </w:tcPr>
          <w:p w14:paraId="5254CE1D" w14:textId="77777777" w:rsidR="002B47DA" w:rsidRPr="002B47DA" w:rsidRDefault="002B47DA" w:rsidP="002B47DA"/>
        </w:tc>
        <w:tc>
          <w:tcPr>
            <w:tcW w:w="1420" w:type="dxa"/>
          </w:tcPr>
          <w:p w14:paraId="715EDCA9" w14:textId="77777777" w:rsidR="002B47DA" w:rsidRPr="002B47DA" w:rsidRDefault="002B47DA" w:rsidP="002B47DA">
            <w:r w:rsidRPr="002B47DA">
              <w:rPr>
                <w:bCs/>
              </w:rPr>
              <w:t>Феномен на</w:t>
            </w:r>
          </w:p>
          <w:p w14:paraId="1A740E85" w14:textId="5F442CF0" w:rsidR="002B47DA" w:rsidRPr="002B47DA" w:rsidRDefault="002B47DA" w:rsidP="002B47DA">
            <w:r w:rsidRPr="002B47DA">
              <w:rPr>
                <w:bCs/>
                <w:lang w:val="en-US"/>
              </w:rPr>
              <w:t>Raynaud</w:t>
            </w:r>
          </w:p>
        </w:tc>
      </w:tr>
      <w:tr w:rsidR="002B47DA" w14:paraId="1E358789" w14:textId="77777777" w:rsidTr="00D05907">
        <w:tc>
          <w:tcPr>
            <w:tcW w:w="1737" w:type="dxa"/>
          </w:tcPr>
          <w:p w14:paraId="374BEB49" w14:textId="557CE29B" w:rsidR="002B47DA" w:rsidRPr="002B47DA" w:rsidRDefault="002B47DA" w:rsidP="002B47DA">
            <w:r w:rsidRPr="002B47DA">
              <w:rPr>
                <w:bCs/>
              </w:rPr>
              <w:t>Респираторни, гръдни и медиастинални нарушения</w:t>
            </w:r>
          </w:p>
        </w:tc>
        <w:tc>
          <w:tcPr>
            <w:tcW w:w="1457" w:type="dxa"/>
          </w:tcPr>
          <w:p w14:paraId="768E162D" w14:textId="330E31F8" w:rsidR="002B47DA" w:rsidRPr="002B47DA" w:rsidRDefault="002B47DA" w:rsidP="002B47DA">
            <w:r w:rsidRPr="002B47DA">
              <w:rPr>
                <w:bCs/>
              </w:rPr>
              <w:t>Непродуктив на дразнеща кашлица, бронхит, синузит, диспнея</w:t>
            </w:r>
          </w:p>
        </w:tc>
        <w:tc>
          <w:tcPr>
            <w:tcW w:w="1661" w:type="dxa"/>
          </w:tcPr>
          <w:p w14:paraId="43F5A134" w14:textId="429FD2E2" w:rsidR="002B47DA" w:rsidRPr="002B47DA" w:rsidRDefault="002B47DA" w:rsidP="002B47DA">
            <w:r w:rsidRPr="002B47DA">
              <w:rPr>
                <w:bCs/>
              </w:rPr>
              <w:t>Бронхоспазъм, включително обострена астма, запушен нос</w:t>
            </w:r>
          </w:p>
        </w:tc>
        <w:tc>
          <w:tcPr>
            <w:tcW w:w="1663" w:type="dxa"/>
          </w:tcPr>
          <w:p w14:paraId="41360E40" w14:textId="77777777" w:rsidR="002B47DA" w:rsidRPr="002B47DA" w:rsidRDefault="002B47DA" w:rsidP="002B47DA"/>
        </w:tc>
        <w:tc>
          <w:tcPr>
            <w:tcW w:w="1638" w:type="dxa"/>
          </w:tcPr>
          <w:p w14:paraId="51CD763B" w14:textId="77777777" w:rsidR="002B47DA" w:rsidRPr="002B47DA" w:rsidRDefault="002B47DA" w:rsidP="002B47DA"/>
        </w:tc>
        <w:tc>
          <w:tcPr>
            <w:tcW w:w="1420" w:type="dxa"/>
          </w:tcPr>
          <w:p w14:paraId="523D8C20" w14:textId="77777777" w:rsidR="002B47DA" w:rsidRPr="002B47DA" w:rsidRDefault="002B47DA" w:rsidP="002B47DA"/>
        </w:tc>
      </w:tr>
      <w:tr w:rsidR="002B47DA" w14:paraId="61C01BCF" w14:textId="77777777" w:rsidTr="00D05907">
        <w:tc>
          <w:tcPr>
            <w:tcW w:w="1737" w:type="dxa"/>
          </w:tcPr>
          <w:p w14:paraId="069D596E" w14:textId="0869EF23" w:rsidR="002B47DA" w:rsidRPr="002B47DA" w:rsidRDefault="002B47DA" w:rsidP="002B47DA">
            <w:r w:rsidRPr="002B47DA">
              <w:rPr>
                <w:bCs/>
              </w:rPr>
              <w:t>Стомашно- чревни нарушения</w:t>
            </w:r>
          </w:p>
        </w:tc>
        <w:tc>
          <w:tcPr>
            <w:tcW w:w="1457" w:type="dxa"/>
          </w:tcPr>
          <w:p w14:paraId="5D7C8F73" w14:textId="6307CCAE" w:rsidR="002B47DA" w:rsidRPr="002B47DA" w:rsidRDefault="002B47DA" w:rsidP="002B47DA">
            <w:r w:rsidRPr="002B47DA">
              <w:rPr>
                <w:bCs/>
              </w:rPr>
              <w:t xml:space="preserve">Стомашно- чревно възпаление, храносмилате лни смущения, </w:t>
            </w:r>
            <w:r w:rsidRPr="002B47DA">
              <w:rPr>
                <w:bCs/>
              </w:rPr>
              <w:lastRenderedPageBreak/>
              <w:t>коремен дискомфорт, диспепсия, гадене, диария, повръщане</w:t>
            </w:r>
          </w:p>
        </w:tc>
        <w:tc>
          <w:tcPr>
            <w:tcW w:w="1661" w:type="dxa"/>
            <w:vAlign w:val="bottom"/>
          </w:tcPr>
          <w:p w14:paraId="0E981B5A" w14:textId="5F758AF7" w:rsidR="002B47DA" w:rsidRPr="002B47DA" w:rsidRDefault="002B47DA" w:rsidP="002B47DA">
            <w:r w:rsidRPr="002B47DA">
              <w:rPr>
                <w:bCs/>
              </w:rPr>
              <w:lastRenderedPageBreak/>
              <w:t>Панкреатит (случаи с фатален изход са били съобщавани изключителн</w:t>
            </w:r>
            <w:r w:rsidRPr="002B47DA">
              <w:rPr>
                <w:bCs/>
              </w:rPr>
              <w:lastRenderedPageBreak/>
              <w:t xml:space="preserve">а рядко при лечение с АСЕ- инхибитори), повишаване стойностите на панкреасите ензими, ангиоедем на тънкото черво, </w:t>
            </w:r>
            <w:r w:rsidRPr="002B47DA">
              <w:rPr>
                <w:bCs/>
              </w:rPr>
              <w:t>коремна болка в горната част на корема, включително гастрит, запек, сухота в устата</w:t>
            </w:r>
          </w:p>
        </w:tc>
        <w:tc>
          <w:tcPr>
            <w:tcW w:w="1663" w:type="dxa"/>
          </w:tcPr>
          <w:p w14:paraId="7C5E06BC" w14:textId="7B93EA69" w:rsidR="002B47DA" w:rsidRPr="002B47DA" w:rsidRDefault="002B47DA" w:rsidP="002B47DA">
            <w:r w:rsidRPr="002B47DA">
              <w:rPr>
                <w:bCs/>
              </w:rPr>
              <w:lastRenderedPageBreak/>
              <w:t>Глосит</w:t>
            </w:r>
          </w:p>
        </w:tc>
        <w:tc>
          <w:tcPr>
            <w:tcW w:w="1638" w:type="dxa"/>
          </w:tcPr>
          <w:p w14:paraId="3E355F98" w14:textId="77777777" w:rsidR="002B47DA" w:rsidRPr="002B47DA" w:rsidRDefault="002B47DA" w:rsidP="002B47DA"/>
        </w:tc>
        <w:tc>
          <w:tcPr>
            <w:tcW w:w="1420" w:type="dxa"/>
          </w:tcPr>
          <w:p w14:paraId="20A12974" w14:textId="7494B1D5" w:rsidR="002B47DA" w:rsidRPr="002B47DA" w:rsidRDefault="002B47DA" w:rsidP="002B47DA">
            <w:r w:rsidRPr="002B47DA">
              <w:rPr>
                <w:bCs/>
              </w:rPr>
              <w:t>Афтозен стоматит</w:t>
            </w:r>
          </w:p>
        </w:tc>
      </w:tr>
      <w:tr w:rsidR="002B47DA" w14:paraId="1E26BB4E" w14:textId="77777777" w:rsidTr="00D05907">
        <w:tc>
          <w:tcPr>
            <w:tcW w:w="1737" w:type="dxa"/>
          </w:tcPr>
          <w:p w14:paraId="21F7B7C8" w14:textId="5627CC8B" w:rsidR="002B47DA" w:rsidRPr="002B47DA" w:rsidRDefault="002B47DA" w:rsidP="002B47DA">
            <w:r w:rsidRPr="002B47DA">
              <w:rPr>
                <w:bCs/>
              </w:rPr>
              <w:t>Хепато- билиарни нарушения</w:t>
            </w:r>
          </w:p>
        </w:tc>
        <w:tc>
          <w:tcPr>
            <w:tcW w:w="1457" w:type="dxa"/>
          </w:tcPr>
          <w:p w14:paraId="3752367E" w14:textId="77777777" w:rsidR="002B47DA" w:rsidRPr="002B47DA" w:rsidRDefault="002B47DA" w:rsidP="002B47DA"/>
        </w:tc>
        <w:tc>
          <w:tcPr>
            <w:tcW w:w="1661" w:type="dxa"/>
          </w:tcPr>
          <w:p w14:paraId="68015A82" w14:textId="4FDED892" w:rsidR="002B47DA" w:rsidRPr="002B47DA" w:rsidRDefault="002B47DA" w:rsidP="002B47DA">
            <w:r w:rsidRPr="002B47DA">
              <w:rPr>
                <w:bCs/>
              </w:rPr>
              <w:t>Повишени стойности на чернодробните ензими и/или на конюгирания билирубин</w:t>
            </w:r>
          </w:p>
        </w:tc>
        <w:tc>
          <w:tcPr>
            <w:tcW w:w="1663" w:type="dxa"/>
          </w:tcPr>
          <w:p w14:paraId="16FA2C28" w14:textId="33273E58" w:rsidR="002B47DA" w:rsidRPr="002B47DA" w:rsidRDefault="002B47DA" w:rsidP="002B47DA">
            <w:r w:rsidRPr="002B47DA">
              <w:rPr>
                <w:bCs/>
              </w:rPr>
              <w:t>Жълтеница, холестатично хепатоцелулар но увреждане</w:t>
            </w:r>
          </w:p>
        </w:tc>
        <w:tc>
          <w:tcPr>
            <w:tcW w:w="1638" w:type="dxa"/>
          </w:tcPr>
          <w:p w14:paraId="167CC8D6" w14:textId="77777777" w:rsidR="002B47DA" w:rsidRPr="002B47DA" w:rsidRDefault="002B47DA" w:rsidP="002B47DA"/>
        </w:tc>
        <w:tc>
          <w:tcPr>
            <w:tcW w:w="1420" w:type="dxa"/>
          </w:tcPr>
          <w:p w14:paraId="4C316619" w14:textId="038F7FA1" w:rsidR="002B47DA" w:rsidRPr="002B47DA" w:rsidRDefault="002B47DA" w:rsidP="002B47DA">
            <w:r w:rsidRPr="002B47DA">
              <w:rPr>
                <w:bCs/>
              </w:rPr>
              <w:t>Остра чернодробна недостатъч ност, холестатичен или цитолитичен хепатит (изключителн о рядко фатален)</w:t>
            </w:r>
          </w:p>
        </w:tc>
      </w:tr>
      <w:tr w:rsidR="002B47DA" w14:paraId="43466DED" w14:textId="77777777" w:rsidTr="00D05907">
        <w:tc>
          <w:tcPr>
            <w:tcW w:w="1737" w:type="dxa"/>
          </w:tcPr>
          <w:p w14:paraId="4EEC5A3B" w14:textId="735A5BFE" w:rsidR="002B47DA" w:rsidRPr="002B47DA" w:rsidRDefault="002B47DA" w:rsidP="002B47DA">
            <w:r w:rsidRPr="002B47DA">
              <w:rPr>
                <w:bCs/>
              </w:rPr>
              <w:t>Нарушения на кожата и на подкожна та тъкан</w:t>
            </w:r>
            <w:r>
              <w:rPr>
                <w:bCs/>
              </w:rPr>
              <w:t xml:space="preserve"> </w:t>
            </w:r>
          </w:p>
        </w:tc>
        <w:tc>
          <w:tcPr>
            <w:tcW w:w="1457" w:type="dxa"/>
          </w:tcPr>
          <w:p w14:paraId="5C4E5A6E" w14:textId="69BFF104" w:rsidR="002B47DA" w:rsidRPr="002B47DA" w:rsidRDefault="002B47DA" w:rsidP="002B47DA">
            <w:r w:rsidRPr="002B47DA">
              <w:rPr>
                <w:bCs/>
              </w:rPr>
              <w:t>Обрив, обикновено макулопалул озен</w:t>
            </w:r>
          </w:p>
        </w:tc>
        <w:tc>
          <w:tcPr>
            <w:tcW w:w="1661" w:type="dxa"/>
          </w:tcPr>
          <w:p w14:paraId="44F0155D" w14:textId="038E16D9" w:rsidR="002B47DA" w:rsidRPr="002B47DA" w:rsidRDefault="002B47DA" w:rsidP="002B47DA">
            <w:r w:rsidRPr="002B47DA">
              <w:rPr>
                <w:bCs/>
              </w:rPr>
              <w:t xml:space="preserve">Ангиоедем; изключително рядко обструкция на дихателните пътища в резултат на ангиоедем, може да бъде с фатален изход, сърбеж, </w:t>
            </w:r>
            <w:r w:rsidRPr="002B47DA">
              <w:rPr>
                <w:bCs/>
              </w:rPr>
              <w:lastRenderedPageBreak/>
              <w:t>хиперхидроза</w:t>
            </w:r>
          </w:p>
        </w:tc>
        <w:tc>
          <w:tcPr>
            <w:tcW w:w="1663" w:type="dxa"/>
          </w:tcPr>
          <w:p w14:paraId="49705DBC" w14:textId="7D0F47FD" w:rsidR="002B47DA" w:rsidRPr="002B47DA" w:rsidRDefault="002B47DA" w:rsidP="002B47DA">
            <w:r w:rsidRPr="002B47DA">
              <w:rPr>
                <w:bCs/>
              </w:rPr>
              <w:lastRenderedPageBreak/>
              <w:t>Ексфолиативен дерматит, уртикария, онихолиза</w:t>
            </w:r>
          </w:p>
        </w:tc>
        <w:tc>
          <w:tcPr>
            <w:tcW w:w="1638" w:type="dxa"/>
          </w:tcPr>
          <w:p w14:paraId="76C8E40A" w14:textId="4E49A7DA" w:rsidR="002B47DA" w:rsidRPr="002B47DA" w:rsidRDefault="002B47DA" w:rsidP="002B47DA">
            <w:r w:rsidRPr="002B47DA">
              <w:rPr>
                <w:bCs/>
              </w:rPr>
              <w:t>Реакция на фоточувствител ност</w:t>
            </w:r>
          </w:p>
        </w:tc>
        <w:tc>
          <w:tcPr>
            <w:tcW w:w="1420" w:type="dxa"/>
            <w:vAlign w:val="bottom"/>
          </w:tcPr>
          <w:p w14:paraId="13E13F4F" w14:textId="7AB9223F" w:rsidR="002B47DA" w:rsidRPr="002B47DA" w:rsidRDefault="002B47DA" w:rsidP="002B47DA">
            <w:r w:rsidRPr="002B47DA">
              <w:rPr>
                <w:bCs/>
              </w:rPr>
              <w:t xml:space="preserve">Токсична епидермална некролиза, синдром на </w:t>
            </w:r>
            <w:r w:rsidRPr="002B47DA">
              <w:rPr>
                <w:bCs/>
                <w:lang w:val="en-US"/>
              </w:rPr>
              <w:t>Stevens</w:t>
            </w:r>
            <w:r w:rsidRPr="002B47DA">
              <w:rPr>
                <w:bCs/>
              </w:rPr>
              <w:t xml:space="preserve">- </w:t>
            </w:r>
            <w:r w:rsidRPr="002B47DA">
              <w:rPr>
                <w:bCs/>
                <w:lang w:val="en-US"/>
              </w:rPr>
              <w:t>Johnson</w:t>
            </w:r>
            <w:r w:rsidRPr="002B47DA">
              <w:rPr>
                <w:bCs/>
              </w:rPr>
              <w:t xml:space="preserve">, еритема мултиформе пемфигус, обострен псориазис, псориазифор мен </w:t>
            </w:r>
            <w:r w:rsidRPr="002B47DA">
              <w:rPr>
                <w:bCs/>
              </w:rPr>
              <w:lastRenderedPageBreak/>
              <w:t>дерматит, пемфигоиден или лихеноиден екзантем или енантем, алопеция</w:t>
            </w:r>
          </w:p>
        </w:tc>
      </w:tr>
      <w:tr w:rsidR="002B47DA" w14:paraId="5B259DB2" w14:textId="77777777" w:rsidTr="00D05907">
        <w:tc>
          <w:tcPr>
            <w:tcW w:w="1737" w:type="dxa"/>
            <w:vAlign w:val="bottom"/>
          </w:tcPr>
          <w:p w14:paraId="7FF3E7B9" w14:textId="2B63B2BD" w:rsidR="002B47DA" w:rsidRPr="002B47DA" w:rsidRDefault="002B47DA" w:rsidP="002B47DA">
            <w:r w:rsidRPr="002B47DA">
              <w:rPr>
                <w:bCs/>
              </w:rPr>
              <w:lastRenderedPageBreak/>
              <w:t>Нарушения на мускулно- скелетната система и на съединителната тъкан</w:t>
            </w:r>
          </w:p>
        </w:tc>
        <w:tc>
          <w:tcPr>
            <w:tcW w:w="1457" w:type="dxa"/>
          </w:tcPr>
          <w:p w14:paraId="4B0DA11D" w14:textId="2ACCCD36" w:rsidR="002B47DA" w:rsidRPr="002B47DA" w:rsidRDefault="002B47DA" w:rsidP="002B47DA">
            <w:r w:rsidRPr="002B47DA">
              <w:rPr>
                <w:bCs/>
              </w:rPr>
              <w:t>Мускулни спазми, миалгия</w:t>
            </w:r>
          </w:p>
        </w:tc>
        <w:tc>
          <w:tcPr>
            <w:tcW w:w="1661" w:type="dxa"/>
          </w:tcPr>
          <w:p w14:paraId="64EAA794" w14:textId="0DE94E36" w:rsidR="002B47DA" w:rsidRPr="002B47DA" w:rsidRDefault="002B47DA" w:rsidP="002B47DA">
            <w:r w:rsidRPr="002B47DA">
              <w:rPr>
                <w:bCs/>
              </w:rPr>
              <w:t>Артралгия</w:t>
            </w:r>
          </w:p>
        </w:tc>
        <w:tc>
          <w:tcPr>
            <w:tcW w:w="1663" w:type="dxa"/>
          </w:tcPr>
          <w:p w14:paraId="192BD500" w14:textId="77777777" w:rsidR="002B47DA" w:rsidRPr="002B47DA" w:rsidRDefault="002B47DA" w:rsidP="002B47DA"/>
        </w:tc>
        <w:tc>
          <w:tcPr>
            <w:tcW w:w="1638" w:type="dxa"/>
          </w:tcPr>
          <w:p w14:paraId="41971A9F" w14:textId="77777777" w:rsidR="002B47DA" w:rsidRPr="002B47DA" w:rsidRDefault="002B47DA" w:rsidP="002B47DA"/>
        </w:tc>
        <w:tc>
          <w:tcPr>
            <w:tcW w:w="1420" w:type="dxa"/>
          </w:tcPr>
          <w:p w14:paraId="5CE51363" w14:textId="77777777" w:rsidR="002B47DA" w:rsidRPr="002B47DA" w:rsidRDefault="002B47DA" w:rsidP="002B47DA"/>
        </w:tc>
      </w:tr>
      <w:tr w:rsidR="002B47DA" w14:paraId="4C31433B" w14:textId="77777777" w:rsidTr="00D05907">
        <w:tc>
          <w:tcPr>
            <w:tcW w:w="1737" w:type="dxa"/>
          </w:tcPr>
          <w:p w14:paraId="4D1FA29C" w14:textId="4A6A2CEE" w:rsidR="002B47DA" w:rsidRPr="002B47DA" w:rsidRDefault="002B47DA" w:rsidP="002B47DA">
            <w:r w:rsidRPr="002B47DA">
              <w:rPr>
                <w:bCs/>
              </w:rPr>
              <w:t>Нарушения на бъбреците и пикочните пътища</w:t>
            </w:r>
          </w:p>
        </w:tc>
        <w:tc>
          <w:tcPr>
            <w:tcW w:w="1457" w:type="dxa"/>
          </w:tcPr>
          <w:p w14:paraId="51AE188E" w14:textId="77777777" w:rsidR="002B47DA" w:rsidRPr="002B47DA" w:rsidRDefault="002B47DA" w:rsidP="002B47DA"/>
        </w:tc>
        <w:tc>
          <w:tcPr>
            <w:tcW w:w="1661" w:type="dxa"/>
            <w:vAlign w:val="bottom"/>
          </w:tcPr>
          <w:p w14:paraId="1EF0F048" w14:textId="664A92F5" w:rsidR="002B47DA" w:rsidRPr="002B47DA" w:rsidRDefault="002B47DA" w:rsidP="002B47DA">
            <w:r w:rsidRPr="002B47DA">
              <w:rPr>
                <w:bCs/>
              </w:rPr>
              <w:t>Бъбречно увреждане, включително остра бъбречна недостатъчност, полиурия, влошаване на съществуваща протеинурия, повишена урея в кръвта, повишен креатинин в кръвта</w:t>
            </w:r>
          </w:p>
        </w:tc>
        <w:tc>
          <w:tcPr>
            <w:tcW w:w="1663" w:type="dxa"/>
          </w:tcPr>
          <w:p w14:paraId="1C3EB4D4" w14:textId="77777777" w:rsidR="002B47DA" w:rsidRPr="002B47DA" w:rsidRDefault="002B47DA" w:rsidP="002B47DA"/>
        </w:tc>
        <w:tc>
          <w:tcPr>
            <w:tcW w:w="1638" w:type="dxa"/>
            <w:vAlign w:val="bottom"/>
          </w:tcPr>
          <w:p w14:paraId="2CABE51C" w14:textId="77777777" w:rsidR="002B47DA" w:rsidRPr="002B47DA" w:rsidRDefault="002B47DA" w:rsidP="002B47DA"/>
        </w:tc>
        <w:tc>
          <w:tcPr>
            <w:tcW w:w="1420" w:type="dxa"/>
            <w:vAlign w:val="bottom"/>
          </w:tcPr>
          <w:p w14:paraId="59813092" w14:textId="77777777" w:rsidR="002B47DA" w:rsidRPr="002B47DA" w:rsidRDefault="002B47DA" w:rsidP="002B47DA"/>
        </w:tc>
      </w:tr>
      <w:tr w:rsidR="002B47DA" w14:paraId="0A9D88BF" w14:textId="77777777" w:rsidTr="00D05907">
        <w:tc>
          <w:tcPr>
            <w:tcW w:w="1737" w:type="dxa"/>
          </w:tcPr>
          <w:p w14:paraId="18ED0162" w14:textId="6258F089" w:rsidR="002B47DA" w:rsidRPr="00D05907" w:rsidRDefault="002B47DA" w:rsidP="002B47DA">
            <w:pPr>
              <w:rPr>
                <w:rFonts w:ascii="Times New Roman" w:eastAsia="Times New Roman" w:hAnsi="Times New Roman" w:cs="Times New Roman"/>
                <w:sz w:val="24"/>
                <w:szCs w:val="24"/>
              </w:rPr>
            </w:pPr>
            <w:r w:rsidRPr="002B47DA">
              <w:rPr>
                <w:bCs/>
              </w:rPr>
              <w:t>Нарушения на възпроиз</w:t>
            </w:r>
            <w:r w:rsidR="00D05907" w:rsidRPr="00D05907">
              <w:rPr>
                <w:lang w:eastAsia="bg-BG"/>
              </w:rPr>
              <w:t>водител ната система и гърдата</w:t>
            </w:r>
          </w:p>
        </w:tc>
        <w:tc>
          <w:tcPr>
            <w:tcW w:w="1457" w:type="dxa"/>
          </w:tcPr>
          <w:p w14:paraId="575AC300" w14:textId="77777777" w:rsidR="002B47DA" w:rsidRPr="002B47DA" w:rsidRDefault="002B47DA" w:rsidP="002B47DA"/>
        </w:tc>
        <w:tc>
          <w:tcPr>
            <w:tcW w:w="1661" w:type="dxa"/>
          </w:tcPr>
          <w:p w14:paraId="5E5540D2" w14:textId="77777777" w:rsidR="002B47DA" w:rsidRDefault="002B47DA" w:rsidP="002B47DA">
            <w:pPr>
              <w:rPr>
                <w:bCs/>
              </w:rPr>
            </w:pPr>
            <w:r w:rsidRPr="002B47DA">
              <w:rPr>
                <w:bCs/>
              </w:rPr>
              <w:t>Преходна еректилна</w:t>
            </w:r>
          </w:p>
          <w:p w14:paraId="4FF7ABE5" w14:textId="5F3DCC13" w:rsidR="00D05907" w:rsidRPr="002B47DA" w:rsidRDefault="00D05907" w:rsidP="00D05907">
            <w:r>
              <w:t>дисфункция, понижено либидо</w:t>
            </w:r>
          </w:p>
        </w:tc>
        <w:tc>
          <w:tcPr>
            <w:tcW w:w="1663" w:type="dxa"/>
          </w:tcPr>
          <w:p w14:paraId="6B8A424F" w14:textId="77777777" w:rsidR="002B47DA" w:rsidRPr="002B47DA" w:rsidRDefault="002B47DA" w:rsidP="002B47DA"/>
        </w:tc>
        <w:tc>
          <w:tcPr>
            <w:tcW w:w="1638" w:type="dxa"/>
          </w:tcPr>
          <w:p w14:paraId="321ED3E6" w14:textId="77777777" w:rsidR="002B47DA" w:rsidRPr="002B47DA" w:rsidRDefault="002B47DA" w:rsidP="002B47DA"/>
        </w:tc>
        <w:tc>
          <w:tcPr>
            <w:tcW w:w="1420" w:type="dxa"/>
          </w:tcPr>
          <w:p w14:paraId="63B3FA7D" w14:textId="3E1A673D" w:rsidR="002B47DA" w:rsidRPr="00D05907" w:rsidRDefault="00D05907" w:rsidP="00D05907">
            <w:pPr>
              <w:rPr>
                <w:sz w:val="24"/>
                <w:szCs w:val="24"/>
              </w:rPr>
            </w:pPr>
            <w:r>
              <w:rPr>
                <w:lang w:eastAsia="bg-BG"/>
              </w:rPr>
              <w:t>Гинекомас</w:t>
            </w:r>
            <w:r w:rsidRPr="00D05907">
              <w:rPr>
                <w:lang w:eastAsia="bg-BG"/>
              </w:rPr>
              <w:t>тия</w:t>
            </w:r>
          </w:p>
        </w:tc>
      </w:tr>
      <w:tr w:rsidR="00D05907" w14:paraId="3C155649" w14:textId="77777777" w:rsidTr="00D05907">
        <w:tc>
          <w:tcPr>
            <w:tcW w:w="1737" w:type="dxa"/>
          </w:tcPr>
          <w:p w14:paraId="5893BA1D" w14:textId="75D09DA2" w:rsidR="00D05907" w:rsidRDefault="00D05907" w:rsidP="00D05907">
            <w:r>
              <w:t>Общи нарушения и ефекти на мястото на приложение</w:t>
            </w:r>
          </w:p>
        </w:tc>
        <w:tc>
          <w:tcPr>
            <w:tcW w:w="1457" w:type="dxa"/>
          </w:tcPr>
          <w:p w14:paraId="3657C340" w14:textId="5F3C4AF5" w:rsidR="00D05907" w:rsidRDefault="00D05907" w:rsidP="00D05907">
            <w:r>
              <w:t>Гръдна болка, умора</w:t>
            </w:r>
          </w:p>
        </w:tc>
        <w:tc>
          <w:tcPr>
            <w:tcW w:w="1661" w:type="dxa"/>
          </w:tcPr>
          <w:p w14:paraId="5FEA4A7C" w14:textId="271483A1" w:rsidR="00D05907" w:rsidRDefault="00D05907" w:rsidP="00D05907">
            <w:r>
              <w:t>Повишена температура</w:t>
            </w:r>
          </w:p>
        </w:tc>
        <w:tc>
          <w:tcPr>
            <w:tcW w:w="1663" w:type="dxa"/>
          </w:tcPr>
          <w:p w14:paraId="3A3867E4" w14:textId="590A7D2C" w:rsidR="00D05907" w:rsidRDefault="00D05907" w:rsidP="00D05907">
            <w:r>
              <w:t>Астения</w:t>
            </w:r>
          </w:p>
        </w:tc>
        <w:tc>
          <w:tcPr>
            <w:tcW w:w="1638" w:type="dxa"/>
          </w:tcPr>
          <w:p w14:paraId="20F65E70" w14:textId="77777777" w:rsidR="00D05907" w:rsidRDefault="00D05907" w:rsidP="00D05907"/>
        </w:tc>
        <w:tc>
          <w:tcPr>
            <w:tcW w:w="1420" w:type="dxa"/>
          </w:tcPr>
          <w:p w14:paraId="2691A28A" w14:textId="77777777" w:rsidR="00D05907" w:rsidRDefault="00D05907" w:rsidP="00D05907"/>
        </w:tc>
      </w:tr>
    </w:tbl>
    <w:p w14:paraId="4F4BE39E" w14:textId="15F76BB4" w:rsidR="002B47DA" w:rsidRDefault="002B47DA" w:rsidP="002B47DA"/>
    <w:p w14:paraId="3AA65058" w14:textId="77777777" w:rsidR="00D05907" w:rsidRPr="00D05907" w:rsidRDefault="00D05907" w:rsidP="00D05907">
      <w:pPr>
        <w:spacing w:line="240" w:lineRule="auto"/>
        <w:rPr>
          <w:rFonts w:eastAsia="Times New Roman" w:cs="Arial"/>
        </w:rPr>
      </w:pPr>
      <w:r w:rsidRPr="00D05907">
        <w:rPr>
          <w:rFonts w:eastAsia="Times New Roman" w:cs="Arial"/>
          <w:bCs/>
          <w:color w:val="000000"/>
          <w:u w:val="single"/>
          <w:lang w:eastAsia="bg-BG"/>
        </w:rPr>
        <w:t>Педиатрична популация</w:t>
      </w:r>
    </w:p>
    <w:p w14:paraId="53C4408C" w14:textId="77777777" w:rsidR="00D05907" w:rsidRDefault="00D05907" w:rsidP="00D05907">
      <w:pPr>
        <w:spacing w:line="240" w:lineRule="auto"/>
        <w:rPr>
          <w:rFonts w:eastAsia="Times New Roman" w:cs="Arial"/>
          <w:bCs/>
          <w:color w:val="000000"/>
          <w:lang w:eastAsia="bg-BG"/>
        </w:rPr>
      </w:pPr>
    </w:p>
    <w:p w14:paraId="19650D4C" w14:textId="2014A9D6" w:rsidR="00D05907" w:rsidRPr="00D05907" w:rsidRDefault="00D05907" w:rsidP="00D05907">
      <w:pPr>
        <w:spacing w:line="240" w:lineRule="auto"/>
        <w:rPr>
          <w:rFonts w:eastAsia="Times New Roman" w:cs="Arial"/>
        </w:rPr>
      </w:pPr>
      <w:r w:rsidRPr="00D05907">
        <w:rPr>
          <w:rFonts w:eastAsia="Times New Roman" w:cs="Arial"/>
          <w:bCs/>
          <w:color w:val="000000"/>
          <w:lang w:eastAsia="bg-BG"/>
        </w:rPr>
        <w:lastRenderedPageBreak/>
        <w:t>Безопасността на рамиприл е наблюдавана при 325 деца и юноши на възраст от 2 до 16 години в две клинични проучвания. Докато природата и тежестта на нежеланите реакции са били сходни с тези при възрастни пациенти, честотата на следните реакции е била по-висока при деца:</w:t>
      </w:r>
    </w:p>
    <w:p w14:paraId="1295EEB8" w14:textId="77777777" w:rsidR="00D05907" w:rsidRDefault="00D05907" w:rsidP="00D05907">
      <w:pPr>
        <w:pStyle w:val="ListParagraph"/>
        <w:numPr>
          <w:ilvl w:val="0"/>
          <w:numId w:val="45"/>
        </w:numPr>
        <w:spacing w:line="240" w:lineRule="auto"/>
        <w:rPr>
          <w:rFonts w:eastAsia="Times New Roman" w:cs="Arial"/>
          <w:bCs/>
          <w:color w:val="000000"/>
          <w:lang w:eastAsia="bg-BG"/>
        </w:rPr>
      </w:pPr>
      <w:r w:rsidRPr="00D05907">
        <w:rPr>
          <w:rFonts w:eastAsia="Times New Roman" w:cs="Arial"/>
          <w:bCs/>
          <w:color w:val="000000"/>
          <w:lang w:eastAsia="bg-BG"/>
        </w:rPr>
        <w:t>Тахикардия, назална конгестия и ринит са били “чести” (т.е. ≥1/100 до &lt;1/10) в педиатричната популация и “нечести” (т.е. ≥1/1 000 до &lt;1/100) при възрастни пациенти.</w:t>
      </w:r>
    </w:p>
    <w:p w14:paraId="2D56CB87" w14:textId="77777777" w:rsidR="00D05907" w:rsidRDefault="00D05907" w:rsidP="00D05907">
      <w:pPr>
        <w:pStyle w:val="ListParagraph"/>
        <w:numPr>
          <w:ilvl w:val="0"/>
          <w:numId w:val="45"/>
        </w:numPr>
        <w:spacing w:line="240" w:lineRule="auto"/>
        <w:rPr>
          <w:rFonts w:eastAsia="Times New Roman" w:cs="Arial"/>
          <w:bCs/>
          <w:color w:val="000000"/>
          <w:lang w:eastAsia="bg-BG"/>
        </w:rPr>
      </w:pPr>
      <w:r w:rsidRPr="00D05907">
        <w:rPr>
          <w:rFonts w:eastAsia="Times New Roman" w:cs="Arial"/>
          <w:bCs/>
          <w:color w:val="000000"/>
          <w:lang w:eastAsia="bg-BG"/>
        </w:rPr>
        <w:t>Конюнктивит е бил “чест” (т.е. ≥1/100 до &lt;1/10) в педиатричната популация и “рядък” (т.е. ≥1/10 000 до &lt;1/1 000) при възрастни пациенти.</w:t>
      </w:r>
    </w:p>
    <w:p w14:paraId="242522C8" w14:textId="269E98C0" w:rsidR="00D05907" w:rsidRPr="00D05907" w:rsidRDefault="00D05907" w:rsidP="00D05907">
      <w:pPr>
        <w:pStyle w:val="ListParagraph"/>
        <w:numPr>
          <w:ilvl w:val="0"/>
          <w:numId w:val="45"/>
        </w:numPr>
        <w:spacing w:line="240" w:lineRule="auto"/>
        <w:rPr>
          <w:rFonts w:eastAsia="Times New Roman" w:cs="Arial"/>
          <w:bCs/>
          <w:color w:val="000000"/>
          <w:lang w:eastAsia="bg-BG"/>
        </w:rPr>
      </w:pPr>
      <w:r w:rsidRPr="00D05907">
        <w:rPr>
          <w:rFonts w:eastAsia="Times New Roman" w:cs="Arial"/>
          <w:bCs/>
          <w:color w:val="000000"/>
          <w:lang w:eastAsia="bg-BG"/>
        </w:rPr>
        <w:t>Тремор и уртикария са били “нечести” (т.е. ≥1/1 000 до &lt;1/100) в педиатричната популация и “редки” (т.е. ≥1/10 000 до &lt;1/1 000) при възрастни пациенти.</w:t>
      </w:r>
    </w:p>
    <w:p w14:paraId="7E8EB508" w14:textId="77777777" w:rsidR="00D05907" w:rsidRDefault="00D05907" w:rsidP="00D05907">
      <w:pPr>
        <w:spacing w:line="240" w:lineRule="auto"/>
        <w:rPr>
          <w:rFonts w:eastAsia="Times New Roman" w:cs="Arial"/>
          <w:bCs/>
          <w:color w:val="000000"/>
          <w:lang w:eastAsia="bg-BG"/>
        </w:rPr>
      </w:pPr>
    </w:p>
    <w:p w14:paraId="3FB42B12" w14:textId="75CAC259" w:rsidR="00D05907" w:rsidRPr="00D05907" w:rsidRDefault="00D05907" w:rsidP="00D05907">
      <w:pPr>
        <w:spacing w:line="240" w:lineRule="auto"/>
        <w:rPr>
          <w:rFonts w:eastAsia="Times New Roman" w:cs="Arial"/>
        </w:rPr>
      </w:pPr>
      <w:r w:rsidRPr="00D05907">
        <w:rPr>
          <w:rFonts w:eastAsia="Times New Roman" w:cs="Arial"/>
          <w:bCs/>
          <w:color w:val="000000"/>
          <w:lang w:eastAsia="bg-BG"/>
        </w:rPr>
        <w:t>Обобщеният профил на безопасност на рамиприл в педиатричната популация не се различава съществено от този при възрастни пациенти.</w:t>
      </w:r>
    </w:p>
    <w:p w14:paraId="50309FA4" w14:textId="77777777" w:rsidR="00D05907" w:rsidRDefault="00D05907" w:rsidP="00D05907">
      <w:pPr>
        <w:spacing w:line="240" w:lineRule="auto"/>
        <w:rPr>
          <w:rFonts w:eastAsia="Times New Roman" w:cs="Arial"/>
          <w:bCs/>
          <w:color w:val="000000"/>
          <w:u w:val="single"/>
          <w:lang w:eastAsia="bg-BG"/>
        </w:rPr>
      </w:pPr>
    </w:p>
    <w:p w14:paraId="7DE53843" w14:textId="43C3F8E7" w:rsidR="00D05907" w:rsidRPr="00D05907" w:rsidRDefault="00D05907" w:rsidP="00D05907">
      <w:pPr>
        <w:spacing w:line="240" w:lineRule="auto"/>
        <w:rPr>
          <w:rFonts w:eastAsia="Times New Roman" w:cs="Arial"/>
        </w:rPr>
      </w:pPr>
      <w:r w:rsidRPr="00D05907">
        <w:rPr>
          <w:rFonts w:eastAsia="Times New Roman" w:cs="Arial"/>
          <w:bCs/>
          <w:color w:val="000000"/>
          <w:u w:val="single"/>
          <w:lang w:eastAsia="bg-BG"/>
        </w:rPr>
        <w:t>Съобщаване на подозирани нежелани реакции</w:t>
      </w:r>
    </w:p>
    <w:p w14:paraId="4FEB8905" w14:textId="39785E61" w:rsidR="00D05907" w:rsidRPr="00D05907" w:rsidRDefault="00D05907" w:rsidP="00D05907">
      <w:pPr>
        <w:rPr>
          <w:rFonts w:eastAsia="Times New Roman" w:cs="Arial"/>
          <w:bCs/>
          <w:color w:val="000000"/>
          <w:lang w:val="ru-RU"/>
        </w:rPr>
      </w:pPr>
      <w:r w:rsidRPr="00D05907">
        <w:rPr>
          <w:rFonts w:eastAsia="Times New Roman" w:cs="Arial"/>
          <w:bCs/>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в Изпълнителна агенция по лекарствата ул.„Дамян Груев” № 8,1303 София, тел.: +359 2 8903417, уебсайт: </w:t>
      </w:r>
      <w:r w:rsidRPr="00D05907">
        <w:rPr>
          <w:rFonts w:eastAsia="Times New Roman" w:cs="Arial"/>
        </w:rPr>
        <w:fldChar w:fldCharType="begin"/>
      </w:r>
      <w:r w:rsidRPr="00D05907">
        <w:rPr>
          <w:rFonts w:eastAsia="Times New Roman" w:cs="Arial"/>
        </w:rPr>
        <w:instrText xml:space="preserve"> HYPERLINK "http://www.bda.bg" </w:instrText>
      </w:r>
      <w:r w:rsidRPr="00D05907">
        <w:rPr>
          <w:rFonts w:eastAsia="Times New Roman" w:cs="Arial"/>
        </w:rPr>
      </w:r>
      <w:r w:rsidRPr="00D05907">
        <w:rPr>
          <w:rFonts w:eastAsia="Times New Roman" w:cs="Arial"/>
        </w:rPr>
        <w:fldChar w:fldCharType="separate"/>
      </w:r>
      <w:r w:rsidRPr="00D05907">
        <w:rPr>
          <w:rFonts w:eastAsia="Times New Roman" w:cs="Arial"/>
          <w:bCs/>
          <w:color w:val="000000"/>
          <w:lang w:val="en-US"/>
        </w:rPr>
        <w:t>www</w:t>
      </w:r>
      <w:r w:rsidRPr="00D05907">
        <w:rPr>
          <w:rFonts w:eastAsia="Times New Roman" w:cs="Arial"/>
          <w:bCs/>
          <w:color w:val="000000"/>
          <w:lang w:val="ru-RU"/>
        </w:rPr>
        <w:t>.</w:t>
      </w:r>
      <w:proofErr w:type="spellStart"/>
      <w:r w:rsidRPr="00D05907">
        <w:rPr>
          <w:rFonts w:eastAsia="Times New Roman" w:cs="Arial"/>
          <w:bCs/>
          <w:color w:val="000000"/>
          <w:lang w:val="en-US"/>
        </w:rPr>
        <w:t>bda</w:t>
      </w:r>
      <w:proofErr w:type="spellEnd"/>
      <w:r w:rsidRPr="00D05907">
        <w:rPr>
          <w:rFonts w:eastAsia="Times New Roman" w:cs="Arial"/>
          <w:bCs/>
          <w:color w:val="000000"/>
          <w:lang w:val="ru-RU"/>
        </w:rPr>
        <w:t>.</w:t>
      </w:r>
      <w:proofErr w:type="spellStart"/>
      <w:r w:rsidRPr="00D05907">
        <w:rPr>
          <w:rFonts w:eastAsia="Times New Roman" w:cs="Arial"/>
          <w:bCs/>
          <w:color w:val="000000"/>
          <w:lang w:val="en-US"/>
        </w:rPr>
        <w:t>bg</w:t>
      </w:r>
      <w:proofErr w:type="spellEnd"/>
      <w:r w:rsidRPr="00D05907">
        <w:rPr>
          <w:rFonts w:eastAsia="Times New Roman" w:cs="Arial"/>
        </w:rPr>
        <w:fldChar w:fldCharType="end"/>
      </w:r>
      <w:r w:rsidRPr="00D05907">
        <w:rPr>
          <w:rFonts w:eastAsia="Times New Roman" w:cs="Arial"/>
          <w:bCs/>
          <w:color w:val="000000"/>
          <w:lang w:val="ru-RU"/>
        </w:rPr>
        <w:t>.</w:t>
      </w:r>
    </w:p>
    <w:p w14:paraId="59C97F1C" w14:textId="77777777" w:rsidR="00D05907" w:rsidRPr="00D05907" w:rsidRDefault="00D05907" w:rsidP="00D05907">
      <w:pPr>
        <w:rPr>
          <w:lang w:val="ru-RU"/>
        </w:rPr>
      </w:pPr>
    </w:p>
    <w:p w14:paraId="5A87DBA3" w14:textId="74693BBA" w:rsidR="007122AD" w:rsidRDefault="002C50EE" w:rsidP="00936AD0">
      <w:pPr>
        <w:pStyle w:val="Heading2"/>
      </w:pPr>
      <w:r>
        <w:t>4.9. Предозиране</w:t>
      </w:r>
    </w:p>
    <w:p w14:paraId="04255705" w14:textId="27880574" w:rsidR="00D05907" w:rsidRDefault="00D05907" w:rsidP="00D05907"/>
    <w:p w14:paraId="2845F42E" w14:textId="6285A9BC" w:rsidR="00D05907" w:rsidRPr="00D05907" w:rsidRDefault="00D05907" w:rsidP="00D05907">
      <w:r>
        <w:t>Симптомите свързани с предозиране на АСЕ-инхибитори може да включват прекомерна периферна вазодилатация (с подчертана хипотония, шок), брадикардия, електролитни нарушения и бъбречна недостатъчност. Пациентът трябва да бъде стриктно наблюдаван, а лечението трябва да бъде симптоматично и поддържащо. Предлаганите мерки включват първоначална детоксикация (стомашна промивка, прилагане на абсорбенти) и мерки за възстановяване на хемодинамичната стабилност, в</w:t>
      </w:r>
      <w:r>
        <w:t>ключително прилагане на алфа 1-</w:t>
      </w:r>
      <w:r>
        <w:t>адренергични агонисти или ангиотензин II (ангиотензинамид). Рамиприлат, активният метаболит на рамиприл се отстранява слабо чрез хемодиализа от общото кръвообращение.</w:t>
      </w:r>
    </w:p>
    <w:p w14:paraId="02081B24" w14:textId="36FE76F4" w:rsidR="00395555" w:rsidRPr="00395555" w:rsidRDefault="002C50EE" w:rsidP="008A6AF2">
      <w:pPr>
        <w:pStyle w:val="Heading1"/>
      </w:pPr>
      <w:r>
        <w:t>5. ФАРМАКОЛОГИЧНИ СВОЙСТВА</w:t>
      </w:r>
    </w:p>
    <w:p w14:paraId="6339E404" w14:textId="0D731011" w:rsidR="00875EEC" w:rsidRDefault="002C50EE" w:rsidP="005726E3">
      <w:pPr>
        <w:pStyle w:val="Heading2"/>
      </w:pPr>
      <w:r>
        <w:t>5.1. Фармакодинамични свойства</w:t>
      </w:r>
    </w:p>
    <w:p w14:paraId="123C2622" w14:textId="288FA48B" w:rsidR="00D05907" w:rsidRDefault="00D05907" w:rsidP="00D05907"/>
    <w:p w14:paraId="0E2CCDF5" w14:textId="77777777" w:rsidR="00D05907" w:rsidRPr="00D05907" w:rsidRDefault="00D05907" w:rsidP="00D05907">
      <w:pPr>
        <w:spacing w:line="240" w:lineRule="auto"/>
        <w:rPr>
          <w:rFonts w:eastAsia="Times New Roman" w:cs="Arial"/>
        </w:rPr>
      </w:pPr>
      <w:r w:rsidRPr="00D05907">
        <w:rPr>
          <w:rFonts w:eastAsia="Times New Roman" w:cs="Arial"/>
          <w:bCs/>
          <w:color w:val="000000"/>
          <w:lang w:eastAsia="bg-BG"/>
        </w:rPr>
        <w:t>Фармакотерапевтична група: АСЕ-инхибитори, самостоятелно, АТС Код: С09АА05</w:t>
      </w:r>
    </w:p>
    <w:p w14:paraId="03593F4E" w14:textId="77777777" w:rsidR="00D05907" w:rsidRPr="00D05907" w:rsidRDefault="00D05907" w:rsidP="00D05907">
      <w:pPr>
        <w:spacing w:line="240" w:lineRule="auto"/>
        <w:rPr>
          <w:rFonts w:eastAsia="Times New Roman" w:cs="Arial"/>
          <w:bCs/>
          <w:color w:val="000000"/>
          <w:u w:val="single"/>
          <w:lang w:eastAsia="bg-BG"/>
        </w:rPr>
      </w:pPr>
    </w:p>
    <w:p w14:paraId="67E5FBAE" w14:textId="630CF67F" w:rsidR="00D05907" w:rsidRPr="00D05907" w:rsidRDefault="00D05907" w:rsidP="00D05907">
      <w:pPr>
        <w:spacing w:line="240" w:lineRule="auto"/>
        <w:rPr>
          <w:rFonts w:eastAsia="Times New Roman" w:cs="Arial"/>
        </w:rPr>
      </w:pPr>
      <w:r w:rsidRPr="00D05907">
        <w:rPr>
          <w:rFonts w:eastAsia="Times New Roman" w:cs="Arial"/>
          <w:bCs/>
          <w:color w:val="000000"/>
          <w:u w:val="single"/>
          <w:lang w:eastAsia="bg-BG"/>
        </w:rPr>
        <w:t>Механизъм на действие</w:t>
      </w:r>
    </w:p>
    <w:p w14:paraId="7CF52D94" w14:textId="77777777" w:rsidR="00D05907" w:rsidRPr="00D05907" w:rsidRDefault="00D05907" w:rsidP="00D05907">
      <w:pPr>
        <w:spacing w:line="240" w:lineRule="auto"/>
        <w:rPr>
          <w:rFonts w:eastAsia="Times New Roman" w:cs="Arial"/>
        </w:rPr>
      </w:pPr>
      <w:r w:rsidRPr="00D05907">
        <w:rPr>
          <w:rFonts w:eastAsia="Times New Roman" w:cs="Arial"/>
          <w:bCs/>
          <w:color w:val="000000"/>
          <w:lang w:eastAsia="bg-BG"/>
        </w:rPr>
        <w:t xml:space="preserve">Рамиприл е пролекарство, което след резорбция в гастроинтестиналния тракт се хидролизира в черния дроб до активен метаболит рамиприлат - мощен дългодействащ </w:t>
      </w:r>
      <w:r w:rsidRPr="00D05907">
        <w:rPr>
          <w:rFonts w:eastAsia="Times New Roman" w:cs="Arial"/>
          <w:bCs/>
          <w:color w:val="000000"/>
          <w:lang w:val="en-US"/>
        </w:rPr>
        <w:t>ACE</w:t>
      </w:r>
      <w:r w:rsidRPr="00D05907">
        <w:rPr>
          <w:rFonts w:eastAsia="Times New Roman" w:cs="Arial"/>
          <w:bCs/>
          <w:color w:val="000000"/>
          <w:lang w:val="ru-RU"/>
        </w:rPr>
        <w:t>-</w:t>
      </w:r>
      <w:r w:rsidRPr="00D05907">
        <w:rPr>
          <w:rFonts w:eastAsia="Times New Roman" w:cs="Arial"/>
          <w:bCs/>
          <w:color w:val="000000"/>
          <w:lang w:eastAsia="bg-BG"/>
        </w:rPr>
        <w:t>инхибитор.</w:t>
      </w:r>
    </w:p>
    <w:p w14:paraId="7E971E5B" w14:textId="77777777" w:rsidR="00D05907" w:rsidRPr="00D05907" w:rsidRDefault="00D05907" w:rsidP="00D05907">
      <w:pPr>
        <w:rPr>
          <w:rFonts w:eastAsia="Times New Roman" w:cs="Arial"/>
        </w:rPr>
      </w:pPr>
      <w:r w:rsidRPr="00D05907">
        <w:rPr>
          <w:rFonts w:eastAsia="Times New Roman" w:cs="Arial"/>
          <w:bCs/>
          <w:color w:val="000000"/>
          <w:lang w:eastAsia="bg-BG"/>
        </w:rPr>
        <w:t xml:space="preserve">Рамиприл предизвиква повишаване на плазмената ренинова активност и понижаване на плазмената концентрация на ангиотензин II и алдостерон. Хемодинамичните ефекти са резултат от редукцията на ангиотензин И, което води до дилатация на периферните съдове и понижаване на съдовата резистентност. Има доказателства, че тьканният АСЕ в </w:t>
      </w:r>
      <w:r w:rsidRPr="00D05907">
        <w:rPr>
          <w:rFonts w:eastAsia="Times New Roman" w:cs="Arial"/>
          <w:bCs/>
          <w:color w:val="000000"/>
          <w:lang w:eastAsia="bg-BG"/>
        </w:rPr>
        <w:lastRenderedPageBreak/>
        <w:t>по-голяма степен отколкото циркулиращия АСЕ, е основният фактор определящ хемодинамичните ефекти.</w:t>
      </w:r>
    </w:p>
    <w:p w14:paraId="3C694E42" w14:textId="77777777" w:rsidR="00D05907" w:rsidRDefault="00D05907" w:rsidP="00D05907">
      <w:pPr>
        <w:spacing w:line="240" w:lineRule="auto"/>
        <w:rPr>
          <w:rFonts w:eastAsia="Times New Roman" w:cs="Arial"/>
          <w:bCs/>
          <w:color w:val="000000"/>
          <w:lang w:eastAsia="bg-BG"/>
        </w:rPr>
      </w:pPr>
    </w:p>
    <w:p w14:paraId="06748CA3" w14:textId="38CD70B3" w:rsidR="00D05907" w:rsidRPr="00D05907" w:rsidRDefault="00D05907" w:rsidP="00D05907">
      <w:pPr>
        <w:spacing w:line="240" w:lineRule="auto"/>
        <w:rPr>
          <w:rFonts w:eastAsia="Times New Roman" w:cs="Arial"/>
        </w:rPr>
      </w:pPr>
      <w:r w:rsidRPr="00D05907">
        <w:rPr>
          <w:rFonts w:eastAsia="Times New Roman" w:cs="Arial"/>
          <w:bCs/>
          <w:color w:val="000000"/>
          <w:lang w:eastAsia="bg-BG"/>
        </w:rPr>
        <w:t>Ангиотензин конвертиращият ензим е идентичен с киииназа II, един от ензимите отговорни за разграждането на брадикинина. Приложението на рамиприл при пациенти с хипертония води до понижаване на артериалното налягане както в изправено, така и в легнало положение на тялото.</w:t>
      </w:r>
    </w:p>
    <w:p w14:paraId="2E1DB480" w14:textId="77777777" w:rsidR="00D05907" w:rsidRDefault="00D05907" w:rsidP="00D05907">
      <w:pPr>
        <w:spacing w:line="240" w:lineRule="auto"/>
        <w:rPr>
          <w:rFonts w:eastAsia="Times New Roman" w:cs="Arial"/>
          <w:bCs/>
          <w:color w:val="000000"/>
          <w:lang w:eastAsia="bg-BG"/>
        </w:rPr>
      </w:pPr>
    </w:p>
    <w:p w14:paraId="4043FB31" w14:textId="2EEBFB8A" w:rsidR="00D05907" w:rsidRPr="00D05907" w:rsidRDefault="00D05907" w:rsidP="00D05907">
      <w:pPr>
        <w:spacing w:line="240" w:lineRule="auto"/>
        <w:rPr>
          <w:rFonts w:eastAsia="Times New Roman" w:cs="Arial"/>
        </w:rPr>
      </w:pPr>
      <w:r w:rsidRPr="00D05907">
        <w:rPr>
          <w:rFonts w:eastAsia="Times New Roman" w:cs="Arial"/>
          <w:bCs/>
          <w:color w:val="000000"/>
          <w:lang w:eastAsia="bg-BG"/>
        </w:rPr>
        <w:t>Антихипертензивният ефект започва 1-2 часа след прием на рамиприл; максимален ефект се отчита 3-6 часа след приема и продължава поне 24 часа след прилагане на обичайната доза. Максимален антихипертензивен ефект при продължително лечение с рамиприл обикновено настъпва след 3 до 4 седмици. Доказано е, че антихипертензивният ефект е постоянен при дълготрайна терапия, продължаваща 2 години.</w:t>
      </w:r>
    </w:p>
    <w:p w14:paraId="24F264FD" w14:textId="77777777" w:rsidR="00D05907" w:rsidRDefault="00D05907" w:rsidP="00D05907">
      <w:pPr>
        <w:spacing w:line="240" w:lineRule="auto"/>
        <w:rPr>
          <w:rFonts w:eastAsia="Times New Roman" w:cs="Arial"/>
          <w:bCs/>
          <w:color w:val="000000"/>
          <w:lang w:eastAsia="bg-BG"/>
        </w:rPr>
      </w:pPr>
    </w:p>
    <w:p w14:paraId="0B086690" w14:textId="44A26466" w:rsidR="00D05907" w:rsidRPr="00D05907" w:rsidRDefault="00D05907" w:rsidP="00D05907">
      <w:pPr>
        <w:spacing w:line="240" w:lineRule="auto"/>
        <w:rPr>
          <w:rFonts w:eastAsia="Times New Roman" w:cs="Arial"/>
        </w:rPr>
      </w:pPr>
      <w:r w:rsidRPr="00D05907">
        <w:rPr>
          <w:rFonts w:eastAsia="Times New Roman" w:cs="Arial"/>
          <w:bCs/>
          <w:color w:val="000000"/>
          <w:lang w:eastAsia="bg-BG"/>
        </w:rPr>
        <w:t xml:space="preserve">Резултатите от едно голямо клинично проучване </w:t>
      </w:r>
      <w:r w:rsidRPr="00D05907">
        <w:rPr>
          <w:rFonts w:eastAsia="Times New Roman" w:cs="Arial"/>
          <w:bCs/>
          <w:color w:val="000000"/>
          <w:lang w:val="en-US"/>
        </w:rPr>
        <w:t>HOPE</w:t>
      </w:r>
      <w:r w:rsidRPr="00D05907">
        <w:rPr>
          <w:rFonts w:eastAsia="Times New Roman" w:cs="Arial"/>
          <w:bCs/>
          <w:color w:val="000000"/>
          <w:lang w:val="ru-RU"/>
        </w:rPr>
        <w:t xml:space="preserve"> (</w:t>
      </w:r>
      <w:r w:rsidRPr="00D05907">
        <w:rPr>
          <w:rFonts w:eastAsia="Times New Roman" w:cs="Arial"/>
          <w:bCs/>
          <w:color w:val="000000"/>
          <w:lang w:val="en-US"/>
        </w:rPr>
        <w:t>Heart</w:t>
      </w:r>
      <w:r w:rsidRPr="00D05907">
        <w:rPr>
          <w:rFonts w:eastAsia="Times New Roman" w:cs="Arial"/>
          <w:bCs/>
          <w:color w:val="000000"/>
          <w:lang w:val="ru-RU"/>
        </w:rPr>
        <w:t xml:space="preserve"> </w:t>
      </w:r>
      <w:r w:rsidRPr="00D05907">
        <w:rPr>
          <w:rFonts w:eastAsia="Times New Roman" w:cs="Arial"/>
          <w:bCs/>
          <w:color w:val="000000"/>
          <w:lang w:val="en-US"/>
        </w:rPr>
        <w:t>Outcomes</w:t>
      </w:r>
      <w:r w:rsidRPr="00D05907">
        <w:rPr>
          <w:rFonts w:eastAsia="Times New Roman" w:cs="Arial"/>
          <w:bCs/>
          <w:color w:val="000000"/>
          <w:lang w:val="ru-RU"/>
        </w:rPr>
        <w:t xml:space="preserve"> </w:t>
      </w:r>
      <w:r w:rsidRPr="00D05907">
        <w:rPr>
          <w:rFonts w:eastAsia="Times New Roman" w:cs="Arial"/>
          <w:bCs/>
          <w:color w:val="000000"/>
          <w:lang w:val="en-US"/>
        </w:rPr>
        <w:t>Prevention</w:t>
      </w:r>
      <w:r w:rsidRPr="00D05907">
        <w:rPr>
          <w:rFonts w:eastAsia="Times New Roman" w:cs="Arial"/>
          <w:bCs/>
          <w:color w:val="000000"/>
          <w:lang w:val="ru-RU"/>
        </w:rPr>
        <w:t xml:space="preserve"> </w:t>
      </w:r>
      <w:r w:rsidRPr="00D05907">
        <w:rPr>
          <w:rFonts w:eastAsia="Times New Roman" w:cs="Arial"/>
          <w:bCs/>
          <w:color w:val="000000"/>
          <w:lang w:val="en-US"/>
        </w:rPr>
        <w:t>Evaluation</w:t>
      </w:r>
      <w:r w:rsidRPr="00D05907">
        <w:rPr>
          <w:rFonts w:eastAsia="Times New Roman" w:cs="Arial"/>
          <w:bCs/>
          <w:color w:val="000000"/>
          <w:lang w:val="ru-RU"/>
        </w:rPr>
        <w:t xml:space="preserve">) </w:t>
      </w:r>
      <w:r w:rsidRPr="00D05907">
        <w:rPr>
          <w:rFonts w:eastAsia="Times New Roman" w:cs="Arial"/>
          <w:bCs/>
          <w:color w:val="000000"/>
          <w:lang w:eastAsia="bg-BG"/>
        </w:rPr>
        <w:t>са показали, че рамиприл значително намалява риска от развитие на инсулт, миокарден инфаркт и/или сърдечно-съдова смъртност в групата пациенти с повишен кардиоваскуларен риск, в сравнение с плацебо. Резултатите се отнасят както за пациенти с хипертония, така и за нормотензивни пациенти.</w:t>
      </w:r>
    </w:p>
    <w:p w14:paraId="14191BCF" w14:textId="77777777" w:rsidR="00D05907" w:rsidRDefault="00D05907" w:rsidP="00D05907">
      <w:pPr>
        <w:spacing w:line="240" w:lineRule="auto"/>
        <w:rPr>
          <w:rFonts w:eastAsia="Times New Roman" w:cs="Arial"/>
          <w:bCs/>
          <w:color w:val="000000"/>
          <w:lang w:eastAsia="bg-BG"/>
        </w:rPr>
      </w:pPr>
    </w:p>
    <w:p w14:paraId="5C535B08" w14:textId="0218FFC7" w:rsidR="00D05907" w:rsidRPr="00D05907" w:rsidRDefault="00D05907" w:rsidP="00D05907">
      <w:pPr>
        <w:spacing w:line="240" w:lineRule="auto"/>
        <w:rPr>
          <w:rFonts w:eastAsia="Times New Roman" w:cs="Arial"/>
        </w:rPr>
      </w:pPr>
      <w:r w:rsidRPr="00D05907">
        <w:rPr>
          <w:rFonts w:eastAsia="Times New Roman" w:cs="Arial"/>
          <w:bCs/>
          <w:color w:val="000000"/>
          <w:lang w:eastAsia="bg-BG"/>
        </w:rPr>
        <w:t xml:space="preserve">Тези резултати може отчасти да бъдат обяснени с относително слабото понижаване на артериалното налягане установено в проучването (използвайки анализ за стандартна регресия). На базата на предишни проучвания </w:t>
      </w:r>
      <w:r w:rsidRPr="00D05907">
        <w:rPr>
          <w:rFonts w:eastAsia="Times New Roman" w:cs="Arial"/>
          <w:bCs/>
          <w:color w:val="000000"/>
          <w:lang w:val="ru-RU"/>
        </w:rPr>
        <w:t>(</w:t>
      </w:r>
      <w:r w:rsidRPr="00D05907">
        <w:rPr>
          <w:rFonts w:eastAsia="Times New Roman" w:cs="Arial"/>
          <w:bCs/>
          <w:color w:val="000000"/>
          <w:lang w:val="en-US"/>
        </w:rPr>
        <w:t>SECURE</w:t>
      </w:r>
      <w:r w:rsidRPr="00D05907">
        <w:rPr>
          <w:rFonts w:eastAsia="Times New Roman" w:cs="Arial"/>
          <w:bCs/>
          <w:color w:val="000000"/>
          <w:lang w:val="ru-RU"/>
        </w:rPr>
        <w:t xml:space="preserve">, </w:t>
      </w:r>
      <w:r w:rsidRPr="00D05907">
        <w:rPr>
          <w:rFonts w:eastAsia="Times New Roman" w:cs="Arial"/>
          <w:bCs/>
          <w:color w:val="000000"/>
          <w:lang w:val="en-US"/>
        </w:rPr>
        <w:t>HEART</w:t>
      </w:r>
      <w:r w:rsidRPr="00D05907">
        <w:rPr>
          <w:rFonts w:eastAsia="Times New Roman" w:cs="Arial"/>
          <w:bCs/>
          <w:color w:val="000000"/>
          <w:lang w:val="ru-RU"/>
        </w:rPr>
        <w:t xml:space="preserve">) </w:t>
      </w:r>
      <w:r w:rsidRPr="00D05907">
        <w:rPr>
          <w:rFonts w:eastAsia="Times New Roman" w:cs="Arial"/>
          <w:bCs/>
          <w:color w:val="000000"/>
          <w:lang w:eastAsia="bg-BG"/>
        </w:rPr>
        <w:t xml:space="preserve">е избрана доза от 10 </w:t>
      </w:r>
      <w:r w:rsidRPr="00D05907">
        <w:rPr>
          <w:rFonts w:eastAsia="Times New Roman" w:cs="Arial"/>
          <w:bCs/>
          <w:color w:val="000000"/>
          <w:lang w:val="en-US"/>
        </w:rPr>
        <w:t>mg</w:t>
      </w:r>
      <w:r w:rsidRPr="00D05907">
        <w:rPr>
          <w:rFonts w:eastAsia="Times New Roman" w:cs="Arial"/>
          <w:bCs/>
          <w:color w:val="000000"/>
          <w:lang w:val="ru-RU"/>
        </w:rPr>
        <w:t xml:space="preserve"> </w:t>
      </w:r>
      <w:r w:rsidRPr="00D05907">
        <w:rPr>
          <w:rFonts w:eastAsia="Times New Roman" w:cs="Arial"/>
          <w:bCs/>
          <w:color w:val="000000"/>
          <w:lang w:eastAsia="bg-BG"/>
        </w:rPr>
        <w:t>рамиприл като най-подходяща за постигане на максимално блокиране на системата ренин-ангиотензин- алдостерон (РАС). Това и други подобни проучвания са показали, че АСЕ-инхибиторите, включително и рамиприл вероятно оказват и други директни ефекти върху кардиоваскуларната система. Те може би включват антагонизъм на ангиотензин II медиираната вазоконстрикция, инхибиция на пролиферацията на съдовата гладка мускулатура и на руптура на левокамерната хипертрофия и позитивен ефект върху фибринолизата. За допълнителна ефективност при диабетиците може би допринасят някои въздействия върху креатининовия клирънс и панкреасния кръвоток.</w:t>
      </w:r>
    </w:p>
    <w:p w14:paraId="6F148877" w14:textId="77777777" w:rsidR="00D05907" w:rsidRDefault="00D05907" w:rsidP="00D05907">
      <w:pPr>
        <w:spacing w:line="240" w:lineRule="auto"/>
        <w:rPr>
          <w:rFonts w:eastAsia="Times New Roman" w:cs="Arial"/>
          <w:bCs/>
          <w:color w:val="000000"/>
          <w:lang w:eastAsia="bg-BG"/>
        </w:rPr>
      </w:pPr>
    </w:p>
    <w:p w14:paraId="04D82F01" w14:textId="224C959E" w:rsidR="00D05907" w:rsidRPr="00D05907" w:rsidRDefault="00D05907" w:rsidP="00D05907">
      <w:pPr>
        <w:spacing w:line="240" w:lineRule="auto"/>
        <w:rPr>
          <w:rFonts w:eastAsia="Times New Roman" w:cs="Arial"/>
        </w:rPr>
      </w:pPr>
      <w:r w:rsidRPr="00D05907">
        <w:rPr>
          <w:rFonts w:eastAsia="Times New Roman" w:cs="Arial"/>
          <w:bCs/>
          <w:color w:val="000000"/>
          <w:lang w:eastAsia="bg-BG"/>
        </w:rPr>
        <w:t>В случай на изявена нефропатия при пациенти със и без диабет, рамиприл намалява прогресията на бъбречната недостатъчност и развитието на терминална бъбречна недостатъчност, а следователно и нуждата от хемодиализа или бъбречна трансплантация. В случай на начална нефропатия при пациенти със и без диабет, рамиприл намалява степента на протеинурия.</w:t>
      </w:r>
    </w:p>
    <w:p w14:paraId="5F254C47" w14:textId="77777777" w:rsidR="00D05907" w:rsidRDefault="00D05907" w:rsidP="00D05907">
      <w:pPr>
        <w:spacing w:line="240" w:lineRule="auto"/>
        <w:rPr>
          <w:rFonts w:eastAsia="Times New Roman" w:cs="Arial"/>
          <w:bCs/>
          <w:color w:val="000000"/>
          <w:lang w:eastAsia="bg-BG"/>
        </w:rPr>
      </w:pPr>
    </w:p>
    <w:p w14:paraId="748FFED2" w14:textId="01C434AC" w:rsidR="00D05907" w:rsidRPr="00D05907" w:rsidRDefault="00D05907" w:rsidP="00D05907">
      <w:pPr>
        <w:spacing w:line="240" w:lineRule="auto"/>
        <w:rPr>
          <w:rFonts w:eastAsia="Times New Roman" w:cs="Arial"/>
        </w:rPr>
      </w:pPr>
      <w:r w:rsidRPr="00D05907">
        <w:rPr>
          <w:rFonts w:eastAsia="Times New Roman" w:cs="Arial"/>
          <w:bCs/>
          <w:color w:val="000000"/>
          <w:lang w:eastAsia="bg-BG"/>
        </w:rPr>
        <w:t xml:space="preserve">Две големи рандомизирани контролирани проучвания - </w:t>
      </w:r>
      <w:r w:rsidRPr="00D05907">
        <w:rPr>
          <w:rFonts w:eastAsia="Times New Roman" w:cs="Arial"/>
          <w:bCs/>
          <w:color w:val="000000"/>
          <w:lang w:val="en-US"/>
        </w:rPr>
        <w:t>ONTARGET</w:t>
      </w:r>
      <w:r w:rsidRPr="00D05907">
        <w:rPr>
          <w:rFonts w:eastAsia="Times New Roman" w:cs="Arial"/>
          <w:bCs/>
          <w:color w:val="000000"/>
        </w:rPr>
        <w:t xml:space="preserve"> (</w:t>
      </w:r>
      <w:proofErr w:type="spellStart"/>
      <w:r w:rsidRPr="00D05907">
        <w:rPr>
          <w:rFonts w:eastAsia="Times New Roman" w:cs="Arial"/>
          <w:bCs/>
          <w:color w:val="000000"/>
          <w:lang w:val="en-US"/>
        </w:rPr>
        <w:t>ONgoing</w:t>
      </w:r>
      <w:proofErr w:type="spellEnd"/>
      <w:r w:rsidRPr="00D05907">
        <w:rPr>
          <w:rFonts w:eastAsia="Times New Roman" w:cs="Arial"/>
          <w:bCs/>
          <w:color w:val="000000"/>
        </w:rPr>
        <w:t xml:space="preserve"> </w:t>
      </w:r>
      <w:proofErr w:type="spellStart"/>
      <w:r w:rsidRPr="00D05907">
        <w:rPr>
          <w:rFonts w:eastAsia="Times New Roman" w:cs="Arial"/>
          <w:bCs/>
          <w:color w:val="000000"/>
          <w:lang w:val="en-US"/>
        </w:rPr>
        <w:t>Telmisartan</w:t>
      </w:r>
      <w:proofErr w:type="spellEnd"/>
      <w:r w:rsidRPr="00D05907">
        <w:rPr>
          <w:rFonts w:eastAsia="Times New Roman" w:cs="Arial"/>
          <w:bCs/>
          <w:color w:val="000000"/>
        </w:rPr>
        <w:t xml:space="preserve"> </w:t>
      </w:r>
      <w:r w:rsidRPr="00D05907">
        <w:rPr>
          <w:rFonts w:eastAsia="Times New Roman" w:cs="Arial"/>
          <w:bCs/>
          <w:color w:val="000000"/>
          <w:lang w:val="en-US"/>
        </w:rPr>
        <w:t>Alone</w:t>
      </w:r>
      <w:r w:rsidRPr="00D05907">
        <w:rPr>
          <w:rFonts w:eastAsia="Times New Roman" w:cs="Arial"/>
          <w:bCs/>
          <w:color w:val="000000"/>
        </w:rPr>
        <w:t xml:space="preserve"> </w:t>
      </w:r>
      <w:r w:rsidRPr="00D05907">
        <w:rPr>
          <w:rFonts w:eastAsia="Times New Roman" w:cs="Arial"/>
          <w:bCs/>
          <w:color w:val="000000"/>
          <w:lang w:val="en-US"/>
        </w:rPr>
        <w:t>and</w:t>
      </w:r>
      <w:r w:rsidRPr="00D05907">
        <w:rPr>
          <w:rFonts w:eastAsia="Times New Roman" w:cs="Arial"/>
          <w:bCs/>
          <w:color w:val="000000"/>
        </w:rPr>
        <w:t xml:space="preserve"> </w:t>
      </w:r>
      <w:r w:rsidRPr="00D05907">
        <w:rPr>
          <w:rFonts w:eastAsia="Times New Roman" w:cs="Arial"/>
          <w:bCs/>
          <w:color w:val="000000"/>
          <w:lang w:val="en-US"/>
        </w:rPr>
        <w:t>in</w:t>
      </w:r>
      <w:r w:rsidRPr="00D05907">
        <w:rPr>
          <w:rFonts w:eastAsia="Times New Roman" w:cs="Arial"/>
          <w:bCs/>
          <w:color w:val="000000"/>
        </w:rPr>
        <w:t xml:space="preserve"> </w:t>
      </w:r>
      <w:r w:rsidRPr="00D05907">
        <w:rPr>
          <w:rFonts w:eastAsia="Times New Roman" w:cs="Arial"/>
          <w:bCs/>
          <w:color w:val="000000"/>
          <w:lang w:val="en-US"/>
        </w:rPr>
        <w:t>combination</w:t>
      </w:r>
      <w:r w:rsidRPr="00D05907">
        <w:rPr>
          <w:rFonts w:eastAsia="Times New Roman" w:cs="Arial"/>
          <w:bCs/>
          <w:color w:val="000000"/>
        </w:rPr>
        <w:t xml:space="preserve"> </w:t>
      </w:r>
      <w:r w:rsidRPr="00D05907">
        <w:rPr>
          <w:rFonts w:eastAsia="Times New Roman" w:cs="Arial"/>
          <w:bCs/>
          <w:color w:val="000000"/>
          <w:lang w:val="en-US"/>
        </w:rPr>
        <w:t>with</w:t>
      </w:r>
      <w:r w:rsidRPr="00D05907">
        <w:rPr>
          <w:rFonts w:eastAsia="Times New Roman" w:cs="Arial"/>
          <w:bCs/>
          <w:color w:val="000000"/>
        </w:rPr>
        <w:t xml:space="preserve"> </w:t>
      </w:r>
      <w:r w:rsidRPr="00D05907">
        <w:rPr>
          <w:rFonts w:eastAsia="Times New Roman" w:cs="Arial"/>
          <w:bCs/>
          <w:color w:val="000000"/>
          <w:lang w:val="en-US"/>
        </w:rPr>
        <w:t>Ramipril</w:t>
      </w:r>
      <w:r w:rsidRPr="00D05907">
        <w:rPr>
          <w:rFonts w:eastAsia="Times New Roman" w:cs="Arial"/>
          <w:bCs/>
          <w:color w:val="000000"/>
        </w:rPr>
        <w:t xml:space="preserve"> </w:t>
      </w:r>
      <w:r w:rsidRPr="00D05907">
        <w:rPr>
          <w:rFonts w:eastAsia="Times New Roman" w:cs="Arial"/>
          <w:bCs/>
          <w:color w:val="000000"/>
          <w:lang w:val="en-US"/>
        </w:rPr>
        <w:t>Global</w:t>
      </w:r>
      <w:r w:rsidRPr="00D05907">
        <w:rPr>
          <w:rFonts w:eastAsia="Times New Roman" w:cs="Arial"/>
          <w:bCs/>
          <w:color w:val="000000"/>
        </w:rPr>
        <w:t xml:space="preserve"> </w:t>
      </w:r>
      <w:r w:rsidRPr="00D05907">
        <w:rPr>
          <w:rFonts w:eastAsia="Times New Roman" w:cs="Arial"/>
          <w:bCs/>
          <w:color w:val="000000"/>
          <w:lang w:val="en-US"/>
        </w:rPr>
        <w:t>Endpoint</w:t>
      </w:r>
      <w:r w:rsidRPr="00D05907">
        <w:rPr>
          <w:rFonts w:eastAsia="Times New Roman" w:cs="Arial"/>
          <w:bCs/>
          <w:color w:val="000000"/>
        </w:rPr>
        <w:t xml:space="preserve"> </w:t>
      </w:r>
      <w:r w:rsidRPr="00D05907">
        <w:rPr>
          <w:rFonts w:eastAsia="Times New Roman" w:cs="Arial"/>
          <w:bCs/>
          <w:color w:val="000000"/>
          <w:lang w:val="en-US"/>
        </w:rPr>
        <w:t>Trial</w:t>
      </w:r>
      <w:r w:rsidRPr="00D05907">
        <w:rPr>
          <w:rFonts w:eastAsia="Times New Roman" w:cs="Arial"/>
          <w:bCs/>
          <w:color w:val="000000"/>
        </w:rPr>
        <w:t xml:space="preserve"> - </w:t>
      </w:r>
      <w:r w:rsidRPr="00D05907">
        <w:rPr>
          <w:rFonts w:eastAsia="Times New Roman" w:cs="Arial"/>
          <w:bCs/>
          <w:color w:val="000000"/>
          <w:lang w:eastAsia="bg-BG"/>
        </w:rPr>
        <w:t xml:space="preserve">текущо глобално изпитване за крайни точки на телмисартан, самостоятелно и в комбинация с рамиприл) и </w:t>
      </w:r>
      <w:r w:rsidRPr="00D05907">
        <w:rPr>
          <w:rFonts w:eastAsia="Times New Roman" w:cs="Arial"/>
          <w:bCs/>
          <w:color w:val="000000"/>
          <w:lang w:val="en-US"/>
        </w:rPr>
        <w:t>VA</w:t>
      </w:r>
      <w:r w:rsidRPr="00D05907">
        <w:rPr>
          <w:rFonts w:eastAsia="Times New Roman" w:cs="Arial"/>
          <w:bCs/>
          <w:color w:val="000000"/>
        </w:rPr>
        <w:t xml:space="preserve"> </w:t>
      </w:r>
      <w:r w:rsidRPr="00D05907">
        <w:rPr>
          <w:rFonts w:eastAsia="Times New Roman" w:cs="Arial"/>
          <w:bCs/>
          <w:color w:val="000000"/>
          <w:lang w:val="en-US"/>
        </w:rPr>
        <w:t>NEPHRON</w:t>
      </w:r>
      <w:r w:rsidRPr="00D05907">
        <w:rPr>
          <w:rFonts w:eastAsia="Times New Roman" w:cs="Arial"/>
          <w:bCs/>
          <w:color w:val="000000"/>
        </w:rPr>
        <w:t>-</w:t>
      </w:r>
      <w:r w:rsidRPr="00D05907">
        <w:rPr>
          <w:rFonts w:eastAsia="Times New Roman" w:cs="Arial"/>
          <w:bCs/>
          <w:color w:val="000000"/>
          <w:lang w:val="en-US"/>
        </w:rPr>
        <w:t>D</w:t>
      </w:r>
      <w:r w:rsidRPr="00D05907">
        <w:rPr>
          <w:rFonts w:eastAsia="Times New Roman" w:cs="Arial"/>
          <w:bCs/>
          <w:color w:val="000000"/>
        </w:rPr>
        <w:t xml:space="preserve"> </w:t>
      </w:r>
      <w:r w:rsidRPr="00D05907">
        <w:rPr>
          <w:rFonts w:eastAsia="Times New Roman" w:cs="Arial"/>
          <w:bCs/>
          <w:color w:val="000000"/>
          <w:lang w:eastAsia="bg-BG"/>
        </w:rPr>
        <w:t xml:space="preserve">(Клинично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w:t>
      </w:r>
      <w:r w:rsidRPr="00D05907">
        <w:rPr>
          <w:rFonts w:eastAsia="Times New Roman" w:cs="Arial"/>
          <w:bCs/>
          <w:color w:val="000000"/>
          <w:lang w:val="en-US"/>
        </w:rPr>
        <w:t>II</w:t>
      </w:r>
      <w:r w:rsidRPr="00D05907">
        <w:rPr>
          <w:rFonts w:eastAsia="Times New Roman" w:cs="Arial"/>
          <w:bCs/>
          <w:color w:val="000000"/>
          <w:lang w:eastAsia="bg-BG"/>
        </w:rPr>
        <w:t>-рецепторен блокер.</w:t>
      </w:r>
    </w:p>
    <w:p w14:paraId="602A69D4" w14:textId="77777777" w:rsidR="00D05907" w:rsidRDefault="00D05907" w:rsidP="00D05907">
      <w:pPr>
        <w:spacing w:line="240" w:lineRule="auto"/>
        <w:rPr>
          <w:rFonts w:eastAsia="Times New Roman" w:cs="Arial"/>
          <w:bCs/>
          <w:color w:val="000000"/>
          <w:lang w:val="en-US"/>
        </w:rPr>
      </w:pPr>
    </w:p>
    <w:p w14:paraId="532FA6BD" w14:textId="34EC1690" w:rsidR="00D05907" w:rsidRPr="00D05907" w:rsidRDefault="00D05907" w:rsidP="00D05907">
      <w:pPr>
        <w:spacing w:line="240" w:lineRule="auto"/>
        <w:rPr>
          <w:rFonts w:eastAsia="Times New Roman" w:cs="Arial"/>
        </w:rPr>
      </w:pPr>
      <w:r w:rsidRPr="00D05907">
        <w:rPr>
          <w:rFonts w:eastAsia="Times New Roman" w:cs="Arial"/>
          <w:bCs/>
          <w:color w:val="000000"/>
          <w:lang w:val="en-US"/>
        </w:rPr>
        <w:t>ONTARGET</w:t>
      </w:r>
      <w:r w:rsidRPr="00D05907">
        <w:rPr>
          <w:rFonts w:eastAsia="Times New Roman" w:cs="Arial"/>
          <w:bCs/>
          <w:color w:val="000000"/>
          <w:lang w:val="ru-RU"/>
        </w:rPr>
        <w:t xml:space="preserve"> </w:t>
      </w:r>
      <w:r w:rsidRPr="00D05907">
        <w:rPr>
          <w:rFonts w:eastAsia="Times New Roman" w:cs="Arial"/>
          <w:bCs/>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D05907">
        <w:rPr>
          <w:rFonts w:eastAsia="Times New Roman" w:cs="Arial"/>
          <w:bCs/>
          <w:color w:val="000000"/>
          <w:lang w:val="en-US"/>
        </w:rPr>
        <w:t>VA</w:t>
      </w:r>
      <w:r w:rsidRPr="00D05907">
        <w:rPr>
          <w:rFonts w:eastAsia="Times New Roman" w:cs="Arial"/>
          <w:bCs/>
          <w:color w:val="000000"/>
          <w:lang w:val="ru-RU"/>
        </w:rPr>
        <w:t xml:space="preserve"> </w:t>
      </w:r>
      <w:r w:rsidRPr="00D05907">
        <w:rPr>
          <w:rFonts w:eastAsia="Times New Roman" w:cs="Arial"/>
          <w:bCs/>
          <w:color w:val="000000"/>
          <w:lang w:val="en-US"/>
        </w:rPr>
        <w:t>NEPHRON</w:t>
      </w:r>
      <w:r w:rsidRPr="00D05907">
        <w:rPr>
          <w:rFonts w:eastAsia="Times New Roman" w:cs="Arial"/>
          <w:bCs/>
          <w:color w:val="000000"/>
          <w:lang w:val="ru-RU"/>
        </w:rPr>
        <w:t>-</w:t>
      </w:r>
      <w:r w:rsidRPr="00D05907">
        <w:rPr>
          <w:rFonts w:eastAsia="Times New Roman" w:cs="Arial"/>
          <w:bCs/>
          <w:color w:val="000000"/>
          <w:lang w:val="en-US"/>
        </w:rPr>
        <w:t>D</w:t>
      </w:r>
      <w:r w:rsidRPr="00D05907">
        <w:rPr>
          <w:rFonts w:eastAsia="Times New Roman" w:cs="Arial"/>
          <w:bCs/>
          <w:color w:val="000000"/>
          <w:lang w:val="ru-RU"/>
        </w:rPr>
        <w:t xml:space="preserve"> </w:t>
      </w:r>
      <w:r w:rsidRPr="00D05907">
        <w:rPr>
          <w:rFonts w:eastAsia="Times New Roman" w:cs="Arial"/>
          <w:bCs/>
          <w:color w:val="000000"/>
          <w:lang w:eastAsia="bg-BG"/>
        </w:rPr>
        <w:t>е проучване при пациенти със захарен диабет тип 2 и диабетна нефропатия.</w:t>
      </w:r>
    </w:p>
    <w:p w14:paraId="428E6FE2" w14:textId="77777777" w:rsidR="00D05907" w:rsidRDefault="00D05907" w:rsidP="00D05907">
      <w:pPr>
        <w:spacing w:line="240" w:lineRule="auto"/>
        <w:rPr>
          <w:rFonts w:eastAsia="Times New Roman" w:cs="Arial"/>
          <w:bCs/>
          <w:color w:val="000000"/>
          <w:lang w:eastAsia="bg-BG"/>
        </w:rPr>
      </w:pPr>
    </w:p>
    <w:p w14:paraId="7047076C" w14:textId="6D5B88FB" w:rsidR="00D05907" w:rsidRDefault="00D05907" w:rsidP="00D05907">
      <w:pPr>
        <w:spacing w:line="240" w:lineRule="auto"/>
        <w:rPr>
          <w:rFonts w:eastAsia="Times New Roman" w:cs="Arial"/>
          <w:bCs/>
          <w:color w:val="000000"/>
          <w:lang w:eastAsia="bg-BG"/>
        </w:rPr>
      </w:pPr>
      <w:r w:rsidRPr="00D05907">
        <w:rPr>
          <w:rFonts w:eastAsia="Times New Roman" w:cs="Arial"/>
          <w:bCs/>
          <w:color w:val="000000"/>
          <w:lang w:eastAsia="bg-BG"/>
        </w:rPr>
        <w:lastRenderedPageBreak/>
        <w:t>Тези проучвания не показват значим благоприятен ефект върху бъбречните и/или</w:t>
      </w:r>
      <w:r w:rsidRPr="00D05907">
        <w:rPr>
          <w:rFonts w:eastAsia="Times New Roman" w:cs="Arial"/>
          <w:bCs/>
          <w:color w:val="000000"/>
          <w:lang w:val="ru-RU"/>
        </w:rPr>
        <w:t xml:space="preserve"> </w:t>
      </w:r>
      <w:r w:rsidRPr="00D05907">
        <w:rPr>
          <w:rFonts w:eastAsia="Times New Roman" w:cs="Arial"/>
          <w:bCs/>
          <w:color w:val="000000"/>
          <w:lang w:eastAsia="bg-BG"/>
        </w:rPr>
        <w:t>сърдечно- 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w:t>
      </w:r>
      <w:r>
        <w:rPr>
          <w:rFonts w:eastAsia="Times New Roman" w:cs="Arial"/>
        </w:rPr>
        <w:t xml:space="preserve"> </w:t>
      </w:r>
      <w:r w:rsidRPr="00D05907">
        <w:rPr>
          <w:rFonts w:eastAsia="Times New Roman" w:cs="Arial"/>
          <w:bCs/>
          <w:color w:val="000000"/>
          <w:lang w:eastAsia="bg-BG"/>
        </w:rPr>
        <w:t>монотерапията.</w:t>
      </w:r>
      <w:r w:rsidRPr="00D05907">
        <w:rPr>
          <w:rFonts w:eastAsia="Times New Roman" w:cs="Arial"/>
          <w:bCs/>
          <w:color w:val="000000"/>
          <w:lang w:val="ru-RU"/>
        </w:rPr>
        <w:t xml:space="preserve"> </w:t>
      </w:r>
      <w:r w:rsidRPr="00D05907">
        <w:rPr>
          <w:rFonts w:eastAsia="Times New Roman" w:cs="Arial"/>
          <w:bCs/>
          <w:color w:val="000000"/>
          <w:lang w:eastAsia="bg-BG"/>
        </w:rPr>
        <w:t>Като се имат предвид сходните им фармакодинамични свойства, тези резултати</w:t>
      </w:r>
      <w:r>
        <w:rPr>
          <w:rFonts w:eastAsia="Times New Roman" w:cs="Arial"/>
        </w:rPr>
        <w:t xml:space="preserve"> </w:t>
      </w:r>
      <w:r w:rsidRPr="00D05907">
        <w:rPr>
          <w:rFonts w:eastAsia="Times New Roman" w:cs="Arial"/>
          <w:bCs/>
          <w:color w:val="000000"/>
          <w:lang w:eastAsia="bg-BG"/>
        </w:rPr>
        <w:t xml:space="preserve">са приложими и за други АСЕ инхибитори и ангиотензин </w:t>
      </w:r>
      <w:r w:rsidRPr="00D05907">
        <w:rPr>
          <w:rFonts w:eastAsia="Times New Roman" w:cs="Arial"/>
          <w:bCs/>
          <w:color w:val="000000"/>
          <w:lang w:val="en-US"/>
        </w:rPr>
        <w:t>II</w:t>
      </w:r>
      <w:r w:rsidRPr="00D05907">
        <w:rPr>
          <w:rFonts w:eastAsia="Times New Roman" w:cs="Arial"/>
          <w:bCs/>
          <w:color w:val="000000"/>
          <w:lang w:eastAsia="bg-BG"/>
        </w:rPr>
        <w:t>-рецепторни блокери.</w:t>
      </w:r>
    </w:p>
    <w:p w14:paraId="6BA2E4A4" w14:textId="632A514D" w:rsidR="00D05907" w:rsidRDefault="00D05907" w:rsidP="00D05907">
      <w:pPr>
        <w:spacing w:line="240" w:lineRule="auto"/>
        <w:rPr>
          <w:rFonts w:eastAsia="Times New Roman" w:cs="Arial"/>
          <w:bCs/>
          <w:color w:val="000000"/>
          <w:lang w:eastAsia="bg-BG"/>
        </w:rPr>
      </w:pPr>
    </w:p>
    <w:p w14:paraId="7E377FAB" w14:textId="77777777" w:rsidR="00D05907" w:rsidRPr="00D05907" w:rsidRDefault="00D05907" w:rsidP="00D05907">
      <w:pPr>
        <w:spacing w:line="240" w:lineRule="auto"/>
        <w:rPr>
          <w:rFonts w:eastAsia="Times New Roman" w:cs="Arial"/>
        </w:rPr>
      </w:pPr>
      <w:r w:rsidRPr="00D05907">
        <w:rPr>
          <w:rFonts w:eastAsia="Times New Roman" w:cs="Arial"/>
          <w:bCs/>
          <w:color w:val="000000"/>
          <w:lang w:eastAsia="bg-BG"/>
        </w:rPr>
        <w:t xml:space="preserve">АСЕ инхибитори и ангиотензин </w:t>
      </w:r>
      <w:r w:rsidRPr="00D05907">
        <w:rPr>
          <w:rFonts w:eastAsia="Times New Roman" w:cs="Arial"/>
          <w:bCs/>
          <w:color w:val="000000"/>
          <w:lang w:val="en-US"/>
        </w:rPr>
        <w:t>II</w:t>
      </w:r>
      <w:r w:rsidRPr="00D05907">
        <w:rPr>
          <w:rFonts w:eastAsia="Times New Roman" w:cs="Arial"/>
          <w:bCs/>
          <w:color w:val="000000"/>
          <w:lang w:eastAsia="bg-BG"/>
        </w:rPr>
        <w:t xml:space="preserve">-рецепторни блокери следователно не трябва да се използват едновременно при пациенти </w:t>
      </w:r>
      <w:r w:rsidRPr="00D05907">
        <w:rPr>
          <w:rFonts w:eastAsia="Times New Roman" w:cs="Arial"/>
          <w:bCs/>
          <w:i/>
          <w:iCs/>
          <w:color w:val="000000"/>
          <w:lang w:eastAsia="bg-BG"/>
        </w:rPr>
        <w:t>с</w:t>
      </w:r>
      <w:r w:rsidRPr="00D05907">
        <w:rPr>
          <w:rFonts w:eastAsia="Times New Roman" w:cs="Arial"/>
          <w:bCs/>
          <w:color w:val="000000"/>
          <w:lang w:eastAsia="bg-BG"/>
        </w:rPr>
        <w:t xml:space="preserve"> диабетна нефропатия.</w:t>
      </w:r>
    </w:p>
    <w:p w14:paraId="175A4329" w14:textId="77777777" w:rsidR="00D05907" w:rsidRPr="00D05907" w:rsidRDefault="00D05907" w:rsidP="00D05907">
      <w:pPr>
        <w:spacing w:line="240" w:lineRule="auto"/>
        <w:rPr>
          <w:rFonts w:eastAsia="Times New Roman" w:cs="Arial"/>
          <w:bCs/>
          <w:color w:val="000000"/>
          <w:lang w:val="en-US"/>
        </w:rPr>
      </w:pPr>
    </w:p>
    <w:p w14:paraId="3229B623" w14:textId="053D2FAA" w:rsidR="00D05907" w:rsidRPr="00D05907" w:rsidRDefault="00D05907" w:rsidP="00D05907">
      <w:pPr>
        <w:spacing w:line="240" w:lineRule="auto"/>
        <w:rPr>
          <w:rFonts w:eastAsia="Times New Roman" w:cs="Arial"/>
        </w:rPr>
      </w:pPr>
      <w:r w:rsidRPr="00D05907">
        <w:rPr>
          <w:rFonts w:eastAsia="Times New Roman" w:cs="Arial"/>
          <w:bCs/>
          <w:color w:val="000000"/>
          <w:lang w:val="en-US"/>
        </w:rPr>
        <w:t>ALTITUDE</w:t>
      </w:r>
      <w:r w:rsidRPr="00D05907">
        <w:rPr>
          <w:rFonts w:eastAsia="Times New Roman" w:cs="Arial"/>
          <w:bCs/>
          <w:color w:val="000000"/>
          <w:lang w:val="ru-RU"/>
        </w:rPr>
        <w:t xml:space="preserve"> </w:t>
      </w:r>
      <w:r w:rsidRPr="00D05907">
        <w:rPr>
          <w:rFonts w:eastAsia="Times New Roman" w:cs="Arial"/>
          <w:bCs/>
          <w:color w:val="000000"/>
          <w:lang w:eastAsia="bg-BG"/>
        </w:rPr>
        <w:t xml:space="preserve">(Клинично проучване проведено с алискирен при пациенти със захарен диабет тип </w:t>
      </w:r>
      <w:r w:rsidRPr="00D05907">
        <w:rPr>
          <w:rFonts w:eastAsia="Times New Roman" w:cs="Arial"/>
          <w:bCs/>
          <w:i/>
          <w:iCs/>
          <w:color w:val="000000"/>
          <w:lang w:eastAsia="bg-BG"/>
        </w:rPr>
        <w:t>2</w:t>
      </w:r>
      <w:r w:rsidRPr="00D05907">
        <w:rPr>
          <w:rFonts w:eastAsia="Times New Roman" w:cs="Arial"/>
          <w:bCs/>
          <w:color w:val="000000"/>
          <w:lang w:eastAsia="bg-BG"/>
        </w:rPr>
        <w:t xml:space="preserve">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ангиотензин </w:t>
      </w:r>
      <w:r w:rsidRPr="00D05907">
        <w:rPr>
          <w:rFonts w:eastAsia="Times New Roman" w:cs="Arial"/>
          <w:bCs/>
          <w:color w:val="000000"/>
          <w:lang w:val="en-US"/>
        </w:rPr>
        <w:t>II</w:t>
      </w:r>
      <w:r w:rsidRPr="00D05907">
        <w:rPr>
          <w:rFonts w:eastAsia="Times New Roman" w:cs="Arial"/>
          <w:bCs/>
          <w:color w:val="000000"/>
          <w:lang w:eastAsia="bg-BG"/>
        </w:rPr>
        <w:t>-рецепторен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697DDC33" w14:textId="77777777" w:rsidR="00D05907" w:rsidRPr="00D05907" w:rsidRDefault="00D05907" w:rsidP="00D05907">
      <w:pPr>
        <w:spacing w:line="240" w:lineRule="auto"/>
        <w:rPr>
          <w:rFonts w:eastAsia="Times New Roman" w:cs="Arial"/>
        </w:rPr>
      </w:pPr>
    </w:p>
    <w:p w14:paraId="346B622B" w14:textId="478D4E54" w:rsidR="00875EEC" w:rsidRDefault="002C50EE" w:rsidP="005726E3">
      <w:pPr>
        <w:pStyle w:val="Heading2"/>
      </w:pPr>
      <w:r>
        <w:t>5.2. Фармакокинетични свойства</w:t>
      </w:r>
    </w:p>
    <w:p w14:paraId="1302CC47" w14:textId="6D637883" w:rsidR="00D05907" w:rsidRDefault="00D05907" w:rsidP="00D05907"/>
    <w:p w14:paraId="787CA4A5" w14:textId="77777777" w:rsidR="00D05907" w:rsidRPr="00D05907" w:rsidRDefault="00D05907" w:rsidP="00D05907">
      <w:pPr>
        <w:spacing w:line="240" w:lineRule="auto"/>
        <w:rPr>
          <w:rFonts w:eastAsia="Times New Roman" w:cs="Arial"/>
        </w:rPr>
      </w:pPr>
      <w:r w:rsidRPr="00D05907">
        <w:rPr>
          <w:rFonts w:eastAsia="Times New Roman" w:cs="Arial"/>
          <w:bCs/>
          <w:color w:val="000000"/>
          <w:lang w:eastAsia="bg-BG"/>
        </w:rPr>
        <w:t>Фармакокинетика и метаболизъм</w:t>
      </w:r>
    </w:p>
    <w:p w14:paraId="3B1C07BB" w14:textId="77777777" w:rsidR="00D05907" w:rsidRDefault="00D05907" w:rsidP="00D05907">
      <w:pPr>
        <w:spacing w:line="240" w:lineRule="auto"/>
        <w:rPr>
          <w:rFonts w:eastAsia="Times New Roman" w:cs="Arial"/>
          <w:bCs/>
          <w:color w:val="000000"/>
          <w:u w:val="single"/>
          <w:lang w:eastAsia="bg-BG"/>
        </w:rPr>
      </w:pPr>
    </w:p>
    <w:p w14:paraId="60C54035" w14:textId="392E2A5D" w:rsidR="00D05907" w:rsidRPr="00D05907" w:rsidRDefault="00D05907" w:rsidP="00D05907">
      <w:pPr>
        <w:spacing w:line="240" w:lineRule="auto"/>
        <w:rPr>
          <w:rFonts w:eastAsia="Times New Roman" w:cs="Arial"/>
        </w:rPr>
      </w:pPr>
      <w:r w:rsidRPr="00D05907">
        <w:rPr>
          <w:rFonts w:eastAsia="Times New Roman" w:cs="Arial"/>
          <w:bCs/>
          <w:color w:val="000000"/>
          <w:u w:val="single"/>
          <w:lang w:eastAsia="bg-BG"/>
        </w:rPr>
        <w:t>Абсорбция</w:t>
      </w:r>
    </w:p>
    <w:p w14:paraId="0A3D0B3F" w14:textId="77777777" w:rsidR="00D05907" w:rsidRPr="00D05907" w:rsidRDefault="00D05907" w:rsidP="00D05907">
      <w:pPr>
        <w:spacing w:line="240" w:lineRule="auto"/>
        <w:rPr>
          <w:rFonts w:eastAsia="Times New Roman" w:cs="Arial"/>
        </w:rPr>
      </w:pPr>
      <w:r w:rsidRPr="00D05907">
        <w:rPr>
          <w:rFonts w:eastAsia="Times New Roman" w:cs="Arial"/>
          <w:bCs/>
          <w:color w:val="000000"/>
          <w:lang w:eastAsia="bg-BG"/>
        </w:rPr>
        <w:t xml:space="preserve">След перорално приложение рамиприл се абсорбира бързо в стомашно-чревния тракт: пикова плазмена концентрация на рамиприл се достига в рамките на един час. Въз основа на възстановяване в урината, степента на абсорбция е поне 56% и не се повлиява значимо от присъствието на храна в стомашно-чревния тракт. Бионаличността на активния метаболит рамиприлат след перорално приложение на 2,5 </w:t>
      </w:r>
      <w:r w:rsidRPr="00D05907">
        <w:rPr>
          <w:rFonts w:eastAsia="Times New Roman" w:cs="Arial"/>
          <w:bCs/>
          <w:color w:val="000000"/>
          <w:lang w:val="en-US"/>
        </w:rPr>
        <w:t>mg</w:t>
      </w:r>
      <w:r w:rsidRPr="00D05907">
        <w:rPr>
          <w:rFonts w:eastAsia="Times New Roman" w:cs="Arial"/>
          <w:bCs/>
          <w:color w:val="000000"/>
          <w:lang w:val="ru-RU"/>
        </w:rPr>
        <w:t xml:space="preserve"> </w:t>
      </w:r>
      <w:r w:rsidRPr="00D05907">
        <w:rPr>
          <w:rFonts w:eastAsia="Times New Roman" w:cs="Arial"/>
          <w:bCs/>
          <w:color w:val="000000"/>
          <w:lang w:eastAsia="bg-BG"/>
        </w:rPr>
        <w:t xml:space="preserve">и 5 </w:t>
      </w:r>
      <w:r w:rsidRPr="00D05907">
        <w:rPr>
          <w:rFonts w:eastAsia="Times New Roman" w:cs="Arial"/>
          <w:bCs/>
          <w:color w:val="000000"/>
          <w:lang w:val="en-US"/>
        </w:rPr>
        <w:t>mg</w:t>
      </w:r>
      <w:r w:rsidRPr="00D05907">
        <w:rPr>
          <w:rFonts w:eastAsia="Times New Roman" w:cs="Arial"/>
          <w:bCs/>
          <w:color w:val="000000"/>
          <w:lang w:val="ru-RU"/>
        </w:rPr>
        <w:t xml:space="preserve"> </w:t>
      </w:r>
      <w:r w:rsidRPr="00D05907">
        <w:rPr>
          <w:rFonts w:eastAsia="Times New Roman" w:cs="Arial"/>
          <w:bCs/>
          <w:color w:val="000000"/>
          <w:lang w:eastAsia="bg-BG"/>
        </w:rPr>
        <w:t>е 45%. Пикова плазмена концентрация на рамиприлат, единствения активен метаболит на рамиприл се достига 2-4 часа след прием на рамиприл. Стационарни плазмени концентрации на рамиприлат след приложение веднъж дневно на обичайни дози рамиприл се достигат след около четири дни.</w:t>
      </w:r>
    </w:p>
    <w:p w14:paraId="59814B2F" w14:textId="77777777" w:rsidR="00D05907" w:rsidRDefault="00D05907" w:rsidP="00D05907">
      <w:pPr>
        <w:spacing w:line="240" w:lineRule="auto"/>
        <w:rPr>
          <w:rFonts w:eastAsia="Times New Roman" w:cs="Arial"/>
          <w:bCs/>
          <w:color w:val="000000"/>
          <w:u w:val="single"/>
          <w:lang w:eastAsia="bg-BG"/>
        </w:rPr>
      </w:pPr>
    </w:p>
    <w:p w14:paraId="62E52921" w14:textId="3D615186" w:rsidR="00D05907" w:rsidRPr="00D05907" w:rsidRDefault="00D05907" w:rsidP="00D05907">
      <w:pPr>
        <w:spacing w:line="240" w:lineRule="auto"/>
        <w:rPr>
          <w:rFonts w:eastAsia="Times New Roman" w:cs="Arial"/>
        </w:rPr>
      </w:pPr>
      <w:r w:rsidRPr="00D05907">
        <w:rPr>
          <w:rFonts w:eastAsia="Times New Roman" w:cs="Arial"/>
          <w:bCs/>
          <w:color w:val="000000"/>
          <w:u w:val="single"/>
          <w:lang w:eastAsia="bg-BG"/>
        </w:rPr>
        <w:t>Разпределение</w:t>
      </w:r>
    </w:p>
    <w:p w14:paraId="0C67CE81" w14:textId="77777777" w:rsidR="00D05907" w:rsidRPr="00D05907" w:rsidRDefault="00D05907" w:rsidP="00D05907">
      <w:pPr>
        <w:spacing w:line="240" w:lineRule="auto"/>
        <w:rPr>
          <w:rFonts w:eastAsia="Times New Roman" w:cs="Arial"/>
        </w:rPr>
      </w:pPr>
      <w:r w:rsidRPr="00D05907">
        <w:rPr>
          <w:rFonts w:eastAsia="Times New Roman" w:cs="Arial"/>
          <w:bCs/>
          <w:color w:val="000000"/>
          <w:lang w:eastAsia="bg-BG"/>
        </w:rPr>
        <w:t>Свързването с плазмените протеини на рамиприл е около 73%, а на рамиприлат е около 56%.</w:t>
      </w:r>
    </w:p>
    <w:p w14:paraId="163B6D23" w14:textId="77777777" w:rsidR="00D05907" w:rsidRDefault="00D05907" w:rsidP="00D05907">
      <w:pPr>
        <w:spacing w:line="240" w:lineRule="auto"/>
        <w:rPr>
          <w:rFonts w:eastAsia="Times New Roman" w:cs="Arial"/>
          <w:bCs/>
          <w:color w:val="000000"/>
          <w:u w:val="single"/>
          <w:lang w:eastAsia="bg-BG"/>
        </w:rPr>
      </w:pPr>
    </w:p>
    <w:p w14:paraId="0569D37A" w14:textId="502E2B2E" w:rsidR="00D05907" w:rsidRPr="00D05907" w:rsidRDefault="00D05907" w:rsidP="00D05907">
      <w:pPr>
        <w:spacing w:line="240" w:lineRule="auto"/>
        <w:rPr>
          <w:rFonts w:eastAsia="Times New Roman" w:cs="Arial"/>
        </w:rPr>
      </w:pPr>
      <w:r w:rsidRPr="00D05907">
        <w:rPr>
          <w:rFonts w:eastAsia="Times New Roman" w:cs="Arial"/>
          <w:bCs/>
          <w:color w:val="000000"/>
          <w:u w:val="single"/>
          <w:lang w:eastAsia="bg-BG"/>
        </w:rPr>
        <w:t>Биотрансформация</w:t>
      </w:r>
    </w:p>
    <w:p w14:paraId="47E2B408" w14:textId="77777777" w:rsidR="00D05907" w:rsidRPr="00D05907" w:rsidRDefault="00D05907" w:rsidP="00D05907">
      <w:pPr>
        <w:spacing w:line="240" w:lineRule="auto"/>
        <w:rPr>
          <w:rFonts w:eastAsia="Times New Roman" w:cs="Arial"/>
        </w:rPr>
      </w:pPr>
      <w:r w:rsidRPr="00D05907">
        <w:rPr>
          <w:rFonts w:eastAsia="Times New Roman" w:cs="Arial"/>
          <w:bCs/>
          <w:color w:val="000000"/>
          <w:lang w:eastAsia="bg-BG"/>
        </w:rPr>
        <w:t>Рамиприл почти напълно се метаболизира до рамиприлат и до дикетопиперазинов естер, дикетопиперазинова киселина и глюкуронидите на рамиприл и рамиприлат.</w:t>
      </w:r>
    </w:p>
    <w:p w14:paraId="44EB22D7" w14:textId="77777777" w:rsidR="00D05907" w:rsidRDefault="00D05907" w:rsidP="00D05907">
      <w:pPr>
        <w:spacing w:line="240" w:lineRule="auto"/>
        <w:rPr>
          <w:rFonts w:eastAsia="Times New Roman" w:cs="Arial"/>
          <w:bCs/>
          <w:color w:val="000000"/>
          <w:u w:val="single"/>
          <w:lang w:eastAsia="bg-BG"/>
        </w:rPr>
      </w:pPr>
    </w:p>
    <w:p w14:paraId="5F216009" w14:textId="00D6A100" w:rsidR="00D05907" w:rsidRPr="00D05907" w:rsidRDefault="00D05907" w:rsidP="00D05907">
      <w:pPr>
        <w:spacing w:line="240" w:lineRule="auto"/>
        <w:rPr>
          <w:rFonts w:eastAsia="Times New Roman" w:cs="Arial"/>
        </w:rPr>
      </w:pPr>
      <w:r w:rsidRPr="00D05907">
        <w:rPr>
          <w:rFonts w:eastAsia="Times New Roman" w:cs="Arial"/>
          <w:bCs/>
          <w:color w:val="000000"/>
          <w:u w:val="single"/>
          <w:lang w:eastAsia="bg-BG"/>
        </w:rPr>
        <w:t>Елиминиране</w:t>
      </w:r>
    </w:p>
    <w:p w14:paraId="1E6E1DE7" w14:textId="77777777" w:rsidR="00D05907" w:rsidRPr="00D05907" w:rsidRDefault="00D05907" w:rsidP="00D05907">
      <w:pPr>
        <w:spacing w:line="240" w:lineRule="auto"/>
        <w:rPr>
          <w:rFonts w:eastAsia="Times New Roman" w:cs="Arial"/>
        </w:rPr>
      </w:pPr>
      <w:r w:rsidRPr="00D05907">
        <w:rPr>
          <w:rFonts w:eastAsia="Times New Roman" w:cs="Arial"/>
          <w:bCs/>
          <w:color w:val="000000"/>
          <w:lang w:eastAsia="bg-BG"/>
        </w:rPr>
        <w:t>Екскрецията на метаболитите е предимно бъбречна. Плазмената концентрация на рамиприлат намалява по полифазов начин. Поради силното, насищащо свързване с АСЕ и бавното разделяне от ензима, рамиприлат има удължена терминална елиминационна фаза при много ниски плазмени концентрации.</w:t>
      </w:r>
    </w:p>
    <w:p w14:paraId="017DD83A" w14:textId="77777777" w:rsidR="00D05907" w:rsidRPr="00D05907" w:rsidRDefault="00D05907" w:rsidP="00D05907">
      <w:pPr>
        <w:spacing w:line="240" w:lineRule="auto"/>
        <w:rPr>
          <w:rFonts w:eastAsia="Times New Roman" w:cs="Arial"/>
        </w:rPr>
      </w:pPr>
      <w:r w:rsidRPr="00D05907">
        <w:rPr>
          <w:rFonts w:eastAsia="Times New Roman" w:cs="Arial"/>
          <w:bCs/>
          <w:color w:val="000000"/>
          <w:lang w:eastAsia="bg-BG"/>
        </w:rPr>
        <w:lastRenderedPageBreak/>
        <w:t xml:space="preserve">След многократно прилагане на доза рамиприл веднъж дневно, ефективният полуживот на рамиприлат е 13-17 часа за дози от 5-10 </w:t>
      </w:r>
      <w:r w:rsidRPr="00D05907">
        <w:rPr>
          <w:rFonts w:eastAsia="Times New Roman" w:cs="Arial"/>
          <w:bCs/>
          <w:color w:val="000000"/>
          <w:lang w:val="en-US"/>
        </w:rPr>
        <w:t>mg</w:t>
      </w:r>
      <w:r w:rsidRPr="00D05907">
        <w:rPr>
          <w:rFonts w:eastAsia="Times New Roman" w:cs="Arial"/>
          <w:bCs/>
          <w:color w:val="000000"/>
          <w:lang w:val="ru-RU"/>
        </w:rPr>
        <w:t xml:space="preserve"> </w:t>
      </w:r>
      <w:r w:rsidRPr="00D05907">
        <w:rPr>
          <w:rFonts w:eastAsia="Times New Roman" w:cs="Arial"/>
          <w:bCs/>
          <w:color w:val="000000"/>
          <w:lang w:eastAsia="bg-BG"/>
        </w:rPr>
        <w:t xml:space="preserve">и по-дълъг за по-ниските дози от 1,25-2,5 </w:t>
      </w:r>
      <w:r w:rsidRPr="00D05907">
        <w:rPr>
          <w:rFonts w:eastAsia="Times New Roman" w:cs="Arial"/>
          <w:bCs/>
          <w:color w:val="000000"/>
          <w:lang w:val="en-US"/>
        </w:rPr>
        <w:t>mg</w:t>
      </w:r>
      <w:r w:rsidRPr="00D05907">
        <w:rPr>
          <w:rFonts w:eastAsia="Times New Roman" w:cs="Arial"/>
          <w:bCs/>
          <w:color w:val="000000"/>
          <w:lang w:val="ru-RU"/>
        </w:rPr>
        <w:t xml:space="preserve">. </w:t>
      </w:r>
      <w:r w:rsidRPr="00D05907">
        <w:rPr>
          <w:rFonts w:eastAsia="Times New Roman" w:cs="Arial"/>
          <w:bCs/>
          <w:color w:val="000000"/>
          <w:lang w:eastAsia="bg-BG"/>
        </w:rPr>
        <w:t>Тази разлика е свързана с капацитета за насищане на ензима чрез свързване с рамиприлат.</w:t>
      </w:r>
    </w:p>
    <w:p w14:paraId="3C3E7207" w14:textId="77777777" w:rsidR="00D05907" w:rsidRDefault="00D05907" w:rsidP="00D05907">
      <w:pPr>
        <w:spacing w:line="240" w:lineRule="auto"/>
        <w:rPr>
          <w:rFonts w:eastAsia="Times New Roman" w:cs="Arial"/>
          <w:bCs/>
          <w:color w:val="000000"/>
          <w:lang w:eastAsia="bg-BG"/>
        </w:rPr>
      </w:pPr>
    </w:p>
    <w:p w14:paraId="53DCCA1D" w14:textId="0BA46189" w:rsidR="00D05907" w:rsidRPr="00D05907" w:rsidRDefault="00D05907" w:rsidP="00D05907">
      <w:pPr>
        <w:spacing w:line="240" w:lineRule="auto"/>
        <w:rPr>
          <w:rFonts w:eastAsia="Times New Roman" w:cs="Arial"/>
        </w:rPr>
      </w:pPr>
      <w:r w:rsidRPr="00D05907">
        <w:rPr>
          <w:rFonts w:eastAsia="Times New Roman" w:cs="Arial"/>
          <w:bCs/>
          <w:color w:val="000000"/>
          <w:lang w:eastAsia="bg-BG"/>
        </w:rPr>
        <w:t>Еднократна перорална доза рамиприл дава неоткриваемо ниво на рамиприл и неговите метаболити в кърмата. Ефектът при многократно прилагане е неизвестен.</w:t>
      </w:r>
    </w:p>
    <w:p w14:paraId="72D42469" w14:textId="77777777" w:rsidR="00D05907" w:rsidRDefault="00D05907" w:rsidP="00D05907">
      <w:pPr>
        <w:spacing w:line="240" w:lineRule="auto"/>
        <w:rPr>
          <w:rFonts w:eastAsia="Times New Roman" w:cs="Arial"/>
          <w:bCs/>
          <w:color w:val="000000"/>
          <w:u w:val="single"/>
          <w:lang w:eastAsia="bg-BG"/>
        </w:rPr>
      </w:pPr>
    </w:p>
    <w:p w14:paraId="58429858" w14:textId="42A9454B" w:rsidR="00D05907" w:rsidRPr="00D05907" w:rsidRDefault="00D05907" w:rsidP="00D05907">
      <w:pPr>
        <w:spacing w:line="240" w:lineRule="auto"/>
        <w:rPr>
          <w:rFonts w:eastAsia="Times New Roman" w:cs="Arial"/>
        </w:rPr>
      </w:pPr>
      <w:r w:rsidRPr="00D05907">
        <w:rPr>
          <w:rFonts w:eastAsia="Times New Roman" w:cs="Arial"/>
          <w:bCs/>
          <w:color w:val="000000"/>
          <w:u w:val="single"/>
          <w:lang w:eastAsia="bg-BG"/>
        </w:rPr>
        <w:t>Пациенти с бъбречно увреждане (вж. точка 4.2)</w:t>
      </w:r>
    </w:p>
    <w:p w14:paraId="0DDB5D29" w14:textId="77777777" w:rsidR="00D05907" w:rsidRPr="00D05907" w:rsidRDefault="00D05907" w:rsidP="00D05907">
      <w:pPr>
        <w:spacing w:line="240" w:lineRule="auto"/>
        <w:rPr>
          <w:rFonts w:eastAsia="Times New Roman" w:cs="Arial"/>
        </w:rPr>
      </w:pPr>
      <w:r w:rsidRPr="00D05907">
        <w:rPr>
          <w:rFonts w:eastAsia="Times New Roman" w:cs="Arial"/>
          <w:bCs/>
          <w:color w:val="000000"/>
          <w:lang w:eastAsia="bg-BG"/>
        </w:rPr>
        <w:t>Бъбречната екскреция на рамиприлат е намалена при пациенти с нарушена бъбречна функция и бъбречният клирънс на рамиприлат е пропорционално свързан с креатиновия клирьнс. Това води до повишена плазмена канцентрация на рамиприлат, която намалява по-бавно отколкото при пациенти с нормална бъбречна функция.</w:t>
      </w:r>
    </w:p>
    <w:p w14:paraId="5AEFFF94" w14:textId="77777777" w:rsidR="00D05907" w:rsidRDefault="00D05907" w:rsidP="00D05907">
      <w:pPr>
        <w:spacing w:line="240" w:lineRule="auto"/>
        <w:rPr>
          <w:rFonts w:eastAsia="Times New Roman" w:cs="Arial"/>
          <w:bCs/>
          <w:color w:val="000000"/>
          <w:u w:val="single"/>
          <w:lang w:eastAsia="bg-BG"/>
        </w:rPr>
      </w:pPr>
    </w:p>
    <w:p w14:paraId="3391A4AB" w14:textId="4F85CC00" w:rsidR="00D05907" w:rsidRPr="00D05907" w:rsidRDefault="00D05907" w:rsidP="00D05907">
      <w:pPr>
        <w:spacing w:line="240" w:lineRule="auto"/>
        <w:rPr>
          <w:rFonts w:eastAsia="Times New Roman" w:cs="Arial"/>
        </w:rPr>
      </w:pPr>
      <w:r w:rsidRPr="00D05907">
        <w:rPr>
          <w:rFonts w:eastAsia="Times New Roman" w:cs="Arial"/>
          <w:bCs/>
          <w:color w:val="000000"/>
          <w:u w:val="single"/>
          <w:lang w:eastAsia="bg-BG"/>
        </w:rPr>
        <w:t>Пациенти с чернодробно увреждане (вж. точка 4.2)</w:t>
      </w:r>
    </w:p>
    <w:p w14:paraId="1C1326B0" w14:textId="442CB9F7" w:rsidR="00D05907" w:rsidRDefault="00D05907" w:rsidP="00D05907">
      <w:pPr>
        <w:rPr>
          <w:rFonts w:eastAsia="Times New Roman" w:cs="Arial"/>
          <w:bCs/>
          <w:color w:val="000000"/>
          <w:lang w:eastAsia="bg-BG"/>
        </w:rPr>
      </w:pPr>
      <w:r w:rsidRPr="00D05907">
        <w:rPr>
          <w:rFonts w:eastAsia="Times New Roman" w:cs="Arial"/>
          <w:bCs/>
          <w:color w:val="000000"/>
          <w:lang w:eastAsia="bg-BG"/>
        </w:rPr>
        <w:t>При пациенти с нарушена чернодробна функция, метаболизирането на рамиприлат е забавно, поради намалената активност на чернодробните естерази и плазмените нива на рамиприл при</w:t>
      </w:r>
    </w:p>
    <w:p w14:paraId="02E71379" w14:textId="77777777" w:rsidR="00D05907" w:rsidRPr="00D05907" w:rsidRDefault="00D05907" w:rsidP="00D05907">
      <w:pPr>
        <w:rPr>
          <w:rFonts w:cs="Arial"/>
        </w:rPr>
      </w:pPr>
    </w:p>
    <w:p w14:paraId="4F31844C" w14:textId="09394A8A" w:rsidR="00875EEC" w:rsidRPr="00875EEC" w:rsidRDefault="002C50EE" w:rsidP="005726E3">
      <w:pPr>
        <w:pStyle w:val="Heading2"/>
      </w:pPr>
      <w:r>
        <w:t>5.3. Предклинични данни за безопасност</w:t>
      </w:r>
    </w:p>
    <w:p w14:paraId="1BA6531D" w14:textId="75E2BB28" w:rsidR="00B6672E" w:rsidRDefault="002C50EE" w:rsidP="00936AD0">
      <w:pPr>
        <w:pStyle w:val="Heading1"/>
      </w:pPr>
      <w:r>
        <w:t>7. ПРИТЕЖАТЕЛ НА РАЗРЕШЕНИЕТО ЗА УПОТРЕБА</w:t>
      </w:r>
    </w:p>
    <w:p w14:paraId="1632E233" w14:textId="391C81E3" w:rsidR="00D05907" w:rsidRDefault="00D05907" w:rsidP="00D05907"/>
    <w:p w14:paraId="70DB468E" w14:textId="77777777" w:rsidR="00D05907" w:rsidRPr="00D05907" w:rsidRDefault="00D05907" w:rsidP="00D05907">
      <w:pPr>
        <w:rPr>
          <w:sz w:val="24"/>
          <w:szCs w:val="24"/>
          <w:lang w:val="en-US"/>
        </w:rPr>
      </w:pPr>
      <w:proofErr w:type="spellStart"/>
      <w:r w:rsidRPr="00D05907">
        <w:rPr>
          <w:lang w:val="en-US"/>
        </w:rPr>
        <w:t>Teva</w:t>
      </w:r>
      <w:proofErr w:type="spellEnd"/>
      <w:r w:rsidRPr="00D05907">
        <w:rPr>
          <w:lang w:val="en-US"/>
        </w:rPr>
        <w:t xml:space="preserve"> B.V.</w:t>
      </w:r>
    </w:p>
    <w:p w14:paraId="272EBB69" w14:textId="77777777" w:rsidR="00D05907" w:rsidRPr="00D05907" w:rsidRDefault="00D05907" w:rsidP="00D05907">
      <w:pPr>
        <w:rPr>
          <w:sz w:val="24"/>
          <w:szCs w:val="24"/>
          <w:lang w:val="en-US"/>
        </w:rPr>
      </w:pPr>
      <w:proofErr w:type="spellStart"/>
      <w:r w:rsidRPr="00D05907">
        <w:rPr>
          <w:lang w:val="en-US"/>
        </w:rPr>
        <w:t>Swensweg</w:t>
      </w:r>
      <w:proofErr w:type="spellEnd"/>
      <w:r w:rsidRPr="00D05907">
        <w:rPr>
          <w:lang w:val="en-US"/>
        </w:rPr>
        <w:t xml:space="preserve"> </w:t>
      </w:r>
      <w:r w:rsidRPr="00D05907">
        <w:rPr>
          <w:lang w:eastAsia="bg-BG"/>
        </w:rPr>
        <w:t>5</w:t>
      </w:r>
      <w:proofErr w:type="gramStart"/>
      <w:r w:rsidRPr="00D05907">
        <w:rPr>
          <w:lang w:eastAsia="bg-BG"/>
        </w:rPr>
        <w:t>,2031</w:t>
      </w:r>
      <w:proofErr w:type="gramEnd"/>
      <w:r w:rsidRPr="00D05907">
        <w:rPr>
          <w:lang w:eastAsia="bg-BG"/>
        </w:rPr>
        <w:t xml:space="preserve"> </w:t>
      </w:r>
      <w:r w:rsidRPr="00D05907">
        <w:rPr>
          <w:lang w:val="en-US"/>
        </w:rPr>
        <w:t>GA Haarlem</w:t>
      </w:r>
    </w:p>
    <w:p w14:paraId="46D86E81" w14:textId="77777777" w:rsidR="00D05907" w:rsidRPr="00D05907" w:rsidRDefault="00D05907" w:rsidP="00D05907">
      <w:pPr>
        <w:rPr>
          <w:sz w:val="24"/>
          <w:szCs w:val="24"/>
          <w:lang w:val="ru-RU"/>
        </w:rPr>
      </w:pPr>
      <w:r w:rsidRPr="00D05907">
        <w:rPr>
          <w:lang w:eastAsia="bg-BG"/>
        </w:rPr>
        <w:t>Нидерландия</w:t>
      </w:r>
    </w:p>
    <w:p w14:paraId="15AFC69F" w14:textId="77777777" w:rsidR="00D05907" w:rsidRPr="00D05907" w:rsidRDefault="00D05907" w:rsidP="00D05907">
      <w:pPr>
        <w:rPr>
          <w:lang w:val="ru-RU"/>
        </w:rPr>
      </w:pPr>
    </w:p>
    <w:p w14:paraId="508F3A54" w14:textId="78143003" w:rsidR="00B6672E" w:rsidRDefault="00936AD0" w:rsidP="00936AD0">
      <w:pPr>
        <w:pStyle w:val="Heading1"/>
      </w:pPr>
      <w:r>
        <w:t>8.</w:t>
      </w:r>
      <w:r w:rsidR="002C50EE">
        <w:t>НОМЕР НА РАЗРЕШЕНИЕТО ЗА УПОТРЕБА</w:t>
      </w:r>
    </w:p>
    <w:p w14:paraId="3982EB89" w14:textId="6E92B7C4" w:rsidR="00D05907" w:rsidRDefault="00D05907" w:rsidP="00D05907"/>
    <w:p w14:paraId="548473B0" w14:textId="77777777" w:rsidR="00D05907" w:rsidRDefault="00D05907" w:rsidP="00D05907">
      <w:pPr>
        <w:rPr>
          <w:lang w:eastAsia="bg-BG"/>
        </w:rPr>
      </w:pPr>
      <w:r w:rsidRPr="00D05907">
        <w:rPr>
          <w:lang w:eastAsia="bg-BG"/>
        </w:rPr>
        <w:t xml:space="preserve">Рамиприл Тева 5 </w:t>
      </w:r>
      <w:r w:rsidRPr="00D05907">
        <w:rPr>
          <w:lang w:val="en-US"/>
        </w:rPr>
        <w:t>mg</w:t>
      </w:r>
      <w:r w:rsidRPr="00D05907">
        <w:rPr>
          <w:lang w:val="ru-RU"/>
        </w:rPr>
        <w:t xml:space="preserve"> </w:t>
      </w:r>
      <w:r w:rsidRPr="00D05907">
        <w:rPr>
          <w:lang w:eastAsia="bg-BG"/>
        </w:rPr>
        <w:t xml:space="preserve">таблетки - </w:t>
      </w:r>
      <w:r w:rsidRPr="00D05907">
        <w:rPr>
          <w:lang w:val="en-US"/>
        </w:rPr>
        <w:t>Per</w:t>
      </w:r>
      <w:r w:rsidRPr="00D05907">
        <w:rPr>
          <w:lang w:val="ru-RU"/>
        </w:rPr>
        <w:t xml:space="preserve">. </w:t>
      </w:r>
      <w:r w:rsidRPr="00D05907">
        <w:rPr>
          <w:lang w:eastAsia="bg-BG"/>
        </w:rPr>
        <w:t xml:space="preserve">№ 20100318 </w:t>
      </w:r>
    </w:p>
    <w:p w14:paraId="707CB9CA" w14:textId="7BF080A7" w:rsidR="00D05907" w:rsidRPr="00D05907" w:rsidRDefault="00D05907" w:rsidP="00D05907">
      <w:pPr>
        <w:rPr>
          <w:sz w:val="24"/>
          <w:szCs w:val="24"/>
        </w:rPr>
      </w:pPr>
      <w:r w:rsidRPr="00D05907">
        <w:rPr>
          <w:lang w:eastAsia="bg-BG"/>
        </w:rPr>
        <w:t xml:space="preserve">Рамиприл Тева 10 </w:t>
      </w:r>
      <w:r w:rsidRPr="00D05907">
        <w:rPr>
          <w:lang w:val="en-US"/>
        </w:rPr>
        <w:t>mg</w:t>
      </w:r>
      <w:r w:rsidRPr="00D05907">
        <w:rPr>
          <w:lang w:val="ru-RU"/>
        </w:rPr>
        <w:t xml:space="preserve"> </w:t>
      </w:r>
      <w:r w:rsidRPr="00D05907">
        <w:rPr>
          <w:lang w:eastAsia="bg-BG"/>
        </w:rPr>
        <w:t xml:space="preserve">таблетки - </w:t>
      </w:r>
      <w:r w:rsidRPr="00D05907">
        <w:rPr>
          <w:lang w:val="en-US"/>
        </w:rPr>
        <w:t>Per</w:t>
      </w:r>
      <w:r w:rsidRPr="00D05907">
        <w:rPr>
          <w:lang w:val="ru-RU"/>
        </w:rPr>
        <w:t xml:space="preserve">. </w:t>
      </w:r>
      <w:r w:rsidRPr="00D05907">
        <w:rPr>
          <w:lang w:eastAsia="bg-BG"/>
        </w:rPr>
        <w:t>№ 20100319</w:t>
      </w:r>
    </w:p>
    <w:p w14:paraId="0DA0C19C" w14:textId="77777777" w:rsidR="00D05907" w:rsidRPr="00D05907" w:rsidRDefault="00D05907" w:rsidP="00D05907"/>
    <w:p w14:paraId="3BC5EC53" w14:textId="78570BDD" w:rsidR="00875EEC" w:rsidRDefault="002C50EE" w:rsidP="005726E3">
      <w:pPr>
        <w:pStyle w:val="Heading1"/>
      </w:pPr>
      <w:r>
        <w:t>9. ДАТА НА ПЪРВО РАЗРЕШАВАНЕ/ПОДНОВЯВАНЕ НА РАЗРЕШЕНИЕТО ЗА УПОТРЕБА</w:t>
      </w:r>
    </w:p>
    <w:p w14:paraId="3E6F10D3" w14:textId="45E54C16" w:rsidR="00D05907" w:rsidRDefault="00D05907" w:rsidP="00D05907"/>
    <w:p w14:paraId="551DA6AB" w14:textId="77777777" w:rsidR="00D05907" w:rsidRPr="00D05907" w:rsidRDefault="00D05907" w:rsidP="00D05907">
      <w:pPr>
        <w:rPr>
          <w:sz w:val="24"/>
          <w:szCs w:val="24"/>
        </w:rPr>
      </w:pPr>
      <w:r w:rsidRPr="00D05907">
        <w:rPr>
          <w:lang w:eastAsia="bg-BG"/>
        </w:rPr>
        <w:t>Дата на първо разрешаване: 05 май 2010 г.</w:t>
      </w:r>
    </w:p>
    <w:p w14:paraId="08A4D53E" w14:textId="001881A4" w:rsidR="00D05907" w:rsidRPr="00D05907" w:rsidRDefault="00D05907" w:rsidP="00D05907">
      <w:pPr>
        <w:rPr>
          <w:sz w:val="24"/>
          <w:szCs w:val="24"/>
        </w:rPr>
      </w:pPr>
      <w:r w:rsidRPr="00D05907">
        <w:rPr>
          <w:lang w:eastAsia="bg-BG"/>
        </w:rPr>
        <w:t>Дата на последно подновяване: 16 юни 2015 г.</w:t>
      </w:r>
    </w:p>
    <w:p w14:paraId="43FB38A2" w14:textId="47322747" w:rsidR="007C605B" w:rsidRDefault="002C50EE" w:rsidP="005726E3">
      <w:pPr>
        <w:pStyle w:val="Heading1"/>
      </w:pPr>
      <w:r>
        <w:t>10. ДАТА НА АКТУАЛИЗИРАНЕ НА ТЕКСТА</w:t>
      </w:r>
      <w:bookmarkEnd w:id="0"/>
    </w:p>
    <w:p w14:paraId="6A199932" w14:textId="77777777" w:rsidR="00D05907" w:rsidRPr="00D05907" w:rsidRDefault="00D05907" w:rsidP="00D05907">
      <w:bookmarkStart w:id="1" w:name="_GoBack"/>
      <w:bookmarkEnd w:id="1"/>
    </w:p>
    <w:sectPr w:rsidR="00D05907" w:rsidRPr="00D05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5CB1F55"/>
    <w:multiLevelType w:val="hybridMultilevel"/>
    <w:tmpl w:val="74D0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AEC63C3"/>
    <w:multiLevelType w:val="hybridMultilevel"/>
    <w:tmpl w:val="F9F49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D6E9B"/>
    <w:multiLevelType w:val="hybridMultilevel"/>
    <w:tmpl w:val="5B16B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BB7015"/>
    <w:multiLevelType w:val="hybridMultilevel"/>
    <w:tmpl w:val="5CD2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BA43A9"/>
    <w:multiLevelType w:val="hybridMultilevel"/>
    <w:tmpl w:val="D548ABBE"/>
    <w:lvl w:ilvl="0" w:tplc="79149A30">
      <w:start w:val="4"/>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7"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687100"/>
    <w:multiLevelType w:val="hybridMultilevel"/>
    <w:tmpl w:val="8AAA253A"/>
    <w:lvl w:ilvl="0" w:tplc="79149A30">
      <w:start w:val="4"/>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F729D5"/>
    <w:multiLevelType w:val="hybridMultilevel"/>
    <w:tmpl w:val="FD7E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B83D23"/>
    <w:multiLevelType w:val="hybridMultilevel"/>
    <w:tmpl w:val="6F6A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7E50E1"/>
    <w:multiLevelType w:val="hybridMultilevel"/>
    <w:tmpl w:val="3F94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4"/>
  </w:num>
  <w:num w:numId="2">
    <w:abstractNumId w:val="0"/>
  </w:num>
  <w:num w:numId="3">
    <w:abstractNumId w:val="16"/>
  </w:num>
  <w:num w:numId="4">
    <w:abstractNumId w:val="3"/>
  </w:num>
  <w:num w:numId="5">
    <w:abstractNumId w:val="1"/>
  </w:num>
  <w:num w:numId="6">
    <w:abstractNumId w:val="21"/>
  </w:num>
  <w:num w:numId="7">
    <w:abstractNumId w:val="13"/>
  </w:num>
  <w:num w:numId="8">
    <w:abstractNumId w:val="20"/>
  </w:num>
  <w:num w:numId="9">
    <w:abstractNumId w:val="2"/>
  </w:num>
  <w:num w:numId="10">
    <w:abstractNumId w:val="4"/>
  </w:num>
  <w:num w:numId="11">
    <w:abstractNumId w:val="37"/>
  </w:num>
  <w:num w:numId="12">
    <w:abstractNumId w:val="19"/>
  </w:num>
  <w:num w:numId="13">
    <w:abstractNumId w:val="24"/>
  </w:num>
  <w:num w:numId="14">
    <w:abstractNumId w:val="15"/>
  </w:num>
  <w:num w:numId="15">
    <w:abstractNumId w:val="36"/>
  </w:num>
  <w:num w:numId="16">
    <w:abstractNumId w:val="11"/>
  </w:num>
  <w:num w:numId="17">
    <w:abstractNumId w:val="30"/>
  </w:num>
  <w:num w:numId="18">
    <w:abstractNumId w:val="8"/>
  </w:num>
  <w:num w:numId="19">
    <w:abstractNumId w:val="33"/>
  </w:num>
  <w:num w:numId="20">
    <w:abstractNumId w:val="29"/>
  </w:num>
  <w:num w:numId="21">
    <w:abstractNumId w:val="22"/>
  </w:num>
  <w:num w:numId="22">
    <w:abstractNumId w:val="32"/>
  </w:num>
  <w:num w:numId="23">
    <w:abstractNumId w:val="23"/>
  </w:num>
  <w:num w:numId="24">
    <w:abstractNumId w:val="9"/>
  </w:num>
  <w:num w:numId="25">
    <w:abstractNumId w:val="28"/>
  </w:num>
  <w:num w:numId="26">
    <w:abstractNumId w:val="27"/>
  </w:num>
  <w:num w:numId="27">
    <w:abstractNumId w:val="40"/>
  </w:num>
  <w:num w:numId="28">
    <w:abstractNumId w:val="6"/>
  </w:num>
  <w:num w:numId="29">
    <w:abstractNumId w:val="26"/>
  </w:num>
  <w:num w:numId="30">
    <w:abstractNumId w:val="44"/>
  </w:num>
  <w:num w:numId="31">
    <w:abstractNumId w:val="5"/>
  </w:num>
  <w:num w:numId="32">
    <w:abstractNumId w:val="43"/>
  </w:num>
  <w:num w:numId="33">
    <w:abstractNumId w:val="35"/>
  </w:num>
  <w:num w:numId="34">
    <w:abstractNumId w:val="41"/>
  </w:num>
  <w:num w:numId="35">
    <w:abstractNumId w:val="7"/>
  </w:num>
  <w:num w:numId="36">
    <w:abstractNumId w:val="10"/>
  </w:num>
  <w:num w:numId="37">
    <w:abstractNumId w:val="38"/>
  </w:num>
  <w:num w:numId="38">
    <w:abstractNumId w:val="31"/>
  </w:num>
  <w:num w:numId="39">
    <w:abstractNumId w:val="18"/>
  </w:num>
  <w:num w:numId="40">
    <w:abstractNumId w:val="42"/>
  </w:num>
  <w:num w:numId="41">
    <w:abstractNumId w:val="39"/>
  </w:num>
  <w:num w:numId="42">
    <w:abstractNumId w:val="12"/>
  </w:num>
  <w:num w:numId="43">
    <w:abstractNumId w:val="17"/>
  </w:num>
  <w:num w:numId="44">
    <w:abstractNumId w:val="25"/>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7DA"/>
    <w:rsid w:val="002B4DBB"/>
    <w:rsid w:val="002C50EE"/>
    <w:rsid w:val="00340A0A"/>
    <w:rsid w:val="003765DC"/>
    <w:rsid w:val="00395555"/>
    <w:rsid w:val="003E3126"/>
    <w:rsid w:val="00426E5F"/>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75EEC"/>
    <w:rsid w:val="00893B92"/>
    <w:rsid w:val="008A6AF2"/>
    <w:rsid w:val="008C70A2"/>
    <w:rsid w:val="00936AD0"/>
    <w:rsid w:val="009773E4"/>
    <w:rsid w:val="00982A36"/>
    <w:rsid w:val="009B171C"/>
    <w:rsid w:val="009F1313"/>
    <w:rsid w:val="00A20351"/>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05907"/>
    <w:rsid w:val="00D86297"/>
    <w:rsid w:val="00DB32D3"/>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5698</Words>
  <Characters>32481</Characters>
  <Application>Microsoft Office Word</Application>
  <DocSecurity>0</DocSecurity>
  <Lines>270</Lines>
  <Paragraphs>76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2022-10-30T19:35:00Z</dcterms:created>
  <dcterms:modified xsi:type="dcterms:W3CDTF">2022-10-30T19:35:00Z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