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79516554" w14:textId="2BF1E783" w:rsidR="00DB32D3" w:rsidRDefault="00DD466D" w:rsidP="005726E3">
      <w:pPr>
        <w:pStyle w:val="Heading1"/>
      </w:pPr>
      <w:r>
        <w:t>1.ИМЕ НА ЛЕКАРСТВЕНИЯ ПРОДУКТ</w:t>
      </w:r>
    </w:p>
    <w:p w14:paraId="7A4B65E7" w14:textId="39913C8A" w:rsidR="00232DA1" w:rsidRDefault="00232DA1" w:rsidP="00232DA1"/>
    <w:p w14:paraId="1CC75A75" w14:textId="77777777" w:rsidR="00232DA1" w:rsidRPr="00232DA1" w:rsidRDefault="00232DA1" w:rsidP="00232DA1">
      <w:pPr>
        <w:rPr>
          <w:sz w:val="24"/>
          <w:szCs w:val="24"/>
        </w:rPr>
      </w:pPr>
      <w:r w:rsidRPr="00232DA1">
        <w:rPr>
          <w:lang w:eastAsia="bg-BG"/>
        </w:rPr>
        <w:t xml:space="preserve">Равентон 80 </w:t>
      </w:r>
      <w:r w:rsidRPr="00232DA1">
        <w:rPr>
          <w:lang w:val="en-US"/>
        </w:rPr>
        <w:t>mg</w:t>
      </w:r>
      <w:r w:rsidRPr="00232DA1">
        <w:t>/</w:t>
      </w:r>
      <w:r w:rsidRPr="00232DA1">
        <w:rPr>
          <w:lang w:eastAsia="bg-BG"/>
        </w:rPr>
        <w:t xml:space="preserve">10 </w:t>
      </w:r>
      <w:r w:rsidRPr="00232DA1">
        <w:rPr>
          <w:lang w:val="en-US"/>
        </w:rPr>
        <w:t>mg</w:t>
      </w:r>
      <w:r w:rsidRPr="00232DA1">
        <w:t xml:space="preserve"> </w:t>
      </w:r>
      <w:r w:rsidRPr="00232DA1">
        <w:rPr>
          <w:lang w:eastAsia="bg-BG"/>
        </w:rPr>
        <w:t>таблетки</w:t>
      </w:r>
    </w:p>
    <w:p w14:paraId="13CC4A16" w14:textId="26E60E33" w:rsidR="00232DA1" w:rsidRPr="00232DA1" w:rsidRDefault="00232DA1" w:rsidP="00232DA1">
      <w:proofErr w:type="spellStart"/>
      <w:r w:rsidRPr="00232DA1">
        <w:rPr>
          <w:lang w:val="en-US"/>
        </w:rPr>
        <w:t>Raventon</w:t>
      </w:r>
      <w:proofErr w:type="spellEnd"/>
      <w:r w:rsidRPr="00232DA1">
        <w:t xml:space="preserve"> </w:t>
      </w:r>
      <w:r w:rsidRPr="00232DA1">
        <w:rPr>
          <w:lang w:eastAsia="bg-BG"/>
        </w:rPr>
        <w:t xml:space="preserve">80 </w:t>
      </w:r>
      <w:r w:rsidRPr="00232DA1">
        <w:rPr>
          <w:lang w:val="en-US"/>
        </w:rPr>
        <w:t>mg</w:t>
      </w:r>
      <w:r w:rsidRPr="00232DA1">
        <w:t>/</w:t>
      </w:r>
      <w:r w:rsidRPr="00232DA1">
        <w:rPr>
          <w:lang w:eastAsia="bg-BG"/>
        </w:rPr>
        <w:t xml:space="preserve">10 </w:t>
      </w:r>
      <w:r w:rsidRPr="00232DA1">
        <w:rPr>
          <w:lang w:val="en-US"/>
        </w:rPr>
        <w:t>mg</w:t>
      </w:r>
      <w:r w:rsidRPr="00232DA1">
        <w:t xml:space="preserve"> </w:t>
      </w:r>
      <w:r w:rsidRPr="00232DA1">
        <w:rPr>
          <w:lang w:val="en-US"/>
        </w:rPr>
        <w:t>tablets</w:t>
      </w:r>
    </w:p>
    <w:p w14:paraId="48E6CABE" w14:textId="62BB903E" w:rsidR="00DB32D3" w:rsidRDefault="00DD466D" w:rsidP="005726E3">
      <w:pPr>
        <w:pStyle w:val="Heading1"/>
      </w:pPr>
      <w:r>
        <w:t>2. КАЧЕСТВЕН И КОЛИЧЕСТВЕН СЪСТАВ</w:t>
      </w:r>
    </w:p>
    <w:p w14:paraId="509992EF" w14:textId="2EA6B0B2" w:rsidR="00232DA1" w:rsidRDefault="00232DA1" w:rsidP="00232DA1"/>
    <w:p w14:paraId="4687647E" w14:textId="77777777" w:rsidR="00232DA1" w:rsidRPr="00232DA1" w:rsidRDefault="00232DA1" w:rsidP="00232DA1">
      <w:pPr>
        <w:spacing w:line="240" w:lineRule="auto"/>
        <w:rPr>
          <w:rFonts w:eastAsia="Times New Roman" w:cs="Arial"/>
          <w:sz w:val="28"/>
          <w:szCs w:val="24"/>
        </w:rPr>
      </w:pPr>
      <w:r w:rsidRPr="00232DA1">
        <w:rPr>
          <w:rFonts w:eastAsia="Times New Roman" w:cs="Arial"/>
          <w:color w:val="000000"/>
          <w:szCs w:val="20"/>
          <w:lang w:eastAsia="bg-BG"/>
        </w:rPr>
        <w:t xml:space="preserve">Всяка таблетка съдържа 80 </w:t>
      </w:r>
      <w:r w:rsidRPr="00232DA1">
        <w:rPr>
          <w:rFonts w:eastAsia="Times New Roman" w:cs="Arial"/>
          <w:color w:val="000000"/>
          <w:szCs w:val="20"/>
          <w:lang w:val="en-US"/>
        </w:rPr>
        <w:t>mg</w:t>
      </w:r>
      <w:r w:rsidRPr="00232DA1">
        <w:rPr>
          <w:rFonts w:eastAsia="Times New Roman" w:cs="Arial"/>
          <w:color w:val="000000"/>
          <w:szCs w:val="20"/>
        </w:rPr>
        <w:t xml:space="preserve"> </w:t>
      </w:r>
      <w:r w:rsidRPr="00232DA1">
        <w:rPr>
          <w:rFonts w:eastAsia="Times New Roman" w:cs="Arial"/>
          <w:color w:val="000000"/>
          <w:szCs w:val="20"/>
          <w:lang w:eastAsia="bg-BG"/>
        </w:rPr>
        <w:t xml:space="preserve">телмисартан </w:t>
      </w:r>
      <w:r w:rsidRPr="00232DA1">
        <w:rPr>
          <w:rFonts w:eastAsia="Times New Roman" w:cs="Arial"/>
          <w:color w:val="000000"/>
          <w:szCs w:val="20"/>
        </w:rPr>
        <w:t>(</w:t>
      </w:r>
      <w:proofErr w:type="spellStart"/>
      <w:r w:rsidRPr="00232DA1">
        <w:rPr>
          <w:rFonts w:eastAsia="Times New Roman" w:cs="Arial"/>
          <w:color w:val="000000"/>
          <w:szCs w:val="20"/>
          <w:lang w:val="en-US"/>
        </w:rPr>
        <w:t>telmisartan</w:t>
      </w:r>
      <w:proofErr w:type="spellEnd"/>
      <w:r w:rsidRPr="00232DA1">
        <w:rPr>
          <w:rFonts w:eastAsia="Times New Roman" w:cs="Arial"/>
          <w:color w:val="000000"/>
          <w:szCs w:val="20"/>
        </w:rPr>
        <w:t xml:space="preserve">) </w:t>
      </w:r>
      <w:r w:rsidRPr="00232DA1">
        <w:rPr>
          <w:rFonts w:eastAsia="Times New Roman" w:cs="Arial"/>
          <w:color w:val="000000"/>
          <w:szCs w:val="20"/>
          <w:lang w:eastAsia="bg-BG"/>
        </w:rPr>
        <w:t xml:space="preserve">и 10 </w:t>
      </w:r>
      <w:r w:rsidRPr="00232DA1">
        <w:rPr>
          <w:rFonts w:eastAsia="Times New Roman" w:cs="Arial"/>
          <w:color w:val="000000"/>
          <w:szCs w:val="20"/>
          <w:lang w:val="en-US"/>
        </w:rPr>
        <w:t>mg</w:t>
      </w:r>
      <w:r w:rsidRPr="00232DA1">
        <w:rPr>
          <w:rFonts w:eastAsia="Times New Roman" w:cs="Arial"/>
          <w:color w:val="000000"/>
          <w:szCs w:val="20"/>
        </w:rPr>
        <w:t xml:space="preserve"> </w:t>
      </w:r>
      <w:r w:rsidRPr="00232DA1">
        <w:rPr>
          <w:rFonts w:eastAsia="Times New Roman" w:cs="Arial"/>
          <w:color w:val="000000"/>
          <w:szCs w:val="20"/>
          <w:lang w:eastAsia="bg-BG"/>
        </w:rPr>
        <w:t xml:space="preserve">амплодипин </w:t>
      </w:r>
      <w:r w:rsidRPr="00232DA1">
        <w:rPr>
          <w:rFonts w:eastAsia="Times New Roman" w:cs="Arial"/>
          <w:color w:val="000000"/>
          <w:szCs w:val="20"/>
        </w:rPr>
        <w:t>(</w:t>
      </w:r>
      <w:r w:rsidRPr="00232DA1">
        <w:rPr>
          <w:rFonts w:eastAsia="Times New Roman" w:cs="Arial"/>
          <w:color w:val="000000"/>
          <w:szCs w:val="20"/>
          <w:lang w:val="en-US"/>
        </w:rPr>
        <w:t>amlodipine</w:t>
      </w:r>
      <w:r w:rsidRPr="00232DA1">
        <w:rPr>
          <w:rFonts w:eastAsia="Times New Roman" w:cs="Arial"/>
          <w:color w:val="000000"/>
          <w:szCs w:val="20"/>
        </w:rPr>
        <w:t xml:space="preserve">) </w:t>
      </w:r>
      <w:r w:rsidRPr="00232DA1">
        <w:rPr>
          <w:rFonts w:eastAsia="Times New Roman" w:cs="Arial"/>
          <w:color w:val="000000"/>
          <w:szCs w:val="20"/>
          <w:lang w:eastAsia="bg-BG"/>
        </w:rPr>
        <w:t>(под формата на амлодипинов безилат).</w:t>
      </w:r>
    </w:p>
    <w:p w14:paraId="40607CAE" w14:textId="77777777" w:rsidR="00232DA1" w:rsidRPr="00232DA1" w:rsidRDefault="00232DA1" w:rsidP="00232DA1">
      <w:pPr>
        <w:spacing w:line="240" w:lineRule="auto"/>
        <w:rPr>
          <w:rFonts w:eastAsia="Times New Roman" w:cs="Arial"/>
          <w:color w:val="000000"/>
          <w:szCs w:val="20"/>
          <w:u w:val="single"/>
          <w:lang w:eastAsia="bg-BG"/>
        </w:rPr>
      </w:pPr>
    </w:p>
    <w:p w14:paraId="5327166B" w14:textId="4D3D367F" w:rsidR="00232DA1" w:rsidRPr="00232DA1" w:rsidRDefault="00232DA1" w:rsidP="00232DA1">
      <w:pPr>
        <w:spacing w:line="240" w:lineRule="auto"/>
        <w:rPr>
          <w:rFonts w:eastAsia="Times New Roman" w:cs="Arial"/>
          <w:sz w:val="28"/>
          <w:szCs w:val="24"/>
        </w:rPr>
      </w:pPr>
      <w:r w:rsidRPr="00232DA1">
        <w:rPr>
          <w:rFonts w:eastAsia="Times New Roman" w:cs="Arial"/>
          <w:color w:val="000000"/>
          <w:szCs w:val="20"/>
          <w:u w:val="single"/>
          <w:lang w:eastAsia="bg-BG"/>
        </w:rPr>
        <w:t>Помощно(и) вещество(а) с известно действие:</w:t>
      </w:r>
    </w:p>
    <w:p w14:paraId="1D93E176" w14:textId="77777777" w:rsidR="00232DA1" w:rsidRPr="00232DA1" w:rsidRDefault="00232DA1" w:rsidP="00232DA1">
      <w:pPr>
        <w:spacing w:line="240" w:lineRule="auto"/>
        <w:rPr>
          <w:rFonts w:eastAsia="Times New Roman" w:cs="Arial"/>
          <w:sz w:val="28"/>
          <w:szCs w:val="24"/>
        </w:rPr>
      </w:pPr>
      <w:r w:rsidRPr="00232DA1">
        <w:rPr>
          <w:rFonts w:eastAsia="Times New Roman" w:cs="Arial"/>
          <w:color w:val="000000"/>
          <w:szCs w:val="20"/>
          <w:lang w:eastAsia="bg-BG"/>
        </w:rPr>
        <w:t xml:space="preserve">Всяка таблетка съдържа 3.86 </w:t>
      </w:r>
      <w:r w:rsidRPr="00232DA1">
        <w:rPr>
          <w:rFonts w:eastAsia="Times New Roman" w:cs="Arial"/>
          <w:color w:val="000000"/>
          <w:szCs w:val="20"/>
          <w:lang w:val="en-US"/>
        </w:rPr>
        <w:t>mg</w:t>
      </w:r>
      <w:r w:rsidRPr="00232DA1">
        <w:rPr>
          <w:rFonts w:eastAsia="Times New Roman" w:cs="Arial"/>
          <w:color w:val="000000"/>
          <w:szCs w:val="20"/>
          <w:lang w:val="ru-RU"/>
        </w:rPr>
        <w:t xml:space="preserve"> </w:t>
      </w:r>
      <w:r w:rsidRPr="00232DA1">
        <w:rPr>
          <w:rFonts w:eastAsia="Times New Roman" w:cs="Arial"/>
          <w:color w:val="000000"/>
          <w:szCs w:val="20"/>
          <w:lang w:eastAsia="bg-BG"/>
        </w:rPr>
        <w:t>натрий.</w:t>
      </w:r>
    </w:p>
    <w:p w14:paraId="4BD55649" w14:textId="77777777" w:rsidR="00232DA1" w:rsidRPr="00232DA1" w:rsidRDefault="00232DA1" w:rsidP="00232DA1"/>
    <w:p w14:paraId="614984C4" w14:textId="59068791" w:rsidR="008A6AF2" w:rsidRDefault="00DD466D" w:rsidP="002C50EE">
      <w:pPr>
        <w:pStyle w:val="Heading1"/>
      </w:pPr>
      <w:r>
        <w:t>3. ЛЕКАРСТВЕНА ФОРМА</w:t>
      </w:r>
    </w:p>
    <w:p w14:paraId="6A8BA0DC" w14:textId="09A71A4D" w:rsidR="00232DA1" w:rsidRDefault="00232DA1" w:rsidP="00232DA1"/>
    <w:p w14:paraId="7048C2F4" w14:textId="77777777" w:rsidR="00232DA1" w:rsidRPr="00232DA1" w:rsidRDefault="00232DA1" w:rsidP="00232DA1">
      <w:pPr>
        <w:rPr>
          <w:sz w:val="24"/>
          <w:szCs w:val="24"/>
        </w:rPr>
      </w:pPr>
      <w:r w:rsidRPr="00232DA1">
        <w:rPr>
          <w:lang w:eastAsia="bg-BG"/>
        </w:rPr>
        <w:t>Таблетка</w:t>
      </w:r>
    </w:p>
    <w:p w14:paraId="5CC2734F" w14:textId="77777777" w:rsidR="00232DA1" w:rsidRDefault="00232DA1" w:rsidP="00232DA1">
      <w:pPr>
        <w:rPr>
          <w:lang w:eastAsia="bg-BG"/>
        </w:rPr>
      </w:pPr>
    </w:p>
    <w:p w14:paraId="326BFC62" w14:textId="73BE0B3F" w:rsidR="00232DA1" w:rsidRPr="00232DA1" w:rsidRDefault="00232DA1" w:rsidP="00232DA1">
      <w:pPr>
        <w:rPr>
          <w:sz w:val="24"/>
          <w:szCs w:val="24"/>
        </w:rPr>
      </w:pPr>
      <w:r w:rsidRPr="00232DA1">
        <w:rPr>
          <w:lang w:eastAsia="bg-BG"/>
        </w:rPr>
        <w:t xml:space="preserve">Двойноизпъкнали, продълговати (14,7-15,3 </w:t>
      </w:r>
      <w:r w:rsidRPr="00232DA1">
        <w:rPr>
          <w:lang w:val="en-US"/>
        </w:rPr>
        <w:t>mm</w:t>
      </w:r>
      <w:r w:rsidRPr="00232DA1">
        <w:rPr>
          <w:lang w:val="ru-RU"/>
        </w:rPr>
        <w:t xml:space="preserve"> </w:t>
      </w:r>
      <w:r w:rsidRPr="00232DA1">
        <w:rPr>
          <w:lang w:eastAsia="bg-BG"/>
        </w:rPr>
        <w:t xml:space="preserve">х 7,0-7,6 </w:t>
      </w:r>
      <w:r w:rsidRPr="00232DA1">
        <w:rPr>
          <w:lang w:val="en-US"/>
        </w:rPr>
        <w:t>mm</w:t>
      </w:r>
      <w:r w:rsidRPr="00232DA1">
        <w:rPr>
          <w:lang w:val="ru-RU"/>
        </w:rPr>
        <w:t xml:space="preserve">), </w:t>
      </w:r>
      <w:r w:rsidRPr="00232DA1">
        <w:rPr>
          <w:lang w:eastAsia="bg-BG"/>
        </w:rPr>
        <w:t>двуслойни таблетки, бели до почти бели от едната страна и жълти от другата, допустими са малки петънца от жълтата страна.</w:t>
      </w:r>
    </w:p>
    <w:p w14:paraId="6AA8B18B" w14:textId="77777777" w:rsidR="00232DA1" w:rsidRPr="00232DA1" w:rsidRDefault="00232DA1" w:rsidP="00232DA1"/>
    <w:p w14:paraId="490FC2C4" w14:textId="6899DE43" w:rsidR="002C50EE" w:rsidRDefault="002C50EE" w:rsidP="002C50EE">
      <w:pPr>
        <w:pStyle w:val="Heading1"/>
      </w:pPr>
      <w:r>
        <w:t>4. КЛИНИЧНИ ДАННИ</w:t>
      </w:r>
    </w:p>
    <w:p w14:paraId="0771830A" w14:textId="2ACE8E9E" w:rsidR="00DB32D3" w:rsidRDefault="002C50EE" w:rsidP="005726E3">
      <w:pPr>
        <w:pStyle w:val="Heading2"/>
      </w:pPr>
      <w:r>
        <w:t>4.1. Терапевтични показания</w:t>
      </w:r>
    </w:p>
    <w:p w14:paraId="514212F9" w14:textId="6EDEB08C" w:rsidR="00232DA1" w:rsidRDefault="00232DA1" w:rsidP="00232DA1"/>
    <w:p w14:paraId="5F843F57" w14:textId="77777777" w:rsidR="00232DA1" w:rsidRPr="00232DA1" w:rsidRDefault="00232DA1" w:rsidP="00232DA1">
      <w:pPr>
        <w:spacing w:line="240" w:lineRule="auto"/>
        <w:rPr>
          <w:rFonts w:eastAsia="Times New Roman" w:cs="Arial"/>
          <w:sz w:val="28"/>
          <w:szCs w:val="24"/>
        </w:rPr>
      </w:pPr>
      <w:r w:rsidRPr="00232DA1">
        <w:rPr>
          <w:rFonts w:eastAsia="Times New Roman" w:cs="Arial"/>
          <w:color w:val="000000"/>
          <w:szCs w:val="20"/>
          <w:lang w:eastAsia="bg-BG"/>
        </w:rPr>
        <w:t>Лечение на есенциална хипертония при възрастни:</w:t>
      </w:r>
    </w:p>
    <w:p w14:paraId="625B3809" w14:textId="77777777" w:rsidR="00232DA1" w:rsidRPr="00232DA1" w:rsidRDefault="00232DA1" w:rsidP="00232DA1">
      <w:pPr>
        <w:spacing w:line="240" w:lineRule="auto"/>
        <w:rPr>
          <w:rFonts w:eastAsia="Times New Roman" w:cs="Arial"/>
          <w:color w:val="000000"/>
          <w:szCs w:val="20"/>
          <w:u w:val="single"/>
          <w:lang w:eastAsia="bg-BG"/>
        </w:rPr>
      </w:pPr>
    </w:p>
    <w:p w14:paraId="6F7EDC8C" w14:textId="718DA761" w:rsidR="00232DA1" w:rsidRPr="00232DA1" w:rsidRDefault="00232DA1" w:rsidP="00232DA1">
      <w:pPr>
        <w:spacing w:line="240" w:lineRule="auto"/>
        <w:rPr>
          <w:rFonts w:eastAsia="Times New Roman" w:cs="Arial"/>
          <w:sz w:val="28"/>
          <w:szCs w:val="24"/>
        </w:rPr>
      </w:pPr>
      <w:r w:rsidRPr="00232DA1">
        <w:rPr>
          <w:rFonts w:eastAsia="Times New Roman" w:cs="Arial"/>
          <w:color w:val="000000"/>
          <w:szCs w:val="20"/>
          <w:u w:val="single"/>
          <w:lang w:eastAsia="bg-BG"/>
        </w:rPr>
        <w:t>Допълваща терапия</w:t>
      </w:r>
    </w:p>
    <w:p w14:paraId="70DFCEEF" w14:textId="77777777" w:rsidR="00232DA1" w:rsidRPr="00232DA1" w:rsidRDefault="00232DA1" w:rsidP="00232DA1">
      <w:pPr>
        <w:spacing w:line="240" w:lineRule="auto"/>
        <w:rPr>
          <w:rFonts w:eastAsia="Times New Roman" w:cs="Arial"/>
          <w:sz w:val="28"/>
          <w:szCs w:val="24"/>
        </w:rPr>
      </w:pPr>
      <w:r w:rsidRPr="00232DA1">
        <w:rPr>
          <w:rFonts w:eastAsia="Times New Roman" w:cs="Arial"/>
          <w:color w:val="000000"/>
          <w:szCs w:val="20"/>
          <w:lang w:eastAsia="bg-BG"/>
        </w:rPr>
        <w:t xml:space="preserve">Равентон 80 </w:t>
      </w:r>
      <w:r w:rsidRPr="00232DA1">
        <w:rPr>
          <w:rFonts w:eastAsia="Times New Roman" w:cs="Arial"/>
          <w:color w:val="000000"/>
          <w:szCs w:val="20"/>
          <w:lang w:val="en-US"/>
        </w:rPr>
        <w:t>mg</w:t>
      </w:r>
      <w:r w:rsidRPr="00232DA1">
        <w:rPr>
          <w:rFonts w:eastAsia="Times New Roman" w:cs="Arial"/>
          <w:color w:val="000000"/>
          <w:szCs w:val="20"/>
          <w:lang w:val="ru-RU"/>
        </w:rPr>
        <w:t>/</w:t>
      </w:r>
      <w:r w:rsidRPr="00232DA1">
        <w:rPr>
          <w:rFonts w:eastAsia="Times New Roman" w:cs="Arial"/>
          <w:color w:val="000000"/>
          <w:szCs w:val="20"/>
          <w:lang w:eastAsia="bg-BG"/>
        </w:rPr>
        <w:t xml:space="preserve">10 </w:t>
      </w:r>
      <w:r w:rsidRPr="00232DA1">
        <w:rPr>
          <w:rFonts w:eastAsia="Times New Roman" w:cs="Arial"/>
          <w:color w:val="000000"/>
          <w:szCs w:val="20"/>
          <w:lang w:val="en-US"/>
        </w:rPr>
        <w:t>mg</w:t>
      </w:r>
      <w:r w:rsidRPr="00232DA1">
        <w:rPr>
          <w:rFonts w:eastAsia="Times New Roman" w:cs="Arial"/>
          <w:color w:val="000000"/>
          <w:szCs w:val="20"/>
          <w:lang w:val="ru-RU"/>
        </w:rPr>
        <w:t xml:space="preserve"> </w:t>
      </w:r>
      <w:r w:rsidRPr="00232DA1">
        <w:rPr>
          <w:rFonts w:eastAsia="Times New Roman" w:cs="Arial"/>
          <w:color w:val="000000"/>
          <w:szCs w:val="20"/>
          <w:lang w:eastAsia="bg-BG"/>
        </w:rPr>
        <w:t xml:space="preserve">е показан при възрастни, чието кръвно налягане не се повлиява адекватно при самостоятелно лечение с Равентон 40 </w:t>
      </w:r>
      <w:r w:rsidRPr="00232DA1">
        <w:rPr>
          <w:rFonts w:eastAsia="Times New Roman" w:cs="Arial"/>
          <w:color w:val="000000"/>
          <w:szCs w:val="20"/>
          <w:lang w:val="en-US"/>
        </w:rPr>
        <w:t>mg</w:t>
      </w:r>
      <w:r w:rsidRPr="00232DA1">
        <w:rPr>
          <w:rFonts w:eastAsia="Times New Roman" w:cs="Arial"/>
          <w:color w:val="000000"/>
          <w:szCs w:val="20"/>
          <w:lang w:val="ru-RU"/>
        </w:rPr>
        <w:t xml:space="preserve"> </w:t>
      </w:r>
      <w:r w:rsidRPr="00232DA1">
        <w:rPr>
          <w:rFonts w:eastAsia="Times New Roman" w:cs="Arial"/>
          <w:color w:val="000000"/>
          <w:szCs w:val="20"/>
          <w:lang w:eastAsia="bg-BG"/>
        </w:rPr>
        <w:t xml:space="preserve">/10 </w:t>
      </w:r>
      <w:r w:rsidRPr="00232DA1">
        <w:rPr>
          <w:rFonts w:eastAsia="Times New Roman" w:cs="Arial"/>
          <w:color w:val="000000"/>
          <w:szCs w:val="20"/>
          <w:lang w:val="en-US"/>
        </w:rPr>
        <w:t>mg</w:t>
      </w:r>
      <w:r w:rsidRPr="00232DA1">
        <w:rPr>
          <w:rFonts w:eastAsia="Times New Roman" w:cs="Arial"/>
          <w:color w:val="000000"/>
          <w:szCs w:val="20"/>
          <w:lang w:val="ru-RU"/>
        </w:rPr>
        <w:t xml:space="preserve"> </w:t>
      </w:r>
      <w:r w:rsidRPr="00232DA1">
        <w:rPr>
          <w:rFonts w:eastAsia="Times New Roman" w:cs="Arial"/>
          <w:color w:val="000000"/>
          <w:szCs w:val="20"/>
          <w:lang w:eastAsia="bg-BG"/>
        </w:rPr>
        <w:t xml:space="preserve">или Равентон 80 </w:t>
      </w:r>
      <w:r w:rsidRPr="00232DA1">
        <w:rPr>
          <w:rFonts w:eastAsia="Times New Roman" w:cs="Arial"/>
          <w:color w:val="000000"/>
          <w:szCs w:val="20"/>
          <w:lang w:val="en-US"/>
        </w:rPr>
        <w:t>mg</w:t>
      </w:r>
      <w:r w:rsidRPr="00232DA1">
        <w:rPr>
          <w:rFonts w:eastAsia="Times New Roman" w:cs="Arial"/>
          <w:color w:val="000000"/>
          <w:szCs w:val="20"/>
          <w:lang w:val="ru-RU"/>
        </w:rPr>
        <w:t xml:space="preserve">/5 </w:t>
      </w:r>
      <w:r w:rsidRPr="00232DA1">
        <w:rPr>
          <w:rFonts w:eastAsia="Times New Roman" w:cs="Arial"/>
          <w:color w:val="000000"/>
          <w:szCs w:val="20"/>
          <w:lang w:val="en-US"/>
        </w:rPr>
        <w:t>mg</w:t>
      </w:r>
      <w:r w:rsidRPr="00232DA1">
        <w:rPr>
          <w:rFonts w:eastAsia="Times New Roman" w:cs="Arial"/>
          <w:color w:val="000000"/>
          <w:szCs w:val="20"/>
          <w:lang w:val="ru-RU"/>
        </w:rPr>
        <w:t>.</w:t>
      </w:r>
    </w:p>
    <w:p w14:paraId="67ADE138" w14:textId="77777777" w:rsidR="00232DA1" w:rsidRPr="00232DA1" w:rsidRDefault="00232DA1" w:rsidP="00232DA1">
      <w:pPr>
        <w:spacing w:line="240" w:lineRule="auto"/>
        <w:rPr>
          <w:rFonts w:eastAsia="Times New Roman" w:cs="Arial"/>
          <w:color w:val="000000"/>
          <w:szCs w:val="20"/>
          <w:u w:val="single"/>
          <w:lang w:eastAsia="bg-BG"/>
        </w:rPr>
      </w:pPr>
    </w:p>
    <w:p w14:paraId="55128C34" w14:textId="60819E97" w:rsidR="00232DA1" w:rsidRPr="00232DA1" w:rsidRDefault="00232DA1" w:rsidP="00232DA1">
      <w:pPr>
        <w:spacing w:line="240" w:lineRule="auto"/>
        <w:rPr>
          <w:rFonts w:eastAsia="Times New Roman" w:cs="Arial"/>
          <w:sz w:val="28"/>
          <w:szCs w:val="24"/>
        </w:rPr>
      </w:pPr>
      <w:r w:rsidRPr="00232DA1">
        <w:rPr>
          <w:rFonts w:eastAsia="Times New Roman" w:cs="Arial"/>
          <w:color w:val="000000"/>
          <w:szCs w:val="20"/>
          <w:u w:val="single"/>
          <w:lang w:eastAsia="bg-BG"/>
        </w:rPr>
        <w:t>Заместител на терапия</w:t>
      </w:r>
    </w:p>
    <w:p w14:paraId="43997797" w14:textId="77777777" w:rsidR="00232DA1" w:rsidRPr="00232DA1" w:rsidRDefault="00232DA1" w:rsidP="00232DA1">
      <w:pPr>
        <w:spacing w:line="240" w:lineRule="auto"/>
        <w:rPr>
          <w:rFonts w:eastAsia="Times New Roman" w:cs="Arial"/>
          <w:sz w:val="28"/>
          <w:szCs w:val="24"/>
        </w:rPr>
      </w:pPr>
      <w:r w:rsidRPr="00232DA1">
        <w:rPr>
          <w:rFonts w:eastAsia="Times New Roman" w:cs="Arial"/>
          <w:color w:val="000000"/>
          <w:szCs w:val="20"/>
          <w:lang w:eastAsia="bg-BG"/>
        </w:rPr>
        <w:t>Пациентите, които приемат телмисартан и амлодипин под формата на отделни таблетки, могат вместо това да приемат таблетки Равентон, които съдържат същите компоненти със същите дози.</w:t>
      </w:r>
    </w:p>
    <w:p w14:paraId="7027DFBF" w14:textId="77777777" w:rsidR="00232DA1" w:rsidRPr="00232DA1" w:rsidRDefault="00232DA1" w:rsidP="00232DA1"/>
    <w:p w14:paraId="7647A102" w14:textId="701F8623" w:rsidR="00DB32D3" w:rsidRDefault="002C50EE" w:rsidP="005726E3">
      <w:pPr>
        <w:pStyle w:val="Heading2"/>
      </w:pPr>
      <w:r>
        <w:t>4.2. Дозировка и начин на приложение</w:t>
      </w:r>
    </w:p>
    <w:p w14:paraId="0469DAB7" w14:textId="6BF84477" w:rsidR="00232DA1" w:rsidRDefault="00232DA1" w:rsidP="00232DA1"/>
    <w:p w14:paraId="0AA09814" w14:textId="77777777" w:rsidR="00232DA1" w:rsidRPr="00232DA1" w:rsidRDefault="00232DA1" w:rsidP="00232DA1">
      <w:pPr>
        <w:pStyle w:val="Heading3"/>
        <w:rPr>
          <w:rFonts w:eastAsia="Times New Roman"/>
          <w:sz w:val="28"/>
          <w:u w:val="single"/>
        </w:rPr>
      </w:pPr>
      <w:r w:rsidRPr="00232DA1">
        <w:rPr>
          <w:rFonts w:eastAsia="Times New Roman"/>
          <w:u w:val="single"/>
          <w:lang w:eastAsia="bg-BG"/>
        </w:rPr>
        <w:t>Дозировка</w:t>
      </w:r>
    </w:p>
    <w:p w14:paraId="4DF6E92B" w14:textId="77777777" w:rsidR="00232DA1" w:rsidRPr="00232DA1" w:rsidRDefault="00232DA1" w:rsidP="00232DA1">
      <w:pPr>
        <w:spacing w:line="240" w:lineRule="auto"/>
        <w:rPr>
          <w:rFonts w:eastAsia="Times New Roman" w:cs="Arial"/>
          <w:sz w:val="28"/>
          <w:szCs w:val="24"/>
        </w:rPr>
      </w:pPr>
      <w:r w:rsidRPr="00232DA1">
        <w:rPr>
          <w:rFonts w:eastAsia="Times New Roman" w:cs="Arial"/>
          <w:color w:val="000000"/>
          <w:szCs w:val="20"/>
          <w:lang w:eastAsia="bg-BG"/>
        </w:rPr>
        <w:t>Препоръчителната доза на този лекарствен продукт е една таблетка на ден.</w:t>
      </w:r>
    </w:p>
    <w:p w14:paraId="1AEABB12" w14:textId="77777777" w:rsidR="00232DA1" w:rsidRPr="00232DA1" w:rsidRDefault="00232DA1" w:rsidP="00232DA1">
      <w:pPr>
        <w:spacing w:line="240" w:lineRule="auto"/>
        <w:rPr>
          <w:rFonts w:eastAsia="Times New Roman" w:cs="Arial"/>
          <w:color w:val="000000"/>
          <w:szCs w:val="20"/>
          <w:lang w:eastAsia="bg-BG"/>
        </w:rPr>
      </w:pPr>
    </w:p>
    <w:p w14:paraId="145BEF6A" w14:textId="60BBAD0D" w:rsidR="00232DA1" w:rsidRPr="00232DA1" w:rsidRDefault="00232DA1" w:rsidP="00232DA1">
      <w:pPr>
        <w:spacing w:line="240" w:lineRule="auto"/>
        <w:rPr>
          <w:rFonts w:eastAsia="Times New Roman" w:cs="Arial"/>
          <w:sz w:val="28"/>
          <w:szCs w:val="24"/>
        </w:rPr>
      </w:pPr>
      <w:r w:rsidRPr="00232DA1">
        <w:rPr>
          <w:rFonts w:eastAsia="Times New Roman" w:cs="Arial"/>
          <w:color w:val="000000"/>
          <w:szCs w:val="20"/>
          <w:lang w:eastAsia="bg-BG"/>
        </w:rPr>
        <w:lastRenderedPageBreak/>
        <w:t xml:space="preserve">Максималната препоръчителна доза е една таблетка 80 </w:t>
      </w:r>
      <w:r w:rsidRPr="00232DA1">
        <w:rPr>
          <w:rFonts w:eastAsia="Times New Roman" w:cs="Arial"/>
          <w:color w:val="000000"/>
          <w:szCs w:val="20"/>
          <w:lang w:val="en-US"/>
        </w:rPr>
        <w:t>mg</w:t>
      </w:r>
      <w:r w:rsidRPr="00232DA1">
        <w:rPr>
          <w:rFonts w:eastAsia="Times New Roman" w:cs="Arial"/>
          <w:color w:val="000000"/>
          <w:szCs w:val="20"/>
          <w:lang w:val="ru-RU"/>
        </w:rPr>
        <w:t xml:space="preserve"> </w:t>
      </w:r>
      <w:r w:rsidRPr="00232DA1">
        <w:rPr>
          <w:rFonts w:eastAsia="Times New Roman" w:cs="Arial"/>
          <w:color w:val="000000"/>
          <w:szCs w:val="20"/>
          <w:lang w:eastAsia="bg-BG"/>
        </w:rPr>
        <w:t xml:space="preserve">телмисартан/10 </w:t>
      </w:r>
      <w:r w:rsidRPr="00232DA1">
        <w:rPr>
          <w:rFonts w:eastAsia="Times New Roman" w:cs="Arial"/>
          <w:color w:val="000000"/>
          <w:szCs w:val="20"/>
          <w:lang w:val="en-US"/>
        </w:rPr>
        <w:t>mg</w:t>
      </w:r>
      <w:r w:rsidRPr="00232DA1">
        <w:rPr>
          <w:rFonts w:eastAsia="Times New Roman" w:cs="Arial"/>
          <w:color w:val="000000"/>
          <w:szCs w:val="20"/>
          <w:lang w:val="ru-RU"/>
        </w:rPr>
        <w:t xml:space="preserve"> </w:t>
      </w:r>
      <w:r w:rsidRPr="00232DA1">
        <w:rPr>
          <w:rFonts w:eastAsia="Times New Roman" w:cs="Arial"/>
          <w:color w:val="000000"/>
          <w:szCs w:val="20"/>
          <w:lang w:eastAsia="bg-BG"/>
        </w:rPr>
        <w:t>амлодипин на ден. Този лекарствен продукт е показан за дългосрочно лечение.</w:t>
      </w:r>
    </w:p>
    <w:p w14:paraId="2BAC918F" w14:textId="77777777" w:rsidR="00232DA1" w:rsidRPr="00232DA1" w:rsidRDefault="00232DA1" w:rsidP="00232DA1">
      <w:pPr>
        <w:rPr>
          <w:rFonts w:eastAsia="Times New Roman" w:cs="Arial"/>
          <w:color w:val="000000"/>
          <w:szCs w:val="20"/>
          <w:lang w:eastAsia="bg-BG"/>
        </w:rPr>
      </w:pPr>
    </w:p>
    <w:p w14:paraId="2E678CF5" w14:textId="1658E19C" w:rsidR="00232DA1" w:rsidRPr="00232DA1" w:rsidRDefault="00232DA1" w:rsidP="00232DA1">
      <w:pPr>
        <w:rPr>
          <w:rFonts w:eastAsia="Times New Roman" w:cs="Arial"/>
          <w:color w:val="000000"/>
          <w:szCs w:val="20"/>
          <w:lang w:eastAsia="bg-BG"/>
        </w:rPr>
      </w:pPr>
      <w:r w:rsidRPr="00232DA1">
        <w:rPr>
          <w:rFonts w:eastAsia="Times New Roman" w:cs="Arial"/>
          <w:color w:val="000000"/>
          <w:szCs w:val="20"/>
          <w:lang w:eastAsia="bg-BG"/>
        </w:rPr>
        <w:t>Приемането на амлодипин заедно с грейпфрут или сок от грейпфрут не се препоръчва, тъй като при някои пациенти ефектът на понижаване на кръвното налягане може да се засили, в резултат на повишаване на бионаличността (вж. точка 4.5).</w:t>
      </w:r>
    </w:p>
    <w:p w14:paraId="6AD3DC29" w14:textId="5CB1FD77" w:rsidR="00232DA1" w:rsidRPr="00232DA1" w:rsidRDefault="00232DA1" w:rsidP="00232DA1">
      <w:pPr>
        <w:rPr>
          <w:rFonts w:eastAsia="Times New Roman" w:cs="Arial"/>
          <w:color w:val="000000"/>
          <w:szCs w:val="20"/>
          <w:lang w:eastAsia="bg-BG"/>
        </w:rPr>
      </w:pPr>
    </w:p>
    <w:p w14:paraId="635BA03A" w14:textId="77777777" w:rsidR="00232DA1" w:rsidRPr="00232DA1" w:rsidRDefault="00232DA1" w:rsidP="00232DA1">
      <w:pPr>
        <w:spacing w:line="240" w:lineRule="auto"/>
        <w:rPr>
          <w:rFonts w:eastAsia="Times New Roman" w:cs="Arial"/>
          <w:sz w:val="28"/>
          <w:szCs w:val="24"/>
        </w:rPr>
      </w:pPr>
      <w:r w:rsidRPr="00232DA1">
        <w:rPr>
          <w:rFonts w:eastAsia="Times New Roman" w:cs="Arial"/>
          <w:i/>
          <w:iCs/>
          <w:color w:val="000000"/>
          <w:szCs w:val="20"/>
          <w:u w:val="single"/>
          <w:lang w:eastAsia="bg-BG"/>
        </w:rPr>
        <w:t>Допълваща терапия</w:t>
      </w:r>
    </w:p>
    <w:p w14:paraId="4D1EB7F2" w14:textId="77777777" w:rsidR="00232DA1" w:rsidRPr="00232DA1" w:rsidRDefault="00232DA1" w:rsidP="00232DA1">
      <w:pPr>
        <w:spacing w:line="240" w:lineRule="auto"/>
        <w:rPr>
          <w:rFonts w:eastAsia="Times New Roman" w:cs="Arial"/>
          <w:sz w:val="28"/>
          <w:szCs w:val="24"/>
        </w:rPr>
      </w:pPr>
      <w:r w:rsidRPr="00232DA1">
        <w:rPr>
          <w:rFonts w:eastAsia="Times New Roman" w:cs="Arial"/>
          <w:color w:val="000000"/>
          <w:szCs w:val="20"/>
          <w:lang w:eastAsia="bg-BG"/>
        </w:rPr>
        <w:t xml:space="preserve">Равентон 80 </w:t>
      </w:r>
      <w:r w:rsidRPr="00232DA1">
        <w:rPr>
          <w:rFonts w:eastAsia="Times New Roman" w:cs="Arial"/>
          <w:color w:val="000000"/>
          <w:szCs w:val="20"/>
          <w:lang w:val="en-US"/>
        </w:rPr>
        <w:t>mg</w:t>
      </w:r>
      <w:r w:rsidRPr="00232DA1">
        <w:rPr>
          <w:rFonts w:eastAsia="Times New Roman" w:cs="Arial"/>
          <w:color w:val="000000"/>
          <w:szCs w:val="20"/>
          <w:lang w:val="ru-RU"/>
        </w:rPr>
        <w:t>/</w:t>
      </w:r>
      <w:r w:rsidRPr="00232DA1">
        <w:rPr>
          <w:rFonts w:eastAsia="Times New Roman" w:cs="Arial"/>
          <w:color w:val="000000"/>
          <w:szCs w:val="20"/>
          <w:lang w:eastAsia="bg-BG"/>
        </w:rPr>
        <w:t xml:space="preserve">10 </w:t>
      </w:r>
      <w:r w:rsidRPr="00232DA1">
        <w:rPr>
          <w:rFonts w:eastAsia="Times New Roman" w:cs="Arial"/>
          <w:color w:val="000000"/>
          <w:szCs w:val="20"/>
          <w:lang w:val="en-US"/>
        </w:rPr>
        <w:t>mg</w:t>
      </w:r>
      <w:r w:rsidRPr="00232DA1">
        <w:rPr>
          <w:rFonts w:eastAsia="Times New Roman" w:cs="Arial"/>
          <w:color w:val="000000"/>
          <w:szCs w:val="20"/>
          <w:lang w:val="ru-RU"/>
        </w:rPr>
        <w:t xml:space="preserve"> </w:t>
      </w:r>
      <w:r w:rsidRPr="00232DA1">
        <w:rPr>
          <w:rFonts w:eastAsia="Times New Roman" w:cs="Arial"/>
          <w:color w:val="000000"/>
          <w:szCs w:val="20"/>
          <w:lang w:eastAsia="bg-BG"/>
        </w:rPr>
        <w:t xml:space="preserve">таблетки могат да се прилагат при пациенти, при които кръвното налягане не може да се контролира адекватно само с Равентон 40 </w:t>
      </w:r>
      <w:r w:rsidRPr="00232DA1">
        <w:rPr>
          <w:rFonts w:eastAsia="Times New Roman" w:cs="Arial"/>
          <w:color w:val="000000"/>
          <w:szCs w:val="20"/>
          <w:lang w:val="en-US"/>
        </w:rPr>
        <w:t>mg</w:t>
      </w:r>
      <w:r w:rsidRPr="00232DA1">
        <w:rPr>
          <w:rFonts w:eastAsia="Times New Roman" w:cs="Arial"/>
          <w:color w:val="000000"/>
          <w:szCs w:val="20"/>
          <w:lang w:val="ru-RU"/>
        </w:rPr>
        <w:t xml:space="preserve"> </w:t>
      </w:r>
      <w:r w:rsidRPr="00232DA1">
        <w:rPr>
          <w:rFonts w:eastAsia="Times New Roman" w:cs="Arial"/>
          <w:color w:val="000000"/>
          <w:szCs w:val="20"/>
          <w:lang w:eastAsia="bg-BG"/>
        </w:rPr>
        <w:t xml:space="preserve">/10 </w:t>
      </w:r>
      <w:r w:rsidRPr="00232DA1">
        <w:rPr>
          <w:rFonts w:eastAsia="Times New Roman" w:cs="Arial"/>
          <w:color w:val="000000"/>
          <w:szCs w:val="20"/>
          <w:lang w:val="en-US"/>
        </w:rPr>
        <w:t>mg</w:t>
      </w:r>
      <w:r w:rsidRPr="00232DA1">
        <w:rPr>
          <w:rFonts w:eastAsia="Times New Roman" w:cs="Arial"/>
          <w:color w:val="000000"/>
          <w:szCs w:val="20"/>
          <w:lang w:val="ru-RU"/>
        </w:rPr>
        <w:t xml:space="preserve"> </w:t>
      </w:r>
      <w:r w:rsidRPr="00232DA1">
        <w:rPr>
          <w:rFonts w:eastAsia="Times New Roman" w:cs="Arial"/>
          <w:color w:val="000000"/>
          <w:szCs w:val="20"/>
          <w:lang w:eastAsia="bg-BG"/>
        </w:rPr>
        <w:t xml:space="preserve">или Равентон 80 </w:t>
      </w:r>
      <w:r w:rsidRPr="00232DA1">
        <w:rPr>
          <w:rFonts w:eastAsia="Times New Roman" w:cs="Arial"/>
          <w:color w:val="000000"/>
          <w:szCs w:val="20"/>
          <w:lang w:val="en-US"/>
        </w:rPr>
        <w:t>mg</w:t>
      </w:r>
      <w:r w:rsidRPr="00232DA1">
        <w:rPr>
          <w:rFonts w:eastAsia="Times New Roman" w:cs="Arial"/>
          <w:color w:val="000000"/>
          <w:szCs w:val="20"/>
          <w:lang w:val="ru-RU"/>
        </w:rPr>
        <w:t xml:space="preserve">/5 </w:t>
      </w:r>
      <w:r w:rsidRPr="00232DA1">
        <w:rPr>
          <w:rFonts w:eastAsia="Times New Roman" w:cs="Arial"/>
          <w:color w:val="000000"/>
          <w:szCs w:val="20"/>
          <w:lang w:val="en-US"/>
        </w:rPr>
        <w:t>mg</w:t>
      </w:r>
      <w:r w:rsidRPr="00232DA1">
        <w:rPr>
          <w:rFonts w:eastAsia="Times New Roman" w:cs="Arial"/>
          <w:color w:val="000000"/>
          <w:szCs w:val="20"/>
          <w:lang w:val="ru-RU"/>
        </w:rPr>
        <w:t>.</w:t>
      </w:r>
    </w:p>
    <w:p w14:paraId="017CD149" w14:textId="77777777" w:rsidR="00232DA1" w:rsidRPr="00232DA1" w:rsidRDefault="00232DA1" w:rsidP="00232DA1">
      <w:pPr>
        <w:spacing w:line="240" w:lineRule="auto"/>
        <w:rPr>
          <w:rFonts w:eastAsia="Times New Roman" w:cs="Arial"/>
          <w:color w:val="000000"/>
          <w:szCs w:val="20"/>
          <w:lang w:eastAsia="bg-BG"/>
        </w:rPr>
      </w:pPr>
    </w:p>
    <w:p w14:paraId="2E83A7D1" w14:textId="0481C55A" w:rsidR="00232DA1" w:rsidRPr="00232DA1" w:rsidRDefault="00232DA1" w:rsidP="00232DA1">
      <w:pPr>
        <w:spacing w:line="240" w:lineRule="auto"/>
        <w:rPr>
          <w:rFonts w:eastAsia="Times New Roman" w:cs="Arial"/>
          <w:sz w:val="28"/>
          <w:szCs w:val="24"/>
        </w:rPr>
      </w:pPr>
      <w:r w:rsidRPr="00232DA1">
        <w:rPr>
          <w:rFonts w:eastAsia="Times New Roman" w:cs="Arial"/>
          <w:color w:val="000000"/>
          <w:szCs w:val="20"/>
          <w:lang w:eastAsia="bg-BG"/>
        </w:rPr>
        <w:t>Препоръчва се отделно титриране на дозите на двата компонента (т.е. амлодипин и телмисартан) преди преминаване към фиксираната лекарствена комбинация. Когато е уместно от клинична гледна точка, може да се обмисли директно преминаване от монотерапия към фиксираната лекарствена комбинация.</w:t>
      </w:r>
    </w:p>
    <w:p w14:paraId="3615B112" w14:textId="77777777" w:rsidR="00232DA1" w:rsidRPr="00232DA1" w:rsidRDefault="00232DA1" w:rsidP="00232DA1">
      <w:pPr>
        <w:spacing w:line="240" w:lineRule="auto"/>
        <w:rPr>
          <w:rFonts w:eastAsia="Times New Roman" w:cs="Arial"/>
          <w:color w:val="000000"/>
          <w:szCs w:val="20"/>
          <w:lang w:eastAsia="bg-BG"/>
        </w:rPr>
      </w:pPr>
    </w:p>
    <w:p w14:paraId="0BC9BBCB" w14:textId="2C759659" w:rsidR="00232DA1" w:rsidRPr="00232DA1" w:rsidRDefault="00232DA1" w:rsidP="00232DA1">
      <w:pPr>
        <w:spacing w:line="240" w:lineRule="auto"/>
        <w:rPr>
          <w:rFonts w:eastAsia="Times New Roman" w:cs="Arial"/>
          <w:sz w:val="28"/>
          <w:szCs w:val="24"/>
        </w:rPr>
      </w:pPr>
      <w:r w:rsidRPr="00232DA1">
        <w:rPr>
          <w:rFonts w:eastAsia="Times New Roman" w:cs="Arial"/>
          <w:color w:val="000000"/>
          <w:szCs w:val="20"/>
          <w:lang w:eastAsia="bg-BG"/>
        </w:rPr>
        <w:t xml:space="preserve">Пациентите, приемащи 10 </w:t>
      </w:r>
      <w:r w:rsidRPr="00232DA1">
        <w:rPr>
          <w:rFonts w:eastAsia="Times New Roman" w:cs="Arial"/>
          <w:color w:val="000000"/>
          <w:szCs w:val="20"/>
          <w:lang w:val="en-US"/>
        </w:rPr>
        <w:t>mg</w:t>
      </w:r>
      <w:r w:rsidRPr="00232DA1">
        <w:rPr>
          <w:rFonts w:eastAsia="Times New Roman" w:cs="Arial"/>
          <w:color w:val="000000"/>
          <w:szCs w:val="20"/>
          <w:lang w:val="ru-RU"/>
        </w:rPr>
        <w:t xml:space="preserve"> </w:t>
      </w:r>
      <w:r w:rsidRPr="00232DA1">
        <w:rPr>
          <w:rFonts w:eastAsia="Times New Roman" w:cs="Arial"/>
          <w:color w:val="000000"/>
          <w:szCs w:val="20"/>
          <w:lang w:eastAsia="bg-BG"/>
        </w:rPr>
        <w:t xml:space="preserve">амлодипин, при които възникват доза-зависими нежелани реакции, като едем, могат да преминат на терапия с Равентон 40 </w:t>
      </w:r>
      <w:r w:rsidRPr="00232DA1">
        <w:rPr>
          <w:rFonts w:eastAsia="Times New Roman" w:cs="Arial"/>
          <w:color w:val="000000"/>
          <w:szCs w:val="20"/>
          <w:lang w:val="en-US"/>
        </w:rPr>
        <w:t>mg</w:t>
      </w:r>
      <w:r w:rsidRPr="00232DA1">
        <w:rPr>
          <w:rFonts w:eastAsia="Times New Roman" w:cs="Arial"/>
          <w:color w:val="000000"/>
          <w:szCs w:val="20"/>
          <w:lang w:val="ru-RU"/>
        </w:rPr>
        <w:t xml:space="preserve">/5 </w:t>
      </w:r>
      <w:r w:rsidRPr="00232DA1">
        <w:rPr>
          <w:rFonts w:eastAsia="Times New Roman" w:cs="Arial"/>
          <w:color w:val="000000"/>
          <w:szCs w:val="20"/>
          <w:lang w:val="en-US"/>
        </w:rPr>
        <w:t>mg</w:t>
      </w:r>
      <w:r w:rsidRPr="00232DA1">
        <w:rPr>
          <w:rFonts w:eastAsia="Times New Roman" w:cs="Arial"/>
          <w:color w:val="000000"/>
          <w:szCs w:val="20"/>
          <w:lang w:val="ru-RU"/>
        </w:rPr>
        <w:t xml:space="preserve"> </w:t>
      </w:r>
      <w:r w:rsidRPr="00232DA1">
        <w:rPr>
          <w:rFonts w:eastAsia="Times New Roman" w:cs="Arial"/>
          <w:color w:val="000000"/>
          <w:szCs w:val="20"/>
          <w:lang w:eastAsia="bg-BG"/>
        </w:rPr>
        <w:t>веднъж дневно, намалявайки дозата амлодипин, без така да се намалява очакваният антихипертензивен отговор.</w:t>
      </w:r>
    </w:p>
    <w:p w14:paraId="4942542B" w14:textId="77777777" w:rsidR="00232DA1" w:rsidRPr="00232DA1" w:rsidRDefault="00232DA1" w:rsidP="00232DA1">
      <w:pPr>
        <w:spacing w:line="240" w:lineRule="auto"/>
        <w:rPr>
          <w:rFonts w:eastAsia="Times New Roman" w:cs="Arial"/>
          <w:i/>
          <w:iCs/>
          <w:color w:val="000000"/>
          <w:szCs w:val="20"/>
          <w:u w:val="single"/>
          <w:lang w:eastAsia="bg-BG"/>
        </w:rPr>
      </w:pPr>
    </w:p>
    <w:p w14:paraId="55361D6E" w14:textId="7936E028" w:rsidR="00232DA1" w:rsidRPr="00232DA1" w:rsidRDefault="00232DA1" w:rsidP="00232DA1">
      <w:pPr>
        <w:spacing w:line="240" w:lineRule="auto"/>
        <w:rPr>
          <w:rFonts w:eastAsia="Times New Roman" w:cs="Arial"/>
          <w:sz w:val="28"/>
          <w:szCs w:val="24"/>
        </w:rPr>
      </w:pPr>
      <w:r w:rsidRPr="00232DA1">
        <w:rPr>
          <w:rFonts w:eastAsia="Times New Roman" w:cs="Arial"/>
          <w:i/>
          <w:iCs/>
          <w:color w:val="000000"/>
          <w:szCs w:val="20"/>
          <w:u w:val="single"/>
          <w:lang w:eastAsia="bg-BG"/>
        </w:rPr>
        <w:t>Заместителна терапия</w:t>
      </w:r>
    </w:p>
    <w:p w14:paraId="1813F821" w14:textId="77777777" w:rsidR="00232DA1" w:rsidRPr="00232DA1" w:rsidRDefault="00232DA1" w:rsidP="00232DA1">
      <w:pPr>
        <w:spacing w:line="240" w:lineRule="auto"/>
        <w:rPr>
          <w:rFonts w:eastAsia="Times New Roman" w:cs="Arial"/>
          <w:sz w:val="28"/>
          <w:szCs w:val="24"/>
        </w:rPr>
      </w:pPr>
      <w:r w:rsidRPr="00232DA1">
        <w:rPr>
          <w:rFonts w:eastAsia="Times New Roman" w:cs="Arial"/>
          <w:color w:val="000000"/>
          <w:szCs w:val="20"/>
          <w:lang w:eastAsia="bg-BG"/>
        </w:rPr>
        <w:t>Пациентите, които приемат телмисартан и амлодипин под формата на отделни таблетки, могат вместо това веднъж дневно да приемат таблетки Равентон, съдържащи същите компоненти, със същите дози в една таблетка.</w:t>
      </w:r>
    </w:p>
    <w:p w14:paraId="786327A3" w14:textId="77777777" w:rsidR="00232DA1" w:rsidRPr="00232DA1" w:rsidRDefault="00232DA1" w:rsidP="00232DA1">
      <w:pPr>
        <w:spacing w:line="240" w:lineRule="auto"/>
        <w:rPr>
          <w:rFonts w:eastAsia="Times New Roman" w:cs="Arial"/>
          <w:i/>
          <w:iCs/>
          <w:color w:val="000000"/>
          <w:szCs w:val="20"/>
          <w:u w:val="single"/>
          <w:lang w:eastAsia="bg-BG"/>
        </w:rPr>
      </w:pPr>
    </w:p>
    <w:p w14:paraId="5122C46E" w14:textId="10A3D65B" w:rsidR="00232DA1" w:rsidRPr="00232DA1" w:rsidRDefault="00232DA1" w:rsidP="00232DA1">
      <w:pPr>
        <w:spacing w:line="240" w:lineRule="auto"/>
        <w:rPr>
          <w:rFonts w:eastAsia="Times New Roman" w:cs="Arial"/>
          <w:sz w:val="28"/>
          <w:szCs w:val="24"/>
        </w:rPr>
      </w:pPr>
      <w:r w:rsidRPr="00232DA1">
        <w:rPr>
          <w:rFonts w:eastAsia="Times New Roman" w:cs="Arial"/>
          <w:i/>
          <w:iCs/>
          <w:color w:val="000000"/>
          <w:szCs w:val="20"/>
          <w:u w:val="single"/>
          <w:lang w:eastAsia="bg-BG"/>
        </w:rPr>
        <w:t>Специални популации</w:t>
      </w:r>
    </w:p>
    <w:p w14:paraId="59234BA2" w14:textId="77777777" w:rsidR="00232DA1" w:rsidRPr="00232DA1" w:rsidRDefault="00232DA1" w:rsidP="00232DA1">
      <w:pPr>
        <w:spacing w:line="240" w:lineRule="auto"/>
        <w:rPr>
          <w:rFonts w:eastAsia="Times New Roman" w:cs="Arial"/>
          <w:i/>
          <w:iCs/>
          <w:color w:val="000000"/>
          <w:szCs w:val="20"/>
          <w:lang w:eastAsia="bg-BG"/>
        </w:rPr>
      </w:pPr>
    </w:p>
    <w:p w14:paraId="3DD6A3E0" w14:textId="0EF49C77" w:rsidR="00232DA1" w:rsidRPr="00232DA1" w:rsidRDefault="00232DA1" w:rsidP="00232DA1">
      <w:pPr>
        <w:spacing w:line="240" w:lineRule="auto"/>
        <w:rPr>
          <w:rFonts w:eastAsia="Times New Roman" w:cs="Arial"/>
          <w:sz w:val="28"/>
          <w:szCs w:val="24"/>
        </w:rPr>
      </w:pPr>
      <w:r w:rsidRPr="00232DA1">
        <w:rPr>
          <w:rFonts w:eastAsia="Times New Roman" w:cs="Arial"/>
          <w:i/>
          <w:iCs/>
          <w:color w:val="000000"/>
          <w:szCs w:val="20"/>
          <w:lang w:eastAsia="bg-BG"/>
        </w:rPr>
        <w:t xml:space="preserve">Старческа възраст (&gt; 65 </w:t>
      </w:r>
      <w:r w:rsidRPr="00232DA1">
        <w:rPr>
          <w:rFonts w:eastAsia="Times New Roman" w:cs="Arial"/>
          <w:i/>
          <w:iCs/>
          <w:color w:val="000000"/>
          <w:szCs w:val="20"/>
          <w:lang w:val="en-US"/>
        </w:rPr>
        <w:t>years</w:t>
      </w:r>
      <w:r w:rsidRPr="00232DA1">
        <w:rPr>
          <w:rFonts w:eastAsia="Times New Roman" w:cs="Arial"/>
          <w:i/>
          <w:iCs/>
          <w:color w:val="000000"/>
          <w:szCs w:val="20"/>
          <w:lang w:val="ru-RU"/>
        </w:rPr>
        <w:t>)</w:t>
      </w:r>
    </w:p>
    <w:p w14:paraId="6E59A223" w14:textId="77777777" w:rsidR="00232DA1" w:rsidRPr="00232DA1" w:rsidRDefault="00232DA1" w:rsidP="00232DA1">
      <w:pPr>
        <w:spacing w:line="240" w:lineRule="auto"/>
        <w:rPr>
          <w:rFonts w:eastAsia="Times New Roman" w:cs="Arial"/>
          <w:sz w:val="28"/>
          <w:szCs w:val="24"/>
        </w:rPr>
      </w:pPr>
      <w:r w:rsidRPr="00232DA1">
        <w:rPr>
          <w:rFonts w:eastAsia="Times New Roman" w:cs="Arial"/>
          <w:color w:val="000000"/>
          <w:szCs w:val="20"/>
          <w:lang w:eastAsia="bg-BG"/>
        </w:rPr>
        <w:t>При пациенти в старческа възраст не е необходимо коригиране на дозата. Има малко информация за прилагането при много възрастни пациенти.</w:t>
      </w:r>
    </w:p>
    <w:p w14:paraId="7C982287" w14:textId="77777777" w:rsidR="00232DA1" w:rsidRPr="00232DA1" w:rsidRDefault="00232DA1" w:rsidP="00232DA1">
      <w:pPr>
        <w:spacing w:line="240" w:lineRule="auto"/>
        <w:rPr>
          <w:rFonts w:eastAsia="Times New Roman" w:cs="Arial"/>
          <w:i/>
          <w:iCs/>
          <w:color w:val="000000"/>
          <w:szCs w:val="20"/>
          <w:lang w:eastAsia="bg-BG"/>
        </w:rPr>
      </w:pPr>
    </w:p>
    <w:p w14:paraId="7FAE09C7" w14:textId="3A196DDA" w:rsidR="00232DA1" w:rsidRPr="00232DA1" w:rsidRDefault="00232DA1" w:rsidP="00232DA1">
      <w:pPr>
        <w:spacing w:line="240" w:lineRule="auto"/>
        <w:rPr>
          <w:rFonts w:eastAsia="Times New Roman" w:cs="Arial"/>
          <w:sz w:val="28"/>
          <w:szCs w:val="24"/>
        </w:rPr>
      </w:pPr>
      <w:r w:rsidRPr="00232DA1">
        <w:rPr>
          <w:rFonts w:eastAsia="Times New Roman" w:cs="Arial"/>
          <w:i/>
          <w:iCs/>
          <w:color w:val="000000"/>
          <w:szCs w:val="20"/>
          <w:lang w:eastAsia="bg-BG"/>
        </w:rPr>
        <w:t>Бъбречно увреждане</w:t>
      </w:r>
    </w:p>
    <w:p w14:paraId="52BA1B3E" w14:textId="77777777" w:rsidR="00232DA1" w:rsidRPr="00232DA1" w:rsidRDefault="00232DA1" w:rsidP="00232DA1">
      <w:pPr>
        <w:spacing w:line="240" w:lineRule="auto"/>
        <w:rPr>
          <w:rFonts w:eastAsia="Times New Roman" w:cs="Arial"/>
          <w:sz w:val="28"/>
          <w:szCs w:val="24"/>
        </w:rPr>
      </w:pPr>
      <w:r w:rsidRPr="00232DA1">
        <w:rPr>
          <w:rFonts w:eastAsia="Times New Roman" w:cs="Arial"/>
          <w:color w:val="000000"/>
          <w:szCs w:val="20"/>
          <w:lang w:eastAsia="bg-BG"/>
        </w:rPr>
        <w:t xml:space="preserve">Опитът при пациенти с тежко бъбречно увреждане или при тези на хемодиализа е ограничен. При тази група пациенти се препоръчва приемането на телмисартан/амлодипин да става с повишено внимание, тъй като амлодипин и телмисартан не се диализират (вж. също точка </w:t>
      </w:r>
      <w:r w:rsidRPr="00232DA1">
        <w:rPr>
          <w:rFonts w:eastAsia="Times New Roman" w:cs="Arial"/>
          <w:i/>
          <w:iCs/>
          <w:color w:val="000000"/>
          <w:szCs w:val="20"/>
          <w:lang w:eastAsia="bg-BG"/>
        </w:rPr>
        <w:t>4.4).</w:t>
      </w:r>
      <w:r w:rsidRPr="00232DA1">
        <w:rPr>
          <w:rFonts w:eastAsia="Times New Roman" w:cs="Arial"/>
          <w:color w:val="000000"/>
          <w:szCs w:val="20"/>
          <w:lang w:eastAsia="bg-BG"/>
        </w:rPr>
        <w:t xml:space="preserve"> Не се изисква коригиране на дозировката при пациенти с лека до умерена степен на бъбречно увреждане.</w:t>
      </w:r>
    </w:p>
    <w:p w14:paraId="65A89887" w14:textId="77777777" w:rsidR="00232DA1" w:rsidRPr="00232DA1" w:rsidRDefault="00232DA1" w:rsidP="00232DA1">
      <w:pPr>
        <w:spacing w:line="240" w:lineRule="auto"/>
        <w:rPr>
          <w:rFonts w:eastAsia="Times New Roman" w:cs="Arial"/>
          <w:i/>
          <w:iCs/>
          <w:color w:val="000000"/>
          <w:szCs w:val="20"/>
          <w:lang w:eastAsia="bg-BG"/>
        </w:rPr>
      </w:pPr>
    </w:p>
    <w:p w14:paraId="48B3EE6B" w14:textId="7371892E" w:rsidR="00232DA1" w:rsidRPr="00232DA1" w:rsidRDefault="00232DA1" w:rsidP="00232DA1">
      <w:pPr>
        <w:spacing w:line="240" w:lineRule="auto"/>
        <w:rPr>
          <w:rFonts w:eastAsia="Times New Roman" w:cs="Arial"/>
          <w:sz w:val="28"/>
          <w:szCs w:val="24"/>
        </w:rPr>
      </w:pPr>
      <w:r w:rsidRPr="00232DA1">
        <w:rPr>
          <w:rFonts w:eastAsia="Times New Roman" w:cs="Arial"/>
          <w:i/>
          <w:iCs/>
          <w:color w:val="000000"/>
          <w:szCs w:val="20"/>
          <w:lang w:eastAsia="bg-BG"/>
        </w:rPr>
        <w:t>Чернодробно увреждане</w:t>
      </w:r>
    </w:p>
    <w:p w14:paraId="39CE50FE" w14:textId="77777777" w:rsidR="00232DA1" w:rsidRPr="00232DA1" w:rsidRDefault="00232DA1" w:rsidP="00232DA1">
      <w:pPr>
        <w:spacing w:line="240" w:lineRule="auto"/>
        <w:rPr>
          <w:rFonts w:eastAsia="Times New Roman" w:cs="Arial"/>
          <w:sz w:val="28"/>
          <w:szCs w:val="24"/>
        </w:rPr>
      </w:pPr>
      <w:r w:rsidRPr="00232DA1">
        <w:rPr>
          <w:rFonts w:eastAsia="Times New Roman" w:cs="Arial"/>
          <w:color w:val="000000"/>
          <w:szCs w:val="20"/>
          <w:lang w:eastAsia="bg-BG"/>
        </w:rPr>
        <w:t>Равентон е противопоказан при пациенти с тежко чернодробно увреждане (вж. точка 4.3).</w:t>
      </w:r>
    </w:p>
    <w:p w14:paraId="3B05FD1C" w14:textId="77777777" w:rsidR="00232DA1" w:rsidRPr="00232DA1" w:rsidRDefault="00232DA1" w:rsidP="00232DA1">
      <w:pPr>
        <w:spacing w:line="240" w:lineRule="auto"/>
        <w:rPr>
          <w:rFonts w:eastAsia="Times New Roman" w:cs="Arial"/>
          <w:sz w:val="28"/>
          <w:szCs w:val="24"/>
        </w:rPr>
      </w:pPr>
      <w:r w:rsidRPr="00232DA1">
        <w:rPr>
          <w:rFonts w:eastAsia="Times New Roman" w:cs="Arial"/>
          <w:color w:val="000000"/>
          <w:szCs w:val="20"/>
          <w:lang w:eastAsia="bg-BG"/>
        </w:rPr>
        <w:t xml:space="preserve">При пациенти с лека до умерена чернодробно увреждане, телмисартан/амлодипин трябва да се прилага с внимание. За телмисартан, дозировката не трябва да надвишава 40 </w:t>
      </w:r>
      <w:r w:rsidRPr="00232DA1">
        <w:rPr>
          <w:rFonts w:eastAsia="Times New Roman" w:cs="Arial"/>
          <w:color w:val="000000"/>
          <w:szCs w:val="20"/>
          <w:lang w:val="en-US"/>
        </w:rPr>
        <w:t>mg</w:t>
      </w:r>
      <w:r w:rsidRPr="00232DA1">
        <w:rPr>
          <w:rFonts w:eastAsia="Times New Roman" w:cs="Arial"/>
          <w:color w:val="000000"/>
          <w:szCs w:val="20"/>
          <w:lang w:val="ru-RU"/>
        </w:rPr>
        <w:t xml:space="preserve"> </w:t>
      </w:r>
      <w:r w:rsidRPr="00232DA1">
        <w:rPr>
          <w:rFonts w:eastAsia="Times New Roman" w:cs="Arial"/>
          <w:color w:val="000000"/>
          <w:szCs w:val="20"/>
          <w:lang w:eastAsia="bg-BG"/>
        </w:rPr>
        <w:t>веднъж дневно (вж. точка 4.4).</w:t>
      </w:r>
    </w:p>
    <w:p w14:paraId="147CA0D7" w14:textId="77777777" w:rsidR="00232DA1" w:rsidRPr="00232DA1" w:rsidRDefault="00232DA1" w:rsidP="00232DA1">
      <w:pPr>
        <w:spacing w:line="240" w:lineRule="auto"/>
        <w:rPr>
          <w:rFonts w:eastAsia="Times New Roman" w:cs="Arial"/>
          <w:i/>
          <w:iCs/>
          <w:color w:val="000000"/>
          <w:szCs w:val="20"/>
          <w:lang w:eastAsia="bg-BG"/>
        </w:rPr>
      </w:pPr>
    </w:p>
    <w:p w14:paraId="6FCBF708" w14:textId="0FF065C3" w:rsidR="00232DA1" w:rsidRPr="00232DA1" w:rsidRDefault="00232DA1" w:rsidP="00232DA1">
      <w:pPr>
        <w:spacing w:line="240" w:lineRule="auto"/>
        <w:rPr>
          <w:rFonts w:eastAsia="Times New Roman" w:cs="Arial"/>
          <w:sz w:val="28"/>
          <w:szCs w:val="24"/>
        </w:rPr>
      </w:pPr>
      <w:r w:rsidRPr="00232DA1">
        <w:rPr>
          <w:rFonts w:eastAsia="Times New Roman" w:cs="Arial"/>
          <w:i/>
          <w:iCs/>
          <w:color w:val="000000"/>
          <w:szCs w:val="20"/>
          <w:lang w:eastAsia="bg-BG"/>
        </w:rPr>
        <w:t>Педиатрична популация</w:t>
      </w:r>
    </w:p>
    <w:p w14:paraId="7ED0E244" w14:textId="77777777" w:rsidR="00232DA1" w:rsidRPr="00232DA1" w:rsidRDefault="00232DA1" w:rsidP="00232DA1">
      <w:pPr>
        <w:spacing w:line="240" w:lineRule="auto"/>
        <w:rPr>
          <w:rFonts w:eastAsia="Times New Roman" w:cs="Arial"/>
          <w:sz w:val="28"/>
          <w:szCs w:val="24"/>
        </w:rPr>
      </w:pPr>
      <w:r w:rsidRPr="00232DA1">
        <w:rPr>
          <w:rFonts w:eastAsia="Times New Roman" w:cs="Arial"/>
          <w:color w:val="000000"/>
          <w:szCs w:val="20"/>
          <w:lang w:eastAsia="bg-BG"/>
        </w:rPr>
        <w:t>Безопасността и ефикасността на телмисартан/амлодипин при деца под 18-годишна възраст не са установени. Няма налични данни.</w:t>
      </w:r>
    </w:p>
    <w:p w14:paraId="1F2D4F56" w14:textId="77777777" w:rsidR="00232DA1" w:rsidRPr="00232DA1" w:rsidRDefault="00232DA1" w:rsidP="00232DA1">
      <w:pPr>
        <w:spacing w:line="240" w:lineRule="auto"/>
        <w:rPr>
          <w:rFonts w:eastAsia="Times New Roman" w:cs="Arial"/>
          <w:color w:val="000000"/>
          <w:szCs w:val="20"/>
          <w:u w:val="single"/>
          <w:lang w:eastAsia="bg-BG"/>
        </w:rPr>
      </w:pPr>
    </w:p>
    <w:p w14:paraId="2E854E5B" w14:textId="0C331806" w:rsidR="00232DA1" w:rsidRPr="00232DA1" w:rsidRDefault="00232DA1" w:rsidP="00232DA1">
      <w:pPr>
        <w:pStyle w:val="Heading3"/>
        <w:rPr>
          <w:rFonts w:eastAsia="Times New Roman"/>
          <w:sz w:val="28"/>
          <w:u w:val="single"/>
        </w:rPr>
      </w:pPr>
      <w:r w:rsidRPr="00232DA1">
        <w:rPr>
          <w:rFonts w:eastAsia="Times New Roman"/>
          <w:u w:val="single"/>
          <w:lang w:eastAsia="bg-BG"/>
        </w:rPr>
        <w:lastRenderedPageBreak/>
        <w:t>Начин на приложение</w:t>
      </w:r>
    </w:p>
    <w:p w14:paraId="4B1BB214" w14:textId="77777777" w:rsidR="00232DA1" w:rsidRPr="00232DA1" w:rsidRDefault="00232DA1" w:rsidP="00232DA1">
      <w:pPr>
        <w:spacing w:line="240" w:lineRule="auto"/>
        <w:rPr>
          <w:rFonts w:eastAsia="Times New Roman" w:cs="Arial"/>
          <w:sz w:val="28"/>
          <w:szCs w:val="24"/>
        </w:rPr>
      </w:pPr>
      <w:r w:rsidRPr="00232DA1">
        <w:rPr>
          <w:rFonts w:eastAsia="Times New Roman" w:cs="Arial"/>
          <w:color w:val="000000"/>
          <w:szCs w:val="20"/>
          <w:lang w:eastAsia="bg-BG"/>
        </w:rPr>
        <w:t>Перорално приложение</w:t>
      </w:r>
    </w:p>
    <w:p w14:paraId="008B8BE0" w14:textId="77777777" w:rsidR="00232DA1" w:rsidRPr="00232DA1" w:rsidRDefault="00232DA1" w:rsidP="00232DA1">
      <w:pPr>
        <w:spacing w:line="240" w:lineRule="auto"/>
        <w:rPr>
          <w:rFonts w:eastAsia="Times New Roman" w:cs="Arial"/>
          <w:sz w:val="28"/>
          <w:szCs w:val="24"/>
        </w:rPr>
      </w:pPr>
      <w:r w:rsidRPr="00232DA1">
        <w:rPr>
          <w:rFonts w:eastAsia="Times New Roman" w:cs="Arial"/>
          <w:color w:val="000000"/>
          <w:szCs w:val="20"/>
          <w:lang w:eastAsia="bg-BG"/>
        </w:rPr>
        <w:t>Равентон може да се приема със или без храна. Препоръчва се приемането на Равентон с малко количество течност.</w:t>
      </w:r>
    </w:p>
    <w:p w14:paraId="33559FB7" w14:textId="77777777" w:rsidR="00232DA1" w:rsidRPr="00232DA1" w:rsidRDefault="00232DA1" w:rsidP="00232DA1"/>
    <w:p w14:paraId="74903285" w14:textId="6615D36F" w:rsidR="00DB32D3" w:rsidRDefault="002C50EE" w:rsidP="005726E3">
      <w:pPr>
        <w:pStyle w:val="Heading2"/>
      </w:pPr>
      <w:r>
        <w:t>4.3. Противопоказания</w:t>
      </w:r>
    </w:p>
    <w:p w14:paraId="6E5D3CDC" w14:textId="09F4C793" w:rsidR="00232DA1" w:rsidRDefault="00232DA1" w:rsidP="00232DA1"/>
    <w:p w14:paraId="76C148B5" w14:textId="77777777" w:rsidR="00232DA1" w:rsidRPr="00232DA1" w:rsidRDefault="00232DA1" w:rsidP="00232DA1">
      <w:pPr>
        <w:pStyle w:val="ListParagraph"/>
        <w:numPr>
          <w:ilvl w:val="0"/>
          <w:numId w:val="37"/>
        </w:numPr>
        <w:spacing w:line="240" w:lineRule="auto"/>
        <w:rPr>
          <w:rFonts w:eastAsia="Times New Roman" w:cs="Arial"/>
          <w:sz w:val="28"/>
          <w:szCs w:val="24"/>
        </w:rPr>
      </w:pPr>
      <w:r w:rsidRPr="00232DA1">
        <w:rPr>
          <w:rFonts w:eastAsia="Times New Roman" w:cs="Arial"/>
          <w:color w:val="000000"/>
          <w:szCs w:val="20"/>
          <w:lang w:eastAsia="bg-BG"/>
        </w:rPr>
        <w:t>Свръхчувствителност към активните вещества, към дихидропиридинови производни или към някое от помощните вещества, изброени в точка 6.1</w:t>
      </w:r>
    </w:p>
    <w:p w14:paraId="7268F62D" w14:textId="77777777" w:rsidR="00232DA1" w:rsidRPr="00232DA1" w:rsidRDefault="00232DA1" w:rsidP="00232DA1">
      <w:pPr>
        <w:pStyle w:val="ListParagraph"/>
        <w:numPr>
          <w:ilvl w:val="0"/>
          <w:numId w:val="37"/>
        </w:numPr>
        <w:spacing w:line="240" w:lineRule="auto"/>
        <w:rPr>
          <w:rFonts w:eastAsia="Times New Roman" w:cs="Arial"/>
          <w:sz w:val="28"/>
          <w:szCs w:val="24"/>
        </w:rPr>
      </w:pPr>
      <w:r w:rsidRPr="00232DA1">
        <w:rPr>
          <w:rFonts w:eastAsia="Times New Roman" w:cs="Arial"/>
          <w:color w:val="000000"/>
          <w:szCs w:val="20"/>
          <w:lang w:eastAsia="bg-BG"/>
        </w:rPr>
        <w:t>Втори и трети триместър от бременността (вж. точки 4.4 и 4.6)</w:t>
      </w:r>
    </w:p>
    <w:p w14:paraId="48123144" w14:textId="77777777" w:rsidR="00232DA1" w:rsidRPr="00232DA1" w:rsidRDefault="00232DA1" w:rsidP="00232DA1">
      <w:pPr>
        <w:pStyle w:val="ListParagraph"/>
        <w:numPr>
          <w:ilvl w:val="0"/>
          <w:numId w:val="37"/>
        </w:numPr>
        <w:spacing w:line="240" w:lineRule="auto"/>
        <w:rPr>
          <w:rFonts w:eastAsia="Times New Roman" w:cs="Arial"/>
          <w:sz w:val="28"/>
          <w:szCs w:val="24"/>
        </w:rPr>
      </w:pPr>
      <w:r w:rsidRPr="00232DA1">
        <w:rPr>
          <w:rFonts w:eastAsia="Times New Roman" w:cs="Arial"/>
          <w:color w:val="000000"/>
          <w:szCs w:val="20"/>
          <w:lang w:eastAsia="bg-BG"/>
        </w:rPr>
        <w:t>Жлъчни обструкгивни нарушения и тежко чернодробно увреждане</w:t>
      </w:r>
    </w:p>
    <w:p w14:paraId="13BAF4F9" w14:textId="77777777" w:rsidR="00232DA1" w:rsidRPr="00232DA1" w:rsidRDefault="00232DA1" w:rsidP="00232DA1">
      <w:pPr>
        <w:pStyle w:val="ListParagraph"/>
        <w:numPr>
          <w:ilvl w:val="0"/>
          <w:numId w:val="37"/>
        </w:numPr>
        <w:spacing w:line="240" w:lineRule="auto"/>
        <w:rPr>
          <w:rFonts w:eastAsia="Times New Roman" w:cs="Arial"/>
          <w:sz w:val="28"/>
          <w:szCs w:val="24"/>
        </w:rPr>
      </w:pPr>
      <w:r w:rsidRPr="00232DA1">
        <w:rPr>
          <w:rFonts w:eastAsia="Times New Roman" w:cs="Arial"/>
          <w:color w:val="000000"/>
          <w:szCs w:val="20"/>
          <w:lang w:eastAsia="bg-BG"/>
        </w:rPr>
        <w:t>Шок (включително кардиогенен шок)</w:t>
      </w:r>
    </w:p>
    <w:p w14:paraId="0BABD27E" w14:textId="77777777" w:rsidR="00232DA1" w:rsidRPr="00232DA1" w:rsidRDefault="00232DA1" w:rsidP="00232DA1">
      <w:pPr>
        <w:pStyle w:val="ListParagraph"/>
        <w:numPr>
          <w:ilvl w:val="0"/>
          <w:numId w:val="37"/>
        </w:numPr>
        <w:spacing w:line="240" w:lineRule="auto"/>
        <w:rPr>
          <w:rFonts w:eastAsia="Times New Roman" w:cs="Arial"/>
          <w:sz w:val="28"/>
          <w:szCs w:val="24"/>
        </w:rPr>
      </w:pPr>
      <w:r w:rsidRPr="00232DA1">
        <w:rPr>
          <w:rFonts w:eastAsia="Times New Roman" w:cs="Arial"/>
          <w:color w:val="000000"/>
          <w:szCs w:val="20"/>
          <w:lang w:eastAsia="bg-BG"/>
        </w:rPr>
        <w:t>Обструкция на изходящия тракт на лявата камера (напр. високостепенна аортна сеноза)</w:t>
      </w:r>
    </w:p>
    <w:p w14:paraId="650E6A5C" w14:textId="5D9DD972" w:rsidR="00232DA1" w:rsidRPr="00232DA1" w:rsidRDefault="00232DA1" w:rsidP="00232DA1">
      <w:pPr>
        <w:pStyle w:val="ListParagraph"/>
        <w:numPr>
          <w:ilvl w:val="0"/>
          <w:numId w:val="37"/>
        </w:numPr>
        <w:spacing w:line="240" w:lineRule="auto"/>
        <w:rPr>
          <w:rFonts w:eastAsia="Times New Roman" w:cs="Arial"/>
          <w:sz w:val="28"/>
          <w:szCs w:val="24"/>
        </w:rPr>
      </w:pPr>
      <w:r w:rsidRPr="00232DA1">
        <w:rPr>
          <w:rFonts w:eastAsia="Times New Roman" w:cs="Arial"/>
          <w:color w:val="000000"/>
          <w:szCs w:val="20"/>
          <w:lang w:eastAsia="bg-BG"/>
        </w:rPr>
        <w:t>Хемодинамично нестабилна сърдечна недостатъчност след остър инфаркт на миокарда</w:t>
      </w:r>
    </w:p>
    <w:p w14:paraId="59573822" w14:textId="77777777" w:rsidR="00232DA1" w:rsidRPr="00232DA1" w:rsidRDefault="00232DA1" w:rsidP="00232DA1">
      <w:pPr>
        <w:spacing w:line="240" w:lineRule="auto"/>
        <w:rPr>
          <w:rFonts w:eastAsia="Times New Roman" w:cs="Arial"/>
          <w:color w:val="000000"/>
          <w:szCs w:val="20"/>
          <w:lang w:eastAsia="bg-BG"/>
        </w:rPr>
      </w:pPr>
    </w:p>
    <w:p w14:paraId="75134122" w14:textId="3A73DADD" w:rsidR="00232DA1" w:rsidRPr="00232DA1" w:rsidRDefault="00232DA1" w:rsidP="00232DA1">
      <w:pPr>
        <w:spacing w:line="240" w:lineRule="auto"/>
        <w:rPr>
          <w:rFonts w:eastAsia="Times New Roman" w:cs="Arial"/>
          <w:sz w:val="28"/>
          <w:szCs w:val="24"/>
        </w:rPr>
      </w:pPr>
      <w:r w:rsidRPr="00232DA1">
        <w:rPr>
          <w:rFonts w:eastAsia="Times New Roman" w:cs="Arial"/>
          <w:color w:val="000000"/>
          <w:szCs w:val="20"/>
          <w:lang w:eastAsia="bg-BG"/>
        </w:rPr>
        <w:t>Съпътстващата употреба на телмисартан/амлодипин с алискирен-съдържащи продукти</w:t>
      </w:r>
      <w:r w:rsidRPr="00232DA1">
        <w:rPr>
          <w:rFonts w:eastAsia="Times New Roman" w:cs="Arial"/>
          <w:color w:val="000000"/>
          <w:szCs w:val="20"/>
          <w:lang w:val="ru-RU" w:eastAsia="bg-BG"/>
        </w:rPr>
        <w:t xml:space="preserve"> </w:t>
      </w:r>
      <w:r w:rsidRPr="00232DA1">
        <w:rPr>
          <w:rFonts w:eastAsia="Times New Roman" w:cs="Arial"/>
          <w:color w:val="000000"/>
          <w:szCs w:val="20"/>
          <w:lang w:val="en-US" w:eastAsia="bg-BG"/>
        </w:rPr>
        <w:t>E</w:t>
      </w:r>
      <w:r w:rsidRPr="00232DA1">
        <w:rPr>
          <w:rFonts w:eastAsia="Times New Roman" w:cs="Arial"/>
          <w:color w:val="000000"/>
          <w:szCs w:val="20"/>
          <w:lang w:eastAsia="bg-BG"/>
        </w:rPr>
        <w:t xml:space="preserve"> противопоказана при пациенти с диабет или бъбречно увреждане </w:t>
      </w:r>
      <w:r w:rsidRPr="00232DA1">
        <w:rPr>
          <w:rFonts w:eastAsia="Times New Roman" w:cs="Arial"/>
          <w:color w:val="000000"/>
          <w:szCs w:val="20"/>
          <w:lang w:val="ru-RU"/>
        </w:rPr>
        <w:t>(</w:t>
      </w:r>
      <w:r w:rsidRPr="00232DA1">
        <w:rPr>
          <w:rFonts w:eastAsia="Times New Roman" w:cs="Arial"/>
          <w:color w:val="000000"/>
          <w:szCs w:val="20"/>
          <w:lang w:val="en-US"/>
        </w:rPr>
        <w:t>GFR</w:t>
      </w:r>
      <w:r w:rsidRPr="00232DA1">
        <w:rPr>
          <w:rFonts w:eastAsia="Times New Roman" w:cs="Arial"/>
          <w:color w:val="000000"/>
          <w:szCs w:val="20"/>
          <w:lang w:val="ru-RU"/>
        </w:rPr>
        <w:t xml:space="preserve"> </w:t>
      </w:r>
      <w:r w:rsidRPr="00232DA1">
        <w:rPr>
          <w:rFonts w:eastAsia="Times New Roman" w:cs="Arial"/>
          <w:color w:val="000000"/>
          <w:szCs w:val="20"/>
          <w:lang w:eastAsia="bg-BG"/>
        </w:rPr>
        <w:t xml:space="preserve">&lt; 60 </w:t>
      </w:r>
      <w:r w:rsidRPr="00232DA1">
        <w:rPr>
          <w:rFonts w:eastAsia="Times New Roman" w:cs="Arial"/>
          <w:color w:val="000000"/>
          <w:szCs w:val="20"/>
          <w:lang w:val="en-US"/>
        </w:rPr>
        <w:t>ml</w:t>
      </w:r>
      <w:r w:rsidRPr="00232DA1">
        <w:rPr>
          <w:rFonts w:eastAsia="Times New Roman" w:cs="Arial"/>
          <w:color w:val="000000"/>
          <w:szCs w:val="20"/>
          <w:lang w:val="ru-RU"/>
        </w:rPr>
        <w:t>/</w:t>
      </w:r>
      <w:r w:rsidRPr="00232DA1">
        <w:rPr>
          <w:rFonts w:eastAsia="Times New Roman" w:cs="Arial"/>
          <w:color w:val="000000"/>
          <w:szCs w:val="20"/>
          <w:lang w:val="en-US"/>
        </w:rPr>
        <w:t>min</w:t>
      </w:r>
      <w:r w:rsidRPr="00232DA1">
        <w:rPr>
          <w:rFonts w:eastAsia="Times New Roman" w:cs="Arial"/>
          <w:color w:val="000000"/>
          <w:szCs w:val="20"/>
          <w:lang w:val="ru-RU"/>
        </w:rPr>
        <w:t xml:space="preserve">/1,73 </w:t>
      </w:r>
      <w:r w:rsidRPr="00232DA1">
        <w:rPr>
          <w:rFonts w:eastAsia="Times New Roman" w:cs="Arial"/>
          <w:color w:val="000000"/>
          <w:szCs w:val="20"/>
          <w:lang w:val="en-US"/>
        </w:rPr>
        <w:t>m</w:t>
      </w:r>
      <w:r w:rsidRPr="00232DA1">
        <w:rPr>
          <w:rFonts w:eastAsia="Times New Roman" w:cs="Arial"/>
          <w:color w:val="000000"/>
          <w:szCs w:val="20"/>
          <w:vertAlign w:val="superscript"/>
          <w:lang w:val="ru-RU"/>
        </w:rPr>
        <w:t>2</w:t>
      </w:r>
      <w:r w:rsidRPr="00232DA1">
        <w:rPr>
          <w:rFonts w:eastAsia="Times New Roman" w:cs="Arial"/>
          <w:color w:val="000000"/>
          <w:szCs w:val="20"/>
          <w:lang w:val="ru-RU"/>
        </w:rPr>
        <w:t xml:space="preserve"> </w:t>
      </w:r>
      <w:r w:rsidRPr="00232DA1">
        <w:rPr>
          <w:rFonts w:eastAsia="Times New Roman" w:cs="Arial"/>
          <w:color w:val="000000"/>
          <w:szCs w:val="20"/>
          <w:lang w:eastAsia="bg-BG"/>
        </w:rPr>
        <w:t>) (вж точки 4.5 и 5.1).</w:t>
      </w:r>
    </w:p>
    <w:p w14:paraId="7BF16881" w14:textId="1F3474DC" w:rsidR="00232DA1" w:rsidRPr="00232DA1" w:rsidRDefault="00232DA1" w:rsidP="00232DA1">
      <w:pPr>
        <w:rPr>
          <w:lang w:val="ru-RU"/>
        </w:rPr>
      </w:pPr>
    </w:p>
    <w:p w14:paraId="76DC8E58" w14:textId="2625E79E" w:rsidR="00DB32D3" w:rsidRDefault="002C50EE" w:rsidP="005726E3">
      <w:pPr>
        <w:pStyle w:val="Heading2"/>
      </w:pPr>
      <w:r>
        <w:t>4.4. Специални предупреждения и предпазни мерки при употреба</w:t>
      </w:r>
    </w:p>
    <w:p w14:paraId="1733626E" w14:textId="2953DB1F" w:rsidR="00232DA1" w:rsidRDefault="00232DA1" w:rsidP="00232DA1"/>
    <w:p w14:paraId="35DAABDB" w14:textId="77777777" w:rsidR="00232DA1" w:rsidRPr="00232DA1" w:rsidRDefault="00232DA1" w:rsidP="00232DA1">
      <w:pPr>
        <w:spacing w:line="240" w:lineRule="auto"/>
        <w:rPr>
          <w:rFonts w:eastAsia="Times New Roman" w:cs="Arial"/>
        </w:rPr>
      </w:pPr>
      <w:r w:rsidRPr="00232DA1">
        <w:rPr>
          <w:rFonts w:eastAsia="Times New Roman" w:cs="Arial"/>
          <w:color w:val="000000"/>
          <w:u w:val="single"/>
          <w:lang w:eastAsia="bg-BG"/>
        </w:rPr>
        <w:t>Бременност</w:t>
      </w:r>
    </w:p>
    <w:p w14:paraId="20FFBEDC" w14:textId="77777777" w:rsidR="00232DA1" w:rsidRPr="00232DA1" w:rsidRDefault="00232DA1" w:rsidP="00232DA1">
      <w:pPr>
        <w:spacing w:line="240" w:lineRule="auto"/>
        <w:rPr>
          <w:rFonts w:eastAsia="Times New Roman" w:cs="Arial"/>
        </w:rPr>
      </w:pPr>
      <w:r w:rsidRPr="00232DA1">
        <w:rPr>
          <w:rFonts w:eastAsia="Times New Roman" w:cs="Arial"/>
          <w:color w:val="000000"/>
          <w:lang w:eastAsia="bg-BG"/>
        </w:rPr>
        <w:t>По време на бременност не трябва да се започва терапия с ангиотензин II рецепторни антагонисти. Освен когато продължаването на терапията с ангиотензин II рецепторни антагонисти се смята за наложително, пациентките, планиращи да забременеят, трябва да преминат на алтернативно антихипертензивно лечение, с установен профил на безопасност при употреба по време на бременност. След диагностициране на бременност, лечението с ангиотензин II рецепторни антагонисти трябва да бъде преустановено незабавно, и, по възможност, да се започне алтернативна терапия (вж. точки 4.3 и 4.6).</w:t>
      </w:r>
    </w:p>
    <w:p w14:paraId="7A90E0C7" w14:textId="77777777" w:rsidR="00232DA1" w:rsidRPr="00994BD1" w:rsidRDefault="00232DA1" w:rsidP="00232DA1">
      <w:pPr>
        <w:spacing w:line="240" w:lineRule="auto"/>
        <w:rPr>
          <w:rFonts w:eastAsia="Times New Roman" w:cs="Arial"/>
          <w:color w:val="000000"/>
          <w:u w:val="single"/>
          <w:lang w:eastAsia="bg-BG"/>
        </w:rPr>
      </w:pPr>
    </w:p>
    <w:p w14:paraId="0E49D0A5" w14:textId="7A1B0B63" w:rsidR="00232DA1" w:rsidRPr="00232DA1" w:rsidRDefault="00232DA1" w:rsidP="00232DA1">
      <w:pPr>
        <w:spacing w:line="240" w:lineRule="auto"/>
        <w:rPr>
          <w:rFonts w:eastAsia="Times New Roman" w:cs="Arial"/>
        </w:rPr>
      </w:pPr>
      <w:r w:rsidRPr="00232DA1">
        <w:rPr>
          <w:rFonts w:eastAsia="Times New Roman" w:cs="Arial"/>
          <w:color w:val="000000"/>
          <w:u w:val="single"/>
          <w:lang w:eastAsia="bg-BG"/>
        </w:rPr>
        <w:t>Чернодробно увреждане</w:t>
      </w:r>
    </w:p>
    <w:p w14:paraId="40D611CC" w14:textId="77777777" w:rsidR="00232DA1" w:rsidRPr="00232DA1" w:rsidRDefault="00232DA1" w:rsidP="00232DA1">
      <w:pPr>
        <w:spacing w:line="240" w:lineRule="auto"/>
        <w:rPr>
          <w:rFonts w:eastAsia="Times New Roman" w:cs="Arial"/>
        </w:rPr>
      </w:pPr>
      <w:r w:rsidRPr="00232DA1">
        <w:rPr>
          <w:rFonts w:eastAsia="Times New Roman" w:cs="Arial"/>
          <w:color w:val="000000"/>
          <w:lang w:eastAsia="bg-BG"/>
        </w:rPr>
        <w:t>Телмисартан се екскретира почти изцяло чрез жлъчката. При пациентите с обструктивни заболявания на жлъчката или чернодробно увреждане може да се очаква понижен клирънс. Освен това, както при всички калциеви антагонисти, полуживотът на амлодипин е удължен при пациенти с нарушена бъбречна функция, като не са установени точни препоръки за дозировка. Ето защо при тези пациенти телмисартан/амлодипин трябва да се употребява с повишено внимание.</w:t>
      </w:r>
    </w:p>
    <w:p w14:paraId="25A98782" w14:textId="77777777" w:rsidR="00232DA1" w:rsidRPr="00994BD1" w:rsidRDefault="00232DA1" w:rsidP="00232DA1">
      <w:pPr>
        <w:spacing w:line="240" w:lineRule="auto"/>
        <w:rPr>
          <w:rFonts w:eastAsia="Times New Roman" w:cs="Arial"/>
          <w:color w:val="000000"/>
          <w:u w:val="single"/>
          <w:lang w:eastAsia="bg-BG"/>
        </w:rPr>
      </w:pPr>
    </w:p>
    <w:p w14:paraId="6F75A05D" w14:textId="230C3066" w:rsidR="00232DA1" w:rsidRPr="00232DA1" w:rsidRDefault="00232DA1" w:rsidP="00232DA1">
      <w:pPr>
        <w:spacing w:line="240" w:lineRule="auto"/>
        <w:rPr>
          <w:rFonts w:eastAsia="Times New Roman" w:cs="Arial"/>
        </w:rPr>
      </w:pPr>
      <w:r w:rsidRPr="00232DA1">
        <w:rPr>
          <w:rFonts w:eastAsia="Times New Roman" w:cs="Arial"/>
          <w:color w:val="000000"/>
          <w:u w:val="single"/>
          <w:lang w:eastAsia="bg-BG"/>
        </w:rPr>
        <w:t>Реноваскуларна хипертония</w:t>
      </w:r>
    </w:p>
    <w:p w14:paraId="0E960726" w14:textId="77777777" w:rsidR="00232DA1" w:rsidRPr="00232DA1" w:rsidRDefault="00232DA1" w:rsidP="00232DA1">
      <w:pPr>
        <w:spacing w:line="240" w:lineRule="auto"/>
        <w:rPr>
          <w:rFonts w:eastAsia="Times New Roman" w:cs="Arial"/>
        </w:rPr>
      </w:pPr>
      <w:r w:rsidRPr="00232DA1">
        <w:rPr>
          <w:rFonts w:eastAsia="Times New Roman" w:cs="Arial"/>
          <w:color w:val="000000"/>
          <w:lang w:eastAsia="bg-BG"/>
        </w:rPr>
        <w:t>Когато пациенти с двустранна стеноза на бъбречните артерии или стеноза на артерия на единствен функциониращ бъбрек, са лекувани с лекарствени продукти, които засягат системата ренин-ангиотензин-алдостерон (РААС), съществува повишен риск от тежка хипотония и бъбречно увреждане.</w:t>
      </w:r>
    </w:p>
    <w:p w14:paraId="3178144C" w14:textId="77777777" w:rsidR="00232DA1" w:rsidRPr="00994BD1" w:rsidRDefault="00232DA1" w:rsidP="00232DA1">
      <w:pPr>
        <w:spacing w:line="240" w:lineRule="auto"/>
        <w:rPr>
          <w:rFonts w:eastAsia="Times New Roman" w:cs="Arial"/>
          <w:color w:val="000000"/>
          <w:u w:val="single"/>
          <w:lang w:eastAsia="bg-BG"/>
        </w:rPr>
      </w:pPr>
    </w:p>
    <w:p w14:paraId="2C9CFDEB" w14:textId="73C04085" w:rsidR="00232DA1" w:rsidRPr="00232DA1" w:rsidRDefault="00232DA1" w:rsidP="00232DA1">
      <w:pPr>
        <w:spacing w:line="240" w:lineRule="auto"/>
        <w:rPr>
          <w:rFonts w:eastAsia="Times New Roman" w:cs="Arial"/>
        </w:rPr>
      </w:pPr>
      <w:r w:rsidRPr="00232DA1">
        <w:rPr>
          <w:rFonts w:eastAsia="Times New Roman" w:cs="Arial"/>
          <w:color w:val="000000"/>
          <w:u w:val="single"/>
          <w:lang w:eastAsia="bg-BG"/>
        </w:rPr>
        <w:t>Бъбречно увреждане и тоансплантация на бъбрек</w:t>
      </w:r>
    </w:p>
    <w:p w14:paraId="1DC5F44B" w14:textId="77777777" w:rsidR="00232DA1" w:rsidRPr="00232DA1" w:rsidRDefault="00232DA1" w:rsidP="00232DA1">
      <w:pPr>
        <w:spacing w:line="240" w:lineRule="auto"/>
        <w:rPr>
          <w:rFonts w:eastAsia="Times New Roman" w:cs="Arial"/>
        </w:rPr>
      </w:pPr>
      <w:r w:rsidRPr="00232DA1">
        <w:rPr>
          <w:rFonts w:eastAsia="Times New Roman" w:cs="Arial"/>
          <w:color w:val="000000"/>
          <w:lang w:eastAsia="bg-BG"/>
        </w:rPr>
        <w:lastRenderedPageBreak/>
        <w:t>Когато телмисартан/амлодипин се използва за лечение на пациенти с нарушена бъбречна функция, се препоръчва периодично мониториране на серумните нива на калий и креатинин. Няма опит в прилагането на телмисартан/амлодипин при пациенти със скорошна трансплантация на бъбрек. Телмисартан и амлодипин не се диализират.</w:t>
      </w:r>
    </w:p>
    <w:p w14:paraId="71825E6F" w14:textId="77777777" w:rsidR="00232DA1" w:rsidRPr="00994BD1" w:rsidRDefault="00232DA1" w:rsidP="00232DA1">
      <w:pPr>
        <w:spacing w:line="240" w:lineRule="auto"/>
        <w:rPr>
          <w:rFonts w:eastAsia="Times New Roman" w:cs="Arial"/>
          <w:color w:val="000000"/>
          <w:u w:val="single"/>
          <w:lang w:eastAsia="bg-BG"/>
        </w:rPr>
      </w:pPr>
    </w:p>
    <w:p w14:paraId="4E39A581" w14:textId="66AF6353" w:rsidR="00232DA1" w:rsidRPr="00232DA1" w:rsidRDefault="00232DA1" w:rsidP="00232DA1">
      <w:pPr>
        <w:spacing w:line="240" w:lineRule="auto"/>
        <w:rPr>
          <w:rFonts w:eastAsia="Times New Roman" w:cs="Arial"/>
        </w:rPr>
      </w:pPr>
      <w:r w:rsidRPr="00232DA1">
        <w:rPr>
          <w:rFonts w:eastAsia="Times New Roman" w:cs="Arial"/>
          <w:color w:val="000000"/>
          <w:u w:val="single"/>
          <w:lang w:eastAsia="bg-BG"/>
        </w:rPr>
        <w:t>Вътоесъдова хиповолемия</w:t>
      </w:r>
    </w:p>
    <w:p w14:paraId="148F31EA" w14:textId="77777777" w:rsidR="00232DA1" w:rsidRPr="00232DA1" w:rsidRDefault="00232DA1" w:rsidP="00232DA1">
      <w:pPr>
        <w:spacing w:line="240" w:lineRule="auto"/>
        <w:rPr>
          <w:rFonts w:eastAsia="Times New Roman" w:cs="Arial"/>
        </w:rPr>
      </w:pPr>
      <w:r w:rsidRPr="00232DA1">
        <w:rPr>
          <w:rFonts w:eastAsia="Times New Roman" w:cs="Arial"/>
          <w:color w:val="000000"/>
          <w:lang w:eastAsia="bg-BG"/>
        </w:rPr>
        <w:t>При пациенти, с хиповолемия и/или изчерпване на натрия, например поради интензивна диуретична терапия, намален прием на соли поради диета, диария или повръщане, може да възникне симптоматична хипотония, особено след прилагане на първата доза. Такива състояния трябва да бъдат преодолени преди приложението на телмисартан. В случай на хипотония вследствие лечение с телмисартан/амлодипин, пациентът трябва да бъде поставен в легнало положение и, ако е необходимо, да му бъде приложено интравенозно вливане на физиологичен разтвор. След стабилизиране на кръвното налягане, лечението може да бъде продължено.</w:t>
      </w:r>
    </w:p>
    <w:p w14:paraId="5CAFA968" w14:textId="77777777" w:rsidR="00232DA1" w:rsidRPr="00994BD1" w:rsidRDefault="00232DA1" w:rsidP="00232DA1">
      <w:pPr>
        <w:spacing w:line="240" w:lineRule="auto"/>
        <w:rPr>
          <w:rFonts w:eastAsia="Times New Roman" w:cs="Arial"/>
          <w:color w:val="000000"/>
          <w:u w:val="single"/>
          <w:lang w:eastAsia="bg-BG"/>
        </w:rPr>
      </w:pPr>
    </w:p>
    <w:p w14:paraId="547A8EA3" w14:textId="316DCF1F" w:rsidR="00232DA1" w:rsidRPr="00232DA1" w:rsidRDefault="00232DA1" w:rsidP="00232DA1">
      <w:pPr>
        <w:spacing w:line="240" w:lineRule="auto"/>
        <w:rPr>
          <w:rFonts w:eastAsia="Times New Roman" w:cs="Arial"/>
        </w:rPr>
      </w:pPr>
      <w:r w:rsidRPr="00232DA1">
        <w:rPr>
          <w:rFonts w:eastAsia="Times New Roman" w:cs="Arial"/>
          <w:color w:val="000000"/>
          <w:u w:val="single"/>
          <w:lang w:eastAsia="bg-BG"/>
        </w:rPr>
        <w:t>Двойно блокиране на ренин-ангиотензин-алдостероноват асистема (РААС)</w:t>
      </w:r>
    </w:p>
    <w:p w14:paraId="0C249E02" w14:textId="77777777" w:rsidR="00232DA1" w:rsidRPr="00994BD1" w:rsidRDefault="00232DA1" w:rsidP="00232DA1">
      <w:pPr>
        <w:spacing w:line="240" w:lineRule="auto"/>
        <w:rPr>
          <w:rFonts w:eastAsia="Times New Roman" w:cs="Arial"/>
          <w:color w:val="000000"/>
          <w:lang w:eastAsia="bg-BG"/>
        </w:rPr>
      </w:pPr>
    </w:p>
    <w:p w14:paraId="7CBED8A1" w14:textId="3BCB951F" w:rsidR="00232DA1" w:rsidRPr="00232DA1" w:rsidRDefault="00232DA1" w:rsidP="00232DA1">
      <w:pPr>
        <w:spacing w:line="240" w:lineRule="auto"/>
        <w:rPr>
          <w:rFonts w:eastAsia="Times New Roman" w:cs="Arial"/>
        </w:rPr>
      </w:pPr>
      <w:r w:rsidRPr="00232DA1">
        <w:rPr>
          <w:rFonts w:eastAsia="Times New Roman" w:cs="Arial"/>
          <w:color w:val="000000"/>
          <w:lang w:eastAsia="bg-BG"/>
        </w:rPr>
        <w:t xml:space="preserve">Има данни, че съпътстващата употреба на АСЕ инхибитори, ангиотензин </w:t>
      </w:r>
      <w:r w:rsidRPr="00232DA1">
        <w:rPr>
          <w:rFonts w:eastAsia="Times New Roman" w:cs="Arial"/>
          <w:color w:val="000000"/>
          <w:lang w:val="en-US"/>
        </w:rPr>
        <w:t>II</w:t>
      </w:r>
      <w:r w:rsidRPr="00232DA1">
        <w:rPr>
          <w:rFonts w:eastAsia="Times New Roman" w:cs="Arial"/>
          <w:color w:val="000000"/>
          <w:lang w:eastAsia="bg-BG"/>
        </w:rPr>
        <w:t>-рецепторни блокери или алискирен повишава риска от хипотония, хиперкалиемия и намаляване на бъбречната функция (включително тежко бъбречно увреждане). Поради това не се препоръчва двойно блокиране на РААС чрез комбинираната употреба на АСЕ инхибитори, ангиотензин II- рецепторни блокери или алискирен (вж. точки 4.5 и 5.1).</w:t>
      </w:r>
    </w:p>
    <w:p w14:paraId="110A00D7" w14:textId="73CE5ABC" w:rsidR="00232DA1" w:rsidRPr="00994BD1" w:rsidRDefault="00232DA1" w:rsidP="00232DA1">
      <w:pPr>
        <w:rPr>
          <w:rFonts w:eastAsia="Times New Roman" w:cs="Arial"/>
          <w:color w:val="000000"/>
          <w:lang w:eastAsia="bg-BG"/>
        </w:rPr>
      </w:pPr>
      <w:r w:rsidRPr="00994BD1">
        <w:rPr>
          <w:rFonts w:eastAsia="Times New Roman" w:cs="Arial"/>
          <w:color w:val="000000"/>
          <w:lang w:eastAsia="bg-BG"/>
        </w:rPr>
        <w:t>Ако се прецени, че терапията с двойно блокиране е абсолютно необходима, това</w:t>
      </w:r>
      <w:r w:rsidRPr="00994BD1">
        <w:rPr>
          <w:rFonts w:eastAsia="Times New Roman" w:cs="Arial"/>
          <w:color w:val="000000"/>
          <w:lang w:val="ru-RU"/>
        </w:rPr>
        <w:t xml:space="preserve"> </w:t>
      </w:r>
      <w:r w:rsidRPr="00994BD1">
        <w:rPr>
          <w:rFonts w:eastAsia="Times New Roman" w:cs="Arial"/>
          <w:color w:val="000000"/>
          <w:lang w:eastAsia="bg-BG"/>
        </w:rPr>
        <w:t>трябва</w:t>
      </w:r>
      <w:r w:rsidRPr="00994BD1">
        <w:rPr>
          <w:rFonts w:eastAsia="Times New Roman" w:cs="Arial"/>
          <w:b/>
          <w:bCs/>
          <w:color w:val="000000"/>
          <w:lang w:eastAsia="bg-BG"/>
        </w:rPr>
        <w:t xml:space="preserve"> </w:t>
      </w:r>
      <w:r w:rsidRPr="00994BD1">
        <w:rPr>
          <w:rFonts w:eastAsia="Times New Roman" w:cs="Arial"/>
          <w:color w:val="000000"/>
          <w:lang w:eastAsia="bg-BG"/>
        </w:rPr>
        <w:t>да става само под наблюдението на специалист и при често внимателно мониториране на бъбречната функция, електролитите и кръвното налягане.</w:t>
      </w:r>
    </w:p>
    <w:p w14:paraId="4E7BDE59" w14:textId="010DE682" w:rsidR="00232DA1" w:rsidRPr="00994BD1" w:rsidRDefault="00232DA1" w:rsidP="00232DA1">
      <w:pPr>
        <w:rPr>
          <w:rFonts w:eastAsia="Times New Roman" w:cs="Arial"/>
          <w:color w:val="000000"/>
          <w:lang w:eastAsia="bg-BG"/>
        </w:rPr>
      </w:pPr>
    </w:p>
    <w:p w14:paraId="4C8B8D10" w14:textId="77777777" w:rsidR="00994BD1" w:rsidRPr="00994BD1" w:rsidRDefault="00994BD1" w:rsidP="00994BD1">
      <w:pPr>
        <w:spacing w:line="240" w:lineRule="auto"/>
        <w:rPr>
          <w:rFonts w:eastAsia="Times New Roman" w:cs="Arial"/>
        </w:rPr>
      </w:pPr>
      <w:r w:rsidRPr="00994BD1">
        <w:rPr>
          <w:rFonts w:eastAsia="Times New Roman" w:cs="Arial"/>
          <w:color w:val="000000"/>
          <w:lang w:eastAsia="bg-BG"/>
        </w:rPr>
        <w:t xml:space="preserve">АСЕ инхибитори и ангиотензин </w:t>
      </w:r>
      <w:r w:rsidRPr="00994BD1">
        <w:rPr>
          <w:rFonts w:eastAsia="Times New Roman" w:cs="Arial"/>
          <w:color w:val="000000"/>
          <w:lang w:val="en-US"/>
        </w:rPr>
        <w:t>II</w:t>
      </w:r>
      <w:r w:rsidRPr="00994BD1">
        <w:rPr>
          <w:rFonts w:eastAsia="Times New Roman" w:cs="Arial"/>
          <w:color w:val="000000"/>
          <w:lang w:eastAsia="bg-BG"/>
        </w:rPr>
        <w:t>-рецепторни блокери не трябва да се използват едновременно при пациенти с диабетна нефропатия.</w:t>
      </w:r>
    </w:p>
    <w:p w14:paraId="4C3EB89E" w14:textId="77777777" w:rsidR="00994BD1" w:rsidRPr="00994BD1" w:rsidRDefault="00994BD1" w:rsidP="00994BD1">
      <w:pPr>
        <w:spacing w:line="240" w:lineRule="auto"/>
        <w:rPr>
          <w:rFonts w:eastAsia="Times New Roman" w:cs="Arial"/>
          <w:color w:val="000000"/>
          <w:u w:val="single"/>
          <w:lang w:eastAsia="bg-BG"/>
        </w:rPr>
      </w:pPr>
    </w:p>
    <w:p w14:paraId="20AF69F8" w14:textId="797658EF" w:rsidR="00994BD1" w:rsidRPr="00994BD1" w:rsidRDefault="00994BD1" w:rsidP="00994BD1">
      <w:pPr>
        <w:spacing w:line="240" w:lineRule="auto"/>
        <w:rPr>
          <w:rFonts w:eastAsia="Times New Roman" w:cs="Arial"/>
        </w:rPr>
      </w:pPr>
      <w:r w:rsidRPr="00994BD1">
        <w:rPr>
          <w:rFonts w:eastAsia="Times New Roman" w:cs="Arial"/>
          <w:color w:val="000000"/>
          <w:u w:val="single"/>
          <w:lang w:eastAsia="bg-BG"/>
        </w:rPr>
        <w:t>Други състояния със стимулация на системата ренин-ангиотензин-алдостерон</w:t>
      </w:r>
    </w:p>
    <w:p w14:paraId="048109B1" w14:textId="77777777" w:rsidR="00994BD1" w:rsidRPr="00994BD1" w:rsidRDefault="00994BD1" w:rsidP="00994BD1">
      <w:pPr>
        <w:spacing w:line="240" w:lineRule="auto"/>
        <w:rPr>
          <w:rFonts w:eastAsia="Times New Roman" w:cs="Arial"/>
        </w:rPr>
      </w:pPr>
      <w:r w:rsidRPr="00994BD1">
        <w:rPr>
          <w:rFonts w:eastAsia="Times New Roman" w:cs="Arial"/>
          <w:color w:val="000000"/>
          <w:lang w:eastAsia="bg-BG"/>
        </w:rPr>
        <w:t>При пациентите, чиито съдов тонус и бъбречна функция са в зависимост най-вече от дейността на ренин-ангиотензин-алдостеронната система (напр. пациенти с тежка конгестивна сърдечна недостатъчност или основно бъбречно заболяване, включително стеноза на бъбречните артерии), лечението с лекарствени продукти, повлияващи тази система, се свързва с остра хипотония, хиперазотемия, олигурия, или рядко с тежко бъбречно увреждане (вж. точка 4.8).</w:t>
      </w:r>
    </w:p>
    <w:p w14:paraId="5686F850" w14:textId="77777777" w:rsidR="00994BD1" w:rsidRPr="00994BD1" w:rsidRDefault="00994BD1" w:rsidP="00994BD1">
      <w:pPr>
        <w:spacing w:line="240" w:lineRule="auto"/>
        <w:rPr>
          <w:rFonts w:eastAsia="Times New Roman" w:cs="Arial"/>
          <w:color w:val="000000"/>
          <w:u w:val="single"/>
          <w:lang w:eastAsia="bg-BG"/>
        </w:rPr>
      </w:pPr>
    </w:p>
    <w:p w14:paraId="655D806C" w14:textId="1D3D5F8A" w:rsidR="00994BD1" w:rsidRPr="00994BD1" w:rsidRDefault="00994BD1" w:rsidP="00994BD1">
      <w:pPr>
        <w:spacing w:line="240" w:lineRule="auto"/>
        <w:rPr>
          <w:rFonts w:eastAsia="Times New Roman" w:cs="Arial"/>
        </w:rPr>
      </w:pPr>
      <w:r w:rsidRPr="00994BD1">
        <w:rPr>
          <w:rFonts w:eastAsia="Times New Roman" w:cs="Arial"/>
          <w:color w:val="000000"/>
          <w:u w:val="single"/>
          <w:lang w:eastAsia="bg-BG"/>
        </w:rPr>
        <w:t>Първичен алдостеронизъм</w:t>
      </w:r>
    </w:p>
    <w:p w14:paraId="4F14A71E" w14:textId="77777777" w:rsidR="00994BD1" w:rsidRPr="00994BD1" w:rsidRDefault="00994BD1" w:rsidP="00994BD1">
      <w:pPr>
        <w:spacing w:line="240" w:lineRule="auto"/>
        <w:rPr>
          <w:rFonts w:eastAsia="Times New Roman" w:cs="Arial"/>
        </w:rPr>
      </w:pPr>
      <w:r w:rsidRPr="00994BD1">
        <w:rPr>
          <w:rFonts w:eastAsia="Times New Roman" w:cs="Arial"/>
          <w:color w:val="000000"/>
          <w:lang w:eastAsia="bg-BG"/>
        </w:rPr>
        <w:t>Пациентите с първичен алдостеронизъм в общия случай не се повлияват от антихипертензивните лекарствени продукти, действащи чрез инхибиране на ренин- ангиотензиновата система. Поради това, употребата на телмисартан не се препоръчва.</w:t>
      </w:r>
    </w:p>
    <w:p w14:paraId="4340009A" w14:textId="77777777" w:rsidR="00994BD1" w:rsidRPr="00994BD1" w:rsidRDefault="00994BD1" w:rsidP="00994BD1">
      <w:pPr>
        <w:spacing w:line="240" w:lineRule="auto"/>
        <w:rPr>
          <w:rFonts w:eastAsia="Times New Roman" w:cs="Arial"/>
          <w:color w:val="000000"/>
          <w:u w:val="single"/>
          <w:lang w:eastAsia="bg-BG"/>
        </w:rPr>
      </w:pPr>
    </w:p>
    <w:p w14:paraId="665C1BB6" w14:textId="12F10456" w:rsidR="00994BD1" w:rsidRPr="00994BD1" w:rsidRDefault="00994BD1" w:rsidP="00994BD1">
      <w:pPr>
        <w:spacing w:line="240" w:lineRule="auto"/>
        <w:rPr>
          <w:rFonts w:eastAsia="Times New Roman" w:cs="Arial"/>
        </w:rPr>
      </w:pPr>
      <w:r w:rsidRPr="00994BD1">
        <w:rPr>
          <w:rFonts w:eastAsia="Times New Roman" w:cs="Arial"/>
          <w:color w:val="000000"/>
          <w:u w:val="single"/>
          <w:lang w:eastAsia="bg-BG"/>
        </w:rPr>
        <w:t xml:space="preserve">Стеноза на аортната и митралната клапа, обструктивна хипертрофична кардиомиопатия </w:t>
      </w:r>
      <w:r w:rsidRPr="00994BD1">
        <w:rPr>
          <w:rFonts w:eastAsia="Times New Roman" w:cs="Arial"/>
          <w:color w:val="000000"/>
          <w:lang w:eastAsia="bg-BG"/>
        </w:rPr>
        <w:t>Както при другите съдоразширяващи средства, специално внимание се обръща на пациентите, страдащи от стеноза на аортната и митралната клапа, или обструктивна хипертрофична кардиомиопатия.</w:t>
      </w:r>
    </w:p>
    <w:p w14:paraId="5B2CF81A" w14:textId="77777777" w:rsidR="00994BD1" w:rsidRPr="00994BD1" w:rsidRDefault="00994BD1" w:rsidP="00994BD1">
      <w:pPr>
        <w:spacing w:line="240" w:lineRule="auto"/>
        <w:rPr>
          <w:rFonts w:eastAsia="Times New Roman" w:cs="Arial"/>
          <w:color w:val="000000"/>
          <w:u w:val="single"/>
          <w:lang w:eastAsia="bg-BG"/>
        </w:rPr>
      </w:pPr>
    </w:p>
    <w:p w14:paraId="76A011F2" w14:textId="0963F7FA" w:rsidR="00994BD1" w:rsidRPr="00994BD1" w:rsidRDefault="00994BD1" w:rsidP="00994BD1">
      <w:pPr>
        <w:spacing w:line="240" w:lineRule="auto"/>
        <w:rPr>
          <w:rFonts w:eastAsia="Times New Roman" w:cs="Arial"/>
        </w:rPr>
      </w:pPr>
      <w:r w:rsidRPr="00994BD1">
        <w:rPr>
          <w:rFonts w:eastAsia="Times New Roman" w:cs="Arial"/>
          <w:color w:val="000000"/>
          <w:u w:val="single"/>
          <w:lang w:eastAsia="bg-BG"/>
        </w:rPr>
        <w:t>Нестабилна стенокардия,остьр инфаркт на миокарда</w:t>
      </w:r>
    </w:p>
    <w:p w14:paraId="75DD6247" w14:textId="77777777" w:rsidR="00994BD1" w:rsidRPr="00994BD1" w:rsidRDefault="00994BD1" w:rsidP="00994BD1">
      <w:pPr>
        <w:spacing w:line="240" w:lineRule="auto"/>
        <w:rPr>
          <w:rFonts w:eastAsia="Times New Roman" w:cs="Arial"/>
        </w:rPr>
      </w:pPr>
      <w:r w:rsidRPr="00994BD1">
        <w:rPr>
          <w:rFonts w:eastAsia="Times New Roman" w:cs="Arial"/>
          <w:color w:val="000000"/>
          <w:lang w:eastAsia="bg-BG"/>
        </w:rPr>
        <w:lastRenderedPageBreak/>
        <w:t>Няма данни в подкрепа на употребата на телмисартан/амлодипин в случай на нестабилна стенокардия и по време на или до края на първия месец след претърпян инфаркт на миокарда.</w:t>
      </w:r>
    </w:p>
    <w:p w14:paraId="401B841A" w14:textId="77777777" w:rsidR="00994BD1" w:rsidRPr="00994BD1" w:rsidRDefault="00994BD1" w:rsidP="00994BD1">
      <w:pPr>
        <w:spacing w:line="240" w:lineRule="auto"/>
        <w:rPr>
          <w:rFonts w:eastAsia="Times New Roman" w:cs="Arial"/>
          <w:color w:val="000000"/>
          <w:u w:val="single"/>
          <w:lang w:eastAsia="bg-BG"/>
        </w:rPr>
      </w:pPr>
    </w:p>
    <w:p w14:paraId="49103740" w14:textId="6736E5D1" w:rsidR="00994BD1" w:rsidRPr="00994BD1" w:rsidRDefault="00994BD1" w:rsidP="00994BD1">
      <w:pPr>
        <w:spacing w:line="240" w:lineRule="auto"/>
        <w:rPr>
          <w:rFonts w:eastAsia="Times New Roman" w:cs="Arial"/>
        </w:rPr>
      </w:pPr>
      <w:r w:rsidRPr="00994BD1">
        <w:rPr>
          <w:rFonts w:eastAsia="Times New Roman" w:cs="Arial"/>
          <w:color w:val="000000"/>
          <w:u w:val="single"/>
          <w:lang w:eastAsia="bg-BG"/>
        </w:rPr>
        <w:t>Сърдечна недостатъчност</w:t>
      </w:r>
    </w:p>
    <w:p w14:paraId="0E247D07" w14:textId="77777777" w:rsidR="00994BD1" w:rsidRPr="00994BD1" w:rsidRDefault="00994BD1" w:rsidP="00994BD1">
      <w:pPr>
        <w:spacing w:line="240" w:lineRule="auto"/>
        <w:rPr>
          <w:rFonts w:eastAsia="Times New Roman" w:cs="Arial"/>
        </w:rPr>
      </w:pPr>
      <w:r w:rsidRPr="00994BD1">
        <w:rPr>
          <w:rFonts w:eastAsia="Times New Roman" w:cs="Arial"/>
          <w:color w:val="000000"/>
          <w:lang w:eastAsia="bg-BG"/>
        </w:rPr>
        <w:t xml:space="preserve">В дългосрочно, плацебо-контролирано изпитване </w:t>
      </w:r>
      <w:r w:rsidRPr="00994BD1">
        <w:rPr>
          <w:rFonts w:eastAsia="Times New Roman" w:cs="Arial"/>
          <w:color w:val="000000"/>
          <w:lang w:val="ru-RU"/>
        </w:rPr>
        <w:t>(</w:t>
      </w:r>
      <w:r w:rsidRPr="00994BD1">
        <w:rPr>
          <w:rFonts w:eastAsia="Times New Roman" w:cs="Arial"/>
          <w:color w:val="000000"/>
          <w:lang w:val="en-US"/>
        </w:rPr>
        <w:t>PRAISE</w:t>
      </w:r>
      <w:r w:rsidRPr="00994BD1">
        <w:rPr>
          <w:rFonts w:eastAsia="Times New Roman" w:cs="Arial"/>
          <w:color w:val="000000"/>
          <w:lang w:val="ru-RU"/>
        </w:rPr>
        <w:t xml:space="preserve">-2) </w:t>
      </w:r>
      <w:r w:rsidRPr="00994BD1">
        <w:rPr>
          <w:rFonts w:eastAsia="Times New Roman" w:cs="Arial"/>
          <w:color w:val="000000"/>
          <w:lang w:eastAsia="bg-BG"/>
        </w:rPr>
        <w:t xml:space="preserve">на амлодипин при пациенти с </w:t>
      </w:r>
      <w:r w:rsidRPr="00994BD1">
        <w:rPr>
          <w:rFonts w:eastAsia="Times New Roman" w:cs="Arial"/>
          <w:color w:val="000000"/>
          <w:lang w:val="en-US"/>
        </w:rPr>
        <w:t>NYHA</w:t>
      </w:r>
      <w:r w:rsidRPr="00994BD1">
        <w:rPr>
          <w:rFonts w:eastAsia="Times New Roman" w:cs="Arial"/>
          <w:color w:val="000000"/>
          <w:lang w:val="ru-RU"/>
        </w:rPr>
        <w:t xml:space="preserve"> </w:t>
      </w:r>
      <w:r w:rsidRPr="00994BD1">
        <w:rPr>
          <w:rFonts w:eastAsia="Times New Roman" w:cs="Arial"/>
          <w:color w:val="000000"/>
          <w:lang w:eastAsia="bg-BG"/>
        </w:rPr>
        <w:t>III и IV сърдечна недостатъчност с неисхемична етиология, лечението с амлодипин се свързва с увеличен брой съобщения за белодробен оток, въпреки липсата на значителна разлика в честотата на влошаване на сърдечната недостатъчност, в сравнение с пациентите, лекувани с плацебо (вж. точка 5.1).</w:t>
      </w:r>
    </w:p>
    <w:p w14:paraId="0F703F5E" w14:textId="77777777" w:rsidR="00994BD1" w:rsidRPr="00994BD1" w:rsidRDefault="00994BD1" w:rsidP="00994BD1">
      <w:pPr>
        <w:spacing w:line="240" w:lineRule="auto"/>
        <w:rPr>
          <w:rFonts w:eastAsia="Times New Roman" w:cs="Arial"/>
          <w:color w:val="000000"/>
          <w:u w:val="single"/>
          <w:lang w:eastAsia="bg-BG"/>
        </w:rPr>
      </w:pPr>
    </w:p>
    <w:p w14:paraId="28DD22CD" w14:textId="7AA7B8FA" w:rsidR="00994BD1" w:rsidRPr="00994BD1" w:rsidRDefault="00994BD1" w:rsidP="00994BD1">
      <w:pPr>
        <w:spacing w:line="240" w:lineRule="auto"/>
        <w:rPr>
          <w:rFonts w:eastAsia="Times New Roman" w:cs="Arial"/>
        </w:rPr>
      </w:pPr>
      <w:r w:rsidRPr="00994BD1">
        <w:rPr>
          <w:rFonts w:eastAsia="Times New Roman" w:cs="Arial"/>
          <w:color w:val="000000"/>
          <w:u w:val="single"/>
          <w:lang w:eastAsia="bg-BG"/>
        </w:rPr>
        <w:t>Пациенти с диабет, лекувани с инсулин или противодиабетни средства</w:t>
      </w:r>
    </w:p>
    <w:p w14:paraId="468CE139" w14:textId="77777777" w:rsidR="00994BD1" w:rsidRPr="00994BD1" w:rsidRDefault="00994BD1" w:rsidP="00994BD1">
      <w:pPr>
        <w:spacing w:line="240" w:lineRule="auto"/>
        <w:rPr>
          <w:rFonts w:eastAsia="Times New Roman" w:cs="Arial"/>
        </w:rPr>
      </w:pPr>
      <w:r w:rsidRPr="00994BD1">
        <w:rPr>
          <w:rFonts w:eastAsia="Times New Roman" w:cs="Arial"/>
          <w:color w:val="000000"/>
          <w:lang w:eastAsia="bg-BG"/>
        </w:rPr>
        <w:t>При лечение с телмисартан, при тези пациенти може да възникне хипогликемия. Затова при тези пациенти е необходимо да се обсъди съответно проследяване на нивото на глюкоза в кръвта и може да се наложи коригиране на дозата инсулин или антидиабетно средство, когато е показано.</w:t>
      </w:r>
    </w:p>
    <w:p w14:paraId="6B5D532D" w14:textId="77777777" w:rsidR="00994BD1" w:rsidRPr="00994BD1" w:rsidRDefault="00994BD1" w:rsidP="00994BD1">
      <w:pPr>
        <w:spacing w:line="240" w:lineRule="auto"/>
        <w:rPr>
          <w:rFonts w:eastAsia="Times New Roman" w:cs="Arial"/>
          <w:color w:val="000000"/>
          <w:u w:val="single"/>
          <w:lang w:eastAsia="bg-BG"/>
        </w:rPr>
      </w:pPr>
    </w:p>
    <w:p w14:paraId="25A91DE0" w14:textId="603BA607" w:rsidR="00994BD1" w:rsidRPr="00994BD1" w:rsidRDefault="00994BD1" w:rsidP="00994BD1">
      <w:pPr>
        <w:spacing w:line="240" w:lineRule="auto"/>
        <w:rPr>
          <w:rFonts w:eastAsia="Times New Roman" w:cs="Arial"/>
        </w:rPr>
      </w:pPr>
      <w:r w:rsidRPr="00994BD1">
        <w:rPr>
          <w:rFonts w:eastAsia="Times New Roman" w:cs="Arial"/>
          <w:color w:val="000000"/>
          <w:u w:val="single"/>
          <w:lang w:eastAsia="bg-BG"/>
        </w:rPr>
        <w:t>Хиперкалиемия</w:t>
      </w:r>
    </w:p>
    <w:p w14:paraId="63EBEFDE" w14:textId="77777777" w:rsidR="00994BD1" w:rsidRPr="00994BD1" w:rsidRDefault="00994BD1" w:rsidP="00994BD1">
      <w:pPr>
        <w:spacing w:line="240" w:lineRule="auto"/>
        <w:rPr>
          <w:rFonts w:eastAsia="Times New Roman" w:cs="Arial"/>
        </w:rPr>
      </w:pPr>
      <w:r w:rsidRPr="00994BD1">
        <w:rPr>
          <w:rFonts w:eastAsia="Times New Roman" w:cs="Arial"/>
          <w:color w:val="000000"/>
          <w:lang w:eastAsia="bg-BG"/>
        </w:rPr>
        <w:t>Употребата на лекарствени продукти, които повлияват ренин-ангиотензин-алдостеронната система, може да причини хиперкалемия. Хиперкалемията може да причини смърт при пациенти в старческа възраст, пациенти с бъбречно увреждане, пациенти с диабет, пациенти на съпътстваща терапия с лекарствени продукти, които могат да повишат концентрацията на калий, и/или при пациенти с други съпътстващи състояния</w:t>
      </w:r>
    </w:p>
    <w:p w14:paraId="7BD908F4" w14:textId="77777777" w:rsidR="00994BD1" w:rsidRPr="00994BD1" w:rsidRDefault="00994BD1" w:rsidP="00994BD1">
      <w:pPr>
        <w:spacing w:line="240" w:lineRule="auto"/>
        <w:rPr>
          <w:rFonts w:eastAsia="Times New Roman" w:cs="Arial"/>
          <w:color w:val="000000"/>
          <w:lang w:eastAsia="bg-BG"/>
        </w:rPr>
      </w:pPr>
    </w:p>
    <w:p w14:paraId="6D5DFB27" w14:textId="764CD01E" w:rsidR="00994BD1" w:rsidRPr="00994BD1" w:rsidRDefault="00994BD1" w:rsidP="00994BD1">
      <w:pPr>
        <w:spacing w:line="240" w:lineRule="auto"/>
        <w:rPr>
          <w:rFonts w:eastAsia="Times New Roman" w:cs="Arial"/>
        </w:rPr>
      </w:pPr>
      <w:r w:rsidRPr="00994BD1">
        <w:rPr>
          <w:rFonts w:eastAsia="Times New Roman" w:cs="Arial"/>
          <w:color w:val="000000"/>
          <w:lang w:eastAsia="bg-BG"/>
        </w:rPr>
        <w:t>Преди да се вземе решение за едновременно приложение на лекарствени продукти, които повлияват системата ренин-ангиотензин-алдостерон, трябва да се прецени съотношението полза/риск.</w:t>
      </w:r>
    </w:p>
    <w:p w14:paraId="4978E966" w14:textId="77777777" w:rsidR="00994BD1" w:rsidRPr="00994BD1" w:rsidRDefault="00994BD1" w:rsidP="00994BD1">
      <w:pPr>
        <w:spacing w:line="240" w:lineRule="auto"/>
        <w:rPr>
          <w:rFonts w:eastAsia="Times New Roman" w:cs="Arial"/>
        </w:rPr>
      </w:pPr>
      <w:r w:rsidRPr="00994BD1">
        <w:rPr>
          <w:rFonts w:eastAsia="Times New Roman" w:cs="Arial"/>
          <w:color w:val="000000"/>
          <w:lang w:eastAsia="bg-BG"/>
        </w:rPr>
        <w:t>Основните рискови фактори за възникване на хиперкалиемия, които трябва да се вземат под внимание са</w:t>
      </w:r>
    </w:p>
    <w:p w14:paraId="5790A75A" w14:textId="77777777" w:rsidR="00994BD1" w:rsidRPr="00994BD1" w:rsidRDefault="00994BD1" w:rsidP="00994BD1">
      <w:pPr>
        <w:pStyle w:val="ListParagraph"/>
        <w:numPr>
          <w:ilvl w:val="0"/>
          <w:numId w:val="37"/>
        </w:numPr>
        <w:spacing w:line="240" w:lineRule="auto"/>
        <w:rPr>
          <w:rFonts w:eastAsia="Times New Roman" w:cs="Arial"/>
        </w:rPr>
      </w:pPr>
      <w:r w:rsidRPr="00994BD1">
        <w:rPr>
          <w:rFonts w:eastAsia="Times New Roman" w:cs="Arial"/>
          <w:color w:val="000000"/>
          <w:lang w:eastAsia="bg-BG"/>
        </w:rPr>
        <w:t>захарен диабет, бъбречно увреждане, възраст (&gt;70 години)</w:t>
      </w:r>
    </w:p>
    <w:p w14:paraId="6D2AE511" w14:textId="321B2CC1" w:rsidR="00994BD1" w:rsidRPr="00994BD1" w:rsidRDefault="00994BD1" w:rsidP="00994BD1">
      <w:pPr>
        <w:pStyle w:val="ListParagraph"/>
        <w:numPr>
          <w:ilvl w:val="0"/>
          <w:numId w:val="37"/>
        </w:numPr>
        <w:spacing w:line="240" w:lineRule="auto"/>
        <w:rPr>
          <w:rFonts w:eastAsia="Times New Roman" w:cs="Arial"/>
        </w:rPr>
      </w:pPr>
      <w:r w:rsidRPr="00994BD1">
        <w:rPr>
          <w:rFonts w:eastAsia="Times New Roman" w:cs="Arial"/>
          <w:color w:val="000000"/>
          <w:lang w:eastAsia="bg-BG"/>
        </w:rPr>
        <w:t>комбинация с един или повече лекарствени продукти, които повлияват системата ренин- ангиотензин-алдостерон и/или съдържащи калий хранителни добавки.</w:t>
      </w:r>
    </w:p>
    <w:p w14:paraId="4EC8CF14" w14:textId="77777777" w:rsidR="00994BD1" w:rsidRPr="00994BD1" w:rsidRDefault="00994BD1" w:rsidP="00994BD1">
      <w:pPr>
        <w:rPr>
          <w:rFonts w:eastAsia="Times New Roman" w:cs="Arial"/>
          <w:color w:val="000000"/>
          <w:lang w:eastAsia="bg-BG"/>
        </w:rPr>
      </w:pPr>
      <w:r w:rsidRPr="00994BD1">
        <w:rPr>
          <w:rFonts w:eastAsia="Times New Roman" w:cs="Arial"/>
          <w:color w:val="000000"/>
          <w:lang w:eastAsia="bg-BG"/>
        </w:rPr>
        <w:t>Лекарствените продукти или терапевтичните групи, които могат да предизивикат хиперкалемия са заместители на солта, съдържащи калий, калий-съхраняващи диуретици, АСЕ инхибитори, ангиотензин II рецепторни антагонисти, нестероидни</w:t>
      </w:r>
      <w:r w:rsidRPr="00994BD1">
        <w:rPr>
          <w:rFonts w:eastAsia="Times New Roman" w:cs="Arial"/>
          <w:color w:val="000000"/>
          <w:lang w:val="ru-RU" w:eastAsia="bg-BG"/>
        </w:rPr>
        <w:t xml:space="preserve"> </w:t>
      </w:r>
      <w:r w:rsidRPr="00994BD1">
        <w:rPr>
          <w:rFonts w:eastAsia="Times New Roman" w:cs="Arial"/>
          <w:color w:val="000000"/>
          <w:lang w:eastAsia="bg-BG"/>
        </w:rPr>
        <w:t>противовъзпалителни средства (НСПВС, включително селективните СОХ-2- инхибитори), хепарин, имуносупресори (циклоспорин или такролимус) и триметоприм.</w:t>
      </w:r>
    </w:p>
    <w:p w14:paraId="507215BE" w14:textId="47B06A7A" w:rsidR="00994BD1" w:rsidRPr="00994BD1" w:rsidRDefault="00994BD1" w:rsidP="00994BD1">
      <w:pPr>
        <w:pStyle w:val="ListParagraph"/>
        <w:numPr>
          <w:ilvl w:val="0"/>
          <w:numId w:val="37"/>
        </w:numPr>
        <w:rPr>
          <w:rFonts w:eastAsia="Times New Roman" w:cs="Arial"/>
        </w:rPr>
      </w:pPr>
      <w:r w:rsidRPr="00994BD1">
        <w:rPr>
          <w:rFonts w:eastAsia="Times New Roman" w:cs="Arial"/>
          <w:color w:val="000000"/>
          <w:lang w:eastAsia="bg-BG"/>
        </w:rPr>
        <w:t xml:space="preserve">съпътстващи събития, </w:t>
      </w:r>
      <w:r w:rsidRPr="00994BD1">
        <w:rPr>
          <w:rFonts w:eastAsia="Times New Roman" w:cs="Arial"/>
          <w:i/>
          <w:iCs/>
          <w:color w:val="000000"/>
          <w:lang w:eastAsia="bg-BG"/>
        </w:rPr>
        <w:t>в</w:t>
      </w:r>
      <w:r w:rsidRPr="00994BD1">
        <w:rPr>
          <w:rFonts w:eastAsia="Times New Roman" w:cs="Arial"/>
          <w:color w:val="000000"/>
          <w:lang w:eastAsia="bg-BG"/>
        </w:rPr>
        <w:t xml:space="preserve"> частност дехидратация, остра сърдечна декомпенсация, метаболитна ацидоза, влошаване на бъбречната функция, внезапно </w:t>
      </w:r>
      <w:r w:rsidRPr="00994BD1">
        <w:rPr>
          <w:rFonts w:eastAsia="Times New Roman" w:cs="Arial"/>
          <w:i/>
          <w:iCs/>
          <w:color w:val="000000"/>
          <w:lang w:eastAsia="bg-BG"/>
        </w:rPr>
        <w:t>влошаване</w:t>
      </w:r>
      <w:r w:rsidRPr="00994BD1">
        <w:rPr>
          <w:rFonts w:eastAsia="Times New Roman" w:cs="Arial"/>
          <w:color w:val="000000"/>
          <w:lang w:eastAsia="bg-BG"/>
        </w:rPr>
        <w:t xml:space="preserve"> на състоянието на бъбреците (напр. инфекциозни заболявания), клетъчна лиза (напр. остра исхемия на крайник, рабдомиолиза, голяма травма).</w:t>
      </w:r>
    </w:p>
    <w:p w14:paraId="422F94F9" w14:textId="77777777" w:rsidR="00994BD1" w:rsidRPr="00994BD1" w:rsidRDefault="00994BD1" w:rsidP="00994BD1">
      <w:pPr>
        <w:spacing w:line="240" w:lineRule="auto"/>
        <w:rPr>
          <w:rFonts w:eastAsia="Times New Roman" w:cs="Arial"/>
          <w:color w:val="000000"/>
          <w:lang w:eastAsia="bg-BG"/>
        </w:rPr>
      </w:pPr>
    </w:p>
    <w:p w14:paraId="43B90000" w14:textId="3A53F6CB" w:rsidR="00994BD1" w:rsidRPr="00994BD1" w:rsidRDefault="00994BD1" w:rsidP="00994BD1">
      <w:pPr>
        <w:spacing w:line="240" w:lineRule="auto"/>
        <w:rPr>
          <w:rFonts w:eastAsia="Times New Roman" w:cs="Arial"/>
        </w:rPr>
      </w:pPr>
      <w:r w:rsidRPr="00994BD1">
        <w:rPr>
          <w:rFonts w:eastAsia="Times New Roman" w:cs="Arial"/>
          <w:color w:val="000000"/>
          <w:lang w:eastAsia="bg-BG"/>
        </w:rPr>
        <w:t>Необходимо е да се провежда внимателно мониториране на серумните нива на калия при тези пациенти (вж. точка 4.5).</w:t>
      </w:r>
    </w:p>
    <w:p w14:paraId="744912F7" w14:textId="77777777" w:rsidR="00994BD1" w:rsidRPr="00994BD1" w:rsidRDefault="00994BD1" w:rsidP="00994BD1">
      <w:pPr>
        <w:spacing w:line="240" w:lineRule="auto"/>
        <w:rPr>
          <w:rFonts w:eastAsia="Times New Roman" w:cs="Arial"/>
          <w:color w:val="000000"/>
          <w:u w:val="single"/>
          <w:lang w:eastAsia="bg-BG"/>
        </w:rPr>
      </w:pPr>
    </w:p>
    <w:p w14:paraId="2B41E202" w14:textId="3672FC62" w:rsidR="00994BD1" w:rsidRPr="00994BD1" w:rsidRDefault="00994BD1" w:rsidP="00994BD1">
      <w:pPr>
        <w:spacing w:line="240" w:lineRule="auto"/>
        <w:rPr>
          <w:rFonts w:eastAsia="Times New Roman" w:cs="Arial"/>
        </w:rPr>
      </w:pPr>
      <w:r w:rsidRPr="00994BD1">
        <w:rPr>
          <w:rFonts w:eastAsia="Times New Roman" w:cs="Arial"/>
          <w:color w:val="000000"/>
          <w:u w:val="single"/>
          <w:lang w:eastAsia="bg-BG"/>
        </w:rPr>
        <w:t>Други</w:t>
      </w:r>
    </w:p>
    <w:p w14:paraId="198830AF" w14:textId="77777777" w:rsidR="00994BD1" w:rsidRPr="00994BD1" w:rsidRDefault="00994BD1" w:rsidP="00994BD1">
      <w:pPr>
        <w:spacing w:line="240" w:lineRule="auto"/>
        <w:rPr>
          <w:rFonts w:eastAsia="Times New Roman" w:cs="Arial"/>
        </w:rPr>
      </w:pPr>
      <w:r w:rsidRPr="00994BD1">
        <w:rPr>
          <w:rFonts w:eastAsia="Times New Roman" w:cs="Arial"/>
          <w:color w:val="000000"/>
          <w:lang w:eastAsia="bg-BG"/>
        </w:rPr>
        <w:t>Както при всеки антихипертензивен лекарствен продукт, прекомерното понижение на кръвното налягане при пациенти с исхемична кардиомиопатия или исхемично сърдечносъдово заболяване може да доведе до инфаркт на миокарда или инсулт.</w:t>
      </w:r>
    </w:p>
    <w:p w14:paraId="18C067C4" w14:textId="77777777" w:rsidR="00994BD1" w:rsidRPr="00994BD1" w:rsidRDefault="00994BD1" w:rsidP="00994BD1">
      <w:pPr>
        <w:spacing w:line="240" w:lineRule="auto"/>
        <w:rPr>
          <w:rFonts w:eastAsia="Times New Roman" w:cs="Arial"/>
        </w:rPr>
      </w:pPr>
      <w:r w:rsidRPr="00994BD1">
        <w:rPr>
          <w:rFonts w:eastAsia="Times New Roman" w:cs="Arial"/>
          <w:color w:val="000000"/>
          <w:lang w:eastAsia="bg-BG"/>
        </w:rPr>
        <w:lastRenderedPageBreak/>
        <w:t xml:space="preserve">Това лекарство съдържа по-малко от 1 </w:t>
      </w:r>
      <w:proofErr w:type="spellStart"/>
      <w:r w:rsidRPr="00994BD1">
        <w:rPr>
          <w:rFonts w:eastAsia="Times New Roman" w:cs="Arial"/>
          <w:color w:val="000000"/>
          <w:lang w:val="en-US"/>
        </w:rPr>
        <w:t>mmol</w:t>
      </w:r>
      <w:proofErr w:type="spellEnd"/>
      <w:r w:rsidRPr="00994BD1">
        <w:rPr>
          <w:rFonts w:eastAsia="Times New Roman" w:cs="Arial"/>
          <w:color w:val="000000"/>
          <w:lang w:val="ru-RU"/>
        </w:rPr>
        <w:t xml:space="preserve"> </w:t>
      </w:r>
      <w:r w:rsidRPr="00994BD1">
        <w:rPr>
          <w:rFonts w:eastAsia="Times New Roman" w:cs="Arial"/>
          <w:color w:val="000000"/>
          <w:lang w:eastAsia="bg-BG"/>
        </w:rPr>
        <w:t xml:space="preserve">натрий (23 </w:t>
      </w:r>
      <w:r w:rsidRPr="00994BD1">
        <w:rPr>
          <w:rFonts w:eastAsia="Times New Roman" w:cs="Arial"/>
          <w:color w:val="000000"/>
          <w:lang w:val="en-US"/>
        </w:rPr>
        <w:t>mg</w:t>
      </w:r>
      <w:r w:rsidRPr="00994BD1">
        <w:rPr>
          <w:rFonts w:eastAsia="Times New Roman" w:cs="Arial"/>
          <w:color w:val="000000"/>
          <w:lang w:val="ru-RU"/>
        </w:rPr>
        <w:t xml:space="preserve">) </w:t>
      </w:r>
      <w:r w:rsidRPr="00994BD1">
        <w:rPr>
          <w:rFonts w:eastAsia="Times New Roman" w:cs="Arial"/>
          <w:color w:val="000000"/>
          <w:lang w:eastAsia="bg-BG"/>
        </w:rPr>
        <w:t>за таблетка, т.е. практически не съдържа натрий.</w:t>
      </w:r>
    </w:p>
    <w:p w14:paraId="0D50CB77" w14:textId="63710D39" w:rsidR="00232DA1" w:rsidRPr="00994BD1" w:rsidRDefault="00232DA1" w:rsidP="00994BD1"/>
    <w:p w14:paraId="62F27C9B" w14:textId="22AF7AE9" w:rsidR="00DB32D3" w:rsidRDefault="002C50EE" w:rsidP="005726E3">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410B028E" w14:textId="5E6DC71E" w:rsidR="00994BD1" w:rsidRDefault="00994BD1" w:rsidP="00994BD1"/>
    <w:p w14:paraId="5424A984" w14:textId="77777777" w:rsidR="00994BD1" w:rsidRPr="00994BD1" w:rsidRDefault="00994BD1" w:rsidP="00994BD1">
      <w:pPr>
        <w:spacing w:line="240" w:lineRule="auto"/>
        <w:rPr>
          <w:rFonts w:eastAsia="Times New Roman" w:cs="Arial"/>
        </w:rPr>
      </w:pPr>
      <w:r w:rsidRPr="00994BD1">
        <w:rPr>
          <w:rFonts w:eastAsia="Times New Roman" w:cs="Arial"/>
          <w:color w:val="000000"/>
          <w:lang w:eastAsia="bg-BG"/>
        </w:rPr>
        <w:t>Не са установени взаимодействия между двата компонента на тази фиксирана комбинация по време на клиничните изпитвания.</w:t>
      </w:r>
    </w:p>
    <w:p w14:paraId="3EE4BDA0" w14:textId="77777777" w:rsidR="00994BD1" w:rsidRPr="00994BD1" w:rsidRDefault="00994BD1" w:rsidP="00994BD1">
      <w:pPr>
        <w:spacing w:line="240" w:lineRule="auto"/>
        <w:rPr>
          <w:rFonts w:eastAsia="Times New Roman" w:cs="Arial"/>
          <w:color w:val="000000"/>
          <w:u w:val="single"/>
          <w:lang w:eastAsia="bg-BG"/>
        </w:rPr>
      </w:pPr>
    </w:p>
    <w:p w14:paraId="1D8811A9" w14:textId="34AF29D6" w:rsidR="00994BD1" w:rsidRPr="00994BD1" w:rsidRDefault="00994BD1" w:rsidP="00994BD1">
      <w:pPr>
        <w:spacing w:line="240" w:lineRule="auto"/>
        <w:rPr>
          <w:rFonts w:eastAsia="Times New Roman" w:cs="Arial"/>
        </w:rPr>
      </w:pPr>
      <w:r w:rsidRPr="00994BD1">
        <w:rPr>
          <w:rFonts w:eastAsia="Times New Roman" w:cs="Arial"/>
          <w:color w:val="000000"/>
          <w:u w:val="single"/>
          <w:lang w:eastAsia="bg-BG"/>
        </w:rPr>
        <w:t>Взаимодействия, характерни за комбинацията</w:t>
      </w:r>
    </w:p>
    <w:p w14:paraId="081A38AB" w14:textId="77777777" w:rsidR="00994BD1" w:rsidRPr="00994BD1" w:rsidRDefault="00994BD1" w:rsidP="00994BD1">
      <w:pPr>
        <w:spacing w:line="240" w:lineRule="auto"/>
        <w:rPr>
          <w:rFonts w:eastAsia="Times New Roman" w:cs="Arial"/>
        </w:rPr>
      </w:pPr>
      <w:r w:rsidRPr="00994BD1">
        <w:rPr>
          <w:rFonts w:eastAsia="Times New Roman" w:cs="Arial"/>
          <w:color w:val="000000"/>
          <w:lang w:eastAsia="bg-BG"/>
        </w:rPr>
        <w:t>Не са провеждани проучвания за лекарствените взаимодействия.</w:t>
      </w:r>
    </w:p>
    <w:p w14:paraId="320EAC87" w14:textId="77777777" w:rsidR="00994BD1" w:rsidRPr="00994BD1" w:rsidRDefault="00994BD1" w:rsidP="00994BD1">
      <w:pPr>
        <w:spacing w:line="240" w:lineRule="auto"/>
        <w:rPr>
          <w:rFonts w:eastAsia="Times New Roman" w:cs="Arial"/>
          <w:i/>
          <w:iCs/>
          <w:color w:val="000000"/>
          <w:u w:val="single"/>
          <w:lang w:eastAsia="bg-BG"/>
        </w:rPr>
      </w:pPr>
    </w:p>
    <w:p w14:paraId="70FCBB67" w14:textId="684B7685" w:rsidR="00994BD1" w:rsidRPr="00994BD1" w:rsidRDefault="00994BD1" w:rsidP="00994BD1">
      <w:pPr>
        <w:spacing w:line="240" w:lineRule="auto"/>
        <w:rPr>
          <w:rFonts w:eastAsia="Times New Roman" w:cs="Arial"/>
        </w:rPr>
      </w:pPr>
      <w:r w:rsidRPr="00994BD1">
        <w:rPr>
          <w:rFonts w:eastAsia="Times New Roman" w:cs="Arial"/>
          <w:i/>
          <w:iCs/>
          <w:color w:val="000000"/>
          <w:u w:val="single"/>
          <w:lang w:eastAsia="bg-BG"/>
        </w:rPr>
        <w:t>Да се вземе предвид при съпътстваща употреба</w:t>
      </w:r>
    </w:p>
    <w:p w14:paraId="5139B2FC" w14:textId="77777777" w:rsidR="00994BD1" w:rsidRPr="00994BD1" w:rsidRDefault="00994BD1" w:rsidP="00994BD1">
      <w:pPr>
        <w:spacing w:line="240" w:lineRule="auto"/>
        <w:rPr>
          <w:rFonts w:eastAsia="Times New Roman" w:cs="Arial"/>
          <w:i/>
          <w:iCs/>
          <w:color w:val="000000"/>
          <w:lang w:eastAsia="bg-BG"/>
        </w:rPr>
      </w:pPr>
    </w:p>
    <w:p w14:paraId="2AAE62F8" w14:textId="77FD7335" w:rsidR="00994BD1" w:rsidRPr="00994BD1" w:rsidRDefault="00994BD1" w:rsidP="00994BD1">
      <w:pPr>
        <w:spacing w:line="240" w:lineRule="auto"/>
        <w:rPr>
          <w:rFonts w:eastAsia="Times New Roman" w:cs="Arial"/>
        </w:rPr>
      </w:pPr>
      <w:r w:rsidRPr="00994BD1">
        <w:rPr>
          <w:rFonts w:eastAsia="Times New Roman" w:cs="Arial"/>
          <w:i/>
          <w:iCs/>
          <w:color w:val="000000"/>
          <w:lang w:eastAsia="bg-BG"/>
        </w:rPr>
        <w:t>Други антихипертензивни лекарствени продукти</w:t>
      </w:r>
    </w:p>
    <w:p w14:paraId="7F178401" w14:textId="77777777" w:rsidR="00994BD1" w:rsidRPr="00994BD1" w:rsidRDefault="00994BD1" w:rsidP="00994BD1">
      <w:pPr>
        <w:spacing w:line="240" w:lineRule="auto"/>
        <w:rPr>
          <w:rFonts w:eastAsia="Times New Roman" w:cs="Arial"/>
        </w:rPr>
      </w:pPr>
      <w:r w:rsidRPr="00994BD1">
        <w:rPr>
          <w:rFonts w:eastAsia="Times New Roman" w:cs="Arial"/>
          <w:color w:val="000000"/>
          <w:lang w:eastAsia="bg-BG"/>
        </w:rPr>
        <w:t>Понижаващият кръвното налягане ефект на телмисартан/амлодипин може да бъде засилен при съпътстваща употреба на други антихипергензивни лекарствени продукти.</w:t>
      </w:r>
    </w:p>
    <w:p w14:paraId="2F914F76" w14:textId="77777777" w:rsidR="00994BD1" w:rsidRPr="00994BD1" w:rsidRDefault="00994BD1" w:rsidP="00994BD1">
      <w:pPr>
        <w:spacing w:line="240" w:lineRule="auto"/>
        <w:rPr>
          <w:rFonts w:eastAsia="Times New Roman" w:cs="Arial"/>
          <w:i/>
          <w:iCs/>
          <w:color w:val="000000"/>
          <w:lang w:eastAsia="bg-BG"/>
        </w:rPr>
      </w:pPr>
    </w:p>
    <w:p w14:paraId="4430183E" w14:textId="2D945BC5" w:rsidR="00994BD1" w:rsidRPr="00994BD1" w:rsidRDefault="00994BD1" w:rsidP="00994BD1">
      <w:pPr>
        <w:spacing w:line="240" w:lineRule="auto"/>
        <w:rPr>
          <w:rFonts w:eastAsia="Times New Roman" w:cs="Arial"/>
        </w:rPr>
      </w:pPr>
      <w:r w:rsidRPr="00994BD1">
        <w:rPr>
          <w:rFonts w:eastAsia="Times New Roman" w:cs="Arial"/>
          <w:i/>
          <w:iCs/>
          <w:color w:val="000000"/>
          <w:lang w:eastAsia="bg-BG"/>
        </w:rPr>
        <w:t>Лекарствени продукти с потенциал за понижаване на кръвното налягане</w:t>
      </w:r>
    </w:p>
    <w:p w14:paraId="041EE25C" w14:textId="77777777" w:rsidR="00994BD1" w:rsidRPr="00994BD1" w:rsidRDefault="00994BD1" w:rsidP="00994BD1">
      <w:pPr>
        <w:spacing w:line="240" w:lineRule="auto"/>
        <w:rPr>
          <w:rFonts w:eastAsia="Times New Roman" w:cs="Arial"/>
        </w:rPr>
      </w:pPr>
      <w:r w:rsidRPr="00994BD1">
        <w:rPr>
          <w:rFonts w:eastAsia="Times New Roman" w:cs="Arial"/>
          <w:color w:val="000000"/>
          <w:lang w:eastAsia="bg-BG"/>
        </w:rPr>
        <w:t>С оглед на фармакологичните им свойства, може да се очаква, че следните лекарствени продукти могат да засилят хипотоничните ефекти на всички антихипергензивни средства, включително този лекарствен продукт, напр. баклофен, амифостин, невролептици или антидепресанти. Също така, ортостатичната хипотония може да бъде засилена и от алкохол.</w:t>
      </w:r>
    </w:p>
    <w:p w14:paraId="0D862FB1" w14:textId="77777777" w:rsidR="00994BD1" w:rsidRPr="00994BD1" w:rsidRDefault="00994BD1" w:rsidP="00994BD1">
      <w:pPr>
        <w:spacing w:line="240" w:lineRule="auto"/>
        <w:rPr>
          <w:rFonts w:eastAsia="Times New Roman" w:cs="Arial"/>
          <w:i/>
          <w:iCs/>
          <w:color w:val="000000"/>
          <w:lang w:eastAsia="bg-BG"/>
        </w:rPr>
      </w:pPr>
    </w:p>
    <w:p w14:paraId="2FDEA31D" w14:textId="74A232DD" w:rsidR="00994BD1" w:rsidRPr="00994BD1" w:rsidRDefault="00994BD1" w:rsidP="00994BD1">
      <w:pPr>
        <w:spacing w:line="240" w:lineRule="auto"/>
        <w:rPr>
          <w:rFonts w:eastAsia="Times New Roman" w:cs="Arial"/>
        </w:rPr>
      </w:pPr>
      <w:r w:rsidRPr="00994BD1">
        <w:rPr>
          <w:rFonts w:eastAsia="Times New Roman" w:cs="Arial"/>
          <w:i/>
          <w:iCs/>
          <w:color w:val="000000"/>
          <w:lang w:eastAsia="bg-BG"/>
        </w:rPr>
        <w:t xml:space="preserve">Кортикостероиди (за системно приложение) </w:t>
      </w:r>
      <w:r w:rsidRPr="00994BD1">
        <w:rPr>
          <w:rFonts w:eastAsia="Times New Roman" w:cs="Arial"/>
          <w:color w:val="000000"/>
          <w:lang w:eastAsia="bg-BG"/>
        </w:rPr>
        <w:t>Намаляване на антихипергензивния ефект.</w:t>
      </w:r>
    </w:p>
    <w:p w14:paraId="08FFD636" w14:textId="77777777" w:rsidR="00994BD1" w:rsidRPr="00994BD1" w:rsidRDefault="00994BD1" w:rsidP="00994BD1">
      <w:pPr>
        <w:spacing w:line="240" w:lineRule="auto"/>
        <w:rPr>
          <w:rFonts w:eastAsia="Times New Roman" w:cs="Arial"/>
          <w:color w:val="000000"/>
          <w:u w:val="single"/>
          <w:lang w:eastAsia="bg-BG"/>
        </w:rPr>
      </w:pPr>
    </w:p>
    <w:p w14:paraId="0B245226" w14:textId="6FE03FE3" w:rsidR="00994BD1" w:rsidRPr="00994BD1" w:rsidRDefault="00994BD1" w:rsidP="00994BD1">
      <w:pPr>
        <w:spacing w:line="240" w:lineRule="auto"/>
        <w:rPr>
          <w:rFonts w:eastAsia="Times New Roman" w:cs="Arial"/>
        </w:rPr>
      </w:pPr>
      <w:r w:rsidRPr="00994BD1">
        <w:rPr>
          <w:rFonts w:eastAsia="Times New Roman" w:cs="Arial"/>
          <w:color w:val="000000"/>
          <w:u w:val="single"/>
          <w:lang w:eastAsia="bg-BG"/>
        </w:rPr>
        <w:t>Взаимодействия, свързани с телмисартан</w:t>
      </w:r>
    </w:p>
    <w:p w14:paraId="29CFCBDA" w14:textId="77777777" w:rsidR="00994BD1" w:rsidRPr="00994BD1" w:rsidRDefault="00994BD1" w:rsidP="00994BD1">
      <w:pPr>
        <w:spacing w:line="240" w:lineRule="auto"/>
        <w:rPr>
          <w:rFonts w:eastAsia="Times New Roman" w:cs="Arial"/>
          <w:i/>
          <w:iCs/>
          <w:color w:val="000000"/>
          <w:u w:val="single"/>
          <w:lang w:eastAsia="bg-BG"/>
        </w:rPr>
      </w:pPr>
    </w:p>
    <w:p w14:paraId="0B7041A4" w14:textId="408AD9BC" w:rsidR="00994BD1" w:rsidRPr="00994BD1" w:rsidRDefault="00994BD1" w:rsidP="00994BD1">
      <w:pPr>
        <w:spacing w:line="240" w:lineRule="auto"/>
        <w:rPr>
          <w:rFonts w:eastAsia="Times New Roman" w:cs="Arial"/>
        </w:rPr>
      </w:pPr>
      <w:r w:rsidRPr="00994BD1">
        <w:rPr>
          <w:rFonts w:eastAsia="Times New Roman" w:cs="Arial"/>
          <w:i/>
          <w:iCs/>
          <w:color w:val="000000"/>
          <w:u w:val="single"/>
          <w:lang w:eastAsia="bg-BG"/>
        </w:rPr>
        <w:t>Не се препоръчва съпътстваща терапия</w:t>
      </w:r>
    </w:p>
    <w:p w14:paraId="6CD110A8" w14:textId="77777777" w:rsidR="00994BD1" w:rsidRPr="00994BD1" w:rsidRDefault="00994BD1" w:rsidP="00994BD1">
      <w:pPr>
        <w:spacing w:line="240" w:lineRule="auto"/>
        <w:rPr>
          <w:rFonts w:eastAsia="Times New Roman" w:cs="Arial"/>
          <w:i/>
          <w:iCs/>
          <w:color w:val="000000"/>
          <w:lang w:eastAsia="bg-BG"/>
        </w:rPr>
      </w:pPr>
    </w:p>
    <w:p w14:paraId="6C92EF24" w14:textId="23CC39C5" w:rsidR="00994BD1" w:rsidRPr="00994BD1" w:rsidRDefault="00994BD1" w:rsidP="00994BD1">
      <w:pPr>
        <w:spacing w:line="240" w:lineRule="auto"/>
        <w:rPr>
          <w:rFonts w:eastAsia="Times New Roman" w:cs="Arial"/>
        </w:rPr>
      </w:pPr>
      <w:r w:rsidRPr="00994BD1">
        <w:rPr>
          <w:rFonts w:eastAsia="Times New Roman" w:cs="Arial"/>
          <w:i/>
          <w:iCs/>
          <w:color w:val="000000"/>
          <w:lang w:eastAsia="bg-BG"/>
        </w:rPr>
        <w:t>Калий-съхраняващи диуретици или съдържащи калий хранителни добавки</w:t>
      </w:r>
    </w:p>
    <w:p w14:paraId="5BED2B9E" w14:textId="77777777" w:rsidR="00994BD1" w:rsidRPr="00994BD1" w:rsidRDefault="00994BD1" w:rsidP="00994BD1">
      <w:pPr>
        <w:spacing w:line="240" w:lineRule="auto"/>
        <w:rPr>
          <w:rFonts w:eastAsia="Times New Roman" w:cs="Arial"/>
        </w:rPr>
      </w:pPr>
      <w:r w:rsidRPr="00994BD1">
        <w:rPr>
          <w:rFonts w:eastAsia="Times New Roman" w:cs="Arial"/>
          <w:color w:val="000000"/>
          <w:lang w:eastAsia="bg-BG"/>
        </w:rPr>
        <w:t>Ангиотензин II рецепторните антагонисти, какъвто е телмисартан, намаляват загубата на калий, придизвикана от диуретиците. Калий-съхраняващите диуретици като спиронолактон, еплеренон, триамтерен, или амилорид, съдържащите калий хранителни добавки, или съдържащите калий заместители на солта, могат да доведат до значително повишение на серумния калий. Ако е показана съпътстваща употреба, поради документирана хипокалиемия, е необходимо лекарствените продукти да бъдат използвани с повишено внимание, и с постоянно мониториране на серумните концентрации на калия.</w:t>
      </w:r>
    </w:p>
    <w:p w14:paraId="347CB951" w14:textId="2B78F1EC" w:rsidR="00994BD1" w:rsidRPr="00994BD1" w:rsidRDefault="00994BD1" w:rsidP="00994BD1">
      <w:pPr>
        <w:rPr>
          <w:rFonts w:cs="Arial"/>
        </w:rPr>
      </w:pPr>
    </w:p>
    <w:p w14:paraId="4C0D3D03" w14:textId="77777777" w:rsidR="00994BD1" w:rsidRPr="00994BD1" w:rsidRDefault="00994BD1" w:rsidP="00994BD1">
      <w:pPr>
        <w:spacing w:line="240" w:lineRule="auto"/>
        <w:rPr>
          <w:rFonts w:eastAsia="Times New Roman" w:cs="Arial"/>
        </w:rPr>
      </w:pPr>
      <w:r w:rsidRPr="00994BD1">
        <w:rPr>
          <w:rFonts w:eastAsia="Times New Roman" w:cs="Arial"/>
          <w:i/>
          <w:iCs/>
          <w:color w:val="000000"/>
          <w:lang w:eastAsia="bg-BG"/>
        </w:rPr>
        <w:t>Литий</w:t>
      </w:r>
    </w:p>
    <w:p w14:paraId="32EA6C44" w14:textId="77777777" w:rsidR="00994BD1" w:rsidRPr="00994BD1" w:rsidRDefault="00994BD1" w:rsidP="00994BD1">
      <w:pPr>
        <w:spacing w:line="240" w:lineRule="auto"/>
        <w:rPr>
          <w:rFonts w:eastAsia="Times New Roman" w:cs="Arial"/>
        </w:rPr>
      </w:pPr>
      <w:r w:rsidRPr="00994BD1">
        <w:rPr>
          <w:rFonts w:eastAsia="Times New Roman" w:cs="Arial"/>
          <w:color w:val="000000"/>
          <w:lang w:eastAsia="bg-BG"/>
        </w:rPr>
        <w:t>Съобщавани са случаи на обратими повишения в серумните концентрации на лития и токсичност, при едновременно приложение на литий и инхибитори на ангиотензин конвертиращия ензим, както и с ангиотензин II рецепторни антагонисти, включително телмисартан. Ако комбинираната употреба се окаже необходима, е препоръчителен внимателен мониторинг на серумните нива на лития.</w:t>
      </w:r>
    </w:p>
    <w:p w14:paraId="09594166" w14:textId="77777777" w:rsidR="00994BD1" w:rsidRPr="00994BD1" w:rsidRDefault="00994BD1" w:rsidP="00994BD1">
      <w:pPr>
        <w:spacing w:line="240" w:lineRule="auto"/>
        <w:rPr>
          <w:rFonts w:eastAsia="Times New Roman" w:cs="Arial"/>
          <w:i/>
          <w:iCs/>
          <w:color w:val="000000"/>
          <w:lang w:eastAsia="bg-BG"/>
        </w:rPr>
      </w:pPr>
    </w:p>
    <w:p w14:paraId="66482DD0" w14:textId="706C6485" w:rsidR="00994BD1" w:rsidRPr="00994BD1" w:rsidRDefault="00994BD1" w:rsidP="00994BD1">
      <w:pPr>
        <w:spacing w:line="240" w:lineRule="auto"/>
        <w:rPr>
          <w:rFonts w:eastAsia="Times New Roman" w:cs="Arial"/>
        </w:rPr>
      </w:pPr>
      <w:r w:rsidRPr="00994BD1">
        <w:rPr>
          <w:rFonts w:eastAsia="Times New Roman" w:cs="Arial"/>
          <w:i/>
          <w:iCs/>
          <w:color w:val="000000"/>
          <w:lang w:eastAsia="bg-BG"/>
        </w:rPr>
        <w:t>Други антихипертензивни лекарствени продукти, действащи на ренин -ангиотензин алдостероновата система (РААС)</w:t>
      </w:r>
    </w:p>
    <w:p w14:paraId="7A127ED8" w14:textId="77777777" w:rsidR="00994BD1" w:rsidRPr="00994BD1" w:rsidRDefault="00994BD1" w:rsidP="00994BD1">
      <w:pPr>
        <w:spacing w:line="240" w:lineRule="auto"/>
        <w:rPr>
          <w:rFonts w:eastAsia="Times New Roman" w:cs="Arial"/>
        </w:rPr>
      </w:pPr>
      <w:r w:rsidRPr="00994BD1">
        <w:rPr>
          <w:rFonts w:eastAsia="Times New Roman" w:cs="Arial"/>
          <w:color w:val="000000"/>
          <w:lang w:eastAsia="bg-BG"/>
        </w:rPr>
        <w:lastRenderedPageBreak/>
        <w:t xml:space="preserve">Данни от клинични проучвания показват, че двойното блокиране на системата ренин - ангиотензин алдостерон (РААС) чрез комбинираната употреба на АСЕ инхибитори, ангиотензин </w:t>
      </w:r>
      <w:r w:rsidRPr="00994BD1">
        <w:rPr>
          <w:rFonts w:eastAsia="Times New Roman" w:cs="Arial"/>
          <w:color w:val="000000"/>
          <w:lang w:val="en-US"/>
        </w:rPr>
        <w:t>II</w:t>
      </w:r>
      <w:r w:rsidRPr="00994BD1">
        <w:rPr>
          <w:rFonts w:eastAsia="Times New Roman" w:cs="Arial"/>
          <w:color w:val="000000"/>
          <w:lang w:eastAsia="bg-BG"/>
        </w:rPr>
        <w:t>-рецепторни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(включително тежко бъбречно увреждане), в сравнение с употребата само на едно средство, действащо върху РААС (вж. точки 4.3, 4.4 и 5.1).</w:t>
      </w:r>
    </w:p>
    <w:p w14:paraId="5720C3F0" w14:textId="77777777" w:rsidR="00994BD1" w:rsidRPr="00994BD1" w:rsidRDefault="00994BD1" w:rsidP="00994BD1">
      <w:pPr>
        <w:spacing w:line="240" w:lineRule="auto"/>
        <w:rPr>
          <w:rFonts w:eastAsia="Times New Roman" w:cs="Arial"/>
          <w:i/>
          <w:iCs/>
          <w:color w:val="000000"/>
          <w:u w:val="single"/>
          <w:lang w:eastAsia="bg-BG"/>
        </w:rPr>
      </w:pPr>
    </w:p>
    <w:p w14:paraId="32990F18" w14:textId="402E9BEE" w:rsidR="00994BD1" w:rsidRPr="00994BD1" w:rsidRDefault="00994BD1" w:rsidP="00994BD1">
      <w:pPr>
        <w:spacing w:line="240" w:lineRule="auto"/>
        <w:rPr>
          <w:rFonts w:eastAsia="Times New Roman" w:cs="Arial"/>
        </w:rPr>
      </w:pPr>
      <w:r w:rsidRPr="00994BD1">
        <w:rPr>
          <w:rFonts w:eastAsia="Times New Roman" w:cs="Arial"/>
          <w:i/>
          <w:iCs/>
          <w:color w:val="000000"/>
          <w:u w:val="single"/>
          <w:lang w:eastAsia="bg-BG"/>
        </w:rPr>
        <w:t>Съпътстваща употреба, изискваща повишено внимание</w:t>
      </w:r>
    </w:p>
    <w:p w14:paraId="53AA81BE" w14:textId="77777777" w:rsidR="00994BD1" w:rsidRPr="00994BD1" w:rsidRDefault="00994BD1" w:rsidP="00994BD1">
      <w:pPr>
        <w:spacing w:line="240" w:lineRule="auto"/>
        <w:rPr>
          <w:rFonts w:eastAsia="Times New Roman" w:cs="Arial"/>
          <w:i/>
          <w:iCs/>
          <w:color w:val="000000"/>
          <w:lang w:eastAsia="bg-BG"/>
        </w:rPr>
      </w:pPr>
    </w:p>
    <w:p w14:paraId="34E4D17A" w14:textId="1F09BD29" w:rsidR="00994BD1" w:rsidRPr="00994BD1" w:rsidRDefault="00994BD1" w:rsidP="00994BD1">
      <w:pPr>
        <w:spacing w:line="240" w:lineRule="auto"/>
        <w:rPr>
          <w:rFonts w:eastAsia="Times New Roman" w:cs="Arial"/>
        </w:rPr>
      </w:pPr>
      <w:r w:rsidRPr="00994BD1">
        <w:rPr>
          <w:rFonts w:eastAsia="Times New Roman" w:cs="Arial"/>
          <w:i/>
          <w:iCs/>
          <w:color w:val="000000"/>
          <w:lang w:eastAsia="bg-BG"/>
        </w:rPr>
        <w:t>Нестероидни противовъзпалителни средства</w:t>
      </w:r>
    </w:p>
    <w:p w14:paraId="49451348" w14:textId="77777777" w:rsidR="00994BD1" w:rsidRPr="00994BD1" w:rsidRDefault="00994BD1" w:rsidP="00994BD1">
      <w:pPr>
        <w:spacing w:line="240" w:lineRule="auto"/>
        <w:rPr>
          <w:rFonts w:eastAsia="Times New Roman" w:cs="Arial"/>
        </w:rPr>
      </w:pPr>
      <w:r w:rsidRPr="00994BD1">
        <w:rPr>
          <w:rFonts w:eastAsia="Times New Roman" w:cs="Arial"/>
          <w:color w:val="000000"/>
          <w:lang w:eastAsia="bg-BG"/>
        </w:rPr>
        <w:t>НСПВС (т.е. ацетилсалицилова киселина в противовъзпалителни дози, СОХ-2-инхибитори, и неселективни НСПВС) могат да намалят антихипертензивния ефект на ангиотензин II рецепторните антагонисти.</w:t>
      </w:r>
    </w:p>
    <w:p w14:paraId="7A018273" w14:textId="77777777" w:rsidR="00994BD1" w:rsidRPr="00994BD1" w:rsidRDefault="00994BD1" w:rsidP="00994BD1">
      <w:pPr>
        <w:spacing w:line="240" w:lineRule="auto"/>
        <w:rPr>
          <w:rFonts w:eastAsia="Times New Roman" w:cs="Arial"/>
        </w:rPr>
      </w:pPr>
      <w:r w:rsidRPr="00994BD1">
        <w:rPr>
          <w:rFonts w:eastAsia="Times New Roman" w:cs="Arial"/>
          <w:color w:val="000000"/>
          <w:lang w:eastAsia="bg-BG"/>
        </w:rPr>
        <w:t>При някои пациенти с нарушена бъбречна функция (напр. пациенти с дехидратация или пациенти в старческа възраст с нарушена бъбречна функция), едновременното прилагане на ангиотензин II рецепторни антагонисти и лекарствени средства, които инхибират цикло- оксигеназата, може да има като резултат по-нататъшно влошаване на бъбречната функция, включително възможно тежко бъбречно увреждане, което обикновено е обратимо. Затова, комбинацията трябва да бъде прилагана с повишено внимание, особено при пациенти в старческа възраст. Пациентите трябва да бъдат адекватно хидратирани, като под внимание трябва да се вземе и проследяването на бъбречната функция след започване на съпътстващата терапия и периодично след това.</w:t>
      </w:r>
    </w:p>
    <w:p w14:paraId="707854EA" w14:textId="77777777" w:rsidR="00994BD1" w:rsidRPr="00994BD1" w:rsidRDefault="00994BD1" w:rsidP="00994BD1">
      <w:pPr>
        <w:spacing w:line="240" w:lineRule="auto"/>
        <w:rPr>
          <w:rFonts w:eastAsia="Times New Roman" w:cs="Arial"/>
          <w:i/>
          <w:iCs/>
          <w:color w:val="000000"/>
          <w:lang w:eastAsia="bg-BG"/>
        </w:rPr>
      </w:pPr>
    </w:p>
    <w:p w14:paraId="26F6790E" w14:textId="4F404A89" w:rsidR="00994BD1" w:rsidRPr="00994BD1" w:rsidRDefault="00994BD1" w:rsidP="00994BD1">
      <w:pPr>
        <w:spacing w:line="240" w:lineRule="auto"/>
        <w:rPr>
          <w:rFonts w:eastAsia="Times New Roman" w:cs="Arial"/>
        </w:rPr>
      </w:pPr>
      <w:r w:rsidRPr="00994BD1">
        <w:rPr>
          <w:rFonts w:eastAsia="Times New Roman" w:cs="Arial"/>
          <w:i/>
          <w:iCs/>
          <w:color w:val="000000"/>
          <w:lang w:eastAsia="bg-BG"/>
        </w:rPr>
        <w:t>Рамиприл</w:t>
      </w:r>
    </w:p>
    <w:p w14:paraId="588ECA8D" w14:textId="77777777" w:rsidR="00994BD1" w:rsidRPr="00994BD1" w:rsidRDefault="00994BD1" w:rsidP="00994BD1">
      <w:pPr>
        <w:spacing w:line="240" w:lineRule="auto"/>
        <w:rPr>
          <w:rFonts w:eastAsia="Times New Roman" w:cs="Arial"/>
        </w:rPr>
      </w:pPr>
      <w:r w:rsidRPr="00994BD1">
        <w:rPr>
          <w:rFonts w:eastAsia="Times New Roman" w:cs="Arial"/>
          <w:color w:val="000000"/>
          <w:lang w:eastAsia="bg-BG"/>
        </w:rPr>
        <w:t xml:space="preserve">В едно изпитване, едновременното прилагане на телмисартан и рамиприл е довело до 2,5 кратно повишение в </w:t>
      </w:r>
      <w:r w:rsidRPr="00994BD1">
        <w:rPr>
          <w:rFonts w:eastAsia="Times New Roman" w:cs="Arial"/>
          <w:color w:val="000000"/>
          <w:lang w:val="en-US"/>
        </w:rPr>
        <w:t>AUC</w:t>
      </w:r>
      <w:r w:rsidRPr="00994BD1">
        <w:rPr>
          <w:rFonts w:eastAsia="Times New Roman" w:cs="Arial"/>
          <w:color w:val="000000"/>
          <w:vertAlign w:val="subscript"/>
          <w:lang w:val="ru-RU"/>
        </w:rPr>
        <w:t>0-24</w:t>
      </w:r>
      <w:r w:rsidRPr="00994BD1">
        <w:rPr>
          <w:rFonts w:eastAsia="Times New Roman" w:cs="Arial"/>
          <w:color w:val="000000"/>
          <w:lang w:val="ru-RU"/>
        </w:rPr>
        <w:t xml:space="preserve"> </w:t>
      </w:r>
      <w:r w:rsidRPr="00994BD1">
        <w:rPr>
          <w:rFonts w:eastAsia="Times New Roman" w:cs="Arial"/>
          <w:color w:val="000000"/>
          <w:lang w:eastAsia="bg-BG"/>
        </w:rPr>
        <w:t>и С</w:t>
      </w:r>
      <w:r w:rsidRPr="00994BD1">
        <w:rPr>
          <w:rFonts w:eastAsia="Times New Roman" w:cs="Arial"/>
          <w:color w:val="000000"/>
          <w:vertAlign w:val="subscript"/>
          <w:lang w:val="en-US"/>
        </w:rPr>
        <w:t>max</w:t>
      </w:r>
      <w:r w:rsidRPr="00994BD1">
        <w:rPr>
          <w:rFonts w:eastAsia="Times New Roman" w:cs="Arial"/>
          <w:color w:val="000000"/>
          <w:lang w:eastAsia="bg-BG"/>
        </w:rPr>
        <w:t xml:space="preserve"> на рамиприл и рамиприлат. Клиничната значимост на това наблюдение е неизвестна</w:t>
      </w:r>
    </w:p>
    <w:p w14:paraId="6D195B2D" w14:textId="77777777" w:rsidR="00994BD1" w:rsidRPr="00994BD1" w:rsidRDefault="00994BD1" w:rsidP="00994BD1">
      <w:pPr>
        <w:spacing w:line="240" w:lineRule="auto"/>
        <w:rPr>
          <w:rFonts w:eastAsia="Times New Roman" w:cs="Arial"/>
          <w:i/>
          <w:iCs/>
          <w:color w:val="000000"/>
          <w:u w:val="single"/>
          <w:lang w:eastAsia="bg-BG"/>
        </w:rPr>
      </w:pPr>
    </w:p>
    <w:p w14:paraId="78FD7376" w14:textId="535E8B78" w:rsidR="00994BD1" w:rsidRPr="00994BD1" w:rsidRDefault="00994BD1" w:rsidP="00994BD1">
      <w:pPr>
        <w:spacing w:line="240" w:lineRule="auto"/>
        <w:rPr>
          <w:rFonts w:eastAsia="Times New Roman" w:cs="Arial"/>
        </w:rPr>
      </w:pPr>
      <w:r w:rsidRPr="00994BD1">
        <w:rPr>
          <w:rFonts w:eastAsia="Times New Roman" w:cs="Arial"/>
          <w:i/>
          <w:iCs/>
          <w:color w:val="000000"/>
          <w:u w:val="single"/>
          <w:lang w:eastAsia="bg-BG"/>
        </w:rPr>
        <w:t>Да се вземе под внимение при съпътстваща употреба</w:t>
      </w:r>
    </w:p>
    <w:p w14:paraId="20A00530" w14:textId="77777777" w:rsidR="00994BD1" w:rsidRPr="00994BD1" w:rsidRDefault="00994BD1" w:rsidP="00994BD1">
      <w:pPr>
        <w:spacing w:line="240" w:lineRule="auto"/>
        <w:rPr>
          <w:rFonts w:eastAsia="Times New Roman" w:cs="Arial"/>
          <w:i/>
          <w:iCs/>
          <w:color w:val="000000"/>
          <w:lang w:eastAsia="bg-BG"/>
        </w:rPr>
      </w:pPr>
    </w:p>
    <w:p w14:paraId="2E4379D1" w14:textId="00CBAC5C" w:rsidR="00994BD1" w:rsidRPr="00994BD1" w:rsidRDefault="00994BD1" w:rsidP="00994BD1">
      <w:pPr>
        <w:spacing w:line="240" w:lineRule="auto"/>
        <w:rPr>
          <w:rFonts w:eastAsia="Times New Roman" w:cs="Arial"/>
        </w:rPr>
      </w:pPr>
      <w:r w:rsidRPr="00994BD1">
        <w:rPr>
          <w:rFonts w:eastAsia="Times New Roman" w:cs="Arial"/>
          <w:i/>
          <w:iCs/>
          <w:color w:val="000000"/>
          <w:lang w:eastAsia="bg-BG"/>
        </w:rPr>
        <w:t>Дигоксин</w:t>
      </w:r>
    </w:p>
    <w:p w14:paraId="6DA51BD1" w14:textId="77777777" w:rsidR="00994BD1" w:rsidRPr="00994BD1" w:rsidRDefault="00994BD1" w:rsidP="00994BD1">
      <w:pPr>
        <w:spacing w:line="240" w:lineRule="auto"/>
        <w:rPr>
          <w:rFonts w:eastAsia="Times New Roman" w:cs="Arial"/>
        </w:rPr>
      </w:pPr>
      <w:r w:rsidRPr="00994BD1">
        <w:rPr>
          <w:rFonts w:eastAsia="Times New Roman" w:cs="Arial"/>
          <w:color w:val="000000"/>
          <w:lang w:eastAsia="bg-BG"/>
        </w:rPr>
        <w:t>Когато телмисартан се прилага едновременно с дигоксин се наблюдава повишаване на медианата на пиковата (49 %) и най-ниската плазмена концентрация (20 %) на дигоксин. Когато се започва, коригира се дозата или се прекратява телмисартан, трябва да се наблюдават нивата на дигоксин, за да се поддържат в терапевтичния интервал.</w:t>
      </w:r>
    </w:p>
    <w:p w14:paraId="64E6A907" w14:textId="77777777" w:rsidR="00994BD1" w:rsidRPr="00994BD1" w:rsidRDefault="00994BD1" w:rsidP="00994BD1">
      <w:pPr>
        <w:spacing w:line="240" w:lineRule="auto"/>
        <w:rPr>
          <w:rFonts w:eastAsia="Times New Roman" w:cs="Arial"/>
          <w:color w:val="000000"/>
          <w:u w:val="single"/>
          <w:lang w:eastAsia="bg-BG"/>
        </w:rPr>
      </w:pPr>
    </w:p>
    <w:p w14:paraId="72291968" w14:textId="35F3CC05" w:rsidR="00994BD1" w:rsidRPr="00994BD1" w:rsidRDefault="00994BD1" w:rsidP="00994BD1">
      <w:pPr>
        <w:spacing w:line="240" w:lineRule="auto"/>
        <w:rPr>
          <w:rFonts w:eastAsia="Times New Roman" w:cs="Arial"/>
        </w:rPr>
      </w:pPr>
      <w:r w:rsidRPr="00994BD1">
        <w:rPr>
          <w:rFonts w:eastAsia="Times New Roman" w:cs="Arial"/>
          <w:color w:val="000000"/>
          <w:u w:val="single"/>
          <w:lang w:eastAsia="bg-BG"/>
        </w:rPr>
        <w:t>Взаимодействия, свързани с амлодипин</w:t>
      </w:r>
    </w:p>
    <w:p w14:paraId="1E16F324" w14:textId="77777777" w:rsidR="00994BD1" w:rsidRPr="00994BD1" w:rsidRDefault="00994BD1" w:rsidP="00994BD1">
      <w:pPr>
        <w:spacing w:line="240" w:lineRule="auto"/>
        <w:rPr>
          <w:rFonts w:eastAsia="Times New Roman" w:cs="Arial"/>
          <w:i/>
          <w:iCs/>
          <w:color w:val="000000"/>
          <w:u w:val="single"/>
          <w:lang w:eastAsia="bg-BG"/>
        </w:rPr>
      </w:pPr>
    </w:p>
    <w:p w14:paraId="2DC0ADFB" w14:textId="7FEF6587" w:rsidR="00994BD1" w:rsidRPr="00994BD1" w:rsidRDefault="00994BD1" w:rsidP="00994BD1">
      <w:pPr>
        <w:spacing w:line="240" w:lineRule="auto"/>
        <w:rPr>
          <w:rFonts w:eastAsia="Times New Roman" w:cs="Arial"/>
        </w:rPr>
      </w:pPr>
      <w:r w:rsidRPr="00994BD1">
        <w:rPr>
          <w:rFonts w:eastAsia="Times New Roman" w:cs="Arial"/>
          <w:i/>
          <w:iCs/>
          <w:color w:val="000000"/>
          <w:u w:val="single"/>
          <w:lang w:eastAsia="bg-BG"/>
        </w:rPr>
        <w:t>Съпътстваща употреба, изискваща повишено внимание</w:t>
      </w:r>
    </w:p>
    <w:p w14:paraId="01907B28" w14:textId="77777777" w:rsidR="00994BD1" w:rsidRPr="00994BD1" w:rsidRDefault="00994BD1" w:rsidP="00994BD1">
      <w:pPr>
        <w:spacing w:line="240" w:lineRule="auto"/>
        <w:rPr>
          <w:rFonts w:eastAsia="Times New Roman" w:cs="Arial"/>
          <w:i/>
          <w:iCs/>
          <w:color w:val="000000"/>
          <w:lang w:eastAsia="bg-BG"/>
        </w:rPr>
      </w:pPr>
    </w:p>
    <w:p w14:paraId="53DF521F" w14:textId="717A72BC" w:rsidR="00994BD1" w:rsidRPr="00994BD1" w:rsidRDefault="00994BD1" w:rsidP="00994BD1">
      <w:pPr>
        <w:spacing w:line="240" w:lineRule="auto"/>
        <w:rPr>
          <w:rFonts w:eastAsia="Times New Roman" w:cs="Arial"/>
        </w:rPr>
      </w:pPr>
      <w:r w:rsidRPr="00994BD1">
        <w:rPr>
          <w:rFonts w:eastAsia="Times New Roman" w:cs="Arial"/>
          <w:i/>
          <w:iCs/>
          <w:color w:val="000000"/>
          <w:lang w:eastAsia="bg-BG"/>
        </w:rPr>
        <w:t xml:space="preserve">Инхибитори на </w:t>
      </w:r>
      <w:r w:rsidRPr="00994BD1">
        <w:rPr>
          <w:rFonts w:eastAsia="Times New Roman" w:cs="Arial"/>
          <w:i/>
          <w:iCs/>
          <w:color w:val="000000"/>
          <w:lang w:val="en-US"/>
        </w:rPr>
        <w:t>CYP</w:t>
      </w:r>
      <w:r w:rsidRPr="00994BD1">
        <w:rPr>
          <w:rFonts w:eastAsia="Times New Roman" w:cs="Arial"/>
          <w:i/>
          <w:iCs/>
          <w:color w:val="000000"/>
          <w:lang w:val="ru-RU"/>
        </w:rPr>
        <w:t>3</w:t>
      </w:r>
      <w:r w:rsidRPr="00994BD1">
        <w:rPr>
          <w:rFonts w:eastAsia="Times New Roman" w:cs="Arial"/>
          <w:i/>
          <w:iCs/>
          <w:color w:val="000000"/>
          <w:lang w:val="en-US"/>
        </w:rPr>
        <w:t>A</w:t>
      </w:r>
      <w:r w:rsidRPr="00994BD1">
        <w:rPr>
          <w:rFonts w:eastAsia="Times New Roman" w:cs="Arial"/>
          <w:i/>
          <w:iCs/>
          <w:color w:val="000000"/>
          <w:lang w:val="ru-RU"/>
        </w:rPr>
        <w:t>4</w:t>
      </w:r>
    </w:p>
    <w:p w14:paraId="5BB2BA74" w14:textId="77777777" w:rsidR="00994BD1" w:rsidRPr="00994BD1" w:rsidRDefault="00994BD1" w:rsidP="00994BD1">
      <w:pPr>
        <w:rPr>
          <w:rFonts w:eastAsia="Times New Roman" w:cs="Arial"/>
        </w:rPr>
      </w:pPr>
      <w:r w:rsidRPr="00994BD1">
        <w:rPr>
          <w:rFonts w:eastAsia="Times New Roman" w:cs="Arial"/>
          <w:color w:val="000000"/>
          <w:lang w:eastAsia="bg-BG"/>
        </w:rPr>
        <w:t xml:space="preserve">При съпътстваща употреба с </w:t>
      </w:r>
      <w:r w:rsidRPr="00994BD1">
        <w:rPr>
          <w:rFonts w:eastAsia="Times New Roman" w:cs="Arial"/>
          <w:color w:val="000000"/>
          <w:lang w:val="en-US"/>
        </w:rPr>
        <w:t>CYP</w:t>
      </w:r>
      <w:r w:rsidRPr="00994BD1">
        <w:rPr>
          <w:rFonts w:eastAsia="Times New Roman" w:cs="Arial"/>
          <w:color w:val="000000"/>
          <w:lang w:val="ru-RU"/>
        </w:rPr>
        <w:t>3</w:t>
      </w:r>
      <w:r w:rsidRPr="00994BD1">
        <w:rPr>
          <w:rFonts w:eastAsia="Times New Roman" w:cs="Arial"/>
          <w:color w:val="000000"/>
          <w:lang w:val="en-US"/>
        </w:rPr>
        <w:t>A</w:t>
      </w:r>
      <w:r w:rsidRPr="00994BD1">
        <w:rPr>
          <w:rFonts w:eastAsia="Times New Roman" w:cs="Arial"/>
          <w:color w:val="000000"/>
          <w:lang w:val="ru-RU"/>
        </w:rPr>
        <w:t xml:space="preserve">4 </w:t>
      </w:r>
      <w:r w:rsidRPr="00994BD1">
        <w:rPr>
          <w:rFonts w:eastAsia="Times New Roman" w:cs="Arial"/>
          <w:color w:val="000000"/>
          <w:lang w:eastAsia="bg-BG"/>
        </w:rPr>
        <w:t xml:space="preserve">инхибитора еритромицин, при млади пациенти и, съответно, дилтиазем при пациенти в старческа възраст, плазмената концентрация на амлодипин се повишава съответно с 22 % и 50 %. Въпреки това, клиничната значимост на това наблюдение не е известна. Не може да бъде направено заключение, че силните инхибитори на </w:t>
      </w:r>
      <w:r w:rsidRPr="00994BD1">
        <w:rPr>
          <w:rFonts w:eastAsia="Times New Roman" w:cs="Arial"/>
          <w:color w:val="000000"/>
          <w:lang w:val="en-US"/>
        </w:rPr>
        <w:t>CYP</w:t>
      </w:r>
      <w:r w:rsidRPr="00994BD1">
        <w:rPr>
          <w:rFonts w:eastAsia="Times New Roman" w:cs="Arial"/>
          <w:color w:val="000000"/>
          <w:lang w:val="ru-RU"/>
        </w:rPr>
        <w:t>3</w:t>
      </w:r>
      <w:r w:rsidRPr="00994BD1">
        <w:rPr>
          <w:rFonts w:eastAsia="Times New Roman" w:cs="Arial"/>
          <w:color w:val="000000"/>
          <w:lang w:val="en-US"/>
        </w:rPr>
        <w:t>A</w:t>
      </w:r>
      <w:r w:rsidRPr="00994BD1">
        <w:rPr>
          <w:rFonts w:eastAsia="Times New Roman" w:cs="Arial"/>
          <w:color w:val="000000"/>
          <w:lang w:val="ru-RU"/>
        </w:rPr>
        <w:t xml:space="preserve">4 </w:t>
      </w:r>
      <w:r w:rsidRPr="00994BD1">
        <w:rPr>
          <w:rFonts w:eastAsia="Times New Roman" w:cs="Arial"/>
          <w:color w:val="000000"/>
          <w:lang w:eastAsia="bg-BG"/>
        </w:rPr>
        <w:t>(напр. кетоконазол, итраконазол, ритонавир) могат да повишат плазмените концентрации на амлодипин в по-висока степен, отколкото дилтиазем. Амлодипин трябва да се</w:t>
      </w:r>
      <w:r w:rsidRPr="00994BD1">
        <w:rPr>
          <w:rFonts w:eastAsia="Times New Roman" w:cs="Arial"/>
          <w:color w:val="000000"/>
          <w:lang w:val="ru-RU" w:eastAsia="bg-BG"/>
        </w:rPr>
        <w:t xml:space="preserve"> </w:t>
      </w:r>
      <w:r w:rsidRPr="00994BD1">
        <w:rPr>
          <w:rFonts w:eastAsia="Times New Roman" w:cs="Arial"/>
          <w:color w:val="000000"/>
          <w:lang w:eastAsia="bg-BG"/>
        </w:rPr>
        <w:t xml:space="preserve">използва с повишено внимание в комбинация с инхибиторите на </w:t>
      </w:r>
      <w:r w:rsidRPr="00994BD1">
        <w:rPr>
          <w:rFonts w:eastAsia="Times New Roman" w:cs="Arial"/>
          <w:color w:val="000000"/>
          <w:lang w:val="en-US"/>
        </w:rPr>
        <w:t>CYP</w:t>
      </w:r>
      <w:r w:rsidRPr="00994BD1">
        <w:rPr>
          <w:rFonts w:eastAsia="Times New Roman" w:cs="Arial"/>
          <w:color w:val="000000"/>
          <w:lang w:val="ru-RU"/>
        </w:rPr>
        <w:t>3</w:t>
      </w:r>
      <w:r w:rsidRPr="00994BD1">
        <w:rPr>
          <w:rFonts w:eastAsia="Times New Roman" w:cs="Arial"/>
          <w:color w:val="000000"/>
          <w:lang w:val="en-US"/>
        </w:rPr>
        <w:t>A</w:t>
      </w:r>
      <w:r w:rsidRPr="00994BD1">
        <w:rPr>
          <w:rFonts w:eastAsia="Times New Roman" w:cs="Arial"/>
          <w:color w:val="000000"/>
          <w:lang w:val="ru-RU"/>
        </w:rPr>
        <w:t xml:space="preserve">4. </w:t>
      </w:r>
      <w:r w:rsidRPr="00994BD1">
        <w:rPr>
          <w:rFonts w:eastAsia="Times New Roman" w:cs="Arial"/>
          <w:color w:val="000000"/>
          <w:lang w:eastAsia="bg-BG"/>
        </w:rPr>
        <w:t>Все пак, не се съобщава за нежелани лекарствени реакции, произхождащи от това взаимодействие.</w:t>
      </w:r>
    </w:p>
    <w:p w14:paraId="621FD387" w14:textId="77777777" w:rsidR="00994BD1" w:rsidRPr="00994BD1" w:rsidRDefault="00994BD1" w:rsidP="00994BD1">
      <w:pPr>
        <w:spacing w:line="240" w:lineRule="auto"/>
        <w:rPr>
          <w:rFonts w:eastAsia="Times New Roman" w:cs="Arial"/>
          <w:i/>
          <w:iCs/>
          <w:color w:val="000000"/>
          <w:lang w:eastAsia="bg-BG"/>
        </w:rPr>
      </w:pPr>
    </w:p>
    <w:p w14:paraId="72A7EBA6" w14:textId="156BC2E0" w:rsidR="00994BD1" w:rsidRPr="00994BD1" w:rsidRDefault="00994BD1" w:rsidP="00994BD1">
      <w:pPr>
        <w:spacing w:line="240" w:lineRule="auto"/>
        <w:rPr>
          <w:rFonts w:eastAsia="Times New Roman" w:cs="Arial"/>
        </w:rPr>
      </w:pPr>
      <w:r w:rsidRPr="00994BD1">
        <w:rPr>
          <w:rFonts w:eastAsia="Times New Roman" w:cs="Arial"/>
          <w:i/>
          <w:iCs/>
          <w:color w:val="000000"/>
          <w:lang w:eastAsia="bg-BG"/>
        </w:rPr>
        <w:t xml:space="preserve">Индуктори на </w:t>
      </w:r>
      <w:r w:rsidRPr="00994BD1">
        <w:rPr>
          <w:rFonts w:eastAsia="Times New Roman" w:cs="Arial"/>
          <w:i/>
          <w:iCs/>
          <w:color w:val="000000"/>
          <w:lang w:val="en-US"/>
        </w:rPr>
        <w:t>CYP</w:t>
      </w:r>
      <w:r w:rsidRPr="00994BD1">
        <w:rPr>
          <w:rFonts w:eastAsia="Times New Roman" w:cs="Arial"/>
          <w:i/>
          <w:iCs/>
          <w:color w:val="000000"/>
          <w:lang w:val="ru-RU"/>
        </w:rPr>
        <w:t>3</w:t>
      </w:r>
      <w:r w:rsidRPr="00994BD1">
        <w:rPr>
          <w:rFonts w:eastAsia="Times New Roman" w:cs="Arial"/>
          <w:i/>
          <w:iCs/>
          <w:color w:val="000000"/>
          <w:lang w:val="en-US"/>
        </w:rPr>
        <w:t>A</w:t>
      </w:r>
      <w:r w:rsidRPr="00994BD1">
        <w:rPr>
          <w:rFonts w:eastAsia="Times New Roman" w:cs="Arial"/>
          <w:i/>
          <w:iCs/>
          <w:color w:val="000000"/>
          <w:lang w:val="ru-RU"/>
        </w:rPr>
        <w:t>4</w:t>
      </w:r>
    </w:p>
    <w:p w14:paraId="2F0834A5" w14:textId="77777777" w:rsidR="00994BD1" w:rsidRPr="00994BD1" w:rsidRDefault="00994BD1" w:rsidP="00994BD1">
      <w:pPr>
        <w:spacing w:line="240" w:lineRule="auto"/>
        <w:rPr>
          <w:rFonts w:eastAsia="Times New Roman" w:cs="Arial"/>
        </w:rPr>
      </w:pPr>
      <w:r w:rsidRPr="00994BD1">
        <w:rPr>
          <w:rFonts w:eastAsia="Times New Roman" w:cs="Arial"/>
          <w:color w:val="000000"/>
          <w:lang w:eastAsia="bg-BG"/>
        </w:rPr>
        <w:t xml:space="preserve">При едновременно приложение на известни индуктори на </w:t>
      </w:r>
      <w:r w:rsidRPr="00994BD1">
        <w:rPr>
          <w:rFonts w:eastAsia="Times New Roman" w:cs="Arial"/>
          <w:color w:val="000000"/>
          <w:lang w:val="en-US"/>
        </w:rPr>
        <w:t>CYP</w:t>
      </w:r>
      <w:r w:rsidRPr="00994BD1">
        <w:rPr>
          <w:rFonts w:eastAsia="Times New Roman" w:cs="Arial"/>
          <w:color w:val="000000"/>
          <w:lang w:val="ru-RU"/>
        </w:rPr>
        <w:t>3</w:t>
      </w:r>
      <w:r w:rsidRPr="00994BD1">
        <w:rPr>
          <w:rFonts w:eastAsia="Times New Roman" w:cs="Arial"/>
          <w:color w:val="000000"/>
          <w:lang w:val="en-US"/>
        </w:rPr>
        <w:t>A</w:t>
      </w:r>
      <w:r w:rsidRPr="00994BD1">
        <w:rPr>
          <w:rFonts w:eastAsia="Times New Roman" w:cs="Arial"/>
          <w:color w:val="000000"/>
          <w:lang w:val="ru-RU"/>
        </w:rPr>
        <w:t xml:space="preserve">4 </w:t>
      </w:r>
      <w:r w:rsidRPr="00994BD1">
        <w:rPr>
          <w:rFonts w:eastAsia="Times New Roman" w:cs="Arial"/>
          <w:color w:val="000000"/>
          <w:lang w:eastAsia="bg-BG"/>
        </w:rPr>
        <w:t xml:space="preserve">плазмената концентрация на амлодипин може да варира. Поради това кръвното налягане трябва да се наблюдава и да се обмисли адаптиране на дозата както по време, така и след съпътстващ прием, особено на силни </w:t>
      </w:r>
      <w:r w:rsidRPr="00994BD1">
        <w:rPr>
          <w:rFonts w:eastAsia="Times New Roman" w:cs="Arial"/>
          <w:color w:val="000000"/>
          <w:lang w:val="en-US"/>
        </w:rPr>
        <w:t>CYP</w:t>
      </w:r>
      <w:r w:rsidRPr="00994BD1">
        <w:rPr>
          <w:rFonts w:eastAsia="Times New Roman" w:cs="Arial"/>
          <w:color w:val="000000"/>
          <w:lang w:val="ru-RU"/>
        </w:rPr>
        <w:t>3</w:t>
      </w:r>
      <w:r w:rsidRPr="00994BD1">
        <w:rPr>
          <w:rFonts w:eastAsia="Times New Roman" w:cs="Arial"/>
          <w:color w:val="000000"/>
          <w:lang w:val="en-US"/>
        </w:rPr>
        <w:t>A</w:t>
      </w:r>
      <w:r w:rsidRPr="00994BD1">
        <w:rPr>
          <w:rFonts w:eastAsia="Times New Roman" w:cs="Arial"/>
          <w:color w:val="000000"/>
          <w:lang w:val="ru-RU"/>
        </w:rPr>
        <w:t xml:space="preserve">4 </w:t>
      </w:r>
      <w:r w:rsidRPr="00994BD1">
        <w:rPr>
          <w:rFonts w:eastAsia="Times New Roman" w:cs="Arial"/>
          <w:color w:val="000000"/>
          <w:lang w:eastAsia="bg-BG"/>
        </w:rPr>
        <w:t>индуктори (напр. рифампицин, жълт кантарион).</w:t>
      </w:r>
    </w:p>
    <w:p w14:paraId="5B3881DC" w14:textId="77777777" w:rsidR="00994BD1" w:rsidRPr="00994BD1" w:rsidRDefault="00994BD1" w:rsidP="00994BD1">
      <w:pPr>
        <w:spacing w:line="240" w:lineRule="auto"/>
        <w:rPr>
          <w:rFonts w:eastAsia="Times New Roman" w:cs="Arial"/>
          <w:i/>
          <w:iCs/>
          <w:color w:val="000000"/>
          <w:lang w:eastAsia="bg-BG"/>
        </w:rPr>
      </w:pPr>
    </w:p>
    <w:p w14:paraId="68D862CC" w14:textId="7A02DF2C" w:rsidR="00994BD1" w:rsidRPr="00994BD1" w:rsidRDefault="00994BD1" w:rsidP="00994BD1">
      <w:pPr>
        <w:spacing w:line="240" w:lineRule="auto"/>
        <w:rPr>
          <w:rFonts w:eastAsia="Times New Roman" w:cs="Arial"/>
        </w:rPr>
      </w:pPr>
      <w:r w:rsidRPr="00994BD1">
        <w:rPr>
          <w:rFonts w:eastAsia="Times New Roman" w:cs="Arial"/>
          <w:i/>
          <w:iCs/>
          <w:color w:val="000000"/>
          <w:lang w:eastAsia="bg-BG"/>
        </w:rPr>
        <w:t>Грейпфрут и сок от грейпфрут</w:t>
      </w:r>
    </w:p>
    <w:p w14:paraId="5053298A" w14:textId="77777777" w:rsidR="00994BD1" w:rsidRPr="00994BD1" w:rsidRDefault="00994BD1" w:rsidP="00994BD1">
      <w:pPr>
        <w:spacing w:line="240" w:lineRule="auto"/>
        <w:rPr>
          <w:rFonts w:eastAsia="Times New Roman" w:cs="Arial"/>
        </w:rPr>
      </w:pPr>
      <w:r w:rsidRPr="00994BD1">
        <w:rPr>
          <w:rFonts w:eastAsia="Times New Roman" w:cs="Arial"/>
          <w:color w:val="000000"/>
          <w:lang w:eastAsia="bg-BG"/>
        </w:rPr>
        <w:t xml:space="preserve">Едновременното приложение на 240 </w:t>
      </w:r>
      <w:r w:rsidRPr="00994BD1">
        <w:rPr>
          <w:rFonts w:eastAsia="Times New Roman" w:cs="Arial"/>
          <w:color w:val="000000"/>
          <w:lang w:val="en-US"/>
        </w:rPr>
        <w:t>ml</w:t>
      </w:r>
      <w:r w:rsidRPr="00994BD1">
        <w:rPr>
          <w:rFonts w:eastAsia="Times New Roman" w:cs="Arial"/>
          <w:color w:val="000000"/>
          <w:lang w:val="ru-RU"/>
        </w:rPr>
        <w:t xml:space="preserve"> </w:t>
      </w:r>
      <w:r w:rsidRPr="00994BD1">
        <w:rPr>
          <w:rFonts w:eastAsia="Times New Roman" w:cs="Arial"/>
          <w:color w:val="000000"/>
          <w:lang w:eastAsia="bg-BG"/>
        </w:rPr>
        <w:t xml:space="preserve">сок от грейпфрут и единична перорална доза от 10 </w:t>
      </w:r>
      <w:r w:rsidRPr="00994BD1">
        <w:rPr>
          <w:rFonts w:eastAsia="Times New Roman" w:cs="Arial"/>
          <w:color w:val="000000"/>
          <w:lang w:val="en-US"/>
        </w:rPr>
        <w:t>mg</w:t>
      </w:r>
      <w:r w:rsidRPr="00994BD1">
        <w:rPr>
          <w:rFonts w:eastAsia="Times New Roman" w:cs="Arial"/>
          <w:color w:val="000000"/>
          <w:lang w:val="ru-RU"/>
        </w:rPr>
        <w:t xml:space="preserve"> </w:t>
      </w:r>
      <w:r w:rsidRPr="00994BD1">
        <w:rPr>
          <w:rFonts w:eastAsia="Times New Roman" w:cs="Arial"/>
          <w:color w:val="000000"/>
          <w:lang w:eastAsia="bg-BG"/>
        </w:rPr>
        <w:t>амлодипин при 20 здрави доброволци не показва значителен ефект върху фармакокинетичните свойства на амлодипин. Съпътстващата употреба на амлодипин с грейпфрут или сок от грейпфрут не се препоръчва при пациенти, тъй като при някои от тях бионаличностга на амлодипин може да се увеличи и да доведе до повишение на хипотензивните ефекти</w:t>
      </w:r>
    </w:p>
    <w:p w14:paraId="5FB3E663" w14:textId="77777777" w:rsidR="00994BD1" w:rsidRPr="00994BD1" w:rsidRDefault="00994BD1" w:rsidP="00994BD1">
      <w:pPr>
        <w:spacing w:line="240" w:lineRule="auto"/>
        <w:rPr>
          <w:rFonts w:eastAsia="Times New Roman" w:cs="Arial"/>
          <w:i/>
          <w:iCs/>
          <w:color w:val="000000"/>
          <w:u w:val="single"/>
          <w:lang w:eastAsia="bg-BG"/>
        </w:rPr>
      </w:pPr>
    </w:p>
    <w:p w14:paraId="216D6F86" w14:textId="21DABDE6" w:rsidR="00994BD1" w:rsidRPr="00994BD1" w:rsidRDefault="00994BD1" w:rsidP="00994BD1">
      <w:pPr>
        <w:spacing w:line="240" w:lineRule="auto"/>
        <w:rPr>
          <w:rFonts w:eastAsia="Times New Roman" w:cs="Arial"/>
        </w:rPr>
      </w:pPr>
      <w:r w:rsidRPr="00994BD1">
        <w:rPr>
          <w:rFonts w:eastAsia="Times New Roman" w:cs="Arial"/>
          <w:i/>
          <w:iCs/>
          <w:color w:val="000000"/>
          <w:u w:val="single"/>
          <w:lang w:eastAsia="bg-BG"/>
        </w:rPr>
        <w:t>Да се вземе под внимение при съпътстваща употреба</w:t>
      </w:r>
    </w:p>
    <w:p w14:paraId="20EB465F" w14:textId="77777777" w:rsidR="00994BD1" w:rsidRPr="00994BD1" w:rsidRDefault="00994BD1" w:rsidP="00994BD1">
      <w:pPr>
        <w:spacing w:line="240" w:lineRule="auto"/>
        <w:rPr>
          <w:rFonts w:eastAsia="Times New Roman" w:cs="Arial"/>
          <w:i/>
          <w:iCs/>
          <w:color w:val="000000"/>
          <w:lang w:eastAsia="bg-BG"/>
        </w:rPr>
      </w:pPr>
    </w:p>
    <w:p w14:paraId="7E5C19BA" w14:textId="139A48E5" w:rsidR="00994BD1" w:rsidRPr="00994BD1" w:rsidRDefault="00994BD1" w:rsidP="00994BD1">
      <w:pPr>
        <w:spacing w:line="240" w:lineRule="auto"/>
        <w:rPr>
          <w:rFonts w:eastAsia="Times New Roman" w:cs="Arial"/>
        </w:rPr>
      </w:pPr>
      <w:r w:rsidRPr="00994BD1">
        <w:rPr>
          <w:rFonts w:eastAsia="Times New Roman" w:cs="Arial"/>
          <w:i/>
          <w:iCs/>
          <w:color w:val="000000"/>
          <w:lang w:eastAsia="bg-BG"/>
        </w:rPr>
        <w:t>Такролимус</w:t>
      </w:r>
    </w:p>
    <w:p w14:paraId="2E5401A9" w14:textId="77777777" w:rsidR="00994BD1" w:rsidRPr="00994BD1" w:rsidRDefault="00994BD1" w:rsidP="00994BD1">
      <w:pPr>
        <w:spacing w:line="240" w:lineRule="auto"/>
        <w:rPr>
          <w:rFonts w:eastAsia="Times New Roman" w:cs="Arial"/>
        </w:rPr>
      </w:pPr>
      <w:r w:rsidRPr="00994BD1">
        <w:rPr>
          <w:rFonts w:eastAsia="Times New Roman" w:cs="Arial"/>
          <w:color w:val="000000"/>
          <w:lang w:eastAsia="bg-BG"/>
        </w:rPr>
        <w:t>Има риск от увеличение на нивата на такроломус в кръвта при едновременно приложение с амлодипин, въпреки че фармакокинетичният механизъм на това взаимодействие не е напълно изяснен. За да се избегне токсичност на такролимус, в случай на едновременно приложение на амлодипин при пациент, лекуван с такролимус, е необходимо мониториране на нивата на такролимус в кръвта и съответно коригиране на дозата такролимус при необходимост.</w:t>
      </w:r>
    </w:p>
    <w:p w14:paraId="3961BEA2" w14:textId="77777777" w:rsidR="00994BD1" w:rsidRPr="00994BD1" w:rsidRDefault="00994BD1" w:rsidP="00994BD1">
      <w:pPr>
        <w:spacing w:line="240" w:lineRule="auto"/>
        <w:rPr>
          <w:rFonts w:eastAsia="Times New Roman" w:cs="Arial"/>
          <w:i/>
          <w:iCs/>
          <w:color w:val="000000"/>
          <w:lang w:eastAsia="bg-BG"/>
        </w:rPr>
      </w:pPr>
    </w:p>
    <w:p w14:paraId="67D08B6E" w14:textId="7CF7616E" w:rsidR="00994BD1" w:rsidRPr="00994BD1" w:rsidRDefault="00994BD1" w:rsidP="00994BD1">
      <w:pPr>
        <w:spacing w:line="240" w:lineRule="auto"/>
        <w:rPr>
          <w:rFonts w:eastAsia="Times New Roman" w:cs="Arial"/>
        </w:rPr>
      </w:pPr>
      <w:r w:rsidRPr="00994BD1">
        <w:rPr>
          <w:rFonts w:eastAsia="Times New Roman" w:cs="Arial"/>
          <w:i/>
          <w:iCs/>
          <w:color w:val="000000"/>
          <w:lang w:eastAsia="bg-BG"/>
        </w:rPr>
        <w:t>Циклоспорин</w:t>
      </w:r>
    </w:p>
    <w:p w14:paraId="4681EF66" w14:textId="77777777" w:rsidR="00994BD1" w:rsidRPr="00994BD1" w:rsidRDefault="00994BD1" w:rsidP="00994BD1">
      <w:pPr>
        <w:spacing w:line="240" w:lineRule="auto"/>
        <w:rPr>
          <w:rFonts w:eastAsia="Times New Roman" w:cs="Arial"/>
        </w:rPr>
      </w:pPr>
      <w:r w:rsidRPr="00994BD1">
        <w:rPr>
          <w:rFonts w:eastAsia="Times New Roman" w:cs="Arial"/>
          <w:color w:val="000000"/>
          <w:lang w:eastAsia="bg-BG"/>
        </w:rPr>
        <w:t>Не са провеждани проучвания за взаимодействие между циклоспорин и амлодопин при здрави доброволци и други популации, с изключение на пациентите с бъбречна трансплантация, при които е наблюдавано промяната на най-ниската концентрация на циклоспорин да се повишава (средно 0-40%). Следва да се има предвид мониториране на нивата на циклоспорин при пациентите с бъбречна трансплантация, лекувани с амлодипин, както и съответно намаляване на дозата циклоспорин при необходимост.</w:t>
      </w:r>
    </w:p>
    <w:p w14:paraId="73AD22DE" w14:textId="77777777" w:rsidR="00994BD1" w:rsidRPr="00994BD1" w:rsidRDefault="00994BD1" w:rsidP="00994BD1">
      <w:pPr>
        <w:spacing w:line="240" w:lineRule="auto"/>
        <w:rPr>
          <w:rFonts w:eastAsia="Times New Roman" w:cs="Arial"/>
          <w:i/>
          <w:iCs/>
          <w:color w:val="000000"/>
          <w:lang w:eastAsia="bg-BG"/>
        </w:rPr>
      </w:pPr>
    </w:p>
    <w:p w14:paraId="01CA003D" w14:textId="75DB287C" w:rsidR="00994BD1" w:rsidRPr="00994BD1" w:rsidRDefault="00994BD1" w:rsidP="00994BD1">
      <w:pPr>
        <w:spacing w:line="240" w:lineRule="auto"/>
        <w:rPr>
          <w:rFonts w:eastAsia="Times New Roman" w:cs="Arial"/>
        </w:rPr>
      </w:pPr>
      <w:r w:rsidRPr="00994BD1">
        <w:rPr>
          <w:rFonts w:eastAsia="Times New Roman" w:cs="Arial"/>
          <w:i/>
          <w:iCs/>
          <w:color w:val="000000"/>
          <w:lang w:eastAsia="bg-BG"/>
        </w:rPr>
        <w:t>Симвастатин</w:t>
      </w:r>
    </w:p>
    <w:p w14:paraId="3D77D204" w14:textId="77777777" w:rsidR="00994BD1" w:rsidRPr="00994BD1" w:rsidRDefault="00994BD1" w:rsidP="00994BD1">
      <w:pPr>
        <w:spacing w:line="240" w:lineRule="auto"/>
        <w:rPr>
          <w:rFonts w:eastAsia="Times New Roman" w:cs="Arial"/>
        </w:rPr>
      </w:pPr>
      <w:r w:rsidRPr="00994BD1">
        <w:rPr>
          <w:rFonts w:eastAsia="Times New Roman" w:cs="Arial"/>
          <w:color w:val="000000"/>
          <w:lang w:eastAsia="bg-BG"/>
        </w:rPr>
        <w:t xml:space="preserve">Едновременното многократно приложение на амлодипин и 80 </w:t>
      </w:r>
      <w:r w:rsidRPr="00994BD1">
        <w:rPr>
          <w:rFonts w:eastAsia="Times New Roman" w:cs="Arial"/>
          <w:color w:val="000000"/>
          <w:lang w:val="en-US"/>
        </w:rPr>
        <w:t>mg</w:t>
      </w:r>
      <w:r w:rsidRPr="00994BD1">
        <w:rPr>
          <w:rFonts w:eastAsia="Times New Roman" w:cs="Arial"/>
          <w:color w:val="000000"/>
          <w:lang w:val="ru-RU"/>
        </w:rPr>
        <w:t xml:space="preserve"> </w:t>
      </w:r>
      <w:r w:rsidRPr="00994BD1">
        <w:rPr>
          <w:rFonts w:eastAsia="Times New Roman" w:cs="Arial"/>
          <w:color w:val="000000"/>
          <w:lang w:eastAsia="bg-BG"/>
        </w:rPr>
        <w:t xml:space="preserve">симвастатин води до увеличение на нивата на симвастатин до 77 %, в сравнение със симвастатин, приложен самостоятелно. Затова, при пациенти, приемащи амлодипин, е необходимо да се намали дозата симвастатин до 20 </w:t>
      </w:r>
      <w:r w:rsidRPr="00994BD1">
        <w:rPr>
          <w:rFonts w:eastAsia="Times New Roman" w:cs="Arial"/>
          <w:color w:val="000000"/>
          <w:lang w:val="en-US"/>
        </w:rPr>
        <w:t>mg</w:t>
      </w:r>
      <w:r w:rsidRPr="00994BD1">
        <w:rPr>
          <w:rFonts w:eastAsia="Times New Roman" w:cs="Arial"/>
          <w:color w:val="000000"/>
          <w:lang w:val="ru-RU"/>
        </w:rPr>
        <w:t xml:space="preserve"> </w:t>
      </w:r>
      <w:r w:rsidRPr="00994BD1">
        <w:rPr>
          <w:rFonts w:eastAsia="Times New Roman" w:cs="Arial"/>
          <w:color w:val="000000"/>
          <w:lang w:eastAsia="bg-BG"/>
        </w:rPr>
        <w:t>дневно.</w:t>
      </w:r>
    </w:p>
    <w:p w14:paraId="58BF89BD" w14:textId="77777777" w:rsidR="00994BD1" w:rsidRPr="00994BD1" w:rsidRDefault="00994BD1" w:rsidP="00994BD1">
      <w:pPr>
        <w:spacing w:line="240" w:lineRule="auto"/>
        <w:rPr>
          <w:rFonts w:eastAsia="Times New Roman" w:cs="Arial"/>
          <w:i/>
          <w:iCs/>
          <w:color w:val="000000"/>
          <w:lang w:eastAsia="bg-BG"/>
        </w:rPr>
      </w:pPr>
    </w:p>
    <w:p w14:paraId="38C0C397" w14:textId="541F885F" w:rsidR="00994BD1" w:rsidRPr="00994BD1" w:rsidRDefault="00994BD1" w:rsidP="00994BD1">
      <w:pPr>
        <w:spacing w:line="240" w:lineRule="auto"/>
        <w:rPr>
          <w:rFonts w:eastAsia="Times New Roman" w:cs="Arial"/>
        </w:rPr>
      </w:pPr>
      <w:r w:rsidRPr="00994BD1">
        <w:rPr>
          <w:rFonts w:eastAsia="Times New Roman" w:cs="Arial"/>
          <w:i/>
          <w:iCs/>
          <w:color w:val="000000"/>
          <w:lang w:eastAsia="bg-BG"/>
        </w:rPr>
        <w:t>Други</w:t>
      </w:r>
    </w:p>
    <w:p w14:paraId="561C440E" w14:textId="77777777" w:rsidR="00994BD1" w:rsidRPr="00994BD1" w:rsidRDefault="00994BD1" w:rsidP="00994BD1">
      <w:pPr>
        <w:spacing w:line="240" w:lineRule="auto"/>
        <w:rPr>
          <w:rFonts w:eastAsia="Times New Roman" w:cs="Arial"/>
        </w:rPr>
      </w:pPr>
      <w:r w:rsidRPr="00994BD1">
        <w:rPr>
          <w:rFonts w:eastAsia="Times New Roman" w:cs="Arial"/>
          <w:color w:val="000000"/>
          <w:lang w:eastAsia="bg-BG"/>
        </w:rPr>
        <w:t>Амлодипин е прилаган безопасно с дигоксин, варфарин, аторвастатин, силденафил, антиацидни лекарствени продукти (алуминиев хидроксид, магнезиев хидроксид, симетикон), циметидин, антибиотици и перорални хипогликемични лекарствени продукти. Когато амлодипин и силденафил са използвани в комбинация, всеки от двата продукта проявява независимо от другия понижаващ кръвното налягане ефект.</w:t>
      </w:r>
    </w:p>
    <w:p w14:paraId="4BD1BF27" w14:textId="1ED14D87" w:rsidR="00994BD1" w:rsidRPr="00994BD1" w:rsidRDefault="00994BD1" w:rsidP="00994BD1"/>
    <w:p w14:paraId="006BE4EC" w14:textId="503B46DC" w:rsidR="00DB32D3" w:rsidRDefault="002C50EE" w:rsidP="005726E3">
      <w:pPr>
        <w:pStyle w:val="Heading2"/>
      </w:pPr>
      <w:r>
        <w:t>4.6. Фертилитет, бременност и кърмене</w:t>
      </w:r>
    </w:p>
    <w:p w14:paraId="0D1A5665" w14:textId="46710675" w:rsidR="00994BD1" w:rsidRDefault="00994BD1" w:rsidP="00994BD1"/>
    <w:p w14:paraId="4427F6C6" w14:textId="77777777" w:rsidR="00994BD1" w:rsidRPr="00994BD1" w:rsidRDefault="00994BD1" w:rsidP="00994BD1">
      <w:pPr>
        <w:pStyle w:val="Heading3"/>
        <w:rPr>
          <w:rFonts w:eastAsia="Times New Roman"/>
          <w:sz w:val="28"/>
          <w:u w:val="single"/>
        </w:rPr>
      </w:pPr>
      <w:r w:rsidRPr="00994BD1">
        <w:rPr>
          <w:rFonts w:eastAsia="Times New Roman"/>
          <w:u w:val="single"/>
          <w:lang w:eastAsia="bg-BG"/>
        </w:rPr>
        <w:lastRenderedPageBreak/>
        <w:t>Бременност</w:t>
      </w:r>
    </w:p>
    <w:p w14:paraId="4C32DADA" w14:textId="77777777" w:rsidR="00994BD1" w:rsidRPr="00994BD1" w:rsidRDefault="00994BD1" w:rsidP="00994BD1">
      <w:pPr>
        <w:spacing w:line="240" w:lineRule="auto"/>
        <w:rPr>
          <w:rFonts w:eastAsia="Times New Roman" w:cs="Arial"/>
          <w:sz w:val="28"/>
          <w:szCs w:val="24"/>
        </w:rPr>
      </w:pPr>
      <w:r w:rsidRPr="00994BD1">
        <w:rPr>
          <w:rFonts w:eastAsia="Times New Roman" w:cs="Arial"/>
          <w:color w:val="000000"/>
          <w:szCs w:val="20"/>
          <w:lang w:eastAsia="bg-BG"/>
        </w:rPr>
        <w:t>Налични са ограничени данни относно употребата на телмисартан/амлодипин при бременни жени. Не са извършвани изпитвания с телмисартан/амлодипин за репродуктивната токсичност при животни.</w:t>
      </w:r>
    </w:p>
    <w:p w14:paraId="79117EF5" w14:textId="5602BDA1" w:rsidR="00994BD1" w:rsidRPr="00994BD1" w:rsidRDefault="00994BD1" w:rsidP="00994BD1">
      <w:pPr>
        <w:rPr>
          <w:rFonts w:cs="Arial"/>
          <w:sz w:val="24"/>
        </w:rPr>
      </w:pPr>
    </w:p>
    <w:p w14:paraId="7473424A" w14:textId="77777777" w:rsidR="00994BD1" w:rsidRPr="00994BD1" w:rsidRDefault="00994BD1" w:rsidP="00994BD1">
      <w:pPr>
        <w:spacing w:line="240" w:lineRule="auto"/>
        <w:rPr>
          <w:rFonts w:eastAsia="Times New Roman" w:cs="Arial"/>
          <w:sz w:val="28"/>
          <w:szCs w:val="24"/>
        </w:rPr>
      </w:pPr>
      <w:r w:rsidRPr="00994BD1">
        <w:rPr>
          <w:rFonts w:eastAsia="Times New Roman" w:cs="Arial"/>
          <w:i/>
          <w:iCs/>
          <w:color w:val="000000"/>
          <w:szCs w:val="20"/>
          <w:lang w:eastAsia="bg-BG"/>
        </w:rPr>
        <w:t>Телмисартан</w:t>
      </w:r>
    </w:p>
    <w:p w14:paraId="1A2D02A1" w14:textId="77777777" w:rsidR="00994BD1" w:rsidRPr="00994BD1" w:rsidRDefault="00994BD1" w:rsidP="00994BD1">
      <w:pPr>
        <w:spacing w:line="240" w:lineRule="auto"/>
        <w:rPr>
          <w:rFonts w:eastAsia="Times New Roman" w:cs="Arial"/>
          <w:color w:val="000000"/>
          <w:szCs w:val="20"/>
          <w:lang w:eastAsia="bg-BG"/>
        </w:rPr>
      </w:pPr>
    </w:p>
    <w:p w14:paraId="04C30C12" w14:textId="3053CEB0" w:rsidR="00994BD1" w:rsidRPr="00994BD1" w:rsidRDefault="00994BD1" w:rsidP="00994BD1">
      <w:pPr>
        <w:spacing w:line="240" w:lineRule="auto"/>
        <w:rPr>
          <w:rFonts w:eastAsia="Times New Roman" w:cs="Arial"/>
          <w:sz w:val="28"/>
          <w:szCs w:val="24"/>
        </w:rPr>
      </w:pPr>
      <w:r w:rsidRPr="00994BD1">
        <w:rPr>
          <w:rFonts w:eastAsia="Times New Roman" w:cs="Arial"/>
          <w:color w:val="000000"/>
          <w:szCs w:val="20"/>
          <w:lang w:eastAsia="bg-BG"/>
        </w:rPr>
        <w:t>Не се препоръчва употребата на ангиотензин II рецепторни антагонисти по време на първия триместър от бременността (вж. точка 4.4). Употребата на ангиотензин II рецепторни антагонисти е противопоказана по време на втория и третия триместър от бременността (вж. точка 4.3 и точка 4.4).</w:t>
      </w:r>
    </w:p>
    <w:p w14:paraId="370F434F" w14:textId="77777777" w:rsidR="00994BD1" w:rsidRPr="00994BD1" w:rsidRDefault="00994BD1" w:rsidP="00994BD1">
      <w:pPr>
        <w:spacing w:line="240" w:lineRule="auto"/>
        <w:rPr>
          <w:rFonts w:eastAsia="Times New Roman" w:cs="Arial"/>
          <w:color w:val="000000"/>
          <w:szCs w:val="20"/>
          <w:lang w:eastAsia="bg-BG"/>
        </w:rPr>
      </w:pPr>
    </w:p>
    <w:p w14:paraId="49B2B354" w14:textId="4BCA9DA9" w:rsidR="00994BD1" w:rsidRPr="00994BD1" w:rsidRDefault="00994BD1" w:rsidP="00994BD1">
      <w:pPr>
        <w:spacing w:line="240" w:lineRule="auto"/>
        <w:rPr>
          <w:rFonts w:eastAsia="Times New Roman" w:cs="Arial"/>
          <w:sz w:val="28"/>
          <w:szCs w:val="24"/>
        </w:rPr>
      </w:pPr>
      <w:r w:rsidRPr="00994BD1">
        <w:rPr>
          <w:rFonts w:eastAsia="Times New Roman" w:cs="Arial"/>
          <w:color w:val="000000"/>
          <w:szCs w:val="20"/>
          <w:lang w:eastAsia="bg-BG"/>
        </w:rPr>
        <w:t>Проучванията с телмисартан при животни са показали наличие на репродуктивна токсичност (вж. точка 5.3).</w:t>
      </w:r>
    </w:p>
    <w:p w14:paraId="19922BF9" w14:textId="77777777" w:rsidR="00994BD1" w:rsidRPr="00994BD1" w:rsidRDefault="00994BD1" w:rsidP="00994BD1">
      <w:pPr>
        <w:spacing w:line="240" w:lineRule="auto"/>
        <w:rPr>
          <w:rFonts w:eastAsia="Times New Roman" w:cs="Arial"/>
          <w:color w:val="000000"/>
          <w:szCs w:val="20"/>
          <w:lang w:eastAsia="bg-BG"/>
        </w:rPr>
      </w:pPr>
    </w:p>
    <w:p w14:paraId="67967E79" w14:textId="5F9606DD" w:rsidR="00994BD1" w:rsidRPr="00994BD1" w:rsidRDefault="00994BD1" w:rsidP="00994BD1">
      <w:pPr>
        <w:spacing w:line="240" w:lineRule="auto"/>
        <w:rPr>
          <w:rFonts w:eastAsia="Times New Roman" w:cs="Arial"/>
          <w:sz w:val="28"/>
          <w:szCs w:val="24"/>
        </w:rPr>
      </w:pPr>
      <w:r w:rsidRPr="00994BD1">
        <w:rPr>
          <w:rFonts w:eastAsia="Times New Roman" w:cs="Arial"/>
          <w:color w:val="000000"/>
          <w:szCs w:val="20"/>
          <w:lang w:eastAsia="bg-BG"/>
        </w:rPr>
        <w:t xml:space="preserve">Епидемиологичните данни за риска от тератогенност след експозиция на АСЕ инхибитори през първия триместър на бременността не са убедителни. Все пак, не може да се изключи повишение на риска. Докато липсват данни от контролирано епидемиологично изследване за риска от действието на ангиотензин II рецепторни антагонисти, за този клас лекарствени продукти такива рискове винаги може да има. Освен когато продължителното лечение с ангиотензин II рецепторни антагонисти се счита за наложително, пациентките, които планират да забременеят трябва да преминат на алтернативно антихипертонично лечение, което е с доказана безопасност за бременни. Когато се установи бременност, лечението с ангиотензин </w:t>
      </w:r>
      <w:r w:rsidRPr="00994BD1">
        <w:rPr>
          <w:rFonts w:eastAsia="Times New Roman" w:cs="Arial"/>
          <w:color w:val="000000"/>
          <w:szCs w:val="20"/>
          <w:lang w:val="en-US"/>
        </w:rPr>
        <w:t>II</w:t>
      </w:r>
      <w:r w:rsidRPr="00994BD1">
        <w:rPr>
          <w:rFonts w:eastAsia="Times New Roman" w:cs="Arial"/>
          <w:color w:val="000000"/>
          <w:szCs w:val="20"/>
          <w:lang w:eastAsia="bg-BG"/>
        </w:rPr>
        <w:t xml:space="preserve"> рецепторни антагонисти трябва да бъде преустановено незабавно и, ако е възможно, да се започне алтернатино лечение.</w:t>
      </w:r>
    </w:p>
    <w:p w14:paraId="7B0E5F78" w14:textId="77777777" w:rsidR="00994BD1" w:rsidRPr="00994BD1" w:rsidRDefault="00994BD1" w:rsidP="00994BD1">
      <w:pPr>
        <w:spacing w:line="240" w:lineRule="auto"/>
        <w:rPr>
          <w:rFonts w:eastAsia="Times New Roman" w:cs="Arial"/>
          <w:color w:val="000000"/>
          <w:szCs w:val="20"/>
          <w:lang w:eastAsia="bg-BG"/>
        </w:rPr>
      </w:pPr>
    </w:p>
    <w:p w14:paraId="137EC373" w14:textId="17ADA136" w:rsidR="00994BD1" w:rsidRPr="00994BD1" w:rsidRDefault="00994BD1" w:rsidP="00994BD1">
      <w:pPr>
        <w:spacing w:line="240" w:lineRule="auto"/>
        <w:rPr>
          <w:rFonts w:eastAsia="Times New Roman" w:cs="Arial"/>
          <w:sz w:val="28"/>
          <w:szCs w:val="24"/>
        </w:rPr>
      </w:pPr>
      <w:r w:rsidRPr="00994BD1">
        <w:rPr>
          <w:rFonts w:eastAsia="Times New Roman" w:cs="Arial"/>
          <w:color w:val="000000"/>
          <w:szCs w:val="20"/>
          <w:lang w:eastAsia="bg-BG"/>
        </w:rPr>
        <w:t>Известно е, че експозицията на ангиотензин II рецепторни антагонисти по време на втория и третия триместри, индуцира фетотоксичност (понижена бъбречна функция, намаляване на амниотичната течност, забавяне осификацията на черепа) и неонатална токсичност (бъбречно увреждане, хипотония, хиперкалиемия) (вж. точка 5.3).</w:t>
      </w:r>
    </w:p>
    <w:p w14:paraId="011CBDF1" w14:textId="77777777" w:rsidR="00994BD1" w:rsidRPr="00994BD1" w:rsidRDefault="00994BD1" w:rsidP="00994BD1">
      <w:pPr>
        <w:spacing w:line="240" w:lineRule="auto"/>
        <w:rPr>
          <w:rFonts w:eastAsia="Times New Roman" w:cs="Arial"/>
          <w:sz w:val="28"/>
          <w:szCs w:val="24"/>
        </w:rPr>
      </w:pPr>
      <w:r w:rsidRPr="00994BD1">
        <w:rPr>
          <w:rFonts w:eastAsia="Times New Roman" w:cs="Arial"/>
          <w:color w:val="000000"/>
          <w:szCs w:val="20"/>
          <w:lang w:eastAsia="bg-BG"/>
        </w:rPr>
        <w:t>При експозиция на ангиотензин И рецепторни антагонисти по време на втория триместър на бременността, се препоръчва извършване на ултразвуков преглед на бъбречната фукция и черепа.</w:t>
      </w:r>
    </w:p>
    <w:p w14:paraId="46AF6BA4" w14:textId="77777777" w:rsidR="00994BD1" w:rsidRPr="00994BD1" w:rsidRDefault="00994BD1" w:rsidP="00994BD1">
      <w:pPr>
        <w:spacing w:line="240" w:lineRule="auto"/>
        <w:rPr>
          <w:rFonts w:eastAsia="Times New Roman" w:cs="Arial"/>
          <w:sz w:val="28"/>
          <w:szCs w:val="24"/>
        </w:rPr>
      </w:pPr>
      <w:r w:rsidRPr="00994BD1">
        <w:rPr>
          <w:rFonts w:eastAsia="Times New Roman" w:cs="Arial"/>
          <w:color w:val="000000"/>
          <w:szCs w:val="20"/>
          <w:lang w:eastAsia="bg-BG"/>
        </w:rPr>
        <w:t>Кърмачетата, чиито майки са приемали ангиотензин II рецепторни антагонисти трябва да бъдат наблюдавани за поява на хипотония (вижте точки 4.3 и 4.4).</w:t>
      </w:r>
    </w:p>
    <w:p w14:paraId="26FDEDC2" w14:textId="77777777" w:rsidR="00994BD1" w:rsidRPr="00994BD1" w:rsidRDefault="00994BD1" w:rsidP="00994BD1">
      <w:pPr>
        <w:spacing w:line="240" w:lineRule="auto"/>
        <w:rPr>
          <w:rFonts w:eastAsia="Times New Roman" w:cs="Arial"/>
          <w:i/>
          <w:iCs/>
          <w:color w:val="000000"/>
          <w:szCs w:val="20"/>
          <w:lang w:eastAsia="bg-BG"/>
        </w:rPr>
      </w:pPr>
    </w:p>
    <w:p w14:paraId="52C1490C" w14:textId="71716A0A" w:rsidR="00994BD1" w:rsidRPr="00994BD1" w:rsidRDefault="00994BD1" w:rsidP="00994BD1">
      <w:pPr>
        <w:spacing w:line="240" w:lineRule="auto"/>
        <w:rPr>
          <w:rFonts w:eastAsia="Times New Roman" w:cs="Arial"/>
          <w:sz w:val="28"/>
          <w:szCs w:val="24"/>
        </w:rPr>
      </w:pPr>
      <w:r w:rsidRPr="00994BD1">
        <w:rPr>
          <w:rFonts w:eastAsia="Times New Roman" w:cs="Arial"/>
          <w:i/>
          <w:iCs/>
          <w:color w:val="000000"/>
          <w:szCs w:val="20"/>
          <w:lang w:eastAsia="bg-BG"/>
        </w:rPr>
        <w:t>Амлодипин</w:t>
      </w:r>
    </w:p>
    <w:p w14:paraId="15950113" w14:textId="77777777" w:rsidR="00994BD1" w:rsidRPr="00994BD1" w:rsidRDefault="00994BD1" w:rsidP="00994BD1">
      <w:pPr>
        <w:spacing w:line="240" w:lineRule="auto"/>
        <w:rPr>
          <w:rFonts w:eastAsia="Times New Roman" w:cs="Arial"/>
          <w:color w:val="000000"/>
          <w:szCs w:val="20"/>
          <w:lang w:eastAsia="bg-BG"/>
        </w:rPr>
      </w:pPr>
    </w:p>
    <w:p w14:paraId="5C1C27D3" w14:textId="7696E325" w:rsidR="00994BD1" w:rsidRPr="00994BD1" w:rsidRDefault="00994BD1" w:rsidP="00994BD1">
      <w:pPr>
        <w:spacing w:line="240" w:lineRule="auto"/>
        <w:rPr>
          <w:rFonts w:eastAsia="Times New Roman" w:cs="Arial"/>
          <w:sz w:val="28"/>
          <w:szCs w:val="24"/>
        </w:rPr>
      </w:pPr>
      <w:r w:rsidRPr="00994BD1">
        <w:rPr>
          <w:rFonts w:eastAsia="Times New Roman" w:cs="Arial"/>
          <w:color w:val="000000"/>
          <w:szCs w:val="20"/>
          <w:lang w:eastAsia="bg-BG"/>
        </w:rPr>
        <w:t>Данните от малък брой случаи на експозиция на бременни жени не показват вредно въздействие върху плода на амлодипин или други антагонисти на калциевите рецептори. Въпреки това, след продължителен прием, риск съществува.</w:t>
      </w:r>
    </w:p>
    <w:p w14:paraId="71218176" w14:textId="77777777" w:rsidR="00994BD1" w:rsidRPr="00994BD1" w:rsidRDefault="00994BD1" w:rsidP="00994BD1">
      <w:pPr>
        <w:spacing w:line="240" w:lineRule="auto"/>
        <w:rPr>
          <w:rFonts w:eastAsia="Times New Roman" w:cs="Arial"/>
          <w:color w:val="000000"/>
          <w:szCs w:val="20"/>
          <w:u w:val="single"/>
          <w:lang w:eastAsia="bg-BG"/>
        </w:rPr>
      </w:pPr>
    </w:p>
    <w:p w14:paraId="3F30BB05" w14:textId="1056E87B" w:rsidR="00994BD1" w:rsidRPr="00994BD1" w:rsidRDefault="00994BD1" w:rsidP="00994BD1">
      <w:pPr>
        <w:pStyle w:val="Heading3"/>
        <w:rPr>
          <w:rFonts w:eastAsia="Times New Roman"/>
          <w:sz w:val="28"/>
          <w:u w:val="single"/>
        </w:rPr>
      </w:pPr>
      <w:r w:rsidRPr="00994BD1">
        <w:rPr>
          <w:rFonts w:eastAsia="Times New Roman"/>
          <w:u w:val="single"/>
          <w:lang w:eastAsia="bg-BG"/>
        </w:rPr>
        <w:t>Кърмене</w:t>
      </w:r>
    </w:p>
    <w:p w14:paraId="4B8381D6" w14:textId="77777777" w:rsidR="00994BD1" w:rsidRPr="00994BD1" w:rsidRDefault="00994BD1" w:rsidP="00994BD1">
      <w:pPr>
        <w:spacing w:line="240" w:lineRule="auto"/>
        <w:rPr>
          <w:rFonts w:eastAsia="Times New Roman" w:cs="Arial"/>
          <w:sz w:val="28"/>
          <w:szCs w:val="24"/>
        </w:rPr>
      </w:pPr>
      <w:r w:rsidRPr="00994BD1">
        <w:rPr>
          <w:rFonts w:eastAsia="Times New Roman" w:cs="Arial"/>
          <w:color w:val="000000"/>
          <w:szCs w:val="20"/>
          <w:lang w:eastAsia="bg-BG"/>
        </w:rPr>
        <w:t>Амлодипин се екскретира в кърмата. Частта от дозата на майката, получена от кърмачето, е изчислена с интерквартилен диапазон 3-7 %, с максимум 15 %. Ефектът на амлодипин върху кърмачетата е неизвестен.</w:t>
      </w:r>
    </w:p>
    <w:p w14:paraId="0F18D27A" w14:textId="77777777" w:rsidR="00994BD1" w:rsidRPr="00994BD1" w:rsidRDefault="00994BD1" w:rsidP="00994BD1">
      <w:pPr>
        <w:spacing w:line="240" w:lineRule="auto"/>
        <w:rPr>
          <w:rFonts w:eastAsia="Times New Roman" w:cs="Arial"/>
          <w:sz w:val="28"/>
          <w:szCs w:val="24"/>
        </w:rPr>
      </w:pPr>
      <w:r w:rsidRPr="00994BD1">
        <w:rPr>
          <w:rFonts w:eastAsia="Times New Roman" w:cs="Arial"/>
          <w:color w:val="000000"/>
          <w:szCs w:val="20"/>
          <w:lang w:eastAsia="bg-BG"/>
        </w:rPr>
        <w:t xml:space="preserve">Поради това, че не е налична информация относно употребата на телмисартан по време на кърмене, употребата на телмисартан/амлодипин не се препоръчва; необходимо е да </w:t>
      </w:r>
      <w:r w:rsidRPr="00994BD1">
        <w:rPr>
          <w:rFonts w:eastAsia="Times New Roman" w:cs="Arial"/>
          <w:color w:val="000000"/>
          <w:szCs w:val="20"/>
          <w:lang w:eastAsia="bg-BG"/>
        </w:rPr>
        <w:lastRenderedPageBreak/>
        <w:t>се пристъпи към алтернативно лечение с доказана безопасност по време на кърмене, особено когато се кърми новородено или недоносено бебе.</w:t>
      </w:r>
    </w:p>
    <w:p w14:paraId="4D92D023" w14:textId="77777777" w:rsidR="00994BD1" w:rsidRPr="00994BD1" w:rsidRDefault="00994BD1" w:rsidP="00994BD1">
      <w:pPr>
        <w:spacing w:line="240" w:lineRule="auto"/>
        <w:rPr>
          <w:rFonts w:eastAsia="Times New Roman" w:cs="Arial"/>
          <w:color w:val="000000"/>
          <w:szCs w:val="20"/>
          <w:u w:val="single"/>
          <w:lang w:eastAsia="bg-BG"/>
        </w:rPr>
      </w:pPr>
    </w:p>
    <w:p w14:paraId="464F3CBB" w14:textId="2D707059" w:rsidR="00994BD1" w:rsidRPr="00994BD1" w:rsidRDefault="00994BD1" w:rsidP="00994BD1">
      <w:pPr>
        <w:pStyle w:val="Heading3"/>
        <w:rPr>
          <w:rFonts w:eastAsia="Times New Roman"/>
          <w:sz w:val="28"/>
          <w:u w:val="single"/>
        </w:rPr>
      </w:pPr>
      <w:r w:rsidRPr="00994BD1">
        <w:rPr>
          <w:rFonts w:eastAsia="Times New Roman"/>
          <w:u w:val="single"/>
          <w:lang w:eastAsia="bg-BG"/>
        </w:rPr>
        <w:t>Фертилитет</w:t>
      </w:r>
    </w:p>
    <w:p w14:paraId="68D9A46D" w14:textId="77777777" w:rsidR="00994BD1" w:rsidRPr="00994BD1" w:rsidRDefault="00994BD1" w:rsidP="00994BD1">
      <w:pPr>
        <w:spacing w:line="240" w:lineRule="auto"/>
        <w:rPr>
          <w:rFonts w:eastAsia="Times New Roman" w:cs="Arial"/>
          <w:sz w:val="28"/>
          <w:szCs w:val="24"/>
        </w:rPr>
      </w:pPr>
      <w:r w:rsidRPr="00994BD1">
        <w:rPr>
          <w:rFonts w:eastAsia="Times New Roman" w:cs="Arial"/>
          <w:color w:val="000000"/>
          <w:szCs w:val="20"/>
          <w:lang w:eastAsia="bg-BG"/>
        </w:rPr>
        <w:t>Не са налични данни от контролирани клинични изпитвания с фиксираната дозова комбинация или с всеки от компонентите поотделно.</w:t>
      </w:r>
    </w:p>
    <w:p w14:paraId="1B9E86D2" w14:textId="77777777" w:rsidR="00994BD1" w:rsidRPr="00994BD1" w:rsidRDefault="00994BD1" w:rsidP="00994BD1">
      <w:pPr>
        <w:spacing w:line="240" w:lineRule="auto"/>
        <w:rPr>
          <w:rFonts w:eastAsia="Times New Roman" w:cs="Arial"/>
          <w:color w:val="000000"/>
          <w:szCs w:val="20"/>
          <w:lang w:eastAsia="bg-BG"/>
        </w:rPr>
      </w:pPr>
    </w:p>
    <w:p w14:paraId="0085E948" w14:textId="1447A556" w:rsidR="00994BD1" w:rsidRPr="00994BD1" w:rsidRDefault="00994BD1" w:rsidP="00994BD1">
      <w:pPr>
        <w:spacing w:line="240" w:lineRule="auto"/>
        <w:rPr>
          <w:rFonts w:eastAsia="Times New Roman" w:cs="Arial"/>
          <w:sz w:val="28"/>
          <w:szCs w:val="24"/>
        </w:rPr>
      </w:pPr>
      <w:r w:rsidRPr="00994BD1">
        <w:rPr>
          <w:rFonts w:eastAsia="Times New Roman" w:cs="Arial"/>
          <w:color w:val="000000"/>
          <w:szCs w:val="20"/>
          <w:lang w:eastAsia="bg-BG"/>
        </w:rPr>
        <w:t>Не са провеждани отделни изпитвания за репродуктивна токсичност с комбинацията телмисарган-амлодипин.</w:t>
      </w:r>
    </w:p>
    <w:p w14:paraId="2C53100D" w14:textId="77777777" w:rsidR="00994BD1" w:rsidRPr="00994BD1" w:rsidRDefault="00994BD1" w:rsidP="00994BD1">
      <w:pPr>
        <w:spacing w:line="240" w:lineRule="auto"/>
        <w:rPr>
          <w:rFonts w:eastAsia="Times New Roman" w:cs="Arial"/>
          <w:sz w:val="28"/>
          <w:szCs w:val="24"/>
        </w:rPr>
      </w:pPr>
      <w:r w:rsidRPr="00994BD1">
        <w:rPr>
          <w:rFonts w:eastAsia="Times New Roman" w:cs="Arial"/>
          <w:color w:val="000000"/>
          <w:szCs w:val="20"/>
          <w:lang w:eastAsia="bg-BG"/>
        </w:rPr>
        <w:t>В предклинични изпитвания не са наблюдавани въздействия на телмисартан върху фертилитета при мъжки и женски животни.</w:t>
      </w:r>
    </w:p>
    <w:p w14:paraId="42319A90" w14:textId="2BA6F112" w:rsidR="00994BD1" w:rsidRPr="00994BD1" w:rsidRDefault="00994BD1" w:rsidP="00994BD1">
      <w:pPr>
        <w:rPr>
          <w:rFonts w:eastAsia="Times New Roman" w:cs="Arial"/>
          <w:color w:val="000000"/>
          <w:szCs w:val="20"/>
          <w:lang w:eastAsia="bg-BG"/>
        </w:rPr>
      </w:pPr>
      <w:r w:rsidRPr="00994BD1">
        <w:rPr>
          <w:rFonts w:eastAsia="Times New Roman" w:cs="Arial"/>
          <w:color w:val="000000"/>
          <w:szCs w:val="20"/>
          <w:lang w:eastAsia="bg-BG"/>
        </w:rPr>
        <w:t>Също така, не са докладвани въздействия на амлодипин върху фертилитета при</w:t>
      </w:r>
      <w:r w:rsidRPr="00994BD1">
        <w:rPr>
          <w:rFonts w:eastAsia="Times New Roman" w:cs="Arial"/>
          <w:color w:val="000000"/>
          <w:szCs w:val="20"/>
          <w:lang w:val="ru-RU"/>
        </w:rPr>
        <w:t xml:space="preserve"> </w:t>
      </w:r>
      <w:r w:rsidRPr="00994BD1">
        <w:rPr>
          <w:rFonts w:eastAsia="Times New Roman" w:cs="Arial"/>
          <w:color w:val="000000"/>
          <w:szCs w:val="20"/>
          <w:lang w:eastAsia="bg-BG"/>
        </w:rPr>
        <w:t>мъжки и женски животни (вж. точка 5.3).</w:t>
      </w:r>
    </w:p>
    <w:p w14:paraId="3E7AFDA8" w14:textId="0F61DFC4" w:rsidR="00994BD1" w:rsidRPr="00994BD1" w:rsidRDefault="00994BD1" w:rsidP="00994BD1">
      <w:pPr>
        <w:rPr>
          <w:rFonts w:eastAsia="Times New Roman" w:cs="Arial"/>
          <w:color w:val="000000"/>
          <w:szCs w:val="20"/>
          <w:lang w:eastAsia="bg-BG"/>
        </w:rPr>
      </w:pPr>
    </w:p>
    <w:p w14:paraId="58343D28" w14:textId="77777777" w:rsidR="00994BD1" w:rsidRPr="00994BD1" w:rsidRDefault="00994BD1" w:rsidP="00994BD1">
      <w:pPr>
        <w:spacing w:line="240" w:lineRule="auto"/>
        <w:rPr>
          <w:rFonts w:eastAsia="Times New Roman" w:cs="Arial"/>
          <w:sz w:val="28"/>
          <w:szCs w:val="24"/>
        </w:rPr>
      </w:pPr>
      <w:r w:rsidRPr="00994BD1">
        <w:rPr>
          <w:rFonts w:eastAsia="Times New Roman" w:cs="Arial"/>
          <w:color w:val="000000"/>
          <w:szCs w:val="20"/>
          <w:lang w:eastAsia="bg-BG"/>
        </w:rPr>
        <w:t xml:space="preserve">При предклинични </w:t>
      </w:r>
      <w:r w:rsidRPr="00994BD1">
        <w:rPr>
          <w:rFonts w:eastAsia="Times New Roman" w:cs="Arial"/>
          <w:i/>
          <w:iCs/>
          <w:color w:val="000000"/>
          <w:szCs w:val="20"/>
          <w:lang w:val="en-US"/>
        </w:rPr>
        <w:t>in</w:t>
      </w:r>
      <w:r w:rsidRPr="00994BD1">
        <w:rPr>
          <w:rFonts w:eastAsia="Times New Roman" w:cs="Arial"/>
          <w:i/>
          <w:iCs/>
          <w:color w:val="000000"/>
          <w:szCs w:val="20"/>
          <w:lang w:val="ru-RU"/>
        </w:rPr>
        <w:t xml:space="preserve"> </w:t>
      </w:r>
      <w:r w:rsidRPr="00994BD1">
        <w:rPr>
          <w:rFonts w:eastAsia="Times New Roman" w:cs="Arial"/>
          <w:i/>
          <w:iCs/>
          <w:color w:val="000000"/>
          <w:szCs w:val="20"/>
          <w:lang w:val="en-US"/>
        </w:rPr>
        <w:t>vitro</w:t>
      </w:r>
      <w:r w:rsidRPr="00994BD1">
        <w:rPr>
          <w:rFonts w:eastAsia="Times New Roman" w:cs="Arial"/>
          <w:color w:val="000000"/>
          <w:szCs w:val="20"/>
          <w:lang w:val="ru-RU"/>
        </w:rPr>
        <w:t xml:space="preserve"> </w:t>
      </w:r>
      <w:r w:rsidRPr="00994BD1">
        <w:rPr>
          <w:rFonts w:eastAsia="Times New Roman" w:cs="Arial"/>
          <w:color w:val="000000"/>
          <w:szCs w:val="20"/>
          <w:lang w:eastAsia="bg-BG"/>
        </w:rPr>
        <w:t>проучвания, свързани с блокерите на калциевите канали, са наблюдавани обратими биохимични промени в главичката на сперматозоида, които могат да понижат оплодителната способност. Не е установена клинична значимост.</w:t>
      </w:r>
    </w:p>
    <w:p w14:paraId="38D20B7D" w14:textId="77777777" w:rsidR="00994BD1" w:rsidRPr="00994BD1" w:rsidRDefault="00994BD1" w:rsidP="00994BD1"/>
    <w:p w14:paraId="128BA3A8" w14:textId="5A8F1551" w:rsidR="00DB32D3" w:rsidRDefault="002C50EE" w:rsidP="005726E3">
      <w:pPr>
        <w:pStyle w:val="Heading2"/>
      </w:pPr>
      <w:r>
        <w:t>4.7. Ефекти върху способността за шофиране и работа с машини</w:t>
      </w:r>
    </w:p>
    <w:p w14:paraId="3E31B724" w14:textId="144BBD71" w:rsidR="00994BD1" w:rsidRDefault="00994BD1" w:rsidP="00994BD1"/>
    <w:p w14:paraId="59CBEFB7" w14:textId="77777777" w:rsidR="00994BD1" w:rsidRPr="00994BD1" w:rsidRDefault="00994BD1" w:rsidP="00994BD1">
      <w:pPr>
        <w:rPr>
          <w:sz w:val="24"/>
          <w:szCs w:val="24"/>
        </w:rPr>
      </w:pPr>
      <w:r w:rsidRPr="00994BD1">
        <w:rPr>
          <w:lang w:eastAsia="bg-BG"/>
        </w:rPr>
        <w:t xml:space="preserve">Този лекарствен продукт повлиява </w:t>
      </w:r>
      <w:r w:rsidRPr="00994BD1">
        <w:rPr>
          <w:i/>
          <w:iCs/>
          <w:lang w:eastAsia="bg-BG"/>
        </w:rPr>
        <w:t>в</w:t>
      </w:r>
      <w:r w:rsidRPr="00994BD1">
        <w:rPr>
          <w:lang w:eastAsia="bg-BG"/>
        </w:rPr>
        <w:t xml:space="preserve"> умерена степен </w:t>
      </w:r>
      <w:r w:rsidRPr="00994BD1">
        <w:rPr>
          <w:i/>
          <w:iCs/>
          <w:lang w:eastAsia="bg-BG"/>
        </w:rPr>
        <w:t>способността за</w:t>
      </w:r>
      <w:r w:rsidRPr="00994BD1">
        <w:rPr>
          <w:lang w:eastAsia="bg-BG"/>
        </w:rPr>
        <w:t xml:space="preserve"> шофиране и работа с машини. Пациентите трябва да бъдат информирани, че по време на лечението може да се наблюдават нежелани реакции, като синкоп, сънливост, замайване или световъртеж (вж. точка 4.8). Затова се препоръчва повишено внимание по време на шофиране и работа с машини. При поява на тези нежелани реакции, е необходимо да се избягват потенциално опасни дейности като шофиране и работа с машини.</w:t>
      </w:r>
    </w:p>
    <w:p w14:paraId="38AF57F7" w14:textId="77777777" w:rsidR="00994BD1" w:rsidRPr="00994BD1" w:rsidRDefault="00994BD1" w:rsidP="00994BD1"/>
    <w:p w14:paraId="44CE30A3" w14:textId="7FB824EE" w:rsidR="007122AD" w:rsidRDefault="002C50EE" w:rsidP="00936AD0">
      <w:pPr>
        <w:pStyle w:val="Heading2"/>
      </w:pPr>
      <w:r>
        <w:t>4.8. Нежелани лекарствени реакции</w:t>
      </w:r>
    </w:p>
    <w:p w14:paraId="566DBC6A" w14:textId="4AE21562" w:rsidR="00994BD1" w:rsidRDefault="00994BD1" w:rsidP="00994BD1"/>
    <w:p w14:paraId="4ABEE030" w14:textId="77777777" w:rsidR="00994BD1" w:rsidRPr="00994BD1" w:rsidRDefault="00994BD1" w:rsidP="00994BD1">
      <w:pPr>
        <w:spacing w:line="240" w:lineRule="auto"/>
        <w:rPr>
          <w:rFonts w:eastAsia="Times New Roman" w:cs="Arial"/>
          <w:sz w:val="28"/>
          <w:szCs w:val="24"/>
        </w:rPr>
      </w:pPr>
      <w:r w:rsidRPr="00994BD1">
        <w:rPr>
          <w:rFonts w:eastAsia="Times New Roman" w:cs="Arial"/>
          <w:color w:val="000000"/>
          <w:szCs w:val="20"/>
          <w:u w:val="single"/>
          <w:lang w:eastAsia="bg-BG"/>
        </w:rPr>
        <w:t>Обобщение на профила на безопасност</w:t>
      </w:r>
    </w:p>
    <w:p w14:paraId="2AD79143" w14:textId="77777777" w:rsidR="00994BD1" w:rsidRPr="00994BD1" w:rsidRDefault="00994BD1" w:rsidP="00994BD1">
      <w:pPr>
        <w:spacing w:line="240" w:lineRule="auto"/>
        <w:rPr>
          <w:rFonts w:eastAsia="Times New Roman" w:cs="Arial"/>
          <w:color w:val="000000"/>
          <w:szCs w:val="20"/>
          <w:lang w:eastAsia="bg-BG"/>
        </w:rPr>
      </w:pPr>
    </w:p>
    <w:p w14:paraId="17AB77CB" w14:textId="5D268C0C" w:rsidR="00994BD1" w:rsidRPr="00994BD1" w:rsidRDefault="00994BD1" w:rsidP="00994BD1">
      <w:pPr>
        <w:spacing w:line="240" w:lineRule="auto"/>
        <w:rPr>
          <w:rFonts w:eastAsia="Times New Roman" w:cs="Arial"/>
          <w:sz w:val="28"/>
          <w:szCs w:val="24"/>
        </w:rPr>
      </w:pPr>
      <w:r w:rsidRPr="00994BD1">
        <w:rPr>
          <w:rFonts w:eastAsia="Times New Roman" w:cs="Arial"/>
          <w:color w:val="000000"/>
          <w:szCs w:val="20"/>
          <w:lang w:eastAsia="bg-BG"/>
        </w:rPr>
        <w:t>Най-честите нежелани лекарствени реакции включват замаяност и периферен оток. В редки случаи може да възникне и сериозен синкоп (по-малко от 1 случай на 1 000 пациенти).</w:t>
      </w:r>
    </w:p>
    <w:p w14:paraId="4C7F91F1" w14:textId="77777777" w:rsidR="00994BD1" w:rsidRPr="00994BD1" w:rsidRDefault="00994BD1" w:rsidP="00994BD1">
      <w:pPr>
        <w:spacing w:line="240" w:lineRule="auto"/>
        <w:rPr>
          <w:rFonts w:eastAsia="Times New Roman" w:cs="Arial"/>
          <w:color w:val="000000"/>
          <w:szCs w:val="20"/>
          <w:lang w:eastAsia="bg-BG"/>
        </w:rPr>
      </w:pPr>
    </w:p>
    <w:p w14:paraId="281F5EDF" w14:textId="2AEC7635" w:rsidR="00994BD1" w:rsidRPr="00994BD1" w:rsidRDefault="00994BD1" w:rsidP="00994BD1">
      <w:pPr>
        <w:spacing w:line="240" w:lineRule="auto"/>
        <w:rPr>
          <w:rFonts w:eastAsia="Times New Roman" w:cs="Arial"/>
          <w:sz w:val="28"/>
          <w:szCs w:val="24"/>
        </w:rPr>
      </w:pPr>
      <w:r w:rsidRPr="00994BD1">
        <w:rPr>
          <w:rFonts w:eastAsia="Times New Roman" w:cs="Arial"/>
          <w:color w:val="000000"/>
          <w:szCs w:val="20"/>
          <w:lang w:eastAsia="bg-BG"/>
        </w:rPr>
        <w:t>Съобщените до момента нежелани реакции, отнасящи се до някой от компонентите (телмисартан или амлодипин), могат да бъдат потенциални нежелани реакции и на Равентон, дори ако не са наблюдавани в клинични проучвания или по време на постмаркетинговия период.</w:t>
      </w:r>
    </w:p>
    <w:p w14:paraId="2BD13881" w14:textId="77777777" w:rsidR="00994BD1" w:rsidRPr="00994BD1" w:rsidRDefault="00994BD1" w:rsidP="00994BD1">
      <w:pPr>
        <w:spacing w:line="240" w:lineRule="auto"/>
        <w:rPr>
          <w:rFonts w:eastAsia="Times New Roman" w:cs="Arial"/>
          <w:color w:val="000000"/>
          <w:szCs w:val="20"/>
          <w:u w:val="single"/>
          <w:lang w:eastAsia="bg-BG"/>
        </w:rPr>
      </w:pPr>
    </w:p>
    <w:p w14:paraId="5687465C" w14:textId="550E975A" w:rsidR="00994BD1" w:rsidRPr="00994BD1" w:rsidRDefault="00994BD1" w:rsidP="00994BD1">
      <w:pPr>
        <w:spacing w:line="240" w:lineRule="auto"/>
        <w:rPr>
          <w:rFonts w:eastAsia="Times New Roman" w:cs="Arial"/>
          <w:sz w:val="28"/>
          <w:szCs w:val="24"/>
        </w:rPr>
      </w:pPr>
      <w:r w:rsidRPr="00994BD1">
        <w:rPr>
          <w:rFonts w:eastAsia="Times New Roman" w:cs="Arial"/>
          <w:color w:val="000000"/>
          <w:szCs w:val="20"/>
          <w:u w:val="single"/>
          <w:lang w:eastAsia="bg-BG"/>
        </w:rPr>
        <w:t>Табличен вид на нежеланите лекарствени реакции</w:t>
      </w:r>
    </w:p>
    <w:p w14:paraId="1EA31DDA" w14:textId="77777777" w:rsidR="00994BD1" w:rsidRPr="00994BD1" w:rsidRDefault="00994BD1" w:rsidP="00994BD1">
      <w:pPr>
        <w:spacing w:line="240" w:lineRule="auto"/>
        <w:rPr>
          <w:rFonts w:eastAsia="Times New Roman" w:cs="Arial"/>
          <w:sz w:val="28"/>
          <w:szCs w:val="24"/>
        </w:rPr>
      </w:pPr>
      <w:r w:rsidRPr="00994BD1">
        <w:rPr>
          <w:rFonts w:eastAsia="Times New Roman" w:cs="Arial"/>
          <w:color w:val="000000"/>
          <w:szCs w:val="20"/>
          <w:lang w:eastAsia="bg-BG"/>
        </w:rPr>
        <w:t>Безопасността и поносимостта на Равентон са оценени в 5 контролирани клинични изпитвания с над 3 500 пациенти, над 2 500 от които са приемали телмисартан в комбинация с амлодипин.</w:t>
      </w:r>
    </w:p>
    <w:p w14:paraId="60720E45" w14:textId="77777777" w:rsidR="00994BD1" w:rsidRPr="00994BD1" w:rsidRDefault="00994BD1" w:rsidP="00994BD1">
      <w:pPr>
        <w:spacing w:line="240" w:lineRule="auto"/>
        <w:rPr>
          <w:rFonts w:eastAsia="Times New Roman" w:cs="Arial"/>
          <w:color w:val="000000"/>
          <w:szCs w:val="20"/>
          <w:lang w:eastAsia="bg-BG"/>
        </w:rPr>
      </w:pPr>
    </w:p>
    <w:p w14:paraId="72BCF348" w14:textId="14717A6B" w:rsidR="00994BD1" w:rsidRPr="00994BD1" w:rsidRDefault="00994BD1" w:rsidP="00994BD1">
      <w:pPr>
        <w:spacing w:line="240" w:lineRule="auto"/>
        <w:rPr>
          <w:rFonts w:eastAsia="Times New Roman" w:cs="Arial"/>
          <w:sz w:val="28"/>
          <w:szCs w:val="24"/>
        </w:rPr>
      </w:pPr>
      <w:r w:rsidRPr="00994BD1">
        <w:rPr>
          <w:rFonts w:eastAsia="Times New Roman" w:cs="Arial"/>
          <w:color w:val="000000"/>
          <w:szCs w:val="20"/>
          <w:lang w:eastAsia="bg-BG"/>
        </w:rPr>
        <w:t>Нежеланите реакции са определени според честотата на възникване, съгласно следната класификация: много чести (≥1/10); чести (≥1/100 до &lt;1/10); нечести (≥1/1 000 до &lt;1/100); редки (≥1/10 000 до &lt;1/1 000); много редки (&lt;1/10 000), с неизвестна честота (от наличните данни не може да бъде направена оценка).</w:t>
      </w:r>
    </w:p>
    <w:p w14:paraId="471A1BDD" w14:textId="77777777" w:rsidR="00994BD1" w:rsidRPr="00994BD1" w:rsidRDefault="00994BD1" w:rsidP="00994BD1">
      <w:pPr>
        <w:spacing w:line="240" w:lineRule="auto"/>
        <w:rPr>
          <w:rFonts w:eastAsia="Times New Roman" w:cs="Arial"/>
          <w:color w:val="000000"/>
          <w:szCs w:val="20"/>
          <w:lang w:eastAsia="bg-BG"/>
        </w:rPr>
      </w:pPr>
    </w:p>
    <w:p w14:paraId="55CE0F1C" w14:textId="129A5E23" w:rsidR="00994BD1" w:rsidRPr="00994BD1" w:rsidRDefault="00994BD1" w:rsidP="00994BD1">
      <w:pPr>
        <w:spacing w:line="240" w:lineRule="auto"/>
        <w:rPr>
          <w:rFonts w:eastAsia="Times New Roman" w:cs="Arial"/>
          <w:sz w:val="28"/>
          <w:szCs w:val="24"/>
        </w:rPr>
      </w:pPr>
      <w:r w:rsidRPr="00994BD1">
        <w:rPr>
          <w:rFonts w:eastAsia="Times New Roman" w:cs="Arial"/>
          <w:color w:val="000000"/>
          <w:szCs w:val="20"/>
          <w:lang w:eastAsia="bg-BG"/>
        </w:rPr>
        <w:t>Във всяка група, нежеланите реакции са представени в низходящ ред по отношение на тяхната сериозност.</w:t>
      </w:r>
    </w:p>
    <w:p w14:paraId="5E5B3980" w14:textId="7A94567D" w:rsidR="00994BD1" w:rsidRDefault="00994BD1" w:rsidP="00994BD1"/>
    <w:tbl>
      <w:tblPr>
        <w:tblStyle w:val="TableGrid"/>
        <w:tblW w:w="0" w:type="auto"/>
        <w:tblLook w:val="04A0" w:firstRow="1" w:lastRow="0" w:firstColumn="1" w:lastColumn="0" w:noHBand="0" w:noVBand="1"/>
      </w:tblPr>
      <w:tblGrid>
        <w:gridCol w:w="2247"/>
        <w:gridCol w:w="2341"/>
        <w:gridCol w:w="2351"/>
        <w:gridCol w:w="2411"/>
      </w:tblGrid>
      <w:tr w:rsidR="00994BD1" w14:paraId="159ECE0C" w14:textId="77777777" w:rsidTr="001814D1">
        <w:tc>
          <w:tcPr>
            <w:tcW w:w="2388" w:type="dxa"/>
          </w:tcPr>
          <w:p w14:paraId="59293FC4" w14:textId="11461345" w:rsidR="00994BD1" w:rsidRPr="00994BD1" w:rsidRDefault="00994BD1" w:rsidP="00994BD1">
            <w:pPr>
              <w:rPr>
                <w:b/>
              </w:rPr>
            </w:pPr>
            <w:r w:rsidRPr="00994BD1">
              <w:rPr>
                <w:b/>
              </w:rPr>
              <w:t>Системо- органен клас</w:t>
            </w:r>
          </w:p>
        </w:tc>
        <w:tc>
          <w:tcPr>
            <w:tcW w:w="2385" w:type="dxa"/>
          </w:tcPr>
          <w:p w14:paraId="1E802D21" w14:textId="485DE5EE" w:rsidR="00994BD1" w:rsidRPr="00994BD1" w:rsidRDefault="00994BD1" w:rsidP="00994BD1">
            <w:pPr>
              <w:rPr>
                <w:b/>
              </w:rPr>
            </w:pPr>
            <w:r w:rsidRPr="00994BD1">
              <w:rPr>
                <w:b/>
              </w:rPr>
              <w:t>Равентон</w:t>
            </w:r>
          </w:p>
        </w:tc>
        <w:tc>
          <w:tcPr>
            <w:tcW w:w="2392" w:type="dxa"/>
          </w:tcPr>
          <w:p w14:paraId="3650062F" w14:textId="554AA736" w:rsidR="00994BD1" w:rsidRPr="00994BD1" w:rsidRDefault="00994BD1" w:rsidP="00994BD1">
            <w:pPr>
              <w:rPr>
                <w:b/>
              </w:rPr>
            </w:pPr>
            <w:r w:rsidRPr="00994BD1">
              <w:rPr>
                <w:b/>
              </w:rPr>
              <w:t>Телмисартан</w:t>
            </w:r>
          </w:p>
        </w:tc>
        <w:tc>
          <w:tcPr>
            <w:tcW w:w="2411" w:type="dxa"/>
          </w:tcPr>
          <w:p w14:paraId="3709FF95" w14:textId="2BFDB4F6" w:rsidR="00994BD1" w:rsidRPr="00994BD1" w:rsidRDefault="00994BD1" w:rsidP="00994BD1">
            <w:pPr>
              <w:rPr>
                <w:b/>
              </w:rPr>
            </w:pPr>
            <w:r w:rsidRPr="00994BD1">
              <w:rPr>
                <w:b/>
              </w:rPr>
              <w:t>Амлодипин</w:t>
            </w:r>
          </w:p>
        </w:tc>
      </w:tr>
      <w:tr w:rsidR="00994BD1" w14:paraId="7BD5593E" w14:textId="77777777" w:rsidTr="006D4203">
        <w:tc>
          <w:tcPr>
            <w:tcW w:w="9576" w:type="dxa"/>
            <w:gridSpan w:val="4"/>
          </w:tcPr>
          <w:p w14:paraId="058FE1C8" w14:textId="2F418D53" w:rsidR="00994BD1" w:rsidRPr="00994BD1" w:rsidRDefault="00994BD1" w:rsidP="00994BD1">
            <w:pPr>
              <w:rPr>
                <w:b/>
                <w:i/>
              </w:rPr>
            </w:pPr>
            <w:r w:rsidRPr="00994BD1">
              <w:rPr>
                <w:b/>
                <w:i/>
                <w:lang w:eastAsia="bg-BG"/>
              </w:rPr>
              <w:t>Инфекции и инфестации</w:t>
            </w:r>
          </w:p>
        </w:tc>
      </w:tr>
      <w:tr w:rsidR="00994BD1" w14:paraId="642879CB" w14:textId="77777777" w:rsidTr="001814D1">
        <w:tc>
          <w:tcPr>
            <w:tcW w:w="2388" w:type="dxa"/>
          </w:tcPr>
          <w:p w14:paraId="42CDAA71" w14:textId="110BEAF8" w:rsidR="00994BD1" w:rsidRDefault="00994BD1" w:rsidP="00994BD1">
            <w:r>
              <w:t>Нечести</w:t>
            </w:r>
          </w:p>
        </w:tc>
        <w:tc>
          <w:tcPr>
            <w:tcW w:w="2385" w:type="dxa"/>
          </w:tcPr>
          <w:p w14:paraId="671081E5" w14:textId="77777777" w:rsidR="00994BD1" w:rsidRDefault="00994BD1" w:rsidP="00994BD1"/>
        </w:tc>
        <w:tc>
          <w:tcPr>
            <w:tcW w:w="2392" w:type="dxa"/>
          </w:tcPr>
          <w:p w14:paraId="1141DE86" w14:textId="77777777" w:rsidR="00994BD1" w:rsidRDefault="00994BD1" w:rsidP="00994BD1">
            <w:r>
              <w:t>инфекции на горните дихателни пътища, вкл.</w:t>
            </w:r>
          </w:p>
          <w:p w14:paraId="7F542E04" w14:textId="27027786" w:rsidR="00994BD1" w:rsidRDefault="00994BD1" w:rsidP="00994BD1">
            <w:r>
              <w:t>фарингит и синузит, инфекции на пикочните пътища, вкл. цистит</w:t>
            </w:r>
          </w:p>
        </w:tc>
        <w:tc>
          <w:tcPr>
            <w:tcW w:w="2411" w:type="dxa"/>
          </w:tcPr>
          <w:p w14:paraId="5B764B02" w14:textId="77777777" w:rsidR="00994BD1" w:rsidRDefault="00994BD1" w:rsidP="00994BD1"/>
        </w:tc>
      </w:tr>
      <w:tr w:rsidR="00994BD1" w14:paraId="650772DF" w14:textId="77777777" w:rsidTr="001814D1">
        <w:tc>
          <w:tcPr>
            <w:tcW w:w="2388" w:type="dxa"/>
          </w:tcPr>
          <w:p w14:paraId="7FD55A6D" w14:textId="24B0160A" w:rsidR="00994BD1" w:rsidRDefault="00994BD1" w:rsidP="00994BD1">
            <w:r>
              <w:t>Редки</w:t>
            </w:r>
          </w:p>
        </w:tc>
        <w:tc>
          <w:tcPr>
            <w:tcW w:w="2385" w:type="dxa"/>
          </w:tcPr>
          <w:p w14:paraId="36FB0734" w14:textId="124A469E" w:rsidR="00994BD1" w:rsidRDefault="00994BD1" w:rsidP="00994BD1">
            <w:r>
              <w:t>цистит</w:t>
            </w:r>
          </w:p>
        </w:tc>
        <w:tc>
          <w:tcPr>
            <w:tcW w:w="2392" w:type="dxa"/>
          </w:tcPr>
          <w:p w14:paraId="57501641" w14:textId="4683CBBA" w:rsidR="00994BD1" w:rsidRDefault="00994BD1" w:rsidP="00994BD1">
            <w:r>
              <w:t>сепсис, включително с летален изход</w:t>
            </w:r>
            <w:r>
              <w:rPr>
                <w:vertAlign w:val="superscript"/>
              </w:rPr>
              <w:t>1</w:t>
            </w:r>
          </w:p>
        </w:tc>
        <w:tc>
          <w:tcPr>
            <w:tcW w:w="2411" w:type="dxa"/>
          </w:tcPr>
          <w:p w14:paraId="36729694" w14:textId="77777777" w:rsidR="00994BD1" w:rsidRDefault="00994BD1" w:rsidP="00994BD1"/>
        </w:tc>
      </w:tr>
      <w:tr w:rsidR="00994BD1" w14:paraId="61ED22E4" w14:textId="77777777" w:rsidTr="003D7552">
        <w:tc>
          <w:tcPr>
            <w:tcW w:w="9576" w:type="dxa"/>
            <w:gridSpan w:val="4"/>
          </w:tcPr>
          <w:p w14:paraId="32076CFE" w14:textId="1F5A6E48" w:rsidR="00994BD1" w:rsidRPr="00994BD1" w:rsidRDefault="00994BD1" w:rsidP="00994BD1">
            <w:pPr>
              <w:rPr>
                <w:b/>
                <w:i/>
              </w:rPr>
            </w:pPr>
            <w:r w:rsidRPr="00994BD1">
              <w:rPr>
                <w:b/>
                <w:i/>
                <w:u w:val="single"/>
              </w:rPr>
              <w:t>Нарушения на кръвта</w:t>
            </w:r>
            <w:r w:rsidRPr="00994BD1">
              <w:rPr>
                <w:b/>
                <w:i/>
              </w:rPr>
              <w:t xml:space="preserve"> и лимфната система</w:t>
            </w:r>
          </w:p>
        </w:tc>
      </w:tr>
      <w:tr w:rsidR="00994BD1" w14:paraId="496E4CE0" w14:textId="77777777" w:rsidTr="001814D1">
        <w:tc>
          <w:tcPr>
            <w:tcW w:w="2388" w:type="dxa"/>
          </w:tcPr>
          <w:p w14:paraId="61605DC4" w14:textId="25A0EBA8" w:rsidR="00994BD1" w:rsidRDefault="00994BD1" w:rsidP="001814D1">
            <w:r>
              <w:t>Нечести</w:t>
            </w:r>
          </w:p>
        </w:tc>
        <w:tc>
          <w:tcPr>
            <w:tcW w:w="2385" w:type="dxa"/>
          </w:tcPr>
          <w:p w14:paraId="48FA1958" w14:textId="77777777" w:rsidR="00994BD1" w:rsidRDefault="00994BD1" w:rsidP="001814D1"/>
        </w:tc>
        <w:tc>
          <w:tcPr>
            <w:tcW w:w="2392" w:type="dxa"/>
          </w:tcPr>
          <w:p w14:paraId="3DAB2973" w14:textId="297D5CBB" w:rsidR="00994BD1" w:rsidRDefault="00994BD1" w:rsidP="001814D1">
            <w:r>
              <w:t>анемия</w:t>
            </w:r>
          </w:p>
        </w:tc>
        <w:tc>
          <w:tcPr>
            <w:tcW w:w="2411" w:type="dxa"/>
          </w:tcPr>
          <w:p w14:paraId="6A61EA81" w14:textId="77777777" w:rsidR="00994BD1" w:rsidRDefault="00994BD1" w:rsidP="001814D1"/>
        </w:tc>
      </w:tr>
      <w:tr w:rsidR="00994BD1" w14:paraId="68AD8077" w14:textId="77777777" w:rsidTr="001814D1">
        <w:tc>
          <w:tcPr>
            <w:tcW w:w="2388" w:type="dxa"/>
          </w:tcPr>
          <w:p w14:paraId="27880A70" w14:textId="495B3D76" w:rsidR="00994BD1" w:rsidRDefault="00994BD1" w:rsidP="001814D1">
            <w:r>
              <w:t>Редки</w:t>
            </w:r>
          </w:p>
        </w:tc>
        <w:tc>
          <w:tcPr>
            <w:tcW w:w="2385" w:type="dxa"/>
          </w:tcPr>
          <w:p w14:paraId="29053518" w14:textId="77777777" w:rsidR="00994BD1" w:rsidRDefault="00994BD1" w:rsidP="001814D1"/>
        </w:tc>
        <w:tc>
          <w:tcPr>
            <w:tcW w:w="2392" w:type="dxa"/>
          </w:tcPr>
          <w:p w14:paraId="47D29B5B" w14:textId="4C51B54D" w:rsidR="00994BD1" w:rsidRDefault="00994BD1" w:rsidP="001814D1">
            <w:r>
              <w:t>тромбоцитопения, еозинофилия</w:t>
            </w:r>
          </w:p>
        </w:tc>
        <w:tc>
          <w:tcPr>
            <w:tcW w:w="2411" w:type="dxa"/>
          </w:tcPr>
          <w:p w14:paraId="759ED064" w14:textId="77777777" w:rsidR="00994BD1" w:rsidRDefault="00994BD1" w:rsidP="001814D1"/>
        </w:tc>
      </w:tr>
      <w:tr w:rsidR="001814D1" w14:paraId="4A9C89B6" w14:textId="77777777" w:rsidTr="001814D1">
        <w:tc>
          <w:tcPr>
            <w:tcW w:w="2388" w:type="dxa"/>
            <w:vAlign w:val="bottom"/>
          </w:tcPr>
          <w:p w14:paraId="6326440C" w14:textId="44F201C3" w:rsidR="001814D1" w:rsidRDefault="001814D1" w:rsidP="001814D1">
            <w:r>
              <w:t>Много редки</w:t>
            </w:r>
          </w:p>
        </w:tc>
        <w:tc>
          <w:tcPr>
            <w:tcW w:w="2385" w:type="dxa"/>
          </w:tcPr>
          <w:p w14:paraId="4E0D7300" w14:textId="77777777" w:rsidR="001814D1" w:rsidRDefault="001814D1" w:rsidP="001814D1"/>
        </w:tc>
        <w:tc>
          <w:tcPr>
            <w:tcW w:w="2392" w:type="dxa"/>
          </w:tcPr>
          <w:p w14:paraId="75019D64" w14:textId="77777777" w:rsidR="001814D1" w:rsidRDefault="001814D1" w:rsidP="001814D1"/>
        </w:tc>
        <w:tc>
          <w:tcPr>
            <w:tcW w:w="2411" w:type="dxa"/>
            <w:vAlign w:val="bottom"/>
          </w:tcPr>
          <w:p w14:paraId="59FFEFBA" w14:textId="133A7959" w:rsidR="001814D1" w:rsidRDefault="001814D1" w:rsidP="001814D1">
            <w:r>
              <w:t>левкоцитопения, тромбоцитопения</w:t>
            </w:r>
          </w:p>
        </w:tc>
      </w:tr>
      <w:tr w:rsidR="001814D1" w14:paraId="3FAA0F79" w14:textId="77777777" w:rsidTr="00705404">
        <w:tc>
          <w:tcPr>
            <w:tcW w:w="9576" w:type="dxa"/>
            <w:gridSpan w:val="4"/>
          </w:tcPr>
          <w:p w14:paraId="31A5C602" w14:textId="66B3574A" w:rsidR="001814D1" w:rsidRPr="001814D1" w:rsidRDefault="001814D1" w:rsidP="001814D1">
            <w:pPr>
              <w:rPr>
                <w:b/>
                <w:i/>
              </w:rPr>
            </w:pPr>
            <w:r w:rsidRPr="001814D1">
              <w:rPr>
                <w:b/>
                <w:i/>
              </w:rPr>
              <w:t>Нарушения на имунната система</w:t>
            </w:r>
          </w:p>
        </w:tc>
      </w:tr>
      <w:tr w:rsidR="001814D1" w14:paraId="33961F7F" w14:textId="77777777" w:rsidTr="001814D1">
        <w:tc>
          <w:tcPr>
            <w:tcW w:w="2388" w:type="dxa"/>
          </w:tcPr>
          <w:p w14:paraId="7A205923" w14:textId="3D6F6635" w:rsidR="001814D1" w:rsidRDefault="001814D1" w:rsidP="001814D1">
            <w:r>
              <w:t>Редки</w:t>
            </w:r>
          </w:p>
        </w:tc>
        <w:tc>
          <w:tcPr>
            <w:tcW w:w="2385" w:type="dxa"/>
          </w:tcPr>
          <w:p w14:paraId="46089F28" w14:textId="77777777" w:rsidR="001814D1" w:rsidRDefault="001814D1" w:rsidP="001814D1"/>
        </w:tc>
        <w:tc>
          <w:tcPr>
            <w:tcW w:w="2392" w:type="dxa"/>
            <w:vAlign w:val="bottom"/>
          </w:tcPr>
          <w:p w14:paraId="53CE9CB8" w14:textId="75B0C3F6" w:rsidR="001814D1" w:rsidRDefault="001814D1" w:rsidP="001814D1">
            <w:r>
              <w:t>свръхчувствител- ност, анафилактична реакция</w:t>
            </w:r>
          </w:p>
        </w:tc>
        <w:tc>
          <w:tcPr>
            <w:tcW w:w="2411" w:type="dxa"/>
          </w:tcPr>
          <w:p w14:paraId="385F1ADB" w14:textId="77777777" w:rsidR="001814D1" w:rsidRDefault="001814D1" w:rsidP="001814D1"/>
        </w:tc>
      </w:tr>
      <w:tr w:rsidR="001814D1" w14:paraId="296F65E4" w14:textId="77777777" w:rsidTr="001814D1">
        <w:tc>
          <w:tcPr>
            <w:tcW w:w="2388" w:type="dxa"/>
            <w:vAlign w:val="bottom"/>
          </w:tcPr>
          <w:p w14:paraId="2143201C" w14:textId="195AA3DD" w:rsidR="001814D1" w:rsidRDefault="001814D1" w:rsidP="001814D1">
            <w:r>
              <w:t>Много редки</w:t>
            </w:r>
          </w:p>
        </w:tc>
        <w:tc>
          <w:tcPr>
            <w:tcW w:w="2385" w:type="dxa"/>
          </w:tcPr>
          <w:p w14:paraId="273384E6" w14:textId="77777777" w:rsidR="001814D1" w:rsidRDefault="001814D1" w:rsidP="001814D1"/>
        </w:tc>
        <w:tc>
          <w:tcPr>
            <w:tcW w:w="2392" w:type="dxa"/>
          </w:tcPr>
          <w:p w14:paraId="7E7E4444" w14:textId="77777777" w:rsidR="001814D1" w:rsidRDefault="001814D1" w:rsidP="001814D1"/>
        </w:tc>
        <w:tc>
          <w:tcPr>
            <w:tcW w:w="2411" w:type="dxa"/>
          </w:tcPr>
          <w:p w14:paraId="4D0DE74D" w14:textId="454D138D" w:rsidR="001814D1" w:rsidRDefault="001814D1" w:rsidP="001814D1">
            <w:r>
              <w:t>свръхчувствителност</w:t>
            </w:r>
          </w:p>
        </w:tc>
      </w:tr>
      <w:tr w:rsidR="001814D1" w14:paraId="73B12AC0" w14:textId="77777777" w:rsidTr="00177933">
        <w:tc>
          <w:tcPr>
            <w:tcW w:w="9576" w:type="dxa"/>
            <w:gridSpan w:val="4"/>
          </w:tcPr>
          <w:p w14:paraId="786C7428" w14:textId="7C8BDFC6" w:rsidR="001814D1" w:rsidRPr="001814D1" w:rsidRDefault="001814D1" w:rsidP="001814D1">
            <w:pPr>
              <w:rPr>
                <w:b/>
                <w:i/>
              </w:rPr>
            </w:pPr>
            <w:r w:rsidRPr="001814D1">
              <w:rPr>
                <w:b/>
                <w:i/>
              </w:rPr>
              <w:t>Нарушения на метаболизма и храненето</w:t>
            </w:r>
          </w:p>
        </w:tc>
      </w:tr>
      <w:tr w:rsidR="001814D1" w14:paraId="27358CE0" w14:textId="77777777" w:rsidTr="00CA171C">
        <w:tc>
          <w:tcPr>
            <w:tcW w:w="2388" w:type="dxa"/>
            <w:vAlign w:val="bottom"/>
          </w:tcPr>
          <w:p w14:paraId="6EC1EA47" w14:textId="3CB90301" w:rsidR="001814D1" w:rsidRDefault="001814D1" w:rsidP="001814D1">
            <w:r>
              <w:t>Нечести</w:t>
            </w:r>
          </w:p>
        </w:tc>
        <w:tc>
          <w:tcPr>
            <w:tcW w:w="2385" w:type="dxa"/>
          </w:tcPr>
          <w:p w14:paraId="2045A09A" w14:textId="77777777" w:rsidR="001814D1" w:rsidRDefault="001814D1" w:rsidP="001814D1"/>
        </w:tc>
        <w:tc>
          <w:tcPr>
            <w:tcW w:w="2392" w:type="dxa"/>
            <w:vAlign w:val="bottom"/>
          </w:tcPr>
          <w:p w14:paraId="2A2F02B2" w14:textId="20B511BC" w:rsidR="001814D1" w:rsidRDefault="001814D1" w:rsidP="001814D1">
            <w:r>
              <w:t>хиперкалиемия</w:t>
            </w:r>
          </w:p>
        </w:tc>
        <w:tc>
          <w:tcPr>
            <w:tcW w:w="2411" w:type="dxa"/>
          </w:tcPr>
          <w:p w14:paraId="68873CD4" w14:textId="77777777" w:rsidR="001814D1" w:rsidRDefault="001814D1" w:rsidP="001814D1"/>
        </w:tc>
      </w:tr>
      <w:tr w:rsidR="001814D1" w14:paraId="057D5D47" w14:textId="77777777" w:rsidTr="00CA171C">
        <w:tc>
          <w:tcPr>
            <w:tcW w:w="2388" w:type="dxa"/>
          </w:tcPr>
          <w:p w14:paraId="4C6A2A84" w14:textId="5D762100" w:rsidR="001814D1" w:rsidRDefault="001814D1" w:rsidP="001814D1">
            <w:r>
              <w:t>Редки</w:t>
            </w:r>
          </w:p>
        </w:tc>
        <w:tc>
          <w:tcPr>
            <w:tcW w:w="2385" w:type="dxa"/>
          </w:tcPr>
          <w:p w14:paraId="1FEDEC30" w14:textId="77777777" w:rsidR="001814D1" w:rsidRDefault="001814D1" w:rsidP="001814D1"/>
        </w:tc>
        <w:tc>
          <w:tcPr>
            <w:tcW w:w="2392" w:type="dxa"/>
            <w:vAlign w:val="bottom"/>
          </w:tcPr>
          <w:p w14:paraId="058AA5F0" w14:textId="17DCF6B0" w:rsidR="001814D1" w:rsidRDefault="001814D1" w:rsidP="001814D1">
            <w:r>
              <w:t>хипогликемия (при пациенти с диабет)</w:t>
            </w:r>
          </w:p>
        </w:tc>
        <w:tc>
          <w:tcPr>
            <w:tcW w:w="2411" w:type="dxa"/>
          </w:tcPr>
          <w:p w14:paraId="330C9A04" w14:textId="77777777" w:rsidR="001814D1" w:rsidRDefault="001814D1" w:rsidP="001814D1"/>
        </w:tc>
      </w:tr>
      <w:tr w:rsidR="001814D1" w14:paraId="2A11D873" w14:textId="77777777" w:rsidTr="00CA171C">
        <w:tc>
          <w:tcPr>
            <w:tcW w:w="2388" w:type="dxa"/>
            <w:vAlign w:val="bottom"/>
          </w:tcPr>
          <w:p w14:paraId="35702DC2" w14:textId="12F070D1" w:rsidR="001814D1" w:rsidRDefault="001814D1" w:rsidP="001814D1">
            <w:r>
              <w:t>Много редки</w:t>
            </w:r>
          </w:p>
        </w:tc>
        <w:tc>
          <w:tcPr>
            <w:tcW w:w="2385" w:type="dxa"/>
          </w:tcPr>
          <w:p w14:paraId="2B983176" w14:textId="77777777" w:rsidR="001814D1" w:rsidRDefault="001814D1" w:rsidP="001814D1"/>
        </w:tc>
        <w:tc>
          <w:tcPr>
            <w:tcW w:w="2392" w:type="dxa"/>
          </w:tcPr>
          <w:p w14:paraId="08AE485F" w14:textId="77777777" w:rsidR="001814D1" w:rsidRDefault="001814D1" w:rsidP="001814D1"/>
        </w:tc>
        <w:tc>
          <w:tcPr>
            <w:tcW w:w="2411" w:type="dxa"/>
          </w:tcPr>
          <w:p w14:paraId="211B2973" w14:textId="2D24C237" w:rsidR="001814D1" w:rsidRDefault="001814D1" w:rsidP="001814D1">
            <w:r>
              <w:t>хипергликемия</w:t>
            </w:r>
          </w:p>
        </w:tc>
      </w:tr>
      <w:tr w:rsidR="001814D1" w14:paraId="0349D3F2" w14:textId="77777777" w:rsidTr="001C4C90">
        <w:tc>
          <w:tcPr>
            <w:tcW w:w="9576" w:type="dxa"/>
            <w:gridSpan w:val="4"/>
          </w:tcPr>
          <w:p w14:paraId="5917DB6D" w14:textId="6F2575C0" w:rsidR="001814D1" w:rsidRPr="001814D1" w:rsidRDefault="001814D1" w:rsidP="001814D1">
            <w:pPr>
              <w:rPr>
                <w:b/>
                <w:i/>
              </w:rPr>
            </w:pPr>
            <w:r w:rsidRPr="001814D1">
              <w:rPr>
                <w:b/>
                <w:i/>
              </w:rPr>
              <w:t>Психични нарушения</w:t>
            </w:r>
          </w:p>
        </w:tc>
      </w:tr>
      <w:tr w:rsidR="001814D1" w14:paraId="59B18159" w14:textId="77777777" w:rsidTr="008217FE">
        <w:tc>
          <w:tcPr>
            <w:tcW w:w="2388" w:type="dxa"/>
          </w:tcPr>
          <w:p w14:paraId="42549B3E" w14:textId="30718A4D" w:rsidR="001814D1" w:rsidRDefault="001814D1" w:rsidP="001814D1">
            <w:r>
              <w:t>Нечести</w:t>
            </w:r>
          </w:p>
        </w:tc>
        <w:tc>
          <w:tcPr>
            <w:tcW w:w="2385" w:type="dxa"/>
          </w:tcPr>
          <w:p w14:paraId="42D4796F" w14:textId="77777777" w:rsidR="001814D1" w:rsidRDefault="001814D1" w:rsidP="001814D1"/>
        </w:tc>
        <w:tc>
          <w:tcPr>
            <w:tcW w:w="2392" w:type="dxa"/>
          </w:tcPr>
          <w:p w14:paraId="6C4374FB" w14:textId="77777777" w:rsidR="001814D1" w:rsidRDefault="001814D1" w:rsidP="001814D1"/>
        </w:tc>
        <w:tc>
          <w:tcPr>
            <w:tcW w:w="2411" w:type="dxa"/>
            <w:vAlign w:val="bottom"/>
          </w:tcPr>
          <w:p w14:paraId="72EBC355" w14:textId="0ED37FBF" w:rsidR="001814D1" w:rsidRDefault="001814D1" w:rsidP="001814D1">
            <w:r>
              <w:t>промяна на настроението</w:t>
            </w:r>
          </w:p>
        </w:tc>
      </w:tr>
      <w:tr w:rsidR="001814D1" w14:paraId="1D8AF935" w14:textId="77777777" w:rsidTr="008217FE">
        <w:tc>
          <w:tcPr>
            <w:tcW w:w="2388" w:type="dxa"/>
          </w:tcPr>
          <w:p w14:paraId="09BC1BB6" w14:textId="62D878B5" w:rsidR="001814D1" w:rsidRDefault="001814D1" w:rsidP="001814D1">
            <w:r>
              <w:t>Редки</w:t>
            </w:r>
          </w:p>
        </w:tc>
        <w:tc>
          <w:tcPr>
            <w:tcW w:w="2385" w:type="dxa"/>
            <w:vAlign w:val="bottom"/>
          </w:tcPr>
          <w:p w14:paraId="107FC992" w14:textId="259BAC0B" w:rsidR="001814D1" w:rsidRDefault="001814D1" w:rsidP="001814D1">
            <w:r>
              <w:t>депресия, безпокойство, безсъние</w:t>
            </w:r>
          </w:p>
        </w:tc>
        <w:tc>
          <w:tcPr>
            <w:tcW w:w="2392" w:type="dxa"/>
          </w:tcPr>
          <w:p w14:paraId="11649F36" w14:textId="77777777" w:rsidR="001814D1" w:rsidRDefault="001814D1" w:rsidP="001814D1"/>
        </w:tc>
        <w:tc>
          <w:tcPr>
            <w:tcW w:w="2411" w:type="dxa"/>
          </w:tcPr>
          <w:p w14:paraId="5C3CA4CB" w14:textId="6023F83D" w:rsidR="001814D1" w:rsidRDefault="001814D1" w:rsidP="001814D1">
            <w:r>
              <w:t>обърканост</w:t>
            </w:r>
          </w:p>
        </w:tc>
      </w:tr>
      <w:tr w:rsidR="001814D1" w14:paraId="6F7E4147" w14:textId="77777777" w:rsidTr="00353F3C">
        <w:tc>
          <w:tcPr>
            <w:tcW w:w="9576" w:type="dxa"/>
            <w:gridSpan w:val="4"/>
          </w:tcPr>
          <w:p w14:paraId="172131C0" w14:textId="13F6E99D" w:rsidR="001814D1" w:rsidRPr="001814D1" w:rsidRDefault="001814D1" w:rsidP="001814D1">
            <w:pPr>
              <w:rPr>
                <w:b/>
                <w:i/>
              </w:rPr>
            </w:pPr>
            <w:r w:rsidRPr="001814D1">
              <w:rPr>
                <w:b/>
                <w:i/>
              </w:rPr>
              <w:t>Нарушения на нервната система</w:t>
            </w:r>
          </w:p>
        </w:tc>
      </w:tr>
      <w:tr w:rsidR="001814D1" w14:paraId="1BE450E1" w14:textId="77777777" w:rsidTr="006661CE">
        <w:tc>
          <w:tcPr>
            <w:tcW w:w="2388" w:type="dxa"/>
            <w:vAlign w:val="bottom"/>
          </w:tcPr>
          <w:p w14:paraId="599B3947" w14:textId="5A43A37D" w:rsidR="001814D1" w:rsidRDefault="001814D1" w:rsidP="001814D1">
            <w:r>
              <w:t>Чести</w:t>
            </w:r>
          </w:p>
        </w:tc>
        <w:tc>
          <w:tcPr>
            <w:tcW w:w="2385" w:type="dxa"/>
            <w:vAlign w:val="bottom"/>
          </w:tcPr>
          <w:p w14:paraId="32F135A1" w14:textId="6FE3E5A6" w:rsidR="001814D1" w:rsidRDefault="001814D1" w:rsidP="001814D1">
            <w:r>
              <w:t>замаяност</w:t>
            </w:r>
          </w:p>
        </w:tc>
        <w:tc>
          <w:tcPr>
            <w:tcW w:w="2392" w:type="dxa"/>
          </w:tcPr>
          <w:p w14:paraId="6AA33D59" w14:textId="77777777" w:rsidR="001814D1" w:rsidRDefault="001814D1" w:rsidP="001814D1"/>
        </w:tc>
        <w:tc>
          <w:tcPr>
            <w:tcW w:w="2411" w:type="dxa"/>
          </w:tcPr>
          <w:p w14:paraId="137573B3" w14:textId="77777777" w:rsidR="001814D1" w:rsidRDefault="001814D1" w:rsidP="001814D1"/>
        </w:tc>
      </w:tr>
      <w:tr w:rsidR="001814D1" w14:paraId="014A3439" w14:textId="77777777" w:rsidTr="006661CE">
        <w:tc>
          <w:tcPr>
            <w:tcW w:w="2388" w:type="dxa"/>
          </w:tcPr>
          <w:p w14:paraId="20FF79B8" w14:textId="14EDF915" w:rsidR="001814D1" w:rsidRDefault="001814D1" w:rsidP="001814D1">
            <w:r>
              <w:t>Нечести</w:t>
            </w:r>
          </w:p>
        </w:tc>
        <w:tc>
          <w:tcPr>
            <w:tcW w:w="2385" w:type="dxa"/>
            <w:vAlign w:val="bottom"/>
          </w:tcPr>
          <w:p w14:paraId="03ED413E" w14:textId="08796423" w:rsidR="001814D1" w:rsidRDefault="001814D1" w:rsidP="001814D1">
            <w:r>
              <w:t>сънливост, мигрена, главоболие, парестезия</w:t>
            </w:r>
          </w:p>
        </w:tc>
        <w:tc>
          <w:tcPr>
            <w:tcW w:w="2392" w:type="dxa"/>
          </w:tcPr>
          <w:p w14:paraId="3FECA03F" w14:textId="77777777" w:rsidR="001814D1" w:rsidRDefault="001814D1" w:rsidP="001814D1"/>
        </w:tc>
        <w:tc>
          <w:tcPr>
            <w:tcW w:w="2411" w:type="dxa"/>
          </w:tcPr>
          <w:p w14:paraId="73CC579E" w14:textId="77777777" w:rsidR="001814D1" w:rsidRDefault="001814D1" w:rsidP="001814D1"/>
        </w:tc>
      </w:tr>
      <w:tr w:rsidR="001814D1" w14:paraId="48508292" w14:textId="77777777" w:rsidTr="006661CE">
        <w:tc>
          <w:tcPr>
            <w:tcW w:w="2388" w:type="dxa"/>
          </w:tcPr>
          <w:p w14:paraId="16C230DF" w14:textId="34034D76" w:rsidR="001814D1" w:rsidRDefault="001814D1" w:rsidP="001814D1">
            <w:r>
              <w:t>Редки</w:t>
            </w:r>
          </w:p>
        </w:tc>
        <w:tc>
          <w:tcPr>
            <w:tcW w:w="2385" w:type="dxa"/>
            <w:vAlign w:val="bottom"/>
          </w:tcPr>
          <w:p w14:paraId="7DBF6AED" w14:textId="77777777" w:rsidR="001814D1" w:rsidRDefault="001814D1" w:rsidP="001814D1">
            <w:r>
              <w:t>синкоп,</w:t>
            </w:r>
          </w:p>
          <w:p w14:paraId="32D99D67" w14:textId="3375F5BE" w:rsidR="001814D1" w:rsidRDefault="001814D1" w:rsidP="001814D1">
            <w:r>
              <w:lastRenderedPageBreak/>
              <w:t>периферна невропатия, хипестезия, дисгеузия, тремор</w:t>
            </w:r>
          </w:p>
        </w:tc>
        <w:tc>
          <w:tcPr>
            <w:tcW w:w="2392" w:type="dxa"/>
          </w:tcPr>
          <w:p w14:paraId="617834D9" w14:textId="77777777" w:rsidR="001814D1" w:rsidRDefault="001814D1" w:rsidP="001814D1"/>
        </w:tc>
        <w:tc>
          <w:tcPr>
            <w:tcW w:w="2411" w:type="dxa"/>
          </w:tcPr>
          <w:p w14:paraId="5B904268" w14:textId="77777777" w:rsidR="001814D1" w:rsidRDefault="001814D1" w:rsidP="001814D1"/>
        </w:tc>
      </w:tr>
      <w:tr w:rsidR="001814D1" w14:paraId="3375890D" w14:textId="77777777" w:rsidTr="006661CE">
        <w:tc>
          <w:tcPr>
            <w:tcW w:w="2388" w:type="dxa"/>
            <w:vAlign w:val="bottom"/>
          </w:tcPr>
          <w:p w14:paraId="53ADFF5E" w14:textId="4F614660" w:rsidR="001814D1" w:rsidRDefault="001814D1" w:rsidP="001814D1">
            <w:r>
              <w:t>Много редки</w:t>
            </w:r>
          </w:p>
        </w:tc>
        <w:tc>
          <w:tcPr>
            <w:tcW w:w="2385" w:type="dxa"/>
          </w:tcPr>
          <w:p w14:paraId="552A9B4E" w14:textId="77777777" w:rsidR="001814D1" w:rsidRDefault="001814D1" w:rsidP="001814D1"/>
        </w:tc>
        <w:tc>
          <w:tcPr>
            <w:tcW w:w="2392" w:type="dxa"/>
          </w:tcPr>
          <w:p w14:paraId="5E94D73A" w14:textId="77777777" w:rsidR="001814D1" w:rsidRDefault="001814D1" w:rsidP="001814D1"/>
        </w:tc>
        <w:tc>
          <w:tcPr>
            <w:tcW w:w="2411" w:type="dxa"/>
            <w:vAlign w:val="bottom"/>
          </w:tcPr>
          <w:p w14:paraId="0F11A863" w14:textId="61D5AE3C" w:rsidR="001814D1" w:rsidRDefault="001814D1" w:rsidP="001814D1">
            <w:r>
              <w:t>екстрапирамиден синдром</w:t>
            </w:r>
          </w:p>
        </w:tc>
      </w:tr>
      <w:tr w:rsidR="001814D1" w14:paraId="3713681A" w14:textId="77777777" w:rsidTr="009B7F4F">
        <w:tc>
          <w:tcPr>
            <w:tcW w:w="9576" w:type="dxa"/>
            <w:gridSpan w:val="4"/>
          </w:tcPr>
          <w:p w14:paraId="091649A1" w14:textId="4912FBBC" w:rsidR="001814D1" w:rsidRPr="001814D1" w:rsidRDefault="001814D1" w:rsidP="001814D1">
            <w:pPr>
              <w:rPr>
                <w:b/>
                <w:i/>
              </w:rPr>
            </w:pPr>
            <w:r w:rsidRPr="001814D1">
              <w:rPr>
                <w:b/>
                <w:i/>
              </w:rPr>
              <w:t>Зрителни нарушения</w:t>
            </w:r>
          </w:p>
        </w:tc>
      </w:tr>
      <w:tr w:rsidR="001814D1" w14:paraId="4D73EAAA" w14:textId="77777777" w:rsidTr="00204C5A">
        <w:tc>
          <w:tcPr>
            <w:tcW w:w="2388" w:type="dxa"/>
            <w:vAlign w:val="bottom"/>
          </w:tcPr>
          <w:p w14:paraId="7E8D7346" w14:textId="6A08FC68" w:rsidR="001814D1" w:rsidRDefault="001814D1" w:rsidP="001814D1">
            <w:r>
              <w:t>Нечести</w:t>
            </w:r>
          </w:p>
        </w:tc>
        <w:tc>
          <w:tcPr>
            <w:tcW w:w="2385" w:type="dxa"/>
          </w:tcPr>
          <w:p w14:paraId="138C4FB9" w14:textId="77777777" w:rsidR="001814D1" w:rsidRDefault="001814D1" w:rsidP="001814D1"/>
        </w:tc>
        <w:tc>
          <w:tcPr>
            <w:tcW w:w="2392" w:type="dxa"/>
          </w:tcPr>
          <w:p w14:paraId="08DB3976" w14:textId="77777777" w:rsidR="001814D1" w:rsidRDefault="001814D1" w:rsidP="001814D1"/>
        </w:tc>
        <w:tc>
          <w:tcPr>
            <w:tcW w:w="2411" w:type="dxa"/>
            <w:vAlign w:val="bottom"/>
          </w:tcPr>
          <w:p w14:paraId="5D3821C2" w14:textId="75C82115" w:rsidR="001814D1" w:rsidRDefault="001814D1" w:rsidP="001814D1">
            <w:r>
              <w:t>нарушение на зрението</w:t>
            </w:r>
          </w:p>
        </w:tc>
      </w:tr>
      <w:tr w:rsidR="001814D1" w14:paraId="5C878F33" w14:textId="77777777" w:rsidTr="00204C5A">
        <w:tc>
          <w:tcPr>
            <w:tcW w:w="2388" w:type="dxa"/>
            <w:vAlign w:val="bottom"/>
          </w:tcPr>
          <w:p w14:paraId="72FE57C4" w14:textId="19AA13C6" w:rsidR="001814D1" w:rsidRDefault="001814D1" w:rsidP="001814D1">
            <w:r>
              <w:t>Редки</w:t>
            </w:r>
          </w:p>
        </w:tc>
        <w:tc>
          <w:tcPr>
            <w:tcW w:w="2385" w:type="dxa"/>
          </w:tcPr>
          <w:p w14:paraId="2279FC81" w14:textId="77777777" w:rsidR="001814D1" w:rsidRDefault="001814D1" w:rsidP="001814D1"/>
        </w:tc>
        <w:tc>
          <w:tcPr>
            <w:tcW w:w="2392" w:type="dxa"/>
            <w:vAlign w:val="bottom"/>
          </w:tcPr>
          <w:p w14:paraId="3CD8B5E8" w14:textId="2CC55132" w:rsidR="001814D1" w:rsidRDefault="001814D1" w:rsidP="001814D1">
            <w:r>
              <w:t>зрителни смущения</w:t>
            </w:r>
          </w:p>
        </w:tc>
        <w:tc>
          <w:tcPr>
            <w:tcW w:w="2411" w:type="dxa"/>
          </w:tcPr>
          <w:p w14:paraId="60C76556" w14:textId="77777777" w:rsidR="001814D1" w:rsidRDefault="001814D1" w:rsidP="001814D1"/>
        </w:tc>
      </w:tr>
      <w:tr w:rsidR="001814D1" w14:paraId="2369CF18" w14:textId="77777777" w:rsidTr="00225A3C">
        <w:tc>
          <w:tcPr>
            <w:tcW w:w="9576" w:type="dxa"/>
            <w:gridSpan w:val="4"/>
          </w:tcPr>
          <w:p w14:paraId="5F0379F0" w14:textId="0008294A" w:rsidR="001814D1" w:rsidRPr="001814D1" w:rsidRDefault="001814D1" w:rsidP="001814D1">
            <w:pPr>
              <w:rPr>
                <w:b/>
                <w:i/>
              </w:rPr>
            </w:pPr>
            <w:r w:rsidRPr="001814D1">
              <w:rPr>
                <w:b/>
                <w:i/>
                <w:lang w:eastAsia="bg-BG"/>
              </w:rPr>
              <w:t>Нарушения на ухото и лабиринта</w:t>
            </w:r>
          </w:p>
        </w:tc>
      </w:tr>
      <w:tr w:rsidR="001814D1" w14:paraId="6BCD0D29" w14:textId="77777777" w:rsidTr="00BA20C2">
        <w:tc>
          <w:tcPr>
            <w:tcW w:w="2388" w:type="dxa"/>
            <w:vAlign w:val="bottom"/>
          </w:tcPr>
          <w:p w14:paraId="2D3A9C91" w14:textId="6F256529" w:rsidR="001814D1" w:rsidRDefault="001814D1" w:rsidP="001814D1">
            <w:r>
              <w:t>Нечести</w:t>
            </w:r>
          </w:p>
        </w:tc>
        <w:tc>
          <w:tcPr>
            <w:tcW w:w="2385" w:type="dxa"/>
            <w:vAlign w:val="bottom"/>
          </w:tcPr>
          <w:p w14:paraId="3C954024" w14:textId="08A6C3E5" w:rsidR="001814D1" w:rsidRDefault="001814D1" w:rsidP="001814D1">
            <w:r>
              <w:t>световъртеж</w:t>
            </w:r>
          </w:p>
        </w:tc>
        <w:tc>
          <w:tcPr>
            <w:tcW w:w="2392" w:type="dxa"/>
          </w:tcPr>
          <w:p w14:paraId="44CA7A46" w14:textId="77777777" w:rsidR="001814D1" w:rsidRDefault="001814D1" w:rsidP="001814D1"/>
        </w:tc>
        <w:tc>
          <w:tcPr>
            <w:tcW w:w="2411" w:type="dxa"/>
            <w:vAlign w:val="bottom"/>
          </w:tcPr>
          <w:p w14:paraId="26C19710" w14:textId="00B5CE2F" w:rsidR="001814D1" w:rsidRDefault="001814D1" w:rsidP="001814D1">
            <w:r>
              <w:t>тинитус</w:t>
            </w:r>
          </w:p>
        </w:tc>
      </w:tr>
      <w:tr w:rsidR="001814D1" w14:paraId="6D03F1DB" w14:textId="77777777" w:rsidTr="00410FE8">
        <w:tc>
          <w:tcPr>
            <w:tcW w:w="9576" w:type="dxa"/>
            <w:gridSpan w:val="4"/>
          </w:tcPr>
          <w:p w14:paraId="2C55A767" w14:textId="73E2E5E7" w:rsidR="001814D1" w:rsidRPr="001814D1" w:rsidRDefault="001814D1" w:rsidP="001814D1">
            <w:pPr>
              <w:rPr>
                <w:b/>
                <w:i/>
              </w:rPr>
            </w:pPr>
            <w:r w:rsidRPr="001814D1">
              <w:rPr>
                <w:b/>
                <w:i/>
                <w:lang w:eastAsia="bg-BG"/>
              </w:rPr>
              <w:t>Нарушения на сърцето</w:t>
            </w:r>
          </w:p>
        </w:tc>
      </w:tr>
      <w:tr w:rsidR="001814D1" w14:paraId="7211D181" w14:textId="77777777" w:rsidTr="00786A7C">
        <w:tc>
          <w:tcPr>
            <w:tcW w:w="2388" w:type="dxa"/>
            <w:vAlign w:val="bottom"/>
          </w:tcPr>
          <w:p w14:paraId="4B625DC9" w14:textId="68DD1F58" w:rsidR="001814D1" w:rsidRDefault="001814D1" w:rsidP="001814D1">
            <w:r>
              <w:t>Нечести</w:t>
            </w:r>
          </w:p>
        </w:tc>
        <w:tc>
          <w:tcPr>
            <w:tcW w:w="2385" w:type="dxa"/>
            <w:vAlign w:val="bottom"/>
          </w:tcPr>
          <w:p w14:paraId="17B4D258" w14:textId="06086277" w:rsidR="001814D1" w:rsidRDefault="001814D1" w:rsidP="001814D1">
            <w:r>
              <w:t>брадикардия, палпитации</w:t>
            </w:r>
          </w:p>
        </w:tc>
        <w:tc>
          <w:tcPr>
            <w:tcW w:w="2392" w:type="dxa"/>
          </w:tcPr>
          <w:p w14:paraId="0EF64A25" w14:textId="77777777" w:rsidR="001814D1" w:rsidRDefault="001814D1" w:rsidP="001814D1"/>
        </w:tc>
        <w:tc>
          <w:tcPr>
            <w:tcW w:w="2411" w:type="dxa"/>
          </w:tcPr>
          <w:p w14:paraId="19872E8F" w14:textId="77777777" w:rsidR="001814D1" w:rsidRDefault="001814D1" w:rsidP="001814D1"/>
        </w:tc>
      </w:tr>
      <w:tr w:rsidR="001814D1" w14:paraId="56E81B82" w14:textId="77777777" w:rsidTr="00786A7C">
        <w:tc>
          <w:tcPr>
            <w:tcW w:w="2388" w:type="dxa"/>
            <w:vAlign w:val="bottom"/>
          </w:tcPr>
          <w:p w14:paraId="309F2C7D" w14:textId="0AB62D80" w:rsidR="001814D1" w:rsidRDefault="001814D1" w:rsidP="001814D1">
            <w:r>
              <w:t>Редки</w:t>
            </w:r>
          </w:p>
        </w:tc>
        <w:tc>
          <w:tcPr>
            <w:tcW w:w="2385" w:type="dxa"/>
          </w:tcPr>
          <w:p w14:paraId="657A7D2B" w14:textId="77777777" w:rsidR="001814D1" w:rsidRDefault="001814D1" w:rsidP="001814D1"/>
        </w:tc>
        <w:tc>
          <w:tcPr>
            <w:tcW w:w="2392" w:type="dxa"/>
            <w:vAlign w:val="bottom"/>
          </w:tcPr>
          <w:p w14:paraId="2720B895" w14:textId="09FC38CE" w:rsidR="001814D1" w:rsidRDefault="001814D1" w:rsidP="001814D1">
            <w:r>
              <w:t>тахикардия</w:t>
            </w:r>
          </w:p>
        </w:tc>
        <w:tc>
          <w:tcPr>
            <w:tcW w:w="2411" w:type="dxa"/>
          </w:tcPr>
          <w:p w14:paraId="2D55FD6D" w14:textId="77777777" w:rsidR="001814D1" w:rsidRDefault="001814D1" w:rsidP="001814D1"/>
        </w:tc>
      </w:tr>
      <w:tr w:rsidR="001814D1" w14:paraId="68AD9751" w14:textId="77777777" w:rsidTr="00786A7C">
        <w:tc>
          <w:tcPr>
            <w:tcW w:w="2388" w:type="dxa"/>
          </w:tcPr>
          <w:p w14:paraId="21742D0F" w14:textId="2C1BFE3F" w:rsidR="001814D1" w:rsidRDefault="001814D1" w:rsidP="001814D1">
            <w:r>
              <w:t>Много редки</w:t>
            </w:r>
          </w:p>
        </w:tc>
        <w:tc>
          <w:tcPr>
            <w:tcW w:w="2385" w:type="dxa"/>
          </w:tcPr>
          <w:p w14:paraId="00F16255" w14:textId="77777777" w:rsidR="001814D1" w:rsidRDefault="001814D1" w:rsidP="001814D1"/>
        </w:tc>
        <w:tc>
          <w:tcPr>
            <w:tcW w:w="2392" w:type="dxa"/>
          </w:tcPr>
          <w:p w14:paraId="47560E1A" w14:textId="77777777" w:rsidR="001814D1" w:rsidRDefault="001814D1" w:rsidP="001814D1"/>
        </w:tc>
        <w:tc>
          <w:tcPr>
            <w:tcW w:w="2411" w:type="dxa"/>
            <w:vAlign w:val="bottom"/>
          </w:tcPr>
          <w:p w14:paraId="4B67D044" w14:textId="48F56E55" w:rsidR="001814D1" w:rsidRDefault="001814D1" w:rsidP="001814D1">
            <w:r>
              <w:t>инфаркт на миокарда, аритмия, камерна тахикардия, предсърдно мъждене</w:t>
            </w:r>
          </w:p>
        </w:tc>
      </w:tr>
      <w:tr w:rsidR="001814D1" w14:paraId="6FDEDEB5" w14:textId="77777777" w:rsidTr="008C2433">
        <w:tc>
          <w:tcPr>
            <w:tcW w:w="9576" w:type="dxa"/>
            <w:gridSpan w:val="4"/>
          </w:tcPr>
          <w:p w14:paraId="71193A4F" w14:textId="0284636E" w:rsidR="001814D1" w:rsidRPr="001814D1" w:rsidRDefault="001814D1" w:rsidP="001814D1">
            <w:pPr>
              <w:rPr>
                <w:b/>
                <w:i/>
              </w:rPr>
            </w:pPr>
            <w:r w:rsidRPr="001814D1">
              <w:rPr>
                <w:b/>
                <w:i/>
              </w:rPr>
              <w:t>Съдови нарушения</w:t>
            </w:r>
          </w:p>
        </w:tc>
      </w:tr>
      <w:tr w:rsidR="001814D1" w14:paraId="296492E6" w14:textId="77777777" w:rsidTr="00627C96">
        <w:tc>
          <w:tcPr>
            <w:tcW w:w="2388" w:type="dxa"/>
          </w:tcPr>
          <w:p w14:paraId="5412C941" w14:textId="5A20FBBC" w:rsidR="001814D1" w:rsidRDefault="001814D1" w:rsidP="001814D1">
            <w:r>
              <w:t>Нечести</w:t>
            </w:r>
          </w:p>
        </w:tc>
        <w:tc>
          <w:tcPr>
            <w:tcW w:w="2385" w:type="dxa"/>
            <w:vAlign w:val="bottom"/>
          </w:tcPr>
          <w:p w14:paraId="6FBF940F" w14:textId="3E663FA0" w:rsidR="001814D1" w:rsidRDefault="001814D1" w:rsidP="001814D1">
            <w:r>
              <w:t>хипотония, ортостатична хипотония, зачервяване на лицето</w:t>
            </w:r>
          </w:p>
        </w:tc>
        <w:tc>
          <w:tcPr>
            <w:tcW w:w="2392" w:type="dxa"/>
          </w:tcPr>
          <w:p w14:paraId="239FEE4D" w14:textId="77777777" w:rsidR="001814D1" w:rsidRDefault="001814D1" w:rsidP="001814D1"/>
        </w:tc>
        <w:tc>
          <w:tcPr>
            <w:tcW w:w="2411" w:type="dxa"/>
          </w:tcPr>
          <w:p w14:paraId="4985B459" w14:textId="77777777" w:rsidR="001814D1" w:rsidRDefault="001814D1" w:rsidP="001814D1"/>
        </w:tc>
      </w:tr>
      <w:tr w:rsidR="001814D1" w14:paraId="1F670055" w14:textId="77777777" w:rsidTr="00627C96">
        <w:tc>
          <w:tcPr>
            <w:tcW w:w="2388" w:type="dxa"/>
            <w:vAlign w:val="bottom"/>
          </w:tcPr>
          <w:p w14:paraId="12644FDC" w14:textId="73A3BF47" w:rsidR="001814D1" w:rsidRDefault="001814D1" w:rsidP="001814D1">
            <w:r>
              <w:t>Много редки</w:t>
            </w:r>
          </w:p>
        </w:tc>
        <w:tc>
          <w:tcPr>
            <w:tcW w:w="2385" w:type="dxa"/>
          </w:tcPr>
          <w:p w14:paraId="2D585748" w14:textId="77777777" w:rsidR="001814D1" w:rsidRDefault="001814D1" w:rsidP="001814D1"/>
        </w:tc>
        <w:tc>
          <w:tcPr>
            <w:tcW w:w="2392" w:type="dxa"/>
          </w:tcPr>
          <w:p w14:paraId="31192D04" w14:textId="77777777" w:rsidR="001814D1" w:rsidRDefault="001814D1" w:rsidP="001814D1"/>
        </w:tc>
        <w:tc>
          <w:tcPr>
            <w:tcW w:w="2411" w:type="dxa"/>
          </w:tcPr>
          <w:p w14:paraId="2DE0AD59" w14:textId="6BEE050B" w:rsidR="001814D1" w:rsidRDefault="001814D1" w:rsidP="001814D1">
            <w:r>
              <w:t>васкулит</w:t>
            </w:r>
          </w:p>
        </w:tc>
      </w:tr>
      <w:tr w:rsidR="001814D1" w14:paraId="2346AB86" w14:textId="77777777" w:rsidTr="00AF79B9">
        <w:tc>
          <w:tcPr>
            <w:tcW w:w="9576" w:type="dxa"/>
            <w:gridSpan w:val="4"/>
          </w:tcPr>
          <w:p w14:paraId="05803A3B" w14:textId="0B3A4E88" w:rsidR="001814D1" w:rsidRPr="001814D1" w:rsidRDefault="001814D1" w:rsidP="001814D1">
            <w:pPr>
              <w:rPr>
                <w:b/>
                <w:i/>
              </w:rPr>
            </w:pPr>
            <w:r w:rsidRPr="001814D1">
              <w:rPr>
                <w:b/>
                <w:i/>
                <w:lang w:eastAsia="bg-BG"/>
              </w:rPr>
              <w:t>Респираторни, гръдни и медиастинални нарушения</w:t>
            </w:r>
          </w:p>
        </w:tc>
      </w:tr>
      <w:tr w:rsidR="001814D1" w14:paraId="56394B9E" w14:textId="77777777" w:rsidTr="00524D04">
        <w:tc>
          <w:tcPr>
            <w:tcW w:w="2388" w:type="dxa"/>
            <w:vAlign w:val="bottom"/>
          </w:tcPr>
          <w:p w14:paraId="692EEF18" w14:textId="60810463" w:rsidR="001814D1" w:rsidRDefault="001814D1" w:rsidP="001814D1">
            <w:r>
              <w:t>Нечести</w:t>
            </w:r>
          </w:p>
        </w:tc>
        <w:tc>
          <w:tcPr>
            <w:tcW w:w="2385" w:type="dxa"/>
            <w:vAlign w:val="bottom"/>
          </w:tcPr>
          <w:p w14:paraId="48976D7F" w14:textId="50923D0E" w:rsidR="001814D1" w:rsidRDefault="001814D1" w:rsidP="001814D1">
            <w:r>
              <w:t>кашлица</w:t>
            </w:r>
          </w:p>
        </w:tc>
        <w:tc>
          <w:tcPr>
            <w:tcW w:w="2392" w:type="dxa"/>
            <w:vAlign w:val="bottom"/>
          </w:tcPr>
          <w:p w14:paraId="74506BB0" w14:textId="153D1BEE" w:rsidR="001814D1" w:rsidRDefault="001814D1" w:rsidP="001814D1">
            <w:r>
              <w:t>диспнея</w:t>
            </w:r>
          </w:p>
        </w:tc>
        <w:tc>
          <w:tcPr>
            <w:tcW w:w="2411" w:type="dxa"/>
            <w:vAlign w:val="bottom"/>
          </w:tcPr>
          <w:p w14:paraId="4C4034E0" w14:textId="646524C5" w:rsidR="001814D1" w:rsidRDefault="001814D1" w:rsidP="001814D1">
            <w:r>
              <w:t>диспнея, ринит</w:t>
            </w:r>
          </w:p>
        </w:tc>
      </w:tr>
      <w:tr w:rsidR="001814D1" w14:paraId="70128D4D" w14:textId="77777777" w:rsidTr="00524D04">
        <w:tc>
          <w:tcPr>
            <w:tcW w:w="2388" w:type="dxa"/>
            <w:vAlign w:val="bottom"/>
          </w:tcPr>
          <w:p w14:paraId="6F16C8DB" w14:textId="174072F5" w:rsidR="001814D1" w:rsidRDefault="001814D1" w:rsidP="001814D1">
            <w:r>
              <w:t>Много редки</w:t>
            </w:r>
          </w:p>
        </w:tc>
        <w:tc>
          <w:tcPr>
            <w:tcW w:w="2385" w:type="dxa"/>
            <w:vAlign w:val="bottom"/>
          </w:tcPr>
          <w:p w14:paraId="58247F4E" w14:textId="1E86EF3B" w:rsidR="001814D1" w:rsidRDefault="001814D1" w:rsidP="001814D1">
            <w:r>
              <w:t>интерстициална белодробна болест</w:t>
            </w:r>
            <w:r>
              <w:rPr>
                <w:vertAlign w:val="superscript"/>
              </w:rPr>
              <w:t>3</w:t>
            </w:r>
          </w:p>
        </w:tc>
        <w:tc>
          <w:tcPr>
            <w:tcW w:w="2392" w:type="dxa"/>
          </w:tcPr>
          <w:p w14:paraId="0B34B605" w14:textId="77777777" w:rsidR="001814D1" w:rsidRDefault="001814D1" w:rsidP="001814D1"/>
        </w:tc>
        <w:tc>
          <w:tcPr>
            <w:tcW w:w="2411" w:type="dxa"/>
          </w:tcPr>
          <w:p w14:paraId="003799C3" w14:textId="77777777" w:rsidR="001814D1" w:rsidRDefault="001814D1" w:rsidP="001814D1"/>
        </w:tc>
      </w:tr>
      <w:tr w:rsidR="001814D1" w14:paraId="64A92107" w14:textId="77777777" w:rsidTr="00414E0D">
        <w:tc>
          <w:tcPr>
            <w:tcW w:w="9576" w:type="dxa"/>
            <w:gridSpan w:val="4"/>
          </w:tcPr>
          <w:p w14:paraId="556D7EDF" w14:textId="014117AC" w:rsidR="001814D1" w:rsidRPr="001814D1" w:rsidRDefault="001814D1" w:rsidP="001814D1">
            <w:pPr>
              <w:rPr>
                <w:b/>
                <w:i/>
              </w:rPr>
            </w:pPr>
            <w:r w:rsidRPr="001814D1">
              <w:rPr>
                <w:b/>
                <w:i/>
                <w:lang w:eastAsia="bg-BG"/>
              </w:rPr>
              <w:t>Стомашно-чревни нарушения</w:t>
            </w:r>
          </w:p>
        </w:tc>
      </w:tr>
      <w:tr w:rsidR="001814D1" w14:paraId="223C7522" w14:textId="77777777" w:rsidTr="00F82585">
        <w:tc>
          <w:tcPr>
            <w:tcW w:w="2388" w:type="dxa"/>
          </w:tcPr>
          <w:p w14:paraId="4764F896" w14:textId="2791F300" w:rsidR="001814D1" w:rsidRDefault="001814D1" w:rsidP="001814D1">
            <w:r>
              <w:t>Нечести</w:t>
            </w:r>
          </w:p>
        </w:tc>
        <w:tc>
          <w:tcPr>
            <w:tcW w:w="2385" w:type="dxa"/>
            <w:vAlign w:val="bottom"/>
          </w:tcPr>
          <w:p w14:paraId="07A173AE" w14:textId="6452F15E" w:rsidR="001814D1" w:rsidRPr="001814D1" w:rsidRDefault="001814D1" w:rsidP="001814D1">
            <w:pPr>
              <w:rPr>
                <w:lang w:val="en-US"/>
              </w:rPr>
            </w:pPr>
            <w:r>
              <w:t>абдоминална болка, диария,</w:t>
            </w:r>
            <w:r>
              <w:rPr>
                <w:lang w:val="en-US"/>
              </w:rPr>
              <w:t xml:space="preserve"> </w:t>
            </w:r>
            <w:r w:rsidRPr="001814D1">
              <w:t>гадене</w:t>
            </w:r>
          </w:p>
        </w:tc>
        <w:tc>
          <w:tcPr>
            <w:tcW w:w="2392" w:type="dxa"/>
          </w:tcPr>
          <w:p w14:paraId="57DF7DE0" w14:textId="754372D4" w:rsidR="001814D1" w:rsidRDefault="001814D1" w:rsidP="001814D1">
            <w:r>
              <w:t>флатулснция</w:t>
            </w:r>
          </w:p>
        </w:tc>
        <w:tc>
          <w:tcPr>
            <w:tcW w:w="2411" w:type="dxa"/>
            <w:vAlign w:val="bottom"/>
          </w:tcPr>
          <w:p w14:paraId="37991C56" w14:textId="77777777" w:rsidR="001814D1" w:rsidRDefault="001814D1" w:rsidP="001814D1">
            <w:r>
              <w:t>промяна в ритъма на</w:t>
            </w:r>
          </w:p>
          <w:p w14:paraId="33ECE5E6" w14:textId="07E0E9AF" w:rsidR="001814D1" w:rsidRDefault="001814D1" w:rsidP="001814D1">
            <w:r>
              <w:t>дефекация</w:t>
            </w:r>
          </w:p>
        </w:tc>
      </w:tr>
      <w:tr w:rsidR="001814D1" w14:paraId="36149612" w14:textId="77777777" w:rsidTr="00495DD7">
        <w:tc>
          <w:tcPr>
            <w:tcW w:w="2388" w:type="dxa"/>
          </w:tcPr>
          <w:p w14:paraId="04666542" w14:textId="4541310A" w:rsidR="001814D1" w:rsidRDefault="001814D1" w:rsidP="001814D1">
            <w:r>
              <w:t>Редки</w:t>
            </w:r>
          </w:p>
        </w:tc>
        <w:tc>
          <w:tcPr>
            <w:tcW w:w="2385" w:type="dxa"/>
            <w:vAlign w:val="bottom"/>
          </w:tcPr>
          <w:p w14:paraId="67474886" w14:textId="710315E9" w:rsidR="001814D1" w:rsidRDefault="001814D1" w:rsidP="001814D1">
            <w:r>
              <w:t>повръщане, гингивална хипертрофия, диспепсия, сухота в устата</w:t>
            </w:r>
          </w:p>
        </w:tc>
        <w:tc>
          <w:tcPr>
            <w:tcW w:w="2392" w:type="dxa"/>
          </w:tcPr>
          <w:p w14:paraId="1E6C7E36" w14:textId="77777777" w:rsidR="001814D1" w:rsidRDefault="001814D1" w:rsidP="001814D1">
            <w:r>
              <w:t>стомашен</w:t>
            </w:r>
          </w:p>
          <w:p w14:paraId="34B63BAF" w14:textId="4332AD1E" w:rsidR="001814D1" w:rsidRDefault="001814D1" w:rsidP="001814D1">
            <w:r>
              <w:t>дискомфорт</w:t>
            </w:r>
          </w:p>
        </w:tc>
        <w:tc>
          <w:tcPr>
            <w:tcW w:w="2411" w:type="dxa"/>
          </w:tcPr>
          <w:p w14:paraId="4E1C7DD8" w14:textId="77777777" w:rsidR="001814D1" w:rsidRDefault="001814D1" w:rsidP="001814D1"/>
        </w:tc>
      </w:tr>
      <w:tr w:rsidR="001814D1" w14:paraId="5BB21B2D" w14:textId="77777777" w:rsidTr="00495DD7">
        <w:tc>
          <w:tcPr>
            <w:tcW w:w="2388" w:type="dxa"/>
            <w:vAlign w:val="bottom"/>
          </w:tcPr>
          <w:p w14:paraId="4ECDF8C5" w14:textId="0A282707" w:rsidR="001814D1" w:rsidRDefault="001814D1" w:rsidP="001814D1">
            <w:r>
              <w:t>Много редки</w:t>
            </w:r>
          </w:p>
        </w:tc>
        <w:tc>
          <w:tcPr>
            <w:tcW w:w="2385" w:type="dxa"/>
          </w:tcPr>
          <w:p w14:paraId="4ECD7B4D" w14:textId="77777777" w:rsidR="001814D1" w:rsidRDefault="001814D1" w:rsidP="001814D1"/>
        </w:tc>
        <w:tc>
          <w:tcPr>
            <w:tcW w:w="2392" w:type="dxa"/>
          </w:tcPr>
          <w:p w14:paraId="3C001BBB" w14:textId="77777777" w:rsidR="001814D1" w:rsidRDefault="001814D1" w:rsidP="001814D1"/>
        </w:tc>
        <w:tc>
          <w:tcPr>
            <w:tcW w:w="2411" w:type="dxa"/>
          </w:tcPr>
          <w:p w14:paraId="6B3497D8" w14:textId="416DE3D3" w:rsidR="001814D1" w:rsidRDefault="001814D1" w:rsidP="001814D1">
            <w:r>
              <w:t>панкреатит, гастрит</w:t>
            </w:r>
          </w:p>
        </w:tc>
      </w:tr>
      <w:tr w:rsidR="001814D1" w14:paraId="680C2A30" w14:textId="77777777" w:rsidTr="00DE1AC7">
        <w:tc>
          <w:tcPr>
            <w:tcW w:w="9576" w:type="dxa"/>
            <w:gridSpan w:val="4"/>
          </w:tcPr>
          <w:p w14:paraId="53D33103" w14:textId="69E1A2EF" w:rsidR="001814D1" w:rsidRPr="001814D1" w:rsidRDefault="001814D1" w:rsidP="001814D1">
            <w:pPr>
              <w:rPr>
                <w:b/>
                <w:i/>
              </w:rPr>
            </w:pPr>
            <w:r w:rsidRPr="001814D1">
              <w:rPr>
                <w:b/>
                <w:i/>
              </w:rPr>
              <w:t>Хепатобилиарни нарушения</w:t>
            </w:r>
          </w:p>
        </w:tc>
      </w:tr>
      <w:tr w:rsidR="001814D1" w14:paraId="001054EA" w14:textId="77777777" w:rsidTr="000C158C">
        <w:tc>
          <w:tcPr>
            <w:tcW w:w="2388" w:type="dxa"/>
          </w:tcPr>
          <w:p w14:paraId="35BB5512" w14:textId="612C8856" w:rsidR="001814D1" w:rsidRDefault="001814D1" w:rsidP="001814D1">
            <w:r>
              <w:t>Редки</w:t>
            </w:r>
          </w:p>
        </w:tc>
        <w:tc>
          <w:tcPr>
            <w:tcW w:w="2385" w:type="dxa"/>
          </w:tcPr>
          <w:p w14:paraId="6EBB6103" w14:textId="77777777" w:rsidR="001814D1" w:rsidRDefault="001814D1" w:rsidP="001814D1"/>
        </w:tc>
        <w:tc>
          <w:tcPr>
            <w:tcW w:w="2392" w:type="dxa"/>
            <w:vAlign w:val="bottom"/>
          </w:tcPr>
          <w:p w14:paraId="2585A940" w14:textId="04772682" w:rsidR="001814D1" w:rsidRDefault="001814D1" w:rsidP="001814D1">
            <w:r>
              <w:t>нарушена чернодробна фукция, чернодробни нарушения</w:t>
            </w:r>
            <w:r>
              <w:rPr>
                <w:vertAlign w:val="superscript"/>
              </w:rPr>
              <w:t>2</w:t>
            </w:r>
          </w:p>
        </w:tc>
        <w:tc>
          <w:tcPr>
            <w:tcW w:w="2411" w:type="dxa"/>
          </w:tcPr>
          <w:p w14:paraId="13BACB27" w14:textId="77777777" w:rsidR="001814D1" w:rsidRDefault="001814D1" w:rsidP="001814D1"/>
        </w:tc>
      </w:tr>
      <w:tr w:rsidR="001814D1" w14:paraId="44C2348C" w14:textId="77777777" w:rsidTr="000C158C">
        <w:tc>
          <w:tcPr>
            <w:tcW w:w="2388" w:type="dxa"/>
          </w:tcPr>
          <w:p w14:paraId="0D963BE6" w14:textId="6A0D05D7" w:rsidR="001814D1" w:rsidRDefault="001814D1" w:rsidP="001814D1">
            <w:r>
              <w:lastRenderedPageBreak/>
              <w:t>Много редки</w:t>
            </w:r>
          </w:p>
        </w:tc>
        <w:tc>
          <w:tcPr>
            <w:tcW w:w="2385" w:type="dxa"/>
          </w:tcPr>
          <w:p w14:paraId="5784A472" w14:textId="77777777" w:rsidR="001814D1" w:rsidRDefault="001814D1" w:rsidP="001814D1"/>
        </w:tc>
        <w:tc>
          <w:tcPr>
            <w:tcW w:w="2392" w:type="dxa"/>
          </w:tcPr>
          <w:p w14:paraId="16A59243" w14:textId="77777777" w:rsidR="001814D1" w:rsidRDefault="001814D1" w:rsidP="001814D1"/>
        </w:tc>
        <w:tc>
          <w:tcPr>
            <w:tcW w:w="2411" w:type="dxa"/>
            <w:vAlign w:val="bottom"/>
          </w:tcPr>
          <w:p w14:paraId="68E8C45E" w14:textId="10A6074A" w:rsidR="001814D1" w:rsidRDefault="001814D1" w:rsidP="001814D1">
            <w:r>
              <w:t>хепатит, жълтеница, повишени нива на чернодробните ензими (особено при холестаза)</w:t>
            </w:r>
          </w:p>
        </w:tc>
      </w:tr>
      <w:tr w:rsidR="001814D1" w14:paraId="4AC2D48D" w14:textId="77777777" w:rsidTr="00DA135C">
        <w:tc>
          <w:tcPr>
            <w:tcW w:w="9576" w:type="dxa"/>
            <w:gridSpan w:val="4"/>
          </w:tcPr>
          <w:p w14:paraId="4E4867CC" w14:textId="629AD9AB" w:rsidR="001814D1" w:rsidRPr="001814D1" w:rsidRDefault="001814D1" w:rsidP="001814D1">
            <w:pPr>
              <w:rPr>
                <w:b/>
                <w:i/>
              </w:rPr>
            </w:pPr>
            <w:r w:rsidRPr="001814D1">
              <w:rPr>
                <w:b/>
                <w:i/>
              </w:rPr>
              <w:t>Нарушения на кожата и подкожната тъкан</w:t>
            </w:r>
          </w:p>
        </w:tc>
      </w:tr>
      <w:tr w:rsidR="001814D1" w14:paraId="68F90AF6" w14:textId="77777777" w:rsidTr="008E4A02">
        <w:tc>
          <w:tcPr>
            <w:tcW w:w="2388" w:type="dxa"/>
          </w:tcPr>
          <w:p w14:paraId="2F60FE17" w14:textId="60D3C81B" w:rsidR="001814D1" w:rsidRDefault="001814D1" w:rsidP="001814D1">
            <w:r>
              <w:t>Нечести</w:t>
            </w:r>
          </w:p>
        </w:tc>
        <w:tc>
          <w:tcPr>
            <w:tcW w:w="2385" w:type="dxa"/>
          </w:tcPr>
          <w:p w14:paraId="37007C2B" w14:textId="37B0A434" w:rsidR="001814D1" w:rsidRDefault="001814D1" w:rsidP="001814D1">
            <w:r>
              <w:t>пруритус</w:t>
            </w:r>
          </w:p>
        </w:tc>
        <w:tc>
          <w:tcPr>
            <w:tcW w:w="2392" w:type="dxa"/>
          </w:tcPr>
          <w:p w14:paraId="28A83FDC" w14:textId="0E98240E" w:rsidR="001814D1" w:rsidRDefault="001814D1" w:rsidP="001814D1">
            <w:r>
              <w:t>хиперхидроза</w:t>
            </w:r>
          </w:p>
        </w:tc>
        <w:tc>
          <w:tcPr>
            <w:tcW w:w="2411" w:type="dxa"/>
            <w:vAlign w:val="bottom"/>
          </w:tcPr>
          <w:p w14:paraId="59A6A447" w14:textId="7DABD34C" w:rsidR="001814D1" w:rsidRDefault="001814D1" w:rsidP="001814D1">
            <w:r>
              <w:t>алопеция, пурпура, депигментация на кожата, хиперхидроза</w:t>
            </w:r>
          </w:p>
        </w:tc>
      </w:tr>
      <w:tr w:rsidR="001814D1" w14:paraId="6772FD75" w14:textId="77777777" w:rsidTr="008E4A02">
        <w:tc>
          <w:tcPr>
            <w:tcW w:w="2388" w:type="dxa"/>
          </w:tcPr>
          <w:p w14:paraId="35267109" w14:textId="43D5FCE0" w:rsidR="001814D1" w:rsidRDefault="001814D1" w:rsidP="001814D1">
            <w:r>
              <w:t>Редки</w:t>
            </w:r>
          </w:p>
        </w:tc>
        <w:tc>
          <w:tcPr>
            <w:tcW w:w="2385" w:type="dxa"/>
          </w:tcPr>
          <w:p w14:paraId="1ECB2ECD" w14:textId="0352F75E" w:rsidR="001814D1" w:rsidRDefault="001814D1" w:rsidP="001814D1">
            <w:r>
              <w:t>екзема, еритема, обрив</w:t>
            </w:r>
          </w:p>
        </w:tc>
        <w:tc>
          <w:tcPr>
            <w:tcW w:w="2392" w:type="dxa"/>
            <w:vAlign w:val="bottom"/>
          </w:tcPr>
          <w:p w14:paraId="73CF41B7" w14:textId="20E88A65" w:rsidR="001814D1" w:rsidRDefault="001814D1" w:rsidP="001814D1">
            <w:r>
              <w:t>ангиоедем (с летален изход), лекарствен обрив, токсичен кожен обрив, уртикария</w:t>
            </w:r>
          </w:p>
        </w:tc>
        <w:tc>
          <w:tcPr>
            <w:tcW w:w="2411" w:type="dxa"/>
          </w:tcPr>
          <w:p w14:paraId="7119021D" w14:textId="77777777" w:rsidR="001814D1" w:rsidRDefault="001814D1" w:rsidP="001814D1"/>
        </w:tc>
      </w:tr>
      <w:tr w:rsidR="001814D1" w14:paraId="134BB7EC" w14:textId="77777777" w:rsidTr="008E4A02">
        <w:tc>
          <w:tcPr>
            <w:tcW w:w="2388" w:type="dxa"/>
          </w:tcPr>
          <w:p w14:paraId="41725323" w14:textId="141215D8" w:rsidR="001814D1" w:rsidRDefault="001814D1" w:rsidP="001814D1">
            <w:r>
              <w:t>Много редки</w:t>
            </w:r>
          </w:p>
        </w:tc>
        <w:tc>
          <w:tcPr>
            <w:tcW w:w="2385" w:type="dxa"/>
          </w:tcPr>
          <w:p w14:paraId="59EC3330" w14:textId="77777777" w:rsidR="001814D1" w:rsidRDefault="001814D1" w:rsidP="001814D1"/>
        </w:tc>
        <w:tc>
          <w:tcPr>
            <w:tcW w:w="2392" w:type="dxa"/>
          </w:tcPr>
          <w:p w14:paraId="5574B198" w14:textId="77777777" w:rsidR="001814D1" w:rsidRDefault="001814D1" w:rsidP="001814D1"/>
        </w:tc>
        <w:tc>
          <w:tcPr>
            <w:tcW w:w="2411" w:type="dxa"/>
            <w:vAlign w:val="bottom"/>
          </w:tcPr>
          <w:p w14:paraId="78CE0967" w14:textId="14DCBF16" w:rsidR="001814D1" w:rsidRDefault="001814D1" w:rsidP="001814D1">
            <w:r>
              <w:t xml:space="preserve">ангиоедем, еритема мултиформе, уртикария, ексфолиативен дерматит, синдром на </w:t>
            </w:r>
            <w:r>
              <w:rPr>
                <w:lang w:val="en-US"/>
              </w:rPr>
              <w:t>Stevens</w:t>
            </w:r>
            <w:r w:rsidRPr="001814D1">
              <w:rPr>
                <w:lang w:val="ru-RU"/>
              </w:rPr>
              <w:t>-</w:t>
            </w:r>
            <w:r>
              <w:rPr>
                <w:lang w:val="en-US"/>
              </w:rPr>
              <w:t>Johnson</w:t>
            </w:r>
            <w:r w:rsidRPr="001814D1">
              <w:rPr>
                <w:lang w:val="ru-RU"/>
              </w:rPr>
              <w:t xml:space="preserve">, </w:t>
            </w:r>
            <w:r>
              <w:t>фоточувствителност</w:t>
            </w:r>
          </w:p>
        </w:tc>
      </w:tr>
      <w:tr w:rsidR="001814D1" w14:paraId="6E5D4774" w14:textId="77777777" w:rsidTr="008E4A02">
        <w:tc>
          <w:tcPr>
            <w:tcW w:w="2388" w:type="dxa"/>
            <w:vAlign w:val="bottom"/>
          </w:tcPr>
          <w:p w14:paraId="5ADB83D1" w14:textId="739B6AA2" w:rsidR="001814D1" w:rsidRDefault="001814D1" w:rsidP="001814D1">
            <w:r>
              <w:t>С неизвестна честота</w:t>
            </w:r>
          </w:p>
        </w:tc>
        <w:tc>
          <w:tcPr>
            <w:tcW w:w="2385" w:type="dxa"/>
          </w:tcPr>
          <w:p w14:paraId="325CD3C6" w14:textId="77777777" w:rsidR="001814D1" w:rsidRDefault="001814D1" w:rsidP="001814D1"/>
        </w:tc>
        <w:tc>
          <w:tcPr>
            <w:tcW w:w="2392" w:type="dxa"/>
          </w:tcPr>
          <w:p w14:paraId="2E352D85" w14:textId="77777777" w:rsidR="001814D1" w:rsidRDefault="001814D1" w:rsidP="001814D1"/>
        </w:tc>
        <w:tc>
          <w:tcPr>
            <w:tcW w:w="2411" w:type="dxa"/>
          </w:tcPr>
          <w:p w14:paraId="492011F2" w14:textId="2C56B92C" w:rsidR="001814D1" w:rsidRDefault="001814D1" w:rsidP="001814D1">
            <w:r>
              <w:t>токсична епидермална некролиза</w:t>
            </w:r>
          </w:p>
        </w:tc>
      </w:tr>
      <w:tr w:rsidR="001814D1" w14:paraId="71D8C604" w14:textId="77777777" w:rsidTr="00C40546">
        <w:tc>
          <w:tcPr>
            <w:tcW w:w="9576" w:type="dxa"/>
            <w:gridSpan w:val="4"/>
          </w:tcPr>
          <w:p w14:paraId="4D19CCF6" w14:textId="047F6091" w:rsidR="001814D1" w:rsidRPr="001814D1" w:rsidRDefault="001814D1" w:rsidP="001814D1">
            <w:pPr>
              <w:rPr>
                <w:b/>
                <w:i/>
              </w:rPr>
            </w:pPr>
            <w:r w:rsidRPr="001814D1">
              <w:rPr>
                <w:b/>
                <w:i/>
              </w:rPr>
              <w:t>Нарушения на мускулно-скелетната система и съединителната тъкан</w:t>
            </w:r>
          </w:p>
        </w:tc>
      </w:tr>
      <w:tr w:rsidR="001814D1" w14:paraId="418309F1" w14:textId="77777777" w:rsidTr="00280405">
        <w:tc>
          <w:tcPr>
            <w:tcW w:w="2388" w:type="dxa"/>
          </w:tcPr>
          <w:p w14:paraId="243180B0" w14:textId="5B1988F8" w:rsidR="001814D1" w:rsidRDefault="001814D1" w:rsidP="001814D1">
            <w:r>
              <w:t>Нечести</w:t>
            </w:r>
          </w:p>
        </w:tc>
        <w:tc>
          <w:tcPr>
            <w:tcW w:w="2385" w:type="dxa"/>
            <w:vAlign w:val="bottom"/>
          </w:tcPr>
          <w:p w14:paraId="1A22B5E2" w14:textId="7DA8791E" w:rsidR="001814D1" w:rsidRDefault="001814D1" w:rsidP="001814D1">
            <w:r>
              <w:t>артралгия, мускулни спазми (крампи в краката), миалгия</w:t>
            </w:r>
          </w:p>
        </w:tc>
        <w:tc>
          <w:tcPr>
            <w:tcW w:w="2392" w:type="dxa"/>
          </w:tcPr>
          <w:p w14:paraId="40A85FB1" w14:textId="77777777" w:rsidR="001814D1" w:rsidRDefault="001814D1" w:rsidP="001814D1"/>
        </w:tc>
        <w:tc>
          <w:tcPr>
            <w:tcW w:w="2411" w:type="dxa"/>
          </w:tcPr>
          <w:p w14:paraId="166BD2CF" w14:textId="77777777" w:rsidR="001814D1" w:rsidRDefault="001814D1" w:rsidP="001814D1"/>
        </w:tc>
      </w:tr>
      <w:tr w:rsidR="001814D1" w14:paraId="66F1D516" w14:textId="77777777" w:rsidTr="00280405">
        <w:tc>
          <w:tcPr>
            <w:tcW w:w="2388" w:type="dxa"/>
          </w:tcPr>
          <w:p w14:paraId="5B214BF9" w14:textId="433B6ABC" w:rsidR="001814D1" w:rsidRDefault="001814D1" w:rsidP="001814D1">
            <w:r>
              <w:t>Редки</w:t>
            </w:r>
          </w:p>
        </w:tc>
        <w:tc>
          <w:tcPr>
            <w:tcW w:w="2385" w:type="dxa"/>
            <w:vAlign w:val="bottom"/>
          </w:tcPr>
          <w:p w14:paraId="276C7F1A" w14:textId="597A8B6E" w:rsidR="001814D1" w:rsidRDefault="001814D1" w:rsidP="001814D1">
            <w:r>
              <w:t>болка в гърба, болки в крайниците(болки в краката)</w:t>
            </w:r>
          </w:p>
        </w:tc>
        <w:tc>
          <w:tcPr>
            <w:tcW w:w="2392" w:type="dxa"/>
            <w:vAlign w:val="bottom"/>
          </w:tcPr>
          <w:p w14:paraId="0854D4A7" w14:textId="4D43F2B2" w:rsidR="001814D1" w:rsidRDefault="001814D1" w:rsidP="001814D1">
            <w:r>
              <w:t>болка в сухожилие (подобни на тендинит симптоми)</w:t>
            </w:r>
          </w:p>
        </w:tc>
        <w:tc>
          <w:tcPr>
            <w:tcW w:w="2411" w:type="dxa"/>
          </w:tcPr>
          <w:p w14:paraId="396EB3BB" w14:textId="77777777" w:rsidR="001814D1" w:rsidRDefault="001814D1" w:rsidP="001814D1"/>
        </w:tc>
      </w:tr>
      <w:tr w:rsidR="001814D1" w14:paraId="33165464" w14:textId="77777777" w:rsidTr="007A04F0">
        <w:tc>
          <w:tcPr>
            <w:tcW w:w="9576" w:type="dxa"/>
            <w:gridSpan w:val="4"/>
          </w:tcPr>
          <w:p w14:paraId="2F24D544" w14:textId="1EF02525" w:rsidR="001814D1" w:rsidRPr="001814D1" w:rsidRDefault="001814D1" w:rsidP="001814D1">
            <w:pPr>
              <w:rPr>
                <w:b/>
                <w:i/>
              </w:rPr>
            </w:pPr>
            <w:r w:rsidRPr="001814D1">
              <w:rPr>
                <w:b/>
                <w:i/>
                <w:lang w:eastAsia="bg-BG"/>
              </w:rPr>
              <w:t>Нарушения на бъбреците и пикочните пътища</w:t>
            </w:r>
          </w:p>
        </w:tc>
      </w:tr>
      <w:tr w:rsidR="001814D1" w14:paraId="2022D69A" w14:textId="77777777" w:rsidTr="00220C46">
        <w:tc>
          <w:tcPr>
            <w:tcW w:w="2388" w:type="dxa"/>
          </w:tcPr>
          <w:p w14:paraId="7AB04D20" w14:textId="0E1B6257" w:rsidR="001814D1" w:rsidRDefault="001814D1" w:rsidP="001814D1">
            <w:r>
              <w:t>Нечести</w:t>
            </w:r>
          </w:p>
        </w:tc>
        <w:tc>
          <w:tcPr>
            <w:tcW w:w="2385" w:type="dxa"/>
          </w:tcPr>
          <w:p w14:paraId="588BCBCB" w14:textId="77777777" w:rsidR="001814D1" w:rsidRDefault="001814D1" w:rsidP="001814D1"/>
        </w:tc>
        <w:tc>
          <w:tcPr>
            <w:tcW w:w="2392" w:type="dxa"/>
            <w:vAlign w:val="bottom"/>
          </w:tcPr>
          <w:p w14:paraId="4B986BB0" w14:textId="77777777" w:rsidR="001814D1" w:rsidRDefault="001814D1" w:rsidP="001814D1">
            <w:r>
              <w:t>бъбречно увреждане, включително остра бъбречна</w:t>
            </w:r>
          </w:p>
          <w:p w14:paraId="06161EAA" w14:textId="31680EBD" w:rsidR="001814D1" w:rsidRDefault="001814D1" w:rsidP="001814D1">
            <w:r>
              <w:t>недостатьчност</w:t>
            </w:r>
          </w:p>
        </w:tc>
        <w:tc>
          <w:tcPr>
            <w:tcW w:w="2411" w:type="dxa"/>
          </w:tcPr>
          <w:p w14:paraId="19A31329" w14:textId="000A2D4C" w:rsidR="001814D1" w:rsidRDefault="001814D1" w:rsidP="001814D1">
            <w:r>
              <w:t>нарушение на уринирането, често уриниране</w:t>
            </w:r>
          </w:p>
        </w:tc>
      </w:tr>
      <w:tr w:rsidR="001814D1" w14:paraId="6DBE52D7" w14:textId="77777777" w:rsidTr="00220C46">
        <w:tc>
          <w:tcPr>
            <w:tcW w:w="2388" w:type="dxa"/>
            <w:vAlign w:val="bottom"/>
          </w:tcPr>
          <w:p w14:paraId="738F8917" w14:textId="21787EC6" w:rsidR="001814D1" w:rsidRDefault="001814D1" w:rsidP="001814D1">
            <w:r>
              <w:t>Редки</w:t>
            </w:r>
          </w:p>
        </w:tc>
        <w:tc>
          <w:tcPr>
            <w:tcW w:w="2385" w:type="dxa"/>
            <w:vAlign w:val="bottom"/>
          </w:tcPr>
          <w:p w14:paraId="648B2B91" w14:textId="26A43452" w:rsidR="001814D1" w:rsidRDefault="001814D1" w:rsidP="001814D1">
            <w:r>
              <w:t>нощно уриниране</w:t>
            </w:r>
          </w:p>
        </w:tc>
        <w:tc>
          <w:tcPr>
            <w:tcW w:w="2392" w:type="dxa"/>
          </w:tcPr>
          <w:p w14:paraId="4A134F63" w14:textId="77777777" w:rsidR="001814D1" w:rsidRDefault="001814D1" w:rsidP="001814D1"/>
        </w:tc>
        <w:tc>
          <w:tcPr>
            <w:tcW w:w="2411" w:type="dxa"/>
          </w:tcPr>
          <w:p w14:paraId="61D97084" w14:textId="77777777" w:rsidR="001814D1" w:rsidRDefault="001814D1" w:rsidP="001814D1"/>
        </w:tc>
      </w:tr>
      <w:tr w:rsidR="001814D1" w14:paraId="53306AA1" w14:textId="77777777" w:rsidTr="00B378C4">
        <w:tc>
          <w:tcPr>
            <w:tcW w:w="9576" w:type="dxa"/>
            <w:gridSpan w:val="4"/>
          </w:tcPr>
          <w:p w14:paraId="4F498998" w14:textId="47315853" w:rsidR="001814D1" w:rsidRPr="001814D1" w:rsidRDefault="001814D1" w:rsidP="001814D1">
            <w:pPr>
              <w:rPr>
                <w:b/>
                <w:i/>
              </w:rPr>
            </w:pPr>
            <w:r w:rsidRPr="001814D1">
              <w:rPr>
                <w:b/>
                <w:i/>
                <w:lang w:eastAsia="bg-BG"/>
              </w:rPr>
              <w:t>Нарушения на възпроизводителната система и гърдата</w:t>
            </w:r>
          </w:p>
        </w:tc>
      </w:tr>
      <w:tr w:rsidR="001814D1" w14:paraId="59AD662F" w14:textId="77777777" w:rsidTr="00484BE0">
        <w:tc>
          <w:tcPr>
            <w:tcW w:w="2388" w:type="dxa"/>
            <w:vAlign w:val="bottom"/>
          </w:tcPr>
          <w:p w14:paraId="0377773C" w14:textId="04E68657" w:rsidR="001814D1" w:rsidRDefault="001814D1" w:rsidP="001814D1">
            <w:r>
              <w:t>Нечести</w:t>
            </w:r>
          </w:p>
        </w:tc>
        <w:tc>
          <w:tcPr>
            <w:tcW w:w="2385" w:type="dxa"/>
            <w:vAlign w:val="bottom"/>
          </w:tcPr>
          <w:p w14:paraId="1925FCFC" w14:textId="1ABC5DE5" w:rsidR="001814D1" w:rsidRDefault="001814D1" w:rsidP="001814D1">
            <w:r>
              <w:t>еректилна дисфункция</w:t>
            </w:r>
          </w:p>
        </w:tc>
        <w:tc>
          <w:tcPr>
            <w:tcW w:w="2392" w:type="dxa"/>
          </w:tcPr>
          <w:p w14:paraId="61670E43" w14:textId="77777777" w:rsidR="001814D1" w:rsidRDefault="001814D1" w:rsidP="001814D1"/>
        </w:tc>
        <w:tc>
          <w:tcPr>
            <w:tcW w:w="2411" w:type="dxa"/>
            <w:vAlign w:val="bottom"/>
          </w:tcPr>
          <w:p w14:paraId="499AFB74" w14:textId="476AED10" w:rsidR="001814D1" w:rsidRDefault="001814D1" w:rsidP="001814D1">
            <w:r>
              <w:t>гинекомастия</w:t>
            </w:r>
          </w:p>
        </w:tc>
      </w:tr>
      <w:tr w:rsidR="001814D1" w14:paraId="03CAE321" w14:textId="77777777" w:rsidTr="00AF227F">
        <w:tc>
          <w:tcPr>
            <w:tcW w:w="9576" w:type="dxa"/>
            <w:gridSpan w:val="4"/>
          </w:tcPr>
          <w:p w14:paraId="59A0AAF2" w14:textId="2C328190" w:rsidR="001814D1" w:rsidRPr="001814D1" w:rsidRDefault="001814D1" w:rsidP="001814D1">
            <w:pPr>
              <w:rPr>
                <w:b/>
                <w:i/>
              </w:rPr>
            </w:pPr>
            <w:r w:rsidRPr="001814D1">
              <w:rPr>
                <w:b/>
                <w:i/>
              </w:rPr>
              <w:t>Общи нарушения и ефекти на мястото на приложение</w:t>
            </w:r>
          </w:p>
        </w:tc>
      </w:tr>
      <w:tr w:rsidR="001814D1" w14:paraId="2CA69979" w14:textId="77777777" w:rsidTr="00663805">
        <w:tc>
          <w:tcPr>
            <w:tcW w:w="2388" w:type="dxa"/>
            <w:vAlign w:val="bottom"/>
          </w:tcPr>
          <w:p w14:paraId="19781AF8" w14:textId="69BC4B52" w:rsidR="001814D1" w:rsidRDefault="001814D1" w:rsidP="001814D1">
            <w:r>
              <w:t>Чести</w:t>
            </w:r>
          </w:p>
        </w:tc>
        <w:tc>
          <w:tcPr>
            <w:tcW w:w="2385" w:type="dxa"/>
            <w:vAlign w:val="bottom"/>
          </w:tcPr>
          <w:p w14:paraId="2FAF557D" w14:textId="77A2665F" w:rsidR="001814D1" w:rsidRDefault="001814D1" w:rsidP="001814D1">
            <w:r>
              <w:t>периферен едем</w:t>
            </w:r>
          </w:p>
        </w:tc>
        <w:tc>
          <w:tcPr>
            <w:tcW w:w="2392" w:type="dxa"/>
          </w:tcPr>
          <w:p w14:paraId="746F7B7E" w14:textId="77777777" w:rsidR="001814D1" w:rsidRDefault="001814D1" w:rsidP="001814D1"/>
        </w:tc>
        <w:tc>
          <w:tcPr>
            <w:tcW w:w="2411" w:type="dxa"/>
          </w:tcPr>
          <w:p w14:paraId="73E17DDE" w14:textId="77777777" w:rsidR="001814D1" w:rsidRDefault="001814D1" w:rsidP="001814D1"/>
        </w:tc>
      </w:tr>
      <w:tr w:rsidR="001814D1" w14:paraId="397CC0A5" w14:textId="77777777" w:rsidTr="00663805">
        <w:tc>
          <w:tcPr>
            <w:tcW w:w="2388" w:type="dxa"/>
          </w:tcPr>
          <w:p w14:paraId="0E5A791F" w14:textId="2C3E45B2" w:rsidR="001814D1" w:rsidRDefault="001814D1" w:rsidP="001814D1">
            <w:r>
              <w:t>Нечести</w:t>
            </w:r>
          </w:p>
        </w:tc>
        <w:tc>
          <w:tcPr>
            <w:tcW w:w="2385" w:type="dxa"/>
            <w:vAlign w:val="bottom"/>
          </w:tcPr>
          <w:p w14:paraId="3FE55CA6" w14:textId="6C0488D1" w:rsidR="001814D1" w:rsidRDefault="001814D1" w:rsidP="001814D1">
            <w:r>
              <w:t>астения, гръдна болка, умора, едем</w:t>
            </w:r>
          </w:p>
        </w:tc>
        <w:tc>
          <w:tcPr>
            <w:tcW w:w="2392" w:type="dxa"/>
          </w:tcPr>
          <w:p w14:paraId="5D202398" w14:textId="77777777" w:rsidR="001814D1" w:rsidRDefault="001814D1" w:rsidP="001814D1"/>
        </w:tc>
        <w:tc>
          <w:tcPr>
            <w:tcW w:w="2411" w:type="dxa"/>
          </w:tcPr>
          <w:p w14:paraId="35026F83" w14:textId="05019AE3" w:rsidR="001814D1" w:rsidRDefault="001814D1" w:rsidP="001814D1">
            <w:r>
              <w:t>болка</w:t>
            </w:r>
          </w:p>
        </w:tc>
      </w:tr>
      <w:tr w:rsidR="001814D1" w14:paraId="7435DE56" w14:textId="77777777" w:rsidTr="001814D1">
        <w:tc>
          <w:tcPr>
            <w:tcW w:w="2388" w:type="dxa"/>
          </w:tcPr>
          <w:p w14:paraId="01F73B6F" w14:textId="74B5BE0A" w:rsidR="001814D1" w:rsidRDefault="001814D1" w:rsidP="001814D1">
            <w:r>
              <w:lastRenderedPageBreak/>
              <w:t>Редки</w:t>
            </w:r>
          </w:p>
        </w:tc>
        <w:tc>
          <w:tcPr>
            <w:tcW w:w="2385" w:type="dxa"/>
          </w:tcPr>
          <w:p w14:paraId="04AFBB5D" w14:textId="7B488409" w:rsidR="001814D1" w:rsidRDefault="001814D1" w:rsidP="001814D1">
            <w:r>
              <w:t>неразположение</w:t>
            </w:r>
          </w:p>
        </w:tc>
        <w:tc>
          <w:tcPr>
            <w:tcW w:w="2392" w:type="dxa"/>
          </w:tcPr>
          <w:p w14:paraId="27FE3798" w14:textId="77777777" w:rsidR="001814D1" w:rsidRDefault="001814D1" w:rsidP="001814D1">
            <w:r>
              <w:t>грипоподобно</w:t>
            </w:r>
          </w:p>
          <w:p w14:paraId="64B38E71" w14:textId="5EA79277" w:rsidR="001814D1" w:rsidRDefault="001814D1" w:rsidP="001814D1">
            <w:r>
              <w:t>заболяване</w:t>
            </w:r>
          </w:p>
        </w:tc>
        <w:tc>
          <w:tcPr>
            <w:tcW w:w="2411" w:type="dxa"/>
          </w:tcPr>
          <w:p w14:paraId="576C639A" w14:textId="77777777" w:rsidR="001814D1" w:rsidRDefault="001814D1" w:rsidP="001814D1"/>
        </w:tc>
      </w:tr>
      <w:tr w:rsidR="001814D1" w14:paraId="3E8DA4E0" w14:textId="77777777" w:rsidTr="00B34D0A">
        <w:tc>
          <w:tcPr>
            <w:tcW w:w="9576" w:type="dxa"/>
            <w:gridSpan w:val="4"/>
          </w:tcPr>
          <w:p w14:paraId="4AF89C36" w14:textId="3583E230" w:rsidR="001814D1" w:rsidRPr="001814D1" w:rsidRDefault="001814D1" w:rsidP="001814D1">
            <w:pPr>
              <w:rPr>
                <w:b/>
                <w:i/>
              </w:rPr>
            </w:pPr>
            <w:r w:rsidRPr="001814D1">
              <w:rPr>
                <w:b/>
                <w:i/>
              </w:rPr>
              <w:t>Изследвания</w:t>
            </w:r>
          </w:p>
        </w:tc>
      </w:tr>
      <w:tr w:rsidR="001814D1" w14:paraId="002A8610" w14:textId="77777777" w:rsidTr="001814D1">
        <w:tc>
          <w:tcPr>
            <w:tcW w:w="2388" w:type="dxa"/>
          </w:tcPr>
          <w:p w14:paraId="5AFAF65F" w14:textId="78E2BAA0" w:rsidR="001814D1" w:rsidRDefault="001814D1" w:rsidP="001814D1">
            <w:r>
              <w:t>Нечести</w:t>
            </w:r>
          </w:p>
        </w:tc>
        <w:tc>
          <w:tcPr>
            <w:tcW w:w="2385" w:type="dxa"/>
          </w:tcPr>
          <w:p w14:paraId="68CA81E9" w14:textId="2D1E740D" w:rsidR="001814D1" w:rsidRDefault="001814D1" w:rsidP="001814D1">
            <w:r>
              <w:t>повишени нива на чернодробните ензими</w:t>
            </w:r>
          </w:p>
        </w:tc>
        <w:tc>
          <w:tcPr>
            <w:tcW w:w="2392" w:type="dxa"/>
          </w:tcPr>
          <w:p w14:paraId="3BE6BAF6" w14:textId="0456EE2B" w:rsidR="001814D1" w:rsidRDefault="001814D1" w:rsidP="001814D1">
            <w:r>
              <w:t>повишени нива на креатинин в кръвта</w:t>
            </w:r>
          </w:p>
        </w:tc>
        <w:tc>
          <w:tcPr>
            <w:tcW w:w="2411" w:type="dxa"/>
          </w:tcPr>
          <w:p w14:paraId="1D9F37C0" w14:textId="15FB9A20" w:rsidR="001814D1" w:rsidRDefault="001814D1" w:rsidP="001814D1">
            <w:r>
              <w:t>повишено телесно тегло, понижено телесно тегло</w:t>
            </w:r>
          </w:p>
        </w:tc>
      </w:tr>
      <w:tr w:rsidR="001814D1" w14:paraId="5D982F54" w14:textId="77777777" w:rsidTr="001814D1">
        <w:tc>
          <w:tcPr>
            <w:tcW w:w="2388" w:type="dxa"/>
          </w:tcPr>
          <w:p w14:paraId="7A65C7F6" w14:textId="7054816F" w:rsidR="001814D1" w:rsidRDefault="001814D1" w:rsidP="001814D1">
            <w:r>
              <w:t>Редки</w:t>
            </w:r>
          </w:p>
        </w:tc>
        <w:tc>
          <w:tcPr>
            <w:tcW w:w="2385" w:type="dxa"/>
          </w:tcPr>
          <w:p w14:paraId="2DB51265" w14:textId="74F667EC" w:rsidR="001814D1" w:rsidRDefault="001814D1" w:rsidP="001814D1">
            <w:r>
              <w:t>увеличена концентрация на пикочна киселина в кръвта</w:t>
            </w:r>
          </w:p>
        </w:tc>
        <w:tc>
          <w:tcPr>
            <w:tcW w:w="2392" w:type="dxa"/>
          </w:tcPr>
          <w:p w14:paraId="168F6F75" w14:textId="2BFDB874" w:rsidR="001814D1" w:rsidRDefault="001814D1" w:rsidP="001814D1">
            <w:r>
              <w:t>повишени нива на креатин фосфокиназа в кръвта, понижени нива на хемоглобин</w:t>
            </w:r>
          </w:p>
        </w:tc>
        <w:tc>
          <w:tcPr>
            <w:tcW w:w="2411" w:type="dxa"/>
          </w:tcPr>
          <w:p w14:paraId="17B388EA" w14:textId="77777777" w:rsidR="001814D1" w:rsidRDefault="001814D1" w:rsidP="001814D1"/>
        </w:tc>
      </w:tr>
    </w:tbl>
    <w:p w14:paraId="4A0B69E6" w14:textId="77777777" w:rsidR="001814D1" w:rsidRPr="001814D1" w:rsidRDefault="001814D1" w:rsidP="001814D1">
      <w:pPr>
        <w:spacing w:line="240" w:lineRule="auto"/>
        <w:rPr>
          <w:rFonts w:eastAsia="Times New Roman" w:cs="Arial"/>
        </w:rPr>
      </w:pPr>
      <w:r w:rsidRPr="001814D1">
        <w:rPr>
          <w:rFonts w:eastAsia="Times New Roman" w:cs="Arial"/>
          <w:color w:val="000000"/>
          <w:vertAlign w:val="superscript"/>
          <w:lang w:val="ru-RU" w:eastAsia="bg-BG"/>
        </w:rPr>
        <w:t>1</w:t>
      </w:r>
      <w:r w:rsidRPr="001814D1">
        <w:rPr>
          <w:rFonts w:eastAsia="Times New Roman" w:cs="Arial"/>
          <w:color w:val="000000"/>
          <w:lang w:eastAsia="bg-BG"/>
        </w:rPr>
        <w:t>Нежеланата реакция може да бъде открита случайно или да е възникнала в резултат на неизвестен до момента механизъм</w:t>
      </w:r>
    </w:p>
    <w:p w14:paraId="1BE424C4" w14:textId="5C251625" w:rsidR="001814D1" w:rsidRPr="001814D1" w:rsidRDefault="001814D1" w:rsidP="001814D1">
      <w:pPr>
        <w:spacing w:line="240" w:lineRule="auto"/>
        <w:rPr>
          <w:rFonts w:eastAsia="Times New Roman" w:cs="Arial"/>
        </w:rPr>
      </w:pPr>
      <w:r w:rsidRPr="001814D1">
        <w:rPr>
          <w:rFonts w:eastAsia="Times New Roman" w:cs="Arial"/>
          <w:vertAlign w:val="superscript"/>
          <w:lang w:val="ru-RU"/>
        </w:rPr>
        <w:t>2</w:t>
      </w:r>
      <w:r w:rsidRPr="001814D1">
        <w:rPr>
          <w:rFonts w:eastAsia="Times New Roman" w:cs="Arial"/>
          <w:color w:val="000000"/>
          <w:lang w:eastAsia="bg-BG"/>
        </w:rPr>
        <w:t>В повечето случаи патологична чернодробна функция/чернодробни нарушения, установени при постмаркетинговия опит с телмисартан, възникнали при японски пациенти. Тези нежелани лекарствени реакции е по-вероятно да възникнат при японски пациенти.</w:t>
      </w:r>
    </w:p>
    <w:p w14:paraId="1A6338BD" w14:textId="71E50E5A" w:rsidR="001814D1" w:rsidRPr="001814D1" w:rsidRDefault="001814D1" w:rsidP="001814D1">
      <w:pPr>
        <w:spacing w:line="240" w:lineRule="auto"/>
        <w:rPr>
          <w:rFonts w:eastAsia="Times New Roman" w:cs="Arial"/>
        </w:rPr>
      </w:pPr>
      <w:r w:rsidRPr="001814D1">
        <w:rPr>
          <w:rFonts w:eastAsia="Times New Roman" w:cs="Arial"/>
          <w:color w:val="000000"/>
          <w:vertAlign w:val="superscript"/>
          <w:lang w:val="ru-RU" w:eastAsia="bg-BG"/>
        </w:rPr>
        <w:t>3</w:t>
      </w:r>
      <w:r w:rsidRPr="001814D1">
        <w:rPr>
          <w:rFonts w:eastAsia="Times New Roman" w:cs="Arial"/>
          <w:color w:val="000000"/>
          <w:lang w:eastAsia="bg-BG"/>
        </w:rPr>
        <w:t>От постмаркетинговия опит с телмисартан има съобщени случаи на интерстициални белодробни болести (най-често интерстициална и еозинофилна пневмония)</w:t>
      </w:r>
    </w:p>
    <w:p w14:paraId="53342F64" w14:textId="77777777" w:rsidR="001814D1" w:rsidRPr="001814D1" w:rsidRDefault="001814D1" w:rsidP="001814D1">
      <w:pPr>
        <w:spacing w:line="240" w:lineRule="auto"/>
        <w:rPr>
          <w:rFonts w:eastAsia="Times New Roman" w:cs="Arial"/>
          <w:color w:val="000000"/>
          <w:u w:val="single"/>
          <w:lang w:eastAsia="bg-BG"/>
        </w:rPr>
      </w:pPr>
    </w:p>
    <w:p w14:paraId="6B8473B7" w14:textId="15CF77D0" w:rsidR="001814D1" w:rsidRPr="001814D1" w:rsidRDefault="001814D1" w:rsidP="001814D1">
      <w:pPr>
        <w:spacing w:line="240" w:lineRule="auto"/>
        <w:rPr>
          <w:rFonts w:eastAsia="Times New Roman" w:cs="Arial"/>
        </w:rPr>
      </w:pPr>
      <w:r w:rsidRPr="001814D1">
        <w:rPr>
          <w:rFonts w:eastAsia="Times New Roman" w:cs="Arial"/>
          <w:color w:val="000000"/>
          <w:u w:val="single"/>
          <w:lang w:eastAsia="bg-BG"/>
        </w:rPr>
        <w:t>Съобщаване на подозирани нежелани реакции</w:t>
      </w:r>
    </w:p>
    <w:p w14:paraId="04D04391" w14:textId="77777777" w:rsidR="001814D1" w:rsidRPr="001814D1" w:rsidRDefault="001814D1" w:rsidP="001814D1">
      <w:pPr>
        <w:spacing w:line="240" w:lineRule="auto"/>
        <w:rPr>
          <w:rFonts w:eastAsia="Times New Roman" w:cs="Arial"/>
          <w:color w:val="000000"/>
          <w:lang w:eastAsia="bg-BG"/>
        </w:rPr>
      </w:pPr>
      <w:r w:rsidRPr="001814D1">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w:t>
      </w:r>
    </w:p>
    <w:p w14:paraId="1BA75B07" w14:textId="77777777" w:rsidR="001814D1" w:rsidRPr="001814D1" w:rsidRDefault="001814D1" w:rsidP="001814D1">
      <w:pPr>
        <w:spacing w:line="240" w:lineRule="auto"/>
        <w:rPr>
          <w:rFonts w:eastAsia="Times New Roman" w:cs="Arial"/>
          <w:color w:val="000000"/>
          <w:lang w:eastAsia="bg-BG"/>
        </w:rPr>
      </w:pPr>
      <w:r w:rsidRPr="001814D1">
        <w:rPr>
          <w:rFonts w:eastAsia="Times New Roman" w:cs="Arial"/>
          <w:color w:val="000000"/>
          <w:lang w:eastAsia="bg-BG"/>
        </w:rPr>
        <w:t xml:space="preserve">ул. „Дамян Груев” № 8 </w:t>
      </w:r>
    </w:p>
    <w:p w14:paraId="53581124" w14:textId="44BCD795" w:rsidR="001814D1" w:rsidRPr="001814D1" w:rsidRDefault="001814D1" w:rsidP="001814D1">
      <w:pPr>
        <w:spacing w:line="240" w:lineRule="auto"/>
        <w:rPr>
          <w:rFonts w:eastAsia="Times New Roman" w:cs="Arial"/>
        </w:rPr>
      </w:pPr>
      <w:r w:rsidRPr="001814D1">
        <w:rPr>
          <w:rFonts w:eastAsia="Times New Roman" w:cs="Arial"/>
          <w:color w:val="000000"/>
          <w:lang w:eastAsia="bg-BG"/>
        </w:rPr>
        <w:t>1303 София</w:t>
      </w:r>
    </w:p>
    <w:p w14:paraId="265D9F3F" w14:textId="77777777" w:rsidR="001814D1" w:rsidRPr="001814D1" w:rsidRDefault="001814D1" w:rsidP="001814D1">
      <w:pPr>
        <w:spacing w:line="240" w:lineRule="auto"/>
        <w:rPr>
          <w:rFonts w:eastAsia="Times New Roman" w:cs="Arial"/>
          <w:color w:val="000000"/>
          <w:lang w:eastAsia="bg-BG"/>
        </w:rPr>
      </w:pPr>
      <w:r w:rsidRPr="001814D1">
        <w:rPr>
          <w:rFonts w:eastAsia="Times New Roman" w:cs="Arial"/>
          <w:color w:val="000000"/>
          <w:lang w:eastAsia="bg-BG"/>
        </w:rPr>
        <w:t xml:space="preserve">Тел.:+35 928903417 </w:t>
      </w:r>
    </w:p>
    <w:p w14:paraId="74966E03" w14:textId="7E5BE498" w:rsidR="001814D1" w:rsidRPr="001814D1" w:rsidRDefault="001814D1" w:rsidP="001814D1">
      <w:pPr>
        <w:spacing w:line="240" w:lineRule="auto"/>
        <w:rPr>
          <w:rFonts w:eastAsia="Times New Roman" w:cs="Arial"/>
        </w:rPr>
      </w:pPr>
      <w:r w:rsidRPr="001814D1">
        <w:rPr>
          <w:rFonts w:eastAsia="Times New Roman" w:cs="Arial"/>
          <w:color w:val="000000"/>
          <w:lang w:eastAsia="bg-BG"/>
        </w:rPr>
        <w:t xml:space="preserve">уебсайт: </w:t>
      </w:r>
      <w:r w:rsidRPr="001814D1">
        <w:rPr>
          <w:rFonts w:eastAsia="Times New Roman" w:cs="Arial"/>
        </w:rPr>
        <w:fldChar w:fldCharType="begin"/>
      </w:r>
      <w:r w:rsidRPr="001814D1">
        <w:rPr>
          <w:rFonts w:eastAsia="Times New Roman" w:cs="Arial"/>
        </w:rPr>
        <w:instrText xml:space="preserve"> HYPERLINK "http://www.bda.bg" </w:instrText>
      </w:r>
      <w:r w:rsidRPr="001814D1">
        <w:rPr>
          <w:rFonts w:eastAsia="Times New Roman" w:cs="Arial"/>
        </w:rPr>
        <w:fldChar w:fldCharType="separate"/>
      </w:r>
      <w:r w:rsidRPr="001814D1">
        <w:rPr>
          <w:rFonts w:eastAsia="Times New Roman" w:cs="Arial"/>
          <w:color w:val="000000"/>
          <w:lang w:val="en-US"/>
        </w:rPr>
        <w:t>www</w:t>
      </w:r>
      <w:r w:rsidRPr="001814D1">
        <w:rPr>
          <w:rFonts w:eastAsia="Times New Roman" w:cs="Arial"/>
          <w:color w:val="000000"/>
          <w:lang w:val="ru-RU"/>
        </w:rPr>
        <w:t>.</w:t>
      </w:r>
      <w:proofErr w:type="spellStart"/>
      <w:r w:rsidRPr="001814D1">
        <w:rPr>
          <w:rFonts w:eastAsia="Times New Roman" w:cs="Arial"/>
          <w:color w:val="000000"/>
          <w:lang w:val="en-US"/>
        </w:rPr>
        <w:t>bda</w:t>
      </w:r>
      <w:proofErr w:type="spellEnd"/>
      <w:r w:rsidRPr="001814D1">
        <w:rPr>
          <w:rFonts w:eastAsia="Times New Roman" w:cs="Arial"/>
          <w:color w:val="000000"/>
          <w:lang w:val="ru-RU"/>
        </w:rPr>
        <w:t>.</w:t>
      </w:r>
      <w:proofErr w:type="spellStart"/>
      <w:r w:rsidRPr="001814D1">
        <w:rPr>
          <w:rFonts w:eastAsia="Times New Roman" w:cs="Arial"/>
          <w:color w:val="000000"/>
          <w:lang w:val="en-US"/>
        </w:rPr>
        <w:t>bg</w:t>
      </w:r>
      <w:proofErr w:type="spellEnd"/>
      <w:r w:rsidRPr="001814D1">
        <w:rPr>
          <w:rFonts w:eastAsia="Times New Roman" w:cs="Arial"/>
        </w:rPr>
        <w:fldChar w:fldCharType="end"/>
      </w:r>
    </w:p>
    <w:p w14:paraId="27C6FEC9" w14:textId="77777777" w:rsidR="00994BD1" w:rsidRPr="00994BD1" w:rsidRDefault="00994BD1" w:rsidP="00994BD1"/>
    <w:p w14:paraId="5A87DBA3" w14:textId="05BDFEBE" w:rsidR="007122AD" w:rsidRDefault="002C50EE" w:rsidP="00936AD0">
      <w:pPr>
        <w:pStyle w:val="Heading2"/>
      </w:pPr>
      <w:r>
        <w:t>4.9. Предозиране</w:t>
      </w:r>
    </w:p>
    <w:p w14:paraId="64E263E3" w14:textId="5C1EE364" w:rsidR="001814D1" w:rsidRDefault="001814D1" w:rsidP="001814D1"/>
    <w:p w14:paraId="1BDFD542" w14:textId="77777777" w:rsidR="001814D1" w:rsidRPr="001814D1" w:rsidRDefault="001814D1" w:rsidP="001814D1">
      <w:pPr>
        <w:pStyle w:val="Heading3"/>
        <w:rPr>
          <w:rFonts w:eastAsia="Times New Roman"/>
          <w:sz w:val="28"/>
          <w:u w:val="single"/>
        </w:rPr>
      </w:pPr>
      <w:r w:rsidRPr="001814D1">
        <w:rPr>
          <w:rFonts w:eastAsia="Times New Roman"/>
          <w:u w:val="single"/>
          <w:lang w:eastAsia="bg-BG"/>
        </w:rPr>
        <w:t>Симптоми</w:t>
      </w:r>
    </w:p>
    <w:p w14:paraId="750505F0" w14:textId="77777777" w:rsidR="001814D1" w:rsidRPr="001814D1" w:rsidRDefault="001814D1" w:rsidP="001814D1">
      <w:pPr>
        <w:spacing w:line="240" w:lineRule="auto"/>
        <w:rPr>
          <w:rFonts w:eastAsia="Times New Roman" w:cs="Arial"/>
          <w:sz w:val="28"/>
          <w:szCs w:val="24"/>
        </w:rPr>
      </w:pPr>
      <w:r w:rsidRPr="001814D1">
        <w:rPr>
          <w:rFonts w:eastAsia="Times New Roman" w:cs="Arial"/>
          <w:color w:val="000000"/>
          <w:szCs w:val="20"/>
          <w:lang w:eastAsia="bg-BG"/>
        </w:rPr>
        <w:t>Признаците и симптомите за предозиране се очаква да се проявят под формата на засилени фармакологични ефекти. Най-явните проявления на предозиране с телмисартан се очаква да бъдат хипотония и тахикардия; има съобщения и за брадикардия, замаяност, повишение на нивата на серумния креатинин, тежко бъбречно увреждане.</w:t>
      </w:r>
    </w:p>
    <w:p w14:paraId="5CC1B488" w14:textId="77777777" w:rsidR="001814D1" w:rsidRPr="001814D1" w:rsidRDefault="001814D1" w:rsidP="001814D1">
      <w:pPr>
        <w:spacing w:line="240" w:lineRule="auto"/>
        <w:rPr>
          <w:rFonts w:eastAsia="Times New Roman" w:cs="Arial"/>
          <w:sz w:val="28"/>
          <w:szCs w:val="24"/>
        </w:rPr>
      </w:pPr>
      <w:r w:rsidRPr="001814D1">
        <w:rPr>
          <w:rFonts w:eastAsia="Times New Roman" w:cs="Arial"/>
          <w:color w:val="000000"/>
          <w:szCs w:val="20"/>
          <w:lang w:eastAsia="bg-BG"/>
        </w:rPr>
        <w:t>Предозирането с амлодипин може да има като резултат твърде висока периферна вазодилатация, както и рефлексна тахикардия. Съобщава се и за изявена и вероятно продължителна системна хипотензия, която да премине в шок, включително шок, завършващ със смърт.</w:t>
      </w:r>
    </w:p>
    <w:p w14:paraId="3F4A561D" w14:textId="77777777" w:rsidR="001814D1" w:rsidRPr="001814D1" w:rsidRDefault="001814D1" w:rsidP="001814D1">
      <w:pPr>
        <w:spacing w:line="240" w:lineRule="auto"/>
        <w:rPr>
          <w:rFonts w:eastAsia="Times New Roman" w:cs="Arial"/>
          <w:color w:val="000000"/>
          <w:szCs w:val="20"/>
          <w:u w:val="single"/>
          <w:lang w:eastAsia="bg-BG"/>
        </w:rPr>
      </w:pPr>
    </w:p>
    <w:p w14:paraId="0E37B86D" w14:textId="1AC2D3F6" w:rsidR="001814D1" w:rsidRPr="001814D1" w:rsidRDefault="001814D1" w:rsidP="001814D1">
      <w:pPr>
        <w:pStyle w:val="Heading3"/>
        <w:rPr>
          <w:rFonts w:eastAsia="Times New Roman"/>
          <w:sz w:val="28"/>
          <w:u w:val="single"/>
        </w:rPr>
      </w:pPr>
      <w:r w:rsidRPr="001814D1">
        <w:rPr>
          <w:rFonts w:eastAsia="Times New Roman"/>
          <w:u w:val="single"/>
          <w:lang w:eastAsia="bg-BG"/>
        </w:rPr>
        <w:t>Лечение</w:t>
      </w:r>
    </w:p>
    <w:p w14:paraId="0AAADA1C" w14:textId="77777777" w:rsidR="001814D1" w:rsidRPr="001814D1" w:rsidRDefault="001814D1" w:rsidP="001814D1">
      <w:pPr>
        <w:spacing w:line="240" w:lineRule="auto"/>
        <w:rPr>
          <w:rFonts w:eastAsia="Times New Roman" w:cs="Arial"/>
          <w:sz w:val="28"/>
          <w:szCs w:val="24"/>
        </w:rPr>
      </w:pPr>
      <w:r w:rsidRPr="001814D1">
        <w:rPr>
          <w:rFonts w:eastAsia="Times New Roman" w:cs="Arial"/>
          <w:color w:val="000000"/>
          <w:szCs w:val="20"/>
          <w:lang w:eastAsia="bg-BG"/>
        </w:rPr>
        <w:t xml:space="preserve">Пациентът трябва да бъде внимателно наблюдаван, а лечението трябва да е симптоматично и поддържащо. Схемата за лечение зависи от времето от момента на поглъщане, както и от тежестта на симптомите. Предлаганите мерки включват </w:t>
      </w:r>
      <w:r w:rsidRPr="001814D1">
        <w:rPr>
          <w:rFonts w:eastAsia="Times New Roman" w:cs="Arial"/>
          <w:color w:val="000000"/>
          <w:szCs w:val="20"/>
          <w:lang w:eastAsia="bg-BG"/>
        </w:rPr>
        <w:lastRenderedPageBreak/>
        <w:t>предизвикване на повръщане и/или лаваж на стомаха. В случаи на предозиране, както на телмисартан, така и на амлодипин, като средство може да се използва и активен въглен.</w:t>
      </w:r>
    </w:p>
    <w:p w14:paraId="28064AB2" w14:textId="577E139A" w:rsidR="001814D1" w:rsidRPr="001814D1" w:rsidRDefault="001814D1" w:rsidP="001814D1">
      <w:pPr>
        <w:rPr>
          <w:rFonts w:cs="Arial"/>
          <w:sz w:val="24"/>
        </w:rPr>
      </w:pPr>
      <w:r w:rsidRPr="001814D1">
        <w:rPr>
          <w:rFonts w:eastAsia="Times New Roman" w:cs="Arial"/>
          <w:color w:val="000000"/>
          <w:szCs w:val="20"/>
          <w:lang w:eastAsia="bg-BG"/>
        </w:rPr>
        <w:t>Нивата на серумните електролити и креатинина трябва да бъдат измервани често. При наличие на хипотензия, пациентът трябва да се постави легнал по гръб и с повдигнати крайници, като често му бъде прилагано бързо вливане на соли и обемозаместители. Трябва да се започне поддържащо лечение. Интравенозно вливане на калциев глюконат може да бъде ефективно за преодоляване на ефекта на блокиране на калциевите канали. Телмисартан и амлодипин не могат да се отстранят чрез прилагане на хемодиализа.</w:t>
      </w:r>
    </w:p>
    <w:p w14:paraId="02081B24" w14:textId="36FE76F4" w:rsidR="00395555" w:rsidRPr="00395555" w:rsidRDefault="002C50EE" w:rsidP="008A6AF2">
      <w:pPr>
        <w:pStyle w:val="Heading1"/>
      </w:pPr>
      <w:r>
        <w:t>5. ФАРМАКОЛОГИЧНИ СВОЙСТВА</w:t>
      </w:r>
    </w:p>
    <w:p w14:paraId="6339E404" w14:textId="0445DE2E" w:rsidR="00875EEC" w:rsidRDefault="002C50EE" w:rsidP="005726E3">
      <w:pPr>
        <w:pStyle w:val="Heading2"/>
      </w:pPr>
      <w:r>
        <w:t>5.1. Фармакодинамични свойства</w:t>
      </w:r>
    </w:p>
    <w:p w14:paraId="07693ABE" w14:textId="6AFF4F0E" w:rsidR="001814D1" w:rsidRDefault="001814D1" w:rsidP="001814D1"/>
    <w:p w14:paraId="20D1181B" w14:textId="77777777" w:rsidR="001814D1" w:rsidRPr="001814D1" w:rsidRDefault="001814D1" w:rsidP="001814D1">
      <w:pPr>
        <w:spacing w:line="240" w:lineRule="auto"/>
        <w:rPr>
          <w:rFonts w:eastAsia="Times New Roman" w:cs="Arial"/>
        </w:rPr>
      </w:pPr>
      <w:r w:rsidRPr="001814D1">
        <w:rPr>
          <w:rFonts w:eastAsia="Times New Roman" w:cs="Arial"/>
          <w:color w:val="000000"/>
          <w:lang w:eastAsia="bg-BG"/>
        </w:rPr>
        <w:t xml:space="preserve">Фармакотерапевтична група: Активни вещества, действащи на ренин-ангиотензиновата система, антагонисти на ангиотензин </w:t>
      </w:r>
      <w:r w:rsidRPr="001814D1">
        <w:rPr>
          <w:rFonts w:eastAsia="Times New Roman" w:cs="Arial"/>
          <w:color w:val="000000"/>
          <w:lang w:val="en-US"/>
        </w:rPr>
        <w:t>II</w:t>
      </w:r>
      <w:r w:rsidRPr="001814D1">
        <w:rPr>
          <w:rFonts w:eastAsia="Times New Roman" w:cs="Arial"/>
          <w:color w:val="000000"/>
          <w:lang w:eastAsia="bg-BG"/>
        </w:rPr>
        <w:t xml:space="preserve">, блокери на калциевите канали; АТС код: </w:t>
      </w:r>
      <w:r w:rsidRPr="001814D1">
        <w:rPr>
          <w:rFonts w:eastAsia="Times New Roman" w:cs="Arial"/>
          <w:color w:val="000000"/>
          <w:lang w:val="en-US"/>
        </w:rPr>
        <w:t>C</w:t>
      </w:r>
      <w:r w:rsidRPr="001814D1">
        <w:rPr>
          <w:rFonts w:eastAsia="Times New Roman" w:cs="Arial"/>
          <w:color w:val="000000"/>
          <w:lang w:val="ru-RU"/>
        </w:rPr>
        <w:t>09</w:t>
      </w:r>
      <w:r w:rsidRPr="001814D1">
        <w:rPr>
          <w:rFonts w:eastAsia="Times New Roman" w:cs="Arial"/>
          <w:color w:val="000000"/>
          <w:lang w:val="en-US"/>
        </w:rPr>
        <w:t>DB</w:t>
      </w:r>
      <w:r w:rsidRPr="001814D1">
        <w:rPr>
          <w:rFonts w:eastAsia="Times New Roman" w:cs="Arial"/>
          <w:color w:val="000000"/>
          <w:lang w:val="ru-RU"/>
        </w:rPr>
        <w:t>04.</w:t>
      </w:r>
    </w:p>
    <w:p w14:paraId="40815E17" w14:textId="77777777" w:rsidR="001814D1" w:rsidRPr="001814D1" w:rsidRDefault="001814D1" w:rsidP="001814D1">
      <w:pPr>
        <w:spacing w:line="240" w:lineRule="auto"/>
        <w:rPr>
          <w:rFonts w:eastAsia="Times New Roman" w:cs="Arial"/>
          <w:color w:val="000000"/>
          <w:lang w:eastAsia="bg-BG"/>
        </w:rPr>
      </w:pPr>
    </w:p>
    <w:p w14:paraId="10967C4F" w14:textId="7D5EFF9E" w:rsidR="001814D1" w:rsidRPr="001814D1" w:rsidRDefault="001814D1" w:rsidP="001814D1">
      <w:pPr>
        <w:spacing w:line="240" w:lineRule="auto"/>
        <w:rPr>
          <w:rFonts w:eastAsia="Times New Roman" w:cs="Arial"/>
        </w:rPr>
      </w:pPr>
      <w:r w:rsidRPr="001814D1">
        <w:rPr>
          <w:rFonts w:eastAsia="Times New Roman" w:cs="Arial"/>
          <w:color w:val="000000"/>
          <w:lang w:eastAsia="bg-BG"/>
        </w:rPr>
        <w:t>Телмисартан/амлодипин съчетава две антихипертензивни съставки с допълващи се механизми на действие за контролиране на кръвното налягане при пациенти с есенциална хипертензия: ангиотензин II рецепторен антагонист, телмисартан, и дихидропиридинов блокер на калциевите канали, амлодипин.</w:t>
      </w:r>
    </w:p>
    <w:p w14:paraId="782B9486" w14:textId="77777777" w:rsidR="001814D1" w:rsidRPr="001814D1" w:rsidRDefault="001814D1" w:rsidP="001814D1">
      <w:pPr>
        <w:spacing w:line="240" w:lineRule="auto"/>
        <w:rPr>
          <w:rFonts w:eastAsia="Times New Roman" w:cs="Arial"/>
        </w:rPr>
      </w:pPr>
      <w:r w:rsidRPr="001814D1">
        <w:rPr>
          <w:rFonts w:eastAsia="Times New Roman" w:cs="Arial"/>
          <w:color w:val="000000"/>
          <w:lang w:eastAsia="bg-BG"/>
        </w:rPr>
        <w:t>Комбинацията от тези вещества има адитивен антихипертензивен ефект, понижаващ кръвното налягане в по-голяма степен, отколкото всеки компонент поединично.</w:t>
      </w:r>
    </w:p>
    <w:p w14:paraId="3AEDD0DE" w14:textId="77777777" w:rsidR="001814D1" w:rsidRPr="001814D1" w:rsidRDefault="001814D1" w:rsidP="001814D1">
      <w:pPr>
        <w:spacing w:line="240" w:lineRule="auto"/>
        <w:rPr>
          <w:rFonts w:eastAsia="Times New Roman" w:cs="Arial"/>
        </w:rPr>
      </w:pPr>
      <w:r w:rsidRPr="001814D1">
        <w:rPr>
          <w:rFonts w:eastAsia="Times New Roman" w:cs="Arial"/>
          <w:color w:val="000000"/>
          <w:lang w:eastAsia="bg-BG"/>
        </w:rPr>
        <w:t>Приемането на телмисартан/амлодипин веднъж дневно ефективно и трайно понижава кръвното налягане за целия 24-часов период на действие на лекарствената доза.</w:t>
      </w:r>
    </w:p>
    <w:p w14:paraId="425CCE31" w14:textId="77777777" w:rsidR="001814D1" w:rsidRPr="001814D1" w:rsidRDefault="001814D1" w:rsidP="001814D1">
      <w:pPr>
        <w:spacing w:line="240" w:lineRule="auto"/>
        <w:rPr>
          <w:rFonts w:eastAsia="Times New Roman" w:cs="Arial"/>
          <w:color w:val="000000"/>
          <w:u w:val="single"/>
          <w:lang w:eastAsia="bg-BG"/>
        </w:rPr>
      </w:pPr>
    </w:p>
    <w:p w14:paraId="5072959C" w14:textId="58D36F2C" w:rsidR="001814D1" w:rsidRPr="001814D1" w:rsidRDefault="001814D1" w:rsidP="001814D1">
      <w:pPr>
        <w:spacing w:line="240" w:lineRule="auto"/>
        <w:rPr>
          <w:rFonts w:eastAsia="Times New Roman" w:cs="Arial"/>
        </w:rPr>
      </w:pPr>
      <w:r w:rsidRPr="001814D1">
        <w:rPr>
          <w:rFonts w:eastAsia="Times New Roman" w:cs="Arial"/>
          <w:color w:val="000000"/>
          <w:u w:val="single"/>
          <w:lang w:eastAsia="bg-BG"/>
        </w:rPr>
        <w:t>Телмисартан</w:t>
      </w:r>
    </w:p>
    <w:p w14:paraId="56E26E04" w14:textId="77777777" w:rsidR="001814D1" w:rsidRPr="001814D1" w:rsidRDefault="001814D1" w:rsidP="001814D1">
      <w:pPr>
        <w:spacing w:line="240" w:lineRule="auto"/>
        <w:rPr>
          <w:rFonts w:eastAsia="Times New Roman" w:cs="Arial"/>
        </w:rPr>
      </w:pPr>
      <w:r w:rsidRPr="001814D1">
        <w:rPr>
          <w:rFonts w:eastAsia="Times New Roman" w:cs="Arial"/>
          <w:color w:val="000000"/>
          <w:lang w:eastAsia="bg-BG"/>
        </w:rPr>
        <w:t xml:space="preserve">Телмисартан е активен при перорален прием и е специфичен ангиотензин </w:t>
      </w:r>
      <w:r w:rsidRPr="001814D1">
        <w:rPr>
          <w:rFonts w:eastAsia="Times New Roman" w:cs="Arial"/>
          <w:color w:val="000000"/>
          <w:lang w:val="en-US"/>
        </w:rPr>
        <w:t>II</w:t>
      </w:r>
      <w:r w:rsidRPr="001814D1">
        <w:rPr>
          <w:rFonts w:eastAsia="Times New Roman" w:cs="Arial"/>
          <w:color w:val="000000"/>
          <w:lang w:eastAsia="bg-BG"/>
        </w:rPr>
        <w:t xml:space="preserve"> рецепторен антагонист (тип АТ</w:t>
      </w:r>
      <w:r w:rsidRPr="001814D1">
        <w:rPr>
          <w:rFonts w:eastAsia="Times New Roman" w:cs="Arial"/>
          <w:color w:val="000000"/>
          <w:vertAlign w:val="subscript"/>
          <w:lang w:eastAsia="bg-BG"/>
        </w:rPr>
        <w:t>1</w:t>
      </w:r>
      <w:r w:rsidRPr="001814D1">
        <w:rPr>
          <w:rFonts w:eastAsia="Times New Roman" w:cs="Arial"/>
          <w:color w:val="000000"/>
          <w:lang w:eastAsia="bg-BG"/>
        </w:rPr>
        <w:t>). Телмисартан измества с много голям афинитет ангиотензин И от специфичните му места за свързване към рецептора от субтип АТ</w:t>
      </w:r>
      <w:r w:rsidRPr="001814D1">
        <w:rPr>
          <w:rFonts w:eastAsia="Times New Roman" w:cs="Arial"/>
          <w:color w:val="000000"/>
          <w:vertAlign w:val="subscript"/>
          <w:lang w:eastAsia="bg-BG"/>
        </w:rPr>
        <w:t>1</w:t>
      </w:r>
      <w:r w:rsidRPr="001814D1">
        <w:rPr>
          <w:rFonts w:eastAsia="Times New Roman" w:cs="Arial"/>
          <w:color w:val="000000"/>
          <w:lang w:eastAsia="bg-BG"/>
        </w:rPr>
        <w:t>, който е отговорен за действието на ангиотензин II. Телмисартан не показва никаква активност на парциален агонистна АТ</w:t>
      </w:r>
      <w:r w:rsidRPr="001814D1">
        <w:rPr>
          <w:rFonts w:eastAsia="Times New Roman" w:cs="Arial"/>
          <w:color w:val="000000"/>
          <w:vertAlign w:val="subscript"/>
          <w:lang w:eastAsia="bg-BG"/>
        </w:rPr>
        <w:t>1</w:t>
      </w:r>
      <w:r w:rsidRPr="001814D1">
        <w:rPr>
          <w:rFonts w:eastAsia="Times New Roman" w:cs="Arial"/>
          <w:color w:val="000000"/>
          <w:lang w:eastAsia="bg-BG"/>
        </w:rPr>
        <w:t>- рецептора. Телмисартан се свързва селективно към АТ</w:t>
      </w:r>
      <w:r w:rsidRPr="001814D1">
        <w:rPr>
          <w:rFonts w:eastAsia="Times New Roman" w:cs="Arial"/>
          <w:color w:val="000000"/>
          <w:vertAlign w:val="subscript"/>
          <w:lang w:eastAsia="bg-BG"/>
        </w:rPr>
        <w:t>1</w:t>
      </w:r>
      <w:r w:rsidRPr="001814D1">
        <w:rPr>
          <w:rFonts w:eastAsia="Times New Roman" w:cs="Arial"/>
          <w:color w:val="000000"/>
          <w:lang w:eastAsia="bg-BG"/>
        </w:rPr>
        <w:t xml:space="preserve"> - рецептора, като свързването е трайно. Телмисартан не показва афинитет към други рецептори, включително АТ</w:t>
      </w:r>
      <w:r w:rsidRPr="001814D1">
        <w:rPr>
          <w:rFonts w:eastAsia="Times New Roman" w:cs="Arial"/>
          <w:color w:val="000000"/>
          <w:vertAlign w:val="subscript"/>
          <w:lang w:eastAsia="bg-BG"/>
        </w:rPr>
        <w:t>2</w:t>
      </w:r>
      <w:r w:rsidRPr="001814D1">
        <w:rPr>
          <w:rFonts w:eastAsia="Times New Roman" w:cs="Arial"/>
          <w:color w:val="000000"/>
          <w:lang w:eastAsia="bg-BG"/>
        </w:rPr>
        <w:t xml:space="preserve"> и други по-слабо проучени АТ- рецептори. Функционалната роля на тези рецептори е неизвестна, както и ефектът на възможната им свръхстимулация от ангиотензин II, чиито нива се повишават от телмисартан. Телмисартан намалява плазмените концентрации на алдостерон. Телмисартан не инхибира човешкият плазмен ренин и не блокира йонните канали. Телмисартан не инхибира ангиотензин-конвертиращия ензим (кининаза</w:t>
      </w:r>
      <w:r w:rsidRPr="001814D1">
        <w:rPr>
          <w:rFonts w:eastAsia="Times New Roman" w:cs="Arial"/>
          <w:color w:val="000000"/>
          <w:lang w:val="en-US"/>
        </w:rPr>
        <w:t>II</w:t>
      </w:r>
      <w:r w:rsidRPr="001814D1">
        <w:rPr>
          <w:rFonts w:eastAsia="Times New Roman" w:cs="Arial"/>
          <w:color w:val="000000"/>
          <w:lang w:eastAsia="bg-BG"/>
        </w:rPr>
        <w:t>), който разгражда и брадикинин. Затова не се очаква засилване на опосредстваните от брадикинин нежелани лекарствени реакции.</w:t>
      </w:r>
    </w:p>
    <w:p w14:paraId="2249DBFB" w14:textId="77777777" w:rsidR="001814D1" w:rsidRPr="001814D1" w:rsidRDefault="001814D1" w:rsidP="001814D1">
      <w:pPr>
        <w:spacing w:line="240" w:lineRule="auto"/>
        <w:rPr>
          <w:rFonts w:eastAsia="Times New Roman" w:cs="Arial"/>
          <w:color w:val="000000"/>
          <w:lang w:eastAsia="bg-BG"/>
        </w:rPr>
      </w:pPr>
    </w:p>
    <w:p w14:paraId="47A38251" w14:textId="3E035E6A" w:rsidR="001814D1" w:rsidRPr="001814D1" w:rsidRDefault="001814D1" w:rsidP="001814D1">
      <w:pPr>
        <w:spacing w:line="240" w:lineRule="auto"/>
        <w:rPr>
          <w:rFonts w:eastAsia="Times New Roman" w:cs="Arial"/>
        </w:rPr>
      </w:pPr>
      <w:r w:rsidRPr="001814D1">
        <w:rPr>
          <w:rFonts w:eastAsia="Times New Roman" w:cs="Arial"/>
          <w:color w:val="000000"/>
          <w:lang w:eastAsia="bg-BG"/>
        </w:rPr>
        <w:t xml:space="preserve">При човека, доза от 80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телмисартан почти изцяло потиска предизвиканото от ангиотензин II повишение на кръвното налягане. Ефектът на потискане продължава 24 часа и е измерим до 48 часа.</w:t>
      </w:r>
    </w:p>
    <w:p w14:paraId="4DF8D10C" w14:textId="77777777" w:rsidR="001814D1" w:rsidRPr="001814D1" w:rsidRDefault="001814D1" w:rsidP="001814D1">
      <w:pPr>
        <w:spacing w:line="240" w:lineRule="auto"/>
        <w:rPr>
          <w:rFonts w:eastAsia="Times New Roman" w:cs="Arial"/>
          <w:color w:val="000000"/>
          <w:lang w:eastAsia="bg-BG"/>
        </w:rPr>
      </w:pPr>
    </w:p>
    <w:p w14:paraId="66CB48B9" w14:textId="0688ED00" w:rsidR="001814D1" w:rsidRPr="001814D1" w:rsidRDefault="001814D1" w:rsidP="001814D1">
      <w:pPr>
        <w:spacing w:line="240" w:lineRule="auto"/>
        <w:rPr>
          <w:rFonts w:eastAsia="Times New Roman" w:cs="Arial"/>
        </w:rPr>
      </w:pPr>
      <w:r w:rsidRPr="001814D1">
        <w:rPr>
          <w:rFonts w:eastAsia="Times New Roman" w:cs="Arial"/>
          <w:color w:val="000000"/>
          <w:lang w:eastAsia="bg-BG"/>
        </w:rPr>
        <w:t>След първата доза телмисартан, антихипергензивната активност плавно започва да се проявява след около 3 часа. Максималното понижение на кръвното налягане се постига в общия случай за 4 до 8 седмици след започването на лечението, и се поддържа по време на целия период на лечение.</w:t>
      </w:r>
    </w:p>
    <w:p w14:paraId="74F065FE" w14:textId="77777777" w:rsidR="001814D1" w:rsidRPr="001814D1" w:rsidRDefault="001814D1" w:rsidP="001814D1">
      <w:pPr>
        <w:spacing w:line="240" w:lineRule="auto"/>
        <w:rPr>
          <w:rFonts w:eastAsia="Times New Roman" w:cs="Arial"/>
          <w:color w:val="000000"/>
          <w:lang w:eastAsia="bg-BG"/>
        </w:rPr>
      </w:pPr>
    </w:p>
    <w:p w14:paraId="1FB1BF3F" w14:textId="5D788E1A" w:rsidR="001814D1" w:rsidRPr="001814D1" w:rsidRDefault="001814D1" w:rsidP="001814D1">
      <w:pPr>
        <w:spacing w:line="240" w:lineRule="auto"/>
        <w:rPr>
          <w:rFonts w:eastAsia="Times New Roman" w:cs="Arial"/>
        </w:rPr>
      </w:pPr>
      <w:r w:rsidRPr="001814D1">
        <w:rPr>
          <w:rFonts w:eastAsia="Times New Roman" w:cs="Arial"/>
          <w:color w:val="000000"/>
          <w:lang w:eastAsia="bg-BG"/>
        </w:rPr>
        <w:lastRenderedPageBreak/>
        <w:t xml:space="preserve">Антихипертензивният ефект се поддържа в течение на 24 часа след приемане и включва последните 4 часа преди следващата доза, което се установява чрез измерване на кръвното налягане в амбулаторни условия. Това се потвърждава от съотношенията на пиковете, които са идентични над 80 % след приемане на дози от 40 и 80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телмисартан в плацебо-контролирани клинични изпитвания. Установява се забележима тенденция към зависимост на дозата от времето за възстановяване на началното систолично кръвно налягане .В този смисъл данните относно диастоличното кръвно налягане са противоречиви.</w:t>
      </w:r>
    </w:p>
    <w:p w14:paraId="334BA5E2" w14:textId="77777777" w:rsidR="001814D1" w:rsidRPr="001814D1" w:rsidRDefault="001814D1" w:rsidP="001814D1">
      <w:pPr>
        <w:spacing w:line="240" w:lineRule="auto"/>
        <w:rPr>
          <w:rFonts w:eastAsia="Times New Roman" w:cs="Arial"/>
          <w:color w:val="000000"/>
          <w:lang w:eastAsia="bg-BG"/>
        </w:rPr>
      </w:pPr>
    </w:p>
    <w:p w14:paraId="0CA1ABDC" w14:textId="77777777" w:rsidR="001814D1" w:rsidRPr="001814D1" w:rsidRDefault="001814D1" w:rsidP="001814D1">
      <w:pPr>
        <w:rPr>
          <w:rFonts w:eastAsia="Times New Roman" w:cs="Arial"/>
        </w:rPr>
      </w:pPr>
      <w:r w:rsidRPr="001814D1">
        <w:rPr>
          <w:rFonts w:eastAsia="Times New Roman" w:cs="Arial"/>
          <w:color w:val="000000"/>
          <w:lang w:eastAsia="bg-BG"/>
        </w:rPr>
        <w:t>При пациенти с хипертония, тепмисарган редуцира сисголичното и диастоличното кръвно налягане, без да засяга честотата на сърцебиене. Приносът на дуиретичния и натриуретичния ефект на лекарствения продукт към неговата хипотензивна активност е в процес на установяване. Антихипертензивната ефикасност на телмисартан е сравнима с тази на веществата от други класове антихипертензивни лекарствени продукти (което е доказано в</w:t>
      </w:r>
      <w:r w:rsidRPr="001814D1">
        <w:rPr>
          <w:rFonts w:eastAsia="Times New Roman" w:cs="Arial"/>
          <w:color w:val="000000"/>
          <w:lang w:val="ru-RU" w:eastAsia="bg-BG"/>
        </w:rPr>
        <w:t xml:space="preserve"> </w:t>
      </w:r>
      <w:r w:rsidRPr="001814D1">
        <w:rPr>
          <w:rFonts w:eastAsia="Times New Roman" w:cs="Arial"/>
          <w:color w:val="000000"/>
          <w:lang w:eastAsia="bg-BG"/>
        </w:rPr>
        <w:t>клинични изпитвания, където ефективността на телмисартан е сравнена с тази на амлодипин, атенолол, еналаприл, хидрохлортиазид, и лизиноприл).</w:t>
      </w:r>
    </w:p>
    <w:p w14:paraId="2720E28E" w14:textId="77777777" w:rsidR="001814D1" w:rsidRPr="001814D1" w:rsidRDefault="001814D1" w:rsidP="001814D1">
      <w:pPr>
        <w:spacing w:line="240" w:lineRule="auto"/>
        <w:rPr>
          <w:rFonts w:eastAsia="Times New Roman" w:cs="Arial"/>
          <w:color w:val="000000"/>
          <w:lang w:eastAsia="bg-BG"/>
        </w:rPr>
      </w:pPr>
    </w:p>
    <w:p w14:paraId="314AD3FD" w14:textId="60F160F1" w:rsidR="001814D1" w:rsidRPr="001814D1" w:rsidRDefault="001814D1" w:rsidP="001814D1">
      <w:pPr>
        <w:spacing w:line="240" w:lineRule="auto"/>
        <w:rPr>
          <w:rFonts w:eastAsia="Times New Roman" w:cs="Arial"/>
        </w:rPr>
      </w:pPr>
      <w:r w:rsidRPr="001814D1">
        <w:rPr>
          <w:rFonts w:eastAsia="Times New Roman" w:cs="Arial"/>
          <w:color w:val="000000"/>
          <w:lang w:eastAsia="bg-BG"/>
        </w:rPr>
        <w:t>При внезапно прекъсване на лечението с телмисартан, в рамките на няколко дни кръвното налягане постепенно се възстановява до първоначалните параметри отпреди започването на лечението, като не е доказано възобновяване на хипертензията.</w:t>
      </w:r>
    </w:p>
    <w:p w14:paraId="48758EBA" w14:textId="77777777" w:rsidR="001814D1" w:rsidRPr="001814D1" w:rsidRDefault="001814D1" w:rsidP="001814D1">
      <w:pPr>
        <w:spacing w:line="240" w:lineRule="auto"/>
        <w:rPr>
          <w:rFonts w:eastAsia="Times New Roman" w:cs="Arial"/>
          <w:color w:val="000000"/>
          <w:lang w:eastAsia="bg-BG"/>
        </w:rPr>
      </w:pPr>
    </w:p>
    <w:p w14:paraId="1EB36C2D" w14:textId="0B11E472" w:rsidR="001814D1" w:rsidRPr="001814D1" w:rsidRDefault="001814D1" w:rsidP="001814D1">
      <w:pPr>
        <w:spacing w:line="240" w:lineRule="auto"/>
        <w:rPr>
          <w:rFonts w:eastAsia="Times New Roman" w:cs="Arial"/>
        </w:rPr>
      </w:pPr>
      <w:r w:rsidRPr="001814D1">
        <w:rPr>
          <w:rFonts w:eastAsia="Times New Roman" w:cs="Arial"/>
          <w:color w:val="000000"/>
          <w:lang w:eastAsia="bg-BG"/>
        </w:rPr>
        <w:t>Честотата на суха кашлица е значително по-ниска при пациентите, лекувани с телмисартан, отколкото при тези, които са лекувани с инхибитори на ангиотензин-конвертиращите ензими, което се установява в клинични изпитвания, директно сравняващи двата типа антихипертензивно лечение.</w:t>
      </w:r>
    </w:p>
    <w:p w14:paraId="243A201A" w14:textId="77777777" w:rsidR="001814D1" w:rsidRPr="001814D1" w:rsidRDefault="001814D1" w:rsidP="001814D1">
      <w:pPr>
        <w:spacing w:line="240" w:lineRule="auto"/>
        <w:rPr>
          <w:rFonts w:eastAsia="Times New Roman" w:cs="Arial"/>
          <w:color w:val="000000"/>
          <w:lang w:eastAsia="bg-BG"/>
        </w:rPr>
      </w:pPr>
    </w:p>
    <w:p w14:paraId="6449B6F6" w14:textId="33A035BB" w:rsidR="001814D1" w:rsidRPr="001814D1" w:rsidRDefault="001814D1" w:rsidP="001814D1">
      <w:pPr>
        <w:spacing w:line="240" w:lineRule="auto"/>
        <w:rPr>
          <w:rFonts w:eastAsia="Times New Roman" w:cs="Arial"/>
        </w:rPr>
      </w:pPr>
      <w:r w:rsidRPr="001814D1">
        <w:rPr>
          <w:rFonts w:eastAsia="Times New Roman" w:cs="Arial"/>
          <w:color w:val="000000"/>
          <w:lang w:eastAsia="bg-BG"/>
        </w:rPr>
        <w:t xml:space="preserve">Две големи рандомизирани контролирани проучвания - </w:t>
      </w:r>
      <w:r w:rsidRPr="001814D1">
        <w:rPr>
          <w:rFonts w:eastAsia="Times New Roman" w:cs="Arial"/>
          <w:color w:val="000000"/>
          <w:lang w:val="en-US"/>
        </w:rPr>
        <w:t>ONTARGET</w:t>
      </w:r>
      <w:r w:rsidRPr="001814D1">
        <w:rPr>
          <w:rFonts w:eastAsia="Times New Roman" w:cs="Arial"/>
          <w:color w:val="000000"/>
        </w:rPr>
        <w:t xml:space="preserve"> (</w:t>
      </w:r>
      <w:proofErr w:type="spellStart"/>
      <w:r w:rsidRPr="001814D1">
        <w:rPr>
          <w:rFonts w:eastAsia="Times New Roman" w:cs="Arial"/>
          <w:color w:val="000000"/>
          <w:lang w:val="en-US"/>
        </w:rPr>
        <w:t>ONgoing</w:t>
      </w:r>
      <w:proofErr w:type="spellEnd"/>
      <w:r w:rsidRPr="001814D1">
        <w:rPr>
          <w:rFonts w:eastAsia="Times New Roman" w:cs="Arial"/>
          <w:color w:val="000000"/>
        </w:rPr>
        <w:t xml:space="preserve"> </w:t>
      </w:r>
      <w:proofErr w:type="spellStart"/>
      <w:r w:rsidRPr="001814D1">
        <w:rPr>
          <w:rFonts w:eastAsia="Times New Roman" w:cs="Arial"/>
          <w:color w:val="000000"/>
          <w:lang w:val="en-US"/>
        </w:rPr>
        <w:t>Telmisartan</w:t>
      </w:r>
      <w:proofErr w:type="spellEnd"/>
      <w:r w:rsidRPr="001814D1">
        <w:rPr>
          <w:rFonts w:eastAsia="Times New Roman" w:cs="Arial"/>
          <w:color w:val="000000"/>
        </w:rPr>
        <w:t xml:space="preserve"> </w:t>
      </w:r>
      <w:r w:rsidRPr="001814D1">
        <w:rPr>
          <w:rFonts w:eastAsia="Times New Roman" w:cs="Arial"/>
          <w:color w:val="000000"/>
          <w:lang w:val="en-US"/>
        </w:rPr>
        <w:t>Alone</w:t>
      </w:r>
      <w:r w:rsidRPr="001814D1">
        <w:rPr>
          <w:rFonts w:eastAsia="Times New Roman" w:cs="Arial"/>
          <w:color w:val="000000"/>
        </w:rPr>
        <w:t xml:space="preserve"> </w:t>
      </w:r>
      <w:r w:rsidRPr="001814D1">
        <w:rPr>
          <w:rFonts w:eastAsia="Times New Roman" w:cs="Arial"/>
          <w:color w:val="000000"/>
          <w:lang w:val="en-US"/>
        </w:rPr>
        <w:t>and</w:t>
      </w:r>
      <w:r w:rsidRPr="001814D1">
        <w:rPr>
          <w:rFonts w:eastAsia="Times New Roman" w:cs="Arial"/>
          <w:color w:val="000000"/>
        </w:rPr>
        <w:t xml:space="preserve"> </w:t>
      </w:r>
      <w:r w:rsidRPr="001814D1">
        <w:rPr>
          <w:rFonts w:eastAsia="Times New Roman" w:cs="Arial"/>
          <w:color w:val="000000"/>
          <w:lang w:val="en-US"/>
        </w:rPr>
        <w:t>in</w:t>
      </w:r>
      <w:r w:rsidRPr="001814D1">
        <w:rPr>
          <w:rFonts w:eastAsia="Times New Roman" w:cs="Arial"/>
          <w:color w:val="000000"/>
        </w:rPr>
        <w:t xml:space="preserve"> </w:t>
      </w:r>
      <w:r w:rsidRPr="001814D1">
        <w:rPr>
          <w:rFonts w:eastAsia="Times New Roman" w:cs="Arial"/>
          <w:color w:val="000000"/>
          <w:lang w:val="en-US"/>
        </w:rPr>
        <w:t>combination</w:t>
      </w:r>
      <w:r w:rsidRPr="001814D1">
        <w:rPr>
          <w:rFonts w:eastAsia="Times New Roman" w:cs="Arial"/>
          <w:color w:val="000000"/>
        </w:rPr>
        <w:t xml:space="preserve"> </w:t>
      </w:r>
      <w:r w:rsidRPr="001814D1">
        <w:rPr>
          <w:rFonts w:eastAsia="Times New Roman" w:cs="Arial"/>
          <w:color w:val="000000"/>
          <w:lang w:val="en-US"/>
        </w:rPr>
        <w:t>with</w:t>
      </w:r>
      <w:r w:rsidRPr="001814D1">
        <w:rPr>
          <w:rFonts w:eastAsia="Times New Roman" w:cs="Arial"/>
          <w:color w:val="000000"/>
        </w:rPr>
        <w:t xml:space="preserve"> </w:t>
      </w:r>
      <w:r w:rsidRPr="001814D1">
        <w:rPr>
          <w:rFonts w:eastAsia="Times New Roman" w:cs="Arial"/>
          <w:color w:val="000000"/>
          <w:lang w:val="en-US"/>
        </w:rPr>
        <w:t>Ramipril</w:t>
      </w:r>
      <w:r w:rsidRPr="001814D1">
        <w:rPr>
          <w:rFonts w:eastAsia="Times New Roman" w:cs="Arial"/>
          <w:color w:val="000000"/>
        </w:rPr>
        <w:t xml:space="preserve"> </w:t>
      </w:r>
      <w:r w:rsidRPr="001814D1">
        <w:rPr>
          <w:rFonts w:eastAsia="Times New Roman" w:cs="Arial"/>
          <w:color w:val="000000"/>
          <w:lang w:val="en-US"/>
        </w:rPr>
        <w:t>Global</w:t>
      </w:r>
      <w:r w:rsidRPr="001814D1">
        <w:rPr>
          <w:rFonts w:eastAsia="Times New Roman" w:cs="Arial"/>
          <w:color w:val="000000"/>
        </w:rPr>
        <w:t xml:space="preserve"> </w:t>
      </w:r>
      <w:r w:rsidRPr="001814D1">
        <w:rPr>
          <w:rFonts w:eastAsia="Times New Roman" w:cs="Arial"/>
          <w:color w:val="000000"/>
          <w:lang w:val="en-US"/>
        </w:rPr>
        <w:t>Endpoint</w:t>
      </w:r>
      <w:r w:rsidRPr="001814D1">
        <w:rPr>
          <w:rFonts w:eastAsia="Times New Roman" w:cs="Arial"/>
          <w:color w:val="000000"/>
        </w:rPr>
        <w:t xml:space="preserve"> </w:t>
      </w:r>
      <w:r w:rsidRPr="001814D1">
        <w:rPr>
          <w:rFonts w:eastAsia="Times New Roman" w:cs="Arial"/>
          <w:color w:val="000000"/>
          <w:lang w:val="en-US"/>
        </w:rPr>
        <w:t>Trial</w:t>
      </w:r>
      <w:r w:rsidRPr="001814D1">
        <w:rPr>
          <w:rFonts w:eastAsia="Times New Roman" w:cs="Arial"/>
          <w:color w:val="000000"/>
        </w:rPr>
        <w:t xml:space="preserve"> - </w:t>
      </w:r>
      <w:r w:rsidRPr="001814D1">
        <w:rPr>
          <w:rFonts w:eastAsia="Times New Roman" w:cs="Arial"/>
          <w:color w:val="000000"/>
          <w:lang w:eastAsia="bg-BG"/>
        </w:rPr>
        <w:t xml:space="preserve">текущо глобално изпитване за крайни точки на телмисартан, самостоятелно и в комбинация с рамиприл) и </w:t>
      </w:r>
      <w:r w:rsidRPr="001814D1">
        <w:rPr>
          <w:rFonts w:eastAsia="Times New Roman" w:cs="Arial"/>
          <w:color w:val="000000"/>
          <w:lang w:val="en-US"/>
        </w:rPr>
        <w:t>VA</w:t>
      </w:r>
      <w:r w:rsidRPr="001814D1">
        <w:rPr>
          <w:rFonts w:eastAsia="Times New Roman" w:cs="Arial"/>
          <w:color w:val="000000"/>
        </w:rPr>
        <w:t xml:space="preserve"> </w:t>
      </w:r>
      <w:r w:rsidRPr="001814D1">
        <w:rPr>
          <w:rFonts w:eastAsia="Times New Roman" w:cs="Arial"/>
          <w:color w:val="000000"/>
          <w:lang w:val="en-US"/>
        </w:rPr>
        <w:t>NEPHRON</w:t>
      </w:r>
      <w:r w:rsidRPr="001814D1">
        <w:rPr>
          <w:rFonts w:eastAsia="Times New Roman" w:cs="Arial"/>
          <w:color w:val="000000"/>
        </w:rPr>
        <w:t>-</w:t>
      </w:r>
      <w:r w:rsidRPr="001814D1">
        <w:rPr>
          <w:rFonts w:eastAsia="Times New Roman" w:cs="Arial"/>
          <w:color w:val="000000"/>
          <w:lang w:val="en-US"/>
        </w:rPr>
        <w:t>D</w:t>
      </w:r>
      <w:r w:rsidRPr="001814D1">
        <w:rPr>
          <w:rFonts w:eastAsia="Times New Roman" w:cs="Arial"/>
          <w:color w:val="000000"/>
        </w:rPr>
        <w:t xml:space="preserve"> </w:t>
      </w:r>
      <w:r w:rsidRPr="001814D1">
        <w:rPr>
          <w:rFonts w:eastAsia="Times New Roman" w:cs="Arial"/>
          <w:color w:val="000000"/>
          <w:lang w:eastAsia="bg-BG"/>
        </w:rPr>
        <w:t xml:space="preserve">(Клинично проучване свързано с развитие на нефропатия при диабет, проведено от Министерство по въпросите на ветераните) - проучват употребата на комбинацията от АСЕ инхибитор и ангиотензин </w:t>
      </w:r>
      <w:r w:rsidRPr="001814D1">
        <w:rPr>
          <w:rFonts w:eastAsia="Times New Roman" w:cs="Arial"/>
          <w:color w:val="000000"/>
          <w:lang w:val="en-US"/>
        </w:rPr>
        <w:t>II</w:t>
      </w:r>
      <w:r w:rsidRPr="001814D1">
        <w:rPr>
          <w:rFonts w:eastAsia="Times New Roman" w:cs="Arial"/>
          <w:color w:val="000000"/>
          <w:lang w:eastAsia="bg-BG"/>
        </w:rPr>
        <w:t>-рецепторен блокер.</w:t>
      </w:r>
    </w:p>
    <w:p w14:paraId="7AFCF98B" w14:textId="77777777" w:rsidR="001814D1" w:rsidRPr="001814D1" w:rsidRDefault="001814D1" w:rsidP="001814D1">
      <w:pPr>
        <w:spacing w:line="240" w:lineRule="auto"/>
        <w:rPr>
          <w:rFonts w:eastAsia="Times New Roman" w:cs="Arial"/>
        </w:rPr>
      </w:pPr>
      <w:r w:rsidRPr="001814D1">
        <w:rPr>
          <w:rFonts w:eastAsia="Times New Roman" w:cs="Arial"/>
          <w:color w:val="000000"/>
          <w:lang w:val="en-US"/>
        </w:rPr>
        <w:t>ONTARGET</w:t>
      </w:r>
      <w:r w:rsidRPr="001814D1">
        <w:rPr>
          <w:rFonts w:eastAsia="Times New Roman" w:cs="Arial"/>
          <w:color w:val="000000"/>
          <w:lang w:val="ru-RU"/>
        </w:rPr>
        <w:t xml:space="preserve"> </w:t>
      </w:r>
      <w:r w:rsidRPr="001814D1">
        <w:rPr>
          <w:rFonts w:eastAsia="Times New Roman" w:cs="Arial"/>
          <w:color w:val="00000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w:t>
      </w:r>
      <w:r w:rsidRPr="001814D1">
        <w:rPr>
          <w:rFonts w:eastAsia="Times New Roman" w:cs="Arial"/>
          <w:color w:val="000000"/>
          <w:lang w:val="en-US"/>
        </w:rPr>
        <w:t>VA</w:t>
      </w:r>
      <w:r w:rsidRPr="001814D1">
        <w:rPr>
          <w:rFonts w:eastAsia="Times New Roman" w:cs="Arial"/>
          <w:color w:val="000000"/>
          <w:lang w:val="ru-RU"/>
        </w:rPr>
        <w:t xml:space="preserve"> </w:t>
      </w:r>
      <w:r w:rsidRPr="001814D1">
        <w:rPr>
          <w:rFonts w:eastAsia="Times New Roman" w:cs="Arial"/>
          <w:color w:val="000000"/>
          <w:lang w:val="en-US"/>
        </w:rPr>
        <w:t>NEPHRON</w:t>
      </w:r>
      <w:r w:rsidRPr="001814D1">
        <w:rPr>
          <w:rFonts w:eastAsia="Times New Roman" w:cs="Arial"/>
          <w:color w:val="000000"/>
          <w:lang w:val="ru-RU"/>
        </w:rPr>
        <w:t>-</w:t>
      </w:r>
      <w:r w:rsidRPr="001814D1">
        <w:rPr>
          <w:rFonts w:eastAsia="Times New Roman" w:cs="Arial"/>
          <w:color w:val="000000"/>
          <w:lang w:val="en-US"/>
        </w:rPr>
        <w:t>D</w:t>
      </w:r>
      <w:r w:rsidRPr="001814D1">
        <w:rPr>
          <w:rFonts w:eastAsia="Times New Roman" w:cs="Arial"/>
          <w:color w:val="000000"/>
          <w:lang w:val="ru-RU"/>
        </w:rPr>
        <w:t xml:space="preserve"> </w:t>
      </w:r>
      <w:r w:rsidRPr="001814D1">
        <w:rPr>
          <w:rFonts w:eastAsia="Times New Roman" w:cs="Arial"/>
          <w:color w:val="000000"/>
          <w:lang w:eastAsia="bg-BG"/>
        </w:rPr>
        <w:t>е проучване при пациенти със захарен диабет тип 2 и диабетна нефропатия.</w:t>
      </w:r>
    </w:p>
    <w:p w14:paraId="55FE4534" w14:textId="77777777" w:rsidR="001814D1" w:rsidRPr="001814D1" w:rsidRDefault="001814D1" w:rsidP="001814D1">
      <w:pPr>
        <w:spacing w:line="240" w:lineRule="auto"/>
        <w:rPr>
          <w:rFonts w:eastAsia="Times New Roman" w:cs="Arial"/>
        </w:rPr>
      </w:pPr>
      <w:r w:rsidRPr="001814D1">
        <w:rPr>
          <w:rFonts w:eastAsia="Times New Roman" w:cs="Arial"/>
          <w:color w:val="000000"/>
          <w:lang w:eastAsia="bg-BG"/>
        </w:rPr>
        <w:t xml:space="preserve">Тези проучвания не показват значим благоприятен ефект върху бъбречните и/или сърдечно-съдовите последици и смъртност, като същевременно са наблюдавани повишен риск отхиперкалиемия, остро увреждане на бъбреците и/или хипотония в сравнение с монотерапията.Като се имат предвид сходните им фармакодинамични свойства, тези резултати са приложими и за други АСЕ инхибитори и ангиотензин </w:t>
      </w:r>
      <w:r w:rsidRPr="001814D1">
        <w:rPr>
          <w:rFonts w:eastAsia="Times New Roman" w:cs="Arial"/>
          <w:color w:val="000000"/>
          <w:lang w:val="en-US"/>
        </w:rPr>
        <w:t>II</w:t>
      </w:r>
      <w:r w:rsidRPr="001814D1">
        <w:rPr>
          <w:rFonts w:eastAsia="Times New Roman" w:cs="Arial"/>
          <w:color w:val="000000"/>
          <w:lang w:eastAsia="bg-BG"/>
        </w:rPr>
        <w:t>-рецепторни блокери.</w:t>
      </w:r>
    </w:p>
    <w:p w14:paraId="16B1B189" w14:textId="77777777" w:rsidR="001814D1" w:rsidRPr="001814D1" w:rsidRDefault="001814D1" w:rsidP="001814D1">
      <w:pPr>
        <w:spacing w:line="240" w:lineRule="auto"/>
        <w:rPr>
          <w:rFonts w:eastAsia="Times New Roman" w:cs="Arial"/>
        </w:rPr>
      </w:pPr>
      <w:r w:rsidRPr="001814D1">
        <w:rPr>
          <w:rFonts w:eastAsia="Times New Roman" w:cs="Arial"/>
          <w:color w:val="000000"/>
          <w:lang w:eastAsia="bg-BG"/>
        </w:rPr>
        <w:t xml:space="preserve">АСЕ инхибитори и ангиотензин </w:t>
      </w:r>
      <w:r w:rsidRPr="001814D1">
        <w:rPr>
          <w:rFonts w:eastAsia="Times New Roman" w:cs="Arial"/>
          <w:color w:val="000000"/>
          <w:lang w:val="en-US"/>
        </w:rPr>
        <w:t>II</w:t>
      </w:r>
      <w:r w:rsidRPr="001814D1">
        <w:rPr>
          <w:rFonts w:eastAsia="Times New Roman" w:cs="Arial"/>
          <w:color w:val="000000"/>
          <w:lang w:eastAsia="bg-BG"/>
        </w:rPr>
        <w:t>-рецепторни блокери следователно не трябва да се използват едновременно при пациенти с диабетна нефропатия.</w:t>
      </w:r>
    </w:p>
    <w:p w14:paraId="22EABD52" w14:textId="77777777" w:rsidR="001814D1" w:rsidRPr="00450B37" w:rsidRDefault="001814D1" w:rsidP="001814D1">
      <w:pPr>
        <w:spacing w:line="240" w:lineRule="auto"/>
        <w:rPr>
          <w:rFonts w:eastAsia="Times New Roman" w:cs="Arial"/>
          <w:color w:val="000000"/>
          <w:lang w:val="ru-RU"/>
        </w:rPr>
      </w:pPr>
    </w:p>
    <w:p w14:paraId="39F49FD9" w14:textId="64EE3EC3" w:rsidR="001814D1" w:rsidRPr="001814D1" w:rsidRDefault="001814D1" w:rsidP="001814D1">
      <w:pPr>
        <w:spacing w:line="240" w:lineRule="auto"/>
        <w:rPr>
          <w:rFonts w:eastAsia="Times New Roman" w:cs="Arial"/>
        </w:rPr>
      </w:pPr>
      <w:r w:rsidRPr="001814D1">
        <w:rPr>
          <w:rFonts w:eastAsia="Times New Roman" w:cs="Arial"/>
          <w:color w:val="000000"/>
          <w:lang w:val="en-US"/>
        </w:rPr>
        <w:t>ALTITUDE</w:t>
      </w:r>
      <w:r w:rsidRPr="001814D1">
        <w:rPr>
          <w:rFonts w:eastAsia="Times New Roman" w:cs="Arial"/>
          <w:color w:val="000000"/>
          <w:lang w:val="ru-RU"/>
        </w:rPr>
        <w:t xml:space="preserve"> </w:t>
      </w:r>
      <w:r w:rsidRPr="001814D1">
        <w:rPr>
          <w:rFonts w:eastAsia="Times New Roman" w:cs="Arial"/>
          <w:color w:val="000000"/>
          <w:lang w:eastAsia="bg-BG"/>
        </w:rPr>
        <w:t xml:space="preserve">(Клинично проучване проведено с 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АСЕ инхибитор или ангиотензин </w:t>
      </w:r>
      <w:r w:rsidRPr="001814D1">
        <w:rPr>
          <w:rFonts w:eastAsia="Times New Roman" w:cs="Arial"/>
          <w:color w:val="000000"/>
          <w:lang w:val="en-US"/>
        </w:rPr>
        <w:t>II</w:t>
      </w:r>
      <w:r w:rsidRPr="001814D1">
        <w:rPr>
          <w:rFonts w:eastAsia="Times New Roman" w:cs="Arial"/>
          <w:color w:val="000000"/>
          <w:lang w:eastAsia="bg-BG"/>
        </w:rPr>
        <w:t xml:space="preserve">-рецепторен блокер при пациенти със захарен диабет тип 2 и хронично бъбречно заболяване, сърдечно-съдово заболяване </w:t>
      </w:r>
      <w:r w:rsidRPr="001814D1">
        <w:rPr>
          <w:rFonts w:eastAsia="Times New Roman" w:cs="Arial"/>
          <w:color w:val="000000"/>
          <w:lang w:eastAsia="bg-BG"/>
        </w:rPr>
        <w:lastRenderedPageBreak/>
        <w:t>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67112806" w14:textId="77777777" w:rsidR="001814D1" w:rsidRPr="001814D1" w:rsidRDefault="001814D1" w:rsidP="001814D1">
      <w:pPr>
        <w:spacing w:line="240" w:lineRule="auto"/>
        <w:rPr>
          <w:rFonts w:eastAsia="Times New Roman" w:cs="Arial"/>
          <w:color w:val="000000"/>
          <w:u w:val="single"/>
          <w:lang w:eastAsia="bg-BG"/>
        </w:rPr>
      </w:pPr>
    </w:p>
    <w:p w14:paraId="78A521D1" w14:textId="226DBDA5" w:rsidR="001814D1" w:rsidRPr="001814D1" w:rsidRDefault="001814D1" w:rsidP="001814D1">
      <w:pPr>
        <w:spacing w:line="240" w:lineRule="auto"/>
        <w:rPr>
          <w:rFonts w:eastAsia="Times New Roman" w:cs="Arial"/>
        </w:rPr>
      </w:pPr>
      <w:r w:rsidRPr="001814D1">
        <w:rPr>
          <w:rFonts w:eastAsia="Times New Roman" w:cs="Arial"/>
          <w:color w:val="000000"/>
          <w:u w:val="single"/>
          <w:lang w:eastAsia="bg-BG"/>
        </w:rPr>
        <w:t>Амлодипин</w:t>
      </w:r>
    </w:p>
    <w:p w14:paraId="720F54E5" w14:textId="77777777" w:rsidR="001814D1" w:rsidRPr="001814D1" w:rsidRDefault="001814D1" w:rsidP="001814D1">
      <w:pPr>
        <w:spacing w:line="240" w:lineRule="auto"/>
        <w:rPr>
          <w:rFonts w:eastAsia="Times New Roman" w:cs="Arial"/>
        </w:rPr>
      </w:pPr>
      <w:r w:rsidRPr="001814D1">
        <w:rPr>
          <w:rFonts w:eastAsia="Times New Roman" w:cs="Arial"/>
          <w:color w:val="000000"/>
          <w:lang w:eastAsia="bg-BG"/>
        </w:rPr>
        <w:t>Амлодипин е инхибитор на инфлукса на калциевите йони от дихидропиридиновата група (блокер на бавните канали или антагонист на калциевите Йони) и инхибира трансмембранния инфлукс на калциеви йони в гладките мускули на сърцето и кръвоносните съдове. Механизмът на антихипертензивното действие на амлодипин е основано на директен ефект на отпускане на гладките мускули на кръвоносните съдове, което води до намаляване на периферната съдова резистентност и, съответно, на кръвното налягане. Експерименталните данни показват, че амлодипин се свързва с дихидропиридинови и не-дихидропиридинови локуси на свързване. Амлодипин е с относително съдово-селективен ефект, с по-голям ефект върху гладкомускулните клетки на съдовете, отколкото върху клетките на сърдечния мускул</w:t>
      </w:r>
    </w:p>
    <w:p w14:paraId="6B445A30" w14:textId="77777777" w:rsidR="001814D1" w:rsidRPr="001814D1" w:rsidRDefault="001814D1" w:rsidP="001814D1">
      <w:pPr>
        <w:spacing w:line="240" w:lineRule="auto"/>
        <w:rPr>
          <w:rFonts w:eastAsia="Times New Roman" w:cs="Arial"/>
          <w:color w:val="000000"/>
          <w:lang w:eastAsia="bg-BG"/>
        </w:rPr>
      </w:pPr>
    </w:p>
    <w:p w14:paraId="010285CB" w14:textId="18395A27" w:rsidR="001814D1" w:rsidRPr="001814D1" w:rsidRDefault="001814D1" w:rsidP="001814D1">
      <w:pPr>
        <w:spacing w:line="240" w:lineRule="auto"/>
        <w:rPr>
          <w:rFonts w:eastAsia="Times New Roman" w:cs="Arial"/>
          <w:lang w:val="ru-RU"/>
        </w:rPr>
      </w:pPr>
      <w:r w:rsidRPr="001814D1">
        <w:rPr>
          <w:rFonts w:eastAsia="Times New Roman" w:cs="Arial"/>
          <w:color w:val="000000"/>
          <w:lang w:eastAsia="bg-BG"/>
        </w:rPr>
        <w:t>При пациенти с хипертензия, приемането веднъж дневно осигурява клинично значимо понижение на кръвното налягане в легнало и изправено положение, в продължение на целия 24-часов период. Поради бавното започване на действието, острата хипотония не е част от ефекта на приемане на амлодипин.</w:t>
      </w:r>
    </w:p>
    <w:p w14:paraId="5F88C997" w14:textId="3844E357" w:rsidR="001814D1" w:rsidRPr="001814D1" w:rsidRDefault="001814D1" w:rsidP="001814D1">
      <w:pPr>
        <w:rPr>
          <w:rFonts w:cs="Arial"/>
        </w:rPr>
      </w:pPr>
    </w:p>
    <w:p w14:paraId="668707CE" w14:textId="77777777" w:rsidR="001814D1" w:rsidRPr="001814D1" w:rsidRDefault="001814D1" w:rsidP="001814D1">
      <w:pPr>
        <w:spacing w:line="240" w:lineRule="auto"/>
        <w:rPr>
          <w:rFonts w:eastAsia="Times New Roman" w:cs="Arial"/>
        </w:rPr>
      </w:pPr>
      <w:r w:rsidRPr="001814D1">
        <w:rPr>
          <w:rFonts w:eastAsia="Times New Roman" w:cs="Arial"/>
          <w:color w:val="000000"/>
          <w:lang w:eastAsia="bg-BG"/>
        </w:rPr>
        <w:t>При пациенти с хипертензия и нормална бъбречна функция, лекарствените дози амлодипин има като резултат намаляване на резистентността на съдовете на бъбреците и увеличение на нивото на гломерулна филтрация, както и ефективен отток на бъбречната плазма, без промяна на филтрационната фракция или протеинурия.</w:t>
      </w:r>
    </w:p>
    <w:p w14:paraId="493825AA" w14:textId="77777777" w:rsidR="001814D1" w:rsidRPr="001814D1" w:rsidRDefault="001814D1" w:rsidP="001814D1">
      <w:pPr>
        <w:spacing w:line="240" w:lineRule="auto"/>
        <w:rPr>
          <w:rFonts w:eastAsia="Times New Roman" w:cs="Arial"/>
          <w:color w:val="000000"/>
          <w:lang w:eastAsia="bg-BG"/>
        </w:rPr>
      </w:pPr>
    </w:p>
    <w:p w14:paraId="654369A9" w14:textId="337C78EF" w:rsidR="001814D1" w:rsidRPr="001814D1" w:rsidRDefault="001814D1" w:rsidP="001814D1">
      <w:pPr>
        <w:spacing w:line="240" w:lineRule="auto"/>
        <w:rPr>
          <w:rFonts w:eastAsia="Times New Roman" w:cs="Arial"/>
        </w:rPr>
      </w:pPr>
      <w:r w:rsidRPr="001814D1">
        <w:rPr>
          <w:rFonts w:eastAsia="Times New Roman" w:cs="Arial"/>
          <w:color w:val="000000"/>
          <w:lang w:eastAsia="bg-BG"/>
        </w:rPr>
        <w:t>Амлодипин не се асоциира с никакви нежелани метаболитни реакции или промени в плазмените липиди и е подходящ за употреба от пациенти с астма, диабет и подагра.</w:t>
      </w:r>
    </w:p>
    <w:p w14:paraId="369C52AA" w14:textId="77777777" w:rsidR="001814D1" w:rsidRPr="001814D1" w:rsidRDefault="001814D1" w:rsidP="001814D1">
      <w:pPr>
        <w:spacing w:line="240" w:lineRule="auto"/>
        <w:rPr>
          <w:rFonts w:eastAsia="Times New Roman" w:cs="Arial"/>
          <w:color w:val="000000"/>
          <w:lang w:eastAsia="bg-BG"/>
        </w:rPr>
      </w:pPr>
    </w:p>
    <w:p w14:paraId="663973F3" w14:textId="0A09D77B" w:rsidR="001814D1" w:rsidRPr="001814D1" w:rsidRDefault="001814D1" w:rsidP="001814D1">
      <w:pPr>
        <w:spacing w:line="240" w:lineRule="auto"/>
        <w:rPr>
          <w:rFonts w:eastAsia="Times New Roman" w:cs="Arial"/>
        </w:rPr>
      </w:pPr>
      <w:r w:rsidRPr="001814D1">
        <w:rPr>
          <w:rFonts w:eastAsia="Times New Roman" w:cs="Arial"/>
          <w:color w:val="000000"/>
          <w:lang w:eastAsia="bg-BG"/>
        </w:rPr>
        <w:t>Употреба при пациенти със сърдечна недостатъчност</w:t>
      </w:r>
    </w:p>
    <w:p w14:paraId="45221F46" w14:textId="77777777" w:rsidR="001814D1" w:rsidRPr="001814D1" w:rsidRDefault="001814D1" w:rsidP="001814D1">
      <w:pPr>
        <w:spacing w:line="240" w:lineRule="auto"/>
        <w:rPr>
          <w:rFonts w:eastAsia="Times New Roman" w:cs="Arial"/>
        </w:rPr>
      </w:pPr>
      <w:r w:rsidRPr="001814D1">
        <w:rPr>
          <w:rFonts w:eastAsia="Times New Roman" w:cs="Arial"/>
          <w:color w:val="000000"/>
          <w:lang w:eastAsia="bg-BG"/>
        </w:rPr>
        <w:t xml:space="preserve">Базираните на хемодинамични проучвания и прояви контролирани клинични изпитвания при пациенти със сърдечна недостатъчност от </w:t>
      </w:r>
      <w:r w:rsidRPr="001814D1">
        <w:rPr>
          <w:rFonts w:eastAsia="Times New Roman" w:cs="Arial"/>
          <w:color w:val="000000"/>
          <w:lang w:val="en-US"/>
        </w:rPr>
        <w:t>NYHA</w:t>
      </w:r>
      <w:r w:rsidRPr="001814D1">
        <w:rPr>
          <w:rFonts w:eastAsia="Times New Roman" w:cs="Arial"/>
          <w:color w:val="000000"/>
          <w:lang w:val="ru-RU"/>
        </w:rPr>
        <w:t xml:space="preserve"> </w:t>
      </w:r>
      <w:r w:rsidRPr="001814D1">
        <w:rPr>
          <w:rFonts w:eastAsia="Times New Roman" w:cs="Arial"/>
          <w:color w:val="000000"/>
          <w:lang w:eastAsia="bg-BG"/>
        </w:rPr>
        <w:t xml:space="preserve">клас </w:t>
      </w:r>
      <w:r w:rsidRPr="001814D1">
        <w:rPr>
          <w:rFonts w:eastAsia="Times New Roman" w:cs="Arial"/>
          <w:color w:val="000000"/>
          <w:lang w:val="en-US"/>
        </w:rPr>
        <w:t>II</w:t>
      </w:r>
      <w:r w:rsidRPr="001814D1">
        <w:rPr>
          <w:rFonts w:eastAsia="Times New Roman" w:cs="Arial"/>
          <w:color w:val="000000"/>
          <w:lang w:val="ru-RU"/>
        </w:rPr>
        <w:t>-</w:t>
      </w:r>
      <w:r w:rsidRPr="001814D1">
        <w:rPr>
          <w:rFonts w:eastAsia="Times New Roman" w:cs="Arial"/>
          <w:color w:val="000000"/>
          <w:lang w:val="en-US"/>
        </w:rPr>
        <w:t>IV</w:t>
      </w:r>
      <w:r w:rsidRPr="001814D1">
        <w:rPr>
          <w:rFonts w:eastAsia="Times New Roman" w:cs="Arial"/>
          <w:color w:val="000000"/>
          <w:lang w:val="ru-RU"/>
        </w:rPr>
        <w:t xml:space="preserve"> </w:t>
      </w:r>
      <w:r w:rsidRPr="001814D1">
        <w:rPr>
          <w:rFonts w:eastAsia="Times New Roman" w:cs="Arial"/>
          <w:color w:val="000000"/>
          <w:lang w:eastAsia="bg-BG"/>
        </w:rPr>
        <w:t>са показали, че амлодипин не е довел до клинично влошаване, както е установено от допустимите отклонения на резултатите, изтласканото количество кръв от лявата сърдечна камера и клиничната симптоматология.</w:t>
      </w:r>
    </w:p>
    <w:p w14:paraId="1F2F8DB0" w14:textId="77777777" w:rsidR="001814D1" w:rsidRPr="001814D1" w:rsidRDefault="001814D1" w:rsidP="001814D1">
      <w:pPr>
        <w:spacing w:line="240" w:lineRule="auto"/>
        <w:rPr>
          <w:rFonts w:eastAsia="Times New Roman" w:cs="Arial"/>
          <w:color w:val="000000"/>
          <w:lang w:eastAsia="bg-BG"/>
        </w:rPr>
      </w:pPr>
    </w:p>
    <w:p w14:paraId="49168CC8" w14:textId="261C1A74" w:rsidR="001814D1" w:rsidRPr="001814D1" w:rsidRDefault="001814D1" w:rsidP="001814D1">
      <w:pPr>
        <w:spacing w:line="240" w:lineRule="auto"/>
        <w:rPr>
          <w:rFonts w:eastAsia="Times New Roman" w:cs="Arial"/>
        </w:rPr>
      </w:pPr>
      <w:r w:rsidRPr="001814D1">
        <w:rPr>
          <w:rFonts w:eastAsia="Times New Roman" w:cs="Arial"/>
          <w:color w:val="000000"/>
          <w:lang w:eastAsia="bg-BG"/>
        </w:rPr>
        <w:t xml:space="preserve">Плацебо-контролирано проучване </w:t>
      </w:r>
      <w:r w:rsidRPr="001814D1">
        <w:rPr>
          <w:rFonts w:eastAsia="Times New Roman" w:cs="Arial"/>
          <w:color w:val="000000"/>
          <w:lang w:val="ru-RU"/>
        </w:rPr>
        <w:t>(</w:t>
      </w:r>
      <w:r w:rsidRPr="001814D1">
        <w:rPr>
          <w:rFonts w:eastAsia="Times New Roman" w:cs="Arial"/>
          <w:color w:val="000000"/>
          <w:lang w:val="en-US"/>
        </w:rPr>
        <w:t>PRAISE</w:t>
      </w:r>
      <w:r w:rsidRPr="001814D1">
        <w:rPr>
          <w:rFonts w:eastAsia="Times New Roman" w:cs="Arial"/>
          <w:color w:val="000000"/>
          <w:lang w:val="ru-RU"/>
        </w:rPr>
        <w:t xml:space="preserve">) </w:t>
      </w:r>
      <w:r w:rsidRPr="001814D1">
        <w:rPr>
          <w:rFonts w:eastAsia="Times New Roman" w:cs="Arial"/>
          <w:color w:val="000000"/>
          <w:lang w:eastAsia="bg-BG"/>
        </w:rPr>
        <w:t xml:space="preserve">предназначено за изследване на пациенти със сърдечна недостатъчност от </w:t>
      </w:r>
      <w:r w:rsidRPr="001814D1">
        <w:rPr>
          <w:rFonts w:eastAsia="Times New Roman" w:cs="Arial"/>
          <w:color w:val="000000"/>
          <w:lang w:val="en-US"/>
        </w:rPr>
        <w:t>NYHA</w:t>
      </w:r>
      <w:r w:rsidRPr="001814D1">
        <w:rPr>
          <w:rFonts w:eastAsia="Times New Roman" w:cs="Arial"/>
          <w:color w:val="000000"/>
          <w:lang w:val="ru-RU"/>
        </w:rPr>
        <w:t xml:space="preserve"> </w:t>
      </w:r>
      <w:r w:rsidRPr="001814D1">
        <w:rPr>
          <w:rFonts w:eastAsia="Times New Roman" w:cs="Arial"/>
          <w:color w:val="000000"/>
          <w:lang w:val="en-US"/>
        </w:rPr>
        <w:t>Class</w:t>
      </w:r>
      <w:r w:rsidRPr="001814D1">
        <w:rPr>
          <w:rFonts w:eastAsia="Times New Roman" w:cs="Arial"/>
          <w:color w:val="000000"/>
          <w:lang w:val="ru-RU"/>
        </w:rPr>
        <w:t xml:space="preserve"> </w:t>
      </w:r>
      <w:r w:rsidRPr="001814D1">
        <w:rPr>
          <w:rFonts w:eastAsia="Times New Roman" w:cs="Arial"/>
          <w:color w:val="000000"/>
          <w:lang w:val="en-US"/>
        </w:rPr>
        <w:t>III</w:t>
      </w:r>
      <w:r w:rsidRPr="001814D1">
        <w:rPr>
          <w:rFonts w:eastAsia="Times New Roman" w:cs="Arial"/>
          <w:color w:val="000000"/>
          <w:lang w:val="ru-RU"/>
        </w:rPr>
        <w:t>-</w:t>
      </w:r>
      <w:r w:rsidRPr="001814D1">
        <w:rPr>
          <w:rFonts w:eastAsia="Times New Roman" w:cs="Arial"/>
          <w:color w:val="000000"/>
          <w:lang w:val="en-US"/>
        </w:rPr>
        <w:t>IV</w:t>
      </w:r>
      <w:r w:rsidRPr="001814D1">
        <w:rPr>
          <w:rFonts w:eastAsia="Times New Roman" w:cs="Arial"/>
          <w:color w:val="000000"/>
          <w:lang w:val="ru-RU"/>
        </w:rPr>
        <w:t xml:space="preserve">, </w:t>
      </w:r>
      <w:r w:rsidRPr="001814D1">
        <w:rPr>
          <w:rFonts w:eastAsia="Times New Roman" w:cs="Arial"/>
          <w:color w:val="000000"/>
          <w:lang w:eastAsia="bg-BG"/>
        </w:rPr>
        <w:t>които приемат дигоксин, диуретици и АСЕ инхибитори, е показало, че амлодипин не довежда до повишаване на риска от смъртност или комбинирани смъртност и заболеваемост със сърдечна недостатъчност</w:t>
      </w:r>
    </w:p>
    <w:p w14:paraId="126F2F13" w14:textId="77777777" w:rsidR="001814D1" w:rsidRPr="001814D1" w:rsidRDefault="001814D1" w:rsidP="001814D1">
      <w:pPr>
        <w:spacing w:line="240" w:lineRule="auto"/>
        <w:rPr>
          <w:rFonts w:eastAsia="Times New Roman" w:cs="Arial"/>
          <w:color w:val="000000"/>
          <w:lang w:eastAsia="bg-BG"/>
        </w:rPr>
      </w:pPr>
    </w:p>
    <w:p w14:paraId="0123B205" w14:textId="7E5B5F97" w:rsidR="001814D1" w:rsidRPr="001814D1" w:rsidRDefault="001814D1" w:rsidP="001814D1">
      <w:pPr>
        <w:spacing w:line="240" w:lineRule="auto"/>
        <w:rPr>
          <w:rFonts w:eastAsia="Times New Roman" w:cs="Arial"/>
        </w:rPr>
      </w:pPr>
      <w:r w:rsidRPr="001814D1">
        <w:rPr>
          <w:rFonts w:eastAsia="Times New Roman" w:cs="Arial"/>
          <w:color w:val="000000"/>
          <w:lang w:eastAsia="bg-BG"/>
        </w:rPr>
        <w:t xml:space="preserve">При проследяващо, дългосрочно, плацебо контролирано изпитване </w:t>
      </w:r>
      <w:r w:rsidRPr="001814D1">
        <w:rPr>
          <w:rFonts w:eastAsia="Times New Roman" w:cs="Arial"/>
          <w:color w:val="000000"/>
          <w:lang w:val="ru-RU"/>
        </w:rPr>
        <w:t>(</w:t>
      </w:r>
      <w:r w:rsidRPr="001814D1">
        <w:rPr>
          <w:rFonts w:eastAsia="Times New Roman" w:cs="Arial"/>
          <w:color w:val="000000"/>
          <w:lang w:val="en-US"/>
        </w:rPr>
        <w:t>PRAISE</w:t>
      </w:r>
      <w:r w:rsidRPr="001814D1">
        <w:rPr>
          <w:rFonts w:eastAsia="Times New Roman" w:cs="Arial"/>
          <w:color w:val="000000"/>
          <w:lang w:val="ru-RU"/>
        </w:rPr>
        <w:t xml:space="preserve">-2) </w:t>
      </w:r>
      <w:r w:rsidRPr="001814D1">
        <w:rPr>
          <w:rFonts w:eastAsia="Times New Roman" w:cs="Arial"/>
          <w:color w:val="000000"/>
          <w:lang w:eastAsia="bg-BG"/>
        </w:rPr>
        <w:t xml:space="preserve">на амлодипин при пациенти със сърдечна недостатъчност от </w:t>
      </w:r>
      <w:r w:rsidRPr="001814D1">
        <w:rPr>
          <w:rFonts w:eastAsia="Times New Roman" w:cs="Arial"/>
          <w:color w:val="000000"/>
          <w:lang w:val="en-US"/>
        </w:rPr>
        <w:t>NYHA</w:t>
      </w:r>
      <w:r w:rsidRPr="001814D1">
        <w:rPr>
          <w:rFonts w:eastAsia="Times New Roman" w:cs="Arial"/>
          <w:color w:val="000000"/>
          <w:lang w:val="ru-RU"/>
        </w:rPr>
        <w:t xml:space="preserve"> </w:t>
      </w:r>
      <w:r w:rsidRPr="001814D1">
        <w:rPr>
          <w:rFonts w:eastAsia="Times New Roman" w:cs="Arial"/>
          <w:color w:val="000000"/>
          <w:lang w:val="en-US"/>
        </w:rPr>
        <w:t>III</w:t>
      </w:r>
      <w:r w:rsidRPr="001814D1">
        <w:rPr>
          <w:rFonts w:eastAsia="Times New Roman" w:cs="Arial"/>
          <w:color w:val="000000"/>
          <w:lang w:eastAsia="bg-BG"/>
        </w:rPr>
        <w:t xml:space="preserve"> и IV, без клинични симптоми или с находки, предполагащи основно исхемично заболяване, които приемат постоянни дози АСЕ инхибитори, дигиталис, и диуретици, е установено че амлодипин няма ефект при общата смъртност, вследствие на сърдечно-съдови проблеми. В същата популация, амлодипин се свързва с повишен брой съобщения за белодробен едем, </w:t>
      </w:r>
      <w:r w:rsidRPr="001814D1">
        <w:rPr>
          <w:rFonts w:eastAsia="Times New Roman" w:cs="Arial"/>
          <w:color w:val="000000"/>
          <w:lang w:eastAsia="bg-BG"/>
        </w:rPr>
        <w:lastRenderedPageBreak/>
        <w:t>въпреки че не е установена значителна разлика в честотата на влошаване на сърдечната недостатъчност, в сравнение с плацебо.</w:t>
      </w:r>
    </w:p>
    <w:p w14:paraId="615C7D51" w14:textId="77777777" w:rsidR="001814D1" w:rsidRPr="001814D1" w:rsidRDefault="001814D1" w:rsidP="001814D1">
      <w:pPr>
        <w:spacing w:line="240" w:lineRule="auto"/>
        <w:rPr>
          <w:rFonts w:eastAsia="Times New Roman" w:cs="Arial"/>
          <w:color w:val="000000"/>
          <w:u w:val="single"/>
          <w:lang w:eastAsia="bg-BG"/>
        </w:rPr>
      </w:pPr>
    </w:p>
    <w:p w14:paraId="517129BB" w14:textId="4E6DB242" w:rsidR="001814D1" w:rsidRPr="001814D1" w:rsidRDefault="001814D1" w:rsidP="001814D1">
      <w:pPr>
        <w:spacing w:line="240" w:lineRule="auto"/>
        <w:rPr>
          <w:rFonts w:eastAsia="Times New Roman" w:cs="Arial"/>
        </w:rPr>
      </w:pPr>
      <w:r w:rsidRPr="001814D1">
        <w:rPr>
          <w:rFonts w:eastAsia="Times New Roman" w:cs="Arial"/>
          <w:color w:val="000000"/>
          <w:u w:val="single"/>
          <w:lang w:eastAsia="bg-BG"/>
        </w:rPr>
        <w:t>Телмисаптан/Амлодипин</w:t>
      </w:r>
    </w:p>
    <w:p w14:paraId="7D5AC273" w14:textId="77777777" w:rsidR="001814D1" w:rsidRPr="001814D1" w:rsidRDefault="001814D1" w:rsidP="001814D1">
      <w:pPr>
        <w:spacing w:line="240" w:lineRule="auto"/>
        <w:rPr>
          <w:rFonts w:eastAsia="Times New Roman" w:cs="Arial"/>
        </w:rPr>
      </w:pPr>
      <w:r w:rsidRPr="001814D1">
        <w:rPr>
          <w:rFonts w:eastAsia="Times New Roman" w:cs="Arial"/>
          <w:color w:val="000000"/>
          <w:lang w:eastAsia="bg-BG"/>
        </w:rPr>
        <w:t xml:space="preserve">В 8-седмично, многоцентрово, рандомизирано, двойносляпо, плацебо-контролирано, с паралелни групи факгориално проучване в 1461 пациенти с лека до тежка хипотензия (усреднено диастолично кръвно налягане от ≥95 до &lt;119 </w:t>
      </w:r>
      <w:r w:rsidRPr="001814D1">
        <w:rPr>
          <w:rFonts w:eastAsia="Times New Roman" w:cs="Arial"/>
          <w:color w:val="000000"/>
          <w:lang w:val="en-US"/>
        </w:rPr>
        <w:t>mm</w:t>
      </w:r>
      <w:r w:rsidRPr="001814D1">
        <w:rPr>
          <w:rFonts w:eastAsia="Times New Roman" w:cs="Arial"/>
          <w:color w:val="000000"/>
          <w:lang w:val="ru-RU"/>
        </w:rPr>
        <w:t xml:space="preserve"> </w:t>
      </w:r>
      <w:r w:rsidRPr="001814D1">
        <w:rPr>
          <w:rFonts w:eastAsia="Times New Roman" w:cs="Arial"/>
          <w:color w:val="000000"/>
          <w:lang w:val="en-US"/>
        </w:rPr>
        <w:t>Hg</w:t>
      </w:r>
      <w:r w:rsidRPr="001814D1">
        <w:rPr>
          <w:rFonts w:eastAsia="Times New Roman" w:cs="Arial"/>
          <w:color w:val="000000"/>
          <w:lang w:val="ru-RU"/>
        </w:rPr>
        <w:t xml:space="preserve">), </w:t>
      </w:r>
      <w:r w:rsidRPr="001814D1">
        <w:rPr>
          <w:rFonts w:eastAsia="Times New Roman" w:cs="Arial"/>
          <w:color w:val="000000"/>
          <w:lang w:eastAsia="bg-BG"/>
        </w:rPr>
        <w:t>лечението с всяка отделна дозова комбинация Телмисартан/амлодипин има за резултат значително по-високо редуциране на диастоличното и систоличното кръвно налягане и по-високи нива на контрол, в сравнение със съответните монотерапии.</w:t>
      </w:r>
    </w:p>
    <w:p w14:paraId="1DE2A114" w14:textId="77777777" w:rsidR="001814D1" w:rsidRPr="001814D1" w:rsidRDefault="001814D1" w:rsidP="001814D1">
      <w:pPr>
        <w:spacing w:line="240" w:lineRule="auto"/>
        <w:rPr>
          <w:rFonts w:eastAsia="Times New Roman" w:cs="Arial"/>
        </w:rPr>
      </w:pPr>
      <w:r w:rsidRPr="001814D1">
        <w:rPr>
          <w:rFonts w:eastAsia="Times New Roman" w:cs="Arial"/>
          <w:color w:val="000000"/>
          <w:lang w:eastAsia="bg-BG"/>
        </w:rPr>
        <w:t xml:space="preserve">Телмисартан/амлодипин показва дозовосвързани понижения на систоличното/диастоличното кръвно налягане в рамките на обхвата на лечебната доза от - 21.8/ - 16.5 </w:t>
      </w:r>
      <w:r w:rsidRPr="001814D1">
        <w:rPr>
          <w:rFonts w:eastAsia="Times New Roman" w:cs="Arial"/>
          <w:color w:val="000000"/>
          <w:lang w:val="en-US"/>
        </w:rPr>
        <w:t>mm</w:t>
      </w:r>
      <w:r w:rsidRPr="001814D1">
        <w:rPr>
          <w:rFonts w:eastAsia="Times New Roman" w:cs="Arial"/>
          <w:color w:val="000000"/>
          <w:lang w:val="ru-RU"/>
        </w:rPr>
        <w:t xml:space="preserve"> </w:t>
      </w:r>
      <w:r w:rsidRPr="001814D1">
        <w:rPr>
          <w:rFonts w:eastAsia="Times New Roman" w:cs="Arial"/>
          <w:color w:val="000000"/>
          <w:lang w:val="en-US"/>
        </w:rPr>
        <w:t>Hg</w:t>
      </w:r>
      <w:r w:rsidRPr="001814D1">
        <w:rPr>
          <w:rFonts w:eastAsia="Times New Roman" w:cs="Arial"/>
          <w:color w:val="000000"/>
          <w:lang w:val="ru-RU"/>
        </w:rPr>
        <w:t xml:space="preserve"> </w:t>
      </w:r>
      <w:r w:rsidRPr="001814D1">
        <w:rPr>
          <w:rFonts w:eastAsia="Times New Roman" w:cs="Arial"/>
          <w:color w:val="000000"/>
          <w:lang w:eastAsia="bg-BG"/>
        </w:rPr>
        <w:t xml:space="preserve">(40 </w:t>
      </w:r>
      <w:r w:rsidRPr="001814D1">
        <w:rPr>
          <w:rFonts w:eastAsia="Times New Roman" w:cs="Arial"/>
          <w:color w:val="000000"/>
          <w:lang w:val="en-US"/>
        </w:rPr>
        <w:t>mg</w:t>
      </w:r>
      <w:r w:rsidRPr="001814D1">
        <w:rPr>
          <w:rFonts w:eastAsia="Times New Roman" w:cs="Arial"/>
          <w:color w:val="000000"/>
          <w:lang w:val="ru-RU"/>
        </w:rPr>
        <w:t xml:space="preserve">/5 </w:t>
      </w:r>
      <w:r w:rsidRPr="001814D1">
        <w:rPr>
          <w:rFonts w:eastAsia="Times New Roman" w:cs="Arial"/>
          <w:color w:val="000000"/>
          <w:lang w:val="en-US"/>
        </w:rPr>
        <w:t>mg</w:t>
      </w:r>
      <w:r w:rsidRPr="001814D1">
        <w:rPr>
          <w:rFonts w:eastAsia="Times New Roman" w:cs="Arial"/>
          <w:color w:val="000000"/>
          <w:lang w:val="ru-RU"/>
        </w:rPr>
        <w:t xml:space="preserve">), - </w:t>
      </w:r>
      <w:r w:rsidRPr="001814D1">
        <w:rPr>
          <w:rFonts w:eastAsia="Times New Roman" w:cs="Arial"/>
          <w:color w:val="000000"/>
          <w:lang w:eastAsia="bg-BG"/>
        </w:rPr>
        <w:t xml:space="preserve">22.1/ </w:t>
      </w:r>
      <w:r w:rsidRPr="001814D1">
        <w:rPr>
          <w:rFonts w:eastAsia="Times New Roman" w:cs="Arial"/>
          <w:color w:val="000000"/>
          <w:lang w:val="ru-RU"/>
        </w:rPr>
        <w:t xml:space="preserve">-18.2 </w:t>
      </w:r>
      <w:r w:rsidRPr="001814D1">
        <w:rPr>
          <w:rFonts w:eastAsia="Times New Roman" w:cs="Arial"/>
          <w:color w:val="000000"/>
          <w:lang w:val="en-US"/>
        </w:rPr>
        <w:t>mm</w:t>
      </w:r>
      <w:r w:rsidRPr="001814D1">
        <w:rPr>
          <w:rFonts w:eastAsia="Times New Roman" w:cs="Arial"/>
          <w:color w:val="000000"/>
          <w:lang w:val="ru-RU"/>
        </w:rPr>
        <w:t xml:space="preserve"> </w:t>
      </w:r>
      <w:r w:rsidRPr="001814D1">
        <w:rPr>
          <w:rFonts w:eastAsia="Times New Roman" w:cs="Arial"/>
          <w:color w:val="000000"/>
          <w:lang w:val="en-US"/>
        </w:rPr>
        <w:t>Hg</w:t>
      </w:r>
      <w:r w:rsidRPr="001814D1">
        <w:rPr>
          <w:rFonts w:eastAsia="Times New Roman" w:cs="Arial"/>
          <w:color w:val="000000"/>
          <w:lang w:val="ru-RU"/>
        </w:rPr>
        <w:t xml:space="preserve"> (80 </w:t>
      </w:r>
      <w:r w:rsidRPr="001814D1">
        <w:rPr>
          <w:rFonts w:eastAsia="Times New Roman" w:cs="Arial"/>
          <w:color w:val="000000"/>
          <w:lang w:val="en-US"/>
        </w:rPr>
        <w:t>mg</w:t>
      </w:r>
      <w:r w:rsidRPr="001814D1">
        <w:rPr>
          <w:rFonts w:eastAsia="Times New Roman" w:cs="Arial"/>
          <w:color w:val="000000"/>
          <w:lang w:val="ru-RU"/>
        </w:rPr>
        <w:t xml:space="preserve">/5 </w:t>
      </w:r>
      <w:r w:rsidRPr="001814D1">
        <w:rPr>
          <w:rFonts w:eastAsia="Times New Roman" w:cs="Arial"/>
          <w:color w:val="000000"/>
          <w:lang w:val="en-US"/>
        </w:rPr>
        <w:t>mg</w:t>
      </w:r>
      <w:r w:rsidRPr="001814D1">
        <w:rPr>
          <w:rFonts w:eastAsia="Times New Roman" w:cs="Arial"/>
          <w:color w:val="000000"/>
          <w:lang w:val="ru-RU"/>
        </w:rPr>
        <w:t xml:space="preserve">), - </w:t>
      </w:r>
      <w:r w:rsidRPr="001814D1">
        <w:rPr>
          <w:rFonts w:eastAsia="Times New Roman" w:cs="Arial"/>
          <w:color w:val="000000"/>
          <w:lang w:eastAsia="bg-BG"/>
        </w:rPr>
        <w:t xml:space="preserve">24.7/ </w:t>
      </w:r>
      <w:r w:rsidRPr="001814D1">
        <w:rPr>
          <w:rFonts w:eastAsia="Times New Roman" w:cs="Arial"/>
          <w:color w:val="000000"/>
          <w:lang w:val="ru-RU"/>
        </w:rPr>
        <w:t xml:space="preserve">- 20.2 </w:t>
      </w:r>
      <w:r w:rsidRPr="001814D1">
        <w:rPr>
          <w:rFonts w:eastAsia="Times New Roman" w:cs="Arial"/>
          <w:color w:val="000000"/>
          <w:lang w:val="en-US"/>
        </w:rPr>
        <w:t>mm</w:t>
      </w:r>
      <w:r w:rsidRPr="001814D1">
        <w:rPr>
          <w:rFonts w:eastAsia="Times New Roman" w:cs="Arial"/>
          <w:color w:val="000000"/>
          <w:lang w:val="ru-RU"/>
        </w:rPr>
        <w:t xml:space="preserve"> </w:t>
      </w:r>
      <w:r w:rsidRPr="001814D1">
        <w:rPr>
          <w:rFonts w:eastAsia="Times New Roman" w:cs="Arial"/>
          <w:color w:val="000000"/>
          <w:lang w:val="en-US"/>
        </w:rPr>
        <w:t>Hg</w:t>
      </w:r>
      <w:r w:rsidRPr="001814D1">
        <w:rPr>
          <w:rFonts w:eastAsia="Times New Roman" w:cs="Arial"/>
          <w:color w:val="000000"/>
          <w:lang w:val="ru-RU"/>
        </w:rPr>
        <w:t xml:space="preserve"> (40 </w:t>
      </w:r>
      <w:r w:rsidRPr="001814D1">
        <w:rPr>
          <w:rFonts w:eastAsia="Times New Roman" w:cs="Arial"/>
          <w:color w:val="000000"/>
          <w:lang w:val="en-US"/>
        </w:rPr>
        <w:t>mg</w:t>
      </w:r>
      <w:r w:rsidRPr="001814D1">
        <w:rPr>
          <w:rFonts w:eastAsia="Times New Roman" w:cs="Arial"/>
          <w:color w:val="000000"/>
          <w:lang w:val="ru-RU"/>
        </w:rPr>
        <w:t xml:space="preserve">/10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и </w:t>
      </w:r>
      <w:r w:rsidRPr="001814D1">
        <w:rPr>
          <w:rFonts w:eastAsia="Times New Roman" w:cs="Arial"/>
          <w:color w:val="000000"/>
          <w:lang w:val="ru-RU"/>
        </w:rPr>
        <w:t xml:space="preserve">- </w:t>
      </w:r>
      <w:r w:rsidRPr="001814D1">
        <w:rPr>
          <w:rFonts w:eastAsia="Times New Roman" w:cs="Arial"/>
          <w:color w:val="000000"/>
          <w:lang w:eastAsia="bg-BG"/>
        </w:rPr>
        <w:t xml:space="preserve">26.4/ </w:t>
      </w:r>
      <w:r w:rsidRPr="001814D1">
        <w:rPr>
          <w:rFonts w:eastAsia="Times New Roman" w:cs="Arial"/>
          <w:color w:val="000000"/>
          <w:lang w:val="ru-RU"/>
        </w:rPr>
        <w:t xml:space="preserve">- 20.1 </w:t>
      </w:r>
      <w:r w:rsidRPr="001814D1">
        <w:rPr>
          <w:rFonts w:eastAsia="Times New Roman" w:cs="Arial"/>
          <w:color w:val="000000"/>
          <w:lang w:val="en-US"/>
        </w:rPr>
        <w:t>mm</w:t>
      </w:r>
      <w:r w:rsidRPr="001814D1">
        <w:rPr>
          <w:rFonts w:eastAsia="Times New Roman" w:cs="Arial"/>
          <w:color w:val="000000"/>
          <w:lang w:val="ru-RU"/>
        </w:rPr>
        <w:t xml:space="preserve"> </w:t>
      </w:r>
      <w:r w:rsidRPr="001814D1">
        <w:rPr>
          <w:rFonts w:eastAsia="Times New Roman" w:cs="Arial"/>
          <w:color w:val="000000"/>
          <w:lang w:val="en-US"/>
        </w:rPr>
        <w:t>Hg</w:t>
      </w:r>
      <w:r w:rsidRPr="001814D1">
        <w:rPr>
          <w:rFonts w:eastAsia="Times New Roman" w:cs="Arial"/>
          <w:color w:val="000000"/>
          <w:lang w:val="ru-RU"/>
        </w:rPr>
        <w:t xml:space="preserve"> (80 </w:t>
      </w:r>
      <w:r w:rsidRPr="001814D1">
        <w:rPr>
          <w:rFonts w:eastAsia="Times New Roman" w:cs="Arial"/>
          <w:color w:val="000000"/>
          <w:lang w:val="en-US"/>
        </w:rPr>
        <w:t>mg</w:t>
      </w:r>
      <w:r w:rsidRPr="001814D1">
        <w:rPr>
          <w:rFonts w:eastAsia="Times New Roman" w:cs="Arial"/>
          <w:color w:val="000000"/>
          <w:lang w:val="ru-RU"/>
        </w:rPr>
        <w:t xml:space="preserve">/10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Понижението на диастоличното кръвно налягане &lt;90 </w:t>
      </w:r>
      <w:r w:rsidRPr="001814D1">
        <w:rPr>
          <w:rFonts w:eastAsia="Times New Roman" w:cs="Arial"/>
          <w:color w:val="000000"/>
          <w:lang w:val="en-US"/>
        </w:rPr>
        <w:t>mm</w:t>
      </w:r>
      <w:r w:rsidRPr="001814D1">
        <w:rPr>
          <w:rFonts w:eastAsia="Times New Roman" w:cs="Arial"/>
          <w:color w:val="000000"/>
          <w:lang w:val="ru-RU"/>
        </w:rPr>
        <w:t xml:space="preserve"> </w:t>
      </w:r>
      <w:r w:rsidRPr="001814D1">
        <w:rPr>
          <w:rFonts w:eastAsia="Times New Roman" w:cs="Arial"/>
          <w:color w:val="000000"/>
          <w:lang w:val="en-US"/>
        </w:rPr>
        <w:t>Hg</w:t>
      </w:r>
      <w:r w:rsidRPr="001814D1">
        <w:rPr>
          <w:rFonts w:eastAsia="Times New Roman" w:cs="Arial"/>
          <w:color w:val="000000"/>
          <w:lang w:val="ru-RU"/>
        </w:rPr>
        <w:t xml:space="preserve"> </w:t>
      </w:r>
      <w:r w:rsidRPr="001814D1">
        <w:rPr>
          <w:rFonts w:eastAsia="Times New Roman" w:cs="Arial"/>
          <w:color w:val="000000"/>
          <w:lang w:eastAsia="bg-BG"/>
        </w:rPr>
        <w:t>е отчетено при 71.6 %, 74.8 %, 82.1 %, 85.3 % от пациентите, респективно. Стойностите са коригирани за началото на лечението и страната на провеждане</w:t>
      </w:r>
    </w:p>
    <w:p w14:paraId="2AE71398" w14:textId="77777777" w:rsidR="001814D1" w:rsidRPr="001814D1" w:rsidRDefault="001814D1" w:rsidP="001814D1">
      <w:pPr>
        <w:spacing w:line="240" w:lineRule="auto"/>
        <w:rPr>
          <w:rFonts w:eastAsia="Times New Roman" w:cs="Arial"/>
          <w:color w:val="000000"/>
          <w:lang w:eastAsia="bg-BG"/>
        </w:rPr>
      </w:pPr>
    </w:p>
    <w:p w14:paraId="1A4A33F1" w14:textId="3440897B" w:rsidR="001814D1" w:rsidRPr="001814D1" w:rsidRDefault="001814D1" w:rsidP="001814D1">
      <w:pPr>
        <w:spacing w:line="240" w:lineRule="auto"/>
        <w:rPr>
          <w:rFonts w:eastAsia="Times New Roman" w:cs="Arial"/>
        </w:rPr>
      </w:pPr>
      <w:r w:rsidRPr="001814D1">
        <w:rPr>
          <w:rFonts w:eastAsia="Times New Roman" w:cs="Arial"/>
          <w:color w:val="000000"/>
          <w:lang w:eastAsia="bg-BG"/>
        </w:rPr>
        <w:t xml:space="preserve">Голяма част от антихипертензивния ефект се постига в рамките на 2 седмици след започване на лечението. В подгрупа от 1050 пациенти с умерена до тежка хипертензия </w:t>
      </w:r>
      <w:r w:rsidRPr="001814D1">
        <w:rPr>
          <w:rFonts w:eastAsia="Times New Roman" w:cs="Arial"/>
          <w:color w:val="000000"/>
          <w:lang w:val="ru-RU"/>
        </w:rPr>
        <w:t>(</w:t>
      </w:r>
      <w:r w:rsidRPr="001814D1">
        <w:rPr>
          <w:rFonts w:eastAsia="Times New Roman" w:cs="Arial"/>
          <w:color w:val="000000"/>
          <w:lang w:val="en-US"/>
        </w:rPr>
        <w:t>DBP</w:t>
      </w:r>
      <w:r w:rsidRPr="001814D1">
        <w:rPr>
          <w:rFonts w:eastAsia="Times New Roman" w:cs="Arial"/>
          <w:color w:val="000000"/>
          <w:lang w:val="ru-RU"/>
        </w:rPr>
        <w:t xml:space="preserve"> </w:t>
      </w:r>
      <w:r w:rsidRPr="001814D1">
        <w:rPr>
          <w:rFonts w:eastAsia="Times New Roman" w:cs="Arial"/>
          <w:color w:val="000000"/>
          <w:lang w:eastAsia="bg-BG"/>
        </w:rPr>
        <w:t xml:space="preserve">&gt;100 </w:t>
      </w:r>
      <w:r w:rsidRPr="001814D1">
        <w:rPr>
          <w:rFonts w:eastAsia="Times New Roman" w:cs="Arial"/>
          <w:color w:val="000000"/>
          <w:lang w:val="en-US"/>
        </w:rPr>
        <w:t>mm</w:t>
      </w:r>
      <w:r w:rsidRPr="001814D1">
        <w:rPr>
          <w:rFonts w:eastAsia="Times New Roman" w:cs="Arial"/>
          <w:color w:val="000000"/>
          <w:lang w:val="ru-RU"/>
        </w:rPr>
        <w:t xml:space="preserve"> </w:t>
      </w:r>
      <w:r w:rsidRPr="001814D1">
        <w:rPr>
          <w:rFonts w:eastAsia="Times New Roman" w:cs="Arial"/>
          <w:color w:val="000000"/>
          <w:lang w:val="en-US"/>
        </w:rPr>
        <w:t>Hg</w:t>
      </w:r>
      <w:r w:rsidRPr="001814D1">
        <w:rPr>
          <w:rFonts w:eastAsia="Times New Roman" w:cs="Arial"/>
          <w:color w:val="000000"/>
          <w:lang w:val="ru-RU"/>
        </w:rPr>
        <w:t xml:space="preserve">), </w:t>
      </w:r>
      <w:r w:rsidRPr="001814D1">
        <w:rPr>
          <w:rFonts w:eastAsia="Times New Roman" w:cs="Arial"/>
          <w:color w:val="000000"/>
          <w:lang w:eastAsia="bg-BG"/>
        </w:rPr>
        <w:t xml:space="preserve">32.7 - 51.8 % са повлияват в задоволителна степен при монотерапия както от телмисартан така и от амлодипин. Наблюдаваните средни промени в систоличното/диастоличното кръвно налягане с комбинирано лечение с амлодипин 5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(-22.2/-17.2 </w:t>
      </w:r>
      <w:r w:rsidRPr="001814D1">
        <w:rPr>
          <w:rFonts w:eastAsia="Times New Roman" w:cs="Arial"/>
          <w:color w:val="000000"/>
          <w:lang w:val="en-US"/>
        </w:rPr>
        <w:t>mm</w:t>
      </w:r>
      <w:r w:rsidRPr="001814D1">
        <w:rPr>
          <w:rFonts w:eastAsia="Times New Roman" w:cs="Arial"/>
          <w:color w:val="000000"/>
          <w:lang w:val="ru-RU"/>
        </w:rPr>
        <w:t xml:space="preserve"> </w:t>
      </w:r>
      <w:r w:rsidRPr="001814D1">
        <w:rPr>
          <w:rFonts w:eastAsia="Times New Roman" w:cs="Arial"/>
          <w:color w:val="000000"/>
          <w:lang w:val="en-US"/>
        </w:rPr>
        <w:t>Hg</w:t>
      </w:r>
      <w:r w:rsidRPr="001814D1">
        <w:rPr>
          <w:rFonts w:eastAsia="Times New Roman" w:cs="Arial"/>
          <w:color w:val="000000"/>
          <w:lang w:val="ru-RU"/>
        </w:rPr>
        <w:t xml:space="preserve">, </w:t>
      </w:r>
      <w:r w:rsidRPr="001814D1">
        <w:rPr>
          <w:rFonts w:eastAsia="Times New Roman" w:cs="Arial"/>
          <w:color w:val="000000"/>
          <w:lang w:eastAsia="bg-BG"/>
        </w:rPr>
        <w:t xml:space="preserve">с 40 </w:t>
      </w:r>
      <w:r w:rsidRPr="001814D1">
        <w:rPr>
          <w:rFonts w:eastAsia="Times New Roman" w:cs="Arial"/>
          <w:color w:val="000000"/>
          <w:lang w:val="en-US"/>
        </w:rPr>
        <w:t>mg</w:t>
      </w:r>
      <w:r w:rsidRPr="001814D1">
        <w:rPr>
          <w:rFonts w:eastAsia="Times New Roman" w:cs="Arial"/>
          <w:color w:val="000000"/>
          <w:lang w:val="ru-RU"/>
        </w:rPr>
        <w:t xml:space="preserve">/5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-22.5/- </w:t>
      </w:r>
      <w:r w:rsidRPr="001814D1">
        <w:rPr>
          <w:rFonts w:eastAsia="Times New Roman" w:cs="Arial"/>
          <w:color w:val="000000"/>
          <w:lang w:val="ru-RU"/>
        </w:rPr>
        <w:t xml:space="preserve">19.1 </w:t>
      </w:r>
      <w:r w:rsidRPr="001814D1">
        <w:rPr>
          <w:rFonts w:eastAsia="Times New Roman" w:cs="Arial"/>
          <w:color w:val="000000"/>
          <w:lang w:val="en-US"/>
        </w:rPr>
        <w:t>mm</w:t>
      </w:r>
      <w:r w:rsidRPr="001814D1">
        <w:rPr>
          <w:rFonts w:eastAsia="Times New Roman" w:cs="Arial"/>
          <w:color w:val="000000"/>
          <w:lang w:val="ru-RU"/>
        </w:rPr>
        <w:t xml:space="preserve"> </w:t>
      </w:r>
      <w:r w:rsidRPr="001814D1">
        <w:rPr>
          <w:rFonts w:eastAsia="Times New Roman" w:cs="Arial"/>
          <w:color w:val="000000"/>
          <w:lang w:val="en-US"/>
        </w:rPr>
        <w:t>Hg</w:t>
      </w:r>
      <w:r w:rsidRPr="001814D1">
        <w:rPr>
          <w:rFonts w:eastAsia="Times New Roman" w:cs="Arial"/>
          <w:color w:val="000000"/>
          <w:lang w:val="ru-RU"/>
        </w:rPr>
        <w:t xml:space="preserve">, </w:t>
      </w:r>
      <w:r w:rsidRPr="001814D1">
        <w:rPr>
          <w:rFonts w:eastAsia="Times New Roman" w:cs="Arial"/>
          <w:color w:val="000000"/>
          <w:lang w:val="en-US"/>
        </w:rPr>
        <w:t>c</w:t>
      </w:r>
      <w:r w:rsidRPr="001814D1">
        <w:rPr>
          <w:rFonts w:eastAsia="Times New Roman" w:cs="Arial"/>
          <w:color w:val="000000"/>
          <w:lang w:val="ru-RU"/>
        </w:rPr>
        <w:t xml:space="preserve"> 80 </w:t>
      </w:r>
      <w:r w:rsidRPr="001814D1">
        <w:rPr>
          <w:rFonts w:eastAsia="Times New Roman" w:cs="Arial"/>
          <w:color w:val="000000"/>
          <w:lang w:val="en-US"/>
        </w:rPr>
        <w:t>mg</w:t>
      </w:r>
      <w:r w:rsidRPr="001814D1">
        <w:rPr>
          <w:rFonts w:eastAsia="Times New Roman" w:cs="Arial"/>
          <w:color w:val="000000"/>
          <w:lang w:val="ru-RU"/>
        </w:rPr>
        <w:t xml:space="preserve">/5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са сравними или по-високи от тези, наблюдавани с амлодипин 10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(-21.0/-17.6 </w:t>
      </w:r>
      <w:r w:rsidRPr="001814D1">
        <w:rPr>
          <w:rFonts w:eastAsia="Times New Roman" w:cs="Arial"/>
          <w:color w:val="000000"/>
          <w:lang w:val="en-US"/>
        </w:rPr>
        <w:t>mm</w:t>
      </w:r>
      <w:r w:rsidRPr="001814D1">
        <w:rPr>
          <w:rFonts w:eastAsia="Times New Roman" w:cs="Arial"/>
          <w:color w:val="000000"/>
          <w:lang w:eastAsia="bg-BG"/>
        </w:rPr>
        <w:t xml:space="preserve"> </w:t>
      </w:r>
      <w:r w:rsidRPr="001814D1">
        <w:rPr>
          <w:rFonts w:eastAsia="Times New Roman" w:cs="Arial"/>
          <w:color w:val="000000"/>
          <w:lang w:val="en-US"/>
        </w:rPr>
        <w:t>Hg</w:t>
      </w:r>
      <w:r w:rsidRPr="001814D1">
        <w:rPr>
          <w:rFonts w:eastAsia="Times New Roman" w:cs="Arial"/>
          <w:color w:val="000000"/>
          <w:lang w:val="ru-RU"/>
        </w:rPr>
        <w:t xml:space="preserve">) </w:t>
      </w:r>
      <w:r w:rsidRPr="001814D1">
        <w:rPr>
          <w:rFonts w:eastAsia="Times New Roman" w:cs="Arial"/>
          <w:color w:val="000000"/>
          <w:lang w:eastAsia="bg-BG"/>
        </w:rPr>
        <w:t>и са свързани със значително по-ниски нива на</w:t>
      </w:r>
      <w:r w:rsidRPr="001814D1">
        <w:rPr>
          <w:rFonts w:eastAsia="Times New Roman" w:cs="Arial"/>
          <w:color w:val="000000"/>
          <w:lang w:val="ru-RU"/>
        </w:rPr>
        <w:t xml:space="preserve"> </w:t>
      </w:r>
      <w:r w:rsidRPr="001814D1">
        <w:rPr>
          <w:rFonts w:eastAsia="Times New Roman" w:cs="Arial"/>
          <w:color w:val="000000"/>
          <w:lang w:eastAsia="bg-BG"/>
        </w:rPr>
        <w:t xml:space="preserve">едема(1.4% с 40 </w:t>
      </w:r>
      <w:r w:rsidRPr="001814D1">
        <w:rPr>
          <w:rFonts w:eastAsia="Times New Roman" w:cs="Arial"/>
          <w:color w:val="000000"/>
          <w:lang w:val="en-US"/>
        </w:rPr>
        <w:t>mg</w:t>
      </w:r>
      <w:r w:rsidRPr="001814D1">
        <w:rPr>
          <w:rFonts w:eastAsia="Times New Roman" w:cs="Arial"/>
          <w:color w:val="000000"/>
          <w:lang w:val="ru-RU"/>
        </w:rPr>
        <w:t xml:space="preserve">/5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0.5 % с 80 </w:t>
      </w:r>
      <w:r w:rsidRPr="001814D1">
        <w:rPr>
          <w:rFonts w:eastAsia="Times New Roman" w:cs="Arial"/>
          <w:color w:val="000000"/>
          <w:lang w:val="en-US"/>
        </w:rPr>
        <w:t>mg</w:t>
      </w:r>
      <w:r w:rsidRPr="001814D1">
        <w:rPr>
          <w:rFonts w:eastAsia="Times New Roman" w:cs="Arial"/>
          <w:color w:val="000000"/>
          <w:lang w:val="ru-RU"/>
        </w:rPr>
        <w:t xml:space="preserve">/5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17.6 % с амлодипин 10 </w:t>
      </w:r>
      <w:r w:rsidRPr="001814D1">
        <w:rPr>
          <w:rFonts w:eastAsia="Times New Roman" w:cs="Arial"/>
          <w:color w:val="000000"/>
          <w:lang w:val="en-US"/>
        </w:rPr>
        <w:t>mg</w:t>
      </w:r>
      <w:r w:rsidRPr="001814D1">
        <w:rPr>
          <w:rFonts w:eastAsia="Times New Roman" w:cs="Arial"/>
          <w:color w:val="000000"/>
          <w:lang w:val="ru-RU"/>
        </w:rPr>
        <w:t>).</w:t>
      </w:r>
    </w:p>
    <w:p w14:paraId="337B9A3B" w14:textId="77777777" w:rsidR="001814D1" w:rsidRPr="001814D1" w:rsidRDefault="001814D1" w:rsidP="001814D1">
      <w:pPr>
        <w:spacing w:line="240" w:lineRule="auto"/>
        <w:rPr>
          <w:rFonts w:eastAsia="Times New Roman" w:cs="Arial"/>
          <w:color w:val="000000"/>
          <w:lang w:eastAsia="bg-BG"/>
        </w:rPr>
      </w:pPr>
    </w:p>
    <w:p w14:paraId="2BB75674" w14:textId="27D88FCB" w:rsidR="001814D1" w:rsidRPr="001814D1" w:rsidRDefault="001814D1" w:rsidP="001814D1">
      <w:pPr>
        <w:spacing w:line="240" w:lineRule="auto"/>
        <w:rPr>
          <w:rFonts w:eastAsia="Times New Roman" w:cs="Arial"/>
          <w:color w:val="000000"/>
          <w:lang w:eastAsia="bg-BG"/>
        </w:rPr>
      </w:pPr>
      <w:r w:rsidRPr="001814D1">
        <w:rPr>
          <w:rFonts w:eastAsia="Times New Roman" w:cs="Arial"/>
          <w:color w:val="000000"/>
          <w:lang w:eastAsia="bg-BG"/>
        </w:rPr>
        <w:t>Амбулаторно автоматично измерване на кръвното налягане (АВРМ), извършено при група от 562 пациенти е потвърдило резултатите наблюдавани при понижаванията на систоличното и диастоличното кръвно налягане в клинични условия, по време на целия 24-часов</w:t>
      </w:r>
      <w:r w:rsidRPr="001814D1">
        <w:rPr>
          <w:rFonts w:eastAsia="Times New Roman" w:cs="Arial"/>
          <w:color w:val="000000"/>
          <w:lang w:val="ru-RU"/>
        </w:rPr>
        <w:t xml:space="preserve"> </w:t>
      </w:r>
      <w:r w:rsidRPr="001814D1">
        <w:rPr>
          <w:rFonts w:eastAsia="Times New Roman" w:cs="Arial"/>
          <w:color w:val="000000"/>
          <w:lang w:eastAsia="bg-BG"/>
        </w:rPr>
        <w:t>период на дозиране.</w:t>
      </w:r>
    </w:p>
    <w:p w14:paraId="3A1127BA" w14:textId="3F2DE143" w:rsidR="001814D1" w:rsidRPr="001814D1" w:rsidRDefault="001814D1" w:rsidP="001814D1">
      <w:pPr>
        <w:spacing w:line="240" w:lineRule="auto"/>
        <w:rPr>
          <w:rFonts w:eastAsia="Times New Roman" w:cs="Arial"/>
          <w:color w:val="000000"/>
          <w:lang w:eastAsia="bg-BG"/>
        </w:rPr>
      </w:pPr>
    </w:p>
    <w:p w14:paraId="11149C90" w14:textId="77777777" w:rsidR="001814D1" w:rsidRPr="001814D1" w:rsidRDefault="001814D1" w:rsidP="001814D1">
      <w:pPr>
        <w:spacing w:line="240" w:lineRule="auto"/>
        <w:rPr>
          <w:rFonts w:eastAsia="Times New Roman" w:cs="Arial"/>
        </w:rPr>
      </w:pPr>
      <w:r w:rsidRPr="001814D1">
        <w:rPr>
          <w:rFonts w:eastAsia="Times New Roman" w:cs="Arial"/>
          <w:color w:val="000000"/>
          <w:lang w:eastAsia="bg-BG"/>
        </w:rPr>
        <w:t xml:space="preserve">В друго многоцентрово, рандомизирано, двойносляпо, активно контролирано, паралелно групово проучване, на общо 1097 пациенти с лека до тежка хипертензия, които не са адекватно контролирани с амлодипин 5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е прилаган телмисартан/амлодипин (40 </w:t>
      </w:r>
      <w:r w:rsidRPr="001814D1">
        <w:rPr>
          <w:rFonts w:eastAsia="Times New Roman" w:cs="Arial"/>
          <w:color w:val="000000"/>
          <w:lang w:val="en-US"/>
        </w:rPr>
        <w:t>mg</w:t>
      </w:r>
      <w:r w:rsidRPr="001814D1">
        <w:rPr>
          <w:rFonts w:eastAsia="Times New Roman" w:cs="Arial"/>
          <w:color w:val="000000"/>
          <w:lang w:val="ru-RU"/>
        </w:rPr>
        <w:t xml:space="preserve">/5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или 80 </w:t>
      </w:r>
      <w:r w:rsidRPr="001814D1">
        <w:rPr>
          <w:rFonts w:eastAsia="Times New Roman" w:cs="Arial"/>
          <w:color w:val="000000"/>
          <w:lang w:val="en-US"/>
        </w:rPr>
        <w:t>mg</w:t>
      </w:r>
      <w:r w:rsidRPr="001814D1">
        <w:rPr>
          <w:rFonts w:eastAsia="Times New Roman" w:cs="Arial"/>
          <w:color w:val="000000"/>
          <w:lang w:val="ru-RU"/>
        </w:rPr>
        <w:t xml:space="preserve">/5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или само амлодипин (5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или 10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След 8 седмици на лечение, резултатът от всяка от комбинациите статистически е значително по-ефективна от монотерапията с амлодипин, което се изразява в понижено систолично и диастолично кръвно налягане (-13.6/ - 9.4 </w:t>
      </w:r>
      <w:r w:rsidRPr="001814D1">
        <w:rPr>
          <w:rFonts w:eastAsia="Times New Roman" w:cs="Arial"/>
          <w:color w:val="000000"/>
          <w:lang w:val="en-US"/>
        </w:rPr>
        <w:t>mm</w:t>
      </w:r>
      <w:r w:rsidRPr="001814D1">
        <w:rPr>
          <w:rFonts w:eastAsia="Times New Roman" w:cs="Arial"/>
          <w:color w:val="000000"/>
          <w:lang w:val="ru-RU"/>
        </w:rPr>
        <w:t xml:space="preserve"> </w:t>
      </w:r>
      <w:r w:rsidRPr="001814D1">
        <w:rPr>
          <w:rFonts w:eastAsia="Times New Roman" w:cs="Arial"/>
          <w:color w:val="000000"/>
          <w:lang w:val="en-US"/>
        </w:rPr>
        <w:t>Hg</w:t>
      </w:r>
      <w:r w:rsidRPr="001814D1">
        <w:rPr>
          <w:rFonts w:eastAsia="Times New Roman" w:cs="Arial"/>
          <w:color w:val="000000"/>
          <w:lang w:val="ru-RU"/>
        </w:rPr>
        <w:t xml:space="preserve">, </w:t>
      </w:r>
      <w:r w:rsidRPr="001814D1">
        <w:rPr>
          <w:rFonts w:eastAsia="Times New Roman" w:cs="Arial"/>
          <w:color w:val="000000"/>
          <w:lang w:eastAsia="bg-BG"/>
        </w:rPr>
        <w:t xml:space="preserve">-15.0/ -10.6 </w:t>
      </w:r>
      <w:r w:rsidRPr="001814D1">
        <w:rPr>
          <w:rFonts w:eastAsia="Times New Roman" w:cs="Arial"/>
          <w:color w:val="000000"/>
          <w:lang w:val="en-US"/>
        </w:rPr>
        <w:t>mm</w:t>
      </w:r>
      <w:r w:rsidRPr="001814D1">
        <w:rPr>
          <w:rFonts w:eastAsia="Times New Roman" w:cs="Arial"/>
          <w:color w:val="000000"/>
          <w:lang w:val="ru-RU"/>
        </w:rPr>
        <w:t xml:space="preserve"> </w:t>
      </w:r>
      <w:r w:rsidRPr="001814D1">
        <w:rPr>
          <w:rFonts w:eastAsia="Times New Roman" w:cs="Arial"/>
          <w:color w:val="000000"/>
          <w:lang w:val="en-US"/>
        </w:rPr>
        <w:t>Hg</w:t>
      </w:r>
      <w:r w:rsidRPr="001814D1">
        <w:rPr>
          <w:rFonts w:eastAsia="Times New Roman" w:cs="Arial"/>
          <w:color w:val="000000"/>
          <w:lang w:val="ru-RU"/>
        </w:rPr>
        <w:t xml:space="preserve"> </w:t>
      </w:r>
      <w:r w:rsidRPr="001814D1">
        <w:rPr>
          <w:rFonts w:eastAsia="Times New Roman" w:cs="Arial"/>
          <w:color w:val="000000"/>
          <w:lang w:eastAsia="bg-BG"/>
        </w:rPr>
        <w:t xml:space="preserve">със съответно 40 </w:t>
      </w:r>
      <w:r w:rsidRPr="001814D1">
        <w:rPr>
          <w:rFonts w:eastAsia="Times New Roman" w:cs="Arial"/>
          <w:color w:val="000000"/>
          <w:lang w:val="en-US"/>
        </w:rPr>
        <w:t>mg</w:t>
      </w:r>
      <w:r w:rsidRPr="001814D1">
        <w:rPr>
          <w:rFonts w:eastAsia="Times New Roman" w:cs="Arial"/>
          <w:color w:val="000000"/>
          <w:lang w:val="ru-RU"/>
        </w:rPr>
        <w:t xml:space="preserve">/5 </w:t>
      </w:r>
      <w:r w:rsidRPr="001814D1">
        <w:rPr>
          <w:rFonts w:eastAsia="Times New Roman" w:cs="Arial"/>
          <w:color w:val="000000"/>
          <w:lang w:val="en-US"/>
        </w:rPr>
        <w:t>mg</w:t>
      </w:r>
      <w:r w:rsidRPr="001814D1">
        <w:rPr>
          <w:rFonts w:eastAsia="Times New Roman" w:cs="Arial"/>
          <w:color w:val="000000"/>
          <w:lang w:val="ru-RU"/>
        </w:rPr>
        <w:t xml:space="preserve">, 80 </w:t>
      </w:r>
      <w:r w:rsidRPr="001814D1">
        <w:rPr>
          <w:rFonts w:eastAsia="Times New Roman" w:cs="Arial"/>
          <w:color w:val="000000"/>
          <w:lang w:val="en-US"/>
        </w:rPr>
        <w:t>mg</w:t>
      </w:r>
      <w:r w:rsidRPr="001814D1">
        <w:rPr>
          <w:rFonts w:eastAsia="Times New Roman" w:cs="Arial"/>
          <w:color w:val="000000"/>
          <w:lang w:val="ru-RU"/>
        </w:rPr>
        <w:t xml:space="preserve">/5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спрямо -6.2/ </w:t>
      </w:r>
      <w:r w:rsidRPr="001814D1">
        <w:rPr>
          <w:rFonts w:eastAsia="Times New Roman" w:cs="Arial"/>
          <w:color w:val="000000"/>
          <w:lang w:val="ru-RU"/>
        </w:rPr>
        <w:t xml:space="preserve">-5.7 </w:t>
      </w:r>
      <w:r w:rsidRPr="001814D1">
        <w:rPr>
          <w:rFonts w:eastAsia="Times New Roman" w:cs="Arial"/>
          <w:color w:val="000000"/>
          <w:lang w:val="en-US"/>
        </w:rPr>
        <w:t>mm</w:t>
      </w:r>
      <w:r w:rsidRPr="001814D1">
        <w:rPr>
          <w:rFonts w:eastAsia="Times New Roman" w:cs="Arial"/>
          <w:color w:val="000000"/>
          <w:lang w:val="ru-RU"/>
        </w:rPr>
        <w:t xml:space="preserve"> </w:t>
      </w:r>
      <w:r w:rsidRPr="001814D1">
        <w:rPr>
          <w:rFonts w:eastAsia="Times New Roman" w:cs="Arial"/>
          <w:color w:val="000000"/>
          <w:lang w:val="en-US"/>
        </w:rPr>
        <w:t>Hg</w:t>
      </w:r>
      <w:r w:rsidRPr="001814D1">
        <w:rPr>
          <w:rFonts w:eastAsia="Times New Roman" w:cs="Arial"/>
          <w:color w:val="000000"/>
          <w:lang w:val="ru-RU"/>
        </w:rPr>
        <w:t xml:space="preserve">, </w:t>
      </w:r>
      <w:r w:rsidRPr="001814D1">
        <w:rPr>
          <w:rFonts w:eastAsia="Times New Roman" w:cs="Arial"/>
          <w:color w:val="000000"/>
          <w:lang w:eastAsia="bg-BG"/>
        </w:rPr>
        <w:t xml:space="preserve">-11.1/ </w:t>
      </w:r>
      <w:r w:rsidRPr="001814D1">
        <w:rPr>
          <w:rFonts w:eastAsia="Times New Roman" w:cs="Arial"/>
          <w:color w:val="000000"/>
          <w:lang w:val="ru-RU"/>
        </w:rPr>
        <w:t xml:space="preserve">-8.0 </w:t>
      </w:r>
      <w:r w:rsidRPr="001814D1">
        <w:rPr>
          <w:rFonts w:eastAsia="Times New Roman" w:cs="Arial"/>
          <w:color w:val="000000"/>
          <w:lang w:val="en-US"/>
        </w:rPr>
        <w:t>mm</w:t>
      </w:r>
      <w:r w:rsidRPr="001814D1">
        <w:rPr>
          <w:rFonts w:eastAsia="Times New Roman" w:cs="Arial"/>
          <w:color w:val="000000"/>
          <w:lang w:val="ru-RU"/>
        </w:rPr>
        <w:t xml:space="preserve"> </w:t>
      </w:r>
      <w:r w:rsidRPr="001814D1">
        <w:rPr>
          <w:rFonts w:eastAsia="Times New Roman" w:cs="Arial"/>
          <w:color w:val="000000"/>
          <w:lang w:val="en-US"/>
        </w:rPr>
        <w:t>Hg</w:t>
      </w:r>
      <w:r w:rsidRPr="001814D1">
        <w:rPr>
          <w:rFonts w:eastAsia="Times New Roman" w:cs="Arial"/>
          <w:color w:val="000000"/>
          <w:lang w:val="ru-RU"/>
        </w:rPr>
        <w:t xml:space="preserve"> </w:t>
      </w:r>
      <w:r w:rsidRPr="001814D1">
        <w:rPr>
          <w:rFonts w:eastAsia="Times New Roman" w:cs="Arial"/>
          <w:color w:val="000000"/>
          <w:lang w:val="en-US"/>
        </w:rPr>
        <w:t>c</w:t>
      </w:r>
      <w:r w:rsidRPr="001814D1">
        <w:rPr>
          <w:rFonts w:eastAsia="Times New Roman" w:cs="Arial"/>
          <w:color w:val="000000"/>
          <w:lang w:val="ru-RU"/>
        </w:rPr>
        <w:t xml:space="preserve"> </w:t>
      </w:r>
      <w:r w:rsidRPr="001814D1">
        <w:rPr>
          <w:rFonts w:eastAsia="Times New Roman" w:cs="Arial"/>
          <w:color w:val="000000"/>
          <w:lang w:eastAsia="bg-BG"/>
        </w:rPr>
        <w:t xml:space="preserve">амлодипин </w:t>
      </w:r>
      <w:r w:rsidRPr="001814D1">
        <w:rPr>
          <w:rFonts w:eastAsia="Times New Roman" w:cs="Arial"/>
          <w:color w:val="000000"/>
          <w:lang w:val="ru-RU"/>
        </w:rPr>
        <w:t xml:space="preserve">5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и </w:t>
      </w:r>
      <w:r w:rsidRPr="001814D1">
        <w:rPr>
          <w:rFonts w:eastAsia="Times New Roman" w:cs="Arial"/>
          <w:color w:val="000000"/>
          <w:lang w:val="ru-RU"/>
        </w:rPr>
        <w:t xml:space="preserve">10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Установени са и по-високи контролни диастолични налягания, в сравнение със съответните режими на монотерапия (56.7 %, 63.8 % с 40 </w:t>
      </w:r>
      <w:r w:rsidRPr="001814D1">
        <w:rPr>
          <w:rFonts w:eastAsia="Times New Roman" w:cs="Arial"/>
          <w:color w:val="000000"/>
          <w:lang w:val="en-US"/>
        </w:rPr>
        <w:t>mg</w:t>
      </w:r>
      <w:r w:rsidRPr="001814D1">
        <w:rPr>
          <w:rFonts w:eastAsia="Times New Roman" w:cs="Arial"/>
          <w:color w:val="000000"/>
          <w:lang w:val="ru-RU"/>
        </w:rPr>
        <w:t xml:space="preserve">/5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и 80 </w:t>
      </w:r>
      <w:r w:rsidRPr="001814D1">
        <w:rPr>
          <w:rFonts w:eastAsia="Times New Roman" w:cs="Arial"/>
          <w:color w:val="000000"/>
          <w:lang w:val="en-US"/>
        </w:rPr>
        <w:t>mg</w:t>
      </w:r>
      <w:r w:rsidRPr="001814D1">
        <w:rPr>
          <w:rFonts w:eastAsia="Times New Roman" w:cs="Arial"/>
          <w:color w:val="000000"/>
          <w:lang w:val="ru-RU"/>
        </w:rPr>
        <w:t xml:space="preserve">/5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спрямо 42 %, 56.7 % с амлодипин 5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и 10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Процентите за поява на едема са били значително по-ниски с 40 </w:t>
      </w:r>
      <w:r w:rsidRPr="001814D1">
        <w:rPr>
          <w:rFonts w:eastAsia="Times New Roman" w:cs="Arial"/>
          <w:color w:val="000000"/>
          <w:lang w:val="en-US"/>
        </w:rPr>
        <w:t>mg</w:t>
      </w:r>
      <w:r w:rsidRPr="001814D1">
        <w:rPr>
          <w:rFonts w:eastAsia="Times New Roman" w:cs="Arial"/>
          <w:color w:val="000000"/>
          <w:lang w:val="ru-RU"/>
        </w:rPr>
        <w:t xml:space="preserve">/5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и 80 </w:t>
      </w:r>
      <w:r w:rsidRPr="001814D1">
        <w:rPr>
          <w:rFonts w:eastAsia="Times New Roman" w:cs="Arial"/>
          <w:color w:val="000000"/>
          <w:lang w:val="en-US"/>
        </w:rPr>
        <w:t>mg</w:t>
      </w:r>
      <w:r w:rsidRPr="001814D1">
        <w:rPr>
          <w:rFonts w:eastAsia="Times New Roman" w:cs="Arial"/>
          <w:color w:val="000000"/>
          <w:lang w:val="ru-RU"/>
        </w:rPr>
        <w:t xml:space="preserve">/5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в сравнение с амлодипин 10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(4.4 % спрямо 24.9 %, респективно).</w:t>
      </w:r>
    </w:p>
    <w:p w14:paraId="5646FAD3" w14:textId="77777777" w:rsidR="001814D1" w:rsidRPr="001814D1" w:rsidRDefault="001814D1" w:rsidP="001814D1">
      <w:pPr>
        <w:spacing w:line="240" w:lineRule="auto"/>
        <w:rPr>
          <w:rFonts w:eastAsia="Times New Roman" w:cs="Arial"/>
          <w:color w:val="000000"/>
          <w:lang w:eastAsia="bg-BG"/>
        </w:rPr>
      </w:pPr>
    </w:p>
    <w:p w14:paraId="5EC70732" w14:textId="4BD5706E" w:rsidR="001814D1" w:rsidRPr="001814D1" w:rsidRDefault="001814D1" w:rsidP="001814D1">
      <w:pPr>
        <w:spacing w:line="240" w:lineRule="auto"/>
        <w:rPr>
          <w:rFonts w:eastAsia="Times New Roman" w:cs="Arial"/>
        </w:rPr>
      </w:pPr>
      <w:r w:rsidRPr="001814D1">
        <w:rPr>
          <w:rFonts w:eastAsia="Times New Roman" w:cs="Arial"/>
          <w:color w:val="000000"/>
          <w:lang w:eastAsia="bg-BG"/>
        </w:rPr>
        <w:t xml:space="preserve">В друго многоцентрово, рандомизирано, двойносляпо, активно контролирано, паралелно- групово проучване, на общо 947 пациенти с лека до тежка хипертензия, които не са адекватно контролирани с амлодипин 10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е прилаган телмисартан/амлодипин (40 </w:t>
      </w:r>
      <w:r w:rsidRPr="001814D1">
        <w:rPr>
          <w:rFonts w:eastAsia="Times New Roman" w:cs="Arial"/>
          <w:color w:val="000000"/>
          <w:lang w:val="en-US"/>
        </w:rPr>
        <w:t>mg</w:t>
      </w:r>
      <w:r w:rsidRPr="001814D1">
        <w:rPr>
          <w:rFonts w:eastAsia="Times New Roman" w:cs="Arial"/>
          <w:color w:val="000000"/>
          <w:lang w:val="ru-RU"/>
        </w:rPr>
        <w:t>/</w:t>
      </w:r>
      <w:r w:rsidRPr="001814D1">
        <w:rPr>
          <w:rFonts w:eastAsia="Times New Roman" w:cs="Arial"/>
          <w:color w:val="000000"/>
          <w:lang w:eastAsia="bg-BG"/>
        </w:rPr>
        <w:t xml:space="preserve">10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или 80 </w:t>
      </w:r>
      <w:r w:rsidRPr="001814D1">
        <w:rPr>
          <w:rFonts w:eastAsia="Times New Roman" w:cs="Arial"/>
          <w:color w:val="000000"/>
          <w:lang w:val="en-US"/>
        </w:rPr>
        <w:t>mg</w:t>
      </w:r>
      <w:r w:rsidRPr="001814D1">
        <w:rPr>
          <w:rFonts w:eastAsia="Times New Roman" w:cs="Arial"/>
          <w:color w:val="000000"/>
          <w:lang w:val="ru-RU"/>
        </w:rPr>
        <w:t>/</w:t>
      </w:r>
      <w:r w:rsidRPr="001814D1">
        <w:rPr>
          <w:rFonts w:eastAsia="Times New Roman" w:cs="Arial"/>
          <w:color w:val="000000"/>
          <w:lang w:eastAsia="bg-BG"/>
        </w:rPr>
        <w:t xml:space="preserve">10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или само амлодипин (10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След 8 седмици на лечение, </w:t>
      </w:r>
      <w:r w:rsidRPr="001814D1">
        <w:rPr>
          <w:rFonts w:eastAsia="Times New Roman" w:cs="Arial"/>
          <w:color w:val="000000"/>
          <w:lang w:eastAsia="bg-BG"/>
        </w:rPr>
        <w:lastRenderedPageBreak/>
        <w:t xml:space="preserve">всяко от комбинираните лечения статистически е значително по-ефективно от монотерапията с амлодипин при намаляването на диастоличното и систоличното кръвно налягане (-11,1/ - 9,2 </w:t>
      </w:r>
      <w:r w:rsidRPr="001814D1">
        <w:rPr>
          <w:rFonts w:eastAsia="Times New Roman" w:cs="Arial"/>
          <w:color w:val="000000"/>
          <w:lang w:val="en-US"/>
        </w:rPr>
        <w:t>mm</w:t>
      </w:r>
      <w:r w:rsidRPr="001814D1">
        <w:rPr>
          <w:rFonts w:eastAsia="Times New Roman" w:cs="Arial"/>
          <w:color w:val="000000"/>
          <w:lang w:val="ru-RU"/>
        </w:rPr>
        <w:t xml:space="preserve"> </w:t>
      </w:r>
      <w:r w:rsidRPr="001814D1">
        <w:rPr>
          <w:rFonts w:eastAsia="Times New Roman" w:cs="Arial"/>
          <w:color w:val="000000"/>
          <w:lang w:val="en-US"/>
        </w:rPr>
        <w:t>Hg</w:t>
      </w:r>
      <w:r w:rsidRPr="001814D1">
        <w:rPr>
          <w:rFonts w:eastAsia="Times New Roman" w:cs="Arial"/>
          <w:color w:val="000000"/>
          <w:lang w:val="ru-RU"/>
        </w:rPr>
        <w:t xml:space="preserve">, </w:t>
      </w:r>
      <w:r w:rsidRPr="001814D1">
        <w:rPr>
          <w:rFonts w:eastAsia="Times New Roman" w:cs="Arial"/>
          <w:color w:val="000000"/>
          <w:lang w:eastAsia="bg-BG"/>
        </w:rPr>
        <w:t xml:space="preserve">-11,3/ - 9,3 </w:t>
      </w:r>
      <w:r w:rsidRPr="001814D1">
        <w:rPr>
          <w:rFonts w:eastAsia="Times New Roman" w:cs="Arial"/>
          <w:color w:val="000000"/>
          <w:lang w:val="en-US"/>
        </w:rPr>
        <w:t>mm</w:t>
      </w:r>
      <w:r w:rsidRPr="001814D1">
        <w:rPr>
          <w:rFonts w:eastAsia="Times New Roman" w:cs="Arial"/>
          <w:color w:val="000000"/>
          <w:lang w:val="ru-RU"/>
        </w:rPr>
        <w:t xml:space="preserve"> </w:t>
      </w:r>
      <w:r w:rsidRPr="001814D1">
        <w:rPr>
          <w:rFonts w:eastAsia="Times New Roman" w:cs="Arial"/>
          <w:color w:val="000000"/>
          <w:lang w:val="en-US"/>
        </w:rPr>
        <w:t>Hg</w:t>
      </w:r>
      <w:r w:rsidRPr="001814D1">
        <w:rPr>
          <w:rFonts w:eastAsia="Times New Roman" w:cs="Arial"/>
          <w:color w:val="000000"/>
          <w:lang w:val="ru-RU"/>
        </w:rPr>
        <w:t xml:space="preserve"> </w:t>
      </w:r>
      <w:r w:rsidRPr="001814D1">
        <w:rPr>
          <w:rFonts w:eastAsia="Times New Roman" w:cs="Arial"/>
          <w:color w:val="000000"/>
          <w:lang w:val="en-US"/>
        </w:rPr>
        <w:t>c</w:t>
      </w:r>
      <w:r w:rsidRPr="001814D1">
        <w:rPr>
          <w:rFonts w:eastAsia="Times New Roman" w:cs="Arial"/>
          <w:color w:val="000000"/>
          <w:lang w:val="ru-RU"/>
        </w:rPr>
        <w:t xml:space="preserve"> 40 </w:t>
      </w:r>
      <w:r w:rsidRPr="001814D1">
        <w:rPr>
          <w:rFonts w:eastAsia="Times New Roman" w:cs="Arial"/>
          <w:color w:val="000000"/>
          <w:lang w:val="en-US"/>
        </w:rPr>
        <w:t>mg</w:t>
      </w:r>
      <w:r w:rsidRPr="001814D1">
        <w:rPr>
          <w:rFonts w:eastAsia="Times New Roman" w:cs="Arial"/>
          <w:color w:val="000000"/>
          <w:lang w:val="ru-RU"/>
        </w:rPr>
        <w:t xml:space="preserve">/10 </w:t>
      </w:r>
      <w:r w:rsidRPr="001814D1">
        <w:rPr>
          <w:rFonts w:eastAsia="Times New Roman" w:cs="Arial"/>
          <w:color w:val="000000"/>
          <w:lang w:val="en-US"/>
        </w:rPr>
        <w:t>mg</w:t>
      </w:r>
      <w:r w:rsidRPr="001814D1">
        <w:rPr>
          <w:rFonts w:eastAsia="Times New Roman" w:cs="Arial"/>
          <w:color w:val="000000"/>
          <w:lang w:val="ru-RU"/>
        </w:rPr>
        <w:t xml:space="preserve">, 80 </w:t>
      </w:r>
      <w:r w:rsidRPr="001814D1">
        <w:rPr>
          <w:rFonts w:eastAsia="Times New Roman" w:cs="Arial"/>
          <w:color w:val="000000"/>
          <w:lang w:val="en-US"/>
        </w:rPr>
        <w:t>mg</w:t>
      </w:r>
      <w:r w:rsidRPr="001814D1">
        <w:rPr>
          <w:rFonts w:eastAsia="Times New Roman" w:cs="Arial"/>
          <w:color w:val="000000"/>
          <w:lang w:val="ru-RU"/>
        </w:rPr>
        <w:t xml:space="preserve">/10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спрямо </w:t>
      </w:r>
      <w:r w:rsidRPr="001814D1">
        <w:rPr>
          <w:rFonts w:eastAsia="Times New Roman" w:cs="Arial"/>
          <w:color w:val="000000"/>
          <w:lang w:val="ru-RU"/>
        </w:rPr>
        <w:t xml:space="preserve">- </w:t>
      </w:r>
      <w:r w:rsidRPr="001814D1">
        <w:rPr>
          <w:rFonts w:eastAsia="Times New Roman" w:cs="Arial"/>
          <w:color w:val="000000"/>
          <w:lang w:eastAsia="bg-BG"/>
        </w:rPr>
        <w:t xml:space="preserve">7.4/ </w:t>
      </w:r>
      <w:r w:rsidRPr="001814D1">
        <w:rPr>
          <w:rFonts w:eastAsia="Times New Roman" w:cs="Arial"/>
          <w:color w:val="000000"/>
          <w:lang w:val="ru-RU"/>
        </w:rPr>
        <w:t xml:space="preserve">- 6.5 </w:t>
      </w:r>
      <w:r w:rsidRPr="001814D1">
        <w:rPr>
          <w:rFonts w:eastAsia="Times New Roman" w:cs="Arial"/>
          <w:color w:val="000000"/>
          <w:lang w:val="en-US"/>
        </w:rPr>
        <w:t>mm</w:t>
      </w:r>
      <w:r w:rsidRPr="001814D1">
        <w:rPr>
          <w:rFonts w:eastAsia="Times New Roman" w:cs="Arial"/>
          <w:color w:val="000000"/>
          <w:lang w:val="ru-RU"/>
        </w:rPr>
        <w:t xml:space="preserve"> </w:t>
      </w:r>
      <w:r w:rsidRPr="001814D1">
        <w:rPr>
          <w:rFonts w:eastAsia="Times New Roman" w:cs="Arial"/>
          <w:color w:val="000000"/>
          <w:lang w:val="en-US"/>
        </w:rPr>
        <w:t>Hg</w:t>
      </w:r>
      <w:r w:rsidRPr="001814D1">
        <w:rPr>
          <w:rFonts w:eastAsia="Times New Roman" w:cs="Arial"/>
          <w:color w:val="000000"/>
          <w:lang w:val="ru-RU"/>
        </w:rPr>
        <w:t xml:space="preserve"> </w:t>
      </w:r>
      <w:r w:rsidRPr="001814D1">
        <w:rPr>
          <w:rFonts w:eastAsia="Times New Roman" w:cs="Arial"/>
          <w:color w:val="000000"/>
          <w:lang w:val="en-US"/>
        </w:rPr>
        <w:t>c</w:t>
      </w:r>
      <w:r w:rsidRPr="001814D1">
        <w:rPr>
          <w:rFonts w:eastAsia="Times New Roman" w:cs="Arial"/>
          <w:color w:val="000000"/>
          <w:lang w:val="ru-RU"/>
        </w:rPr>
        <w:t xml:space="preserve"> </w:t>
      </w:r>
      <w:r w:rsidRPr="001814D1">
        <w:rPr>
          <w:rFonts w:eastAsia="Times New Roman" w:cs="Arial"/>
          <w:color w:val="000000"/>
          <w:lang w:eastAsia="bg-BG"/>
        </w:rPr>
        <w:t xml:space="preserve">амлодипин </w:t>
      </w:r>
      <w:r w:rsidRPr="001814D1">
        <w:rPr>
          <w:rFonts w:eastAsia="Times New Roman" w:cs="Arial"/>
          <w:color w:val="000000"/>
          <w:lang w:val="ru-RU"/>
        </w:rPr>
        <w:t xml:space="preserve">10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и </w:t>
      </w:r>
      <w:r w:rsidRPr="001814D1">
        <w:rPr>
          <w:rFonts w:eastAsia="Times New Roman" w:cs="Arial"/>
          <w:color w:val="000000"/>
          <w:lang w:val="en-US"/>
        </w:rPr>
        <w:t>e</w:t>
      </w:r>
      <w:r w:rsidRPr="001814D1">
        <w:rPr>
          <w:rFonts w:eastAsia="Times New Roman" w:cs="Arial"/>
          <w:color w:val="000000"/>
          <w:lang w:val="ru-RU"/>
        </w:rPr>
        <w:t xml:space="preserve"> </w:t>
      </w:r>
      <w:r w:rsidRPr="001814D1">
        <w:rPr>
          <w:rFonts w:eastAsia="Times New Roman" w:cs="Arial"/>
          <w:color w:val="000000"/>
          <w:lang w:eastAsia="bg-BG"/>
        </w:rPr>
        <w:t xml:space="preserve">установена по- висока степен на нормализиране на диастоличното кръвно налягане в сравнение с монотерапията (63.7 %, 66.5 % с 40 </w:t>
      </w:r>
      <w:r w:rsidRPr="001814D1">
        <w:rPr>
          <w:rFonts w:eastAsia="Times New Roman" w:cs="Arial"/>
          <w:color w:val="000000"/>
          <w:lang w:val="en-US"/>
        </w:rPr>
        <w:t>mg</w:t>
      </w:r>
      <w:r w:rsidRPr="001814D1">
        <w:rPr>
          <w:rFonts w:eastAsia="Times New Roman" w:cs="Arial"/>
          <w:color w:val="000000"/>
          <w:lang w:val="ru-RU"/>
        </w:rPr>
        <w:t xml:space="preserve">/10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80 </w:t>
      </w:r>
      <w:r w:rsidRPr="001814D1">
        <w:rPr>
          <w:rFonts w:eastAsia="Times New Roman" w:cs="Arial"/>
          <w:color w:val="000000"/>
          <w:lang w:val="en-US"/>
        </w:rPr>
        <w:t>mg</w:t>
      </w:r>
      <w:r w:rsidRPr="001814D1">
        <w:rPr>
          <w:rFonts w:eastAsia="Times New Roman" w:cs="Arial"/>
          <w:color w:val="000000"/>
          <w:lang w:val="ru-RU"/>
        </w:rPr>
        <w:t xml:space="preserve">/10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спрямо </w:t>
      </w:r>
      <w:r w:rsidRPr="001814D1">
        <w:rPr>
          <w:rFonts w:eastAsia="Times New Roman" w:cs="Arial"/>
          <w:color w:val="000000"/>
          <w:lang w:val="ru-RU"/>
        </w:rPr>
        <w:t xml:space="preserve">51,1 % </w:t>
      </w:r>
      <w:r w:rsidRPr="001814D1">
        <w:rPr>
          <w:rFonts w:eastAsia="Times New Roman" w:cs="Arial"/>
          <w:color w:val="000000"/>
          <w:lang w:val="en-US"/>
        </w:rPr>
        <w:t>c</w:t>
      </w:r>
      <w:r w:rsidRPr="001814D1">
        <w:rPr>
          <w:rFonts w:eastAsia="Times New Roman" w:cs="Arial"/>
          <w:color w:val="000000"/>
          <w:lang w:val="ru-RU"/>
        </w:rPr>
        <w:t xml:space="preserve"> </w:t>
      </w:r>
      <w:r w:rsidRPr="001814D1">
        <w:rPr>
          <w:rFonts w:eastAsia="Times New Roman" w:cs="Arial"/>
          <w:color w:val="000000"/>
          <w:lang w:eastAsia="bg-BG"/>
        </w:rPr>
        <w:t xml:space="preserve">амлодипин </w:t>
      </w:r>
      <w:r w:rsidRPr="001814D1">
        <w:rPr>
          <w:rFonts w:eastAsia="Times New Roman" w:cs="Arial"/>
          <w:color w:val="000000"/>
          <w:lang w:val="ru-RU"/>
        </w:rPr>
        <w:t xml:space="preserve">10 </w:t>
      </w:r>
      <w:r w:rsidRPr="001814D1">
        <w:rPr>
          <w:rFonts w:eastAsia="Times New Roman" w:cs="Arial"/>
          <w:color w:val="000000"/>
          <w:lang w:val="en-US"/>
        </w:rPr>
        <w:t>mg</w:t>
      </w:r>
      <w:r w:rsidRPr="001814D1">
        <w:rPr>
          <w:rFonts w:eastAsia="Times New Roman" w:cs="Arial"/>
          <w:color w:val="000000"/>
          <w:lang w:val="ru-RU"/>
        </w:rPr>
        <w:t>.)</w:t>
      </w:r>
    </w:p>
    <w:p w14:paraId="3FF8E336" w14:textId="77777777" w:rsidR="001814D1" w:rsidRPr="001814D1" w:rsidRDefault="001814D1" w:rsidP="001814D1">
      <w:pPr>
        <w:spacing w:line="240" w:lineRule="auto"/>
        <w:rPr>
          <w:rFonts w:eastAsia="Times New Roman" w:cs="Arial"/>
          <w:color w:val="000000"/>
          <w:lang w:eastAsia="bg-BG"/>
        </w:rPr>
      </w:pPr>
    </w:p>
    <w:p w14:paraId="146BE810" w14:textId="7C11550E" w:rsidR="001814D1" w:rsidRPr="001814D1" w:rsidRDefault="001814D1" w:rsidP="001814D1">
      <w:pPr>
        <w:spacing w:line="240" w:lineRule="auto"/>
        <w:rPr>
          <w:rFonts w:eastAsia="Times New Roman" w:cs="Arial"/>
        </w:rPr>
      </w:pPr>
      <w:r w:rsidRPr="001814D1">
        <w:rPr>
          <w:rFonts w:eastAsia="Times New Roman" w:cs="Arial"/>
          <w:color w:val="000000"/>
          <w:lang w:eastAsia="bg-BG"/>
        </w:rPr>
        <w:t xml:space="preserve">В две отворени продължителни последователни проучвания проведени за период от над 6 месеца, ефектът на Телмисартан/амлодипин е продължил да трае и след завършване на изпитването. Освен това, е установено, че при някои пациенти, които не се повлияват в достатъчна степен от телмисартан/амлодипин 40 </w:t>
      </w:r>
      <w:r w:rsidRPr="001814D1">
        <w:rPr>
          <w:rFonts w:eastAsia="Times New Roman" w:cs="Arial"/>
          <w:color w:val="000000"/>
          <w:lang w:val="en-US"/>
        </w:rPr>
        <w:t>mg</w:t>
      </w:r>
      <w:r w:rsidRPr="001814D1">
        <w:rPr>
          <w:rFonts w:eastAsia="Times New Roman" w:cs="Arial"/>
          <w:color w:val="000000"/>
          <w:lang w:val="ru-RU"/>
        </w:rPr>
        <w:t xml:space="preserve">/10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е налице допълнително понижение на кръвното налягане, след повишаване на лекарствената доза чрез титриране до телмисартан/амлодипин 80 </w:t>
      </w:r>
      <w:r w:rsidRPr="001814D1">
        <w:rPr>
          <w:rFonts w:eastAsia="Times New Roman" w:cs="Arial"/>
          <w:color w:val="000000"/>
          <w:lang w:val="en-US"/>
        </w:rPr>
        <w:t>mg</w:t>
      </w:r>
      <w:r w:rsidRPr="001814D1">
        <w:rPr>
          <w:rFonts w:eastAsia="Times New Roman" w:cs="Arial"/>
          <w:color w:val="000000"/>
          <w:lang w:val="ru-RU"/>
        </w:rPr>
        <w:t xml:space="preserve">/10 </w:t>
      </w:r>
      <w:r w:rsidRPr="001814D1">
        <w:rPr>
          <w:rFonts w:eastAsia="Times New Roman" w:cs="Arial"/>
          <w:color w:val="000000"/>
          <w:lang w:val="en-US"/>
        </w:rPr>
        <w:t>mg</w:t>
      </w:r>
      <w:r w:rsidRPr="001814D1">
        <w:rPr>
          <w:rFonts w:eastAsia="Times New Roman" w:cs="Arial"/>
          <w:color w:val="000000"/>
          <w:lang w:val="ru-RU"/>
        </w:rPr>
        <w:t>.</w:t>
      </w:r>
    </w:p>
    <w:p w14:paraId="639B2C85" w14:textId="77777777" w:rsidR="001814D1" w:rsidRPr="001814D1" w:rsidRDefault="001814D1" w:rsidP="001814D1">
      <w:pPr>
        <w:spacing w:line="240" w:lineRule="auto"/>
        <w:rPr>
          <w:rFonts w:eastAsia="Times New Roman" w:cs="Arial"/>
          <w:color w:val="000000"/>
          <w:lang w:eastAsia="bg-BG"/>
        </w:rPr>
      </w:pPr>
    </w:p>
    <w:p w14:paraId="0AB27659" w14:textId="4A316276" w:rsidR="001814D1" w:rsidRPr="001814D1" w:rsidRDefault="001814D1" w:rsidP="001814D1">
      <w:pPr>
        <w:spacing w:line="240" w:lineRule="auto"/>
        <w:rPr>
          <w:rFonts w:eastAsia="Times New Roman" w:cs="Arial"/>
        </w:rPr>
      </w:pPr>
      <w:r w:rsidRPr="001814D1">
        <w:rPr>
          <w:rFonts w:eastAsia="Times New Roman" w:cs="Arial"/>
          <w:color w:val="000000"/>
          <w:lang w:eastAsia="bg-BG"/>
        </w:rPr>
        <w:t xml:space="preserve">Общата честота на нежелани реакции с телмисартан/амлодипин в програмата за клинично изпитване е била понижена при само 12.7 % от пациентите на лечение, при които са налице нежелани реакции. Най-честите нежелани реакции са били периферна едема и замаяност (вж. точка 4.8). Съобщените нежеланите реакции съвпадат с очакваните реакции от профилите за безопасност на компонентите телмисартан и амлодипин. Не са наблюдавани нови или по- сериозни нежелани реакции. Свързаните с едема реакции (периферна едема, генерализирана едема и едема) са очаквано по-ниски при пациентите, които приемат телмисартан/амлодипин а, в сравнение с тези, които получават амлодипин 10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Във факториално изпитване процентите с едем са 1,3% с телмисартан/амлодипин 40 </w:t>
      </w:r>
      <w:r w:rsidRPr="001814D1">
        <w:rPr>
          <w:rFonts w:eastAsia="Times New Roman" w:cs="Arial"/>
          <w:color w:val="000000"/>
          <w:lang w:val="en-US"/>
        </w:rPr>
        <w:t>mg</w:t>
      </w:r>
      <w:r w:rsidRPr="001814D1">
        <w:rPr>
          <w:rFonts w:eastAsia="Times New Roman" w:cs="Arial"/>
          <w:color w:val="000000"/>
          <w:lang w:val="ru-RU"/>
        </w:rPr>
        <w:t xml:space="preserve">/5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и 80 </w:t>
      </w:r>
      <w:r w:rsidRPr="001814D1">
        <w:rPr>
          <w:rFonts w:eastAsia="Times New Roman" w:cs="Arial"/>
          <w:color w:val="000000"/>
          <w:lang w:val="en-US"/>
        </w:rPr>
        <w:t>mg</w:t>
      </w:r>
      <w:r w:rsidRPr="001814D1">
        <w:rPr>
          <w:rFonts w:eastAsia="Times New Roman" w:cs="Arial"/>
          <w:color w:val="000000"/>
          <w:lang w:val="ru-RU"/>
        </w:rPr>
        <w:t xml:space="preserve">/5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8.8 % с телмисартан/амлодипин 40 </w:t>
      </w:r>
      <w:r w:rsidRPr="001814D1">
        <w:rPr>
          <w:rFonts w:eastAsia="Times New Roman" w:cs="Arial"/>
          <w:color w:val="000000"/>
          <w:lang w:val="en-US"/>
        </w:rPr>
        <w:t>mg</w:t>
      </w:r>
      <w:r w:rsidRPr="001814D1">
        <w:rPr>
          <w:rFonts w:eastAsia="Times New Roman" w:cs="Arial"/>
          <w:color w:val="000000"/>
          <w:lang w:val="ru-RU"/>
        </w:rPr>
        <w:t xml:space="preserve">/10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и 80 </w:t>
      </w:r>
      <w:r w:rsidRPr="001814D1">
        <w:rPr>
          <w:rFonts w:eastAsia="Times New Roman" w:cs="Arial"/>
          <w:color w:val="000000"/>
          <w:lang w:val="en-US"/>
        </w:rPr>
        <w:t>mg</w:t>
      </w:r>
      <w:r w:rsidRPr="001814D1">
        <w:rPr>
          <w:rFonts w:eastAsia="Times New Roman" w:cs="Arial"/>
          <w:color w:val="000000"/>
          <w:lang w:val="ru-RU"/>
        </w:rPr>
        <w:t xml:space="preserve">/10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и </w:t>
      </w:r>
      <w:r w:rsidRPr="001814D1">
        <w:rPr>
          <w:rFonts w:eastAsia="Times New Roman" w:cs="Arial"/>
          <w:color w:val="000000"/>
          <w:lang w:val="ru-RU"/>
        </w:rPr>
        <w:t xml:space="preserve">18,4% </w:t>
      </w:r>
      <w:r w:rsidRPr="001814D1">
        <w:rPr>
          <w:rFonts w:eastAsia="Times New Roman" w:cs="Arial"/>
          <w:color w:val="000000"/>
          <w:lang w:val="en-US"/>
        </w:rPr>
        <w:t>c</w:t>
      </w:r>
      <w:r w:rsidRPr="001814D1">
        <w:rPr>
          <w:rFonts w:eastAsia="Times New Roman" w:cs="Arial"/>
          <w:color w:val="000000"/>
          <w:lang w:val="ru-RU"/>
        </w:rPr>
        <w:t xml:space="preserve"> </w:t>
      </w:r>
      <w:r w:rsidRPr="001814D1">
        <w:rPr>
          <w:rFonts w:eastAsia="Times New Roman" w:cs="Arial"/>
          <w:color w:val="000000"/>
          <w:lang w:eastAsia="bg-BG"/>
        </w:rPr>
        <w:t xml:space="preserve">амлодипин </w:t>
      </w:r>
      <w:r w:rsidRPr="001814D1">
        <w:rPr>
          <w:rFonts w:eastAsia="Times New Roman" w:cs="Arial"/>
          <w:color w:val="000000"/>
          <w:lang w:val="ru-RU"/>
        </w:rPr>
        <w:t xml:space="preserve">10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При пациентите, неповлияващи се от амлодипин 5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нивата на едема са 4.4 % за 40 </w:t>
      </w:r>
      <w:r w:rsidRPr="001814D1">
        <w:rPr>
          <w:rFonts w:eastAsia="Times New Roman" w:cs="Arial"/>
          <w:color w:val="000000"/>
          <w:lang w:val="en-US"/>
        </w:rPr>
        <w:t>mg</w:t>
      </w:r>
      <w:r w:rsidRPr="001814D1">
        <w:rPr>
          <w:rFonts w:eastAsia="Times New Roman" w:cs="Arial"/>
          <w:color w:val="000000"/>
          <w:lang w:val="ru-RU"/>
        </w:rPr>
        <w:t xml:space="preserve">/5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и 80 </w:t>
      </w:r>
      <w:r w:rsidRPr="001814D1">
        <w:rPr>
          <w:rFonts w:eastAsia="Times New Roman" w:cs="Arial"/>
          <w:color w:val="000000"/>
          <w:lang w:val="en-US"/>
        </w:rPr>
        <w:t>mg</w:t>
      </w:r>
      <w:r w:rsidRPr="001814D1">
        <w:rPr>
          <w:rFonts w:eastAsia="Times New Roman" w:cs="Arial"/>
          <w:color w:val="000000"/>
          <w:lang w:val="ru-RU"/>
        </w:rPr>
        <w:t xml:space="preserve">/5 </w:t>
      </w:r>
      <w:r w:rsidRPr="001814D1">
        <w:rPr>
          <w:rFonts w:eastAsia="Times New Roman" w:cs="Arial"/>
          <w:color w:val="000000"/>
          <w:lang w:val="en-US"/>
        </w:rPr>
        <w:t>mg</w:t>
      </w:r>
      <w:r w:rsidRPr="001814D1">
        <w:rPr>
          <w:rFonts w:eastAsia="Times New Roman" w:cs="Arial"/>
          <w:color w:val="000000"/>
          <w:lang w:val="ru-RU"/>
        </w:rPr>
        <w:t xml:space="preserve"> </w:t>
      </w:r>
      <w:r w:rsidRPr="001814D1">
        <w:rPr>
          <w:rFonts w:eastAsia="Times New Roman" w:cs="Arial"/>
          <w:color w:val="000000"/>
          <w:lang w:eastAsia="bg-BG"/>
        </w:rPr>
        <w:t xml:space="preserve">и 24.9 % за 10 </w:t>
      </w:r>
      <w:r w:rsidRPr="001814D1">
        <w:rPr>
          <w:rFonts w:eastAsia="Times New Roman" w:cs="Arial"/>
          <w:color w:val="000000"/>
          <w:lang w:val="en-US"/>
        </w:rPr>
        <w:t>mg</w:t>
      </w:r>
      <w:r w:rsidRPr="001814D1">
        <w:rPr>
          <w:rFonts w:eastAsia="Times New Roman" w:cs="Arial"/>
          <w:color w:val="000000"/>
          <w:lang w:val="ru-RU"/>
        </w:rPr>
        <w:t>.</w:t>
      </w:r>
    </w:p>
    <w:p w14:paraId="6F559DA9" w14:textId="77777777" w:rsidR="001814D1" w:rsidRPr="001814D1" w:rsidRDefault="001814D1" w:rsidP="001814D1">
      <w:pPr>
        <w:spacing w:line="240" w:lineRule="auto"/>
        <w:rPr>
          <w:rFonts w:eastAsia="Times New Roman" w:cs="Arial"/>
          <w:color w:val="000000"/>
          <w:lang w:eastAsia="bg-BG"/>
        </w:rPr>
      </w:pPr>
    </w:p>
    <w:p w14:paraId="7B72E136" w14:textId="5307DA7C" w:rsidR="001814D1" w:rsidRPr="001814D1" w:rsidRDefault="001814D1" w:rsidP="001814D1">
      <w:pPr>
        <w:spacing w:line="240" w:lineRule="auto"/>
        <w:rPr>
          <w:rFonts w:eastAsia="Times New Roman" w:cs="Arial"/>
        </w:rPr>
      </w:pPr>
      <w:r w:rsidRPr="001814D1">
        <w:rPr>
          <w:rFonts w:eastAsia="Times New Roman" w:cs="Arial"/>
          <w:color w:val="000000"/>
          <w:lang w:eastAsia="bg-BG"/>
        </w:rPr>
        <w:t>Антихипертензивният ефект на телмисартан/амлодипин е еднакъв, независимо от възраст и пол, и е еднакъв при пациенти със или без диабет.</w:t>
      </w:r>
    </w:p>
    <w:p w14:paraId="0136CD42" w14:textId="77777777" w:rsidR="001814D1" w:rsidRPr="001814D1" w:rsidRDefault="001814D1" w:rsidP="001814D1">
      <w:pPr>
        <w:spacing w:line="240" w:lineRule="auto"/>
        <w:rPr>
          <w:rFonts w:eastAsia="Times New Roman" w:cs="Arial"/>
        </w:rPr>
      </w:pPr>
      <w:r w:rsidRPr="001814D1">
        <w:rPr>
          <w:rFonts w:eastAsia="Times New Roman" w:cs="Arial"/>
          <w:color w:val="000000"/>
          <w:lang w:eastAsia="bg-BG"/>
        </w:rPr>
        <w:t xml:space="preserve">Телмисартан/амлодипин не е проучен при група пациенти, освен тази с хипертензия. Телмисартан е изпитан в рамките на голямо изпитване на изхода от лечението при 25 620 пациенти с висок риск от сърдечно-съдово заболяване </w:t>
      </w:r>
      <w:r w:rsidRPr="001814D1">
        <w:rPr>
          <w:rFonts w:eastAsia="Times New Roman" w:cs="Arial"/>
          <w:color w:val="000000"/>
          <w:lang w:val="ru-RU"/>
        </w:rPr>
        <w:t>(</w:t>
      </w:r>
      <w:r w:rsidRPr="001814D1">
        <w:rPr>
          <w:rFonts w:eastAsia="Times New Roman" w:cs="Arial"/>
          <w:color w:val="000000"/>
          <w:lang w:val="en-US"/>
        </w:rPr>
        <w:t>ONTARGET</w:t>
      </w:r>
      <w:r w:rsidRPr="001814D1">
        <w:rPr>
          <w:rFonts w:eastAsia="Times New Roman" w:cs="Arial"/>
          <w:color w:val="000000"/>
          <w:lang w:val="ru-RU"/>
        </w:rPr>
        <w:t>).</w:t>
      </w:r>
    </w:p>
    <w:p w14:paraId="2E6CFB2D" w14:textId="77777777" w:rsidR="001814D1" w:rsidRPr="001814D1" w:rsidRDefault="001814D1" w:rsidP="001814D1">
      <w:pPr>
        <w:spacing w:line="240" w:lineRule="auto"/>
        <w:rPr>
          <w:rFonts w:eastAsia="Times New Roman" w:cs="Arial"/>
        </w:rPr>
      </w:pPr>
      <w:r w:rsidRPr="001814D1">
        <w:rPr>
          <w:rFonts w:eastAsia="Times New Roman" w:cs="Arial"/>
          <w:color w:val="000000"/>
          <w:lang w:eastAsia="bg-BG"/>
        </w:rPr>
        <w:t>Амлодипин е изпитван при пациенти с хронична стабилна ангина, вазоспастична ангина, и такива с ангиографски документирано заболяване на коронарната артерия.</w:t>
      </w:r>
    </w:p>
    <w:p w14:paraId="6A60ACE1" w14:textId="77777777" w:rsidR="001814D1" w:rsidRPr="001814D1" w:rsidRDefault="001814D1" w:rsidP="001814D1">
      <w:pPr>
        <w:spacing w:line="240" w:lineRule="auto"/>
        <w:rPr>
          <w:rFonts w:eastAsia="Times New Roman" w:cs="Arial"/>
          <w:color w:val="000000"/>
          <w:u w:val="single"/>
          <w:lang w:eastAsia="bg-BG"/>
        </w:rPr>
      </w:pPr>
    </w:p>
    <w:p w14:paraId="25ECA88B" w14:textId="428E5BB3" w:rsidR="001814D1" w:rsidRPr="001814D1" w:rsidRDefault="001814D1" w:rsidP="001814D1">
      <w:pPr>
        <w:spacing w:line="240" w:lineRule="auto"/>
        <w:rPr>
          <w:rFonts w:eastAsia="Times New Roman" w:cs="Arial"/>
        </w:rPr>
      </w:pPr>
      <w:r w:rsidRPr="001814D1">
        <w:rPr>
          <w:rFonts w:eastAsia="Times New Roman" w:cs="Arial"/>
          <w:color w:val="000000"/>
          <w:u w:val="single"/>
          <w:lang w:eastAsia="bg-BG"/>
        </w:rPr>
        <w:t>Педиатрична популация</w:t>
      </w:r>
    </w:p>
    <w:p w14:paraId="5E27A73F" w14:textId="030AAE82" w:rsidR="001814D1" w:rsidRPr="001814D1" w:rsidRDefault="001814D1" w:rsidP="001814D1">
      <w:pPr>
        <w:spacing w:line="240" w:lineRule="auto"/>
        <w:rPr>
          <w:rFonts w:eastAsia="Times New Roman" w:cs="Arial"/>
        </w:rPr>
      </w:pPr>
      <w:r w:rsidRPr="001814D1">
        <w:rPr>
          <w:rFonts w:eastAsia="Times New Roman" w:cs="Arial"/>
          <w:color w:val="000000"/>
          <w:lang w:eastAsia="bg-BG"/>
        </w:rPr>
        <w:t>Европейската агенция по лекарствата освобождава от задължението за предоставяне на резултатите от проучванията с телмисартан/амлодипин а във всички подгрупи на педиатричната популация при хипертензия. (вж. точка 4.2 за информация относно употреба в педиатрията).</w:t>
      </w:r>
    </w:p>
    <w:p w14:paraId="45D25CD8" w14:textId="77777777" w:rsidR="001814D1" w:rsidRPr="001814D1" w:rsidRDefault="001814D1" w:rsidP="001814D1"/>
    <w:p w14:paraId="346B622B" w14:textId="469FBFBD" w:rsidR="00875EEC" w:rsidRDefault="002C50EE" w:rsidP="005726E3">
      <w:pPr>
        <w:pStyle w:val="Heading2"/>
      </w:pPr>
      <w:r>
        <w:t>5.2. Фармакокинетични свойства</w:t>
      </w:r>
    </w:p>
    <w:p w14:paraId="798B8742" w14:textId="78D0D866" w:rsidR="001814D1" w:rsidRDefault="001814D1" w:rsidP="001814D1"/>
    <w:p w14:paraId="2D568ED9" w14:textId="77777777" w:rsidR="001814D1" w:rsidRPr="001814D1" w:rsidRDefault="001814D1" w:rsidP="001814D1">
      <w:pPr>
        <w:spacing w:line="240" w:lineRule="auto"/>
        <w:rPr>
          <w:rFonts w:eastAsia="Times New Roman" w:cs="Arial"/>
          <w:sz w:val="28"/>
          <w:szCs w:val="24"/>
        </w:rPr>
      </w:pPr>
      <w:r w:rsidRPr="001814D1">
        <w:rPr>
          <w:rFonts w:eastAsia="Times New Roman" w:cs="Arial"/>
          <w:color w:val="000000"/>
          <w:szCs w:val="20"/>
          <w:u w:val="single"/>
          <w:lang w:eastAsia="bg-BG"/>
        </w:rPr>
        <w:t>Фармакокинетика на Фиксираната лозова комбинация</w:t>
      </w:r>
    </w:p>
    <w:p w14:paraId="6CB2E921" w14:textId="77777777" w:rsidR="001814D1" w:rsidRPr="001814D1" w:rsidRDefault="001814D1" w:rsidP="001814D1">
      <w:pPr>
        <w:spacing w:line="240" w:lineRule="auto"/>
        <w:rPr>
          <w:rFonts w:eastAsia="Times New Roman" w:cs="Arial"/>
          <w:sz w:val="28"/>
          <w:szCs w:val="24"/>
        </w:rPr>
      </w:pPr>
      <w:r w:rsidRPr="001814D1">
        <w:rPr>
          <w:rFonts w:eastAsia="Times New Roman" w:cs="Arial"/>
          <w:color w:val="000000"/>
          <w:szCs w:val="20"/>
          <w:lang w:eastAsia="bg-BG"/>
        </w:rPr>
        <w:t>Процентът и степента на абсорбция на телмисартан/амлодипин са еквивалентни на бионаличността на телмисартан и амлодипин, прилагани като отделни таблетки.</w:t>
      </w:r>
    </w:p>
    <w:p w14:paraId="01BE39CF" w14:textId="77777777" w:rsidR="001814D1" w:rsidRPr="001814D1" w:rsidRDefault="001814D1" w:rsidP="001814D1">
      <w:pPr>
        <w:spacing w:line="240" w:lineRule="auto"/>
        <w:rPr>
          <w:rFonts w:eastAsia="Times New Roman" w:cs="Arial"/>
          <w:color w:val="000000"/>
          <w:szCs w:val="20"/>
          <w:lang w:eastAsia="bg-BG"/>
        </w:rPr>
      </w:pPr>
    </w:p>
    <w:p w14:paraId="26A69013" w14:textId="794C5DFA" w:rsidR="001814D1" w:rsidRPr="001814D1" w:rsidRDefault="001814D1" w:rsidP="001814D1">
      <w:pPr>
        <w:spacing w:line="240" w:lineRule="auto"/>
        <w:rPr>
          <w:rFonts w:eastAsia="Times New Roman" w:cs="Arial"/>
          <w:sz w:val="28"/>
          <w:szCs w:val="24"/>
        </w:rPr>
      </w:pPr>
      <w:r w:rsidRPr="001814D1">
        <w:rPr>
          <w:rFonts w:eastAsia="Times New Roman" w:cs="Arial"/>
          <w:color w:val="000000"/>
          <w:szCs w:val="20"/>
          <w:lang w:eastAsia="bg-BG"/>
        </w:rPr>
        <w:t xml:space="preserve">Абсорбцията на телмисартан е бърза, въпреки че абсорбираното количество варира. Средната абсолютна бионаличност за телмисартан е около 50 %. Когато телмисартан се </w:t>
      </w:r>
      <w:r w:rsidRPr="001814D1">
        <w:rPr>
          <w:rFonts w:eastAsia="Times New Roman" w:cs="Arial"/>
          <w:color w:val="000000"/>
          <w:szCs w:val="20"/>
          <w:lang w:eastAsia="bg-BG"/>
        </w:rPr>
        <w:lastRenderedPageBreak/>
        <w:t xml:space="preserve">приема с храна, намаляването на площта под кривата на съотношението плазмена концентрация-време </w:t>
      </w:r>
      <w:r w:rsidRPr="001814D1">
        <w:rPr>
          <w:rFonts w:eastAsia="Times New Roman" w:cs="Arial"/>
          <w:color w:val="000000"/>
          <w:szCs w:val="20"/>
          <w:lang w:val="ru-RU"/>
        </w:rPr>
        <w:t>(</w:t>
      </w:r>
      <w:r w:rsidRPr="001814D1">
        <w:rPr>
          <w:rFonts w:eastAsia="Times New Roman" w:cs="Arial"/>
          <w:color w:val="000000"/>
          <w:szCs w:val="20"/>
          <w:lang w:val="en-US"/>
        </w:rPr>
        <w:t>AUC</w:t>
      </w:r>
      <w:r w:rsidRPr="001814D1">
        <w:rPr>
          <w:rFonts w:eastAsia="Times New Roman" w:cs="Arial"/>
          <w:color w:val="000000"/>
          <w:szCs w:val="20"/>
          <w:vertAlign w:val="subscript"/>
          <w:lang w:val="ru-RU"/>
        </w:rPr>
        <w:t>0-</w:t>
      </w:r>
      <w:r w:rsidRPr="001814D1">
        <w:rPr>
          <w:rFonts w:eastAsia="Times New Roman" w:cs="Arial"/>
          <w:color w:val="000000"/>
          <w:szCs w:val="20"/>
          <w:vertAlign w:val="subscript"/>
          <w:lang w:eastAsia="bg-BG"/>
        </w:rPr>
        <w:t>∞</w:t>
      </w:r>
      <w:r w:rsidRPr="001814D1">
        <w:rPr>
          <w:rFonts w:eastAsia="Times New Roman" w:cs="Arial"/>
          <w:color w:val="000000"/>
          <w:szCs w:val="20"/>
          <w:lang w:val="ru-RU"/>
        </w:rPr>
        <w:t xml:space="preserve">) </w:t>
      </w:r>
      <w:r w:rsidRPr="001814D1">
        <w:rPr>
          <w:rFonts w:eastAsia="Times New Roman" w:cs="Arial"/>
          <w:color w:val="000000"/>
          <w:szCs w:val="20"/>
          <w:lang w:eastAsia="bg-BG"/>
        </w:rPr>
        <w:t xml:space="preserve">варира от приблизително 6 % (доза от 40 </w:t>
      </w:r>
      <w:r w:rsidRPr="001814D1">
        <w:rPr>
          <w:rFonts w:eastAsia="Times New Roman" w:cs="Arial"/>
          <w:color w:val="000000"/>
          <w:szCs w:val="20"/>
          <w:lang w:val="en-US"/>
        </w:rPr>
        <w:t>mg</w:t>
      </w:r>
      <w:r w:rsidRPr="001814D1">
        <w:rPr>
          <w:rFonts w:eastAsia="Times New Roman" w:cs="Arial"/>
          <w:color w:val="000000"/>
          <w:szCs w:val="20"/>
          <w:lang w:val="ru-RU"/>
        </w:rPr>
        <w:t xml:space="preserve">) </w:t>
      </w:r>
      <w:r w:rsidRPr="001814D1">
        <w:rPr>
          <w:rFonts w:eastAsia="Times New Roman" w:cs="Arial"/>
          <w:color w:val="000000"/>
          <w:szCs w:val="20"/>
          <w:lang w:eastAsia="bg-BG"/>
        </w:rPr>
        <w:t xml:space="preserve">до приблизително 19 % (доза от 160 </w:t>
      </w:r>
      <w:r w:rsidRPr="001814D1">
        <w:rPr>
          <w:rFonts w:eastAsia="Times New Roman" w:cs="Arial"/>
          <w:color w:val="000000"/>
          <w:szCs w:val="20"/>
          <w:lang w:val="en-US"/>
        </w:rPr>
        <w:t>mg</w:t>
      </w:r>
      <w:r w:rsidRPr="001814D1">
        <w:rPr>
          <w:rFonts w:eastAsia="Times New Roman" w:cs="Arial"/>
          <w:color w:val="000000"/>
          <w:szCs w:val="20"/>
          <w:lang w:val="ru-RU"/>
        </w:rPr>
        <w:t xml:space="preserve">). </w:t>
      </w:r>
      <w:r w:rsidRPr="001814D1">
        <w:rPr>
          <w:rFonts w:eastAsia="Times New Roman" w:cs="Arial"/>
          <w:color w:val="000000"/>
          <w:szCs w:val="20"/>
          <w:lang w:eastAsia="bg-BG"/>
        </w:rPr>
        <w:t>До 3 часа след прием, плазмените концентрации са подобни, независимо дали телмисартан се приема със или без храна.</w:t>
      </w:r>
    </w:p>
    <w:p w14:paraId="4B1EEAA9" w14:textId="77777777" w:rsidR="001814D1" w:rsidRDefault="001814D1" w:rsidP="001814D1">
      <w:pPr>
        <w:spacing w:line="240" w:lineRule="auto"/>
        <w:rPr>
          <w:rFonts w:ascii="Times New Roman" w:eastAsia="Times New Roman" w:hAnsi="Times New Roman" w:cs="Times New Roman"/>
          <w:color w:val="000000"/>
          <w:sz w:val="20"/>
          <w:szCs w:val="20"/>
          <w:lang w:eastAsia="bg-BG"/>
        </w:rPr>
      </w:pPr>
    </w:p>
    <w:p w14:paraId="5EF1F0C2" w14:textId="79BC6295" w:rsidR="001814D1" w:rsidRPr="001814D1" w:rsidRDefault="001814D1" w:rsidP="001814D1">
      <w:pPr>
        <w:spacing w:line="240" w:lineRule="auto"/>
        <w:rPr>
          <w:rFonts w:eastAsia="Times New Roman" w:cs="Arial"/>
        </w:rPr>
      </w:pPr>
      <w:r w:rsidRPr="001814D1">
        <w:rPr>
          <w:rFonts w:eastAsia="Times New Roman" w:cs="Arial"/>
          <w:color w:val="000000"/>
          <w:lang w:eastAsia="bg-BG"/>
        </w:rPr>
        <w:t>След перорално приложение на лекарствените дози, амлодипин се абсорбира добре, с максимална концентрация в кръвта между 6-12 часа след приемане. Установената абсолютна бионаличност е между 64 и 80 %. Бионаличностга на амлодипин не се повлиява от приемането на храна.</w:t>
      </w:r>
    </w:p>
    <w:p w14:paraId="09788224" w14:textId="77777777" w:rsidR="001814D1" w:rsidRPr="001814D1" w:rsidRDefault="001814D1" w:rsidP="001814D1">
      <w:pPr>
        <w:spacing w:line="240" w:lineRule="auto"/>
        <w:rPr>
          <w:rFonts w:eastAsia="Times New Roman" w:cs="Arial"/>
          <w:color w:val="000000"/>
          <w:u w:val="single"/>
          <w:lang w:eastAsia="bg-BG"/>
        </w:rPr>
      </w:pPr>
    </w:p>
    <w:p w14:paraId="02AE23BD" w14:textId="7C1D41F6" w:rsidR="001814D1" w:rsidRPr="001814D1" w:rsidRDefault="001814D1" w:rsidP="001814D1">
      <w:pPr>
        <w:pStyle w:val="Heading3"/>
        <w:rPr>
          <w:rFonts w:eastAsia="Times New Roman"/>
          <w:u w:val="single"/>
        </w:rPr>
      </w:pPr>
      <w:r w:rsidRPr="001814D1">
        <w:rPr>
          <w:rFonts w:eastAsia="Times New Roman"/>
          <w:u w:val="single"/>
          <w:lang w:eastAsia="bg-BG"/>
        </w:rPr>
        <w:t>Разпределение</w:t>
      </w:r>
    </w:p>
    <w:p w14:paraId="6D9DB44B" w14:textId="77777777" w:rsidR="001814D1" w:rsidRPr="001814D1" w:rsidRDefault="001814D1" w:rsidP="001814D1">
      <w:pPr>
        <w:spacing w:line="240" w:lineRule="auto"/>
        <w:rPr>
          <w:rFonts w:eastAsia="Times New Roman" w:cs="Arial"/>
        </w:rPr>
      </w:pPr>
      <w:r w:rsidRPr="001814D1">
        <w:rPr>
          <w:rFonts w:eastAsia="Times New Roman" w:cs="Arial"/>
          <w:color w:val="000000"/>
          <w:lang w:eastAsia="bg-BG"/>
        </w:rPr>
        <w:t xml:space="preserve">Телмисартан се свързва във висока степен с плазмените протеини (&gt;99.5 %), основно албумин и алфа-1 киселите гликопротеини. Средният стационарен привиден обем на разпределение </w:t>
      </w:r>
      <w:r w:rsidRPr="001814D1">
        <w:rPr>
          <w:rFonts w:eastAsia="Times New Roman" w:cs="Arial"/>
          <w:color w:val="000000"/>
          <w:lang w:val="ru-RU"/>
        </w:rPr>
        <w:t>(</w:t>
      </w:r>
      <w:proofErr w:type="spellStart"/>
      <w:r w:rsidRPr="001814D1">
        <w:rPr>
          <w:rFonts w:eastAsia="Times New Roman" w:cs="Arial"/>
          <w:color w:val="000000"/>
          <w:lang w:val="en-US"/>
        </w:rPr>
        <w:t>Vdss</w:t>
      </w:r>
      <w:proofErr w:type="spellEnd"/>
      <w:r w:rsidRPr="001814D1">
        <w:rPr>
          <w:rFonts w:eastAsia="Times New Roman" w:cs="Arial"/>
          <w:color w:val="000000"/>
          <w:lang w:val="ru-RU"/>
        </w:rPr>
        <w:t xml:space="preserve">) </w:t>
      </w:r>
      <w:r w:rsidRPr="001814D1">
        <w:rPr>
          <w:rFonts w:eastAsia="Times New Roman" w:cs="Arial"/>
          <w:color w:val="000000"/>
          <w:lang w:eastAsia="bg-BG"/>
        </w:rPr>
        <w:t>е приблизително 500 литра.</w:t>
      </w:r>
    </w:p>
    <w:p w14:paraId="06A05A78" w14:textId="77777777" w:rsidR="001814D1" w:rsidRPr="001814D1" w:rsidRDefault="001814D1" w:rsidP="001814D1">
      <w:pPr>
        <w:spacing w:line="240" w:lineRule="auto"/>
        <w:rPr>
          <w:rFonts w:eastAsia="Times New Roman" w:cs="Arial"/>
          <w:color w:val="000000"/>
          <w:lang w:eastAsia="bg-BG"/>
        </w:rPr>
      </w:pPr>
    </w:p>
    <w:p w14:paraId="561A88A6" w14:textId="6F2557A5" w:rsidR="001814D1" w:rsidRPr="001814D1" w:rsidRDefault="001814D1" w:rsidP="001814D1">
      <w:pPr>
        <w:spacing w:line="240" w:lineRule="auto"/>
        <w:rPr>
          <w:rFonts w:eastAsia="Times New Roman" w:cs="Arial"/>
        </w:rPr>
      </w:pPr>
      <w:r w:rsidRPr="001814D1">
        <w:rPr>
          <w:rFonts w:eastAsia="Times New Roman" w:cs="Arial"/>
          <w:color w:val="000000"/>
          <w:lang w:eastAsia="bg-BG"/>
        </w:rPr>
        <w:t xml:space="preserve">Обемът на разпределение на амлодипин е приблизително 21 </w:t>
      </w:r>
      <w:r w:rsidRPr="001814D1">
        <w:rPr>
          <w:rFonts w:eastAsia="Times New Roman" w:cs="Arial"/>
          <w:color w:val="000000"/>
          <w:lang w:val="en-US"/>
        </w:rPr>
        <w:t>l</w:t>
      </w:r>
      <w:r w:rsidRPr="001814D1">
        <w:rPr>
          <w:rFonts w:eastAsia="Times New Roman" w:cs="Arial"/>
          <w:color w:val="000000"/>
          <w:lang w:val="ru-RU"/>
        </w:rPr>
        <w:t>/</w:t>
      </w:r>
      <w:r w:rsidRPr="001814D1">
        <w:rPr>
          <w:rFonts w:eastAsia="Times New Roman" w:cs="Arial"/>
          <w:color w:val="000000"/>
          <w:lang w:val="en-US"/>
        </w:rPr>
        <w:t>kg</w:t>
      </w:r>
      <w:r w:rsidRPr="001814D1">
        <w:rPr>
          <w:rFonts w:eastAsia="Times New Roman" w:cs="Arial"/>
          <w:color w:val="000000"/>
          <w:lang w:val="ru-RU"/>
        </w:rPr>
        <w:t xml:space="preserve">. </w:t>
      </w:r>
      <w:r w:rsidRPr="001814D1">
        <w:rPr>
          <w:rFonts w:eastAsia="Times New Roman" w:cs="Arial"/>
          <w:i/>
          <w:iCs/>
          <w:color w:val="000000"/>
          <w:lang w:eastAsia="bg-BG"/>
        </w:rPr>
        <w:t>Ин витро</w:t>
      </w:r>
      <w:r w:rsidRPr="001814D1">
        <w:rPr>
          <w:rFonts w:eastAsia="Times New Roman" w:cs="Arial"/>
          <w:color w:val="000000"/>
          <w:lang w:eastAsia="bg-BG"/>
        </w:rPr>
        <w:t xml:space="preserve"> проучванията показват, че приблизително 97.5 % от циркулиращият амлодипин е свързан с плазмените протеини при пациентите с хипертония</w:t>
      </w:r>
    </w:p>
    <w:p w14:paraId="3DBBD5E7" w14:textId="77777777" w:rsidR="001814D1" w:rsidRPr="001814D1" w:rsidRDefault="001814D1" w:rsidP="001814D1">
      <w:pPr>
        <w:spacing w:line="240" w:lineRule="auto"/>
        <w:rPr>
          <w:rFonts w:eastAsia="Times New Roman" w:cs="Arial"/>
          <w:color w:val="000000"/>
          <w:u w:val="single"/>
          <w:lang w:eastAsia="bg-BG"/>
        </w:rPr>
      </w:pPr>
    </w:p>
    <w:p w14:paraId="52F92C55" w14:textId="50BB5515" w:rsidR="001814D1" w:rsidRPr="001814D1" w:rsidRDefault="001814D1" w:rsidP="001814D1">
      <w:pPr>
        <w:pStyle w:val="Heading3"/>
        <w:rPr>
          <w:rFonts w:eastAsia="Times New Roman"/>
          <w:u w:val="single"/>
        </w:rPr>
      </w:pPr>
      <w:r w:rsidRPr="001814D1">
        <w:rPr>
          <w:rFonts w:eastAsia="Times New Roman"/>
          <w:u w:val="single"/>
          <w:lang w:eastAsia="bg-BG"/>
        </w:rPr>
        <w:t>Биотрансформация</w:t>
      </w:r>
    </w:p>
    <w:p w14:paraId="3C26A587" w14:textId="77777777" w:rsidR="001814D1" w:rsidRPr="001814D1" w:rsidRDefault="001814D1" w:rsidP="001814D1">
      <w:pPr>
        <w:spacing w:line="240" w:lineRule="auto"/>
        <w:rPr>
          <w:rFonts w:eastAsia="Times New Roman" w:cs="Arial"/>
        </w:rPr>
      </w:pPr>
      <w:r w:rsidRPr="001814D1">
        <w:rPr>
          <w:rFonts w:eastAsia="Times New Roman" w:cs="Arial"/>
          <w:color w:val="000000"/>
          <w:lang w:eastAsia="bg-BG"/>
        </w:rPr>
        <w:t>Телмисартан се метаболизира чрез конюгация към глюкуронида на основното съединение. Не е наблюдавана фармакологична активност при конюгата.</w:t>
      </w:r>
    </w:p>
    <w:p w14:paraId="26600A4B" w14:textId="77777777" w:rsidR="001814D1" w:rsidRPr="001814D1" w:rsidRDefault="001814D1" w:rsidP="001814D1">
      <w:pPr>
        <w:spacing w:line="240" w:lineRule="auto"/>
        <w:rPr>
          <w:rFonts w:eastAsia="Times New Roman" w:cs="Arial"/>
          <w:color w:val="000000"/>
          <w:lang w:eastAsia="bg-BG"/>
        </w:rPr>
      </w:pPr>
    </w:p>
    <w:p w14:paraId="31A8EE0E" w14:textId="027039A4" w:rsidR="001814D1" w:rsidRPr="001814D1" w:rsidRDefault="001814D1" w:rsidP="001814D1">
      <w:pPr>
        <w:spacing w:line="240" w:lineRule="auto"/>
        <w:rPr>
          <w:rFonts w:eastAsia="Times New Roman" w:cs="Arial"/>
        </w:rPr>
      </w:pPr>
      <w:r w:rsidRPr="001814D1">
        <w:rPr>
          <w:rFonts w:eastAsia="Times New Roman" w:cs="Arial"/>
          <w:color w:val="000000"/>
          <w:lang w:eastAsia="bg-BG"/>
        </w:rPr>
        <w:t>Амлодипин се метаболизира изключително (приблизително 90 %) от черния дроб до неактивни метаболити</w:t>
      </w:r>
    </w:p>
    <w:p w14:paraId="00FC7819" w14:textId="77777777" w:rsidR="001814D1" w:rsidRPr="001814D1" w:rsidRDefault="001814D1" w:rsidP="001814D1">
      <w:pPr>
        <w:spacing w:line="240" w:lineRule="auto"/>
        <w:rPr>
          <w:rFonts w:eastAsia="Times New Roman" w:cs="Arial"/>
          <w:color w:val="000000"/>
          <w:lang w:eastAsia="bg-BG"/>
        </w:rPr>
      </w:pPr>
    </w:p>
    <w:p w14:paraId="38C169E6" w14:textId="4D779E30" w:rsidR="001814D1" w:rsidRPr="001814D1" w:rsidRDefault="001814D1" w:rsidP="001814D1">
      <w:pPr>
        <w:spacing w:line="240" w:lineRule="auto"/>
        <w:rPr>
          <w:rFonts w:eastAsia="Times New Roman" w:cs="Arial"/>
        </w:rPr>
      </w:pPr>
      <w:r w:rsidRPr="001814D1">
        <w:rPr>
          <w:rFonts w:eastAsia="Times New Roman" w:cs="Arial"/>
          <w:color w:val="000000"/>
          <w:lang w:eastAsia="bg-BG"/>
        </w:rPr>
        <w:t>Телмисартан се характеризира с двуекспоненциална кинетика на разграждане, с терминален полуживот на елеменеране от &gt;20 часа. Максималната плазмена концентрация (С</w:t>
      </w:r>
      <w:r w:rsidRPr="001814D1">
        <w:rPr>
          <w:rFonts w:eastAsia="Times New Roman" w:cs="Arial"/>
          <w:color w:val="000000"/>
          <w:vertAlign w:val="subscript"/>
          <w:lang w:val="en-US"/>
        </w:rPr>
        <w:t>max</w:t>
      </w:r>
      <w:r w:rsidRPr="001814D1">
        <w:rPr>
          <w:rFonts w:eastAsia="Times New Roman" w:cs="Arial"/>
          <w:color w:val="000000"/>
          <w:lang w:eastAsia="bg-BG"/>
        </w:rPr>
        <w:t xml:space="preserve">) и, в по- малка степен, площта под кривата “плазмена концентрация-време” </w:t>
      </w:r>
      <w:r w:rsidRPr="001814D1">
        <w:rPr>
          <w:rFonts w:eastAsia="Times New Roman" w:cs="Arial"/>
          <w:color w:val="000000"/>
          <w:lang w:val="ru-RU"/>
        </w:rPr>
        <w:t>(</w:t>
      </w:r>
      <w:r w:rsidRPr="001814D1">
        <w:rPr>
          <w:rFonts w:eastAsia="Times New Roman" w:cs="Arial"/>
          <w:color w:val="000000"/>
          <w:lang w:val="en-US"/>
        </w:rPr>
        <w:t>AUC</w:t>
      </w:r>
      <w:r w:rsidRPr="001814D1">
        <w:rPr>
          <w:rFonts w:eastAsia="Times New Roman" w:cs="Arial"/>
          <w:color w:val="000000"/>
          <w:lang w:val="ru-RU"/>
        </w:rPr>
        <w:t xml:space="preserve">), </w:t>
      </w:r>
      <w:r w:rsidRPr="001814D1">
        <w:rPr>
          <w:rFonts w:eastAsia="Times New Roman" w:cs="Arial"/>
          <w:color w:val="000000"/>
          <w:lang w:eastAsia="bg-BG"/>
        </w:rPr>
        <w:t>се повишават непропорционално на дозата. Няма доказателство за клиничнозначимо натрупване на телмисартан, приет в препоръчителната доза. Плазмените концентрации са по-високи при жените, отколкото при мъжете, без да е налице значително повлияване на ефикасността.</w:t>
      </w:r>
    </w:p>
    <w:p w14:paraId="15AB8CAD" w14:textId="77777777" w:rsidR="001814D1" w:rsidRPr="001814D1" w:rsidRDefault="001814D1" w:rsidP="001814D1">
      <w:pPr>
        <w:spacing w:line="240" w:lineRule="auto"/>
        <w:rPr>
          <w:rFonts w:eastAsia="Times New Roman" w:cs="Arial"/>
          <w:color w:val="000000"/>
          <w:lang w:eastAsia="bg-BG"/>
        </w:rPr>
      </w:pPr>
    </w:p>
    <w:p w14:paraId="6F087C16" w14:textId="709816B2" w:rsidR="001814D1" w:rsidRPr="001814D1" w:rsidRDefault="001814D1" w:rsidP="001814D1">
      <w:pPr>
        <w:spacing w:line="240" w:lineRule="auto"/>
        <w:rPr>
          <w:rFonts w:eastAsia="Times New Roman" w:cs="Arial"/>
        </w:rPr>
      </w:pPr>
      <w:r w:rsidRPr="001814D1">
        <w:rPr>
          <w:rFonts w:eastAsia="Times New Roman" w:cs="Arial"/>
          <w:color w:val="000000"/>
          <w:lang w:eastAsia="bg-BG"/>
        </w:rPr>
        <w:t xml:space="preserve">След перорално (и интравенозно) приложение, телмисартан се отделя почти изцяло с фецеса, основно в непроменен вид. Кумулативната екскреция чрез урината е &lt;1 % от дозата. Общият плазмен клирънс </w:t>
      </w:r>
      <w:r w:rsidRPr="001814D1">
        <w:rPr>
          <w:rFonts w:eastAsia="Times New Roman" w:cs="Arial"/>
          <w:color w:val="000000"/>
          <w:lang w:val="ru-RU"/>
        </w:rPr>
        <w:t>(</w:t>
      </w:r>
      <w:proofErr w:type="spellStart"/>
      <w:r w:rsidRPr="001814D1">
        <w:rPr>
          <w:rFonts w:eastAsia="Times New Roman" w:cs="Arial"/>
          <w:color w:val="000000"/>
          <w:lang w:val="en-US"/>
        </w:rPr>
        <w:t>Cltot</w:t>
      </w:r>
      <w:proofErr w:type="spellEnd"/>
      <w:r w:rsidRPr="001814D1">
        <w:rPr>
          <w:rFonts w:eastAsia="Times New Roman" w:cs="Arial"/>
          <w:color w:val="000000"/>
          <w:lang w:val="ru-RU"/>
        </w:rPr>
        <w:t xml:space="preserve">) </w:t>
      </w:r>
      <w:r w:rsidRPr="001814D1">
        <w:rPr>
          <w:rFonts w:eastAsia="Times New Roman" w:cs="Arial"/>
          <w:color w:val="000000"/>
          <w:lang w:eastAsia="bg-BG"/>
        </w:rPr>
        <w:t xml:space="preserve">е висок (приблизително 1 000 </w:t>
      </w:r>
      <w:r w:rsidRPr="001814D1">
        <w:rPr>
          <w:rFonts w:eastAsia="Times New Roman" w:cs="Arial"/>
          <w:color w:val="000000"/>
          <w:lang w:val="en-US"/>
        </w:rPr>
        <w:t>ml</w:t>
      </w:r>
      <w:r w:rsidRPr="001814D1">
        <w:rPr>
          <w:rFonts w:eastAsia="Times New Roman" w:cs="Arial"/>
          <w:color w:val="000000"/>
          <w:lang w:val="ru-RU"/>
        </w:rPr>
        <w:t>/</w:t>
      </w:r>
      <w:r w:rsidRPr="001814D1">
        <w:rPr>
          <w:rFonts w:eastAsia="Times New Roman" w:cs="Arial"/>
          <w:color w:val="000000"/>
          <w:lang w:val="en-US"/>
        </w:rPr>
        <w:t>min</w:t>
      </w:r>
      <w:r w:rsidRPr="001814D1">
        <w:rPr>
          <w:rFonts w:eastAsia="Times New Roman" w:cs="Arial"/>
          <w:color w:val="000000"/>
          <w:lang w:val="ru-RU"/>
        </w:rPr>
        <w:t xml:space="preserve">) </w:t>
      </w:r>
      <w:r w:rsidRPr="001814D1">
        <w:rPr>
          <w:rFonts w:eastAsia="Times New Roman" w:cs="Arial"/>
          <w:color w:val="000000"/>
          <w:lang w:eastAsia="bg-BG"/>
        </w:rPr>
        <w:t xml:space="preserve">в сравнение с този от чернодробния кръвен ток (около 1 500 </w:t>
      </w:r>
      <w:r w:rsidRPr="001814D1">
        <w:rPr>
          <w:rFonts w:eastAsia="Times New Roman" w:cs="Arial"/>
          <w:color w:val="000000"/>
          <w:lang w:val="en-US"/>
        </w:rPr>
        <w:t>ml</w:t>
      </w:r>
      <w:r w:rsidRPr="001814D1">
        <w:rPr>
          <w:rFonts w:eastAsia="Times New Roman" w:cs="Arial"/>
          <w:color w:val="000000"/>
          <w:lang w:val="ru-RU"/>
        </w:rPr>
        <w:t>/</w:t>
      </w:r>
      <w:r w:rsidRPr="001814D1">
        <w:rPr>
          <w:rFonts w:eastAsia="Times New Roman" w:cs="Arial"/>
          <w:color w:val="000000"/>
          <w:lang w:val="en-US"/>
        </w:rPr>
        <w:t>min</w:t>
      </w:r>
      <w:r w:rsidRPr="001814D1">
        <w:rPr>
          <w:rFonts w:eastAsia="Times New Roman" w:cs="Arial"/>
          <w:color w:val="000000"/>
          <w:lang w:val="ru-RU"/>
        </w:rPr>
        <w:t>).</w:t>
      </w:r>
    </w:p>
    <w:p w14:paraId="51479553" w14:textId="77777777" w:rsidR="001814D1" w:rsidRPr="001814D1" w:rsidRDefault="001814D1" w:rsidP="001814D1">
      <w:pPr>
        <w:spacing w:line="240" w:lineRule="auto"/>
        <w:rPr>
          <w:rFonts w:eastAsia="Times New Roman" w:cs="Arial"/>
          <w:color w:val="000000"/>
          <w:lang w:eastAsia="bg-BG"/>
        </w:rPr>
      </w:pPr>
    </w:p>
    <w:p w14:paraId="338D4889" w14:textId="714077FA" w:rsidR="001814D1" w:rsidRPr="001814D1" w:rsidRDefault="001814D1" w:rsidP="001814D1">
      <w:pPr>
        <w:spacing w:line="240" w:lineRule="auto"/>
        <w:rPr>
          <w:rFonts w:eastAsia="Times New Roman" w:cs="Arial"/>
        </w:rPr>
      </w:pPr>
      <w:r w:rsidRPr="001814D1">
        <w:rPr>
          <w:rFonts w:eastAsia="Times New Roman" w:cs="Arial"/>
          <w:color w:val="000000"/>
          <w:lang w:eastAsia="bg-BG"/>
        </w:rPr>
        <w:t>Елиминирането на амлодипин през плазмата е двуфазово, с терминален полуживот на елиминиране приблизително 30 до 50 часа, при еднократна дневна доза. Стационарни плазмени нива се достигат след продължително приложение за 7-8 дни. 10 % от амлодипин и 60 % от метаболитите на амлодипина се отделят в урината</w:t>
      </w:r>
    </w:p>
    <w:p w14:paraId="0AAF5577" w14:textId="77777777" w:rsidR="001814D1" w:rsidRPr="001814D1" w:rsidRDefault="001814D1" w:rsidP="001814D1">
      <w:pPr>
        <w:spacing w:line="240" w:lineRule="auto"/>
        <w:rPr>
          <w:rFonts w:eastAsia="Times New Roman" w:cs="Arial"/>
          <w:color w:val="000000"/>
          <w:u w:val="single"/>
          <w:lang w:eastAsia="bg-BG"/>
        </w:rPr>
      </w:pPr>
    </w:p>
    <w:p w14:paraId="4E248304" w14:textId="42387362" w:rsidR="001814D1" w:rsidRPr="001814D1" w:rsidRDefault="001814D1" w:rsidP="001814D1">
      <w:pPr>
        <w:pStyle w:val="Heading3"/>
        <w:rPr>
          <w:rFonts w:eastAsia="Times New Roman"/>
          <w:u w:val="single"/>
        </w:rPr>
      </w:pPr>
      <w:r w:rsidRPr="001814D1">
        <w:rPr>
          <w:rFonts w:eastAsia="Times New Roman"/>
          <w:u w:val="single"/>
          <w:lang w:eastAsia="bg-BG"/>
        </w:rPr>
        <w:t>Линейност/нелинейност</w:t>
      </w:r>
    </w:p>
    <w:p w14:paraId="7F0AB0C5" w14:textId="036E6810" w:rsidR="001814D1" w:rsidRPr="001814D1" w:rsidRDefault="001814D1" w:rsidP="001814D1">
      <w:pPr>
        <w:rPr>
          <w:rFonts w:eastAsia="Times New Roman" w:cs="Arial"/>
          <w:color w:val="000000"/>
          <w:lang w:eastAsia="bg-BG"/>
        </w:rPr>
      </w:pPr>
      <w:r w:rsidRPr="001814D1">
        <w:rPr>
          <w:rFonts w:eastAsia="Times New Roman" w:cs="Arial"/>
          <w:color w:val="000000"/>
          <w:lang w:eastAsia="bg-BG"/>
        </w:rPr>
        <w:t xml:space="preserve">Не се очаква слабото понижаване на </w:t>
      </w:r>
      <w:r w:rsidRPr="001814D1">
        <w:rPr>
          <w:rFonts w:eastAsia="Times New Roman" w:cs="Arial"/>
          <w:color w:val="000000"/>
          <w:lang w:val="en-US"/>
        </w:rPr>
        <w:t>AUC</w:t>
      </w:r>
      <w:r w:rsidRPr="001814D1">
        <w:rPr>
          <w:rFonts w:eastAsia="Times New Roman" w:cs="Arial"/>
          <w:color w:val="000000"/>
          <w:lang w:val="ru-RU"/>
        </w:rPr>
        <w:t xml:space="preserve"> </w:t>
      </w:r>
      <w:r w:rsidRPr="001814D1">
        <w:rPr>
          <w:rFonts w:eastAsia="Times New Roman" w:cs="Arial"/>
          <w:color w:val="000000"/>
          <w:lang w:eastAsia="bg-BG"/>
        </w:rPr>
        <w:t xml:space="preserve">за телмисартан, да понижи терапевтичната му ефикасност. Няма линейна зависимост между дозите и плазмените нива. При дози над 40 </w:t>
      </w:r>
      <w:r w:rsidRPr="001814D1">
        <w:rPr>
          <w:rFonts w:eastAsia="Times New Roman" w:cs="Arial"/>
          <w:color w:val="000000"/>
          <w:lang w:val="en-US"/>
        </w:rPr>
        <w:t>mg</w:t>
      </w:r>
      <w:r w:rsidRPr="001814D1">
        <w:rPr>
          <w:rFonts w:eastAsia="Times New Roman" w:cs="Arial"/>
          <w:color w:val="000000"/>
          <w:lang w:val="ru-RU"/>
        </w:rPr>
        <w:t xml:space="preserve"> </w:t>
      </w:r>
      <w:proofErr w:type="spellStart"/>
      <w:r w:rsidRPr="001814D1">
        <w:rPr>
          <w:rFonts w:eastAsia="Times New Roman" w:cs="Arial"/>
          <w:color w:val="000000"/>
          <w:lang w:val="en-US"/>
        </w:rPr>
        <w:t>C</w:t>
      </w:r>
      <w:r w:rsidRPr="001814D1">
        <w:rPr>
          <w:rFonts w:eastAsia="Times New Roman" w:cs="Arial"/>
          <w:color w:val="000000"/>
          <w:vertAlign w:val="subscript"/>
          <w:lang w:val="en-US"/>
        </w:rPr>
        <w:t>max</w:t>
      </w:r>
      <w:proofErr w:type="spellEnd"/>
      <w:r w:rsidRPr="001814D1">
        <w:rPr>
          <w:rFonts w:eastAsia="Times New Roman" w:cs="Arial"/>
          <w:color w:val="000000"/>
          <w:lang w:val="ru-RU"/>
        </w:rPr>
        <w:t xml:space="preserve"> </w:t>
      </w:r>
      <w:r w:rsidRPr="001814D1">
        <w:rPr>
          <w:rFonts w:eastAsia="Times New Roman" w:cs="Arial"/>
          <w:color w:val="000000"/>
          <w:lang w:eastAsia="bg-BG"/>
        </w:rPr>
        <w:t xml:space="preserve">и, в по-малка степен, </w:t>
      </w:r>
      <w:r w:rsidRPr="001814D1">
        <w:rPr>
          <w:rFonts w:eastAsia="Times New Roman" w:cs="Arial"/>
          <w:color w:val="000000"/>
          <w:lang w:val="en-US"/>
        </w:rPr>
        <w:t>AUC</w:t>
      </w:r>
      <w:r w:rsidRPr="001814D1">
        <w:rPr>
          <w:rFonts w:eastAsia="Times New Roman" w:cs="Arial"/>
          <w:color w:val="000000"/>
          <w:lang w:val="ru-RU"/>
        </w:rPr>
        <w:t xml:space="preserve"> </w:t>
      </w:r>
      <w:r w:rsidRPr="001814D1">
        <w:rPr>
          <w:rFonts w:eastAsia="Times New Roman" w:cs="Arial"/>
          <w:color w:val="000000"/>
          <w:lang w:eastAsia="bg-BG"/>
        </w:rPr>
        <w:t>се повишават непропорционално.</w:t>
      </w:r>
    </w:p>
    <w:p w14:paraId="3D9AD945" w14:textId="788E1364" w:rsidR="001814D1" w:rsidRPr="001814D1" w:rsidRDefault="001814D1" w:rsidP="001814D1">
      <w:pPr>
        <w:rPr>
          <w:rFonts w:eastAsia="Times New Roman" w:cs="Arial"/>
          <w:color w:val="000000"/>
          <w:lang w:eastAsia="bg-BG"/>
        </w:rPr>
      </w:pPr>
    </w:p>
    <w:p w14:paraId="0DA1A3EF" w14:textId="77777777" w:rsidR="001814D1" w:rsidRPr="001814D1" w:rsidRDefault="001814D1" w:rsidP="001814D1">
      <w:pPr>
        <w:spacing w:line="240" w:lineRule="auto"/>
        <w:rPr>
          <w:rFonts w:eastAsia="Times New Roman" w:cs="Arial"/>
        </w:rPr>
      </w:pPr>
      <w:r w:rsidRPr="001814D1">
        <w:rPr>
          <w:rFonts w:eastAsia="Times New Roman" w:cs="Arial"/>
          <w:color w:val="000000"/>
          <w:lang w:eastAsia="bg-BG"/>
        </w:rPr>
        <w:t>Амлодипин показва линейна фармакокинетика.</w:t>
      </w:r>
    </w:p>
    <w:p w14:paraId="748DA41A" w14:textId="77777777" w:rsidR="001814D1" w:rsidRPr="001814D1" w:rsidRDefault="001814D1" w:rsidP="001814D1">
      <w:pPr>
        <w:spacing w:line="240" w:lineRule="auto"/>
        <w:rPr>
          <w:rFonts w:eastAsia="Times New Roman" w:cs="Arial"/>
          <w:color w:val="000000"/>
          <w:u w:val="single"/>
          <w:lang w:eastAsia="bg-BG"/>
        </w:rPr>
      </w:pPr>
    </w:p>
    <w:p w14:paraId="0D1AB0E3" w14:textId="082E555E" w:rsidR="001814D1" w:rsidRPr="001814D1" w:rsidRDefault="001814D1" w:rsidP="001814D1">
      <w:pPr>
        <w:spacing w:line="240" w:lineRule="auto"/>
        <w:rPr>
          <w:rFonts w:eastAsia="Times New Roman" w:cs="Arial"/>
        </w:rPr>
      </w:pPr>
      <w:r w:rsidRPr="001814D1">
        <w:rPr>
          <w:rFonts w:eastAsia="Times New Roman" w:cs="Arial"/>
          <w:color w:val="000000"/>
          <w:u w:val="single"/>
          <w:lang w:eastAsia="bg-BG"/>
        </w:rPr>
        <w:t>Специални популации</w:t>
      </w:r>
    </w:p>
    <w:p w14:paraId="5400BC9F" w14:textId="77777777" w:rsidR="001814D1" w:rsidRPr="001814D1" w:rsidRDefault="001814D1" w:rsidP="001814D1">
      <w:pPr>
        <w:spacing w:line="240" w:lineRule="auto"/>
        <w:rPr>
          <w:rFonts w:eastAsia="Times New Roman" w:cs="Arial"/>
        </w:rPr>
      </w:pPr>
      <w:r w:rsidRPr="001814D1">
        <w:rPr>
          <w:rFonts w:eastAsia="Times New Roman" w:cs="Arial"/>
          <w:color w:val="000000"/>
          <w:u w:val="single"/>
          <w:lang w:eastAsia="bg-BG"/>
        </w:rPr>
        <w:t>Педиатрична популация (възраст под 18 години)</w:t>
      </w:r>
    </w:p>
    <w:p w14:paraId="3B50F687" w14:textId="77777777" w:rsidR="001814D1" w:rsidRPr="001814D1" w:rsidRDefault="001814D1" w:rsidP="001814D1">
      <w:pPr>
        <w:spacing w:line="240" w:lineRule="auto"/>
        <w:rPr>
          <w:rFonts w:eastAsia="Times New Roman" w:cs="Arial"/>
        </w:rPr>
      </w:pPr>
      <w:r w:rsidRPr="001814D1">
        <w:rPr>
          <w:rFonts w:eastAsia="Times New Roman" w:cs="Arial"/>
          <w:color w:val="000000"/>
          <w:lang w:eastAsia="bg-BG"/>
        </w:rPr>
        <w:t>Няма данни за фармакокинетиката при педиатричната популация.</w:t>
      </w:r>
    </w:p>
    <w:p w14:paraId="6379A816" w14:textId="77777777" w:rsidR="001814D1" w:rsidRPr="001814D1" w:rsidRDefault="001814D1" w:rsidP="001814D1">
      <w:pPr>
        <w:spacing w:line="240" w:lineRule="auto"/>
        <w:rPr>
          <w:rFonts w:eastAsia="Times New Roman" w:cs="Arial"/>
          <w:i/>
          <w:iCs/>
          <w:color w:val="000000"/>
          <w:lang w:eastAsia="bg-BG"/>
        </w:rPr>
      </w:pPr>
    </w:p>
    <w:p w14:paraId="2C0E7FEC" w14:textId="78DD790C" w:rsidR="001814D1" w:rsidRPr="001814D1" w:rsidRDefault="001814D1" w:rsidP="001814D1">
      <w:pPr>
        <w:spacing w:line="240" w:lineRule="auto"/>
        <w:rPr>
          <w:rFonts w:eastAsia="Times New Roman" w:cs="Arial"/>
        </w:rPr>
      </w:pPr>
      <w:r w:rsidRPr="001814D1">
        <w:rPr>
          <w:rFonts w:eastAsia="Times New Roman" w:cs="Arial"/>
          <w:i/>
          <w:iCs/>
          <w:color w:val="000000"/>
          <w:lang w:eastAsia="bg-BG"/>
        </w:rPr>
        <w:t>Пол</w:t>
      </w:r>
    </w:p>
    <w:p w14:paraId="434E4345" w14:textId="77777777" w:rsidR="001814D1" w:rsidRPr="001814D1" w:rsidRDefault="001814D1" w:rsidP="001814D1">
      <w:pPr>
        <w:spacing w:line="240" w:lineRule="auto"/>
        <w:rPr>
          <w:rFonts w:eastAsia="Times New Roman" w:cs="Arial"/>
        </w:rPr>
      </w:pPr>
      <w:r w:rsidRPr="001814D1">
        <w:rPr>
          <w:rFonts w:eastAsia="Times New Roman" w:cs="Arial"/>
          <w:color w:val="000000"/>
          <w:lang w:eastAsia="bg-BG"/>
        </w:rPr>
        <w:t>Наблюдавани са разлики в плазмените концентрации на телмисартан, с 3- и 2- кратно по- високи С</w:t>
      </w:r>
      <w:r w:rsidRPr="001814D1">
        <w:rPr>
          <w:rFonts w:eastAsia="Times New Roman" w:cs="Arial"/>
          <w:color w:val="000000"/>
          <w:vertAlign w:val="subscript"/>
          <w:lang w:val="en-US"/>
        </w:rPr>
        <w:t>max</w:t>
      </w:r>
      <w:r w:rsidRPr="001814D1">
        <w:rPr>
          <w:rFonts w:eastAsia="Times New Roman" w:cs="Arial"/>
          <w:color w:val="000000"/>
          <w:lang w:eastAsia="bg-BG"/>
        </w:rPr>
        <w:t xml:space="preserve"> и </w:t>
      </w:r>
      <w:r w:rsidRPr="001814D1">
        <w:rPr>
          <w:rFonts w:eastAsia="Times New Roman" w:cs="Arial"/>
          <w:color w:val="000000"/>
          <w:lang w:val="en-US"/>
        </w:rPr>
        <w:t>AUC</w:t>
      </w:r>
      <w:r w:rsidRPr="001814D1">
        <w:rPr>
          <w:rFonts w:eastAsia="Times New Roman" w:cs="Arial"/>
          <w:color w:val="000000"/>
          <w:lang w:val="ru-RU"/>
        </w:rPr>
        <w:t xml:space="preserve">, </w:t>
      </w:r>
      <w:r w:rsidRPr="001814D1">
        <w:rPr>
          <w:rFonts w:eastAsia="Times New Roman" w:cs="Arial"/>
          <w:color w:val="000000"/>
          <w:lang w:eastAsia="bg-BG"/>
        </w:rPr>
        <w:t>съответно, при жени, в сравнение с мъже.</w:t>
      </w:r>
    </w:p>
    <w:p w14:paraId="194313FC" w14:textId="77777777" w:rsidR="001814D1" w:rsidRPr="001814D1" w:rsidRDefault="001814D1" w:rsidP="001814D1">
      <w:pPr>
        <w:spacing w:line="240" w:lineRule="auto"/>
        <w:rPr>
          <w:rFonts w:eastAsia="Times New Roman" w:cs="Arial"/>
          <w:i/>
          <w:iCs/>
          <w:color w:val="000000"/>
          <w:lang w:eastAsia="bg-BG"/>
        </w:rPr>
      </w:pPr>
    </w:p>
    <w:p w14:paraId="2C77934C" w14:textId="4D322F08" w:rsidR="001814D1" w:rsidRPr="001814D1" w:rsidRDefault="001814D1" w:rsidP="001814D1">
      <w:pPr>
        <w:spacing w:line="240" w:lineRule="auto"/>
        <w:rPr>
          <w:rFonts w:eastAsia="Times New Roman" w:cs="Arial"/>
        </w:rPr>
      </w:pPr>
      <w:r w:rsidRPr="001814D1">
        <w:rPr>
          <w:rFonts w:eastAsia="Times New Roman" w:cs="Arial"/>
          <w:i/>
          <w:iCs/>
          <w:color w:val="000000"/>
          <w:lang w:eastAsia="bg-BG"/>
        </w:rPr>
        <w:t>Старческавъзраст</w:t>
      </w:r>
    </w:p>
    <w:p w14:paraId="025A8D4D" w14:textId="77777777" w:rsidR="001814D1" w:rsidRPr="001814D1" w:rsidRDefault="001814D1" w:rsidP="001814D1">
      <w:pPr>
        <w:spacing w:line="240" w:lineRule="auto"/>
        <w:rPr>
          <w:rFonts w:eastAsia="Times New Roman" w:cs="Arial"/>
        </w:rPr>
      </w:pPr>
      <w:r w:rsidRPr="001814D1">
        <w:rPr>
          <w:rFonts w:eastAsia="Times New Roman" w:cs="Arial"/>
          <w:color w:val="000000"/>
          <w:lang w:eastAsia="bg-BG"/>
        </w:rPr>
        <w:t>Фармакокинетиката на телмисартан не се различава при млади пациенти и пациенти в старческа възраст.</w:t>
      </w:r>
    </w:p>
    <w:p w14:paraId="66EB6969" w14:textId="77777777" w:rsidR="001814D1" w:rsidRPr="001814D1" w:rsidRDefault="001814D1" w:rsidP="001814D1">
      <w:pPr>
        <w:spacing w:line="240" w:lineRule="auto"/>
        <w:rPr>
          <w:rFonts w:eastAsia="Times New Roman" w:cs="Arial"/>
        </w:rPr>
      </w:pPr>
      <w:r w:rsidRPr="001814D1">
        <w:rPr>
          <w:rFonts w:eastAsia="Times New Roman" w:cs="Arial"/>
          <w:color w:val="000000"/>
          <w:lang w:eastAsia="bg-BG"/>
        </w:rPr>
        <w:t xml:space="preserve">Времето за достигане на пиковите плазмени концентрации амлодипин е подобно при индивиди в старческа възраст и млади индивиди. При пациентите в старческа възраст, клирънсът на амлодипин намалява, което има за резултат увеличаване на </w:t>
      </w:r>
      <w:r w:rsidRPr="001814D1">
        <w:rPr>
          <w:rFonts w:eastAsia="Times New Roman" w:cs="Arial"/>
          <w:color w:val="000000"/>
          <w:lang w:val="en-US"/>
        </w:rPr>
        <w:t>AUC</w:t>
      </w:r>
      <w:r w:rsidRPr="001814D1">
        <w:rPr>
          <w:rFonts w:eastAsia="Times New Roman" w:cs="Arial"/>
          <w:color w:val="000000"/>
          <w:lang w:val="ru-RU"/>
        </w:rPr>
        <w:t xml:space="preserve"> </w:t>
      </w:r>
      <w:r w:rsidRPr="001814D1">
        <w:rPr>
          <w:rFonts w:eastAsia="Times New Roman" w:cs="Arial"/>
          <w:color w:val="000000"/>
          <w:lang w:eastAsia="bg-BG"/>
        </w:rPr>
        <w:t>и елиминационния полуживот.</w:t>
      </w:r>
    </w:p>
    <w:p w14:paraId="034A8C02" w14:textId="77777777" w:rsidR="001814D1" w:rsidRPr="001814D1" w:rsidRDefault="001814D1" w:rsidP="001814D1">
      <w:pPr>
        <w:spacing w:line="240" w:lineRule="auto"/>
        <w:rPr>
          <w:rFonts w:eastAsia="Times New Roman" w:cs="Arial"/>
          <w:i/>
          <w:iCs/>
          <w:color w:val="000000"/>
          <w:lang w:eastAsia="bg-BG"/>
        </w:rPr>
      </w:pPr>
    </w:p>
    <w:p w14:paraId="7037C1F4" w14:textId="3D62685D" w:rsidR="001814D1" w:rsidRPr="001814D1" w:rsidRDefault="001814D1" w:rsidP="001814D1">
      <w:pPr>
        <w:spacing w:line="240" w:lineRule="auto"/>
        <w:rPr>
          <w:rFonts w:eastAsia="Times New Roman" w:cs="Arial"/>
        </w:rPr>
      </w:pPr>
      <w:r w:rsidRPr="001814D1">
        <w:rPr>
          <w:rFonts w:eastAsia="Times New Roman" w:cs="Arial"/>
          <w:i/>
          <w:iCs/>
          <w:color w:val="000000"/>
          <w:lang w:eastAsia="bg-BG"/>
        </w:rPr>
        <w:t>Бъбречно увреждане</w:t>
      </w:r>
    </w:p>
    <w:p w14:paraId="26189232" w14:textId="77777777" w:rsidR="001814D1" w:rsidRPr="001814D1" w:rsidRDefault="001814D1" w:rsidP="001814D1">
      <w:pPr>
        <w:spacing w:line="240" w:lineRule="auto"/>
        <w:rPr>
          <w:rFonts w:eastAsia="Times New Roman" w:cs="Arial"/>
        </w:rPr>
      </w:pPr>
      <w:r w:rsidRPr="001814D1">
        <w:rPr>
          <w:rFonts w:eastAsia="Times New Roman" w:cs="Arial"/>
          <w:color w:val="000000"/>
          <w:lang w:eastAsia="bg-BG"/>
        </w:rPr>
        <w:t>При пациенти с лека, до умерена и тежка степен на бъбречно увреждане, се наблюдава удвояване на плазмените концентрации на телмисартан. Все пак, при пациенти с бъбречно увреждане, подложени на диализа, се наблюдават по-ниски плазмени концентрации. При пациентите с бъбречно увреждане, телмисартан е във висока степен свързан с плазмените протеини и не може да бъде отстранен чрез диализа. Полуживотьт на елиминиране не се променя при пациентите с бъбречно увреждане.</w:t>
      </w:r>
    </w:p>
    <w:p w14:paraId="17AD5904" w14:textId="77777777" w:rsidR="001814D1" w:rsidRPr="001814D1" w:rsidRDefault="001814D1" w:rsidP="001814D1">
      <w:pPr>
        <w:spacing w:line="240" w:lineRule="auto"/>
        <w:rPr>
          <w:rFonts w:eastAsia="Times New Roman" w:cs="Arial"/>
        </w:rPr>
      </w:pPr>
      <w:r w:rsidRPr="001814D1">
        <w:rPr>
          <w:rFonts w:eastAsia="Times New Roman" w:cs="Arial"/>
          <w:color w:val="000000"/>
          <w:lang w:eastAsia="bg-BG"/>
        </w:rPr>
        <w:t>Фармакокинетиката на амлодипин не се повлиява значително от състоянието на бъбречно увреждане.</w:t>
      </w:r>
    </w:p>
    <w:p w14:paraId="70A2FDB3" w14:textId="77777777" w:rsidR="001814D1" w:rsidRPr="001814D1" w:rsidRDefault="001814D1" w:rsidP="001814D1">
      <w:pPr>
        <w:spacing w:line="240" w:lineRule="auto"/>
        <w:rPr>
          <w:rFonts w:eastAsia="Times New Roman" w:cs="Arial"/>
          <w:i/>
          <w:iCs/>
          <w:color w:val="000000"/>
          <w:lang w:eastAsia="bg-BG"/>
        </w:rPr>
      </w:pPr>
    </w:p>
    <w:p w14:paraId="703CA18D" w14:textId="5DE9E27F" w:rsidR="001814D1" w:rsidRPr="001814D1" w:rsidRDefault="001814D1" w:rsidP="001814D1">
      <w:pPr>
        <w:spacing w:line="240" w:lineRule="auto"/>
        <w:rPr>
          <w:rFonts w:eastAsia="Times New Roman" w:cs="Arial"/>
        </w:rPr>
      </w:pPr>
      <w:r w:rsidRPr="001814D1">
        <w:rPr>
          <w:rFonts w:eastAsia="Times New Roman" w:cs="Arial"/>
          <w:i/>
          <w:iCs/>
          <w:color w:val="000000"/>
          <w:lang w:eastAsia="bg-BG"/>
        </w:rPr>
        <w:t>Чернодробно увреждане</w:t>
      </w:r>
    </w:p>
    <w:p w14:paraId="610E99C7" w14:textId="77777777" w:rsidR="001814D1" w:rsidRPr="001814D1" w:rsidRDefault="001814D1" w:rsidP="001814D1">
      <w:pPr>
        <w:spacing w:line="240" w:lineRule="auto"/>
        <w:rPr>
          <w:rFonts w:eastAsia="Times New Roman" w:cs="Arial"/>
        </w:rPr>
      </w:pPr>
      <w:r w:rsidRPr="001814D1">
        <w:rPr>
          <w:rFonts w:eastAsia="Times New Roman" w:cs="Arial"/>
          <w:color w:val="000000"/>
          <w:lang w:eastAsia="bg-BG"/>
        </w:rPr>
        <w:t xml:space="preserve">Фармакокинетичните проучвания при пациенти с чернодробно увреждане показват увеличаване на абсолютната бионаличност на телмисартан до близо 100 %. Полуживотьт на елиминиране на телмисартан не се променя при пациентите с увреждане на черния дроб. Пациентите с чернодробно увреждане са с понижен клирьнс на амлодипин, което има за резултат увеличаване на </w:t>
      </w:r>
      <w:r w:rsidRPr="001814D1">
        <w:rPr>
          <w:rFonts w:eastAsia="Times New Roman" w:cs="Arial"/>
          <w:color w:val="000000"/>
          <w:lang w:val="en-US"/>
        </w:rPr>
        <w:t>AUC</w:t>
      </w:r>
      <w:r w:rsidRPr="001814D1">
        <w:rPr>
          <w:rFonts w:eastAsia="Times New Roman" w:cs="Arial"/>
          <w:color w:val="000000"/>
          <w:lang w:val="ru-RU"/>
        </w:rPr>
        <w:t xml:space="preserve"> </w:t>
      </w:r>
      <w:r w:rsidRPr="001814D1">
        <w:rPr>
          <w:rFonts w:eastAsia="Times New Roman" w:cs="Arial"/>
          <w:color w:val="000000"/>
          <w:lang w:eastAsia="bg-BG"/>
        </w:rPr>
        <w:t>с приблизително 40-60 %.</w:t>
      </w:r>
    </w:p>
    <w:p w14:paraId="7D8ACFAC" w14:textId="77777777" w:rsidR="001814D1" w:rsidRPr="001814D1" w:rsidRDefault="001814D1" w:rsidP="001814D1"/>
    <w:p w14:paraId="4F31844C" w14:textId="5CB4C09D" w:rsidR="00875EEC" w:rsidRDefault="002C50EE" w:rsidP="005726E3">
      <w:pPr>
        <w:pStyle w:val="Heading2"/>
      </w:pPr>
      <w:r>
        <w:t>5.3. Предклинични данни за безопасност</w:t>
      </w:r>
    </w:p>
    <w:p w14:paraId="1D4E2778" w14:textId="5A4CF7AA" w:rsidR="001814D1" w:rsidRDefault="001814D1" w:rsidP="001814D1"/>
    <w:p w14:paraId="75766304" w14:textId="77777777" w:rsidR="001814D1" w:rsidRPr="001814D1" w:rsidRDefault="001814D1" w:rsidP="001814D1">
      <w:pPr>
        <w:spacing w:line="240" w:lineRule="auto"/>
        <w:rPr>
          <w:rFonts w:eastAsia="Times New Roman" w:cs="Arial"/>
          <w:sz w:val="28"/>
          <w:szCs w:val="24"/>
        </w:rPr>
      </w:pPr>
      <w:r w:rsidRPr="001814D1">
        <w:rPr>
          <w:rFonts w:eastAsia="Times New Roman" w:cs="Arial"/>
          <w:color w:val="000000"/>
          <w:szCs w:val="20"/>
          <w:lang w:eastAsia="bg-BG"/>
        </w:rPr>
        <w:t xml:space="preserve">Тъй като неклиничните профили на токсичност на телмисартан и амлодипин не се припокриват, не се очаква засилване на токсичността за комбинацията от двете. Това становище се потвърждава от проучване за субхронична токсичност (13-седмично) при плъхове, при което са тествани дозови нива от 3.2/0.8,10/2.5 и 40/10 </w:t>
      </w:r>
      <w:r w:rsidRPr="001814D1">
        <w:rPr>
          <w:rFonts w:eastAsia="Times New Roman" w:cs="Arial"/>
          <w:color w:val="000000"/>
          <w:szCs w:val="20"/>
          <w:lang w:val="en-US"/>
        </w:rPr>
        <w:t>mg</w:t>
      </w:r>
      <w:r w:rsidRPr="001814D1">
        <w:rPr>
          <w:rFonts w:eastAsia="Times New Roman" w:cs="Arial"/>
          <w:color w:val="000000"/>
          <w:szCs w:val="20"/>
          <w:lang w:val="ru-RU"/>
        </w:rPr>
        <w:t>/</w:t>
      </w:r>
      <w:r w:rsidRPr="001814D1">
        <w:rPr>
          <w:rFonts w:eastAsia="Times New Roman" w:cs="Arial"/>
          <w:color w:val="000000"/>
          <w:szCs w:val="20"/>
          <w:lang w:val="en-US"/>
        </w:rPr>
        <w:t>kg</w:t>
      </w:r>
      <w:r w:rsidRPr="001814D1">
        <w:rPr>
          <w:rFonts w:eastAsia="Times New Roman" w:cs="Arial"/>
          <w:color w:val="000000"/>
          <w:szCs w:val="20"/>
          <w:lang w:val="ru-RU"/>
        </w:rPr>
        <w:t xml:space="preserve"> </w:t>
      </w:r>
      <w:r w:rsidRPr="001814D1">
        <w:rPr>
          <w:rFonts w:eastAsia="Times New Roman" w:cs="Arial"/>
          <w:color w:val="000000"/>
          <w:szCs w:val="20"/>
          <w:lang w:eastAsia="bg-BG"/>
        </w:rPr>
        <w:t>телмисартан/амлодипин.</w:t>
      </w:r>
    </w:p>
    <w:p w14:paraId="48F80903" w14:textId="77777777" w:rsidR="001814D1" w:rsidRPr="001814D1" w:rsidRDefault="001814D1" w:rsidP="001814D1">
      <w:pPr>
        <w:spacing w:line="240" w:lineRule="auto"/>
        <w:rPr>
          <w:rFonts w:eastAsia="Times New Roman" w:cs="Arial"/>
          <w:color w:val="000000"/>
          <w:szCs w:val="20"/>
          <w:lang w:eastAsia="bg-BG"/>
        </w:rPr>
      </w:pPr>
    </w:p>
    <w:p w14:paraId="59C18005" w14:textId="53ED12D3" w:rsidR="001814D1" w:rsidRPr="001814D1" w:rsidRDefault="001814D1" w:rsidP="001814D1">
      <w:pPr>
        <w:spacing w:line="240" w:lineRule="auto"/>
        <w:rPr>
          <w:rFonts w:eastAsia="Times New Roman" w:cs="Arial"/>
          <w:sz w:val="28"/>
          <w:szCs w:val="24"/>
        </w:rPr>
      </w:pPr>
      <w:r w:rsidRPr="001814D1">
        <w:rPr>
          <w:rFonts w:eastAsia="Times New Roman" w:cs="Arial"/>
          <w:color w:val="000000"/>
          <w:szCs w:val="20"/>
          <w:lang w:eastAsia="bg-BG"/>
        </w:rPr>
        <w:t>Предклиничните данни за двата компонента са посочени по-долу.</w:t>
      </w:r>
    </w:p>
    <w:p w14:paraId="35608C24" w14:textId="77777777" w:rsidR="001814D1" w:rsidRPr="001814D1" w:rsidRDefault="001814D1" w:rsidP="001814D1">
      <w:pPr>
        <w:spacing w:line="240" w:lineRule="auto"/>
        <w:rPr>
          <w:rFonts w:eastAsia="Times New Roman" w:cs="Arial"/>
          <w:color w:val="000000"/>
          <w:szCs w:val="20"/>
          <w:u w:val="single"/>
          <w:lang w:eastAsia="bg-BG"/>
        </w:rPr>
      </w:pPr>
    </w:p>
    <w:p w14:paraId="6F592B7C" w14:textId="7C892BC1" w:rsidR="001814D1" w:rsidRPr="001814D1" w:rsidRDefault="001814D1" w:rsidP="001814D1">
      <w:pPr>
        <w:spacing w:line="240" w:lineRule="auto"/>
        <w:rPr>
          <w:rFonts w:eastAsia="Times New Roman" w:cs="Arial"/>
          <w:sz w:val="28"/>
          <w:szCs w:val="24"/>
        </w:rPr>
      </w:pPr>
      <w:r w:rsidRPr="001814D1">
        <w:rPr>
          <w:rFonts w:eastAsia="Times New Roman" w:cs="Arial"/>
          <w:color w:val="000000"/>
          <w:szCs w:val="20"/>
          <w:u w:val="single"/>
          <w:lang w:eastAsia="bg-BG"/>
        </w:rPr>
        <w:t>Телмисартан</w:t>
      </w:r>
    </w:p>
    <w:p w14:paraId="0DF3649E" w14:textId="77777777" w:rsidR="001814D1" w:rsidRPr="001814D1" w:rsidRDefault="001814D1" w:rsidP="001814D1">
      <w:pPr>
        <w:rPr>
          <w:rFonts w:eastAsia="Times New Roman" w:cs="Arial"/>
          <w:sz w:val="28"/>
          <w:szCs w:val="24"/>
        </w:rPr>
      </w:pPr>
      <w:r w:rsidRPr="001814D1">
        <w:rPr>
          <w:rFonts w:eastAsia="Times New Roman" w:cs="Arial"/>
          <w:color w:val="000000"/>
          <w:szCs w:val="20"/>
          <w:lang w:eastAsia="bg-BG"/>
        </w:rPr>
        <w:t xml:space="preserve">При предклиничните изпитвания за безопасност, дозите, определящи експозиция, сравнима с тази в клиничния терапевтичен обхват на лекарството, предизвикват намалени параметри на червените кръвни клетки (еритроцити, хемоглобин, хематокрит), изменения в бъбречната хемодинамика (повишени кръвни нива на урейния азот, и креатинин), както и повишени нива на калий в серума при животни с нормално кръвно </w:t>
      </w:r>
      <w:r w:rsidRPr="001814D1">
        <w:rPr>
          <w:rFonts w:eastAsia="Times New Roman" w:cs="Arial"/>
          <w:color w:val="000000"/>
          <w:szCs w:val="20"/>
          <w:lang w:eastAsia="bg-BG"/>
        </w:rPr>
        <w:lastRenderedPageBreak/>
        <w:t>налягане. При кучета, се наблюдават дилатация и атрофия на бъбречните тубули. При кучета и плъхове, също така, се отчита и увреждане на стомашната лигавица (ерозия, улцерации или възпаление). Тези фармакологично- медиирани нежелани ефекти, известни от предклиничните изпитвания с инхибитори на ангиотензин-конвергиращия ензим и ангиотензин II рецепторни антагонисти</w:t>
      </w:r>
      <w:r w:rsidRPr="001814D1">
        <w:rPr>
          <w:rFonts w:eastAsia="Times New Roman" w:cs="Arial"/>
          <w:color w:val="000000"/>
          <w:szCs w:val="20"/>
          <w:lang w:val="ru-RU" w:eastAsia="bg-BG"/>
        </w:rPr>
        <w:t xml:space="preserve"> </w:t>
      </w:r>
      <w:r w:rsidRPr="001814D1">
        <w:rPr>
          <w:rFonts w:eastAsia="Times New Roman" w:cs="Arial"/>
          <w:color w:val="000000"/>
          <w:szCs w:val="20"/>
          <w:lang w:eastAsia="bg-BG"/>
        </w:rPr>
        <w:t xml:space="preserve">се предотвратяват чрез орално приложение на солеви разтвор. И при двата вида животни, се наблюдават и повишена активност на плазмения ренин и хипертофия/хиперплазия на бъбречните юкстагломерулни клетки. Тези промени, както и клас-специфичния ефект на инхибитори на ангиотензин-конвертиращия ензим и други ангиотензин </w:t>
      </w:r>
      <w:r w:rsidRPr="001814D1">
        <w:rPr>
          <w:rFonts w:eastAsia="Times New Roman" w:cs="Arial"/>
          <w:color w:val="000000"/>
          <w:szCs w:val="20"/>
          <w:lang w:val="en-US"/>
        </w:rPr>
        <w:t>II</w:t>
      </w:r>
      <w:r w:rsidRPr="001814D1">
        <w:rPr>
          <w:rFonts w:eastAsia="Times New Roman" w:cs="Arial"/>
          <w:color w:val="000000"/>
          <w:szCs w:val="20"/>
          <w:lang w:eastAsia="bg-BG"/>
        </w:rPr>
        <w:t xml:space="preserve"> рецепторни антагонисти, изглежда нямат клинична значимост.</w:t>
      </w:r>
    </w:p>
    <w:p w14:paraId="4D67B16D" w14:textId="77777777" w:rsidR="001814D1" w:rsidRPr="001814D1" w:rsidRDefault="001814D1" w:rsidP="001814D1">
      <w:pPr>
        <w:spacing w:line="240" w:lineRule="auto"/>
        <w:rPr>
          <w:rFonts w:eastAsia="Times New Roman" w:cs="Arial"/>
          <w:sz w:val="28"/>
          <w:szCs w:val="24"/>
        </w:rPr>
      </w:pPr>
      <w:r w:rsidRPr="001814D1">
        <w:rPr>
          <w:rFonts w:eastAsia="Times New Roman" w:cs="Arial"/>
          <w:color w:val="000000"/>
          <w:szCs w:val="20"/>
          <w:lang w:eastAsia="bg-BG"/>
        </w:rPr>
        <w:t>Не е наблюдавано доказателство за тератогенен ефект, въпреки че телмисартан в токсични дози оказва ефект върху постнаталното развитие на потомството, като по-ниско телесно тегло и късно проглеждане.</w:t>
      </w:r>
    </w:p>
    <w:p w14:paraId="1E0E8D00" w14:textId="77777777" w:rsidR="001814D1" w:rsidRPr="001814D1" w:rsidRDefault="001814D1" w:rsidP="001814D1">
      <w:pPr>
        <w:spacing w:line="240" w:lineRule="auto"/>
        <w:rPr>
          <w:rFonts w:eastAsia="Times New Roman" w:cs="Arial"/>
          <w:sz w:val="28"/>
          <w:szCs w:val="24"/>
        </w:rPr>
      </w:pPr>
      <w:r w:rsidRPr="001814D1">
        <w:rPr>
          <w:rFonts w:eastAsia="Times New Roman" w:cs="Arial"/>
          <w:color w:val="000000"/>
          <w:szCs w:val="20"/>
          <w:lang w:eastAsia="bg-BG"/>
        </w:rPr>
        <w:t xml:space="preserve">Няма доказателство за мутагенен ефект или кластогенна активност по време на </w:t>
      </w:r>
      <w:r w:rsidRPr="001814D1">
        <w:rPr>
          <w:rFonts w:eastAsia="Times New Roman" w:cs="Arial"/>
          <w:i/>
          <w:iCs/>
          <w:color w:val="000000"/>
          <w:szCs w:val="20"/>
          <w:lang w:val="en-US"/>
        </w:rPr>
        <w:t>in</w:t>
      </w:r>
      <w:r w:rsidRPr="001814D1">
        <w:rPr>
          <w:rFonts w:eastAsia="Times New Roman" w:cs="Arial"/>
          <w:i/>
          <w:iCs/>
          <w:color w:val="000000"/>
          <w:szCs w:val="20"/>
          <w:lang w:val="ru-RU"/>
        </w:rPr>
        <w:t xml:space="preserve"> </w:t>
      </w:r>
      <w:r w:rsidRPr="001814D1">
        <w:rPr>
          <w:rFonts w:eastAsia="Times New Roman" w:cs="Arial"/>
          <w:i/>
          <w:iCs/>
          <w:color w:val="000000"/>
          <w:szCs w:val="20"/>
          <w:lang w:val="en-US"/>
        </w:rPr>
        <w:t>vitro</w:t>
      </w:r>
      <w:r w:rsidRPr="001814D1">
        <w:rPr>
          <w:rFonts w:eastAsia="Times New Roman" w:cs="Arial"/>
          <w:i/>
          <w:iCs/>
          <w:color w:val="000000"/>
          <w:szCs w:val="20"/>
          <w:lang w:val="ru-RU"/>
        </w:rPr>
        <w:t xml:space="preserve"> </w:t>
      </w:r>
      <w:r w:rsidRPr="001814D1">
        <w:rPr>
          <w:rFonts w:eastAsia="Times New Roman" w:cs="Arial"/>
          <w:color w:val="000000"/>
          <w:szCs w:val="20"/>
          <w:lang w:eastAsia="bg-BG"/>
        </w:rPr>
        <w:t>проучвания, както и доказателства за карциногенност при плъхове и мишки.</w:t>
      </w:r>
    </w:p>
    <w:p w14:paraId="588F2B04" w14:textId="77777777" w:rsidR="001814D1" w:rsidRPr="001814D1" w:rsidRDefault="001814D1" w:rsidP="001814D1">
      <w:pPr>
        <w:spacing w:line="240" w:lineRule="auto"/>
        <w:rPr>
          <w:rFonts w:eastAsia="Times New Roman" w:cs="Arial"/>
          <w:color w:val="000000"/>
          <w:szCs w:val="20"/>
          <w:u w:val="single"/>
          <w:lang w:eastAsia="bg-BG"/>
        </w:rPr>
      </w:pPr>
    </w:p>
    <w:p w14:paraId="2F43E9C8" w14:textId="7D12E2AE" w:rsidR="001814D1" w:rsidRPr="001814D1" w:rsidRDefault="001814D1" w:rsidP="001814D1">
      <w:pPr>
        <w:spacing w:line="240" w:lineRule="auto"/>
        <w:rPr>
          <w:rFonts w:eastAsia="Times New Roman" w:cs="Arial"/>
          <w:sz w:val="28"/>
          <w:szCs w:val="24"/>
        </w:rPr>
      </w:pPr>
      <w:r w:rsidRPr="001814D1">
        <w:rPr>
          <w:rFonts w:eastAsia="Times New Roman" w:cs="Arial"/>
          <w:color w:val="000000"/>
          <w:szCs w:val="20"/>
          <w:u w:val="single"/>
          <w:lang w:eastAsia="bg-BG"/>
        </w:rPr>
        <w:t>Амлодипин</w:t>
      </w:r>
    </w:p>
    <w:p w14:paraId="5B6C5AA6" w14:textId="77777777" w:rsidR="001814D1" w:rsidRPr="001814D1" w:rsidRDefault="001814D1" w:rsidP="001814D1">
      <w:pPr>
        <w:spacing w:line="240" w:lineRule="auto"/>
        <w:rPr>
          <w:rFonts w:eastAsia="Times New Roman" w:cs="Arial"/>
          <w:sz w:val="28"/>
          <w:szCs w:val="24"/>
        </w:rPr>
      </w:pPr>
      <w:r w:rsidRPr="001814D1">
        <w:rPr>
          <w:rFonts w:eastAsia="Times New Roman" w:cs="Arial"/>
          <w:color w:val="000000"/>
          <w:szCs w:val="20"/>
          <w:lang w:eastAsia="bg-BG"/>
        </w:rPr>
        <w:t>Предклиничните данни не показват особен риск за хора на базата на конвенционалните фармакологични изпитвания за безопасност, токсичност при многократно прилагане, генотоксичност, карциногенен потенциал.</w:t>
      </w:r>
    </w:p>
    <w:p w14:paraId="66DE6699" w14:textId="77777777" w:rsidR="001814D1" w:rsidRPr="001814D1" w:rsidRDefault="001814D1" w:rsidP="001814D1">
      <w:pPr>
        <w:spacing w:line="240" w:lineRule="auto"/>
        <w:rPr>
          <w:rFonts w:eastAsia="Times New Roman" w:cs="Arial"/>
          <w:sz w:val="28"/>
          <w:szCs w:val="24"/>
        </w:rPr>
      </w:pPr>
      <w:r w:rsidRPr="001814D1">
        <w:rPr>
          <w:rFonts w:eastAsia="Times New Roman" w:cs="Arial"/>
          <w:color w:val="000000"/>
          <w:szCs w:val="20"/>
          <w:lang w:eastAsia="bg-BG"/>
        </w:rPr>
        <w:t xml:space="preserve">В проучвания за репродуктивната токсичност при плъхове, при прилагане на високи дози се установяват забавено раждане, трудно раждане и понижена преживяемост на плода и малките. Не е установен ефект върху фертилитета на плъхове, на които е приложен орално амлодипинов малеат (на мъжки за 64 дни и женски за 14 дни преди чифтосване) в дози до 10 </w:t>
      </w:r>
      <w:r w:rsidRPr="001814D1">
        <w:rPr>
          <w:rFonts w:eastAsia="Times New Roman" w:cs="Arial"/>
          <w:color w:val="000000"/>
          <w:szCs w:val="20"/>
          <w:lang w:val="en-US"/>
        </w:rPr>
        <w:t>mg</w:t>
      </w:r>
      <w:r w:rsidRPr="001814D1">
        <w:rPr>
          <w:rFonts w:eastAsia="Times New Roman" w:cs="Arial"/>
          <w:color w:val="000000"/>
          <w:szCs w:val="20"/>
          <w:lang w:val="ru-RU"/>
        </w:rPr>
        <w:t xml:space="preserve"> </w:t>
      </w:r>
      <w:r w:rsidRPr="001814D1">
        <w:rPr>
          <w:rFonts w:eastAsia="Times New Roman" w:cs="Arial"/>
          <w:color w:val="000000"/>
          <w:szCs w:val="20"/>
          <w:lang w:eastAsia="bg-BG"/>
        </w:rPr>
        <w:t>амлодипин/</w:t>
      </w:r>
      <w:r w:rsidRPr="001814D1">
        <w:rPr>
          <w:rFonts w:eastAsia="Times New Roman" w:cs="Arial"/>
          <w:color w:val="000000"/>
          <w:szCs w:val="20"/>
          <w:lang w:val="en-US"/>
        </w:rPr>
        <w:t>kg</w:t>
      </w:r>
      <w:r w:rsidRPr="001814D1">
        <w:rPr>
          <w:rFonts w:eastAsia="Times New Roman" w:cs="Arial"/>
          <w:color w:val="000000"/>
          <w:szCs w:val="20"/>
          <w:lang w:val="ru-RU"/>
        </w:rPr>
        <w:t>/</w:t>
      </w:r>
      <w:r w:rsidRPr="001814D1">
        <w:rPr>
          <w:rFonts w:eastAsia="Times New Roman" w:cs="Arial"/>
          <w:color w:val="000000"/>
          <w:szCs w:val="20"/>
          <w:lang w:eastAsia="bg-BG"/>
        </w:rPr>
        <w:t xml:space="preserve">ден (около 10 пъти максималната препоръчителна доза при хора за 10 </w:t>
      </w:r>
      <w:r w:rsidRPr="001814D1">
        <w:rPr>
          <w:rFonts w:eastAsia="Times New Roman" w:cs="Arial"/>
          <w:color w:val="000000"/>
          <w:szCs w:val="20"/>
          <w:lang w:val="en-US"/>
        </w:rPr>
        <w:t>mg</w:t>
      </w:r>
      <w:r w:rsidRPr="001814D1">
        <w:rPr>
          <w:rFonts w:eastAsia="Times New Roman" w:cs="Arial"/>
          <w:color w:val="000000"/>
          <w:szCs w:val="20"/>
          <w:lang w:eastAsia="bg-BG"/>
        </w:rPr>
        <w:t xml:space="preserve">/ден, 2 при база </w:t>
      </w:r>
      <w:r w:rsidRPr="001814D1">
        <w:rPr>
          <w:rFonts w:eastAsia="Times New Roman" w:cs="Arial"/>
          <w:color w:val="000000"/>
          <w:szCs w:val="20"/>
          <w:lang w:val="en-US"/>
        </w:rPr>
        <w:t>mg</w:t>
      </w:r>
      <w:r w:rsidRPr="001814D1">
        <w:rPr>
          <w:rFonts w:eastAsia="Times New Roman" w:cs="Arial"/>
          <w:color w:val="000000"/>
          <w:szCs w:val="20"/>
          <w:lang w:val="ru-RU"/>
        </w:rPr>
        <w:t>/</w:t>
      </w:r>
      <w:r w:rsidRPr="001814D1">
        <w:rPr>
          <w:rFonts w:eastAsia="Times New Roman" w:cs="Arial"/>
          <w:color w:val="000000"/>
          <w:szCs w:val="20"/>
          <w:lang w:val="en-US"/>
        </w:rPr>
        <w:t>m</w:t>
      </w:r>
      <w:r w:rsidRPr="001814D1">
        <w:rPr>
          <w:rFonts w:eastAsia="Times New Roman" w:cs="Arial"/>
          <w:color w:val="000000"/>
          <w:szCs w:val="20"/>
          <w:lang w:val="ru-RU"/>
        </w:rPr>
        <w:t xml:space="preserve"> </w:t>
      </w:r>
      <w:r w:rsidRPr="001814D1">
        <w:rPr>
          <w:rFonts w:eastAsia="Times New Roman" w:cs="Arial"/>
          <w:color w:val="000000"/>
          <w:szCs w:val="20"/>
          <w:lang w:eastAsia="bg-BG"/>
        </w:rPr>
        <w:t>).</w:t>
      </w:r>
    </w:p>
    <w:p w14:paraId="55C62320" w14:textId="6E7E8231" w:rsidR="001814D1" w:rsidRPr="001814D1" w:rsidRDefault="001814D1" w:rsidP="001814D1"/>
    <w:p w14:paraId="1BA6531D" w14:textId="41275280" w:rsidR="00B6672E" w:rsidRDefault="002C50EE" w:rsidP="00936AD0">
      <w:pPr>
        <w:pStyle w:val="Heading1"/>
      </w:pPr>
      <w:r>
        <w:t>7. ПРИТЕЖАТЕЛ НА РАЗРЕШЕНИЕТО ЗА УПОТРЕБА</w:t>
      </w:r>
    </w:p>
    <w:p w14:paraId="1C94D590" w14:textId="14D1BFB8" w:rsidR="001814D1" w:rsidRDefault="001814D1" w:rsidP="001814D1"/>
    <w:p w14:paraId="555675EA" w14:textId="34BF9504" w:rsidR="001814D1" w:rsidRPr="001814D1" w:rsidRDefault="00450B37" w:rsidP="001814D1">
      <w:pPr>
        <w:rPr>
          <w:sz w:val="24"/>
          <w:szCs w:val="24"/>
          <w:lang w:val="en-US"/>
        </w:rPr>
      </w:pPr>
      <w:proofErr w:type="spellStart"/>
      <w:r>
        <w:rPr>
          <w:lang w:val="en-US"/>
        </w:rPr>
        <w:t>Zaklady</w:t>
      </w:r>
      <w:proofErr w:type="spellEnd"/>
      <w:r>
        <w:rPr>
          <w:lang w:val="en-US"/>
        </w:rPr>
        <w:t xml:space="preserve"> </w:t>
      </w:r>
      <w:proofErr w:type="spellStart"/>
      <w:r>
        <w:rPr>
          <w:lang w:val="en-US"/>
        </w:rPr>
        <w:t>Farmaceut</w:t>
      </w:r>
      <w:bookmarkStart w:id="1" w:name="_GoBack"/>
      <w:bookmarkEnd w:id="1"/>
      <w:r w:rsidR="001814D1" w:rsidRPr="001814D1">
        <w:rPr>
          <w:lang w:val="en-US"/>
        </w:rPr>
        <w:t>yczne</w:t>
      </w:r>
      <w:proofErr w:type="spellEnd"/>
      <w:r w:rsidR="001814D1" w:rsidRPr="001814D1">
        <w:rPr>
          <w:lang w:val="en-US"/>
        </w:rPr>
        <w:t xml:space="preserve"> POLPHARMA S.A.</w:t>
      </w:r>
    </w:p>
    <w:p w14:paraId="70F67CC7" w14:textId="77777777" w:rsidR="001814D1" w:rsidRPr="001814D1" w:rsidRDefault="001814D1" w:rsidP="001814D1">
      <w:pPr>
        <w:rPr>
          <w:sz w:val="24"/>
          <w:szCs w:val="24"/>
          <w:lang w:val="ru-RU"/>
        </w:rPr>
      </w:pPr>
      <w:proofErr w:type="spellStart"/>
      <w:proofErr w:type="gramStart"/>
      <w:r w:rsidRPr="001814D1">
        <w:rPr>
          <w:lang w:val="en-US"/>
        </w:rPr>
        <w:t>ul</w:t>
      </w:r>
      <w:proofErr w:type="spellEnd"/>
      <w:proofErr w:type="gramEnd"/>
      <w:r w:rsidRPr="001814D1">
        <w:rPr>
          <w:lang w:val="ru-RU"/>
        </w:rPr>
        <w:t xml:space="preserve">. </w:t>
      </w:r>
      <w:proofErr w:type="spellStart"/>
      <w:r w:rsidRPr="001814D1">
        <w:rPr>
          <w:lang w:val="en-US"/>
        </w:rPr>
        <w:t>Pelplinska</w:t>
      </w:r>
      <w:proofErr w:type="spellEnd"/>
      <w:r w:rsidRPr="001814D1">
        <w:rPr>
          <w:lang w:val="ru-RU"/>
        </w:rPr>
        <w:t xml:space="preserve"> 19</w:t>
      </w:r>
      <w:proofErr w:type="gramStart"/>
      <w:r w:rsidRPr="001814D1">
        <w:rPr>
          <w:lang w:val="ru-RU"/>
        </w:rPr>
        <w:t>,83</w:t>
      </w:r>
      <w:proofErr w:type="gramEnd"/>
      <w:r w:rsidRPr="001814D1">
        <w:rPr>
          <w:lang w:val="ru-RU"/>
        </w:rPr>
        <w:t xml:space="preserve">-200 </w:t>
      </w:r>
      <w:proofErr w:type="spellStart"/>
      <w:r w:rsidRPr="001814D1">
        <w:rPr>
          <w:lang w:val="en-US"/>
        </w:rPr>
        <w:t>Starogard</w:t>
      </w:r>
      <w:proofErr w:type="spellEnd"/>
      <w:r w:rsidRPr="001814D1">
        <w:rPr>
          <w:lang w:val="ru-RU"/>
        </w:rPr>
        <w:t xml:space="preserve"> </w:t>
      </w:r>
      <w:proofErr w:type="spellStart"/>
      <w:r w:rsidRPr="001814D1">
        <w:rPr>
          <w:lang w:val="en-US"/>
        </w:rPr>
        <w:t>Gdariski</w:t>
      </w:r>
      <w:proofErr w:type="spellEnd"/>
      <w:r w:rsidRPr="001814D1">
        <w:rPr>
          <w:lang w:val="ru-RU"/>
        </w:rPr>
        <w:t xml:space="preserve">, </w:t>
      </w:r>
      <w:r w:rsidRPr="001814D1">
        <w:rPr>
          <w:lang w:eastAsia="bg-BG"/>
        </w:rPr>
        <w:t>Полша</w:t>
      </w:r>
    </w:p>
    <w:p w14:paraId="4DB4B77B" w14:textId="77777777" w:rsidR="001814D1" w:rsidRPr="001814D1" w:rsidRDefault="001814D1" w:rsidP="001814D1">
      <w:pPr>
        <w:rPr>
          <w:lang w:val="ru-RU"/>
        </w:rPr>
      </w:pPr>
    </w:p>
    <w:p w14:paraId="508F3A54" w14:textId="3B1DD847" w:rsidR="00B6672E" w:rsidRDefault="00936AD0" w:rsidP="00936AD0">
      <w:pPr>
        <w:pStyle w:val="Heading1"/>
      </w:pPr>
      <w:r>
        <w:t>8.</w:t>
      </w:r>
      <w:r w:rsidR="002C50EE">
        <w:t>НОМЕР НА РАЗРЕШЕНИЕТО ЗА УПОТРЕБА</w:t>
      </w:r>
    </w:p>
    <w:p w14:paraId="02FEEA8C" w14:textId="0878ACAB" w:rsidR="001814D1" w:rsidRDefault="001814D1" w:rsidP="001814D1"/>
    <w:p w14:paraId="1884CB42" w14:textId="3BC747CA" w:rsidR="001814D1" w:rsidRPr="001814D1" w:rsidRDefault="001814D1" w:rsidP="001814D1">
      <w:r>
        <w:rPr>
          <w:lang w:val="en-US"/>
        </w:rPr>
        <w:t>Per</w:t>
      </w:r>
      <w:r w:rsidRPr="001814D1">
        <w:rPr>
          <w:lang w:val="ru-RU"/>
        </w:rPr>
        <w:t xml:space="preserve">. </w:t>
      </w:r>
      <w:r>
        <w:t>№20190262</w:t>
      </w:r>
    </w:p>
    <w:p w14:paraId="3BC5EC53" w14:textId="0E21795C" w:rsidR="00875EEC" w:rsidRDefault="002C50EE" w:rsidP="005726E3">
      <w:pPr>
        <w:pStyle w:val="Heading1"/>
      </w:pPr>
      <w:r>
        <w:t>9. ДАТА НА ПЪРВО РАЗРЕШАВАНЕ/ПОДНОВЯВАНЕ НА РАЗРЕШЕНИЕТО ЗА УПОТРЕБА</w:t>
      </w:r>
    </w:p>
    <w:p w14:paraId="35398647" w14:textId="7AE1330C" w:rsidR="001814D1" w:rsidRDefault="001814D1" w:rsidP="001814D1"/>
    <w:p w14:paraId="2C704AB9" w14:textId="63DB4F3D" w:rsidR="001814D1" w:rsidRPr="001814D1" w:rsidRDefault="001814D1" w:rsidP="001814D1">
      <w:r>
        <w:t>Дата на първо разрешаване: 13.11.2019</w:t>
      </w:r>
    </w:p>
    <w:p w14:paraId="43FB38A2" w14:textId="1E62F256" w:rsidR="007C605B" w:rsidRPr="003E3126" w:rsidRDefault="002C50EE" w:rsidP="005726E3">
      <w:pPr>
        <w:pStyle w:val="Heading1"/>
      </w:pPr>
      <w:r>
        <w:t>10. ДАТА НА АКТУАЛИЗИРАНЕ НА ТЕКСТА</w:t>
      </w:r>
      <w:bookmarkEnd w:id="0"/>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0DB06FB"/>
    <w:multiLevelType w:val="hybridMultilevel"/>
    <w:tmpl w:val="60A86380"/>
    <w:lvl w:ilvl="0" w:tplc="D53CE4DC">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5"/>
  </w:num>
  <w:num w:numId="4">
    <w:abstractNumId w:val="3"/>
  </w:num>
  <w:num w:numId="5">
    <w:abstractNumId w:val="1"/>
  </w:num>
  <w:num w:numId="6">
    <w:abstractNumId w:val="18"/>
  </w:num>
  <w:num w:numId="7">
    <w:abstractNumId w:val="13"/>
  </w:num>
  <w:num w:numId="8">
    <w:abstractNumId w:val="17"/>
  </w:num>
  <w:num w:numId="9">
    <w:abstractNumId w:val="2"/>
  </w:num>
  <w:num w:numId="10">
    <w:abstractNumId w:val="5"/>
  </w:num>
  <w:num w:numId="11">
    <w:abstractNumId w:val="32"/>
  </w:num>
  <w:num w:numId="12">
    <w:abstractNumId w:val="16"/>
  </w:num>
  <w:num w:numId="13">
    <w:abstractNumId w:val="21"/>
  </w:num>
  <w:num w:numId="14">
    <w:abstractNumId w:val="14"/>
  </w:num>
  <w:num w:numId="15">
    <w:abstractNumId w:val="31"/>
  </w:num>
  <w:num w:numId="16">
    <w:abstractNumId w:val="12"/>
  </w:num>
  <w:num w:numId="17">
    <w:abstractNumId w:val="26"/>
  </w:num>
  <w:num w:numId="18">
    <w:abstractNumId w:val="9"/>
  </w:num>
  <w:num w:numId="19">
    <w:abstractNumId w:val="28"/>
  </w:num>
  <w:num w:numId="20">
    <w:abstractNumId w:val="25"/>
  </w:num>
  <w:num w:numId="21">
    <w:abstractNumId w:val="19"/>
  </w:num>
  <w:num w:numId="22">
    <w:abstractNumId w:val="27"/>
  </w:num>
  <w:num w:numId="23">
    <w:abstractNumId w:val="20"/>
  </w:num>
  <w:num w:numId="24">
    <w:abstractNumId w:val="10"/>
  </w:num>
  <w:num w:numId="25">
    <w:abstractNumId w:val="24"/>
  </w:num>
  <w:num w:numId="26">
    <w:abstractNumId w:val="23"/>
  </w:num>
  <w:num w:numId="27">
    <w:abstractNumId w:val="33"/>
  </w:num>
  <w:num w:numId="28">
    <w:abstractNumId w:val="7"/>
  </w:num>
  <w:num w:numId="29">
    <w:abstractNumId w:val="22"/>
  </w:num>
  <w:num w:numId="30">
    <w:abstractNumId w:val="36"/>
  </w:num>
  <w:num w:numId="31">
    <w:abstractNumId w:val="6"/>
  </w:num>
  <w:num w:numId="32">
    <w:abstractNumId w:val="35"/>
  </w:num>
  <w:num w:numId="33">
    <w:abstractNumId w:val="30"/>
  </w:num>
  <w:num w:numId="34">
    <w:abstractNumId w:val="34"/>
  </w:num>
  <w:num w:numId="35">
    <w:abstractNumId w:val="8"/>
  </w:num>
  <w:num w:numId="36">
    <w:abstractNumId w:val="11"/>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14D1"/>
    <w:rsid w:val="00185A46"/>
    <w:rsid w:val="001915B6"/>
    <w:rsid w:val="001D1B23"/>
    <w:rsid w:val="00232DA1"/>
    <w:rsid w:val="002B3C38"/>
    <w:rsid w:val="002B4DBB"/>
    <w:rsid w:val="002C50EE"/>
    <w:rsid w:val="00340A0A"/>
    <w:rsid w:val="003765DC"/>
    <w:rsid w:val="00395555"/>
    <w:rsid w:val="003E3126"/>
    <w:rsid w:val="00426E5F"/>
    <w:rsid w:val="00450B37"/>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936AD0"/>
    <w:rsid w:val="009773E4"/>
    <w:rsid w:val="00994BD1"/>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B32D3"/>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7889</Words>
  <Characters>44968</Characters>
  <Application>Microsoft Office Word</Application>
  <DocSecurity>0</DocSecurity>
  <Lines>374</Lines>
  <Paragraphs>105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3</cp:revision>
  <dcterms:created xsi:type="dcterms:W3CDTF">2022-10-30T22:06:00Z</dcterms:created>
  <dcterms:modified xsi:type="dcterms:W3CDTF">2022-10-31T00:11:00Z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