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73795CFB" w:rsidR="00AA23EC" w:rsidRDefault="00DD466D" w:rsidP="00DD466D">
      <w:pPr>
        <w:pStyle w:val="Heading1"/>
      </w:pPr>
      <w:r>
        <w:t>1.ИМЕ НА ЛЕКАРСТВЕНИЯ ПРОДУКТ</w:t>
      </w:r>
    </w:p>
    <w:p w14:paraId="11F0F5AF" w14:textId="640DEEA6" w:rsidR="00500CA4" w:rsidRDefault="00500CA4" w:rsidP="00500CA4"/>
    <w:p w14:paraId="4B3C77ED" w14:textId="77777777" w:rsidR="00500CA4" w:rsidRPr="00500CA4" w:rsidRDefault="00500CA4" w:rsidP="00500CA4">
      <w:pPr>
        <w:rPr>
          <w:sz w:val="24"/>
          <w:szCs w:val="24"/>
        </w:rPr>
      </w:pPr>
      <w:r w:rsidRPr="00500CA4">
        <w:rPr>
          <w:lang w:eastAsia="bg-BG"/>
        </w:rPr>
        <w:t xml:space="preserve">РЕЛПАКС 20 </w:t>
      </w:r>
      <w:r w:rsidRPr="00500CA4">
        <w:rPr>
          <w:lang w:val="en-US"/>
        </w:rPr>
        <w:t xml:space="preserve">mg </w:t>
      </w:r>
      <w:r w:rsidRPr="00500CA4">
        <w:rPr>
          <w:lang w:eastAsia="bg-BG"/>
        </w:rPr>
        <w:t>филмирани таблетки</w:t>
      </w:r>
    </w:p>
    <w:p w14:paraId="0589395D" w14:textId="69D1AB5E" w:rsidR="00500CA4" w:rsidRPr="00500CA4" w:rsidRDefault="00500CA4" w:rsidP="00500CA4">
      <w:r w:rsidRPr="00500CA4">
        <w:rPr>
          <w:lang w:val="en-US"/>
        </w:rPr>
        <w:t xml:space="preserve">RELPAX </w:t>
      </w:r>
      <w:r w:rsidRPr="00500CA4">
        <w:rPr>
          <w:lang w:eastAsia="bg-BG"/>
        </w:rPr>
        <w:t xml:space="preserve">20 </w:t>
      </w:r>
      <w:r w:rsidRPr="00500CA4">
        <w:rPr>
          <w:lang w:val="en-US"/>
        </w:rPr>
        <w:t>mg film-coated tablets</w:t>
      </w:r>
    </w:p>
    <w:p w14:paraId="0A368469" w14:textId="2BA8210C" w:rsidR="00C0049F" w:rsidRDefault="00DD466D" w:rsidP="009F1313">
      <w:pPr>
        <w:pStyle w:val="Heading1"/>
      </w:pPr>
      <w:r>
        <w:t>2. КАЧЕСТВЕН И КОЛИЧЕСТВЕН СЪСТАВ</w:t>
      </w:r>
    </w:p>
    <w:p w14:paraId="6C089269" w14:textId="1FE5CA2C" w:rsidR="00500CA4" w:rsidRDefault="00500CA4" w:rsidP="00500CA4"/>
    <w:p w14:paraId="3420B25E" w14:textId="77777777" w:rsidR="00500CA4" w:rsidRPr="00500CA4" w:rsidRDefault="00500CA4" w:rsidP="00500CA4">
      <w:pPr>
        <w:rPr>
          <w:sz w:val="24"/>
          <w:szCs w:val="24"/>
        </w:rPr>
      </w:pPr>
      <w:r w:rsidRPr="00500CA4">
        <w:rPr>
          <w:lang w:eastAsia="bg-BG"/>
        </w:rPr>
        <w:t xml:space="preserve">Всяка филмирана таблетка съдържа 20 </w:t>
      </w:r>
      <w:r w:rsidRPr="00500CA4">
        <w:rPr>
          <w:lang w:val="en-US"/>
        </w:rPr>
        <w:t>mg</w:t>
      </w:r>
      <w:r w:rsidRPr="00500CA4">
        <w:t xml:space="preserve"> </w:t>
      </w:r>
      <w:r w:rsidRPr="00500CA4">
        <w:rPr>
          <w:lang w:eastAsia="bg-BG"/>
        </w:rPr>
        <w:t xml:space="preserve">елетриптан </w:t>
      </w:r>
      <w:r w:rsidRPr="00500CA4">
        <w:rPr>
          <w:i/>
          <w:iCs/>
        </w:rPr>
        <w:t>(</w:t>
      </w:r>
      <w:proofErr w:type="spellStart"/>
      <w:r w:rsidRPr="00500CA4">
        <w:rPr>
          <w:i/>
          <w:iCs/>
          <w:lang w:val="en-US"/>
        </w:rPr>
        <w:t>eletriptan</w:t>
      </w:r>
      <w:proofErr w:type="spellEnd"/>
      <w:r w:rsidRPr="00500CA4">
        <w:rPr>
          <w:i/>
          <w:iCs/>
        </w:rPr>
        <w:t>)</w:t>
      </w:r>
      <w:r w:rsidRPr="00500CA4">
        <w:t xml:space="preserve"> </w:t>
      </w:r>
      <w:r w:rsidRPr="00500CA4">
        <w:rPr>
          <w:lang w:eastAsia="bg-BG"/>
        </w:rPr>
        <w:t xml:space="preserve">като хидробромид </w:t>
      </w:r>
      <w:r w:rsidRPr="00500CA4">
        <w:rPr>
          <w:i/>
          <w:iCs/>
        </w:rPr>
        <w:t>(</w:t>
      </w:r>
      <w:proofErr w:type="spellStart"/>
      <w:r w:rsidRPr="00500CA4">
        <w:rPr>
          <w:i/>
          <w:iCs/>
          <w:lang w:val="en-US"/>
        </w:rPr>
        <w:t>hydrobromide</w:t>
      </w:r>
      <w:proofErr w:type="spellEnd"/>
      <w:r w:rsidRPr="00500CA4">
        <w:rPr>
          <w:i/>
          <w:iCs/>
        </w:rPr>
        <w:t>).</w:t>
      </w:r>
    </w:p>
    <w:p w14:paraId="65679D0F" w14:textId="77777777" w:rsidR="00500CA4" w:rsidRPr="00500CA4" w:rsidRDefault="00500CA4" w:rsidP="00500CA4">
      <w:pPr>
        <w:rPr>
          <w:sz w:val="24"/>
          <w:szCs w:val="24"/>
        </w:rPr>
      </w:pPr>
      <w:r w:rsidRPr="00500CA4">
        <w:rPr>
          <w:lang w:eastAsia="bg-BG"/>
        </w:rPr>
        <w:t xml:space="preserve">Помощни вещества с известно действие: 23,000 </w:t>
      </w:r>
      <w:r w:rsidRPr="00500CA4">
        <w:rPr>
          <w:lang w:val="en-US"/>
        </w:rPr>
        <w:t>mg</w:t>
      </w:r>
      <w:r w:rsidRPr="00500CA4">
        <w:rPr>
          <w:lang w:val="ru-RU"/>
        </w:rPr>
        <w:t xml:space="preserve"> </w:t>
      </w:r>
      <w:r w:rsidRPr="00500CA4">
        <w:rPr>
          <w:lang w:eastAsia="bg-BG"/>
        </w:rPr>
        <w:t>лактоза</w:t>
      </w:r>
    </w:p>
    <w:p w14:paraId="53012B47" w14:textId="77777777" w:rsidR="00500CA4" w:rsidRPr="00500CA4" w:rsidRDefault="00500CA4" w:rsidP="00500CA4">
      <w:pPr>
        <w:rPr>
          <w:sz w:val="24"/>
          <w:szCs w:val="24"/>
        </w:rPr>
      </w:pPr>
      <w:r w:rsidRPr="00500CA4">
        <w:rPr>
          <w:lang w:eastAsia="bg-BG"/>
        </w:rPr>
        <w:t xml:space="preserve">0,036 </w:t>
      </w:r>
      <w:r w:rsidRPr="00500CA4">
        <w:rPr>
          <w:lang w:val="en-US"/>
        </w:rPr>
        <w:t>mg</w:t>
      </w:r>
      <w:r w:rsidRPr="00500CA4">
        <w:t xml:space="preserve"> </w:t>
      </w:r>
      <w:r w:rsidRPr="00500CA4">
        <w:rPr>
          <w:lang w:eastAsia="bg-BG"/>
        </w:rPr>
        <w:t xml:space="preserve">оцветител сънсет жълто </w:t>
      </w:r>
      <w:r w:rsidRPr="00500CA4">
        <w:rPr>
          <w:i/>
          <w:iCs/>
        </w:rPr>
        <w:t>(</w:t>
      </w:r>
      <w:r w:rsidRPr="00500CA4">
        <w:rPr>
          <w:i/>
          <w:iCs/>
          <w:lang w:val="en-US"/>
        </w:rPr>
        <w:t>Sunset</w:t>
      </w:r>
      <w:r w:rsidRPr="00500CA4">
        <w:rPr>
          <w:i/>
          <w:iCs/>
        </w:rPr>
        <w:t xml:space="preserve"> </w:t>
      </w:r>
      <w:r w:rsidRPr="00500CA4">
        <w:rPr>
          <w:i/>
          <w:iCs/>
          <w:lang w:val="en-US"/>
        </w:rPr>
        <w:t>Yellow</w:t>
      </w:r>
      <w:r w:rsidRPr="00500CA4">
        <w:rPr>
          <w:i/>
          <w:iCs/>
        </w:rPr>
        <w:t>)</w:t>
      </w:r>
    </w:p>
    <w:p w14:paraId="4D89AF8F" w14:textId="77777777" w:rsidR="00500CA4" w:rsidRPr="00500CA4" w:rsidRDefault="00500CA4" w:rsidP="00500CA4"/>
    <w:p w14:paraId="614984C4" w14:textId="6EE63308" w:rsidR="008A6AF2" w:rsidRDefault="00DD466D" w:rsidP="002C50EE">
      <w:pPr>
        <w:pStyle w:val="Heading1"/>
      </w:pPr>
      <w:r>
        <w:t>3. ЛЕКАРСТВЕНА ФОРМА</w:t>
      </w:r>
    </w:p>
    <w:p w14:paraId="1040BDDC" w14:textId="1EC04F74" w:rsidR="00500CA4" w:rsidRDefault="00500CA4" w:rsidP="00500CA4"/>
    <w:p w14:paraId="01C95500" w14:textId="77777777" w:rsidR="00500CA4" w:rsidRPr="00500CA4" w:rsidRDefault="00500CA4" w:rsidP="00500CA4">
      <w:pPr>
        <w:rPr>
          <w:sz w:val="24"/>
          <w:szCs w:val="24"/>
        </w:rPr>
      </w:pPr>
      <w:r w:rsidRPr="00500CA4">
        <w:rPr>
          <w:lang w:eastAsia="bg-BG"/>
        </w:rPr>
        <w:t>Филмирана таблетка</w:t>
      </w:r>
    </w:p>
    <w:p w14:paraId="23CE9839" w14:textId="77777777" w:rsidR="00500CA4" w:rsidRPr="00500CA4" w:rsidRDefault="00500CA4" w:rsidP="00500CA4">
      <w:pPr>
        <w:rPr>
          <w:sz w:val="24"/>
          <w:szCs w:val="24"/>
        </w:rPr>
      </w:pPr>
      <w:r w:rsidRPr="00500CA4">
        <w:rPr>
          <w:lang w:eastAsia="bg-BG"/>
        </w:rPr>
        <w:t xml:space="preserve">Кръгли, изпъкнали, оранжеви таблетки, маркирани с </w:t>
      </w:r>
      <w:r w:rsidRPr="00500CA4">
        <w:rPr>
          <w:lang w:val="ru-RU"/>
        </w:rPr>
        <w:t>“</w:t>
      </w:r>
      <w:r w:rsidRPr="00500CA4">
        <w:rPr>
          <w:lang w:val="en-US"/>
        </w:rPr>
        <w:t>R</w:t>
      </w:r>
      <w:r w:rsidRPr="00500CA4">
        <w:rPr>
          <w:lang w:val="ru-RU"/>
        </w:rPr>
        <w:t>.</w:t>
      </w:r>
      <w:r w:rsidRPr="00500CA4">
        <w:rPr>
          <w:lang w:val="en-US"/>
        </w:rPr>
        <w:t>EP</w:t>
      </w:r>
      <w:r w:rsidRPr="00500CA4">
        <w:rPr>
          <w:lang w:val="ru-RU"/>
        </w:rPr>
        <w:t xml:space="preserve"> </w:t>
      </w:r>
      <w:r w:rsidRPr="00500CA4">
        <w:rPr>
          <w:lang w:eastAsia="bg-BG"/>
        </w:rPr>
        <w:t xml:space="preserve">20” от едната страна и </w:t>
      </w:r>
      <w:r w:rsidRPr="00500CA4">
        <w:rPr>
          <w:lang w:val="ru-RU"/>
        </w:rPr>
        <w:t>“</w:t>
      </w:r>
      <w:r w:rsidRPr="00500CA4">
        <w:rPr>
          <w:lang w:val="en-US"/>
        </w:rPr>
        <w:t>Pfizer</w:t>
      </w:r>
      <w:r w:rsidRPr="00500CA4">
        <w:rPr>
          <w:lang w:val="ru-RU"/>
        </w:rPr>
        <w:t xml:space="preserve">” </w:t>
      </w:r>
      <w:r w:rsidRPr="00500CA4">
        <w:rPr>
          <w:lang w:eastAsia="bg-BG"/>
        </w:rPr>
        <w:t>от другата.</w:t>
      </w:r>
    </w:p>
    <w:p w14:paraId="52B4E743" w14:textId="77777777" w:rsidR="00500CA4" w:rsidRPr="00500CA4" w:rsidRDefault="00500CA4" w:rsidP="00500CA4"/>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1A864943" w14:textId="47B29787" w:rsidR="00395555" w:rsidRDefault="00395555" w:rsidP="00395555"/>
    <w:p w14:paraId="07D331EF" w14:textId="25DE7425" w:rsidR="00500CA4" w:rsidRDefault="00500CA4" w:rsidP="00500CA4">
      <w:pPr>
        <w:rPr>
          <w:lang w:eastAsia="bg-BG"/>
        </w:rPr>
      </w:pPr>
      <w:r w:rsidRPr="00500CA4">
        <w:rPr>
          <w:lang w:eastAsia="bg-BG"/>
        </w:rPr>
        <w:t>РЕЛПАКС е показан за лечение на главоболието по време на мигренозен пристъп с или без аура при възрастни.</w:t>
      </w:r>
    </w:p>
    <w:p w14:paraId="621A76D9" w14:textId="77777777" w:rsidR="00500CA4" w:rsidRPr="00500CA4" w:rsidRDefault="00500CA4" w:rsidP="00500CA4">
      <w:pPr>
        <w:rPr>
          <w:lang w:eastAsia="bg-BG"/>
        </w:rPr>
      </w:pPr>
    </w:p>
    <w:p w14:paraId="7C0CA5EB" w14:textId="6A80A295" w:rsidR="00C0049F" w:rsidRDefault="002C50EE" w:rsidP="009F1313">
      <w:pPr>
        <w:pStyle w:val="Heading2"/>
      </w:pPr>
      <w:r>
        <w:t>4.2. Дозировка и начин на приложение</w:t>
      </w:r>
    </w:p>
    <w:p w14:paraId="63EA12C1" w14:textId="2C4E40A5" w:rsidR="00500CA4" w:rsidRDefault="00500CA4" w:rsidP="00500CA4"/>
    <w:p w14:paraId="55CFA507" w14:textId="77777777" w:rsidR="00500CA4" w:rsidRPr="00500CA4" w:rsidRDefault="00500CA4" w:rsidP="00500CA4">
      <w:pPr>
        <w:pStyle w:val="Heading3"/>
        <w:rPr>
          <w:rFonts w:eastAsia="Times New Roman"/>
          <w:sz w:val="28"/>
          <w:u w:val="single"/>
        </w:rPr>
      </w:pPr>
      <w:r w:rsidRPr="00500CA4">
        <w:rPr>
          <w:rFonts w:eastAsia="Times New Roman"/>
          <w:u w:val="single"/>
          <w:lang w:eastAsia="bg-BG"/>
        </w:rPr>
        <w:t>Дозировка</w:t>
      </w:r>
    </w:p>
    <w:p w14:paraId="0EA0D47E" w14:textId="77777777" w:rsidR="00500CA4" w:rsidRPr="00500CA4" w:rsidRDefault="00500CA4" w:rsidP="00500CA4">
      <w:pPr>
        <w:spacing w:line="240" w:lineRule="auto"/>
        <w:rPr>
          <w:rFonts w:eastAsia="Times New Roman" w:cs="Arial"/>
          <w:color w:val="000000"/>
          <w:szCs w:val="20"/>
          <w:lang w:eastAsia="bg-BG"/>
        </w:rPr>
      </w:pPr>
    </w:p>
    <w:p w14:paraId="19FAD1FD" w14:textId="6EB0C5CA" w:rsidR="00500CA4" w:rsidRPr="00500CA4" w:rsidRDefault="00500CA4" w:rsidP="00500CA4">
      <w:pPr>
        <w:spacing w:line="240" w:lineRule="auto"/>
        <w:rPr>
          <w:rFonts w:eastAsia="Times New Roman" w:cs="Arial"/>
          <w:sz w:val="28"/>
          <w:szCs w:val="24"/>
        </w:rPr>
      </w:pPr>
      <w:r w:rsidRPr="00500CA4">
        <w:rPr>
          <w:rFonts w:eastAsia="Times New Roman" w:cs="Arial"/>
          <w:color w:val="000000"/>
          <w:szCs w:val="20"/>
          <w:lang w:eastAsia="bg-BG"/>
        </w:rPr>
        <w:t>Приемането на таблетките РЕЛПАКС трябва да започне колкото се може по-рано след началото на мигренозното главоболие, но те са ефективни и ако се вземат в по-късен етап по време на мигренозния пристъп.</w:t>
      </w:r>
    </w:p>
    <w:p w14:paraId="08C31195" w14:textId="77777777" w:rsidR="00500CA4" w:rsidRPr="00500CA4" w:rsidRDefault="00500CA4" w:rsidP="00500CA4">
      <w:pPr>
        <w:spacing w:line="240" w:lineRule="auto"/>
        <w:rPr>
          <w:rFonts w:eastAsia="Times New Roman" w:cs="Arial"/>
          <w:color w:val="000000"/>
          <w:szCs w:val="20"/>
          <w:lang w:eastAsia="bg-BG"/>
        </w:rPr>
      </w:pPr>
    </w:p>
    <w:p w14:paraId="4656A596" w14:textId="4B048DDC" w:rsidR="00500CA4" w:rsidRPr="00500CA4" w:rsidRDefault="00500CA4" w:rsidP="00500CA4">
      <w:pPr>
        <w:spacing w:line="240" w:lineRule="auto"/>
        <w:rPr>
          <w:rFonts w:eastAsia="Times New Roman" w:cs="Arial"/>
          <w:sz w:val="28"/>
          <w:szCs w:val="24"/>
        </w:rPr>
      </w:pPr>
      <w:r w:rsidRPr="00500CA4">
        <w:rPr>
          <w:rFonts w:eastAsia="Times New Roman" w:cs="Arial"/>
          <w:color w:val="000000"/>
          <w:szCs w:val="20"/>
          <w:lang w:eastAsia="bg-BG"/>
        </w:rPr>
        <w:t>РЕЛПАКС, приет по време на аурата на мигренозния пристъп, не води до предотвратяване на появата на мигренозното главоболие и затова РЕЛПАКС трябва да се приема само във фазата на мигренозно главоболие.</w:t>
      </w:r>
    </w:p>
    <w:p w14:paraId="3F6E9B08" w14:textId="77777777" w:rsidR="00500CA4" w:rsidRPr="00500CA4" w:rsidRDefault="00500CA4" w:rsidP="00500CA4">
      <w:pPr>
        <w:spacing w:line="240" w:lineRule="auto"/>
        <w:rPr>
          <w:rFonts w:eastAsia="Times New Roman" w:cs="Arial"/>
          <w:color w:val="000000"/>
          <w:szCs w:val="20"/>
          <w:lang w:eastAsia="bg-BG"/>
        </w:rPr>
      </w:pPr>
    </w:p>
    <w:p w14:paraId="051B3AB2" w14:textId="3E8640BE" w:rsidR="00500CA4" w:rsidRPr="00500CA4" w:rsidRDefault="00500CA4" w:rsidP="00500CA4">
      <w:pPr>
        <w:spacing w:line="240" w:lineRule="auto"/>
        <w:rPr>
          <w:rFonts w:eastAsia="Times New Roman" w:cs="Arial"/>
          <w:sz w:val="28"/>
          <w:szCs w:val="24"/>
        </w:rPr>
      </w:pPr>
      <w:r w:rsidRPr="00500CA4">
        <w:rPr>
          <w:rFonts w:eastAsia="Times New Roman" w:cs="Arial"/>
          <w:color w:val="000000"/>
          <w:szCs w:val="20"/>
          <w:lang w:eastAsia="bg-BG"/>
        </w:rPr>
        <w:t>Таблетките РЕЛПАКС не трябва да се употребяват профилактично.</w:t>
      </w:r>
    </w:p>
    <w:p w14:paraId="1DF11B7A" w14:textId="77777777" w:rsidR="00500CA4" w:rsidRPr="00500CA4" w:rsidRDefault="00500CA4" w:rsidP="00500CA4">
      <w:pPr>
        <w:spacing w:line="240" w:lineRule="auto"/>
        <w:rPr>
          <w:rFonts w:eastAsia="Times New Roman" w:cs="Arial"/>
          <w:i/>
          <w:iCs/>
          <w:color w:val="000000"/>
          <w:szCs w:val="20"/>
          <w:lang w:eastAsia="bg-BG"/>
        </w:rPr>
      </w:pPr>
    </w:p>
    <w:p w14:paraId="00A771EB" w14:textId="113E4BDD" w:rsidR="00500CA4" w:rsidRPr="00500CA4" w:rsidRDefault="00500CA4" w:rsidP="00500CA4">
      <w:pPr>
        <w:spacing w:line="240" w:lineRule="auto"/>
        <w:rPr>
          <w:rFonts w:eastAsia="Times New Roman" w:cs="Arial"/>
          <w:sz w:val="28"/>
          <w:szCs w:val="24"/>
        </w:rPr>
      </w:pPr>
      <w:r w:rsidRPr="00500CA4">
        <w:rPr>
          <w:rFonts w:eastAsia="Times New Roman" w:cs="Arial"/>
          <w:i/>
          <w:iCs/>
          <w:color w:val="000000"/>
          <w:szCs w:val="20"/>
          <w:lang w:eastAsia="bg-BG"/>
        </w:rPr>
        <w:t>Възрастни (18-65 години):</w:t>
      </w:r>
    </w:p>
    <w:p w14:paraId="0599C0AB" w14:textId="77777777" w:rsidR="00500CA4" w:rsidRPr="00500CA4" w:rsidRDefault="00500CA4" w:rsidP="00500CA4">
      <w:pPr>
        <w:spacing w:line="240" w:lineRule="auto"/>
        <w:rPr>
          <w:rFonts w:eastAsia="Times New Roman" w:cs="Arial"/>
          <w:color w:val="000000"/>
          <w:szCs w:val="20"/>
          <w:lang w:eastAsia="bg-BG"/>
        </w:rPr>
      </w:pPr>
    </w:p>
    <w:p w14:paraId="32CA0124" w14:textId="0D54B468" w:rsidR="00500CA4" w:rsidRPr="00500CA4" w:rsidRDefault="00500CA4" w:rsidP="00500CA4">
      <w:pPr>
        <w:spacing w:line="240" w:lineRule="auto"/>
        <w:rPr>
          <w:rFonts w:eastAsia="Times New Roman" w:cs="Arial"/>
          <w:sz w:val="28"/>
          <w:szCs w:val="24"/>
        </w:rPr>
      </w:pPr>
      <w:r w:rsidRPr="00500CA4">
        <w:rPr>
          <w:rFonts w:eastAsia="Times New Roman" w:cs="Arial"/>
          <w:color w:val="000000"/>
          <w:szCs w:val="20"/>
          <w:lang w:eastAsia="bg-BG"/>
        </w:rPr>
        <w:t xml:space="preserve">Препоръчваната начална доза е 40 </w:t>
      </w:r>
      <w:r w:rsidRPr="00500CA4">
        <w:rPr>
          <w:rFonts w:eastAsia="Times New Roman" w:cs="Arial"/>
          <w:color w:val="000000"/>
          <w:szCs w:val="20"/>
          <w:lang w:val="en-US"/>
        </w:rPr>
        <w:t>mg</w:t>
      </w:r>
      <w:r w:rsidRPr="00500CA4">
        <w:rPr>
          <w:rFonts w:eastAsia="Times New Roman" w:cs="Arial"/>
          <w:color w:val="000000"/>
          <w:szCs w:val="20"/>
          <w:lang w:val="ru-RU"/>
        </w:rPr>
        <w:t>.</w:t>
      </w:r>
    </w:p>
    <w:p w14:paraId="3B4CD358" w14:textId="77777777" w:rsidR="00500CA4" w:rsidRPr="00500CA4" w:rsidRDefault="00500CA4" w:rsidP="00500CA4">
      <w:pPr>
        <w:spacing w:line="240" w:lineRule="auto"/>
        <w:rPr>
          <w:rFonts w:eastAsia="Times New Roman" w:cs="Arial"/>
          <w:i/>
          <w:iCs/>
          <w:color w:val="000000"/>
          <w:szCs w:val="20"/>
          <w:lang w:eastAsia="bg-BG"/>
        </w:rPr>
      </w:pPr>
    </w:p>
    <w:p w14:paraId="0A9A8179" w14:textId="357A3427" w:rsidR="00500CA4" w:rsidRPr="00500CA4" w:rsidRDefault="00500CA4" w:rsidP="00500CA4">
      <w:pPr>
        <w:spacing w:line="240" w:lineRule="auto"/>
        <w:rPr>
          <w:rFonts w:eastAsia="Times New Roman" w:cs="Arial"/>
          <w:color w:val="000000"/>
          <w:szCs w:val="20"/>
          <w:lang w:eastAsia="bg-BG"/>
        </w:rPr>
      </w:pPr>
      <w:r w:rsidRPr="00500CA4">
        <w:rPr>
          <w:rFonts w:eastAsia="Times New Roman" w:cs="Arial"/>
          <w:i/>
          <w:iCs/>
          <w:color w:val="000000"/>
          <w:szCs w:val="20"/>
          <w:lang w:eastAsia="bg-BG"/>
        </w:rPr>
        <w:t>Ако главоболието се появи отново в рамките на 24 часа:</w:t>
      </w:r>
      <w:r w:rsidRPr="00500CA4">
        <w:rPr>
          <w:rFonts w:eastAsia="Times New Roman" w:cs="Arial"/>
          <w:color w:val="000000"/>
          <w:szCs w:val="20"/>
          <w:lang w:eastAsia="bg-BG"/>
        </w:rPr>
        <w:t xml:space="preserve"> Ако мигренозното главоболие се появи отново в рамките на 24 часа след първоначалния отговор е доказано, че повторното даване на същата доза РЕЛПАКС е ефективно за овладяване на рецидива. Ако е необходимо приемане на повторна доза, това не трябва да става по-рано от 2 часа след първоначалната</w:t>
      </w:r>
    </w:p>
    <w:p w14:paraId="35E2FBB2" w14:textId="77777777" w:rsidR="00500CA4" w:rsidRPr="00500CA4" w:rsidRDefault="00500CA4" w:rsidP="00500CA4">
      <w:pPr>
        <w:spacing w:line="240" w:lineRule="auto"/>
        <w:rPr>
          <w:rFonts w:eastAsia="Times New Roman" w:cs="Arial"/>
          <w:i/>
          <w:iCs/>
          <w:color w:val="000000"/>
          <w:szCs w:val="20"/>
          <w:lang w:eastAsia="bg-BG"/>
        </w:rPr>
      </w:pPr>
    </w:p>
    <w:p w14:paraId="1B331A10" w14:textId="08C12DAB" w:rsidR="00500CA4" w:rsidRPr="00500CA4" w:rsidRDefault="00500CA4" w:rsidP="00500CA4">
      <w:pPr>
        <w:spacing w:line="240" w:lineRule="auto"/>
        <w:rPr>
          <w:rFonts w:eastAsia="Times New Roman" w:cs="Arial"/>
          <w:sz w:val="28"/>
          <w:szCs w:val="24"/>
        </w:rPr>
      </w:pPr>
      <w:r w:rsidRPr="00500CA4">
        <w:rPr>
          <w:rFonts w:eastAsia="Times New Roman" w:cs="Arial"/>
          <w:i/>
          <w:iCs/>
          <w:color w:val="000000"/>
          <w:szCs w:val="20"/>
          <w:lang w:eastAsia="bg-BG"/>
        </w:rPr>
        <w:t>Ако няма ефект:</w:t>
      </w:r>
      <w:r w:rsidRPr="00500CA4">
        <w:rPr>
          <w:rFonts w:eastAsia="Times New Roman" w:cs="Arial"/>
          <w:color w:val="000000"/>
          <w:szCs w:val="20"/>
          <w:lang w:eastAsia="bg-BG"/>
        </w:rPr>
        <w:t xml:space="preserve"> Ако главоболието на пациента не се повлияе от първата доза РЕЛПАКС в</w:t>
      </w:r>
      <w:r w:rsidRPr="00500CA4">
        <w:rPr>
          <w:rFonts w:eastAsia="Times New Roman" w:cs="Arial"/>
          <w:sz w:val="28"/>
          <w:szCs w:val="24"/>
          <w:lang w:val="ru-RU"/>
        </w:rPr>
        <w:t xml:space="preserve"> </w:t>
      </w:r>
      <w:r w:rsidRPr="00500CA4">
        <w:rPr>
          <w:rFonts w:eastAsia="Times New Roman" w:cs="Arial"/>
          <w:color w:val="000000"/>
          <w:szCs w:val="20"/>
          <w:lang w:eastAsia="bg-BG"/>
        </w:rPr>
        <w:t>рамките на 2 часа, не се препоръчва приемането на втора доза от лекарството по време на същия пристъп, тъй като клинични проучвания не са доказали със сигурност ефекта на</w:t>
      </w:r>
      <w:r w:rsidRPr="00500CA4">
        <w:rPr>
          <w:rFonts w:eastAsia="Times New Roman" w:cs="Arial"/>
          <w:color w:val="000000"/>
          <w:szCs w:val="20"/>
          <w:lang w:val="ru-RU" w:eastAsia="bg-BG"/>
        </w:rPr>
        <w:t xml:space="preserve"> </w:t>
      </w:r>
      <w:r w:rsidRPr="00500CA4">
        <w:rPr>
          <w:rFonts w:eastAsia="Times New Roman" w:cs="Arial"/>
          <w:color w:val="000000"/>
          <w:szCs w:val="20"/>
          <w:lang w:eastAsia="bg-BG"/>
        </w:rPr>
        <w:t>повторната доза. Клиничните изпитвания показват, че при пациентите, които не са се повлияли при лечението на един мигренозен пристъп, има вероятност за повлияване от лечението при следващ пристъп.</w:t>
      </w:r>
    </w:p>
    <w:p w14:paraId="1FDF8DB0" w14:textId="77777777" w:rsidR="00500CA4" w:rsidRPr="00500CA4" w:rsidRDefault="00500CA4" w:rsidP="00500CA4">
      <w:pPr>
        <w:spacing w:line="240" w:lineRule="auto"/>
        <w:rPr>
          <w:rFonts w:eastAsia="Times New Roman" w:cs="Arial"/>
          <w:color w:val="000000"/>
          <w:szCs w:val="20"/>
          <w:lang w:eastAsia="bg-BG"/>
        </w:rPr>
      </w:pPr>
    </w:p>
    <w:p w14:paraId="127B8AB1" w14:textId="5C32B1E5" w:rsidR="00500CA4" w:rsidRPr="00500CA4" w:rsidRDefault="00500CA4" w:rsidP="00500CA4">
      <w:pPr>
        <w:spacing w:line="240" w:lineRule="auto"/>
        <w:rPr>
          <w:rFonts w:eastAsia="Times New Roman" w:cs="Arial"/>
          <w:sz w:val="28"/>
          <w:szCs w:val="24"/>
        </w:rPr>
      </w:pPr>
      <w:r w:rsidRPr="00500CA4">
        <w:rPr>
          <w:rFonts w:eastAsia="Times New Roman" w:cs="Arial"/>
          <w:color w:val="000000"/>
          <w:szCs w:val="20"/>
          <w:lang w:eastAsia="bg-BG"/>
        </w:rPr>
        <w:t xml:space="preserve">Пациенти, при които не се постига задоволителна ефикасност след правилно третиране с доза от 40 </w:t>
      </w:r>
      <w:r w:rsidRPr="00500CA4">
        <w:rPr>
          <w:rFonts w:eastAsia="Times New Roman" w:cs="Arial"/>
          <w:color w:val="000000"/>
          <w:szCs w:val="20"/>
          <w:lang w:val="en-US"/>
        </w:rPr>
        <w:t>mg</w:t>
      </w:r>
      <w:r w:rsidRPr="00500CA4">
        <w:rPr>
          <w:rFonts w:eastAsia="Times New Roman" w:cs="Arial"/>
          <w:color w:val="000000"/>
          <w:szCs w:val="20"/>
          <w:lang w:val="ru-RU"/>
        </w:rPr>
        <w:t xml:space="preserve"> </w:t>
      </w:r>
      <w:r w:rsidRPr="00500CA4">
        <w:rPr>
          <w:rFonts w:eastAsia="Times New Roman" w:cs="Arial"/>
          <w:color w:val="000000"/>
          <w:szCs w:val="20"/>
          <w:lang w:eastAsia="bg-BG"/>
        </w:rPr>
        <w:t xml:space="preserve">(напр. добра поносимост и липса на терапевтичен отговор при 2 от 3 мигренозни атаки), могат да се повлияят от доза 80 </w:t>
      </w:r>
      <w:r w:rsidRPr="00500CA4">
        <w:rPr>
          <w:rFonts w:eastAsia="Times New Roman" w:cs="Arial"/>
          <w:color w:val="000000"/>
          <w:szCs w:val="20"/>
          <w:lang w:val="en-US"/>
        </w:rPr>
        <w:t>mg</w:t>
      </w:r>
      <w:r w:rsidRPr="00500CA4">
        <w:rPr>
          <w:rFonts w:eastAsia="Times New Roman" w:cs="Arial"/>
          <w:color w:val="000000"/>
          <w:szCs w:val="20"/>
          <w:lang w:val="ru-RU"/>
        </w:rPr>
        <w:t xml:space="preserve"> </w:t>
      </w:r>
      <w:r w:rsidRPr="00500CA4">
        <w:rPr>
          <w:rFonts w:eastAsia="Times New Roman" w:cs="Arial"/>
          <w:color w:val="000000"/>
          <w:szCs w:val="20"/>
          <w:lang w:eastAsia="bg-BG"/>
        </w:rPr>
        <w:t xml:space="preserve">(2 х 40 </w:t>
      </w:r>
      <w:r w:rsidRPr="00500CA4">
        <w:rPr>
          <w:rFonts w:eastAsia="Times New Roman" w:cs="Arial"/>
          <w:color w:val="000000"/>
          <w:szCs w:val="20"/>
          <w:lang w:val="en-US"/>
        </w:rPr>
        <w:t>mg</w:t>
      </w:r>
      <w:r w:rsidRPr="00500CA4">
        <w:rPr>
          <w:rFonts w:eastAsia="Times New Roman" w:cs="Arial"/>
          <w:color w:val="000000"/>
          <w:szCs w:val="20"/>
          <w:lang w:val="ru-RU"/>
        </w:rPr>
        <w:t xml:space="preserve">) </w:t>
      </w:r>
      <w:r w:rsidRPr="00500CA4">
        <w:rPr>
          <w:rFonts w:eastAsia="Times New Roman" w:cs="Arial"/>
          <w:color w:val="000000"/>
          <w:szCs w:val="20"/>
          <w:lang w:eastAsia="bg-BG"/>
        </w:rPr>
        <w:t xml:space="preserve">при следващите мигренозни атаки (вж. точка 5.1). Повторна доза от 80 </w:t>
      </w:r>
      <w:r w:rsidRPr="00500CA4">
        <w:rPr>
          <w:rFonts w:eastAsia="Times New Roman" w:cs="Arial"/>
          <w:color w:val="000000"/>
          <w:szCs w:val="20"/>
          <w:lang w:val="en-US"/>
        </w:rPr>
        <w:t>mg</w:t>
      </w:r>
      <w:r w:rsidRPr="00500CA4">
        <w:rPr>
          <w:rFonts w:eastAsia="Times New Roman" w:cs="Arial"/>
          <w:color w:val="000000"/>
          <w:szCs w:val="20"/>
          <w:lang w:val="ru-RU"/>
        </w:rPr>
        <w:t xml:space="preserve"> </w:t>
      </w:r>
      <w:r w:rsidRPr="00500CA4">
        <w:rPr>
          <w:rFonts w:eastAsia="Times New Roman" w:cs="Arial"/>
          <w:color w:val="000000"/>
          <w:szCs w:val="20"/>
          <w:lang w:eastAsia="bg-BG"/>
        </w:rPr>
        <w:t>не трябва да бъде приемана в рамките на 24 часа.</w:t>
      </w:r>
    </w:p>
    <w:p w14:paraId="1E3E6EF0" w14:textId="77777777" w:rsidR="00500CA4" w:rsidRPr="00500CA4" w:rsidRDefault="00500CA4" w:rsidP="00500CA4">
      <w:pPr>
        <w:spacing w:line="240" w:lineRule="auto"/>
        <w:rPr>
          <w:rFonts w:eastAsia="Times New Roman" w:cs="Arial"/>
          <w:color w:val="000000"/>
          <w:szCs w:val="20"/>
          <w:lang w:eastAsia="bg-BG"/>
        </w:rPr>
      </w:pPr>
    </w:p>
    <w:p w14:paraId="28846897" w14:textId="3ECB746E" w:rsidR="00500CA4" w:rsidRPr="00500CA4" w:rsidRDefault="00500CA4" w:rsidP="00500CA4">
      <w:pPr>
        <w:spacing w:line="240" w:lineRule="auto"/>
        <w:rPr>
          <w:rFonts w:eastAsia="Times New Roman" w:cs="Arial"/>
          <w:sz w:val="28"/>
          <w:szCs w:val="24"/>
        </w:rPr>
      </w:pPr>
      <w:r w:rsidRPr="00500CA4">
        <w:rPr>
          <w:rFonts w:eastAsia="Times New Roman" w:cs="Arial"/>
          <w:color w:val="000000"/>
          <w:szCs w:val="20"/>
          <w:lang w:eastAsia="bg-BG"/>
        </w:rPr>
        <w:t xml:space="preserve">Максималната дневна доза не трябва да надвишава 80 </w:t>
      </w:r>
      <w:r w:rsidRPr="00500CA4">
        <w:rPr>
          <w:rFonts w:eastAsia="Times New Roman" w:cs="Arial"/>
          <w:color w:val="000000"/>
          <w:szCs w:val="20"/>
          <w:lang w:val="en-US"/>
        </w:rPr>
        <w:t>mg</w:t>
      </w:r>
      <w:r w:rsidRPr="00500CA4">
        <w:rPr>
          <w:rFonts w:eastAsia="Times New Roman" w:cs="Arial"/>
          <w:color w:val="000000"/>
          <w:szCs w:val="20"/>
          <w:lang w:val="ru-RU"/>
        </w:rPr>
        <w:t xml:space="preserve"> </w:t>
      </w:r>
      <w:r w:rsidRPr="00500CA4">
        <w:rPr>
          <w:rFonts w:eastAsia="Times New Roman" w:cs="Arial"/>
          <w:color w:val="000000"/>
          <w:szCs w:val="20"/>
          <w:lang w:eastAsia="bg-BG"/>
        </w:rPr>
        <w:t>(вж. точка 4.8).</w:t>
      </w:r>
    </w:p>
    <w:p w14:paraId="22AF6BE8" w14:textId="77777777" w:rsidR="00500CA4" w:rsidRPr="00500CA4" w:rsidRDefault="00500CA4" w:rsidP="00500CA4">
      <w:pPr>
        <w:spacing w:line="240" w:lineRule="auto"/>
        <w:rPr>
          <w:rFonts w:eastAsia="Times New Roman" w:cs="Arial"/>
          <w:i/>
          <w:iCs/>
          <w:color w:val="000000"/>
          <w:szCs w:val="20"/>
          <w:lang w:eastAsia="bg-BG"/>
        </w:rPr>
      </w:pPr>
    </w:p>
    <w:p w14:paraId="7AAD3CD9" w14:textId="714FEFCC" w:rsidR="00500CA4" w:rsidRPr="00500CA4" w:rsidRDefault="00500CA4" w:rsidP="00500CA4">
      <w:pPr>
        <w:spacing w:line="240" w:lineRule="auto"/>
        <w:rPr>
          <w:rFonts w:eastAsia="Times New Roman" w:cs="Arial"/>
          <w:sz w:val="28"/>
          <w:szCs w:val="24"/>
        </w:rPr>
      </w:pPr>
      <w:r w:rsidRPr="00500CA4">
        <w:rPr>
          <w:rFonts w:eastAsia="Times New Roman" w:cs="Arial"/>
          <w:i/>
          <w:iCs/>
          <w:color w:val="000000"/>
          <w:szCs w:val="20"/>
          <w:lang w:eastAsia="bg-BG"/>
        </w:rPr>
        <w:t>Пациенти в старческа възраст</w:t>
      </w:r>
    </w:p>
    <w:p w14:paraId="6304426C" w14:textId="77777777" w:rsidR="00500CA4" w:rsidRPr="00500CA4" w:rsidRDefault="00500CA4" w:rsidP="00500CA4">
      <w:pPr>
        <w:spacing w:line="240" w:lineRule="auto"/>
        <w:rPr>
          <w:rFonts w:eastAsia="Times New Roman" w:cs="Arial"/>
          <w:sz w:val="28"/>
          <w:szCs w:val="24"/>
        </w:rPr>
      </w:pPr>
      <w:r w:rsidRPr="00500CA4">
        <w:rPr>
          <w:rFonts w:eastAsia="Times New Roman" w:cs="Arial"/>
          <w:color w:val="000000"/>
          <w:szCs w:val="20"/>
          <w:lang w:eastAsia="bg-BG"/>
        </w:rPr>
        <w:t>Безопасността и ефективността на елетриптан при пациенти над 65 годишна възраст не са проучени системно поради малкия брой на този тип пациенти в клиничните проучвания. Затова приложението на РЕЛПАКС при хора в старческа възраст не се препоръчва.</w:t>
      </w:r>
    </w:p>
    <w:p w14:paraId="2881AC0B" w14:textId="77777777" w:rsidR="00500CA4" w:rsidRPr="00500CA4" w:rsidRDefault="00500CA4" w:rsidP="00500CA4">
      <w:pPr>
        <w:spacing w:line="240" w:lineRule="auto"/>
        <w:rPr>
          <w:rFonts w:eastAsia="Times New Roman" w:cs="Arial"/>
          <w:i/>
          <w:iCs/>
          <w:color w:val="000000"/>
          <w:szCs w:val="20"/>
          <w:lang w:eastAsia="bg-BG"/>
        </w:rPr>
      </w:pPr>
    </w:p>
    <w:p w14:paraId="35751129" w14:textId="63FAD31B" w:rsidR="00500CA4" w:rsidRPr="00500CA4" w:rsidRDefault="00500CA4" w:rsidP="00500CA4">
      <w:pPr>
        <w:spacing w:line="240" w:lineRule="auto"/>
        <w:rPr>
          <w:rFonts w:eastAsia="Times New Roman" w:cs="Arial"/>
          <w:sz w:val="28"/>
          <w:szCs w:val="24"/>
        </w:rPr>
      </w:pPr>
      <w:r w:rsidRPr="00500CA4">
        <w:rPr>
          <w:rFonts w:eastAsia="Times New Roman" w:cs="Arial"/>
          <w:i/>
          <w:iCs/>
          <w:color w:val="000000"/>
          <w:szCs w:val="20"/>
          <w:lang w:eastAsia="bg-BG"/>
        </w:rPr>
        <w:t>Педиатрична популация</w:t>
      </w:r>
    </w:p>
    <w:p w14:paraId="737BD965" w14:textId="77777777" w:rsidR="00500CA4" w:rsidRPr="00500CA4" w:rsidRDefault="00500CA4" w:rsidP="00500CA4">
      <w:pPr>
        <w:spacing w:line="240" w:lineRule="auto"/>
        <w:rPr>
          <w:rFonts w:eastAsia="Times New Roman" w:cs="Arial"/>
          <w:i/>
          <w:iCs/>
          <w:color w:val="000000"/>
          <w:szCs w:val="20"/>
          <w:u w:val="single"/>
          <w:lang w:eastAsia="bg-BG"/>
        </w:rPr>
      </w:pPr>
    </w:p>
    <w:p w14:paraId="67202942" w14:textId="11B1F7CB" w:rsidR="00500CA4" w:rsidRPr="00500CA4" w:rsidRDefault="00500CA4" w:rsidP="00500CA4">
      <w:pPr>
        <w:spacing w:line="240" w:lineRule="auto"/>
        <w:rPr>
          <w:rFonts w:eastAsia="Times New Roman" w:cs="Arial"/>
          <w:sz w:val="28"/>
          <w:szCs w:val="24"/>
        </w:rPr>
      </w:pPr>
      <w:r w:rsidRPr="00500CA4">
        <w:rPr>
          <w:rFonts w:eastAsia="Times New Roman" w:cs="Arial"/>
          <w:i/>
          <w:iCs/>
          <w:color w:val="000000"/>
          <w:szCs w:val="20"/>
          <w:u w:val="single"/>
          <w:lang w:eastAsia="bg-BG"/>
        </w:rPr>
        <w:t>Юноши (12-1</w:t>
      </w:r>
      <w:r w:rsidRPr="00500CA4">
        <w:rPr>
          <w:rFonts w:eastAsia="Times New Roman" w:cs="Arial"/>
          <w:color w:val="000000"/>
          <w:szCs w:val="20"/>
          <w:u w:val="single"/>
          <w:lang w:eastAsia="bg-BG"/>
        </w:rPr>
        <w:t xml:space="preserve">7 </w:t>
      </w:r>
      <w:r w:rsidRPr="00500CA4">
        <w:rPr>
          <w:rFonts w:eastAsia="Times New Roman" w:cs="Arial"/>
          <w:i/>
          <w:iCs/>
          <w:color w:val="000000"/>
          <w:szCs w:val="20"/>
          <w:u w:val="single"/>
          <w:lang w:eastAsia="bg-BG"/>
        </w:rPr>
        <w:t>години)</w:t>
      </w:r>
    </w:p>
    <w:p w14:paraId="57DBC13C" w14:textId="77777777" w:rsidR="00500CA4" w:rsidRPr="00500CA4" w:rsidRDefault="00500CA4" w:rsidP="00500CA4">
      <w:pPr>
        <w:spacing w:line="240" w:lineRule="auto"/>
        <w:rPr>
          <w:rFonts w:eastAsia="Times New Roman" w:cs="Arial"/>
          <w:sz w:val="28"/>
          <w:szCs w:val="24"/>
        </w:rPr>
      </w:pPr>
      <w:r w:rsidRPr="00500CA4">
        <w:rPr>
          <w:rFonts w:eastAsia="Times New Roman" w:cs="Arial"/>
          <w:color w:val="000000"/>
          <w:szCs w:val="20"/>
          <w:lang w:eastAsia="bg-BG"/>
        </w:rPr>
        <w:t>Ефикасността на РЕЛПАКС при юноши на възраст от 12 до 17 години не е установена.</w:t>
      </w:r>
    </w:p>
    <w:p w14:paraId="24910918" w14:textId="77777777" w:rsidR="00500CA4" w:rsidRPr="00500CA4" w:rsidRDefault="00500CA4" w:rsidP="00500CA4">
      <w:pPr>
        <w:spacing w:line="240" w:lineRule="auto"/>
        <w:rPr>
          <w:rFonts w:eastAsia="Times New Roman" w:cs="Arial"/>
          <w:sz w:val="28"/>
          <w:szCs w:val="24"/>
        </w:rPr>
      </w:pPr>
      <w:r w:rsidRPr="00500CA4">
        <w:rPr>
          <w:rFonts w:eastAsia="Times New Roman" w:cs="Arial"/>
          <w:color w:val="000000"/>
          <w:szCs w:val="20"/>
          <w:lang w:eastAsia="bg-BG"/>
        </w:rPr>
        <w:t>Наличните към момента данни са представени в т. 5.2, но не може да бъде направена препоръка относно дозирането.</w:t>
      </w:r>
    </w:p>
    <w:p w14:paraId="172E29B0" w14:textId="77777777" w:rsidR="00500CA4" w:rsidRPr="00500CA4" w:rsidRDefault="00500CA4" w:rsidP="00500CA4">
      <w:pPr>
        <w:spacing w:line="240" w:lineRule="auto"/>
        <w:rPr>
          <w:rFonts w:eastAsia="Times New Roman" w:cs="Arial"/>
          <w:i/>
          <w:iCs/>
          <w:color w:val="000000"/>
          <w:szCs w:val="20"/>
          <w:u w:val="single"/>
          <w:lang w:eastAsia="bg-BG"/>
        </w:rPr>
      </w:pPr>
    </w:p>
    <w:p w14:paraId="6B169F94" w14:textId="5A26A253" w:rsidR="00500CA4" w:rsidRPr="00500CA4" w:rsidRDefault="00500CA4" w:rsidP="00500CA4">
      <w:pPr>
        <w:spacing w:line="240" w:lineRule="auto"/>
        <w:rPr>
          <w:rFonts w:eastAsia="Times New Roman" w:cs="Arial"/>
          <w:sz w:val="28"/>
          <w:szCs w:val="24"/>
        </w:rPr>
      </w:pPr>
      <w:r w:rsidRPr="00500CA4">
        <w:rPr>
          <w:rFonts w:eastAsia="Times New Roman" w:cs="Arial"/>
          <w:i/>
          <w:iCs/>
          <w:color w:val="000000"/>
          <w:szCs w:val="20"/>
          <w:u w:val="single"/>
          <w:lang w:eastAsia="bg-BG"/>
        </w:rPr>
        <w:t>Деца (6-11 години)</w:t>
      </w:r>
    </w:p>
    <w:p w14:paraId="5DF4E401" w14:textId="77777777" w:rsidR="00500CA4" w:rsidRPr="00500CA4" w:rsidRDefault="00500CA4" w:rsidP="00500CA4">
      <w:pPr>
        <w:spacing w:line="240" w:lineRule="auto"/>
        <w:rPr>
          <w:rFonts w:eastAsia="Times New Roman" w:cs="Arial"/>
          <w:sz w:val="28"/>
          <w:szCs w:val="24"/>
        </w:rPr>
      </w:pPr>
      <w:r w:rsidRPr="00500CA4">
        <w:rPr>
          <w:rFonts w:eastAsia="Times New Roman" w:cs="Arial"/>
          <w:color w:val="000000"/>
          <w:szCs w:val="20"/>
          <w:lang w:eastAsia="bg-BG"/>
        </w:rPr>
        <w:t>Безопасността и ефикасността на РЕЛПАКС при деца на възраст от 6 до 11 години не е установена. Наличните към момента данни са представени в т. 5.2, но не може да бъде направена препоръка относно дозирането.</w:t>
      </w:r>
    </w:p>
    <w:p w14:paraId="16DBE24B" w14:textId="77777777" w:rsidR="00500CA4" w:rsidRPr="00500CA4" w:rsidRDefault="00500CA4" w:rsidP="00500CA4">
      <w:pPr>
        <w:spacing w:line="240" w:lineRule="auto"/>
        <w:rPr>
          <w:rFonts w:eastAsia="Times New Roman" w:cs="Arial"/>
          <w:sz w:val="28"/>
          <w:szCs w:val="24"/>
        </w:rPr>
      </w:pPr>
      <w:r w:rsidRPr="00500CA4">
        <w:rPr>
          <w:rFonts w:eastAsia="Times New Roman" w:cs="Arial"/>
          <w:color w:val="000000"/>
          <w:szCs w:val="20"/>
          <w:lang w:eastAsia="bg-BG"/>
        </w:rPr>
        <w:t>РЕЛПАКС</w:t>
      </w:r>
    </w:p>
    <w:p w14:paraId="780B075E" w14:textId="77777777" w:rsidR="00500CA4" w:rsidRPr="00500CA4" w:rsidRDefault="00500CA4" w:rsidP="00500CA4">
      <w:pPr>
        <w:spacing w:line="240" w:lineRule="auto"/>
        <w:rPr>
          <w:rFonts w:eastAsia="Times New Roman" w:cs="Arial"/>
          <w:i/>
          <w:iCs/>
          <w:color w:val="000000"/>
          <w:szCs w:val="20"/>
          <w:lang w:eastAsia="bg-BG"/>
        </w:rPr>
      </w:pPr>
    </w:p>
    <w:p w14:paraId="0C850841" w14:textId="4B14CD0B" w:rsidR="00500CA4" w:rsidRPr="00500CA4" w:rsidRDefault="00500CA4" w:rsidP="00500CA4">
      <w:pPr>
        <w:spacing w:line="240" w:lineRule="auto"/>
        <w:rPr>
          <w:rFonts w:eastAsia="Times New Roman" w:cs="Arial"/>
          <w:sz w:val="28"/>
          <w:szCs w:val="24"/>
        </w:rPr>
      </w:pPr>
      <w:r w:rsidRPr="00500CA4">
        <w:rPr>
          <w:rFonts w:eastAsia="Times New Roman" w:cs="Arial"/>
          <w:i/>
          <w:iCs/>
          <w:color w:val="000000"/>
          <w:szCs w:val="20"/>
          <w:lang w:eastAsia="bg-BG"/>
        </w:rPr>
        <w:t>Пациенти с чернодробно увреждане:</w:t>
      </w:r>
    </w:p>
    <w:p w14:paraId="669A5125" w14:textId="77777777" w:rsidR="00500CA4" w:rsidRPr="00500CA4" w:rsidRDefault="00500CA4" w:rsidP="00500CA4">
      <w:pPr>
        <w:spacing w:line="240" w:lineRule="auto"/>
        <w:rPr>
          <w:rFonts w:eastAsia="Times New Roman" w:cs="Arial"/>
          <w:sz w:val="28"/>
          <w:szCs w:val="24"/>
        </w:rPr>
      </w:pPr>
      <w:r w:rsidRPr="00500CA4">
        <w:rPr>
          <w:rFonts w:eastAsia="Times New Roman" w:cs="Arial"/>
          <w:color w:val="000000"/>
          <w:szCs w:val="20"/>
          <w:lang w:eastAsia="bg-BG"/>
        </w:rPr>
        <w:t>При леко или средно тежко чернодробно увреждане не се налага корекция на дозата. Тъй като РЕЛПАКС не е изследван при пациенти с тежко чернодробно увреждане, той е противопоказан при тези пациенти.</w:t>
      </w:r>
    </w:p>
    <w:p w14:paraId="0FE7CF9F" w14:textId="77777777" w:rsidR="00500CA4" w:rsidRPr="00500CA4" w:rsidRDefault="00500CA4" w:rsidP="00500CA4">
      <w:pPr>
        <w:spacing w:line="240" w:lineRule="auto"/>
        <w:rPr>
          <w:rFonts w:eastAsia="Times New Roman" w:cs="Arial"/>
          <w:i/>
          <w:iCs/>
          <w:color w:val="000000"/>
          <w:szCs w:val="20"/>
          <w:lang w:eastAsia="bg-BG"/>
        </w:rPr>
      </w:pPr>
    </w:p>
    <w:p w14:paraId="4927E6BC" w14:textId="579BD283" w:rsidR="00500CA4" w:rsidRPr="00500CA4" w:rsidRDefault="00500CA4" w:rsidP="00500CA4">
      <w:pPr>
        <w:spacing w:line="240" w:lineRule="auto"/>
        <w:rPr>
          <w:rFonts w:eastAsia="Times New Roman" w:cs="Arial"/>
          <w:sz w:val="28"/>
          <w:szCs w:val="24"/>
        </w:rPr>
      </w:pPr>
      <w:r w:rsidRPr="00500CA4">
        <w:rPr>
          <w:rFonts w:eastAsia="Times New Roman" w:cs="Arial"/>
          <w:i/>
          <w:iCs/>
          <w:color w:val="000000"/>
          <w:szCs w:val="20"/>
          <w:lang w:eastAsia="bg-BG"/>
        </w:rPr>
        <w:t>Пациенти с бъбречно увреждане:</w:t>
      </w:r>
    </w:p>
    <w:p w14:paraId="1ACBA286" w14:textId="77777777" w:rsidR="00500CA4" w:rsidRPr="00500CA4" w:rsidRDefault="00500CA4" w:rsidP="00500CA4">
      <w:pPr>
        <w:spacing w:line="240" w:lineRule="auto"/>
        <w:rPr>
          <w:rFonts w:eastAsia="Times New Roman" w:cs="Arial"/>
          <w:sz w:val="28"/>
          <w:szCs w:val="24"/>
        </w:rPr>
      </w:pPr>
      <w:r w:rsidRPr="00500CA4">
        <w:rPr>
          <w:rFonts w:eastAsia="Times New Roman" w:cs="Arial"/>
          <w:color w:val="000000"/>
          <w:szCs w:val="20"/>
          <w:lang w:eastAsia="bg-BG"/>
        </w:rPr>
        <w:t xml:space="preserve">Тъй като ефектите на РЕЛПАКС върху кръвното налягане се усилват при бъбречно увреждане (вж. точка 4.4), при пациенти с леко или средно тежко бъбречно увреждане се препоръчва начална доза от 20 </w:t>
      </w:r>
      <w:r w:rsidRPr="00500CA4">
        <w:rPr>
          <w:rFonts w:eastAsia="Times New Roman" w:cs="Arial"/>
          <w:color w:val="000000"/>
          <w:szCs w:val="20"/>
          <w:lang w:val="en-US"/>
        </w:rPr>
        <w:t>mg</w:t>
      </w:r>
      <w:r w:rsidRPr="00500CA4">
        <w:rPr>
          <w:rFonts w:eastAsia="Times New Roman" w:cs="Arial"/>
          <w:color w:val="000000"/>
          <w:szCs w:val="20"/>
          <w:lang w:val="ru-RU"/>
        </w:rPr>
        <w:t xml:space="preserve">. </w:t>
      </w:r>
      <w:r w:rsidRPr="00500CA4">
        <w:rPr>
          <w:rFonts w:eastAsia="Times New Roman" w:cs="Arial"/>
          <w:color w:val="000000"/>
          <w:szCs w:val="20"/>
          <w:lang w:eastAsia="bg-BG"/>
        </w:rPr>
        <w:t xml:space="preserve">Максималната дневна доза не трябва да надвишава 40 </w:t>
      </w:r>
      <w:r w:rsidRPr="00500CA4">
        <w:rPr>
          <w:rFonts w:eastAsia="Times New Roman" w:cs="Arial"/>
          <w:color w:val="000000"/>
          <w:szCs w:val="20"/>
          <w:lang w:val="en-US"/>
        </w:rPr>
        <w:t>mg</w:t>
      </w:r>
      <w:r w:rsidRPr="00500CA4">
        <w:rPr>
          <w:rFonts w:eastAsia="Times New Roman" w:cs="Arial"/>
          <w:color w:val="000000"/>
          <w:szCs w:val="20"/>
          <w:lang w:val="ru-RU"/>
        </w:rPr>
        <w:t xml:space="preserve">. </w:t>
      </w:r>
      <w:r w:rsidRPr="00500CA4">
        <w:rPr>
          <w:rFonts w:eastAsia="Times New Roman" w:cs="Arial"/>
          <w:color w:val="000000"/>
          <w:szCs w:val="20"/>
          <w:lang w:eastAsia="bg-BG"/>
        </w:rPr>
        <w:t>РЕЛПАКС е противопоказан при пациенти с тежко бъбречно увреждане.</w:t>
      </w:r>
    </w:p>
    <w:p w14:paraId="3FA3DB1F" w14:textId="77777777" w:rsidR="00500CA4" w:rsidRPr="00500CA4" w:rsidRDefault="00500CA4" w:rsidP="00500CA4">
      <w:pPr>
        <w:spacing w:line="240" w:lineRule="auto"/>
        <w:rPr>
          <w:rFonts w:eastAsia="Times New Roman" w:cs="Arial"/>
          <w:color w:val="000000"/>
          <w:szCs w:val="20"/>
          <w:u w:val="single"/>
          <w:lang w:eastAsia="bg-BG"/>
        </w:rPr>
      </w:pPr>
    </w:p>
    <w:p w14:paraId="1126BB8F" w14:textId="1DF79F38" w:rsidR="00500CA4" w:rsidRPr="00500CA4" w:rsidRDefault="00500CA4" w:rsidP="00500CA4">
      <w:pPr>
        <w:pStyle w:val="Heading3"/>
        <w:rPr>
          <w:rFonts w:eastAsia="Times New Roman"/>
          <w:sz w:val="28"/>
          <w:u w:val="single"/>
        </w:rPr>
      </w:pPr>
      <w:r w:rsidRPr="00500CA4">
        <w:rPr>
          <w:rFonts w:eastAsia="Times New Roman"/>
          <w:u w:val="single"/>
          <w:lang w:eastAsia="bg-BG"/>
        </w:rPr>
        <w:t>Начин на приложение</w:t>
      </w:r>
    </w:p>
    <w:p w14:paraId="5BD00D51" w14:textId="77777777" w:rsidR="00500CA4" w:rsidRPr="00500CA4" w:rsidRDefault="00500CA4" w:rsidP="00500CA4">
      <w:pPr>
        <w:rPr>
          <w:rFonts w:eastAsia="Times New Roman" w:cs="Arial"/>
          <w:color w:val="000000"/>
          <w:szCs w:val="20"/>
          <w:lang w:eastAsia="bg-BG"/>
        </w:rPr>
      </w:pPr>
    </w:p>
    <w:p w14:paraId="5112BD4D" w14:textId="7601B4D6" w:rsidR="00500CA4" w:rsidRDefault="00500CA4" w:rsidP="00500CA4">
      <w:pPr>
        <w:rPr>
          <w:rFonts w:eastAsia="Times New Roman" w:cs="Arial"/>
          <w:color w:val="000000"/>
          <w:szCs w:val="20"/>
          <w:lang w:eastAsia="bg-BG"/>
        </w:rPr>
      </w:pPr>
      <w:r w:rsidRPr="00500CA4">
        <w:rPr>
          <w:rFonts w:eastAsia="Times New Roman" w:cs="Arial"/>
          <w:color w:val="000000"/>
          <w:szCs w:val="20"/>
          <w:lang w:eastAsia="bg-BG"/>
        </w:rPr>
        <w:t>Таблетките трябва да се поглъщат цели с вода.</w:t>
      </w:r>
    </w:p>
    <w:p w14:paraId="3A836D07" w14:textId="77777777" w:rsidR="00500CA4" w:rsidRPr="00500CA4" w:rsidRDefault="00500CA4" w:rsidP="00500CA4">
      <w:pPr>
        <w:rPr>
          <w:rFonts w:cs="Arial"/>
          <w:sz w:val="24"/>
          <w:lang w:val="ru-RU"/>
        </w:rPr>
      </w:pPr>
    </w:p>
    <w:p w14:paraId="62B13D0B" w14:textId="5EFA85F9" w:rsidR="00395555" w:rsidRDefault="002C50EE" w:rsidP="008A6AF2">
      <w:pPr>
        <w:pStyle w:val="Heading2"/>
      </w:pPr>
      <w:r>
        <w:t>4.3. Противопоказания</w:t>
      </w:r>
    </w:p>
    <w:p w14:paraId="4BF298E4" w14:textId="34E05133" w:rsidR="00500CA4" w:rsidRDefault="00500CA4" w:rsidP="00500CA4"/>
    <w:p w14:paraId="622FD678" w14:textId="77777777" w:rsidR="00500CA4" w:rsidRPr="00500CA4" w:rsidRDefault="00500CA4" w:rsidP="00500CA4">
      <w:pPr>
        <w:spacing w:line="240" w:lineRule="auto"/>
        <w:rPr>
          <w:rFonts w:eastAsia="Times New Roman" w:cs="Arial"/>
          <w:sz w:val="28"/>
          <w:szCs w:val="24"/>
        </w:rPr>
      </w:pPr>
      <w:r w:rsidRPr="00500CA4">
        <w:rPr>
          <w:rFonts w:eastAsia="Times New Roman" w:cs="Arial"/>
          <w:color w:val="000000"/>
          <w:szCs w:val="20"/>
          <w:lang w:eastAsia="bg-BG"/>
        </w:rPr>
        <w:t>РЕЛПАКС е противопоказан при:</w:t>
      </w:r>
    </w:p>
    <w:p w14:paraId="6043B766" w14:textId="77777777" w:rsidR="00500CA4" w:rsidRPr="00500CA4" w:rsidRDefault="00500CA4" w:rsidP="00500CA4">
      <w:pPr>
        <w:pStyle w:val="ListParagraph"/>
        <w:numPr>
          <w:ilvl w:val="0"/>
          <w:numId w:val="32"/>
        </w:numPr>
        <w:spacing w:line="240" w:lineRule="auto"/>
        <w:rPr>
          <w:rFonts w:eastAsia="Times New Roman" w:cs="Arial"/>
          <w:color w:val="000000"/>
          <w:szCs w:val="20"/>
          <w:lang w:eastAsia="bg-BG"/>
        </w:rPr>
      </w:pPr>
      <w:r w:rsidRPr="00500CA4">
        <w:rPr>
          <w:rFonts w:eastAsia="Times New Roman" w:cs="Arial"/>
          <w:color w:val="000000"/>
          <w:szCs w:val="20"/>
          <w:lang w:eastAsia="bg-BG"/>
        </w:rPr>
        <w:t>свръхчувствителност към елетриптан хидробромид или някое от помощните вещества, изброени в точка 6.1.</w:t>
      </w:r>
    </w:p>
    <w:p w14:paraId="20DF9CEC" w14:textId="77777777" w:rsidR="00500CA4" w:rsidRPr="00500CA4" w:rsidRDefault="00500CA4" w:rsidP="00500CA4">
      <w:pPr>
        <w:pStyle w:val="ListParagraph"/>
        <w:numPr>
          <w:ilvl w:val="0"/>
          <w:numId w:val="32"/>
        </w:numPr>
        <w:spacing w:line="240" w:lineRule="auto"/>
        <w:rPr>
          <w:rFonts w:eastAsia="Times New Roman" w:cs="Arial"/>
          <w:color w:val="000000"/>
          <w:szCs w:val="20"/>
          <w:lang w:eastAsia="bg-BG"/>
        </w:rPr>
      </w:pPr>
      <w:r w:rsidRPr="00500CA4">
        <w:rPr>
          <w:rFonts w:eastAsia="Times New Roman" w:cs="Arial"/>
          <w:color w:val="000000"/>
          <w:szCs w:val="20"/>
          <w:lang w:eastAsia="bg-BG"/>
        </w:rPr>
        <w:t>тежко чернодробно или тежко бъбречно увреждане.</w:t>
      </w:r>
    </w:p>
    <w:p w14:paraId="3D93CD8C" w14:textId="77777777" w:rsidR="00500CA4" w:rsidRPr="00500CA4" w:rsidRDefault="00500CA4" w:rsidP="00500CA4">
      <w:pPr>
        <w:pStyle w:val="ListParagraph"/>
        <w:numPr>
          <w:ilvl w:val="0"/>
          <w:numId w:val="32"/>
        </w:numPr>
        <w:spacing w:line="240" w:lineRule="auto"/>
        <w:rPr>
          <w:rFonts w:eastAsia="Times New Roman" w:cs="Arial"/>
          <w:color w:val="000000"/>
          <w:szCs w:val="20"/>
          <w:lang w:eastAsia="bg-BG"/>
        </w:rPr>
      </w:pPr>
      <w:r w:rsidRPr="00500CA4">
        <w:rPr>
          <w:rFonts w:eastAsia="Times New Roman" w:cs="Arial"/>
          <w:color w:val="000000"/>
          <w:szCs w:val="20"/>
          <w:lang w:eastAsia="bg-BG"/>
        </w:rPr>
        <w:t>средно тежка или тежка хипертония или нелекувана лека хипертония.</w:t>
      </w:r>
    </w:p>
    <w:p w14:paraId="6A413618" w14:textId="77777777" w:rsidR="00500CA4" w:rsidRPr="00500CA4" w:rsidRDefault="00500CA4" w:rsidP="00500CA4">
      <w:pPr>
        <w:pStyle w:val="ListParagraph"/>
        <w:numPr>
          <w:ilvl w:val="0"/>
          <w:numId w:val="32"/>
        </w:numPr>
        <w:spacing w:line="240" w:lineRule="auto"/>
        <w:rPr>
          <w:rFonts w:eastAsia="Times New Roman" w:cs="Arial"/>
          <w:color w:val="000000"/>
          <w:szCs w:val="20"/>
          <w:lang w:eastAsia="bg-BG"/>
        </w:rPr>
      </w:pPr>
      <w:r w:rsidRPr="00500CA4">
        <w:rPr>
          <w:rFonts w:eastAsia="Times New Roman" w:cs="Arial"/>
          <w:color w:val="000000"/>
          <w:szCs w:val="20"/>
          <w:lang w:eastAsia="bg-BG"/>
        </w:rPr>
        <w:t xml:space="preserve">доказана коронарна болест, вкл. исхемична болест на сърцето (ангина пекторис предходен миокарден инфаркт или доказана тиха (безболкова) исхемия), обективни или субективни симптоми за исхемична болест на сърцето или ангина на </w:t>
      </w:r>
      <w:proofErr w:type="spellStart"/>
      <w:r w:rsidRPr="00500CA4">
        <w:rPr>
          <w:rFonts w:eastAsia="Times New Roman" w:cs="Arial"/>
          <w:color w:val="000000"/>
          <w:szCs w:val="20"/>
          <w:lang w:val="en-US"/>
        </w:rPr>
        <w:t>Prinzmetal</w:t>
      </w:r>
      <w:proofErr w:type="spellEnd"/>
    </w:p>
    <w:p w14:paraId="62C5266F" w14:textId="77777777" w:rsidR="00500CA4" w:rsidRPr="00500CA4" w:rsidRDefault="00500CA4" w:rsidP="00500CA4">
      <w:pPr>
        <w:pStyle w:val="ListParagraph"/>
        <w:numPr>
          <w:ilvl w:val="0"/>
          <w:numId w:val="32"/>
        </w:numPr>
        <w:spacing w:line="240" w:lineRule="auto"/>
        <w:rPr>
          <w:rFonts w:eastAsia="Times New Roman" w:cs="Arial"/>
          <w:color w:val="000000"/>
          <w:szCs w:val="20"/>
          <w:lang w:eastAsia="bg-BG"/>
        </w:rPr>
      </w:pPr>
      <w:r w:rsidRPr="00500CA4">
        <w:rPr>
          <w:rFonts w:eastAsia="Times New Roman" w:cs="Arial"/>
          <w:color w:val="000000"/>
          <w:szCs w:val="20"/>
          <w:lang w:eastAsia="bg-BG"/>
        </w:rPr>
        <w:t>тежки аритмии или сърдечна недостатъчност.</w:t>
      </w:r>
    </w:p>
    <w:p w14:paraId="25AD350E" w14:textId="77777777" w:rsidR="00500CA4" w:rsidRDefault="00500CA4" w:rsidP="00500CA4">
      <w:pPr>
        <w:pStyle w:val="ListParagraph"/>
        <w:numPr>
          <w:ilvl w:val="0"/>
          <w:numId w:val="32"/>
        </w:numPr>
        <w:spacing w:line="240" w:lineRule="auto"/>
        <w:rPr>
          <w:rFonts w:eastAsia="Times New Roman" w:cs="Arial"/>
          <w:color w:val="000000"/>
          <w:szCs w:val="20"/>
          <w:lang w:eastAsia="bg-BG"/>
        </w:rPr>
      </w:pPr>
      <w:r w:rsidRPr="00500CA4">
        <w:rPr>
          <w:rFonts w:eastAsia="Times New Roman" w:cs="Arial"/>
          <w:color w:val="000000"/>
          <w:szCs w:val="20"/>
          <w:lang w:eastAsia="bg-BG"/>
        </w:rPr>
        <w:t>периферна съдова болест.</w:t>
      </w:r>
    </w:p>
    <w:p w14:paraId="6C878B8C" w14:textId="340B0435" w:rsidR="00500CA4" w:rsidRPr="00500CA4" w:rsidRDefault="00500CA4" w:rsidP="00500CA4">
      <w:pPr>
        <w:pStyle w:val="ListParagraph"/>
        <w:numPr>
          <w:ilvl w:val="0"/>
          <w:numId w:val="32"/>
        </w:numPr>
        <w:spacing w:line="240" w:lineRule="auto"/>
        <w:rPr>
          <w:rFonts w:eastAsia="Times New Roman" w:cs="Arial"/>
          <w:color w:val="000000"/>
          <w:szCs w:val="20"/>
          <w:lang w:eastAsia="bg-BG"/>
        </w:rPr>
      </w:pPr>
      <w:r w:rsidRPr="00500CA4">
        <w:rPr>
          <w:rFonts w:eastAsia="Times New Roman" w:cs="Arial"/>
          <w:color w:val="000000"/>
          <w:szCs w:val="20"/>
          <w:lang w:eastAsia="bg-BG"/>
        </w:rPr>
        <w:t>анамнеза за мозъчносъдов инцидент или преходно исхемично нарушение на мъзъчното</w:t>
      </w:r>
      <w:r w:rsidRPr="00500CA4">
        <w:rPr>
          <w:rFonts w:eastAsia="Times New Roman" w:cs="Arial"/>
          <w:color w:val="000000"/>
          <w:szCs w:val="20"/>
          <w:lang w:val="ru-RU" w:eastAsia="bg-BG"/>
        </w:rPr>
        <w:t xml:space="preserve"> </w:t>
      </w:r>
      <w:r w:rsidRPr="00500CA4">
        <w:rPr>
          <w:rFonts w:eastAsia="Times New Roman" w:cs="Arial"/>
          <w:color w:val="000000"/>
          <w:szCs w:val="20"/>
          <w:lang w:eastAsia="bg-BG"/>
        </w:rPr>
        <w:t>кръвообръщение.</w:t>
      </w:r>
    </w:p>
    <w:p w14:paraId="270173B2" w14:textId="77777777" w:rsidR="00500CA4" w:rsidRPr="00500CA4" w:rsidRDefault="00500CA4" w:rsidP="00500CA4">
      <w:pPr>
        <w:pStyle w:val="ListParagraph"/>
        <w:numPr>
          <w:ilvl w:val="0"/>
          <w:numId w:val="33"/>
        </w:numPr>
        <w:spacing w:line="240" w:lineRule="auto"/>
        <w:rPr>
          <w:rFonts w:eastAsia="Times New Roman" w:cs="Arial"/>
          <w:color w:val="000000"/>
          <w:szCs w:val="20"/>
          <w:lang w:eastAsia="bg-BG"/>
        </w:rPr>
      </w:pPr>
      <w:r w:rsidRPr="00500CA4">
        <w:rPr>
          <w:rFonts w:eastAsia="Times New Roman" w:cs="Arial"/>
          <w:color w:val="000000"/>
          <w:szCs w:val="20"/>
          <w:lang w:eastAsia="bg-BG"/>
        </w:rPr>
        <w:t>прием на ерготамин или производни на ерготамин (включително метисергид), в рамките на 24 часа преди или след лечение с елетриптан (вж. точка 4.5).</w:t>
      </w:r>
    </w:p>
    <w:p w14:paraId="4DC9E839" w14:textId="7DC034A0" w:rsidR="00500CA4" w:rsidRPr="00500CA4" w:rsidRDefault="00500CA4" w:rsidP="00500CA4">
      <w:pPr>
        <w:pStyle w:val="ListParagraph"/>
        <w:numPr>
          <w:ilvl w:val="0"/>
          <w:numId w:val="33"/>
        </w:numPr>
        <w:spacing w:line="240" w:lineRule="auto"/>
        <w:rPr>
          <w:rFonts w:eastAsia="Times New Roman" w:cs="Arial"/>
          <w:color w:val="000000"/>
          <w:szCs w:val="20"/>
          <w:lang w:eastAsia="bg-BG"/>
        </w:rPr>
      </w:pPr>
      <w:r w:rsidRPr="00500CA4">
        <w:rPr>
          <w:rFonts w:eastAsia="Times New Roman" w:cs="Arial"/>
          <w:color w:val="000000"/>
          <w:szCs w:val="20"/>
          <w:lang w:eastAsia="bg-BG"/>
        </w:rPr>
        <w:t>едновременен прием на други 5-НТ</w:t>
      </w:r>
      <w:r w:rsidRPr="00500CA4">
        <w:rPr>
          <w:rFonts w:eastAsia="Times New Roman" w:cs="Arial"/>
          <w:color w:val="000000"/>
          <w:szCs w:val="20"/>
          <w:vertAlign w:val="subscript"/>
          <w:lang w:eastAsia="bg-BG"/>
        </w:rPr>
        <w:t>1</w:t>
      </w:r>
      <w:r w:rsidRPr="00500CA4">
        <w:rPr>
          <w:rFonts w:eastAsia="Times New Roman" w:cs="Arial"/>
          <w:color w:val="000000"/>
          <w:szCs w:val="20"/>
          <w:lang w:eastAsia="bg-BG"/>
        </w:rPr>
        <w:t xml:space="preserve"> рецепторни агонисти и елетриптан.</w:t>
      </w:r>
    </w:p>
    <w:p w14:paraId="1C97DA5C" w14:textId="77777777" w:rsidR="00500CA4" w:rsidRPr="00500CA4" w:rsidRDefault="00500CA4" w:rsidP="00500CA4"/>
    <w:p w14:paraId="5A4AC413" w14:textId="0F9734F3" w:rsidR="00395555" w:rsidRDefault="002C50EE" w:rsidP="008A6AF2">
      <w:pPr>
        <w:pStyle w:val="Heading2"/>
      </w:pPr>
      <w:r>
        <w:t>4.4. Специални предупреждения и предпазни мерки при употреба</w:t>
      </w:r>
    </w:p>
    <w:p w14:paraId="36D70B0C" w14:textId="72CF8ABF" w:rsidR="00AF4DF6" w:rsidRDefault="00AF4DF6" w:rsidP="00AF4DF6"/>
    <w:p w14:paraId="4637B35A" w14:textId="77777777" w:rsidR="00AF4DF6" w:rsidRPr="00AF4DF6" w:rsidRDefault="00AF4DF6" w:rsidP="00AF4DF6">
      <w:pPr>
        <w:spacing w:line="240" w:lineRule="auto"/>
        <w:rPr>
          <w:rFonts w:eastAsia="Times New Roman" w:cs="Arial"/>
          <w:sz w:val="28"/>
          <w:szCs w:val="24"/>
        </w:rPr>
      </w:pPr>
      <w:r w:rsidRPr="00AF4DF6">
        <w:rPr>
          <w:rFonts w:eastAsia="Times New Roman" w:cs="Arial"/>
          <w:color w:val="000000"/>
          <w:szCs w:val="20"/>
          <w:lang w:eastAsia="bg-BG"/>
        </w:rPr>
        <w:t xml:space="preserve">РЕЛПАКС не трябва да се използва с мощни </w:t>
      </w:r>
      <w:r w:rsidRPr="00AF4DF6">
        <w:rPr>
          <w:rFonts w:eastAsia="Times New Roman" w:cs="Arial"/>
          <w:color w:val="000000"/>
          <w:szCs w:val="20"/>
          <w:lang w:val="en-US"/>
        </w:rPr>
        <w:t>CYP</w:t>
      </w:r>
      <w:r w:rsidRPr="00AF4DF6">
        <w:rPr>
          <w:rFonts w:eastAsia="Times New Roman" w:cs="Arial"/>
          <w:color w:val="000000"/>
          <w:szCs w:val="20"/>
          <w:lang w:val="ru-RU"/>
        </w:rPr>
        <w:t>3</w:t>
      </w:r>
      <w:r w:rsidRPr="00AF4DF6">
        <w:rPr>
          <w:rFonts w:eastAsia="Times New Roman" w:cs="Arial"/>
          <w:color w:val="000000"/>
          <w:szCs w:val="20"/>
          <w:lang w:val="en-US"/>
        </w:rPr>
        <w:t>A</w:t>
      </w:r>
      <w:r w:rsidRPr="00AF4DF6">
        <w:rPr>
          <w:rFonts w:eastAsia="Times New Roman" w:cs="Arial"/>
          <w:color w:val="000000"/>
          <w:szCs w:val="20"/>
          <w:lang w:val="ru-RU"/>
        </w:rPr>
        <w:t xml:space="preserve">4 </w:t>
      </w:r>
      <w:r w:rsidRPr="00AF4DF6">
        <w:rPr>
          <w:rFonts w:eastAsia="Times New Roman" w:cs="Arial"/>
          <w:color w:val="000000"/>
          <w:szCs w:val="20"/>
          <w:lang w:eastAsia="bg-BG"/>
        </w:rPr>
        <w:t>инхибитори, напр. кетоконазол, итраконазол, еритромицин, кларитромицин, йозамицин и протеазни инхибитори (ритонавир, индинавир и нелфинавир).</w:t>
      </w:r>
    </w:p>
    <w:p w14:paraId="61E852AB" w14:textId="77777777" w:rsidR="00AF4DF6" w:rsidRPr="00AF4DF6" w:rsidRDefault="00AF4DF6" w:rsidP="00AF4DF6">
      <w:pPr>
        <w:spacing w:line="240" w:lineRule="auto"/>
        <w:rPr>
          <w:rFonts w:eastAsia="Times New Roman" w:cs="Arial"/>
          <w:sz w:val="28"/>
          <w:szCs w:val="24"/>
        </w:rPr>
      </w:pPr>
      <w:r w:rsidRPr="00AF4DF6">
        <w:rPr>
          <w:rFonts w:eastAsia="Times New Roman" w:cs="Arial"/>
          <w:color w:val="000000"/>
          <w:szCs w:val="20"/>
          <w:lang w:eastAsia="bg-BG"/>
        </w:rPr>
        <w:t>РЕЛПАКС трябва да се употребява само в случаите, когато е доказана диагнозата мигрена. РЕЛПАКС не е показан за лечението на хемиплегична, офталмоплегична или базиларна мигрена.</w:t>
      </w:r>
    </w:p>
    <w:p w14:paraId="775C17C6" w14:textId="77777777" w:rsidR="00AF4DF6" w:rsidRPr="00AF4DF6" w:rsidRDefault="00AF4DF6" w:rsidP="00AF4DF6">
      <w:pPr>
        <w:spacing w:line="240" w:lineRule="auto"/>
        <w:rPr>
          <w:rFonts w:eastAsia="Times New Roman" w:cs="Arial"/>
          <w:color w:val="000000"/>
          <w:szCs w:val="20"/>
          <w:lang w:eastAsia="bg-BG"/>
        </w:rPr>
      </w:pPr>
    </w:p>
    <w:p w14:paraId="28B860A9" w14:textId="113D4A67" w:rsidR="00AF4DF6" w:rsidRPr="00AF4DF6" w:rsidRDefault="00AF4DF6" w:rsidP="00AF4DF6">
      <w:pPr>
        <w:spacing w:line="240" w:lineRule="auto"/>
        <w:rPr>
          <w:rFonts w:eastAsia="Times New Roman" w:cs="Arial"/>
          <w:sz w:val="28"/>
          <w:szCs w:val="24"/>
        </w:rPr>
      </w:pPr>
      <w:r w:rsidRPr="00AF4DF6">
        <w:rPr>
          <w:rFonts w:eastAsia="Times New Roman" w:cs="Arial"/>
          <w:color w:val="000000"/>
          <w:szCs w:val="20"/>
          <w:lang w:eastAsia="bg-BG"/>
        </w:rPr>
        <w:t>РЕЛПАКС не трябва да се прилага за лечение на “атипични” форми на главоболие, т.е. главоболие, което може да е свързано е възможни сериозни състояния (инсулт, руптура на аневризма), при които мозъчно-съдовата вазоконстрикция може да навреди.</w:t>
      </w:r>
    </w:p>
    <w:p w14:paraId="4E5AECDA" w14:textId="77777777" w:rsidR="00AF4DF6" w:rsidRPr="00AF4DF6" w:rsidRDefault="00AF4DF6" w:rsidP="00AF4DF6">
      <w:pPr>
        <w:spacing w:line="240" w:lineRule="auto"/>
        <w:rPr>
          <w:rFonts w:eastAsia="Times New Roman" w:cs="Arial"/>
          <w:color w:val="000000"/>
          <w:szCs w:val="20"/>
          <w:lang w:eastAsia="bg-BG"/>
        </w:rPr>
      </w:pPr>
    </w:p>
    <w:p w14:paraId="4460F482" w14:textId="531B0350" w:rsidR="00AF4DF6" w:rsidRPr="00AF4DF6" w:rsidRDefault="00AF4DF6" w:rsidP="00AF4DF6">
      <w:pPr>
        <w:spacing w:line="240" w:lineRule="auto"/>
        <w:rPr>
          <w:rFonts w:eastAsia="Times New Roman" w:cs="Arial"/>
          <w:sz w:val="28"/>
          <w:szCs w:val="24"/>
        </w:rPr>
      </w:pPr>
      <w:r w:rsidRPr="00AF4DF6">
        <w:rPr>
          <w:rFonts w:eastAsia="Times New Roman" w:cs="Arial"/>
          <w:color w:val="000000"/>
          <w:szCs w:val="20"/>
          <w:lang w:eastAsia="bg-BG"/>
        </w:rPr>
        <w:t>Приложението на елетриптан в някои случаи може да бъде свързано с преходни симптоми като например гръдна болка и стягане, които може да са интензивни и да обхванат гърлото (вж. точка 4.8). В случаите, в които тези симптоми насочват към исхемична болест на сърцето, не трябва да бъде давана следваща доза и трябва да бъде проведено адекватно изследване.</w:t>
      </w:r>
    </w:p>
    <w:p w14:paraId="1A448E7D" w14:textId="77777777" w:rsidR="00AF4DF6" w:rsidRPr="00AF4DF6" w:rsidRDefault="00AF4DF6" w:rsidP="00AF4DF6">
      <w:pPr>
        <w:spacing w:line="240" w:lineRule="auto"/>
        <w:rPr>
          <w:rFonts w:eastAsia="Times New Roman" w:cs="Arial"/>
          <w:i/>
          <w:iCs/>
          <w:color w:val="000000"/>
          <w:szCs w:val="20"/>
          <w:lang w:eastAsia="bg-BG"/>
        </w:rPr>
      </w:pPr>
    </w:p>
    <w:p w14:paraId="5690F325" w14:textId="31B2250F" w:rsidR="00AF4DF6" w:rsidRPr="00AF4DF6" w:rsidRDefault="00AF4DF6" w:rsidP="00AF4DF6">
      <w:pPr>
        <w:spacing w:line="240" w:lineRule="auto"/>
        <w:rPr>
          <w:rFonts w:eastAsia="Times New Roman" w:cs="Arial"/>
          <w:sz w:val="28"/>
          <w:szCs w:val="24"/>
        </w:rPr>
      </w:pPr>
      <w:r w:rsidRPr="00AF4DF6">
        <w:rPr>
          <w:rFonts w:eastAsia="Times New Roman" w:cs="Arial"/>
          <w:i/>
          <w:iCs/>
          <w:color w:val="000000"/>
          <w:szCs w:val="20"/>
          <w:lang w:eastAsia="bg-BG"/>
        </w:rPr>
        <w:t>Пациенти със сърдечна недостатъчност</w:t>
      </w:r>
    </w:p>
    <w:p w14:paraId="11CCBD11" w14:textId="77777777" w:rsidR="00AF4DF6" w:rsidRPr="00AF4DF6" w:rsidRDefault="00AF4DF6" w:rsidP="00AF4DF6">
      <w:pPr>
        <w:spacing w:line="240" w:lineRule="auto"/>
        <w:rPr>
          <w:rFonts w:eastAsia="Times New Roman" w:cs="Arial"/>
          <w:sz w:val="28"/>
          <w:szCs w:val="24"/>
        </w:rPr>
      </w:pPr>
      <w:r w:rsidRPr="00AF4DF6">
        <w:rPr>
          <w:rFonts w:eastAsia="Times New Roman" w:cs="Arial"/>
          <w:color w:val="000000"/>
          <w:szCs w:val="20"/>
          <w:lang w:eastAsia="bg-BG"/>
        </w:rPr>
        <w:t xml:space="preserve">РЕЛПАКС не би следвало да се изписва без предварителен преглед при пациенти, при които е вероятно наличието на недиагностицирано сърдечно заболяване или при пациенти с риск за исхемична болест на сърцето (ИБС) [напр. пациенти с хипертония, диабет, пушачи или такива на никотин-субституираща терапия, мъже над 40-годишна възраст, постменопаузални жени и такива с тежка наследствена обремененост за ИБС]. </w:t>
      </w:r>
      <w:r w:rsidRPr="00AF4DF6">
        <w:rPr>
          <w:rFonts w:eastAsia="Times New Roman" w:cs="Arial"/>
          <w:color w:val="000000"/>
          <w:szCs w:val="20"/>
          <w:lang w:eastAsia="bg-BG"/>
        </w:rPr>
        <w:lastRenderedPageBreak/>
        <w:t xml:space="preserve">Кардиологичният преглед не винаги може да идентифицира всеки пациент със сърдечно-съдово заболяване и в много редки случаи при пациенти без съпътстващо сърдечно-съдово заболяване, които са приемали </w:t>
      </w:r>
      <w:r w:rsidRPr="00AF4DF6">
        <w:rPr>
          <w:rFonts w:eastAsia="Times New Roman" w:cs="Arial"/>
          <w:color w:val="000000"/>
          <w:szCs w:val="20"/>
          <w:lang w:val="ru-RU"/>
        </w:rPr>
        <w:t>5-</w:t>
      </w:r>
      <w:r w:rsidRPr="00AF4DF6">
        <w:rPr>
          <w:rFonts w:eastAsia="Times New Roman" w:cs="Arial"/>
          <w:color w:val="000000"/>
          <w:szCs w:val="20"/>
          <w:lang w:val="en-US"/>
        </w:rPr>
        <w:t>HT</w:t>
      </w:r>
      <w:r w:rsidRPr="00AF4DF6">
        <w:rPr>
          <w:rFonts w:eastAsia="Times New Roman" w:cs="Arial"/>
          <w:color w:val="000000"/>
          <w:szCs w:val="20"/>
          <w:vertAlign w:val="subscript"/>
          <w:lang w:val="ru-RU"/>
        </w:rPr>
        <w:t>1</w:t>
      </w:r>
      <w:r w:rsidRPr="00AF4DF6">
        <w:rPr>
          <w:rFonts w:eastAsia="Times New Roman" w:cs="Arial"/>
          <w:color w:val="000000"/>
          <w:szCs w:val="20"/>
          <w:lang w:val="ru-RU"/>
        </w:rPr>
        <w:t xml:space="preserve"> </w:t>
      </w:r>
      <w:r w:rsidRPr="00AF4DF6">
        <w:rPr>
          <w:rFonts w:eastAsia="Times New Roman" w:cs="Arial"/>
          <w:color w:val="000000"/>
          <w:szCs w:val="20"/>
          <w:lang w:eastAsia="bg-BG"/>
        </w:rPr>
        <w:t>агонисти, са възниквали сериозни сърдечни събития. На пациенти с диагностицирана ИБС не трябва да се назначава РЕЛПАКС (вж. точка 4.3).</w:t>
      </w:r>
    </w:p>
    <w:p w14:paraId="767DFADB" w14:textId="77777777" w:rsidR="00AF4DF6" w:rsidRPr="00AF4DF6" w:rsidRDefault="00AF4DF6" w:rsidP="00AF4DF6">
      <w:pPr>
        <w:spacing w:line="240" w:lineRule="auto"/>
        <w:rPr>
          <w:rFonts w:eastAsia="Times New Roman" w:cs="Arial"/>
          <w:sz w:val="28"/>
          <w:szCs w:val="24"/>
        </w:rPr>
      </w:pPr>
      <w:r w:rsidRPr="00AF4DF6">
        <w:rPr>
          <w:rFonts w:eastAsia="Times New Roman" w:cs="Arial"/>
          <w:color w:val="000000"/>
          <w:szCs w:val="20"/>
          <w:lang w:eastAsia="bg-BG"/>
        </w:rPr>
        <w:t>Приложението на 5-НТ</w:t>
      </w:r>
      <w:r w:rsidRPr="00AF4DF6">
        <w:rPr>
          <w:rFonts w:eastAsia="Times New Roman" w:cs="Arial"/>
          <w:color w:val="000000"/>
          <w:szCs w:val="20"/>
          <w:vertAlign w:val="subscript"/>
          <w:lang w:eastAsia="bg-BG"/>
        </w:rPr>
        <w:t>1</w:t>
      </w:r>
      <w:r w:rsidRPr="00AF4DF6">
        <w:rPr>
          <w:rFonts w:eastAsia="Times New Roman" w:cs="Arial"/>
          <w:color w:val="000000"/>
          <w:szCs w:val="20"/>
          <w:lang w:eastAsia="bg-BG"/>
        </w:rPr>
        <w:t xml:space="preserve"> агонисти е свързвано с коронарен вазоспазъм. В редки случаи са съобщавани миокардна исхемия или инфаркт при приложението на </w:t>
      </w:r>
      <w:r w:rsidRPr="00AF4DF6">
        <w:rPr>
          <w:rFonts w:eastAsia="Times New Roman" w:cs="Arial"/>
          <w:color w:val="000000"/>
          <w:szCs w:val="20"/>
          <w:lang w:val="ru-RU"/>
        </w:rPr>
        <w:t>5-</w:t>
      </w:r>
      <w:r w:rsidRPr="00AF4DF6">
        <w:rPr>
          <w:rFonts w:eastAsia="Times New Roman" w:cs="Arial"/>
          <w:color w:val="000000"/>
          <w:szCs w:val="20"/>
          <w:lang w:val="en-US"/>
        </w:rPr>
        <w:t>HT</w:t>
      </w:r>
      <w:r w:rsidRPr="00AF4DF6">
        <w:rPr>
          <w:rFonts w:eastAsia="Times New Roman" w:cs="Arial"/>
          <w:color w:val="000000"/>
          <w:szCs w:val="20"/>
          <w:vertAlign w:val="subscript"/>
          <w:lang w:val="ru-RU"/>
        </w:rPr>
        <w:t>1</w:t>
      </w:r>
      <w:r w:rsidRPr="00AF4DF6">
        <w:rPr>
          <w:rFonts w:eastAsia="Times New Roman" w:cs="Arial"/>
          <w:color w:val="000000"/>
          <w:szCs w:val="20"/>
          <w:lang w:val="ru-RU"/>
        </w:rPr>
        <w:t xml:space="preserve"> </w:t>
      </w:r>
      <w:r w:rsidRPr="00AF4DF6">
        <w:rPr>
          <w:rFonts w:eastAsia="Times New Roman" w:cs="Arial"/>
          <w:color w:val="000000"/>
          <w:szCs w:val="20"/>
          <w:lang w:eastAsia="bg-BG"/>
        </w:rPr>
        <w:t>рецепторни агонисти.</w:t>
      </w:r>
    </w:p>
    <w:p w14:paraId="4C609E9F" w14:textId="77777777" w:rsidR="00AF4DF6" w:rsidRPr="00AF4DF6" w:rsidRDefault="00AF4DF6" w:rsidP="00AF4DF6">
      <w:pPr>
        <w:spacing w:line="240" w:lineRule="auto"/>
        <w:rPr>
          <w:rFonts w:eastAsia="Times New Roman" w:cs="Arial"/>
          <w:color w:val="000000"/>
          <w:szCs w:val="20"/>
          <w:lang w:eastAsia="bg-BG"/>
        </w:rPr>
      </w:pPr>
    </w:p>
    <w:p w14:paraId="5A0DA0EA" w14:textId="4BDBDAAB" w:rsidR="00AF4DF6" w:rsidRPr="00AF4DF6" w:rsidRDefault="00AF4DF6" w:rsidP="00AF4DF6">
      <w:pPr>
        <w:spacing w:line="240" w:lineRule="auto"/>
        <w:rPr>
          <w:rFonts w:eastAsia="Times New Roman" w:cs="Arial"/>
          <w:sz w:val="28"/>
          <w:szCs w:val="24"/>
        </w:rPr>
      </w:pPr>
      <w:r w:rsidRPr="00AF4DF6">
        <w:rPr>
          <w:rFonts w:eastAsia="Times New Roman" w:cs="Arial"/>
          <w:color w:val="000000"/>
          <w:szCs w:val="20"/>
          <w:lang w:eastAsia="bg-BG"/>
        </w:rPr>
        <w:t xml:space="preserve">Нежеланите лекарствени реакции може да са по-чести при едновременно приложение на триптани и билкови продукти, съдържащи жълт кантарион </w:t>
      </w:r>
      <w:r w:rsidRPr="00AF4DF6">
        <w:rPr>
          <w:rFonts w:eastAsia="Times New Roman" w:cs="Arial"/>
          <w:color w:val="000000"/>
          <w:szCs w:val="20"/>
          <w:lang w:val="ru-RU"/>
        </w:rPr>
        <w:t>(</w:t>
      </w:r>
      <w:proofErr w:type="spellStart"/>
      <w:r w:rsidRPr="00AF4DF6">
        <w:rPr>
          <w:rFonts w:eastAsia="Times New Roman" w:cs="Arial"/>
          <w:color w:val="000000"/>
          <w:szCs w:val="20"/>
          <w:lang w:val="en-US"/>
        </w:rPr>
        <w:t>Hypericum</w:t>
      </w:r>
      <w:proofErr w:type="spellEnd"/>
      <w:r w:rsidRPr="00AF4DF6">
        <w:rPr>
          <w:rFonts w:eastAsia="Times New Roman" w:cs="Arial"/>
          <w:color w:val="000000"/>
          <w:szCs w:val="20"/>
          <w:lang w:val="ru-RU"/>
        </w:rPr>
        <w:t xml:space="preserve"> </w:t>
      </w:r>
      <w:proofErr w:type="spellStart"/>
      <w:r w:rsidRPr="00AF4DF6">
        <w:rPr>
          <w:rFonts w:eastAsia="Times New Roman" w:cs="Arial"/>
          <w:color w:val="000000"/>
          <w:szCs w:val="20"/>
          <w:lang w:val="en-US"/>
        </w:rPr>
        <w:t>perforatum</w:t>
      </w:r>
      <w:proofErr w:type="spellEnd"/>
      <w:r w:rsidRPr="00AF4DF6">
        <w:rPr>
          <w:rFonts w:eastAsia="Times New Roman" w:cs="Arial"/>
          <w:color w:val="000000"/>
          <w:szCs w:val="20"/>
          <w:lang w:val="ru-RU"/>
        </w:rPr>
        <w:t>).</w:t>
      </w:r>
    </w:p>
    <w:p w14:paraId="65D8DE7A" w14:textId="77777777" w:rsidR="00AF4DF6" w:rsidRPr="00AF4DF6" w:rsidRDefault="00AF4DF6" w:rsidP="00AF4DF6">
      <w:pPr>
        <w:spacing w:line="240" w:lineRule="auto"/>
        <w:rPr>
          <w:rFonts w:eastAsia="Times New Roman" w:cs="Arial"/>
          <w:color w:val="000000"/>
          <w:szCs w:val="20"/>
          <w:lang w:eastAsia="bg-BG"/>
        </w:rPr>
      </w:pPr>
    </w:p>
    <w:p w14:paraId="57E30680" w14:textId="07D73354" w:rsidR="00AF4DF6" w:rsidRPr="00AF4DF6" w:rsidRDefault="00AF4DF6" w:rsidP="00AF4DF6">
      <w:pPr>
        <w:spacing w:line="240" w:lineRule="auto"/>
        <w:rPr>
          <w:rFonts w:eastAsia="Times New Roman" w:cs="Arial"/>
          <w:sz w:val="28"/>
          <w:szCs w:val="24"/>
        </w:rPr>
      </w:pPr>
      <w:r w:rsidRPr="00AF4DF6">
        <w:rPr>
          <w:rFonts w:eastAsia="Times New Roman" w:cs="Arial"/>
          <w:color w:val="000000"/>
          <w:szCs w:val="20"/>
          <w:lang w:eastAsia="bg-BG"/>
        </w:rPr>
        <w:t xml:space="preserve">В терапевтичния дозов интервал, при прилагане на елетриптан в дози от 60 </w:t>
      </w:r>
      <w:r w:rsidRPr="00AF4DF6">
        <w:rPr>
          <w:rFonts w:eastAsia="Times New Roman" w:cs="Arial"/>
          <w:color w:val="000000"/>
          <w:szCs w:val="20"/>
          <w:lang w:val="en-US"/>
        </w:rPr>
        <w:t>mg</w:t>
      </w:r>
      <w:r w:rsidRPr="00AF4DF6">
        <w:rPr>
          <w:rFonts w:eastAsia="Times New Roman" w:cs="Arial"/>
          <w:color w:val="000000"/>
          <w:szCs w:val="20"/>
          <w:lang w:val="ru-RU"/>
        </w:rPr>
        <w:t xml:space="preserve"> </w:t>
      </w:r>
      <w:r w:rsidRPr="00AF4DF6">
        <w:rPr>
          <w:rFonts w:eastAsia="Times New Roman" w:cs="Arial"/>
          <w:color w:val="000000"/>
          <w:szCs w:val="20"/>
          <w:lang w:eastAsia="bg-BG"/>
        </w:rPr>
        <w:t xml:space="preserve">или по-високи е отчетено слабо и преходно повишаване на кръвното налягане. Това повишение, обаче, не е било сързано с клинични последствия по време на програмата на клиничните проучвания. Ефектът е бил много по-силно проявен при болни с увредена бъбречна функция и пациенти в старческа възраст. При индивиди с увредена бъбречна функция систоличното кръвно налягане се е повишило средно максимално с 14-17 </w:t>
      </w:r>
      <w:r w:rsidRPr="00AF4DF6">
        <w:rPr>
          <w:rFonts w:eastAsia="Times New Roman" w:cs="Arial"/>
          <w:color w:val="000000"/>
          <w:szCs w:val="20"/>
          <w:lang w:val="en-US"/>
        </w:rPr>
        <w:t>mm</w:t>
      </w:r>
      <w:r w:rsidRPr="00AF4DF6">
        <w:rPr>
          <w:rFonts w:eastAsia="Times New Roman" w:cs="Arial"/>
          <w:color w:val="000000"/>
          <w:szCs w:val="20"/>
          <w:lang w:val="ru-RU"/>
        </w:rPr>
        <w:t xml:space="preserve"> </w:t>
      </w:r>
      <w:r w:rsidRPr="00AF4DF6">
        <w:rPr>
          <w:rFonts w:eastAsia="Times New Roman" w:cs="Arial"/>
          <w:color w:val="000000"/>
          <w:szCs w:val="20"/>
          <w:lang w:val="en-US"/>
        </w:rPr>
        <w:t>Hg</w:t>
      </w:r>
      <w:r w:rsidRPr="00AF4DF6">
        <w:rPr>
          <w:rFonts w:eastAsia="Times New Roman" w:cs="Arial"/>
          <w:color w:val="000000"/>
          <w:szCs w:val="20"/>
          <w:lang w:val="ru-RU"/>
        </w:rPr>
        <w:t xml:space="preserve"> </w:t>
      </w:r>
      <w:r w:rsidRPr="00AF4DF6">
        <w:rPr>
          <w:rFonts w:eastAsia="Times New Roman" w:cs="Arial"/>
          <w:color w:val="000000"/>
          <w:szCs w:val="20"/>
          <w:lang w:eastAsia="bg-BG"/>
        </w:rPr>
        <w:t xml:space="preserve">(норма 3 </w:t>
      </w:r>
      <w:r w:rsidRPr="00AF4DF6">
        <w:rPr>
          <w:rFonts w:eastAsia="Times New Roman" w:cs="Arial"/>
          <w:color w:val="000000"/>
          <w:szCs w:val="20"/>
          <w:lang w:val="en-US"/>
        </w:rPr>
        <w:t>mm</w:t>
      </w:r>
      <w:r w:rsidRPr="00AF4DF6">
        <w:rPr>
          <w:rFonts w:eastAsia="Times New Roman" w:cs="Arial"/>
          <w:color w:val="000000"/>
          <w:szCs w:val="20"/>
          <w:lang w:val="ru-RU"/>
        </w:rPr>
        <w:t xml:space="preserve"> </w:t>
      </w:r>
      <w:r w:rsidRPr="00AF4DF6">
        <w:rPr>
          <w:rFonts w:eastAsia="Times New Roman" w:cs="Arial"/>
          <w:color w:val="000000"/>
          <w:szCs w:val="20"/>
          <w:lang w:val="en-US"/>
        </w:rPr>
        <w:t>Hg</w:t>
      </w:r>
      <w:r w:rsidRPr="00AF4DF6">
        <w:rPr>
          <w:rFonts w:eastAsia="Times New Roman" w:cs="Arial"/>
          <w:color w:val="000000"/>
          <w:szCs w:val="20"/>
          <w:lang w:val="ru-RU"/>
        </w:rPr>
        <w:t xml:space="preserve">), </w:t>
      </w:r>
      <w:r w:rsidRPr="00AF4DF6">
        <w:rPr>
          <w:rFonts w:eastAsia="Times New Roman" w:cs="Arial"/>
          <w:color w:val="000000"/>
          <w:szCs w:val="20"/>
          <w:lang w:eastAsia="bg-BG"/>
        </w:rPr>
        <w:t xml:space="preserve">а диастоличното </w:t>
      </w:r>
      <w:r w:rsidRPr="00AF4DF6">
        <w:rPr>
          <w:rFonts w:eastAsia="Times New Roman" w:cs="Arial"/>
          <w:color w:val="000000"/>
          <w:szCs w:val="20"/>
          <w:lang w:val="ru-RU"/>
        </w:rPr>
        <w:t xml:space="preserve">- </w:t>
      </w:r>
      <w:r w:rsidRPr="00AF4DF6">
        <w:rPr>
          <w:rFonts w:eastAsia="Times New Roman" w:cs="Arial"/>
          <w:color w:val="000000"/>
          <w:szCs w:val="20"/>
          <w:lang w:val="en-US"/>
        </w:rPr>
        <w:t>c</w:t>
      </w:r>
      <w:r w:rsidRPr="00AF4DF6">
        <w:rPr>
          <w:rFonts w:eastAsia="Times New Roman" w:cs="Arial"/>
          <w:color w:val="000000"/>
          <w:szCs w:val="20"/>
          <w:lang w:val="ru-RU"/>
        </w:rPr>
        <w:t xml:space="preserve"> 14-21 </w:t>
      </w:r>
      <w:r w:rsidRPr="00AF4DF6">
        <w:rPr>
          <w:rFonts w:eastAsia="Times New Roman" w:cs="Arial"/>
          <w:color w:val="000000"/>
          <w:szCs w:val="20"/>
          <w:lang w:val="en-US"/>
        </w:rPr>
        <w:t>mm</w:t>
      </w:r>
      <w:r w:rsidRPr="00AF4DF6">
        <w:rPr>
          <w:rFonts w:eastAsia="Times New Roman" w:cs="Arial"/>
          <w:color w:val="000000"/>
          <w:szCs w:val="20"/>
          <w:lang w:val="ru-RU"/>
        </w:rPr>
        <w:t xml:space="preserve"> </w:t>
      </w:r>
      <w:r w:rsidRPr="00AF4DF6">
        <w:rPr>
          <w:rFonts w:eastAsia="Times New Roman" w:cs="Arial"/>
          <w:color w:val="000000"/>
          <w:szCs w:val="20"/>
          <w:lang w:val="en-US"/>
        </w:rPr>
        <w:t>Hg</w:t>
      </w:r>
      <w:r w:rsidRPr="00AF4DF6">
        <w:rPr>
          <w:rFonts w:eastAsia="Times New Roman" w:cs="Arial"/>
          <w:color w:val="000000"/>
          <w:szCs w:val="20"/>
          <w:lang w:val="ru-RU"/>
        </w:rPr>
        <w:t xml:space="preserve"> </w:t>
      </w:r>
      <w:r w:rsidRPr="00AF4DF6">
        <w:rPr>
          <w:rFonts w:eastAsia="Times New Roman" w:cs="Arial"/>
          <w:color w:val="000000"/>
          <w:szCs w:val="20"/>
          <w:lang w:eastAsia="bg-BG"/>
        </w:rPr>
        <w:t xml:space="preserve">(норма </w:t>
      </w:r>
      <w:r w:rsidRPr="00AF4DF6">
        <w:rPr>
          <w:rFonts w:eastAsia="Times New Roman" w:cs="Arial"/>
          <w:color w:val="000000"/>
          <w:szCs w:val="20"/>
          <w:lang w:val="ru-RU"/>
        </w:rPr>
        <w:t xml:space="preserve">4 </w:t>
      </w:r>
      <w:r w:rsidRPr="00AF4DF6">
        <w:rPr>
          <w:rFonts w:eastAsia="Times New Roman" w:cs="Arial"/>
          <w:color w:val="000000"/>
          <w:szCs w:val="20"/>
          <w:lang w:val="en-US"/>
        </w:rPr>
        <w:t>mm</w:t>
      </w:r>
      <w:r w:rsidRPr="00AF4DF6">
        <w:rPr>
          <w:rFonts w:eastAsia="Times New Roman" w:cs="Arial"/>
          <w:color w:val="000000"/>
          <w:szCs w:val="20"/>
          <w:lang w:val="ru-RU"/>
        </w:rPr>
        <w:t xml:space="preserve"> </w:t>
      </w:r>
      <w:r w:rsidRPr="00AF4DF6">
        <w:rPr>
          <w:rFonts w:eastAsia="Times New Roman" w:cs="Arial"/>
          <w:color w:val="000000"/>
          <w:szCs w:val="20"/>
          <w:lang w:val="en-US"/>
        </w:rPr>
        <w:t>Hg</w:t>
      </w:r>
      <w:r w:rsidRPr="00AF4DF6">
        <w:rPr>
          <w:rFonts w:eastAsia="Times New Roman" w:cs="Arial"/>
          <w:color w:val="000000"/>
          <w:szCs w:val="20"/>
          <w:lang w:val="ru-RU"/>
        </w:rPr>
        <w:t xml:space="preserve">). </w:t>
      </w:r>
      <w:r w:rsidRPr="00AF4DF6">
        <w:rPr>
          <w:rFonts w:eastAsia="Times New Roman" w:cs="Arial"/>
          <w:color w:val="000000"/>
          <w:szCs w:val="20"/>
          <w:lang w:eastAsia="bg-BG"/>
        </w:rPr>
        <w:t xml:space="preserve">При пациентите в старческа възраст систоличното налягане се е покачило средно максимално с 23 </w:t>
      </w:r>
      <w:r w:rsidRPr="00AF4DF6">
        <w:rPr>
          <w:rFonts w:eastAsia="Times New Roman" w:cs="Arial"/>
          <w:color w:val="000000"/>
          <w:szCs w:val="20"/>
          <w:lang w:val="en-US"/>
        </w:rPr>
        <w:t>mm</w:t>
      </w:r>
      <w:r w:rsidRPr="00AF4DF6">
        <w:rPr>
          <w:rFonts w:eastAsia="Times New Roman" w:cs="Arial"/>
          <w:color w:val="000000"/>
          <w:szCs w:val="20"/>
          <w:lang w:val="ru-RU"/>
        </w:rPr>
        <w:t xml:space="preserve"> </w:t>
      </w:r>
      <w:r w:rsidRPr="00AF4DF6">
        <w:rPr>
          <w:rFonts w:eastAsia="Times New Roman" w:cs="Arial"/>
          <w:color w:val="000000"/>
          <w:szCs w:val="20"/>
          <w:lang w:val="en-US"/>
        </w:rPr>
        <w:t>Hg</w:t>
      </w:r>
      <w:r w:rsidRPr="00AF4DF6">
        <w:rPr>
          <w:rFonts w:eastAsia="Times New Roman" w:cs="Arial"/>
          <w:color w:val="000000"/>
          <w:szCs w:val="20"/>
          <w:lang w:val="ru-RU"/>
        </w:rPr>
        <w:t xml:space="preserve">, </w:t>
      </w:r>
      <w:r w:rsidRPr="00AF4DF6">
        <w:rPr>
          <w:rFonts w:eastAsia="Times New Roman" w:cs="Arial"/>
          <w:color w:val="000000"/>
          <w:szCs w:val="20"/>
          <w:lang w:eastAsia="bg-BG"/>
        </w:rPr>
        <w:t xml:space="preserve">сравнено с 13 </w:t>
      </w:r>
      <w:r w:rsidRPr="00AF4DF6">
        <w:rPr>
          <w:rFonts w:eastAsia="Times New Roman" w:cs="Arial"/>
          <w:color w:val="000000"/>
          <w:szCs w:val="20"/>
          <w:lang w:val="en-US"/>
        </w:rPr>
        <w:t>mm</w:t>
      </w:r>
      <w:r w:rsidRPr="00AF4DF6">
        <w:rPr>
          <w:rFonts w:eastAsia="Times New Roman" w:cs="Arial"/>
          <w:color w:val="000000"/>
          <w:szCs w:val="20"/>
          <w:lang w:val="ru-RU"/>
        </w:rPr>
        <w:t xml:space="preserve"> </w:t>
      </w:r>
      <w:r w:rsidRPr="00AF4DF6">
        <w:rPr>
          <w:rFonts w:eastAsia="Times New Roman" w:cs="Arial"/>
          <w:color w:val="000000"/>
          <w:szCs w:val="20"/>
          <w:lang w:val="en-US"/>
        </w:rPr>
        <w:t>Hg</w:t>
      </w:r>
      <w:r w:rsidRPr="00AF4DF6">
        <w:rPr>
          <w:rFonts w:eastAsia="Times New Roman" w:cs="Arial"/>
          <w:color w:val="000000"/>
          <w:szCs w:val="20"/>
          <w:lang w:val="ru-RU"/>
        </w:rPr>
        <w:t xml:space="preserve"> </w:t>
      </w:r>
      <w:r w:rsidRPr="00AF4DF6">
        <w:rPr>
          <w:rFonts w:eastAsia="Times New Roman" w:cs="Arial"/>
          <w:color w:val="000000"/>
          <w:szCs w:val="20"/>
          <w:lang w:eastAsia="bg-BG"/>
        </w:rPr>
        <w:t xml:space="preserve">при по-млади хора (плацебо 8 </w:t>
      </w:r>
      <w:r w:rsidRPr="00AF4DF6">
        <w:rPr>
          <w:rFonts w:eastAsia="Times New Roman" w:cs="Arial"/>
          <w:color w:val="000000"/>
          <w:szCs w:val="20"/>
          <w:lang w:val="en-US"/>
        </w:rPr>
        <w:t>mm</w:t>
      </w:r>
      <w:r w:rsidRPr="00AF4DF6">
        <w:rPr>
          <w:rFonts w:eastAsia="Times New Roman" w:cs="Arial"/>
          <w:color w:val="000000"/>
          <w:szCs w:val="20"/>
          <w:lang w:val="ru-RU"/>
        </w:rPr>
        <w:t xml:space="preserve"> </w:t>
      </w:r>
      <w:r w:rsidRPr="00AF4DF6">
        <w:rPr>
          <w:rFonts w:eastAsia="Times New Roman" w:cs="Arial"/>
          <w:color w:val="000000"/>
          <w:szCs w:val="20"/>
          <w:lang w:val="en-US"/>
        </w:rPr>
        <w:t>Hg</w:t>
      </w:r>
      <w:r w:rsidRPr="00AF4DF6">
        <w:rPr>
          <w:rFonts w:eastAsia="Times New Roman" w:cs="Arial"/>
          <w:color w:val="000000"/>
          <w:szCs w:val="20"/>
          <w:lang w:val="ru-RU"/>
        </w:rPr>
        <w:t xml:space="preserve">). </w:t>
      </w:r>
      <w:r w:rsidRPr="00AF4DF6">
        <w:rPr>
          <w:rFonts w:eastAsia="Times New Roman" w:cs="Arial"/>
          <w:color w:val="000000"/>
          <w:szCs w:val="20"/>
          <w:lang w:eastAsia="bg-BG"/>
        </w:rPr>
        <w:t xml:space="preserve">Получени са пост-маркетингови доклади за повишено кръвно налягане и при пациенти, приемащи дози 20 и 40 </w:t>
      </w:r>
      <w:r w:rsidRPr="00AF4DF6">
        <w:rPr>
          <w:rFonts w:eastAsia="Times New Roman" w:cs="Arial"/>
          <w:color w:val="000000"/>
          <w:szCs w:val="20"/>
          <w:lang w:val="en-US"/>
        </w:rPr>
        <w:t>mg</w:t>
      </w:r>
      <w:r w:rsidRPr="00AF4DF6">
        <w:rPr>
          <w:rFonts w:eastAsia="Times New Roman" w:cs="Arial"/>
          <w:color w:val="000000"/>
          <w:szCs w:val="20"/>
          <w:lang w:val="ru-RU"/>
        </w:rPr>
        <w:t xml:space="preserve"> </w:t>
      </w:r>
      <w:r w:rsidRPr="00AF4DF6">
        <w:rPr>
          <w:rFonts w:eastAsia="Times New Roman" w:cs="Arial"/>
          <w:color w:val="000000"/>
          <w:szCs w:val="20"/>
          <w:lang w:eastAsia="bg-BG"/>
        </w:rPr>
        <w:t>елетриптан, и при пациенти които не са с увредена бъбречна функция, нито в старческа възраст.</w:t>
      </w:r>
    </w:p>
    <w:p w14:paraId="593CAD74" w14:textId="77777777" w:rsidR="00AF4DF6" w:rsidRPr="00AF4DF6" w:rsidRDefault="00AF4DF6" w:rsidP="00AF4DF6">
      <w:pPr>
        <w:spacing w:line="240" w:lineRule="auto"/>
        <w:rPr>
          <w:rFonts w:eastAsia="Times New Roman" w:cs="Arial"/>
          <w:i/>
          <w:iCs/>
          <w:color w:val="000000"/>
          <w:szCs w:val="20"/>
          <w:lang w:eastAsia="bg-BG"/>
        </w:rPr>
      </w:pPr>
    </w:p>
    <w:p w14:paraId="3B7D4001" w14:textId="4BA6CE14" w:rsidR="00AF4DF6" w:rsidRPr="00AF4DF6" w:rsidRDefault="00AF4DF6" w:rsidP="00AF4DF6">
      <w:pPr>
        <w:spacing w:line="240" w:lineRule="auto"/>
        <w:rPr>
          <w:rFonts w:eastAsia="Times New Roman" w:cs="Arial"/>
          <w:sz w:val="28"/>
          <w:szCs w:val="24"/>
        </w:rPr>
      </w:pPr>
      <w:r w:rsidRPr="00AF4DF6">
        <w:rPr>
          <w:rFonts w:eastAsia="Times New Roman" w:cs="Arial"/>
          <w:i/>
          <w:iCs/>
          <w:color w:val="000000"/>
          <w:szCs w:val="20"/>
          <w:lang w:eastAsia="bg-BG"/>
        </w:rPr>
        <w:t>Прекомерно прилагане на медикаментозно лечение за главоболие</w:t>
      </w:r>
    </w:p>
    <w:p w14:paraId="5769091F" w14:textId="77777777" w:rsidR="00AF4DF6" w:rsidRPr="00AF4DF6" w:rsidRDefault="00AF4DF6" w:rsidP="00AF4DF6">
      <w:pPr>
        <w:rPr>
          <w:rFonts w:eastAsia="Times New Roman" w:cs="Arial"/>
          <w:sz w:val="28"/>
          <w:szCs w:val="24"/>
        </w:rPr>
      </w:pPr>
      <w:r w:rsidRPr="00AF4DF6">
        <w:rPr>
          <w:rFonts w:eastAsia="Times New Roman" w:cs="Arial"/>
          <w:color w:val="000000"/>
          <w:szCs w:val="20"/>
          <w:lang w:eastAsia="bg-BG"/>
        </w:rPr>
        <w:t>Прекомерната употреба на който и да е обезболяващ лекарствен продукт за главоболие може да доведе до неговото влошаване. Ако се касае или се подозира такава ситуация трябва да се потърси съвет от медицински специалист и лечението трябва да се прекрати. Прекомерна употреба на медикаментозно лечение за главоболие трябва да се подозира при пациенти с</w:t>
      </w:r>
      <w:r w:rsidRPr="00AF4DF6">
        <w:rPr>
          <w:rFonts w:eastAsia="Times New Roman" w:cs="Arial"/>
          <w:color w:val="000000"/>
          <w:szCs w:val="20"/>
          <w:lang w:val="ru-RU" w:eastAsia="bg-BG"/>
        </w:rPr>
        <w:t xml:space="preserve"> </w:t>
      </w:r>
      <w:r w:rsidRPr="00AF4DF6">
        <w:rPr>
          <w:rFonts w:eastAsia="Times New Roman" w:cs="Arial"/>
          <w:color w:val="000000"/>
          <w:szCs w:val="20"/>
          <w:lang w:eastAsia="bg-BG"/>
        </w:rPr>
        <w:t>хронично всекидневно главоболие въпреки (или поради) редовния прием на лекарства за главоболие.</w:t>
      </w:r>
    </w:p>
    <w:p w14:paraId="77F7BC98" w14:textId="77777777" w:rsidR="00AF4DF6" w:rsidRPr="00AF4DF6" w:rsidRDefault="00AF4DF6" w:rsidP="00AF4DF6">
      <w:pPr>
        <w:spacing w:line="240" w:lineRule="auto"/>
        <w:rPr>
          <w:rFonts w:eastAsia="Times New Roman" w:cs="Arial"/>
          <w:i/>
          <w:iCs/>
          <w:color w:val="000000"/>
          <w:szCs w:val="20"/>
          <w:lang w:eastAsia="bg-BG"/>
        </w:rPr>
      </w:pPr>
    </w:p>
    <w:p w14:paraId="738FD51B" w14:textId="75F5F653" w:rsidR="00AF4DF6" w:rsidRPr="00AF4DF6" w:rsidRDefault="00AF4DF6" w:rsidP="00AF4DF6">
      <w:pPr>
        <w:spacing w:line="240" w:lineRule="auto"/>
        <w:rPr>
          <w:rFonts w:eastAsia="Times New Roman" w:cs="Arial"/>
          <w:sz w:val="28"/>
          <w:szCs w:val="24"/>
        </w:rPr>
      </w:pPr>
      <w:r w:rsidRPr="00AF4DF6">
        <w:rPr>
          <w:rFonts w:eastAsia="Times New Roman" w:cs="Arial"/>
          <w:i/>
          <w:iCs/>
          <w:color w:val="000000"/>
          <w:szCs w:val="20"/>
          <w:lang w:eastAsia="bg-BG"/>
        </w:rPr>
        <w:t>Серотонинов синдром</w:t>
      </w:r>
    </w:p>
    <w:p w14:paraId="6FEF6DC2" w14:textId="77777777" w:rsidR="00AF4DF6" w:rsidRPr="00AF4DF6" w:rsidRDefault="00AF4DF6" w:rsidP="00AF4DF6">
      <w:pPr>
        <w:spacing w:line="240" w:lineRule="auto"/>
        <w:rPr>
          <w:rFonts w:eastAsia="Times New Roman" w:cs="Arial"/>
          <w:sz w:val="28"/>
          <w:szCs w:val="24"/>
        </w:rPr>
      </w:pPr>
      <w:r w:rsidRPr="00AF4DF6">
        <w:rPr>
          <w:rFonts w:eastAsia="Times New Roman" w:cs="Arial"/>
          <w:color w:val="000000"/>
          <w:szCs w:val="20"/>
          <w:lang w:eastAsia="bg-BG"/>
        </w:rPr>
        <w:t>Съобщава се за поява на серотонинов синдром (включително променен ментален статус, автономна нестабилност и невромускулни аномалии) след едновременно лечение с триптани и селективни инхибитори на обратния захват на серотонина или инхибитори на обратния захват на серотонин и норадреналин. Тези реакции могат да бъдат тежки. Ако едновременното лечение с елетриптан и селективни инхибитори на обратния захват на серотонина или инхибитори на обратния захват на серотонин и норадреналин е клинично оправдано, се препоръчва наблюдение на пациентите особено в началото на лечението, при повишаване на дозата или при включване на друго серотонинергично лекарство (вж. раздел 4.5).</w:t>
      </w:r>
    </w:p>
    <w:p w14:paraId="472CB982" w14:textId="77777777" w:rsidR="00AF4DF6" w:rsidRPr="00AF4DF6" w:rsidRDefault="00AF4DF6" w:rsidP="00AF4DF6">
      <w:pPr>
        <w:spacing w:line="240" w:lineRule="auto"/>
        <w:rPr>
          <w:rFonts w:eastAsia="Times New Roman" w:cs="Arial"/>
          <w:color w:val="000000"/>
          <w:szCs w:val="20"/>
          <w:u w:val="single"/>
          <w:lang w:eastAsia="bg-BG"/>
        </w:rPr>
      </w:pPr>
    </w:p>
    <w:p w14:paraId="4F529C8B" w14:textId="0B07D96C" w:rsidR="00AF4DF6" w:rsidRPr="00AF4DF6" w:rsidRDefault="00AF4DF6" w:rsidP="00AF4DF6">
      <w:pPr>
        <w:spacing w:line="240" w:lineRule="auto"/>
        <w:rPr>
          <w:rFonts w:eastAsia="Times New Roman" w:cs="Arial"/>
          <w:sz w:val="28"/>
          <w:szCs w:val="24"/>
        </w:rPr>
      </w:pPr>
      <w:r w:rsidRPr="00AF4DF6">
        <w:rPr>
          <w:rFonts w:eastAsia="Times New Roman" w:cs="Arial"/>
          <w:color w:val="000000"/>
          <w:szCs w:val="20"/>
          <w:u w:val="single"/>
          <w:lang w:eastAsia="bg-BG"/>
        </w:rPr>
        <w:t>Помощни вещества</w:t>
      </w:r>
    </w:p>
    <w:p w14:paraId="2F4C5E15" w14:textId="77777777" w:rsidR="00AF4DF6" w:rsidRPr="00AF4DF6" w:rsidRDefault="00AF4DF6" w:rsidP="00AF4DF6">
      <w:pPr>
        <w:spacing w:line="240" w:lineRule="auto"/>
        <w:rPr>
          <w:rFonts w:eastAsia="Times New Roman" w:cs="Arial"/>
          <w:sz w:val="28"/>
          <w:szCs w:val="24"/>
        </w:rPr>
      </w:pPr>
      <w:r w:rsidRPr="00AF4DF6">
        <w:rPr>
          <w:rFonts w:eastAsia="Times New Roman" w:cs="Arial"/>
          <w:color w:val="000000"/>
          <w:szCs w:val="20"/>
          <w:lang w:eastAsia="bg-BG"/>
        </w:rPr>
        <w:t>Този лекарствен продукт съдържа лактоза. 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3A94B524" w14:textId="77777777" w:rsidR="00AF4DF6" w:rsidRPr="00AF4DF6" w:rsidRDefault="00AF4DF6" w:rsidP="00AF4DF6">
      <w:pPr>
        <w:spacing w:line="240" w:lineRule="auto"/>
        <w:rPr>
          <w:rFonts w:eastAsia="Times New Roman" w:cs="Arial"/>
          <w:color w:val="000000"/>
          <w:szCs w:val="20"/>
          <w:lang w:eastAsia="bg-BG"/>
        </w:rPr>
      </w:pPr>
    </w:p>
    <w:p w14:paraId="1FC22073" w14:textId="6BBC8705" w:rsidR="00AF4DF6" w:rsidRPr="00AF4DF6" w:rsidRDefault="00AF4DF6" w:rsidP="00AF4DF6">
      <w:pPr>
        <w:spacing w:line="240" w:lineRule="auto"/>
        <w:rPr>
          <w:rFonts w:eastAsia="Times New Roman" w:cs="Arial"/>
          <w:sz w:val="28"/>
          <w:szCs w:val="24"/>
        </w:rPr>
      </w:pPr>
      <w:r w:rsidRPr="00AF4DF6">
        <w:rPr>
          <w:rFonts w:eastAsia="Times New Roman" w:cs="Arial"/>
          <w:color w:val="000000"/>
          <w:szCs w:val="20"/>
          <w:lang w:eastAsia="bg-BG"/>
        </w:rPr>
        <w:t>Този лекарствен продукт съдържа също жълт оцветител, който може да причини алергични реакции.</w:t>
      </w:r>
    </w:p>
    <w:p w14:paraId="30F61626" w14:textId="77777777" w:rsidR="00AF4DF6" w:rsidRPr="00AF4DF6" w:rsidRDefault="00AF4DF6" w:rsidP="00AF4DF6">
      <w:pPr>
        <w:spacing w:line="240" w:lineRule="auto"/>
        <w:rPr>
          <w:rFonts w:eastAsia="Times New Roman" w:cs="Arial"/>
          <w:color w:val="000000"/>
          <w:szCs w:val="20"/>
          <w:lang w:eastAsia="bg-BG"/>
        </w:rPr>
      </w:pPr>
    </w:p>
    <w:p w14:paraId="7563A6ED" w14:textId="19D58FB0" w:rsidR="00AF4DF6" w:rsidRPr="00AF4DF6" w:rsidRDefault="00AF4DF6" w:rsidP="00AF4DF6">
      <w:pPr>
        <w:spacing w:line="240" w:lineRule="auto"/>
        <w:rPr>
          <w:rFonts w:eastAsia="Times New Roman" w:cs="Arial"/>
          <w:sz w:val="28"/>
          <w:szCs w:val="24"/>
        </w:rPr>
      </w:pPr>
      <w:r w:rsidRPr="00AF4DF6">
        <w:rPr>
          <w:rFonts w:eastAsia="Times New Roman" w:cs="Arial"/>
          <w:color w:val="000000"/>
          <w:szCs w:val="20"/>
          <w:lang w:eastAsia="bg-BG"/>
        </w:rPr>
        <w:t xml:space="preserve">РЕЛПАКС 20 </w:t>
      </w:r>
      <w:r w:rsidRPr="00AF4DF6">
        <w:rPr>
          <w:rFonts w:eastAsia="Times New Roman" w:cs="Arial"/>
          <w:color w:val="000000"/>
          <w:szCs w:val="20"/>
          <w:lang w:val="en-US"/>
        </w:rPr>
        <w:t>mg</w:t>
      </w:r>
      <w:r w:rsidRPr="00AF4DF6">
        <w:rPr>
          <w:rFonts w:eastAsia="Times New Roman" w:cs="Arial"/>
          <w:color w:val="000000"/>
          <w:szCs w:val="20"/>
          <w:lang w:val="ru-RU"/>
        </w:rPr>
        <w:t xml:space="preserve"> </w:t>
      </w:r>
      <w:r w:rsidRPr="00AF4DF6">
        <w:rPr>
          <w:rFonts w:eastAsia="Times New Roman" w:cs="Arial"/>
          <w:color w:val="000000"/>
          <w:szCs w:val="20"/>
          <w:lang w:eastAsia="bg-BG"/>
        </w:rPr>
        <w:t xml:space="preserve">таблетки съдържа по-малко от 1 </w:t>
      </w:r>
      <w:proofErr w:type="spellStart"/>
      <w:r w:rsidRPr="00AF4DF6">
        <w:rPr>
          <w:rFonts w:eastAsia="Times New Roman" w:cs="Arial"/>
          <w:color w:val="000000"/>
          <w:szCs w:val="20"/>
          <w:lang w:val="en-US"/>
        </w:rPr>
        <w:t>mmol</w:t>
      </w:r>
      <w:proofErr w:type="spellEnd"/>
      <w:r w:rsidRPr="00AF4DF6">
        <w:rPr>
          <w:rFonts w:eastAsia="Times New Roman" w:cs="Arial"/>
          <w:color w:val="000000"/>
          <w:szCs w:val="20"/>
          <w:lang w:val="ru-RU"/>
        </w:rPr>
        <w:t xml:space="preserve"> </w:t>
      </w:r>
      <w:r w:rsidRPr="00AF4DF6">
        <w:rPr>
          <w:rFonts w:eastAsia="Times New Roman" w:cs="Arial"/>
          <w:color w:val="000000"/>
          <w:szCs w:val="20"/>
          <w:lang w:eastAsia="bg-BG"/>
        </w:rPr>
        <w:t xml:space="preserve">натрий (23 </w:t>
      </w:r>
      <w:r w:rsidRPr="00AF4DF6">
        <w:rPr>
          <w:rFonts w:eastAsia="Times New Roman" w:cs="Arial"/>
          <w:color w:val="000000"/>
          <w:szCs w:val="20"/>
          <w:lang w:val="en-US"/>
        </w:rPr>
        <w:t>mg</w:t>
      </w:r>
      <w:r w:rsidRPr="00AF4DF6">
        <w:rPr>
          <w:rFonts w:eastAsia="Times New Roman" w:cs="Arial"/>
          <w:color w:val="000000"/>
          <w:szCs w:val="20"/>
          <w:lang w:val="ru-RU"/>
        </w:rPr>
        <w:t xml:space="preserve">) </w:t>
      </w:r>
      <w:r w:rsidRPr="00AF4DF6">
        <w:rPr>
          <w:rFonts w:eastAsia="Times New Roman" w:cs="Arial"/>
          <w:color w:val="000000"/>
          <w:szCs w:val="20"/>
          <w:lang w:eastAsia="bg-BG"/>
        </w:rPr>
        <w:t>на таблетка. Пациентите на диета с ниско съдържание на натрий трябва да бъдат информирани, че този лекарствен продукт практически не съдържа натрий.</w:t>
      </w:r>
    </w:p>
    <w:p w14:paraId="1F0AB4DB" w14:textId="2308F646" w:rsidR="00AF4DF6" w:rsidRPr="00AF4DF6" w:rsidRDefault="00AF4DF6" w:rsidP="00AF4DF6"/>
    <w:p w14:paraId="1244F76A" w14:textId="3E534B68" w:rsidR="00395555" w:rsidRDefault="002C50EE" w:rsidP="008A6AF2">
      <w:pPr>
        <w:pStyle w:val="Heading2"/>
      </w:pPr>
      <w:r>
        <w:t>4.5. Взаимодействие с други лекарствени продукти и други форми на взаимодействие</w:t>
      </w:r>
    </w:p>
    <w:p w14:paraId="1C80A7A8" w14:textId="0EAC8777" w:rsidR="00AF4DF6" w:rsidRDefault="00AF4DF6" w:rsidP="00AF4DF6"/>
    <w:p w14:paraId="2C498A60" w14:textId="77777777" w:rsidR="00AF4DF6" w:rsidRPr="00AF4DF6" w:rsidRDefault="00AF4DF6" w:rsidP="00AF4DF6">
      <w:pPr>
        <w:spacing w:line="240" w:lineRule="auto"/>
        <w:rPr>
          <w:rFonts w:eastAsia="Times New Roman" w:cs="Arial"/>
          <w:sz w:val="28"/>
          <w:szCs w:val="24"/>
        </w:rPr>
      </w:pPr>
      <w:r w:rsidRPr="00AF4DF6">
        <w:rPr>
          <w:rFonts w:eastAsia="Times New Roman" w:cs="Arial"/>
          <w:color w:val="000000"/>
          <w:szCs w:val="20"/>
          <w:u w:val="single"/>
          <w:lang w:eastAsia="bg-BG"/>
        </w:rPr>
        <w:t>Ефект на други лекарствени продукти върху елетриптан</w:t>
      </w:r>
    </w:p>
    <w:p w14:paraId="099F2EBE" w14:textId="77777777" w:rsidR="00AF4DF6" w:rsidRPr="00AF4DF6" w:rsidRDefault="00AF4DF6" w:rsidP="00AF4DF6">
      <w:pPr>
        <w:spacing w:line="240" w:lineRule="auto"/>
        <w:rPr>
          <w:rFonts w:eastAsia="Times New Roman" w:cs="Arial"/>
          <w:color w:val="000000"/>
          <w:szCs w:val="20"/>
          <w:lang w:eastAsia="bg-BG"/>
        </w:rPr>
      </w:pPr>
    </w:p>
    <w:p w14:paraId="1C4E4C49" w14:textId="2437BECB" w:rsidR="00AF4DF6" w:rsidRPr="00AF4DF6" w:rsidRDefault="00AF4DF6" w:rsidP="00AF4DF6">
      <w:pPr>
        <w:spacing w:line="240" w:lineRule="auto"/>
        <w:rPr>
          <w:rFonts w:eastAsia="Times New Roman" w:cs="Arial"/>
          <w:sz w:val="28"/>
          <w:szCs w:val="24"/>
        </w:rPr>
      </w:pPr>
      <w:r w:rsidRPr="00AF4DF6">
        <w:rPr>
          <w:rFonts w:eastAsia="Times New Roman" w:cs="Arial"/>
          <w:color w:val="000000"/>
          <w:szCs w:val="20"/>
          <w:lang w:eastAsia="bg-BG"/>
        </w:rPr>
        <w:t>В пилотните клинични проучвания на елетриптан не са установени взаимодействия с бета- блокери, трициклични антидепресанти, селективни инхибитори на обратния захват на серотонина и флунаризин, но няма данни от формални клинични проучвания за лекарствени взаимодействия с тези лекарствени продукти (освен пропранолол, виж по-долу).</w:t>
      </w:r>
    </w:p>
    <w:p w14:paraId="3AEFFFDE" w14:textId="77777777" w:rsidR="00AF4DF6" w:rsidRPr="00AF4DF6" w:rsidRDefault="00AF4DF6" w:rsidP="00AF4DF6">
      <w:pPr>
        <w:spacing w:line="240" w:lineRule="auto"/>
        <w:rPr>
          <w:rFonts w:eastAsia="Times New Roman" w:cs="Arial"/>
          <w:color w:val="000000"/>
          <w:szCs w:val="20"/>
          <w:lang w:eastAsia="bg-BG"/>
        </w:rPr>
      </w:pPr>
    </w:p>
    <w:p w14:paraId="02D143F8" w14:textId="545423D8" w:rsidR="00AF4DF6" w:rsidRPr="00AF4DF6" w:rsidRDefault="00AF4DF6" w:rsidP="00AF4DF6">
      <w:pPr>
        <w:spacing w:line="240" w:lineRule="auto"/>
        <w:rPr>
          <w:rFonts w:eastAsia="Times New Roman" w:cs="Arial"/>
          <w:sz w:val="28"/>
          <w:szCs w:val="24"/>
        </w:rPr>
      </w:pPr>
      <w:r w:rsidRPr="00AF4DF6">
        <w:rPr>
          <w:rFonts w:eastAsia="Times New Roman" w:cs="Arial"/>
          <w:color w:val="000000"/>
          <w:szCs w:val="20"/>
          <w:lang w:eastAsia="bg-BG"/>
        </w:rPr>
        <w:t>Популационни фармакокинетични анализи на клинични проучвания предполагат, че изброените лекарствени продукти (бета-блокери, трициклични антидепресанти, селективни инхибитори на обратния захват на серотонина, естроген базирана хормонозаместителна терапия, естроген-съдържащи перорални контрацептиви и калциеви блокери) е малко вероятно да имат ефект върху фармакокинетичните свойства на елетриптан.</w:t>
      </w:r>
    </w:p>
    <w:p w14:paraId="0E0E4405" w14:textId="77777777" w:rsidR="00AF4DF6" w:rsidRPr="00AF4DF6" w:rsidRDefault="00AF4DF6" w:rsidP="00AF4DF6">
      <w:pPr>
        <w:spacing w:line="240" w:lineRule="auto"/>
        <w:rPr>
          <w:rFonts w:eastAsia="Times New Roman" w:cs="Arial"/>
          <w:color w:val="000000"/>
          <w:szCs w:val="20"/>
          <w:lang w:eastAsia="bg-BG"/>
        </w:rPr>
      </w:pPr>
    </w:p>
    <w:p w14:paraId="31294475" w14:textId="58E2C0E0" w:rsidR="00AF4DF6" w:rsidRPr="00AF4DF6" w:rsidRDefault="00AF4DF6" w:rsidP="00AF4DF6">
      <w:pPr>
        <w:spacing w:line="240" w:lineRule="auto"/>
        <w:rPr>
          <w:rFonts w:eastAsia="Times New Roman" w:cs="Arial"/>
          <w:sz w:val="28"/>
          <w:szCs w:val="24"/>
        </w:rPr>
      </w:pPr>
      <w:r w:rsidRPr="00AF4DF6">
        <w:rPr>
          <w:rFonts w:eastAsia="Times New Roman" w:cs="Arial"/>
          <w:color w:val="000000"/>
          <w:szCs w:val="20"/>
          <w:lang w:eastAsia="bg-BG"/>
        </w:rPr>
        <w:t xml:space="preserve">Елетриптан не е субстрат на МАО. Следователно не се очакват лекарствени взаимодействия между елетриптан и </w:t>
      </w:r>
      <w:r w:rsidRPr="00AF4DF6">
        <w:rPr>
          <w:rFonts w:eastAsia="Times New Roman" w:cs="Arial"/>
          <w:color w:val="000000"/>
          <w:szCs w:val="20"/>
          <w:lang w:val="en-US"/>
        </w:rPr>
        <w:t>MAO</w:t>
      </w:r>
      <w:r w:rsidRPr="00AF4DF6">
        <w:rPr>
          <w:rFonts w:eastAsia="Times New Roman" w:cs="Arial"/>
          <w:color w:val="000000"/>
          <w:szCs w:val="20"/>
          <w:lang w:eastAsia="bg-BG"/>
        </w:rPr>
        <w:t>-инхибитори. Ето защо не са проведени формални клинични проучвания.</w:t>
      </w:r>
    </w:p>
    <w:p w14:paraId="4027FB5C" w14:textId="77777777" w:rsidR="00AF4DF6" w:rsidRPr="00AF4DF6" w:rsidRDefault="00AF4DF6" w:rsidP="00AF4DF6">
      <w:pPr>
        <w:spacing w:line="240" w:lineRule="auto"/>
        <w:rPr>
          <w:rFonts w:eastAsia="Times New Roman" w:cs="Arial"/>
          <w:color w:val="000000"/>
          <w:szCs w:val="20"/>
          <w:lang w:eastAsia="bg-BG"/>
        </w:rPr>
      </w:pPr>
    </w:p>
    <w:p w14:paraId="1733FB4D" w14:textId="7B7B3187" w:rsidR="00AF4DF6" w:rsidRPr="00AF4DF6" w:rsidRDefault="00AF4DF6" w:rsidP="00AF4DF6">
      <w:pPr>
        <w:spacing w:line="240" w:lineRule="auto"/>
        <w:rPr>
          <w:rFonts w:eastAsia="Times New Roman" w:cs="Arial"/>
          <w:sz w:val="28"/>
          <w:szCs w:val="24"/>
        </w:rPr>
      </w:pPr>
      <w:r w:rsidRPr="00AF4DF6">
        <w:rPr>
          <w:rFonts w:eastAsia="Times New Roman" w:cs="Arial"/>
          <w:color w:val="000000"/>
          <w:szCs w:val="20"/>
          <w:lang w:eastAsia="bg-BG"/>
        </w:rPr>
        <w:t xml:space="preserve">В клинични проучвания с пропранолол (160 </w:t>
      </w:r>
      <w:r w:rsidRPr="00AF4DF6">
        <w:rPr>
          <w:rFonts w:eastAsia="Times New Roman" w:cs="Arial"/>
          <w:color w:val="000000"/>
          <w:szCs w:val="20"/>
          <w:lang w:val="en-US"/>
        </w:rPr>
        <w:t>mg</w:t>
      </w:r>
      <w:r w:rsidRPr="00AF4DF6">
        <w:rPr>
          <w:rFonts w:eastAsia="Times New Roman" w:cs="Arial"/>
          <w:color w:val="000000"/>
          <w:szCs w:val="20"/>
          <w:lang w:val="ru-RU"/>
        </w:rPr>
        <w:t xml:space="preserve">), </w:t>
      </w:r>
      <w:r w:rsidRPr="00AF4DF6">
        <w:rPr>
          <w:rFonts w:eastAsia="Times New Roman" w:cs="Arial"/>
          <w:color w:val="000000"/>
          <w:szCs w:val="20"/>
          <w:lang w:eastAsia="bg-BG"/>
        </w:rPr>
        <w:t xml:space="preserve">верапамил (480 </w:t>
      </w:r>
      <w:r w:rsidRPr="00AF4DF6">
        <w:rPr>
          <w:rFonts w:eastAsia="Times New Roman" w:cs="Arial"/>
          <w:color w:val="000000"/>
          <w:szCs w:val="20"/>
          <w:lang w:val="en-US"/>
        </w:rPr>
        <w:t>mg</w:t>
      </w:r>
      <w:r w:rsidRPr="00AF4DF6">
        <w:rPr>
          <w:rFonts w:eastAsia="Times New Roman" w:cs="Arial"/>
          <w:color w:val="000000"/>
          <w:szCs w:val="20"/>
          <w:lang w:val="ru-RU"/>
        </w:rPr>
        <w:t xml:space="preserve">) </w:t>
      </w:r>
      <w:r w:rsidRPr="00AF4DF6">
        <w:rPr>
          <w:rFonts w:eastAsia="Times New Roman" w:cs="Arial"/>
          <w:color w:val="000000"/>
          <w:szCs w:val="20"/>
          <w:lang w:eastAsia="bg-BG"/>
        </w:rPr>
        <w:t xml:space="preserve">и флуконазол (100 </w:t>
      </w:r>
      <w:r w:rsidRPr="00AF4DF6">
        <w:rPr>
          <w:rFonts w:eastAsia="Times New Roman" w:cs="Arial"/>
          <w:color w:val="000000"/>
          <w:szCs w:val="20"/>
          <w:lang w:val="en-US"/>
        </w:rPr>
        <w:t>mg</w:t>
      </w:r>
      <w:r w:rsidRPr="00AF4DF6">
        <w:rPr>
          <w:rFonts w:eastAsia="Times New Roman" w:cs="Arial"/>
          <w:color w:val="000000"/>
          <w:szCs w:val="20"/>
          <w:lang w:val="ru-RU"/>
        </w:rPr>
        <w:t xml:space="preserve">) </w:t>
      </w:r>
      <w:proofErr w:type="spellStart"/>
      <w:r w:rsidRPr="00AF4DF6">
        <w:rPr>
          <w:rFonts w:eastAsia="Times New Roman" w:cs="Arial"/>
          <w:color w:val="000000"/>
          <w:szCs w:val="20"/>
          <w:lang w:val="en-US"/>
        </w:rPr>
        <w:t>C</w:t>
      </w:r>
      <w:r w:rsidRPr="00AF4DF6">
        <w:rPr>
          <w:rFonts w:eastAsia="Times New Roman" w:cs="Arial"/>
          <w:color w:val="000000"/>
          <w:szCs w:val="20"/>
          <w:vertAlign w:val="subscript"/>
          <w:lang w:val="en-US"/>
        </w:rPr>
        <w:t>max</w:t>
      </w:r>
      <w:proofErr w:type="spellEnd"/>
      <w:r w:rsidRPr="00AF4DF6">
        <w:rPr>
          <w:rFonts w:eastAsia="Times New Roman" w:cs="Arial"/>
          <w:color w:val="000000"/>
          <w:szCs w:val="20"/>
          <w:lang w:val="ru-RU"/>
        </w:rPr>
        <w:t xml:space="preserve"> </w:t>
      </w:r>
      <w:r w:rsidRPr="00AF4DF6">
        <w:rPr>
          <w:rFonts w:eastAsia="Times New Roman" w:cs="Arial"/>
          <w:color w:val="000000"/>
          <w:szCs w:val="20"/>
          <w:lang w:eastAsia="bg-BG"/>
        </w:rPr>
        <w:t xml:space="preserve">на елетриптан се увеличи съответно 1,1 пъти, 2,2 пъти и 1,4 пъти. Увеличението на </w:t>
      </w:r>
      <w:r w:rsidRPr="00AF4DF6">
        <w:rPr>
          <w:rFonts w:eastAsia="Times New Roman" w:cs="Arial"/>
          <w:color w:val="000000"/>
          <w:szCs w:val="20"/>
          <w:lang w:val="en-US"/>
        </w:rPr>
        <w:t>AUC</w:t>
      </w:r>
      <w:r w:rsidRPr="00AF4DF6">
        <w:rPr>
          <w:rFonts w:eastAsia="Times New Roman" w:cs="Arial"/>
          <w:color w:val="000000"/>
          <w:szCs w:val="20"/>
          <w:lang w:val="ru-RU"/>
        </w:rPr>
        <w:t xml:space="preserve"> </w:t>
      </w:r>
      <w:r w:rsidRPr="00AF4DF6">
        <w:rPr>
          <w:rFonts w:eastAsia="Times New Roman" w:cs="Arial"/>
          <w:color w:val="000000"/>
          <w:szCs w:val="20"/>
          <w:lang w:eastAsia="bg-BG"/>
        </w:rPr>
        <w:t>на елетриптан е съответно 1,3 пъти, 2,7 пъти и 2,0 пъти. Тези ефекти се определят като клинично незначими поради липсата на повишаване на кръвното налягане или появата на нежелани лекарствени реакции, сравнено със самостоятелно прилагане на елетриптан.</w:t>
      </w:r>
    </w:p>
    <w:p w14:paraId="598C6E95" w14:textId="77777777" w:rsidR="00AF4DF6" w:rsidRPr="00AF4DF6" w:rsidRDefault="00AF4DF6" w:rsidP="00AF4DF6">
      <w:pPr>
        <w:spacing w:line="240" w:lineRule="auto"/>
        <w:rPr>
          <w:rFonts w:eastAsia="Times New Roman" w:cs="Arial"/>
          <w:color w:val="000000"/>
          <w:szCs w:val="20"/>
          <w:lang w:eastAsia="bg-BG"/>
        </w:rPr>
      </w:pPr>
    </w:p>
    <w:p w14:paraId="403C6555" w14:textId="1E024E8E" w:rsidR="00AF4DF6" w:rsidRPr="00AF4DF6" w:rsidRDefault="00AF4DF6" w:rsidP="00AF4DF6">
      <w:pPr>
        <w:spacing w:line="240" w:lineRule="auto"/>
        <w:rPr>
          <w:rFonts w:eastAsia="Times New Roman" w:cs="Arial"/>
          <w:sz w:val="28"/>
          <w:szCs w:val="24"/>
        </w:rPr>
      </w:pPr>
      <w:r w:rsidRPr="00AF4DF6">
        <w:rPr>
          <w:rFonts w:eastAsia="Times New Roman" w:cs="Arial"/>
          <w:color w:val="000000"/>
          <w:szCs w:val="20"/>
          <w:lang w:eastAsia="bg-BG"/>
        </w:rPr>
        <w:t xml:space="preserve">В клинични проучвания с еритромицин (1000 </w:t>
      </w:r>
      <w:r w:rsidRPr="00AF4DF6">
        <w:rPr>
          <w:rFonts w:eastAsia="Times New Roman" w:cs="Arial"/>
          <w:color w:val="000000"/>
          <w:szCs w:val="20"/>
          <w:lang w:val="en-US"/>
        </w:rPr>
        <w:t>mg</w:t>
      </w:r>
      <w:r w:rsidRPr="00AF4DF6">
        <w:rPr>
          <w:rFonts w:eastAsia="Times New Roman" w:cs="Arial"/>
          <w:color w:val="000000"/>
          <w:szCs w:val="20"/>
          <w:lang w:val="ru-RU"/>
        </w:rPr>
        <w:t xml:space="preserve">) </w:t>
      </w:r>
      <w:r w:rsidRPr="00AF4DF6">
        <w:rPr>
          <w:rFonts w:eastAsia="Times New Roman" w:cs="Arial"/>
          <w:color w:val="000000"/>
          <w:szCs w:val="20"/>
          <w:lang w:eastAsia="bg-BG"/>
        </w:rPr>
        <w:t xml:space="preserve">и кетоконазол (400 </w:t>
      </w:r>
      <w:r w:rsidRPr="00AF4DF6">
        <w:rPr>
          <w:rFonts w:eastAsia="Times New Roman" w:cs="Arial"/>
          <w:color w:val="000000"/>
          <w:szCs w:val="20"/>
          <w:lang w:val="en-US"/>
        </w:rPr>
        <w:t>mg</w:t>
      </w:r>
      <w:r w:rsidRPr="00AF4DF6">
        <w:rPr>
          <w:rFonts w:eastAsia="Times New Roman" w:cs="Arial"/>
          <w:color w:val="000000"/>
          <w:szCs w:val="20"/>
          <w:lang w:val="ru-RU"/>
        </w:rPr>
        <w:t xml:space="preserve">), </w:t>
      </w:r>
      <w:r w:rsidRPr="00AF4DF6">
        <w:rPr>
          <w:rFonts w:eastAsia="Times New Roman" w:cs="Arial"/>
          <w:color w:val="000000"/>
          <w:szCs w:val="20"/>
          <w:lang w:eastAsia="bg-BG"/>
        </w:rPr>
        <w:t xml:space="preserve">специфични и мощни инхибитори на </w:t>
      </w:r>
      <w:r w:rsidRPr="00AF4DF6">
        <w:rPr>
          <w:rFonts w:eastAsia="Times New Roman" w:cs="Arial"/>
          <w:color w:val="000000"/>
          <w:szCs w:val="20"/>
          <w:lang w:val="en-US"/>
        </w:rPr>
        <w:t>CYP</w:t>
      </w:r>
      <w:r w:rsidRPr="00AF4DF6">
        <w:rPr>
          <w:rFonts w:eastAsia="Times New Roman" w:cs="Arial"/>
          <w:color w:val="000000"/>
          <w:szCs w:val="20"/>
          <w:lang w:val="ru-RU"/>
        </w:rPr>
        <w:t>3</w:t>
      </w:r>
      <w:r w:rsidRPr="00AF4DF6">
        <w:rPr>
          <w:rFonts w:eastAsia="Times New Roman" w:cs="Arial"/>
          <w:color w:val="000000"/>
          <w:szCs w:val="20"/>
          <w:lang w:val="en-US"/>
        </w:rPr>
        <w:t>A</w:t>
      </w:r>
      <w:r w:rsidRPr="00AF4DF6">
        <w:rPr>
          <w:rFonts w:eastAsia="Times New Roman" w:cs="Arial"/>
          <w:color w:val="000000"/>
          <w:szCs w:val="20"/>
          <w:lang w:val="ru-RU"/>
        </w:rPr>
        <w:t xml:space="preserve">4, </w:t>
      </w:r>
      <w:r w:rsidRPr="00AF4DF6">
        <w:rPr>
          <w:rFonts w:eastAsia="Times New Roman" w:cs="Arial"/>
          <w:color w:val="000000"/>
          <w:szCs w:val="20"/>
          <w:lang w:eastAsia="bg-BG"/>
        </w:rPr>
        <w:t xml:space="preserve">е наблюдавано значително повишаване на стойностите на </w:t>
      </w:r>
      <w:proofErr w:type="spellStart"/>
      <w:r w:rsidRPr="00AF4DF6">
        <w:rPr>
          <w:rFonts w:eastAsia="Times New Roman" w:cs="Arial"/>
          <w:color w:val="000000"/>
          <w:szCs w:val="20"/>
          <w:lang w:val="en-US"/>
        </w:rPr>
        <w:t>C</w:t>
      </w:r>
      <w:r w:rsidRPr="00AF4DF6">
        <w:rPr>
          <w:rFonts w:eastAsia="Times New Roman" w:cs="Arial"/>
          <w:color w:val="000000"/>
          <w:szCs w:val="20"/>
          <w:vertAlign w:val="subscript"/>
          <w:lang w:val="en-US"/>
        </w:rPr>
        <w:t>max</w:t>
      </w:r>
      <w:proofErr w:type="spellEnd"/>
      <w:r w:rsidRPr="00AF4DF6">
        <w:rPr>
          <w:rFonts w:eastAsia="Times New Roman" w:cs="Arial"/>
          <w:color w:val="000000"/>
          <w:szCs w:val="20"/>
          <w:lang w:eastAsia="bg-BG"/>
        </w:rPr>
        <w:t xml:space="preserve"> на елетриптан (2 и 2,7 пъти) и </w:t>
      </w:r>
      <w:r w:rsidRPr="00AF4DF6">
        <w:rPr>
          <w:rFonts w:eastAsia="Times New Roman" w:cs="Arial"/>
          <w:color w:val="000000"/>
          <w:szCs w:val="20"/>
          <w:lang w:val="en-US"/>
        </w:rPr>
        <w:t>AUC</w:t>
      </w:r>
      <w:r w:rsidRPr="00AF4DF6">
        <w:rPr>
          <w:rFonts w:eastAsia="Times New Roman" w:cs="Arial"/>
          <w:color w:val="000000"/>
          <w:szCs w:val="20"/>
          <w:lang w:val="ru-RU"/>
        </w:rPr>
        <w:t xml:space="preserve"> </w:t>
      </w:r>
      <w:r w:rsidRPr="00AF4DF6">
        <w:rPr>
          <w:rFonts w:eastAsia="Times New Roman" w:cs="Arial"/>
          <w:color w:val="000000"/>
          <w:szCs w:val="20"/>
          <w:lang w:eastAsia="bg-BG"/>
        </w:rPr>
        <w:t>(3,6 и 5,9 пъти) съответно. Това увеличени</w:t>
      </w:r>
      <w:r w:rsidRPr="00AF4DF6">
        <w:rPr>
          <w:rFonts w:eastAsia="Times New Roman" w:cs="Arial"/>
          <w:color w:val="000000"/>
          <w:szCs w:val="20"/>
          <w:lang w:val="en-US"/>
        </w:rPr>
        <w:t>e</w:t>
      </w:r>
      <w:r w:rsidRPr="00AF4DF6">
        <w:rPr>
          <w:rFonts w:eastAsia="Times New Roman" w:cs="Arial"/>
          <w:color w:val="000000"/>
          <w:szCs w:val="20"/>
          <w:lang w:val="ru-RU"/>
        </w:rPr>
        <w:t xml:space="preserve"> </w:t>
      </w:r>
      <w:r w:rsidRPr="00AF4DF6">
        <w:rPr>
          <w:rFonts w:eastAsia="Times New Roman" w:cs="Arial"/>
          <w:color w:val="000000"/>
          <w:szCs w:val="20"/>
          <w:lang w:eastAsia="bg-BG"/>
        </w:rPr>
        <w:t xml:space="preserve">е свързано с повишаването на </w:t>
      </w:r>
      <w:r w:rsidRPr="00AF4DF6">
        <w:rPr>
          <w:rFonts w:eastAsia="Times New Roman" w:cs="Arial"/>
          <w:color w:val="000000"/>
          <w:szCs w:val="20"/>
          <w:lang w:val="en-US"/>
        </w:rPr>
        <w:t>t</w:t>
      </w:r>
      <w:r w:rsidRPr="00AF4DF6">
        <w:rPr>
          <w:rFonts w:eastAsia="Times New Roman" w:cs="Arial"/>
          <w:color w:val="000000"/>
          <w:szCs w:val="20"/>
          <w:vertAlign w:val="subscript"/>
          <w:lang w:val="ru-RU"/>
        </w:rPr>
        <w:t xml:space="preserve">1/2 </w:t>
      </w:r>
      <w:r w:rsidRPr="00AF4DF6">
        <w:rPr>
          <w:rFonts w:eastAsia="Times New Roman" w:cs="Arial"/>
          <w:color w:val="000000"/>
          <w:szCs w:val="20"/>
          <w:lang w:eastAsia="bg-BG"/>
        </w:rPr>
        <w:t>на елетриптан от 4,6 на 7,1 часа при комбиниране с еритримицин и от 4,8 на 8,3 часа при комбиниране с кетоконазол (вж. 5.2). Ето защо, РЕЛПАКс не трябва да бъде</w:t>
      </w:r>
    </w:p>
    <w:p w14:paraId="1DCA90DD" w14:textId="77777777" w:rsidR="00AF4DF6" w:rsidRPr="00AF4DF6" w:rsidRDefault="00AF4DF6" w:rsidP="00AF4DF6">
      <w:pPr>
        <w:rPr>
          <w:rFonts w:eastAsia="Times New Roman" w:cs="Arial"/>
          <w:sz w:val="28"/>
          <w:szCs w:val="24"/>
        </w:rPr>
      </w:pPr>
      <w:r w:rsidRPr="00AF4DF6">
        <w:rPr>
          <w:rFonts w:eastAsia="Times New Roman" w:cs="Arial"/>
          <w:color w:val="000000"/>
          <w:szCs w:val="20"/>
          <w:lang w:eastAsia="bg-BG"/>
        </w:rPr>
        <w:t>прилаган едновременно с мощни СУРЗА4-инхибитори, например кетоконазол, интраконазол еритромицин, кларитромицин, йозамицин и протеазни инхибитори (ритонавир, индинавир и</w:t>
      </w:r>
      <w:r w:rsidRPr="00AF4DF6">
        <w:rPr>
          <w:rFonts w:eastAsia="Times New Roman" w:cs="Arial"/>
          <w:color w:val="000000"/>
          <w:szCs w:val="20"/>
          <w:lang w:val="ru-RU" w:eastAsia="bg-BG"/>
        </w:rPr>
        <w:t xml:space="preserve"> </w:t>
      </w:r>
      <w:r w:rsidRPr="00AF4DF6">
        <w:rPr>
          <w:rFonts w:eastAsia="Times New Roman" w:cs="Arial"/>
          <w:color w:val="000000"/>
          <w:szCs w:val="20"/>
          <w:lang w:eastAsia="bg-BG"/>
        </w:rPr>
        <w:t>нелфинавир).</w:t>
      </w:r>
    </w:p>
    <w:p w14:paraId="0130DA30" w14:textId="77777777" w:rsidR="00AF4DF6" w:rsidRPr="00AF4DF6" w:rsidRDefault="00AF4DF6" w:rsidP="00AF4DF6">
      <w:pPr>
        <w:spacing w:line="240" w:lineRule="auto"/>
        <w:rPr>
          <w:rFonts w:eastAsia="Times New Roman" w:cs="Arial"/>
          <w:color w:val="000000"/>
          <w:szCs w:val="20"/>
          <w:lang w:eastAsia="bg-BG"/>
        </w:rPr>
      </w:pPr>
    </w:p>
    <w:p w14:paraId="7F244127" w14:textId="1E4CBE65" w:rsidR="00AF4DF6" w:rsidRPr="00AF4DF6" w:rsidRDefault="00AF4DF6" w:rsidP="00AF4DF6">
      <w:pPr>
        <w:spacing w:line="240" w:lineRule="auto"/>
        <w:rPr>
          <w:rFonts w:eastAsia="Times New Roman" w:cs="Arial"/>
          <w:sz w:val="28"/>
          <w:szCs w:val="24"/>
        </w:rPr>
      </w:pPr>
      <w:r w:rsidRPr="00AF4DF6">
        <w:rPr>
          <w:rFonts w:eastAsia="Times New Roman" w:cs="Arial"/>
          <w:color w:val="000000"/>
          <w:szCs w:val="20"/>
          <w:lang w:eastAsia="bg-BG"/>
        </w:rPr>
        <w:t xml:space="preserve">В клинични проучвания при перорално прилагане на (кофеин/ерготамин) 1 и 2 часа след елетриптан е наблюдавано макар и минимално адитивно повишаване на кръвното налягане, което може да се очаква, като се имат предвид фармакологичните ефекти на двете лекарства. Следователно се препоръчва съдържащи ерготамин или подобни на ерготамин продукти (напр. дихидроерготамин) да не се приемат в рамките на 24 часа </w:t>
      </w:r>
      <w:r w:rsidRPr="00AF4DF6">
        <w:rPr>
          <w:rFonts w:eastAsia="Times New Roman" w:cs="Arial"/>
          <w:color w:val="000000"/>
          <w:szCs w:val="20"/>
          <w:lang w:eastAsia="bg-BG"/>
        </w:rPr>
        <w:lastRenderedPageBreak/>
        <w:t>след прилагането на елетриптан. Обратно, трябва да минат поне 24 часа след приемането на ерготамин-съдържащи продукти преди да се назначи елетриптан.</w:t>
      </w:r>
    </w:p>
    <w:p w14:paraId="306498F5" w14:textId="77777777" w:rsidR="00AF4DF6" w:rsidRPr="00AF4DF6" w:rsidRDefault="00AF4DF6" w:rsidP="00AF4DF6">
      <w:pPr>
        <w:spacing w:line="240" w:lineRule="auto"/>
        <w:rPr>
          <w:rFonts w:eastAsia="Times New Roman" w:cs="Arial"/>
          <w:color w:val="000000"/>
          <w:szCs w:val="20"/>
          <w:u w:val="single"/>
          <w:lang w:eastAsia="bg-BG"/>
        </w:rPr>
      </w:pPr>
    </w:p>
    <w:p w14:paraId="2CE47153" w14:textId="1A2FA1F3" w:rsidR="00AF4DF6" w:rsidRPr="00AF4DF6" w:rsidRDefault="00AF4DF6" w:rsidP="00AF4DF6">
      <w:pPr>
        <w:spacing w:line="240" w:lineRule="auto"/>
        <w:rPr>
          <w:rFonts w:eastAsia="Times New Roman" w:cs="Arial"/>
          <w:sz w:val="28"/>
          <w:szCs w:val="24"/>
        </w:rPr>
      </w:pPr>
      <w:r w:rsidRPr="00AF4DF6">
        <w:rPr>
          <w:rFonts w:eastAsia="Times New Roman" w:cs="Arial"/>
          <w:color w:val="000000"/>
          <w:szCs w:val="20"/>
          <w:u w:val="single"/>
          <w:lang w:eastAsia="bg-BG"/>
        </w:rPr>
        <w:t>Ефект на елетриптан върху други лекарствени продукти</w:t>
      </w:r>
    </w:p>
    <w:p w14:paraId="00B0D031" w14:textId="77777777" w:rsidR="00AF4DF6" w:rsidRPr="00AF4DF6" w:rsidRDefault="00AF4DF6" w:rsidP="00AF4DF6">
      <w:pPr>
        <w:spacing w:line="240" w:lineRule="auto"/>
        <w:rPr>
          <w:rFonts w:eastAsia="Times New Roman" w:cs="Arial"/>
          <w:color w:val="000000"/>
          <w:szCs w:val="20"/>
          <w:lang w:eastAsia="bg-BG"/>
        </w:rPr>
      </w:pPr>
    </w:p>
    <w:p w14:paraId="52DC563E" w14:textId="633EF102" w:rsidR="00AF4DF6" w:rsidRPr="00AF4DF6" w:rsidRDefault="00AF4DF6" w:rsidP="00AF4DF6">
      <w:pPr>
        <w:spacing w:line="240" w:lineRule="auto"/>
        <w:rPr>
          <w:rFonts w:eastAsia="Times New Roman" w:cs="Arial"/>
          <w:sz w:val="28"/>
          <w:szCs w:val="24"/>
        </w:rPr>
      </w:pPr>
      <w:r w:rsidRPr="00AF4DF6">
        <w:rPr>
          <w:rFonts w:eastAsia="Times New Roman" w:cs="Arial"/>
          <w:color w:val="000000"/>
          <w:szCs w:val="20"/>
          <w:lang w:eastAsia="bg-BG"/>
        </w:rPr>
        <w:t xml:space="preserve">Няма </w:t>
      </w:r>
      <w:r w:rsidRPr="00AF4DF6">
        <w:rPr>
          <w:rFonts w:eastAsia="Times New Roman" w:cs="Arial"/>
          <w:i/>
          <w:iCs/>
          <w:color w:val="000000"/>
          <w:szCs w:val="20"/>
          <w:lang w:val="en-US"/>
        </w:rPr>
        <w:t>in</w:t>
      </w:r>
      <w:r w:rsidRPr="00AF4DF6">
        <w:rPr>
          <w:rFonts w:eastAsia="Times New Roman" w:cs="Arial"/>
          <w:i/>
          <w:iCs/>
          <w:color w:val="000000"/>
          <w:szCs w:val="20"/>
          <w:lang w:val="ru-RU"/>
        </w:rPr>
        <w:t xml:space="preserve"> </w:t>
      </w:r>
      <w:r w:rsidRPr="00AF4DF6">
        <w:rPr>
          <w:rFonts w:eastAsia="Times New Roman" w:cs="Arial"/>
          <w:i/>
          <w:iCs/>
          <w:color w:val="000000"/>
          <w:szCs w:val="20"/>
          <w:lang w:val="en-US"/>
        </w:rPr>
        <w:t>vitro</w:t>
      </w:r>
      <w:r w:rsidRPr="00AF4DF6">
        <w:rPr>
          <w:rFonts w:eastAsia="Times New Roman" w:cs="Arial"/>
          <w:color w:val="000000"/>
          <w:szCs w:val="20"/>
          <w:lang w:val="ru-RU"/>
        </w:rPr>
        <w:t xml:space="preserve"> </w:t>
      </w:r>
      <w:r w:rsidRPr="00AF4DF6">
        <w:rPr>
          <w:rFonts w:eastAsia="Times New Roman" w:cs="Arial"/>
          <w:color w:val="000000"/>
          <w:szCs w:val="20"/>
          <w:lang w:eastAsia="bg-BG"/>
        </w:rPr>
        <w:t xml:space="preserve">или </w:t>
      </w:r>
      <w:r w:rsidRPr="00AF4DF6">
        <w:rPr>
          <w:rFonts w:eastAsia="Times New Roman" w:cs="Arial"/>
          <w:i/>
          <w:iCs/>
          <w:color w:val="000000"/>
          <w:szCs w:val="20"/>
          <w:lang w:val="en-US"/>
        </w:rPr>
        <w:t>in</w:t>
      </w:r>
      <w:r w:rsidRPr="00AF4DF6">
        <w:rPr>
          <w:rFonts w:eastAsia="Times New Roman" w:cs="Arial"/>
          <w:i/>
          <w:iCs/>
          <w:color w:val="000000"/>
          <w:szCs w:val="20"/>
          <w:lang w:val="ru-RU"/>
        </w:rPr>
        <w:t xml:space="preserve"> </w:t>
      </w:r>
      <w:r w:rsidRPr="00AF4DF6">
        <w:rPr>
          <w:rFonts w:eastAsia="Times New Roman" w:cs="Arial"/>
          <w:i/>
          <w:iCs/>
          <w:color w:val="000000"/>
          <w:szCs w:val="20"/>
          <w:lang w:val="en-US"/>
        </w:rPr>
        <w:t>vivo</w:t>
      </w:r>
      <w:r w:rsidRPr="00AF4DF6">
        <w:rPr>
          <w:rFonts w:eastAsia="Times New Roman" w:cs="Arial"/>
          <w:color w:val="000000"/>
          <w:szCs w:val="20"/>
          <w:lang w:val="ru-RU"/>
        </w:rPr>
        <w:t xml:space="preserve"> </w:t>
      </w:r>
      <w:r w:rsidRPr="00AF4DF6">
        <w:rPr>
          <w:rFonts w:eastAsia="Times New Roman" w:cs="Arial"/>
          <w:color w:val="000000"/>
          <w:szCs w:val="20"/>
          <w:lang w:eastAsia="bg-BG"/>
        </w:rPr>
        <w:t>доказателства, че терапевтичните дозировки (и съответните концентрации) на елетриптан ще инхибират или индуцират ензимите цитохром Р450, включително С</w:t>
      </w:r>
      <w:r w:rsidRPr="00AF4DF6">
        <w:rPr>
          <w:rFonts w:eastAsia="Times New Roman" w:cs="Arial"/>
          <w:color w:val="000000"/>
          <w:szCs w:val="20"/>
          <w:lang w:val="en-US"/>
        </w:rPr>
        <w:t>Y</w:t>
      </w:r>
      <w:r w:rsidRPr="00AF4DF6">
        <w:rPr>
          <w:rFonts w:eastAsia="Times New Roman" w:cs="Arial"/>
          <w:color w:val="000000"/>
          <w:szCs w:val="20"/>
          <w:lang w:eastAsia="bg-BG"/>
        </w:rPr>
        <w:t>РЗА4-лекарствометаболизиращите ензими и затова се счита, че е малко вероятно елетриптан да предизвика клинично значими лекарствени взаимодействия, медиирани от тези ензими.</w:t>
      </w:r>
    </w:p>
    <w:p w14:paraId="152C6582" w14:textId="77777777" w:rsidR="00AF4DF6" w:rsidRPr="00AF4DF6" w:rsidRDefault="00AF4DF6" w:rsidP="00AF4DF6">
      <w:pPr>
        <w:spacing w:line="240" w:lineRule="auto"/>
        <w:rPr>
          <w:rFonts w:eastAsia="Times New Roman" w:cs="Arial"/>
          <w:color w:val="000000"/>
          <w:szCs w:val="20"/>
          <w:u w:val="single"/>
          <w:lang w:eastAsia="bg-BG"/>
        </w:rPr>
      </w:pPr>
    </w:p>
    <w:p w14:paraId="69E5613C" w14:textId="2DE06917" w:rsidR="00AF4DF6" w:rsidRPr="00AF4DF6" w:rsidRDefault="00AF4DF6" w:rsidP="00AF4DF6">
      <w:pPr>
        <w:spacing w:line="240" w:lineRule="auto"/>
        <w:rPr>
          <w:rFonts w:eastAsia="Times New Roman" w:cs="Arial"/>
          <w:sz w:val="28"/>
          <w:szCs w:val="24"/>
        </w:rPr>
      </w:pPr>
      <w:r w:rsidRPr="00AF4DF6">
        <w:rPr>
          <w:rFonts w:eastAsia="Times New Roman" w:cs="Arial"/>
          <w:color w:val="000000"/>
          <w:szCs w:val="20"/>
          <w:u w:val="single"/>
          <w:lang w:eastAsia="bg-BG"/>
        </w:rPr>
        <w:t>Селективни инхибитори на обратния захват на серотонина/инхибитори на обратния захват на серотонин и норадреналин и Серотонинов синдром;</w:t>
      </w:r>
    </w:p>
    <w:p w14:paraId="59AF1C60" w14:textId="77777777" w:rsidR="00AF4DF6" w:rsidRPr="00AF4DF6" w:rsidRDefault="00AF4DF6" w:rsidP="00AF4DF6">
      <w:pPr>
        <w:rPr>
          <w:rFonts w:eastAsia="Times New Roman" w:cs="Arial"/>
          <w:color w:val="000000"/>
          <w:szCs w:val="20"/>
          <w:lang w:eastAsia="bg-BG"/>
        </w:rPr>
      </w:pPr>
    </w:p>
    <w:p w14:paraId="0BD592E3" w14:textId="6C2DDE91" w:rsidR="00AF4DF6" w:rsidRDefault="00AF4DF6" w:rsidP="00AF4DF6">
      <w:pPr>
        <w:rPr>
          <w:rFonts w:eastAsia="Times New Roman" w:cs="Arial"/>
          <w:color w:val="000000"/>
          <w:szCs w:val="20"/>
          <w:lang w:eastAsia="bg-BG"/>
        </w:rPr>
      </w:pPr>
      <w:r w:rsidRPr="00AF4DF6">
        <w:rPr>
          <w:rFonts w:eastAsia="Times New Roman" w:cs="Arial"/>
          <w:color w:val="000000"/>
          <w:szCs w:val="20"/>
          <w:lang w:eastAsia="bg-BG"/>
        </w:rPr>
        <w:t>Съобщава се за появата на симптоми, съответстващи на серотонинов синдром (включително променен ментален статус, автономна нестабилност и невромускулни аномалии) след едновременно лечение със селективни инхибитори на обратния захват на серотонина или инхибитори на обратния захват на серотонин и норадреналин и триптани (виж точка 4.4).</w:t>
      </w:r>
    </w:p>
    <w:p w14:paraId="36C04BAD" w14:textId="77777777" w:rsidR="00AF4DF6" w:rsidRPr="00AF4DF6" w:rsidRDefault="00AF4DF6" w:rsidP="00AF4DF6">
      <w:pPr>
        <w:rPr>
          <w:lang w:val="ru-RU"/>
        </w:rPr>
      </w:pPr>
    </w:p>
    <w:p w14:paraId="6EADE4D6" w14:textId="0A23EE03" w:rsidR="00395555" w:rsidRDefault="002C50EE" w:rsidP="008A6AF2">
      <w:pPr>
        <w:pStyle w:val="Heading2"/>
      </w:pPr>
      <w:r>
        <w:t>4.6. Фертилитет, бременност и кърмене</w:t>
      </w:r>
    </w:p>
    <w:p w14:paraId="1F6EAB7B" w14:textId="73B53E9C" w:rsidR="00AF4DF6" w:rsidRDefault="00AF4DF6" w:rsidP="00AF4DF6"/>
    <w:p w14:paraId="6535CE2B" w14:textId="77777777" w:rsidR="00AF4DF6" w:rsidRPr="00AF4DF6" w:rsidRDefault="00AF4DF6" w:rsidP="00AF4DF6">
      <w:pPr>
        <w:pStyle w:val="Heading3"/>
        <w:rPr>
          <w:rFonts w:eastAsia="Times New Roman"/>
          <w:u w:val="single"/>
        </w:rPr>
      </w:pPr>
      <w:r w:rsidRPr="00AF4DF6">
        <w:rPr>
          <w:rFonts w:eastAsia="Times New Roman"/>
          <w:u w:val="single"/>
          <w:lang w:eastAsia="bg-BG"/>
        </w:rPr>
        <w:t>Бременност</w:t>
      </w:r>
    </w:p>
    <w:p w14:paraId="5C334340" w14:textId="77777777" w:rsidR="00AF4DF6" w:rsidRPr="00AF4DF6" w:rsidRDefault="00AF4DF6" w:rsidP="00AF4DF6">
      <w:pPr>
        <w:rPr>
          <w:sz w:val="24"/>
          <w:szCs w:val="24"/>
        </w:rPr>
      </w:pPr>
      <w:r w:rsidRPr="00AF4DF6">
        <w:rPr>
          <w:lang w:eastAsia="bg-BG"/>
        </w:rPr>
        <w:t>Няма клинични данни за приложението на РЕЛПАКС при бременни.</w:t>
      </w:r>
    </w:p>
    <w:p w14:paraId="35A7E337" w14:textId="77777777" w:rsidR="00AF4DF6" w:rsidRPr="00AF4DF6" w:rsidRDefault="00AF4DF6" w:rsidP="00AF4DF6">
      <w:pPr>
        <w:rPr>
          <w:sz w:val="24"/>
          <w:szCs w:val="24"/>
        </w:rPr>
      </w:pPr>
      <w:r w:rsidRPr="00AF4DF6">
        <w:rPr>
          <w:lang w:eastAsia="bg-BG"/>
        </w:rPr>
        <w:t>Експерименталните проучвания при животни не показват пряко или непряко вредно въздействие върху бременността, ембрионалното/фетално развитие, раждането или постнаталното развитие. РЕЛПАКС трябва да се прилага при бременни само ако наистина е необходимо.</w:t>
      </w:r>
    </w:p>
    <w:p w14:paraId="05A0760F" w14:textId="77777777" w:rsidR="00AF4DF6" w:rsidRDefault="00AF4DF6" w:rsidP="00AF4DF6">
      <w:pPr>
        <w:rPr>
          <w:lang w:eastAsia="bg-BG"/>
        </w:rPr>
      </w:pPr>
    </w:p>
    <w:p w14:paraId="04C47D37" w14:textId="1FA48574" w:rsidR="00AF4DF6" w:rsidRPr="00AF4DF6" w:rsidRDefault="00AF4DF6" w:rsidP="00AF4DF6">
      <w:pPr>
        <w:pStyle w:val="Heading3"/>
        <w:rPr>
          <w:rFonts w:eastAsia="Times New Roman"/>
          <w:u w:val="single"/>
        </w:rPr>
      </w:pPr>
      <w:r w:rsidRPr="00AF4DF6">
        <w:rPr>
          <w:rFonts w:eastAsia="Times New Roman"/>
          <w:u w:val="single"/>
          <w:lang w:eastAsia="bg-BG"/>
        </w:rPr>
        <w:t>Кърмене</w:t>
      </w:r>
    </w:p>
    <w:p w14:paraId="01045E5B" w14:textId="0555B4CA" w:rsidR="00AF4DF6" w:rsidRPr="00AF4DF6" w:rsidRDefault="00AF4DF6" w:rsidP="00AF4DF6">
      <w:pPr>
        <w:rPr>
          <w:sz w:val="24"/>
          <w:szCs w:val="24"/>
        </w:rPr>
      </w:pPr>
      <w:r w:rsidRPr="00AF4DF6">
        <w:rPr>
          <w:lang w:eastAsia="bg-BG"/>
        </w:rPr>
        <w:t xml:space="preserve">Елетриптан се екскретира в човешката кърма. В проучване при 8 жени, получили еднократна доза от 80 </w:t>
      </w:r>
      <w:r w:rsidRPr="00AF4DF6">
        <w:rPr>
          <w:lang w:val="en-US"/>
        </w:rPr>
        <w:t>mg</w:t>
      </w:r>
      <w:r w:rsidRPr="00AF4DF6">
        <w:rPr>
          <w:lang w:val="ru-RU"/>
        </w:rPr>
        <w:t xml:space="preserve">, </w:t>
      </w:r>
      <w:r w:rsidRPr="00AF4DF6">
        <w:rPr>
          <w:lang w:eastAsia="bg-BG"/>
        </w:rPr>
        <w:t>средното общо количество на елетриптан в кърмата след 24 часа е 0,02% от приетата доза. Независимо от това прилагането на РЕЛПАКС при кърмачки трябва да става с повишено внимание. Излагането на кърмачето на лекарството може да се сведе до минимум, като кърменето се преустанови за 24 ча</w:t>
      </w:r>
      <w:r>
        <w:rPr>
          <w:lang w:eastAsia="bg-BG"/>
        </w:rPr>
        <w:t>са след приемане на лекарството.</w:t>
      </w:r>
    </w:p>
    <w:p w14:paraId="0B2FD7F8" w14:textId="77777777" w:rsidR="00AF4DF6" w:rsidRPr="00AF4DF6" w:rsidRDefault="00AF4DF6" w:rsidP="00AF4DF6"/>
    <w:p w14:paraId="5766770B" w14:textId="44055CA2" w:rsidR="00395555" w:rsidRDefault="002C50EE" w:rsidP="008A6AF2">
      <w:pPr>
        <w:pStyle w:val="Heading2"/>
      </w:pPr>
      <w:r>
        <w:t>4.7. Ефекти върху способността за шофиране и работа с машини</w:t>
      </w:r>
    </w:p>
    <w:p w14:paraId="1CBF95FC" w14:textId="7CE9A3EF" w:rsidR="00AF4DF6" w:rsidRDefault="00AF4DF6" w:rsidP="00AF4DF6"/>
    <w:p w14:paraId="2A42FB4A" w14:textId="61DE530A" w:rsidR="00AF4DF6" w:rsidRDefault="00AF4DF6" w:rsidP="00AF4DF6">
      <w:pPr>
        <w:rPr>
          <w:szCs w:val="20"/>
        </w:rPr>
      </w:pPr>
      <w:r w:rsidRPr="00AF4DF6">
        <w:rPr>
          <w:szCs w:val="20"/>
        </w:rPr>
        <w:t>РЕЛПАКС има умерено влияние върху способността за шофиране и работа с машини. При някои пациенти мигрената или лечението е РЕЛПАКС може да предизвикат сънливост или замаяност. Пациентите трябва да се посъветват да оценят способността си да извършват сложни задачи, като шофиране по време на мигренозен пристъп и след прием на РЕЛПАКС.</w:t>
      </w:r>
    </w:p>
    <w:p w14:paraId="29248485" w14:textId="77777777" w:rsidR="00AF4DF6" w:rsidRPr="00AF4DF6" w:rsidRDefault="00AF4DF6" w:rsidP="00AF4DF6">
      <w:pPr>
        <w:rPr>
          <w:sz w:val="24"/>
        </w:rPr>
      </w:pPr>
    </w:p>
    <w:p w14:paraId="4FE16E21" w14:textId="7A47E664" w:rsidR="00395555" w:rsidRDefault="002C50EE" w:rsidP="008A6AF2">
      <w:pPr>
        <w:pStyle w:val="Heading2"/>
      </w:pPr>
      <w:r>
        <w:t>4.8. Нежелани лекарствени реакции</w:t>
      </w:r>
    </w:p>
    <w:p w14:paraId="335E79D3" w14:textId="78FCACA4" w:rsidR="00AF4DF6" w:rsidRDefault="00AF4DF6" w:rsidP="00AF4DF6"/>
    <w:p w14:paraId="5D4378AC" w14:textId="77777777" w:rsidR="00AF4DF6" w:rsidRPr="00AF4DF6" w:rsidRDefault="00AF4DF6" w:rsidP="00AF4DF6">
      <w:pPr>
        <w:spacing w:line="240" w:lineRule="auto"/>
        <w:rPr>
          <w:rFonts w:eastAsia="Times New Roman" w:cs="Arial"/>
          <w:sz w:val="28"/>
          <w:szCs w:val="24"/>
        </w:rPr>
      </w:pPr>
      <w:r w:rsidRPr="00AF4DF6">
        <w:rPr>
          <w:rFonts w:eastAsia="Times New Roman" w:cs="Arial"/>
          <w:color w:val="000000"/>
          <w:szCs w:val="20"/>
          <w:u w:val="single"/>
          <w:lang w:eastAsia="bg-BG"/>
        </w:rPr>
        <w:lastRenderedPageBreak/>
        <w:t>Обобщение на профила за безопасност</w:t>
      </w:r>
    </w:p>
    <w:p w14:paraId="107816FA" w14:textId="48B9F410" w:rsidR="00AF4DF6" w:rsidRPr="00AF4DF6" w:rsidRDefault="00AF4DF6" w:rsidP="00AF4DF6">
      <w:pPr>
        <w:rPr>
          <w:rFonts w:eastAsia="Times New Roman" w:cs="Arial"/>
          <w:color w:val="000000"/>
          <w:szCs w:val="20"/>
          <w:lang w:eastAsia="bg-BG"/>
        </w:rPr>
      </w:pPr>
      <w:r w:rsidRPr="00AF4DF6">
        <w:rPr>
          <w:rFonts w:eastAsia="Times New Roman" w:cs="Arial"/>
          <w:color w:val="000000"/>
          <w:szCs w:val="20"/>
          <w:lang w:eastAsia="bg-BG"/>
        </w:rPr>
        <w:t xml:space="preserve">В клинични проучвания РЕЛПАКС е прилаган при повече от 5000 индивиди, които са приемали една или две дози РЕЛПАКС 20, 40 или 80 </w:t>
      </w:r>
      <w:r w:rsidRPr="00AF4DF6">
        <w:rPr>
          <w:rFonts w:eastAsia="Times New Roman" w:cs="Arial"/>
          <w:color w:val="000000"/>
          <w:szCs w:val="20"/>
          <w:lang w:val="en-US"/>
        </w:rPr>
        <w:t>mg</w:t>
      </w:r>
      <w:r w:rsidRPr="00AF4DF6">
        <w:rPr>
          <w:rFonts w:eastAsia="Times New Roman" w:cs="Arial"/>
          <w:color w:val="000000"/>
          <w:szCs w:val="20"/>
          <w:lang w:val="ru-RU"/>
        </w:rPr>
        <w:t xml:space="preserve">. </w:t>
      </w:r>
      <w:r w:rsidRPr="00AF4DF6">
        <w:rPr>
          <w:rFonts w:eastAsia="Times New Roman" w:cs="Arial"/>
          <w:color w:val="000000"/>
          <w:szCs w:val="20"/>
          <w:lang w:eastAsia="bg-BG"/>
        </w:rPr>
        <w:t xml:space="preserve">Най-често срещаните нежелани лекарствени реакции са били астения, сомнолентност, гадене и замаяност. В рандомзирани клинични проучвания, провеждани с дози 20, 40 и 80 </w:t>
      </w:r>
      <w:r w:rsidRPr="00AF4DF6">
        <w:rPr>
          <w:rFonts w:eastAsia="Times New Roman" w:cs="Arial"/>
          <w:color w:val="000000"/>
          <w:szCs w:val="20"/>
          <w:lang w:val="en-US"/>
        </w:rPr>
        <w:t>mg</w:t>
      </w:r>
      <w:r w:rsidRPr="00AF4DF6">
        <w:rPr>
          <w:rFonts w:eastAsia="Times New Roman" w:cs="Arial"/>
          <w:color w:val="000000"/>
          <w:szCs w:val="20"/>
          <w:lang w:val="ru-RU"/>
        </w:rPr>
        <w:t xml:space="preserve">, </w:t>
      </w:r>
      <w:r w:rsidRPr="00AF4DF6">
        <w:rPr>
          <w:rFonts w:eastAsia="Times New Roman" w:cs="Arial"/>
          <w:color w:val="000000"/>
          <w:szCs w:val="20"/>
          <w:lang w:eastAsia="bg-BG"/>
        </w:rPr>
        <w:t>е забелязана тенденция за дозозависима честота на нежеланите лекарствени реакции.</w:t>
      </w:r>
    </w:p>
    <w:p w14:paraId="20D4D51E" w14:textId="2000B3E5" w:rsidR="00AF4DF6" w:rsidRPr="00AF4DF6" w:rsidRDefault="00AF4DF6" w:rsidP="00AF4DF6">
      <w:pPr>
        <w:rPr>
          <w:rFonts w:eastAsia="Times New Roman" w:cs="Arial"/>
          <w:color w:val="000000"/>
          <w:szCs w:val="20"/>
          <w:lang w:eastAsia="bg-BG"/>
        </w:rPr>
      </w:pPr>
    </w:p>
    <w:p w14:paraId="4CD0234D" w14:textId="77777777" w:rsidR="00AF4DF6" w:rsidRPr="00AF4DF6" w:rsidRDefault="00AF4DF6" w:rsidP="00AF4DF6">
      <w:pPr>
        <w:spacing w:line="240" w:lineRule="auto"/>
        <w:rPr>
          <w:rFonts w:eastAsia="Times New Roman" w:cs="Arial"/>
          <w:sz w:val="28"/>
          <w:szCs w:val="24"/>
        </w:rPr>
      </w:pPr>
      <w:r w:rsidRPr="00AF4DF6">
        <w:rPr>
          <w:rFonts w:eastAsia="Times New Roman" w:cs="Arial"/>
          <w:color w:val="000000"/>
          <w:szCs w:val="20"/>
          <w:lang w:eastAsia="bg-BG"/>
        </w:rPr>
        <w:t>Нежелани лекарствени реакции, представени в табличен вид</w:t>
      </w:r>
    </w:p>
    <w:p w14:paraId="67E7121E" w14:textId="77777777" w:rsidR="00AF4DF6" w:rsidRPr="00AF4DF6" w:rsidRDefault="00AF4DF6" w:rsidP="00AF4DF6">
      <w:pPr>
        <w:spacing w:line="240" w:lineRule="auto"/>
        <w:rPr>
          <w:rFonts w:eastAsia="Times New Roman" w:cs="Arial"/>
          <w:sz w:val="28"/>
          <w:szCs w:val="24"/>
        </w:rPr>
      </w:pPr>
      <w:r w:rsidRPr="00AF4DF6">
        <w:rPr>
          <w:rFonts w:eastAsia="Times New Roman" w:cs="Arial"/>
          <w:color w:val="000000"/>
          <w:szCs w:val="20"/>
          <w:lang w:eastAsia="bg-BG"/>
        </w:rPr>
        <w:t xml:space="preserve">Следните нежелани реакции (с честота </w:t>
      </w:r>
      <w:r w:rsidRPr="00AF4DF6">
        <w:rPr>
          <w:rFonts w:eastAsia="Times New Roman" w:cs="Arial"/>
          <w:color w:val="000000"/>
          <w:szCs w:val="20"/>
          <w:lang w:val="ru-RU"/>
        </w:rPr>
        <w:t>≥</w:t>
      </w:r>
      <w:r w:rsidRPr="00AF4DF6">
        <w:rPr>
          <w:rFonts w:eastAsia="Times New Roman" w:cs="Arial"/>
          <w:color w:val="000000"/>
          <w:szCs w:val="20"/>
          <w:lang w:eastAsia="bg-BG"/>
        </w:rPr>
        <w:t xml:space="preserve"> 1 % и по-висока от тази при плацебо) са били съобщени при пациенти, лекувани с терапевтични дози в клинични проучвания. Събитията се категоризират по честота като чести (</w:t>
      </w:r>
      <w:r w:rsidRPr="00AF4DF6">
        <w:rPr>
          <w:rFonts w:eastAsia="Times New Roman" w:cs="Arial"/>
          <w:color w:val="000000"/>
          <w:szCs w:val="20"/>
          <w:lang w:val="ru-RU"/>
        </w:rPr>
        <w:t>≥</w:t>
      </w:r>
      <w:r w:rsidRPr="00AF4DF6">
        <w:rPr>
          <w:rFonts w:eastAsia="Times New Roman" w:cs="Arial"/>
          <w:color w:val="000000"/>
          <w:szCs w:val="20"/>
          <w:lang w:eastAsia="bg-BG"/>
        </w:rPr>
        <w:t>1/100 до &lt;1/10), не чести (</w:t>
      </w:r>
      <w:r w:rsidRPr="00AF4DF6">
        <w:rPr>
          <w:rFonts w:eastAsia="Times New Roman" w:cs="Arial"/>
          <w:color w:val="000000"/>
          <w:szCs w:val="20"/>
          <w:lang w:val="ru-RU"/>
        </w:rPr>
        <w:t>≥</w:t>
      </w:r>
      <w:r w:rsidRPr="00AF4DF6">
        <w:rPr>
          <w:rFonts w:eastAsia="Times New Roman" w:cs="Arial"/>
          <w:color w:val="000000"/>
          <w:szCs w:val="20"/>
          <w:lang w:eastAsia="bg-BG"/>
        </w:rPr>
        <w:t>1/1 000 до &lt;1/100) или редки (</w:t>
      </w:r>
      <w:r w:rsidRPr="00AF4DF6">
        <w:rPr>
          <w:rFonts w:eastAsia="Times New Roman" w:cs="Arial"/>
          <w:color w:val="000000"/>
          <w:szCs w:val="20"/>
          <w:lang w:val="ru-RU"/>
        </w:rPr>
        <w:t>≥</w:t>
      </w:r>
      <w:r w:rsidRPr="00AF4DF6">
        <w:rPr>
          <w:rFonts w:eastAsia="Times New Roman" w:cs="Arial"/>
          <w:color w:val="000000"/>
          <w:szCs w:val="20"/>
          <w:lang w:eastAsia="bg-BG"/>
        </w:rPr>
        <w:t>1/10 000 до &lt;1/1 000).</w:t>
      </w:r>
    </w:p>
    <w:p w14:paraId="5602236B" w14:textId="77777777" w:rsidR="00AF4DF6" w:rsidRDefault="00AF4DF6" w:rsidP="00AF4DF6"/>
    <w:tbl>
      <w:tblPr>
        <w:tblStyle w:val="TableGrid"/>
        <w:tblW w:w="0" w:type="auto"/>
        <w:tblLook w:val="04A0" w:firstRow="1" w:lastRow="0" w:firstColumn="1" w:lastColumn="0" w:noHBand="0" w:noVBand="1"/>
      </w:tblPr>
      <w:tblGrid>
        <w:gridCol w:w="2468"/>
        <w:gridCol w:w="2164"/>
        <w:gridCol w:w="2345"/>
        <w:gridCol w:w="2373"/>
      </w:tblGrid>
      <w:tr w:rsidR="00AF4DF6" w14:paraId="255489EA" w14:textId="77777777" w:rsidTr="00AF4DF6">
        <w:tc>
          <w:tcPr>
            <w:tcW w:w="2468" w:type="dxa"/>
            <w:vAlign w:val="bottom"/>
          </w:tcPr>
          <w:p w14:paraId="66113563" w14:textId="39CCBF94" w:rsidR="00AF4DF6" w:rsidRPr="00AF4DF6" w:rsidRDefault="00AF4DF6" w:rsidP="00AF4DF6">
            <w:r w:rsidRPr="00AF4DF6">
              <w:rPr>
                <w:b/>
                <w:bCs/>
                <w:szCs w:val="20"/>
              </w:rPr>
              <w:t>Системо-органен клас</w:t>
            </w:r>
          </w:p>
        </w:tc>
        <w:tc>
          <w:tcPr>
            <w:tcW w:w="2337" w:type="dxa"/>
            <w:vAlign w:val="bottom"/>
          </w:tcPr>
          <w:p w14:paraId="3D3A0C3A" w14:textId="7EDE6BF3" w:rsidR="00AF4DF6" w:rsidRPr="00AF4DF6" w:rsidRDefault="00AF4DF6" w:rsidP="00AF4DF6">
            <w:r w:rsidRPr="00AF4DF6">
              <w:rPr>
                <w:b/>
                <w:bCs/>
                <w:szCs w:val="20"/>
              </w:rPr>
              <w:t>Чести</w:t>
            </w:r>
          </w:p>
        </w:tc>
        <w:tc>
          <w:tcPr>
            <w:tcW w:w="2382" w:type="dxa"/>
            <w:vAlign w:val="bottom"/>
          </w:tcPr>
          <w:p w14:paraId="76F3F12C" w14:textId="35E04BA7" w:rsidR="00AF4DF6" w:rsidRPr="00AF4DF6" w:rsidRDefault="00AF4DF6" w:rsidP="00AF4DF6">
            <w:r w:rsidRPr="00AF4DF6">
              <w:rPr>
                <w:b/>
                <w:bCs/>
                <w:szCs w:val="20"/>
              </w:rPr>
              <w:t>Нечести</w:t>
            </w:r>
          </w:p>
        </w:tc>
        <w:tc>
          <w:tcPr>
            <w:tcW w:w="2389" w:type="dxa"/>
            <w:vAlign w:val="bottom"/>
          </w:tcPr>
          <w:p w14:paraId="0778189A" w14:textId="78C3219A" w:rsidR="00AF4DF6" w:rsidRPr="00AF4DF6" w:rsidRDefault="00AF4DF6" w:rsidP="00AF4DF6">
            <w:r w:rsidRPr="00AF4DF6">
              <w:rPr>
                <w:b/>
                <w:bCs/>
                <w:szCs w:val="20"/>
              </w:rPr>
              <w:t>Редки</w:t>
            </w:r>
          </w:p>
        </w:tc>
      </w:tr>
      <w:tr w:rsidR="00AF4DF6" w14:paraId="197DE9E5" w14:textId="77777777" w:rsidTr="00AF4DF6">
        <w:tc>
          <w:tcPr>
            <w:tcW w:w="2468" w:type="dxa"/>
          </w:tcPr>
          <w:p w14:paraId="373B91CD" w14:textId="70ED0C46" w:rsidR="00AF4DF6" w:rsidRPr="00AF4DF6" w:rsidRDefault="00AF4DF6" w:rsidP="00AF4DF6">
            <w:r w:rsidRPr="00AF4DF6">
              <w:rPr>
                <w:szCs w:val="20"/>
              </w:rPr>
              <w:t>Инфекции и инфестации:</w:t>
            </w:r>
          </w:p>
        </w:tc>
        <w:tc>
          <w:tcPr>
            <w:tcW w:w="2337" w:type="dxa"/>
            <w:vAlign w:val="bottom"/>
          </w:tcPr>
          <w:p w14:paraId="03553D5E" w14:textId="50FCD908" w:rsidR="00AF4DF6" w:rsidRPr="00AF4DF6" w:rsidRDefault="00AF4DF6" w:rsidP="00AF4DF6">
            <w:r w:rsidRPr="00AF4DF6">
              <w:rPr>
                <w:szCs w:val="20"/>
              </w:rPr>
              <w:t>фарингит и ринит</w:t>
            </w:r>
          </w:p>
        </w:tc>
        <w:tc>
          <w:tcPr>
            <w:tcW w:w="2382" w:type="dxa"/>
          </w:tcPr>
          <w:p w14:paraId="781FF518" w14:textId="77777777" w:rsidR="00AF4DF6" w:rsidRPr="00AF4DF6" w:rsidRDefault="00AF4DF6" w:rsidP="00AF4DF6"/>
        </w:tc>
        <w:tc>
          <w:tcPr>
            <w:tcW w:w="2389" w:type="dxa"/>
            <w:vAlign w:val="bottom"/>
          </w:tcPr>
          <w:p w14:paraId="7D0A9187" w14:textId="0F1EEEA3" w:rsidR="00AF4DF6" w:rsidRPr="00AF4DF6" w:rsidRDefault="00AF4DF6" w:rsidP="00AF4DF6">
            <w:r w:rsidRPr="00AF4DF6">
              <w:rPr>
                <w:szCs w:val="20"/>
              </w:rPr>
              <w:t>респираторна инфекция</w:t>
            </w:r>
          </w:p>
        </w:tc>
      </w:tr>
      <w:tr w:rsidR="00AF4DF6" w14:paraId="06B6D2A5" w14:textId="77777777" w:rsidTr="00AF4DF6">
        <w:tc>
          <w:tcPr>
            <w:tcW w:w="2468" w:type="dxa"/>
          </w:tcPr>
          <w:p w14:paraId="0E82C7CB" w14:textId="30B597D1" w:rsidR="00AF4DF6" w:rsidRPr="00AF4DF6" w:rsidRDefault="00AF4DF6" w:rsidP="00AF4DF6">
            <w:r w:rsidRPr="00AF4DF6">
              <w:rPr>
                <w:szCs w:val="20"/>
              </w:rPr>
              <w:t>Нарушения на кръвта и лимфната система</w:t>
            </w:r>
          </w:p>
        </w:tc>
        <w:tc>
          <w:tcPr>
            <w:tcW w:w="2337" w:type="dxa"/>
          </w:tcPr>
          <w:p w14:paraId="4A3762CE" w14:textId="77777777" w:rsidR="00AF4DF6" w:rsidRPr="00AF4DF6" w:rsidRDefault="00AF4DF6" w:rsidP="00AF4DF6"/>
        </w:tc>
        <w:tc>
          <w:tcPr>
            <w:tcW w:w="2382" w:type="dxa"/>
          </w:tcPr>
          <w:p w14:paraId="49D64B2F" w14:textId="77777777" w:rsidR="00AF4DF6" w:rsidRPr="00AF4DF6" w:rsidRDefault="00AF4DF6" w:rsidP="00AF4DF6"/>
        </w:tc>
        <w:tc>
          <w:tcPr>
            <w:tcW w:w="2389" w:type="dxa"/>
          </w:tcPr>
          <w:p w14:paraId="3D0F1574" w14:textId="418DF408" w:rsidR="00AF4DF6" w:rsidRPr="00AF4DF6" w:rsidRDefault="00AF4DF6" w:rsidP="00AF4DF6">
            <w:r w:rsidRPr="00AF4DF6">
              <w:rPr>
                <w:szCs w:val="20"/>
              </w:rPr>
              <w:t>лимфаденопатия</w:t>
            </w:r>
          </w:p>
        </w:tc>
      </w:tr>
      <w:tr w:rsidR="00AF4DF6" w14:paraId="456E8C1A" w14:textId="77777777" w:rsidTr="00AF4DF6">
        <w:tc>
          <w:tcPr>
            <w:tcW w:w="2468" w:type="dxa"/>
          </w:tcPr>
          <w:p w14:paraId="2EBBACB4" w14:textId="7DD7BF34" w:rsidR="00AF4DF6" w:rsidRPr="00AF4DF6" w:rsidRDefault="00AF4DF6" w:rsidP="00AF4DF6">
            <w:r w:rsidRPr="00AF4DF6">
              <w:rPr>
                <w:szCs w:val="20"/>
              </w:rPr>
              <w:t>Нарушения на метаболизма и храненето</w:t>
            </w:r>
          </w:p>
        </w:tc>
        <w:tc>
          <w:tcPr>
            <w:tcW w:w="2337" w:type="dxa"/>
          </w:tcPr>
          <w:p w14:paraId="70DD4809" w14:textId="77777777" w:rsidR="00AF4DF6" w:rsidRPr="00AF4DF6" w:rsidRDefault="00AF4DF6" w:rsidP="00AF4DF6"/>
        </w:tc>
        <w:tc>
          <w:tcPr>
            <w:tcW w:w="2382" w:type="dxa"/>
          </w:tcPr>
          <w:p w14:paraId="74216885" w14:textId="58CF2819" w:rsidR="00AF4DF6" w:rsidRPr="00AF4DF6" w:rsidRDefault="00AF4DF6" w:rsidP="00AF4DF6">
            <w:r w:rsidRPr="00AF4DF6">
              <w:rPr>
                <w:szCs w:val="20"/>
              </w:rPr>
              <w:t>анорексия</w:t>
            </w:r>
          </w:p>
        </w:tc>
        <w:tc>
          <w:tcPr>
            <w:tcW w:w="2389" w:type="dxa"/>
          </w:tcPr>
          <w:p w14:paraId="40B39BD8" w14:textId="77777777" w:rsidR="00AF4DF6" w:rsidRPr="00AF4DF6" w:rsidRDefault="00AF4DF6" w:rsidP="00AF4DF6"/>
        </w:tc>
      </w:tr>
      <w:tr w:rsidR="00AF4DF6" w14:paraId="704FF727" w14:textId="77777777" w:rsidTr="00AF4DF6">
        <w:tc>
          <w:tcPr>
            <w:tcW w:w="2468" w:type="dxa"/>
          </w:tcPr>
          <w:p w14:paraId="3D01AB18" w14:textId="1E422AD0" w:rsidR="00AF4DF6" w:rsidRPr="00AF4DF6" w:rsidRDefault="00AF4DF6" w:rsidP="00AF4DF6">
            <w:r w:rsidRPr="00AF4DF6">
              <w:rPr>
                <w:szCs w:val="20"/>
              </w:rPr>
              <w:t>Психични нарушения</w:t>
            </w:r>
          </w:p>
        </w:tc>
        <w:tc>
          <w:tcPr>
            <w:tcW w:w="2337" w:type="dxa"/>
          </w:tcPr>
          <w:p w14:paraId="040D95E8" w14:textId="77777777" w:rsidR="00AF4DF6" w:rsidRPr="00AF4DF6" w:rsidRDefault="00AF4DF6" w:rsidP="00AF4DF6"/>
        </w:tc>
        <w:tc>
          <w:tcPr>
            <w:tcW w:w="2382" w:type="dxa"/>
          </w:tcPr>
          <w:p w14:paraId="183CA51F" w14:textId="6B713E55" w:rsidR="00AF4DF6" w:rsidRPr="00AF4DF6" w:rsidRDefault="00AF4DF6" w:rsidP="00AF4DF6">
            <w:r w:rsidRPr="00AF4DF6">
              <w:rPr>
                <w:szCs w:val="20"/>
              </w:rPr>
              <w:t>абнормно мислене, тревожност, объркване, деперсонализация, еуфория, депресия и безсъние</w:t>
            </w:r>
          </w:p>
        </w:tc>
        <w:tc>
          <w:tcPr>
            <w:tcW w:w="2389" w:type="dxa"/>
          </w:tcPr>
          <w:p w14:paraId="699766CF" w14:textId="72713BBC" w:rsidR="00AF4DF6" w:rsidRPr="00AF4DF6" w:rsidRDefault="00AF4DF6" w:rsidP="00AF4DF6">
            <w:r w:rsidRPr="00AF4DF6">
              <w:rPr>
                <w:szCs w:val="20"/>
              </w:rPr>
              <w:t>емоционална нестабилност</w:t>
            </w:r>
          </w:p>
        </w:tc>
      </w:tr>
      <w:tr w:rsidR="00AF4DF6" w14:paraId="617357D5" w14:textId="77777777" w:rsidTr="00AF4DF6">
        <w:tc>
          <w:tcPr>
            <w:tcW w:w="2468" w:type="dxa"/>
          </w:tcPr>
          <w:p w14:paraId="46C978D8" w14:textId="7D0D9B0C" w:rsidR="00AF4DF6" w:rsidRPr="00AF4DF6" w:rsidRDefault="00AF4DF6" w:rsidP="00AF4DF6">
            <w:r w:rsidRPr="00AF4DF6">
              <w:rPr>
                <w:szCs w:val="20"/>
              </w:rPr>
              <w:t>Нарушения на нервната система</w:t>
            </w:r>
          </w:p>
        </w:tc>
        <w:tc>
          <w:tcPr>
            <w:tcW w:w="2337" w:type="dxa"/>
            <w:vAlign w:val="bottom"/>
          </w:tcPr>
          <w:p w14:paraId="3A2DE30A" w14:textId="0E021007" w:rsidR="00AF4DF6" w:rsidRPr="00AF4DF6" w:rsidRDefault="00AF4DF6" w:rsidP="00AF4DF6">
            <w:r w:rsidRPr="00AF4DF6">
              <w:rPr>
                <w:szCs w:val="20"/>
              </w:rPr>
              <w:t>сънливост, главоболие, замаяност, изтръпване или абнормно усещане, хипертония, хипестезия, миастения</w:t>
            </w:r>
          </w:p>
        </w:tc>
        <w:tc>
          <w:tcPr>
            <w:tcW w:w="2382" w:type="dxa"/>
          </w:tcPr>
          <w:p w14:paraId="0D6BD80B" w14:textId="002D88FB" w:rsidR="00AF4DF6" w:rsidRPr="00AF4DF6" w:rsidRDefault="00AF4DF6" w:rsidP="00AF4DF6">
            <w:r w:rsidRPr="00AF4DF6">
              <w:rPr>
                <w:szCs w:val="20"/>
              </w:rPr>
              <w:t>тремор, хиперестезия, атаксия, хипокинезия, нарушения на речта, ступор, вкусови промени</w:t>
            </w:r>
          </w:p>
        </w:tc>
        <w:tc>
          <w:tcPr>
            <w:tcW w:w="2389" w:type="dxa"/>
          </w:tcPr>
          <w:p w14:paraId="7D4BD690" w14:textId="77777777" w:rsidR="00AF4DF6" w:rsidRPr="00AF4DF6" w:rsidRDefault="00AF4DF6" w:rsidP="00AF4DF6"/>
        </w:tc>
      </w:tr>
      <w:tr w:rsidR="00AF4DF6" w14:paraId="010E864F" w14:textId="77777777" w:rsidTr="00AF4DF6">
        <w:tc>
          <w:tcPr>
            <w:tcW w:w="2468" w:type="dxa"/>
          </w:tcPr>
          <w:p w14:paraId="20FD7A98" w14:textId="1549EA3F" w:rsidR="00AF4DF6" w:rsidRPr="00AF4DF6" w:rsidRDefault="00AF4DF6" w:rsidP="00AF4DF6">
            <w:r w:rsidRPr="00AF4DF6">
              <w:rPr>
                <w:szCs w:val="20"/>
              </w:rPr>
              <w:t>Нарушения на очите</w:t>
            </w:r>
          </w:p>
        </w:tc>
        <w:tc>
          <w:tcPr>
            <w:tcW w:w="2337" w:type="dxa"/>
          </w:tcPr>
          <w:p w14:paraId="3754E87E" w14:textId="77777777" w:rsidR="00AF4DF6" w:rsidRPr="00AF4DF6" w:rsidRDefault="00AF4DF6" w:rsidP="00AF4DF6"/>
        </w:tc>
        <w:tc>
          <w:tcPr>
            <w:tcW w:w="2382" w:type="dxa"/>
            <w:vAlign w:val="bottom"/>
          </w:tcPr>
          <w:p w14:paraId="4F680A5B" w14:textId="4FAC3952" w:rsidR="00AF4DF6" w:rsidRPr="00AF4DF6" w:rsidRDefault="00AF4DF6" w:rsidP="00AF4DF6">
            <w:r w:rsidRPr="00AF4DF6">
              <w:rPr>
                <w:szCs w:val="20"/>
              </w:rPr>
              <w:t>абнормно зрение, болка в очите, фотофобия и слъзни нарушения</w:t>
            </w:r>
          </w:p>
        </w:tc>
        <w:tc>
          <w:tcPr>
            <w:tcW w:w="2389" w:type="dxa"/>
          </w:tcPr>
          <w:p w14:paraId="65622411" w14:textId="1D1FCEBD" w:rsidR="00AF4DF6" w:rsidRPr="00AF4DF6" w:rsidRDefault="00AF4DF6" w:rsidP="00AF4DF6">
            <w:r w:rsidRPr="00AF4DF6">
              <w:rPr>
                <w:szCs w:val="20"/>
              </w:rPr>
              <w:t>конюнктивит</w:t>
            </w:r>
          </w:p>
        </w:tc>
      </w:tr>
      <w:tr w:rsidR="00AF4DF6" w14:paraId="6CD13594" w14:textId="77777777" w:rsidTr="00AF4DF6">
        <w:tc>
          <w:tcPr>
            <w:tcW w:w="2468" w:type="dxa"/>
            <w:vAlign w:val="bottom"/>
          </w:tcPr>
          <w:p w14:paraId="254327EB" w14:textId="684AFB3B" w:rsidR="00AF4DF6" w:rsidRPr="00AF4DF6" w:rsidRDefault="00AF4DF6" w:rsidP="00AF4DF6">
            <w:r w:rsidRPr="00AF4DF6">
              <w:rPr>
                <w:szCs w:val="20"/>
              </w:rPr>
              <w:t>Нарушения на ухото и лабиринта</w:t>
            </w:r>
          </w:p>
        </w:tc>
        <w:tc>
          <w:tcPr>
            <w:tcW w:w="2337" w:type="dxa"/>
          </w:tcPr>
          <w:p w14:paraId="1C5F2416" w14:textId="1F94E6B8" w:rsidR="00AF4DF6" w:rsidRPr="00AF4DF6" w:rsidRDefault="00AF4DF6" w:rsidP="00AF4DF6">
            <w:r w:rsidRPr="00AF4DF6">
              <w:rPr>
                <w:szCs w:val="20"/>
              </w:rPr>
              <w:t>световъртеж</w:t>
            </w:r>
          </w:p>
        </w:tc>
        <w:tc>
          <w:tcPr>
            <w:tcW w:w="2382" w:type="dxa"/>
            <w:vAlign w:val="bottom"/>
          </w:tcPr>
          <w:p w14:paraId="08F82A70" w14:textId="2E63E3FB" w:rsidR="00AF4DF6" w:rsidRPr="00AF4DF6" w:rsidRDefault="00AF4DF6" w:rsidP="00AF4DF6">
            <w:r w:rsidRPr="00AF4DF6">
              <w:rPr>
                <w:szCs w:val="20"/>
              </w:rPr>
              <w:t>болка в ухото, тинитус</w:t>
            </w:r>
          </w:p>
        </w:tc>
        <w:tc>
          <w:tcPr>
            <w:tcW w:w="2389" w:type="dxa"/>
          </w:tcPr>
          <w:p w14:paraId="3380BCA1" w14:textId="77777777" w:rsidR="00AF4DF6" w:rsidRPr="00AF4DF6" w:rsidRDefault="00AF4DF6" w:rsidP="00AF4DF6"/>
        </w:tc>
      </w:tr>
      <w:tr w:rsidR="00AF4DF6" w14:paraId="7B82CF7B" w14:textId="77777777" w:rsidTr="00AF4DF6">
        <w:tc>
          <w:tcPr>
            <w:tcW w:w="2468" w:type="dxa"/>
          </w:tcPr>
          <w:p w14:paraId="31016318" w14:textId="492DE46E" w:rsidR="00AF4DF6" w:rsidRPr="00AF4DF6" w:rsidRDefault="00AF4DF6" w:rsidP="00AF4DF6">
            <w:r w:rsidRPr="00AF4DF6">
              <w:rPr>
                <w:szCs w:val="20"/>
              </w:rPr>
              <w:t>Сърдечни нарушения</w:t>
            </w:r>
          </w:p>
        </w:tc>
        <w:tc>
          <w:tcPr>
            <w:tcW w:w="2337" w:type="dxa"/>
            <w:vAlign w:val="bottom"/>
          </w:tcPr>
          <w:p w14:paraId="1D435661" w14:textId="00A13E69" w:rsidR="00AF4DF6" w:rsidRPr="00AF4DF6" w:rsidRDefault="00AF4DF6" w:rsidP="00AF4DF6">
            <w:r w:rsidRPr="00AF4DF6">
              <w:rPr>
                <w:szCs w:val="20"/>
              </w:rPr>
              <w:t>палпитации и тахикардия</w:t>
            </w:r>
          </w:p>
        </w:tc>
        <w:tc>
          <w:tcPr>
            <w:tcW w:w="2382" w:type="dxa"/>
          </w:tcPr>
          <w:p w14:paraId="3B5585BB" w14:textId="77777777" w:rsidR="00AF4DF6" w:rsidRPr="00AF4DF6" w:rsidRDefault="00AF4DF6" w:rsidP="00AF4DF6"/>
        </w:tc>
        <w:tc>
          <w:tcPr>
            <w:tcW w:w="2389" w:type="dxa"/>
          </w:tcPr>
          <w:p w14:paraId="5AF81D24" w14:textId="44E3EB94" w:rsidR="00AF4DF6" w:rsidRPr="00AF4DF6" w:rsidRDefault="00AF4DF6" w:rsidP="00AF4DF6">
            <w:r w:rsidRPr="00AF4DF6">
              <w:rPr>
                <w:szCs w:val="20"/>
              </w:rPr>
              <w:t>брадикардия</w:t>
            </w:r>
          </w:p>
        </w:tc>
      </w:tr>
      <w:tr w:rsidR="00AF4DF6" w14:paraId="609E5351" w14:textId="77777777" w:rsidTr="00AF4DF6">
        <w:tc>
          <w:tcPr>
            <w:tcW w:w="2468" w:type="dxa"/>
          </w:tcPr>
          <w:p w14:paraId="645EA6FB" w14:textId="76D177C3" w:rsidR="00AF4DF6" w:rsidRPr="00AF4DF6" w:rsidRDefault="00AF4DF6" w:rsidP="00AF4DF6">
            <w:pPr>
              <w:rPr>
                <w:rFonts w:cs="Arial"/>
              </w:rPr>
            </w:pPr>
            <w:r w:rsidRPr="00AF4DF6">
              <w:rPr>
                <w:rFonts w:cs="Arial"/>
              </w:rPr>
              <w:t>Съдови нарушения</w:t>
            </w:r>
          </w:p>
        </w:tc>
        <w:tc>
          <w:tcPr>
            <w:tcW w:w="2337" w:type="dxa"/>
          </w:tcPr>
          <w:p w14:paraId="1E38CA6B" w14:textId="5CEC67D4" w:rsidR="00AF4DF6" w:rsidRPr="00AF4DF6" w:rsidRDefault="00AF4DF6" w:rsidP="00AF4DF6">
            <w:pPr>
              <w:rPr>
                <w:rFonts w:cs="Arial"/>
              </w:rPr>
            </w:pPr>
            <w:r w:rsidRPr="00AF4DF6">
              <w:rPr>
                <w:rFonts w:cs="Arial"/>
              </w:rPr>
              <w:t>зачервяване</w:t>
            </w:r>
          </w:p>
        </w:tc>
        <w:tc>
          <w:tcPr>
            <w:tcW w:w="2382" w:type="dxa"/>
            <w:vAlign w:val="bottom"/>
          </w:tcPr>
          <w:p w14:paraId="03BA3F8B" w14:textId="745810BF" w:rsidR="00AF4DF6" w:rsidRPr="00AF4DF6" w:rsidRDefault="00AF4DF6" w:rsidP="00AF4DF6">
            <w:pPr>
              <w:rPr>
                <w:rFonts w:cs="Arial"/>
              </w:rPr>
            </w:pPr>
            <w:r w:rsidRPr="00AF4DF6">
              <w:rPr>
                <w:rFonts w:cs="Arial"/>
              </w:rPr>
              <w:t>периферно съдово нарушение</w:t>
            </w:r>
          </w:p>
        </w:tc>
        <w:tc>
          <w:tcPr>
            <w:tcW w:w="2389" w:type="dxa"/>
          </w:tcPr>
          <w:p w14:paraId="1B2474B7" w14:textId="71875C54" w:rsidR="00AF4DF6" w:rsidRPr="00AF4DF6" w:rsidRDefault="00AF4DF6" w:rsidP="00AF4DF6">
            <w:pPr>
              <w:rPr>
                <w:rFonts w:cs="Arial"/>
              </w:rPr>
            </w:pPr>
            <w:r w:rsidRPr="00AF4DF6">
              <w:rPr>
                <w:rFonts w:cs="Arial"/>
              </w:rPr>
              <w:t>шок</w:t>
            </w:r>
          </w:p>
        </w:tc>
      </w:tr>
      <w:tr w:rsidR="00AF4DF6" w14:paraId="69325EA4" w14:textId="77777777" w:rsidTr="00AF4DF6">
        <w:tc>
          <w:tcPr>
            <w:tcW w:w="2468" w:type="dxa"/>
          </w:tcPr>
          <w:p w14:paraId="34EF252A" w14:textId="27AA9AFA" w:rsidR="00AF4DF6" w:rsidRPr="00AF4DF6" w:rsidRDefault="00AF4DF6" w:rsidP="00AF4DF6">
            <w:pPr>
              <w:rPr>
                <w:rFonts w:cs="Arial"/>
              </w:rPr>
            </w:pPr>
            <w:r w:rsidRPr="00AF4DF6">
              <w:rPr>
                <w:rFonts w:cs="Arial"/>
              </w:rPr>
              <w:lastRenderedPageBreak/>
              <w:t>Респираторни, гръдни и медиастинални нарушения</w:t>
            </w:r>
          </w:p>
        </w:tc>
        <w:tc>
          <w:tcPr>
            <w:tcW w:w="2337" w:type="dxa"/>
          </w:tcPr>
          <w:p w14:paraId="557194D2" w14:textId="570823F1" w:rsidR="00AF4DF6" w:rsidRPr="00AF4DF6" w:rsidRDefault="00AF4DF6" w:rsidP="00AF4DF6">
            <w:pPr>
              <w:rPr>
                <w:rFonts w:cs="Arial"/>
              </w:rPr>
            </w:pPr>
            <w:r w:rsidRPr="00AF4DF6">
              <w:rPr>
                <w:rFonts w:cs="Arial"/>
              </w:rPr>
              <w:t>стягане в гърлото</w:t>
            </w:r>
          </w:p>
        </w:tc>
        <w:tc>
          <w:tcPr>
            <w:tcW w:w="2382" w:type="dxa"/>
          </w:tcPr>
          <w:p w14:paraId="016730F5" w14:textId="6E57AB17" w:rsidR="00AF4DF6" w:rsidRPr="00AF4DF6" w:rsidRDefault="00AF4DF6" w:rsidP="00AF4DF6">
            <w:pPr>
              <w:rPr>
                <w:rFonts w:cs="Arial"/>
              </w:rPr>
            </w:pPr>
            <w:r w:rsidRPr="00AF4DF6">
              <w:rPr>
                <w:rFonts w:cs="Arial"/>
              </w:rPr>
              <w:t>диспнея, дихателно нарушение, прозяване</w:t>
            </w:r>
          </w:p>
        </w:tc>
        <w:tc>
          <w:tcPr>
            <w:tcW w:w="2389" w:type="dxa"/>
          </w:tcPr>
          <w:p w14:paraId="6ECDD35C" w14:textId="344B89B1" w:rsidR="00AF4DF6" w:rsidRPr="00AF4DF6" w:rsidRDefault="00AF4DF6" w:rsidP="00AF4DF6">
            <w:pPr>
              <w:rPr>
                <w:rFonts w:cs="Arial"/>
              </w:rPr>
            </w:pPr>
            <w:r w:rsidRPr="00AF4DF6">
              <w:rPr>
                <w:rFonts w:cs="Arial"/>
              </w:rPr>
              <w:t>астма и промяна в гласа</w:t>
            </w:r>
          </w:p>
        </w:tc>
      </w:tr>
      <w:tr w:rsidR="00AF4DF6" w14:paraId="1C0A45A7" w14:textId="77777777" w:rsidTr="00AF4DF6">
        <w:tc>
          <w:tcPr>
            <w:tcW w:w="2468" w:type="dxa"/>
          </w:tcPr>
          <w:p w14:paraId="4C65A673" w14:textId="50EE1A59" w:rsidR="00AF4DF6" w:rsidRPr="00AF4DF6" w:rsidRDefault="00AF4DF6" w:rsidP="00AF4DF6">
            <w:pPr>
              <w:rPr>
                <w:rFonts w:cs="Arial"/>
              </w:rPr>
            </w:pPr>
            <w:r w:rsidRPr="00AF4DF6">
              <w:rPr>
                <w:rFonts w:cs="Arial"/>
              </w:rPr>
              <w:t>Стомашно-чревни нарушения</w:t>
            </w:r>
          </w:p>
        </w:tc>
        <w:tc>
          <w:tcPr>
            <w:tcW w:w="2337" w:type="dxa"/>
            <w:vAlign w:val="bottom"/>
          </w:tcPr>
          <w:p w14:paraId="72AF60B1" w14:textId="5975BA5F" w:rsidR="00AF4DF6" w:rsidRPr="00AF4DF6" w:rsidRDefault="00AF4DF6" w:rsidP="00AF4DF6">
            <w:pPr>
              <w:rPr>
                <w:rFonts w:cs="Arial"/>
              </w:rPr>
            </w:pPr>
            <w:r w:rsidRPr="00AF4DF6">
              <w:rPr>
                <w:rFonts w:cs="Arial"/>
              </w:rPr>
              <w:t>коремна болка, гадене, сухота в устата и диспепсия</w:t>
            </w:r>
          </w:p>
        </w:tc>
        <w:tc>
          <w:tcPr>
            <w:tcW w:w="2382" w:type="dxa"/>
          </w:tcPr>
          <w:p w14:paraId="4D1D5B1D" w14:textId="147BB9E3" w:rsidR="00AF4DF6" w:rsidRPr="00AF4DF6" w:rsidRDefault="00AF4DF6" w:rsidP="00AF4DF6">
            <w:pPr>
              <w:rPr>
                <w:rFonts w:cs="Arial"/>
              </w:rPr>
            </w:pPr>
            <w:r w:rsidRPr="00AF4DF6">
              <w:rPr>
                <w:rFonts w:cs="Arial"/>
              </w:rPr>
              <w:t>диария и глосит</w:t>
            </w:r>
          </w:p>
        </w:tc>
        <w:tc>
          <w:tcPr>
            <w:tcW w:w="2389" w:type="dxa"/>
          </w:tcPr>
          <w:p w14:paraId="7A3D4844" w14:textId="6996F81A" w:rsidR="00AF4DF6" w:rsidRPr="00AF4DF6" w:rsidRDefault="00AF4DF6" w:rsidP="00AF4DF6">
            <w:pPr>
              <w:rPr>
                <w:rFonts w:cs="Arial"/>
              </w:rPr>
            </w:pPr>
            <w:r w:rsidRPr="00AF4DF6">
              <w:rPr>
                <w:rFonts w:cs="Arial"/>
              </w:rPr>
              <w:t>запек, езофагит, подуване на езика, оригване</w:t>
            </w:r>
          </w:p>
        </w:tc>
      </w:tr>
      <w:tr w:rsidR="00AF4DF6" w14:paraId="20832792" w14:textId="77777777" w:rsidTr="00AF4DF6">
        <w:tc>
          <w:tcPr>
            <w:tcW w:w="2468" w:type="dxa"/>
          </w:tcPr>
          <w:p w14:paraId="511ECF57" w14:textId="5FB8F7F4" w:rsidR="00AF4DF6" w:rsidRPr="00AF4DF6" w:rsidRDefault="00AF4DF6" w:rsidP="00AF4DF6">
            <w:pPr>
              <w:rPr>
                <w:rFonts w:cs="Arial"/>
              </w:rPr>
            </w:pPr>
            <w:r w:rsidRPr="00AF4DF6">
              <w:rPr>
                <w:rFonts w:cs="Arial"/>
              </w:rPr>
              <w:t>Хепатобилиарни нарушения</w:t>
            </w:r>
          </w:p>
        </w:tc>
        <w:tc>
          <w:tcPr>
            <w:tcW w:w="2337" w:type="dxa"/>
          </w:tcPr>
          <w:p w14:paraId="260514DF" w14:textId="77777777" w:rsidR="00AF4DF6" w:rsidRPr="00AF4DF6" w:rsidRDefault="00AF4DF6" w:rsidP="00AF4DF6">
            <w:pPr>
              <w:rPr>
                <w:rFonts w:cs="Arial"/>
              </w:rPr>
            </w:pPr>
          </w:p>
        </w:tc>
        <w:tc>
          <w:tcPr>
            <w:tcW w:w="2382" w:type="dxa"/>
          </w:tcPr>
          <w:p w14:paraId="2BFE87CE" w14:textId="77777777" w:rsidR="00AF4DF6" w:rsidRPr="00AF4DF6" w:rsidRDefault="00AF4DF6" w:rsidP="00AF4DF6">
            <w:pPr>
              <w:rPr>
                <w:rFonts w:cs="Arial"/>
              </w:rPr>
            </w:pPr>
          </w:p>
        </w:tc>
        <w:tc>
          <w:tcPr>
            <w:tcW w:w="2389" w:type="dxa"/>
          </w:tcPr>
          <w:p w14:paraId="560D24CE" w14:textId="77777777" w:rsidR="00AF4DF6" w:rsidRPr="00AF4DF6" w:rsidRDefault="00AF4DF6" w:rsidP="00AF4DF6">
            <w:pPr>
              <w:rPr>
                <w:rFonts w:cs="Arial"/>
              </w:rPr>
            </w:pPr>
            <w:r w:rsidRPr="00AF4DF6">
              <w:rPr>
                <w:rFonts w:cs="Arial"/>
              </w:rPr>
              <w:t>хипербилирубинеми я и повишени</w:t>
            </w:r>
          </w:p>
          <w:p w14:paraId="5EACA6AD" w14:textId="5149D285" w:rsidR="00AF4DF6" w:rsidRPr="00AF4DF6" w:rsidRDefault="00AF4DF6" w:rsidP="00AF4DF6">
            <w:pPr>
              <w:rPr>
                <w:rFonts w:cs="Arial"/>
              </w:rPr>
            </w:pPr>
            <w:r w:rsidRPr="00AF4DF6">
              <w:rPr>
                <w:rFonts w:cs="Arial"/>
                <w:bCs/>
              </w:rPr>
              <w:t xml:space="preserve">СТОЙНОСТИ на </w:t>
            </w:r>
            <w:r w:rsidRPr="00AF4DF6">
              <w:rPr>
                <w:rFonts w:cs="Arial"/>
                <w:bCs/>
                <w:lang w:val="en-US"/>
              </w:rPr>
              <w:t>ACT</w:t>
            </w:r>
          </w:p>
        </w:tc>
      </w:tr>
      <w:tr w:rsidR="00AF4DF6" w14:paraId="3E313871" w14:textId="77777777" w:rsidTr="00AF4DF6">
        <w:tc>
          <w:tcPr>
            <w:tcW w:w="2468" w:type="dxa"/>
            <w:vAlign w:val="bottom"/>
          </w:tcPr>
          <w:p w14:paraId="6291D504" w14:textId="55EDEBD8" w:rsidR="00AF4DF6" w:rsidRPr="00AF4DF6" w:rsidRDefault="00AF4DF6" w:rsidP="00AF4DF6">
            <w:pPr>
              <w:rPr>
                <w:rFonts w:cs="Arial"/>
                <w:lang w:val="ru-RU"/>
              </w:rPr>
            </w:pPr>
            <w:r w:rsidRPr="00AF4DF6">
              <w:rPr>
                <w:rFonts w:cs="Arial"/>
              </w:rPr>
              <w:t>Нарушения на кожата и</w:t>
            </w:r>
            <w:r w:rsidRPr="00AF4DF6">
              <w:rPr>
                <w:rFonts w:cs="Arial"/>
                <w:lang w:val="ru-RU"/>
              </w:rPr>
              <w:t xml:space="preserve"> </w:t>
            </w:r>
            <w:r w:rsidRPr="00AF4DF6">
              <w:rPr>
                <w:rFonts w:cs="Arial"/>
              </w:rPr>
              <w:t>подкожната тъкан</w:t>
            </w:r>
          </w:p>
        </w:tc>
        <w:tc>
          <w:tcPr>
            <w:tcW w:w="2337" w:type="dxa"/>
            <w:vAlign w:val="bottom"/>
          </w:tcPr>
          <w:p w14:paraId="0FA5F783" w14:textId="54693D2D" w:rsidR="00AF4DF6" w:rsidRPr="00AF4DF6" w:rsidRDefault="00AF4DF6" w:rsidP="00AF4DF6">
            <w:pPr>
              <w:rPr>
                <w:rFonts w:cs="Arial"/>
              </w:rPr>
            </w:pPr>
            <w:r w:rsidRPr="00AF4DF6">
              <w:rPr>
                <w:rFonts w:cs="Arial"/>
              </w:rPr>
              <w:t>изпотяване</w:t>
            </w:r>
          </w:p>
        </w:tc>
        <w:tc>
          <w:tcPr>
            <w:tcW w:w="2382" w:type="dxa"/>
            <w:vAlign w:val="bottom"/>
          </w:tcPr>
          <w:p w14:paraId="6D151622" w14:textId="645CD2CB" w:rsidR="00AF4DF6" w:rsidRPr="00AF4DF6" w:rsidRDefault="00AF4DF6" w:rsidP="00AF4DF6">
            <w:pPr>
              <w:rPr>
                <w:rFonts w:cs="Arial"/>
              </w:rPr>
            </w:pPr>
            <w:r w:rsidRPr="00AF4DF6">
              <w:rPr>
                <w:rFonts w:cs="Arial"/>
              </w:rPr>
              <w:t>обрив и пруритус</w:t>
            </w:r>
          </w:p>
        </w:tc>
        <w:tc>
          <w:tcPr>
            <w:tcW w:w="2389" w:type="dxa"/>
          </w:tcPr>
          <w:p w14:paraId="4EB46BAA" w14:textId="77777777" w:rsidR="00AF4DF6" w:rsidRPr="00AF4DF6" w:rsidRDefault="00AF4DF6" w:rsidP="00AF4DF6">
            <w:pPr>
              <w:rPr>
                <w:rFonts w:cs="Arial"/>
                <w:lang w:val="en-US"/>
              </w:rPr>
            </w:pPr>
            <w:r w:rsidRPr="00AF4DF6">
              <w:rPr>
                <w:rFonts w:cs="Arial"/>
              </w:rPr>
              <w:t>кожно нарушение</w:t>
            </w:r>
            <w:r w:rsidRPr="00AF4DF6">
              <w:rPr>
                <w:rFonts w:cs="Arial"/>
                <w:lang w:val="en-US"/>
              </w:rPr>
              <w:t>,</w:t>
            </w:r>
          </w:p>
          <w:p w14:paraId="5CFF035F" w14:textId="08D721E6" w:rsidR="00AF4DF6" w:rsidRPr="00AF4DF6" w:rsidRDefault="00AF4DF6" w:rsidP="00AF4DF6">
            <w:pPr>
              <w:rPr>
                <w:rFonts w:cs="Arial"/>
                <w:lang w:val="en-US"/>
              </w:rPr>
            </w:pPr>
            <w:r w:rsidRPr="00AF4DF6">
              <w:rPr>
                <w:rFonts w:cs="Arial"/>
              </w:rPr>
              <w:t>уртикария</w:t>
            </w:r>
          </w:p>
        </w:tc>
      </w:tr>
      <w:tr w:rsidR="00AF4DF6" w14:paraId="183383B2" w14:textId="77777777" w:rsidTr="00AF4DF6">
        <w:tc>
          <w:tcPr>
            <w:tcW w:w="2468" w:type="dxa"/>
          </w:tcPr>
          <w:p w14:paraId="014F143B" w14:textId="6C69424F" w:rsidR="00AF4DF6" w:rsidRPr="00AF4DF6" w:rsidRDefault="00AF4DF6" w:rsidP="00AF4DF6">
            <w:r w:rsidRPr="00AF4DF6">
              <w:rPr>
                <w:szCs w:val="20"/>
              </w:rPr>
              <w:t>Нарушения на мускулно- скелетната система и съединителната тъкан</w:t>
            </w:r>
          </w:p>
        </w:tc>
        <w:tc>
          <w:tcPr>
            <w:tcW w:w="2337" w:type="dxa"/>
          </w:tcPr>
          <w:p w14:paraId="51C7D25B" w14:textId="1D21BC60" w:rsidR="00AF4DF6" w:rsidRPr="00AF4DF6" w:rsidRDefault="00AF4DF6" w:rsidP="00AF4DF6">
            <w:r w:rsidRPr="00AF4DF6">
              <w:rPr>
                <w:szCs w:val="20"/>
              </w:rPr>
              <w:t>болка в гърба, миалгия</w:t>
            </w:r>
          </w:p>
        </w:tc>
        <w:tc>
          <w:tcPr>
            <w:tcW w:w="2382" w:type="dxa"/>
          </w:tcPr>
          <w:p w14:paraId="79DDCC5E" w14:textId="3244631A" w:rsidR="00AF4DF6" w:rsidRPr="00AF4DF6" w:rsidRDefault="00AF4DF6" w:rsidP="00AF4DF6">
            <w:r w:rsidRPr="00AF4DF6">
              <w:rPr>
                <w:szCs w:val="20"/>
              </w:rPr>
              <w:t>артралгия, артроза и болка в костите</w:t>
            </w:r>
          </w:p>
        </w:tc>
        <w:tc>
          <w:tcPr>
            <w:tcW w:w="2389" w:type="dxa"/>
          </w:tcPr>
          <w:p w14:paraId="4CF61940" w14:textId="049AA714" w:rsidR="00AF4DF6" w:rsidRPr="00AF4DF6" w:rsidRDefault="00AF4DF6" w:rsidP="00AF4DF6">
            <w:r w:rsidRPr="00AF4DF6">
              <w:rPr>
                <w:szCs w:val="20"/>
              </w:rPr>
              <w:t>артрит, миопатия и потрепване</w:t>
            </w:r>
          </w:p>
        </w:tc>
      </w:tr>
      <w:tr w:rsidR="00AF4DF6" w14:paraId="09619F4C" w14:textId="77777777" w:rsidTr="00AF4DF6">
        <w:tc>
          <w:tcPr>
            <w:tcW w:w="2468" w:type="dxa"/>
          </w:tcPr>
          <w:p w14:paraId="0B4FF62B" w14:textId="3C085A72" w:rsidR="00AF4DF6" w:rsidRPr="00AF4DF6" w:rsidRDefault="00AF4DF6" w:rsidP="00AF4DF6">
            <w:r w:rsidRPr="00AF4DF6">
              <w:rPr>
                <w:szCs w:val="20"/>
              </w:rPr>
              <w:t>Нарушения на бъбреците и пикочните пътища</w:t>
            </w:r>
          </w:p>
        </w:tc>
        <w:tc>
          <w:tcPr>
            <w:tcW w:w="2337" w:type="dxa"/>
          </w:tcPr>
          <w:p w14:paraId="15A3936F" w14:textId="77777777" w:rsidR="00AF4DF6" w:rsidRPr="00AF4DF6" w:rsidRDefault="00AF4DF6" w:rsidP="00AF4DF6"/>
        </w:tc>
        <w:tc>
          <w:tcPr>
            <w:tcW w:w="2382" w:type="dxa"/>
          </w:tcPr>
          <w:p w14:paraId="3F5BCB90" w14:textId="27829963" w:rsidR="00AF4DF6" w:rsidRPr="00AF4DF6" w:rsidRDefault="00AF4DF6" w:rsidP="00AF4DF6">
            <w:r w:rsidRPr="00AF4DF6">
              <w:rPr>
                <w:szCs w:val="20"/>
              </w:rPr>
              <w:t>повишена честота на уриниране, нарушение на пикочната система и полиурия</w:t>
            </w:r>
          </w:p>
        </w:tc>
        <w:tc>
          <w:tcPr>
            <w:tcW w:w="2389" w:type="dxa"/>
          </w:tcPr>
          <w:p w14:paraId="3F9D1CAB" w14:textId="77777777" w:rsidR="00AF4DF6" w:rsidRPr="00AF4DF6" w:rsidRDefault="00AF4DF6" w:rsidP="00AF4DF6"/>
        </w:tc>
      </w:tr>
      <w:tr w:rsidR="00AF4DF6" w14:paraId="5C033B42" w14:textId="77777777" w:rsidTr="00AF4DF6">
        <w:tc>
          <w:tcPr>
            <w:tcW w:w="2468" w:type="dxa"/>
          </w:tcPr>
          <w:p w14:paraId="0128CB8E" w14:textId="584339DD" w:rsidR="00AF4DF6" w:rsidRPr="00AF4DF6" w:rsidRDefault="00AF4DF6" w:rsidP="00AF4DF6">
            <w:r w:rsidRPr="00AF4DF6">
              <w:rPr>
                <w:szCs w:val="20"/>
              </w:rPr>
              <w:t>Нарушения на възпроизводителната система и гърдата</w:t>
            </w:r>
          </w:p>
        </w:tc>
        <w:tc>
          <w:tcPr>
            <w:tcW w:w="2337" w:type="dxa"/>
          </w:tcPr>
          <w:p w14:paraId="1515A8C2" w14:textId="77777777" w:rsidR="00AF4DF6" w:rsidRPr="00AF4DF6" w:rsidRDefault="00AF4DF6" w:rsidP="00AF4DF6"/>
        </w:tc>
        <w:tc>
          <w:tcPr>
            <w:tcW w:w="2382" w:type="dxa"/>
          </w:tcPr>
          <w:p w14:paraId="7AF7C75B" w14:textId="77777777" w:rsidR="00AF4DF6" w:rsidRPr="00AF4DF6" w:rsidRDefault="00AF4DF6" w:rsidP="00AF4DF6"/>
        </w:tc>
        <w:tc>
          <w:tcPr>
            <w:tcW w:w="2389" w:type="dxa"/>
          </w:tcPr>
          <w:p w14:paraId="0EA7F233" w14:textId="260FB764" w:rsidR="00AF4DF6" w:rsidRPr="00AF4DF6" w:rsidRDefault="00AF4DF6" w:rsidP="00AF4DF6">
            <w:r w:rsidRPr="00AF4DF6">
              <w:rPr>
                <w:szCs w:val="20"/>
              </w:rPr>
              <w:t>болка в гърдите и менорагия</w:t>
            </w:r>
          </w:p>
        </w:tc>
      </w:tr>
      <w:tr w:rsidR="00AF4DF6" w14:paraId="1E089E99" w14:textId="77777777" w:rsidTr="00AF4DF6">
        <w:tc>
          <w:tcPr>
            <w:tcW w:w="2468" w:type="dxa"/>
          </w:tcPr>
          <w:p w14:paraId="03053DAE" w14:textId="43FB4494" w:rsidR="00AF4DF6" w:rsidRPr="00AF4DF6" w:rsidRDefault="00AF4DF6" w:rsidP="00AF4DF6">
            <w:r w:rsidRPr="00AF4DF6">
              <w:rPr>
                <w:szCs w:val="20"/>
              </w:rPr>
              <w:t>Общи нарушения и ефекти на мястото на приложение</w:t>
            </w:r>
          </w:p>
        </w:tc>
        <w:tc>
          <w:tcPr>
            <w:tcW w:w="2337" w:type="dxa"/>
          </w:tcPr>
          <w:p w14:paraId="7B1BE27F" w14:textId="1982C606" w:rsidR="00AF4DF6" w:rsidRPr="00AF4DF6" w:rsidRDefault="00AF4DF6" w:rsidP="00AF4DF6">
            <w:r w:rsidRPr="00AF4DF6">
              <w:rPr>
                <w:szCs w:val="20"/>
              </w:rPr>
              <w:t>горещи вълни, астения, гръдни симптоми (болка, стягане, тежест), втрисане и болка</w:t>
            </w:r>
          </w:p>
        </w:tc>
        <w:tc>
          <w:tcPr>
            <w:tcW w:w="2382" w:type="dxa"/>
          </w:tcPr>
          <w:p w14:paraId="77CD1B5F" w14:textId="48F38901" w:rsidR="00AF4DF6" w:rsidRPr="00AF4DF6" w:rsidRDefault="00AF4DF6" w:rsidP="00AF4DF6">
            <w:r w:rsidRPr="00AF4DF6">
              <w:rPr>
                <w:szCs w:val="20"/>
              </w:rPr>
              <w:t>неразположение, подуване на лицето, жажда, оток и периферен оток</w:t>
            </w:r>
          </w:p>
        </w:tc>
        <w:tc>
          <w:tcPr>
            <w:tcW w:w="2389" w:type="dxa"/>
          </w:tcPr>
          <w:p w14:paraId="129FF863" w14:textId="77777777" w:rsidR="00AF4DF6" w:rsidRPr="00AF4DF6" w:rsidRDefault="00AF4DF6" w:rsidP="00AF4DF6"/>
        </w:tc>
      </w:tr>
    </w:tbl>
    <w:p w14:paraId="2DAD3DB3" w14:textId="77777777" w:rsidR="00AF4DF6" w:rsidRPr="00AF4DF6" w:rsidRDefault="00AF4DF6" w:rsidP="00AF4DF6">
      <w:pPr>
        <w:spacing w:line="240" w:lineRule="auto"/>
        <w:rPr>
          <w:rFonts w:eastAsia="Times New Roman" w:cs="Arial"/>
        </w:rPr>
      </w:pPr>
      <w:r w:rsidRPr="00AF4DF6">
        <w:rPr>
          <w:rFonts w:eastAsia="Times New Roman" w:cs="Arial"/>
          <w:color w:val="000000"/>
          <w:lang w:eastAsia="bg-BG"/>
        </w:rPr>
        <w:t>Честите нежелани събития, наблюдавани при РЕЛПАКС, са типични нежелани събития, съобщавани за целия клас на 5-НТ</w:t>
      </w:r>
      <w:r w:rsidRPr="00AF4DF6">
        <w:rPr>
          <w:rFonts w:eastAsia="Times New Roman" w:cs="Arial"/>
          <w:color w:val="000000"/>
          <w:vertAlign w:val="subscript"/>
          <w:lang w:eastAsia="bg-BG"/>
        </w:rPr>
        <w:t>1</w:t>
      </w:r>
      <w:r w:rsidRPr="00AF4DF6">
        <w:rPr>
          <w:rFonts w:eastAsia="Times New Roman" w:cs="Arial"/>
          <w:color w:val="000000"/>
          <w:lang w:eastAsia="bg-BG"/>
        </w:rPr>
        <w:t xml:space="preserve"> агонисти.</w:t>
      </w:r>
    </w:p>
    <w:p w14:paraId="02245649" w14:textId="77777777" w:rsidR="00AF4DF6" w:rsidRPr="00AF4DF6" w:rsidRDefault="00AF4DF6" w:rsidP="00AF4DF6">
      <w:pPr>
        <w:spacing w:line="240" w:lineRule="auto"/>
        <w:rPr>
          <w:rFonts w:eastAsia="Times New Roman" w:cs="Arial"/>
          <w:color w:val="000000"/>
          <w:lang w:eastAsia="bg-BG"/>
        </w:rPr>
      </w:pPr>
    </w:p>
    <w:p w14:paraId="6A24B7BE" w14:textId="4EF75929" w:rsidR="00AF4DF6" w:rsidRPr="00AF4DF6" w:rsidRDefault="00AF4DF6" w:rsidP="00AF4DF6">
      <w:pPr>
        <w:spacing w:line="240" w:lineRule="auto"/>
        <w:rPr>
          <w:rFonts w:eastAsia="Times New Roman" w:cs="Arial"/>
        </w:rPr>
      </w:pPr>
      <w:r w:rsidRPr="00AF4DF6">
        <w:rPr>
          <w:rFonts w:eastAsia="Times New Roman" w:cs="Arial"/>
          <w:color w:val="000000"/>
          <w:lang w:eastAsia="bg-BG"/>
        </w:rPr>
        <w:t>Следните нежелани ефекти са съобщени от пост-маркетинговия опит:</w:t>
      </w:r>
    </w:p>
    <w:p w14:paraId="40D538F8" w14:textId="77777777" w:rsidR="00AF4DF6" w:rsidRPr="00AF4DF6" w:rsidRDefault="00AF4DF6" w:rsidP="00AF4DF6">
      <w:pPr>
        <w:spacing w:line="240" w:lineRule="auto"/>
        <w:rPr>
          <w:rFonts w:eastAsia="Times New Roman" w:cs="Arial"/>
          <w:color w:val="000000"/>
          <w:lang w:eastAsia="bg-BG"/>
        </w:rPr>
      </w:pPr>
    </w:p>
    <w:p w14:paraId="1DA9EB50" w14:textId="55AF4ACB" w:rsidR="00AF4DF6" w:rsidRPr="00AF4DF6" w:rsidRDefault="00AF4DF6" w:rsidP="00AF4DF6">
      <w:pPr>
        <w:spacing w:line="240" w:lineRule="auto"/>
        <w:rPr>
          <w:rFonts w:eastAsia="Times New Roman" w:cs="Arial"/>
        </w:rPr>
      </w:pPr>
      <w:r w:rsidRPr="00AF4DF6">
        <w:rPr>
          <w:rFonts w:eastAsia="Times New Roman" w:cs="Arial"/>
          <w:color w:val="000000"/>
          <w:lang w:eastAsia="bg-BG"/>
        </w:rPr>
        <w:t>Нарушения на имунната система: алергични реакции, някои от които могат да бъдат сериозни, включително ангиоедема.</w:t>
      </w:r>
    </w:p>
    <w:p w14:paraId="6F20BAE8" w14:textId="77777777" w:rsidR="00AF4DF6" w:rsidRPr="00AF4DF6" w:rsidRDefault="00AF4DF6" w:rsidP="00AF4DF6">
      <w:pPr>
        <w:spacing w:line="240" w:lineRule="auto"/>
        <w:rPr>
          <w:rFonts w:eastAsia="Times New Roman" w:cs="Arial"/>
          <w:color w:val="000000"/>
          <w:lang w:eastAsia="bg-BG"/>
        </w:rPr>
      </w:pPr>
    </w:p>
    <w:p w14:paraId="1AB51622" w14:textId="5271B45A" w:rsidR="00AF4DF6" w:rsidRPr="00AF4DF6" w:rsidRDefault="00AF4DF6" w:rsidP="00AF4DF6">
      <w:pPr>
        <w:spacing w:line="240" w:lineRule="auto"/>
        <w:rPr>
          <w:rFonts w:eastAsia="Times New Roman" w:cs="Arial"/>
        </w:rPr>
      </w:pPr>
      <w:r w:rsidRPr="00AF4DF6">
        <w:rPr>
          <w:rFonts w:eastAsia="Times New Roman" w:cs="Arial"/>
          <w:color w:val="000000"/>
          <w:lang w:eastAsia="bg-BG"/>
        </w:rPr>
        <w:t>Нарушения на нервната система: серотонинов синдром, редки случаи на синкоп, мозъчно-съдов инцидент</w:t>
      </w:r>
    </w:p>
    <w:p w14:paraId="42F880CB" w14:textId="77777777" w:rsidR="00AF4DF6" w:rsidRPr="00AF4DF6" w:rsidRDefault="00AF4DF6" w:rsidP="00AF4DF6">
      <w:pPr>
        <w:spacing w:line="240" w:lineRule="auto"/>
        <w:rPr>
          <w:rFonts w:eastAsia="Times New Roman" w:cs="Arial"/>
          <w:color w:val="000000"/>
          <w:lang w:eastAsia="bg-BG"/>
        </w:rPr>
      </w:pPr>
    </w:p>
    <w:p w14:paraId="301EE76D" w14:textId="5D488A8F" w:rsidR="00AF4DF6" w:rsidRPr="00AF4DF6" w:rsidRDefault="00AF4DF6" w:rsidP="00AF4DF6">
      <w:pPr>
        <w:spacing w:line="240" w:lineRule="auto"/>
        <w:rPr>
          <w:rFonts w:eastAsia="Times New Roman" w:cs="Arial"/>
        </w:rPr>
      </w:pPr>
      <w:r w:rsidRPr="00AF4DF6">
        <w:rPr>
          <w:rFonts w:eastAsia="Times New Roman" w:cs="Arial"/>
          <w:color w:val="000000"/>
          <w:lang w:eastAsia="bg-BG"/>
        </w:rPr>
        <w:t>Съдови нарушения: хипертония</w:t>
      </w:r>
    </w:p>
    <w:p w14:paraId="088E7C70" w14:textId="77777777" w:rsidR="00AF4DF6" w:rsidRPr="00AF4DF6" w:rsidRDefault="00AF4DF6" w:rsidP="00AF4DF6">
      <w:pPr>
        <w:spacing w:line="240" w:lineRule="auto"/>
        <w:rPr>
          <w:rFonts w:eastAsia="Times New Roman" w:cs="Arial"/>
          <w:color w:val="000000"/>
          <w:lang w:eastAsia="bg-BG"/>
        </w:rPr>
      </w:pPr>
    </w:p>
    <w:p w14:paraId="2CA1089B" w14:textId="441F8718" w:rsidR="00AF4DF6" w:rsidRPr="00AF4DF6" w:rsidRDefault="00AF4DF6" w:rsidP="00AF4DF6">
      <w:pPr>
        <w:spacing w:line="240" w:lineRule="auto"/>
        <w:rPr>
          <w:rFonts w:eastAsia="Times New Roman" w:cs="Arial"/>
        </w:rPr>
      </w:pPr>
      <w:r w:rsidRPr="00AF4DF6">
        <w:rPr>
          <w:rFonts w:eastAsia="Times New Roman" w:cs="Arial"/>
          <w:color w:val="000000"/>
          <w:lang w:eastAsia="bg-BG"/>
        </w:rPr>
        <w:t>Сърдечни нарушения: Миокардна исхемия или миокарден инфаркт, коронарен спазъм</w:t>
      </w:r>
    </w:p>
    <w:p w14:paraId="30F863F5" w14:textId="77777777" w:rsidR="00AF4DF6" w:rsidRPr="00AF4DF6" w:rsidRDefault="00AF4DF6" w:rsidP="00AF4DF6">
      <w:pPr>
        <w:spacing w:line="240" w:lineRule="auto"/>
        <w:rPr>
          <w:rFonts w:eastAsia="Times New Roman" w:cs="Arial"/>
          <w:color w:val="000000"/>
          <w:lang w:eastAsia="bg-BG"/>
        </w:rPr>
      </w:pPr>
    </w:p>
    <w:p w14:paraId="19BD24E6" w14:textId="083D4122" w:rsidR="00AF4DF6" w:rsidRPr="00AF4DF6" w:rsidRDefault="00AF4DF6" w:rsidP="00AF4DF6">
      <w:pPr>
        <w:spacing w:line="240" w:lineRule="auto"/>
        <w:rPr>
          <w:rFonts w:eastAsia="Times New Roman" w:cs="Arial"/>
          <w:color w:val="000000"/>
          <w:lang w:eastAsia="bg-BG"/>
        </w:rPr>
      </w:pPr>
      <w:r w:rsidRPr="00AF4DF6">
        <w:rPr>
          <w:rFonts w:eastAsia="Times New Roman" w:cs="Arial"/>
          <w:color w:val="000000"/>
          <w:lang w:eastAsia="bg-BG"/>
        </w:rPr>
        <w:lastRenderedPageBreak/>
        <w:t xml:space="preserve">Стомашно-чревни нарушения: както и с други 5-НТ </w:t>
      </w:r>
      <w:r w:rsidRPr="00AF4DF6">
        <w:rPr>
          <w:rFonts w:eastAsia="Times New Roman" w:cs="Arial"/>
          <w:color w:val="000000"/>
          <w:lang w:val="ru-RU"/>
        </w:rPr>
        <w:t>1</w:t>
      </w:r>
      <w:r w:rsidRPr="00AF4DF6">
        <w:rPr>
          <w:rFonts w:eastAsia="Times New Roman" w:cs="Arial"/>
          <w:color w:val="000000"/>
          <w:lang w:val="en-US"/>
        </w:rPr>
        <w:t>B</w:t>
      </w:r>
      <w:r w:rsidRPr="00AF4DF6">
        <w:rPr>
          <w:rFonts w:eastAsia="Times New Roman" w:cs="Arial"/>
          <w:color w:val="000000"/>
          <w:lang w:val="ru-RU"/>
        </w:rPr>
        <w:t>/1</w:t>
      </w:r>
      <w:r w:rsidRPr="00AF4DF6">
        <w:rPr>
          <w:rFonts w:eastAsia="Times New Roman" w:cs="Arial"/>
          <w:color w:val="000000"/>
          <w:lang w:val="en-US"/>
        </w:rPr>
        <w:t>D</w:t>
      </w:r>
      <w:r w:rsidRPr="00AF4DF6">
        <w:rPr>
          <w:rFonts w:eastAsia="Times New Roman" w:cs="Arial"/>
          <w:color w:val="000000"/>
          <w:lang w:val="ru-RU"/>
        </w:rPr>
        <w:t xml:space="preserve"> </w:t>
      </w:r>
      <w:r w:rsidRPr="00AF4DF6">
        <w:rPr>
          <w:rFonts w:eastAsia="Times New Roman" w:cs="Arial"/>
          <w:color w:val="000000"/>
          <w:lang w:eastAsia="bg-BG"/>
        </w:rPr>
        <w:t xml:space="preserve">агонисти, са получени редки съобщения за </w:t>
      </w:r>
    </w:p>
    <w:p w14:paraId="38D3EB24" w14:textId="7BEEF86B" w:rsidR="00AF4DF6" w:rsidRPr="00AF4DF6" w:rsidRDefault="00AF4DF6" w:rsidP="00AF4DF6">
      <w:pPr>
        <w:spacing w:line="240" w:lineRule="auto"/>
        <w:rPr>
          <w:rFonts w:eastAsia="Times New Roman" w:cs="Arial"/>
        </w:rPr>
      </w:pPr>
      <w:r w:rsidRPr="00AF4DF6">
        <w:rPr>
          <w:rFonts w:eastAsia="Times New Roman" w:cs="Arial"/>
          <w:color w:val="000000"/>
          <w:lang w:eastAsia="bg-BG"/>
        </w:rPr>
        <w:t>исхемичен колит, повръщане.</w:t>
      </w:r>
    </w:p>
    <w:p w14:paraId="16F97AF6" w14:textId="77777777" w:rsidR="00AF4DF6" w:rsidRPr="00AF4DF6" w:rsidRDefault="00AF4DF6" w:rsidP="00AF4DF6">
      <w:pPr>
        <w:spacing w:line="240" w:lineRule="auto"/>
        <w:rPr>
          <w:rFonts w:eastAsia="Times New Roman" w:cs="Arial"/>
          <w:color w:val="000000"/>
          <w:u w:val="single"/>
          <w:lang w:eastAsia="bg-BG"/>
        </w:rPr>
      </w:pPr>
    </w:p>
    <w:p w14:paraId="34F08CD6" w14:textId="3DF5BA51" w:rsidR="00AF4DF6" w:rsidRPr="00AF4DF6" w:rsidRDefault="00AF4DF6" w:rsidP="00AF4DF6">
      <w:pPr>
        <w:spacing w:line="240" w:lineRule="auto"/>
        <w:rPr>
          <w:rFonts w:eastAsia="Times New Roman" w:cs="Arial"/>
        </w:rPr>
      </w:pPr>
      <w:r w:rsidRPr="00AF4DF6">
        <w:rPr>
          <w:rFonts w:eastAsia="Times New Roman" w:cs="Arial"/>
          <w:color w:val="000000"/>
          <w:u w:val="single"/>
          <w:lang w:eastAsia="bg-BG"/>
        </w:rPr>
        <w:t>Съобщаване на подозирани нежелани реакции</w:t>
      </w:r>
    </w:p>
    <w:p w14:paraId="0B57AF88" w14:textId="77777777" w:rsidR="00AF4DF6" w:rsidRPr="00AF4DF6" w:rsidRDefault="00AF4DF6" w:rsidP="00AF4DF6">
      <w:pPr>
        <w:spacing w:line="240" w:lineRule="auto"/>
        <w:rPr>
          <w:rFonts w:eastAsia="Times New Roman" w:cs="Arial"/>
        </w:rPr>
      </w:pPr>
      <w:r w:rsidRPr="00AF4DF6">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 тел. +359 2 8903 417, уебсайт: </w:t>
      </w:r>
      <w:r w:rsidRPr="00AF4DF6">
        <w:rPr>
          <w:rFonts w:eastAsia="Times New Roman" w:cs="Arial"/>
        </w:rPr>
        <w:fldChar w:fldCharType="begin"/>
      </w:r>
      <w:r w:rsidRPr="00AF4DF6">
        <w:rPr>
          <w:rFonts w:eastAsia="Times New Roman" w:cs="Arial"/>
        </w:rPr>
        <w:instrText xml:space="preserve"> HYPERLINK "http://www.bda.bg" </w:instrText>
      </w:r>
      <w:r w:rsidRPr="00AF4DF6">
        <w:rPr>
          <w:rFonts w:eastAsia="Times New Roman" w:cs="Arial"/>
        </w:rPr>
      </w:r>
      <w:r w:rsidRPr="00AF4DF6">
        <w:rPr>
          <w:rFonts w:eastAsia="Times New Roman" w:cs="Arial"/>
        </w:rPr>
        <w:fldChar w:fldCharType="separate"/>
      </w:r>
      <w:r w:rsidRPr="00AF4DF6">
        <w:rPr>
          <w:rFonts w:eastAsia="Times New Roman" w:cs="Arial"/>
          <w:color w:val="000000"/>
          <w:lang w:val="en-US"/>
        </w:rPr>
        <w:t>www.bda.bg</w:t>
      </w:r>
      <w:r w:rsidRPr="00AF4DF6">
        <w:rPr>
          <w:rFonts w:eastAsia="Times New Roman" w:cs="Arial"/>
        </w:rPr>
        <w:fldChar w:fldCharType="end"/>
      </w:r>
      <w:r w:rsidRPr="00AF4DF6">
        <w:rPr>
          <w:rFonts w:eastAsia="Times New Roman" w:cs="Arial"/>
          <w:color w:val="000000"/>
          <w:lang w:val="en-US"/>
        </w:rPr>
        <w:t>.</w:t>
      </w:r>
    </w:p>
    <w:p w14:paraId="6B777C09" w14:textId="77777777" w:rsidR="00AF4DF6" w:rsidRPr="00AF4DF6" w:rsidRDefault="00AF4DF6" w:rsidP="00AF4DF6"/>
    <w:p w14:paraId="4ED30546" w14:textId="6ABA6F0D" w:rsidR="007C605B" w:rsidRDefault="002C50EE" w:rsidP="009F1313">
      <w:pPr>
        <w:pStyle w:val="Heading2"/>
      </w:pPr>
      <w:r>
        <w:t>4.9. Предозиране</w:t>
      </w:r>
    </w:p>
    <w:p w14:paraId="0D43488D" w14:textId="6943023E" w:rsidR="00AF4DF6" w:rsidRDefault="00AF4DF6" w:rsidP="00AF4DF6"/>
    <w:p w14:paraId="4847E5EA" w14:textId="77777777" w:rsidR="00AF4DF6" w:rsidRPr="00AF4DF6" w:rsidRDefault="00AF4DF6" w:rsidP="00AF4DF6">
      <w:pPr>
        <w:rPr>
          <w:sz w:val="24"/>
          <w:szCs w:val="24"/>
        </w:rPr>
      </w:pPr>
      <w:r w:rsidRPr="00AF4DF6">
        <w:rPr>
          <w:lang w:eastAsia="bg-BG"/>
        </w:rPr>
        <w:t xml:space="preserve">Индивиди са приемали еднократни дози от 120 </w:t>
      </w:r>
      <w:r w:rsidRPr="00AF4DF6">
        <w:rPr>
          <w:lang w:val="en-US"/>
        </w:rPr>
        <w:t>mg</w:t>
      </w:r>
      <w:r w:rsidRPr="00AF4DF6">
        <w:rPr>
          <w:lang w:val="ru-RU"/>
        </w:rPr>
        <w:t xml:space="preserve"> </w:t>
      </w:r>
      <w:r w:rsidRPr="00AF4DF6">
        <w:rPr>
          <w:lang w:eastAsia="bg-BG"/>
        </w:rPr>
        <w:t>без значителни нежелани събития. Независимо от това, изхождайки от фармакологичните особености на този клас, при предозиране е възможна появата на хипертония или други по-сериозни сърдечносъдови симптоми.</w:t>
      </w:r>
    </w:p>
    <w:p w14:paraId="4AB9E721" w14:textId="094C2E0F" w:rsidR="00AF4DF6" w:rsidRDefault="00AF4DF6" w:rsidP="00AF4DF6"/>
    <w:p w14:paraId="50E1EC92" w14:textId="77777777" w:rsidR="00AF4DF6" w:rsidRPr="00AF4DF6" w:rsidRDefault="00AF4DF6" w:rsidP="00AF4DF6">
      <w:pPr>
        <w:rPr>
          <w:sz w:val="24"/>
          <w:szCs w:val="24"/>
        </w:rPr>
      </w:pPr>
      <w:r w:rsidRPr="00AF4DF6">
        <w:rPr>
          <w:lang w:eastAsia="bg-BG"/>
        </w:rPr>
        <w:t>В случаите на предозиране трябва да се приложат съответните стандартни поддържащи мерки. Елиминационният полуживот на елетриптан е около 4 часа и следователно мониторирането на пациентите и прилагането на обща поддържаща терапия трябва да продължи поне 20 часа или докато белезите и симптомите персистират.</w:t>
      </w:r>
    </w:p>
    <w:p w14:paraId="43103E27" w14:textId="77777777" w:rsidR="00AF4DF6" w:rsidRDefault="00AF4DF6" w:rsidP="00AF4DF6">
      <w:pPr>
        <w:rPr>
          <w:lang w:eastAsia="bg-BG"/>
        </w:rPr>
      </w:pPr>
    </w:p>
    <w:p w14:paraId="063D8797" w14:textId="01876A93" w:rsidR="00AF4DF6" w:rsidRPr="00AF4DF6" w:rsidRDefault="00AF4DF6" w:rsidP="00AF4DF6">
      <w:pPr>
        <w:rPr>
          <w:sz w:val="24"/>
          <w:szCs w:val="24"/>
        </w:rPr>
      </w:pPr>
      <w:r w:rsidRPr="00AF4DF6">
        <w:rPr>
          <w:lang w:eastAsia="bg-BG"/>
        </w:rPr>
        <w:t>Не е известно какъв е ефектът на хемодиализата или перитонеалната диализа върху серумните концентрации на елетриптан.</w:t>
      </w:r>
    </w:p>
    <w:p w14:paraId="4A8FA614" w14:textId="77777777" w:rsidR="00AF4DF6" w:rsidRPr="00AF4DF6" w:rsidRDefault="00AF4DF6" w:rsidP="00AF4DF6"/>
    <w:p w14:paraId="02081B24" w14:textId="1F46E296" w:rsidR="00395555" w:rsidRPr="00395555" w:rsidRDefault="002C50EE" w:rsidP="008A6AF2">
      <w:pPr>
        <w:pStyle w:val="Heading1"/>
      </w:pPr>
      <w:r>
        <w:t>5. ФАРМАКОЛОГИЧНИ СВОЙСТВА</w:t>
      </w:r>
    </w:p>
    <w:p w14:paraId="5350637D" w14:textId="612D3336" w:rsidR="00395555" w:rsidRDefault="002C50EE" w:rsidP="008A6AF2">
      <w:pPr>
        <w:pStyle w:val="Heading2"/>
      </w:pPr>
      <w:r>
        <w:t>5.1. Фармакодинамични свойства</w:t>
      </w:r>
    </w:p>
    <w:p w14:paraId="1E128A24" w14:textId="484A53A8" w:rsidR="00AF4DF6" w:rsidRDefault="00AF4DF6" w:rsidP="00AF4DF6"/>
    <w:p w14:paraId="5AE92C55" w14:textId="77777777" w:rsidR="00AF4DF6" w:rsidRPr="00AF4DF6" w:rsidRDefault="00AF4DF6" w:rsidP="00AF4DF6">
      <w:pPr>
        <w:spacing w:line="240" w:lineRule="auto"/>
        <w:rPr>
          <w:rFonts w:eastAsia="Times New Roman" w:cs="Arial"/>
          <w:sz w:val="28"/>
          <w:szCs w:val="24"/>
        </w:rPr>
      </w:pPr>
      <w:r w:rsidRPr="00AF4DF6">
        <w:rPr>
          <w:rFonts w:eastAsia="Times New Roman" w:cs="Arial"/>
          <w:color w:val="000000"/>
          <w:szCs w:val="20"/>
          <w:u w:val="single"/>
          <w:lang w:eastAsia="bg-BG"/>
        </w:rPr>
        <w:t>Фармакотерапевтична група:</w:t>
      </w:r>
      <w:r w:rsidRPr="00AF4DF6">
        <w:rPr>
          <w:rFonts w:eastAsia="Times New Roman" w:cs="Arial"/>
          <w:color w:val="000000"/>
          <w:szCs w:val="20"/>
          <w:lang w:eastAsia="bg-BG"/>
        </w:rPr>
        <w:t xml:space="preserve"> селективни серотонинови </w:t>
      </w:r>
      <w:r w:rsidRPr="00AF4DF6">
        <w:rPr>
          <w:rFonts w:eastAsia="Times New Roman" w:cs="Arial"/>
          <w:color w:val="000000"/>
          <w:szCs w:val="20"/>
          <w:lang w:val="ru-RU"/>
        </w:rPr>
        <w:t>(5-</w:t>
      </w:r>
      <w:proofErr w:type="spellStart"/>
      <w:r w:rsidRPr="00AF4DF6">
        <w:rPr>
          <w:rFonts w:eastAsia="Times New Roman" w:cs="Arial"/>
          <w:color w:val="000000"/>
          <w:szCs w:val="20"/>
          <w:lang w:val="en-US"/>
        </w:rPr>
        <w:t>HTj</w:t>
      </w:r>
      <w:proofErr w:type="spellEnd"/>
      <w:r w:rsidRPr="00AF4DF6">
        <w:rPr>
          <w:rFonts w:eastAsia="Times New Roman" w:cs="Arial"/>
          <w:color w:val="000000"/>
          <w:szCs w:val="20"/>
          <w:lang w:val="ru-RU"/>
        </w:rPr>
        <w:t xml:space="preserve">) </w:t>
      </w:r>
      <w:r w:rsidRPr="00AF4DF6">
        <w:rPr>
          <w:rFonts w:eastAsia="Times New Roman" w:cs="Arial"/>
          <w:color w:val="000000"/>
          <w:szCs w:val="20"/>
          <w:lang w:eastAsia="bg-BG"/>
        </w:rPr>
        <w:t xml:space="preserve">рецепторни агонисти. АТС код: </w:t>
      </w:r>
      <w:r w:rsidRPr="00AF4DF6">
        <w:rPr>
          <w:rFonts w:eastAsia="Times New Roman" w:cs="Arial"/>
          <w:color w:val="000000"/>
          <w:szCs w:val="20"/>
          <w:lang w:val="en-US"/>
        </w:rPr>
        <w:t>N</w:t>
      </w:r>
      <w:r w:rsidRPr="00AF4DF6">
        <w:rPr>
          <w:rFonts w:eastAsia="Times New Roman" w:cs="Arial"/>
          <w:color w:val="000000"/>
          <w:szCs w:val="20"/>
          <w:lang w:val="ru-RU"/>
        </w:rPr>
        <w:t>02</w:t>
      </w:r>
      <w:r w:rsidRPr="00AF4DF6">
        <w:rPr>
          <w:rFonts w:eastAsia="Times New Roman" w:cs="Arial"/>
          <w:color w:val="000000"/>
          <w:szCs w:val="20"/>
          <w:lang w:val="en-US"/>
        </w:rPr>
        <w:t>C</w:t>
      </w:r>
      <w:r w:rsidRPr="00AF4DF6">
        <w:rPr>
          <w:rFonts w:eastAsia="Times New Roman" w:cs="Arial"/>
          <w:color w:val="000000"/>
          <w:szCs w:val="20"/>
          <w:lang w:val="ru-RU"/>
        </w:rPr>
        <w:t xml:space="preserve"> </w:t>
      </w:r>
      <w:r w:rsidRPr="00AF4DF6">
        <w:rPr>
          <w:rFonts w:eastAsia="Times New Roman" w:cs="Arial"/>
          <w:color w:val="000000"/>
          <w:szCs w:val="20"/>
          <w:lang w:eastAsia="bg-BG"/>
        </w:rPr>
        <w:t>С06</w:t>
      </w:r>
    </w:p>
    <w:p w14:paraId="6F170936" w14:textId="77777777" w:rsidR="00AF4DF6" w:rsidRPr="00AF4DF6" w:rsidRDefault="00AF4DF6" w:rsidP="00AF4DF6">
      <w:pPr>
        <w:spacing w:line="240" w:lineRule="auto"/>
        <w:rPr>
          <w:rFonts w:eastAsia="Times New Roman" w:cs="Arial"/>
          <w:i/>
          <w:iCs/>
          <w:color w:val="000000"/>
          <w:szCs w:val="20"/>
          <w:lang w:eastAsia="bg-BG"/>
        </w:rPr>
      </w:pPr>
    </w:p>
    <w:p w14:paraId="3E5696D7" w14:textId="58DB45F1" w:rsidR="00AF4DF6" w:rsidRPr="00AF4DF6" w:rsidRDefault="00AF4DF6" w:rsidP="00AF4DF6">
      <w:pPr>
        <w:spacing w:line="240" w:lineRule="auto"/>
        <w:rPr>
          <w:rFonts w:eastAsia="Times New Roman" w:cs="Arial"/>
          <w:sz w:val="28"/>
          <w:szCs w:val="24"/>
        </w:rPr>
      </w:pPr>
      <w:r w:rsidRPr="00AF4DF6">
        <w:rPr>
          <w:rFonts w:eastAsia="Times New Roman" w:cs="Arial"/>
          <w:i/>
          <w:iCs/>
          <w:color w:val="000000"/>
          <w:szCs w:val="20"/>
          <w:lang w:eastAsia="bg-BG"/>
        </w:rPr>
        <w:t>Механизъм на действие:</w:t>
      </w:r>
      <w:r w:rsidRPr="00AF4DF6">
        <w:rPr>
          <w:rFonts w:eastAsia="Times New Roman" w:cs="Arial"/>
          <w:color w:val="000000"/>
          <w:szCs w:val="20"/>
          <w:lang w:eastAsia="bg-BG"/>
        </w:rPr>
        <w:t xml:space="preserve"> Елетриптан е селективен агонист на съдовите </w:t>
      </w:r>
      <w:r w:rsidRPr="00AF4DF6">
        <w:rPr>
          <w:rFonts w:eastAsia="Times New Roman" w:cs="Arial"/>
          <w:smallCaps/>
          <w:color w:val="000000"/>
          <w:szCs w:val="20"/>
          <w:lang w:val="ru-RU"/>
        </w:rPr>
        <w:t>5-</w:t>
      </w:r>
      <w:r w:rsidRPr="00AF4DF6">
        <w:rPr>
          <w:rFonts w:eastAsia="Times New Roman" w:cs="Arial"/>
          <w:smallCaps/>
          <w:color w:val="000000"/>
          <w:szCs w:val="20"/>
          <w:lang w:val="en-US"/>
        </w:rPr>
        <w:t>HT</w:t>
      </w:r>
      <w:r w:rsidRPr="00AF4DF6">
        <w:rPr>
          <w:rFonts w:eastAsia="Times New Roman" w:cs="Arial"/>
          <w:smallCaps/>
          <w:color w:val="000000"/>
          <w:szCs w:val="20"/>
          <w:vertAlign w:val="subscript"/>
          <w:lang w:val="ru-RU"/>
        </w:rPr>
        <w:t>1</w:t>
      </w:r>
      <w:r w:rsidRPr="00AF4DF6">
        <w:rPr>
          <w:rFonts w:eastAsia="Times New Roman" w:cs="Arial"/>
          <w:smallCaps/>
          <w:color w:val="000000"/>
          <w:szCs w:val="20"/>
          <w:vertAlign w:val="subscript"/>
          <w:lang w:val="en-US"/>
        </w:rPr>
        <w:t>b</w:t>
      </w:r>
      <w:r w:rsidRPr="00AF4DF6">
        <w:rPr>
          <w:rFonts w:eastAsia="Times New Roman" w:cs="Arial"/>
          <w:smallCaps/>
          <w:color w:val="000000"/>
          <w:szCs w:val="20"/>
          <w:lang w:val="ru-RU"/>
        </w:rPr>
        <w:t xml:space="preserve"> </w:t>
      </w:r>
      <w:r w:rsidRPr="00AF4DF6">
        <w:rPr>
          <w:rFonts w:eastAsia="Times New Roman" w:cs="Arial"/>
          <w:smallCaps/>
          <w:color w:val="000000"/>
          <w:szCs w:val="20"/>
          <w:lang w:eastAsia="bg-BG"/>
        </w:rPr>
        <w:t>и</w:t>
      </w:r>
      <w:r w:rsidRPr="00AF4DF6">
        <w:rPr>
          <w:rFonts w:eastAsia="Times New Roman" w:cs="Arial"/>
          <w:color w:val="000000"/>
          <w:szCs w:val="20"/>
          <w:lang w:eastAsia="bg-BG"/>
        </w:rPr>
        <w:t xml:space="preserve"> невронните 5- НТ</w:t>
      </w:r>
      <w:r w:rsidRPr="00AF4DF6">
        <w:rPr>
          <w:rFonts w:eastAsia="Times New Roman" w:cs="Arial"/>
          <w:color w:val="000000"/>
          <w:szCs w:val="20"/>
          <w:vertAlign w:val="subscript"/>
          <w:lang w:eastAsia="bg-BG"/>
        </w:rPr>
        <w:t>1</w:t>
      </w:r>
      <w:r w:rsidRPr="00AF4DF6">
        <w:rPr>
          <w:rFonts w:eastAsia="Times New Roman" w:cs="Arial"/>
          <w:color w:val="000000"/>
          <w:szCs w:val="20"/>
          <w:vertAlign w:val="subscript"/>
          <w:lang w:val="en-US"/>
        </w:rPr>
        <w:t>D</w:t>
      </w:r>
      <w:r w:rsidRPr="00AF4DF6">
        <w:rPr>
          <w:rFonts w:eastAsia="Times New Roman" w:cs="Arial"/>
          <w:color w:val="000000"/>
          <w:szCs w:val="20"/>
          <w:lang w:eastAsia="bg-BG"/>
        </w:rPr>
        <w:t xml:space="preserve"> рецептори. Елетриптан демонстрира и висок афинитет към </w:t>
      </w:r>
      <w:r w:rsidRPr="00AF4DF6">
        <w:rPr>
          <w:rFonts w:eastAsia="Times New Roman" w:cs="Arial"/>
          <w:smallCaps/>
          <w:color w:val="000000"/>
          <w:szCs w:val="20"/>
          <w:lang w:val="ru-RU"/>
        </w:rPr>
        <w:t>5-</w:t>
      </w:r>
      <w:r w:rsidRPr="00AF4DF6">
        <w:rPr>
          <w:rFonts w:eastAsia="Times New Roman" w:cs="Arial"/>
          <w:smallCaps/>
          <w:color w:val="000000"/>
          <w:szCs w:val="20"/>
          <w:lang w:val="en-US"/>
        </w:rPr>
        <w:t>HT</w:t>
      </w:r>
      <w:r w:rsidRPr="00AF4DF6">
        <w:rPr>
          <w:rFonts w:eastAsia="Times New Roman" w:cs="Arial"/>
          <w:smallCaps/>
          <w:color w:val="000000"/>
          <w:szCs w:val="20"/>
          <w:vertAlign w:val="subscript"/>
          <w:lang w:val="ru-RU"/>
        </w:rPr>
        <w:t>1</w:t>
      </w:r>
      <w:r w:rsidRPr="00AF4DF6">
        <w:rPr>
          <w:rFonts w:eastAsia="Times New Roman" w:cs="Arial"/>
          <w:smallCaps/>
          <w:color w:val="000000"/>
          <w:szCs w:val="20"/>
          <w:vertAlign w:val="subscript"/>
          <w:lang w:val="en-US"/>
        </w:rPr>
        <w:t>f</w:t>
      </w:r>
      <w:r w:rsidRPr="00AF4DF6">
        <w:rPr>
          <w:rFonts w:eastAsia="Times New Roman" w:cs="Arial"/>
          <w:color w:val="000000"/>
          <w:szCs w:val="20"/>
          <w:lang w:val="ru-RU"/>
        </w:rPr>
        <w:t xml:space="preserve"> </w:t>
      </w:r>
      <w:r w:rsidRPr="00AF4DF6">
        <w:rPr>
          <w:rFonts w:eastAsia="Times New Roman" w:cs="Arial"/>
          <w:color w:val="000000"/>
          <w:szCs w:val="20"/>
          <w:lang w:eastAsia="bg-BG"/>
        </w:rPr>
        <w:t xml:space="preserve">рецептора, което може да допринася за неговия антимигренозен механизъм на действие. Елетриптан има умерен афинитет спрямо човешките рекомбинантни </w:t>
      </w:r>
      <w:r w:rsidRPr="00AF4DF6">
        <w:rPr>
          <w:rFonts w:eastAsia="Times New Roman" w:cs="Arial"/>
          <w:smallCaps/>
          <w:color w:val="000000"/>
          <w:szCs w:val="20"/>
          <w:lang w:val="ru-RU"/>
        </w:rPr>
        <w:t>5-</w:t>
      </w:r>
      <w:r w:rsidRPr="00AF4DF6">
        <w:rPr>
          <w:rFonts w:eastAsia="Times New Roman" w:cs="Arial"/>
          <w:smallCaps/>
          <w:color w:val="000000"/>
          <w:szCs w:val="20"/>
          <w:lang w:val="en-US"/>
        </w:rPr>
        <w:t>HT</w:t>
      </w:r>
      <w:r w:rsidRPr="00AF4DF6">
        <w:rPr>
          <w:rFonts w:eastAsia="Times New Roman" w:cs="Arial"/>
          <w:smallCaps/>
          <w:color w:val="000000"/>
          <w:szCs w:val="20"/>
          <w:vertAlign w:val="subscript"/>
          <w:lang w:val="ru-RU"/>
        </w:rPr>
        <w:t>1</w:t>
      </w:r>
      <w:r w:rsidRPr="00AF4DF6">
        <w:rPr>
          <w:rFonts w:eastAsia="Times New Roman" w:cs="Arial"/>
          <w:smallCaps/>
          <w:color w:val="000000"/>
          <w:szCs w:val="20"/>
          <w:vertAlign w:val="subscript"/>
          <w:lang w:val="en-US"/>
        </w:rPr>
        <w:t>a</w:t>
      </w:r>
      <w:r w:rsidRPr="00AF4DF6">
        <w:rPr>
          <w:rFonts w:eastAsia="Times New Roman" w:cs="Arial"/>
          <w:smallCaps/>
          <w:color w:val="000000"/>
          <w:szCs w:val="20"/>
          <w:lang w:val="ru-RU"/>
        </w:rPr>
        <w:t>,</w:t>
      </w:r>
      <w:r w:rsidRPr="00AF4DF6">
        <w:rPr>
          <w:rFonts w:eastAsia="Times New Roman" w:cs="Arial"/>
          <w:color w:val="000000"/>
          <w:szCs w:val="20"/>
          <w:lang w:val="ru-RU"/>
        </w:rPr>
        <w:t xml:space="preserve"> </w:t>
      </w:r>
      <w:r w:rsidRPr="00AF4DF6">
        <w:rPr>
          <w:rFonts w:eastAsia="Times New Roman" w:cs="Arial"/>
          <w:color w:val="000000"/>
          <w:szCs w:val="20"/>
          <w:lang w:eastAsia="bg-BG"/>
        </w:rPr>
        <w:t>5-НТ</w:t>
      </w:r>
      <w:r w:rsidRPr="00AF4DF6">
        <w:rPr>
          <w:rFonts w:eastAsia="Times New Roman" w:cs="Arial"/>
          <w:color w:val="000000"/>
          <w:szCs w:val="20"/>
          <w:vertAlign w:val="subscript"/>
          <w:lang w:eastAsia="bg-BG"/>
        </w:rPr>
        <w:t>2в</w:t>
      </w:r>
      <w:r w:rsidRPr="00AF4DF6">
        <w:rPr>
          <w:rFonts w:eastAsia="Times New Roman" w:cs="Arial"/>
          <w:color w:val="000000"/>
          <w:szCs w:val="20"/>
          <w:lang w:eastAsia="bg-BG"/>
        </w:rPr>
        <w:t>, 5-НТ</w:t>
      </w:r>
      <w:r w:rsidRPr="00AF4DF6">
        <w:rPr>
          <w:rFonts w:eastAsia="Times New Roman" w:cs="Arial"/>
          <w:color w:val="000000"/>
          <w:szCs w:val="20"/>
          <w:vertAlign w:val="subscript"/>
          <w:lang w:eastAsia="bg-BG"/>
        </w:rPr>
        <w:t>1</w:t>
      </w:r>
      <w:r w:rsidRPr="00AF4DF6">
        <w:rPr>
          <w:rFonts w:eastAsia="Times New Roman" w:cs="Arial"/>
          <w:color w:val="000000"/>
          <w:szCs w:val="20"/>
          <w:vertAlign w:val="subscript"/>
          <w:lang w:val="en-US"/>
        </w:rPr>
        <w:t>E</w:t>
      </w:r>
      <w:r w:rsidRPr="00AF4DF6">
        <w:rPr>
          <w:rFonts w:eastAsia="Times New Roman" w:cs="Arial"/>
          <w:color w:val="000000"/>
          <w:szCs w:val="20"/>
          <w:vertAlign w:val="subscript"/>
          <w:lang w:eastAsia="bg-BG"/>
        </w:rPr>
        <w:t xml:space="preserve"> </w:t>
      </w:r>
      <w:r w:rsidRPr="00AF4DF6">
        <w:rPr>
          <w:rFonts w:eastAsia="Times New Roman" w:cs="Arial"/>
          <w:color w:val="000000"/>
          <w:szCs w:val="20"/>
          <w:lang w:eastAsia="bg-BG"/>
        </w:rPr>
        <w:t xml:space="preserve">и </w:t>
      </w:r>
      <w:r w:rsidRPr="00AF4DF6">
        <w:rPr>
          <w:rFonts w:eastAsia="Times New Roman" w:cs="Arial"/>
          <w:color w:val="000000"/>
          <w:szCs w:val="20"/>
          <w:lang w:val="ru-RU"/>
        </w:rPr>
        <w:t>5-</w:t>
      </w:r>
      <w:r w:rsidRPr="00AF4DF6">
        <w:rPr>
          <w:rFonts w:eastAsia="Times New Roman" w:cs="Arial"/>
          <w:color w:val="000000"/>
          <w:szCs w:val="20"/>
          <w:lang w:val="en-US"/>
        </w:rPr>
        <w:t>HT</w:t>
      </w:r>
      <w:r w:rsidRPr="00AF4DF6">
        <w:rPr>
          <w:rFonts w:eastAsia="Times New Roman" w:cs="Arial"/>
          <w:color w:val="000000"/>
          <w:szCs w:val="20"/>
          <w:vertAlign w:val="subscript"/>
          <w:lang w:val="ru-RU"/>
        </w:rPr>
        <w:t xml:space="preserve">7 </w:t>
      </w:r>
      <w:r w:rsidRPr="00AF4DF6">
        <w:rPr>
          <w:rFonts w:eastAsia="Times New Roman" w:cs="Arial"/>
          <w:color w:val="000000"/>
          <w:szCs w:val="20"/>
          <w:lang w:eastAsia="bg-BG"/>
        </w:rPr>
        <w:t>рецептори.</w:t>
      </w:r>
    </w:p>
    <w:p w14:paraId="4662D6E7" w14:textId="77777777" w:rsidR="00AF4DF6" w:rsidRPr="00AF4DF6" w:rsidRDefault="00AF4DF6" w:rsidP="00AF4DF6">
      <w:pPr>
        <w:spacing w:line="240" w:lineRule="auto"/>
        <w:rPr>
          <w:rFonts w:eastAsia="Times New Roman" w:cs="Arial"/>
          <w:color w:val="000000"/>
          <w:szCs w:val="20"/>
          <w:u w:val="single"/>
          <w:lang w:eastAsia="bg-BG"/>
        </w:rPr>
      </w:pPr>
    </w:p>
    <w:p w14:paraId="1AE58768" w14:textId="7410DFB3" w:rsidR="00AF4DF6" w:rsidRPr="00AF4DF6" w:rsidRDefault="00AF4DF6" w:rsidP="00AF4DF6">
      <w:pPr>
        <w:spacing w:line="240" w:lineRule="auto"/>
        <w:rPr>
          <w:rFonts w:eastAsia="Times New Roman" w:cs="Arial"/>
          <w:sz w:val="28"/>
          <w:szCs w:val="24"/>
        </w:rPr>
      </w:pPr>
      <w:r w:rsidRPr="00AF4DF6">
        <w:rPr>
          <w:rFonts w:eastAsia="Times New Roman" w:cs="Arial"/>
          <w:color w:val="000000"/>
          <w:szCs w:val="20"/>
          <w:u w:val="single"/>
          <w:lang w:eastAsia="bg-BG"/>
        </w:rPr>
        <w:t>Клинична ефикасност и безопасност</w:t>
      </w:r>
    </w:p>
    <w:p w14:paraId="2D7B73A9" w14:textId="77777777" w:rsidR="00AF4DF6" w:rsidRPr="00AF4DF6" w:rsidRDefault="00AF4DF6" w:rsidP="00AF4DF6">
      <w:pPr>
        <w:spacing w:line="240" w:lineRule="auto"/>
        <w:rPr>
          <w:rFonts w:eastAsia="Times New Roman" w:cs="Arial"/>
          <w:color w:val="000000"/>
          <w:szCs w:val="20"/>
          <w:lang w:eastAsia="bg-BG"/>
        </w:rPr>
      </w:pPr>
    </w:p>
    <w:p w14:paraId="23C79F0B" w14:textId="3C2D35F3" w:rsidR="00AF4DF6" w:rsidRPr="00AF4DF6" w:rsidRDefault="00AF4DF6" w:rsidP="00AF4DF6">
      <w:pPr>
        <w:spacing w:line="240" w:lineRule="auto"/>
        <w:rPr>
          <w:rFonts w:eastAsia="Times New Roman" w:cs="Arial"/>
          <w:color w:val="000000"/>
          <w:szCs w:val="20"/>
          <w:lang w:eastAsia="bg-BG"/>
        </w:rPr>
      </w:pPr>
      <w:r w:rsidRPr="00AF4DF6">
        <w:rPr>
          <w:rFonts w:eastAsia="Times New Roman" w:cs="Arial"/>
          <w:color w:val="000000"/>
          <w:szCs w:val="20"/>
          <w:lang w:eastAsia="bg-BG"/>
        </w:rPr>
        <w:t xml:space="preserve">Ефикасността на РЕЛПАКС в лечението на мигрената е проучвана в 10 плацебо-контролирани клинични </w:t>
      </w:r>
    </w:p>
    <w:p w14:paraId="72885754" w14:textId="1E5E53F5" w:rsidR="00AF4DF6" w:rsidRPr="00AF4DF6" w:rsidRDefault="00AF4DF6" w:rsidP="00AF4DF6">
      <w:pPr>
        <w:spacing w:line="240" w:lineRule="auto"/>
        <w:rPr>
          <w:rFonts w:eastAsia="Times New Roman" w:cs="Arial"/>
          <w:sz w:val="28"/>
          <w:szCs w:val="24"/>
        </w:rPr>
      </w:pPr>
      <w:r w:rsidRPr="00AF4DF6">
        <w:rPr>
          <w:rFonts w:eastAsia="Times New Roman" w:cs="Arial"/>
          <w:color w:val="000000"/>
          <w:szCs w:val="20"/>
          <w:lang w:eastAsia="bg-BG"/>
        </w:rPr>
        <w:t xml:space="preserve">проучвания, включващи около 5000 пациенти, получавали РЕЛПАКС в дози 20 до 80 </w:t>
      </w:r>
      <w:r w:rsidRPr="00AF4DF6">
        <w:rPr>
          <w:rFonts w:eastAsia="Times New Roman" w:cs="Arial"/>
          <w:color w:val="000000"/>
          <w:szCs w:val="20"/>
          <w:lang w:val="en-US"/>
        </w:rPr>
        <w:t>mg</w:t>
      </w:r>
      <w:r w:rsidRPr="00AF4DF6">
        <w:rPr>
          <w:rFonts w:eastAsia="Times New Roman" w:cs="Arial"/>
          <w:color w:val="000000"/>
          <w:szCs w:val="20"/>
          <w:lang w:val="ru-RU"/>
        </w:rPr>
        <w:t xml:space="preserve">. </w:t>
      </w:r>
      <w:r w:rsidRPr="00AF4DF6">
        <w:rPr>
          <w:rFonts w:eastAsia="Times New Roman" w:cs="Arial"/>
          <w:color w:val="000000"/>
          <w:szCs w:val="20"/>
          <w:lang w:eastAsia="bg-BG"/>
        </w:rPr>
        <w:t xml:space="preserve">Облекчаване на главоболието е настъпвало на 30-тата минута след перорален прием на лекарството. Терапевтичен отговор (т.е. намаляване на умерено или тежко главоболие до липсващо или леко) 2 часа след дозирането е отчетен при 59-77% от пациентите, </w:t>
      </w:r>
      <w:r w:rsidRPr="00AF4DF6">
        <w:rPr>
          <w:rFonts w:eastAsia="Times New Roman" w:cs="Arial"/>
          <w:color w:val="000000"/>
          <w:szCs w:val="20"/>
          <w:lang w:eastAsia="bg-BG"/>
        </w:rPr>
        <w:lastRenderedPageBreak/>
        <w:t xml:space="preserve">получавали доза от 80 </w:t>
      </w:r>
      <w:r w:rsidRPr="00AF4DF6">
        <w:rPr>
          <w:rFonts w:eastAsia="Times New Roman" w:cs="Arial"/>
          <w:color w:val="000000"/>
          <w:szCs w:val="20"/>
          <w:lang w:val="en-US"/>
        </w:rPr>
        <w:t>mg</w:t>
      </w:r>
      <w:r w:rsidRPr="00AF4DF6">
        <w:rPr>
          <w:rFonts w:eastAsia="Times New Roman" w:cs="Arial"/>
          <w:color w:val="000000"/>
          <w:szCs w:val="20"/>
          <w:lang w:val="ru-RU"/>
        </w:rPr>
        <w:t xml:space="preserve">, </w:t>
      </w:r>
      <w:r w:rsidRPr="00AF4DF6">
        <w:rPr>
          <w:rFonts w:eastAsia="Times New Roman" w:cs="Arial"/>
          <w:color w:val="000000"/>
          <w:szCs w:val="20"/>
          <w:lang w:eastAsia="bg-BG"/>
        </w:rPr>
        <w:t xml:space="preserve">при 54-65% от пациентите, получавали 40 </w:t>
      </w:r>
      <w:r w:rsidRPr="00AF4DF6">
        <w:rPr>
          <w:rFonts w:eastAsia="Times New Roman" w:cs="Arial"/>
          <w:color w:val="000000"/>
          <w:szCs w:val="20"/>
          <w:lang w:val="en-US"/>
        </w:rPr>
        <w:t>mg</w:t>
      </w:r>
      <w:r w:rsidRPr="00AF4DF6">
        <w:rPr>
          <w:rFonts w:eastAsia="Times New Roman" w:cs="Arial"/>
          <w:color w:val="000000"/>
          <w:szCs w:val="20"/>
          <w:lang w:val="ru-RU"/>
        </w:rPr>
        <w:t xml:space="preserve">, </w:t>
      </w:r>
      <w:r w:rsidRPr="00AF4DF6">
        <w:rPr>
          <w:rFonts w:eastAsia="Times New Roman" w:cs="Arial"/>
          <w:color w:val="000000"/>
          <w:szCs w:val="20"/>
          <w:lang w:eastAsia="bg-BG"/>
        </w:rPr>
        <w:t xml:space="preserve">при 47-54% - на 20 </w:t>
      </w:r>
      <w:r w:rsidRPr="00AF4DF6">
        <w:rPr>
          <w:rFonts w:eastAsia="Times New Roman" w:cs="Arial"/>
          <w:color w:val="000000"/>
          <w:szCs w:val="20"/>
          <w:lang w:val="en-US"/>
        </w:rPr>
        <w:t>mg</w:t>
      </w:r>
      <w:r w:rsidRPr="00AF4DF6">
        <w:rPr>
          <w:rFonts w:eastAsia="Times New Roman" w:cs="Arial"/>
          <w:color w:val="000000"/>
          <w:szCs w:val="20"/>
          <w:lang w:val="ru-RU"/>
        </w:rPr>
        <w:t xml:space="preserve"> </w:t>
      </w:r>
      <w:r w:rsidRPr="00AF4DF6">
        <w:rPr>
          <w:rFonts w:eastAsia="Times New Roman" w:cs="Arial"/>
          <w:color w:val="000000"/>
          <w:szCs w:val="20"/>
          <w:lang w:eastAsia="bg-BG"/>
        </w:rPr>
        <w:t>и при 19- 40% - на плацебо. РЕЛПАКС е бил ефективен и при лечението на свързаните с мигрената симптоми като повръщане, гадене, фотофобия и фонофобия.</w:t>
      </w:r>
    </w:p>
    <w:p w14:paraId="1364D57A" w14:textId="77777777" w:rsidR="00AF4DF6" w:rsidRPr="00AF4DF6" w:rsidRDefault="00AF4DF6" w:rsidP="00AF4DF6">
      <w:pPr>
        <w:spacing w:line="240" w:lineRule="auto"/>
        <w:rPr>
          <w:rFonts w:eastAsia="Times New Roman" w:cs="Arial"/>
          <w:color w:val="000000"/>
          <w:szCs w:val="20"/>
          <w:lang w:eastAsia="bg-BG"/>
        </w:rPr>
      </w:pPr>
    </w:p>
    <w:p w14:paraId="738B1458" w14:textId="702D42B4" w:rsidR="00AF4DF6" w:rsidRPr="00AF4DF6" w:rsidRDefault="00AF4DF6" w:rsidP="00AF4DF6">
      <w:pPr>
        <w:spacing w:line="240" w:lineRule="auto"/>
        <w:rPr>
          <w:rFonts w:eastAsia="Times New Roman" w:cs="Arial"/>
          <w:sz w:val="28"/>
          <w:szCs w:val="24"/>
        </w:rPr>
      </w:pPr>
      <w:r w:rsidRPr="00AF4DF6">
        <w:rPr>
          <w:rFonts w:eastAsia="Times New Roman" w:cs="Arial"/>
          <w:color w:val="000000"/>
          <w:szCs w:val="20"/>
          <w:lang w:eastAsia="bg-BG"/>
        </w:rPr>
        <w:t xml:space="preserve">Препоръката за титриране на дозата до 80 </w:t>
      </w:r>
      <w:r w:rsidRPr="00AF4DF6">
        <w:rPr>
          <w:rFonts w:eastAsia="Times New Roman" w:cs="Arial"/>
          <w:color w:val="000000"/>
          <w:szCs w:val="20"/>
          <w:lang w:val="en-US"/>
        </w:rPr>
        <w:t>mg</w:t>
      </w:r>
      <w:r w:rsidRPr="00AF4DF6">
        <w:rPr>
          <w:rFonts w:eastAsia="Times New Roman" w:cs="Arial"/>
          <w:color w:val="000000"/>
          <w:szCs w:val="20"/>
          <w:lang w:val="ru-RU"/>
        </w:rPr>
        <w:t xml:space="preserve"> </w:t>
      </w:r>
      <w:r w:rsidRPr="00AF4DF6">
        <w:rPr>
          <w:rFonts w:eastAsia="Times New Roman" w:cs="Arial"/>
          <w:color w:val="000000"/>
          <w:szCs w:val="20"/>
          <w:lang w:eastAsia="bg-BG"/>
        </w:rPr>
        <w:t>се базира на данни от отворени дългосрочни клинични проучвания и от краткосрочно двойно-сляпо клинично проучване, при които е установена само тенденция за статистическа значимост.</w:t>
      </w:r>
    </w:p>
    <w:p w14:paraId="58A940F1" w14:textId="77777777" w:rsidR="00AF4DF6" w:rsidRPr="00AF4DF6" w:rsidRDefault="00AF4DF6" w:rsidP="00AF4DF6">
      <w:pPr>
        <w:spacing w:line="240" w:lineRule="auto"/>
        <w:rPr>
          <w:rFonts w:eastAsia="Times New Roman" w:cs="Arial"/>
          <w:color w:val="000000"/>
          <w:szCs w:val="20"/>
          <w:lang w:eastAsia="bg-BG"/>
        </w:rPr>
      </w:pPr>
    </w:p>
    <w:p w14:paraId="39986449" w14:textId="3E22D099" w:rsidR="00AF4DF6" w:rsidRPr="00AF4DF6" w:rsidRDefault="00AF4DF6" w:rsidP="00AF4DF6">
      <w:pPr>
        <w:spacing w:line="240" w:lineRule="auto"/>
        <w:rPr>
          <w:rFonts w:eastAsia="Times New Roman" w:cs="Arial"/>
          <w:sz w:val="28"/>
          <w:szCs w:val="24"/>
        </w:rPr>
      </w:pPr>
      <w:r w:rsidRPr="00AF4DF6">
        <w:rPr>
          <w:rFonts w:eastAsia="Times New Roman" w:cs="Arial"/>
          <w:color w:val="000000"/>
          <w:szCs w:val="20"/>
          <w:lang w:eastAsia="bg-BG"/>
        </w:rPr>
        <w:t>РЕЛПАКС е ефективен и при менструалноасоциирана мигрена. Прилагането на РЕЛПАКС по време на аурата не води до предотвратяване на мигренозното главоболие, затова РЕЛПАКС трябва да се приема само по време на фазата на главоболие.</w:t>
      </w:r>
    </w:p>
    <w:p w14:paraId="1441DF5E" w14:textId="77777777" w:rsidR="00AF4DF6" w:rsidRPr="00AF4DF6" w:rsidRDefault="00AF4DF6" w:rsidP="00AF4DF6">
      <w:pPr>
        <w:spacing w:line="240" w:lineRule="auto"/>
        <w:rPr>
          <w:rFonts w:eastAsia="Times New Roman" w:cs="Arial"/>
          <w:color w:val="000000"/>
          <w:szCs w:val="20"/>
          <w:lang w:eastAsia="bg-BG"/>
        </w:rPr>
      </w:pPr>
    </w:p>
    <w:p w14:paraId="264C2926" w14:textId="52D36E78" w:rsidR="00AF4DF6" w:rsidRPr="00AF4DF6" w:rsidRDefault="00AF4DF6" w:rsidP="00AF4DF6">
      <w:pPr>
        <w:spacing w:line="240" w:lineRule="auto"/>
        <w:rPr>
          <w:rFonts w:ascii="Times New Roman" w:eastAsia="Times New Roman" w:hAnsi="Times New Roman" w:cs="Times New Roman"/>
          <w:sz w:val="24"/>
          <w:szCs w:val="24"/>
        </w:rPr>
      </w:pPr>
      <w:r w:rsidRPr="00AF4DF6">
        <w:rPr>
          <w:rFonts w:eastAsia="Times New Roman" w:cs="Arial"/>
          <w:color w:val="000000"/>
          <w:szCs w:val="20"/>
          <w:lang w:eastAsia="bg-BG"/>
        </w:rPr>
        <w:t xml:space="preserve">По време на фармакокинетично клинично проучване без плацебо контрол при пациенти с бъбречно увреждане е установено по-голямо повишаване на кръвното налягане след прием на 80 </w:t>
      </w:r>
      <w:r w:rsidRPr="00AF4DF6">
        <w:rPr>
          <w:rFonts w:eastAsia="Times New Roman" w:cs="Arial"/>
          <w:color w:val="000000"/>
          <w:szCs w:val="20"/>
          <w:lang w:val="en-US"/>
        </w:rPr>
        <w:t>mg</w:t>
      </w:r>
      <w:r w:rsidRPr="00AF4DF6">
        <w:rPr>
          <w:rFonts w:eastAsia="Times New Roman" w:cs="Arial"/>
          <w:color w:val="000000"/>
          <w:szCs w:val="20"/>
          <w:lang w:val="ru-RU"/>
        </w:rPr>
        <w:t xml:space="preserve"> </w:t>
      </w:r>
      <w:r w:rsidRPr="00AF4DF6">
        <w:rPr>
          <w:rFonts w:eastAsia="Times New Roman" w:cs="Arial"/>
          <w:color w:val="000000"/>
          <w:szCs w:val="20"/>
          <w:lang w:eastAsia="bg-BG"/>
        </w:rPr>
        <w:t>РЕЛПАКС в сравнение със здрави доброволци (вж. точка 4.4). Това не може да се обясни с никакви фармакокинетични промени и вероятно представлява специфичен фармакодинамичен отговор към елетриптан при пациенти с бъбречно увреждане.</w:t>
      </w:r>
    </w:p>
    <w:p w14:paraId="66781FEE" w14:textId="77777777" w:rsidR="00AF4DF6" w:rsidRPr="00AF4DF6" w:rsidRDefault="00AF4DF6" w:rsidP="00AF4DF6"/>
    <w:p w14:paraId="26535098" w14:textId="3EE4D7A8" w:rsidR="00395555" w:rsidRDefault="002C50EE" w:rsidP="008A6AF2">
      <w:pPr>
        <w:pStyle w:val="Heading2"/>
      </w:pPr>
      <w:r>
        <w:t>5.2. Фармакокинетични свойства</w:t>
      </w:r>
    </w:p>
    <w:p w14:paraId="6C320F49" w14:textId="578159C1" w:rsidR="00AF4DF6" w:rsidRDefault="00AF4DF6" w:rsidP="00AF4DF6"/>
    <w:p w14:paraId="01A16490" w14:textId="77777777" w:rsidR="00AF4DF6" w:rsidRPr="00AF4DF6" w:rsidRDefault="00AF4DF6" w:rsidP="00AF4DF6">
      <w:pPr>
        <w:pStyle w:val="Heading3"/>
        <w:rPr>
          <w:rFonts w:eastAsia="Times New Roman"/>
          <w:u w:val="single"/>
        </w:rPr>
      </w:pPr>
      <w:r w:rsidRPr="00AF4DF6">
        <w:rPr>
          <w:rFonts w:eastAsia="Times New Roman"/>
          <w:u w:val="single"/>
          <w:lang w:eastAsia="bg-BG"/>
        </w:rPr>
        <w:t>Абсорбция</w:t>
      </w:r>
    </w:p>
    <w:p w14:paraId="279B8E4E" w14:textId="77777777" w:rsidR="00AF4DF6" w:rsidRPr="00AF4DF6" w:rsidRDefault="00AF4DF6" w:rsidP="00AF4DF6">
      <w:pPr>
        <w:spacing w:line="240" w:lineRule="auto"/>
        <w:rPr>
          <w:rFonts w:eastAsia="Times New Roman" w:cs="Arial"/>
          <w:szCs w:val="20"/>
        </w:rPr>
      </w:pPr>
      <w:r w:rsidRPr="00AF4DF6">
        <w:rPr>
          <w:rFonts w:eastAsia="Times New Roman" w:cs="Arial"/>
          <w:color w:val="000000"/>
          <w:szCs w:val="20"/>
          <w:lang w:eastAsia="bg-BG"/>
        </w:rPr>
        <w:t>След перорално приложение елетриптан се резорбира бързо и добре в гастро-интестин</w:t>
      </w:r>
      <w:r w:rsidRPr="00AF4DF6">
        <w:rPr>
          <w:rFonts w:eastAsia="Times New Roman" w:cs="Arial"/>
          <w:color w:val="000000"/>
          <w:szCs w:val="20"/>
          <w:u w:val="single"/>
          <w:lang w:eastAsia="bg-BG"/>
        </w:rPr>
        <w:t xml:space="preserve">алния </w:t>
      </w:r>
      <w:r w:rsidRPr="00AF4DF6">
        <w:rPr>
          <w:rFonts w:eastAsia="Times New Roman" w:cs="Arial"/>
          <w:color w:val="000000"/>
          <w:szCs w:val="20"/>
          <w:lang w:eastAsia="bg-BG"/>
        </w:rPr>
        <w:t>тракт (поне 81%). Абсолютната перорална бионаличност при мъже и жени е приблизително 50%. Средното Т</w:t>
      </w:r>
      <w:r w:rsidRPr="00AF4DF6">
        <w:rPr>
          <w:rFonts w:eastAsia="Times New Roman" w:cs="Arial"/>
          <w:color w:val="000000"/>
          <w:szCs w:val="20"/>
          <w:vertAlign w:val="subscript"/>
          <w:lang w:val="en-US"/>
        </w:rPr>
        <w:t>max</w:t>
      </w:r>
      <w:r w:rsidRPr="00AF4DF6">
        <w:rPr>
          <w:rFonts w:eastAsia="Times New Roman" w:cs="Arial"/>
          <w:color w:val="000000"/>
          <w:szCs w:val="20"/>
          <w:lang w:val="ru-RU"/>
        </w:rPr>
        <w:t xml:space="preserve"> </w:t>
      </w:r>
      <w:r w:rsidRPr="00AF4DF6">
        <w:rPr>
          <w:rFonts w:eastAsia="Times New Roman" w:cs="Arial"/>
          <w:color w:val="000000"/>
          <w:szCs w:val="20"/>
          <w:lang w:eastAsia="bg-BG"/>
        </w:rPr>
        <w:t>е 1,5 часа след перорално приложение. При приложение на</w:t>
      </w:r>
      <w:r w:rsidRPr="00AF4DF6">
        <w:rPr>
          <w:rFonts w:eastAsia="Times New Roman" w:cs="Arial"/>
          <w:color w:val="000000"/>
          <w:szCs w:val="20"/>
          <w:lang w:val="ru-RU"/>
        </w:rPr>
        <w:t xml:space="preserve"> </w:t>
      </w:r>
      <w:r w:rsidRPr="00AF4DF6">
        <w:rPr>
          <w:rFonts w:eastAsia="Times New Roman" w:cs="Arial"/>
          <w:color w:val="000000"/>
          <w:szCs w:val="20"/>
          <w:lang w:eastAsia="bg-BG"/>
        </w:rPr>
        <w:t xml:space="preserve">терапевтични дози (20 - 80 </w:t>
      </w:r>
      <w:r w:rsidRPr="00AF4DF6">
        <w:rPr>
          <w:rFonts w:eastAsia="Times New Roman" w:cs="Arial"/>
          <w:color w:val="000000"/>
          <w:szCs w:val="20"/>
          <w:lang w:val="en-US"/>
        </w:rPr>
        <w:t>mg</w:t>
      </w:r>
      <w:r w:rsidRPr="00AF4DF6">
        <w:rPr>
          <w:rFonts w:eastAsia="Times New Roman" w:cs="Arial"/>
          <w:color w:val="000000"/>
          <w:szCs w:val="20"/>
          <w:lang w:val="ru-RU"/>
        </w:rPr>
        <w:t xml:space="preserve">) </w:t>
      </w:r>
      <w:r w:rsidRPr="00AF4DF6">
        <w:rPr>
          <w:rFonts w:eastAsia="Times New Roman" w:cs="Arial"/>
          <w:color w:val="000000"/>
          <w:szCs w:val="20"/>
          <w:lang w:eastAsia="bg-BG"/>
        </w:rPr>
        <w:t>е наблюдавана линейна фармакокинетика.</w:t>
      </w:r>
    </w:p>
    <w:p w14:paraId="3D7BEE32" w14:textId="77777777" w:rsidR="00AF4DF6" w:rsidRPr="00AF4DF6" w:rsidRDefault="00AF4DF6" w:rsidP="00AF4DF6">
      <w:pPr>
        <w:rPr>
          <w:rFonts w:eastAsia="Times New Roman" w:cs="Arial"/>
          <w:color w:val="000000"/>
          <w:szCs w:val="20"/>
          <w:lang w:eastAsia="bg-BG"/>
        </w:rPr>
      </w:pPr>
    </w:p>
    <w:p w14:paraId="2811DA36" w14:textId="77777777" w:rsidR="00AF4DF6" w:rsidRPr="00AF4DF6" w:rsidRDefault="00AF4DF6" w:rsidP="00AF4DF6">
      <w:pPr>
        <w:rPr>
          <w:rFonts w:eastAsia="Times New Roman" w:cs="Arial"/>
          <w:szCs w:val="20"/>
        </w:rPr>
      </w:pPr>
      <w:r w:rsidRPr="00AF4DF6">
        <w:rPr>
          <w:rFonts w:eastAsia="Times New Roman" w:cs="Arial"/>
          <w:color w:val="000000"/>
          <w:szCs w:val="20"/>
          <w:lang w:eastAsia="bg-BG"/>
        </w:rPr>
        <w:t xml:space="preserve">След перорален прием с храна, богата на мазнини, </w:t>
      </w:r>
      <w:r w:rsidRPr="00AF4DF6">
        <w:rPr>
          <w:rFonts w:eastAsia="Times New Roman" w:cs="Arial"/>
          <w:color w:val="000000"/>
          <w:szCs w:val="20"/>
          <w:lang w:val="en-US"/>
        </w:rPr>
        <w:t>AUC</w:t>
      </w:r>
      <w:r w:rsidRPr="00AF4DF6">
        <w:rPr>
          <w:rFonts w:eastAsia="Times New Roman" w:cs="Arial"/>
          <w:color w:val="000000"/>
          <w:szCs w:val="20"/>
          <w:lang w:val="ru-RU"/>
        </w:rPr>
        <w:t xml:space="preserve"> </w:t>
      </w:r>
      <w:r w:rsidRPr="00AF4DF6">
        <w:rPr>
          <w:rFonts w:eastAsia="Times New Roman" w:cs="Arial"/>
          <w:color w:val="000000"/>
          <w:szCs w:val="20"/>
          <w:lang w:eastAsia="bg-BG"/>
        </w:rPr>
        <w:t>и С</w:t>
      </w:r>
      <w:r w:rsidRPr="00AF4DF6">
        <w:rPr>
          <w:rFonts w:eastAsia="Times New Roman" w:cs="Arial"/>
          <w:color w:val="000000"/>
          <w:szCs w:val="20"/>
          <w:vertAlign w:val="subscript"/>
          <w:lang w:val="en-US"/>
        </w:rPr>
        <w:t>max</w:t>
      </w:r>
      <w:r w:rsidRPr="00AF4DF6">
        <w:rPr>
          <w:rFonts w:eastAsia="Times New Roman" w:cs="Arial"/>
          <w:color w:val="000000"/>
          <w:szCs w:val="20"/>
          <w:lang w:eastAsia="bg-BG"/>
        </w:rPr>
        <w:t xml:space="preserve"> на елетриптан</w:t>
      </w:r>
      <w:r w:rsidRPr="00AF4DF6">
        <w:rPr>
          <w:rFonts w:eastAsia="Times New Roman" w:cs="Arial"/>
          <w:color w:val="000000"/>
          <w:szCs w:val="20"/>
          <w:lang w:val="ru-RU"/>
        </w:rPr>
        <w:t xml:space="preserve"> </w:t>
      </w:r>
      <w:r w:rsidRPr="00AF4DF6">
        <w:rPr>
          <w:rFonts w:eastAsia="Times New Roman" w:cs="Arial"/>
          <w:color w:val="000000"/>
          <w:szCs w:val="20"/>
          <w:lang w:eastAsia="bg-BG"/>
        </w:rPr>
        <w:t>са се повишили с приблизително 20-30%. Пероралното приемане на лекарството по време на мигренозната атака</w:t>
      </w:r>
      <w:r w:rsidRPr="00AF4DF6">
        <w:rPr>
          <w:rFonts w:eastAsia="Times New Roman" w:cs="Arial"/>
          <w:color w:val="000000"/>
          <w:szCs w:val="20"/>
          <w:lang w:val="ru-RU" w:eastAsia="bg-BG"/>
        </w:rPr>
        <w:t xml:space="preserve"> </w:t>
      </w:r>
      <w:r w:rsidRPr="00AF4DF6">
        <w:rPr>
          <w:rFonts w:eastAsia="Times New Roman" w:cs="Arial"/>
          <w:color w:val="000000"/>
          <w:szCs w:val="20"/>
          <w:lang w:eastAsia="bg-BG"/>
        </w:rPr>
        <w:t xml:space="preserve">е съпроводено с понижаване на </w:t>
      </w:r>
      <w:r w:rsidRPr="00AF4DF6">
        <w:rPr>
          <w:rFonts w:eastAsia="Times New Roman" w:cs="Arial"/>
          <w:color w:val="000000"/>
          <w:szCs w:val="20"/>
          <w:lang w:val="en-US"/>
        </w:rPr>
        <w:t>AUC</w:t>
      </w:r>
      <w:r w:rsidRPr="00AF4DF6">
        <w:rPr>
          <w:rFonts w:eastAsia="Times New Roman" w:cs="Arial"/>
          <w:color w:val="000000"/>
          <w:szCs w:val="20"/>
          <w:lang w:val="ru-RU"/>
        </w:rPr>
        <w:t xml:space="preserve"> </w:t>
      </w:r>
      <w:r w:rsidRPr="00AF4DF6">
        <w:rPr>
          <w:rFonts w:eastAsia="Times New Roman" w:cs="Arial"/>
          <w:color w:val="000000"/>
          <w:szCs w:val="20"/>
          <w:lang w:eastAsia="bg-BG"/>
        </w:rPr>
        <w:t>с приблизително 30%, а Т</w:t>
      </w:r>
      <w:r w:rsidRPr="00AF4DF6">
        <w:rPr>
          <w:rFonts w:eastAsia="Times New Roman" w:cs="Arial"/>
          <w:color w:val="000000"/>
          <w:szCs w:val="20"/>
          <w:vertAlign w:val="subscript"/>
          <w:lang w:val="en-US"/>
        </w:rPr>
        <w:t>max</w:t>
      </w:r>
      <w:r w:rsidRPr="00AF4DF6">
        <w:rPr>
          <w:rFonts w:eastAsia="Times New Roman" w:cs="Arial"/>
          <w:color w:val="000000"/>
          <w:szCs w:val="20"/>
          <w:vertAlign w:val="subscript"/>
          <w:lang w:eastAsia="bg-BG"/>
        </w:rPr>
        <w:t xml:space="preserve"> </w:t>
      </w:r>
      <w:r w:rsidRPr="00AF4DF6">
        <w:rPr>
          <w:rFonts w:eastAsia="Times New Roman" w:cs="Arial"/>
          <w:color w:val="000000"/>
          <w:szCs w:val="20"/>
          <w:lang w:eastAsia="bg-BG"/>
        </w:rPr>
        <w:t>се е повишило до 2,8 часа.</w:t>
      </w:r>
    </w:p>
    <w:p w14:paraId="31B8A892" w14:textId="77777777" w:rsidR="00AF4DF6" w:rsidRPr="00AF4DF6" w:rsidRDefault="00AF4DF6" w:rsidP="00AF4DF6">
      <w:pPr>
        <w:spacing w:line="240" w:lineRule="auto"/>
        <w:rPr>
          <w:rFonts w:eastAsia="Times New Roman" w:cs="Arial"/>
          <w:color w:val="000000"/>
          <w:szCs w:val="20"/>
          <w:lang w:eastAsia="bg-BG"/>
        </w:rPr>
      </w:pPr>
    </w:p>
    <w:p w14:paraId="4FED063C" w14:textId="5B67A1D7" w:rsidR="00AF4DF6" w:rsidRPr="00AF4DF6" w:rsidRDefault="00AF4DF6" w:rsidP="00AF4DF6">
      <w:pPr>
        <w:spacing w:line="240" w:lineRule="auto"/>
        <w:rPr>
          <w:rFonts w:eastAsia="Times New Roman" w:cs="Arial"/>
          <w:szCs w:val="20"/>
        </w:rPr>
      </w:pPr>
      <w:r w:rsidRPr="00AF4DF6">
        <w:rPr>
          <w:rFonts w:eastAsia="Times New Roman" w:cs="Arial"/>
          <w:color w:val="000000"/>
          <w:szCs w:val="20"/>
          <w:lang w:eastAsia="bg-BG"/>
        </w:rPr>
        <w:t xml:space="preserve">При многократно дозиране (20 </w:t>
      </w:r>
      <w:r w:rsidRPr="00AF4DF6">
        <w:rPr>
          <w:rFonts w:eastAsia="Times New Roman" w:cs="Arial"/>
          <w:color w:val="000000"/>
          <w:szCs w:val="20"/>
          <w:lang w:val="en-US"/>
        </w:rPr>
        <w:t>mg</w:t>
      </w:r>
      <w:r w:rsidRPr="00AF4DF6">
        <w:rPr>
          <w:rFonts w:eastAsia="Times New Roman" w:cs="Arial"/>
          <w:color w:val="000000"/>
          <w:szCs w:val="20"/>
          <w:lang w:val="ru-RU"/>
        </w:rPr>
        <w:t xml:space="preserve"> </w:t>
      </w:r>
      <w:r w:rsidRPr="00AF4DF6">
        <w:rPr>
          <w:rFonts w:eastAsia="Times New Roman" w:cs="Arial"/>
          <w:color w:val="000000"/>
          <w:szCs w:val="20"/>
          <w:lang w:eastAsia="bg-BG"/>
        </w:rPr>
        <w:t xml:space="preserve">три пъти дневно) за 5 - 7 дни фармакокинетиката на елетриптан е останала линейна и кумулирането е било предсказуемо. При многократно дозиране на по-високи дози (40 </w:t>
      </w:r>
      <w:r w:rsidRPr="00AF4DF6">
        <w:rPr>
          <w:rFonts w:eastAsia="Times New Roman" w:cs="Arial"/>
          <w:color w:val="000000"/>
          <w:szCs w:val="20"/>
          <w:lang w:val="en-US"/>
        </w:rPr>
        <w:t>mg</w:t>
      </w:r>
      <w:r w:rsidRPr="00AF4DF6">
        <w:rPr>
          <w:rFonts w:eastAsia="Times New Roman" w:cs="Arial"/>
          <w:color w:val="000000"/>
          <w:szCs w:val="20"/>
          <w:lang w:val="ru-RU"/>
        </w:rPr>
        <w:t xml:space="preserve"> </w:t>
      </w:r>
      <w:r w:rsidRPr="00AF4DF6">
        <w:rPr>
          <w:rFonts w:eastAsia="Times New Roman" w:cs="Arial"/>
          <w:color w:val="000000"/>
          <w:szCs w:val="20"/>
          <w:lang w:eastAsia="bg-BG"/>
        </w:rPr>
        <w:t xml:space="preserve">три пъти дневно и 80 </w:t>
      </w:r>
      <w:r w:rsidRPr="00AF4DF6">
        <w:rPr>
          <w:rFonts w:eastAsia="Times New Roman" w:cs="Arial"/>
          <w:color w:val="000000"/>
          <w:szCs w:val="20"/>
          <w:lang w:val="en-US"/>
        </w:rPr>
        <w:t>mg</w:t>
      </w:r>
      <w:r w:rsidRPr="00AF4DF6">
        <w:rPr>
          <w:rFonts w:eastAsia="Times New Roman" w:cs="Arial"/>
          <w:color w:val="000000"/>
          <w:szCs w:val="20"/>
          <w:lang w:val="ru-RU"/>
        </w:rPr>
        <w:t xml:space="preserve"> </w:t>
      </w:r>
      <w:r w:rsidRPr="00AF4DF6">
        <w:rPr>
          <w:rFonts w:eastAsia="Times New Roman" w:cs="Arial"/>
          <w:color w:val="000000"/>
          <w:szCs w:val="20"/>
          <w:lang w:eastAsia="bg-BG"/>
        </w:rPr>
        <w:t>два пъти дневно), кумулирането на елетриптан за период от 7 дни е било по-високо от предвиденото (приблизително 40%).</w:t>
      </w:r>
    </w:p>
    <w:p w14:paraId="306CDD04" w14:textId="77777777" w:rsidR="00AF4DF6" w:rsidRPr="00AF4DF6" w:rsidRDefault="00AF4DF6" w:rsidP="00AF4DF6">
      <w:pPr>
        <w:spacing w:line="240" w:lineRule="auto"/>
        <w:rPr>
          <w:rFonts w:eastAsia="Times New Roman" w:cs="Arial"/>
          <w:i/>
          <w:iCs/>
          <w:color w:val="000000"/>
          <w:szCs w:val="20"/>
          <w:lang w:eastAsia="bg-BG"/>
        </w:rPr>
      </w:pPr>
    </w:p>
    <w:p w14:paraId="5315039D" w14:textId="35343F4A" w:rsidR="00AF4DF6" w:rsidRPr="00AF4DF6" w:rsidRDefault="00AF4DF6" w:rsidP="00AF4DF6">
      <w:pPr>
        <w:pStyle w:val="Heading3"/>
        <w:rPr>
          <w:rFonts w:eastAsia="Times New Roman"/>
          <w:u w:val="single"/>
        </w:rPr>
      </w:pPr>
      <w:r w:rsidRPr="00AF4DF6">
        <w:rPr>
          <w:rFonts w:eastAsia="Times New Roman"/>
          <w:u w:val="single"/>
          <w:lang w:eastAsia="bg-BG"/>
        </w:rPr>
        <w:t>Разпределение</w:t>
      </w:r>
    </w:p>
    <w:p w14:paraId="68387360" w14:textId="77777777" w:rsidR="00AF4DF6" w:rsidRPr="00AF4DF6" w:rsidRDefault="00AF4DF6" w:rsidP="00AF4DF6">
      <w:pPr>
        <w:spacing w:line="240" w:lineRule="auto"/>
        <w:rPr>
          <w:rFonts w:eastAsia="Times New Roman" w:cs="Arial"/>
          <w:szCs w:val="20"/>
        </w:rPr>
      </w:pPr>
      <w:r w:rsidRPr="00AF4DF6">
        <w:rPr>
          <w:rFonts w:eastAsia="Times New Roman" w:cs="Arial"/>
          <w:color w:val="000000"/>
          <w:szCs w:val="20"/>
          <w:lang w:eastAsia="bg-BG"/>
        </w:rPr>
        <w:t xml:space="preserve">Обемът на разпределение на елетриптан след IV приложение е 138 </w:t>
      </w:r>
      <w:r w:rsidRPr="00AF4DF6">
        <w:rPr>
          <w:rFonts w:eastAsia="Times New Roman" w:cs="Arial"/>
          <w:color w:val="000000"/>
          <w:szCs w:val="20"/>
          <w:lang w:val="en-US"/>
        </w:rPr>
        <w:t>L</w:t>
      </w:r>
      <w:r w:rsidRPr="00AF4DF6">
        <w:rPr>
          <w:rFonts w:eastAsia="Times New Roman" w:cs="Arial"/>
          <w:color w:val="000000"/>
          <w:szCs w:val="20"/>
          <w:lang w:val="ru-RU"/>
        </w:rPr>
        <w:t xml:space="preserve">, </w:t>
      </w:r>
      <w:r w:rsidRPr="00AF4DF6">
        <w:rPr>
          <w:rFonts w:eastAsia="Times New Roman" w:cs="Arial"/>
          <w:color w:val="000000"/>
          <w:szCs w:val="20"/>
          <w:lang w:eastAsia="bg-BG"/>
        </w:rPr>
        <w:t>което показва разпределение в тъканите. Елетриптан се свързва умерено с плазмените протеини (приблизително 85%).</w:t>
      </w:r>
    </w:p>
    <w:p w14:paraId="7E87A790" w14:textId="77777777" w:rsidR="00AF4DF6" w:rsidRPr="00AF4DF6" w:rsidRDefault="00AF4DF6" w:rsidP="00AF4DF6">
      <w:pPr>
        <w:spacing w:line="240" w:lineRule="auto"/>
        <w:rPr>
          <w:rFonts w:eastAsia="Times New Roman" w:cs="Arial"/>
          <w:i/>
          <w:iCs/>
          <w:color w:val="000000"/>
          <w:szCs w:val="20"/>
          <w:lang w:eastAsia="bg-BG"/>
        </w:rPr>
      </w:pPr>
    </w:p>
    <w:p w14:paraId="58AF25CE" w14:textId="65F837F5" w:rsidR="00AF4DF6" w:rsidRPr="00AF4DF6" w:rsidRDefault="00AF4DF6" w:rsidP="00AF4DF6">
      <w:pPr>
        <w:pStyle w:val="Heading3"/>
        <w:rPr>
          <w:rFonts w:eastAsia="Times New Roman"/>
          <w:u w:val="single"/>
        </w:rPr>
      </w:pPr>
      <w:r w:rsidRPr="00AF4DF6">
        <w:rPr>
          <w:rFonts w:eastAsia="Times New Roman"/>
          <w:u w:val="single"/>
          <w:lang w:eastAsia="bg-BG"/>
        </w:rPr>
        <w:t>Биотрансформация</w:t>
      </w:r>
    </w:p>
    <w:p w14:paraId="524A3A4F" w14:textId="77777777" w:rsidR="00AF4DF6" w:rsidRPr="00AF4DF6" w:rsidRDefault="00AF4DF6" w:rsidP="00AF4DF6">
      <w:pPr>
        <w:spacing w:line="240" w:lineRule="auto"/>
        <w:rPr>
          <w:rFonts w:eastAsia="Times New Roman" w:cs="Arial"/>
          <w:szCs w:val="20"/>
        </w:rPr>
      </w:pPr>
      <w:r w:rsidRPr="00AF4DF6">
        <w:rPr>
          <w:rFonts w:eastAsia="Times New Roman" w:cs="Arial"/>
          <w:i/>
          <w:iCs/>
          <w:color w:val="000000"/>
          <w:szCs w:val="20"/>
          <w:lang w:val="en-US"/>
        </w:rPr>
        <w:t>In</w:t>
      </w:r>
      <w:r w:rsidRPr="00AF4DF6">
        <w:rPr>
          <w:rFonts w:eastAsia="Times New Roman" w:cs="Arial"/>
          <w:i/>
          <w:iCs/>
          <w:color w:val="000000"/>
          <w:szCs w:val="20"/>
          <w:lang w:val="ru-RU"/>
        </w:rPr>
        <w:t xml:space="preserve"> </w:t>
      </w:r>
      <w:r w:rsidRPr="00AF4DF6">
        <w:rPr>
          <w:rFonts w:eastAsia="Times New Roman" w:cs="Arial"/>
          <w:i/>
          <w:iCs/>
          <w:color w:val="000000"/>
          <w:szCs w:val="20"/>
          <w:lang w:val="en-US"/>
        </w:rPr>
        <w:t>vitro</w:t>
      </w:r>
      <w:r w:rsidRPr="00AF4DF6">
        <w:rPr>
          <w:rFonts w:eastAsia="Times New Roman" w:cs="Arial"/>
          <w:color w:val="000000"/>
          <w:szCs w:val="20"/>
          <w:lang w:val="ru-RU"/>
        </w:rPr>
        <w:t xml:space="preserve"> </w:t>
      </w:r>
      <w:r w:rsidRPr="00AF4DF6">
        <w:rPr>
          <w:rFonts w:eastAsia="Times New Roman" w:cs="Arial"/>
          <w:color w:val="000000"/>
          <w:szCs w:val="20"/>
          <w:lang w:eastAsia="bg-BG"/>
        </w:rPr>
        <w:t xml:space="preserve">проучванията показват, че елетриптан се метаболизира основно от чернодробния цитохром </w:t>
      </w:r>
      <w:r w:rsidRPr="00AF4DF6">
        <w:rPr>
          <w:rFonts w:eastAsia="Times New Roman" w:cs="Arial"/>
          <w:color w:val="000000"/>
          <w:szCs w:val="20"/>
          <w:lang w:val="en-US"/>
        </w:rPr>
        <w:t>P</w:t>
      </w:r>
      <w:r w:rsidRPr="00AF4DF6">
        <w:rPr>
          <w:rFonts w:eastAsia="Times New Roman" w:cs="Arial"/>
          <w:color w:val="000000"/>
          <w:szCs w:val="20"/>
          <w:lang w:val="ru-RU"/>
        </w:rPr>
        <w:t xml:space="preserve">-450 </w:t>
      </w:r>
      <w:r w:rsidRPr="00AF4DF6">
        <w:rPr>
          <w:rFonts w:eastAsia="Times New Roman" w:cs="Arial"/>
          <w:color w:val="000000"/>
          <w:szCs w:val="20"/>
          <w:lang w:val="en-US"/>
        </w:rPr>
        <w:t>CYP</w:t>
      </w:r>
      <w:r w:rsidRPr="00AF4DF6">
        <w:rPr>
          <w:rFonts w:eastAsia="Times New Roman" w:cs="Arial"/>
          <w:color w:val="000000"/>
          <w:szCs w:val="20"/>
          <w:lang w:val="ru-RU"/>
        </w:rPr>
        <w:t xml:space="preserve"> </w:t>
      </w:r>
      <w:r w:rsidRPr="00AF4DF6">
        <w:rPr>
          <w:rFonts w:eastAsia="Times New Roman" w:cs="Arial"/>
          <w:color w:val="000000"/>
          <w:szCs w:val="20"/>
          <w:lang w:eastAsia="bg-BG"/>
        </w:rPr>
        <w:t xml:space="preserve">ЗА4. Това наблюдение се потвърждава от повишената плазмена концентация на елетриптан при едновременното му приложение с еритромицин и кетоконазол, известни селективни и мощни инхибитори на </w:t>
      </w:r>
      <w:r w:rsidRPr="00AF4DF6">
        <w:rPr>
          <w:rFonts w:eastAsia="Times New Roman" w:cs="Arial"/>
          <w:color w:val="000000"/>
          <w:szCs w:val="20"/>
          <w:lang w:val="en-US"/>
        </w:rPr>
        <w:t>CYP</w:t>
      </w:r>
      <w:r w:rsidRPr="00AF4DF6">
        <w:rPr>
          <w:rFonts w:eastAsia="Times New Roman" w:cs="Arial"/>
          <w:color w:val="000000"/>
          <w:szCs w:val="20"/>
          <w:lang w:val="ru-RU"/>
        </w:rPr>
        <w:t>3</w:t>
      </w:r>
      <w:r w:rsidRPr="00AF4DF6">
        <w:rPr>
          <w:rFonts w:eastAsia="Times New Roman" w:cs="Arial"/>
          <w:color w:val="000000"/>
          <w:szCs w:val="20"/>
          <w:lang w:val="en-US"/>
        </w:rPr>
        <w:t>A</w:t>
      </w:r>
      <w:r w:rsidRPr="00AF4DF6">
        <w:rPr>
          <w:rFonts w:eastAsia="Times New Roman" w:cs="Arial"/>
          <w:color w:val="000000"/>
          <w:szCs w:val="20"/>
          <w:lang w:val="ru-RU"/>
        </w:rPr>
        <w:t xml:space="preserve">4. </w:t>
      </w:r>
      <w:r w:rsidRPr="00AF4DF6">
        <w:rPr>
          <w:rFonts w:eastAsia="Times New Roman" w:cs="Arial"/>
          <w:i/>
          <w:iCs/>
          <w:color w:val="000000"/>
          <w:szCs w:val="20"/>
          <w:lang w:val="en-US"/>
        </w:rPr>
        <w:t>In</w:t>
      </w:r>
      <w:r w:rsidRPr="00AF4DF6">
        <w:rPr>
          <w:rFonts w:eastAsia="Times New Roman" w:cs="Arial"/>
          <w:i/>
          <w:iCs/>
          <w:color w:val="000000"/>
          <w:szCs w:val="20"/>
          <w:lang w:val="ru-RU"/>
        </w:rPr>
        <w:t xml:space="preserve"> </w:t>
      </w:r>
      <w:r w:rsidRPr="00AF4DF6">
        <w:rPr>
          <w:rFonts w:eastAsia="Times New Roman" w:cs="Arial"/>
          <w:i/>
          <w:iCs/>
          <w:color w:val="000000"/>
          <w:szCs w:val="20"/>
          <w:lang w:val="en-US"/>
        </w:rPr>
        <w:t>vitro</w:t>
      </w:r>
      <w:r w:rsidRPr="00AF4DF6">
        <w:rPr>
          <w:rFonts w:eastAsia="Times New Roman" w:cs="Arial"/>
          <w:color w:val="000000"/>
          <w:szCs w:val="20"/>
          <w:lang w:val="ru-RU"/>
        </w:rPr>
        <w:t xml:space="preserve"> </w:t>
      </w:r>
      <w:r w:rsidRPr="00AF4DF6">
        <w:rPr>
          <w:rFonts w:eastAsia="Times New Roman" w:cs="Arial"/>
          <w:color w:val="000000"/>
          <w:szCs w:val="20"/>
          <w:lang w:eastAsia="bg-BG"/>
        </w:rPr>
        <w:t xml:space="preserve">проучванията </w:t>
      </w:r>
      <w:r w:rsidRPr="00AF4DF6">
        <w:rPr>
          <w:rFonts w:eastAsia="Times New Roman" w:cs="Arial"/>
          <w:color w:val="000000"/>
          <w:szCs w:val="20"/>
          <w:lang w:eastAsia="bg-BG"/>
        </w:rPr>
        <w:lastRenderedPageBreak/>
        <w:t xml:space="preserve">показват и ограничено участие на </w:t>
      </w:r>
      <w:r w:rsidRPr="00AF4DF6">
        <w:rPr>
          <w:rFonts w:eastAsia="Times New Roman" w:cs="Arial"/>
          <w:color w:val="000000"/>
          <w:szCs w:val="20"/>
          <w:lang w:val="en-US"/>
        </w:rPr>
        <w:t>CYP</w:t>
      </w:r>
      <w:r w:rsidRPr="00AF4DF6">
        <w:rPr>
          <w:rFonts w:eastAsia="Times New Roman" w:cs="Arial"/>
          <w:color w:val="000000"/>
          <w:szCs w:val="20"/>
          <w:lang w:val="ru-RU"/>
        </w:rPr>
        <w:t>2</w:t>
      </w:r>
      <w:r w:rsidRPr="00AF4DF6">
        <w:rPr>
          <w:rFonts w:eastAsia="Times New Roman" w:cs="Arial"/>
          <w:color w:val="000000"/>
          <w:szCs w:val="20"/>
          <w:lang w:val="en-US"/>
        </w:rPr>
        <w:t>D</w:t>
      </w:r>
      <w:r w:rsidRPr="00AF4DF6">
        <w:rPr>
          <w:rFonts w:eastAsia="Times New Roman" w:cs="Arial"/>
          <w:color w:val="000000"/>
          <w:szCs w:val="20"/>
          <w:lang w:val="ru-RU"/>
        </w:rPr>
        <w:t xml:space="preserve">6, </w:t>
      </w:r>
      <w:r w:rsidRPr="00AF4DF6">
        <w:rPr>
          <w:rFonts w:eastAsia="Times New Roman" w:cs="Arial"/>
          <w:color w:val="000000"/>
          <w:szCs w:val="20"/>
          <w:lang w:eastAsia="bg-BG"/>
        </w:rPr>
        <w:t>въпреки че клиничните проучвания не потвърждават наличието на полиморфизъм за този ензим.</w:t>
      </w:r>
    </w:p>
    <w:p w14:paraId="7E2ED6ED" w14:textId="77777777" w:rsidR="00AF4DF6" w:rsidRPr="00AF4DF6" w:rsidRDefault="00AF4DF6" w:rsidP="00AF4DF6">
      <w:pPr>
        <w:spacing w:line="240" w:lineRule="auto"/>
        <w:rPr>
          <w:rFonts w:eastAsia="Times New Roman" w:cs="Arial"/>
          <w:color w:val="000000"/>
          <w:szCs w:val="20"/>
          <w:lang w:eastAsia="bg-BG"/>
        </w:rPr>
      </w:pPr>
    </w:p>
    <w:p w14:paraId="04ABC6D0" w14:textId="217AC6F1" w:rsidR="00AF4DF6" w:rsidRPr="00AF4DF6" w:rsidRDefault="00AF4DF6" w:rsidP="00AF4DF6">
      <w:pPr>
        <w:spacing w:line="240" w:lineRule="auto"/>
        <w:rPr>
          <w:rFonts w:eastAsia="Times New Roman" w:cs="Arial"/>
          <w:szCs w:val="20"/>
        </w:rPr>
      </w:pPr>
      <w:r w:rsidRPr="00AF4DF6">
        <w:rPr>
          <w:rFonts w:eastAsia="Times New Roman" w:cs="Arial"/>
          <w:color w:val="000000"/>
          <w:szCs w:val="20"/>
          <w:lang w:eastAsia="bg-BG"/>
        </w:rPr>
        <w:t>Идентифицирани са два главни циркулиращи метаболита, които са основните носители на радиоактивността в плазмата след приемането на елетриптан, маркиран с С</w:t>
      </w:r>
      <w:r w:rsidRPr="00AF4DF6">
        <w:rPr>
          <w:rFonts w:eastAsia="Times New Roman" w:cs="Arial"/>
          <w:color w:val="000000"/>
          <w:szCs w:val="20"/>
          <w:vertAlign w:val="superscript"/>
          <w:lang w:eastAsia="bg-BG"/>
        </w:rPr>
        <w:t>14</w:t>
      </w:r>
      <w:r w:rsidRPr="00AF4DF6">
        <w:rPr>
          <w:rFonts w:eastAsia="Times New Roman" w:cs="Arial"/>
          <w:color w:val="000000"/>
          <w:szCs w:val="20"/>
          <w:lang w:eastAsia="bg-BG"/>
        </w:rPr>
        <w:t xml:space="preserve">. Метаболитът, получен след </w:t>
      </w:r>
      <w:r w:rsidRPr="00AF4DF6">
        <w:rPr>
          <w:rFonts w:eastAsia="Times New Roman" w:cs="Arial"/>
          <w:color w:val="000000"/>
          <w:szCs w:val="20"/>
          <w:lang w:val="en-US"/>
        </w:rPr>
        <w:t>N</w:t>
      </w:r>
      <w:r w:rsidRPr="00AF4DF6">
        <w:rPr>
          <w:rFonts w:eastAsia="Times New Roman" w:cs="Arial"/>
          <w:color w:val="000000"/>
          <w:szCs w:val="20"/>
          <w:lang w:eastAsia="bg-BG"/>
        </w:rPr>
        <w:t xml:space="preserve">-оксидация, не демонстрира активност в </w:t>
      </w:r>
      <w:r w:rsidRPr="00AF4DF6">
        <w:rPr>
          <w:rFonts w:eastAsia="Times New Roman" w:cs="Arial"/>
          <w:i/>
          <w:iCs/>
          <w:color w:val="000000"/>
          <w:szCs w:val="20"/>
          <w:lang w:val="en-US"/>
        </w:rPr>
        <w:t>in</w:t>
      </w:r>
      <w:r w:rsidRPr="00AF4DF6">
        <w:rPr>
          <w:rFonts w:eastAsia="Times New Roman" w:cs="Arial"/>
          <w:i/>
          <w:iCs/>
          <w:color w:val="000000"/>
          <w:szCs w:val="20"/>
          <w:lang w:val="ru-RU"/>
        </w:rPr>
        <w:t xml:space="preserve"> </w:t>
      </w:r>
      <w:r w:rsidRPr="00AF4DF6">
        <w:rPr>
          <w:rFonts w:eastAsia="Times New Roman" w:cs="Arial"/>
          <w:i/>
          <w:iCs/>
          <w:color w:val="000000"/>
          <w:szCs w:val="20"/>
          <w:lang w:val="en-US"/>
        </w:rPr>
        <w:t>vitro</w:t>
      </w:r>
      <w:r w:rsidRPr="00AF4DF6">
        <w:rPr>
          <w:rFonts w:eastAsia="Times New Roman" w:cs="Arial"/>
          <w:color w:val="000000"/>
          <w:szCs w:val="20"/>
          <w:lang w:val="ru-RU"/>
        </w:rPr>
        <w:t xml:space="preserve"> </w:t>
      </w:r>
      <w:r w:rsidRPr="00AF4DF6">
        <w:rPr>
          <w:rFonts w:eastAsia="Times New Roman" w:cs="Arial"/>
          <w:color w:val="000000"/>
          <w:szCs w:val="20"/>
          <w:lang w:eastAsia="bg-BG"/>
        </w:rPr>
        <w:t>модели при животни.</w:t>
      </w:r>
    </w:p>
    <w:p w14:paraId="4CF6D26F" w14:textId="77777777" w:rsidR="00AF4DF6" w:rsidRPr="00AF4DF6" w:rsidRDefault="00AF4DF6" w:rsidP="00AF4DF6">
      <w:pPr>
        <w:spacing w:line="240" w:lineRule="auto"/>
        <w:rPr>
          <w:rFonts w:eastAsia="Times New Roman" w:cs="Arial"/>
          <w:szCs w:val="20"/>
        </w:rPr>
      </w:pPr>
      <w:r w:rsidRPr="00AF4DF6">
        <w:rPr>
          <w:rFonts w:eastAsia="Times New Roman" w:cs="Arial"/>
          <w:color w:val="000000"/>
          <w:szCs w:val="20"/>
          <w:lang w:eastAsia="bg-BG"/>
        </w:rPr>
        <w:t xml:space="preserve">Метаболитът, образуван чрез </w:t>
      </w:r>
      <w:r w:rsidRPr="00AF4DF6">
        <w:rPr>
          <w:rFonts w:eastAsia="Times New Roman" w:cs="Arial"/>
          <w:color w:val="000000"/>
          <w:szCs w:val="20"/>
          <w:lang w:val="en-US"/>
        </w:rPr>
        <w:t>N</w:t>
      </w:r>
      <w:r w:rsidRPr="00AF4DF6">
        <w:rPr>
          <w:rFonts w:eastAsia="Times New Roman" w:cs="Arial"/>
          <w:color w:val="000000"/>
          <w:szCs w:val="20"/>
          <w:lang w:eastAsia="bg-BG"/>
        </w:rPr>
        <w:t xml:space="preserve">-деметилиране, показва подобна на елетриптан активност в </w:t>
      </w:r>
      <w:r w:rsidRPr="00AF4DF6">
        <w:rPr>
          <w:rFonts w:eastAsia="Times New Roman" w:cs="Arial"/>
          <w:i/>
          <w:iCs/>
          <w:color w:val="000000"/>
          <w:szCs w:val="20"/>
          <w:lang w:val="en-US"/>
        </w:rPr>
        <w:t>in</w:t>
      </w:r>
      <w:r w:rsidRPr="00AF4DF6">
        <w:rPr>
          <w:rFonts w:eastAsia="Times New Roman" w:cs="Arial"/>
          <w:i/>
          <w:iCs/>
          <w:color w:val="000000"/>
          <w:szCs w:val="20"/>
          <w:lang w:val="ru-RU"/>
        </w:rPr>
        <w:t xml:space="preserve"> </w:t>
      </w:r>
      <w:r w:rsidRPr="00AF4DF6">
        <w:rPr>
          <w:rFonts w:eastAsia="Times New Roman" w:cs="Arial"/>
          <w:i/>
          <w:iCs/>
          <w:color w:val="000000"/>
          <w:szCs w:val="20"/>
          <w:lang w:val="en-US"/>
        </w:rPr>
        <w:t>vitro</w:t>
      </w:r>
      <w:r w:rsidRPr="00AF4DF6">
        <w:rPr>
          <w:rFonts w:eastAsia="Times New Roman" w:cs="Arial"/>
          <w:color w:val="000000"/>
          <w:szCs w:val="20"/>
          <w:lang w:val="ru-RU"/>
        </w:rPr>
        <w:t xml:space="preserve"> </w:t>
      </w:r>
      <w:r w:rsidRPr="00AF4DF6">
        <w:rPr>
          <w:rFonts w:eastAsia="Times New Roman" w:cs="Arial"/>
          <w:color w:val="000000"/>
          <w:szCs w:val="20"/>
          <w:lang w:eastAsia="bg-BG"/>
        </w:rPr>
        <w:t>модели при животни. Не е идентифицирана трета група плазмена радиоактивност, но най- вероятно тя би била смес от хидроксилирани метаболити, които също са били наблюдавани като екскретирани в урината и фецеса.</w:t>
      </w:r>
    </w:p>
    <w:p w14:paraId="54FA4D78" w14:textId="77777777" w:rsidR="00AF4DF6" w:rsidRPr="00AF4DF6" w:rsidRDefault="00AF4DF6" w:rsidP="00AF4DF6">
      <w:pPr>
        <w:spacing w:line="240" w:lineRule="auto"/>
        <w:rPr>
          <w:rFonts w:eastAsia="Times New Roman" w:cs="Arial"/>
          <w:color w:val="000000"/>
          <w:szCs w:val="20"/>
          <w:lang w:eastAsia="bg-BG"/>
        </w:rPr>
      </w:pPr>
    </w:p>
    <w:p w14:paraId="33F3C0FF" w14:textId="7D0C1E7B" w:rsidR="00AF4DF6" w:rsidRPr="00AF4DF6" w:rsidRDefault="00AF4DF6" w:rsidP="00AF4DF6">
      <w:pPr>
        <w:spacing w:line="240" w:lineRule="auto"/>
        <w:rPr>
          <w:rFonts w:eastAsia="Times New Roman" w:cs="Arial"/>
          <w:szCs w:val="20"/>
        </w:rPr>
      </w:pPr>
      <w:r w:rsidRPr="00AF4DF6">
        <w:rPr>
          <w:rFonts w:eastAsia="Times New Roman" w:cs="Arial"/>
          <w:color w:val="000000"/>
          <w:szCs w:val="20"/>
          <w:lang w:eastAsia="bg-BG"/>
        </w:rPr>
        <w:t xml:space="preserve">Плазмената концнтрация на </w:t>
      </w:r>
      <w:r w:rsidRPr="00AF4DF6">
        <w:rPr>
          <w:rFonts w:eastAsia="Times New Roman" w:cs="Arial"/>
          <w:color w:val="000000"/>
          <w:szCs w:val="20"/>
          <w:lang w:val="en-US"/>
        </w:rPr>
        <w:t>N</w:t>
      </w:r>
      <w:r w:rsidRPr="00AF4DF6">
        <w:rPr>
          <w:rFonts w:eastAsia="Times New Roman" w:cs="Arial"/>
          <w:color w:val="000000"/>
          <w:szCs w:val="20"/>
          <w:lang w:eastAsia="bg-BG"/>
        </w:rPr>
        <w:t>-деметилирания активен метаболит представлява само 10-20% от тази на изходната субстанция и следователно, не се очаква да допринесе съществено за терапевтичното действие на елетриптан.</w:t>
      </w:r>
    </w:p>
    <w:p w14:paraId="5B378C3E" w14:textId="77777777" w:rsidR="00AF4DF6" w:rsidRPr="00AF4DF6" w:rsidRDefault="00AF4DF6" w:rsidP="00AF4DF6">
      <w:pPr>
        <w:spacing w:line="240" w:lineRule="auto"/>
        <w:rPr>
          <w:rFonts w:eastAsia="Times New Roman" w:cs="Arial"/>
          <w:i/>
          <w:iCs/>
          <w:color w:val="000000"/>
          <w:szCs w:val="20"/>
          <w:lang w:eastAsia="bg-BG"/>
        </w:rPr>
      </w:pPr>
    </w:p>
    <w:p w14:paraId="293FB3DB" w14:textId="271E9499" w:rsidR="00AF4DF6" w:rsidRPr="00AF4DF6" w:rsidRDefault="00AF4DF6" w:rsidP="00AF4DF6">
      <w:pPr>
        <w:pStyle w:val="Heading3"/>
        <w:rPr>
          <w:rFonts w:eastAsia="Times New Roman"/>
          <w:u w:val="single"/>
        </w:rPr>
      </w:pPr>
      <w:r w:rsidRPr="00AF4DF6">
        <w:rPr>
          <w:rFonts w:eastAsia="Times New Roman"/>
          <w:u w:val="single"/>
          <w:lang w:eastAsia="bg-BG"/>
        </w:rPr>
        <w:t>Елиминиране</w:t>
      </w:r>
    </w:p>
    <w:p w14:paraId="0BE39B66" w14:textId="77777777" w:rsidR="00AF4DF6" w:rsidRPr="00AF4DF6" w:rsidRDefault="00AF4DF6" w:rsidP="00AF4DF6">
      <w:pPr>
        <w:spacing w:line="240" w:lineRule="auto"/>
        <w:rPr>
          <w:rFonts w:eastAsia="Times New Roman" w:cs="Arial"/>
          <w:szCs w:val="20"/>
        </w:rPr>
      </w:pPr>
      <w:r w:rsidRPr="00AF4DF6">
        <w:rPr>
          <w:rFonts w:eastAsia="Times New Roman" w:cs="Arial"/>
          <w:color w:val="000000"/>
          <w:szCs w:val="20"/>
          <w:lang w:eastAsia="bg-BG"/>
        </w:rPr>
        <w:t xml:space="preserve">Средният общ плазмен клирънс на елетриптан след IV приложение е 36 </w:t>
      </w:r>
      <w:r w:rsidRPr="00AF4DF6">
        <w:rPr>
          <w:rFonts w:eastAsia="Times New Roman" w:cs="Arial"/>
          <w:color w:val="000000"/>
          <w:szCs w:val="20"/>
          <w:lang w:val="en-US"/>
        </w:rPr>
        <w:t>L</w:t>
      </w:r>
      <w:r w:rsidRPr="00AF4DF6">
        <w:rPr>
          <w:rFonts w:eastAsia="Times New Roman" w:cs="Arial"/>
          <w:color w:val="000000"/>
          <w:szCs w:val="20"/>
          <w:lang w:val="ru-RU"/>
        </w:rPr>
        <w:t>/</w:t>
      </w:r>
      <w:r w:rsidRPr="00AF4DF6">
        <w:rPr>
          <w:rFonts w:eastAsia="Times New Roman" w:cs="Arial"/>
          <w:color w:val="000000"/>
          <w:szCs w:val="20"/>
          <w:lang w:val="en-US"/>
        </w:rPr>
        <w:t>h</w:t>
      </w:r>
      <w:r w:rsidRPr="00AF4DF6">
        <w:rPr>
          <w:rFonts w:eastAsia="Times New Roman" w:cs="Arial"/>
          <w:color w:val="000000"/>
          <w:szCs w:val="20"/>
          <w:lang w:val="ru-RU"/>
        </w:rPr>
        <w:t xml:space="preserve"> </w:t>
      </w:r>
      <w:r w:rsidRPr="00AF4DF6">
        <w:rPr>
          <w:rFonts w:eastAsia="Times New Roman" w:cs="Arial"/>
          <w:color w:val="000000"/>
          <w:szCs w:val="20"/>
          <w:lang w:eastAsia="bg-BG"/>
        </w:rPr>
        <w:t xml:space="preserve">със съответен плазмен полуживот от приблизително 4 часа. Средният бъбречен клирънс след перорално приложение е приблизително 3,9 </w:t>
      </w:r>
      <w:r w:rsidRPr="00AF4DF6">
        <w:rPr>
          <w:rFonts w:eastAsia="Times New Roman" w:cs="Arial"/>
          <w:color w:val="000000"/>
          <w:szCs w:val="20"/>
          <w:lang w:val="en-US"/>
        </w:rPr>
        <w:t>L</w:t>
      </w:r>
      <w:r w:rsidRPr="00AF4DF6">
        <w:rPr>
          <w:rFonts w:eastAsia="Times New Roman" w:cs="Arial"/>
          <w:color w:val="000000"/>
          <w:szCs w:val="20"/>
          <w:lang w:val="ru-RU"/>
        </w:rPr>
        <w:t>/</w:t>
      </w:r>
      <w:r w:rsidRPr="00AF4DF6">
        <w:rPr>
          <w:rFonts w:eastAsia="Times New Roman" w:cs="Arial"/>
          <w:color w:val="000000"/>
          <w:szCs w:val="20"/>
          <w:lang w:val="en-US"/>
        </w:rPr>
        <w:t>h</w:t>
      </w:r>
      <w:r w:rsidRPr="00AF4DF6">
        <w:rPr>
          <w:rFonts w:eastAsia="Times New Roman" w:cs="Arial"/>
          <w:color w:val="000000"/>
          <w:szCs w:val="20"/>
          <w:lang w:val="ru-RU"/>
        </w:rPr>
        <w:t xml:space="preserve">. </w:t>
      </w:r>
      <w:r w:rsidRPr="00AF4DF6">
        <w:rPr>
          <w:rFonts w:eastAsia="Times New Roman" w:cs="Arial"/>
          <w:color w:val="000000"/>
          <w:szCs w:val="20"/>
          <w:lang w:eastAsia="bg-BG"/>
        </w:rPr>
        <w:t>Клирънсът по извън-бъбречни пътища е отговорен за приблизително 90% от общия клирънс, което показва, че елетриптан се елиминира основно чрез метаболизиране.</w:t>
      </w:r>
    </w:p>
    <w:p w14:paraId="615C25AF" w14:textId="77777777" w:rsidR="00AF4DF6" w:rsidRPr="00AF4DF6" w:rsidRDefault="00AF4DF6" w:rsidP="00AF4DF6">
      <w:pPr>
        <w:spacing w:line="240" w:lineRule="auto"/>
        <w:rPr>
          <w:rFonts w:eastAsia="Times New Roman" w:cs="Arial"/>
          <w:color w:val="000000"/>
          <w:szCs w:val="20"/>
          <w:u w:val="single"/>
          <w:lang w:eastAsia="bg-BG"/>
        </w:rPr>
      </w:pPr>
    </w:p>
    <w:p w14:paraId="35CD4C6E" w14:textId="1373ED1D" w:rsidR="00AF4DF6" w:rsidRPr="00AF4DF6" w:rsidRDefault="00AF4DF6" w:rsidP="00AF4DF6">
      <w:pPr>
        <w:spacing w:line="240" w:lineRule="auto"/>
        <w:rPr>
          <w:rFonts w:eastAsia="Times New Roman" w:cs="Arial"/>
          <w:szCs w:val="20"/>
        </w:rPr>
      </w:pPr>
      <w:r w:rsidRPr="00AF4DF6">
        <w:rPr>
          <w:rFonts w:eastAsia="Times New Roman" w:cs="Arial"/>
          <w:color w:val="000000"/>
          <w:szCs w:val="20"/>
          <w:u w:val="single"/>
          <w:lang w:eastAsia="bg-BG"/>
        </w:rPr>
        <w:t>Фармакокинетика в специфични групи пациенти</w:t>
      </w:r>
    </w:p>
    <w:p w14:paraId="3A421031" w14:textId="77777777" w:rsidR="00AF4DF6" w:rsidRPr="00AF4DF6" w:rsidRDefault="00AF4DF6" w:rsidP="00AF4DF6">
      <w:pPr>
        <w:spacing w:line="240" w:lineRule="auto"/>
        <w:rPr>
          <w:rFonts w:eastAsia="Times New Roman" w:cs="Arial"/>
          <w:i/>
          <w:iCs/>
          <w:color w:val="000000"/>
          <w:szCs w:val="20"/>
          <w:lang w:eastAsia="bg-BG"/>
        </w:rPr>
      </w:pPr>
    </w:p>
    <w:p w14:paraId="1FF9F087" w14:textId="16EA6C1B" w:rsidR="00AF4DF6" w:rsidRPr="00AF4DF6" w:rsidRDefault="00AF4DF6" w:rsidP="00AF4DF6">
      <w:pPr>
        <w:spacing w:line="240" w:lineRule="auto"/>
        <w:rPr>
          <w:rFonts w:eastAsia="Times New Roman" w:cs="Arial"/>
          <w:szCs w:val="20"/>
        </w:rPr>
      </w:pPr>
      <w:r w:rsidRPr="00AF4DF6">
        <w:rPr>
          <w:rFonts w:eastAsia="Times New Roman" w:cs="Arial"/>
          <w:i/>
          <w:iCs/>
          <w:color w:val="000000"/>
          <w:szCs w:val="20"/>
          <w:lang w:eastAsia="bg-BG"/>
        </w:rPr>
        <w:t>Пол</w:t>
      </w:r>
    </w:p>
    <w:p w14:paraId="528D3958" w14:textId="77777777" w:rsidR="00AF4DF6" w:rsidRPr="00AF4DF6" w:rsidRDefault="00AF4DF6" w:rsidP="00AF4DF6">
      <w:pPr>
        <w:spacing w:line="240" w:lineRule="auto"/>
        <w:rPr>
          <w:rFonts w:eastAsia="Times New Roman" w:cs="Arial"/>
          <w:szCs w:val="20"/>
        </w:rPr>
      </w:pPr>
      <w:r w:rsidRPr="00AF4DF6">
        <w:rPr>
          <w:rFonts w:eastAsia="Times New Roman" w:cs="Arial"/>
          <w:color w:val="000000"/>
          <w:szCs w:val="20"/>
          <w:lang w:eastAsia="bg-BG"/>
        </w:rPr>
        <w:t>Мета-анализ на проучвания на клиничната фармакология и популационен фармакокинетичен анализ на данните от клинични проучвания показват, че полът не оказва статистическо значимо влияние върху плазмената концентрация на елетриптан.</w:t>
      </w:r>
    </w:p>
    <w:p w14:paraId="63C4FB52" w14:textId="77777777" w:rsidR="00AF4DF6" w:rsidRPr="00AF4DF6" w:rsidRDefault="00AF4DF6" w:rsidP="00AF4DF6">
      <w:pPr>
        <w:spacing w:line="240" w:lineRule="auto"/>
        <w:rPr>
          <w:rFonts w:eastAsia="Times New Roman" w:cs="Arial"/>
          <w:i/>
          <w:iCs/>
          <w:color w:val="000000"/>
          <w:szCs w:val="20"/>
          <w:lang w:eastAsia="bg-BG"/>
        </w:rPr>
      </w:pPr>
    </w:p>
    <w:p w14:paraId="0EDDB7B1" w14:textId="07C9CCDD" w:rsidR="00AF4DF6" w:rsidRPr="00AF4DF6" w:rsidRDefault="00AF4DF6" w:rsidP="00AF4DF6">
      <w:pPr>
        <w:spacing w:line="240" w:lineRule="auto"/>
        <w:rPr>
          <w:rFonts w:eastAsia="Times New Roman" w:cs="Arial"/>
          <w:szCs w:val="20"/>
        </w:rPr>
      </w:pPr>
      <w:r w:rsidRPr="00AF4DF6">
        <w:rPr>
          <w:rFonts w:eastAsia="Times New Roman" w:cs="Arial"/>
          <w:i/>
          <w:iCs/>
          <w:color w:val="000000"/>
          <w:szCs w:val="20"/>
          <w:lang w:eastAsia="bg-BG"/>
        </w:rPr>
        <w:t>Пациенти в старческа възраст (над 65 години)</w:t>
      </w:r>
    </w:p>
    <w:p w14:paraId="6ADCC928" w14:textId="77777777" w:rsidR="00AF4DF6" w:rsidRPr="00AF4DF6" w:rsidRDefault="00AF4DF6" w:rsidP="00AF4DF6">
      <w:pPr>
        <w:spacing w:line="240" w:lineRule="auto"/>
        <w:rPr>
          <w:rFonts w:eastAsia="Times New Roman" w:cs="Arial"/>
          <w:szCs w:val="20"/>
        </w:rPr>
      </w:pPr>
      <w:r w:rsidRPr="00AF4DF6">
        <w:rPr>
          <w:rFonts w:eastAsia="Times New Roman" w:cs="Arial"/>
          <w:color w:val="000000"/>
          <w:szCs w:val="20"/>
          <w:lang w:eastAsia="bg-BG"/>
        </w:rPr>
        <w:t>Въпреки че не е статистическо значимо, се наблюдава леко намаление на клирънса (16%), свързано със статистическо значимо удължаване на полуживота (от приблизително 4,4 до 5,7 часа) при пациентите в старческа възраст (65-93 години), сравнено с по-млади пациенти.</w:t>
      </w:r>
    </w:p>
    <w:p w14:paraId="266D06E6" w14:textId="77777777" w:rsidR="00AF4DF6" w:rsidRPr="00AF4DF6" w:rsidRDefault="00AF4DF6" w:rsidP="00AF4DF6">
      <w:pPr>
        <w:spacing w:line="240" w:lineRule="auto"/>
        <w:rPr>
          <w:rFonts w:eastAsia="Times New Roman" w:cs="Arial"/>
          <w:i/>
          <w:iCs/>
          <w:color w:val="000000"/>
          <w:szCs w:val="20"/>
          <w:lang w:eastAsia="bg-BG"/>
        </w:rPr>
      </w:pPr>
    </w:p>
    <w:p w14:paraId="331DE4CA" w14:textId="4DC8ABA0" w:rsidR="00AF4DF6" w:rsidRPr="00AF4DF6" w:rsidRDefault="00AF4DF6" w:rsidP="00AF4DF6">
      <w:pPr>
        <w:spacing w:line="240" w:lineRule="auto"/>
        <w:rPr>
          <w:rFonts w:eastAsia="Times New Roman" w:cs="Arial"/>
          <w:szCs w:val="20"/>
        </w:rPr>
      </w:pPr>
      <w:r w:rsidRPr="00AF4DF6">
        <w:rPr>
          <w:rFonts w:eastAsia="Times New Roman" w:cs="Arial"/>
          <w:i/>
          <w:iCs/>
          <w:color w:val="000000"/>
          <w:szCs w:val="20"/>
          <w:lang w:eastAsia="bg-BG"/>
        </w:rPr>
        <w:t>Юноши (12-17 години)</w:t>
      </w:r>
    </w:p>
    <w:p w14:paraId="1CDEEA88" w14:textId="77777777" w:rsidR="00AF4DF6" w:rsidRPr="00AF4DF6" w:rsidRDefault="00AF4DF6" w:rsidP="00AF4DF6">
      <w:pPr>
        <w:spacing w:line="240" w:lineRule="auto"/>
        <w:rPr>
          <w:rFonts w:eastAsia="Times New Roman" w:cs="Arial"/>
          <w:szCs w:val="20"/>
        </w:rPr>
      </w:pPr>
      <w:r w:rsidRPr="00AF4DF6">
        <w:rPr>
          <w:rFonts w:eastAsia="Times New Roman" w:cs="Arial"/>
          <w:color w:val="000000"/>
          <w:szCs w:val="20"/>
          <w:lang w:eastAsia="bg-BG"/>
        </w:rPr>
        <w:t xml:space="preserve">Фармакокинетиката на елетриптан (40 </w:t>
      </w:r>
      <w:r w:rsidRPr="00AF4DF6">
        <w:rPr>
          <w:rFonts w:eastAsia="Times New Roman" w:cs="Arial"/>
          <w:color w:val="000000"/>
          <w:szCs w:val="20"/>
          <w:lang w:val="en-US"/>
        </w:rPr>
        <w:t>mg</w:t>
      </w:r>
      <w:r w:rsidRPr="00AF4DF6">
        <w:rPr>
          <w:rFonts w:eastAsia="Times New Roman" w:cs="Arial"/>
          <w:color w:val="000000"/>
          <w:szCs w:val="20"/>
          <w:lang w:val="ru-RU"/>
        </w:rPr>
        <w:t xml:space="preserve"> </w:t>
      </w:r>
      <w:r w:rsidRPr="00AF4DF6">
        <w:rPr>
          <w:rFonts w:eastAsia="Times New Roman" w:cs="Arial"/>
          <w:color w:val="000000"/>
          <w:szCs w:val="20"/>
          <w:lang w:eastAsia="bg-BG"/>
        </w:rPr>
        <w:t xml:space="preserve">и 80 </w:t>
      </w:r>
      <w:r w:rsidRPr="00AF4DF6">
        <w:rPr>
          <w:rFonts w:eastAsia="Times New Roman" w:cs="Arial"/>
          <w:color w:val="000000"/>
          <w:szCs w:val="20"/>
          <w:lang w:val="en-US"/>
        </w:rPr>
        <w:t>mg</w:t>
      </w:r>
      <w:r w:rsidRPr="00AF4DF6">
        <w:rPr>
          <w:rFonts w:eastAsia="Times New Roman" w:cs="Arial"/>
          <w:color w:val="000000"/>
          <w:szCs w:val="20"/>
          <w:lang w:val="ru-RU"/>
        </w:rPr>
        <w:t xml:space="preserve">), </w:t>
      </w:r>
      <w:r w:rsidRPr="00AF4DF6">
        <w:rPr>
          <w:rFonts w:eastAsia="Times New Roman" w:cs="Arial"/>
          <w:color w:val="000000"/>
          <w:szCs w:val="20"/>
          <w:lang w:eastAsia="bg-BG"/>
        </w:rPr>
        <w:t>дозиран между атаките,</w:t>
      </w:r>
      <w:r w:rsidRPr="00AF4DF6">
        <w:rPr>
          <w:rFonts w:eastAsia="Times New Roman" w:cs="Arial"/>
          <w:color w:val="000000"/>
          <w:szCs w:val="20"/>
          <w:lang w:val="ru-RU"/>
        </w:rPr>
        <w:t xml:space="preserve"> </w:t>
      </w:r>
      <w:r w:rsidRPr="00AF4DF6">
        <w:rPr>
          <w:rFonts w:eastAsia="Times New Roman" w:cs="Arial"/>
          <w:color w:val="000000"/>
          <w:szCs w:val="20"/>
          <w:lang w:eastAsia="bg-BG"/>
        </w:rPr>
        <w:t>при подрастващи с мигрена са подобни на тези при здрави възрастни доброволци.</w:t>
      </w:r>
    </w:p>
    <w:p w14:paraId="3A87D381" w14:textId="77777777" w:rsidR="00AF4DF6" w:rsidRPr="00AF4DF6" w:rsidRDefault="00AF4DF6" w:rsidP="00AF4DF6">
      <w:pPr>
        <w:spacing w:line="240" w:lineRule="auto"/>
        <w:rPr>
          <w:rFonts w:eastAsia="Times New Roman" w:cs="Arial"/>
          <w:szCs w:val="20"/>
        </w:rPr>
      </w:pPr>
    </w:p>
    <w:p w14:paraId="39F32C31" w14:textId="76FF485B" w:rsidR="00AF4DF6" w:rsidRPr="00AF4DF6" w:rsidRDefault="00AF4DF6" w:rsidP="00AF4DF6">
      <w:pPr>
        <w:spacing w:line="240" w:lineRule="auto"/>
        <w:rPr>
          <w:rFonts w:eastAsia="Times New Roman" w:cs="Arial"/>
          <w:szCs w:val="20"/>
        </w:rPr>
      </w:pPr>
      <w:r w:rsidRPr="00AF4DF6">
        <w:rPr>
          <w:rFonts w:eastAsia="Times New Roman" w:cs="Arial"/>
          <w:i/>
          <w:iCs/>
          <w:color w:val="000000"/>
          <w:szCs w:val="20"/>
          <w:lang w:eastAsia="bg-BG"/>
        </w:rPr>
        <w:t>Деца (6-11 години)</w:t>
      </w:r>
    </w:p>
    <w:p w14:paraId="185D333B" w14:textId="0FDE3BAD" w:rsidR="00AF4DF6" w:rsidRDefault="00AF4DF6" w:rsidP="00AF4DF6">
      <w:pPr>
        <w:rPr>
          <w:rFonts w:eastAsia="Times New Roman" w:cs="Arial"/>
          <w:color w:val="000000"/>
          <w:szCs w:val="20"/>
          <w:lang w:eastAsia="bg-BG"/>
        </w:rPr>
      </w:pPr>
      <w:r w:rsidRPr="00AF4DF6">
        <w:rPr>
          <w:rFonts w:eastAsia="Times New Roman" w:cs="Arial"/>
          <w:color w:val="000000"/>
          <w:szCs w:val="20"/>
          <w:lang w:eastAsia="bg-BG"/>
        </w:rPr>
        <w:t>Клирънсът на елетриптан при децата е непроменен в сравнение с този на подрастващите.</w:t>
      </w:r>
    </w:p>
    <w:p w14:paraId="5BA41877" w14:textId="414B650C" w:rsidR="00AF4DF6" w:rsidRDefault="00AF4DF6" w:rsidP="00AF4DF6">
      <w:pPr>
        <w:rPr>
          <w:rFonts w:eastAsia="Times New Roman" w:cs="Arial"/>
          <w:color w:val="000000"/>
          <w:szCs w:val="20"/>
          <w:lang w:eastAsia="bg-BG"/>
        </w:rPr>
      </w:pPr>
    </w:p>
    <w:p w14:paraId="672C9FE7" w14:textId="77777777" w:rsidR="00AF4DF6" w:rsidRPr="00AF4DF6" w:rsidRDefault="00AF4DF6" w:rsidP="00AF4DF6">
      <w:pPr>
        <w:spacing w:line="240" w:lineRule="auto"/>
        <w:rPr>
          <w:rFonts w:eastAsia="Times New Roman" w:cs="Arial"/>
          <w:sz w:val="28"/>
          <w:szCs w:val="24"/>
        </w:rPr>
      </w:pPr>
      <w:r w:rsidRPr="00AF4DF6">
        <w:rPr>
          <w:rFonts w:eastAsia="Times New Roman" w:cs="Arial"/>
          <w:color w:val="000000"/>
          <w:szCs w:val="20"/>
          <w:lang w:eastAsia="bg-BG"/>
        </w:rPr>
        <w:t>Обемът на разпределение обаче при децата е по-малък, което води до по-високи плазмени концентрации, отколкото очакваните след приложение на същата доза при възрастни.</w:t>
      </w:r>
    </w:p>
    <w:p w14:paraId="61F21738" w14:textId="77777777" w:rsidR="00AF4DF6" w:rsidRPr="00AF4DF6" w:rsidRDefault="00AF4DF6" w:rsidP="00AF4DF6">
      <w:pPr>
        <w:spacing w:line="240" w:lineRule="auto"/>
        <w:rPr>
          <w:rFonts w:eastAsia="Times New Roman" w:cs="Arial"/>
          <w:i/>
          <w:iCs/>
          <w:color w:val="000000"/>
          <w:szCs w:val="20"/>
          <w:lang w:eastAsia="bg-BG"/>
        </w:rPr>
      </w:pPr>
    </w:p>
    <w:p w14:paraId="35FF42DA" w14:textId="013178C0" w:rsidR="00AF4DF6" w:rsidRPr="00AF4DF6" w:rsidRDefault="00AF4DF6" w:rsidP="00AF4DF6">
      <w:pPr>
        <w:spacing w:line="240" w:lineRule="auto"/>
        <w:rPr>
          <w:rFonts w:eastAsia="Times New Roman" w:cs="Arial"/>
          <w:sz w:val="28"/>
          <w:szCs w:val="24"/>
        </w:rPr>
      </w:pPr>
      <w:r w:rsidRPr="00AF4DF6">
        <w:rPr>
          <w:rFonts w:eastAsia="Times New Roman" w:cs="Arial"/>
          <w:i/>
          <w:iCs/>
          <w:color w:val="000000"/>
          <w:szCs w:val="20"/>
          <w:lang w:eastAsia="bg-BG"/>
        </w:rPr>
        <w:t>Пациенти с чернодробно увреждане</w:t>
      </w:r>
    </w:p>
    <w:p w14:paraId="1CB4682F" w14:textId="77777777" w:rsidR="00AF4DF6" w:rsidRPr="00AF4DF6" w:rsidRDefault="00AF4DF6" w:rsidP="00AF4DF6">
      <w:pPr>
        <w:spacing w:line="240" w:lineRule="auto"/>
        <w:rPr>
          <w:rFonts w:eastAsia="Times New Roman" w:cs="Arial"/>
          <w:sz w:val="28"/>
          <w:szCs w:val="24"/>
        </w:rPr>
      </w:pPr>
      <w:r w:rsidRPr="00AF4DF6">
        <w:rPr>
          <w:rFonts w:eastAsia="Times New Roman" w:cs="Arial"/>
          <w:color w:val="000000"/>
          <w:szCs w:val="20"/>
          <w:lang w:eastAsia="bg-BG"/>
        </w:rPr>
        <w:lastRenderedPageBreak/>
        <w:t xml:space="preserve">Пациенти с чернодробно увреждане </w:t>
      </w:r>
      <w:r w:rsidRPr="00AF4DF6">
        <w:rPr>
          <w:rFonts w:eastAsia="Times New Roman" w:cs="Arial"/>
          <w:color w:val="000000"/>
          <w:szCs w:val="20"/>
          <w:lang w:val="ru-RU"/>
        </w:rPr>
        <w:t>(</w:t>
      </w:r>
      <w:r w:rsidRPr="00AF4DF6">
        <w:rPr>
          <w:rFonts w:eastAsia="Times New Roman" w:cs="Arial"/>
          <w:color w:val="000000"/>
          <w:szCs w:val="20"/>
          <w:lang w:val="en-US"/>
        </w:rPr>
        <w:t>Child</w:t>
      </w:r>
      <w:r w:rsidRPr="00AF4DF6">
        <w:rPr>
          <w:rFonts w:eastAsia="Times New Roman" w:cs="Arial"/>
          <w:color w:val="000000"/>
          <w:szCs w:val="20"/>
          <w:lang w:val="ru-RU"/>
        </w:rPr>
        <w:t>-</w:t>
      </w:r>
      <w:r w:rsidRPr="00AF4DF6">
        <w:rPr>
          <w:rFonts w:eastAsia="Times New Roman" w:cs="Arial"/>
          <w:color w:val="000000"/>
          <w:szCs w:val="20"/>
          <w:lang w:val="en-US"/>
        </w:rPr>
        <w:t>Pugh</w:t>
      </w:r>
      <w:r w:rsidRPr="00AF4DF6">
        <w:rPr>
          <w:rFonts w:eastAsia="Times New Roman" w:cs="Arial"/>
          <w:color w:val="000000"/>
          <w:szCs w:val="20"/>
          <w:lang w:val="ru-RU"/>
        </w:rPr>
        <w:t xml:space="preserve"> </w:t>
      </w:r>
      <w:r w:rsidRPr="00AF4DF6">
        <w:rPr>
          <w:rFonts w:eastAsia="Times New Roman" w:cs="Arial"/>
          <w:color w:val="000000"/>
          <w:szCs w:val="20"/>
          <w:lang w:eastAsia="bg-BG"/>
        </w:rPr>
        <w:t xml:space="preserve">А и В) демонстрират статистическо значимо покачване на </w:t>
      </w:r>
      <w:r w:rsidRPr="00AF4DF6">
        <w:rPr>
          <w:rFonts w:eastAsia="Times New Roman" w:cs="Arial"/>
          <w:color w:val="000000"/>
          <w:szCs w:val="20"/>
          <w:lang w:val="en-US"/>
        </w:rPr>
        <w:t>AUC</w:t>
      </w:r>
      <w:r w:rsidRPr="00AF4DF6">
        <w:rPr>
          <w:rFonts w:eastAsia="Times New Roman" w:cs="Arial"/>
          <w:color w:val="000000"/>
          <w:szCs w:val="20"/>
          <w:lang w:val="ru-RU"/>
        </w:rPr>
        <w:t xml:space="preserve"> </w:t>
      </w:r>
      <w:r w:rsidRPr="00AF4DF6">
        <w:rPr>
          <w:rFonts w:eastAsia="Times New Roman" w:cs="Arial"/>
          <w:color w:val="000000"/>
          <w:szCs w:val="20"/>
          <w:lang w:eastAsia="bg-BG"/>
        </w:rPr>
        <w:t>(34%) и полуживота. Има леко завишаване на С</w:t>
      </w:r>
      <w:r w:rsidRPr="00AF4DF6">
        <w:rPr>
          <w:rFonts w:eastAsia="Times New Roman" w:cs="Arial"/>
          <w:color w:val="000000"/>
          <w:szCs w:val="20"/>
          <w:vertAlign w:val="subscript"/>
          <w:lang w:val="en-US"/>
        </w:rPr>
        <w:t>max</w:t>
      </w:r>
      <w:r w:rsidRPr="00AF4DF6">
        <w:rPr>
          <w:rFonts w:eastAsia="Times New Roman" w:cs="Arial"/>
          <w:color w:val="000000"/>
          <w:szCs w:val="20"/>
          <w:vertAlign w:val="subscript"/>
          <w:lang w:eastAsia="bg-BG"/>
        </w:rPr>
        <w:t xml:space="preserve"> </w:t>
      </w:r>
      <w:r w:rsidRPr="00AF4DF6">
        <w:rPr>
          <w:rFonts w:eastAsia="Times New Roman" w:cs="Arial"/>
          <w:color w:val="000000"/>
          <w:szCs w:val="20"/>
          <w:lang w:eastAsia="bg-BG"/>
        </w:rPr>
        <w:t>(18%). Тази малка промяна в експозицията не се преценява като клинично значима.</w:t>
      </w:r>
    </w:p>
    <w:p w14:paraId="06CC0C81" w14:textId="77777777" w:rsidR="00AF4DF6" w:rsidRPr="00AF4DF6" w:rsidRDefault="00AF4DF6" w:rsidP="00AF4DF6">
      <w:pPr>
        <w:spacing w:line="240" w:lineRule="auto"/>
        <w:rPr>
          <w:rFonts w:eastAsia="Times New Roman" w:cs="Arial"/>
          <w:i/>
          <w:iCs/>
          <w:color w:val="000000"/>
          <w:szCs w:val="20"/>
          <w:lang w:eastAsia="bg-BG"/>
        </w:rPr>
      </w:pPr>
    </w:p>
    <w:p w14:paraId="500D9563" w14:textId="6FC55A98" w:rsidR="00AF4DF6" w:rsidRPr="00AF4DF6" w:rsidRDefault="00AF4DF6" w:rsidP="00AF4DF6">
      <w:pPr>
        <w:spacing w:line="240" w:lineRule="auto"/>
        <w:rPr>
          <w:rFonts w:eastAsia="Times New Roman" w:cs="Arial"/>
          <w:sz w:val="28"/>
          <w:szCs w:val="24"/>
        </w:rPr>
      </w:pPr>
      <w:r w:rsidRPr="00AF4DF6">
        <w:rPr>
          <w:rFonts w:eastAsia="Times New Roman" w:cs="Arial"/>
          <w:i/>
          <w:iCs/>
          <w:color w:val="000000"/>
          <w:szCs w:val="20"/>
          <w:lang w:eastAsia="bg-BG"/>
        </w:rPr>
        <w:t>Пациенти с бъбречно увреждане</w:t>
      </w:r>
    </w:p>
    <w:p w14:paraId="3428C74A" w14:textId="77777777" w:rsidR="00AF4DF6" w:rsidRPr="00AF4DF6" w:rsidRDefault="00AF4DF6" w:rsidP="00AF4DF6">
      <w:pPr>
        <w:spacing w:line="240" w:lineRule="auto"/>
        <w:rPr>
          <w:rFonts w:eastAsia="Times New Roman" w:cs="Arial"/>
          <w:sz w:val="28"/>
          <w:szCs w:val="24"/>
        </w:rPr>
      </w:pPr>
      <w:r w:rsidRPr="00AF4DF6">
        <w:rPr>
          <w:rFonts w:eastAsia="Times New Roman" w:cs="Arial"/>
          <w:color w:val="000000"/>
          <w:szCs w:val="20"/>
          <w:lang w:eastAsia="bg-BG"/>
        </w:rPr>
        <w:t xml:space="preserve">Индивиди с лека (креатининов клирънс 61-89 </w:t>
      </w:r>
      <w:r w:rsidRPr="00AF4DF6">
        <w:rPr>
          <w:rFonts w:eastAsia="Times New Roman" w:cs="Arial"/>
          <w:color w:val="000000"/>
          <w:szCs w:val="20"/>
          <w:lang w:val="en-US"/>
        </w:rPr>
        <w:t>ml</w:t>
      </w:r>
      <w:r w:rsidRPr="00AF4DF6">
        <w:rPr>
          <w:rFonts w:eastAsia="Times New Roman" w:cs="Arial"/>
          <w:color w:val="000000"/>
          <w:szCs w:val="20"/>
          <w:lang w:val="ru-RU"/>
        </w:rPr>
        <w:t>/</w:t>
      </w:r>
      <w:r w:rsidRPr="00AF4DF6">
        <w:rPr>
          <w:rFonts w:eastAsia="Times New Roman" w:cs="Arial"/>
          <w:color w:val="000000"/>
          <w:szCs w:val="20"/>
          <w:lang w:val="en-US"/>
        </w:rPr>
        <w:t>min</w:t>
      </w:r>
      <w:r w:rsidRPr="00AF4DF6">
        <w:rPr>
          <w:rFonts w:eastAsia="Times New Roman" w:cs="Arial"/>
          <w:color w:val="000000"/>
          <w:szCs w:val="20"/>
          <w:lang w:val="ru-RU"/>
        </w:rPr>
        <w:t xml:space="preserve">), </w:t>
      </w:r>
      <w:r w:rsidRPr="00AF4DF6">
        <w:rPr>
          <w:rFonts w:eastAsia="Times New Roman" w:cs="Arial"/>
          <w:color w:val="000000"/>
          <w:szCs w:val="20"/>
          <w:lang w:eastAsia="bg-BG"/>
        </w:rPr>
        <w:t xml:space="preserve">умерена (креатининов клирънс 31- 60 </w:t>
      </w:r>
      <w:r w:rsidRPr="00AF4DF6">
        <w:rPr>
          <w:rFonts w:eastAsia="Times New Roman" w:cs="Arial"/>
          <w:color w:val="000000"/>
          <w:szCs w:val="20"/>
          <w:lang w:val="en-US"/>
        </w:rPr>
        <w:t>ml</w:t>
      </w:r>
      <w:r w:rsidRPr="00AF4DF6">
        <w:rPr>
          <w:rFonts w:eastAsia="Times New Roman" w:cs="Arial"/>
          <w:color w:val="000000"/>
          <w:szCs w:val="20"/>
          <w:lang w:val="ru-RU"/>
        </w:rPr>
        <w:t>/</w:t>
      </w:r>
      <w:r w:rsidRPr="00AF4DF6">
        <w:rPr>
          <w:rFonts w:eastAsia="Times New Roman" w:cs="Arial"/>
          <w:color w:val="000000"/>
          <w:szCs w:val="20"/>
          <w:lang w:val="en-US"/>
        </w:rPr>
        <w:t>min</w:t>
      </w:r>
      <w:r w:rsidRPr="00AF4DF6">
        <w:rPr>
          <w:rFonts w:eastAsia="Times New Roman" w:cs="Arial"/>
          <w:color w:val="000000"/>
          <w:szCs w:val="20"/>
          <w:lang w:val="ru-RU"/>
        </w:rPr>
        <w:t xml:space="preserve">) </w:t>
      </w:r>
      <w:r w:rsidRPr="00AF4DF6">
        <w:rPr>
          <w:rFonts w:eastAsia="Times New Roman" w:cs="Arial"/>
          <w:color w:val="000000"/>
          <w:szCs w:val="20"/>
          <w:lang w:eastAsia="bg-BG"/>
        </w:rPr>
        <w:t xml:space="preserve">или тежка (креатининов клирънс &lt;30 </w:t>
      </w:r>
      <w:r w:rsidRPr="00AF4DF6">
        <w:rPr>
          <w:rFonts w:eastAsia="Times New Roman" w:cs="Arial"/>
          <w:color w:val="000000"/>
          <w:szCs w:val="20"/>
          <w:lang w:val="en-US"/>
        </w:rPr>
        <w:t>ml</w:t>
      </w:r>
      <w:r w:rsidRPr="00AF4DF6">
        <w:rPr>
          <w:rFonts w:eastAsia="Times New Roman" w:cs="Arial"/>
          <w:color w:val="000000"/>
          <w:szCs w:val="20"/>
          <w:lang w:val="ru-RU"/>
        </w:rPr>
        <w:t>/</w:t>
      </w:r>
      <w:r w:rsidRPr="00AF4DF6">
        <w:rPr>
          <w:rFonts w:eastAsia="Times New Roman" w:cs="Arial"/>
          <w:color w:val="000000"/>
          <w:szCs w:val="20"/>
          <w:lang w:val="en-US"/>
        </w:rPr>
        <w:t>min</w:t>
      </w:r>
      <w:r w:rsidRPr="00AF4DF6">
        <w:rPr>
          <w:rFonts w:eastAsia="Times New Roman" w:cs="Arial"/>
          <w:color w:val="000000"/>
          <w:szCs w:val="20"/>
          <w:lang w:val="ru-RU"/>
        </w:rPr>
        <w:t xml:space="preserve">) </w:t>
      </w:r>
      <w:r w:rsidRPr="00AF4DF6">
        <w:rPr>
          <w:rFonts w:eastAsia="Times New Roman" w:cs="Arial"/>
          <w:color w:val="000000"/>
          <w:szCs w:val="20"/>
          <w:lang w:eastAsia="bg-BG"/>
        </w:rPr>
        <w:t>степен на бъбречно увреждане не са показали статистически значима промяна във фармакокинетиката на елетриптан или в свързването му с плазмените протеини. В тази група е наблюдавано повишаване на кръвното налягане.</w:t>
      </w:r>
    </w:p>
    <w:p w14:paraId="047052B5" w14:textId="77777777" w:rsidR="00AF4DF6" w:rsidRPr="00AF4DF6" w:rsidRDefault="00AF4DF6" w:rsidP="00AF4DF6">
      <w:pPr>
        <w:rPr>
          <w:rFonts w:cs="Arial"/>
          <w:szCs w:val="20"/>
        </w:rPr>
      </w:pPr>
    </w:p>
    <w:p w14:paraId="028E658A" w14:textId="51BBBE2B" w:rsidR="00395555" w:rsidRDefault="002C50EE" w:rsidP="008A6AF2">
      <w:pPr>
        <w:pStyle w:val="Heading2"/>
      </w:pPr>
      <w:r>
        <w:t>5.3. Предклинични данни за безопасност</w:t>
      </w:r>
    </w:p>
    <w:p w14:paraId="2A7B4BD8" w14:textId="5719573D" w:rsidR="00AF4DF6" w:rsidRDefault="00AF4DF6" w:rsidP="00AF4DF6"/>
    <w:p w14:paraId="59322833" w14:textId="77777777" w:rsidR="00AF4DF6" w:rsidRPr="00AF4DF6" w:rsidRDefault="00AF4DF6" w:rsidP="00AF4DF6">
      <w:pPr>
        <w:rPr>
          <w:sz w:val="24"/>
          <w:szCs w:val="24"/>
        </w:rPr>
      </w:pPr>
      <w:r w:rsidRPr="00AF4DF6">
        <w:rPr>
          <w:lang w:eastAsia="bg-BG"/>
        </w:rPr>
        <w:t>Предклиничните данни за безопасност не говорят за специална опасност при хора на базата на конвенционални проучвания за безопасност, токсичност при многократно дозиране, генотоксичност, канцерогенност и репродуктивна токсичност.</w:t>
      </w:r>
    </w:p>
    <w:p w14:paraId="02349ABA" w14:textId="77777777" w:rsidR="00AF4DF6" w:rsidRPr="00AF4DF6" w:rsidRDefault="00AF4DF6" w:rsidP="00AF4DF6"/>
    <w:p w14:paraId="6A7820AB" w14:textId="743D23A9" w:rsidR="008A6AF2" w:rsidRDefault="002C50EE" w:rsidP="00395555">
      <w:pPr>
        <w:pStyle w:val="Heading1"/>
      </w:pPr>
      <w:r>
        <w:t>7. ПРИТЕЖАТЕЛ НА РАЗРЕШЕНИЕТО ЗА УПОТРЕБА</w:t>
      </w:r>
    </w:p>
    <w:p w14:paraId="688E0340" w14:textId="2B1FAE01" w:rsidR="00AF4DF6" w:rsidRDefault="00AF4DF6" w:rsidP="00AF4DF6"/>
    <w:p w14:paraId="1F902F5C" w14:textId="77777777" w:rsidR="00AF4DF6" w:rsidRPr="00AF4DF6" w:rsidRDefault="00AF4DF6" w:rsidP="00AF4DF6">
      <w:pPr>
        <w:rPr>
          <w:sz w:val="24"/>
          <w:szCs w:val="24"/>
          <w:lang w:val="en-US"/>
        </w:rPr>
      </w:pPr>
      <w:r w:rsidRPr="00AF4DF6">
        <w:rPr>
          <w:lang w:val="en-US"/>
        </w:rPr>
        <w:t>Upjohn EESV</w:t>
      </w:r>
    </w:p>
    <w:p w14:paraId="7975AA1F" w14:textId="77777777" w:rsidR="00AF4DF6" w:rsidRPr="00AF4DF6" w:rsidRDefault="00AF4DF6" w:rsidP="00AF4DF6">
      <w:pPr>
        <w:rPr>
          <w:sz w:val="24"/>
          <w:szCs w:val="24"/>
          <w:lang w:val="en-US"/>
        </w:rPr>
      </w:pPr>
      <w:proofErr w:type="spellStart"/>
      <w:r w:rsidRPr="00AF4DF6">
        <w:rPr>
          <w:lang w:val="en-US"/>
        </w:rPr>
        <w:t>Rivium</w:t>
      </w:r>
      <w:proofErr w:type="spellEnd"/>
      <w:r w:rsidRPr="00AF4DF6">
        <w:rPr>
          <w:lang w:val="en-US"/>
        </w:rPr>
        <w:t xml:space="preserve"> </w:t>
      </w:r>
      <w:proofErr w:type="spellStart"/>
      <w:r w:rsidRPr="00AF4DF6">
        <w:rPr>
          <w:lang w:val="en-US"/>
        </w:rPr>
        <w:t>Westlaan</w:t>
      </w:r>
      <w:proofErr w:type="spellEnd"/>
      <w:r w:rsidRPr="00AF4DF6">
        <w:rPr>
          <w:lang w:val="en-US"/>
        </w:rPr>
        <w:t xml:space="preserve"> </w:t>
      </w:r>
      <w:r w:rsidRPr="00AF4DF6">
        <w:rPr>
          <w:lang w:eastAsia="bg-BG"/>
        </w:rPr>
        <w:t>142</w:t>
      </w:r>
    </w:p>
    <w:p w14:paraId="320C4EF7" w14:textId="77777777" w:rsidR="00AF4DF6" w:rsidRPr="00AF4DF6" w:rsidRDefault="00AF4DF6" w:rsidP="00AF4DF6">
      <w:pPr>
        <w:rPr>
          <w:sz w:val="24"/>
          <w:szCs w:val="24"/>
          <w:lang w:val="en-US"/>
        </w:rPr>
      </w:pPr>
      <w:r w:rsidRPr="00AF4DF6">
        <w:rPr>
          <w:lang w:eastAsia="bg-BG"/>
        </w:rPr>
        <w:t xml:space="preserve">2909 </w:t>
      </w:r>
      <w:r w:rsidRPr="00AF4DF6">
        <w:rPr>
          <w:lang w:val="en-US"/>
        </w:rPr>
        <w:t xml:space="preserve">LD </w:t>
      </w:r>
      <w:proofErr w:type="spellStart"/>
      <w:r w:rsidRPr="00AF4DF6">
        <w:rPr>
          <w:lang w:val="en-US"/>
        </w:rPr>
        <w:t>Capelle</w:t>
      </w:r>
      <w:proofErr w:type="spellEnd"/>
      <w:r w:rsidRPr="00AF4DF6">
        <w:rPr>
          <w:lang w:val="en-US"/>
        </w:rPr>
        <w:t xml:space="preserve"> </w:t>
      </w:r>
      <w:proofErr w:type="spellStart"/>
      <w:r w:rsidRPr="00AF4DF6">
        <w:rPr>
          <w:lang w:val="en-US"/>
        </w:rPr>
        <w:t>aan</w:t>
      </w:r>
      <w:proofErr w:type="spellEnd"/>
      <w:r w:rsidRPr="00AF4DF6">
        <w:rPr>
          <w:lang w:val="en-US"/>
        </w:rPr>
        <w:t xml:space="preserve"> den </w:t>
      </w:r>
      <w:proofErr w:type="spellStart"/>
      <w:r w:rsidRPr="00AF4DF6">
        <w:rPr>
          <w:lang w:val="en-US"/>
        </w:rPr>
        <w:t>Ussel</w:t>
      </w:r>
      <w:proofErr w:type="spellEnd"/>
    </w:p>
    <w:p w14:paraId="79632A96" w14:textId="1D3E1C32" w:rsidR="00AF4DF6" w:rsidRPr="00AF4DF6" w:rsidRDefault="00AF4DF6" w:rsidP="00AF4DF6">
      <w:r w:rsidRPr="00AF4DF6">
        <w:rPr>
          <w:lang w:eastAsia="bg-BG"/>
        </w:rPr>
        <w:t>Нидерландия</w:t>
      </w:r>
    </w:p>
    <w:p w14:paraId="04840D59" w14:textId="72CC620F" w:rsidR="002C50EE" w:rsidRDefault="002C50EE" w:rsidP="00395555">
      <w:pPr>
        <w:pStyle w:val="Heading1"/>
      </w:pPr>
      <w:r>
        <w:t>8. НОМЕР НА РАЗРЕШЕНИЕТО ЗА УПОТРЕБА</w:t>
      </w:r>
    </w:p>
    <w:p w14:paraId="25DAC69F" w14:textId="55028E43" w:rsidR="00AF4DF6" w:rsidRDefault="00AF4DF6" w:rsidP="00AF4DF6"/>
    <w:p w14:paraId="5E188BA3" w14:textId="72FC97C6" w:rsidR="00AF4DF6" w:rsidRPr="00AF4DF6" w:rsidRDefault="00AF4DF6" w:rsidP="00AF4DF6">
      <w:r>
        <w:t>20020756</w:t>
      </w:r>
    </w:p>
    <w:p w14:paraId="2CCB5832" w14:textId="5F578EA0" w:rsidR="007C605B" w:rsidRDefault="002C50EE" w:rsidP="007C605B">
      <w:pPr>
        <w:pStyle w:val="Heading1"/>
      </w:pPr>
      <w:r>
        <w:t>9. ДАТА НА ПЪРВО РАЗРЕШАВАНЕ/ПОДНОВЯВАНЕ НА РАЗРЕШЕНИЕТО ЗА УПОТРЕБА</w:t>
      </w:r>
    </w:p>
    <w:p w14:paraId="3D07682B" w14:textId="6033FD81" w:rsidR="00AF4DF6" w:rsidRDefault="00AF4DF6" w:rsidP="00AF4DF6"/>
    <w:p w14:paraId="7776BF38" w14:textId="77777777" w:rsidR="00AF4DF6" w:rsidRPr="00AF4DF6" w:rsidRDefault="00AF4DF6" w:rsidP="00AF4DF6">
      <w:pPr>
        <w:rPr>
          <w:sz w:val="24"/>
          <w:szCs w:val="24"/>
        </w:rPr>
      </w:pPr>
      <w:r w:rsidRPr="00AF4DF6">
        <w:rPr>
          <w:lang w:eastAsia="bg-BG"/>
        </w:rPr>
        <w:t>Дата на първо разрешаване: 20 август 2002 г.</w:t>
      </w:r>
    </w:p>
    <w:p w14:paraId="45912D6E" w14:textId="2192BD35" w:rsidR="00AF4DF6" w:rsidRPr="00AF4DF6" w:rsidRDefault="00AF4DF6" w:rsidP="00AF4DF6">
      <w:r w:rsidRPr="00AF4DF6">
        <w:rPr>
          <w:lang w:eastAsia="bg-BG"/>
        </w:rPr>
        <w:t>Дата на последно подновяване: 27 декември 2007 г.</w:t>
      </w:r>
    </w:p>
    <w:p w14:paraId="0E9D0119" w14:textId="0245C6D7" w:rsidR="002C50EE" w:rsidRDefault="002C50EE" w:rsidP="002C50EE">
      <w:pPr>
        <w:pStyle w:val="Heading1"/>
      </w:pPr>
      <w:r>
        <w:t>10. ДАТА НА АКТУАЛИЗИРАНЕ НА ТЕКСТА</w:t>
      </w:r>
    </w:p>
    <w:p w14:paraId="43FB38A2" w14:textId="1D8A3B61" w:rsidR="007C605B" w:rsidRPr="003E3126" w:rsidRDefault="007C605B" w:rsidP="00395555">
      <w:bookmarkStart w:id="1" w:name="_GoBack"/>
      <w:bookmarkEnd w:id="0"/>
      <w:bookmarkEnd w:id="1"/>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1F630F0"/>
    <w:multiLevelType w:val="hybridMultilevel"/>
    <w:tmpl w:val="5B02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055296"/>
    <w:multiLevelType w:val="hybridMultilevel"/>
    <w:tmpl w:val="610E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3"/>
  </w:num>
  <w:num w:numId="4">
    <w:abstractNumId w:val="3"/>
  </w:num>
  <w:num w:numId="5">
    <w:abstractNumId w:val="1"/>
  </w:num>
  <w:num w:numId="6">
    <w:abstractNumId w:val="16"/>
  </w:num>
  <w:num w:numId="7">
    <w:abstractNumId w:val="11"/>
  </w:num>
  <w:num w:numId="8">
    <w:abstractNumId w:val="15"/>
  </w:num>
  <w:num w:numId="9">
    <w:abstractNumId w:val="2"/>
  </w:num>
  <w:num w:numId="10">
    <w:abstractNumId w:val="4"/>
  </w:num>
  <w:num w:numId="11">
    <w:abstractNumId w:val="29"/>
  </w:num>
  <w:num w:numId="12">
    <w:abstractNumId w:val="14"/>
  </w:num>
  <w:num w:numId="13">
    <w:abstractNumId w:val="19"/>
  </w:num>
  <w:num w:numId="14">
    <w:abstractNumId w:val="12"/>
  </w:num>
  <w:num w:numId="15">
    <w:abstractNumId w:val="28"/>
  </w:num>
  <w:num w:numId="16">
    <w:abstractNumId w:val="10"/>
  </w:num>
  <w:num w:numId="17">
    <w:abstractNumId w:val="24"/>
  </w:num>
  <w:num w:numId="18">
    <w:abstractNumId w:val="8"/>
  </w:num>
  <w:num w:numId="19">
    <w:abstractNumId w:val="26"/>
  </w:num>
  <w:num w:numId="20">
    <w:abstractNumId w:val="23"/>
  </w:num>
  <w:num w:numId="21">
    <w:abstractNumId w:val="17"/>
  </w:num>
  <w:num w:numId="22">
    <w:abstractNumId w:val="25"/>
  </w:num>
  <w:num w:numId="23">
    <w:abstractNumId w:val="18"/>
  </w:num>
  <w:num w:numId="24">
    <w:abstractNumId w:val="9"/>
  </w:num>
  <w:num w:numId="25">
    <w:abstractNumId w:val="22"/>
  </w:num>
  <w:num w:numId="26">
    <w:abstractNumId w:val="21"/>
  </w:num>
  <w:num w:numId="27">
    <w:abstractNumId w:val="30"/>
  </w:num>
  <w:num w:numId="28">
    <w:abstractNumId w:val="6"/>
  </w:num>
  <w:num w:numId="29">
    <w:abstractNumId w:val="20"/>
  </w:num>
  <w:num w:numId="30">
    <w:abstractNumId w:val="32"/>
  </w:num>
  <w:num w:numId="31">
    <w:abstractNumId w:val="5"/>
  </w:num>
  <w:num w:numId="32">
    <w:abstractNumId w:val="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D4D6B"/>
    <w:rsid w:val="00500CA4"/>
    <w:rsid w:val="00517A5B"/>
    <w:rsid w:val="00593A00"/>
    <w:rsid w:val="005A66D9"/>
    <w:rsid w:val="00605BCA"/>
    <w:rsid w:val="006158A1"/>
    <w:rsid w:val="00617B1F"/>
    <w:rsid w:val="00672487"/>
    <w:rsid w:val="00672600"/>
    <w:rsid w:val="00681D4A"/>
    <w:rsid w:val="00685882"/>
    <w:rsid w:val="0075649D"/>
    <w:rsid w:val="007C605B"/>
    <w:rsid w:val="00814073"/>
    <w:rsid w:val="00826F0D"/>
    <w:rsid w:val="00893B92"/>
    <w:rsid w:val="008A6AF2"/>
    <w:rsid w:val="008C70A2"/>
    <w:rsid w:val="009773E4"/>
    <w:rsid w:val="009B171C"/>
    <w:rsid w:val="009F1313"/>
    <w:rsid w:val="00A20351"/>
    <w:rsid w:val="00AA23EC"/>
    <w:rsid w:val="00AC63CE"/>
    <w:rsid w:val="00AE2107"/>
    <w:rsid w:val="00AF4DF6"/>
    <w:rsid w:val="00B275A8"/>
    <w:rsid w:val="00BF2600"/>
    <w:rsid w:val="00C0049F"/>
    <w:rsid w:val="00C07B84"/>
    <w:rsid w:val="00C33464"/>
    <w:rsid w:val="00C809A7"/>
    <w:rsid w:val="00C83063"/>
    <w:rsid w:val="00C87E90"/>
    <w:rsid w:val="00CA1B5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3870</Words>
  <Characters>22059</Characters>
  <Application>Microsoft Office Word</Application>
  <DocSecurity>0</DocSecurity>
  <Lines>183</Lines>
  <Paragraphs>51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2021-11-27T18:09:00Z</dcterms:created>
  <dcterms:modified xsi:type="dcterms:W3CDTF">2021-11-27T18:09:00Z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